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AD" w:rsidRPr="005275AD" w:rsidRDefault="005275AD" w:rsidP="005275AD">
      <w:pPr>
        <w:tabs>
          <w:tab w:val="left" w:pos="567"/>
        </w:tabs>
        <w:spacing w:after="0" w:line="260" w:lineRule="exact"/>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1440"/>
          <w:tab w:val="left" w:pos="-720"/>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275AD">
        <w:rPr>
          <w:rFonts w:ascii="Times New Roman" w:eastAsia="Times New Roman" w:hAnsi="Times New Roman" w:cs="Times New Roman"/>
          <w:b/>
          <w:bCs/>
          <w:iCs/>
          <w:snapToGrid w:val="0"/>
          <w:lang w:eastAsia="x-none"/>
        </w:rPr>
        <w:t>I PRIEDAS</w:t>
      </w:r>
    </w:p>
    <w:p w:rsidR="005275AD" w:rsidRPr="005275AD" w:rsidRDefault="005275AD" w:rsidP="005275AD">
      <w:pPr>
        <w:tabs>
          <w:tab w:val="left" w:pos="567"/>
        </w:tabs>
        <w:spacing w:after="0" w:line="240" w:lineRule="auto"/>
        <w:jc w:val="center"/>
        <w:rPr>
          <w:rFonts w:ascii="Times New Roman" w:eastAsia="Times New Roman" w:hAnsi="Times New Roman" w:cs="Times New Roman"/>
          <w:snapToGrid w:val="0"/>
        </w:rPr>
      </w:pPr>
    </w:p>
    <w:p w:rsidR="005275AD" w:rsidRPr="005275AD" w:rsidRDefault="005275AD" w:rsidP="005275AD">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PREPARATO CHARAKTERISTIKŲ SANTRAUKA</w:t>
      </w: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zh-CN"/>
        </w:rPr>
        <w:br w:type="page"/>
      </w:r>
      <w:r w:rsidRPr="005275AD">
        <w:rPr>
          <w:rFonts w:ascii="Times New Roman" w:eastAsia="Times New Roman" w:hAnsi="Times New Roman" w:cs="Times New Roman"/>
          <w:b/>
          <w:bCs/>
          <w:snapToGrid w:val="0"/>
          <w:lang w:eastAsia="x-none"/>
        </w:rPr>
        <w:lastRenderedPageBreak/>
        <w:t>1.</w:t>
      </w:r>
      <w:r w:rsidRPr="005275AD">
        <w:rPr>
          <w:rFonts w:ascii="Times New Roman" w:eastAsia="Times New Roman" w:hAnsi="Times New Roman" w:cs="Times New Roman"/>
          <w:b/>
          <w:bCs/>
          <w:snapToGrid w:val="0"/>
          <w:lang w:eastAsia="x-none"/>
        </w:rPr>
        <w:tab/>
        <w:t>VAISTINIO PREPARATO PAVADINIMAS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5 mg </w:t>
      </w:r>
      <w:r w:rsidRPr="005275AD">
        <w:rPr>
          <w:rFonts w:ascii="Times New Roman" w:eastAsia="Times New Roman" w:hAnsi="Times New Roman" w:cs="Times New Roman"/>
          <w:bCs/>
          <w:snapToGrid w:val="0"/>
        </w:rPr>
        <w:t>modifikuoto</w:t>
      </w:r>
      <w:r w:rsidRPr="005275AD">
        <w:rPr>
          <w:rFonts w:ascii="Times New Roman" w:eastAsia="Times New Roman" w:hAnsi="Times New Roman" w:cs="Times New Roman"/>
          <w:snapToGrid w:val="0"/>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 xml:space="preserve">FLUTENSIF 1,5 mg / 10 mg </w:t>
      </w:r>
      <w:r w:rsidRPr="005275AD">
        <w:rPr>
          <w:rFonts w:ascii="Times New Roman" w:eastAsia="Times New Roman" w:hAnsi="Times New Roman" w:cs="Times New Roman"/>
          <w:bCs/>
          <w:snapToGrid w:val="0"/>
          <w:highlight w:val="lightGray"/>
        </w:rPr>
        <w:t>modifikuoto</w:t>
      </w:r>
      <w:r w:rsidRPr="005275AD">
        <w:rPr>
          <w:rFonts w:ascii="Times New Roman" w:eastAsia="Times New Roman" w:hAnsi="Times New Roman" w:cs="Times New Roman"/>
          <w:snapToGrid w:val="0"/>
          <w:highlight w:val="lightGray"/>
        </w:rPr>
        <w:t xml:space="preserve"> atpalaidavimo tabletės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2.</w:t>
      </w:r>
      <w:r w:rsidRPr="005275AD">
        <w:rPr>
          <w:rFonts w:ascii="Times New Roman" w:eastAsia="Times New Roman" w:hAnsi="Times New Roman" w:cs="Times New Roman"/>
          <w:b/>
          <w:bCs/>
          <w:snapToGrid w:val="0"/>
          <w:lang w:eastAsia="x-none"/>
        </w:rPr>
        <w:tab/>
        <w:t>KOKYBINĖ IR KIEKYBINĖ SUDĖTIS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Vienoje tabletėje yra 1,5 mg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ir 6,935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 xml:space="preserve"> </w:t>
      </w:r>
      <w:proofErr w:type="spellStart"/>
      <w:r w:rsidRPr="005275AD">
        <w:rPr>
          <w:rFonts w:ascii="Times New Roman" w:eastAsia="Times New Roman" w:hAnsi="Times New Roman" w:cs="Times New Roman"/>
          <w:bCs/>
          <w:snapToGrid w:val="0"/>
        </w:rPr>
        <w:t>besilato</w:t>
      </w:r>
      <w:proofErr w:type="spellEnd"/>
      <w:r w:rsidRPr="005275AD">
        <w:rPr>
          <w:rFonts w:ascii="Times New Roman" w:eastAsia="Times New Roman" w:hAnsi="Times New Roman" w:cs="Times New Roman"/>
          <w:bCs/>
          <w:snapToGrid w:val="0"/>
        </w:rPr>
        <w:t xml:space="preserve">, atitinkančio 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highlight w:val="lightGray"/>
        </w:rPr>
        <w:t xml:space="preserve">Vienoje tabletėje yra 1,5 mg </w:t>
      </w:r>
      <w:proofErr w:type="spellStart"/>
      <w:r w:rsidRPr="005275AD">
        <w:rPr>
          <w:rFonts w:ascii="Times New Roman" w:eastAsia="Times New Roman" w:hAnsi="Times New Roman" w:cs="Times New Roman"/>
          <w:bCs/>
          <w:snapToGrid w:val="0"/>
          <w:highlight w:val="lightGray"/>
        </w:rPr>
        <w:t>indapamido</w:t>
      </w:r>
      <w:proofErr w:type="spellEnd"/>
      <w:r w:rsidRPr="005275AD">
        <w:rPr>
          <w:rFonts w:ascii="Times New Roman" w:eastAsia="Times New Roman" w:hAnsi="Times New Roman" w:cs="Times New Roman"/>
          <w:bCs/>
          <w:snapToGrid w:val="0"/>
          <w:highlight w:val="lightGray"/>
        </w:rPr>
        <w:t xml:space="preserve"> ir 13,87 mg </w:t>
      </w:r>
      <w:proofErr w:type="spellStart"/>
      <w:r w:rsidRPr="005275AD">
        <w:rPr>
          <w:rFonts w:ascii="Times New Roman" w:eastAsia="Times New Roman" w:hAnsi="Times New Roman" w:cs="Times New Roman"/>
          <w:bCs/>
          <w:snapToGrid w:val="0"/>
          <w:highlight w:val="lightGray"/>
        </w:rPr>
        <w:t>amlodipino</w:t>
      </w:r>
      <w:proofErr w:type="spellEnd"/>
      <w:r w:rsidRPr="005275AD">
        <w:rPr>
          <w:rFonts w:ascii="Times New Roman" w:eastAsia="Times New Roman" w:hAnsi="Times New Roman" w:cs="Times New Roman"/>
          <w:bCs/>
          <w:snapToGrid w:val="0"/>
          <w:highlight w:val="lightGray"/>
        </w:rPr>
        <w:t xml:space="preserve"> </w:t>
      </w:r>
      <w:proofErr w:type="spellStart"/>
      <w:r w:rsidRPr="005275AD">
        <w:rPr>
          <w:rFonts w:ascii="Times New Roman" w:eastAsia="Times New Roman" w:hAnsi="Times New Roman" w:cs="Times New Roman"/>
          <w:bCs/>
          <w:snapToGrid w:val="0"/>
          <w:highlight w:val="lightGray"/>
        </w:rPr>
        <w:t>besilato</w:t>
      </w:r>
      <w:proofErr w:type="spellEnd"/>
      <w:r w:rsidRPr="005275AD">
        <w:rPr>
          <w:rFonts w:ascii="Times New Roman" w:eastAsia="Times New Roman" w:hAnsi="Times New Roman" w:cs="Times New Roman"/>
          <w:bCs/>
          <w:snapToGrid w:val="0"/>
          <w:highlight w:val="lightGray"/>
        </w:rPr>
        <w:t xml:space="preserve">, atitinkančio 10 mg </w:t>
      </w:r>
      <w:proofErr w:type="spellStart"/>
      <w:r w:rsidRPr="005275AD">
        <w:rPr>
          <w:rFonts w:ascii="Times New Roman" w:eastAsia="Times New Roman" w:hAnsi="Times New Roman" w:cs="Times New Roman"/>
          <w:bCs/>
          <w:snapToGrid w:val="0"/>
          <w:highlight w:val="lightGray"/>
        </w:rPr>
        <w:t>amlodipino</w:t>
      </w:r>
      <w:proofErr w:type="spellEnd"/>
      <w:r w:rsidRPr="005275AD">
        <w:rPr>
          <w:rFonts w:ascii="Times New Roman" w:eastAsia="Times New Roman" w:hAnsi="Times New Roman" w:cs="Times New Roman"/>
          <w:bCs/>
          <w:snapToGrid w:val="0"/>
          <w:highlight w:val="lightGray"/>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u w:val="single"/>
        </w:rPr>
        <w:t>Pagalbinė medžiaga, kurios poveikis žinomas:</w:t>
      </w:r>
      <w:r w:rsidRPr="005275AD">
        <w:rPr>
          <w:rFonts w:ascii="Times New Roman" w:eastAsia="Times New Roman" w:hAnsi="Times New Roman" w:cs="Times New Roman"/>
          <w:snapToGrid w:val="0"/>
        </w:rPr>
        <w:t xml:space="preserve"> 104,5 mg laktozės </w:t>
      </w:r>
      <w:proofErr w:type="spellStart"/>
      <w:r w:rsidRPr="005275AD">
        <w:rPr>
          <w:rFonts w:ascii="Times New Roman" w:eastAsia="Times New Roman" w:hAnsi="Times New Roman" w:cs="Times New Roman"/>
          <w:snapToGrid w:val="0"/>
        </w:rPr>
        <w:t>monohidrato</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Visos pagalbinės medžiagos išvardytos 6.1 skyriuje.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3.</w:t>
      </w:r>
      <w:r w:rsidRPr="005275AD">
        <w:rPr>
          <w:rFonts w:ascii="Times New Roman" w:eastAsia="Times New Roman" w:hAnsi="Times New Roman" w:cs="Times New Roman"/>
          <w:b/>
          <w:bCs/>
          <w:snapToGrid w:val="0"/>
          <w:lang w:eastAsia="x-none"/>
        </w:rPr>
        <w:tab/>
        <w:t>FARMACINĖ FORMA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Modifikuoto atpalaidavimo tabletė.</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Balta apvali plėvele dengta, </w:t>
      </w:r>
      <w:proofErr w:type="spellStart"/>
      <w:r w:rsidRPr="005275AD">
        <w:rPr>
          <w:rFonts w:ascii="Times New Roman" w:eastAsia="Times New Roman" w:hAnsi="Times New Roman" w:cs="Times New Roman"/>
          <w:snapToGrid w:val="0"/>
        </w:rPr>
        <w:t>dvisluoksnė</w:t>
      </w:r>
      <w:proofErr w:type="spellEnd"/>
      <w:r w:rsidRPr="005275AD">
        <w:rPr>
          <w:rFonts w:ascii="Times New Roman" w:eastAsia="Times New Roman" w:hAnsi="Times New Roman" w:cs="Times New Roman"/>
          <w:snapToGrid w:val="0"/>
        </w:rPr>
        <w:t xml:space="preserve">, 9 mm skersmens modifikuoto atpalaidavimo tabletė, kurios vienoje pusėje išraižyta </w:t>
      </w:r>
      <w:r w:rsidRPr="005275AD">
        <w:rPr>
          <w:rFonts w:ascii="Times New Roman" w:eastAsia="Times New Roman" w:hAnsi="Times New Roman" w:cs="Times New Roman"/>
          <w:noProof/>
          <w:lang w:eastAsia="lt-LT"/>
        </w:rPr>
        <w:drawing>
          <wp:inline distT="0" distB="0" distL="0" distR="0" wp14:anchorId="184F695C" wp14:editId="3989A485">
            <wp:extent cx="219075" cy="123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 xml:space="preserve">Rausva apvali plėvele dengta, </w:t>
      </w:r>
      <w:proofErr w:type="spellStart"/>
      <w:r w:rsidRPr="005275AD">
        <w:rPr>
          <w:rFonts w:ascii="Times New Roman" w:eastAsia="Times New Roman" w:hAnsi="Times New Roman" w:cs="Times New Roman"/>
          <w:snapToGrid w:val="0"/>
          <w:highlight w:val="lightGray"/>
        </w:rPr>
        <w:t>dvisluoksnė</w:t>
      </w:r>
      <w:proofErr w:type="spellEnd"/>
      <w:r w:rsidRPr="005275AD">
        <w:rPr>
          <w:rFonts w:ascii="Times New Roman" w:eastAsia="Times New Roman" w:hAnsi="Times New Roman" w:cs="Times New Roman"/>
          <w:snapToGrid w:val="0"/>
          <w:highlight w:val="lightGray"/>
        </w:rPr>
        <w:t xml:space="preserve">, 9 mm skersmens modifikuoto atpalaidavimo tabletė, kurios vienoje pusėje išraižyta </w:t>
      </w:r>
      <w:r w:rsidRPr="005275AD">
        <w:rPr>
          <w:rFonts w:ascii="Times New Roman" w:eastAsia="Times New Roman" w:hAnsi="Times New Roman" w:cs="Times New Roman"/>
          <w:noProof/>
          <w:lang w:eastAsia="lt-LT"/>
        </w:rPr>
        <w:drawing>
          <wp:inline distT="0" distB="0" distL="0" distR="0" wp14:anchorId="707961B3" wp14:editId="7BA5F2A1">
            <wp:extent cx="219075" cy="1238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5275AD">
        <w:rPr>
          <w:rFonts w:ascii="Times New Roman" w:eastAsia="Times New Roman" w:hAnsi="Times New Roman" w:cs="Times New Roman"/>
          <w:snapToGrid w:val="0"/>
          <w:highlight w:val="lightGray"/>
        </w:rPr>
        <w:t>.</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w:t>
      </w:r>
      <w:r w:rsidRPr="005275AD">
        <w:rPr>
          <w:rFonts w:ascii="Times New Roman" w:eastAsia="Times New Roman" w:hAnsi="Times New Roman" w:cs="Times New Roman"/>
          <w:b/>
          <w:bCs/>
          <w:snapToGrid w:val="0"/>
          <w:lang w:eastAsia="x-none"/>
        </w:rPr>
        <w:tab/>
        <w:t>KLINIKINĖ INFORMACIJA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4.1</w:t>
      </w:r>
      <w:r w:rsidRPr="005275AD">
        <w:rPr>
          <w:rFonts w:ascii="Times New Roman" w:eastAsia="Times New Roman" w:hAnsi="Times New Roman" w:cs="Times New Roman"/>
          <w:b/>
          <w:bCs/>
          <w:snapToGrid w:val="0"/>
          <w:lang w:eastAsia="x-none"/>
        </w:rPr>
        <w:tab/>
        <w:t>Terapinės indikacijos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decimal" w:pos="426"/>
          <w:tab w:val="left" w:pos="567"/>
          <w:tab w:val="decimal" w:pos="709"/>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skirtas pirminės arterinės hipertenzijos pakeičiamajam gydymui tiems pacientams, kurių kraujospūdį stabilizavo atskirais vaistiniais preparatais tokiomis pat dozėmis kartu vartojami </w:t>
      </w: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4.2</w:t>
      </w:r>
      <w:r w:rsidRPr="005275AD">
        <w:rPr>
          <w:rFonts w:ascii="Times New Roman" w:eastAsia="Times New Roman" w:hAnsi="Times New Roman" w:cs="Times New Roman"/>
          <w:b/>
          <w:bCs/>
          <w:snapToGrid w:val="0"/>
          <w:lang w:eastAsia="x-none"/>
        </w:rPr>
        <w:tab/>
        <w:t>Dozavimas ir vartojimo metodas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Dozavimas</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snapToGrid w:val="0"/>
        </w:rPr>
        <w:t>Vartojama po vieną tabletę vieną kartą per parą, patartina ryte, prieš valgį. Tabletę reikia nuryti nesukramtytą, užgeriant vandeniu.</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Fiksuotų dozių derinys nėra skirtas pradiniam gydymui.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reikia keisti vaisto dozavimą, reikia titruoti atskirų komponentų dozes.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Ypatingos populiacijos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rPr>
      </w:pPr>
      <w:r w:rsidRPr="005275AD">
        <w:rPr>
          <w:rFonts w:ascii="Times New Roman" w:eastAsia="Times New Roman" w:hAnsi="Times New Roman" w:cs="Times New Roman"/>
          <w:i/>
          <w:iCs/>
          <w:snapToGrid w:val="0"/>
        </w:rPr>
        <w:t>Vaikų populiacija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saugumas ir veiksmingumas vaikams ir paaugliams dar neištirti.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Duomenų nėra.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u w:val="single"/>
        </w:rPr>
        <w:t>Pacientams, kurių inkstų funkcija sutrikusi (žr. 4.3 ir 4.4 skyrius)</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lastRenderedPageBreak/>
        <w:t xml:space="preserve">Gydymo šiuo vaistiniu preparatu negalima skirti pacientams su sunkiu inkstų funkcijos sutrikimu (kai </w:t>
      </w:r>
      <w:proofErr w:type="spellStart"/>
      <w:r w:rsidRPr="005275AD">
        <w:rPr>
          <w:rFonts w:ascii="Times New Roman" w:eastAsia="Times New Roman" w:hAnsi="Times New Roman" w:cs="Times New Roman"/>
          <w:iCs/>
          <w:snapToGrid w:val="0"/>
        </w:rPr>
        <w:t>kreatinino</w:t>
      </w:r>
      <w:proofErr w:type="spellEnd"/>
      <w:r w:rsidRPr="005275AD">
        <w:rPr>
          <w:rFonts w:ascii="Times New Roman" w:eastAsia="Times New Roman" w:hAnsi="Times New Roman" w:cs="Times New Roman"/>
          <w:iCs/>
          <w:snapToGrid w:val="0"/>
        </w:rPr>
        <w:t xml:space="preserve"> klirensas yra mažesnis kaip 30 ml/min.).</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Pacientams su lengvu ar vidutinio sunkumo inkstų funkcijos sutrikimu dozės koreguoti nereikia.</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u w:val="single"/>
        </w:rPr>
      </w:pPr>
      <w:r w:rsidRPr="005275AD">
        <w:rPr>
          <w:rFonts w:ascii="Times New Roman" w:eastAsia="Times New Roman" w:hAnsi="Times New Roman" w:cs="Times New Roman"/>
          <w:iCs/>
          <w:snapToGrid w:val="0"/>
          <w:u w:val="single"/>
        </w:rPr>
        <w:t>Senyviems pacientams (žr. 4.4 ir 5.2 skyrius)</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Senyvų pacientų gydymui galima skirti FLUTENSIF, atsižvelgiant į jų inkstų funkciją.</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u w:val="single"/>
        </w:rPr>
      </w:pPr>
      <w:r w:rsidRPr="005275AD">
        <w:rPr>
          <w:rFonts w:ascii="Times New Roman" w:eastAsia="Times New Roman" w:hAnsi="Times New Roman" w:cs="Times New Roman"/>
          <w:iCs/>
          <w:snapToGrid w:val="0"/>
          <w:u w:val="single"/>
        </w:rPr>
        <w:t>Pacientams, kurių kepenų funkcija sutrikusi (žr. 4.3 ir 4.4 skyrius)</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Gydymo šiuo vaistiniu preparatu negalima skirti pacientams su sunkiu kepenų funkcijos sutrikimu.</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proofErr w:type="spellStart"/>
      <w:r w:rsidRPr="005275AD">
        <w:rPr>
          <w:rFonts w:ascii="Times New Roman" w:eastAsia="Times New Roman" w:hAnsi="Times New Roman" w:cs="Times New Roman"/>
          <w:iCs/>
          <w:snapToGrid w:val="0"/>
        </w:rPr>
        <w:t>Amlodipino</w:t>
      </w:r>
      <w:proofErr w:type="spellEnd"/>
      <w:r w:rsidRPr="005275AD">
        <w:rPr>
          <w:rFonts w:ascii="Times New Roman" w:eastAsia="Times New Roman" w:hAnsi="Times New Roman" w:cs="Times New Roman"/>
          <w:iCs/>
          <w:snapToGrid w:val="0"/>
        </w:rPr>
        <w:t xml:space="preserve"> dozavimas pacientams su lengvu ar vidutinio sunkumo kepenų funkcijos sutrikimu nėra nustatytas, todėl dozę parinkti reikia atsargiai ir pradėti nuo mažiausios rekomenduojamos dozės (žr. 4.4 ir 5.2 skyrius).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Vartojimo metodas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Vaistinis preparatas vartojamas išgeriant.</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4.3</w:t>
      </w:r>
      <w:r w:rsidRPr="005275AD">
        <w:rPr>
          <w:rFonts w:ascii="Times New Roman" w:eastAsia="Times New Roman" w:hAnsi="Times New Roman" w:cs="Times New Roman"/>
          <w:b/>
          <w:bCs/>
          <w:snapToGrid w:val="0"/>
          <w:lang w:eastAsia="x-none"/>
        </w:rPr>
        <w:tab/>
        <w:t>Kontraindikacijos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Padidėjęs jautrumas veikliajai medžiagai, kitiems </w:t>
      </w:r>
      <w:proofErr w:type="spellStart"/>
      <w:r w:rsidRPr="005275AD">
        <w:rPr>
          <w:rFonts w:ascii="Times New Roman" w:eastAsia="Times New Roman" w:hAnsi="Times New Roman" w:cs="Times New Roman"/>
          <w:snapToGrid w:val="0"/>
        </w:rPr>
        <w:t>sulfonamidams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dihidropiridino</w:t>
      </w:r>
      <w:proofErr w:type="spellEnd"/>
      <w:r w:rsidRPr="005275AD">
        <w:rPr>
          <w:rFonts w:ascii="Times New Roman" w:eastAsia="Times New Roman" w:hAnsi="Times New Roman" w:cs="Times New Roman"/>
          <w:snapToGrid w:val="0"/>
        </w:rPr>
        <w:t xml:space="preserve"> dariniams arba bet kuriai 6.1 skyriuje nurodytai pagalbinei medžiagai.</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Sunkus inkstų funkcijos nepakankamumas (</w:t>
      </w:r>
      <w:proofErr w:type="spellStart"/>
      <w:r w:rsidRPr="005275AD">
        <w:rPr>
          <w:rFonts w:ascii="Times New Roman" w:eastAsia="Times New Roman" w:hAnsi="Times New Roman" w:cs="Times New Roman"/>
          <w:snapToGrid w:val="0"/>
        </w:rPr>
        <w:t>kreatinino</w:t>
      </w:r>
      <w:proofErr w:type="spellEnd"/>
      <w:r w:rsidRPr="005275AD">
        <w:rPr>
          <w:rFonts w:ascii="Times New Roman" w:eastAsia="Times New Roman" w:hAnsi="Times New Roman" w:cs="Times New Roman"/>
          <w:snapToGrid w:val="0"/>
        </w:rPr>
        <w:t xml:space="preserve"> klirensas mažesnis kaip 30 ml/min.).</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Hepatinė</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encefalopatija</w:t>
      </w:r>
      <w:proofErr w:type="spellEnd"/>
      <w:r w:rsidRPr="005275AD">
        <w:rPr>
          <w:rFonts w:ascii="Times New Roman" w:eastAsia="Times New Roman" w:hAnsi="Times New Roman" w:cs="Times New Roman"/>
          <w:snapToGrid w:val="0"/>
        </w:rPr>
        <w:t xml:space="preserve"> arba sunkus kepenų funkcijos sutrikimas.</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Žindymas.</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Sunki </w:t>
      </w:r>
      <w:proofErr w:type="spellStart"/>
      <w:r w:rsidRPr="005275AD">
        <w:rPr>
          <w:rFonts w:ascii="Times New Roman" w:eastAsia="Times New Roman" w:hAnsi="Times New Roman" w:cs="Times New Roman"/>
          <w:snapToGrid w:val="0"/>
        </w:rPr>
        <w:t>hipotenzija</w:t>
      </w:r>
      <w:proofErr w:type="spellEnd"/>
      <w:r w:rsidRPr="005275AD">
        <w:rPr>
          <w:rFonts w:ascii="Times New Roman" w:eastAsia="Times New Roman" w:hAnsi="Times New Roman" w:cs="Times New Roman"/>
          <w:snapToGrid w:val="0"/>
        </w:rPr>
        <w:t>.</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Šokas (įskaitant </w:t>
      </w:r>
      <w:proofErr w:type="spellStart"/>
      <w:r w:rsidRPr="005275AD">
        <w:rPr>
          <w:rFonts w:ascii="Times New Roman" w:eastAsia="Times New Roman" w:hAnsi="Times New Roman" w:cs="Times New Roman"/>
          <w:snapToGrid w:val="0"/>
        </w:rPr>
        <w:t>kardiogeninį</w:t>
      </w:r>
      <w:proofErr w:type="spellEnd"/>
      <w:r w:rsidRPr="005275AD">
        <w:rPr>
          <w:rFonts w:ascii="Times New Roman" w:eastAsia="Times New Roman" w:hAnsi="Times New Roman" w:cs="Times New Roman"/>
          <w:snapToGrid w:val="0"/>
        </w:rPr>
        <w:t xml:space="preserve"> šoką).</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Kairiojo skilvelio ištekėjimo tako susiaurėjimas (pvz., didelio laipsnio aortos stenozė).</w:t>
      </w:r>
    </w:p>
    <w:p w:rsidR="005275AD" w:rsidRPr="005275AD" w:rsidRDefault="005275AD" w:rsidP="005275AD">
      <w:pPr>
        <w:numPr>
          <w:ilvl w:val="0"/>
          <w:numId w:val="5"/>
        </w:numPr>
        <w:tabs>
          <w:tab w:val="num" w:pos="540"/>
          <w:tab w:val="left" w:pos="567"/>
        </w:tabs>
        <w:spacing w:after="0" w:line="240" w:lineRule="auto"/>
        <w:ind w:left="540" w:hanging="540"/>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Hemodinamiškai</w:t>
      </w:r>
      <w:proofErr w:type="spellEnd"/>
      <w:r w:rsidRPr="005275AD">
        <w:rPr>
          <w:rFonts w:ascii="Times New Roman" w:eastAsia="Times New Roman" w:hAnsi="Times New Roman" w:cs="Times New Roman"/>
          <w:snapToGrid w:val="0"/>
        </w:rPr>
        <w:t xml:space="preserve"> nestabilus širdies nepakankamumas po ūminio miokardo infarkto.</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4.4</w:t>
      </w:r>
      <w:r w:rsidRPr="005275AD">
        <w:rPr>
          <w:rFonts w:ascii="Times New Roman" w:eastAsia="Times New Roman" w:hAnsi="Times New Roman" w:cs="Times New Roman"/>
          <w:b/>
          <w:bCs/>
          <w:snapToGrid w:val="0"/>
          <w:lang w:eastAsia="x-none"/>
        </w:rPr>
        <w:tab/>
        <w:t>Specialūs įspėjimai ir atsargumo priemonės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t>Specialūs įspėjimai</w:t>
      </w: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iCs/>
          <w:lang w:eastAsia="zh-CN"/>
        </w:rPr>
      </w:pPr>
      <w:proofErr w:type="spellStart"/>
      <w:r w:rsidRPr="005275AD">
        <w:rPr>
          <w:rFonts w:ascii="Times New Roman" w:eastAsia="SimSun" w:hAnsi="Times New Roman" w:cs="Times New Roman"/>
          <w:i/>
          <w:iCs/>
          <w:lang w:eastAsia="zh-CN"/>
        </w:rPr>
        <w:t>Hepatinė</w:t>
      </w:r>
      <w:proofErr w:type="spellEnd"/>
      <w:r w:rsidRPr="005275AD">
        <w:rPr>
          <w:rFonts w:ascii="Times New Roman" w:eastAsia="SimSun" w:hAnsi="Times New Roman" w:cs="Times New Roman"/>
          <w:i/>
          <w:iCs/>
          <w:lang w:eastAsia="zh-CN"/>
        </w:rPr>
        <w:t xml:space="preserve"> </w:t>
      </w:r>
      <w:proofErr w:type="spellStart"/>
      <w:r w:rsidRPr="005275AD">
        <w:rPr>
          <w:rFonts w:ascii="Times New Roman" w:eastAsia="SimSun" w:hAnsi="Times New Roman" w:cs="Times New Roman"/>
          <w:i/>
          <w:iCs/>
          <w:lang w:eastAsia="zh-CN"/>
        </w:rPr>
        <w:t>encefalopatija</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kepenų funkcija sutrikusi, į </w:t>
      </w:r>
      <w:proofErr w:type="spellStart"/>
      <w:r w:rsidRPr="005275AD">
        <w:rPr>
          <w:rFonts w:ascii="Times New Roman" w:eastAsia="Times New Roman" w:hAnsi="Times New Roman" w:cs="Times New Roman"/>
          <w:snapToGrid w:val="0"/>
        </w:rPr>
        <w:t>tiazidus</w:t>
      </w:r>
      <w:proofErr w:type="spellEnd"/>
      <w:r w:rsidRPr="005275AD">
        <w:rPr>
          <w:rFonts w:ascii="Times New Roman" w:eastAsia="Times New Roman" w:hAnsi="Times New Roman" w:cs="Times New Roman"/>
          <w:snapToGrid w:val="0"/>
        </w:rPr>
        <w:t xml:space="preserve"> panašūs diuretikai gali sukelti </w:t>
      </w:r>
      <w:proofErr w:type="spellStart"/>
      <w:r w:rsidRPr="005275AD">
        <w:rPr>
          <w:rFonts w:ascii="Times New Roman" w:eastAsia="Times New Roman" w:hAnsi="Times New Roman" w:cs="Times New Roman"/>
          <w:snapToGrid w:val="0"/>
        </w:rPr>
        <w:t>hepatinę</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encefalopatiją</w:t>
      </w:r>
      <w:proofErr w:type="spellEnd"/>
      <w:r w:rsidRPr="005275AD">
        <w:rPr>
          <w:rFonts w:ascii="Times New Roman" w:eastAsia="Times New Roman" w:hAnsi="Times New Roman" w:cs="Times New Roman"/>
          <w:snapToGrid w:val="0"/>
        </w:rPr>
        <w:t xml:space="preserve">, ypač tuo atveju, jeigu yra sutrikusi elektrolitų pusiausvyra. Kadangi FLUTENSIF sudėtyje yra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jo vartojimą būtina nedelsiant nutraukti, jei atsiranda minėtų požymių. </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t>Jautrumas šviesai</w:t>
      </w:r>
    </w:p>
    <w:p w:rsidR="005275AD" w:rsidRPr="005275AD" w:rsidRDefault="005275AD" w:rsidP="005275AD">
      <w:pPr>
        <w:spacing w:after="0" w:line="240" w:lineRule="auto"/>
        <w:rPr>
          <w:rFonts w:ascii="Times New Roman" w:eastAsia="Times New Roman" w:hAnsi="Times New Roman" w:cs="Times New Roman"/>
        </w:rPr>
      </w:pPr>
      <w:proofErr w:type="spellStart"/>
      <w:r w:rsidRPr="005275AD">
        <w:rPr>
          <w:rFonts w:ascii="Times New Roman" w:eastAsia="Times New Roman" w:hAnsi="Times New Roman" w:cs="Times New Roman"/>
        </w:rPr>
        <w:t>Tiazidais</w:t>
      </w:r>
      <w:proofErr w:type="spellEnd"/>
      <w:r w:rsidRPr="005275AD">
        <w:rPr>
          <w:rFonts w:ascii="Times New Roman" w:eastAsia="Times New Roman" w:hAnsi="Times New Roman" w:cs="Times New Roman"/>
        </w:rPr>
        <w:t xml:space="preserve"> ir į juos panašiais diuretikais gydomiems pacientams buvo padidėjusio jautrumo šviesai reakcijų (žr. 4.8 skyrių) atvejų. Jei gydymo metu atsiranda padidėjusio jautrumo šviesai reakcijų, gydymą rekomenduojama nutraukti. Manant, kad gydymą diuretiku atnaujinti būtina, neuždengtas kūno vietas rekomenduojama saugoti nuo saulės ir dirbtinių UVA spindulių.</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
    <w:p w:rsidR="005275AD" w:rsidRPr="005275AD" w:rsidRDefault="005275AD" w:rsidP="005275AD">
      <w:pPr>
        <w:tabs>
          <w:tab w:val="left" w:pos="567"/>
        </w:tabs>
        <w:spacing w:after="0" w:line="240" w:lineRule="auto"/>
        <w:rPr>
          <w:rFonts w:ascii="Times New Roman" w:eastAsia="SimSun" w:hAnsi="Times New Roman" w:cs="Times New Roman"/>
          <w:i/>
          <w:iCs/>
          <w:u w:val="single"/>
          <w:lang w:eastAsia="zh-CN"/>
        </w:rPr>
      </w:pPr>
      <w:r w:rsidRPr="005275AD">
        <w:rPr>
          <w:rFonts w:ascii="Times New Roman" w:eastAsia="SimSun" w:hAnsi="Times New Roman" w:cs="Times New Roman"/>
          <w:i/>
          <w:iCs/>
          <w:u w:val="single"/>
          <w:lang w:eastAsia="zh-CN"/>
        </w:rPr>
        <w:t xml:space="preserve">Atsargumo priemonės </w:t>
      </w:r>
    </w:p>
    <w:p w:rsidR="005275AD" w:rsidRPr="005275AD" w:rsidRDefault="005275AD" w:rsidP="005275AD">
      <w:pPr>
        <w:tabs>
          <w:tab w:val="left" w:pos="567"/>
        </w:tabs>
        <w:spacing w:after="0" w:line="240" w:lineRule="auto"/>
        <w:rPr>
          <w:rFonts w:ascii="Times New Roman" w:eastAsia="SimSun" w:hAnsi="Times New Roman" w:cs="Times New Roman"/>
          <w:i/>
          <w:iCs/>
          <w:lang w:eastAsia="zh-CN"/>
        </w:rPr>
      </w:pPr>
    </w:p>
    <w:p w:rsidR="005275AD" w:rsidRPr="005275AD" w:rsidRDefault="005275AD" w:rsidP="005275AD">
      <w:pPr>
        <w:tabs>
          <w:tab w:val="left" w:pos="567"/>
        </w:tabs>
        <w:spacing w:after="0" w:line="240" w:lineRule="auto"/>
        <w:rPr>
          <w:rFonts w:ascii="Times New Roman" w:eastAsia="SimSun" w:hAnsi="Times New Roman" w:cs="Times New Roman"/>
          <w:i/>
          <w:iCs/>
          <w:lang w:eastAsia="zh-CN"/>
        </w:rPr>
      </w:pPr>
      <w:proofErr w:type="spellStart"/>
      <w:r w:rsidRPr="005275AD">
        <w:rPr>
          <w:rFonts w:ascii="Times New Roman" w:eastAsia="SimSun" w:hAnsi="Times New Roman" w:cs="Times New Roman"/>
          <w:i/>
          <w:iCs/>
          <w:lang w:eastAsia="zh-CN"/>
        </w:rPr>
        <w:t>Hipertenzinė</w:t>
      </w:r>
      <w:proofErr w:type="spellEnd"/>
      <w:r w:rsidRPr="005275AD">
        <w:rPr>
          <w:rFonts w:ascii="Times New Roman" w:eastAsia="SimSun" w:hAnsi="Times New Roman" w:cs="Times New Roman"/>
          <w:i/>
          <w:iCs/>
          <w:lang w:eastAsia="zh-CN"/>
        </w:rPr>
        <w:t xml:space="preserve"> krizė</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roofErr w:type="spellStart"/>
      <w:r w:rsidRPr="005275AD">
        <w:rPr>
          <w:rFonts w:ascii="Times New Roman" w:eastAsia="SimSun" w:hAnsi="Times New Roman" w:cs="Times New Roman"/>
          <w:lang w:eastAsia="zh-CN"/>
        </w:rPr>
        <w:t>Amlodipino</w:t>
      </w:r>
      <w:proofErr w:type="spellEnd"/>
      <w:r w:rsidRPr="005275AD">
        <w:rPr>
          <w:rFonts w:ascii="Times New Roman" w:eastAsia="SimSun" w:hAnsi="Times New Roman" w:cs="Times New Roman"/>
          <w:lang w:eastAsia="zh-CN"/>
        </w:rPr>
        <w:t xml:space="preserve"> saugumas ir veiksmingumas gydant </w:t>
      </w:r>
      <w:proofErr w:type="spellStart"/>
      <w:r w:rsidRPr="005275AD">
        <w:rPr>
          <w:rFonts w:ascii="Times New Roman" w:eastAsia="SimSun" w:hAnsi="Times New Roman" w:cs="Times New Roman"/>
          <w:lang w:eastAsia="zh-CN"/>
        </w:rPr>
        <w:t>hipertenzinę</w:t>
      </w:r>
      <w:proofErr w:type="spellEnd"/>
      <w:r w:rsidRPr="005275AD">
        <w:rPr>
          <w:rFonts w:ascii="Times New Roman" w:eastAsia="SimSun" w:hAnsi="Times New Roman" w:cs="Times New Roman"/>
          <w:lang w:eastAsia="zh-CN"/>
        </w:rPr>
        <w:t xml:space="preserve"> krizę nėra nustatyti.</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
    <w:p w:rsidR="005275AD" w:rsidRPr="005275AD" w:rsidRDefault="005275AD" w:rsidP="005275AD">
      <w:pPr>
        <w:tabs>
          <w:tab w:val="left" w:pos="567"/>
        </w:tabs>
        <w:spacing w:after="0" w:line="240" w:lineRule="auto"/>
        <w:rPr>
          <w:rFonts w:ascii="Times New Roman" w:eastAsia="SimSun" w:hAnsi="Times New Roman" w:cs="Times New Roman"/>
          <w:i/>
          <w:iCs/>
          <w:lang w:eastAsia="zh-CN"/>
        </w:rPr>
      </w:pPr>
      <w:r w:rsidRPr="005275AD">
        <w:rPr>
          <w:rFonts w:ascii="Times New Roman" w:eastAsia="SimSun" w:hAnsi="Times New Roman" w:cs="Times New Roman"/>
          <w:i/>
          <w:iCs/>
          <w:lang w:eastAsia="zh-CN"/>
        </w:rPr>
        <w:t>Vandens ir elektrolitų pusiausvyra</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sym w:font="Symbol" w:char="00B7"/>
      </w:r>
      <w:r w:rsidRPr="005275AD">
        <w:rPr>
          <w:rFonts w:ascii="Times New Roman" w:eastAsia="Times New Roman" w:hAnsi="Times New Roman" w:cs="Times New Roman"/>
          <w:iCs/>
          <w:snapToGrid w:val="0"/>
        </w:rPr>
        <w:tab/>
        <w:t>Natrio kiekis kraujo plazmoje</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Natrio koncentraciją kraujo plazmoje reikia pamatuoti ir prieš gydymą </w:t>
      </w:r>
      <w:r w:rsidRPr="005275AD">
        <w:rPr>
          <w:rFonts w:ascii="Times New Roman" w:eastAsia="Times New Roman" w:hAnsi="Times New Roman" w:cs="Times New Roman"/>
          <w:bCs/>
          <w:snapToGrid w:val="0"/>
        </w:rPr>
        <w:t>FLUTENSIF,</w:t>
      </w:r>
      <w:r w:rsidRPr="005275AD">
        <w:rPr>
          <w:rFonts w:ascii="Times New Roman" w:eastAsia="Times New Roman" w:hAnsi="Times New Roman" w:cs="Times New Roman"/>
          <w:snapToGrid w:val="0"/>
        </w:rPr>
        <w:t xml:space="preserve"> ir reguliariai gydymo metu. Vartojant bet kokio diuretiko, galima </w:t>
      </w:r>
      <w:proofErr w:type="spellStart"/>
      <w:r w:rsidRPr="005275AD">
        <w:rPr>
          <w:rFonts w:ascii="Times New Roman" w:eastAsia="Times New Roman" w:hAnsi="Times New Roman" w:cs="Times New Roman"/>
          <w:snapToGrid w:val="0"/>
        </w:rPr>
        <w:t>hiponatremija</w:t>
      </w:r>
      <w:proofErr w:type="spellEnd"/>
      <w:r w:rsidRPr="005275AD">
        <w:rPr>
          <w:rFonts w:ascii="Times New Roman" w:eastAsia="Times New Roman" w:hAnsi="Times New Roman" w:cs="Times New Roman"/>
          <w:snapToGrid w:val="0"/>
        </w:rPr>
        <w:t xml:space="preserve">, dėl kurios kartais gali pasireikšti labai sunkių komplikacijų. Pradžioje natrio kiekio mažėjimo kraujyje požymių gali nebūti, todėl labai svarbu reguliariai jį matuoti. Senyviems žmonėms ir ligoniams, sergantiems kepenų ciroze, jį būtina matuoti net daug dažniau (žr. 4.8 ir 4.9 skyrius).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i/>
          <w:snapToGrid w:val="0"/>
        </w:rPr>
      </w:pPr>
      <w:r w:rsidRPr="005275AD">
        <w:rPr>
          <w:rFonts w:ascii="Times New Roman" w:eastAsia="Times New Roman" w:hAnsi="Times New Roman" w:cs="Times New Roman"/>
          <w:iCs/>
          <w:snapToGrid w:val="0"/>
        </w:rPr>
        <w:sym w:font="Symbol" w:char="00B7"/>
      </w:r>
      <w:r w:rsidRPr="005275AD">
        <w:rPr>
          <w:rFonts w:ascii="Times New Roman" w:eastAsia="Times New Roman" w:hAnsi="Times New Roman" w:cs="Times New Roman"/>
          <w:iCs/>
          <w:snapToGrid w:val="0"/>
        </w:rPr>
        <w:tab/>
        <w:t>Kalio kiekis kraujo plazmoje</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Didžiausia </w:t>
      </w:r>
      <w:proofErr w:type="spellStart"/>
      <w:r w:rsidRPr="005275AD">
        <w:rPr>
          <w:rFonts w:ascii="Times New Roman" w:eastAsia="Times New Roman" w:hAnsi="Times New Roman" w:cs="Times New Roman"/>
          <w:snapToGrid w:val="0"/>
        </w:rPr>
        <w:t>tiazidų</w:t>
      </w:r>
      <w:proofErr w:type="spellEnd"/>
      <w:r w:rsidRPr="005275AD">
        <w:rPr>
          <w:rFonts w:ascii="Times New Roman" w:eastAsia="Times New Roman" w:hAnsi="Times New Roman" w:cs="Times New Roman"/>
          <w:snapToGrid w:val="0"/>
        </w:rPr>
        <w:t xml:space="preserve"> ir į juos panašių diuretikų vartojimo rizika yra kalio kiekio mažėjimas kraujyje. Nuo </w:t>
      </w:r>
      <w:proofErr w:type="spellStart"/>
      <w:r w:rsidRPr="005275AD">
        <w:rPr>
          <w:rFonts w:ascii="Times New Roman" w:eastAsia="Times New Roman" w:hAnsi="Times New Roman" w:cs="Times New Roman"/>
          <w:snapToGrid w:val="0"/>
        </w:rPr>
        <w:t>hipokalemijos</w:t>
      </w:r>
      <w:proofErr w:type="spellEnd"/>
      <w:r w:rsidRPr="005275AD">
        <w:rPr>
          <w:rFonts w:ascii="Times New Roman" w:eastAsia="Times New Roman" w:hAnsi="Times New Roman" w:cs="Times New Roman"/>
          <w:snapToGrid w:val="0"/>
        </w:rPr>
        <w:t xml:space="preserve"> (kalio </w:t>
      </w:r>
      <w:r w:rsidRPr="005275AD">
        <w:rPr>
          <w:rFonts w:ascii="Times New Roman" w:eastAsia="Times New Roman" w:hAnsi="Times New Roman" w:cs="Times New Roman"/>
          <w:snapToGrid w:val="0"/>
        </w:rPr>
        <w:sym w:font="Symbol" w:char="003C"/>
      </w:r>
      <w:r w:rsidRPr="005275AD">
        <w:rPr>
          <w:rFonts w:ascii="Times New Roman" w:eastAsia="Times New Roman" w:hAnsi="Times New Roman" w:cs="Times New Roman"/>
          <w:snapToGrid w:val="0"/>
        </w:rPr>
        <w:t> 3,4 </w:t>
      </w:r>
      <w:proofErr w:type="spellStart"/>
      <w:r w:rsidRPr="005275AD">
        <w:rPr>
          <w:rFonts w:ascii="Times New Roman" w:eastAsia="Times New Roman" w:hAnsi="Times New Roman" w:cs="Times New Roman"/>
          <w:snapToGrid w:val="0"/>
        </w:rPr>
        <w:t>mmol</w:t>
      </w:r>
      <w:proofErr w:type="spellEnd"/>
      <w:r w:rsidRPr="005275AD">
        <w:rPr>
          <w:rFonts w:ascii="Times New Roman" w:eastAsia="Times New Roman" w:hAnsi="Times New Roman" w:cs="Times New Roman"/>
          <w:snapToGrid w:val="0"/>
        </w:rPr>
        <w:t xml:space="preserve">/l) būtina saugoti pacientus, kuriems jos pasireiškimo rizika yra didelė, pvz., senyvus ar prastai besimaitinančius žmones ir (arba) vartojančius keletą medikamentų, sergančius koronarine širdies liga, širdies nepakankamumu arba kepenų ciroze, susijusia su edema arba pilvo vandene. Tokiems ligoniams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stiprina toksinį rusmenės preparatų poveikį, didina aritmijos riziką.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Pacientams, kuriems yra ilgasis (įgimtas arba </w:t>
      </w:r>
      <w:proofErr w:type="spellStart"/>
      <w:r w:rsidRPr="005275AD">
        <w:rPr>
          <w:rFonts w:ascii="Times New Roman" w:eastAsia="Times New Roman" w:hAnsi="Times New Roman" w:cs="Times New Roman"/>
          <w:snapToGrid w:val="0"/>
        </w:rPr>
        <w:t>jatrogeninis</w:t>
      </w:r>
      <w:proofErr w:type="spellEnd"/>
      <w:r w:rsidRPr="005275AD">
        <w:rPr>
          <w:rFonts w:ascii="Times New Roman" w:eastAsia="Times New Roman" w:hAnsi="Times New Roman" w:cs="Times New Roman"/>
          <w:snapToGrid w:val="0"/>
        </w:rPr>
        <w:t xml:space="preserve">) QT intervalas, aritmijos rizika irgi yra.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bei </w:t>
      </w:r>
      <w:proofErr w:type="spellStart"/>
      <w:r w:rsidRPr="005275AD">
        <w:rPr>
          <w:rFonts w:ascii="Times New Roman" w:eastAsia="Times New Roman" w:hAnsi="Times New Roman" w:cs="Times New Roman"/>
          <w:snapToGrid w:val="0"/>
        </w:rPr>
        <w:t>bradikardija</w:t>
      </w:r>
      <w:proofErr w:type="spellEnd"/>
      <w:r w:rsidRPr="005275AD">
        <w:rPr>
          <w:rFonts w:ascii="Times New Roman" w:eastAsia="Times New Roman" w:hAnsi="Times New Roman" w:cs="Times New Roman"/>
          <w:snapToGrid w:val="0"/>
        </w:rPr>
        <w:t xml:space="preserve"> skatina sunkios aritmijos, ypač </w:t>
      </w:r>
      <w:proofErr w:type="spellStart"/>
      <w:r w:rsidRPr="005275AD">
        <w:rPr>
          <w:rFonts w:ascii="Times New Roman" w:eastAsia="Times New Roman" w:hAnsi="Times New Roman" w:cs="Times New Roman"/>
          <w:snapToGrid w:val="0"/>
        </w:rPr>
        <w:t>polimorfinės</w:t>
      </w:r>
      <w:proofErr w:type="spellEnd"/>
      <w:r w:rsidRPr="005275AD">
        <w:rPr>
          <w:rFonts w:ascii="Times New Roman" w:eastAsia="Times New Roman" w:hAnsi="Times New Roman" w:cs="Times New Roman"/>
          <w:snapToGrid w:val="0"/>
        </w:rPr>
        <w:t xml:space="preserve"> skilvelių </w:t>
      </w:r>
      <w:proofErr w:type="spellStart"/>
      <w:r w:rsidRPr="005275AD">
        <w:rPr>
          <w:rFonts w:ascii="Times New Roman" w:eastAsia="Times New Roman" w:hAnsi="Times New Roman" w:cs="Times New Roman"/>
          <w:snapToGrid w:val="0"/>
        </w:rPr>
        <w:t>paroksizminės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tachikardijos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i/>
          <w:snapToGrid w:val="0"/>
        </w:rPr>
        <w:t>torsades</w:t>
      </w:r>
      <w:proofErr w:type="spellEnd"/>
      <w:r w:rsidRPr="005275AD">
        <w:rPr>
          <w:rFonts w:ascii="Times New Roman" w:eastAsia="Times New Roman" w:hAnsi="Times New Roman" w:cs="Times New Roman"/>
          <w:i/>
          <w:snapToGrid w:val="0"/>
        </w:rPr>
        <w:t xml:space="preserve"> de </w:t>
      </w:r>
      <w:proofErr w:type="spellStart"/>
      <w:r w:rsidRPr="005275AD">
        <w:rPr>
          <w:rFonts w:ascii="Times New Roman" w:eastAsia="Times New Roman" w:hAnsi="Times New Roman" w:cs="Times New Roman"/>
          <w:i/>
          <w:snapToGrid w:val="0"/>
        </w:rPr>
        <w:t>pointes</w:t>
      </w:r>
      <w:proofErr w:type="spellEnd"/>
      <w:r w:rsidRPr="005275AD">
        <w:rPr>
          <w:rFonts w:ascii="Times New Roman" w:eastAsia="Times New Roman" w:hAnsi="Times New Roman" w:cs="Times New Roman"/>
          <w:i/>
          <w:snapToGrid w:val="0"/>
        </w:rPr>
        <w:t>)</w:t>
      </w:r>
      <w:r w:rsidRPr="005275AD">
        <w:rPr>
          <w:rFonts w:ascii="Times New Roman" w:eastAsia="Times New Roman" w:hAnsi="Times New Roman" w:cs="Times New Roman"/>
          <w:iCs/>
          <w:snapToGrid w:val="0"/>
        </w:rPr>
        <w:t xml:space="preserve">, kuri gali būti mirtina, </w:t>
      </w:r>
      <w:r w:rsidRPr="005275AD">
        <w:rPr>
          <w:rFonts w:ascii="Times New Roman" w:eastAsia="Times New Roman" w:hAnsi="Times New Roman" w:cs="Times New Roman"/>
          <w:snapToGrid w:val="0"/>
        </w:rPr>
        <w:t xml:space="preserve">pasireiškimą.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Visais pirmiau minėtais atvejais reikia dažniau matuoti kalio koncentraciją kraujo plazmoje, o pirmą kartą tai būtina padaryti pirmąją gydymo savaitę. Jeigu nustatoma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būtina koreguoti kalio kiekį. </w:t>
      </w:r>
    </w:p>
    <w:p w:rsidR="005275AD" w:rsidRPr="005275AD" w:rsidRDefault="005275AD" w:rsidP="005275AD">
      <w:pPr>
        <w:tabs>
          <w:tab w:val="left" w:pos="567"/>
        </w:tabs>
        <w:spacing w:after="0" w:line="240" w:lineRule="auto"/>
        <w:rPr>
          <w:rFonts w:ascii="Times New Roman" w:eastAsia="Times New Roman" w:hAnsi="Times New Roman" w:cs="Times New Roman"/>
          <w:i/>
          <w:snapToGrid w:val="0"/>
        </w:rPr>
      </w:pPr>
    </w:p>
    <w:p w:rsidR="005275AD" w:rsidRPr="005275AD" w:rsidRDefault="005275AD" w:rsidP="005275AD">
      <w:pPr>
        <w:keepNext/>
        <w:keepLines/>
        <w:tabs>
          <w:tab w:val="left" w:pos="567"/>
        </w:tabs>
        <w:spacing w:after="0" w:line="240" w:lineRule="auto"/>
        <w:ind w:left="540" w:hanging="54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sym w:font="Symbol" w:char="00B7"/>
      </w:r>
      <w:r w:rsidRPr="005275AD">
        <w:rPr>
          <w:rFonts w:ascii="Times New Roman" w:eastAsia="Times New Roman" w:hAnsi="Times New Roman" w:cs="Times New Roman"/>
          <w:iCs/>
          <w:snapToGrid w:val="0"/>
        </w:rPr>
        <w:tab/>
        <w:t>Kalcio kiekis kraujo plazmoje</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Tiazidai</w:t>
      </w:r>
      <w:proofErr w:type="spellEnd"/>
      <w:r w:rsidRPr="005275AD">
        <w:rPr>
          <w:rFonts w:ascii="Times New Roman" w:eastAsia="Times New Roman" w:hAnsi="Times New Roman" w:cs="Times New Roman"/>
          <w:snapToGrid w:val="0"/>
        </w:rPr>
        <w:t xml:space="preserve"> ir į juos panašūs diuretikai gali mažinti kalcio išsiskyrimą su šlapimu, todėl kalcio koncentracija kraujo plazmoje trumpam gali šiek tiek padidėti. Aiški </w:t>
      </w:r>
      <w:proofErr w:type="spellStart"/>
      <w:r w:rsidRPr="005275AD">
        <w:rPr>
          <w:rFonts w:ascii="Times New Roman" w:eastAsia="Times New Roman" w:hAnsi="Times New Roman" w:cs="Times New Roman"/>
          <w:snapToGrid w:val="0"/>
        </w:rPr>
        <w:t>hiperkalcemija</w:t>
      </w:r>
      <w:proofErr w:type="spellEnd"/>
      <w:r w:rsidRPr="005275AD">
        <w:rPr>
          <w:rFonts w:ascii="Times New Roman" w:eastAsia="Times New Roman" w:hAnsi="Times New Roman" w:cs="Times New Roman"/>
          <w:snapToGrid w:val="0"/>
        </w:rPr>
        <w:t xml:space="preserve"> gali būti nepastebėto </w:t>
      </w:r>
      <w:proofErr w:type="spellStart"/>
      <w:r w:rsidRPr="005275AD">
        <w:rPr>
          <w:rFonts w:ascii="Times New Roman" w:eastAsia="Times New Roman" w:hAnsi="Times New Roman" w:cs="Times New Roman"/>
          <w:snapToGrid w:val="0"/>
        </w:rPr>
        <w:t>hiperparatiroidizmo</w:t>
      </w:r>
      <w:proofErr w:type="spellEnd"/>
      <w:r w:rsidRPr="005275AD">
        <w:rPr>
          <w:rFonts w:ascii="Times New Roman" w:eastAsia="Times New Roman" w:hAnsi="Times New Roman" w:cs="Times New Roman"/>
          <w:snapToGrid w:val="0"/>
        </w:rPr>
        <w:t xml:space="preserve"> požymis.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Prieš </w:t>
      </w:r>
      <w:proofErr w:type="spellStart"/>
      <w:r w:rsidRPr="005275AD">
        <w:rPr>
          <w:rFonts w:ascii="Times New Roman" w:eastAsia="Times New Roman" w:hAnsi="Times New Roman" w:cs="Times New Roman"/>
          <w:snapToGrid w:val="0"/>
        </w:rPr>
        <w:t>prieskydinių</w:t>
      </w:r>
      <w:proofErr w:type="spellEnd"/>
      <w:r w:rsidRPr="005275AD">
        <w:rPr>
          <w:rFonts w:ascii="Times New Roman" w:eastAsia="Times New Roman" w:hAnsi="Times New Roman" w:cs="Times New Roman"/>
          <w:snapToGrid w:val="0"/>
        </w:rPr>
        <w:t xml:space="preserve"> liaukų funkcijos tyrimą FLUTENSIF vartojimą reikia nutraukti.</w:t>
      </w:r>
    </w:p>
    <w:p w:rsidR="005275AD" w:rsidRPr="005275AD" w:rsidRDefault="005275AD" w:rsidP="005275AD">
      <w:pPr>
        <w:tabs>
          <w:tab w:val="left" w:pos="567"/>
        </w:tabs>
        <w:spacing w:after="0" w:line="240" w:lineRule="auto"/>
        <w:rPr>
          <w:rFonts w:ascii="Times New Roman" w:eastAsia="Times New Roman" w:hAnsi="Times New Roman" w:cs="Times New Roman"/>
          <w:i/>
          <w:snapToGrid w:val="0"/>
        </w:rPr>
      </w:pP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i/>
          <w:snapToGrid w:val="0"/>
        </w:rPr>
      </w:pPr>
      <w:r w:rsidRPr="005275AD">
        <w:rPr>
          <w:rFonts w:ascii="Times New Roman" w:eastAsia="Times New Roman" w:hAnsi="Times New Roman" w:cs="Times New Roman"/>
          <w:i/>
          <w:snapToGrid w:val="0"/>
        </w:rPr>
        <w:t>Gliukozės kiekis kraujo plazmoje</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Cs/>
          <w:snapToGrid w:val="0"/>
        </w:rPr>
        <w:t xml:space="preserve">Kadangi FLUTENSIF sudėtyje yra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juo </w:t>
      </w:r>
      <w:r w:rsidRPr="005275AD">
        <w:rPr>
          <w:rFonts w:ascii="Times New Roman" w:eastAsia="Times New Roman" w:hAnsi="Times New Roman" w:cs="Times New Roman"/>
          <w:snapToGrid w:val="0"/>
        </w:rPr>
        <w:t xml:space="preserve">gydant diabetikus, ypač tuos, kuriems yra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svarbu sekti gliukozės koncentraciją kraujyje. </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lang w:eastAsia="zh-CN"/>
        </w:rPr>
      </w:pPr>
      <w:r w:rsidRPr="005275AD">
        <w:rPr>
          <w:rFonts w:ascii="Times New Roman" w:eastAsia="SimSun" w:hAnsi="Times New Roman" w:cs="Times New Roman"/>
          <w:i/>
          <w:lang w:eastAsia="zh-CN"/>
        </w:rPr>
        <w:t>Širdies nepakankamumas</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 xml:space="preserve">Pacientus su širdies nepakankamumu reikia gydyti atsargiai. Ilgos trukmės </w:t>
      </w:r>
      <w:proofErr w:type="spellStart"/>
      <w:r w:rsidRPr="005275AD">
        <w:rPr>
          <w:rFonts w:ascii="Times New Roman" w:eastAsia="Times New Roman" w:hAnsi="Times New Roman" w:cs="Times New Roman"/>
          <w:iCs/>
          <w:snapToGrid w:val="0"/>
        </w:rPr>
        <w:t>placebu</w:t>
      </w:r>
      <w:proofErr w:type="spellEnd"/>
      <w:r w:rsidRPr="005275AD">
        <w:rPr>
          <w:rFonts w:ascii="Times New Roman" w:eastAsia="Times New Roman" w:hAnsi="Times New Roman" w:cs="Times New Roman"/>
          <w:iCs/>
          <w:snapToGrid w:val="0"/>
        </w:rPr>
        <w:t xml:space="preserve"> kontroliuojamo tyrimo, kuriame dalyvavo pacientai su sunkiu širdies nepakankamumu (NYHA III ir IV klasės), aprašytas plaučių edemos dažnis buvo didesnis pacientų, gydytų </w:t>
      </w:r>
      <w:proofErr w:type="spellStart"/>
      <w:r w:rsidRPr="005275AD">
        <w:rPr>
          <w:rFonts w:ascii="Times New Roman" w:eastAsia="Times New Roman" w:hAnsi="Times New Roman" w:cs="Times New Roman"/>
          <w:iCs/>
          <w:snapToGrid w:val="0"/>
        </w:rPr>
        <w:t>amlodipinu</w:t>
      </w:r>
      <w:proofErr w:type="spellEnd"/>
      <w:r w:rsidRPr="005275AD">
        <w:rPr>
          <w:rFonts w:ascii="Times New Roman" w:eastAsia="Times New Roman" w:hAnsi="Times New Roman" w:cs="Times New Roman"/>
          <w:iCs/>
          <w:snapToGrid w:val="0"/>
        </w:rPr>
        <w:t xml:space="preserve">, grupėje, palyginti su gavusiaisiais </w:t>
      </w:r>
      <w:proofErr w:type="spellStart"/>
      <w:r w:rsidRPr="005275AD">
        <w:rPr>
          <w:rFonts w:ascii="Times New Roman" w:eastAsia="Times New Roman" w:hAnsi="Times New Roman" w:cs="Times New Roman"/>
          <w:iCs/>
          <w:snapToGrid w:val="0"/>
        </w:rPr>
        <w:t>placebo</w:t>
      </w:r>
      <w:proofErr w:type="spellEnd"/>
      <w:r w:rsidRPr="005275AD">
        <w:rPr>
          <w:rFonts w:ascii="Times New Roman" w:eastAsia="Times New Roman" w:hAnsi="Times New Roman" w:cs="Times New Roman"/>
          <w:iCs/>
          <w:snapToGrid w:val="0"/>
        </w:rPr>
        <w:t xml:space="preserve">. Pacientams su </w:t>
      </w:r>
      <w:proofErr w:type="spellStart"/>
      <w:r w:rsidRPr="005275AD">
        <w:rPr>
          <w:rFonts w:ascii="Times New Roman" w:eastAsia="Times New Roman" w:hAnsi="Times New Roman" w:cs="Times New Roman"/>
          <w:iCs/>
          <w:snapToGrid w:val="0"/>
        </w:rPr>
        <w:t>staziniu</w:t>
      </w:r>
      <w:proofErr w:type="spellEnd"/>
      <w:r w:rsidRPr="005275AD">
        <w:rPr>
          <w:rFonts w:ascii="Times New Roman" w:eastAsia="Times New Roman" w:hAnsi="Times New Roman" w:cs="Times New Roman"/>
          <w:iCs/>
          <w:snapToGrid w:val="0"/>
        </w:rPr>
        <w:t xml:space="preserve"> širdies nepakankamumu reikia atsargiai skirti kalcio kanalų blokatorių, įskaitant </w:t>
      </w:r>
      <w:proofErr w:type="spellStart"/>
      <w:r w:rsidRPr="005275AD">
        <w:rPr>
          <w:rFonts w:ascii="Times New Roman" w:eastAsia="Times New Roman" w:hAnsi="Times New Roman" w:cs="Times New Roman"/>
          <w:iCs/>
          <w:snapToGrid w:val="0"/>
        </w:rPr>
        <w:t>amlodipiną</w:t>
      </w:r>
      <w:proofErr w:type="spellEnd"/>
      <w:r w:rsidRPr="005275AD">
        <w:rPr>
          <w:rFonts w:ascii="Times New Roman" w:eastAsia="Times New Roman" w:hAnsi="Times New Roman" w:cs="Times New Roman"/>
          <w:iCs/>
          <w:snapToGrid w:val="0"/>
        </w:rPr>
        <w:t>, nes jie gali padidinti širdies ir kraujagyslių sistemos įvykių bei mirtingumo riziką ateityje.</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lang w:eastAsia="zh-CN"/>
        </w:rPr>
      </w:pPr>
      <w:r w:rsidRPr="005275AD">
        <w:rPr>
          <w:rFonts w:ascii="Times New Roman" w:eastAsia="SimSun" w:hAnsi="Times New Roman" w:cs="Times New Roman"/>
          <w:i/>
          <w:lang w:eastAsia="zh-CN"/>
        </w:rPr>
        <w:t>Inkstų funkcija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Visavertis </w:t>
      </w:r>
      <w:proofErr w:type="spellStart"/>
      <w:r w:rsidRPr="005275AD">
        <w:rPr>
          <w:rFonts w:ascii="Times New Roman" w:eastAsia="Times New Roman" w:hAnsi="Times New Roman" w:cs="Times New Roman"/>
          <w:snapToGrid w:val="0"/>
        </w:rPr>
        <w:t>tiazidų</w:t>
      </w:r>
      <w:proofErr w:type="spellEnd"/>
      <w:r w:rsidRPr="005275AD">
        <w:rPr>
          <w:rFonts w:ascii="Times New Roman" w:eastAsia="Times New Roman" w:hAnsi="Times New Roman" w:cs="Times New Roman"/>
          <w:snapToGrid w:val="0"/>
        </w:rPr>
        <w:t xml:space="preserve"> ir į </w:t>
      </w:r>
      <w:proofErr w:type="spellStart"/>
      <w:r w:rsidRPr="005275AD">
        <w:rPr>
          <w:rFonts w:ascii="Times New Roman" w:eastAsia="Times New Roman" w:hAnsi="Times New Roman" w:cs="Times New Roman"/>
          <w:snapToGrid w:val="0"/>
        </w:rPr>
        <w:t>tiazidus</w:t>
      </w:r>
      <w:proofErr w:type="spellEnd"/>
      <w:r w:rsidRPr="005275AD">
        <w:rPr>
          <w:rFonts w:ascii="Times New Roman" w:eastAsia="Times New Roman" w:hAnsi="Times New Roman" w:cs="Times New Roman"/>
          <w:snapToGrid w:val="0"/>
        </w:rPr>
        <w:t xml:space="preserve"> panašių diuretikų poveikis pasireiškia tik tada, kai inkstų funkcija yra normali arba tik šiek tiek sutrikusi: suaugusio žmogaus kraujo plazmoje </w:t>
      </w:r>
      <w:proofErr w:type="spellStart"/>
      <w:r w:rsidRPr="005275AD">
        <w:rPr>
          <w:rFonts w:ascii="Times New Roman" w:eastAsia="Times New Roman" w:hAnsi="Times New Roman" w:cs="Times New Roman"/>
          <w:snapToGrid w:val="0"/>
        </w:rPr>
        <w:lastRenderedPageBreak/>
        <w:t>kreatinino</w:t>
      </w:r>
      <w:proofErr w:type="spellEnd"/>
      <w:r w:rsidRPr="005275AD">
        <w:rPr>
          <w:rFonts w:ascii="Times New Roman" w:eastAsia="Times New Roman" w:hAnsi="Times New Roman" w:cs="Times New Roman"/>
          <w:snapToGrid w:val="0"/>
        </w:rPr>
        <w:t xml:space="preserve"> koncentracija yra mažesnė nei 25 mg/l, t. y. 220 </w:t>
      </w:r>
      <w:r w:rsidRPr="005275AD">
        <w:rPr>
          <w:rFonts w:ascii="Times New Roman" w:eastAsia="Times New Roman" w:hAnsi="Times New Roman" w:cs="Times New Roman"/>
          <w:snapToGrid w:val="0"/>
        </w:rPr>
        <w:sym w:font="Symbol" w:char="006D"/>
      </w:r>
      <w:proofErr w:type="spellStart"/>
      <w:r w:rsidRPr="005275AD">
        <w:rPr>
          <w:rFonts w:ascii="Times New Roman" w:eastAsia="Times New Roman" w:hAnsi="Times New Roman" w:cs="Times New Roman"/>
          <w:snapToGrid w:val="0"/>
        </w:rPr>
        <w:t>mol</w:t>
      </w:r>
      <w:proofErr w:type="spellEnd"/>
      <w:r w:rsidRPr="005275AD">
        <w:rPr>
          <w:rFonts w:ascii="Times New Roman" w:eastAsia="Times New Roman" w:hAnsi="Times New Roman" w:cs="Times New Roman"/>
          <w:snapToGrid w:val="0"/>
        </w:rPr>
        <w:t xml:space="preserve">/l. Senyviems žmonėms </w:t>
      </w:r>
      <w:proofErr w:type="spellStart"/>
      <w:r w:rsidRPr="005275AD">
        <w:rPr>
          <w:rFonts w:ascii="Times New Roman" w:eastAsia="Times New Roman" w:hAnsi="Times New Roman" w:cs="Times New Roman"/>
          <w:snapToGrid w:val="0"/>
        </w:rPr>
        <w:t>kreatinino</w:t>
      </w:r>
      <w:proofErr w:type="spellEnd"/>
      <w:r w:rsidRPr="005275AD">
        <w:rPr>
          <w:rFonts w:ascii="Times New Roman" w:eastAsia="Times New Roman" w:hAnsi="Times New Roman" w:cs="Times New Roman"/>
          <w:snapToGrid w:val="0"/>
        </w:rPr>
        <w:t xml:space="preserve"> koncentraciją kraujo plazmoje reikia nustatyti atsižvelgiant į amžių, kūno svorį ir lytį.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Gydymo diuretikais pradžioje dėl padidėjusio natrio ir vandens išskyrimo iš organizmo gali pasireikšti </w:t>
      </w:r>
      <w:proofErr w:type="spellStart"/>
      <w:r w:rsidRPr="005275AD">
        <w:rPr>
          <w:rFonts w:ascii="Times New Roman" w:eastAsia="Times New Roman" w:hAnsi="Times New Roman" w:cs="Times New Roman"/>
          <w:snapToGrid w:val="0"/>
        </w:rPr>
        <w:t>hipovolemija</w:t>
      </w:r>
      <w:proofErr w:type="spellEnd"/>
      <w:r w:rsidRPr="005275AD">
        <w:rPr>
          <w:rFonts w:ascii="Times New Roman" w:eastAsia="Times New Roman" w:hAnsi="Times New Roman" w:cs="Times New Roman"/>
          <w:snapToGrid w:val="0"/>
        </w:rPr>
        <w:t xml:space="preserve"> ir dėl to sumažėti </w:t>
      </w:r>
      <w:proofErr w:type="spellStart"/>
      <w:r w:rsidRPr="005275AD">
        <w:rPr>
          <w:rFonts w:ascii="Times New Roman" w:eastAsia="Times New Roman" w:hAnsi="Times New Roman" w:cs="Times New Roman"/>
          <w:snapToGrid w:val="0"/>
        </w:rPr>
        <w:t>glomerulų</w:t>
      </w:r>
      <w:proofErr w:type="spellEnd"/>
      <w:r w:rsidRPr="005275AD">
        <w:rPr>
          <w:rFonts w:ascii="Times New Roman" w:eastAsia="Times New Roman" w:hAnsi="Times New Roman" w:cs="Times New Roman"/>
          <w:snapToGrid w:val="0"/>
        </w:rPr>
        <w:t xml:space="preserve"> filtracija, todėl kraujyje gali padaugėti šlapalo ir </w:t>
      </w:r>
      <w:proofErr w:type="spellStart"/>
      <w:r w:rsidRPr="005275AD">
        <w:rPr>
          <w:rFonts w:ascii="Times New Roman" w:eastAsia="Times New Roman" w:hAnsi="Times New Roman" w:cs="Times New Roman"/>
          <w:snapToGrid w:val="0"/>
        </w:rPr>
        <w:t>kreatinino</w:t>
      </w:r>
      <w:proofErr w:type="spellEnd"/>
      <w:r w:rsidRPr="005275AD">
        <w:rPr>
          <w:rFonts w:ascii="Times New Roman" w:eastAsia="Times New Roman" w:hAnsi="Times New Roman" w:cs="Times New Roman"/>
          <w:snapToGrid w:val="0"/>
        </w:rPr>
        <w:t xml:space="preserve">. Jeigu inkstų funkcija normali, minėtas funkcinis inkstų nepakankamumas nėra reikšmingas, tačiau jei yra inkstų nepakankamumas, jis gali pasunkėti. </w:t>
      </w:r>
    </w:p>
    <w:p w:rsidR="005275AD" w:rsidRPr="005275AD" w:rsidRDefault="005275AD" w:rsidP="005275AD">
      <w:pPr>
        <w:tabs>
          <w:tab w:val="left" w:pos="567"/>
        </w:tabs>
        <w:spacing w:after="0" w:line="240" w:lineRule="auto"/>
        <w:rPr>
          <w:rFonts w:ascii="Times New Roman" w:eastAsia="SimSun" w:hAnsi="Times New Roman" w:cs="Times New Roman"/>
          <w:iCs/>
          <w:lang w:eastAsia="zh-CN"/>
        </w:rPr>
      </w:pPr>
    </w:p>
    <w:p w:rsidR="005275AD" w:rsidRPr="005275AD" w:rsidRDefault="005275AD" w:rsidP="005275AD">
      <w:pPr>
        <w:tabs>
          <w:tab w:val="left" w:pos="567"/>
        </w:tabs>
        <w:spacing w:after="0" w:line="240" w:lineRule="auto"/>
        <w:rPr>
          <w:rFonts w:ascii="Times New Roman" w:eastAsia="SimSun" w:hAnsi="Times New Roman" w:cs="Times New Roman"/>
          <w:iCs/>
          <w:lang w:eastAsia="zh-CN"/>
        </w:rPr>
      </w:pPr>
      <w:r w:rsidRPr="005275AD">
        <w:rPr>
          <w:rFonts w:ascii="Times New Roman" w:eastAsia="SimSun" w:hAnsi="Times New Roman" w:cs="Times New Roman"/>
          <w:iCs/>
          <w:lang w:eastAsia="zh-CN"/>
        </w:rPr>
        <w:t xml:space="preserve">Pacientai su inkstų nepakankamumu gali vartoti </w:t>
      </w:r>
      <w:proofErr w:type="spellStart"/>
      <w:r w:rsidRPr="005275AD">
        <w:rPr>
          <w:rFonts w:ascii="Times New Roman" w:eastAsia="SimSun" w:hAnsi="Times New Roman" w:cs="Times New Roman"/>
          <w:iCs/>
          <w:lang w:eastAsia="zh-CN"/>
        </w:rPr>
        <w:t>amlodipino</w:t>
      </w:r>
      <w:proofErr w:type="spellEnd"/>
      <w:r w:rsidRPr="005275AD">
        <w:rPr>
          <w:rFonts w:ascii="Times New Roman" w:eastAsia="SimSun" w:hAnsi="Times New Roman" w:cs="Times New Roman"/>
          <w:iCs/>
          <w:lang w:eastAsia="zh-CN"/>
        </w:rPr>
        <w:t xml:space="preserve">, skiriamo įprastomis dozėmis. </w:t>
      </w:r>
      <w:proofErr w:type="spellStart"/>
      <w:r w:rsidRPr="005275AD">
        <w:rPr>
          <w:rFonts w:ascii="Times New Roman" w:eastAsia="SimSun" w:hAnsi="Times New Roman" w:cs="Times New Roman"/>
          <w:iCs/>
          <w:lang w:eastAsia="zh-CN"/>
        </w:rPr>
        <w:t>Amlodipino</w:t>
      </w:r>
      <w:proofErr w:type="spellEnd"/>
      <w:r w:rsidRPr="005275AD">
        <w:rPr>
          <w:rFonts w:ascii="Times New Roman" w:eastAsia="SimSun" w:hAnsi="Times New Roman" w:cs="Times New Roman"/>
          <w:iCs/>
          <w:lang w:eastAsia="zh-CN"/>
        </w:rPr>
        <w:t xml:space="preserve"> koncentracijos kraujo plazmoje pokyčiai nekoreliuoja su inkstų funkcijos sutrikimo laipsniu. </w:t>
      </w:r>
      <w:proofErr w:type="spellStart"/>
      <w:r w:rsidRPr="005275AD">
        <w:rPr>
          <w:rFonts w:ascii="Times New Roman" w:eastAsia="SimSun" w:hAnsi="Times New Roman" w:cs="Times New Roman"/>
          <w:iCs/>
          <w:lang w:eastAsia="zh-CN"/>
        </w:rPr>
        <w:t>Amlodipinas</w:t>
      </w:r>
      <w:proofErr w:type="spellEnd"/>
      <w:r w:rsidRPr="005275AD">
        <w:rPr>
          <w:rFonts w:ascii="Times New Roman" w:eastAsia="SimSun" w:hAnsi="Times New Roman" w:cs="Times New Roman"/>
          <w:iCs/>
          <w:lang w:eastAsia="zh-CN"/>
        </w:rPr>
        <w:t xml:space="preserve"> nėra </w:t>
      </w:r>
      <w:proofErr w:type="spellStart"/>
      <w:r w:rsidRPr="005275AD">
        <w:rPr>
          <w:rFonts w:ascii="Times New Roman" w:eastAsia="SimSun" w:hAnsi="Times New Roman" w:cs="Times New Roman"/>
          <w:iCs/>
          <w:lang w:eastAsia="zh-CN"/>
        </w:rPr>
        <w:t>dializuojamas</w:t>
      </w:r>
      <w:proofErr w:type="spellEnd"/>
      <w:r w:rsidRPr="005275AD">
        <w:rPr>
          <w:rFonts w:ascii="Times New Roman" w:eastAsia="SimSun" w:hAnsi="Times New Roman" w:cs="Times New Roman"/>
          <w:iCs/>
          <w:lang w:eastAsia="zh-CN"/>
        </w:rPr>
        <w:t>.</w:t>
      </w:r>
    </w:p>
    <w:p w:rsidR="005275AD" w:rsidRPr="005275AD" w:rsidRDefault="005275AD" w:rsidP="005275AD">
      <w:pPr>
        <w:tabs>
          <w:tab w:val="left" w:pos="567"/>
        </w:tabs>
        <w:spacing w:after="0" w:line="240" w:lineRule="auto"/>
        <w:rPr>
          <w:rFonts w:ascii="Times New Roman" w:eastAsia="SimSun" w:hAnsi="Times New Roman" w:cs="Times New Roman"/>
          <w:iCs/>
          <w:lang w:eastAsia="zh-CN"/>
        </w:rPr>
      </w:pPr>
    </w:p>
    <w:p w:rsidR="005275AD" w:rsidRPr="005275AD" w:rsidRDefault="005275AD" w:rsidP="005275AD">
      <w:pPr>
        <w:tabs>
          <w:tab w:val="left" w:pos="567"/>
        </w:tabs>
        <w:spacing w:after="0" w:line="240" w:lineRule="auto"/>
        <w:rPr>
          <w:rFonts w:ascii="Times New Roman" w:eastAsia="SimSun" w:hAnsi="Times New Roman" w:cs="Times New Roman"/>
          <w:i/>
          <w:lang w:eastAsia="zh-CN"/>
        </w:rPr>
      </w:pPr>
      <w:r w:rsidRPr="005275AD">
        <w:rPr>
          <w:rFonts w:ascii="Times New Roman" w:eastAsia="SimSun" w:hAnsi="Times New Roman" w:cs="Times New Roman"/>
          <w:lang w:eastAsia="zh-CN"/>
        </w:rPr>
        <w:t>FLUTENSIF derinio poveikis nebuvo tiriamas pacientams su sutrikusia inkstų funkcija. Esant inkstų funkcijos sutrikimui, FLUTENSIF dozes reikia koreguoti atsižvelgiant į atskirų komponentų dozavimo rekomendacijas.</w:t>
      </w:r>
    </w:p>
    <w:p w:rsidR="005275AD" w:rsidRPr="005275AD" w:rsidRDefault="005275AD" w:rsidP="005275AD">
      <w:pPr>
        <w:tabs>
          <w:tab w:val="left" w:pos="567"/>
        </w:tabs>
        <w:spacing w:after="0" w:line="240" w:lineRule="auto"/>
        <w:rPr>
          <w:rFonts w:ascii="Times New Roman" w:eastAsia="SimSun" w:hAnsi="Times New Roman" w:cs="Times New Roman"/>
          <w:iCs/>
          <w:lang w:eastAsia="zh-CN"/>
        </w:rPr>
      </w:pPr>
    </w:p>
    <w:p w:rsidR="005275AD" w:rsidRPr="005275AD" w:rsidRDefault="005275AD" w:rsidP="005275AD">
      <w:pPr>
        <w:keepNext/>
        <w:tabs>
          <w:tab w:val="left" w:pos="540"/>
          <w:tab w:val="left" w:pos="567"/>
        </w:tabs>
        <w:spacing w:after="0" w:line="240" w:lineRule="auto"/>
        <w:outlineLvl w:val="5"/>
        <w:rPr>
          <w:rFonts w:ascii="Times New Roman" w:eastAsia="SimSun" w:hAnsi="Times New Roman" w:cs="Times New Roman"/>
          <w:i/>
          <w:lang w:eastAsia="zh-CN"/>
        </w:rPr>
      </w:pPr>
      <w:r w:rsidRPr="005275AD">
        <w:rPr>
          <w:rFonts w:ascii="Times New Roman" w:eastAsia="SimSun" w:hAnsi="Times New Roman" w:cs="Times New Roman"/>
          <w:i/>
          <w:lang w:eastAsia="zh-CN"/>
        </w:rPr>
        <w:t xml:space="preserve">Šlapimo rūgšties kiekis kraujyje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Cs/>
          <w:snapToGrid w:val="0"/>
        </w:rPr>
        <w:t xml:space="preserve">Kadangi FLUTENSIF sudėtyje yra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w:t>
      </w:r>
      <w:r w:rsidRPr="005275AD">
        <w:rPr>
          <w:rFonts w:ascii="Times New Roman" w:eastAsia="Times New Roman" w:hAnsi="Times New Roman" w:cs="Times New Roman"/>
          <w:snapToGrid w:val="0"/>
        </w:rPr>
        <w:t>pacientams, kurių kraujyje šlapimo rūgšties kiekis padidėjęs, gali padidėti polinkis į podagros priepuolius.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iCs/>
          <w:lang w:eastAsia="zh-CN"/>
        </w:rPr>
      </w:pPr>
      <w:r w:rsidRPr="005275AD">
        <w:rPr>
          <w:rFonts w:ascii="Times New Roman" w:eastAsia="SimSun" w:hAnsi="Times New Roman" w:cs="Times New Roman"/>
          <w:i/>
          <w:iCs/>
          <w:lang w:eastAsia="zh-CN"/>
        </w:rPr>
        <w:t>Kepenų funkcija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Pacientų su sutrikusia kepenų funkcija organizme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pusinės eliminacijos laikotarpis yra ilgesnis ir AUC vertės didesnės. Dozavimo rekomendacijos nėra nustatytos.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reikia skirti pradedant nuo mažiausios gydomosios dozės ir būti atsargiems tiek pradedant gydymą, tiek didinant dozę.</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derinio poveikis nebuvo tiriamas pacientams su sutrikusia kepenų funkcija. Atsižvelgiant į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poveikį, FLUTENSIF negalima skirti pacientams su sunkiu kepenų funkcijos sutrikimu, jo atsargiai reikia skirti pacientams su lengvu ar vidutiniu kepenų funkcijos sutrikimu.</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iCs/>
          <w:lang w:eastAsia="zh-CN"/>
        </w:rPr>
      </w:pPr>
      <w:r w:rsidRPr="005275AD">
        <w:rPr>
          <w:rFonts w:ascii="Times New Roman" w:eastAsia="SimSun" w:hAnsi="Times New Roman" w:cs="Times New Roman"/>
          <w:i/>
          <w:iCs/>
          <w:lang w:eastAsia="zh-CN"/>
        </w:rPr>
        <w:t>Senyvi pacientai</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Senyviems pacientams gydyti galima skirti FLUTENSIF atsižvelgiant į jų inkstų funkciją (žr. 4.2 ir 5.2 skyrius).</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lang w:eastAsia="zh-CN"/>
        </w:rPr>
      </w:pPr>
      <w:r w:rsidRPr="005275AD">
        <w:rPr>
          <w:rFonts w:ascii="Times New Roman" w:eastAsia="SimSun" w:hAnsi="Times New Roman" w:cs="Times New Roman"/>
          <w:i/>
          <w:lang w:eastAsia="zh-CN"/>
        </w:rPr>
        <w:t>Pagalbinės medžiagos</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bCs/>
          <w:iCs/>
          <w:snapToGrid w:val="0"/>
        </w:rPr>
        <w:t xml:space="preserve">Pacientai, turintys retų paveldimų </w:t>
      </w:r>
      <w:proofErr w:type="spellStart"/>
      <w:r w:rsidRPr="005275AD">
        <w:rPr>
          <w:rFonts w:ascii="Times New Roman" w:eastAsia="Times New Roman" w:hAnsi="Times New Roman" w:cs="Times New Roman"/>
          <w:bCs/>
          <w:iCs/>
          <w:snapToGrid w:val="0"/>
        </w:rPr>
        <w:t>galaktozės</w:t>
      </w:r>
      <w:proofErr w:type="spellEnd"/>
      <w:r w:rsidRPr="005275AD">
        <w:rPr>
          <w:rFonts w:ascii="Times New Roman" w:eastAsia="Times New Roman" w:hAnsi="Times New Roman" w:cs="Times New Roman"/>
          <w:bCs/>
          <w:iCs/>
          <w:snapToGrid w:val="0"/>
        </w:rPr>
        <w:t xml:space="preserve"> </w:t>
      </w:r>
      <w:proofErr w:type="spellStart"/>
      <w:r w:rsidRPr="005275AD">
        <w:rPr>
          <w:rFonts w:ascii="Times New Roman" w:eastAsia="Times New Roman" w:hAnsi="Times New Roman" w:cs="Times New Roman"/>
          <w:bCs/>
          <w:iCs/>
          <w:snapToGrid w:val="0"/>
        </w:rPr>
        <w:t>netoleravimo</w:t>
      </w:r>
      <w:proofErr w:type="spellEnd"/>
      <w:r w:rsidRPr="005275AD">
        <w:rPr>
          <w:rFonts w:ascii="Times New Roman" w:eastAsia="Times New Roman" w:hAnsi="Times New Roman" w:cs="Times New Roman"/>
          <w:bCs/>
          <w:iCs/>
          <w:snapToGrid w:val="0"/>
        </w:rPr>
        <w:t xml:space="preserve">, </w:t>
      </w:r>
      <w:proofErr w:type="spellStart"/>
      <w:r w:rsidRPr="005275AD">
        <w:rPr>
          <w:rFonts w:ascii="Times New Roman" w:eastAsia="Times New Roman" w:hAnsi="Times New Roman" w:cs="Times New Roman"/>
          <w:bCs/>
          <w:i/>
          <w:iCs/>
          <w:snapToGrid w:val="0"/>
        </w:rPr>
        <w:t>Lapp</w:t>
      </w:r>
      <w:proofErr w:type="spellEnd"/>
      <w:r w:rsidRPr="005275AD">
        <w:rPr>
          <w:rFonts w:ascii="Times New Roman" w:eastAsia="Times New Roman" w:hAnsi="Times New Roman" w:cs="Times New Roman"/>
          <w:bCs/>
          <w:iCs/>
          <w:snapToGrid w:val="0"/>
        </w:rPr>
        <w:t xml:space="preserve"> laktazės stokos arba gliukozės ir </w:t>
      </w:r>
      <w:proofErr w:type="spellStart"/>
      <w:r w:rsidRPr="005275AD">
        <w:rPr>
          <w:rFonts w:ascii="Times New Roman" w:eastAsia="Times New Roman" w:hAnsi="Times New Roman" w:cs="Times New Roman"/>
          <w:bCs/>
          <w:iCs/>
          <w:snapToGrid w:val="0"/>
        </w:rPr>
        <w:t>galaktozės</w:t>
      </w:r>
      <w:proofErr w:type="spellEnd"/>
      <w:r w:rsidRPr="005275AD">
        <w:rPr>
          <w:rFonts w:ascii="Times New Roman" w:eastAsia="Times New Roman" w:hAnsi="Times New Roman" w:cs="Times New Roman"/>
          <w:bCs/>
          <w:iCs/>
          <w:snapToGrid w:val="0"/>
        </w:rPr>
        <w:t xml:space="preserve"> </w:t>
      </w:r>
      <w:proofErr w:type="spellStart"/>
      <w:r w:rsidRPr="005275AD">
        <w:rPr>
          <w:rFonts w:ascii="Times New Roman" w:eastAsia="Times New Roman" w:hAnsi="Times New Roman" w:cs="Times New Roman"/>
          <w:bCs/>
          <w:iCs/>
          <w:snapToGrid w:val="0"/>
        </w:rPr>
        <w:t>malabsorbcijos</w:t>
      </w:r>
      <w:proofErr w:type="spellEnd"/>
      <w:r w:rsidRPr="005275AD">
        <w:rPr>
          <w:rFonts w:ascii="Times New Roman" w:eastAsia="Times New Roman" w:hAnsi="Times New Roman" w:cs="Times New Roman"/>
          <w:bCs/>
          <w:iCs/>
          <w:snapToGrid w:val="0"/>
        </w:rPr>
        <w:t xml:space="preserve"> sutrikimų, šio vaistinio preparato turi nevartoti.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4.5</w:t>
      </w:r>
      <w:r w:rsidRPr="005275AD">
        <w:rPr>
          <w:rFonts w:ascii="Times New Roman" w:eastAsia="Times New Roman" w:hAnsi="Times New Roman" w:cs="Times New Roman"/>
          <w:b/>
          <w:bCs/>
          <w:snapToGrid w:val="0"/>
          <w:lang w:eastAsia="x-none"/>
        </w:rPr>
        <w:tab/>
        <w:t>Sąveika su kitais vaistiniais preparatais ir kitokia sąveika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r w:rsidRPr="005275AD">
        <w:rPr>
          <w:rFonts w:ascii="Times New Roman" w:eastAsia="Times New Roman" w:hAnsi="Times New Roman" w:cs="Times New Roman"/>
          <w:bCs/>
          <w:i/>
          <w:snapToGrid w:val="0"/>
          <w:u w:val="single"/>
        </w:rPr>
        <w:t xml:space="preserve">Sąveikos, susijusios su </w:t>
      </w:r>
      <w:proofErr w:type="spellStart"/>
      <w:r w:rsidRPr="005275AD">
        <w:rPr>
          <w:rFonts w:ascii="Times New Roman" w:eastAsia="Times New Roman" w:hAnsi="Times New Roman" w:cs="Times New Roman"/>
          <w:bCs/>
          <w:i/>
          <w:snapToGrid w:val="0"/>
          <w:u w:val="single"/>
        </w:rPr>
        <w:t>indapamidu</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r w:rsidRPr="005275AD">
        <w:rPr>
          <w:rFonts w:ascii="Times New Roman" w:eastAsia="Times New Roman" w:hAnsi="Times New Roman" w:cs="Times New Roman"/>
          <w:bCs/>
          <w:i/>
          <w:snapToGrid w:val="0"/>
          <w:u w:val="single"/>
        </w:rPr>
        <w:t xml:space="preserve">Preparatai, kurių kartu su </w:t>
      </w:r>
      <w:r w:rsidRPr="005275AD">
        <w:rPr>
          <w:rFonts w:ascii="Times New Roman" w:eastAsia="Times New Roman" w:hAnsi="Times New Roman" w:cs="Times New Roman"/>
          <w:bCs/>
          <w:i/>
          <w:iCs/>
          <w:snapToGrid w:val="0"/>
          <w:u w:val="single"/>
        </w:rPr>
        <w:t>FLUTENSIF</w:t>
      </w:r>
      <w:r w:rsidRPr="005275AD">
        <w:rPr>
          <w:rFonts w:ascii="Times New Roman" w:eastAsia="Times New Roman" w:hAnsi="Times New Roman" w:cs="Times New Roman"/>
          <w:bCs/>
          <w:i/>
          <w:snapToGrid w:val="0"/>
          <w:u w:val="single"/>
        </w:rPr>
        <w:t xml:space="preserve"> vartoti nerekomenduojama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r w:rsidRPr="005275AD">
        <w:rPr>
          <w:rFonts w:ascii="Times New Roman" w:eastAsia="Times New Roman" w:hAnsi="Times New Roman" w:cs="Times New Roman"/>
          <w:b/>
          <w:bCs/>
          <w:iCs/>
          <w:snapToGrid w:val="0"/>
        </w:rPr>
        <w:t>Ličio preparatai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Didėja ličio koncentracija kraujo plazmoje ir kartu atsiranda perdozavimo simptomų, kaip ir laikantis bedruskės dietos (mažėja ličio išskyrimas su šlapimu). Jei šių vaistinių preparatų kartu vartoti būtina, reikia matuoti ličio koncentraciją kraujo plazmoje, prireikus keisti jo dozę.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r w:rsidRPr="005275AD">
        <w:rPr>
          <w:rFonts w:ascii="Times New Roman" w:eastAsia="Times New Roman" w:hAnsi="Times New Roman" w:cs="Times New Roman"/>
          <w:bCs/>
          <w:i/>
          <w:snapToGrid w:val="0"/>
          <w:u w:val="single"/>
        </w:rPr>
        <w:t>Preparatai, kurių kartu su FLUTENSIF reikia vartoti atsargiai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proofErr w:type="spellStart"/>
      <w:r w:rsidRPr="005275AD">
        <w:rPr>
          <w:rFonts w:ascii="Times New Roman" w:eastAsia="Times New Roman" w:hAnsi="Times New Roman" w:cs="Times New Roman"/>
          <w:b/>
          <w:bCs/>
          <w:iCs/>
          <w:snapToGrid w:val="0"/>
        </w:rPr>
        <w:t>Polimorfinę</w:t>
      </w:r>
      <w:proofErr w:type="spellEnd"/>
      <w:r w:rsidRPr="005275AD">
        <w:rPr>
          <w:rFonts w:ascii="Times New Roman" w:eastAsia="Times New Roman" w:hAnsi="Times New Roman" w:cs="Times New Roman"/>
          <w:b/>
          <w:bCs/>
          <w:iCs/>
          <w:snapToGrid w:val="0"/>
        </w:rPr>
        <w:t xml:space="preserve"> skilvelių </w:t>
      </w:r>
      <w:proofErr w:type="spellStart"/>
      <w:r w:rsidRPr="005275AD">
        <w:rPr>
          <w:rFonts w:ascii="Times New Roman" w:eastAsia="Times New Roman" w:hAnsi="Times New Roman" w:cs="Times New Roman"/>
          <w:b/>
          <w:bCs/>
          <w:iCs/>
          <w:snapToGrid w:val="0"/>
        </w:rPr>
        <w:t>paroksizminę</w:t>
      </w:r>
      <w:proofErr w:type="spellEnd"/>
      <w:r w:rsidRPr="005275AD">
        <w:rPr>
          <w:rFonts w:ascii="Times New Roman" w:eastAsia="Times New Roman" w:hAnsi="Times New Roman" w:cs="Times New Roman"/>
          <w:b/>
          <w:bCs/>
          <w:iCs/>
          <w:snapToGrid w:val="0"/>
        </w:rPr>
        <w:t xml:space="preserve"> </w:t>
      </w:r>
      <w:proofErr w:type="spellStart"/>
      <w:r w:rsidRPr="005275AD">
        <w:rPr>
          <w:rFonts w:ascii="Times New Roman" w:eastAsia="Times New Roman" w:hAnsi="Times New Roman" w:cs="Times New Roman"/>
          <w:b/>
          <w:bCs/>
          <w:iCs/>
          <w:snapToGrid w:val="0"/>
        </w:rPr>
        <w:t>tachikardiją</w:t>
      </w:r>
      <w:proofErr w:type="spellEnd"/>
      <w:r w:rsidRPr="005275AD">
        <w:rPr>
          <w:rFonts w:ascii="Times New Roman" w:eastAsia="Times New Roman" w:hAnsi="Times New Roman" w:cs="Times New Roman"/>
          <w:b/>
          <w:bCs/>
          <w:iCs/>
          <w:snapToGrid w:val="0"/>
        </w:rPr>
        <w:t xml:space="preserve"> </w:t>
      </w:r>
      <w:r w:rsidRPr="005275AD">
        <w:rPr>
          <w:rFonts w:ascii="Times New Roman" w:eastAsia="Times New Roman" w:hAnsi="Times New Roman" w:cs="Times New Roman"/>
          <w:b/>
          <w:bCs/>
          <w:i/>
          <w:iCs/>
          <w:snapToGrid w:val="0"/>
        </w:rPr>
        <w:t>(</w:t>
      </w:r>
      <w:proofErr w:type="spellStart"/>
      <w:r w:rsidRPr="005275AD">
        <w:rPr>
          <w:rFonts w:ascii="Times New Roman" w:eastAsia="Times New Roman" w:hAnsi="Times New Roman" w:cs="Times New Roman"/>
          <w:b/>
          <w:bCs/>
          <w:i/>
          <w:iCs/>
          <w:snapToGrid w:val="0"/>
        </w:rPr>
        <w:t>torsades</w:t>
      </w:r>
      <w:proofErr w:type="spellEnd"/>
      <w:r w:rsidRPr="005275AD">
        <w:rPr>
          <w:rFonts w:ascii="Times New Roman" w:eastAsia="Times New Roman" w:hAnsi="Times New Roman" w:cs="Times New Roman"/>
          <w:b/>
          <w:bCs/>
          <w:i/>
          <w:iCs/>
          <w:snapToGrid w:val="0"/>
        </w:rPr>
        <w:t xml:space="preserve"> de </w:t>
      </w:r>
      <w:proofErr w:type="spellStart"/>
      <w:r w:rsidRPr="005275AD">
        <w:rPr>
          <w:rFonts w:ascii="Times New Roman" w:eastAsia="Times New Roman" w:hAnsi="Times New Roman" w:cs="Times New Roman"/>
          <w:b/>
          <w:bCs/>
          <w:i/>
          <w:iCs/>
          <w:snapToGrid w:val="0"/>
        </w:rPr>
        <w:t>pointes</w:t>
      </w:r>
      <w:proofErr w:type="spellEnd"/>
      <w:r w:rsidRPr="005275AD">
        <w:rPr>
          <w:rFonts w:ascii="Times New Roman" w:eastAsia="Times New Roman" w:hAnsi="Times New Roman" w:cs="Times New Roman"/>
          <w:b/>
          <w:bCs/>
          <w:i/>
          <w:iCs/>
          <w:snapToGrid w:val="0"/>
        </w:rPr>
        <w:t xml:space="preserve">) </w:t>
      </w:r>
      <w:r w:rsidRPr="005275AD">
        <w:rPr>
          <w:rFonts w:ascii="Times New Roman" w:eastAsia="Times New Roman" w:hAnsi="Times New Roman" w:cs="Times New Roman"/>
          <w:b/>
          <w:bCs/>
          <w:iCs/>
          <w:snapToGrid w:val="0"/>
        </w:rPr>
        <w:t>sukeliantys preparatai</w:t>
      </w:r>
    </w:p>
    <w:p w:rsidR="005275AD" w:rsidRPr="005275AD" w:rsidRDefault="005275AD" w:rsidP="005275AD">
      <w:pPr>
        <w:tabs>
          <w:tab w:val="left" w:pos="567"/>
        </w:tabs>
        <w:spacing w:after="0" w:line="240" w:lineRule="auto"/>
        <w:ind w:left="720" w:hanging="72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w:t>
      </w:r>
      <w:r w:rsidRPr="005275AD">
        <w:rPr>
          <w:rFonts w:ascii="Times New Roman" w:eastAsia="Times New Roman" w:hAnsi="Times New Roman" w:cs="Times New Roman"/>
          <w:iCs/>
          <w:snapToGrid w:val="0"/>
        </w:rPr>
        <w:tab/>
        <w:t>I A klasės preparatai nuo širdies aritmijos (</w:t>
      </w:r>
      <w:proofErr w:type="spellStart"/>
      <w:r w:rsidRPr="005275AD">
        <w:rPr>
          <w:rFonts w:ascii="Times New Roman" w:eastAsia="Times New Roman" w:hAnsi="Times New Roman" w:cs="Times New Roman"/>
          <w:iCs/>
          <w:snapToGrid w:val="0"/>
        </w:rPr>
        <w:t>chinidinas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hidrochinidinas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dizopiramidas</w:t>
      </w:r>
      <w:proofErr w:type="spellEnd"/>
      <w:r w:rsidRPr="005275AD">
        <w:rPr>
          <w:rFonts w:ascii="Times New Roman" w:eastAsia="Times New Roman" w:hAnsi="Times New Roman" w:cs="Times New Roman"/>
          <w:iCs/>
          <w:snapToGrid w:val="0"/>
        </w:rPr>
        <w:t xml:space="preserve">). </w:t>
      </w:r>
    </w:p>
    <w:p w:rsidR="005275AD" w:rsidRPr="005275AD" w:rsidRDefault="005275AD" w:rsidP="005275AD">
      <w:pPr>
        <w:tabs>
          <w:tab w:val="left" w:pos="567"/>
        </w:tabs>
        <w:spacing w:after="0" w:line="240" w:lineRule="auto"/>
        <w:ind w:left="720" w:hanging="72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w:t>
      </w:r>
      <w:r w:rsidRPr="005275AD">
        <w:rPr>
          <w:rFonts w:ascii="Times New Roman" w:eastAsia="Times New Roman" w:hAnsi="Times New Roman" w:cs="Times New Roman"/>
          <w:iCs/>
          <w:snapToGrid w:val="0"/>
        </w:rPr>
        <w:tab/>
        <w:t>III klasės preparatai nuo širdies aritmijos (</w:t>
      </w:r>
      <w:proofErr w:type="spellStart"/>
      <w:r w:rsidRPr="005275AD">
        <w:rPr>
          <w:rFonts w:ascii="Times New Roman" w:eastAsia="Times New Roman" w:hAnsi="Times New Roman" w:cs="Times New Roman"/>
          <w:iCs/>
          <w:snapToGrid w:val="0"/>
        </w:rPr>
        <w:t>amjodaronas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sotalolis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dofetilidas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ibutilidas</w:t>
      </w:r>
      <w:proofErr w:type="spellEnd"/>
      <w:r w:rsidRPr="005275AD">
        <w:rPr>
          <w:rFonts w:ascii="Times New Roman" w:eastAsia="Times New Roman" w:hAnsi="Times New Roman" w:cs="Times New Roman"/>
          <w:iCs/>
          <w:snapToGrid w:val="0"/>
        </w:rPr>
        <w:t>).</w:t>
      </w:r>
    </w:p>
    <w:p w:rsidR="005275AD" w:rsidRPr="005275AD" w:rsidRDefault="005275AD" w:rsidP="005275AD">
      <w:pPr>
        <w:tabs>
          <w:tab w:val="left" w:pos="567"/>
        </w:tabs>
        <w:spacing w:after="0" w:line="240" w:lineRule="auto"/>
        <w:ind w:left="720" w:hanging="720"/>
        <w:rPr>
          <w:rFonts w:ascii="Times New Roman" w:eastAsia="Times New Roman" w:hAnsi="Times New Roman" w:cs="Times New Roman"/>
          <w:iCs/>
          <w:snapToGrid w:val="0"/>
        </w:rPr>
      </w:pPr>
      <w:r w:rsidRPr="005275AD">
        <w:rPr>
          <w:rFonts w:ascii="Times New Roman" w:eastAsia="Times New Roman" w:hAnsi="Times New Roman" w:cs="Times New Roman"/>
          <w:i/>
          <w:snapToGrid w:val="0"/>
        </w:rPr>
        <w:t>-</w:t>
      </w:r>
      <w:r w:rsidRPr="005275AD">
        <w:rPr>
          <w:rFonts w:ascii="Times New Roman" w:eastAsia="Times New Roman" w:hAnsi="Times New Roman" w:cs="Times New Roman"/>
          <w:i/>
          <w:snapToGrid w:val="0"/>
        </w:rPr>
        <w:tab/>
      </w:r>
      <w:r w:rsidRPr="005275AD">
        <w:rPr>
          <w:rFonts w:ascii="Times New Roman" w:eastAsia="Times New Roman" w:hAnsi="Times New Roman" w:cs="Times New Roman"/>
          <w:iCs/>
          <w:snapToGrid w:val="0"/>
        </w:rPr>
        <w:t xml:space="preserve">Kai kurie </w:t>
      </w:r>
      <w:proofErr w:type="spellStart"/>
      <w:r w:rsidRPr="005275AD">
        <w:rPr>
          <w:rFonts w:ascii="Times New Roman" w:eastAsia="Times New Roman" w:hAnsi="Times New Roman" w:cs="Times New Roman"/>
          <w:iCs/>
          <w:snapToGrid w:val="0"/>
        </w:rPr>
        <w:t>antipsichoziniai</w:t>
      </w:r>
      <w:proofErr w:type="spellEnd"/>
      <w:r w:rsidRPr="005275AD">
        <w:rPr>
          <w:rFonts w:ascii="Times New Roman" w:eastAsia="Times New Roman" w:hAnsi="Times New Roman" w:cs="Times New Roman"/>
          <w:iCs/>
          <w:snapToGrid w:val="0"/>
        </w:rPr>
        <w:t xml:space="preserve"> vaistiniai preparatai: </w:t>
      </w:r>
    </w:p>
    <w:p w:rsidR="005275AD" w:rsidRPr="005275AD" w:rsidRDefault="005275AD" w:rsidP="005275AD">
      <w:pPr>
        <w:tabs>
          <w:tab w:val="left" w:pos="567"/>
        </w:tabs>
        <w:spacing w:after="0" w:line="240" w:lineRule="auto"/>
        <w:ind w:left="720" w:hanging="72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ab/>
        <w:t>-</w:t>
      </w:r>
      <w:r w:rsidRPr="005275AD">
        <w:rPr>
          <w:rFonts w:ascii="Times New Roman" w:eastAsia="Times New Roman" w:hAnsi="Times New Roman" w:cs="Times New Roman"/>
          <w:iCs/>
          <w:snapToGrid w:val="0"/>
        </w:rPr>
        <w:tab/>
      </w:r>
      <w:proofErr w:type="spellStart"/>
      <w:r w:rsidRPr="005275AD">
        <w:rPr>
          <w:rFonts w:ascii="Times New Roman" w:eastAsia="Times New Roman" w:hAnsi="Times New Roman" w:cs="Times New Roman"/>
          <w:iCs/>
          <w:snapToGrid w:val="0"/>
        </w:rPr>
        <w:t>fenotiazinai</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chlorpromazinas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ciamemazinas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levomepromazinas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tioridazinas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trifluoperazinas</w:t>
      </w:r>
      <w:proofErr w:type="spellEnd"/>
      <w:r w:rsidRPr="005275AD">
        <w:rPr>
          <w:rFonts w:ascii="Times New Roman" w:eastAsia="Times New Roman" w:hAnsi="Times New Roman" w:cs="Times New Roman"/>
          <w:iCs/>
          <w:snapToGrid w:val="0"/>
        </w:rPr>
        <w:t xml:space="preserve">); </w:t>
      </w:r>
    </w:p>
    <w:p w:rsidR="005275AD" w:rsidRPr="005275AD" w:rsidRDefault="005275AD" w:rsidP="005275AD">
      <w:pPr>
        <w:tabs>
          <w:tab w:val="left" w:pos="567"/>
        </w:tabs>
        <w:spacing w:after="0" w:line="240" w:lineRule="auto"/>
        <w:ind w:left="720" w:hanging="72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ab/>
        <w:t>-</w:t>
      </w:r>
      <w:r w:rsidRPr="005275AD">
        <w:rPr>
          <w:rFonts w:ascii="Times New Roman" w:eastAsia="Times New Roman" w:hAnsi="Times New Roman" w:cs="Times New Roman"/>
          <w:iCs/>
          <w:snapToGrid w:val="0"/>
        </w:rPr>
        <w:tab/>
      </w:r>
      <w:proofErr w:type="spellStart"/>
      <w:r w:rsidRPr="005275AD">
        <w:rPr>
          <w:rFonts w:ascii="Times New Roman" w:eastAsia="Times New Roman" w:hAnsi="Times New Roman" w:cs="Times New Roman"/>
          <w:iCs/>
          <w:snapToGrid w:val="0"/>
        </w:rPr>
        <w:t>benzamidai</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amisulpridas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sulpiridas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sultopridas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tiapridas</w:t>
      </w:r>
      <w:proofErr w:type="spellEnd"/>
      <w:r w:rsidRPr="005275AD">
        <w:rPr>
          <w:rFonts w:ascii="Times New Roman" w:eastAsia="Times New Roman" w:hAnsi="Times New Roman" w:cs="Times New Roman"/>
          <w:iCs/>
          <w:snapToGrid w:val="0"/>
        </w:rPr>
        <w:t xml:space="preserve">); </w:t>
      </w:r>
    </w:p>
    <w:p w:rsidR="005275AD" w:rsidRPr="005275AD" w:rsidRDefault="005275AD" w:rsidP="005275AD">
      <w:pPr>
        <w:tabs>
          <w:tab w:val="left" w:pos="567"/>
        </w:tabs>
        <w:spacing w:after="0" w:line="240" w:lineRule="auto"/>
        <w:ind w:left="720" w:hanging="720"/>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ab/>
        <w:t>-</w:t>
      </w:r>
      <w:r w:rsidRPr="005275AD">
        <w:rPr>
          <w:rFonts w:ascii="Times New Roman" w:eastAsia="Times New Roman" w:hAnsi="Times New Roman" w:cs="Times New Roman"/>
          <w:iCs/>
          <w:snapToGrid w:val="0"/>
        </w:rPr>
        <w:tab/>
      </w:r>
      <w:proofErr w:type="spellStart"/>
      <w:r w:rsidRPr="005275AD">
        <w:rPr>
          <w:rFonts w:ascii="Times New Roman" w:eastAsia="Times New Roman" w:hAnsi="Times New Roman" w:cs="Times New Roman"/>
          <w:iCs/>
          <w:snapToGrid w:val="0"/>
        </w:rPr>
        <w:t>butirofenonai</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droperidolis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haloperidolis</w:t>
      </w:r>
      <w:proofErr w:type="spellEnd"/>
      <w:r w:rsidRPr="005275AD">
        <w:rPr>
          <w:rFonts w:ascii="Times New Roman" w:eastAsia="Times New Roman" w:hAnsi="Times New Roman" w:cs="Times New Roman"/>
          <w:iCs/>
          <w:snapToGrid w:val="0"/>
        </w:rPr>
        <w:t>);</w:t>
      </w:r>
    </w:p>
    <w:p w:rsidR="005275AD" w:rsidRPr="005275AD" w:rsidRDefault="005275AD" w:rsidP="005275AD">
      <w:pPr>
        <w:tabs>
          <w:tab w:val="left" w:pos="567"/>
        </w:tabs>
        <w:spacing w:after="0" w:line="240" w:lineRule="auto"/>
        <w:ind w:left="567" w:hanging="567"/>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w:t>
      </w:r>
      <w:r w:rsidRPr="005275AD">
        <w:rPr>
          <w:rFonts w:ascii="Times New Roman" w:eastAsia="Times New Roman" w:hAnsi="Times New Roman" w:cs="Times New Roman"/>
          <w:iCs/>
          <w:snapToGrid w:val="0"/>
        </w:rPr>
        <w:tab/>
        <w:t xml:space="preserve">kiti medikamentai: </w:t>
      </w:r>
      <w:proofErr w:type="spellStart"/>
      <w:r w:rsidRPr="005275AD">
        <w:rPr>
          <w:rFonts w:ascii="Times New Roman" w:eastAsia="Times New Roman" w:hAnsi="Times New Roman" w:cs="Times New Roman"/>
          <w:iCs/>
          <w:snapToGrid w:val="0"/>
        </w:rPr>
        <w:t>bepridilis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cisapridas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difemanilis</w:t>
      </w:r>
      <w:proofErr w:type="spellEnd"/>
      <w:r w:rsidRPr="005275AD">
        <w:rPr>
          <w:rFonts w:ascii="Times New Roman" w:eastAsia="Times New Roman" w:hAnsi="Times New Roman" w:cs="Times New Roman"/>
          <w:iCs/>
          <w:snapToGrid w:val="0"/>
        </w:rPr>
        <w:t xml:space="preserve">, į veną švirkščiami </w:t>
      </w:r>
      <w:proofErr w:type="spellStart"/>
      <w:r w:rsidRPr="005275AD">
        <w:rPr>
          <w:rFonts w:ascii="Times New Roman" w:eastAsia="Times New Roman" w:hAnsi="Times New Roman" w:cs="Times New Roman"/>
          <w:iCs/>
          <w:snapToGrid w:val="0"/>
        </w:rPr>
        <w:t>eritromicino</w:t>
      </w:r>
      <w:proofErr w:type="spellEnd"/>
      <w:r w:rsidRPr="005275AD">
        <w:rPr>
          <w:rFonts w:ascii="Times New Roman" w:eastAsia="Times New Roman" w:hAnsi="Times New Roman" w:cs="Times New Roman"/>
          <w:iCs/>
          <w:snapToGrid w:val="0"/>
        </w:rPr>
        <w:t xml:space="preserve"> preparatai, </w:t>
      </w:r>
      <w:proofErr w:type="spellStart"/>
      <w:r w:rsidRPr="005275AD">
        <w:rPr>
          <w:rFonts w:ascii="Times New Roman" w:eastAsia="Times New Roman" w:hAnsi="Times New Roman" w:cs="Times New Roman"/>
          <w:iCs/>
          <w:snapToGrid w:val="0"/>
        </w:rPr>
        <w:t>halofantrinas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mizolastinas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pentamidinas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sparfloksacinas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moksifloksacinas</w:t>
      </w:r>
      <w:proofErr w:type="spellEnd"/>
      <w:r w:rsidRPr="005275AD">
        <w:rPr>
          <w:rFonts w:ascii="Times New Roman" w:eastAsia="Times New Roman" w:hAnsi="Times New Roman" w:cs="Times New Roman"/>
          <w:iCs/>
          <w:snapToGrid w:val="0"/>
        </w:rPr>
        <w:t xml:space="preserve">, į veną švirkščiami </w:t>
      </w:r>
      <w:proofErr w:type="spellStart"/>
      <w:r w:rsidRPr="005275AD">
        <w:rPr>
          <w:rFonts w:ascii="Times New Roman" w:eastAsia="Times New Roman" w:hAnsi="Times New Roman" w:cs="Times New Roman"/>
          <w:iCs/>
          <w:snapToGrid w:val="0"/>
        </w:rPr>
        <w:t>vinkamino</w:t>
      </w:r>
      <w:proofErr w:type="spellEnd"/>
      <w:r w:rsidRPr="005275AD">
        <w:rPr>
          <w:rFonts w:ascii="Times New Roman" w:eastAsia="Times New Roman" w:hAnsi="Times New Roman" w:cs="Times New Roman"/>
          <w:iCs/>
          <w:snapToGrid w:val="0"/>
        </w:rPr>
        <w:t xml:space="preserve"> preparatai.</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 xml:space="preserve">Minėtieji preparatai didina skilvelių aritmijos, ypač </w:t>
      </w:r>
      <w:proofErr w:type="spellStart"/>
      <w:r w:rsidRPr="005275AD">
        <w:rPr>
          <w:rFonts w:ascii="Times New Roman" w:eastAsia="Times New Roman" w:hAnsi="Times New Roman" w:cs="Times New Roman"/>
          <w:iCs/>
          <w:snapToGrid w:val="0"/>
        </w:rPr>
        <w:t>polimorfinės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paroksizminės</w:t>
      </w:r>
      <w:proofErr w:type="spellEnd"/>
      <w:r w:rsidRPr="005275AD">
        <w:rPr>
          <w:rFonts w:ascii="Times New Roman" w:eastAsia="Times New Roman" w:hAnsi="Times New Roman" w:cs="Times New Roman"/>
          <w:iCs/>
          <w:snapToGrid w:val="0"/>
        </w:rPr>
        <w:t xml:space="preserve"> </w:t>
      </w:r>
      <w:proofErr w:type="spellStart"/>
      <w:r w:rsidRPr="005275AD">
        <w:rPr>
          <w:rFonts w:ascii="Times New Roman" w:eastAsia="Times New Roman" w:hAnsi="Times New Roman" w:cs="Times New Roman"/>
          <w:iCs/>
          <w:snapToGrid w:val="0"/>
        </w:rPr>
        <w:t>tachikardijos</w:t>
      </w:r>
      <w:proofErr w:type="spellEnd"/>
      <w:r w:rsidRPr="005275AD">
        <w:rPr>
          <w:rFonts w:ascii="Times New Roman" w:eastAsia="Times New Roman" w:hAnsi="Times New Roman" w:cs="Times New Roman"/>
          <w:iCs/>
          <w:snapToGrid w:val="0"/>
        </w:rPr>
        <w:t xml:space="preserve"> </w:t>
      </w:r>
      <w:r w:rsidRPr="005275AD">
        <w:rPr>
          <w:rFonts w:ascii="Times New Roman" w:eastAsia="Times New Roman" w:hAnsi="Times New Roman" w:cs="Times New Roman"/>
          <w:i/>
          <w:iCs/>
          <w:snapToGrid w:val="0"/>
        </w:rPr>
        <w:t>(</w:t>
      </w:r>
      <w:proofErr w:type="spellStart"/>
      <w:r w:rsidRPr="005275AD">
        <w:rPr>
          <w:rFonts w:ascii="Times New Roman" w:eastAsia="Times New Roman" w:hAnsi="Times New Roman" w:cs="Times New Roman"/>
          <w:i/>
          <w:iCs/>
          <w:snapToGrid w:val="0"/>
        </w:rPr>
        <w:t>torsades</w:t>
      </w:r>
      <w:proofErr w:type="spellEnd"/>
      <w:r w:rsidRPr="005275AD">
        <w:rPr>
          <w:rFonts w:ascii="Times New Roman" w:eastAsia="Times New Roman" w:hAnsi="Times New Roman" w:cs="Times New Roman"/>
          <w:i/>
          <w:iCs/>
          <w:snapToGrid w:val="0"/>
        </w:rPr>
        <w:t xml:space="preserve"> de </w:t>
      </w:r>
      <w:proofErr w:type="spellStart"/>
      <w:r w:rsidRPr="005275AD">
        <w:rPr>
          <w:rFonts w:ascii="Times New Roman" w:eastAsia="Times New Roman" w:hAnsi="Times New Roman" w:cs="Times New Roman"/>
          <w:i/>
          <w:iCs/>
          <w:snapToGrid w:val="0"/>
        </w:rPr>
        <w:t>pointes</w:t>
      </w:r>
      <w:proofErr w:type="spellEnd"/>
      <w:r w:rsidRPr="005275AD">
        <w:rPr>
          <w:rFonts w:ascii="Times New Roman" w:eastAsia="Times New Roman" w:hAnsi="Times New Roman" w:cs="Times New Roman"/>
          <w:i/>
          <w:iCs/>
          <w:snapToGrid w:val="0"/>
        </w:rPr>
        <w:t>)</w:t>
      </w:r>
      <w:r w:rsidRPr="005275AD">
        <w:rPr>
          <w:rFonts w:ascii="Times New Roman" w:eastAsia="Times New Roman" w:hAnsi="Times New Roman" w:cs="Times New Roman"/>
          <w:iCs/>
          <w:snapToGrid w:val="0"/>
        </w:rPr>
        <w:t>, pasireiškimo riziką (</w:t>
      </w:r>
      <w:proofErr w:type="spellStart"/>
      <w:r w:rsidRPr="005275AD">
        <w:rPr>
          <w:rFonts w:ascii="Times New Roman" w:eastAsia="Times New Roman" w:hAnsi="Times New Roman" w:cs="Times New Roman"/>
          <w:iCs/>
          <w:snapToGrid w:val="0"/>
        </w:rPr>
        <w:t>hipokalemija</w:t>
      </w:r>
      <w:proofErr w:type="spellEnd"/>
      <w:r w:rsidRPr="005275AD">
        <w:rPr>
          <w:rFonts w:ascii="Times New Roman" w:eastAsia="Times New Roman" w:hAnsi="Times New Roman" w:cs="Times New Roman"/>
          <w:iCs/>
          <w:snapToGrid w:val="0"/>
        </w:rPr>
        <w:t xml:space="preserve"> yra jos rizikos veiksnys).  </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 xml:space="preserve">Minėtų preparatų skiriant vartoti kartu su </w:t>
      </w:r>
      <w:r w:rsidRPr="005275AD">
        <w:rPr>
          <w:rFonts w:ascii="Times New Roman" w:eastAsia="Times New Roman" w:hAnsi="Times New Roman" w:cs="Times New Roman"/>
          <w:bCs/>
          <w:snapToGrid w:val="0"/>
        </w:rPr>
        <w:t>FLUTENSIF</w:t>
      </w:r>
      <w:r w:rsidRPr="005275AD">
        <w:rPr>
          <w:rFonts w:ascii="Times New Roman" w:eastAsia="Times New Roman" w:hAnsi="Times New Roman" w:cs="Times New Roman"/>
          <w:iCs/>
          <w:snapToGrid w:val="0"/>
        </w:rPr>
        <w:t xml:space="preserve">, būtina ištirti, ar nėra </w:t>
      </w:r>
      <w:proofErr w:type="spellStart"/>
      <w:r w:rsidRPr="005275AD">
        <w:rPr>
          <w:rFonts w:ascii="Times New Roman" w:eastAsia="Times New Roman" w:hAnsi="Times New Roman" w:cs="Times New Roman"/>
          <w:iCs/>
          <w:snapToGrid w:val="0"/>
        </w:rPr>
        <w:t>hipokalemijos</w:t>
      </w:r>
      <w:proofErr w:type="spellEnd"/>
      <w:r w:rsidRPr="005275AD">
        <w:rPr>
          <w:rFonts w:ascii="Times New Roman" w:eastAsia="Times New Roman" w:hAnsi="Times New Roman" w:cs="Times New Roman"/>
          <w:iCs/>
          <w:snapToGrid w:val="0"/>
        </w:rPr>
        <w:t>, prireikus ją šalinti. Reikia sekti klinikinius požymius, elektrolitų kiekį kraujyje ir EKG.</w:t>
      </w: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rPr>
      </w:pPr>
      <w:r w:rsidRPr="005275AD">
        <w:rPr>
          <w:rFonts w:ascii="Times New Roman" w:eastAsia="Times New Roman" w:hAnsi="Times New Roman" w:cs="Times New Roman"/>
          <w:bCs/>
          <w:i/>
          <w:snapToGrid w:val="0"/>
        </w:rPr>
        <w:t xml:space="preserve">Jeigu yra </w:t>
      </w:r>
      <w:proofErr w:type="spellStart"/>
      <w:r w:rsidRPr="005275AD">
        <w:rPr>
          <w:rFonts w:ascii="Times New Roman" w:eastAsia="Times New Roman" w:hAnsi="Times New Roman" w:cs="Times New Roman"/>
          <w:bCs/>
          <w:i/>
          <w:snapToGrid w:val="0"/>
        </w:rPr>
        <w:t>hipokalemija</w:t>
      </w:r>
      <w:proofErr w:type="spellEnd"/>
      <w:r w:rsidRPr="005275AD">
        <w:rPr>
          <w:rFonts w:ascii="Times New Roman" w:eastAsia="Times New Roman" w:hAnsi="Times New Roman" w:cs="Times New Roman"/>
          <w:bCs/>
          <w:i/>
          <w:snapToGrid w:val="0"/>
        </w:rPr>
        <w:t xml:space="preserve">, reikia gydyti preparatais, kurie </w:t>
      </w:r>
      <w:proofErr w:type="spellStart"/>
      <w:r w:rsidRPr="005275AD">
        <w:rPr>
          <w:rFonts w:ascii="Times New Roman" w:eastAsia="Times New Roman" w:hAnsi="Times New Roman" w:cs="Times New Roman"/>
          <w:bCs/>
          <w:i/>
          <w:snapToGrid w:val="0"/>
        </w:rPr>
        <w:t>polimorfinės</w:t>
      </w:r>
      <w:proofErr w:type="spellEnd"/>
      <w:r w:rsidRPr="005275AD">
        <w:rPr>
          <w:rFonts w:ascii="Times New Roman" w:eastAsia="Times New Roman" w:hAnsi="Times New Roman" w:cs="Times New Roman"/>
          <w:bCs/>
          <w:i/>
          <w:snapToGrid w:val="0"/>
        </w:rPr>
        <w:t xml:space="preserve"> skilvelių </w:t>
      </w:r>
      <w:proofErr w:type="spellStart"/>
      <w:r w:rsidRPr="005275AD">
        <w:rPr>
          <w:rFonts w:ascii="Times New Roman" w:eastAsia="Times New Roman" w:hAnsi="Times New Roman" w:cs="Times New Roman"/>
          <w:bCs/>
          <w:i/>
          <w:snapToGrid w:val="0"/>
        </w:rPr>
        <w:t>paroksizminės</w:t>
      </w:r>
      <w:proofErr w:type="spellEnd"/>
      <w:r w:rsidRPr="005275AD">
        <w:rPr>
          <w:rFonts w:ascii="Times New Roman" w:eastAsia="Times New Roman" w:hAnsi="Times New Roman" w:cs="Times New Roman"/>
          <w:bCs/>
          <w:i/>
          <w:snapToGrid w:val="0"/>
        </w:rPr>
        <w:t xml:space="preserve"> </w:t>
      </w:r>
      <w:proofErr w:type="spellStart"/>
      <w:r w:rsidRPr="005275AD">
        <w:rPr>
          <w:rFonts w:ascii="Times New Roman" w:eastAsia="Times New Roman" w:hAnsi="Times New Roman" w:cs="Times New Roman"/>
          <w:bCs/>
          <w:i/>
          <w:snapToGrid w:val="0"/>
        </w:rPr>
        <w:t>tachikardijos</w:t>
      </w:r>
      <w:proofErr w:type="spellEnd"/>
      <w:r w:rsidRPr="005275AD">
        <w:rPr>
          <w:rFonts w:ascii="Times New Roman" w:eastAsia="Times New Roman" w:hAnsi="Times New Roman" w:cs="Times New Roman"/>
          <w:bCs/>
          <w:i/>
          <w:snapToGrid w:val="0"/>
        </w:rPr>
        <w:t xml:space="preserve"> </w:t>
      </w:r>
      <w:r w:rsidRPr="005275AD">
        <w:rPr>
          <w:rFonts w:ascii="Times New Roman" w:eastAsia="Times New Roman" w:hAnsi="Times New Roman" w:cs="Times New Roman"/>
          <w:i/>
          <w:iCs/>
          <w:snapToGrid w:val="0"/>
        </w:rPr>
        <w:t>(</w:t>
      </w:r>
      <w:proofErr w:type="spellStart"/>
      <w:r w:rsidRPr="005275AD">
        <w:rPr>
          <w:rFonts w:ascii="Times New Roman" w:eastAsia="Times New Roman" w:hAnsi="Times New Roman" w:cs="Times New Roman"/>
          <w:i/>
          <w:iCs/>
          <w:snapToGrid w:val="0"/>
        </w:rPr>
        <w:t>torsades</w:t>
      </w:r>
      <w:proofErr w:type="spellEnd"/>
      <w:r w:rsidRPr="005275AD">
        <w:rPr>
          <w:rFonts w:ascii="Times New Roman" w:eastAsia="Times New Roman" w:hAnsi="Times New Roman" w:cs="Times New Roman"/>
          <w:i/>
          <w:iCs/>
          <w:snapToGrid w:val="0"/>
        </w:rPr>
        <w:t xml:space="preserve"> de </w:t>
      </w:r>
      <w:proofErr w:type="spellStart"/>
      <w:r w:rsidRPr="005275AD">
        <w:rPr>
          <w:rFonts w:ascii="Times New Roman" w:eastAsia="Times New Roman" w:hAnsi="Times New Roman" w:cs="Times New Roman"/>
          <w:i/>
          <w:iCs/>
          <w:snapToGrid w:val="0"/>
        </w:rPr>
        <w:t>pointes</w:t>
      </w:r>
      <w:proofErr w:type="spellEnd"/>
      <w:r w:rsidRPr="005275AD">
        <w:rPr>
          <w:rFonts w:ascii="Times New Roman" w:eastAsia="Times New Roman" w:hAnsi="Times New Roman" w:cs="Times New Roman"/>
          <w:i/>
          <w:iCs/>
          <w:snapToGrid w:val="0"/>
        </w:rPr>
        <w:t xml:space="preserve">) </w:t>
      </w:r>
      <w:r w:rsidRPr="005275AD">
        <w:rPr>
          <w:rFonts w:ascii="Times New Roman" w:eastAsia="Times New Roman" w:hAnsi="Times New Roman" w:cs="Times New Roman"/>
          <w:bCs/>
          <w:i/>
          <w:snapToGrid w:val="0"/>
        </w:rPr>
        <w:t>nesukelia.</w:t>
      </w:r>
    </w:p>
    <w:p w:rsidR="005275AD" w:rsidRPr="005275AD" w:rsidRDefault="005275AD" w:rsidP="005275AD">
      <w:pPr>
        <w:tabs>
          <w:tab w:val="left" w:pos="567"/>
        </w:tabs>
        <w:spacing w:after="0" w:line="240" w:lineRule="auto"/>
        <w:rPr>
          <w:rFonts w:ascii="Times New Roman" w:eastAsia="Times New Roman" w:hAnsi="Times New Roman" w:cs="Times New Roman"/>
          <w:b/>
          <w:i/>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r w:rsidRPr="005275AD">
        <w:rPr>
          <w:rFonts w:ascii="Times New Roman" w:eastAsia="Times New Roman" w:hAnsi="Times New Roman" w:cs="Times New Roman"/>
          <w:b/>
          <w:bCs/>
          <w:iCs/>
          <w:snapToGrid w:val="0"/>
        </w:rPr>
        <w:t xml:space="preserve">Sisteminio poveikio nesteroidiniai preparatai nuo uždegimo, įskaitant selektyvaus poveikio COX-2 inhibitorius ir dideles </w:t>
      </w:r>
      <w:proofErr w:type="spellStart"/>
      <w:r w:rsidRPr="005275AD">
        <w:rPr>
          <w:rFonts w:ascii="Times New Roman" w:eastAsia="Times New Roman" w:hAnsi="Times New Roman" w:cs="Times New Roman"/>
          <w:b/>
          <w:bCs/>
          <w:iCs/>
          <w:snapToGrid w:val="0"/>
        </w:rPr>
        <w:t>acetilsalicilo</w:t>
      </w:r>
      <w:proofErr w:type="spellEnd"/>
      <w:r w:rsidRPr="005275AD">
        <w:rPr>
          <w:rFonts w:ascii="Times New Roman" w:eastAsia="Times New Roman" w:hAnsi="Times New Roman" w:cs="Times New Roman"/>
          <w:b/>
          <w:bCs/>
          <w:iCs/>
          <w:snapToGrid w:val="0"/>
        </w:rPr>
        <w:t xml:space="preserve"> rūgšties dozes (</w:t>
      </w:r>
      <w:r w:rsidRPr="005275AD">
        <w:rPr>
          <w:rFonts w:ascii="Times New Roman" w:eastAsia="Times New Roman" w:hAnsi="Times New Roman" w:cs="Times New Roman"/>
          <w:b/>
          <w:bCs/>
          <w:iCs/>
          <w:snapToGrid w:val="0"/>
        </w:rPr>
        <w:sym w:font="Symbol" w:char="00B3"/>
      </w:r>
      <w:r w:rsidRPr="005275AD">
        <w:rPr>
          <w:rFonts w:ascii="Times New Roman" w:eastAsia="Times New Roman" w:hAnsi="Times New Roman" w:cs="Times New Roman"/>
          <w:b/>
          <w:bCs/>
          <w:iCs/>
          <w:snapToGrid w:val="0"/>
        </w:rPr>
        <w:t> 3 g per parą)</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Gali silpnėti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sukeliamas </w:t>
      </w:r>
      <w:proofErr w:type="spellStart"/>
      <w:r w:rsidRPr="005275AD">
        <w:rPr>
          <w:rFonts w:ascii="Times New Roman" w:eastAsia="Times New Roman" w:hAnsi="Times New Roman" w:cs="Times New Roman"/>
          <w:snapToGrid w:val="0"/>
        </w:rPr>
        <w:t>anthipertenzinis</w:t>
      </w:r>
      <w:proofErr w:type="spellEnd"/>
      <w:r w:rsidRPr="005275AD">
        <w:rPr>
          <w:rFonts w:ascii="Times New Roman" w:eastAsia="Times New Roman" w:hAnsi="Times New Roman" w:cs="Times New Roman"/>
          <w:snapToGrid w:val="0"/>
        </w:rPr>
        <w:t xml:space="preserve"> poveikis.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Dehidruotiems</w:t>
      </w:r>
      <w:proofErr w:type="spellEnd"/>
      <w:r w:rsidRPr="005275AD">
        <w:rPr>
          <w:rFonts w:ascii="Times New Roman" w:eastAsia="Times New Roman" w:hAnsi="Times New Roman" w:cs="Times New Roman"/>
          <w:snapToGrid w:val="0"/>
        </w:rPr>
        <w:t xml:space="preserve"> pacientams dėl sumažėjusios </w:t>
      </w:r>
      <w:proofErr w:type="spellStart"/>
      <w:r w:rsidRPr="005275AD">
        <w:rPr>
          <w:rFonts w:ascii="Times New Roman" w:eastAsia="Times New Roman" w:hAnsi="Times New Roman" w:cs="Times New Roman"/>
          <w:snapToGrid w:val="0"/>
        </w:rPr>
        <w:t>glomerulų</w:t>
      </w:r>
      <w:proofErr w:type="spellEnd"/>
      <w:r w:rsidRPr="005275AD">
        <w:rPr>
          <w:rFonts w:ascii="Times New Roman" w:eastAsia="Times New Roman" w:hAnsi="Times New Roman" w:cs="Times New Roman"/>
          <w:snapToGrid w:val="0"/>
        </w:rPr>
        <w:t xml:space="preserve"> filtracijos yra ūminio inkstų nepakankamumo rizika. Prieš gydymą reikia koreguoti skysčių kiekį, o gydymo pradžioje sekti inkstų funkciją. </w:t>
      </w:r>
    </w:p>
    <w:p w:rsidR="005275AD" w:rsidRPr="005275AD" w:rsidRDefault="005275AD" w:rsidP="005275AD">
      <w:pPr>
        <w:tabs>
          <w:tab w:val="left" w:pos="567"/>
        </w:tabs>
        <w:spacing w:after="0" w:line="240" w:lineRule="auto"/>
        <w:rPr>
          <w:rFonts w:ascii="Times New Roman" w:eastAsia="Times New Roman" w:hAnsi="Times New Roman" w:cs="Times New Roman"/>
          <w:i/>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
          <w:snapToGrid w:val="0"/>
        </w:rPr>
      </w:pPr>
      <w:proofErr w:type="spellStart"/>
      <w:r w:rsidRPr="005275AD">
        <w:rPr>
          <w:rFonts w:ascii="Times New Roman" w:eastAsia="Times New Roman" w:hAnsi="Times New Roman" w:cs="Times New Roman"/>
          <w:b/>
          <w:bCs/>
          <w:iCs/>
          <w:snapToGrid w:val="0"/>
        </w:rPr>
        <w:t>Angiotenziną</w:t>
      </w:r>
      <w:proofErr w:type="spellEnd"/>
      <w:r w:rsidRPr="005275AD">
        <w:rPr>
          <w:rFonts w:ascii="Times New Roman" w:eastAsia="Times New Roman" w:hAnsi="Times New Roman" w:cs="Times New Roman"/>
          <w:b/>
          <w:bCs/>
          <w:iCs/>
          <w:snapToGrid w:val="0"/>
        </w:rPr>
        <w:t xml:space="preserve"> konvertuojančio fermento (AKF) inhibitoriai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Pradėjus gydyti AKF inhibitoriais, ligoniams, kurių organizme trūksta natrio (ypač tuo atveju, kai yra inkstų arterijų stenozė), kyla staigios </w:t>
      </w:r>
      <w:proofErr w:type="spellStart"/>
      <w:r w:rsidRPr="005275AD">
        <w:rPr>
          <w:rFonts w:ascii="Times New Roman" w:eastAsia="Times New Roman" w:hAnsi="Times New Roman" w:cs="Times New Roman"/>
          <w:snapToGrid w:val="0"/>
        </w:rPr>
        <w:t>hipotenzijos</w:t>
      </w:r>
      <w:proofErr w:type="spellEnd"/>
      <w:r w:rsidRPr="005275AD">
        <w:rPr>
          <w:rFonts w:ascii="Times New Roman" w:eastAsia="Times New Roman" w:hAnsi="Times New Roman" w:cs="Times New Roman"/>
          <w:snapToGrid w:val="0"/>
        </w:rPr>
        <w:t xml:space="preserve"> ir (arba) ūminio inkstų nepakankamumo rizika.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i/>
          <w:iCs/>
          <w:snapToGrid w:val="0"/>
        </w:rPr>
        <w:t>Hipertenzija</w:t>
      </w:r>
      <w:r w:rsidRPr="005275AD">
        <w:rPr>
          <w:rFonts w:ascii="Times New Roman" w:eastAsia="Times New Roman" w:hAnsi="Times New Roman" w:cs="Times New Roman"/>
          <w:snapToGrid w:val="0"/>
        </w:rPr>
        <w:t xml:space="preserve"> sergančių ligonių, vartojusių diuretikų, organizme gali trūkti natrio, todėl šiuos pacientus pradėti gydyti AKF inhibitoriais reikia taip: </w:t>
      </w:r>
    </w:p>
    <w:p w:rsidR="005275AD" w:rsidRPr="005275AD" w:rsidRDefault="005275AD" w:rsidP="005275AD">
      <w:pPr>
        <w:numPr>
          <w:ilvl w:val="0"/>
          <w:numId w:val="5"/>
        </w:numPr>
        <w:tabs>
          <w:tab w:val="num"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gydymą diuretikais nutraukti likus 3 dienoms iki AKF inhibitorių vartojimo, vėliau, jei reikia, gydymą kalį iš organizmo išskiriančiais diuretikais galima atnaujinti;</w:t>
      </w:r>
    </w:p>
    <w:p w:rsidR="005275AD" w:rsidRPr="005275AD" w:rsidRDefault="005275AD" w:rsidP="005275AD">
      <w:pPr>
        <w:numPr>
          <w:ilvl w:val="0"/>
          <w:numId w:val="5"/>
        </w:numPr>
        <w:tabs>
          <w:tab w:val="num"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arba pradžioje skirti mažą AKF inhibitorių dozę, o vėliau ją palaipsniui didinti. </w:t>
      </w: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i/>
          <w:iCs/>
          <w:snapToGrid w:val="0"/>
        </w:rPr>
        <w:t>Staziniu</w:t>
      </w:r>
      <w:proofErr w:type="spellEnd"/>
      <w:r w:rsidRPr="005275AD">
        <w:rPr>
          <w:rFonts w:ascii="Times New Roman" w:eastAsia="Times New Roman" w:hAnsi="Times New Roman" w:cs="Times New Roman"/>
          <w:i/>
          <w:iCs/>
          <w:snapToGrid w:val="0"/>
        </w:rPr>
        <w:t xml:space="preserve"> širdies nepakankamumu</w:t>
      </w:r>
      <w:r w:rsidRPr="005275AD">
        <w:rPr>
          <w:rFonts w:ascii="Times New Roman" w:eastAsia="Times New Roman" w:hAnsi="Times New Roman" w:cs="Times New Roman"/>
          <w:snapToGrid w:val="0"/>
        </w:rPr>
        <w:t xml:space="preserve"> sergantiems pacientams pradžioje reikia skirti labai mažą AKF inhibitorių dozę, geriausiai prieš tai sumažinus vartoto kalį iš organizmo išskiriančio diuretiko dozę.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i/>
          <w:iCs/>
          <w:snapToGrid w:val="0"/>
        </w:rPr>
        <w:t>Visais minėtais atvejais</w:t>
      </w:r>
      <w:r w:rsidRPr="005275AD">
        <w:rPr>
          <w:rFonts w:ascii="Times New Roman" w:eastAsia="Times New Roman" w:hAnsi="Times New Roman" w:cs="Times New Roman"/>
          <w:snapToGrid w:val="0"/>
        </w:rPr>
        <w:t xml:space="preserve"> pirmąsias gydymo AKF inhibitoriais savaites reikia sekti inkstų funkciją, t. y. matuoti </w:t>
      </w:r>
      <w:proofErr w:type="spellStart"/>
      <w:r w:rsidRPr="005275AD">
        <w:rPr>
          <w:rFonts w:ascii="Times New Roman" w:eastAsia="Times New Roman" w:hAnsi="Times New Roman" w:cs="Times New Roman"/>
          <w:snapToGrid w:val="0"/>
        </w:rPr>
        <w:t>kreatinino</w:t>
      </w:r>
      <w:proofErr w:type="spellEnd"/>
      <w:r w:rsidRPr="005275AD">
        <w:rPr>
          <w:rFonts w:ascii="Times New Roman" w:eastAsia="Times New Roman" w:hAnsi="Times New Roman" w:cs="Times New Roman"/>
          <w:snapToGrid w:val="0"/>
        </w:rPr>
        <w:t xml:space="preserve"> kiekį kraujo plazmoje.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r w:rsidRPr="005275AD">
        <w:rPr>
          <w:rFonts w:ascii="Times New Roman" w:eastAsia="Times New Roman" w:hAnsi="Times New Roman" w:cs="Times New Roman"/>
          <w:b/>
          <w:bCs/>
          <w:iCs/>
          <w:snapToGrid w:val="0"/>
        </w:rPr>
        <w:t xml:space="preserve">Kiti </w:t>
      </w:r>
      <w:proofErr w:type="spellStart"/>
      <w:r w:rsidRPr="005275AD">
        <w:rPr>
          <w:rFonts w:ascii="Times New Roman" w:eastAsia="Times New Roman" w:hAnsi="Times New Roman" w:cs="Times New Roman"/>
          <w:b/>
          <w:bCs/>
          <w:iCs/>
          <w:snapToGrid w:val="0"/>
        </w:rPr>
        <w:t>hipokalemiją</w:t>
      </w:r>
      <w:proofErr w:type="spellEnd"/>
      <w:r w:rsidRPr="005275AD">
        <w:rPr>
          <w:rFonts w:ascii="Times New Roman" w:eastAsia="Times New Roman" w:hAnsi="Times New Roman" w:cs="Times New Roman"/>
          <w:b/>
          <w:bCs/>
          <w:iCs/>
          <w:snapToGrid w:val="0"/>
        </w:rPr>
        <w:t xml:space="preserve"> sukeliantys medikamentai: į veną </w:t>
      </w:r>
      <w:proofErr w:type="spellStart"/>
      <w:r w:rsidRPr="005275AD">
        <w:rPr>
          <w:rFonts w:ascii="Times New Roman" w:eastAsia="Times New Roman" w:hAnsi="Times New Roman" w:cs="Times New Roman"/>
          <w:b/>
          <w:bCs/>
          <w:iCs/>
          <w:snapToGrid w:val="0"/>
        </w:rPr>
        <w:t>injekuojami</w:t>
      </w:r>
      <w:proofErr w:type="spellEnd"/>
      <w:r w:rsidRPr="005275AD">
        <w:rPr>
          <w:rFonts w:ascii="Times New Roman" w:eastAsia="Times New Roman" w:hAnsi="Times New Roman" w:cs="Times New Roman"/>
          <w:b/>
          <w:bCs/>
          <w:iCs/>
          <w:snapToGrid w:val="0"/>
        </w:rPr>
        <w:t xml:space="preserve"> </w:t>
      </w:r>
      <w:proofErr w:type="spellStart"/>
      <w:r w:rsidRPr="005275AD">
        <w:rPr>
          <w:rFonts w:ascii="Times New Roman" w:eastAsia="Times New Roman" w:hAnsi="Times New Roman" w:cs="Times New Roman"/>
          <w:b/>
          <w:bCs/>
          <w:iCs/>
          <w:snapToGrid w:val="0"/>
        </w:rPr>
        <w:t>amfotericino</w:t>
      </w:r>
      <w:proofErr w:type="spellEnd"/>
      <w:r w:rsidRPr="005275AD">
        <w:rPr>
          <w:rFonts w:ascii="Times New Roman" w:eastAsia="Times New Roman" w:hAnsi="Times New Roman" w:cs="Times New Roman"/>
          <w:b/>
          <w:bCs/>
          <w:iCs/>
          <w:snapToGrid w:val="0"/>
        </w:rPr>
        <w:t xml:space="preserve"> B preparatai, sisteminio poveikio </w:t>
      </w:r>
      <w:proofErr w:type="spellStart"/>
      <w:r w:rsidRPr="005275AD">
        <w:rPr>
          <w:rFonts w:ascii="Times New Roman" w:eastAsia="Times New Roman" w:hAnsi="Times New Roman" w:cs="Times New Roman"/>
          <w:b/>
          <w:bCs/>
          <w:iCs/>
          <w:snapToGrid w:val="0"/>
        </w:rPr>
        <w:t>gliukokortikoidai</w:t>
      </w:r>
      <w:proofErr w:type="spellEnd"/>
      <w:r w:rsidRPr="005275AD">
        <w:rPr>
          <w:rFonts w:ascii="Times New Roman" w:eastAsia="Times New Roman" w:hAnsi="Times New Roman" w:cs="Times New Roman"/>
          <w:b/>
          <w:bCs/>
          <w:iCs/>
          <w:snapToGrid w:val="0"/>
        </w:rPr>
        <w:t xml:space="preserve"> ar </w:t>
      </w:r>
      <w:proofErr w:type="spellStart"/>
      <w:r w:rsidRPr="005275AD">
        <w:rPr>
          <w:rFonts w:ascii="Times New Roman" w:eastAsia="Times New Roman" w:hAnsi="Times New Roman" w:cs="Times New Roman"/>
          <w:b/>
          <w:bCs/>
          <w:iCs/>
          <w:snapToGrid w:val="0"/>
        </w:rPr>
        <w:t>mineralokortikoidai</w:t>
      </w:r>
      <w:proofErr w:type="spellEnd"/>
      <w:r w:rsidRPr="005275AD">
        <w:rPr>
          <w:rFonts w:ascii="Times New Roman" w:eastAsia="Times New Roman" w:hAnsi="Times New Roman" w:cs="Times New Roman"/>
          <w:b/>
          <w:bCs/>
          <w:iCs/>
          <w:snapToGrid w:val="0"/>
        </w:rPr>
        <w:t xml:space="preserve">, </w:t>
      </w:r>
      <w:proofErr w:type="spellStart"/>
      <w:r w:rsidRPr="005275AD">
        <w:rPr>
          <w:rFonts w:ascii="Times New Roman" w:eastAsia="Times New Roman" w:hAnsi="Times New Roman" w:cs="Times New Roman"/>
          <w:b/>
          <w:bCs/>
          <w:iCs/>
          <w:snapToGrid w:val="0"/>
        </w:rPr>
        <w:t>tetrakosaktidas</w:t>
      </w:r>
      <w:proofErr w:type="spellEnd"/>
      <w:r w:rsidRPr="005275AD">
        <w:rPr>
          <w:rFonts w:ascii="Times New Roman" w:eastAsia="Times New Roman" w:hAnsi="Times New Roman" w:cs="Times New Roman"/>
          <w:b/>
          <w:bCs/>
          <w:iCs/>
          <w:snapToGrid w:val="0"/>
        </w:rPr>
        <w:t>, stimuliuojamieji vidurių laisvinamieji preparatai: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Padidėjusi </w:t>
      </w:r>
      <w:proofErr w:type="spellStart"/>
      <w:r w:rsidRPr="005275AD">
        <w:rPr>
          <w:rFonts w:ascii="Times New Roman" w:eastAsia="Times New Roman" w:hAnsi="Times New Roman" w:cs="Times New Roman"/>
          <w:snapToGrid w:val="0"/>
        </w:rPr>
        <w:t>hipokalemijos</w:t>
      </w:r>
      <w:proofErr w:type="spellEnd"/>
      <w:r w:rsidRPr="005275AD">
        <w:rPr>
          <w:rFonts w:ascii="Times New Roman" w:eastAsia="Times New Roman" w:hAnsi="Times New Roman" w:cs="Times New Roman"/>
          <w:snapToGrid w:val="0"/>
        </w:rPr>
        <w:t xml:space="preserve"> rizika (poveikis būna suminis).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Matuoti ir, jei reikia, koreguoti kalio kiekį kraujo plazmoje. Ypač svarbu tai daryti, jei kartu vartojama rusmenės preparatų. Vartoti nestimuliuojamųjų vidurių laisvinamųjų preparatų.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
          <w:snapToGrid w:val="0"/>
        </w:rPr>
      </w:pPr>
      <w:r w:rsidRPr="005275AD">
        <w:rPr>
          <w:rFonts w:ascii="Times New Roman" w:eastAsia="Times New Roman" w:hAnsi="Times New Roman" w:cs="Times New Roman"/>
          <w:b/>
          <w:bCs/>
          <w:iCs/>
          <w:snapToGrid w:val="0"/>
        </w:rPr>
        <w:t xml:space="preserve">Rusmenės preparatai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yra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toksinis rusmenės preparatų poveikis stiprėja.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Sekti kalio kiekį kraujo plazmoje ir EKG, prireikus keisti gydymą.</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snapToGrid w:val="0"/>
        </w:rPr>
      </w:pPr>
      <w:proofErr w:type="spellStart"/>
      <w:r w:rsidRPr="005275AD">
        <w:rPr>
          <w:rFonts w:ascii="Times New Roman" w:eastAsia="Times New Roman" w:hAnsi="Times New Roman" w:cs="Times New Roman"/>
          <w:b/>
          <w:bCs/>
          <w:iCs/>
          <w:snapToGrid w:val="0"/>
        </w:rPr>
        <w:t>Baklofenas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Sustiprėjęs </w:t>
      </w:r>
      <w:proofErr w:type="spellStart"/>
      <w:r w:rsidRPr="005275AD">
        <w:rPr>
          <w:rFonts w:ascii="Times New Roman" w:eastAsia="Times New Roman" w:hAnsi="Times New Roman" w:cs="Times New Roman"/>
          <w:snapToGrid w:val="0"/>
        </w:rPr>
        <w:t>antihipertenzinis</w:t>
      </w:r>
      <w:proofErr w:type="spellEnd"/>
      <w:r w:rsidRPr="005275AD">
        <w:rPr>
          <w:rFonts w:ascii="Times New Roman" w:eastAsia="Times New Roman" w:hAnsi="Times New Roman" w:cs="Times New Roman"/>
          <w:snapToGrid w:val="0"/>
        </w:rPr>
        <w:t xml:space="preserve"> poveikis.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Koreguoti skysčių kiekį organizme, o gydymo pradžioje sekti inkstų funkciją.</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roofErr w:type="spellStart"/>
      <w:r w:rsidRPr="005275AD">
        <w:rPr>
          <w:rFonts w:ascii="Times New Roman" w:eastAsia="Times New Roman" w:hAnsi="Times New Roman" w:cs="Times New Roman"/>
          <w:b/>
          <w:snapToGrid w:val="0"/>
        </w:rPr>
        <w:t>Alopurinolis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Gali padažnėti padidėjusio jautrumo reakcijos </w:t>
      </w:r>
      <w:proofErr w:type="spellStart"/>
      <w:r w:rsidRPr="005275AD">
        <w:rPr>
          <w:rFonts w:ascii="Times New Roman" w:eastAsia="Times New Roman" w:hAnsi="Times New Roman" w:cs="Times New Roman"/>
          <w:snapToGrid w:val="0"/>
        </w:rPr>
        <w:t>alopurinoliui</w:t>
      </w:r>
      <w:proofErr w:type="spellEnd"/>
      <w:r w:rsidRPr="005275AD">
        <w:rPr>
          <w:rFonts w:ascii="Times New Roman" w:eastAsia="Times New Roman" w:hAnsi="Times New Roman" w:cs="Times New Roman"/>
          <w:snapToGrid w:val="0"/>
        </w:rPr>
        <w:t xml:space="preserve">, kai jis vartojamas derinyje su </w:t>
      </w:r>
      <w:proofErr w:type="spellStart"/>
      <w:r w:rsidRPr="005275AD">
        <w:rPr>
          <w:rFonts w:ascii="Times New Roman" w:eastAsia="Times New Roman" w:hAnsi="Times New Roman" w:cs="Times New Roman"/>
          <w:snapToGrid w:val="0"/>
        </w:rPr>
        <w:t>indapamidu</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r w:rsidRPr="005275AD">
        <w:rPr>
          <w:rFonts w:ascii="Times New Roman" w:eastAsia="Times New Roman" w:hAnsi="Times New Roman" w:cs="Times New Roman"/>
          <w:bCs/>
          <w:i/>
          <w:snapToGrid w:val="0"/>
          <w:u w:val="single"/>
        </w:rPr>
        <w:t>Preparatai, kurių kartu su FLUTENSIF galima vartoti tik apsvarsčius, ar tai būtina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rPr>
          <w:rFonts w:ascii="Times New Roman" w:eastAsia="Times New Roman" w:hAnsi="Times New Roman" w:cs="Times New Roman"/>
          <w:i/>
          <w:snapToGrid w:val="0"/>
        </w:rPr>
      </w:pPr>
      <w:r w:rsidRPr="005275AD">
        <w:rPr>
          <w:rFonts w:ascii="Times New Roman" w:eastAsia="Times New Roman" w:hAnsi="Times New Roman" w:cs="Times New Roman"/>
          <w:b/>
          <w:bCs/>
          <w:iCs/>
          <w:snapToGrid w:val="0"/>
        </w:rPr>
        <w:t>Kalį organizme sulaikantys diuretikai (</w:t>
      </w:r>
      <w:proofErr w:type="spellStart"/>
      <w:r w:rsidRPr="005275AD">
        <w:rPr>
          <w:rFonts w:ascii="Times New Roman" w:eastAsia="Times New Roman" w:hAnsi="Times New Roman" w:cs="Times New Roman"/>
          <w:b/>
          <w:bCs/>
          <w:iCs/>
          <w:snapToGrid w:val="0"/>
        </w:rPr>
        <w:t>amiloridas</w:t>
      </w:r>
      <w:proofErr w:type="spellEnd"/>
      <w:r w:rsidRPr="005275AD">
        <w:rPr>
          <w:rFonts w:ascii="Times New Roman" w:eastAsia="Times New Roman" w:hAnsi="Times New Roman" w:cs="Times New Roman"/>
          <w:b/>
          <w:bCs/>
          <w:iCs/>
          <w:snapToGrid w:val="0"/>
        </w:rPr>
        <w:t xml:space="preserve">, </w:t>
      </w:r>
      <w:proofErr w:type="spellStart"/>
      <w:r w:rsidRPr="005275AD">
        <w:rPr>
          <w:rFonts w:ascii="Times New Roman" w:eastAsia="Times New Roman" w:hAnsi="Times New Roman" w:cs="Times New Roman"/>
          <w:b/>
          <w:bCs/>
          <w:iCs/>
          <w:snapToGrid w:val="0"/>
        </w:rPr>
        <w:t>spironolaktonas</w:t>
      </w:r>
      <w:proofErr w:type="spellEnd"/>
      <w:r w:rsidRPr="005275AD">
        <w:rPr>
          <w:rFonts w:ascii="Times New Roman" w:eastAsia="Times New Roman" w:hAnsi="Times New Roman" w:cs="Times New Roman"/>
          <w:b/>
          <w:bCs/>
          <w:iCs/>
          <w:snapToGrid w:val="0"/>
        </w:rPr>
        <w:t xml:space="preserve">, </w:t>
      </w:r>
      <w:proofErr w:type="spellStart"/>
      <w:r w:rsidRPr="005275AD">
        <w:rPr>
          <w:rFonts w:ascii="Times New Roman" w:eastAsia="Times New Roman" w:hAnsi="Times New Roman" w:cs="Times New Roman"/>
          <w:b/>
          <w:bCs/>
          <w:iCs/>
          <w:snapToGrid w:val="0"/>
        </w:rPr>
        <w:t>triamterenas</w:t>
      </w:r>
      <w:proofErr w:type="spellEnd"/>
      <w:r w:rsidRPr="005275AD">
        <w:rPr>
          <w:rFonts w:ascii="Times New Roman" w:eastAsia="Times New Roman" w:hAnsi="Times New Roman" w:cs="Times New Roman"/>
          <w:b/>
          <w:bCs/>
          <w:iCs/>
          <w:snapToGrid w:val="0"/>
        </w:rPr>
        <w:t>)</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Kai kuriems pacientams gydymas minėtais diuretikais gali būti naudingas, tačiau jiems gali pasireikšti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arba </w:t>
      </w:r>
      <w:proofErr w:type="spellStart"/>
      <w:r w:rsidRPr="005275AD">
        <w:rPr>
          <w:rFonts w:ascii="Times New Roman" w:eastAsia="Times New Roman" w:hAnsi="Times New Roman" w:cs="Times New Roman"/>
          <w:snapToGrid w:val="0"/>
        </w:rPr>
        <w:t>hiperkalemija</w:t>
      </w:r>
      <w:proofErr w:type="spellEnd"/>
      <w:r w:rsidRPr="005275AD">
        <w:rPr>
          <w:rFonts w:ascii="Times New Roman" w:eastAsia="Times New Roman" w:hAnsi="Times New Roman" w:cs="Times New Roman"/>
          <w:snapToGrid w:val="0"/>
        </w:rPr>
        <w:t xml:space="preserve"> (ypač tiems, kurie serga inkstų nepakankamumu ar cukriniu diabetu). Vartojant šių medikamentų kartu, reikia sekti kalio kiekį kraujo plazmoje ir EKG, prireikus iš naujo peržiūrėti gydymą.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proofErr w:type="spellStart"/>
      <w:r w:rsidRPr="005275AD">
        <w:rPr>
          <w:rFonts w:ascii="Times New Roman" w:eastAsia="Times New Roman" w:hAnsi="Times New Roman" w:cs="Times New Roman"/>
          <w:b/>
          <w:bCs/>
          <w:iCs/>
          <w:snapToGrid w:val="0"/>
        </w:rPr>
        <w:t>Metforminas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 dėl diuretikų, ypač veikiančių </w:t>
      </w:r>
      <w:proofErr w:type="spellStart"/>
      <w:r w:rsidRPr="005275AD">
        <w:rPr>
          <w:rFonts w:ascii="Times New Roman" w:eastAsia="Times New Roman" w:hAnsi="Times New Roman" w:cs="Times New Roman"/>
          <w:snapToGrid w:val="0"/>
        </w:rPr>
        <w:t>Henlės</w:t>
      </w:r>
      <w:proofErr w:type="spellEnd"/>
      <w:r w:rsidRPr="005275AD">
        <w:rPr>
          <w:rFonts w:ascii="Times New Roman" w:eastAsia="Times New Roman" w:hAnsi="Times New Roman" w:cs="Times New Roman"/>
          <w:snapToGrid w:val="0"/>
        </w:rPr>
        <w:t xml:space="preserve"> kilpoje, vartojimo pasireiškia inkstų nepakankamumas, padidėja </w:t>
      </w:r>
      <w:proofErr w:type="spellStart"/>
      <w:r w:rsidRPr="005275AD">
        <w:rPr>
          <w:rFonts w:ascii="Times New Roman" w:eastAsia="Times New Roman" w:hAnsi="Times New Roman" w:cs="Times New Roman"/>
          <w:snapToGrid w:val="0"/>
        </w:rPr>
        <w:t>metformino</w:t>
      </w:r>
      <w:proofErr w:type="spellEnd"/>
      <w:r w:rsidRPr="005275AD">
        <w:rPr>
          <w:rFonts w:ascii="Times New Roman" w:eastAsia="Times New Roman" w:hAnsi="Times New Roman" w:cs="Times New Roman"/>
          <w:snapToGrid w:val="0"/>
        </w:rPr>
        <w:t xml:space="preserve"> sukeliamos </w:t>
      </w:r>
      <w:proofErr w:type="spellStart"/>
      <w:r w:rsidRPr="005275AD">
        <w:rPr>
          <w:rFonts w:ascii="Times New Roman" w:eastAsia="Times New Roman" w:hAnsi="Times New Roman" w:cs="Times New Roman"/>
          <w:snapToGrid w:val="0"/>
        </w:rPr>
        <w:t>laktatacidozės</w:t>
      </w:r>
      <w:proofErr w:type="spellEnd"/>
      <w:r w:rsidRPr="005275AD">
        <w:rPr>
          <w:rFonts w:ascii="Times New Roman" w:eastAsia="Times New Roman" w:hAnsi="Times New Roman" w:cs="Times New Roman"/>
          <w:snapToGrid w:val="0"/>
        </w:rPr>
        <w:t xml:space="preserve"> rizika. Jeigu vyrų kraujo plazmoje </w:t>
      </w:r>
      <w:proofErr w:type="spellStart"/>
      <w:r w:rsidRPr="005275AD">
        <w:rPr>
          <w:rFonts w:ascii="Times New Roman" w:eastAsia="Times New Roman" w:hAnsi="Times New Roman" w:cs="Times New Roman"/>
          <w:snapToGrid w:val="0"/>
        </w:rPr>
        <w:t>kreatinino</w:t>
      </w:r>
      <w:proofErr w:type="spellEnd"/>
      <w:r w:rsidRPr="005275AD">
        <w:rPr>
          <w:rFonts w:ascii="Times New Roman" w:eastAsia="Times New Roman" w:hAnsi="Times New Roman" w:cs="Times New Roman"/>
          <w:snapToGrid w:val="0"/>
        </w:rPr>
        <w:t xml:space="preserve"> koncentracija yra didesnė negu 15 mg/l (135 </w:t>
      </w:r>
      <w:r w:rsidRPr="005275AD">
        <w:rPr>
          <w:rFonts w:ascii="Times New Roman" w:eastAsia="Times New Roman" w:hAnsi="Times New Roman" w:cs="Times New Roman"/>
          <w:snapToGrid w:val="0"/>
        </w:rPr>
        <w:sym w:font="Symbol" w:char="006D"/>
      </w:r>
      <w:proofErr w:type="spellStart"/>
      <w:r w:rsidRPr="005275AD">
        <w:rPr>
          <w:rFonts w:ascii="Times New Roman" w:eastAsia="Times New Roman" w:hAnsi="Times New Roman" w:cs="Times New Roman"/>
          <w:snapToGrid w:val="0"/>
        </w:rPr>
        <w:t>mol</w:t>
      </w:r>
      <w:proofErr w:type="spellEnd"/>
      <w:r w:rsidRPr="005275AD">
        <w:rPr>
          <w:rFonts w:ascii="Times New Roman" w:eastAsia="Times New Roman" w:hAnsi="Times New Roman" w:cs="Times New Roman"/>
          <w:snapToGrid w:val="0"/>
        </w:rPr>
        <w:t xml:space="preserve">/l), o moterų </w:t>
      </w:r>
      <w:r w:rsidRPr="005275AD">
        <w:rPr>
          <w:rFonts w:ascii="Times New Roman" w:eastAsia="Times New Roman" w:hAnsi="Times New Roman" w:cs="Times New Roman"/>
          <w:snapToGrid w:val="0"/>
        </w:rPr>
        <w:sym w:font="Symbol" w:char="002D"/>
      </w:r>
      <w:r w:rsidRPr="005275AD">
        <w:rPr>
          <w:rFonts w:ascii="Times New Roman" w:eastAsia="Times New Roman" w:hAnsi="Times New Roman" w:cs="Times New Roman"/>
          <w:snapToGrid w:val="0"/>
        </w:rPr>
        <w:t xml:space="preserve"> 12 mg/l (110 </w:t>
      </w:r>
      <w:r w:rsidRPr="005275AD">
        <w:rPr>
          <w:rFonts w:ascii="Times New Roman" w:eastAsia="Times New Roman" w:hAnsi="Times New Roman" w:cs="Times New Roman"/>
          <w:snapToGrid w:val="0"/>
        </w:rPr>
        <w:sym w:font="Symbol" w:char="006D"/>
      </w:r>
      <w:proofErr w:type="spellStart"/>
      <w:r w:rsidRPr="005275AD">
        <w:rPr>
          <w:rFonts w:ascii="Times New Roman" w:eastAsia="Times New Roman" w:hAnsi="Times New Roman" w:cs="Times New Roman"/>
          <w:snapToGrid w:val="0"/>
        </w:rPr>
        <w:t>mol</w:t>
      </w:r>
      <w:proofErr w:type="spellEnd"/>
      <w:r w:rsidRPr="005275AD">
        <w:rPr>
          <w:rFonts w:ascii="Times New Roman" w:eastAsia="Times New Roman" w:hAnsi="Times New Roman" w:cs="Times New Roman"/>
          <w:snapToGrid w:val="0"/>
        </w:rPr>
        <w:t xml:space="preserve">/l), </w:t>
      </w:r>
      <w:proofErr w:type="spellStart"/>
      <w:r w:rsidRPr="005275AD">
        <w:rPr>
          <w:rFonts w:ascii="Times New Roman" w:eastAsia="Times New Roman" w:hAnsi="Times New Roman" w:cs="Times New Roman"/>
          <w:snapToGrid w:val="0"/>
        </w:rPr>
        <w:t>metformino</w:t>
      </w:r>
      <w:proofErr w:type="spellEnd"/>
      <w:r w:rsidRPr="005275AD">
        <w:rPr>
          <w:rFonts w:ascii="Times New Roman" w:eastAsia="Times New Roman" w:hAnsi="Times New Roman" w:cs="Times New Roman"/>
          <w:snapToGrid w:val="0"/>
        </w:rPr>
        <w:t xml:space="preserve"> vartoti negalima.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r w:rsidRPr="005275AD">
        <w:rPr>
          <w:rFonts w:ascii="Times New Roman" w:eastAsia="Times New Roman" w:hAnsi="Times New Roman" w:cs="Times New Roman"/>
          <w:b/>
          <w:bCs/>
          <w:iCs/>
          <w:snapToGrid w:val="0"/>
        </w:rPr>
        <w:t xml:space="preserve">Kontrastiniai preparatai, kuriuose yra jodo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Dėl diuretikų sukeltos </w:t>
      </w:r>
      <w:proofErr w:type="spellStart"/>
      <w:r w:rsidRPr="005275AD">
        <w:rPr>
          <w:rFonts w:ascii="Times New Roman" w:eastAsia="Times New Roman" w:hAnsi="Times New Roman" w:cs="Times New Roman"/>
          <w:snapToGrid w:val="0"/>
        </w:rPr>
        <w:t>dehidracijos</w:t>
      </w:r>
      <w:proofErr w:type="spellEnd"/>
      <w:r w:rsidRPr="005275AD">
        <w:rPr>
          <w:rFonts w:ascii="Times New Roman" w:eastAsia="Times New Roman" w:hAnsi="Times New Roman" w:cs="Times New Roman"/>
          <w:snapToGrid w:val="0"/>
        </w:rPr>
        <w:t xml:space="preserve"> didėja ūminio inkstų nepakankamumo rizika, ypač jei kartu vartojamos didelės dozės kontrastinių preparatų, kuriuose yra jodo.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Prieš vartojant kontrastinių preparatų su jodu reikia koreguoti skysčių kiekį organizme.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proofErr w:type="spellStart"/>
      <w:r w:rsidRPr="005275AD">
        <w:rPr>
          <w:rFonts w:ascii="Times New Roman" w:eastAsia="Times New Roman" w:hAnsi="Times New Roman" w:cs="Times New Roman"/>
          <w:b/>
          <w:bCs/>
          <w:iCs/>
          <w:snapToGrid w:val="0"/>
        </w:rPr>
        <w:t>Imipramino</w:t>
      </w:r>
      <w:proofErr w:type="spellEnd"/>
      <w:r w:rsidRPr="005275AD">
        <w:rPr>
          <w:rFonts w:ascii="Times New Roman" w:eastAsia="Times New Roman" w:hAnsi="Times New Roman" w:cs="Times New Roman"/>
          <w:b/>
          <w:bCs/>
          <w:iCs/>
          <w:snapToGrid w:val="0"/>
        </w:rPr>
        <w:t xml:space="preserve"> tipo (</w:t>
      </w:r>
      <w:proofErr w:type="spellStart"/>
      <w:r w:rsidRPr="005275AD">
        <w:rPr>
          <w:rFonts w:ascii="Times New Roman" w:eastAsia="Times New Roman" w:hAnsi="Times New Roman" w:cs="Times New Roman"/>
          <w:b/>
          <w:bCs/>
          <w:iCs/>
          <w:snapToGrid w:val="0"/>
        </w:rPr>
        <w:t>tricikliai</w:t>
      </w:r>
      <w:proofErr w:type="spellEnd"/>
      <w:r w:rsidRPr="005275AD">
        <w:rPr>
          <w:rFonts w:ascii="Times New Roman" w:eastAsia="Times New Roman" w:hAnsi="Times New Roman" w:cs="Times New Roman"/>
          <w:b/>
          <w:bCs/>
          <w:iCs/>
          <w:snapToGrid w:val="0"/>
        </w:rPr>
        <w:t xml:space="preserve">) antidepresantai, </w:t>
      </w:r>
      <w:proofErr w:type="spellStart"/>
      <w:r w:rsidRPr="005275AD">
        <w:rPr>
          <w:rFonts w:ascii="Times New Roman" w:eastAsia="Times New Roman" w:hAnsi="Times New Roman" w:cs="Times New Roman"/>
          <w:b/>
          <w:bCs/>
          <w:iCs/>
          <w:snapToGrid w:val="0"/>
        </w:rPr>
        <w:t>neuroleptikai</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Vartojant šių preparatų kartu su </w:t>
      </w:r>
      <w:r w:rsidRPr="005275AD">
        <w:rPr>
          <w:rFonts w:ascii="Times New Roman" w:eastAsia="Times New Roman" w:hAnsi="Times New Roman" w:cs="Times New Roman"/>
          <w:bCs/>
          <w:snapToGrid w:val="0"/>
        </w:rPr>
        <w:t>FLUTENSIF</w:t>
      </w:r>
      <w:r w:rsidRPr="005275AD">
        <w:rPr>
          <w:rFonts w:ascii="Times New Roman" w:eastAsia="Times New Roman" w:hAnsi="Times New Roman" w:cs="Times New Roman"/>
          <w:snapToGrid w:val="0"/>
        </w:rPr>
        <w:t xml:space="preserve">, stiprėja </w:t>
      </w:r>
      <w:proofErr w:type="spellStart"/>
      <w:r w:rsidRPr="005275AD">
        <w:rPr>
          <w:rFonts w:ascii="Times New Roman" w:eastAsia="Times New Roman" w:hAnsi="Times New Roman" w:cs="Times New Roman"/>
          <w:snapToGrid w:val="0"/>
        </w:rPr>
        <w:t>antihipertenzinis</w:t>
      </w:r>
      <w:proofErr w:type="spellEnd"/>
      <w:r w:rsidRPr="005275AD">
        <w:rPr>
          <w:rFonts w:ascii="Times New Roman" w:eastAsia="Times New Roman" w:hAnsi="Times New Roman" w:cs="Times New Roman"/>
          <w:snapToGrid w:val="0"/>
        </w:rPr>
        <w:t xml:space="preserve"> poveikis ir didėja </w:t>
      </w:r>
      <w:proofErr w:type="spellStart"/>
      <w:r w:rsidRPr="005275AD">
        <w:rPr>
          <w:rFonts w:ascii="Times New Roman" w:eastAsia="Times New Roman" w:hAnsi="Times New Roman" w:cs="Times New Roman"/>
          <w:snapToGrid w:val="0"/>
        </w:rPr>
        <w:t>ortostatinės</w:t>
      </w:r>
      <w:proofErr w:type="spellEnd"/>
      <w:r w:rsidRPr="005275AD">
        <w:rPr>
          <w:rFonts w:ascii="Times New Roman" w:eastAsia="Times New Roman" w:hAnsi="Times New Roman" w:cs="Times New Roman"/>
          <w:snapToGrid w:val="0"/>
        </w:rPr>
        <w:t xml:space="preserve"> hipotonijos rizika (poveikis kraujospūdžiui yra suminis).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r w:rsidRPr="005275AD">
        <w:rPr>
          <w:rFonts w:ascii="Times New Roman" w:eastAsia="Times New Roman" w:hAnsi="Times New Roman" w:cs="Times New Roman"/>
          <w:b/>
          <w:bCs/>
          <w:iCs/>
          <w:snapToGrid w:val="0"/>
        </w:rPr>
        <w:t>Kalcio druskos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Galima </w:t>
      </w:r>
      <w:proofErr w:type="spellStart"/>
      <w:r w:rsidRPr="005275AD">
        <w:rPr>
          <w:rFonts w:ascii="Times New Roman" w:eastAsia="Times New Roman" w:hAnsi="Times New Roman" w:cs="Times New Roman"/>
          <w:snapToGrid w:val="0"/>
        </w:rPr>
        <w:t>hiperkalcemijos</w:t>
      </w:r>
      <w:proofErr w:type="spellEnd"/>
      <w:r w:rsidRPr="005275AD">
        <w:rPr>
          <w:rFonts w:ascii="Times New Roman" w:eastAsia="Times New Roman" w:hAnsi="Times New Roman" w:cs="Times New Roman"/>
          <w:snapToGrid w:val="0"/>
        </w:rPr>
        <w:t xml:space="preserve"> rizika, nes mažėja kalcio išsiskyrimas su šlapimu.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b/>
          <w:bCs/>
          <w:iCs/>
          <w:snapToGrid w:val="0"/>
        </w:rPr>
        <w:t>Ciklosporinas</w:t>
      </w:r>
      <w:proofErr w:type="spellEnd"/>
      <w:r w:rsidRPr="005275AD">
        <w:rPr>
          <w:rFonts w:ascii="Times New Roman" w:eastAsia="Times New Roman" w:hAnsi="Times New Roman" w:cs="Times New Roman"/>
          <w:b/>
          <w:bCs/>
          <w:iCs/>
          <w:snapToGrid w:val="0"/>
        </w:rPr>
        <w:t xml:space="preserve">, </w:t>
      </w:r>
      <w:proofErr w:type="spellStart"/>
      <w:r w:rsidRPr="005275AD">
        <w:rPr>
          <w:rFonts w:ascii="Times New Roman" w:eastAsia="Times New Roman" w:hAnsi="Times New Roman" w:cs="Times New Roman"/>
          <w:b/>
          <w:bCs/>
          <w:iCs/>
          <w:snapToGrid w:val="0"/>
        </w:rPr>
        <w:t>takrolimuzas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Kraujo plazmoje gali padaugėti </w:t>
      </w:r>
      <w:proofErr w:type="spellStart"/>
      <w:r w:rsidRPr="005275AD">
        <w:rPr>
          <w:rFonts w:ascii="Times New Roman" w:eastAsia="Times New Roman" w:hAnsi="Times New Roman" w:cs="Times New Roman"/>
          <w:snapToGrid w:val="0"/>
        </w:rPr>
        <w:t>kreatinino</w:t>
      </w:r>
      <w:proofErr w:type="spellEnd"/>
      <w:r w:rsidRPr="005275AD">
        <w:rPr>
          <w:rFonts w:ascii="Times New Roman" w:eastAsia="Times New Roman" w:hAnsi="Times New Roman" w:cs="Times New Roman"/>
          <w:snapToGrid w:val="0"/>
        </w:rPr>
        <w:t xml:space="preserve"> net ir tuo atveju, jei natrio ir vandens organizme netrūksta, tačiau </w:t>
      </w:r>
      <w:proofErr w:type="spellStart"/>
      <w:r w:rsidRPr="005275AD">
        <w:rPr>
          <w:rFonts w:ascii="Times New Roman" w:eastAsia="Times New Roman" w:hAnsi="Times New Roman" w:cs="Times New Roman"/>
          <w:snapToGrid w:val="0"/>
        </w:rPr>
        <w:t>ciklosporino</w:t>
      </w:r>
      <w:proofErr w:type="spellEnd"/>
      <w:r w:rsidRPr="005275AD">
        <w:rPr>
          <w:rFonts w:ascii="Times New Roman" w:eastAsia="Times New Roman" w:hAnsi="Times New Roman" w:cs="Times New Roman"/>
          <w:snapToGrid w:val="0"/>
        </w:rPr>
        <w:t xml:space="preserve"> koncentracija nekinta.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bCs/>
          <w:iCs/>
          <w:snapToGrid w:val="0"/>
        </w:rPr>
      </w:pPr>
      <w:r w:rsidRPr="005275AD">
        <w:rPr>
          <w:rFonts w:ascii="Times New Roman" w:eastAsia="Times New Roman" w:hAnsi="Times New Roman" w:cs="Times New Roman"/>
          <w:b/>
          <w:bCs/>
          <w:iCs/>
          <w:snapToGrid w:val="0"/>
        </w:rPr>
        <w:t xml:space="preserve">Kortikosteroidai, sisteminio poveikio </w:t>
      </w:r>
      <w:proofErr w:type="spellStart"/>
      <w:r w:rsidRPr="005275AD">
        <w:rPr>
          <w:rFonts w:ascii="Times New Roman" w:eastAsia="Times New Roman" w:hAnsi="Times New Roman" w:cs="Times New Roman"/>
          <w:b/>
          <w:bCs/>
          <w:iCs/>
          <w:snapToGrid w:val="0"/>
        </w:rPr>
        <w:t>tetrakosaktidas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Silpnėja </w:t>
      </w:r>
      <w:proofErr w:type="spellStart"/>
      <w:r w:rsidRPr="005275AD">
        <w:rPr>
          <w:rFonts w:ascii="Times New Roman" w:eastAsia="Times New Roman" w:hAnsi="Times New Roman" w:cs="Times New Roman"/>
          <w:snapToGrid w:val="0"/>
        </w:rPr>
        <w:t>antihipertenzinis</w:t>
      </w:r>
      <w:proofErr w:type="spellEnd"/>
      <w:r w:rsidRPr="005275AD">
        <w:rPr>
          <w:rFonts w:ascii="Times New Roman" w:eastAsia="Times New Roman" w:hAnsi="Times New Roman" w:cs="Times New Roman"/>
          <w:snapToGrid w:val="0"/>
        </w:rPr>
        <w:t xml:space="preserve"> poveikis, nes kortikosteroidai organizme sulaiko natrį ir vandenį.</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r w:rsidRPr="005275AD">
        <w:rPr>
          <w:rFonts w:ascii="Times New Roman" w:eastAsia="Times New Roman" w:hAnsi="Times New Roman" w:cs="Times New Roman"/>
          <w:bCs/>
          <w:i/>
          <w:snapToGrid w:val="0"/>
          <w:u w:val="single"/>
        </w:rPr>
        <w:t xml:space="preserve">Sąveikos, susijusios su </w:t>
      </w:r>
      <w:proofErr w:type="spellStart"/>
      <w:r w:rsidRPr="005275AD">
        <w:rPr>
          <w:rFonts w:ascii="Times New Roman" w:eastAsia="Times New Roman" w:hAnsi="Times New Roman" w:cs="Times New Roman"/>
          <w:bCs/>
          <w:i/>
          <w:snapToGrid w:val="0"/>
          <w:u w:val="single"/>
        </w:rPr>
        <w:t>amlodipinu</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u w:val="single"/>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Dantrolenas</w:t>
      </w:r>
      <w:proofErr w:type="spellEnd"/>
      <w:r w:rsidRPr="005275AD">
        <w:rPr>
          <w:rFonts w:ascii="Times New Roman" w:eastAsia="Times New Roman" w:hAnsi="Times New Roman" w:cs="Times New Roman"/>
          <w:snapToGrid w:val="0"/>
        </w:rPr>
        <w:t xml:space="preserve"> (infuzija): atliekant bandymus su gyvūnais buvo pastebėta, kad, esant </w:t>
      </w:r>
      <w:proofErr w:type="spellStart"/>
      <w:r w:rsidRPr="005275AD">
        <w:rPr>
          <w:rFonts w:ascii="Times New Roman" w:eastAsia="Times New Roman" w:hAnsi="Times New Roman" w:cs="Times New Roman"/>
          <w:snapToGrid w:val="0"/>
        </w:rPr>
        <w:t>hiperkalemijai</w:t>
      </w:r>
      <w:proofErr w:type="spellEnd"/>
      <w:r w:rsidRPr="005275AD">
        <w:rPr>
          <w:rFonts w:ascii="Times New Roman" w:eastAsia="Times New Roman" w:hAnsi="Times New Roman" w:cs="Times New Roman"/>
          <w:snapToGrid w:val="0"/>
        </w:rPr>
        <w:t xml:space="preserve"> ir pavartojus </w:t>
      </w:r>
      <w:proofErr w:type="spellStart"/>
      <w:r w:rsidRPr="005275AD">
        <w:rPr>
          <w:rFonts w:ascii="Times New Roman" w:eastAsia="Times New Roman" w:hAnsi="Times New Roman" w:cs="Times New Roman"/>
          <w:snapToGrid w:val="0"/>
        </w:rPr>
        <w:t>verapamilio</w:t>
      </w:r>
      <w:proofErr w:type="spellEnd"/>
      <w:r w:rsidRPr="005275AD">
        <w:rPr>
          <w:rFonts w:ascii="Times New Roman" w:eastAsia="Times New Roman" w:hAnsi="Times New Roman" w:cs="Times New Roman"/>
          <w:snapToGrid w:val="0"/>
        </w:rPr>
        <w:t xml:space="preserve"> bei sušvirkštus į veną </w:t>
      </w:r>
      <w:proofErr w:type="spellStart"/>
      <w:r w:rsidRPr="005275AD">
        <w:rPr>
          <w:rFonts w:ascii="Times New Roman" w:eastAsia="Times New Roman" w:hAnsi="Times New Roman" w:cs="Times New Roman"/>
          <w:snapToGrid w:val="0"/>
        </w:rPr>
        <w:t>dantroleno</w:t>
      </w:r>
      <w:proofErr w:type="spellEnd"/>
      <w:r w:rsidRPr="005275AD">
        <w:rPr>
          <w:rFonts w:ascii="Times New Roman" w:eastAsia="Times New Roman" w:hAnsi="Times New Roman" w:cs="Times New Roman"/>
          <w:snapToGrid w:val="0"/>
        </w:rPr>
        <w:t xml:space="preserve">, prasidėjo mirtinas skilvelių virpėjimas ir širdies ir kraujagyslių sistemos </w:t>
      </w:r>
      <w:proofErr w:type="spellStart"/>
      <w:r w:rsidRPr="005275AD">
        <w:rPr>
          <w:rFonts w:ascii="Times New Roman" w:eastAsia="Times New Roman" w:hAnsi="Times New Roman" w:cs="Times New Roman"/>
          <w:snapToGrid w:val="0"/>
        </w:rPr>
        <w:t>kolapsas</w:t>
      </w:r>
      <w:proofErr w:type="spellEnd"/>
      <w:r w:rsidRPr="005275AD">
        <w:rPr>
          <w:rFonts w:ascii="Times New Roman" w:eastAsia="Times New Roman" w:hAnsi="Times New Roman" w:cs="Times New Roman"/>
          <w:snapToGrid w:val="0"/>
        </w:rPr>
        <w:t xml:space="preserve">. Dėl </w:t>
      </w:r>
      <w:proofErr w:type="spellStart"/>
      <w:r w:rsidRPr="005275AD">
        <w:rPr>
          <w:rFonts w:ascii="Times New Roman" w:eastAsia="Times New Roman" w:hAnsi="Times New Roman" w:cs="Times New Roman"/>
          <w:snapToGrid w:val="0"/>
        </w:rPr>
        <w:t>hiperkalemijos</w:t>
      </w:r>
      <w:proofErr w:type="spellEnd"/>
      <w:r w:rsidRPr="005275AD">
        <w:rPr>
          <w:rFonts w:ascii="Times New Roman" w:eastAsia="Times New Roman" w:hAnsi="Times New Roman" w:cs="Times New Roman"/>
          <w:snapToGrid w:val="0"/>
        </w:rPr>
        <w:t xml:space="preserve"> rizikos rekomenduojama, kad pacientams, linkusiems į piktybinę hipertermiją bei gydant piktybinę hipertermiją, būtų vengiama tuo pat metu skirti kalcio kanalų blokatorių, pavyzdžiui,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Vartojant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nerekomenduojama tuo pat metu valgyti greipfrutų ar gerti greipfrutų sulčių, nes kai kuriems pacientams gali padidėti biologinis prieinamumas ir dėl to sustiprėti kraujospūdį mažinantis poveikis.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CYP3A4 inhibitoriai: vartojant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ir stiprių ar vidutinio stiprumo CYP3A4 inhibitorių (proteazių inhibitorių, </w:t>
      </w:r>
      <w:proofErr w:type="spellStart"/>
      <w:r w:rsidRPr="005275AD">
        <w:rPr>
          <w:rFonts w:ascii="Times New Roman" w:eastAsia="Times New Roman" w:hAnsi="Times New Roman" w:cs="Times New Roman"/>
          <w:snapToGrid w:val="0"/>
        </w:rPr>
        <w:t>azolo</w:t>
      </w:r>
      <w:proofErr w:type="spellEnd"/>
      <w:r w:rsidRPr="005275AD">
        <w:rPr>
          <w:rFonts w:ascii="Times New Roman" w:eastAsia="Times New Roman" w:hAnsi="Times New Roman" w:cs="Times New Roman"/>
          <w:snapToGrid w:val="0"/>
        </w:rPr>
        <w:t xml:space="preserve"> grupės priešgrybelinių preparatų, </w:t>
      </w:r>
      <w:proofErr w:type="spellStart"/>
      <w:r w:rsidRPr="005275AD">
        <w:rPr>
          <w:rFonts w:ascii="Times New Roman" w:eastAsia="Times New Roman" w:hAnsi="Times New Roman" w:cs="Times New Roman"/>
          <w:snapToGrid w:val="0"/>
        </w:rPr>
        <w:t>makrolidų</w:t>
      </w:r>
      <w:proofErr w:type="spellEnd"/>
      <w:r w:rsidRPr="005275AD">
        <w:rPr>
          <w:rFonts w:ascii="Times New Roman" w:eastAsia="Times New Roman" w:hAnsi="Times New Roman" w:cs="Times New Roman"/>
          <w:snapToGrid w:val="0"/>
        </w:rPr>
        <w:t xml:space="preserve">, pavyzdžiui, </w:t>
      </w:r>
      <w:proofErr w:type="spellStart"/>
      <w:r w:rsidRPr="005275AD">
        <w:rPr>
          <w:rFonts w:ascii="Times New Roman" w:eastAsia="Times New Roman" w:hAnsi="Times New Roman" w:cs="Times New Roman"/>
          <w:snapToGrid w:val="0"/>
        </w:rPr>
        <w:t>eritromicino</w:t>
      </w:r>
      <w:proofErr w:type="spellEnd"/>
      <w:r w:rsidRPr="005275AD">
        <w:rPr>
          <w:rFonts w:ascii="Times New Roman" w:eastAsia="Times New Roman" w:hAnsi="Times New Roman" w:cs="Times New Roman"/>
          <w:snapToGrid w:val="0"/>
        </w:rPr>
        <w:t xml:space="preserve"> ar </w:t>
      </w:r>
      <w:proofErr w:type="spellStart"/>
      <w:r w:rsidRPr="005275AD">
        <w:rPr>
          <w:rFonts w:ascii="Times New Roman" w:eastAsia="Times New Roman" w:hAnsi="Times New Roman" w:cs="Times New Roman"/>
          <w:snapToGrid w:val="0"/>
        </w:rPr>
        <w:t>klaritromicino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verapamilio</w:t>
      </w:r>
      <w:proofErr w:type="spellEnd"/>
      <w:r w:rsidRPr="005275AD">
        <w:rPr>
          <w:rFonts w:ascii="Times New Roman" w:eastAsia="Times New Roman" w:hAnsi="Times New Roman" w:cs="Times New Roman"/>
          <w:snapToGrid w:val="0"/>
        </w:rPr>
        <w:t xml:space="preserve"> arba </w:t>
      </w:r>
      <w:proofErr w:type="spellStart"/>
      <w:r w:rsidRPr="005275AD">
        <w:rPr>
          <w:rFonts w:ascii="Times New Roman" w:eastAsia="Times New Roman" w:hAnsi="Times New Roman" w:cs="Times New Roman"/>
          <w:snapToGrid w:val="0"/>
        </w:rPr>
        <w:t>diltiazemo</w:t>
      </w:r>
      <w:proofErr w:type="spellEnd"/>
      <w:r w:rsidRPr="005275AD">
        <w:rPr>
          <w:rFonts w:ascii="Times New Roman" w:eastAsia="Times New Roman" w:hAnsi="Times New Roman" w:cs="Times New Roman"/>
          <w:snapToGrid w:val="0"/>
        </w:rPr>
        <w:t xml:space="preserve">), tuo pačiu metu gali reikšmingai padidėti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koncentracija kraujyje. Šie </w:t>
      </w:r>
      <w:proofErr w:type="spellStart"/>
      <w:r w:rsidRPr="005275AD">
        <w:rPr>
          <w:rFonts w:ascii="Times New Roman" w:eastAsia="Times New Roman" w:hAnsi="Times New Roman" w:cs="Times New Roman"/>
          <w:snapToGrid w:val="0"/>
        </w:rPr>
        <w:t>farmakokinetiniai</w:t>
      </w:r>
      <w:proofErr w:type="spellEnd"/>
      <w:r w:rsidRPr="005275AD">
        <w:rPr>
          <w:rFonts w:ascii="Times New Roman" w:eastAsia="Times New Roman" w:hAnsi="Times New Roman" w:cs="Times New Roman"/>
          <w:snapToGrid w:val="0"/>
        </w:rPr>
        <w:t xml:space="preserve"> ypatumai, daugiau reikšmingi klinikai, gali būti vyresnio amžiaus pacientams, todėl gali prireikti klinikinio stebėjimo ir dozės korekcijos.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CYP3A4 </w:t>
      </w:r>
      <w:proofErr w:type="spellStart"/>
      <w:r w:rsidRPr="005275AD">
        <w:rPr>
          <w:rFonts w:ascii="Times New Roman" w:eastAsia="Times New Roman" w:hAnsi="Times New Roman" w:cs="Times New Roman"/>
          <w:snapToGrid w:val="0"/>
        </w:rPr>
        <w:t>induktoriai</w:t>
      </w:r>
      <w:proofErr w:type="spellEnd"/>
      <w:r w:rsidRPr="005275AD">
        <w:rPr>
          <w:rFonts w:ascii="Times New Roman" w:eastAsia="Times New Roman" w:hAnsi="Times New Roman" w:cs="Times New Roman"/>
          <w:snapToGrid w:val="0"/>
        </w:rPr>
        <w:t xml:space="preserve">: nėra duomenų apie CYP3A4 </w:t>
      </w:r>
      <w:proofErr w:type="spellStart"/>
      <w:r w:rsidRPr="005275AD">
        <w:rPr>
          <w:rFonts w:ascii="Times New Roman" w:eastAsia="Times New Roman" w:hAnsi="Times New Roman" w:cs="Times New Roman"/>
          <w:snapToGrid w:val="0"/>
        </w:rPr>
        <w:t>induktorių</w:t>
      </w:r>
      <w:proofErr w:type="spellEnd"/>
      <w:r w:rsidRPr="005275AD">
        <w:rPr>
          <w:rFonts w:ascii="Times New Roman" w:eastAsia="Times New Roman" w:hAnsi="Times New Roman" w:cs="Times New Roman"/>
          <w:snapToGrid w:val="0"/>
        </w:rPr>
        <w:t xml:space="preserve"> poveikį </w:t>
      </w:r>
      <w:proofErr w:type="spellStart"/>
      <w:r w:rsidRPr="005275AD">
        <w:rPr>
          <w:rFonts w:ascii="Times New Roman" w:eastAsia="Times New Roman" w:hAnsi="Times New Roman" w:cs="Times New Roman"/>
          <w:snapToGrid w:val="0"/>
        </w:rPr>
        <w:t>amlodipinui</w:t>
      </w:r>
      <w:proofErr w:type="spellEnd"/>
      <w:r w:rsidRPr="005275AD">
        <w:rPr>
          <w:rFonts w:ascii="Times New Roman" w:eastAsia="Times New Roman" w:hAnsi="Times New Roman" w:cs="Times New Roman"/>
          <w:snapToGrid w:val="0"/>
        </w:rPr>
        <w:t xml:space="preserve">. Kartu vartojant CYP3A4 </w:t>
      </w:r>
      <w:proofErr w:type="spellStart"/>
      <w:r w:rsidRPr="005275AD">
        <w:rPr>
          <w:rFonts w:ascii="Times New Roman" w:eastAsia="Times New Roman" w:hAnsi="Times New Roman" w:cs="Times New Roman"/>
          <w:snapToGrid w:val="0"/>
        </w:rPr>
        <w:t>induktorių</w:t>
      </w:r>
      <w:proofErr w:type="spellEnd"/>
      <w:r w:rsidRPr="005275AD">
        <w:rPr>
          <w:rFonts w:ascii="Times New Roman" w:eastAsia="Times New Roman" w:hAnsi="Times New Roman" w:cs="Times New Roman"/>
          <w:snapToGrid w:val="0"/>
        </w:rPr>
        <w:t xml:space="preserve"> (pvz., </w:t>
      </w:r>
      <w:proofErr w:type="spellStart"/>
      <w:r w:rsidRPr="005275AD">
        <w:rPr>
          <w:rFonts w:ascii="Times New Roman" w:eastAsia="Times New Roman" w:hAnsi="Times New Roman" w:cs="Times New Roman"/>
          <w:snapToGrid w:val="0"/>
        </w:rPr>
        <w:t>rifampicino</w:t>
      </w:r>
      <w:proofErr w:type="spellEnd"/>
      <w:r w:rsidRPr="005275AD">
        <w:rPr>
          <w:rFonts w:ascii="Times New Roman" w:eastAsia="Times New Roman" w:hAnsi="Times New Roman" w:cs="Times New Roman"/>
          <w:snapToGrid w:val="0"/>
        </w:rPr>
        <w:t xml:space="preserve">, paprastųjų jonažolių preparatų) ir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gali sumažėti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koncentracija kraujo plazmoje. Skiriant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kartu su CYP3A4 </w:t>
      </w:r>
      <w:proofErr w:type="spellStart"/>
      <w:r w:rsidRPr="005275AD">
        <w:rPr>
          <w:rFonts w:ascii="Times New Roman" w:eastAsia="Times New Roman" w:hAnsi="Times New Roman" w:cs="Times New Roman"/>
          <w:snapToGrid w:val="0"/>
        </w:rPr>
        <w:t>induktoriais</w:t>
      </w:r>
      <w:proofErr w:type="spellEnd"/>
      <w:r w:rsidRPr="005275AD">
        <w:rPr>
          <w:rFonts w:ascii="Times New Roman" w:eastAsia="Times New Roman" w:hAnsi="Times New Roman" w:cs="Times New Roman"/>
          <w:snapToGrid w:val="0"/>
        </w:rPr>
        <w:t>, būtinas atsargumas.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poveikis kitiems vaistiniams preparatams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kraujospūdį mažinantis poveikis stiprina kitų vaistinių preparatų, pasižyminčių kraujospūdį mažinančiomis savybėmis, poveikį.</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Klinikiniuose preparatų sąveikos tyrimuose </w:t>
      </w: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neturėjo įtakos </w:t>
      </w:r>
      <w:proofErr w:type="spellStart"/>
      <w:r w:rsidRPr="005275AD">
        <w:rPr>
          <w:rFonts w:ascii="Times New Roman" w:eastAsia="Times New Roman" w:hAnsi="Times New Roman" w:cs="Times New Roman"/>
          <w:snapToGrid w:val="0"/>
        </w:rPr>
        <w:t>atorvastatino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digoksino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varfarino</w:t>
      </w:r>
      <w:proofErr w:type="spellEnd"/>
      <w:r w:rsidRPr="005275AD">
        <w:rPr>
          <w:rFonts w:ascii="Times New Roman" w:eastAsia="Times New Roman" w:hAnsi="Times New Roman" w:cs="Times New Roman"/>
          <w:snapToGrid w:val="0"/>
        </w:rPr>
        <w:t xml:space="preserve"> arba </w:t>
      </w:r>
      <w:proofErr w:type="spellStart"/>
      <w:r w:rsidRPr="005275AD">
        <w:rPr>
          <w:rFonts w:ascii="Times New Roman" w:eastAsia="Times New Roman" w:hAnsi="Times New Roman" w:cs="Times New Roman"/>
          <w:snapToGrid w:val="0"/>
        </w:rPr>
        <w:t>ciklosporino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farmakokinetikai</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Simvastatinas</w:t>
      </w:r>
      <w:proofErr w:type="spellEnd"/>
      <w:r w:rsidRPr="005275AD">
        <w:rPr>
          <w:rFonts w:ascii="Times New Roman" w:eastAsia="Times New Roman" w:hAnsi="Times New Roman" w:cs="Times New Roman"/>
          <w:snapToGrid w:val="0"/>
        </w:rPr>
        <w:t xml:space="preserve">: kartotinai vartojant 10 mg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kartu su 80 mg </w:t>
      </w:r>
      <w:proofErr w:type="spellStart"/>
      <w:r w:rsidRPr="005275AD">
        <w:rPr>
          <w:rFonts w:ascii="Times New Roman" w:eastAsia="Times New Roman" w:hAnsi="Times New Roman" w:cs="Times New Roman"/>
          <w:snapToGrid w:val="0"/>
        </w:rPr>
        <w:t>simvastatino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simvastatito</w:t>
      </w:r>
      <w:proofErr w:type="spellEnd"/>
      <w:r w:rsidRPr="005275AD">
        <w:rPr>
          <w:rFonts w:ascii="Times New Roman" w:eastAsia="Times New Roman" w:hAnsi="Times New Roman" w:cs="Times New Roman"/>
          <w:snapToGrid w:val="0"/>
        </w:rPr>
        <w:t xml:space="preserve"> koncentracija kraujyje padidėjo 77% nei skiriant tik </w:t>
      </w:r>
      <w:proofErr w:type="spellStart"/>
      <w:r w:rsidRPr="005275AD">
        <w:rPr>
          <w:rFonts w:ascii="Times New Roman" w:eastAsia="Times New Roman" w:hAnsi="Times New Roman" w:cs="Times New Roman"/>
          <w:snapToGrid w:val="0"/>
        </w:rPr>
        <w:t>simvastatiną</w:t>
      </w:r>
      <w:proofErr w:type="spellEnd"/>
      <w:r w:rsidRPr="005275AD">
        <w:rPr>
          <w:rFonts w:ascii="Times New Roman" w:eastAsia="Times New Roman" w:hAnsi="Times New Roman" w:cs="Times New Roman"/>
          <w:snapToGrid w:val="0"/>
        </w:rPr>
        <w:t xml:space="preserve">. Pacientams, kurie vartoja </w:t>
      </w:r>
      <w:proofErr w:type="spellStart"/>
      <w:r w:rsidRPr="005275AD">
        <w:rPr>
          <w:rFonts w:ascii="Times New Roman" w:eastAsia="Times New Roman" w:hAnsi="Times New Roman" w:cs="Times New Roman"/>
          <w:snapToGrid w:val="0"/>
        </w:rPr>
        <w:t>amlodipiną</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simvastatino</w:t>
      </w:r>
      <w:proofErr w:type="spellEnd"/>
      <w:r w:rsidRPr="005275AD">
        <w:rPr>
          <w:rFonts w:ascii="Times New Roman" w:eastAsia="Times New Roman" w:hAnsi="Times New Roman" w:cs="Times New Roman"/>
          <w:snapToGrid w:val="0"/>
        </w:rPr>
        <w:t xml:space="preserve"> dozė neturi viršyti 20 mg per parą.</w:t>
      </w: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4.6</w:t>
      </w:r>
      <w:r w:rsidRPr="005275AD">
        <w:rPr>
          <w:rFonts w:ascii="Times New Roman" w:eastAsia="Times New Roman" w:hAnsi="Times New Roman" w:cs="Times New Roman"/>
          <w:b/>
          <w:bCs/>
          <w:snapToGrid w:val="0"/>
          <w:lang w:eastAsia="x-none"/>
        </w:rPr>
        <w:tab/>
        <w:t>Vaisingumas, nėštumo ir žindymo laikotarpis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Atsižvelgiant į šio vaistinio preparato sudėtyje esančių atskirų komponentų poveikį nėštumui ir žindymui, FLUTENSIF nėštumo metu vartoti nerekomenduojama.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negalima vartoti žindymo metu.</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Nėštumas</w:t>
      </w: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t xml:space="preserve">Poveikis, susijęs su </w:t>
      </w:r>
      <w:proofErr w:type="spellStart"/>
      <w:r w:rsidRPr="005275AD">
        <w:rPr>
          <w:rFonts w:ascii="Times New Roman" w:eastAsia="Times New Roman" w:hAnsi="Times New Roman" w:cs="Times New Roman"/>
          <w:i/>
          <w:iCs/>
          <w:snapToGrid w:val="0"/>
          <w:u w:val="single"/>
        </w:rPr>
        <w:t>indapamidu</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Duomenų apie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vartojimą nėštumo metu nėra arba jų yra nedaug (duomenų yra mažiau kaip apie 300 nėštumų baigčių). Ilgą laiką vartojant </w:t>
      </w:r>
      <w:proofErr w:type="spellStart"/>
      <w:r w:rsidRPr="005275AD">
        <w:rPr>
          <w:rFonts w:ascii="Times New Roman" w:eastAsia="Times New Roman" w:hAnsi="Times New Roman" w:cs="Times New Roman"/>
          <w:snapToGrid w:val="0"/>
        </w:rPr>
        <w:t>tiazidų</w:t>
      </w:r>
      <w:proofErr w:type="spellEnd"/>
      <w:r w:rsidRPr="005275AD">
        <w:rPr>
          <w:rFonts w:ascii="Times New Roman" w:eastAsia="Times New Roman" w:hAnsi="Times New Roman" w:cs="Times New Roman"/>
          <w:snapToGrid w:val="0"/>
        </w:rPr>
        <w:t xml:space="preserve"> trečiąjį nėštumo trimestrą gali sumažėti motinos kraujo plazmos tūris, taip pat kraujotaka per gimdą ir placentą, dėl to gali atsirasti vaisiaus ir placentos išemija bei sulėtėti vaisiaus augimas. Be to, vartojant </w:t>
      </w:r>
      <w:proofErr w:type="spellStart"/>
      <w:r w:rsidRPr="005275AD">
        <w:rPr>
          <w:rFonts w:ascii="Times New Roman" w:eastAsia="Times New Roman" w:hAnsi="Times New Roman" w:cs="Times New Roman"/>
          <w:snapToGrid w:val="0"/>
        </w:rPr>
        <w:t>tiazidų</w:t>
      </w:r>
      <w:proofErr w:type="spellEnd"/>
      <w:r w:rsidRPr="005275AD">
        <w:rPr>
          <w:rFonts w:ascii="Times New Roman" w:eastAsia="Times New Roman" w:hAnsi="Times New Roman" w:cs="Times New Roman"/>
          <w:snapToGrid w:val="0"/>
        </w:rPr>
        <w:t xml:space="preserve"> prieš pat gimdymo terminą aprašyti reti naujagimių hipoglikemijos ir </w:t>
      </w:r>
      <w:proofErr w:type="spellStart"/>
      <w:r w:rsidRPr="005275AD">
        <w:rPr>
          <w:rFonts w:ascii="Times New Roman" w:eastAsia="Times New Roman" w:hAnsi="Times New Roman" w:cs="Times New Roman"/>
          <w:snapToGrid w:val="0"/>
        </w:rPr>
        <w:t>trombocitopenijos</w:t>
      </w:r>
      <w:proofErr w:type="spellEnd"/>
      <w:r w:rsidRPr="005275AD">
        <w:rPr>
          <w:rFonts w:ascii="Times New Roman" w:eastAsia="Times New Roman" w:hAnsi="Times New Roman" w:cs="Times New Roman"/>
          <w:snapToGrid w:val="0"/>
        </w:rPr>
        <w:t xml:space="preserve"> atvejai.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Tyrimai su gyvūnais tiesioginio ar netiesioginio kenksmingo toksinio poveikio reprodukcijai neparodė (žr. 5.3 skyrių).</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lastRenderedPageBreak/>
        <w:t xml:space="preserve">Poveikis, susijęs su </w:t>
      </w:r>
      <w:proofErr w:type="spellStart"/>
      <w:r w:rsidRPr="005275AD">
        <w:rPr>
          <w:rFonts w:ascii="Times New Roman" w:eastAsia="Times New Roman" w:hAnsi="Times New Roman" w:cs="Times New Roman"/>
          <w:i/>
          <w:iCs/>
          <w:snapToGrid w:val="0"/>
          <w:u w:val="single"/>
        </w:rPr>
        <w:t>amlodipinu</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saugumas moters nėštumui nenustatytas.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Su gyvūnais atlikti tyrimai, kai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buvo skiriama didelėmis dozėmis, parodė toksinį poveikį reprodukcijai (žr. 5.3 skyrių).</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Žindymas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t xml:space="preserve">Poveikis, susijęs su </w:t>
      </w:r>
      <w:proofErr w:type="spellStart"/>
      <w:r w:rsidRPr="005275AD">
        <w:rPr>
          <w:rFonts w:ascii="Times New Roman" w:eastAsia="Times New Roman" w:hAnsi="Times New Roman" w:cs="Times New Roman"/>
          <w:i/>
          <w:iCs/>
          <w:snapToGrid w:val="0"/>
          <w:u w:val="single"/>
        </w:rPr>
        <w:t>indapamidu</w:t>
      </w:r>
      <w:proofErr w:type="spellEnd"/>
    </w:p>
    <w:p w:rsidR="005275AD" w:rsidRPr="005275AD" w:rsidRDefault="005275AD" w:rsidP="005275AD">
      <w:pPr>
        <w:tabs>
          <w:tab w:val="left" w:pos="567"/>
        </w:tabs>
        <w:spacing w:after="0" w:line="240" w:lineRule="auto"/>
        <w:rPr>
          <w:rFonts w:ascii="Times New Roman" w:eastAsia="SimSun" w:hAnsi="Times New Roman" w:cs="Times New Roman"/>
          <w:lang w:eastAsia="zh-CN"/>
        </w:rPr>
      </w:pPr>
      <w:r w:rsidRPr="005275AD">
        <w:rPr>
          <w:rFonts w:ascii="Times New Roman" w:eastAsia="SimSun" w:hAnsi="Times New Roman" w:cs="Times New Roman"/>
          <w:lang w:eastAsia="zh-CN"/>
        </w:rPr>
        <w:t xml:space="preserve">Nėra pakankamai informacijos apie tai, ar </w:t>
      </w:r>
      <w:proofErr w:type="spellStart"/>
      <w:r w:rsidRPr="005275AD">
        <w:rPr>
          <w:rFonts w:ascii="Times New Roman" w:eastAsia="SimSun" w:hAnsi="Times New Roman" w:cs="Times New Roman"/>
          <w:lang w:eastAsia="zh-CN"/>
        </w:rPr>
        <w:t>indapamido</w:t>
      </w:r>
      <w:proofErr w:type="spellEnd"/>
      <w:r w:rsidRPr="005275AD">
        <w:rPr>
          <w:rFonts w:ascii="Times New Roman" w:eastAsia="SimSun" w:hAnsi="Times New Roman" w:cs="Times New Roman"/>
          <w:lang w:eastAsia="zh-CN"/>
        </w:rPr>
        <w:t xml:space="preserve"> arba </w:t>
      </w:r>
      <w:proofErr w:type="spellStart"/>
      <w:r w:rsidRPr="005275AD">
        <w:rPr>
          <w:rFonts w:ascii="Times New Roman" w:eastAsia="SimSun" w:hAnsi="Times New Roman" w:cs="Times New Roman"/>
          <w:lang w:eastAsia="zh-CN"/>
        </w:rPr>
        <w:t>indapamido</w:t>
      </w:r>
      <w:proofErr w:type="spellEnd"/>
      <w:r w:rsidRPr="005275AD">
        <w:rPr>
          <w:rFonts w:ascii="Times New Roman" w:eastAsia="SimSun" w:hAnsi="Times New Roman" w:cs="Times New Roman"/>
          <w:lang w:eastAsia="zh-CN"/>
        </w:rPr>
        <w:t xml:space="preserve"> metabolitų išsiskiria į motinos pieną. </w:t>
      </w:r>
      <w:proofErr w:type="spellStart"/>
      <w:r w:rsidRPr="005275AD">
        <w:rPr>
          <w:rFonts w:ascii="Times New Roman" w:eastAsia="SimSun" w:hAnsi="Times New Roman" w:cs="Times New Roman"/>
          <w:lang w:eastAsia="zh-CN"/>
        </w:rPr>
        <w:t>Indapamidas</w:t>
      </w:r>
      <w:proofErr w:type="spellEnd"/>
      <w:r w:rsidRPr="005275AD">
        <w:rPr>
          <w:rFonts w:ascii="Times New Roman" w:eastAsia="SimSun" w:hAnsi="Times New Roman" w:cs="Times New Roman"/>
          <w:lang w:eastAsia="zh-CN"/>
        </w:rPr>
        <w:t xml:space="preserve"> yra artimai susijęs su </w:t>
      </w:r>
      <w:proofErr w:type="spellStart"/>
      <w:r w:rsidRPr="005275AD">
        <w:rPr>
          <w:rFonts w:ascii="Times New Roman" w:eastAsia="SimSun" w:hAnsi="Times New Roman" w:cs="Times New Roman"/>
          <w:lang w:eastAsia="zh-CN"/>
        </w:rPr>
        <w:t>tiazidiniais</w:t>
      </w:r>
      <w:proofErr w:type="spellEnd"/>
      <w:r w:rsidRPr="005275AD">
        <w:rPr>
          <w:rFonts w:ascii="Times New Roman" w:eastAsia="SimSun" w:hAnsi="Times New Roman" w:cs="Times New Roman"/>
          <w:lang w:eastAsia="zh-CN"/>
        </w:rPr>
        <w:t xml:space="preserve"> diuretikais, kurių vartojant žindymo metu buvo pastebėtas ryšys tarp vaistinių preparatų vartojimo ir pieno išskyrimo sumažėjimo ar netgi laktacijos nutrūkimo. Gali pasireikšti padidėjęs jautrumas iš </w:t>
      </w:r>
      <w:proofErr w:type="spellStart"/>
      <w:r w:rsidRPr="005275AD">
        <w:rPr>
          <w:rFonts w:ascii="Times New Roman" w:eastAsia="SimSun" w:hAnsi="Times New Roman" w:cs="Times New Roman"/>
          <w:lang w:eastAsia="zh-CN"/>
        </w:rPr>
        <w:t>sulfonamidų</w:t>
      </w:r>
      <w:proofErr w:type="spellEnd"/>
      <w:r w:rsidRPr="005275AD">
        <w:rPr>
          <w:rFonts w:ascii="Times New Roman" w:eastAsia="SimSun" w:hAnsi="Times New Roman" w:cs="Times New Roman"/>
          <w:lang w:eastAsia="zh-CN"/>
        </w:rPr>
        <w:t xml:space="preserve"> kilusiems preparatams ir </w:t>
      </w:r>
      <w:proofErr w:type="spellStart"/>
      <w:r w:rsidRPr="005275AD">
        <w:rPr>
          <w:rFonts w:ascii="Times New Roman" w:eastAsia="SimSun" w:hAnsi="Times New Roman" w:cs="Times New Roman"/>
          <w:lang w:eastAsia="zh-CN"/>
        </w:rPr>
        <w:t>hipokalemija</w:t>
      </w:r>
      <w:proofErr w:type="spellEnd"/>
      <w:r w:rsidRPr="005275AD">
        <w:rPr>
          <w:rFonts w:ascii="Times New Roman" w:eastAsia="SimSun" w:hAnsi="Times New Roman" w:cs="Times New Roman"/>
          <w:lang w:eastAsia="zh-CN"/>
        </w:rPr>
        <w:t>.</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r w:rsidRPr="005275AD">
        <w:rPr>
          <w:rFonts w:ascii="Times New Roman" w:eastAsia="SimSun" w:hAnsi="Times New Roman" w:cs="Times New Roman"/>
          <w:lang w:eastAsia="zh-CN"/>
        </w:rPr>
        <w:t>Pavojaus žindomiems naujagimiams ar kūdikiams negalima atmesti.</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
    <w:p w:rsidR="005275AD" w:rsidRPr="005275AD" w:rsidRDefault="005275AD" w:rsidP="005275AD">
      <w:pPr>
        <w:tabs>
          <w:tab w:val="left" w:pos="567"/>
        </w:tabs>
        <w:spacing w:after="0" w:line="240" w:lineRule="auto"/>
        <w:rPr>
          <w:rFonts w:ascii="Times New Roman" w:eastAsia="SimSun" w:hAnsi="Times New Roman" w:cs="Times New Roman"/>
          <w:i/>
          <w:iCs/>
          <w:u w:val="single"/>
          <w:lang w:eastAsia="zh-CN"/>
        </w:rPr>
      </w:pPr>
      <w:r w:rsidRPr="005275AD">
        <w:rPr>
          <w:rFonts w:ascii="Times New Roman" w:eastAsia="SimSun" w:hAnsi="Times New Roman" w:cs="Times New Roman"/>
          <w:i/>
          <w:iCs/>
          <w:u w:val="single"/>
          <w:lang w:eastAsia="zh-CN"/>
        </w:rPr>
        <w:t xml:space="preserve">Poveikis, susijęs su </w:t>
      </w:r>
      <w:proofErr w:type="spellStart"/>
      <w:r w:rsidRPr="005275AD">
        <w:rPr>
          <w:rFonts w:ascii="Times New Roman" w:eastAsia="SimSun" w:hAnsi="Times New Roman" w:cs="Times New Roman"/>
          <w:i/>
          <w:iCs/>
          <w:u w:val="single"/>
          <w:lang w:eastAsia="zh-CN"/>
        </w:rPr>
        <w:t>amlodipinu</w:t>
      </w:r>
      <w:proofErr w:type="spellEnd"/>
    </w:p>
    <w:p w:rsidR="005275AD" w:rsidRPr="005275AD" w:rsidRDefault="005275AD" w:rsidP="005275AD">
      <w:pPr>
        <w:tabs>
          <w:tab w:val="left" w:pos="567"/>
        </w:tabs>
        <w:spacing w:after="0" w:line="240" w:lineRule="auto"/>
        <w:rPr>
          <w:rFonts w:ascii="Times New Roman" w:eastAsia="SimSun" w:hAnsi="Times New Roman" w:cs="Times New Roman"/>
          <w:lang w:eastAsia="zh-CN"/>
        </w:rPr>
      </w:pPr>
      <w:r w:rsidRPr="005275AD">
        <w:rPr>
          <w:rFonts w:ascii="Times New Roman" w:eastAsia="SimSun" w:hAnsi="Times New Roman" w:cs="Times New Roman"/>
          <w:lang w:eastAsia="zh-CN"/>
        </w:rPr>
        <w:t xml:space="preserve">Nežinoma, ar </w:t>
      </w:r>
      <w:proofErr w:type="spellStart"/>
      <w:r w:rsidRPr="005275AD">
        <w:rPr>
          <w:rFonts w:ascii="Times New Roman" w:eastAsia="SimSun" w:hAnsi="Times New Roman" w:cs="Times New Roman"/>
          <w:lang w:eastAsia="zh-CN"/>
        </w:rPr>
        <w:t>amlodipino</w:t>
      </w:r>
      <w:proofErr w:type="spellEnd"/>
      <w:r w:rsidRPr="005275AD">
        <w:rPr>
          <w:rFonts w:ascii="Times New Roman" w:eastAsia="SimSun" w:hAnsi="Times New Roman" w:cs="Times New Roman"/>
          <w:lang w:eastAsia="zh-CN"/>
        </w:rPr>
        <w:t xml:space="preserve"> išsiskiria į motinos pieną.</w:t>
      </w:r>
    </w:p>
    <w:p w:rsidR="005275AD" w:rsidRPr="005275AD" w:rsidRDefault="005275AD" w:rsidP="005275AD">
      <w:pPr>
        <w:tabs>
          <w:tab w:val="left" w:pos="567"/>
        </w:tabs>
        <w:spacing w:after="0" w:line="240" w:lineRule="auto"/>
        <w:rPr>
          <w:rFonts w:ascii="Times New Roman" w:eastAsia="Times New Roman" w:hAnsi="Times New Roman" w:cs="Times New Roman"/>
          <w:i/>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Vaisingumas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t xml:space="preserve">Poveikis, susijęs su </w:t>
      </w:r>
      <w:proofErr w:type="spellStart"/>
      <w:r w:rsidRPr="005275AD">
        <w:rPr>
          <w:rFonts w:ascii="Times New Roman" w:eastAsia="Times New Roman" w:hAnsi="Times New Roman" w:cs="Times New Roman"/>
          <w:i/>
          <w:iCs/>
          <w:snapToGrid w:val="0"/>
          <w:u w:val="single"/>
        </w:rPr>
        <w:t>indapamidu</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Toksinio poveikio reprodukcijai tyrimai poveikio žiurkių patelėms ar patinams neparodė (žr. 5.3 skyrių). Poveikio žmogaus vaisingumui nesitikima.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r w:rsidRPr="005275AD">
        <w:rPr>
          <w:rFonts w:ascii="Times New Roman" w:eastAsia="Times New Roman" w:hAnsi="Times New Roman" w:cs="Times New Roman"/>
          <w:i/>
          <w:iCs/>
          <w:snapToGrid w:val="0"/>
          <w:u w:val="single"/>
        </w:rPr>
        <w:t xml:space="preserve">Poveikis, susijęs su </w:t>
      </w:r>
      <w:proofErr w:type="spellStart"/>
      <w:r w:rsidRPr="005275AD">
        <w:rPr>
          <w:rFonts w:ascii="Times New Roman" w:eastAsia="Times New Roman" w:hAnsi="Times New Roman" w:cs="Times New Roman"/>
          <w:i/>
          <w:iCs/>
          <w:snapToGrid w:val="0"/>
          <w:u w:val="single"/>
        </w:rPr>
        <w:t>amlodipinu</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Aprašyta, kad, gydant kalcio kanalų blokatoriais, kai kuriems pacientams buvo pastebėti grįžtamieji spermatozoido galvutės biocheminiai pakitimai, galintys paveikti vaisingumą. Nepakanka klinikinių duomenų apie galimą </w:t>
      </w:r>
      <w:proofErr w:type="spellStart"/>
      <w:r w:rsidRPr="005275AD">
        <w:rPr>
          <w:rFonts w:ascii="Times New Roman" w:eastAsia="Times New Roman" w:hAnsi="Times New Roman" w:cs="Times New Roman"/>
          <w:bCs/>
          <w:iCs/>
          <w:snapToGrid w:val="0"/>
        </w:rPr>
        <w:t>amlodipino</w:t>
      </w:r>
      <w:proofErr w:type="spellEnd"/>
      <w:r w:rsidRPr="005275AD">
        <w:rPr>
          <w:rFonts w:ascii="Times New Roman" w:eastAsia="Times New Roman" w:hAnsi="Times New Roman" w:cs="Times New Roman"/>
          <w:bCs/>
          <w:iCs/>
          <w:snapToGrid w:val="0"/>
        </w:rPr>
        <w:t xml:space="preserve"> poveikį vaisingumui. Viename tyrime, atliktame su žiurkėmis, buvo nustatytos nepageidaujamos reakcijos patinų vaisingumui (žr. 5.3 skyrių).</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4.7</w:t>
      </w:r>
      <w:r w:rsidRPr="005275AD">
        <w:rPr>
          <w:rFonts w:ascii="Times New Roman" w:eastAsia="Times New Roman" w:hAnsi="Times New Roman" w:cs="Times New Roman"/>
          <w:b/>
          <w:bCs/>
          <w:snapToGrid w:val="0"/>
          <w:lang w:eastAsia="x-none"/>
        </w:rPr>
        <w:tab/>
        <w:t>Poveikis gebėjimui vairuoti ir valdyti mechanizmus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pasižymi silpnu ar vidutinio stiprumo poveikiu gebėjimui vairuoti ir valdyti mechanizmus:</w:t>
      </w:r>
    </w:p>
    <w:p w:rsidR="005275AD" w:rsidRPr="005275AD" w:rsidRDefault="005275AD" w:rsidP="005275AD">
      <w:pPr>
        <w:numPr>
          <w:ilvl w:val="0"/>
          <w:numId w:val="5"/>
        </w:numPr>
        <w:tabs>
          <w:tab w:val="num" w:pos="540"/>
          <w:tab w:val="left" w:pos="567"/>
          <w:tab w:val="num" w:pos="644"/>
        </w:tabs>
        <w:spacing w:after="0" w:line="240" w:lineRule="auto"/>
        <w:ind w:left="540" w:hanging="540"/>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budrumo netrikdo, tačiau kai kuriems ligoniams dėl kraujospūdžio mažėjimo gali pasireikšti, ypač gydymo pradžioje arba pradėjus kartu vartoti kitų </w:t>
      </w:r>
      <w:proofErr w:type="spellStart"/>
      <w:r w:rsidRPr="005275AD">
        <w:rPr>
          <w:rFonts w:ascii="Times New Roman" w:eastAsia="Times New Roman" w:hAnsi="Times New Roman" w:cs="Times New Roman"/>
          <w:snapToGrid w:val="0"/>
        </w:rPr>
        <w:t>antihipertenzinių</w:t>
      </w:r>
      <w:proofErr w:type="spellEnd"/>
      <w:r w:rsidRPr="005275AD">
        <w:rPr>
          <w:rFonts w:ascii="Times New Roman" w:eastAsia="Times New Roman" w:hAnsi="Times New Roman" w:cs="Times New Roman"/>
          <w:snapToGrid w:val="0"/>
        </w:rPr>
        <w:t xml:space="preserve"> preparatų, įvairios reakcijos, dėl kurių gebėjimas vairuoti ir valdyti mechanizmus gali sutrikti. </w:t>
      </w:r>
    </w:p>
    <w:p w:rsidR="005275AD" w:rsidRPr="005275AD" w:rsidRDefault="005275AD" w:rsidP="005275AD">
      <w:pPr>
        <w:numPr>
          <w:ilvl w:val="0"/>
          <w:numId w:val="5"/>
        </w:numPr>
        <w:tabs>
          <w:tab w:val="num" w:pos="540"/>
          <w:tab w:val="left" w:pos="567"/>
          <w:tab w:val="num" w:pos="644"/>
        </w:tabs>
        <w:spacing w:after="0" w:line="240" w:lineRule="auto"/>
        <w:ind w:left="540" w:hanging="540"/>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gali turėti silpną ar vidutinio stiprumo poveikį gebėjimui vairuoti ir valdyti mechanizmus. Jeigu pacientai, vartojantys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patiria svaigulį, galvos skausmą, nuovargį ar pykinimą, jų gebėjimas reaguoti gali būti sutrikęs. Vaistinį preparatą rekomenduojama vartoti atsargiai, ypač pradedant gydymą.</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4.8</w:t>
      </w:r>
      <w:r w:rsidRPr="005275AD">
        <w:rPr>
          <w:rFonts w:ascii="Times New Roman" w:eastAsia="Times New Roman" w:hAnsi="Times New Roman" w:cs="Times New Roman"/>
          <w:b/>
          <w:snapToGrid w:val="0"/>
        </w:rPr>
        <w:tab/>
        <w:t>Nepageidaujamas poveikis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u w:val="single"/>
        </w:rPr>
      </w:pP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u w:val="single"/>
          <w:lang w:eastAsia="lt-LT"/>
        </w:rPr>
      </w:pPr>
      <w:r w:rsidRPr="005275AD">
        <w:rPr>
          <w:rFonts w:ascii="Times New Roman" w:eastAsia="Times New Roman" w:hAnsi="Times New Roman" w:cs="Times New Roman"/>
          <w:iCs/>
          <w:snapToGrid w:val="0"/>
          <w:u w:val="single"/>
          <w:lang w:eastAsia="lt-LT"/>
        </w:rPr>
        <w:t>Saugumo duomenų santrauka</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lang w:eastAsia="lt-LT"/>
        </w:rPr>
      </w:pPr>
      <w:r w:rsidRPr="005275AD">
        <w:rPr>
          <w:rFonts w:ascii="Times New Roman" w:eastAsia="Times New Roman" w:hAnsi="Times New Roman" w:cs="Times New Roman"/>
          <w:iCs/>
          <w:snapToGrid w:val="0"/>
          <w:lang w:eastAsia="lt-LT"/>
        </w:rPr>
        <w:t xml:space="preserve">Dažniausiai aprašomos nepageidaujamos reakcijos, pasireiškiančios atskirai </w:t>
      </w:r>
      <w:proofErr w:type="spellStart"/>
      <w:r w:rsidRPr="005275AD">
        <w:rPr>
          <w:rFonts w:ascii="Times New Roman" w:eastAsia="Times New Roman" w:hAnsi="Times New Roman" w:cs="Times New Roman"/>
          <w:iCs/>
          <w:snapToGrid w:val="0"/>
          <w:lang w:eastAsia="lt-LT"/>
        </w:rPr>
        <w:t>indapamidui</w:t>
      </w:r>
      <w:proofErr w:type="spellEnd"/>
      <w:r w:rsidRPr="005275AD">
        <w:rPr>
          <w:rFonts w:ascii="Times New Roman" w:eastAsia="Times New Roman" w:hAnsi="Times New Roman" w:cs="Times New Roman"/>
          <w:iCs/>
          <w:snapToGrid w:val="0"/>
          <w:lang w:eastAsia="lt-LT"/>
        </w:rPr>
        <w:t xml:space="preserve"> ir </w:t>
      </w:r>
      <w:proofErr w:type="spellStart"/>
      <w:r w:rsidRPr="005275AD">
        <w:rPr>
          <w:rFonts w:ascii="Times New Roman" w:eastAsia="Times New Roman" w:hAnsi="Times New Roman" w:cs="Times New Roman"/>
          <w:iCs/>
          <w:snapToGrid w:val="0"/>
          <w:lang w:eastAsia="lt-LT"/>
        </w:rPr>
        <w:t>amlodipinui</w:t>
      </w:r>
      <w:proofErr w:type="spellEnd"/>
      <w:r w:rsidRPr="005275AD">
        <w:rPr>
          <w:rFonts w:ascii="Times New Roman" w:eastAsia="Times New Roman" w:hAnsi="Times New Roman" w:cs="Times New Roman"/>
          <w:iCs/>
          <w:snapToGrid w:val="0"/>
          <w:lang w:eastAsia="lt-LT"/>
        </w:rPr>
        <w:t>, yra mieguistumas, svaigulys, galvos skausmas, širdies plakimo pojūtis, paraudimas, pilvo skausmas, pykinimas, kulkšnių patinimas, edema ir nuovargis.</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lang w:eastAsia="lt-LT"/>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iCs/>
          <w:snapToGrid w:val="0"/>
          <w:u w:val="single"/>
          <w:lang w:eastAsia="lt-LT"/>
        </w:rPr>
        <w:t>Nepageidaujamų reakcijų santrauka lentelėje</w:t>
      </w:r>
    </w:p>
    <w:p w:rsidR="005275AD" w:rsidRPr="005275AD" w:rsidRDefault="005275AD" w:rsidP="005275AD">
      <w:pPr>
        <w:autoSpaceDE w:val="0"/>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Nepageidaujamo poveikio dažnis, pastebėtas ir aprašytas gydymo </w:t>
      </w:r>
      <w:proofErr w:type="spellStart"/>
      <w:r w:rsidRPr="005275AD">
        <w:rPr>
          <w:rFonts w:ascii="Times New Roman" w:eastAsia="Times New Roman" w:hAnsi="Times New Roman" w:cs="Times New Roman"/>
          <w:snapToGrid w:val="0"/>
        </w:rPr>
        <w:t>indapamidu</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amlodipinu</w:t>
      </w:r>
      <w:proofErr w:type="spellEnd"/>
      <w:r w:rsidRPr="005275AD">
        <w:rPr>
          <w:rFonts w:ascii="Times New Roman" w:eastAsia="Times New Roman" w:hAnsi="Times New Roman" w:cs="Times New Roman"/>
          <w:snapToGrid w:val="0"/>
        </w:rPr>
        <w:t xml:space="preserve"> metu, apibūdinamas taip: labai dažnas (≥ 1/10), dažnas (nuo ≥ 1/100 iki &lt; 1/10), nedažnas (nuo ≥ 1/1 000 iki &lt; 1/100), retas (nuo ≥ 1/10 000 iki &lt; 1/1000), labai retas (&lt; 1/10 000) ir nežinomas (negali būti apskaičiuotas pagal turimus duomenis).</w:t>
      </w:r>
    </w:p>
    <w:p w:rsidR="005275AD" w:rsidRPr="005275AD" w:rsidRDefault="005275AD" w:rsidP="005275AD">
      <w:pPr>
        <w:autoSpaceDE w:val="0"/>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372"/>
        <w:gridCol w:w="2239"/>
        <w:gridCol w:w="2221"/>
      </w:tblGrid>
      <w:tr w:rsidR="005275AD" w:rsidRPr="005275AD" w:rsidTr="00E2017A">
        <w:trPr>
          <w:cantSplit/>
        </w:trPr>
        <w:tc>
          <w:tcPr>
            <w:tcW w:w="2296" w:type="dxa"/>
            <w:vMerge w:val="restart"/>
            <w:vAlign w:val="center"/>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rPr>
            </w:pPr>
            <w:proofErr w:type="spellStart"/>
            <w:r w:rsidRPr="005275AD">
              <w:rPr>
                <w:rFonts w:ascii="Times New Roman" w:eastAsia="Times New Roman" w:hAnsi="Times New Roman" w:cs="Times New Roman"/>
                <w:b/>
                <w:bCs/>
                <w:snapToGrid w:val="0"/>
              </w:rPr>
              <w:t>MedDRA</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rPr>
            </w:pPr>
            <w:r w:rsidRPr="005275AD">
              <w:rPr>
                <w:rFonts w:ascii="Times New Roman" w:eastAsia="Times New Roman" w:hAnsi="Times New Roman" w:cs="Times New Roman"/>
                <w:b/>
                <w:bCs/>
                <w:snapToGrid w:val="0"/>
              </w:rPr>
              <w:t>Organų sistemų klasė</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vMerge w:val="restart"/>
            <w:vAlign w:val="center"/>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Nepageidaujamos reakcijos</w:t>
            </w:r>
          </w:p>
        </w:tc>
        <w:tc>
          <w:tcPr>
            <w:tcW w:w="4595" w:type="dxa"/>
            <w:gridSpan w:val="2"/>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Dažnis</w:t>
            </w:r>
          </w:p>
        </w:tc>
      </w:tr>
      <w:tr w:rsidR="005275AD" w:rsidRPr="005275AD" w:rsidTr="00E2017A">
        <w:trPr>
          <w:cantSplit/>
        </w:trPr>
        <w:tc>
          <w:tcPr>
            <w:tcW w:w="2296" w:type="dxa"/>
            <w:vMerge/>
            <w:tcBorders>
              <w:bottom w:val="nil"/>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vMerge/>
            <w:tcBorders>
              <w:bottom w:val="nil"/>
            </w:tcBorders>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04" w:type="dxa"/>
            <w:tcBorders>
              <w:bottom w:val="nil"/>
            </w:tcBorders>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roofErr w:type="spellStart"/>
            <w:r w:rsidRPr="005275AD">
              <w:rPr>
                <w:rFonts w:ascii="Times New Roman" w:eastAsia="Times New Roman" w:hAnsi="Times New Roman" w:cs="Times New Roman"/>
                <w:b/>
                <w:snapToGrid w:val="0"/>
              </w:rPr>
              <w:t>Indapamidas</w:t>
            </w:r>
            <w:proofErr w:type="spellEnd"/>
          </w:p>
        </w:tc>
        <w:tc>
          <w:tcPr>
            <w:tcW w:w="2291" w:type="dxa"/>
            <w:tcBorders>
              <w:bottom w:val="nil"/>
            </w:tcBorders>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roofErr w:type="spellStart"/>
            <w:r w:rsidRPr="005275AD">
              <w:rPr>
                <w:rFonts w:ascii="Times New Roman" w:eastAsia="Times New Roman" w:hAnsi="Times New Roman" w:cs="Times New Roman"/>
                <w:b/>
                <w:snapToGrid w:val="0"/>
              </w:rPr>
              <w:t>Amlodipinas</w:t>
            </w:r>
            <w:proofErr w:type="spellEnd"/>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Kraujo ir limfinės sistemos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Leukocitopenija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Trombocitopenija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lang w:eastAsia="fr-FR"/>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proofErr w:type="spellStart"/>
            <w:r w:rsidRPr="005275AD">
              <w:rPr>
                <w:rFonts w:ascii="Times New Roman" w:eastAsia="Times New Roman" w:hAnsi="Times New Roman" w:cs="Times New Roman"/>
                <w:snapToGrid w:val="0"/>
              </w:rPr>
              <w:t>Agranulocitozė</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lang w:eastAsia="fr-FR"/>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proofErr w:type="spellStart"/>
            <w:r w:rsidRPr="005275AD">
              <w:rPr>
                <w:rFonts w:ascii="Times New Roman" w:eastAsia="Times New Roman" w:hAnsi="Times New Roman" w:cs="Times New Roman"/>
                <w:snapToGrid w:val="0"/>
              </w:rPr>
              <w:t>Aplastinė</w:t>
            </w:r>
            <w:proofErr w:type="spellEnd"/>
            <w:r w:rsidRPr="005275AD">
              <w:rPr>
                <w:rFonts w:ascii="Times New Roman" w:eastAsia="Times New Roman" w:hAnsi="Times New Roman" w:cs="Times New Roman"/>
                <w:snapToGrid w:val="0"/>
              </w:rPr>
              <w:t xml:space="preserve"> anemija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lang w:eastAsia="fr-FR"/>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rPr>
              <w:t>Hemolizinė anemija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Height w:val="528"/>
        </w:trPr>
        <w:tc>
          <w:tcPr>
            <w:tcW w:w="2296"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Imuninės sistemos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Alerginės reakcijos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Metabolizmo ir mitybos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Klinikiniuose tyrimuose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(kalio koncentracija kraujo plazmoje &lt; 3,4 </w:t>
            </w:r>
            <w:proofErr w:type="spellStart"/>
            <w:r w:rsidRPr="005275AD">
              <w:rPr>
                <w:rFonts w:ascii="Times New Roman" w:eastAsia="Times New Roman" w:hAnsi="Times New Roman" w:cs="Times New Roman"/>
                <w:snapToGrid w:val="0"/>
              </w:rPr>
              <w:t>mmol</w:t>
            </w:r>
            <w:proofErr w:type="spellEnd"/>
            <w:r w:rsidRPr="005275AD">
              <w:rPr>
                <w:rFonts w:ascii="Times New Roman" w:eastAsia="Times New Roman" w:hAnsi="Times New Roman" w:cs="Times New Roman"/>
                <w:snapToGrid w:val="0"/>
              </w:rPr>
              <w:t xml:space="preserve">/l) buvo stebėta 10 proc. pacientų, &lt; 3,2 </w:t>
            </w:r>
            <w:proofErr w:type="spellStart"/>
            <w:r w:rsidRPr="005275AD">
              <w:rPr>
                <w:rFonts w:ascii="Times New Roman" w:eastAsia="Times New Roman" w:hAnsi="Times New Roman" w:cs="Times New Roman"/>
                <w:snapToGrid w:val="0"/>
              </w:rPr>
              <w:t>mmol</w:t>
            </w:r>
            <w:proofErr w:type="spellEnd"/>
            <w:r w:rsidRPr="005275AD">
              <w:rPr>
                <w:rFonts w:ascii="Times New Roman" w:eastAsia="Times New Roman" w:hAnsi="Times New Roman" w:cs="Times New Roman"/>
                <w:snapToGrid w:val="0"/>
              </w:rPr>
              <w:t xml:space="preserve">/l – 4 proc. pacientų, praėjus 4–6 savaitėms nuo gydymo pradžios. Po 12 gydymo savaičių vidutinis kalio koncentracijos kraujo plazmoje nukritimas buvo 0,23 </w:t>
            </w:r>
            <w:proofErr w:type="spellStart"/>
            <w:r w:rsidRPr="005275AD">
              <w:rPr>
                <w:rFonts w:ascii="Times New Roman" w:eastAsia="Times New Roman" w:hAnsi="Times New Roman" w:cs="Times New Roman"/>
                <w:snapToGrid w:val="0"/>
              </w:rPr>
              <w:t>mmol</w:t>
            </w:r>
            <w:proofErr w:type="spellEnd"/>
            <w:r w:rsidRPr="005275AD">
              <w:rPr>
                <w:rFonts w:ascii="Times New Roman" w:eastAsia="Times New Roman" w:hAnsi="Times New Roman" w:cs="Times New Roman"/>
                <w:snapToGrid w:val="0"/>
              </w:rPr>
              <w:t>/l</w:t>
            </w:r>
          </w:p>
          <w:p w:rsidR="005275AD" w:rsidRPr="005275AD" w:rsidRDefault="005275AD" w:rsidP="005275AD">
            <w:pPr>
              <w:tabs>
                <w:tab w:val="left" w:pos="142"/>
                <w:tab w:val="right" w:pos="8222"/>
              </w:tabs>
              <w:spacing w:after="0" w:line="240" w:lineRule="auto"/>
              <w:ind w:left="142"/>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(žr. 4.4 skyrių).</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lang w:eastAsia="fr-FR"/>
              </w:rPr>
              <w:t xml:space="preserv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Hiperglikemija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Hiperkalcemija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Height w:val="528"/>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142"/>
                <w:tab w:val="right" w:pos="8222"/>
              </w:tabs>
              <w:spacing w:after="0" w:line="240" w:lineRule="auto"/>
              <w:rPr>
                <w:rFonts w:ascii="Times New Roman" w:eastAsia="Times New Roman" w:hAnsi="Times New Roman" w:cs="Times New Roman"/>
                <w:lang w:eastAsia="fr-FR"/>
              </w:rPr>
            </w:pPr>
            <w:proofErr w:type="spellStart"/>
            <w:r w:rsidRPr="005275AD">
              <w:rPr>
                <w:rFonts w:ascii="Times New Roman" w:eastAsia="Times New Roman" w:hAnsi="Times New Roman" w:cs="Times New Roman"/>
                <w:lang w:eastAsia="fr-FR"/>
              </w:rPr>
              <w:t>Hiponatremija</w:t>
            </w:r>
            <w:proofErr w:type="spellEnd"/>
            <w:r w:rsidRPr="005275AD">
              <w:rPr>
                <w:rFonts w:ascii="Times New Roman" w:eastAsia="Times New Roman" w:hAnsi="Times New Roman" w:cs="Times New Roman"/>
                <w:lang w:eastAsia="fr-FR"/>
              </w:rPr>
              <w:t xml:space="preserve"> su </w:t>
            </w:r>
            <w:proofErr w:type="spellStart"/>
            <w:r w:rsidRPr="005275AD">
              <w:rPr>
                <w:rFonts w:ascii="Times New Roman" w:eastAsia="Times New Roman" w:hAnsi="Times New Roman" w:cs="Times New Roman"/>
                <w:lang w:eastAsia="fr-FR"/>
              </w:rPr>
              <w:t>hipovolemija</w:t>
            </w:r>
            <w:proofErr w:type="spellEnd"/>
            <w:r w:rsidRPr="005275AD">
              <w:rPr>
                <w:rFonts w:ascii="Times New Roman" w:eastAsia="Times New Roman" w:hAnsi="Times New Roman" w:cs="Times New Roman"/>
                <w:lang w:eastAsia="fr-FR"/>
              </w:rPr>
              <w:t xml:space="preserve">* </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Psichikos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Nemiga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Nuotaikų kaita (įskaitant nerimą)</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Depresija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Sumišimas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Nervų sistemos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Mieguistumas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r w:rsidRPr="005275AD">
              <w:rPr>
                <w:rFonts w:ascii="Times New Roman" w:eastAsia="Times New Roman" w:hAnsi="Times New Roman" w:cs="Times New Roman"/>
                <w:snapToGrid w:val="0"/>
                <w:lang w:eastAsia="fr-FR"/>
              </w:rPr>
              <w:t xml:space="preserve"> (ypač gydymo pradžioje)</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Svaigulys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r w:rsidRPr="005275AD">
              <w:rPr>
                <w:rFonts w:ascii="Times New Roman" w:eastAsia="Times New Roman" w:hAnsi="Times New Roman" w:cs="Times New Roman"/>
                <w:snapToGrid w:val="0"/>
                <w:lang w:eastAsia="fr-FR"/>
              </w:rPr>
              <w:t xml:space="preserve"> (ypač gydymo pradžioje)</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 xml:space="preserve">Galvos skausmas </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r w:rsidRPr="005275AD">
              <w:rPr>
                <w:rFonts w:ascii="Times New Roman" w:eastAsia="Times New Roman" w:hAnsi="Times New Roman" w:cs="Times New Roman"/>
                <w:snapToGrid w:val="0"/>
                <w:lang w:eastAsia="fr-FR"/>
              </w:rPr>
              <w:t xml:space="preserve"> (ypač gydymo pradžioje)</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Virpulys (</w:t>
            </w:r>
            <w:proofErr w:type="spellStart"/>
            <w:r w:rsidRPr="005275AD">
              <w:rPr>
                <w:rFonts w:ascii="Times New Roman" w:eastAsia="Times New Roman" w:hAnsi="Times New Roman" w:cs="Times New Roman"/>
                <w:snapToGrid w:val="0"/>
                <w:lang w:eastAsia="fr-FR"/>
              </w:rPr>
              <w:t>tremoras</w:t>
            </w:r>
            <w:proofErr w:type="spellEnd"/>
            <w:r w:rsidRPr="005275AD">
              <w:rPr>
                <w:rFonts w:ascii="Times New Roman" w:eastAsia="Times New Roman" w:hAnsi="Times New Roman" w:cs="Times New Roman"/>
                <w:snapToGrid w:val="0"/>
                <w:lang w:eastAsia="fr-FR"/>
              </w:rPr>
              <w:t>)</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Disgeuzija</w:t>
            </w:r>
            <w:proofErr w:type="spellEnd"/>
            <w:r w:rsidRPr="005275AD">
              <w:rPr>
                <w:rFonts w:ascii="Times New Roman" w:eastAsia="Times New Roman" w:hAnsi="Times New Roman" w:cs="Times New Roman"/>
                <w:snapToGrid w:val="0"/>
                <w:lang w:eastAsia="fr-FR"/>
              </w:rPr>
              <w:t xml:space="preserve"> (iškreiptas skonio pojūtis)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Apalpimas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Hipoestezija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Parestezija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lang w:eastAsia="fr-FR"/>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rPr>
              <w:t>Svaigimas (</w:t>
            </w:r>
            <w:proofErr w:type="spellStart"/>
            <w:r w:rsidRPr="005275AD">
              <w:rPr>
                <w:rFonts w:ascii="Times New Roman" w:eastAsia="Times New Roman" w:hAnsi="Times New Roman" w:cs="Times New Roman"/>
                <w:i/>
                <w:snapToGrid w:val="0"/>
              </w:rPr>
              <w:t>vertigo</w:t>
            </w:r>
            <w:proofErr w:type="spellEnd"/>
            <w:r w:rsidRPr="005275AD">
              <w:rPr>
                <w:rFonts w:ascii="Times New Roman" w:eastAsia="Times New Roman" w:hAnsi="Times New Roman" w:cs="Times New Roman"/>
                <w:snapToGrid w:val="0"/>
              </w:rPr>
              <w:t>)</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Hipertonija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Periferinė neuropatija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Akių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 xml:space="preserve">Regėjimo sutrikimai (įskaitant dvejinimąsi akyse – </w:t>
            </w:r>
            <w:proofErr w:type="spellStart"/>
            <w:r w:rsidRPr="005275AD">
              <w:rPr>
                <w:rFonts w:ascii="Times New Roman" w:eastAsia="Times New Roman" w:hAnsi="Times New Roman" w:cs="Times New Roman"/>
                <w:snapToGrid w:val="0"/>
                <w:lang w:eastAsia="fr-FR"/>
              </w:rPr>
              <w:t>diplopiją</w:t>
            </w:r>
            <w:proofErr w:type="spellEnd"/>
            <w:r w:rsidRPr="005275AD">
              <w:rPr>
                <w:rFonts w:ascii="Times New Roman" w:eastAsia="Times New Roman" w:hAnsi="Times New Roman" w:cs="Times New Roman"/>
                <w:snapToGrid w:val="0"/>
                <w:lang w:eastAsia="fr-FR"/>
              </w:rPr>
              <w:t>)</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Borders>
              <w:top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Trumparegystė</w:t>
            </w:r>
          </w:p>
        </w:tc>
        <w:tc>
          <w:tcPr>
            <w:tcW w:w="2304" w:type="dxa"/>
            <w:tcBorders>
              <w:top w:val="single" w:sz="4" w:space="0" w:color="auto"/>
              <w:left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Borders>
              <w:top w:val="single" w:sz="4" w:space="0" w:color="auto"/>
              <w:left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Borders>
              <w:top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Neryškus matymas</w:t>
            </w:r>
          </w:p>
        </w:tc>
        <w:tc>
          <w:tcPr>
            <w:tcW w:w="2304" w:type="dxa"/>
            <w:tcBorders>
              <w:top w:val="single" w:sz="4" w:space="0" w:color="auto"/>
              <w:left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Borders>
              <w:top w:val="single" w:sz="4" w:space="0" w:color="auto"/>
              <w:left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vMerge/>
            <w:tcBorders>
              <w:bottom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Borders>
              <w:top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Regėjimo sutrikimas</w:t>
            </w:r>
          </w:p>
        </w:tc>
        <w:tc>
          <w:tcPr>
            <w:tcW w:w="2304" w:type="dxa"/>
            <w:tcBorders>
              <w:top w:val="single" w:sz="4" w:space="0" w:color="auto"/>
              <w:left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Borders>
              <w:top w:val="single" w:sz="4" w:space="0" w:color="auto"/>
              <w:left w:val="single" w:sz="4" w:space="0" w:color="auto"/>
              <w:bottom w:val="single" w:sz="4" w:space="0" w:color="auto"/>
              <w:right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tcBorders>
              <w:top w:val="single" w:sz="4" w:space="0" w:color="auto"/>
            </w:tcBorders>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Ausų ir labirintų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Ūžesys (</w:t>
            </w:r>
            <w:proofErr w:type="spellStart"/>
            <w:r w:rsidRPr="005275AD">
              <w:rPr>
                <w:rFonts w:ascii="Times New Roman" w:eastAsia="Times New Roman" w:hAnsi="Times New Roman" w:cs="Times New Roman"/>
                <w:i/>
                <w:snapToGrid w:val="0"/>
                <w:lang w:eastAsia="fr-FR"/>
              </w:rPr>
              <w:t>tinnitus</w:t>
            </w:r>
            <w:proofErr w:type="spellEnd"/>
            <w:r w:rsidRPr="005275AD">
              <w:rPr>
                <w:rFonts w:ascii="Times New Roman" w:eastAsia="Times New Roman" w:hAnsi="Times New Roman" w:cs="Times New Roman"/>
                <w:snapToGrid w:val="0"/>
                <w:lang w:eastAsia="fr-FR"/>
              </w:rPr>
              <w:t>)</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Širdies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Palpitacija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Miokardo infarktas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 xml:space="preserve">Aritmija (įskaitant </w:t>
            </w:r>
            <w:proofErr w:type="spellStart"/>
            <w:r w:rsidRPr="005275AD">
              <w:rPr>
                <w:rFonts w:ascii="Times New Roman" w:eastAsia="Times New Roman" w:hAnsi="Times New Roman" w:cs="Times New Roman"/>
                <w:snapToGrid w:val="0"/>
                <w:lang w:eastAsia="fr-FR"/>
              </w:rPr>
              <w:t>bradikardiją</w:t>
            </w:r>
            <w:proofErr w:type="spellEnd"/>
            <w:r w:rsidRPr="005275AD">
              <w:rPr>
                <w:rFonts w:ascii="Times New Roman" w:eastAsia="Times New Roman" w:hAnsi="Times New Roman" w:cs="Times New Roman"/>
                <w:snapToGrid w:val="0"/>
                <w:lang w:eastAsia="fr-FR"/>
              </w:rPr>
              <w:t xml:space="preserve">, skilvelių </w:t>
            </w:r>
            <w:proofErr w:type="spellStart"/>
            <w:r w:rsidRPr="005275AD">
              <w:rPr>
                <w:rFonts w:ascii="Times New Roman" w:eastAsia="Times New Roman" w:hAnsi="Times New Roman" w:cs="Times New Roman"/>
                <w:snapToGrid w:val="0"/>
                <w:lang w:eastAsia="fr-FR"/>
              </w:rPr>
              <w:t>tachikardiją</w:t>
            </w:r>
            <w:proofErr w:type="spellEnd"/>
            <w:r w:rsidRPr="005275AD">
              <w:rPr>
                <w:rFonts w:ascii="Times New Roman" w:eastAsia="Times New Roman" w:hAnsi="Times New Roman" w:cs="Times New Roman"/>
                <w:snapToGrid w:val="0"/>
                <w:lang w:eastAsia="fr-FR"/>
              </w:rPr>
              <w:t xml:space="preserve"> ir prieširdžių virpėjimą) </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lang w:eastAsia="fr-FR"/>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proofErr w:type="spellStart"/>
            <w:r w:rsidRPr="005275AD">
              <w:rPr>
                <w:rFonts w:ascii="Times New Roman" w:eastAsia="Times New Roman" w:hAnsi="Times New Roman" w:cs="Times New Roman"/>
                <w:snapToGrid w:val="0"/>
              </w:rPr>
              <w:t>Polimorfinė</w:t>
            </w:r>
            <w:proofErr w:type="spellEnd"/>
            <w:r w:rsidRPr="005275AD">
              <w:rPr>
                <w:rFonts w:ascii="Times New Roman" w:eastAsia="Times New Roman" w:hAnsi="Times New Roman" w:cs="Times New Roman"/>
                <w:snapToGrid w:val="0"/>
              </w:rPr>
              <w:t xml:space="preserve"> skilvelių </w:t>
            </w:r>
            <w:proofErr w:type="spellStart"/>
            <w:r w:rsidRPr="005275AD">
              <w:rPr>
                <w:rFonts w:ascii="Times New Roman" w:eastAsia="Times New Roman" w:hAnsi="Times New Roman" w:cs="Times New Roman"/>
                <w:snapToGrid w:val="0"/>
              </w:rPr>
              <w:t>paroksizminė</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tachikardija</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i/>
                <w:iCs/>
                <w:snapToGrid w:val="0"/>
              </w:rPr>
              <w:t>torsades</w:t>
            </w:r>
            <w:proofErr w:type="spellEnd"/>
            <w:r w:rsidRPr="005275AD">
              <w:rPr>
                <w:rFonts w:ascii="Times New Roman" w:eastAsia="Times New Roman" w:hAnsi="Times New Roman" w:cs="Times New Roman"/>
                <w:i/>
                <w:iCs/>
                <w:snapToGrid w:val="0"/>
              </w:rPr>
              <w:t xml:space="preserve"> de </w:t>
            </w:r>
            <w:proofErr w:type="spellStart"/>
            <w:r w:rsidRPr="005275AD">
              <w:rPr>
                <w:rFonts w:ascii="Times New Roman" w:eastAsia="Times New Roman" w:hAnsi="Times New Roman" w:cs="Times New Roman"/>
                <w:i/>
                <w:iCs/>
                <w:snapToGrid w:val="0"/>
              </w:rPr>
              <w:t>pointes</w:t>
            </w:r>
            <w:proofErr w:type="spellEnd"/>
            <w:r w:rsidRPr="005275AD">
              <w:rPr>
                <w:rFonts w:ascii="Times New Roman" w:eastAsia="Times New Roman" w:hAnsi="Times New Roman" w:cs="Times New Roman"/>
                <w:snapToGrid w:val="0"/>
              </w:rPr>
              <w:t xml:space="preserve"> (galimai mirtina)</w:t>
            </w:r>
          </w:p>
        </w:tc>
        <w:tc>
          <w:tcPr>
            <w:tcW w:w="2304" w:type="dxa"/>
          </w:tcPr>
          <w:p w:rsidR="005275AD" w:rsidRPr="005275AD" w:rsidRDefault="005275AD" w:rsidP="005275AD">
            <w:pPr>
              <w:tabs>
                <w:tab w:val="center" w:pos="4819"/>
                <w:tab w:val="right" w:pos="9071"/>
              </w:tabs>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Nežinomas (žr. 4.4 ir 4.5 skyrius)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Kraujagyslių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Paraudimas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Hipotenzija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Vaskulitas</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Kvėpavimo sistemos, krūtinės ląstos ir tarpuplaučio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Dusulys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Rinitas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Kosulys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Virškinimo trakto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Pilvo skausmas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Pykinimas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Vėmimas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Virškinimo sutrikimas (dispepsija)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70"/>
                <w:tab w:val="center" w:pos="1114"/>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Sutrikę tuštinimosi įpročiai (įskaitant viduriavimą ir vidurių užkietėjimą)</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Burnos džiūvimas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Pankreatitas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Gastritas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 xml:space="preserve">Dantenų </w:t>
            </w:r>
            <w:proofErr w:type="spellStart"/>
            <w:r w:rsidRPr="005275AD">
              <w:rPr>
                <w:rFonts w:ascii="Times New Roman" w:eastAsia="Times New Roman" w:hAnsi="Times New Roman" w:cs="Times New Roman"/>
                <w:snapToGrid w:val="0"/>
                <w:lang w:eastAsia="fr-FR"/>
              </w:rPr>
              <w:t>hiperplazija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Vidurių užkietėjimas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val="restart"/>
          </w:tcPr>
          <w:p w:rsidR="005275AD" w:rsidRPr="005275AD" w:rsidRDefault="005275AD" w:rsidP="005275AD">
            <w:pPr>
              <w:spacing w:after="0" w:line="240" w:lineRule="auto"/>
              <w:rPr>
                <w:rFonts w:ascii="Times New Roman" w:eastAsia="SimSun" w:hAnsi="Times New Roman" w:cs="Times New Roman"/>
                <w:b/>
              </w:rPr>
            </w:pPr>
            <w:r w:rsidRPr="005275AD">
              <w:rPr>
                <w:rFonts w:ascii="Times New Roman" w:eastAsia="SimSun" w:hAnsi="Times New Roman" w:cs="Times New Roman"/>
                <w:b/>
              </w:rPr>
              <w:t>Kepenų, tulžies pūslės ir latakų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Hepatitas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Gelta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Padidėjęs kepenų fermentų aktyvumas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Sutrikusi kepenų funkcija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Galima kepenų </w:t>
            </w:r>
            <w:proofErr w:type="spellStart"/>
            <w:r w:rsidRPr="005275AD">
              <w:rPr>
                <w:rFonts w:ascii="Times New Roman" w:eastAsia="Times New Roman" w:hAnsi="Times New Roman" w:cs="Times New Roman"/>
                <w:snapToGrid w:val="0"/>
              </w:rPr>
              <w:t>encefalopatijos</w:t>
            </w:r>
            <w:proofErr w:type="spellEnd"/>
            <w:r w:rsidRPr="005275AD">
              <w:rPr>
                <w:rFonts w:ascii="Times New Roman" w:eastAsia="Times New Roman" w:hAnsi="Times New Roman" w:cs="Times New Roman"/>
                <w:snapToGrid w:val="0"/>
              </w:rPr>
              <w:t xml:space="preserve"> pradžia esant kepenų nepakankamumui</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 (žr. 4.3 ir 4.4 skyrius)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Odos ir poodinio audinio sutrikimai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Makulopapulinis</w:t>
            </w:r>
            <w:proofErr w:type="spellEnd"/>
            <w:r w:rsidRPr="005275AD">
              <w:rPr>
                <w:rFonts w:ascii="Times New Roman" w:eastAsia="Times New Roman" w:hAnsi="Times New Roman" w:cs="Times New Roman"/>
                <w:snapToGrid w:val="0"/>
              </w:rPr>
              <w:t xml:space="preserve"> išbėrimas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Purpura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proofErr w:type="spellStart"/>
            <w:r w:rsidRPr="005275AD">
              <w:rPr>
                <w:rFonts w:ascii="Times New Roman" w:eastAsia="Times New Roman" w:hAnsi="Times New Roman" w:cs="Times New Roman"/>
                <w:snapToGrid w:val="0"/>
                <w:lang w:eastAsia="fr-FR"/>
              </w:rPr>
              <w:t>Alopecija</w:t>
            </w:r>
            <w:proofErr w:type="spellEnd"/>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Odos spalvos pasikeitimas</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Sustiprėjęs prakaitavimas (</w:t>
            </w:r>
            <w:proofErr w:type="spellStart"/>
            <w:r w:rsidRPr="005275AD">
              <w:rPr>
                <w:rFonts w:ascii="Times New Roman" w:eastAsia="Times New Roman" w:hAnsi="Times New Roman" w:cs="Times New Roman"/>
                <w:snapToGrid w:val="0"/>
                <w:lang w:eastAsia="fr-FR"/>
              </w:rPr>
              <w:t>hiperhidrozė</w:t>
            </w:r>
            <w:proofErr w:type="spellEnd"/>
            <w:r w:rsidRPr="005275AD">
              <w:rPr>
                <w:rFonts w:ascii="Times New Roman" w:eastAsia="Times New Roman" w:hAnsi="Times New Roman" w:cs="Times New Roman"/>
                <w:snapToGrid w:val="0"/>
                <w:lang w:eastAsia="fr-FR"/>
              </w:rPr>
              <w:t>)</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Niežėjimas</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Išbėrimas</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proofErr w:type="spellStart"/>
            <w:r w:rsidRPr="005275AD">
              <w:rPr>
                <w:rFonts w:ascii="Times New Roman" w:eastAsia="Times New Roman" w:hAnsi="Times New Roman" w:cs="Times New Roman"/>
                <w:snapToGrid w:val="0"/>
                <w:lang w:eastAsia="fr-FR"/>
              </w:rPr>
              <w:t>Egzantema</w:t>
            </w:r>
            <w:proofErr w:type="spellEnd"/>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lang w:eastAsia="fr-FR"/>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Angioedema</w:t>
            </w:r>
            <w:proofErr w:type="spellEnd"/>
            <w:r w:rsidRPr="005275AD">
              <w:rPr>
                <w:rFonts w:ascii="Times New Roman" w:eastAsia="Times New Roman" w:hAnsi="Times New Roman" w:cs="Times New Roman"/>
                <w:snapToGrid w:val="0"/>
              </w:rPr>
              <w:t xml:space="preserve"> </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Dilgėlinė</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Toksinė epidermio </w:t>
            </w:r>
            <w:proofErr w:type="spellStart"/>
            <w:r w:rsidRPr="005275AD">
              <w:rPr>
                <w:rFonts w:ascii="Times New Roman" w:eastAsia="Times New Roman" w:hAnsi="Times New Roman" w:cs="Times New Roman"/>
                <w:snapToGrid w:val="0"/>
              </w:rPr>
              <w:t>nekrolizė</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Stiveno</w:t>
            </w:r>
            <w:proofErr w:type="spellEnd"/>
            <w:r w:rsidRPr="005275AD">
              <w:rPr>
                <w:rFonts w:ascii="Times New Roman" w:eastAsia="Times New Roman" w:hAnsi="Times New Roman" w:cs="Times New Roman"/>
                <w:snapToGrid w:val="0"/>
              </w:rPr>
              <w:t xml:space="preserve">-Džonsono </w:t>
            </w:r>
            <w:r w:rsidRPr="005275AD">
              <w:rPr>
                <w:rFonts w:ascii="Times New Roman" w:eastAsia="Times New Roman" w:hAnsi="Times New Roman" w:cs="Times New Roman"/>
                <w:i/>
                <w:iCs/>
                <w:snapToGrid w:val="0"/>
              </w:rPr>
              <w:t>(</w:t>
            </w:r>
            <w:proofErr w:type="spellStart"/>
            <w:r w:rsidRPr="005275AD">
              <w:rPr>
                <w:rFonts w:ascii="Times New Roman" w:eastAsia="Times New Roman" w:hAnsi="Times New Roman" w:cs="Times New Roman"/>
                <w:i/>
                <w:iCs/>
                <w:snapToGrid w:val="0"/>
              </w:rPr>
              <w:t>Steven-Johnson</w:t>
            </w:r>
            <w:proofErr w:type="spellEnd"/>
            <w:r w:rsidRPr="005275AD">
              <w:rPr>
                <w:rFonts w:ascii="Times New Roman" w:eastAsia="Times New Roman" w:hAnsi="Times New Roman" w:cs="Times New Roman"/>
                <w:i/>
                <w:iCs/>
                <w:snapToGrid w:val="0"/>
              </w:rPr>
              <w:t>)</w:t>
            </w:r>
            <w:r w:rsidRPr="005275AD">
              <w:rPr>
                <w:rFonts w:ascii="Times New Roman" w:eastAsia="Times New Roman" w:hAnsi="Times New Roman" w:cs="Times New Roman"/>
                <w:snapToGrid w:val="0"/>
              </w:rPr>
              <w:t xml:space="preserve"> sindromas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 xml:space="preserve">Daugiaformė </w:t>
            </w:r>
            <w:proofErr w:type="spellStart"/>
            <w:r w:rsidRPr="005275AD">
              <w:rPr>
                <w:rFonts w:ascii="Times New Roman" w:eastAsia="Times New Roman" w:hAnsi="Times New Roman" w:cs="Times New Roman"/>
                <w:snapToGrid w:val="0"/>
                <w:lang w:eastAsia="fr-FR"/>
              </w:rPr>
              <w:t>eritema</w:t>
            </w:r>
            <w:proofErr w:type="spellEnd"/>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Eksfoliacinis</w:t>
            </w:r>
            <w:proofErr w:type="spellEnd"/>
            <w:r w:rsidRPr="005275AD">
              <w:rPr>
                <w:rFonts w:ascii="Times New Roman" w:eastAsia="Times New Roman" w:hAnsi="Times New Roman" w:cs="Times New Roman"/>
                <w:snapToGrid w:val="0"/>
                <w:lang w:eastAsia="fr-FR"/>
              </w:rPr>
              <w:t xml:space="preserve"> dermatitas</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Kvinkės</w:t>
            </w:r>
            <w:proofErr w:type="spellEnd"/>
            <w:r w:rsidRPr="005275AD">
              <w:rPr>
                <w:rFonts w:ascii="Times New Roman" w:eastAsia="Times New Roman" w:hAnsi="Times New Roman" w:cs="Times New Roman"/>
                <w:snapToGrid w:val="0"/>
                <w:lang w:eastAsia="fr-FR"/>
              </w:rPr>
              <w:t xml:space="preserve"> edema</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Jautrumas šviesai</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Aprašyti jautrumo šviesai reakcijų atvejai (žr. 4.4 skyrių).</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Galimas esamos ūminės sisteminės raudonosios vilkligės simptomų sustiprėjimas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Nežinomas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val="restart"/>
          </w:tcPr>
          <w:p w:rsidR="005275AD" w:rsidRPr="005275AD" w:rsidRDefault="005275AD" w:rsidP="005275AD">
            <w:pPr>
              <w:spacing w:after="0" w:line="240" w:lineRule="auto"/>
              <w:rPr>
                <w:rFonts w:ascii="Times New Roman" w:eastAsia="SimSun" w:hAnsi="Times New Roman" w:cs="Times New Roman"/>
                <w:b/>
              </w:rPr>
            </w:pPr>
            <w:r w:rsidRPr="005275AD">
              <w:rPr>
                <w:rFonts w:ascii="Times New Roman" w:eastAsia="SimSun" w:hAnsi="Times New Roman" w:cs="Times New Roman"/>
                <w:b/>
              </w:rPr>
              <w:t xml:space="preserve">Skeleto, raumenų ir jungiamojo audinio sutrikimai </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Kulkšnių patinimas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Sąnarių skausmai</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Raumenų skausmai</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Raumenų mėšlungis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Nugaros skausmas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val="restart"/>
          </w:tcPr>
          <w:p w:rsidR="005275AD" w:rsidRPr="005275AD" w:rsidRDefault="005275AD" w:rsidP="005275AD">
            <w:pPr>
              <w:spacing w:after="0" w:line="240" w:lineRule="auto"/>
              <w:rPr>
                <w:rFonts w:ascii="Times New Roman" w:eastAsia="SimSun" w:hAnsi="Times New Roman" w:cs="Times New Roman"/>
                <w:b/>
                <w:bCs/>
              </w:rPr>
            </w:pPr>
            <w:r w:rsidRPr="005275AD">
              <w:rPr>
                <w:rFonts w:ascii="Times New Roman" w:eastAsia="SimSun" w:hAnsi="Times New Roman" w:cs="Times New Roman"/>
                <w:b/>
              </w:rPr>
              <w:t xml:space="preserve">Inkstų ir šlapimo takų sutrikimai </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Šlapinimosi</w:t>
            </w:r>
            <w:proofErr w:type="spellEnd"/>
            <w:r w:rsidRPr="005275AD">
              <w:rPr>
                <w:rFonts w:ascii="Times New Roman" w:eastAsia="Times New Roman" w:hAnsi="Times New Roman" w:cs="Times New Roman"/>
                <w:snapToGrid w:val="0"/>
                <w:lang w:eastAsia="fr-FR"/>
              </w:rPr>
              <w:t xml:space="preserve"> sutrikimas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Naktinis šlapimo nelaikymas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bCs/>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 xml:space="preserve">Padažnėjęs </w:t>
            </w:r>
            <w:proofErr w:type="spellStart"/>
            <w:r w:rsidRPr="005275AD">
              <w:rPr>
                <w:rFonts w:ascii="Times New Roman" w:eastAsia="Times New Roman" w:hAnsi="Times New Roman" w:cs="Times New Roman"/>
                <w:snapToGrid w:val="0"/>
                <w:lang w:eastAsia="fr-FR"/>
              </w:rPr>
              <w:t>šlapinimasis</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Inkstų nepakankamumas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Labai 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val="restart"/>
          </w:tcPr>
          <w:p w:rsidR="005275AD" w:rsidRPr="005275AD" w:rsidRDefault="005275AD" w:rsidP="005275AD">
            <w:pPr>
              <w:spacing w:after="0" w:line="240" w:lineRule="auto"/>
              <w:rPr>
                <w:rFonts w:ascii="Times New Roman" w:eastAsia="SimSun" w:hAnsi="Times New Roman" w:cs="Times New Roman"/>
                <w:b/>
              </w:rPr>
            </w:pPr>
            <w:r w:rsidRPr="005275AD">
              <w:rPr>
                <w:rFonts w:ascii="Times New Roman" w:eastAsia="SimSun" w:hAnsi="Times New Roman" w:cs="Times New Roman"/>
                <w:b/>
              </w:rPr>
              <w:t xml:space="preserve">Lytinės sistemos ir krūties sutrikimai </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Impotencija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lang w:eastAsia="fr-FR"/>
              </w:rPr>
              <w:t>Ginekomastija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val="restart"/>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Bendrieji sutrikimai ir vartojimo vietos pažeidimai</w:t>
            </w: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Edema</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Nuovargis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Retas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Krūtinės skausmas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Astenija</w:t>
            </w:r>
            <w:proofErr w:type="spellEnd"/>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Skausmas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Bendras negalavimas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val="restart"/>
          </w:tcPr>
          <w:p w:rsidR="005275AD" w:rsidRPr="005275AD" w:rsidRDefault="005275AD" w:rsidP="005275AD">
            <w:pPr>
              <w:spacing w:after="0" w:line="240" w:lineRule="auto"/>
              <w:rPr>
                <w:rFonts w:ascii="Times New Roman" w:eastAsia="SimSun" w:hAnsi="Times New Roman" w:cs="Times New Roman"/>
                <w:b/>
              </w:rPr>
            </w:pPr>
            <w:r w:rsidRPr="005275AD">
              <w:rPr>
                <w:rFonts w:ascii="Times New Roman" w:eastAsia="SimSun" w:hAnsi="Times New Roman" w:cs="Times New Roman"/>
                <w:b/>
              </w:rPr>
              <w:t xml:space="preserve">Tyrimai </w:t>
            </w:r>
          </w:p>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Svorio padidėjimas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Svorio sumažėjimas</w:t>
            </w:r>
          </w:p>
        </w:tc>
        <w:tc>
          <w:tcPr>
            <w:tcW w:w="2304"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lang w:eastAsia="fr-FR"/>
              </w:rPr>
              <w:t>Nedažnas</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Pailgėjęs QT intervalas elektrokardiogramoje</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Nežinomas (žr. 4.4 ir 4.5 skyrius)</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r w:rsidR="005275AD" w:rsidRPr="005275AD" w:rsidTr="00E2017A">
        <w:trPr>
          <w:cantSplit/>
        </w:trPr>
        <w:tc>
          <w:tcPr>
            <w:tcW w:w="2296" w:type="dxa"/>
            <w:vMerge/>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tc>
        <w:tc>
          <w:tcPr>
            <w:tcW w:w="2395"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Gydymo metu padidėjusi gliukozės ir šlapimo rūgšties koncentracija kraujyje</w:t>
            </w:r>
          </w:p>
        </w:tc>
        <w:tc>
          <w:tcPr>
            <w:tcW w:w="2304" w:type="dxa"/>
          </w:tcPr>
          <w:p w:rsidR="005275AD" w:rsidRPr="005275AD" w:rsidRDefault="005275AD" w:rsidP="005275AD">
            <w:pPr>
              <w:spacing w:after="0" w:line="240" w:lineRule="auto"/>
              <w:rPr>
                <w:rFonts w:ascii="Times New Roman" w:eastAsia="Times New Roman" w:hAnsi="Times New Roman" w:cs="Times New Roman"/>
                <w:lang w:eastAsia="fr-FR"/>
              </w:rPr>
            </w:pPr>
            <w:r w:rsidRPr="005275AD">
              <w:rPr>
                <w:rFonts w:ascii="Times New Roman" w:eastAsia="Times New Roman" w:hAnsi="Times New Roman" w:cs="Times New Roman"/>
                <w:lang w:eastAsia="fr-FR"/>
              </w:rPr>
              <w:t>Nežinomas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Būtina labai atidžiai įvertinti, ar šie diuretikai tinkami pacientams, sergantiems podagra arba diabetu</w:t>
            </w:r>
          </w:p>
        </w:tc>
        <w:tc>
          <w:tcPr>
            <w:tcW w:w="2291" w:type="dxa"/>
          </w:tcPr>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p>
        </w:tc>
      </w:tr>
    </w:tbl>
    <w:p w:rsidR="005275AD" w:rsidRPr="005275AD" w:rsidRDefault="005275AD" w:rsidP="005275AD">
      <w:pPr>
        <w:autoSpaceDE w:val="0"/>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 Nuo to priklauso </w:t>
      </w:r>
      <w:proofErr w:type="spellStart"/>
      <w:r w:rsidRPr="005275AD">
        <w:rPr>
          <w:rFonts w:ascii="Times New Roman" w:eastAsia="Times New Roman" w:hAnsi="Times New Roman" w:cs="Times New Roman"/>
          <w:snapToGrid w:val="0"/>
        </w:rPr>
        <w:t>dehidracija</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ortostatinė</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hipotenzija</w:t>
      </w:r>
      <w:proofErr w:type="spellEnd"/>
      <w:r w:rsidRPr="005275AD">
        <w:rPr>
          <w:rFonts w:ascii="Times New Roman" w:eastAsia="Times New Roman" w:hAnsi="Times New Roman" w:cs="Times New Roman"/>
          <w:snapToGrid w:val="0"/>
        </w:rPr>
        <w:t xml:space="preserve">. Dėl tuo pat metu netenkamų chloro jonų gali atsirasti antrinė kompensacinė </w:t>
      </w:r>
      <w:proofErr w:type="spellStart"/>
      <w:r w:rsidRPr="005275AD">
        <w:rPr>
          <w:rFonts w:ascii="Times New Roman" w:eastAsia="Times New Roman" w:hAnsi="Times New Roman" w:cs="Times New Roman"/>
          <w:snapToGrid w:val="0"/>
        </w:rPr>
        <w:t>metabolinė</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alkalozė</w:t>
      </w:r>
      <w:proofErr w:type="spellEnd"/>
      <w:r w:rsidRPr="005275AD">
        <w:rPr>
          <w:rFonts w:ascii="Times New Roman" w:eastAsia="Times New Roman" w:hAnsi="Times New Roman" w:cs="Times New Roman"/>
          <w:snapToGrid w:val="0"/>
        </w:rPr>
        <w:t>: šis šalutinis poveikis yra silpnas, jo dažnis – nedidelis.</w:t>
      </w:r>
    </w:p>
    <w:p w:rsidR="005275AD" w:rsidRPr="005275AD" w:rsidRDefault="005275AD" w:rsidP="005275AD">
      <w:pPr>
        <w:autoSpaceDE w:val="0"/>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 Šis poveikis dažniausiai susijęs su </w:t>
      </w:r>
      <w:proofErr w:type="spellStart"/>
      <w:r w:rsidRPr="005275AD">
        <w:rPr>
          <w:rFonts w:ascii="Times New Roman" w:eastAsia="Times New Roman" w:hAnsi="Times New Roman" w:cs="Times New Roman"/>
          <w:snapToGrid w:val="0"/>
        </w:rPr>
        <w:t>cholestaze</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Vartojant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buvo gauta pranešimų apie išskirtinius </w:t>
      </w:r>
      <w:proofErr w:type="spellStart"/>
      <w:r w:rsidRPr="005275AD">
        <w:rPr>
          <w:rFonts w:ascii="Times New Roman" w:eastAsia="Times New Roman" w:hAnsi="Times New Roman" w:cs="Times New Roman"/>
          <w:snapToGrid w:val="0"/>
        </w:rPr>
        <w:t>ekstrapiramidinio</w:t>
      </w:r>
      <w:proofErr w:type="spellEnd"/>
      <w:r w:rsidRPr="005275AD">
        <w:rPr>
          <w:rFonts w:ascii="Times New Roman" w:eastAsia="Times New Roman" w:hAnsi="Times New Roman" w:cs="Times New Roman"/>
          <w:snapToGrid w:val="0"/>
        </w:rPr>
        <w:t xml:space="preserve"> sindromo atvejus.</w:t>
      </w:r>
    </w:p>
    <w:p w:rsidR="005275AD" w:rsidRPr="005275AD" w:rsidRDefault="005275AD" w:rsidP="005275A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p>
    <w:p w:rsidR="005275AD" w:rsidRPr="005275AD" w:rsidRDefault="005275AD" w:rsidP="005275A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5275AD">
        <w:rPr>
          <w:rFonts w:ascii="Times New Roman" w:eastAsia="Times New Roman" w:hAnsi="Times New Roman" w:cs="Times New Roman"/>
          <w:noProof/>
          <w:snapToGrid w:val="0"/>
          <w:u w:val="single"/>
        </w:rPr>
        <w:t>Pranešimas apie įtariamas nepageidaujamas reakcijas</w:t>
      </w:r>
    </w:p>
    <w:p w:rsidR="005275AD" w:rsidRPr="005275AD" w:rsidRDefault="005275AD" w:rsidP="005275AD">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5275AD">
        <w:rPr>
          <w:rFonts w:ascii="Times New Roman" w:eastAsia="Times New Roman" w:hAnsi="Times New Roman" w:cs="Times New Roman"/>
          <w:snapToGrid w:val="0"/>
        </w:rPr>
        <w:t xml:space="preserve"> </w:t>
      </w:r>
      <w:r w:rsidRPr="005275AD">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8" w:history="1">
        <w:r w:rsidRPr="005275AD">
          <w:rPr>
            <w:rFonts w:ascii="Times New Roman" w:eastAsia="SimSun" w:hAnsi="Times New Roman" w:cs="Times New Roman"/>
            <w:noProof/>
            <w:snapToGrid w:val="0"/>
            <w:color w:val="0000FF"/>
            <w:u w:val="single"/>
          </w:rPr>
          <w:t>www.vvkt.lt</w:t>
        </w:r>
      </w:hyperlink>
      <w:r w:rsidRPr="005275AD">
        <w:rPr>
          <w:rFonts w:ascii="Times New Roman" w:eastAsia="Times New Roman" w:hAnsi="Times New Roman"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5275AD">
          <w:rPr>
            <w:rFonts w:ascii="Times New Roman" w:eastAsia="SimSun" w:hAnsi="Times New Roman" w:cs="Times New Roman"/>
            <w:noProof/>
            <w:snapToGrid w:val="0"/>
            <w:color w:val="0000FF"/>
            <w:u w:val="single"/>
          </w:rPr>
          <w:t>NepageidaujamaR@vvkt.lt</w:t>
        </w:r>
      </w:hyperlink>
      <w:r w:rsidRPr="005275AD">
        <w:rPr>
          <w:rFonts w:ascii="Times New Roman" w:eastAsia="Times New Roman" w:hAnsi="Times New Roman" w:cs="Times New Roman"/>
          <w:noProof/>
          <w:snapToGrid w:val="0"/>
        </w:rPr>
        <w:t>.</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4.9</w:t>
      </w:r>
      <w:r w:rsidRPr="005275AD">
        <w:rPr>
          <w:rFonts w:ascii="Times New Roman" w:eastAsia="Times New Roman" w:hAnsi="Times New Roman" w:cs="Times New Roman"/>
          <w:b/>
          <w:bCs/>
          <w:snapToGrid w:val="0"/>
          <w:lang w:eastAsia="x-none"/>
        </w:rPr>
        <w:tab/>
        <w:t>Perdozavimas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Nėra informacijos apie FLUTENSIF perdozavimą žmonėms.</w:t>
      </w: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proofErr w:type="spellStart"/>
      <w:r w:rsidRPr="005275AD">
        <w:rPr>
          <w:rFonts w:ascii="Times New Roman" w:eastAsia="Times New Roman" w:hAnsi="Times New Roman" w:cs="Times New Roman"/>
          <w:i/>
          <w:iCs/>
          <w:snapToGrid w:val="0"/>
          <w:u w:val="single"/>
        </w:rPr>
        <w:t>Indapamido</w:t>
      </w:r>
      <w:proofErr w:type="spellEnd"/>
      <w:r w:rsidRPr="005275AD">
        <w:rPr>
          <w:rFonts w:ascii="Times New Roman" w:eastAsia="Times New Roman" w:hAnsi="Times New Roman" w:cs="Times New Roman"/>
          <w:i/>
          <w:iCs/>
          <w:snapToGrid w:val="0"/>
          <w:u w:val="single"/>
        </w:rPr>
        <w:t xml:space="preserve"> perdozavimas</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Simptomai</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Nustatyta, kad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dozė iki 40 mg (tokia dozė yra maždaug 27 kartus didesnė už terapinę dozę, rekomenduojamą vartoti žmogui) toksinio poveikio nesukelia.</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Ūminio perdozavimo simptomai pirmiausia yra vandens ir elektrolitų pusiausvyros sutrikimai (pasireiškia </w:t>
      </w:r>
      <w:proofErr w:type="spellStart"/>
      <w:r w:rsidRPr="005275AD">
        <w:rPr>
          <w:rFonts w:ascii="Times New Roman" w:eastAsia="Times New Roman" w:hAnsi="Times New Roman" w:cs="Times New Roman"/>
          <w:snapToGrid w:val="0"/>
        </w:rPr>
        <w:t>hiponatremija</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hipokalemija</w:t>
      </w:r>
      <w:proofErr w:type="spellEnd"/>
      <w:r w:rsidRPr="005275AD">
        <w:rPr>
          <w:rFonts w:ascii="Times New Roman" w:eastAsia="Times New Roman" w:hAnsi="Times New Roman" w:cs="Times New Roman"/>
          <w:snapToGrid w:val="0"/>
        </w:rPr>
        <w:t xml:space="preserve">). Kliniškai gali atsirasti pykinimas, vėmimas, </w:t>
      </w:r>
      <w:proofErr w:type="spellStart"/>
      <w:r w:rsidRPr="005275AD">
        <w:rPr>
          <w:rFonts w:ascii="Times New Roman" w:eastAsia="Times New Roman" w:hAnsi="Times New Roman" w:cs="Times New Roman"/>
          <w:snapToGrid w:val="0"/>
        </w:rPr>
        <w:t>hipotenzija</w:t>
      </w:r>
      <w:proofErr w:type="spellEnd"/>
      <w:r w:rsidRPr="005275AD">
        <w:rPr>
          <w:rFonts w:ascii="Times New Roman" w:eastAsia="Times New Roman" w:hAnsi="Times New Roman" w:cs="Times New Roman"/>
          <w:snapToGrid w:val="0"/>
        </w:rPr>
        <w:t>, mėšlungis, svaigimas (</w:t>
      </w:r>
      <w:proofErr w:type="spellStart"/>
      <w:r w:rsidRPr="005275AD">
        <w:rPr>
          <w:rFonts w:ascii="Times New Roman" w:eastAsia="Times New Roman" w:hAnsi="Times New Roman" w:cs="Times New Roman"/>
          <w:i/>
          <w:snapToGrid w:val="0"/>
        </w:rPr>
        <w:t>vertigo</w:t>
      </w:r>
      <w:proofErr w:type="spellEnd"/>
      <w:r w:rsidRPr="005275AD">
        <w:rPr>
          <w:rFonts w:ascii="Times New Roman" w:eastAsia="Times New Roman" w:hAnsi="Times New Roman" w:cs="Times New Roman"/>
          <w:snapToGrid w:val="0"/>
        </w:rPr>
        <w:t xml:space="preserve">), mieguistumas, sumišimas, </w:t>
      </w:r>
      <w:proofErr w:type="spellStart"/>
      <w:r w:rsidRPr="005275AD">
        <w:rPr>
          <w:rFonts w:ascii="Times New Roman" w:eastAsia="Times New Roman" w:hAnsi="Times New Roman" w:cs="Times New Roman"/>
          <w:snapToGrid w:val="0"/>
        </w:rPr>
        <w:t>poliurija</w:t>
      </w:r>
      <w:proofErr w:type="spellEnd"/>
      <w:r w:rsidRPr="005275AD">
        <w:rPr>
          <w:rFonts w:ascii="Times New Roman" w:eastAsia="Times New Roman" w:hAnsi="Times New Roman" w:cs="Times New Roman"/>
          <w:snapToGrid w:val="0"/>
        </w:rPr>
        <w:t xml:space="preserve"> arba </w:t>
      </w:r>
      <w:proofErr w:type="spellStart"/>
      <w:r w:rsidRPr="005275AD">
        <w:rPr>
          <w:rFonts w:ascii="Times New Roman" w:eastAsia="Times New Roman" w:hAnsi="Times New Roman" w:cs="Times New Roman"/>
          <w:snapToGrid w:val="0"/>
        </w:rPr>
        <w:t>oligurija</w:t>
      </w:r>
      <w:proofErr w:type="spellEnd"/>
      <w:r w:rsidRPr="005275AD">
        <w:rPr>
          <w:rFonts w:ascii="Times New Roman" w:eastAsia="Times New Roman" w:hAnsi="Times New Roman" w:cs="Times New Roman"/>
          <w:snapToGrid w:val="0"/>
        </w:rPr>
        <w:t xml:space="preserve">, net </w:t>
      </w:r>
      <w:proofErr w:type="spellStart"/>
      <w:r w:rsidRPr="005275AD">
        <w:rPr>
          <w:rFonts w:ascii="Times New Roman" w:eastAsia="Times New Roman" w:hAnsi="Times New Roman" w:cs="Times New Roman"/>
          <w:snapToGrid w:val="0"/>
        </w:rPr>
        <w:t>anurija</w:t>
      </w:r>
      <w:proofErr w:type="spellEnd"/>
      <w:r w:rsidRPr="005275AD">
        <w:rPr>
          <w:rFonts w:ascii="Times New Roman" w:eastAsia="Times New Roman" w:hAnsi="Times New Roman" w:cs="Times New Roman"/>
          <w:snapToGrid w:val="0"/>
        </w:rPr>
        <w:t xml:space="preserve"> (dėl </w:t>
      </w:r>
      <w:proofErr w:type="spellStart"/>
      <w:r w:rsidRPr="005275AD">
        <w:rPr>
          <w:rFonts w:ascii="Times New Roman" w:eastAsia="Times New Roman" w:hAnsi="Times New Roman" w:cs="Times New Roman"/>
          <w:snapToGrid w:val="0"/>
        </w:rPr>
        <w:t>hipovolemijos</w:t>
      </w:r>
      <w:proofErr w:type="spellEnd"/>
      <w:r w:rsidRPr="005275AD">
        <w:rPr>
          <w:rFonts w:ascii="Times New Roman" w:eastAsia="Times New Roman" w:hAnsi="Times New Roman" w:cs="Times New Roman"/>
          <w:snapToGrid w:val="0"/>
        </w:rPr>
        <w:t xml:space="preserve">). </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Gydymas</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Pirmiausia reikia šalinti neabsorbuotą preparato dozės dalį išplaunant skrandį ir (arba) duodant aktyvintosios anglies. Po to specializuotoje gydymo įstaigoje reikia koreguoti vandens ir elektrolitų pusiausvyrą.</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
          <w:iCs/>
          <w:snapToGrid w:val="0"/>
          <w:u w:val="single"/>
        </w:rPr>
      </w:pPr>
      <w:proofErr w:type="spellStart"/>
      <w:r w:rsidRPr="005275AD">
        <w:rPr>
          <w:rFonts w:ascii="Times New Roman" w:eastAsia="Times New Roman" w:hAnsi="Times New Roman" w:cs="Times New Roman"/>
          <w:i/>
          <w:iCs/>
          <w:snapToGrid w:val="0"/>
          <w:u w:val="single"/>
        </w:rPr>
        <w:t>Amlodipino</w:t>
      </w:r>
      <w:proofErr w:type="spellEnd"/>
      <w:r w:rsidRPr="005275AD">
        <w:rPr>
          <w:rFonts w:ascii="Times New Roman" w:eastAsia="Times New Roman" w:hAnsi="Times New Roman" w:cs="Times New Roman"/>
          <w:i/>
          <w:iCs/>
          <w:snapToGrid w:val="0"/>
          <w:u w:val="single"/>
        </w:rPr>
        <w:t xml:space="preserve"> perdozavimas</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Esama nedaug duomenų apie tyčinį </w:t>
      </w:r>
      <w:proofErr w:type="spellStart"/>
      <w:r w:rsidRPr="005275AD">
        <w:rPr>
          <w:rFonts w:ascii="Times New Roman" w:eastAsia="Times New Roman" w:hAnsi="Times New Roman" w:cs="Times New Roman"/>
          <w:bCs/>
          <w:iCs/>
          <w:snapToGrid w:val="0"/>
        </w:rPr>
        <w:t>amlodipino</w:t>
      </w:r>
      <w:proofErr w:type="spellEnd"/>
      <w:r w:rsidRPr="005275AD">
        <w:rPr>
          <w:rFonts w:ascii="Times New Roman" w:eastAsia="Times New Roman" w:hAnsi="Times New Roman" w:cs="Times New Roman"/>
          <w:bCs/>
          <w:iCs/>
          <w:snapToGrid w:val="0"/>
        </w:rPr>
        <w:t xml:space="preserve"> perdozavimą. </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u w:val="single"/>
        </w:rPr>
      </w:pPr>
      <w:r w:rsidRPr="005275AD">
        <w:rPr>
          <w:rFonts w:ascii="Times New Roman" w:eastAsia="Times New Roman" w:hAnsi="Times New Roman" w:cs="Times New Roman"/>
          <w:bCs/>
          <w:iCs/>
          <w:snapToGrid w:val="0"/>
          <w:u w:val="single"/>
        </w:rPr>
        <w:t xml:space="preserve">Simptomai </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Sunkaus perdozavimo atveju gali pasireikšti pernelyg stiprus periferinių kraujagyslių išsiplėtimas, kuris gali sukelti refleksinę </w:t>
      </w:r>
      <w:proofErr w:type="spellStart"/>
      <w:r w:rsidRPr="005275AD">
        <w:rPr>
          <w:rFonts w:ascii="Times New Roman" w:eastAsia="Times New Roman" w:hAnsi="Times New Roman" w:cs="Times New Roman"/>
          <w:bCs/>
          <w:iCs/>
          <w:snapToGrid w:val="0"/>
        </w:rPr>
        <w:t>tachikardiją</w:t>
      </w:r>
      <w:proofErr w:type="spellEnd"/>
      <w:r w:rsidRPr="005275AD">
        <w:rPr>
          <w:rFonts w:ascii="Times New Roman" w:eastAsia="Times New Roman" w:hAnsi="Times New Roman" w:cs="Times New Roman"/>
          <w:bCs/>
          <w:iCs/>
          <w:snapToGrid w:val="0"/>
        </w:rPr>
        <w:t xml:space="preserve">. Aprašyta, kad </w:t>
      </w:r>
      <w:proofErr w:type="spellStart"/>
      <w:r w:rsidRPr="005275AD">
        <w:rPr>
          <w:rFonts w:ascii="Times New Roman" w:eastAsia="Times New Roman" w:hAnsi="Times New Roman" w:cs="Times New Roman"/>
          <w:bCs/>
          <w:iCs/>
          <w:snapToGrid w:val="0"/>
        </w:rPr>
        <w:t>hipotenzija</w:t>
      </w:r>
      <w:proofErr w:type="spellEnd"/>
      <w:r w:rsidRPr="005275AD">
        <w:rPr>
          <w:rFonts w:ascii="Times New Roman" w:eastAsia="Times New Roman" w:hAnsi="Times New Roman" w:cs="Times New Roman"/>
          <w:bCs/>
          <w:iCs/>
          <w:snapToGrid w:val="0"/>
        </w:rPr>
        <w:t xml:space="preserve"> gali būti žymi ir galbūt ilgalaikė sisteminė, įskaitant šoką, dėl kurio gali ištikti mirtis.</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u w:val="single"/>
        </w:rPr>
        <w:t xml:space="preserve">Gydymas </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Esant kliniškai reikšmingai </w:t>
      </w:r>
      <w:proofErr w:type="spellStart"/>
      <w:r w:rsidRPr="005275AD">
        <w:rPr>
          <w:rFonts w:ascii="Times New Roman" w:eastAsia="Times New Roman" w:hAnsi="Times New Roman" w:cs="Times New Roman"/>
          <w:bCs/>
          <w:iCs/>
          <w:snapToGrid w:val="0"/>
        </w:rPr>
        <w:t>hipotenzijai</w:t>
      </w:r>
      <w:proofErr w:type="spellEnd"/>
      <w:r w:rsidRPr="005275AD">
        <w:rPr>
          <w:rFonts w:ascii="Times New Roman" w:eastAsia="Times New Roman" w:hAnsi="Times New Roman" w:cs="Times New Roman"/>
          <w:bCs/>
          <w:iCs/>
          <w:snapToGrid w:val="0"/>
        </w:rPr>
        <w:t xml:space="preserve">, ištikusiai dėl </w:t>
      </w:r>
      <w:proofErr w:type="spellStart"/>
      <w:r w:rsidRPr="005275AD">
        <w:rPr>
          <w:rFonts w:ascii="Times New Roman" w:eastAsia="Times New Roman" w:hAnsi="Times New Roman" w:cs="Times New Roman"/>
          <w:bCs/>
          <w:iCs/>
          <w:snapToGrid w:val="0"/>
        </w:rPr>
        <w:t>amlodipino</w:t>
      </w:r>
      <w:proofErr w:type="spellEnd"/>
      <w:r w:rsidRPr="005275AD">
        <w:rPr>
          <w:rFonts w:ascii="Times New Roman" w:eastAsia="Times New Roman" w:hAnsi="Times New Roman" w:cs="Times New Roman"/>
          <w:bCs/>
          <w:iCs/>
          <w:snapToGrid w:val="0"/>
        </w:rPr>
        <w:t xml:space="preserve"> perdozavimo, būtina aktyvi terapija, palaikanti širdies ir kraujagyslių sistemos veiklą, įskaitant dažną širdies ir kvėpavimo funkcijų stebėjimą, galūnių pakėlimą, cirkuliuojančio skysčių tūrio ir pašalinamo šlapimo kiekio stebėjimą.</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Siekiant atkurti kraujagyslių tonusą ir kraujospūdį, gali būti naudinga paskirti </w:t>
      </w:r>
      <w:proofErr w:type="spellStart"/>
      <w:r w:rsidRPr="005275AD">
        <w:rPr>
          <w:rFonts w:ascii="Times New Roman" w:eastAsia="Times New Roman" w:hAnsi="Times New Roman" w:cs="Times New Roman"/>
          <w:bCs/>
          <w:iCs/>
          <w:snapToGrid w:val="0"/>
        </w:rPr>
        <w:t>vazokonstriktorių</w:t>
      </w:r>
      <w:proofErr w:type="spellEnd"/>
      <w:r w:rsidRPr="005275AD">
        <w:rPr>
          <w:rFonts w:ascii="Times New Roman" w:eastAsia="Times New Roman" w:hAnsi="Times New Roman" w:cs="Times New Roman"/>
          <w:bCs/>
          <w:iCs/>
          <w:snapToGrid w:val="0"/>
        </w:rPr>
        <w:t xml:space="preserve">, prieš tai įvertinus, ar jų skyrimui nėra kontraindikacijų. Kalcio kanalų blokados poveikiui neutralizuoti galima skirti kalcio </w:t>
      </w:r>
      <w:proofErr w:type="spellStart"/>
      <w:r w:rsidRPr="005275AD">
        <w:rPr>
          <w:rFonts w:ascii="Times New Roman" w:eastAsia="Times New Roman" w:hAnsi="Times New Roman" w:cs="Times New Roman"/>
          <w:bCs/>
          <w:iCs/>
          <w:snapToGrid w:val="0"/>
        </w:rPr>
        <w:t>gliukonato</w:t>
      </w:r>
      <w:proofErr w:type="spellEnd"/>
      <w:r w:rsidRPr="005275AD">
        <w:rPr>
          <w:rFonts w:ascii="Times New Roman" w:eastAsia="Times New Roman" w:hAnsi="Times New Roman" w:cs="Times New Roman"/>
          <w:bCs/>
          <w:iCs/>
          <w:snapToGrid w:val="0"/>
        </w:rPr>
        <w:t xml:space="preserve"> į veną.</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Kai kuriais atvejais gali būti naudingas skrandžio </w:t>
      </w:r>
      <w:proofErr w:type="spellStart"/>
      <w:r w:rsidRPr="005275AD">
        <w:rPr>
          <w:rFonts w:ascii="Times New Roman" w:eastAsia="Times New Roman" w:hAnsi="Times New Roman" w:cs="Times New Roman"/>
          <w:bCs/>
          <w:iCs/>
          <w:snapToGrid w:val="0"/>
        </w:rPr>
        <w:t>lavažas</w:t>
      </w:r>
      <w:proofErr w:type="spellEnd"/>
      <w:r w:rsidRPr="005275AD">
        <w:rPr>
          <w:rFonts w:ascii="Times New Roman" w:eastAsia="Times New Roman" w:hAnsi="Times New Roman" w:cs="Times New Roman"/>
          <w:bCs/>
          <w:iCs/>
          <w:snapToGrid w:val="0"/>
        </w:rPr>
        <w:t xml:space="preserve">. Sveikiems savanoriams paskyrus aktyvintosios anglies praėjus 2 valandoms nuo 10 mg </w:t>
      </w:r>
      <w:proofErr w:type="spellStart"/>
      <w:r w:rsidRPr="005275AD">
        <w:rPr>
          <w:rFonts w:ascii="Times New Roman" w:eastAsia="Times New Roman" w:hAnsi="Times New Roman" w:cs="Times New Roman"/>
          <w:bCs/>
          <w:iCs/>
          <w:snapToGrid w:val="0"/>
        </w:rPr>
        <w:t>amlodipino</w:t>
      </w:r>
      <w:proofErr w:type="spellEnd"/>
      <w:r w:rsidRPr="005275AD">
        <w:rPr>
          <w:rFonts w:ascii="Times New Roman" w:eastAsia="Times New Roman" w:hAnsi="Times New Roman" w:cs="Times New Roman"/>
          <w:bCs/>
          <w:iCs/>
          <w:snapToGrid w:val="0"/>
        </w:rPr>
        <w:t xml:space="preserve"> pavartojimo, pasirodė, kad sumažėjo </w:t>
      </w:r>
      <w:proofErr w:type="spellStart"/>
      <w:r w:rsidRPr="005275AD">
        <w:rPr>
          <w:rFonts w:ascii="Times New Roman" w:eastAsia="Times New Roman" w:hAnsi="Times New Roman" w:cs="Times New Roman"/>
          <w:bCs/>
          <w:iCs/>
          <w:snapToGrid w:val="0"/>
        </w:rPr>
        <w:t>amlodipino</w:t>
      </w:r>
      <w:proofErr w:type="spellEnd"/>
      <w:r w:rsidRPr="005275AD">
        <w:rPr>
          <w:rFonts w:ascii="Times New Roman" w:eastAsia="Times New Roman" w:hAnsi="Times New Roman" w:cs="Times New Roman"/>
          <w:bCs/>
          <w:iCs/>
          <w:snapToGrid w:val="0"/>
        </w:rPr>
        <w:t xml:space="preserve"> absorbcijos greitis.</w:t>
      </w:r>
    </w:p>
    <w:p w:rsidR="005275AD" w:rsidRPr="005275AD" w:rsidRDefault="005275AD" w:rsidP="005275AD">
      <w:pPr>
        <w:tabs>
          <w:tab w:val="left" w:pos="567"/>
        </w:tabs>
        <w:spacing w:after="0" w:line="240" w:lineRule="auto"/>
        <w:rPr>
          <w:rFonts w:ascii="Times New Roman" w:eastAsia="Times New Roman" w:hAnsi="Times New Roman" w:cs="Times New Roman"/>
          <w:bCs/>
          <w:iCs/>
          <w:snapToGrid w:val="0"/>
        </w:rPr>
      </w:pPr>
      <w:r w:rsidRPr="005275AD">
        <w:rPr>
          <w:rFonts w:ascii="Times New Roman" w:eastAsia="Times New Roman" w:hAnsi="Times New Roman" w:cs="Times New Roman"/>
          <w:bCs/>
          <w:iCs/>
          <w:snapToGrid w:val="0"/>
        </w:rPr>
        <w:t xml:space="preserve">Kadangi </w:t>
      </w:r>
      <w:proofErr w:type="spellStart"/>
      <w:r w:rsidRPr="005275AD">
        <w:rPr>
          <w:rFonts w:ascii="Times New Roman" w:eastAsia="Times New Roman" w:hAnsi="Times New Roman" w:cs="Times New Roman"/>
          <w:bCs/>
          <w:iCs/>
          <w:snapToGrid w:val="0"/>
        </w:rPr>
        <w:t>amlodipinas</w:t>
      </w:r>
      <w:proofErr w:type="spellEnd"/>
      <w:r w:rsidRPr="005275AD">
        <w:rPr>
          <w:rFonts w:ascii="Times New Roman" w:eastAsia="Times New Roman" w:hAnsi="Times New Roman" w:cs="Times New Roman"/>
          <w:bCs/>
          <w:iCs/>
          <w:snapToGrid w:val="0"/>
        </w:rPr>
        <w:t xml:space="preserve"> stipriai susijungia su baltymais, manoma, kad dializė nėra veiksminga.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5.</w:t>
      </w:r>
      <w:r w:rsidRPr="005275AD">
        <w:rPr>
          <w:rFonts w:ascii="Times New Roman" w:eastAsia="Times New Roman" w:hAnsi="Times New Roman" w:cs="Times New Roman"/>
          <w:b/>
          <w:bCs/>
          <w:snapToGrid w:val="0"/>
          <w:lang w:eastAsia="x-none"/>
        </w:rPr>
        <w:tab/>
        <w:t>FARMAKOLOGINĖS SAVYBĖS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5.1</w:t>
      </w:r>
      <w:r w:rsidRPr="005275AD">
        <w:rPr>
          <w:rFonts w:ascii="Times New Roman" w:eastAsia="Times New Roman" w:hAnsi="Times New Roman" w:cs="Times New Roman"/>
          <w:b/>
          <w:snapToGrid w:val="0"/>
          <w:lang w:eastAsia="x-none"/>
        </w:rPr>
        <w:t xml:space="preserve"> </w:t>
      </w:r>
      <w:r w:rsidRPr="005275AD">
        <w:rPr>
          <w:rFonts w:ascii="Times New Roman" w:eastAsia="Times New Roman" w:hAnsi="Times New Roman" w:cs="Times New Roman"/>
          <w:b/>
          <w:bCs/>
          <w:snapToGrid w:val="0"/>
          <w:lang w:eastAsia="x-none"/>
        </w:rPr>
        <w:tab/>
      </w:r>
      <w:proofErr w:type="spellStart"/>
      <w:r w:rsidRPr="005275AD">
        <w:rPr>
          <w:rFonts w:ascii="Times New Roman" w:eastAsia="Times New Roman" w:hAnsi="Times New Roman" w:cs="Times New Roman"/>
          <w:b/>
          <w:bCs/>
          <w:snapToGrid w:val="0"/>
          <w:lang w:eastAsia="x-none"/>
        </w:rPr>
        <w:t>Farmakodinaminės</w:t>
      </w:r>
      <w:proofErr w:type="spellEnd"/>
      <w:r w:rsidRPr="005275AD">
        <w:rPr>
          <w:rFonts w:ascii="Times New Roman" w:eastAsia="Times New Roman" w:hAnsi="Times New Roman" w:cs="Times New Roman"/>
          <w:b/>
          <w:bCs/>
          <w:snapToGrid w:val="0"/>
          <w:lang w:eastAsia="x-none"/>
        </w:rPr>
        <w:t xml:space="preserve"> savybės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Farmakoterapinė</w:t>
      </w:r>
      <w:proofErr w:type="spellEnd"/>
      <w:r w:rsidRPr="005275AD">
        <w:rPr>
          <w:rFonts w:ascii="Times New Roman" w:eastAsia="Times New Roman" w:hAnsi="Times New Roman" w:cs="Times New Roman"/>
          <w:snapToGrid w:val="0"/>
        </w:rPr>
        <w:t xml:space="preserve"> grupė – kalcio kanalų blokatoriai ir diuretikai, ATC kodas – C08GA02.</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Veikimo mechanizmas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yra </w:t>
      </w:r>
      <w:proofErr w:type="spellStart"/>
      <w:r w:rsidRPr="005275AD">
        <w:rPr>
          <w:rFonts w:ascii="Times New Roman" w:eastAsia="Times New Roman" w:hAnsi="Times New Roman" w:cs="Times New Roman"/>
          <w:snapToGrid w:val="0"/>
        </w:rPr>
        <w:t>sulfonamidų</w:t>
      </w:r>
      <w:proofErr w:type="spellEnd"/>
      <w:r w:rsidRPr="005275AD">
        <w:rPr>
          <w:rFonts w:ascii="Times New Roman" w:eastAsia="Times New Roman" w:hAnsi="Times New Roman" w:cs="Times New Roman"/>
          <w:snapToGrid w:val="0"/>
        </w:rPr>
        <w:t xml:space="preserve"> darinys, kurio cheminėje sudėtyje yra </w:t>
      </w:r>
      <w:proofErr w:type="spellStart"/>
      <w:r w:rsidRPr="005275AD">
        <w:rPr>
          <w:rFonts w:ascii="Times New Roman" w:eastAsia="Times New Roman" w:hAnsi="Times New Roman" w:cs="Times New Roman"/>
          <w:snapToGrid w:val="0"/>
        </w:rPr>
        <w:t>indolo</w:t>
      </w:r>
      <w:proofErr w:type="spellEnd"/>
      <w:r w:rsidRPr="005275AD">
        <w:rPr>
          <w:rFonts w:ascii="Times New Roman" w:eastAsia="Times New Roman" w:hAnsi="Times New Roman" w:cs="Times New Roman"/>
          <w:snapToGrid w:val="0"/>
        </w:rPr>
        <w:t xml:space="preserve"> žiedas. Jo farmakologinis veikimas panašus į </w:t>
      </w:r>
      <w:proofErr w:type="spellStart"/>
      <w:r w:rsidRPr="005275AD">
        <w:rPr>
          <w:rFonts w:ascii="Times New Roman" w:eastAsia="Times New Roman" w:hAnsi="Times New Roman" w:cs="Times New Roman"/>
          <w:snapToGrid w:val="0"/>
        </w:rPr>
        <w:t>tiazidinių</w:t>
      </w:r>
      <w:proofErr w:type="spellEnd"/>
      <w:r w:rsidRPr="005275AD">
        <w:rPr>
          <w:rFonts w:ascii="Times New Roman" w:eastAsia="Times New Roman" w:hAnsi="Times New Roman" w:cs="Times New Roman"/>
          <w:snapToGrid w:val="0"/>
        </w:rPr>
        <w:t xml:space="preserve"> diuretikų: preparatas slopina natrio reabsorbciją inkstų kanalėlių segmentuose, esančiuose žievinėje inkstų dalyje. </w:t>
      </w: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didina natrio bei chloro ir mažiau kalio bei magnio išskyrimą su šlapimu, todėl stiprina diurezę, sukelia </w:t>
      </w:r>
      <w:proofErr w:type="spellStart"/>
      <w:r w:rsidRPr="005275AD">
        <w:rPr>
          <w:rFonts w:ascii="Times New Roman" w:eastAsia="Times New Roman" w:hAnsi="Times New Roman" w:cs="Times New Roman"/>
          <w:snapToGrid w:val="0"/>
        </w:rPr>
        <w:t>antihipertenzinį</w:t>
      </w:r>
      <w:proofErr w:type="spellEnd"/>
      <w:r w:rsidRPr="005275AD">
        <w:rPr>
          <w:rFonts w:ascii="Times New Roman" w:eastAsia="Times New Roman" w:hAnsi="Times New Roman" w:cs="Times New Roman"/>
          <w:snapToGrid w:val="0"/>
        </w:rPr>
        <w:t xml:space="preserve"> poveikį.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yra </w:t>
      </w:r>
      <w:proofErr w:type="spellStart"/>
      <w:r w:rsidRPr="005275AD">
        <w:rPr>
          <w:rFonts w:ascii="Times New Roman" w:eastAsia="Times New Roman" w:hAnsi="Times New Roman" w:cs="Times New Roman"/>
          <w:snapToGrid w:val="0"/>
        </w:rPr>
        <w:t>dihidropiridino</w:t>
      </w:r>
      <w:proofErr w:type="spellEnd"/>
      <w:r w:rsidRPr="005275AD">
        <w:rPr>
          <w:rFonts w:ascii="Times New Roman" w:eastAsia="Times New Roman" w:hAnsi="Times New Roman" w:cs="Times New Roman"/>
          <w:snapToGrid w:val="0"/>
        </w:rPr>
        <w:t xml:space="preserve"> grupės kalcio jonų įtekėjimo inhibitorius (lėtųjų kanalų blokatorius arba kalcio jonų antagonistas) ir slopina </w:t>
      </w:r>
      <w:proofErr w:type="spellStart"/>
      <w:r w:rsidRPr="005275AD">
        <w:rPr>
          <w:rFonts w:ascii="Times New Roman" w:eastAsia="Times New Roman" w:hAnsi="Times New Roman" w:cs="Times New Roman"/>
          <w:snapToGrid w:val="0"/>
        </w:rPr>
        <w:t>transmembraninį</w:t>
      </w:r>
      <w:proofErr w:type="spellEnd"/>
      <w:r w:rsidRPr="005275AD">
        <w:rPr>
          <w:rFonts w:ascii="Times New Roman" w:eastAsia="Times New Roman" w:hAnsi="Times New Roman" w:cs="Times New Roman"/>
          <w:snapToGrid w:val="0"/>
        </w:rPr>
        <w:t xml:space="preserve"> kalcio jonų įtekėjimą širdies ir kraujagyslių lygiuosiuose raumenyse.</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Antihipertenzinio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veikimo mechanizmas vyksta dėl jo tiesioginio atpalaiduojamojo poveikio kraujagyslių lygiesiems raumenims.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proofErr w:type="spellStart"/>
      <w:r w:rsidRPr="005275AD">
        <w:rPr>
          <w:rFonts w:ascii="Times New Roman" w:eastAsia="Times New Roman" w:hAnsi="Times New Roman" w:cs="Times New Roman"/>
          <w:snapToGrid w:val="0"/>
          <w:u w:val="single"/>
        </w:rPr>
        <w:t>Farmakodinaminis</w:t>
      </w:r>
      <w:proofErr w:type="spellEnd"/>
      <w:r w:rsidRPr="005275AD">
        <w:rPr>
          <w:rFonts w:ascii="Times New Roman" w:eastAsia="Times New Roman" w:hAnsi="Times New Roman" w:cs="Times New Roman"/>
          <w:snapToGrid w:val="0"/>
          <w:u w:val="single"/>
        </w:rPr>
        <w:t xml:space="preserve"> poveikis</w:t>
      </w: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 xml:space="preserve">II ir III fazių klinikinių tyrimų metu nustatyta, kad vartojant vien </w:t>
      </w:r>
      <w:proofErr w:type="spellStart"/>
      <w:r w:rsidRPr="005275AD">
        <w:rPr>
          <w:rFonts w:ascii="Times New Roman" w:eastAsia="Times New Roman" w:hAnsi="Times New Roman" w:cs="Times New Roman"/>
        </w:rPr>
        <w:t>indapamido</w:t>
      </w:r>
      <w:proofErr w:type="spellEnd"/>
      <w:r w:rsidRPr="005275AD">
        <w:rPr>
          <w:rFonts w:ascii="Times New Roman" w:eastAsia="Times New Roman" w:hAnsi="Times New Roman" w:cs="Times New Roman"/>
        </w:rPr>
        <w:t xml:space="preserve">, jo vienkartinės dozės, nedaug didinančios diurezę, </w:t>
      </w:r>
      <w:proofErr w:type="spellStart"/>
      <w:r w:rsidRPr="005275AD">
        <w:rPr>
          <w:rFonts w:ascii="Times New Roman" w:eastAsia="Times New Roman" w:hAnsi="Times New Roman" w:cs="Times New Roman"/>
        </w:rPr>
        <w:t>antihipertenzinis</w:t>
      </w:r>
      <w:proofErr w:type="spellEnd"/>
      <w:r w:rsidRPr="005275AD">
        <w:rPr>
          <w:rFonts w:ascii="Times New Roman" w:eastAsia="Times New Roman" w:hAnsi="Times New Roman" w:cs="Times New Roman"/>
        </w:rPr>
        <w:t xml:space="preserve"> poveikis išlieka 24 val. Tai pasireiškė vartojant tokias dozes, kurių </w:t>
      </w:r>
      <w:proofErr w:type="spellStart"/>
      <w:r w:rsidRPr="005275AD">
        <w:rPr>
          <w:rFonts w:ascii="Times New Roman" w:eastAsia="Times New Roman" w:hAnsi="Times New Roman" w:cs="Times New Roman"/>
        </w:rPr>
        <w:t>diurezinis</w:t>
      </w:r>
      <w:proofErr w:type="spellEnd"/>
      <w:r w:rsidRPr="005275AD">
        <w:rPr>
          <w:rFonts w:ascii="Times New Roman" w:eastAsia="Times New Roman" w:hAnsi="Times New Roman" w:cs="Times New Roman"/>
        </w:rPr>
        <w:t xml:space="preserve"> poveikis buvo silpnas.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Antinipertenzinis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poveikis pasireiškia dėl įtakos arterijoms ir </w:t>
      </w:r>
      <w:proofErr w:type="spellStart"/>
      <w:r w:rsidRPr="005275AD">
        <w:rPr>
          <w:rFonts w:ascii="Times New Roman" w:eastAsia="Times New Roman" w:hAnsi="Times New Roman" w:cs="Times New Roman"/>
          <w:snapToGrid w:val="0"/>
        </w:rPr>
        <w:t>arteriolių</w:t>
      </w:r>
      <w:proofErr w:type="spellEnd"/>
      <w:r w:rsidRPr="005275AD">
        <w:rPr>
          <w:rFonts w:ascii="Times New Roman" w:eastAsia="Times New Roman" w:hAnsi="Times New Roman" w:cs="Times New Roman"/>
          <w:snapToGrid w:val="0"/>
        </w:rPr>
        <w:t xml:space="preserve"> bei bendro kraujagyslių periferinio pasipriešinimo sumažėjimo.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mažina kairiojo skilvelio hipertrofiją.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w:t>
      </w:r>
      <w:proofErr w:type="spellStart"/>
      <w:r w:rsidRPr="005275AD">
        <w:rPr>
          <w:rFonts w:ascii="Times New Roman" w:eastAsia="Times New Roman" w:hAnsi="Times New Roman" w:cs="Times New Roman"/>
          <w:snapToGrid w:val="0"/>
        </w:rPr>
        <w:t>tiazidų</w:t>
      </w:r>
      <w:proofErr w:type="spellEnd"/>
      <w:r w:rsidRPr="005275AD">
        <w:rPr>
          <w:rFonts w:ascii="Times New Roman" w:eastAsia="Times New Roman" w:hAnsi="Times New Roman" w:cs="Times New Roman"/>
          <w:snapToGrid w:val="0"/>
        </w:rPr>
        <w:t xml:space="preserve"> ar į juos panašių diuretikų vartojama didesnė dozė nei ribinė, terapinis poveikis nestiprėja (terapinio poveikio priklausomybės nuo dozės kreivėje stebima plato), tačiau nepageidaujamas poveikis didėja, todėl, jei gydymas neveiksmingas, dozės didinti negalima.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Trumpalaikių, vidutinės trukmės ir ilgalaikių klinikinių tyrimų metu nustatyta, kad </w:t>
      </w: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sym w:font="Symbol" w:char="00B7"/>
      </w:r>
      <w:r w:rsidRPr="005275AD">
        <w:rPr>
          <w:rFonts w:ascii="Times New Roman" w:eastAsia="Times New Roman" w:hAnsi="Times New Roman" w:cs="Times New Roman"/>
          <w:snapToGrid w:val="0"/>
        </w:rPr>
        <w:tab/>
        <w:t>netrikdo lipidų (</w:t>
      </w:r>
      <w:proofErr w:type="spellStart"/>
      <w:r w:rsidRPr="005275AD">
        <w:rPr>
          <w:rFonts w:ascii="Times New Roman" w:eastAsia="Times New Roman" w:hAnsi="Times New Roman" w:cs="Times New Roman"/>
          <w:snapToGrid w:val="0"/>
        </w:rPr>
        <w:t>trigliceridų</w:t>
      </w:r>
      <w:proofErr w:type="spellEnd"/>
      <w:r w:rsidRPr="005275AD">
        <w:rPr>
          <w:rFonts w:ascii="Times New Roman" w:eastAsia="Times New Roman" w:hAnsi="Times New Roman" w:cs="Times New Roman"/>
          <w:snapToGrid w:val="0"/>
        </w:rPr>
        <w:t>, mažo tankio lipoproteinų cholesterolio, didelio tankio lipoproteinų cholesterolio) apykaitos;</w:t>
      </w:r>
    </w:p>
    <w:p w:rsidR="005275AD" w:rsidRPr="005275AD" w:rsidRDefault="005275AD" w:rsidP="005275AD">
      <w:pPr>
        <w:tabs>
          <w:tab w:val="left"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sym w:font="Symbol" w:char="00B7"/>
      </w:r>
      <w:r w:rsidRPr="005275AD">
        <w:rPr>
          <w:rFonts w:ascii="Times New Roman" w:eastAsia="Times New Roman" w:hAnsi="Times New Roman" w:cs="Times New Roman"/>
          <w:snapToGrid w:val="0"/>
        </w:rPr>
        <w:tab/>
        <w:t>netrikdo angliavandenių (net hipertenzija sergantiems diabetikams) apykaitos.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Pacientų su hipertenzija organizme viena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paros dozė kliniškai reikšmingai sumažina kraujospūdį 24 valandoms tiek pacientui gulint, tiek stovint. Dėl lėtos veikimo pradžios ūminė </w:t>
      </w:r>
      <w:proofErr w:type="spellStart"/>
      <w:r w:rsidRPr="005275AD">
        <w:rPr>
          <w:rFonts w:ascii="Times New Roman" w:eastAsia="Times New Roman" w:hAnsi="Times New Roman" w:cs="Times New Roman"/>
          <w:snapToGrid w:val="0"/>
        </w:rPr>
        <w:t>hipotenzija</w:t>
      </w:r>
      <w:proofErr w:type="spellEnd"/>
      <w:r w:rsidRPr="005275AD">
        <w:rPr>
          <w:rFonts w:ascii="Times New Roman" w:eastAsia="Times New Roman" w:hAnsi="Times New Roman" w:cs="Times New Roman"/>
          <w:snapToGrid w:val="0"/>
        </w:rPr>
        <w:t xml:space="preserve"> nėra būdingiausias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vartojimo požymis.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nėra susijęs su bet kokiu nepageidaujamu poveikiu medžiagų apykaitai arba kraujo plazmos lipidų koncentracijai, todėl jo galima vartoti pacientams, sergantiems astma, diabetu ir podagra.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u w:val="single"/>
          <w:lang w:eastAsia="zh-CN"/>
        </w:rPr>
      </w:pPr>
      <w:r w:rsidRPr="005275AD">
        <w:rPr>
          <w:rFonts w:ascii="Times New Roman" w:eastAsia="SimSun" w:hAnsi="Times New Roman" w:cs="Times New Roman"/>
          <w:u w:val="single"/>
          <w:lang w:eastAsia="zh-CN"/>
        </w:rPr>
        <w:t>Klinikinis veiksmingumas ir saugumas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sąlygojami sergamumas ir mirtingumas tirti nebuvo.</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lastRenderedPageBreak/>
        <w:t>Amlodipino</w:t>
      </w:r>
      <w:proofErr w:type="spellEnd"/>
      <w:r w:rsidRPr="005275AD">
        <w:rPr>
          <w:rFonts w:ascii="Times New Roman" w:eastAsia="Times New Roman" w:hAnsi="Times New Roman" w:cs="Times New Roman"/>
          <w:snapToGrid w:val="0"/>
        </w:rPr>
        <w:t xml:space="preserve"> atveju, siekiant palyginti gydymo naujesniais vaistais ypatumus, buvo atliktas atsitiktinės atrankos dvigubai koduotas sergamumo ir mirtingumo tyrimas, pavadintas „</w:t>
      </w:r>
      <w:proofErr w:type="spellStart"/>
      <w:r w:rsidRPr="005275AD">
        <w:rPr>
          <w:rFonts w:ascii="Times New Roman" w:eastAsia="Times New Roman" w:hAnsi="Times New Roman" w:cs="Times New Roman"/>
          <w:snapToGrid w:val="0"/>
        </w:rPr>
        <w:t>Antihipertenzinis</w:t>
      </w:r>
      <w:proofErr w:type="spellEnd"/>
      <w:r w:rsidRPr="005275AD">
        <w:rPr>
          <w:rFonts w:ascii="Times New Roman" w:eastAsia="Times New Roman" w:hAnsi="Times New Roman" w:cs="Times New Roman"/>
          <w:snapToGrid w:val="0"/>
        </w:rPr>
        <w:t xml:space="preserve"> ir lipidų kiekį mažinantis gydymas, kuriuo siekiama išvengti širdies priepuolio“ </w:t>
      </w:r>
      <w:r w:rsidRPr="005275AD">
        <w:rPr>
          <w:rFonts w:ascii="Times New Roman" w:eastAsia="Times New Roman" w:hAnsi="Times New Roman" w:cs="Times New Roman"/>
          <w:i/>
          <w:iCs/>
          <w:snapToGrid w:val="0"/>
        </w:rPr>
        <w:t>(</w:t>
      </w:r>
      <w:proofErr w:type="spellStart"/>
      <w:r w:rsidRPr="005275AD">
        <w:rPr>
          <w:rFonts w:ascii="Times New Roman" w:eastAsia="Times New Roman" w:hAnsi="Times New Roman" w:cs="Times New Roman"/>
          <w:iCs/>
          <w:snapToGrid w:val="0"/>
        </w:rPr>
        <w:t>ang</w:t>
      </w:r>
      <w:proofErr w:type="spellEnd"/>
      <w:r w:rsidRPr="005275AD">
        <w:rPr>
          <w:rFonts w:ascii="Times New Roman" w:eastAsia="Times New Roman" w:hAnsi="Times New Roman" w:cs="Times New Roman"/>
          <w:iCs/>
          <w:snapToGrid w:val="0"/>
        </w:rPr>
        <w:t>.</w:t>
      </w:r>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Antihypertensive</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and</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Lipid-Lowering</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Treatment</w:t>
      </w:r>
      <w:proofErr w:type="spellEnd"/>
      <w:r w:rsidRPr="005275AD">
        <w:rPr>
          <w:rFonts w:ascii="Times New Roman" w:eastAsia="Times New Roman" w:hAnsi="Times New Roman" w:cs="Times New Roman"/>
          <w:i/>
          <w:iCs/>
          <w:snapToGrid w:val="0"/>
        </w:rPr>
        <w:t xml:space="preserve"> to </w:t>
      </w:r>
      <w:proofErr w:type="spellStart"/>
      <w:r w:rsidRPr="005275AD">
        <w:rPr>
          <w:rFonts w:ascii="Times New Roman" w:eastAsia="Times New Roman" w:hAnsi="Times New Roman" w:cs="Times New Roman"/>
          <w:i/>
          <w:iCs/>
          <w:snapToGrid w:val="0"/>
        </w:rPr>
        <w:t>Prevent</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Heart</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Attack</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Trial</w:t>
      </w:r>
      <w:proofErr w:type="spellEnd"/>
      <w:r w:rsidRPr="005275AD">
        <w:rPr>
          <w:rFonts w:ascii="Times New Roman" w:eastAsia="Times New Roman" w:hAnsi="Times New Roman" w:cs="Times New Roman"/>
          <w:i/>
          <w:iCs/>
          <w:snapToGrid w:val="0"/>
        </w:rPr>
        <w:t>,</w:t>
      </w:r>
      <w:r w:rsidRPr="005275AD">
        <w:rPr>
          <w:rFonts w:ascii="Times New Roman" w:eastAsia="Times New Roman" w:hAnsi="Times New Roman" w:cs="Times New Roman"/>
          <w:snapToGrid w:val="0"/>
        </w:rPr>
        <w:t xml:space="preserve"> ALLHAT). Tiriamiesiems buvo skirtas gydymas </w:t>
      </w:r>
      <w:proofErr w:type="spellStart"/>
      <w:r w:rsidRPr="005275AD">
        <w:rPr>
          <w:rFonts w:ascii="Times New Roman" w:eastAsia="Times New Roman" w:hAnsi="Times New Roman" w:cs="Times New Roman"/>
          <w:snapToGrid w:val="0"/>
        </w:rPr>
        <w:t>amlodipinu</w:t>
      </w:r>
      <w:proofErr w:type="spellEnd"/>
      <w:r w:rsidRPr="005275AD">
        <w:rPr>
          <w:rFonts w:ascii="Times New Roman" w:eastAsia="Times New Roman" w:hAnsi="Times New Roman" w:cs="Times New Roman"/>
          <w:snapToGrid w:val="0"/>
        </w:rPr>
        <w:t xml:space="preserve"> (kalcio kanalų blokatoriumi) po 2,5–10 mg/p. arba </w:t>
      </w:r>
      <w:proofErr w:type="spellStart"/>
      <w:r w:rsidRPr="005275AD">
        <w:rPr>
          <w:rFonts w:ascii="Times New Roman" w:eastAsia="Times New Roman" w:hAnsi="Times New Roman" w:cs="Times New Roman"/>
          <w:snapToGrid w:val="0"/>
        </w:rPr>
        <w:t>lizinopriliu</w:t>
      </w:r>
      <w:proofErr w:type="spellEnd"/>
      <w:r w:rsidRPr="005275AD">
        <w:rPr>
          <w:rFonts w:ascii="Times New Roman" w:eastAsia="Times New Roman" w:hAnsi="Times New Roman" w:cs="Times New Roman"/>
          <w:snapToGrid w:val="0"/>
        </w:rPr>
        <w:t xml:space="preserve"> (AKF inhibitoriumi) po 10–40 mg/p., kaip pirmojo pasirinkimo vaistais, kartu vartojant </w:t>
      </w:r>
      <w:proofErr w:type="spellStart"/>
      <w:r w:rsidRPr="005275AD">
        <w:rPr>
          <w:rFonts w:ascii="Times New Roman" w:eastAsia="Times New Roman" w:hAnsi="Times New Roman" w:cs="Times New Roman"/>
          <w:snapToGrid w:val="0"/>
        </w:rPr>
        <w:t>tiazidinių</w:t>
      </w:r>
      <w:proofErr w:type="spellEnd"/>
      <w:r w:rsidRPr="005275AD">
        <w:rPr>
          <w:rFonts w:ascii="Times New Roman" w:eastAsia="Times New Roman" w:hAnsi="Times New Roman" w:cs="Times New Roman"/>
          <w:snapToGrid w:val="0"/>
        </w:rPr>
        <w:t xml:space="preserve"> diuretikų ir </w:t>
      </w:r>
      <w:proofErr w:type="spellStart"/>
      <w:r w:rsidRPr="005275AD">
        <w:rPr>
          <w:rFonts w:ascii="Times New Roman" w:eastAsia="Times New Roman" w:hAnsi="Times New Roman" w:cs="Times New Roman"/>
          <w:snapToGrid w:val="0"/>
        </w:rPr>
        <w:t>chlortalidono</w:t>
      </w:r>
      <w:proofErr w:type="spellEnd"/>
      <w:r w:rsidRPr="005275AD">
        <w:rPr>
          <w:rFonts w:ascii="Times New Roman" w:eastAsia="Times New Roman" w:hAnsi="Times New Roman" w:cs="Times New Roman"/>
          <w:snapToGrid w:val="0"/>
        </w:rPr>
        <w:t xml:space="preserve"> po 12,5–25 mg/p. (esant lengvai ar vidutinio sunkumo hipertenzijai).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Iš viso buvo atrinkti 33 357 pacientai, sergantys hipertenzija ir esantys 55 metų ar vyresni. Jie buvo stebėti vidutiniškai 4,9 metų. Pacientai turėjo mažiausiai po vieną papildomą rizikos veiksnį KŠL, įskaitant anksčiau buvusį miokardo infarktą ar insultą, įvykusį prieš &gt; 6 mėnesius iki patenkant į tyrimą, arba dokumentuotą kitą smegenų kraujotakos ligą (iš viso 51,5 proc.), II tipo cukrinį diabetą (36,1 proc.), DTL-C &lt; 35 mg/dl (11,6 proc.), kairiojo skilvelio hipertrofiją, diagnozuotą elektrokardiograma ar </w:t>
      </w:r>
      <w:proofErr w:type="spellStart"/>
      <w:r w:rsidRPr="005275AD">
        <w:rPr>
          <w:rFonts w:ascii="Times New Roman" w:eastAsia="Times New Roman" w:hAnsi="Times New Roman" w:cs="Times New Roman"/>
          <w:snapToGrid w:val="0"/>
        </w:rPr>
        <w:t>echokardiografija</w:t>
      </w:r>
      <w:proofErr w:type="spellEnd"/>
      <w:r w:rsidRPr="005275AD">
        <w:rPr>
          <w:rFonts w:ascii="Times New Roman" w:eastAsia="Times New Roman" w:hAnsi="Times New Roman" w:cs="Times New Roman"/>
          <w:snapToGrid w:val="0"/>
        </w:rPr>
        <w:t xml:space="preserve"> (20,9 proc.), cigarečių rūkymą (21,9 proc.).</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Pagrindinis vertinimo kriterijus buvo mirtina KŠL ar nemirtinas miokardo infarktas. Vertinant pagrindinį kriterijų, nebuvo reikšmingo skirtumo tarp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vartojusių pacientų ir vartojusiųjų </w:t>
      </w:r>
      <w:proofErr w:type="spellStart"/>
      <w:r w:rsidRPr="005275AD">
        <w:rPr>
          <w:rFonts w:ascii="Times New Roman" w:eastAsia="Times New Roman" w:hAnsi="Times New Roman" w:cs="Times New Roman"/>
          <w:snapToGrid w:val="0"/>
        </w:rPr>
        <w:t>chlortalidoną</w:t>
      </w:r>
      <w:proofErr w:type="spellEnd"/>
      <w:r w:rsidRPr="005275AD">
        <w:rPr>
          <w:rFonts w:ascii="Times New Roman" w:eastAsia="Times New Roman" w:hAnsi="Times New Roman" w:cs="Times New Roman"/>
          <w:snapToGrid w:val="0"/>
        </w:rPr>
        <w:t xml:space="preserve">: RR 0,98 95 % CI (0,90–1,07) p = 0,65. Vertinant antrinius kriterijus, širdies nepakankamumo dažnis (kombinuotų širdies ir kraujagyslių sistemos vertinimo kriterijų derinio komponentas) tarp </w:t>
      </w:r>
      <w:proofErr w:type="spellStart"/>
      <w:r w:rsidRPr="005275AD">
        <w:rPr>
          <w:rFonts w:ascii="Times New Roman" w:eastAsia="Times New Roman" w:hAnsi="Times New Roman" w:cs="Times New Roman"/>
          <w:snapToGrid w:val="0"/>
        </w:rPr>
        <w:t>amlodipinu</w:t>
      </w:r>
      <w:proofErr w:type="spellEnd"/>
      <w:r w:rsidRPr="005275AD">
        <w:rPr>
          <w:rFonts w:ascii="Times New Roman" w:eastAsia="Times New Roman" w:hAnsi="Times New Roman" w:cs="Times New Roman"/>
          <w:snapToGrid w:val="0"/>
        </w:rPr>
        <w:t xml:space="preserve"> gydytų pacientų buvo reikšmingai didesnis nei tarp </w:t>
      </w:r>
      <w:proofErr w:type="spellStart"/>
      <w:r w:rsidRPr="005275AD">
        <w:rPr>
          <w:rFonts w:ascii="Times New Roman" w:eastAsia="Times New Roman" w:hAnsi="Times New Roman" w:cs="Times New Roman"/>
          <w:snapToGrid w:val="0"/>
        </w:rPr>
        <w:t>chlortalidonu</w:t>
      </w:r>
      <w:proofErr w:type="spellEnd"/>
      <w:r w:rsidRPr="005275AD">
        <w:rPr>
          <w:rFonts w:ascii="Times New Roman" w:eastAsia="Times New Roman" w:hAnsi="Times New Roman" w:cs="Times New Roman"/>
          <w:snapToGrid w:val="0"/>
        </w:rPr>
        <w:t xml:space="preserve"> gydytų pacientų (10,2 % ir 7,7 %, RR 1,38, 95 % CI [1,25–1,52] p &lt; 0,001). Nebuvo reikšmingo skirtumo vertinant </w:t>
      </w:r>
      <w:proofErr w:type="spellStart"/>
      <w:r w:rsidRPr="005275AD">
        <w:rPr>
          <w:rFonts w:ascii="Times New Roman" w:eastAsia="Times New Roman" w:hAnsi="Times New Roman" w:cs="Times New Roman"/>
          <w:snapToGrid w:val="0"/>
        </w:rPr>
        <w:t>amlodipinu</w:t>
      </w:r>
      <w:proofErr w:type="spellEnd"/>
      <w:r w:rsidRPr="005275AD">
        <w:rPr>
          <w:rFonts w:ascii="Times New Roman" w:eastAsia="Times New Roman" w:hAnsi="Times New Roman" w:cs="Times New Roman"/>
          <w:snapToGrid w:val="0"/>
        </w:rPr>
        <w:t xml:space="preserve"> gydytų pacientų ir </w:t>
      </w:r>
      <w:proofErr w:type="spellStart"/>
      <w:r w:rsidRPr="005275AD">
        <w:rPr>
          <w:rFonts w:ascii="Times New Roman" w:eastAsia="Times New Roman" w:hAnsi="Times New Roman" w:cs="Times New Roman"/>
          <w:snapToGrid w:val="0"/>
        </w:rPr>
        <w:t>chlortalidonu</w:t>
      </w:r>
      <w:proofErr w:type="spellEnd"/>
      <w:r w:rsidRPr="005275AD">
        <w:rPr>
          <w:rFonts w:ascii="Times New Roman" w:eastAsia="Times New Roman" w:hAnsi="Times New Roman" w:cs="Times New Roman"/>
          <w:snapToGrid w:val="0"/>
        </w:rPr>
        <w:t xml:space="preserve"> gydytų pacientų mirtingumą dėl visų priežasčių: RR 0,96 95 % CI [0,89–1,02] p = 0,20.</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Vaikų populiacija</w:t>
      </w: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Nėra duomenų apie FLUTENSIF vartojimą vaikams.</w:t>
      </w: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Europos vaistų agentūra atleido nuo įpareigojimo pateikti FLUTENSIF tyrimų su visais vaikų su hipertenzija populiacijos pogrupiais duomenis (vartojimo vaikams informacija pateikiama 4.2 skyriuje).</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5.2</w:t>
      </w:r>
      <w:r w:rsidRPr="005275AD">
        <w:rPr>
          <w:rFonts w:ascii="Times New Roman" w:eastAsia="Times New Roman" w:hAnsi="Times New Roman" w:cs="Times New Roman"/>
          <w:b/>
          <w:bCs/>
          <w:snapToGrid w:val="0"/>
          <w:lang w:eastAsia="x-none"/>
        </w:rPr>
        <w:tab/>
      </w:r>
      <w:proofErr w:type="spellStart"/>
      <w:r w:rsidRPr="005275AD">
        <w:rPr>
          <w:rFonts w:ascii="Times New Roman" w:eastAsia="Times New Roman" w:hAnsi="Times New Roman" w:cs="Times New Roman"/>
          <w:b/>
          <w:bCs/>
          <w:snapToGrid w:val="0"/>
          <w:lang w:eastAsia="x-none"/>
        </w:rPr>
        <w:t>Farmakokinetinės</w:t>
      </w:r>
      <w:proofErr w:type="spellEnd"/>
      <w:r w:rsidRPr="005275AD">
        <w:rPr>
          <w:rFonts w:ascii="Times New Roman" w:eastAsia="Times New Roman" w:hAnsi="Times New Roman" w:cs="Times New Roman"/>
          <w:b/>
          <w:bCs/>
          <w:snapToGrid w:val="0"/>
          <w:lang w:eastAsia="x-none"/>
        </w:rPr>
        <w:t xml:space="preserve"> savybės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Kartu vartojant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farmakokinetinės</w:t>
      </w:r>
      <w:proofErr w:type="spellEnd"/>
      <w:r w:rsidRPr="005275AD">
        <w:rPr>
          <w:rFonts w:ascii="Times New Roman" w:eastAsia="Times New Roman" w:hAnsi="Times New Roman" w:cs="Times New Roman"/>
          <w:snapToGrid w:val="0"/>
        </w:rPr>
        <w:t xml:space="preserve"> jų savybės nesiskiria nuo jų vartojimo atskiromis tabletėmis. </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i/>
          <w:iCs/>
          <w:snapToGrid w:val="0"/>
          <w:u w:val="single"/>
        </w:rPr>
      </w:pPr>
      <w:proofErr w:type="spellStart"/>
      <w:r w:rsidRPr="005275AD">
        <w:rPr>
          <w:rFonts w:ascii="Times New Roman" w:eastAsia="Times New Roman" w:hAnsi="Times New Roman" w:cs="Times New Roman"/>
          <w:i/>
          <w:iCs/>
          <w:snapToGrid w:val="0"/>
          <w:u w:val="single"/>
        </w:rPr>
        <w:t>Indapamidas</w:t>
      </w:r>
      <w:proofErr w:type="spellEnd"/>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1,5 mg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dozė tiekiama modifikuoto atpalaidavimo tablečių forma, kurių pagrindas yra rišamoji sistema, kurioje pasiskirsčiusi veiklioji medžiaga, užtikrinanti ilgalaikį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atsipalaidavimą.</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Absorbcija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Atpalaiduota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frakcija greitai ir visiškai absorbuojama virškinimo trakte.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medikamento vartojama valgio metu, absorbcija šiek tiek pagreitėja, tačiau absorbuojamas veikliosios medžiagos kiekis nekinta.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Išgėrus vieną dozę, didžiausia koncentracija kraujo plazmoje atsiranda po 12 val. Vartojant kartotines dozes, koncentracijos svyravimas tarp dviejų dozių vartojimo būna mažesnis ir atskirų žmonių organizme skiriasi.</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Pasiskirstymas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Prie kraujo plazmos baltymų jungiasi 79 proc.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Pusinės eliminacijos laikotarpis kraujo plazmoje yra 14–24 val. (vidutiniškai 18 val.).</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Pusiausvyrinė</w:t>
      </w:r>
      <w:proofErr w:type="spellEnd"/>
      <w:r w:rsidRPr="005275AD">
        <w:rPr>
          <w:rFonts w:ascii="Times New Roman" w:eastAsia="Times New Roman" w:hAnsi="Times New Roman" w:cs="Times New Roman"/>
          <w:snapToGrid w:val="0"/>
        </w:rPr>
        <w:t xml:space="preserve"> koncentracija nusistovi po 7 vartojimo parų.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Vartojant preparato kartotinai, medikamento organizme nesikaupia.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Eliminacija</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Daugiausia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išsiskiria su šlapimu (70 proc. dozės) ir išmatomis (22 proc. dozės) neveiklių metabolitų pavidalu.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rPr>
          <w:rFonts w:ascii="Times New Roman" w:eastAsia="Times New Roman" w:hAnsi="Times New Roman" w:cs="Times New Roman"/>
          <w:iCs/>
          <w:snapToGrid w:val="0"/>
          <w:u w:val="single"/>
        </w:rPr>
      </w:pPr>
      <w:r w:rsidRPr="005275AD">
        <w:rPr>
          <w:rFonts w:ascii="Times New Roman" w:eastAsia="Times New Roman" w:hAnsi="Times New Roman" w:cs="Times New Roman"/>
          <w:iCs/>
          <w:snapToGrid w:val="0"/>
          <w:u w:val="single"/>
        </w:rPr>
        <w:t>Didelės rizikos grupių ligoniai</w:t>
      </w:r>
    </w:p>
    <w:p w:rsidR="005275AD" w:rsidRPr="005275AD" w:rsidRDefault="005275AD" w:rsidP="005275AD">
      <w:pPr>
        <w:keepNext/>
        <w:keepLines/>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Ligonių, sergančių inkstų nepakankamumu, organizme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farmakokinetika</w:t>
      </w:r>
      <w:proofErr w:type="spellEnd"/>
      <w:r w:rsidRPr="005275AD">
        <w:rPr>
          <w:rFonts w:ascii="Times New Roman" w:eastAsia="Times New Roman" w:hAnsi="Times New Roman" w:cs="Times New Roman"/>
          <w:snapToGrid w:val="0"/>
        </w:rPr>
        <w:t xml:space="preserve"> nekinta.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5"/>
        <w:rPr>
          <w:rFonts w:ascii="Times New Roman" w:eastAsia="SimSun" w:hAnsi="Times New Roman" w:cs="Times New Roman"/>
          <w:i/>
          <w:iCs/>
          <w:lang w:eastAsia="zh-CN"/>
        </w:rPr>
      </w:pPr>
      <w:proofErr w:type="spellStart"/>
      <w:r w:rsidRPr="005275AD">
        <w:rPr>
          <w:rFonts w:ascii="Times New Roman" w:eastAsia="SimSun" w:hAnsi="Times New Roman" w:cs="Times New Roman"/>
          <w:i/>
          <w:iCs/>
          <w:lang w:eastAsia="zh-CN"/>
        </w:rPr>
        <w:t>Amlodipinas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tiekiamas modifikuoto atpalaidavimo tablečių forma.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u w:val="single"/>
        </w:rPr>
        <w:t>Absorbcija, pasiskirstymas, sujungimas su plazmos baltymais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Išgėrus terapines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dozes, </w:t>
      </w: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gerai rezorbuojasi, didžiausia koncentracija kraujyje susidaro po 6–12 valandų nuo vaisto išgėrimo. Nustatyta, kad absoliutus biologinis vaisto prieinamumas yra tarp 64 ir 80 proc. Pasiskirstymo tūris yra maždaug 21 l/kg. Jo biologiniam prieinamumui maistas įtakos neturi. </w:t>
      </w:r>
      <w:proofErr w:type="spellStart"/>
      <w:r w:rsidRPr="005275AD">
        <w:rPr>
          <w:rFonts w:ascii="Times New Roman" w:eastAsia="Times New Roman" w:hAnsi="Times New Roman" w:cs="Times New Roman"/>
          <w:i/>
          <w:iCs/>
          <w:snapToGrid w:val="0"/>
        </w:rPr>
        <w:t>In</w:t>
      </w:r>
      <w:proofErr w:type="spellEnd"/>
      <w:r w:rsidRPr="005275AD">
        <w:rPr>
          <w:rFonts w:ascii="Times New Roman" w:eastAsia="Times New Roman" w:hAnsi="Times New Roman" w:cs="Times New Roman"/>
          <w:i/>
          <w:iCs/>
          <w:snapToGrid w:val="0"/>
        </w:rPr>
        <w:t xml:space="preserve"> </w:t>
      </w:r>
      <w:proofErr w:type="spellStart"/>
      <w:r w:rsidRPr="005275AD">
        <w:rPr>
          <w:rFonts w:ascii="Times New Roman" w:eastAsia="Times New Roman" w:hAnsi="Times New Roman" w:cs="Times New Roman"/>
          <w:i/>
          <w:iCs/>
          <w:snapToGrid w:val="0"/>
        </w:rPr>
        <w:t>vitro</w:t>
      </w:r>
      <w:proofErr w:type="spellEnd"/>
      <w:r w:rsidRPr="005275AD">
        <w:rPr>
          <w:rFonts w:ascii="Times New Roman" w:eastAsia="Times New Roman" w:hAnsi="Times New Roman" w:cs="Times New Roman"/>
          <w:iCs/>
          <w:snapToGrid w:val="0"/>
        </w:rPr>
        <w:t xml:space="preserve"> tyrimai parodė, kad maždaug </w:t>
      </w:r>
      <w:r w:rsidRPr="005275AD">
        <w:rPr>
          <w:rFonts w:ascii="Times New Roman" w:eastAsia="Times New Roman" w:hAnsi="Times New Roman" w:cs="Times New Roman"/>
          <w:snapToGrid w:val="0"/>
        </w:rPr>
        <w:t xml:space="preserve">97,5 proc. cirkuliuojančio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yra susijungę su plazmos baltymais.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biologiniam prieinamumui valgymas įtakos neturi.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proofErr w:type="spellStart"/>
      <w:r w:rsidRPr="005275AD">
        <w:rPr>
          <w:rFonts w:ascii="Times New Roman" w:eastAsia="Times New Roman" w:hAnsi="Times New Roman" w:cs="Times New Roman"/>
          <w:snapToGrid w:val="0"/>
          <w:u w:val="single"/>
        </w:rPr>
        <w:t>Biotransformacija</w:t>
      </w:r>
      <w:proofErr w:type="spellEnd"/>
      <w:r w:rsidRPr="005275AD">
        <w:rPr>
          <w:rFonts w:ascii="Times New Roman" w:eastAsia="Times New Roman" w:hAnsi="Times New Roman" w:cs="Times New Roman"/>
          <w:snapToGrid w:val="0"/>
          <w:u w:val="single"/>
        </w:rPr>
        <w:t>, eliminacija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Galutinis eliminacijos iš kraujo plazmos pusinės eliminacijos laikotarpis yra maždaug 35–50 valandų ir atitinka vartojimą vieną kartą per parą. </w:t>
      </w: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yra gausiai </w:t>
      </w:r>
      <w:proofErr w:type="spellStart"/>
      <w:r w:rsidRPr="005275AD">
        <w:rPr>
          <w:rFonts w:ascii="Times New Roman" w:eastAsia="Times New Roman" w:hAnsi="Times New Roman" w:cs="Times New Roman"/>
          <w:snapToGrid w:val="0"/>
        </w:rPr>
        <w:t>metabolizuojamas</w:t>
      </w:r>
      <w:proofErr w:type="spellEnd"/>
      <w:r w:rsidRPr="005275AD">
        <w:rPr>
          <w:rFonts w:ascii="Times New Roman" w:eastAsia="Times New Roman" w:hAnsi="Times New Roman" w:cs="Times New Roman"/>
          <w:snapToGrid w:val="0"/>
        </w:rPr>
        <w:t xml:space="preserve"> kepenyse į neaktyvius metabolitus; 10 proc. pradinio junginio ir 60 proc. metabolitų išskiriama su šlapimu.</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u w:val="single"/>
        </w:rPr>
      </w:pPr>
      <w:r w:rsidRPr="005275AD">
        <w:rPr>
          <w:rFonts w:ascii="Times New Roman" w:eastAsia="Times New Roman" w:hAnsi="Times New Roman" w:cs="Times New Roman"/>
          <w:iCs/>
          <w:snapToGrid w:val="0"/>
          <w:u w:val="single"/>
        </w:rPr>
        <w:t>Sutrikusi kepenų funkcija</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Yra labai nedaug klinikinių duomenų apie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skyrimą pacientams su sutrikusia kepenų funkcija. Pacientams su kepenų nepakankamumu stebimas sumažėjęs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klirensas, todėl yra ilgesnis pusinės eliminacijos laikotarpis ir AUC padidėjimas maždaug 40–60 proc.</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Senyvo amžiaus pacientai</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rPr>
      </w:pPr>
      <w:r w:rsidRPr="005275AD">
        <w:rPr>
          <w:rFonts w:ascii="Times New Roman" w:eastAsia="Times New Roman" w:hAnsi="Times New Roman" w:cs="Times New Roman"/>
          <w:snapToGrid w:val="0"/>
        </w:rPr>
        <w:t xml:space="preserve">Laikas, kurio reikia, kad plazmoje susidarytų didžiausia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koncentracija, senyviems ir jauniems pacientams yra panašus. Senyviems pacientams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klirensas turi tendenciją sumažėti, tuo pačiu didėjant AUC ir pusinės eliminacijos laikotarpiui. Pacientų su </w:t>
      </w:r>
      <w:proofErr w:type="spellStart"/>
      <w:r w:rsidRPr="005275AD">
        <w:rPr>
          <w:rFonts w:ascii="Times New Roman" w:eastAsia="Times New Roman" w:hAnsi="Times New Roman" w:cs="Times New Roman"/>
          <w:snapToGrid w:val="0"/>
        </w:rPr>
        <w:t>staziniu</w:t>
      </w:r>
      <w:proofErr w:type="spellEnd"/>
      <w:r w:rsidRPr="005275AD">
        <w:rPr>
          <w:rFonts w:ascii="Times New Roman" w:eastAsia="Times New Roman" w:hAnsi="Times New Roman" w:cs="Times New Roman"/>
          <w:snapToGrid w:val="0"/>
        </w:rPr>
        <w:t xml:space="preserve"> širdies nepakankamumu AUC ir pusinės eliminacijos laikotarpis buvo tokie, kaip tikėtasi tirtoje pacientų amžiaus grupėje.</w:t>
      </w: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5.3</w:t>
      </w:r>
      <w:r w:rsidRPr="005275AD">
        <w:rPr>
          <w:rFonts w:ascii="Times New Roman" w:eastAsia="Times New Roman" w:hAnsi="Times New Roman" w:cs="Times New Roman"/>
          <w:b/>
          <w:bCs/>
          <w:snapToGrid w:val="0"/>
          <w:lang w:eastAsia="x-none"/>
        </w:rPr>
        <w:tab/>
      </w:r>
      <w:proofErr w:type="spellStart"/>
      <w:r w:rsidRPr="005275AD">
        <w:rPr>
          <w:rFonts w:ascii="Times New Roman" w:eastAsia="Times New Roman" w:hAnsi="Times New Roman" w:cs="Times New Roman"/>
          <w:b/>
          <w:bCs/>
          <w:snapToGrid w:val="0"/>
          <w:lang w:eastAsia="x-none"/>
        </w:rPr>
        <w:t>Ikiklinikinių</w:t>
      </w:r>
      <w:proofErr w:type="spellEnd"/>
      <w:r w:rsidRPr="005275AD">
        <w:rPr>
          <w:rFonts w:ascii="Times New Roman" w:eastAsia="Times New Roman" w:hAnsi="Times New Roman" w:cs="Times New Roman"/>
          <w:b/>
          <w:bCs/>
          <w:snapToGrid w:val="0"/>
          <w:lang w:eastAsia="x-none"/>
        </w:rPr>
        <w:t xml:space="preserve"> saugumo tyrimų duomenys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Ikiklinikinių</w:t>
      </w:r>
      <w:proofErr w:type="spellEnd"/>
      <w:r w:rsidRPr="005275AD">
        <w:rPr>
          <w:rFonts w:ascii="Times New Roman" w:eastAsia="Times New Roman" w:hAnsi="Times New Roman" w:cs="Times New Roman"/>
          <w:snapToGrid w:val="0"/>
        </w:rPr>
        <w:t xml:space="preserve"> tyrimų su FLUTENSIF atlikta nebuvo.</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i/>
          <w:iCs/>
          <w:snapToGrid w:val="0"/>
          <w:u w:val="single"/>
        </w:rPr>
      </w:pPr>
      <w:proofErr w:type="spellStart"/>
      <w:r w:rsidRPr="005275AD">
        <w:rPr>
          <w:rFonts w:ascii="Times New Roman" w:eastAsia="Times New Roman" w:hAnsi="Times New Roman" w:cs="Times New Roman"/>
          <w:i/>
          <w:iCs/>
          <w:snapToGrid w:val="0"/>
          <w:u w:val="single"/>
        </w:rPr>
        <w:t>Indapamidas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Tyrimais su įvairiais gyvūnais nustatyta, kad </w:t>
      </w:r>
      <w:proofErr w:type="spellStart"/>
      <w:r w:rsidRPr="005275AD">
        <w:rPr>
          <w:rFonts w:ascii="Times New Roman" w:eastAsia="Times New Roman" w:hAnsi="Times New Roman" w:cs="Times New Roman"/>
          <w:snapToGrid w:val="0"/>
        </w:rPr>
        <w:t>enteriniu</w:t>
      </w:r>
      <w:proofErr w:type="spellEnd"/>
      <w:r w:rsidRPr="005275AD">
        <w:rPr>
          <w:rFonts w:ascii="Times New Roman" w:eastAsia="Times New Roman" w:hAnsi="Times New Roman" w:cs="Times New Roman"/>
          <w:snapToGrid w:val="0"/>
        </w:rPr>
        <w:t xml:space="preserve"> būdu vartojant dideles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dozes (40–8000 kartų didesnes už terapinę dozę, rekomenduojamą vartoti žmogui), sustiprėja </w:t>
      </w:r>
      <w:proofErr w:type="spellStart"/>
      <w:r w:rsidRPr="005275AD">
        <w:rPr>
          <w:rFonts w:ascii="Times New Roman" w:eastAsia="Times New Roman" w:hAnsi="Times New Roman" w:cs="Times New Roman"/>
          <w:snapToGrid w:val="0"/>
        </w:rPr>
        <w:t>diuretinės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savybės. Ūminio </w:t>
      </w:r>
      <w:proofErr w:type="spellStart"/>
      <w:r w:rsidRPr="005275AD">
        <w:rPr>
          <w:rFonts w:ascii="Times New Roman" w:eastAsia="Times New Roman" w:hAnsi="Times New Roman" w:cs="Times New Roman"/>
          <w:snapToGrid w:val="0"/>
        </w:rPr>
        <w:t>toksiškumo</w:t>
      </w:r>
      <w:proofErr w:type="spellEnd"/>
      <w:r w:rsidRPr="005275AD">
        <w:rPr>
          <w:rFonts w:ascii="Times New Roman" w:eastAsia="Times New Roman" w:hAnsi="Times New Roman" w:cs="Times New Roman"/>
          <w:snapToGrid w:val="0"/>
        </w:rPr>
        <w:t xml:space="preserve"> tyrimuose, kai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buvo švirkščiama į veną arba į pilvaplėvės ertmę, pastebėti pagrindiniai apsinuodijimo simptomai buvo būdingi farmakologiniam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poveikiui, t. y. </w:t>
      </w:r>
      <w:proofErr w:type="spellStart"/>
      <w:r w:rsidRPr="005275AD">
        <w:rPr>
          <w:rFonts w:ascii="Times New Roman" w:eastAsia="Times New Roman" w:hAnsi="Times New Roman" w:cs="Times New Roman"/>
          <w:snapToGrid w:val="0"/>
        </w:rPr>
        <w:t>bradipnėja</w:t>
      </w:r>
      <w:proofErr w:type="spellEnd"/>
      <w:r w:rsidRPr="005275AD">
        <w:rPr>
          <w:rFonts w:ascii="Times New Roman" w:eastAsia="Times New Roman" w:hAnsi="Times New Roman" w:cs="Times New Roman"/>
          <w:snapToGrid w:val="0"/>
        </w:rPr>
        <w:t xml:space="preserve"> ir periferinių kraujagyslių išsiplėtimas.</w:t>
      </w: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 xml:space="preserve">Nustatyta, kad </w:t>
      </w:r>
      <w:proofErr w:type="spellStart"/>
      <w:r w:rsidRPr="005275AD">
        <w:rPr>
          <w:rFonts w:ascii="Times New Roman" w:eastAsia="Times New Roman" w:hAnsi="Times New Roman" w:cs="Times New Roman"/>
        </w:rPr>
        <w:t>indapamidas</w:t>
      </w:r>
      <w:proofErr w:type="spellEnd"/>
      <w:r w:rsidRPr="005275AD">
        <w:rPr>
          <w:rFonts w:ascii="Times New Roman" w:eastAsia="Times New Roman" w:hAnsi="Times New Roman" w:cs="Times New Roman"/>
        </w:rPr>
        <w:t xml:space="preserve"> neturi </w:t>
      </w:r>
      <w:proofErr w:type="spellStart"/>
      <w:r w:rsidRPr="005275AD">
        <w:rPr>
          <w:rFonts w:ascii="Times New Roman" w:eastAsia="Times New Roman" w:hAnsi="Times New Roman" w:cs="Times New Roman"/>
        </w:rPr>
        <w:t>mutageninių</w:t>
      </w:r>
      <w:proofErr w:type="spellEnd"/>
      <w:r w:rsidRPr="005275AD">
        <w:rPr>
          <w:rFonts w:ascii="Times New Roman" w:eastAsia="Times New Roman" w:hAnsi="Times New Roman" w:cs="Times New Roman"/>
        </w:rPr>
        <w:t xml:space="preserve"> ir kancerogeninių savybių.</w:t>
      </w: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bCs/>
        </w:rPr>
        <w:lastRenderedPageBreak/>
        <w:t xml:space="preserve">Toksinio poveikio reprodukcijai tyrimai neparodė toksinio poveikio embrionui bei </w:t>
      </w:r>
      <w:proofErr w:type="spellStart"/>
      <w:r w:rsidRPr="005275AD">
        <w:rPr>
          <w:rFonts w:ascii="Times New Roman" w:eastAsia="Times New Roman" w:hAnsi="Times New Roman" w:cs="Times New Roman"/>
          <w:bCs/>
        </w:rPr>
        <w:t>teratogeninio</w:t>
      </w:r>
      <w:proofErr w:type="spellEnd"/>
      <w:r w:rsidRPr="005275AD">
        <w:rPr>
          <w:rFonts w:ascii="Times New Roman" w:eastAsia="Times New Roman" w:hAnsi="Times New Roman" w:cs="Times New Roman"/>
          <w:bCs/>
        </w:rPr>
        <w:t xml:space="preserve"> poveikio žiurkėms, pelėms ar triušiams.</w:t>
      </w: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Vaisingumas nebuvo sutrikdytas nei žiurkių patinams, nei patelėms.</w:t>
      </w:r>
    </w:p>
    <w:p w:rsidR="005275AD" w:rsidRPr="005275AD" w:rsidRDefault="005275AD" w:rsidP="005275AD">
      <w:pPr>
        <w:spacing w:after="0" w:line="240" w:lineRule="auto"/>
        <w:rPr>
          <w:rFonts w:ascii="Times New Roman" w:eastAsia="Times New Roman" w:hAnsi="Times New Roman" w:cs="Times New Roman"/>
        </w:rPr>
      </w:pPr>
    </w:p>
    <w:p w:rsidR="005275AD" w:rsidRPr="005275AD" w:rsidRDefault="005275AD" w:rsidP="005275AD">
      <w:pPr>
        <w:spacing w:after="0" w:line="240" w:lineRule="auto"/>
        <w:rPr>
          <w:rFonts w:ascii="Times New Roman" w:eastAsia="Times New Roman" w:hAnsi="Times New Roman" w:cs="Times New Roman"/>
          <w:i/>
          <w:iCs/>
          <w:u w:val="single"/>
        </w:rPr>
      </w:pPr>
      <w:proofErr w:type="spellStart"/>
      <w:r w:rsidRPr="005275AD">
        <w:rPr>
          <w:rFonts w:ascii="Times New Roman" w:eastAsia="Times New Roman" w:hAnsi="Times New Roman" w:cs="Times New Roman"/>
          <w:i/>
          <w:iCs/>
          <w:u w:val="single"/>
        </w:rPr>
        <w:t>Amlodipinas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Toksinis poveikis reprodukcijai</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Reprodukciniuose tyrimuose, atliktuose su žiurkėmis ir pelėmis, buvo pastebėtas vėlesnis gimdymo laikas, pailgėjusi gimdymo trukmė ir sumažėjęs palikuonių </w:t>
      </w:r>
      <w:proofErr w:type="spellStart"/>
      <w:r w:rsidRPr="005275AD">
        <w:rPr>
          <w:rFonts w:ascii="Times New Roman" w:eastAsia="Times New Roman" w:hAnsi="Times New Roman" w:cs="Times New Roman"/>
          <w:snapToGrid w:val="0"/>
        </w:rPr>
        <w:t>išgyvenamumas</w:t>
      </w:r>
      <w:proofErr w:type="spellEnd"/>
      <w:r w:rsidRPr="005275AD">
        <w:rPr>
          <w:rFonts w:ascii="Times New Roman" w:eastAsia="Times New Roman" w:hAnsi="Times New Roman" w:cs="Times New Roman"/>
          <w:snapToGrid w:val="0"/>
        </w:rPr>
        <w:t xml:space="preserve">, kai buvo skiriama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dozėmis, maždaug 50 kartų viršijančiomis maksimalias žmogui rekomenduojamas dozes, apskaičiuotas mg/kg.</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snapToGrid w:val="0"/>
          <w:u w:val="single"/>
        </w:rPr>
        <w:t>Vaisingumo sutrikdymas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Nebuvo nustatyta poveikio žiurkių vaisingumui, kai žiurkės gavo iki 10 mg/kg per parą (tai dozė, 8 kartus* viršijanti maksimalią žmogui rekomenduojamą dozę, sudarančią 10 mg, apskaičiuotą mg/m</w:t>
      </w:r>
      <w:r w:rsidRPr="005275AD">
        <w:rPr>
          <w:rFonts w:ascii="Times New Roman" w:eastAsia="Times New Roman" w:hAnsi="Times New Roman" w:cs="Times New Roman"/>
          <w:snapToGrid w:val="0"/>
          <w:vertAlign w:val="superscript"/>
        </w:rPr>
        <w:t>2</w:t>
      </w:r>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(patinai – 64 dienas, patelės – 14 dienų iki poravimosi). Kitame tyrime, atliktame su žiurkėmis, patinai gavo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besilato</w:t>
      </w:r>
      <w:proofErr w:type="spellEnd"/>
      <w:r w:rsidRPr="005275AD">
        <w:rPr>
          <w:rFonts w:ascii="Times New Roman" w:eastAsia="Times New Roman" w:hAnsi="Times New Roman" w:cs="Times New Roman"/>
          <w:snapToGrid w:val="0"/>
        </w:rPr>
        <w:t xml:space="preserve"> 30 dienų: tai dozė, panaši į žmogui skiriamas dozes, apskaičiavus jas mg/kg. Buvo nustatyta sumažėjusi folikulą stimuliuojančio hormono ir testosterono koncentracija kraujo plazmoje, taip pat sumažėjęs spermos tankis ir subrendusių </w:t>
      </w:r>
      <w:proofErr w:type="spellStart"/>
      <w:r w:rsidRPr="005275AD">
        <w:rPr>
          <w:rFonts w:ascii="Times New Roman" w:eastAsia="Times New Roman" w:hAnsi="Times New Roman" w:cs="Times New Roman"/>
          <w:snapToGrid w:val="0"/>
        </w:rPr>
        <w:t>spermatidžių</w:t>
      </w:r>
      <w:proofErr w:type="spellEnd"/>
      <w:r w:rsidRPr="005275AD">
        <w:rPr>
          <w:rFonts w:ascii="Times New Roman" w:eastAsia="Times New Roman" w:hAnsi="Times New Roman" w:cs="Times New Roman"/>
          <w:snapToGrid w:val="0"/>
        </w:rPr>
        <w:t xml:space="preserve"> bei </w:t>
      </w:r>
      <w:proofErr w:type="spellStart"/>
      <w:r w:rsidRPr="005275AD">
        <w:rPr>
          <w:rFonts w:ascii="Times New Roman" w:eastAsia="Times New Roman" w:hAnsi="Times New Roman" w:cs="Times New Roman"/>
          <w:i/>
          <w:snapToGrid w:val="0"/>
        </w:rPr>
        <w:t>Sertoli</w:t>
      </w:r>
      <w:proofErr w:type="spellEnd"/>
      <w:r w:rsidRPr="005275AD">
        <w:rPr>
          <w:rFonts w:ascii="Times New Roman" w:eastAsia="Times New Roman" w:hAnsi="Times New Roman" w:cs="Times New Roman"/>
          <w:snapToGrid w:val="0"/>
        </w:rPr>
        <w:t xml:space="preserve"> ląstelių skaičius.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proofErr w:type="spellStart"/>
      <w:r w:rsidRPr="005275AD">
        <w:rPr>
          <w:rFonts w:ascii="Times New Roman" w:eastAsia="Times New Roman" w:hAnsi="Times New Roman" w:cs="Times New Roman"/>
          <w:snapToGrid w:val="0"/>
          <w:u w:val="single"/>
        </w:rPr>
        <w:t>Kancerogeniškumas</w:t>
      </w:r>
      <w:proofErr w:type="spellEnd"/>
      <w:r w:rsidRPr="005275AD">
        <w:rPr>
          <w:rFonts w:ascii="Times New Roman" w:eastAsia="Times New Roman" w:hAnsi="Times New Roman" w:cs="Times New Roman"/>
          <w:snapToGrid w:val="0"/>
          <w:u w:val="single"/>
        </w:rPr>
        <w:t xml:space="preserve">, </w:t>
      </w:r>
      <w:proofErr w:type="spellStart"/>
      <w:r w:rsidRPr="005275AD">
        <w:rPr>
          <w:rFonts w:ascii="Times New Roman" w:eastAsia="Times New Roman" w:hAnsi="Times New Roman" w:cs="Times New Roman"/>
          <w:snapToGrid w:val="0"/>
          <w:u w:val="single"/>
        </w:rPr>
        <w:t>mutageniškumas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Žiurkėms ir pelėms dvejus metus su maistu duodant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kurio apskaičiuota koncentracija atitiko 0,5; 1,25 ir 2,5 mg/kg paros dozę, </w:t>
      </w:r>
      <w:proofErr w:type="spellStart"/>
      <w:r w:rsidRPr="005275AD">
        <w:rPr>
          <w:rFonts w:ascii="Times New Roman" w:eastAsia="Times New Roman" w:hAnsi="Times New Roman" w:cs="Times New Roman"/>
          <w:snapToGrid w:val="0"/>
        </w:rPr>
        <w:t>kancerogeniškumo</w:t>
      </w:r>
      <w:proofErr w:type="spellEnd"/>
      <w:r w:rsidRPr="005275AD">
        <w:rPr>
          <w:rFonts w:ascii="Times New Roman" w:eastAsia="Times New Roman" w:hAnsi="Times New Roman" w:cs="Times New Roman"/>
          <w:snapToGrid w:val="0"/>
        </w:rPr>
        <w:t xml:space="preserve"> nustatyta nebuvo. Didžiausia dozė (pelėms ji panaši, žiurkėms dvigubai* viršija maksimalią rekomenduojamą klinikinę 10 mg dozę, apskaičiuotą mg/m</w:t>
      </w:r>
      <w:r w:rsidRPr="005275AD">
        <w:rPr>
          <w:rFonts w:ascii="Times New Roman" w:eastAsia="Times New Roman" w:hAnsi="Times New Roman" w:cs="Times New Roman"/>
          <w:snapToGrid w:val="0"/>
          <w:vertAlign w:val="superscript"/>
        </w:rPr>
        <w:t>2</w:t>
      </w:r>
      <w:r w:rsidRPr="005275AD">
        <w:rPr>
          <w:rFonts w:ascii="Times New Roman" w:eastAsia="Times New Roman" w:hAnsi="Times New Roman" w:cs="Times New Roman"/>
          <w:snapToGrid w:val="0"/>
        </w:rPr>
        <w:t>) buvo panaši į didžiausią toleruojamą dozę pelėms, bet ne žiurkėms.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Mutageniškumo</w:t>
      </w:r>
      <w:proofErr w:type="spellEnd"/>
      <w:r w:rsidRPr="005275AD">
        <w:rPr>
          <w:rFonts w:ascii="Times New Roman" w:eastAsia="Times New Roman" w:hAnsi="Times New Roman" w:cs="Times New Roman"/>
          <w:snapToGrid w:val="0"/>
        </w:rPr>
        <w:t xml:space="preserve"> tyrimai neparodė jokio su vaistiniu preparatu susijusio poveikio nei genų, nei chromosomų lygiu.</w:t>
      </w:r>
    </w:p>
    <w:p w:rsidR="005275AD" w:rsidRPr="005275AD" w:rsidRDefault="005275AD" w:rsidP="005275AD">
      <w:pPr>
        <w:tabs>
          <w:tab w:val="left" w:pos="567"/>
        </w:tabs>
        <w:spacing w:after="0" w:line="240" w:lineRule="auto"/>
        <w:rPr>
          <w:rFonts w:ascii="Times New Roman" w:eastAsia="SimSun" w:hAnsi="Times New Roman" w:cs="Times New Roman"/>
          <w:lang w:eastAsia="zh-CN"/>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*Kai pacientas sveria 50 kg</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w:t>
      </w:r>
      <w:r w:rsidRPr="005275AD">
        <w:rPr>
          <w:rFonts w:ascii="Times New Roman" w:eastAsia="Times New Roman" w:hAnsi="Times New Roman" w:cs="Times New Roman"/>
          <w:b/>
          <w:bCs/>
          <w:snapToGrid w:val="0"/>
          <w:lang w:eastAsia="x-none"/>
        </w:rPr>
        <w:tab/>
        <w:t>FARMACINĖ INFORMACIJA</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6.1</w:t>
      </w:r>
      <w:r w:rsidRPr="005275AD">
        <w:rPr>
          <w:rFonts w:ascii="Times New Roman" w:eastAsia="Times New Roman" w:hAnsi="Times New Roman" w:cs="Times New Roman"/>
          <w:b/>
          <w:bCs/>
          <w:snapToGrid w:val="0"/>
          <w:lang w:eastAsia="x-none"/>
        </w:rPr>
        <w:tab/>
        <w:t>Pagalbinių medžiagų sąrašas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u w:val="single"/>
        </w:rPr>
      </w:pPr>
      <w:r w:rsidRPr="005275AD">
        <w:rPr>
          <w:rFonts w:ascii="Times New Roman" w:eastAsia="Times New Roman" w:hAnsi="Times New Roman" w:cs="Times New Roman"/>
          <w:iCs/>
          <w:snapToGrid w:val="0"/>
          <w:u w:val="single"/>
        </w:rPr>
        <w:t>Tabletės šerdis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Hipromeliozė</w:t>
      </w:r>
      <w:proofErr w:type="spellEnd"/>
      <w:r w:rsidRPr="005275AD">
        <w:rPr>
          <w:rFonts w:ascii="Times New Roman" w:eastAsia="Times New Roman" w:hAnsi="Times New Roman" w:cs="Times New Roman"/>
          <w:snapToGrid w:val="0"/>
        </w:rPr>
        <w:t xml:space="preserve"> (E464)</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Laktozė </w:t>
      </w:r>
      <w:proofErr w:type="spellStart"/>
      <w:r w:rsidRPr="005275AD">
        <w:rPr>
          <w:rFonts w:ascii="Times New Roman" w:eastAsia="Times New Roman" w:hAnsi="Times New Roman" w:cs="Times New Roman"/>
          <w:snapToGrid w:val="0"/>
        </w:rPr>
        <w:t>monohidratas</w:t>
      </w:r>
      <w:proofErr w:type="spellEnd"/>
      <w:r w:rsidRPr="005275AD">
        <w:rPr>
          <w:rFonts w:ascii="Times New Roman" w:eastAsia="Times New Roman" w:hAnsi="Times New Roman" w:cs="Times New Roman"/>
          <w:snapToGrid w:val="0"/>
        </w:rPr>
        <w:t xml:space="preserv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Magnio </w:t>
      </w:r>
      <w:proofErr w:type="spellStart"/>
      <w:r w:rsidRPr="005275AD">
        <w:rPr>
          <w:rFonts w:ascii="Times New Roman" w:eastAsia="Times New Roman" w:hAnsi="Times New Roman" w:cs="Times New Roman"/>
          <w:snapToGrid w:val="0"/>
        </w:rPr>
        <w:t>stearatas</w:t>
      </w:r>
      <w:proofErr w:type="spellEnd"/>
      <w:r w:rsidRPr="005275AD">
        <w:rPr>
          <w:rFonts w:ascii="Times New Roman" w:eastAsia="Times New Roman" w:hAnsi="Times New Roman" w:cs="Times New Roman"/>
          <w:snapToGrid w:val="0"/>
        </w:rPr>
        <w:t xml:space="preserve"> (E572)</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Povidonas</w:t>
      </w:r>
      <w:proofErr w:type="spellEnd"/>
      <w:r w:rsidRPr="005275AD">
        <w:rPr>
          <w:rFonts w:ascii="Times New Roman" w:eastAsia="Times New Roman" w:hAnsi="Times New Roman" w:cs="Times New Roman"/>
          <w:snapToGrid w:val="0"/>
        </w:rPr>
        <w:t xml:space="preserve"> (E1201)</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Koloidinis bevandenis silicio dioksidas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Kalcio-vandenilio fosfatas </w:t>
      </w:r>
      <w:proofErr w:type="spellStart"/>
      <w:r w:rsidRPr="005275AD">
        <w:rPr>
          <w:rFonts w:ascii="Times New Roman" w:eastAsia="Times New Roman" w:hAnsi="Times New Roman" w:cs="Times New Roman"/>
          <w:snapToGrid w:val="0"/>
        </w:rPr>
        <w:t>dihidratas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Mikrokristalinė</w:t>
      </w:r>
      <w:proofErr w:type="spellEnd"/>
      <w:r w:rsidRPr="005275AD">
        <w:rPr>
          <w:rFonts w:ascii="Times New Roman" w:eastAsia="Times New Roman" w:hAnsi="Times New Roman" w:cs="Times New Roman"/>
          <w:snapToGrid w:val="0"/>
        </w:rPr>
        <w:t xml:space="preserve"> celiuliozė (E460)</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Kroskarmeliozės</w:t>
      </w:r>
      <w:proofErr w:type="spellEnd"/>
      <w:r w:rsidRPr="005275AD">
        <w:rPr>
          <w:rFonts w:ascii="Times New Roman" w:eastAsia="Times New Roman" w:hAnsi="Times New Roman" w:cs="Times New Roman"/>
          <w:snapToGrid w:val="0"/>
        </w:rPr>
        <w:t xml:space="preserve"> natrio druska (E468)</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Pregelifikuotas</w:t>
      </w:r>
      <w:proofErr w:type="spellEnd"/>
      <w:r w:rsidRPr="005275AD">
        <w:rPr>
          <w:rFonts w:ascii="Times New Roman" w:eastAsia="Times New Roman" w:hAnsi="Times New Roman" w:cs="Times New Roman"/>
          <w:snapToGrid w:val="0"/>
        </w:rPr>
        <w:t xml:space="preserve"> kukurūzų krakmolas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u w:val="single"/>
        </w:rPr>
      </w:pPr>
      <w:r w:rsidRPr="005275AD">
        <w:rPr>
          <w:rFonts w:ascii="Times New Roman" w:eastAsia="Times New Roman" w:hAnsi="Times New Roman" w:cs="Times New Roman"/>
          <w:iCs/>
          <w:snapToGrid w:val="0"/>
          <w:u w:val="single"/>
        </w:rPr>
        <w:t>Tabletės plėvelė</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Glicerolis</w:t>
      </w:r>
      <w:proofErr w:type="spellEnd"/>
      <w:r w:rsidRPr="005275AD">
        <w:rPr>
          <w:rFonts w:ascii="Times New Roman" w:eastAsia="Times New Roman" w:hAnsi="Times New Roman" w:cs="Times New Roman"/>
          <w:snapToGrid w:val="0"/>
        </w:rPr>
        <w:t xml:space="preserve"> (E422)</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Hipromeliozė</w:t>
      </w:r>
      <w:proofErr w:type="spellEnd"/>
      <w:r w:rsidRPr="005275AD">
        <w:rPr>
          <w:rFonts w:ascii="Times New Roman" w:eastAsia="Times New Roman" w:hAnsi="Times New Roman" w:cs="Times New Roman"/>
          <w:snapToGrid w:val="0"/>
        </w:rPr>
        <w:t xml:space="preserve"> (E464)</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Makrogolis</w:t>
      </w:r>
      <w:proofErr w:type="spellEnd"/>
      <w:r w:rsidRPr="005275AD">
        <w:rPr>
          <w:rFonts w:ascii="Times New Roman" w:eastAsia="Times New Roman" w:hAnsi="Times New Roman" w:cs="Times New Roman"/>
          <w:snapToGrid w:val="0"/>
        </w:rPr>
        <w:t xml:space="preserve"> 6000</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Magnio </w:t>
      </w:r>
      <w:proofErr w:type="spellStart"/>
      <w:r w:rsidRPr="005275AD">
        <w:rPr>
          <w:rFonts w:ascii="Times New Roman" w:eastAsia="Times New Roman" w:hAnsi="Times New Roman" w:cs="Times New Roman"/>
          <w:snapToGrid w:val="0"/>
        </w:rPr>
        <w:t>stearatas</w:t>
      </w:r>
      <w:proofErr w:type="spellEnd"/>
      <w:r w:rsidRPr="005275AD">
        <w:rPr>
          <w:rFonts w:ascii="Times New Roman" w:eastAsia="Times New Roman" w:hAnsi="Times New Roman" w:cs="Times New Roman"/>
          <w:snapToGrid w:val="0"/>
        </w:rPr>
        <w:t xml:space="preserve"> (E572)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Titano dioksidas (E171)</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highlight w:val="lightGray"/>
          <w:u w:val="single"/>
        </w:rPr>
      </w:pPr>
      <w:r w:rsidRPr="005275AD">
        <w:rPr>
          <w:rFonts w:ascii="Times New Roman" w:eastAsia="Times New Roman" w:hAnsi="Times New Roman" w:cs="Times New Roman"/>
          <w:iCs/>
          <w:snapToGrid w:val="0"/>
          <w:highlight w:val="lightGray"/>
          <w:u w:val="single"/>
        </w:rPr>
        <w:t>Tabletės šerdis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Hipromeliozė</w:t>
      </w:r>
      <w:proofErr w:type="spellEnd"/>
      <w:r w:rsidRPr="005275AD">
        <w:rPr>
          <w:rFonts w:ascii="Times New Roman" w:eastAsia="Times New Roman" w:hAnsi="Times New Roman" w:cs="Times New Roman"/>
          <w:snapToGrid w:val="0"/>
          <w:highlight w:val="lightGray"/>
        </w:rPr>
        <w:t xml:space="preserve"> (E464)</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Laktozė </w:t>
      </w:r>
      <w:proofErr w:type="spellStart"/>
      <w:r w:rsidRPr="005275AD">
        <w:rPr>
          <w:rFonts w:ascii="Times New Roman" w:eastAsia="Times New Roman" w:hAnsi="Times New Roman" w:cs="Times New Roman"/>
          <w:snapToGrid w:val="0"/>
          <w:highlight w:val="lightGray"/>
        </w:rPr>
        <w:t>monohidratas</w:t>
      </w:r>
      <w:proofErr w:type="spellEnd"/>
      <w:r w:rsidRPr="005275AD">
        <w:rPr>
          <w:rFonts w:ascii="Times New Roman" w:eastAsia="Times New Roman" w:hAnsi="Times New Roman" w:cs="Times New Roman"/>
          <w:snapToGrid w:val="0"/>
          <w:highlight w:val="lightGray"/>
        </w:rPr>
        <w:t xml:space="preserv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Magnio </w:t>
      </w:r>
      <w:proofErr w:type="spellStart"/>
      <w:r w:rsidRPr="005275AD">
        <w:rPr>
          <w:rFonts w:ascii="Times New Roman" w:eastAsia="Times New Roman" w:hAnsi="Times New Roman" w:cs="Times New Roman"/>
          <w:snapToGrid w:val="0"/>
          <w:highlight w:val="lightGray"/>
        </w:rPr>
        <w:t>stearatas</w:t>
      </w:r>
      <w:proofErr w:type="spellEnd"/>
      <w:r w:rsidRPr="005275AD">
        <w:rPr>
          <w:rFonts w:ascii="Times New Roman" w:eastAsia="Times New Roman" w:hAnsi="Times New Roman" w:cs="Times New Roman"/>
          <w:snapToGrid w:val="0"/>
          <w:highlight w:val="lightGray"/>
        </w:rPr>
        <w:t xml:space="preserve"> (E572)</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Povidonas</w:t>
      </w:r>
      <w:proofErr w:type="spellEnd"/>
      <w:r w:rsidRPr="005275AD">
        <w:rPr>
          <w:rFonts w:ascii="Times New Roman" w:eastAsia="Times New Roman" w:hAnsi="Times New Roman" w:cs="Times New Roman"/>
          <w:snapToGrid w:val="0"/>
          <w:highlight w:val="lightGray"/>
        </w:rPr>
        <w:t xml:space="preserve"> (E1201)</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Koloidinis bevandenis silicio dioksidas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Kalcio-vandenilio fosfatas </w:t>
      </w:r>
      <w:proofErr w:type="spellStart"/>
      <w:r w:rsidRPr="005275AD">
        <w:rPr>
          <w:rFonts w:ascii="Times New Roman" w:eastAsia="Times New Roman" w:hAnsi="Times New Roman" w:cs="Times New Roman"/>
          <w:snapToGrid w:val="0"/>
          <w:highlight w:val="lightGray"/>
        </w:rPr>
        <w:t>dihidratas</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Mikrokristalinė</w:t>
      </w:r>
      <w:proofErr w:type="spellEnd"/>
      <w:r w:rsidRPr="005275AD">
        <w:rPr>
          <w:rFonts w:ascii="Times New Roman" w:eastAsia="Times New Roman" w:hAnsi="Times New Roman" w:cs="Times New Roman"/>
          <w:snapToGrid w:val="0"/>
          <w:highlight w:val="lightGray"/>
        </w:rPr>
        <w:t xml:space="preserve"> celiuliozė (E460)</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Kroskarmeliozės</w:t>
      </w:r>
      <w:proofErr w:type="spellEnd"/>
      <w:r w:rsidRPr="005275AD">
        <w:rPr>
          <w:rFonts w:ascii="Times New Roman" w:eastAsia="Times New Roman" w:hAnsi="Times New Roman" w:cs="Times New Roman"/>
          <w:snapToGrid w:val="0"/>
          <w:highlight w:val="lightGray"/>
        </w:rPr>
        <w:t xml:space="preserve"> natrio druska (E468)</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Pregelifikuotas</w:t>
      </w:r>
      <w:proofErr w:type="spellEnd"/>
      <w:r w:rsidRPr="005275AD">
        <w:rPr>
          <w:rFonts w:ascii="Times New Roman" w:eastAsia="Times New Roman" w:hAnsi="Times New Roman" w:cs="Times New Roman"/>
          <w:snapToGrid w:val="0"/>
          <w:highlight w:val="lightGray"/>
        </w:rPr>
        <w:t xml:space="preserve"> kukurūzų krakmolas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
    <w:p w:rsidR="005275AD" w:rsidRPr="005275AD" w:rsidRDefault="005275AD" w:rsidP="005275AD">
      <w:pPr>
        <w:tabs>
          <w:tab w:val="left" w:pos="567"/>
        </w:tabs>
        <w:spacing w:after="0" w:line="240" w:lineRule="auto"/>
        <w:outlineLvl w:val="0"/>
        <w:rPr>
          <w:rFonts w:ascii="Times New Roman" w:eastAsia="Times New Roman" w:hAnsi="Times New Roman" w:cs="Times New Roman"/>
          <w:iCs/>
          <w:snapToGrid w:val="0"/>
          <w:highlight w:val="lightGray"/>
          <w:u w:val="single"/>
        </w:rPr>
      </w:pPr>
      <w:r w:rsidRPr="005275AD">
        <w:rPr>
          <w:rFonts w:ascii="Times New Roman" w:eastAsia="Times New Roman" w:hAnsi="Times New Roman" w:cs="Times New Roman"/>
          <w:iCs/>
          <w:snapToGrid w:val="0"/>
          <w:highlight w:val="lightGray"/>
          <w:u w:val="single"/>
        </w:rPr>
        <w:t>Tabletės plėvelė</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Glicerolis</w:t>
      </w:r>
      <w:proofErr w:type="spellEnd"/>
      <w:r w:rsidRPr="005275AD">
        <w:rPr>
          <w:rFonts w:ascii="Times New Roman" w:eastAsia="Times New Roman" w:hAnsi="Times New Roman" w:cs="Times New Roman"/>
          <w:snapToGrid w:val="0"/>
          <w:highlight w:val="lightGray"/>
        </w:rPr>
        <w:t xml:space="preserve"> (E422)</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Hipromeliozė</w:t>
      </w:r>
      <w:proofErr w:type="spellEnd"/>
      <w:r w:rsidRPr="005275AD">
        <w:rPr>
          <w:rFonts w:ascii="Times New Roman" w:eastAsia="Times New Roman" w:hAnsi="Times New Roman" w:cs="Times New Roman"/>
          <w:snapToGrid w:val="0"/>
          <w:highlight w:val="lightGray"/>
        </w:rPr>
        <w:t xml:space="preserve"> (E464)</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Raudonasis geležies oksidas (E172)</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proofErr w:type="spellStart"/>
      <w:r w:rsidRPr="005275AD">
        <w:rPr>
          <w:rFonts w:ascii="Times New Roman" w:eastAsia="Times New Roman" w:hAnsi="Times New Roman" w:cs="Times New Roman"/>
          <w:snapToGrid w:val="0"/>
          <w:highlight w:val="lightGray"/>
        </w:rPr>
        <w:t>Makrogolis</w:t>
      </w:r>
      <w:proofErr w:type="spellEnd"/>
      <w:r w:rsidRPr="005275AD">
        <w:rPr>
          <w:rFonts w:ascii="Times New Roman" w:eastAsia="Times New Roman" w:hAnsi="Times New Roman" w:cs="Times New Roman"/>
          <w:snapToGrid w:val="0"/>
          <w:highlight w:val="lightGray"/>
        </w:rPr>
        <w:t xml:space="preserve"> 6000</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Magnio </w:t>
      </w:r>
      <w:proofErr w:type="spellStart"/>
      <w:r w:rsidRPr="005275AD">
        <w:rPr>
          <w:rFonts w:ascii="Times New Roman" w:eastAsia="Times New Roman" w:hAnsi="Times New Roman" w:cs="Times New Roman"/>
          <w:snapToGrid w:val="0"/>
          <w:highlight w:val="lightGray"/>
        </w:rPr>
        <w:t>stearatas</w:t>
      </w:r>
      <w:proofErr w:type="spellEnd"/>
      <w:r w:rsidRPr="005275AD">
        <w:rPr>
          <w:rFonts w:ascii="Times New Roman" w:eastAsia="Times New Roman" w:hAnsi="Times New Roman" w:cs="Times New Roman"/>
          <w:snapToGrid w:val="0"/>
          <w:highlight w:val="lightGray"/>
        </w:rPr>
        <w:t xml:space="preserve"> (E572) </w:t>
      </w: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Titano dioksidas (E171)</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6.2</w:t>
      </w:r>
      <w:r w:rsidRPr="005275AD">
        <w:rPr>
          <w:rFonts w:ascii="Times New Roman" w:eastAsia="Times New Roman" w:hAnsi="Times New Roman" w:cs="Times New Roman"/>
          <w:b/>
          <w:bCs/>
          <w:snapToGrid w:val="0"/>
          <w:lang w:eastAsia="x-none"/>
        </w:rPr>
        <w:tab/>
        <w:t>Nesuderinamumas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Duomenys nebūtini.</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6.3</w:t>
      </w:r>
      <w:r w:rsidRPr="005275AD">
        <w:rPr>
          <w:rFonts w:ascii="Times New Roman" w:eastAsia="Times New Roman" w:hAnsi="Times New Roman" w:cs="Times New Roman"/>
          <w:b/>
          <w:bCs/>
          <w:snapToGrid w:val="0"/>
          <w:lang w:eastAsia="x-none"/>
        </w:rPr>
        <w:tab/>
        <w:t>Tinkamumo laikas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2 metai.</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6.4</w:t>
      </w:r>
      <w:r w:rsidRPr="005275AD">
        <w:rPr>
          <w:rFonts w:ascii="Times New Roman" w:eastAsia="Times New Roman" w:hAnsi="Times New Roman" w:cs="Times New Roman"/>
          <w:b/>
          <w:bCs/>
          <w:snapToGrid w:val="0"/>
          <w:lang w:eastAsia="x-none"/>
        </w:rPr>
        <w:tab/>
        <w:t>Specialios laikymo sąlygos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Lizdinės plokštelės (PVC / aliuminis): laikyti žemesnėje kaip 30 </w:t>
      </w:r>
      <w:r w:rsidRPr="005275AD">
        <w:rPr>
          <w:rFonts w:ascii="Times New Roman" w:eastAsia="Times New Roman" w:hAnsi="Times New Roman" w:cs="Times New Roman"/>
          <w:snapToGrid w:val="0"/>
        </w:rPr>
        <w:sym w:font="Symbol" w:char="F0B0"/>
      </w:r>
      <w:r w:rsidRPr="005275AD">
        <w:rPr>
          <w:rFonts w:ascii="Times New Roman" w:eastAsia="Times New Roman" w:hAnsi="Times New Roman" w:cs="Times New Roman"/>
          <w:snapToGrid w:val="0"/>
        </w:rPr>
        <w:t>C temperatūroje.</w:t>
      </w: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DTPE buteliukai: šiam vaistiniam preparatui specialių laikymo sąlygų nereikia.</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6.5</w:t>
      </w:r>
      <w:r w:rsidRPr="005275AD">
        <w:rPr>
          <w:rFonts w:ascii="Times New Roman" w:eastAsia="Times New Roman" w:hAnsi="Times New Roman" w:cs="Times New Roman"/>
          <w:b/>
          <w:bCs/>
          <w:snapToGrid w:val="0"/>
          <w:lang w:eastAsia="x-none"/>
        </w:rPr>
        <w:tab/>
      </w:r>
      <w:proofErr w:type="spellStart"/>
      <w:r w:rsidRPr="005275AD">
        <w:rPr>
          <w:rFonts w:ascii="Times New Roman" w:eastAsia="Times New Roman" w:hAnsi="Times New Roman" w:cs="Times New Roman"/>
          <w:b/>
          <w:bCs/>
          <w:snapToGrid w:val="0"/>
          <w:lang w:eastAsia="x-none"/>
        </w:rPr>
        <w:t>Talpyklės</w:t>
      </w:r>
      <w:proofErr w:type="spellEnd"/>
      <w:r w:rsidRPr="005275AD">
        <w:rPr>
          <w:rFonts w:ascii="Times New Roman" w:eastAsia="Times New Roman" w:hAnsi="Times New Roman" w:cs="Times New Roman"/>
          <w:b/>
          <w:bCs/>
          <w:snapToGrid w:val="0"/>
          <w:lang w:eastAsia="x-none"/>
        </w:rPr>
        <w:t xml:space="preserve"> pobūdis ir jos turinys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PVC / aliuminio lizdinės plokštelės:</w:t>
      </w: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1x15 (15) tablečių, 2x15 (30) tablečių, 4x15 (60) tablečių, 6x15 (90) tablečių.</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Didelio tankio polietileno buteliukai su užsukamuoju polipropileno dangteliu, turinčiu apsaugą, leidžiančią nustatyti pirmą buteliuko atidarymą:</w:t>
      </w: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1x100 (100) tablečių, 5x100 (500) tablečių.</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Gali būti tiekiamos ne visų dydžių pakuotės.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bookmarkStart w:id="0" w:name="OLE_LINK1"/>
      <w:r w:rsidRPr="005275AD">
        <w:rPr>
          <w:rFonts w:ascii="Times New Roman" w:eastAsia="Times New Roman" w:hAnsi="Times New Roman" w:cs="Times New Roman"/>
          <w:b/>
          <w:bCs/>
          <w:snapToGrid w:val="0"/>
          <w:lang w:eastAsia="x-none"/>
        </w:rPr>
        <w:t>6.6</w:t>
      </w:r>
      <w:r w:rsidRPr="005275AD">
        <w:rPr>
          <w:rFonts w:ascii="Times New Roman" w:eastAsia="Times New Roman" w:hAnsi="Times New Roman" w:cs="Times New Roman"/>
          <w:b/>
          <w:bCs/>
          <w:snapToGrid w:val="0"/>
          <w:lang w:eastAsia="x-none"/>
        </w:rPr>
        <w:tab/>
        <w:t>Specialūs reikalavimai atliekoms tvarkyti</w:t>
      </w:r>
    </w:p>
    <w:bookmarkEnd w:id="0"/>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Nesuvartotą vaistinį preparatą ar atliekas reikia tvarkyti laikantis vietinių reikalavimų.</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7.</w:t>
      </w:r>
      <w:r w:rsidRPr="005275AD">
        <w:rPr>
          <w:rFonts w:ascii="Times New Roman" w:eastAsia="Times New Roman" w:hAnsi="Times New Roman" w:cs="Times New Roman"/>
          <w:b/>
          <w:bCs/>
          <w:snapToGrid w:val="0"/>
          <w:lang w:eastAsia="x-none"/>
        </w:rPr>
        <w:tab/>
        <w:t>RINKODAROS TEISĖS TURĖTOJAS</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50, </w:t>
      </w:r>
      <w:proofErr w:type="spellStart"/>
      <w:r w:rsidRPr="005275AD">
        <w:rPr>
          <w:rFonts w:ascii="Times New Roman" w:eastAsia="Times New Roman" w:hAnsi="Times New Roman" w:cs="Times New Roman"/>
          <w:snapToGrid w:val="0"/>
        </w:rPr>
        <w:t>rue</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Carnot</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92284 </w:t>
      </w:r>
      <w:proofErr w:type="spellStart"/>
      <w:r w:rsidRPr="005275AD">
        <w:rPr>
          <w:rFonts w:ascii="Times New Roman" w:eastAsia="Times New Roman" w:hAnsi="Times New Roman" w:cs="Times New Roman"/>
          <w:snapToGrid w:val="0"/>
        </w:rPr>
        <w:t>Suresnes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Cedex</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Prancūzija</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8.</w:t>
      </w:r>
      <w:r w:rsidRPr="005275AD">
        <w:rPr>
          <w:rFonts w:ascii="Times New Roman" w:eastAsia="Times New Roman" w:hAnsi="Times New Roman" w:cs="Times New Roman"/>
          <w:b/>
          <w:bCs/>
          <w:snapToGrid w:val="0"/>
          <w:lang w:eastAsia="x-none"/>
        </w:rPr>
        <w:tab/>
        <w:t xml:space="preserve">RINKODAROS PAŽYMĖJIMO NUMERIS (-IAI) </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mg/5 mg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bCs/>
          <w:snapToGrid w:val="0"/>
          <w:u w:val="single"/>
        </w:rPr>
        <w:t>Lizdinė plokštelė:</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N15 - LT/1/13/3419/001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N30 - LT/1/13/3419/002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N60 - LT/1/13/3419/003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N90 - LT/1/13/3419/004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u w:val="single"/>
        </w:rPr>
      </w:pPr>
      <w:r w:rsidRPr="005275AD">
        <w:rPr>
          <w:rFonts w:ascii="Times New Roman" w:eastAsia="Times New Roman" w:hAnsi="Times New Roman" w:cs="Times New Roman"/>
          <w:bCs/>
          <w:snapToGrid w:val="0"/>
          <w:u w:val="single"/>
        </w:rPr>
        <w:t>Buteliukas:</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N100 - LT/1/13/3419/005 </w:t>
      </w:r>
    </w:p>
    <w:p w:rsidR="005275AD" w:rsidRPr="005275AD" w:rsidRDefault="005275AD" w:rsidP="005275AD">
      <w:pPr>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N500 - LT/1/13/3419/006 </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mg/10 mg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u w:val="single"/>
        </w:rPr>
      </w:pPr>
      <w:r w:rsidRPr="005275AD">
        <w:rPr>
          <w:rFonts w:ascii="Times New Roman" w:eastAsia="Times New Roman" w:hAnsi="Times New Roman" w:cs="Times New Roman"/>
          <w:bCs/>
          <w:snapToGrid w:val="0"/>
          <w:u w:val="single"/>
        </w:rPr>
        <w:t>Lizdinė plokštelė:</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N15 - LT/1/13/3419/007</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N30 - LT/1/13/3419/008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N60 - LT/1/13/3419/009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N90 - LT/1/13/3419/010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u w:val="single"/>
        </w:rPr>
      </w:pPr>
      <w:r w:rsidRPr="005275AD">
        <w:rPr>
          <w:rFonts w:ascii="Times New Roman" w:eastAsia="Times New Roman" w:hAnsi="Times New Roman" w:cs="Times New Roman"/>
          <w:bCs/>
          <w:snapToGrid w:val="0"/>
          <w:u w:val="single"/>
        </w:rPr>
        <w:t>Buteliukas:</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N100 - LT/1/13/3419/011 </w:t>
      </w:r>
    </w:p>
    <w:p w:rsidR="005275AD" w:rsidRPr="005275AD" w:rsidRDefault="005275AD" w:rsidP="005275AD">
      <w:pPr>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N500 - LT/1/13/3419/012 </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9.</w:t>
      </w:r>
      <w:r w:rsidRPr="005275AD">
        <w:rPr>
          <w:rFonts w:ascii="Times New Roman" w:eastAsia="Times New Roman" w:hAnsi="Times New Roman" w:cs="Times New Roman"/>
          <w:b/>
          <w:bCs/>
          <w:snapToGrid w:val="0"/>
          <w:lang w:eastAsia="x-none"/>
        </w:rPr>
        <w:tab/>
        <w:t>RINKODAROS TEISĖS SUTEIKIMO / ATNAUJINIMO DATA</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Calibri" w:hAnsi="Times New Roman" w:cs="Times New Roman"/>
        </w:rPr>
      </w:pPr>
      <w:r w:rsidRPr="005275AD">
        <w:rPr>
          <w:rFonts w:ascii="Times New Roman" w:eastAsia="Calibri" w:hAnsi="Times New Roman" w:cs="Times New Roman"/>
        </w:rPr>
        <w:t>Rinkodaros teisė pirmą kartą suteikta 2013 m. spalio mėn. 31 d.</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10.</w:t>
      </w:r>
      <w:r w:rsidRPr="005275AD">
        <w:rPr>
          <w:rFonts w:ascii="Times New Roman" w:eastAsia="Times New Roman" w:hAnsi="Times New Roman" w:cs="Times New Roman"/>
          <w:b/>
          <w:bCs/>
          <w:snapToGrid w:val="0"/>
          <w:lang w:eastAsia="x-none"/>
        </w:rPr>
        <w:tab/>
        <w:t>TEKSTO PERŽIŪROS DATA</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Calibri" w:hAnsi="Times New Roman" w:cs="Times New Roman"/>
        </w:rPr>
      </w:pPr>
      <w:r w:rsidRPr="005275AD">
        <w:rPr>
          <w:rFonts w:ascii="Times New Roman" w:eastAsia="Calibri" w:hAnsi="Times New Roman" w:cs="Times New Roman"/>
        </w:rPr>
        <w:t>2015 m. vasario mėn. 17 d.</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954"/>
          <w:tab w:val="left" w:pos="6237"/>
          <w:tab w:val="left" w:pos="6663"/>
          <w:tab w:val="left" w:pos="6946"/>
        </w:tabs>
        <w:spacing w:after="0" w:line="240" w:lineRule="auto"/>
        <w:rPr>
          <w:rFonts w:ascii="Times New Roman" w:eastAsia="SimSun" w:hAnsi="Times New Roman" w:cs="Times New Roman"/>
        </w:rPr>
      </w:pPr>
      <w:r w:rsidRPr="005275AD">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5275AD">
        <w:rPr>
          <w:rFonts w:ascii="Times New Roman" w:eastAsia="SimSun" w:hAnsi="Times New Roman" w:cs="Times New Roman"/>
          <w:i/>
        </w:rPr>
        <w:t xml:space="preserve"> </w:t>
      </w:r>
      <w:hyperlink r:id="rId10" w:history="1">
        <w:r w:rsidRPr="005275AD">
          <w:rPr>
            <w:rFonts w:ascii="Times New Roman" w:eastAsia="SimSun" w:hAnsi="Times New Roman" w:cs="Times New Roman"/>
            <w:color w:val="0000FF"/>
            <w:u w:val="single"/>
          </w:rPr>
          <w:t>http://www.vvkt.lt</w:t>
        </w:r>
      </w:hyperlink>
      <w:r w:rsidRPr="005275AD">
        <w:rPr>
          <w:rFonts w:ascii="Times New Roman" w:eastAsia="SimSun" w:hAnsi="Times New Roman" w:cs="Times New Roman"/>
        </w:rPr>
        <w:t>.</w:t>
      </w:r>
    </w:p>
    <w:p w:rsidR="005275AD" w:rsidRPr="005275AD" w:rsidRDefault="005275AD" w:rsidP="005275AD">
      <w:pPr>
        <w:tabs>
          <w:tab w:val="left" w:pos="5954"/>
          <w:tab w:val="left" w:pos="6237"/>
          <w:tab w:val="left" w:pos="6663"/>
          <w:tab w:val="left" w:pos="6946"/>
        </w:tabs>
        <w:spacing w:after="0" w:line="240" w:lineRule="auto"/>
        <w:rPr>
          <w:rFonts w:ascii="Times New Roman" w:eastAsia="SimSun" w:hAnsi="Times New Roman" w:cs="Times New Roman"/>
        </w:rPr>
      </w:pPr>
    </w:p>
    <w:p w:rsidR="005275AD" w:rsidRPr="005275AD" w:rsidRDefault="005275AD" w:rsidP="005275AD">
      <w:pPr>
        <w:tabs>
          <w:tab w:val="left" w:pos="5954"/>
          <w:tab w:val="left" w:pos="6237"/>
          <w:tab w:val="left" w:pos="6663"/>
          <w:tab w:val="left" w:pos="6946"/>
        </w:tabs>
        <w:spacing w:after="0" w:line="240" w:lineRule="auto"/>
        <w:rPr>
          <w:rFonts w:ascii="Times New Roman" w:eastAsia="SimSun" w:hAnsi="Times New Roman" w:cs="Times New Roman"/>
        </w:rPr>
      </w:pPr>
    </w:p>
    <w:p w:rsidR="005275AD" w:rsidRPr="005275AD" w:rsidRDefault="005275AD" w:rsidP="005275AD">
      <w:pPr>
        <w:tabs>
          <w:tab w:val="left" w:pos="5954"/>
          <w:tab w:val="left" w:pos="6237"/>
          <w:tab w:val="left" w:pos="6663"/>
          <w:tab w:val="left" w:pos="6946"/>
        </w:tabs>
        <w:spacing w:after="0" w:line="240" w:lineRule="auto"/>
        <w:rPr>
          <w:rFonts w:ascii="Times New Roman" w:eastAsia="SimSun" w:hAnsi="Times New Roman" w:cs="Times New Roman"/>
        </w:rPr>
      </w:pPr>
    </w:p>
    <w:p w:rsidR="005275AD" w:rsidRPr="005275AD" w:rsidRDefault="005275AD" w:rsidP="005275AD">
      <w:pPr>
        <w:tabs>
          <w:tab w:val="left" w:pos="5954"/>
          <w:tab w:val="left" w:pos="6237"/>
          <w:tab w:val="left" w:pos="6663"/>
          <w:tab w:val="left" w:pos="6946"/>
        </w:tabs>
        <w:spacing w:after="0" w:line="240" w:lineRule="auto"/>
        <w:rPr>
          <w:rFonts w:ascii="Times New Roman" w:eastAsia="SimSun" w:hAnsi="Times New Roman" w:cs="Times New Roman"/>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br w:type="page"/>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II PRIEDAS</w:t>
      </w:r>
    </w:p>
    <w:p w:rsidR="005275AD" w:rsidRPr="005275AD" w:rsidRDefault="005275AD" w:rsidP="005275AD">
      <w:pPr>
        <w:tabs>
          <w:tab w:val="left" w:pos="567"/>
        </w:tabs>
        <w:spacing w:after="0" w:line="260" w:lineRule="exact"/>
        <w:ind w:left="1701" w:right="1416" w:hanging="567"/>
        <w:jc w:val="center"/>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jc w:val="center"/>
        <w:rPr>
          <w:rFonts w:ascii="Times New Roman" w:eastAsia="Times New Roman" w:hAnsi="Times New Roman" w:cs="Times New Roman"/>
          <w:i/>
          <w:snapToGrid w:val="0"/>
        </w:rPr>
      </w:pPr>
      <w:r w:rsidRPr="005275AD">
        <w:rPr>
          <w:rFonts w:ascii="Times New Roman" w:eastAsia="Times New Roman" w:hAnsi="Times New Roman" w:cs="Times New Roman"/>
          <w:b/>
          <w:snapToGrid w:val="0"/>
        </w:rPr>
        <w:t>RINKODAROS SĄLYGOS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1701"/>
        </w:tabs>
        <w:spacing w:after="0" w:line="260" w:lineRule="exact"/>
        <w:ind w:left="1701" w:right="567" w:hanging="567"/>
        <w:rPr>
          <w:rFonts w:ascii="Times New Roman" w:eastAsia="Times New Roman" w:hAnsi="Times New Roman" w:cs="Times New Roman"/>
          <w:b/>
          <w:noProof/>
          <w:snapToGrid w:val="0"/>
        </w:rPr>
      </w:pPr>
      <w:r w:rsidRPr="005275AD">
        <w:rPr>
          <w:rFonts w:ascii="Times New Roman" w:eastAsia="Times New Roman" w:hAnsi="Times New Roman" w:cs="Times New Roman"/>
          <w:b/>
          <w:noProof/>
          <w:snapToGrid w:val="0"/>
        </w:rPr>
        <w:t>A.</w:t>
      </w:r>
      <w:r w:rsidRPr="005275AD">
        <w:rPr>
          <w:rFonts w:ascii="Times New Roman" w:eastAsia="Times New Roman" w:hAnsi="Times New Roman" w:cs="Times New Roman"/>
          <w:b/>
          <w:noProof/>
          <w:snapToGrid w:val="0"/>
        </w:rPr>
        <w:tab/>
        <w:t>GAMINTOJAS (-AI), ATSAKINGAS (-I) UŽ SERIJŲ IŠLEIDIMĄ</w:t>
      </w:r>
    </w:p>
    <w:p w:rsidR="005275AD" w:rsidRPr="005275AD" w:rsidRDefault="005275AD" w:rsidP="005275AD">
      <w:pPr>
        <w:tabs>
          <w:tab w:val="left" w:pos="1701"/>
        </w:tabs>
        <w:spacing w:after="0" w:line="260" w:lineRule="exact"/>
        <w:ind w:left="567" w:right="567" w:hanging="567"/>
        <w:rPr>
          <w:rFonts w:ascii="Times New Roman" w:eastAsia="Times New Roman" w:hAnsi="Times New Roman" w:cs="Times New Roman"/>
          <w:noProof/>
          <w:snapToGrid w:val="0"/>
        </w:rPr>
      </w:pPr>
    </w:p>
    <w:p w:rsidR="005275AD" w:rsidRPr="005275AD" w:rsidRDefault="005275AD" w:rsidP="005275AD">
      <w:pPr>
        <w:tabs>
          <w:tab w:val="left" w:pos="1701"/>
        </w:tabs>
        <w:spacing w:after="0" w:line="260" w:lineRule="exact"/>
        <w:ind w:left="1701" w:right="567" w:hanging="567"/>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B.</w:t>
      </w:r>
      <w:r w:rsidRPr="005275AD">
        <w:rPr>
          <w:rFonts w:ascii="Times New Roman" w:eastAsia="Times New Roman" w:hAnsi="Times New Roman" w:cs="Times New Roman"/>
          <w:b/>
          <w:snapToGrid w:val="0"/>
        </w:rPr>
        <w:tab/>
        <w:t>TIEKIMO IR VARTOJIMO SĄLYGOS AR APRIBOJIMAI</w:t>
      </w:r>
    </w:p>
    <w:p w:rsidR="005275AD" w:rsidRPr="005275AD" w:rsidRDefault="005275AD" w:rsidP="005275AD">
      <w:pPr>
        <w:tabs>
          <w:tab w:val="left" w:pos="1701"/>
        </w:tabs>
        <w:spacing w:after="0" w:line="260" w:lineRule="exact"/>
        <w:ind w:left="567" w:right="567" w:hanging="567"/>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ind w:left="1701" w:right="1558" w:hanging="85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ind w:left="567" w:hanging="567"/>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ind w:right="-1"/>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ind w:left="567" w:hanging="567"/>
        <w:rPr>
          <w:rFonts w:ascii="Times New Roman" w:eastAsia="Times New Roman" w:hAnsi="Times New Roman" w:cs="Times New Roman"/>
          <w:b/>
          <w:snapToGrid w:val="0"/>
        </w:rPr>
      </w:pPr>
      <w:r w:rsidRPr="005275AD">
        <w:rPr>
          <w:rFonts w:ascii="Times New Roman" w:eastAsia="Times New Roman" w:hAnsi="Times New Roman" w:cs="Times New Roman"/>
          <w:snapToGrid w:val="0"/>
        </w:rPr>
        <w:br w:type="page"/>
      </w:r>
      <w:r w:rsidRPr="005275AD">
        <w:rPr>
          <w:rFonts w:ascii="Times New Roman" w:eastAsia="Times New Roman" w:hAnsi="Times New Roman" w:cs="Times New Roman"/>
          <w:b/>
          <w:snapToGrid w:val="0"/>
        </w:rPr>
        <w:lastRenderedPageBreak/>
        <w:t>A.</w:t>
      </w:r>
      <w:r w:rsidRPr="005275AD">
        <w:rPr>
          <w:rFonts w:ascii="Times New Roman" w:eastAsia="Times New Roman" w:hAnsi="Times New Roman" w:cs="Times New Roman"/>
          <w:b/>
          <w:snapToGrid w:val="0"/>
        </w:rPr>
        <w:tab/>
        <w:t>GAMINTOJAS (-AI), ATSAKINGAS (-I) UŽ SERIJŲ IŠLEIDIMĄ</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u w:val="single"/>
        </w:rPr>
        <w:t>Gamintojo (-ų), atsakingo (-ų) už serijų išleidimą, pavadinimas (-ai) ir adresas (-ai)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Industrie</w:t>
      </w:r>
      <w:proofErr w:type="spellEnd"/>
      <w:r w:rsidRPr="005275AD">
        <w:rPr>
          <w:rFonts w:ascii="Times New Roman" w:eastAsia="Times New Roman" w:hAnsi="Times New Roman" w:cs="Times New Roman"/>
          <w:snapToGrid w:val="0"/>
        </w:rPr>
        <w:t xml:space="preserve"> (LSI)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905 </w:t>
      </w:r>
      <w:proofErr w:type="spellStart"/>
      <w:r w:rsidRPr="005275AD">
        <w:rPr>
          <w:rFonts w:ascii="Times New Roman" w:eastAsia="Times New Roman" w:hAnsi="Times New Roman" w:cs="Times New Roman"/>
          <w:snapToGrid w:val="0"/>
        </w:rPr>
        <w:t>route</w:t>
      </w:r>
      <w:proofErr w:type="spellEnd"/>
      <w:r w:rsidRPr="005275AD">
        <w:rPr>
          <w:rFonts w:ascii="Times New Roman" w:eastAsia="Times New Roman" w:hAnsi="Times New Roman" w:cs="Times New Roman"/>
          <w:snapToGrid w:val="0"/>
        </w:rPr>
        <w:t xml:space="preserve"> de </w:t>
      </w:r>
      <w:proofErr w:type="spellStart"/>
      <w:r w:rsidRPr="005275AD">
        <w:rPr>
          <w:rFonts w:ascii="Times New Roman" w:eastAsia="Times New Roman" w:hAnsi="Times New Roman" w:cs="Times New Roman"/>
          <w:snapToGrid w:val="0"/>
        </w:rPr>
        <w:t>Saran</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45520 </w:t>
      </w:r>
      <w:proofErr w:type="spellStart"/>
      <w:r w:rsidRPr="005275AD">
        <w:rPr>
          <w:rFonts w:ascii="Times New Roman" w:eastAsia="Times New Roman" w:hAnsi="Times New Roman" w:cs="Times New Roman"/>
          <w:snapToGrid w:val="0"/>
        </w:rPr>
        <w:t>Gidy</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Prancūzija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Servier</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Ireland</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Industries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Ltd</w:t>
      </w:r>
      <w:proofErr w:type="spellEnd"/>
      <w:r w:rsidRPr="005275AD">
        <w:rPr>
          <w:rFonts w:ascii="Times New Roman" w:eastAsia="Times New Roman" w:hAnsi="Times New Roman" w:cs="Times New Roman"/>
          <w:snapToGrid w:val="0"/>
        </w:rPr>
        <w:t xml:space="preserve"> (SII)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Moneylands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Gorey</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Road</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Arklow</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snapToGrid w:val="0"/>
        </w:rPr>
        <w:t>Co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Wicklow</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Airija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Anpharm</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Przedsiebiorstwo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Farmaceutyczne</w:t>
      </w:r>
      <w:proofErr w:type="spellEnd"/>
      <w:r w:rsidRPr="005275AD">
        <w:rPr>
          <w:rFonts w:ascii="Times New Roman" w:eastAsia="Times New Roman" w:hAnsi="Times New Roman" w:cs="Times New Roman"/>
          <w:snapToGrid w:val="0"/>
        </w:rPr>
        <w:t xml:space="preserve"> S. 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ul</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Annopol</w:t>
      </w:r>
      <w:proofErr w:type="spellEnd"/>
      <w:r w:rsidRPr="005275AD">
        <w:rPr>
          <w:rFonts w:ascii="Times New Roman" w:eastAsia="Times New Roman" w:hAnsi="Times New Roman" w:cs="Times New Roman"/>
          <w:snapToGrid w:val="0"/>
        </w:rPr>
        <w:t xml:space="preserve"> 6b</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03-236 </w:t>
      </w:r>
      <w:proofErr w:type="spellStart"/>
      <w:r w:rsidRPr="005275AD">
        <w:rPr>
          <w:rFonts w:ascii="Times New Roman" w:eastAsia="Times New Roman" w:hAnsi="Times New Roman" w:cs="Times New Roman"/>
          <w:snapToGrid w:val="0"/>
        </w:rPr>
        <w:t>Warszawa</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Lenkija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Laboratorios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r w:rsidRPr="005275AD">
        <w:rPr>
          <w:rFonts w:ascii="Times New Roman" w:eastAsia="Times New Roman" w:hAnsi="Times New Roman" w:cs="Times New Roman"/>
          <w:snapToGrid w:val="0"/>
        </w:rPr>
        <w:t xml:space="preserve"> S.L.</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Avenida</w:t>
      </w:r>
      <w:proofErr w:type="spellEnd"/>
      <w:r w:rsidRPr="005275AD">
        <w:rPr>
          <w:rFonts w:ascii="Times New Roman" w:eastAsia="Times New Roman" w:hAnsi="Times New Roman" w:cs="Times New Roman"/>
          <w:snapToGrid w:val="0"/>
        </w:rPr>
        <w:t xml:space="preserve"> de los </w:t>
      </w:r>
      <w:proofErr w:type="spellStart"/>
      <w:r w:rsidRPr="005275AD">
        <w:rPr>
          <w:rFonts w:ascii="Times New Roman" w:eastAsia="Times New Roman" w:hAnsi="Times New Roman" w:cs="Times New Roman"/>
          <w:snapToGrid w:val="0"/>
        </w:rPr>
        <w:t>Madronos</w:t>
      </w:r>
      <w:proofErr w:type="spellEnd"/>
      <w:r w:rsidRPr="005275AD">
        <w:rPr>
          <w:rFonts w:ascii="Times New Roman" w:eastAsia="Times New Roman" w:hAnsi="Times New Roman" w:cs="Times New Roman"/>
          <w:snapToGrid w:val="0"/>
        </w:rPr>
        <w:t xml:space="preserve">, 33 </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28043 </w:t>
      </w:r>
      <w:proofErr w:type="spellStart"/>
      <w:r w:rsidRPr="005275AD">
        <w:rPr>
          <w:rFonts w:ascii="Times New Roman" w:eastAsia="Times New Roman" w:hAnsi="Times New Roman" w:cs="Times New Roman"/>
          <w:snapToGrid w:val="0"/>
        </w:rPr>
        <w:t>Madrid</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Ispanija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5275AD">
        <w:rPr>
          <w:rFonts w:ascii="Times New Roman" w:eastAsia="Times New Roman" w:hAnsi="Times New Roman" w:cs="Times New Roman"/>
          <w:noProof/>
          <w:lang w:val="de-DE" w:eastAsia="de-DE"/>
        </w:rPr>
        <w:t>Egis Pharmaceuticals PLC</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 xml:space="preserve">H-1165 </w:t>
      </w:r>
      <w:proofErr w:type="spellStart"/>
      <w:r w:rsidRPr="005275AD">
        <w:rPr>
          <w:rFonts w:ascii="Times New Roman" w:eastAsia="Times New Roman" w:hAnsi="Times New Roman" w:cs="Times New Roman"/>
          <w:snapToGrid w:val="0"/>
          <w:lang w:eastAsia="lt-LT"/>
        </w:rPr>
        <w:t>Budapest</w:t>
      </w:r>
      <w:proofErr w:type="spellEnd"/>
      <w:r w:rsidRPr="005275AD">
        <w:rPr>
          <w:rFonts w:ascii="Times New Roman" w:eastAsia="Times New Roman" w:hAnsi="Times New Roman" w:cs="Times New Roman"/>
          <w:noProof/>
          <w:snapToGrid w:val="0"/>
        </w:rPr>
        <w:t xml:space="preserve">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 xml:space="preserve">Bökényföldi út 118-120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Vengrija</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ir</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Egis Pharmaceuticals PLC</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 xml:space="preserve">H- 9900 Körmend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 xml:space="preserve">Mátyás király u. 65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Vengrija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Su pakuote pateikiamame lapelyje nurodomas gamintojo, atsakingo už konkrečios serijos išleidimą, pavadinimas ir adresas.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b/>
          <w:noProof/>
          <w:snapToGrid w:val="0"/>
        </w:rPr>
        <w:t>B.</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noProof/>
          <w:snapToGrid w:val="0"/>
        </w:rPr>
        <w:t>TIEKIMO IR VARTOJIMO SĄLYGOS AR APRIBOJIMAI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Receptinis vaistinis preparatas.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954"/>
          <w:tab w:val="left" w:pos="6237"/>
          <w:tab w:val="left" w:pos="6663"/>
          <w:tab w:val="left" w:pos="6946"/>
        </w:tabs>
        <w:spacing w:after="0" w:line="240" w:lineRule="auto"/>
        <w:ind w:firstLine="2592"/>
        <w:jc w:val="center"/>
        <w:rPr>
          <w:rFonts w:ascii="Times New Roman" w:eastAsia="SimSun" w:hAnsi="Times New Roman" w:cs="Times New Roman"/>
        </w:rPr>
      </w:pPr>
      <w:r w:rsidRPr="005275AD">
        <w:rPr>
          <w:rFonts w:ascii="Times New Roman" w:eastAsia="SimSun" w:hAnsi="Times New Roman" w:cs="Times New Roman"/>
          <w:b/>
        </w:rPr>
        <w:lastRenderedPageBreak/>
        <w:br w:type="page"/>
      </w:r>
    </w:p>
    <w:p w:rsidR="005275AD" w:rsidRPr="005275AD" w:rsidRDefault="005275AD" w:rsidP="005275AD">
      <w:pPr>
        <w:tabs>
          <w:tab w:val="left" w:pos="5954"/>
          <w:tab w:val="left" w:pos="6237"/>
          <w:tab w:val="left" w:pos="6663"/>
          <w:tab w:val="left" w:pos="6946"/>
        </w:tabs>
        <w:spacing w:after="0" w:line="240" w:lineRule="auto"/>
        <w:rPr>
          <w:rFonts w:ascii="Times New Roman" w:eastAsia="SimSun" w:hAnsi="Times New Roman" w:cs="Times New Roman"/>
        </w:rPr>
      </w:pPr>
    </w:p>
    <w:p w:rsidR="005275AD" w:rsidRPr="005275AD" w:rsidRDefault="005275AD" w:rsidP="005275AD">
      <w:pPr>
        <w:tabs>
          <w:tab w:val="left" w:pos="567"/>
        </w:tabs>
        <w:spacing w:after="0" w:line="260" w:lineRule="exact"/>
        <w:ind w:right="566"/>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275AD">
        <w:rPr>
          <w:rFonts w:ascii="Times New Roman" w:eastAsia="Times New Roman" w:hAnsi="Times New Roman" w:cs="Times New Roman"/>
          <w:b/>
          <w:bCs/>
          <w:iCs/>
          <w:snapToGrid w:val="0"/>
          <w:lang w:eastAsia="x-none"/>
        </w:rPr>
        <w:t>III PRIEDAS</w:t>
      </w:r>
    </w:p>
    <w:p w:rsidR="005275AD" w:rsidRPr="005275AD" w:rsidRDefault="005275AD" w:rsidP="005275AD">
      <w:pPr>
        <w:tabs>
          <w:tab w:val="left" w:pos="567"/>
        </w:tabs>
        <w:spacing w:after="0" w:line="260" w:lineRule="exact"/>
        <w:jc w:val="center"/>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275AD">
        <w:rPr>
          <w:rFonts w:ascii="Times New Roman" w:eastAsia="Times New Roman" w:hAnsi="Times New Roman" w:cs="Times New Roman"/>
          <w:b/>
          <w:bCs/>
          <w:iCs/>
          <w:snapToGrid w:val="0"/>
          <w:lang w:eastAsia="x-none"/>
        </w:rPr>
        <w:t>ŽENKLINIMAS IR PAKUOTĖS LAPELIS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br w:type="page"/>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275AD">
        <w:rPr>
          <w:rFonts w:ascii="Times New Roman" w:eastAsia="Times New Roman" w:hAnsi="Times New Roman" w:cs="Times New Roman"/>
          <w:b/>
          <w:bCs/>
          <w:iCs/>
          <w:snapToGrid w:val="0"/>
          <w:lang w:eastAsia="x-none"/>
        </w:rPr>
        <w:t>A. ŽENKLINIMAS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br w:type="page"/>
      </w: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lastRenderedPageBreak/>
        <w:t>INFORMACIJA ANT IŠORINĖS IR VIDINĖS PAKUOTĖS</w:t>
      </w: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KARTONO DĖŽUTĖ/BUTELIUKO ETIKETĖ</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caps/>
          <w:snapToGrid w:val="0"/>
        </w:rPr>
        <w:t>VAISTINIO</w:t>
      </w:r>
      <w:r w:rsidRPr="005275AD">
        <w:rPr>
          <w:rFonts w:ascii="Times New Roman" w:eastAsia="Times New Roman" w:hAnsi="Times New Roman" w:cs="Times New Roman"/>
          <w:b/>
          <w:snapToGrid w:val="0"/>
        </w:rPr>
        <w:t xml:space="preserve"> PREPARATO PAVADINIMAS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5 mg </w:t>
      </w:r>
      <w:r w:rsidRPr="005275AD">
        <w:rPr>
          <w:rFonts w:ascii="Times New Roman" w:eastAsia="Times New Roman" w:hAnsi="Times New Roman" w:cs="Times New Roman"/>
          <w:bCs/>
          <w:snapToGrid w:val="0"/>
        </w:rPr>
        <w:t>modifikuoto</w:t>
      </w:r>
      <w:r w:rsidRPr="005275AD">
        <w:rPr>
          <w:rFonts w:ascii="Times New Roman" w:eastAsia="Times New Roman" w:hAnsi="Times New Roman" w:cs="Times New Roman"/>
          <w:snapToGrid w:val="0"/>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FLUTENSIF 1,5 mg / 10 mg </w:t>
      </w:r>
      <w:r w:rsidRPr="005275AD">
        <w:rPr>
          <w:rFonts w:ascii="Times New Roman" w:eastAsia="Times New Roman" w:hAnsi="Times New Roman" w:cs="Times New Roman"/>
          <w:bCs/>
          <w:snapToGrid w:val="0"/>
          <w:highlight w:val="lightGray"/>
        </w:rPr>
        <w:t>modifikuoto</w:t>
      </w:r>
      <w:r w:rsidRPr="005275AD">
        <w:rPr>
          <w:rFonts w:ascii="Times New Roman" w:eastAsia="Times New Roman" w:hAnsi="Times New Roman" w:cs="Times New Roman"/>
          <w:snapToGrid w:val="0"/>
          <w:highlight w:val="lightGray"/>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snapToGrid w:val="0"/>
        </w:rPr>
        <w:t>Amlodipinas</w:t>
      </w:r>
      <w:proofErr w:type="spellEnd"/>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2.</w:t>
      </w:r>
      <w:r w:rsidRPr="005275AD">
        <w:rPr>
          <w:rFonts w:ascii="Times New Roman" w:eastAsia="Times New Roman" w:hAnsi="Times New Roman" w:cs="Times New Roman"/>
          <w:b/>
          <w:snapToGrid w:val="0"/>
        </w:rPr>
        <w:tab/>
        <w:t>VEIKLIOJI (-IOS) MEDŽIAGA (-OS) IR JOS (-Ų) KIEKIS (-IAI)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Vienoje tabletėje yra 1,5 mg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ir 6,935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 xml:space="preserve"> </w:t>
      </w:r>
      <w:proofErr w:type="spellStart"/>
      <w:r w:rsidRPr="005275AD">
        <w:rPr>
          <w:rFonts w:ascii="Times New Roman" w:eastAsia="Times New Roman" w:hAnsi="Times New Roman" w:cs="Times New Roman"/>
          <w:bCs/>
          <w:snapToGrid w:val="0"/>
        </w:rPr>
        <w:t>besilato</w:t>
      </w:r>
      <w:proofErr w:type="spellEnd"/>
      <w:r w:rsidRPr="005275AD">
        <w:rPr>
          <w:rFonts w:ascii="Times New Roman" w:eastAsia="Times New Roman" w:hAnsi="Times New Roman" w:cs="Times New Roman"/>
          <w:bCs/>
          <w:snapToGrid w:val="0"/>
        </w:rPr>
        <w:t xml:space="preserve">, atitinkančio 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highlight w:val="lightGray"/>
        </w:rPr>
        <w:t xml:space="preserve">Vienoje tabletėje yra 1,5 mg </w:t>
      </w:r>
      <w:proofErr w:type="spellStart"/>
      <w:r w:rsidRPr="005275AD">
        <w:rPr>
          <w:rFonts w:ascii="Times New Roman" w:eastAsia="Times New Roman" w:hAnsi="Times New Roman" w:cs="Times New Roman"/>
          <w:bCs/>
          <w:snapToGrid w:val="0"/>
          <w:highlight w:val="lightGray"/>
        </w:rPr>
        <w:t>indapamido</w:t>
      </w:r>
      <w:proofErr w:type="spellEnd"/>
      <w:r w:rsidRPr="005275AD">
        <w:rPr>
          <w:rFonts w:ascii="Times New Roman" w:eastAsia="Times New Roman" w:hAnsi="Times New Roman" w:cs="Times New Roman"/>
          <w:bCs/>
          <w:snapToGrid w:val="0"/>
          <w:highlight w:val="lightGray"/>
        </w:rPr>
        <w:t xml:space="preserve"> ir 13,87 mg </w:t>
      </w:r>
      <w:proofErr w:type="spellStart"/>
      <w:r w:rsidRPr="005275AD">
        <w:rPr>
          <w:rFonts w:ascii="Times New Roman" w:eastAsia="Times New Roman" w:hAnsi="Times New Roman" w:cs="Times New Roman"/>
          <w:bCs/>
          <w:snapToGrid w:val="0"/>
          <w:highlight w:val="lightGray"/>
        </w:rPr>
        <w:t>amlodipino</w:t>
      </w:r>
      <w:proofErr w:type="spellEnd"/>
      <w:r w:rsidRPr="005275AD">
        <w:rPr>
          <w:rFonts w:ascii="Times New Roman" w:eastAsia="Times New Roman" w:hAnsi="Times New Roman" w:cs="Times New Roman"/>
          <w:bCs/>
          <w:snapToGrid w:val="0"/>
          <w:highlight w:val="lightGray"/>
        </w:rPr>
        <w:t xml:space="preserve"> </w:t>
      </w:r>
      <w:proofErr w:type="spellStart"/>
      <w:r w:rsidRPr="005275AD">
        <w:rPr>
          <w:rFonts w:ascii="Times New Roman" w:eastAsia="Times New Roman" w:hAnsi="Times New Roman" w:cs="Times New Roman"/>
          <w:bCs/>
          <w:snapToGrid w:val="0"/>
          <w:highlight w:val="lightGray"/>
        </w:rPr>
        <w:t>besilato</w:t>
      </w:r>
      <w:proofErr w:type="spellEnd"/>
      <w:r w:rsidRPr="005275AD">
        <w:rPr>
          <w:rFonts w:ascii="Times New Roman" w:eastAsia="Times New Roman" w:hAnsi="Times New Roman" w:cs="Times New Roman"/>
          <w:bCs/>
          <w:snapToGrid w:val="0"/>
          <w:highlight w:val="lightGray"/>
        </w:rPr>
        <w:t xml:space="preserve">, atitinkančio 10 mg </w:t>
      </w:r>
      <w:proofErr w:type="spellStart"/>
      <w:r w:rsidRPr="005275AD">
        <w:rPr>
          <w:rFonts w:ascii="Times New Roman" w:eastAsia="Times New Roman" w:hAnsi="Times New Roman" w:cs="Times New Roman"/>
          <w:bCs/>
          <w:snapToGrid w:val="0"/>
          <w:highlight w:val="lightGray"/>
        </w:rPr>
        <w:t>amlodipino</w:t>
      </w:r>
      <w:proofErr w:type="spellEnd"/>
      <w:r w:rsidRPr="005275AD">
        <w:rPr>
          <w:rFonts w:ascii="Times New Roman" w:eastAsia="Times New Roman" w:hAnsi="Times New Roman" w:cs="Times New Roman"/>
          <w:bCs/>
          <w:snapToGrid w:val="0"/>
          <w:highlight w:val="lightGray"/>
        </w:rPr>
        <w:t>.</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3.</w:t>
      </w:r>
      <w:r w:rsidRPr="005275AD">
        <w:rPr>
          <w:rFonts w:ascii="Times New Roman" w:eastAsia="Times New Roman" w:hAnsi="Times New Roman" w:cs="Times New Roman"/>
          <w:b/>
          <w:snapToGrid w:val="0"/>
        </w:rPr>
        <w:tab/>
        <w:t>PAGALBINIŲ MEDŽIAGŲ SĄRAŠAS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Sudėtyje yra laktozės </w:t>
      </w:r>
      <w:proofErr w:type="spellStart"/>
      <w:r w:rsidRPr="005275AD">
        <w:rPr>
          <w:rFonts w:ascii="Times New Roman" w:eastAsia="Times New Roman" w:hAnsi="Times New Roman" w:cs="Times New Roman"/>
          <w:snapToGrid w:val="0"/>
        </w:rPr>
        <w:t>monohidrato</w:t>
      </w:r>
      <w:proofErr w:type="spellEnd"/>
      <w:r w:rsidRPr="005275AD">
        <w:rPr>
          <w:rFonts w:ascii="Times New Roman" w:eastAsia="Times New Roman" w:hAnsi="Times New Roman" w:cs="Times New Roman"/>
          <w:snapToGrid w:val="0"/>
        </w:rPr>
        <w:t>. Daugiau informacijos pateikta pakuotės lapelyje.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4.</w:t>
      </w:r>
      <w:r w:rsidRPr="005275AD">
        <w:rPr>
          <w:rFonts w:ascii="Times New Roman" w:eastAsia="Times New Roman" w:hAnsi="Times New Roman" w:cs="Times New Roman"/>
          <w:b/>
          <w:snapToGrid w:val="0"/>
        </w:rPr>
        <w:tab/>
        <w:t>FARMACINĖ FORMA IR KIEKIS PAKUOTĖJE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100 modifikuoto atpalaidavimo tablečių</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5 buteliukai po 100 modifikuoto atpalaidavimo tablečių</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5.</w:t>
      </w:r>
      <w:r w:rsidRPr="005275AD">
        <w:rPr>
          <w:rFonts w:ascii="Times New Roman" w:eastAsia="Times New Roman" w:hAnsi="Times New Roman" w:cs="Times New Roman"/>
          <w:b/>
          <w:snapToGrid w:val="0"/>
        </w:rPr>
        <w:tab/>
        <w:t>VARTOJIMO METODAS IR BŪDAS (-AI)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Vartoti per burną. Prieš vartojimą perskaitykite pakuotės lapelį.</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6.</w:t>
      </w:r>
      <w:r w:rsidRPr="005275AD">
        <w:rPr>
          <w:rFonts w:ascii="Times New Roman" w:eastAsia="Times New Roman" w:hAnsi="Times New Roman" w:cs="Times New Roman"/>
          <w:b/>
          <w:snapToGrid w:val="0"/>
        </w:rPr>
        <w:tab/>
        <w:t>SPECIALUS ĮSPĖJIMAS, KAD VAISTINĮ PREPARATĄ BŪTINA LAIKYTI VAIKAMS NEPASTEBIMOJE IR  NEPASIEKIAMOJE VIETOJE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Laikyti vaikams nepastebimoje ir nepasiekiamoje vietoje.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7.</w:t>
      </w:r>
      <w:r w:rsidRPr="005275AD">
        <w:rPr>
          <w:rFonts w:ascii="Times New Roman" w:eastAsia="Times New Roman" w:hAnsi="Times New Roman" w:cs="Times New Roman"/>
          <w:b/>
          <w:snapToGrid w:val="0"/>
        </w:rPr>
        <w:tab/>
        <w:t>KITAS (-I) SPECIALUS (-ŪS) ĮSPĖJIMAS (-AI) (JEI REIKIA)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Tablečių nekramtykite ir nesmulkinkite.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8.</w:t>
      </w:r>
      <w:r w:rsidRPr="005275AD">
        <w:rPr>
          <w:rFonts w:ascii="Times New Roman" w:eastAsia="Times New Roman" w:hAnsi="Times New Roman" w:cs="Times New Roman"/>
          <w:b/>
          <w:snapToGrid w:val="0"/>
        </w:rPr>
        <w:tab/>
        <w:t>TINKAMUMO LAIKAS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Tinka iki </w:t>
      </w:r>
      <w:r w:rsidRPr="005275AD">
        <w:rPr>
          <w:rFonts w:ascii="Times New Roman" w:eastAsia="Times New Roman" w:hAnsi="Times New Roman" w:cs="Times New Roman"/>
          <w:iCs/>
          <w:noProof/>
          <w:snapToGrid w:val="0"/>
        </w:rPr>
        <w:t>{mm/MMMM}</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9.</w:t>
      </w:r>
      <w:r w:rsidRPr="005275AD">
        <w:rPr>
          <w:rFonts w:ascii="Times New Roman" w:eastAsia="Times New Roman" w:hAnsi="Times New Roman" w:cs="Times New Roman"/>
          <w:b/>
          <w:snapToGrid w:val="0"/>
        </w:rPr>
        <w:tab/>
        <w:t>SPECIALIOS LAIKYMO SĄLYGOS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10.</w:t>
      </w:r>
      <w:r w:rsidRPr="005275AD">
        <w:rPr>
          <w:rFonts w:ascii="Times New Roman" w:eastAsia="Times New Roman" w:hAnsi="Times New Roman" w:cs="Times New Roman"/>
          <w:b/>
          <w:snapToGrid w:val="0"/>
        </w:rPr>
        <w:tab/>
        <w:t>SPECIALIOS ATSARGUMO PRIEMONĖS DĖL NESUVARTOTO VAISTINIO PREPARATO AR JO ATLIEKŲ TVARKYMO (JEI REIKIA)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11.</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caps/>
          <w:snapToGrid w:val="0"/>
        </w:rPr>
        <w:t>rINKODARos TEISĖS turėtojo PAVADINIMAS IR ADRESAS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50, </w:t>
      </w:r>
      <w:proofErr w:type="spellStart"/>
      <w:r w:rsidRPr="005275AD">
        <w:rPr>
          <w:rFonts w:ascii="Times New Roman" w:eastAsia="Times New Roman" w:hAnsi="Times New Roman" w:cs="Times New Roman"/>
          <w:snapToGrid w:val="0"/>
        </w:rPr>
        <w:t>rue</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Carnot</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92284 </w:t>
      </w:r>
      <w:proofErr w:type="spellStart"/>
      <w:r w:rsidRPr="005275AD">
        <w:rPr>
          <w:rFonts w:ascii="Times New Roman" w:eastAsia="Times New Roman" w:hAnsi="Times New Roman" w:cs="Times New Roman"/>
          <w:snapToGrid w:val="0"/>
        </w:rPr>
        <w:t>Suresnes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Cedex</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Prancūzija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12.</w:t>
      </w:r>
      <w:r w:rsidRPr="005275AD">
        <w:rPr>
          <w:rFonts w:ascii="Times New Roman" w:eastAsia="Times New Roman" w:hAnsi="Times New Roman" w:cs="Times New Roman"/>
          <w:b/>
          <w:snapToGrid w:val="0"/>
        </w:rPr>
        <w:tab/>
        <w:t xml:space="preserve">RINKODAROS PAŽYMĖJIMO NUMERIS (-IAI)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mg/5 mg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N100 - LT/1/13/3419/005 </w:t>
      </w:r>
    </w:p>
    <w:p w:rsidR="005275AD" w:rsidRPr="005275AD" w:rsidRDefault="005275AD" w:rsidP="005275AD">
      <w:pPr>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N500 - LT/1/13/3419/006 </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mg/10 mg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N100 - LT/1/13/3419/011 </w:t>
      </w:r>
    </w:p>
    <w:p w:rsidR="005275AD" w:rsidRPr="005275AD" w:rsidRDefault="005275AD" w:rsidP="005275AD">
      <w:pPr>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N500 - LT/1/13/3419/012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13.</w:t>
      </w:r>
      <w:r w:rsidRPr="005275AD">
        <w:rPr>
          <w:rFonts w:ascii="Times New Roman" w:eastAsia="Times New Roman" w:hAnsi="Times New Roman" w:cs="Times New Roman"/>
          <w:b/>
          <w:snapToGrid w:val="0"/>
        </w:rPr>
        <w:tab/>
        <w:t xml:space="preserve">SERIJOS NUMERIS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Serija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14.</w:t>
      </w:r>
      <w:r w:rsidRPr="005275AD">
        <w:rPr>
          <w:rFonts w:ascii="Times New Roman" w:eastAsia="Times New Roman" w:hAnsi="Times New Roman" w:cs="Times New Roman"/>
          <w:b/>
          <w:snapToGrid w:val="0"/>
        </w:rPr>
        <w:tab/>
        <w:t>PARDAVIMO (IŠDAVIMO) TVARKA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Receptinis vaistinis preparatas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15.</w:t>
      </w:r>
      <w:r w:rsidRPr="005275AD">
        <w:rPr>
          <w:rFonts w:ascii="Times New Roman" w:eastAsia="Times New Roman" w:hAnsi="Times New Roman" w:cs="Times New Roman"/>
          <w:b/>
          <w:snapToGrid w:val="0"/>
        </w:rPr>
        <w:tab/>
        <w:t>VARTOJIMO INSTRUKCIJA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16.</w:t>
      </w:r>
      <w:r w:rsidRPr="005275AD">
        <w:rPr>
          <w:rFonts w:ascii="Times New Roman" w:eastAsia="Times New Roman" w:hAnsi="Times New Roman" w:cs="Times New Roman"/>
          <w:b/>
          <w:snapToGrid w:val="0"/>
        </w:rPr>
        <w:tab/>
        <w:t>INFORMACIJA BRAILIO RAŠTU</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5 mg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FLUTENSIF 1,5 mg / 10 mg</w:t>
      </w:r>
      <w:r w:rsidRPr="005275AD">
        <w:rPr>
          <w:rFonts w:ascii="Times New Roman" w:eastAsia="Times New Roman" w:hAnsi="Times New Roman" w:cs="Times New Roman"/>
          <w:snapToGrid w:val="0"/>
        </w:rPr>
        <w:t xml:space="preserve">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br w:type="page"/>
      </w: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lastRenderedPageBreak/>
        <w:t>INFORMACIJA ANT IŠORINĖS PAKUOTĖS</w:t>
      </w: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KARTONO DĖŽUTĖ LIZDINĖMS PLOKŠTELĖMS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caps/>
          <w:snapToGrid w:val="0"/>
        </w:rPr>
        <w:t>VAISTINIO</w:t>
      </w:r>
      <w:r w:rsidRPr="005275AD">
        <w:rPr>
          <w:rFonts w:ascii="Times New Roman" w:eastAsia="Times New Roman" w:hAnsi="Times New Roman" w:cs="Times New Roman"/>
          <w:b/>
          <w:snapToGrid w:val="0"/>
        </w:rPr>
        <w:t xml:space="preserve"> PREPARATO PAVADINIMAS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5 mg </w:t>
      </w:r>
      <w:r w:rsidRPr="005275AD">
        <w:rPr>
          <w:rFonts w:ascii="Times New Roman" w:eastAsia="Times New Roman" w:hAnsi="Times New Roman" w:cs="Times New Roman"/>
          <w:bCs/>
          <w:snapToGrid w:val="0"/>
        </w:rPr>
        <w:t>modifikuoto</w:t>
      </w:r>
      <w:r w:rsidRPr="005275AD">
        <w:rPr>
          <w:rFonts w:ascii="Times New Roman" w:eastAsia="Times New Roman" w:hAnsi="Times New Roman" w:cs="Times New Roman"/>
          <w:snapToGrid w:val="0"/>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FLUTENSIF 1,5 mg / 10 mg </w:t>
      </w:r>
      <w:r w:rsidRPr="005275AD">
        <w:rPr>
          <w:rFonts w:ascii="Times New Roman" w:eastAsia="Times New Roman" w:hAnsi="Times New Roman" w:cs="Times New Roman"/>
          <w:bCs/>
          <w:snapToGrid w:val="0"/>
          <w:highlight w:val="lightGray"/>
        </w:rPr>
        <w:t>modifikuoto</w:t>
      </w:r>
      <w:r w:rsidRPr="005275AD">
        <w:rPr>
          <w:rFonts w:ascii="Times New Roman" w:eastAsia="Times New Roman" w:hAnsi="Times New Roman" w:cs="Times New Roman"/>
          <w:snapToGrid w:val="0"/>
          <w:highlight w:val="lightGray"/>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snapToGrid w:val="0"/>
        </w:rPr>
        <w:t>Amlodipinas</w:t>
      </w:r>
      <w:proofErr w:type="spellEnd"/>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2.</w:t>
      </w:r>
      <w:r w:rsidRPr="005275AD">
        <w:rPr>
          <w:rFonts w:ascii="Times New Roman" w:eastAsia="Times New Roman" w:hAnsi="Times New Roman" w:cs="Times New Roman"/>
          <w:b/>
          <w:snapToGrid w:val="0"/>
        </w:rPr>
        <w:tab/>
        <w:t>VEIKLIOJI (-IOS) MEDŽIAGA (-OS) IR JOS (-Ų) KIEKIS (-IAI)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Vienoje tabletėje yra 1,5 mg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ir 6,935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 xml:space="preserve"> </w:t>
      </w:r>
      <w:proofErr w:type="spellStart"/>
      <w:r w:rsidRPr="005275AD">
        <w:rPr>
          <w:rFonts w:ascii="Times New Roman" w:eastAsia="Times New Roman" w:hAnsi="Times New Roman" w:cs="Times New Roman"/>
          <w:bCs/>
          <w:snapToGrid w:val="0"/>
        </w:rPr>
        <w:t>besilato</w:t>
      </w:r>
      <w:proofErr w:type="spellEnd"/>
      <w:r w:rsidRPr="005275AD">
        <w:rPr>
          <w:rFonts w:ascii="Times New Roman" w:eastAsia="Times New Roman" w:hAnsi="Times New Roman" w:cs="Times New Roman"/>
          <w:bCs/>
          <w:snapToGrid w:val="0"/>
        </w:rPr>
        <w:t xml:space="preserve">, atitinkančio 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w:t>
      </w:r>
    </w:p>
    <w:p w:rsidR="005275AD" w:rsidRPr="005275AD" w:rsidRDefault="005275AD" w:rsidP="005275AD">
      <w:pPr>
        <w:tabs>
          <w:tab w:val="left" w:pos="567"/>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highlight w:val="lightGray"/>
        </w:rPr>
        <w:t xml:space="preserve">Vienoje tabletėje yra 1,5 mg </w:t>
      </w:r>
      <w:proofErr w:type="spellStart"/>
      <w:r w:rsidRPr="005275AD">
        <w:rPr>
          <w:rFonts w:ascii="Times New Roman" w:eastAsia="Times New Roman" w:hAnsi="Times New Roman" w:cs="Times New Roman"/>
          <w:bCs/>
          <w:snapToGrid w:val="0"/>
          <w:highlight w:val="lightGray"/>
        </w:rPr>
        <w:t>indapamido</w:t>
      </w:r>
      <w:proofErr w:type="spellEnd"/>
      <w:r w:rsidRPr="005275AD">
        <w:rPr>
          <w:rFonts w:ascii="Times New Roman" w:eastAsia="Times New Roman" w:hAnsi="Times New Roman" w:cs="Times New Roman"/>
          <w:bCs/>
          <w:snapToGrid w:val="0"/>
          <w:highlight w:val="lightGray"/>
        </w:rPr>
        <w:t xml:space="preserve"> ir 13,87 mg </w:t>
      </w:r>
      <w:proofErr w:type="spellStart"/>
      <w:r w:rsidRPr="005275AD">
        <w:rPr>
          <w:rFonts w:ascii="Times New Roman" w:eastAsia="Times New Roman" w:hAnsi="Times New Roman" w:cs="Times New Roman"/>
          <w:bCs/>
          <w:snapToGrid w:val="0"/>
          <w:highlight w:val="lightGray"/>
        </w:rPr>
        <w:t>amlodipino</w:t>
      </w:r>
      <w:proofErr w:type="spellEnd"/>
      <w:r w:rsidRPr="005275AD">
        <w:rPr>
          <w:rFonts w:ascii="Times New Roman" w:eastAsia="Times New Roman" w:hAnsi="Times New Roman" w:cs="Times New Roman"/>
          <w:bCs/>
          <w:snapToGrid w:val="0"/>
          <w:highlight w:val="lightGray"/>
        </w:rPr>
        <w:t xml:space="preserve"> </w:t>
      </w:r>
      <w:proofErr w:type="spellStart"/>
      <w:r w:rsidRPr="005275AD">
        <w:rPr>
          <w:rFonts w:ascii="Times New Roman" w:eastAsia="Times New Roman" w:hAnsi="Times New Roman" w:cs="Times New Roman"/>
          <w:bCs/>
          <w:snapToGrid w:val="0"/>
          <w:highlight w:val="lightGray"/>
        </w:rPr>
        <w:t>besilato</w:t>
      </w:r>
      <w:proofErr w:type="spellEnd"/>
      <w:r w:rsidRPr="005275AD">
        <w:rPr>
          <w:rFonts w:ascii="Times New Roman" w:eastAsia="Times New Roman" w:hAnsi="Times New Roman" w:cs="Times New Roman"/>
          <w:bCs/>
          <w:snapToGrid w:val="0"/>
          <w:highlight w:val="lightGray"/>
        </w:rPr>
        <w:t xml:space="preserve">, atitinkančio 10 mg </w:t>
      </w:r>
      <w:proofErr w:type="spellStart"/>
      <w:r w:rsidRPr="005275AD">
        <w:rPr>
          <w:rFonts w:ascii="Times New Roman" w:eastAsia="Times New Roman" w:hAnsi="Times New Roman" w:cs="Times New Roman"/>
          <w:bCs/>
          <w:snapToGrid w:val="0"/>
          <w:highlight w:val="lightGray"/>
        </w:rPr>
        <w:t>amlodipino</w:t>
      </w:r>
      <w:proofErr w:type="spellEnd"/>
      <w:r w:rsidRPr="005275AD">
        <w:rPr>
          <w:rFonts w:ascii="Times New Roman" w:eastAsia="Times New Roman" w:hAnsi="Times New Roman" w:cs="Times New Roman"/>
          <w:bCs/>
          <w:snapToGrid w:val="0"/>
          <w:highlight w:val="lightGray"/>
        </w:rPr>
        <w:t>.</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3.</w:t>
      </w:r>
      <w:r w:rsidRPr="005275AD">
        <w:rPr>
          <w:rFonts w:ascii="Times New Roman" w:eastAsia="Times New Roman" w:hAnsi="Times New Roman" w:cs="Times New Roman"/>
          <w:b/>
          <w:snapToGrid w:val="0"/>
        </w:rPr>
        <w:tab/>
        <w:t>PAGALBINIŲ MEDŽIAGŲ SĄRAŠAS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Sudėtyje yra laktozės </w:t>
      </w:r>
      <w:proofErr w:type="spellStart"/>
      <w:r w:rsidRPr="005275AD">
        <w:rPr>
          <w:rFonts w:ascii="Times New Roman" w:eastAsia="Times New Roman" w:hAnsi="Times New Roman" w:cs="Times New Roman"/>
          <w:snapToGrid w:val="0"/>
        </w:rPr>
        <w:t>monohidrato</w:t>
      </w:r>
      <w:proofErr w:type="spellEnd"/>
      <w:r w:rsidRPr="005275AD">
        <w:rPr>
          <w:rFonts w:ascii="Times New Roman" w:eastAsia="Times New Roman" w:hAnsi="Times New Roman" w:cs="Times New Roman"/>
          <w:snapToGrid w:val="0"/>
        </w:rPr>
        <w:t>. Daugiau informacijos pateikta pakuotės lapelyje.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4.</w:t>
      </w:r>
      <w:r w:rsidRPr="005275AD">
        <w:rPr>
          <w:rFonts w:ascii="Times New Roman" w:eastAsia="Times New Roman" w:hAnsi="Times New Roman" w:cs="Times New Roman"/>
          <w:b/>
          <w:snapToGrid w:val="0"/>
        </w:rPr>
        <w:tab/>
        <w:t>FARMACINĖ FORMA IR KIEKIS PAKUOTĖJE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15 modifikuoto atpalaidavimo tablečių</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30 modifikuoto atpalaidavimo tablečių</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60 modifikuoto atpalaidavimo tablečių</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90 modifikuoto atpalaidavimo tablečių</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5.</w:t>
      </w:r>
      <w:r w:rsidRPr="005275AD">
        <w:rPr>
          <w:rFonts w:ascii="Times New Roman" w:eastAsia="Times New Roman" w:hAnsi="Times New Roman" w:cs="Times New Roman"/>
          <w:b/>
          <w:snapToGrid w:val="0"/>
        </w:rPr>
        <w:tab/>
        <w:t>VARTOJIMO METODAS IR BŪDAS (-AI)</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Vartoti per burną. Prieš vartojimą perskaitykite pakuotės lapelį.</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6.</w:t>
      </w:r>
      <w:r w:rsidRPr="005275AD">
        <w:rPr>
          <w:rFonts w:ascii="Times New Roman" w:eastAsia="Times New Roman" w:hAnsi="Times New Roman" w:cs="Times New Roman"/>
          <w:b/>
          <w:snapToGrid w:val="0"/>
        </w:rPr>
        <w:tab/>
        <w:t>SPECIALUS ĮSPĖJIMAS, KAD VAISTINĮ PREPARATĄ BŪTINA LAIKYTI VAIKAMS NEPASTEBIMOJE IR  NEPASIEKIAMOJE VIETOJE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Laikyti vaikams nepastebimoje ir nepasiekiamoje vietoje.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7.</w:t>
      </w:r>
      <w:r w:rsidRPr="005275AD">
        <w:rPr>
          <w:rFonts w:ascii="Times New Roman" w:eastAsia="Times New Roman" w:hAnsi="Times New Roman" w:cs="Times New Roman"/>
          <w:b/>
          <w:snapToGrid w:val="0"/>
        </w:rPr>
        <w:tab/>
        <w:t>KITAS (-I) SPECIALUS (-ŪS) ĮSPĖJIMAS (-AI) (JEI REIKIA)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Tablečių nekramtykite ir nesmulkinkite.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8.</w:t>
      </w:r>
      <w:r w:rsidRPr="005275AD">
        <w:rPr>
          <w:rFonts w:ascii="Times New Roman" w:eastAsia="Times New Roman" w:hAnsi="Times New Roman" w:cs="Times New Roman"/>
          <w:b/>
          <w:snapToGrid w:val="0"/>
        </w:rPr>
        <w:tab/>
        <w:t>TINKAMUMO LAIKAS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Tinka iki </w:t>
      </w:r>
      <w:r w:rsidRPr="005275AD">
        <w:rPr>
          <w:rFonts w:ascii="Times New Roman" w:eastAsia="Times New Roman" w:hAnsi="Times New Roman" w:cs="Times New Roman"/>
          <w:iCs/>
          <w:noProof/>
          <w:snapToGrid w:val="0"/>
        </w:rPr>
        <w:t>{mm/MMMM}</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9.</w:t>
      </w:r>
      <w:r w:rsidRPr="005275AD">
        <w:rPr>
          <w:rFonts w:ascii="Times New Roman" w:eastAsia="Times New Roman" w:hAnsi="Times New Roman" w:cs="Times New Roman"/>
          <w:b/>
          <w:snapToGrid w:val="0"/>
        </w:rPr>
        <w:tab/>
        <w:t>SPECIALIOS LAIKYMO SĄLYGOS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Laikyti žemesnėje kaip 30 </w:t>
      </w:r>
      <w:r w:rsidRPr="005275AD">
        <w:rPr>
          <w:rFonts w:ascii="Times New Roman" w:eastAsia="Times New Roman" w:hAnsi="Times New Roman" w:cs="Times New Roman"/>
          <w:snapToGrid w:val="0"/>
        </w:rPr>
        <w:sym w:font="Symbol" w:char="F0B0"/>
      </w:r>
      <w:r w:rsidRPr="005275AD">
        <w:rPr>
          <w:rFonts w:ascii="Times New Roman" w:eastAsia="Times New Roman" w:hAnsi="Times New Roman" w:cs="Times New Roman"/>
          <w:snapToGrid w:val="0"/>
        </w:rPr>
        <w:t>C temperatūroje.</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10.</w:t>
      </w:r>
      <w:r w:rsidRPr="005275AD">
        <w:rPr>
          <w:rFonts w:ascii="Times New Roman" w:eastAsia="Times New Roman" w:hAnsi="Times New Roman" w:cs="Times New Roman"/>
          <w:b/>
          <w:snapToGrid w:val="0"/>
        </w:rPr>
        <w:tab/>
        <w:t>SPECIALIOS ATSARGUMO PRIEMONĖS DĖL NESUVARTOTO VAISTINIO PREPARATO AR JO ATLIEKŲ TVARKYMO (JEI REIKIA)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11.</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caps/>
          <w:snapToGrid w:val="0"/>
        </w:rPr>
        <w:t>rINKODARos TEISĖS turėtojo PAVADINIMAS IR ADRESAS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50, </w:t>
      </w:r>
      <w:proofErr w:type="spellStart"/>
      <w:r w:rsidRPr="005275AD">
        <w:rPr>
          <w:rFonts w:ascii="Times New Roman" w:eastAsia="Times New Roman" w:hAnsi="Times New Roman" w:cs="Times New Roman"/>
          <w:snapToGrid w:val="0"/>
        </w:rPr>
        <w:t>rue</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Carnot</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92284 </w:t>
      </w:r>
      <w:proofErr w:type="spellStart"/>
      <w:r w:rsidRPr="005275AD">
        <w:rPr>
          <w:rFonts w:ascii="Times New Roman" w:eastAsia="Times New Roman" w:hAnsi="Times New Roman" w:cs="Times New Roman"/>
          <w:snapToGrid w:val="0"/>
        </w:rPr>
        <w:t>Suresnes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Cedex</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Prancūzija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12.</w:t>
      </w:r>
      <w:r w:rsidRPr="005275AD">
        <w:rPr>
          <w:rFonts w:ascii="Times New Roman" w:eastAsia="Times New Roman" w:hAnsi="Times New Roman" w:cs="Times New Roman"/>
          <w:b/>
          <w:snapToGrid w:val="0"/>
        </w:rPr>
        <w:tab/>
        <w:t xml:space="preserve">RINKODAROS PAŽYMĖJIMO NUMERIS (-IAI)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mg/5 mg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N15 - LT/1/13/3419/001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N30 - LT/1/13/3419/002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N60 - LT/1/13/3419/003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N90 - LT/1/13/3419/004 </w:t>
      </w:r>
    </w:p>
    <w:p w:rsidR="005275AD" w:rsidRPr="005275AD" w:rsidRDefault="005275AD" w:rsidP="005275AD">
      <w:p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mg/10 mg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N15 - LT/1/13/3419/007</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N30 - LT/1/13/3419/008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N60 - LT/1/13/3419/009 </w:t>
      </w:r>
    </w:p>
    <w:p w:rsidR="005275AD" w:rsidRPr="005275AD" w:rsidRDefault="005275AD" w:rsidP="005275AD">
      <w:pPr>
        <w:tabs>
          <w:tab w:val="left" w:pos="567"/>
        </w:tabs>
        <w:spacing w:after="0" w:line="260" w:lineRule="exact"/>
        <w:rPr>
          <w:rFonts w:ascii="Times New Roman" w:eastAsia="Times New Roman" w:hAnsi="Times New Roman" w:cs="Times New Roman"/>
          <w:bCs/>
          <w:snapToGrid w:val="0"/>
        </w:rPr>
      </w:pPr>
      <w:r w:rsidRPr="005275AD">
        <w:rPr>
          <w:rFonts w:ascii="Times New Roman" w:eastAsia="Times New Roman" w:hAnsi="Times New Roman" w:cs="Times New Roman"/>
          <w:bCs/>
          <w:snapToGrid w:val="0"/>
        </w:rPr>
        <w:t xml:space="preserve">N90 - LT/1/13/3419/010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13.</w:t>
      </w:r>
      <w:r w:rsidRPr="005275AD">
        <w:rPr>
          <w:rFonts w:ascii="Times New Roman" w:eastAsia="Times New Roman" w:hAnsi="Times New Roman" w:cs="Times New Roman"/>
          <w:b/>
          <w:snapToGrid w:val="0"/>
        </w:rPr>
        <w:tab/>
        <w:t xml:space="preserve">SERIJOS NUMERIS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Serija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14.</w:t>
      </w:r>
      <w:r w:rsidRPr="005275AD">
        <w:rPr>
          <w:rFonts w:ascii="Times New Roman" w:eastAsia="Times New Roman" w:hAnsi="Times New Roman" w:cs="Times New Roman"/>
          <w:b/>
          <w:snapToGrid w:val="0"/>
        </w:rPr>
        <w:tab/>
        <w:t>PARDAVIMO (IŠDAVIMO) TVARKA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Receptinis vaistinis preparatas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15.</w:t>
      </w:r>
      <w:r w:rsidRPr="005275AD">
        <w:rPr>
          <w:rFonts w:ascii="Times New Roman" w:eastAsia="Times New Roman" w:hAnsi="Times New Roman" w:cs="Times New Roman"/>
          <w:b/>
          <w:snapToGrid w:val="0"/>
        </w:rPr>
        <w:tab/>
        <w:t>VARTOJIMO INSTRUKCIJA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16.</w:t>
      </w:r>
      <w:r w:rsidRPr="005275AD">
        <w:rPr>
          <w:rFonts w:ascii="Times New Roman" w:eastAsia="Times New Roman" w:hAnsi="Times New Roman" w:cs="Times New Roman"/>
          <w:b/>
          <w:snapToGrid w:val="0"/>
        </w:rPr>
        <w:tab/>
        <w:t>INFORMACIJA BRAILIO RAŠTU</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FLUTENSIF 1,5 mg / 5 mg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highlight w:val="lightGray"/>
        </w:rPr>
        <w:t>FLUTENSIF 1,5 mg / 10 mg</w:t>
      </w:r>
      <w:r w:rsidRPr="005275AD">
        <w:rPr>
          <w:rFonts w:ascii="Times New Roman" w:eastAsia="Times New Roman" w:hAnsi="Times New Roman" w:cs="Times New Roman"/>
          <w:snapToGrid w:val="0"/>
        </w:rPr>
        <w:t xml:space="preserve"> </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br w:type="page"/>
      </w: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lastRenderedPageBreak/>
        <w:t>MINIMALI INFORMACIJA ANT LIZDINIŲ PLOKŠTELIŲ ARBA DVISLUOKSNIŲ JUOSTELIŲ</w:t>
      </w: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LIZDINĖS PLOKŠTELĖS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1.</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caps/>
          <w:snapToGrid w:val="0"/>
        </w:rPr>
        <w:t>VAISTINIO</w:t>
      </w:r>
      <w:r w:rsidRPr="005275AD">
        <w:rPr>
          <w:rFonts w:ascii="Times New Roman" w:eastAsia="Times New Roman" w:hAnsi="Times New Roman" w:cs="Times New Roman"/>
          <w:b/>
          <w:snapToGrid w:val="0"/>
        </w:rPr>
        <w:t xml:space="preserve"> PREPARATO PAVADINIMAS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5 mg </w:t>
      </w:r>
      <w:r w:rsidRPr="005275AD">
        <w:rPr>
          <w:rFonts w:ascii="Times New Roman" w:eastAsia="Times New Roman" w:hAnsi="Times New Roman" w:cs="Times New Roman"/>
          <w:bCs/>
          <w:snapToGrid w:val="0"/>
        </w:rPr>
        <w:t>modifikuoto</w:t>
      </w:r>
      <w:r w:rsidRPr="005275AD">
        <w:rPr>
          <w:rFonts w:ascii="Times New Roman" w:eastAsia="Times New Roman" w:hAnsi="Times New Roman" w:cs="Times New Roman"/>
          <w:snapToGrid w:val="0"/>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highlight w:val="lightGray"/>
        </w:rPr>
      </w:pPr>
      <w:r w:rsidRPr="005275AD">
        <w:rPr>
          <w:rFonts w:ascii="Times New Roman" w:eastAsia="Times New Roman" w:hAnsi="Times New Roman" w:cs="Times New Roman"/>
          <w:snapToGrid w:val="0"/>
          <w:highlight w:val="lightGray"/>
        </w:rPr>
        <w:t xml:space="preserve">FLUTENSIF 1,5 mg / 10 mg </w:t>
      </w:r>
      <w:r w:rsidRPr="005275AD">
        <w:rPr>
          <w:rFonts w:ascii="Times New Roman" w:eastAsia="Times New Roman" w:hAnsi="Times New Roman" w:cs="Times New Roman"/>
          <w:bCs/>
          <w:snapToGrid w:val="0"/>
          <w:highlight w:val="lightGray"/>
        </w:rPr>
        <w:t>modifikuoto</w:t>
      </w:r>
      <w:r w:rsidRPr="005275AD">
        <w:rPr>
          <w:rFonts w:ascii="Times New Roman" w:eastAsia="Times New Roman" w:hAnsi="Times New Roman" w:cs="Times New Roman"/>
          <w:snapToGrid w:val="0"/>
          <w:highlight w:val="lightGray"/>
        </w:rPr>
        <w:t xml:space="preserve"> atpalaidavimo tabletės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snapToGrid w:val="0"/>
        </w:rPr>
        <w:t>Amlodipinas</w:t>
      </w:r>
      <w:proofErr w:type="spellEnd"/>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2.</w:t>
      </w:r>
      <w:r w:rsidRPr="005275AD">
        <w:rPr>
          <w:rFonts w:ascii="Times New Roman" w:eastAsia="Times New Roman" w:hAnsi="Times New Roman" w:cs="Times New Roman"/>
          <w:b/>
          <w:snapToGrid w:val="0"/>
        </w:rPr>
        <w:tab/>
      </w:r>
      <w:r w:rsidRPr="005275AD">
        <w:rPr>
          <w:rFonts w:ascii="Times New Roman" w:eastAsia="Times New Roman" w:hAnsi="Times New Roman" w:cs="Times New Roman"/>
          <w:b/>
          <w:caps/>
          <w:snapToGrid w:val="0"/>
        </w:rPr>
        <w:t>rinkodaros teisės turėtojo pavadinimas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3.</w:t>
      </w:r>
      <w:r w:rsidRPr="005275AD">
        <w:rPr>
          <w:rFonts w:ascii="Times New Roman" w:eastAsia="Times New Roman" w:hAnsi="Times New Roman" w:cs="Times New Roman"/>
          <w:b/>
          <w:snapToGrid w:val="0"/>
        </w:rPr>
        <w:tab/>
        <w:t>TINKAMUMO LAIKAS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EXP </w:t>
      </w:r>
      <w:r w:rsidRPr="005275AD">
        <w:rPr>
          <w:rFonts w:ascii="Times New Roman" w:eastAsia="Times New Roman" w:hAnsi="Times New Roman" w:cs="Times New Roman"/>
          <w:iCs/>
          <w:noProof/>
          <w:snapToGrid w:val="0"/>
        </w:rPr>
        <w:t>{mm/MMMM}</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4.</w:t>
      </w:r>
      <w:r w:rsidRPr="005275AD">
        <w:rPr>
          <w:rFonts w:ascii="Times New Roman" w:eastAsia="Times New Roman" w:hAnsi="Times New Roman" w:cs="Times New Roman"/>
          <w:b/>
          <w:snapToGrid w:val="0"/>
        </w:rPr>
        <w:tab/>
        <w:t>SERIJOS NUMERIS</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Lot</w:t>
      </w:r>
      <w:proofErr w:type="spellEnd"/>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5.</w:t>
      </w:r>
      <w:r w:rsidRPr="005275AD">
        <w:rPr>
          <w:rFonts w:ascii="Times New Roman" w:eastAsia="Times New Roman" w:hAnsi="Times New Roman" w:cs="Times New Roman"/>
          <w:b/>
          <w:snapToGrid w:val="0"/>
        </w:rPr>
        <w:tab/>
        <w:t>KITA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r w:rsidRPr="005275AD">
        <w:rPr>
          <w:rFonts w:ascii="Times New Roman" w:eastAsia="Times New Roman" w:hAnsi="Times New Roman" w:cs="Times New Roman"/>
          <w:snapToGrid w:val="0"/>
        </w:rPr>
        <w:br w:type="page"/>
      </w: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outlineLvl w:val="0"/>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p>
    <w:p w:rsidR="005275AD" w:rsidRPr="005275AD" w:rsidRDefault="005275AD" w:rsidP="005275AD">
      <w:pPr>
        <w:tabs>
          <w:tab w:val="left" w:pos="567"/>
        </w:tabs>
        <w:spacing w:after="0" w:line="260" w:lineRule="exact"/>
        <w:jc w:val="center"/>
        <w:outlineLvl w:val="0"/>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B. PAKUOTĖS LAPELIS</w:t>
      </w:r>
    </w:p>
    <w:p w:rsidR="005275AD" w:rsidRPr="005275AD" w:rsidRDefault="005275AD" w:rsidP="005275AD">
      <w:pPr>
        <w:keepNext/>
        <w:tabs>
          <w:tab w:val="left" w:pos="567"/>
        </w:tabs>
        <w:spacing w:after="0" w:line="240" w:lineRule="auto"/>
        <w:jc w:val="center"/>
        <w:outlineLvl w:val="1"/>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iCs/>
          <w:snapToGrid w:val="0"/>
          <w:lang w:eastAsia="x-none"/>
        </w:rPr>
        <w:br w:type="page"/>
      </w:r>
      <w:r w:rsidRPr="005275AD">
        <w:rPr>
          <w:rFonts w:ascii="Times New Roman" w:eastAsia="Times New Roman" w:hAnsi="Times New Roman" w:cs="Times New Roman"/>
          <w:b/>
          <w:bCs/>
          <w:snapToGrid w:val="0"/>
          <w:lang w:eastAsia="x-none"/>
        </w:rPr>
        <w:lastRenderedPageBreak/>
        <w:t>Pakuotės lapelis: informacija pacientui</w:t>
      </w:r>
    </w:p>
    <w:p w:rsidR="005275AD" w:rsidRPr="005275AD" w:rsidRDefault="005275AD" w:rsidP="005275AD">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jc w:val="center"/>
        <w:rPr>
          <w:rFonts w:ascii="Times New Roman" w:eastAsia="Times New Roman" w:hAnsi="Times New Roman" w:cs="Times New Roman"/>
          <w:b/>
          <w:bCs/>
          <w:snapToGrid w:val="0"/>
        </w:rPr>
      </w:pPr>
      <w:r w:rsidRPr="005275AD">
        <w:rPr>
          <w:rFonts w:ascii="Times New Roman" w:eastAsia="Times New Roman" w:hAnsi="Times New Roman" w:cs="Times New Roman"/>
          <w:b/>
          <w:bCs/>
          <w:snapToGrid w:val="0"/>
        </w:rPr>
        <w:t>FLUTENSIF 1,5 mg / 5 mg modifikuoto atpalaidavimo tabletės</w:t>
      </w:r>
    </w:p>
    <w:p w:rsidR="005275AD" w:rsidRPr="005275AD" w:rsidRDefault="005275AD" w:rsidP="005275AD">
      <w:pPr>
        <w:tabs>
          <w:tab w:val="left" w:pos="567"/>
        </w:tabs>
        <w:spacing w:after="0" w:line="240" w:lineRule="auto"/>
        <w:jc w:val="center"/>
        <w:rPr>
          <w:rFonts w:ascii="Times New Roman" w:eastAsia="Times New Roman" w:hAnsi="Times New Roman" w:cs="Times New Roman"/>
          <w:snapToGrid w:val="0"/>
        </w:rPr>
      </w:pPr>
      <w:r w:rsidRPr="005275AD">
        <w:rPr>
          <w:rFonts w:ascii="Times New Roman" w:eastAsia="Times New Roman" w:hAnsi="Times New Roman" w:cs="Times New Roman"/>
          <w:b/>
          <w:bCs/>
          <w:snapToGrid w:val="0"/>
        </w:rPr>
        <w:t>FLUTENSIF 1,5 mg / 10 mg modifikuoto atpalaidavimo tabletės</w:t>
      </w:r>
    </w:p>
    <w:p w:rsidR="005275AD" w:rsidRPr="005275AD" w:rsidRDefault="005275AD" w:rsidP="005275AD">
      <w:pPr>
        <w:tabs>
          <w:tab w:val="left" w:pos="567"/>
        </w:tabs>
        <w:spacing w:after="0" w:line="240" w:lineRule="auto"/>
        <w:jc w:val="center"/>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jc w:val="center"/>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snapToGrid w:val="0"/>
        </w:rPr>
        <w:t>Amlodipinas</w:t>
      </w:r>
      <w:proofErr w:type="spellEnd"/>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p>
    <w:p w:rsidR="005275AD" w:rsidRPr="005275AD" w:rsidRDefault="005275AD" w:rsidP="005275AD">
      <w:pPr>
        <w:suppressAutoHyphen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b/>
          <w:snapToGrid w:val="0"/>
        </w:rPr>
        <w:t>Atidžiai perskaitykite visą šį lapelį, prieš pradėdami vartoti vaistą, nes jame pateikiama Jums svarbi informacija.</w:t>
      </w:r>
    </w:p>
    <w:p w:rsidR="005275AD" w:rsidRPr="005275AD" w:rsidRDefault="005275AD" w:rsidP="005275AD">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Neišmeskite šio lapelio, nes vėl gali prireikti jį perskaityti. </w:t>
      </w:r>
    </w:p>
    <w:p w:rsidR="005275AD" w:rsidRPr="005275AD" w:rsidRDefault="005275AD" w:rsidP="005275AD">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kiltų daugiau klausimų, kreipkitės į gydytoją arba vaistininką.</w:t>
      </w:r>
    </w:p>
    <w:p w:rsidR="005275AD" w:rsidRPr="005275AD" w:rsidRDefault="005275AD" w:rsidP="005275AD">
      <w:p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rsidR="005275AD" w:rsidRPr="005275AD" w:rsidRDefault="005275AD" w:rsidP="005275AD">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pasireiškė šalutinis poveikis (net jeigu jis šiame lapelyje nenurodytas), kreipkitės į gydytoją arba vaistininką. Žr. 4 skyrių.</w:t>
      </w:r>
    </w:p>
    <w:p w:rsidR="005275AD" w:rsidRPr="005275AD" w:rsidRDefault="005275AD" w:rsidP="005275AD">
      <w:pPr>
        <w:spacing w:after="0" w:line="240" w:lineRule="auto"/>
        <w:ind w:right="-2"/>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b/>
          <w:bCs/>
          <w:snapToGrid w:val="0"/>
        </w:rPr>
      </w:pPr>
      <w:r w:rsidRPr="005275AD">
        <w:rPr>
          <w:rFonts w:ascii="Times New Roman" w:eastAsia="Times New Roman" w:hAnsi="Times New Roman" w:cs="Times New Roman"/>
          <w:b/>
          <w:bCs/>
          <w:snapToGrid w:val="0"/>
        </w:rPr>
        <w:t>Apie ką rašoma šiame lapelyje?</w:t>
      </w:r>
    </w:p>
    <w:p w:rsidR="005275AD" w:rsidRPr="005275AD" w:rsidRDefault="005275AD" w:rsidP="005275AD">
      <w:pPr>
        <w:numPr>
          <w:ilvl w:val="12"/>
          <w:numId w:val="0"/>
        </w:numPr>
        <w:spacing w:after="0" w:line="240" w:lineRule="auto"/>
        <w:ind w:left="284" w:right="-2"/>
        <w:rPr>
          <w:rFonts w:ascii="Times New Roman" w:eastAsia="Times New Roman" w:hAnsi="Times New Roman" w:cs="Times New Roman"/>
          <w:snapToGrid w:val="0"/>
        </w:rPr>
      </w:pPr>
    </w:p>
    <w:p w:rsidR="005275AD" w:rsidRPr="005275AD" w:rsidRDefault="005275AD" w:rsidP="005275AD">
      <w:pPr>
        <w:numPr>
          <w:ilvl w:val="12"/>
          <w:numId w:val="0"/>
        </w:numPr>
        <w:tabs>
          <w:tab w:val="left" w:pos="63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1.</w:t>
      </w:r>
      <w:r w:rsidRPr="005275AD">
        <w:rPr>
          <w:rFonts w:ascii="Times New Roman" w:eastAsia="Times New Roman" w:hAnsi="Times New Roman" w:cs="Times New Roman"/>
          <w:snapToGrid w:val="0"/>
        </w:rPr>
        <w:tab/>
        <w:t xml:space="preserve">Kas yra FLUTENSIF ir kam jis vartojamas </w:t>
      </w:r>
    </w:p>
    <w:p w:rsidR="005275AD" w:rsidRPr="005275AD" w:rsidRDefault="005275AD" w:rsidP="005275AD">
      <w:pPr>
        <w:numPr>
          <w:ilvl w:val="12"/>
          <w:numId w:val="0"/>
        </w:numPr>
        <w:tabs>
          <w:tab w:val="left" w:pos="63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2.</w:t>
      </w:r>
      <w:r w:rsidRPr="005275AD">
        <w:rPr>
          <w:rFonts w:ascii="Times New Roman" w:eastAsia="Times New Roman" w:hAnsi="Times New Roman" w:cs="Times New Roman"/>
          <w:snapToGrid w:val="0"/>
        </w:rPr>
        <w:tab/>
        <w:t xml:space="preserve">Kas žinotina prieš vartojant FLUTENSIF </w:t>
      </w:r>
    </w:p>
    <w:p w:rsidR="005275AD" w:rsidRPr="005275AD" w:rsidRDefault="005275AD" w:rsidP="005275AD">
      <w:pPr>
        <w:numPr>
          <w:ilvl w:val="12"/>
          <w:numId w:val="0"/>
        </w:numPr>
        <w:tabs>
          <w:tab w:val="left" w:pos="63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3.</w:t>
      </w:r>
      <w:r w:rsidRPr="005275AD">
        <w:rPr>
          <w:rFonts w:ascii="Times New Roman" w:eastAsia="Times New Roman" w:hAnsi="Times New Roman" w:cs="Times New Roman"/>
          <w:snapToGrid w:val="0"/>
        </w:rPr>
        <w:tab/>
        <w:t xml:space="preserve">Kaip vartoti FLUTENSIF </w:t>
      </w:r>
    </w:p>
    <w:p w:rsidR="005275AD" w:rsidRPr="005275AD" w:rsidRDefault="005275AD" w:rsidP="005275AD">
      <w:pPr>
        <w:numPr>
          <w:ilvl w:val="12"/>
          <w:numId w:val="0"/>
        </w:numPr>
        <w:tabs>
          <w:tab w:val="left" w:pos="63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4.</w:t>
      </w:r>
      <w:r w:rsidRPr="005275AD">
        <w:rPr>
          <w:rFonts w:ascii="Times New Roman" w:eastAsia="Times New Roman" w:hAnsi="Times New Roman" w:cs="Times New Roman"/>
          <w:snapToGrid w:val="0"/>
        </w:rPr>
        <w:tab/>
        <w:t xml:space="preserve">Galimas šalutinis poveikis </w:t>
      </w:r>
    </w:p>
    <w:p w:rsidR="005275AD" w:rsidRPr="005275AD" w:rsidRDefault="005275AD" w:rsidP="005275AD">
      <w:pPr>
        <w:numPr>
          <w:ilvl w:val="12"/>
          <w:numId w:val="0"/>
        </w:numPr>
        <w:tabs>
          <w:tab w:val="left" w:pos="63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5.</w:t>
      </w:r>
      <w:r w:rsidRPr="005275AD">
        <w:rPr>
          <w:rFonts w:ascii="Times New Roman" w:eastAsia="Times New Roman" w:hAnsi="Times New Roman" w:cs="Times New Roman"/>
          <w:snapToGrid w:val="0"/>
        </w:rPr>
        <w:tab/>
        <w:t xml:space="preserve">Kaip laikyti FLUTENSIF </w:t>
      </w:r>
    </w:p>
    <w:p w:rsidR="005275AD" w:rsidRPr="005275AD" w:rsidRDefault="005275AD" w:rsidP="005275AD">
      <w:pPr>
        <w:numPr>
          <w:ilvl w:val="12"/>
          <w:numId w:val="0"/>
        </w:numPr>
        <w:tabs>
          <w:tab w:val="left" w:pos="63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6.</w:t>
      </w:r>
      <w:r w:rsidRPr="005275AD">
        <w:rPr>
          <w:rFonts w:ascii="Times New Roman" w:eastAsia="Times New Roman" w:hAnsi="Times New Roman" w:cs="Times New Roman"/>
          <w:snapToGrid w:val="0"/>
        </w:rPr>
        <w:tab/>
        <w:t>Pakuotės turinys ir kita informacija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b/>
          <w:bCs/>
          <w:snapToGrid w:val="0"/>
        </w:rPr>
      </w:pPr>
      <w:r w:rsidRPr="005275AD">
        <w:rPr>
          <w:rFonts w:ascii="Times New Roman" w:eastAsia="Times New Roman" w:hAnsi="Times New Roman" w:cs="Times New Roman"/>
          <w:b/>
          <w:bCs/>
          <w:snapToGrid w:val="0"/>
        </w:rPr>
        <w:t>1.</w:t>
      </w:r>
      <w:r w:rsidRPr="005275AD">
        <w:rPr>
          <w:rFonts w:ascii="Times New Roman" w:eastAsia="Times New Roman" w:hAnsi="Times New Roman" w:cs="Times New Roman"/>
          <w:b/>
          <w:bCs/>
          <w:snapToGrid w:val="0"/>
        </w:rPr>
        <w:tab/>
        <w:t>Kas yra FLUTENSIF ir kam jis vartojamas</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iCs/>
          <w:snapToGrid w:val="0"/>
        </w:rPr>
        <w:t>FLUTENSIF skiriamas aukštam kraujospūdžiui (hipertenzijai) pakeičiamajam gydymui p</w:t>
      </w:r>
      <w:r w:rsidRPr="005275AD">
        <w:rPr>
          <w:rFonts w:ascii="Times New Roman" w:eastAsia="Times New Roman" w:hAnsi="Times New Roman" w:cs="Times New Roman"/>
          <w:snapToGrid w:val="0"/>
        </w:rPr>
        <w:t xml:space="preserve">acientams, jau geriantiems atskiras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paties stiprumo tabletes.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susideda iš dviejų veikliųjų sudedamųjų medžiagų – </w:t>
      </w:r>
      <w:proofErr w:type="spellStart"/>
      <w:r w:rsidRPr="005275AD">
        <w:rPr>
          <w:rFonts w:ascii="Times New Roman" w:eastAsia="Times New Roman" w:hAnsi="Times New Roman" w:cs="Times New Roman"/>
          <w:snapToGrid w:val="0"/>
        </w:rPr>
        <w:t>indapamido</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iCs/>
          <w:snapToGrid w:val="0"/>
        </w:rPr>
        <w:t>Indapamidas</w:t>
      </w:r>
      <w:proofErr w:type="spellEnd"/>
      <w:r w:rsidRPr="005275AD">
        <w:rPr>
          <w:rFonts w:ascii="Times New Roman" w:eastAsia="Times New Roman" w:hAnsi="Times New Roman" w:cs="Times New Roman"/>
          <w:iCs/>
          <w:snapToGrid w:val="0"/>
        </w:rPr>
        <w:t xml:space="preserve"> yra diuretikas. Diuretikai didina inkstuose gaminamo šlapimo kiekį. Nuo kitų diuretikų </w:t>
      </w:r>
      <w:proofErr w:type="spellStart"/>
      <w:r w:rsidRPr="005275AD">
        <w:rPr>
          <w:rFonts w:ascii="Times New Roman" w:eastAsia="Times New Roman" w:hAnsi="Times New Roman" w:cs="Times New Roman"/>
          <w:iCs/>
          <w:snapToGrid w:val="0"/>
        </w:rPr>
        <w:t>indapamidas</w:t>
      </w:r>
      <w:proofErr w:type="spellEnd"/>
      <w:r w:rsidRPr="005275AD">
        <w:rPr>
          <w:rFonts w:ascii="Times New Roman" w:eastAsia="Times New Roman" w:hAnsi="Times New Roman" w:cs="Times New Roman"/>
          <w:iCs/>
          <w:snapToGrid w:val="0"/>
        </w:rPr>
        <w:t xml:space="preserve"> skiriasi tuo, kad jis šlapimo gamybą inkstuose didina tik šiek tiek. </w:t>
      </w: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yra kalcio kanalų blokatorius (kuris priklauso vaistų, vadinamų </w:t>
      </w:r>
      <w:proofErr w:type="spellStart"/>
      <w:r w:rsidRPr="005275AD">
        <w:rPr>
          <w:rFonts w:ascii="Times New Roman" w:eastAsia="Times New Roman" w:hAnsi="Times New Roman" w:cs="Times New Roman"/>
          <w:snapToGrid w:val="0"/>
        </w:rPr>
        <w:t>dihidropiridinais</w:t>
      </w:r>
      <w:proofErr w:type="spellEnd"/>
      <w:r w:rsidRPr="005275AD">
        <w:rPr>
          <w:rFonts w:ascii="Times New Roman" w:eastAsia="Times New Roman" w:hAnsi="Times New Roman" w:cs="Times New Roman"/>
          <w:snapToGrid w:val="0"/>
        </w:rPr>
        <w:t>, grupei). Jis atpalaiduoja kraujagysles, kad kraujas galėtų laisviau jomis tekėti. Abi sudedamosios veikliosios medžiagos mažina kraujospūdį.</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2.</w:t>
      </w:r>
      <w:r w:rsidRPr="005275AD">
        <w:rPr>
          <w:rFonts w:ascii="Times New Roman" w:eastAsia="Times New Roman" w:hAnsi="Times New Roman" w:cs="Times New Roman"/>
          <w:b/>
          <w:bCs/>
          <w:snapToGrid w:val="0"/>
          <w:lang w:eastAsia="x-none"/>
        </w:rPr>
        <w:tab/>
        <w:t xml:space="preserve">Kas žinotina prieš vartojant FLUTENSIF </w:t>
      </w:r>
      <w:r w:rsidRPr="005275AD">
        <w:rPr>
          <w:rFonts w:ascii="Times New Roman" w:eastAsia="Times New Roman" w:hAnsi="Times New Roman" w:cs="Times New Roman"/>
          <w:b/>
          <w:snapToGrid w:val="0"/>
          <w:lang w:eastAsia="x-none"/>
        </w:rPr>
        <w:t xml:space="preserve"> </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FLUTENSIF vartoti negalima:</w:t>
      </w:r>
    </w:p>
    <w:p w:rsidR="005275AD" w:rsidRPr="005275AD" w:rsidRDefault="005275AD" w:rsidP="005275AD">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yra alergija </w:t>
      </w:r>
      <w:proofErr w:type="spellStart"/>
      <w:r w:rsidRPr="005275AD">
        <w:rPr>
          <w:rFonts w:ascii="Times New Roman" w:eastAsia="Times New Roman" w:hAnsi="Times New Roman" w:cs="Times New Roman"/>
          <w:snapToGrid w:val="0"/>
        </w:rPr>
        <w:t>indapamidui</w:t>
      </w:r>
      <w:proofErr w:type="spellEnd"/>
      <w:r w:rsidRPr="005275AD">
        <w:rPr>
          <w:rFonts w:ascii="Times New Roman" w:eastAsia="Times New Roman" w:hAnsi="Times New Roman" w:cs="Times New Roman"/>
          <w:snapToGrid w:val="0"/>
        </w:rPr>
        <w:t xml:space="preserve">, bet kuriam kitam </w:t>
      </w:r>
      <w:proofErr w:type="spellStart"/>
      <w:r w:rsidRPr="005275AD">
        <w:rPr>
          <w:rFonts w:ascii="Times New Roman" w:eastAsia="Times New Roman" w:hAnsi="Times New Roman" w:cs="Times New Roman"/>
          <w:snapToGrid w:val="0"/>
        </w:rPr>
        <w:t>sulfonamidui</w:t>
      </w:r>
      <w:proofErr w:type="spellEnd"/>
      <w:r w:rsidRPr="005275AD">
        <w:rPr>
          <w:rFonts w:ascii="Times New Roman" w:eastAsia="Times New Roman" w:hAnsi="Times New Roman" w:cs="Times New Roman"/>
          <w:snapToGrid w:val="0"/>
        </w:rPr>
        <w:t xml:space="preserve"> (tai vaistų, skirtų hipertenzijai gydyti, klasė), </w:t>
      </w:r>
      <w:proofErr w:type="spellStart"/>
      <w:r w:rsidRPr="005275AD">
        <w:rPr>
          <w:rFonts w:ascii="Times New Roman" w:eastAsia="Times New Roman" w:hAnsi="Times New Roman" w:cs="Times New Roman"/>
          <w:snapToGrid w:val="0"/>
        </w:rPr>
        <w:t>amlodipinui</w:t>
      </w:r>
      <w:proofErr w:type="spellEnd"/>
      <w:r w:rsidRPr="005275AD">
        <w:rPr>
          <w:rFonts w:ascii="Times New Roman" w:eastAsia="Times New Roman" w:hAnsi="Times New Roman" w:cs="Times New Roman"/>
          <w:snapToGrid w:val="0"/>
        </w:rPr>
        <w:t>, bet kuriam kitam kalcio kanalų blokatoriui (tai vaistų, skirtų hipertenzijai gydyti, klasė) arba bet kuriai pagalbinei šio vaisto medžiagai (jos išvardytos 6 skyriuje). Tai gali pasireikšti odos niežėjimu, paraudimu arba sunkumu kvėpuoti;</w:t>
      </w:r>
    </w:p>
    <w:p w:rsidR="005275AD" w:rsidRPr="005275AD" w:rsidRDefault="005275AD" w:rsidP="005275AD">
      <w:pPr>
        <w:numPr>
          <w:ilvl w:val="0"/>
          <w:numId w:val="6"/>
        </w:numPr>
        <w:tabs>
          <w:tab w:val="left" w:pos="567"/>
          <w:tab w:val="left" w:pos="630"/>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Jums yra sunki </w:t>
      </w:r>
      <w:proofErr w:type="spellStart"/>
      <w:r w:rsidRPr="005275AD">
        <w:rPr>
          <w:rFonts w:ascii="Times New Roman" w:eastAsia="Times New Roman" w:hAnsi="Times New Roman" w:cs="Times New Roman"/>
          <w:snapToGrid w:val="0"/>
        </w:rPr>
        <w:t>hipotenzija</w:t>
      </w:r>
      <w:proofErr w:type="spellEnd"/>
      <w:r w:rsidRPr="005275AD">
        <w:rPr>
          <w:rFonts w:ascii="Times New Roman" w:eastAsia="Times New Roman" w:hAnsi="Times New Roman" w:cs="Times New Roman"/>
          <w:snapToGrid w:val="0"/>
        </w:rPr>
        <w:t xml:space="preserve"> (žemas kraujospūdis);</w:t>
      </w:r>
    </w:p>
    <w:p w:rsidR="005275AD" w:rsidRPr="005275AD" w:rsidRDefault="005275AD" w:rsidP="005275AD">
      <w:pPr>
        <w:numPr>
          <w:ilvl w:val="0"/>
          <w:numId w:val="6"/>
        </w:numPr>
        <w:tabs>
          <w:tab w:val="left" w:pos="567"/>
          <w:tab w:val="left" w:pos="630"/>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Jūsų aortos vožtuvas susiaurėjęs (yra aortos stenozė) arba yra </w:t>
      </w:r>
      <w:proofErr w:type="spellStart"/>
      <w:r w:rsidRPr="005275AD">
        <w:rPr>
          <w:rFonts w:ascii="Times New Roman" w:eastAsia="Times New Roman" w:hAnsi="Times New Roman" w:cs="Times New Roman"/>
          <w:snapToGrid w:val="0"/>
        </w:rPr>
        <w:t>kardiogeninis</w:t>
      </w:r>
      <w:proofErr w:type="spellEnd"/>
      <w:r w:rsidRPr="005275AD">
        <w:rPr>
          <w:rFonts w:ascii="Times New Roman" w:eastAsia="Times New Roman" w:hAnsi="Times New Roman" w:cs="Times New Roman"/>
          <w:snapToGrid w:val="0"/>
        </w:rPr>
        <w:t xml:space="preserve"> šokas (būklė, kai širdis nepajėgia pristatyti į organizmą pakankamai kraujo);</w:t>
      </w:r>
    </w:p>
    <w:p w:rsidR="005275AD" w:rsidRPr="005275AD" w:rsidRDefault="005275AD" w:rsidP="005275AD">
      <w:pPr>
        <w:numPr>
          <w:ilvl w:val="0"/>
          <w:numId w:val="6"/>
        </w:numPr>
        <w:tabs>
          <w:tab w:val="left" w:pos="567"/>
          <w:tab w:val="left" w:pos="630"/>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jeigu Jums yra širdies nepakankamumas po miokardo infarkto;</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jeigu sergate sunkia inkstų liga;</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 xml:space="preserve">jeigu sergate sunkia kepenų liga ar Jums nustatyta būklė, vadinama </w:t>
      </w:r>
      <w:proofErr w:type="spellStart"/>
      <w:r w:rsidRPr="005275AD">
        <w:rPr>
          <w:rFonts w:ascii="Times New Roman" w:eastAsia="Times New Roman" w:hAnsi="Times New Roman" w:cs="Times New Roman"/>
          <w:snapToGrid w:val="0"/>
        </w:rPr>
        <w:t>hepatine</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encefalopatija</w:t>
      </w:r>
      <w:proofErr w:type="spellEnd"/>
      <w:r w:rsidRPr="005275AD">
        <w:rPr>
          <w:rFonts w:ascii="Times New Roman" w:eastAsia="Times New Roman" w:hAnsi="Times New Roman" w:cs="Times New Roman"/>
          <w:snapToGrid w:val="0"/>
        </w:rPr>
        <w:t xml:space="preserve"> (tai smegenų susirgimas, kurią sukelia kepenų liga);</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Jūsų kraujyje mažas kalio kiekis;</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žindote kūdikį.</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 xml:space="preserve">Įspėjimai ir atsargumo priemonės </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Pasitarkite su gydytoju arba vaistininku, prieš pradėdami vartoti FLUTENSIF.</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Jūs turėtumėte informuoti savo gydytoją, jeigu sergate arba sirgote šiomis ligomis ar turite (turėjote) šias būkles:</w:t>
      </w:r>
    </w:p>
    <w:p w:rsidR="005275AD" w:rsidRPr="005275AD" w:rsidRDefault="005275AD" w:rsidP="005275AD">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neseniai ištikęs miokardo infarktas;</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Jums yra širdies nepakankamumas, bet kokių širdies ritmo sutrikimų, koronarinė širdies liga (širdies liga, kurią sukelia sumažėjęs kraujo tekėjimas širdies kraujagyslėmis);</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Jūsų inkstų veikla sutrikusi;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stipriai padidėjęs Jūsų kraujospūdis (yra </w:t>
      </w:r>
      <w:proofErr w:type="spellStart"/>
      <w:r w:rsidRPr="005275AD">
        <w:rPr>
          <w:rFonts w:ascii="Times New Roman" w:eastAsia="Times New Roman" w:hAnsi="Times New Roman" w:cs="Times New Roman"/>
          <w:snapToGrid w:val="0"/>
        </w:rPr>
        <w:t>hipertenzinė</w:t>
      </w:r>
      <w:proofErr w:type="spellEnd"/>
      <w:r w:rsidRPr="005275AD">
        <w:rPr>
          <w:rFonts w:ascii="Times New Roman" w:eastAsia="Times New Roman" w:hAnsi="Times New Roman" w:cs="Times New Roman"/>
          <w:snapToGrid w:val="0"/>
        </w:rPr>
        <w:t xml:space="preserve"> krizė);</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esate senyvo amžiaus ir Jums reikia padidinti vaisto dozę;</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vartojate kitų vaistų;</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Jums yra mitybos nepakankamumas;</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Jūsų kepenų veikla sutrikusi;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Jūs sergate diabetu;</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Jūs sergate podagra;</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Jums reikia atlikti </w:t>
      </w:r>
      <w:proofErr w:type="spellStart"/>
      <w:r w:rsidRPr="005275AD">
        <w:rPr>
          <w:rFonts w:ascii="Times New Roman" w:eastAsia="Times New Roman" w:hAnsi="Times New Roman" w:cs="Times New Roman"/>
          <w:snapToGrid w:val="0"/>
        </w:rPr>
        <w:t>prieskydinių</w:t>
      </w:r>
      <w:proofErr w:type="spellEnd"/>
      <w:r w:rsidRPr="005275AD">
        <w:rPr>
          <w:rFonts w:ascii="Times New Roman" w:eastAsia="Times New Roman" w:hAnsi="Times New Roman" w:cs="Times New Roman"/>
          <w:snapToGrid w:val="0"/>
        </w:rPr>
        <w:t xml:space="preserve"> liaukų veiklos tyrimą;</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Jums pasireiškia jautrumo šviesai reakcijos.</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Jūsų gydytojas gali Jums liepti atlikti kraujo tyrimus, kad galėtų nustatyti, ar ne per mažas natrio ar kalio kiekis ir ar ne per didelis kalcio kiekis kraujyje.</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Jei manote, kad kuri nors iš paminėtų būklių Jums tinka, arba turite klausimų ar abejonių dėl šio vaisto vartojimo, pasitarkite su gydytoju arba vaistininku.</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Vaikams ir paaugliams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vaikams ir paaugliams vartoti negalima.</w:t>
      </w:r>
    </w:p>
    <w:p w:rsidR="005275AD" w:rsidRPr="005275AD" w:rsidRDefault="005275AD" w:rsidP="005275AD">
      <w:pPr>
        <w:numPr>
          <w:ilvl w:val="12"/>
          <w:numId w:val="0"/>
        </w:numPr>
        <w:spacing w:after="0" w:line="240" w:lineRule="auto"/>
        <w:rPr>
          <w:rFonts w:ascii="Times New Roman" w:eastAsia="Times New Roman" w:hAnsi="Times New Roman" w:cs="Times New Roman"/>
          <w:b/>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Kiti vaistai ir FLUTENSIF</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vartojate ar neseniai vartojote kitų vaistų arba dėl to nesate tikri, apie tai pasakykite gydytojui arba vaistininkui.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negalima vartoti:</w:t>
      </w:r>
    </w:p>
    <w:p w:rsidR="005275AD" w:rsidRPr="005275AD" w:rsidRDefault="005275AD" w:rsidP="005275AD">
      <w:pPr>
        <w:numPr>
          <w:ilvl w:val="0"/>
          <w:numId w:val="3"/>
        </w:numPr>
        <w:tabs>
          <w:tab w:val="left" w:pos="567"/>
        </w:tabs>
        <w:spacing w:after="0" w:line="240" w:lineRule="auto"/>
        <w:ind w:left="567" w:right="-2" w:hanging="567"/>
        <w:rPr>
          <w:rFonts w:ascii="Times New Roman" w:eastAsia="Times New Roman" w:hAnsi="Times New Roman" w:cs="Times New Roman"/>
          <w:iCs/>
          <w:snapToGrid w:val="0"/>
        </w:rPr>
      </w:pPr>
      <w:r w:rsidRPr="005275AD">
        <w:rPr>
          <w:rFonts w:ascii="Times New Roman" w:eastAsia="Times New Roman" w:hAnsi="Times New Roman" w:cs="Times New Roman"/>
          <w:snapToGrid w:val="0"/>
        </w:rPr>
        <w:t xml:space="preserve">su </w:t>
      </w:r>
      <w:r w:rsidRPr="005275AD">
        <w:rPr>
          <w:rFonts w:ascii="Times New Roman" w:eastAsia="Times New Roman" w:hAnsi="Times New Roman" w:cs="Times New Roman"/>
          <w:iCs/>
          <w:snapToGrid w:val="0"/>
        </w:rPr>
        <w:t>ličio preparatais (vaistais, skirtais psichikos sutrikimams gydyti, pavyzdžiui, manijos, maniakinės depresijos, pasikartojančios depresijos), nes gali padidėti ličio koncentracija kraujyje;</w:t>
      </w:r>
    </w:p>
    <w:p w:rsidR="005275AD" w:rsidRPr="005275AD" w:rsidRDefault="005275AD" w:rsidP="005275AD">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iCs/>
          <w:snapToGrid w:val="0"/>
        </w:rPr>
        <w:t xml:space="preserve">su </w:t>
      </w:r>
      <w:proofErr w:type="spellStart"/>
      <w:r w:rsidRPr="005275AD">
        <w:rPr>
          <w:rFonts w:ascii="Times New Roman" w:eastAsia="Times New Roman" w:hAnsi="Times New Roman" w:cs="Times New Roman"/>
          <w:iCs/>
          <w:snapToGrid w:val="0"/>
        </w:rPr>
        <w:t>dantrolenu</w:t>
      </w:r>
      <w:proofErr w:type="spellEnd"/>
      <w:r w:rsidRPr="005275AD">
        <w:rPr>
          <w:rFonts w:ascii="Times New Roman" w:eastAsia="Times New Roman" w:hAnsi="Times New Roman" w:cs="Times New Roman"/>
          <w:iCs/>
          <w:snapToGrid w:val="0"/>
        </w:rPr>
        <w:t xml:space="preserve"> (tai infuzija, skirta kai kuriems sunkiems kūno temperatūros sutrikimams gydyti).</w:t>
      </w:r>
    </w:p>
    <w:p w:rsidR="005275AD" w:rsidRPr="005275AD" w:rsidRDefault="005275AD" w:rsidP="005275AD">
      <w:pPr>
        <w:spacing w:after="0" w:line="240" w:lineRule="auto"/>
        <w:ind w:right="-2"/>
        <w:rPr>
          <w:rFonts w:ascii="Times New Roman" w:eastAsia="Times New Roman" w:hAnsi="Times New Roman" w:cs="Times New Roman"/>
          <w:iCs/>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Pasakykite savo gydytojui, jei vartojate kurio nors iš šių vaistų, nes gali prireikti specialios priežiūros:</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kiti vaistai aukštam kraujospūdžiui mažinti;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 xml:space="preserve">vaistai sutrikusiam širdies ritmui gydyti (pvz., </w:t>
      </w:r>
      <w:proofErr w:type="spellStart"/>
      <w:r w:rsidRPr="005275AD">
        <w:rPr>
          <w:rFonts w:ascii="Times New Roman" w:eastAsia="Times New Roman" w:hAnsi="Times New Roman" w:cs="Times New Roman"/>
          <w:snapToGrid w:val="0"/>
        </w:rPr>
        <w:t>chinidinas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hidrochinidinas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dizopiramidas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amjodaronas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sotalolis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ibutilidas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dofetilidas</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 xml:space="preserve">vaistai, vartojami psichikos sutrikimams, tokiems kaip depresija, nerimas, šizofrenija ir kt., gydyti (pvz., </w:t>
      </w:r>
      <w:proofErr w:type="spellStart"/>
      <w:r w:rsidRPr="005275AD">
        <w:rPr>
          <w:rFonts w:ascii="Times New Roman" w:eastAsia="Times New Roman" w:hAnsi="Times New Roman" w:cs="Times New Roman"/>
          <w:snapToGrid w:val="0"/>
        </w:rPr>
        <w:t>tricikliai</w:t>
      </w:r>
      <w:proofErr w:type="spellEnd"/>
      <w:r w:rsidRPr="005275AD">
        <w:rPr>
          <w:rFonts w:ascii="Times New Roman" w:eastAsia="Times New Roman" w:hAnsi="Times New Roman" w:cs="Times New Roman"/>
          <w:snapToGrid w:val="0"/>
        </w:rPr>
        <w:t xml:space="preserve"> antidepresantai, </w:t>
      </w:r>
      <w:proofErr w:type="spellStart"/>
      <w:r w:rsidRPr="005275AD">
        <w:rPr>
          <w:rFonts w:ascii="Times New Roman" w:eastAsia="Times New Roman" w:hAnsi="Times New Roman" w:cs="Times New Roman"/>
          <w:snapToGrid w:val="0"/>
        </w:rPr>
        <w:t>antipsichoziniai</w:t>
      </w:r>
      <w:proofErr w:type="spellEnd"/>
      <w:r w:rsidRPr="005275AD">
        <w:rPr>
          <w:rFonts w:ascii="Times New Roman" w:eastAsia="Times New Roman" w:hAnsi="Times New Roman" w:cs="Times New Roman"/>
          <w:snapToGrid w:val="0"/>
        </w:rPr>
        <w:t xml:space="preserve"> vaistai, </w:t>
      </w:r>
      <w:proofErr w:type="spellStart"/>
      <w:r w:rsidRPr="005275AD">
        <w:rPr>
          <w:rFonts w:ascii="Times New Roman" w:eastAsia="Times New Roman" w:hAnsi="Times New Roman" w:cs="Times New Roman"/>
          <w:snapToGrid w:val="0"/>
        </w:rPr>
        <w:t>neuroleptikai</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bepridilis</w:t>
      </w:r>
      <w:proofErr w:type="spellEnd"/>
      <w:r w:rsidRPr="005275AD">
        <w:rPr>
          <w:rFonts w:ascii="Times New Roman" w:eastAsia="Times New Roman" w:hAnsi="Times New Roman" w:cs="Times New Roman"/>
          <w:snapToGrid w:val="0"/>
        </w:rPr>
        <w:t xml:space="preserve"> (vaistas nuo krūtinės anginos, t. y. būklės, sukeliančios krūtinės skausmą);</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cisapridas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difemanilis</w:t>
      </w:r>
      <w:proofErr w:type="spellEnd"/>
      <w:r w:rsidRPr="005275AD">
        <w:rPr>
          <w:rFonts w:ascii="Times New Roman" w:eastAsia="Times New Roman" w:hAnsi="Times New Roman" w:cs="Times New Roman"/>
          <w:snapToGrid w:val="0"/>
        </w:rPr>
        <w:t xml:space="preserve"> (vaistai, vartojami virškinimo trakto sutrikimams gydyti);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sparfloksacinas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moksifloksacinas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injekuojamas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eritromicinas</w:t>
      </w:r>
      <w:proofErr w:type="spellEnd"/>
      <w:r w:rsidRPr="005275AD">
        <w:rPr>
          <w:rFonts w:ascii="Times New Roman" w:eastAsia="Times New Roman" w:hAnsi="Times New Roman" w:cs="Times New Roman"/>
          <w:snapToGrid w:val="0"/>
        </w:rPr>
        <w:t xml:space="preserve"> (antibiotikai, vartojami infekcinėms ligoms gydyti);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 xml:space="preserve">intraveninis </w:t>
      </w:r>
      <w:proofErr w:type="spellStart"/>
      <w:r w:rsidRPr="005275AD">
        <w:rPr>
          <w:rFonts w:ascii="Times New Roman" w:eastAsia="Times New Roman" w:hAnsi="Times New Roman" w:cs="Times New Roman"/>
          <w:snapToGrid w:val="0"/>
        </w:rPr>
        <w:t>vinkamicinas</w:t>
      </w:r>
      <w:proofErr w:type="spellEnd"/>
      <w:r w:rsidRPr="005275AD">
        <w:rPr>
          <w:rFonts w:ascii="Times New Roman" w:eastAsia="Times New Roman" w:hAnsi="Times New Roman" w:cs="Times New Roman"/>
          <w:snapToGrid w:val="0"/>
        </w:rPr>
        <w:t xml:space="preserve"> (vaistas, skirtas simptominiams pažintinių funkcijų sutrikimams gydyti senyvo amžiaus pacientams, įskaitant atminties sutrikimą);</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halofantrinas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antiparazitinis</w:t>
      </w:r>
      <w:proofErr w:type="spellEnd"/>
      <w:r w:rsidRPr="005275AD">
        <w:rPr>
          <w:rFonts w:ascii="Times New Roman" w:eastAsia="Times New Roman" w:hAnsi="Times New Roman" w:cs="Times New Roman"/>
          <w:snapToGrid w:val="0"/>
        </w:rPr>
        <w:t xml:space="preserve"> preparatas, vartojamas tam tikroms maliarijos rūšims gydyti);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pentamidinas</w:t>
      </w:r>
      <w:proofErr w:type="spellEnd"/>
      <w:r w:rsidRPr="005275AD">
        <w:rPr>
          <w:rFonts w:ascii="Times New Roman" w:eastAsia="Times New Roman" w:hAnsi="Times New Roman" w:cs="Times New Roman"/>
          <w:snapToGrid w:val="0"/>
        </w:rPr>
        <w:t xml:space="preserve"> (vaistas nuo tam tikros plaučių uždegimo rūšies);</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mizolastinas</w:t>
      </w:r>
      <w:proofErr w:type="spellEnd"/>
      <w:r w:rsidRPr="005275AD">
        <w:rPr>
          <w:rFonts w:ascii="Times New Roman" w:eastAsia="Times New Roman" w:hAnsi="Times New Roman" w:cs="Times New Roman"/>
          <w:snapToGrid w:val="0"/>
        </w:rPr>
        <w:t xml:space="preserve"> (vaistas, vartojamas alerginėms reakcijoms, pvz., šienligei, gydyti);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 xml:space="preserve">nesteroidiniai vaistai nuo uždegimo, vartojami skausmui malšinti (pvz., </w:t>
      </w:r>
      <w:proofErr w:type="spellStart"/>
      <w:r w:rsidRPr="005275AD">
        <w:rPr>
          <w:rFonts w:ascii="Times New Roman" w:eastAsia="Times New Roman" w:hAnsi="Times New Roman" w:cs="Times New Roman"/>
          <w:snapToGrid w:val="0"/>
        </w:rPr>
        <w:t>ibuprofenas</w:t>
      </w:r>
      <w:proofErr w:type="spellEnd"/>
      <w:r w:rsidRPr="005275AD">
        <w:rPr>
          <w:rFonts w:ascii="Times New Roman" w:eastAsia="Times New Roman" w:hAnsi="Times New Roman" w:cs="Times New Roman"/>
          <w:snapToGrid w:val="0"/>
        </w:rPr>
        <w:t xml:space="preserve">), ar didelės </w:t>
      </w:r>
      <w:proofErr w:type="spellStart"/>
      <w:r w:rsidRPr="005275AD">
        <w:rPr>
          <w:rFonts w:ascii="Times New Roman" w:eastAsia="Times New Roman" w:hAnsi="Times New Roman" w:cs="Times New Roman"/>
          <w:snapToGrid w:val="0"/>
        </w:rPr>
        <w:t>acetilsalicilo</w:t>
      </w:r>
      <w:proofErr w:type="spellEnd"/>
      <w:r w:rsidRPr="005275AD">
        <w:rPr>
          <w:rFonts w:ascii="Times New Roman" w:eastAsia="Times New Roman" w:hAnsi="Times New Roman" w:cs="Times New Roman"/>
          <w:snapToGrid w:val="0"/>
        </w:rPr>
        <w:t xml:space="preserve"> rūgšties dozės;</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angiotenziną</w:t>
      </w:r>
      <w:proofErr w:type="spellEnd"/>
      <w:r w:rsidRPr="005275AD">
        <w:rPr>
          <w:rFonts w:ascii="Times New Roman" w:eastAsia="Times New Roman" w:hAnsi="Times New Roman" w:cs="Times New Roman"/>
          <w:snapToGrid w:val="0"/>
        </w:rPr>
        <w:t xml:space="preserve"> konvertuojančio fermento (AKF) inhibitoriai (vaistai nuo didelio kraujospūdžio ligos ir širdies nepakankamumo);</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geriamieji kortikosteroidai, vartojami įvairioms būklėms gydyti, įskaitant sunkią astmą ir reumatoidinį artritą;</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rusmenės preparatai (širdies sutrikimams gydyti);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stimuliuojamieji vidurių laisvinamieji preparatai;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baklofenas</w:t>
      </w:r>
      <w:proofErr w:type="spellEnd"/>
      <w:r w:rsidRPr="005275AD">
        <w:rPr>
          <w:rFonts w:ascii="Times New Roman" w:eastAsia="Times New Roman" w:hAnsi="Times New Roman" w:cs="Times New Roman"/>
          <w:snapToGrid w:val="0"/>
        </w:rPr>
        <w:t xml:space="preserve"> (vaistas, vartojamas raumenų sustingimui, atsirandančiam sergant tokiomis ligomis kaip išsėtinė sklerozė mažinti);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kalį organizme sulaikantys diuretikai (</w:t>
      </w:r>
      <w:proofErr w:type="spellStart"/>
      <w:r w:rsidRPr="005275AD">
        <w:rPr>
          <w:rFonts w:ascii="Times New Roman" w:eastAsia="Times New Roman" w:hAnsi="Times New Roman" w:cs="Times New Roman"/>
          <w:snapToGrid w:val="0"/>
        </w:rPr>
        <w:t>amiloridas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spironolaktonas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triamterenas</w:t>
      </w:r>
      <w:proofErr w:type="spellEnd"/>
      <w:r w:rsidRPr="005275AD">
        <w:rPr>
          <w:rFonts w:ascii="Times New Roman" w:eastAsia="Times New Roman" w:hAnsi="Times New Roman" w:cs="Times New Roman"/>
          <w:snapToGrid w:val="0"/>
        </w:rPr>
        <w:t>);</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metforminas</w:t>
      </w:r>
      <w:proofErr w:type="spellEnd"/>
      <w:r w:rsidRPr="005275AD">
        <w:rPr>
          <w:rFonts w:ascii="Times New Roman" w:eastAsia="Times New Roman" w:hAnsi="Times New Roman" w:cs="Times New Roman"/>
          <w:snapToGrid w:val="0"/>
        </w:rPr>
        <w:t xml:space="preserve"> (vaistas diabetui gydyti);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kontrastiniai preparatai, kuriuose yra jodo (medikamentai, vartojami tyrimų rentgeno spinduliais metu);</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t>kalcio tabletės ar kiti kalcio papildai;</w:t>
      </w:r>
    </w:p>
    <w:p w:rsidR="005275AD" w:rsidRPr="005275AD" w:rsidRDefault="005275AD" w:rsidP="005275AD">
      <w:pPr>
        <w:tabs>
          <w:tab w:val="left" w:pos="567"/>
        </w:tabs>
        <w:spacing w:after="0" w:line="240" w:lineRule="auto"/>
        <w:ind w:left="540" w:hanging="540"/>
        <w:rPr>
          <w:rFonts w:ascii="Times New Roman" w:eastAsia="Times New Roman" w:hAnsi="Times New Roman" w:cs="Times New Roman"/>
          <w:snapToGrid w:val="0"/>
        </w:rPr>
      </w:pPr>
      <w:r w:rsidRPr="005275AD">
        <w:rPr>
          <w:rFonts w:ascii="Times New Roman" w:eastAsia="Times New Roman" w:hAnsi="Times New Roman" w:cs="Times New Roman"/>
          <w:snapToGrid w:val="0"/>
        </w:rPr>
        <w:t>-</w:t>
      </w:r>
      <w:r w:rsidRPr="005275AD">
        <w:rPr>
          <w:rFonts w:ascii="Times New Roman" w:eastAsia="Times New Roman" w:hAnsi="Times New Roman" w:cs="Times New Roman"/>
          <w:snapToGrid w:val="0"/>
        </w:rPr>
        <w:tab/>
      </w:r>
      <w:proofErr w:type="spellStart"/>
      <w:r w:rsidRPr="005275AD">
        <w:rPr>
          <w:rFonts w:ascii="Times New Roman" w:eastAsia="Times New Roman" w:hAnsi="Times New Roman" w:cs="Times New Roman"/>
          <w:snapToGrid w:val="0"/>
        </w:rPr>
        <w:t>ciklosporinas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takrolimuzas</w:t>
      </w:r>
      <w:proofErr w:type="spellEnd"/>
      <w:r w:rsidRPr="005275AD">
        <w:rPr>
          <w:rFonts w:ascii="Times New Roman" w:eastAsia="Times New Roman" w:hAnsi="Times New Roman" w:cs="Times New Roman"/>
          <w:snapToGrid w:val="0"/>
        </w:rPr>
        <w:t xml:space="preserve"> ar kiti vaistai imuninei sistemai slopinti po organų transplantacijos, autoimuninėms ligoms, sunkioms reumatinėms ar odos ligoms gydyti;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tetrakozaktidas</w:t>
      </w:r>
      <w:proofErr w:type="spellEnd"/>
      <w:r w:rsidRPr="005275AD">
        <w:rPr>
          <w:rFonts w:ascii="Times New Roman" w:eastAsia="Times New Roman" w:hAnsi="Times New Roman" w:cs="Times New Roman"/>
          <w:snapToGrid w:val="0"/>
        </w:rPr>
        <w:t xml:space="preserve"> (vaistas Krono ligai gydyti);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ketokonazolas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itrakonazolas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injekuojamasis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amfotericinas</w:t>
      </w:r>
      <w:proofErr w:type="spellEnd"/>
      <w:r w:rsidRPr="005275AD">
        <w:rPr>
          <w:rFonts w:ascii="Times New Roman" w:eastAsia="Times New Roman" w:hAnsi="Times New Roman" w:cs="Times New Roman"/>
          <w:snapToGrid w:val="0"/>
        </w:rPr>
        <w:t xml:space="preserve"> B (priešgrybeliniai vaistai);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ritonaviras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indinaviras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nelfinaviras</w:t>
      </w:r>
      <w:proofErr w:type="spellEnd"/>
      <w:r w:rsidRPr="005275AD">
        <w:rPr>
          <w:rFonts w:ascii="Times New Roman" w:eastAsia="Times New Roman" w:hAnsi="Times New Roman" w:cs="Times New Roman"/>
          <w:snapToGrid w:val="0"/>
        </w:rPr>
        <w:t xml:space="preserve"> (vadinamieji proteazių inhibitoriai, skirti ŽIV gydyti);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rifampicinas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eritromicinas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klaritromicinas</w:t>
      </w:r>
      <w:proofErr w:type="spellEnd"/>
      <w:r w:rsidRPr="005275AD">
        <w:rPr>
          <w:rFonts w:ascii="Times New Roman" w:eastAsia="Times New Roman" w:hAnsi="Times New Roman" w:cs="Times New Roman"/>
          <w:snapToGrid w:val="0"/>
        </w:rPr>
        <w:t xml:space="preserve"> (antibiotikai);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jonažolės;</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verapamilis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diltiazemas</w:t>
      </w:r>
      <w:proofErr w:type="spellEnd"/>
      <w:r w:rsidRPr="005275AD">
        <w:rPr>
          <w:rFonts w:ascii="Times New Roman" w:eastAsia="Times New Roman" w:hAnsi="Times New Roman" w:cs="Times New Roman"/>
          <w:snapToGrid w:val="0"/>
        </w:rPr>
        <w:t xml:space="preserve"> (vaistai, skirti širdies ligoms gydyti);</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simvastatinas</w:t>
      </w:r>
      <w:proofErr w:type="spellEnd"/>
      <w:r w:rsidRPr="005275AD">
        <w:rPr>
          <w:rFonts w:ascii="Times New Roman" w:eastAsia="Times New Roman" w:hAnsi="Times New Roman" w:cs="Times New Roman"/>
          <w:snapToGrid w:val="0"/>
        </w:rPr>
        <w:t>, vaistas vartojamas cholesterolio ir riebalų (</w:t>
      </w:r>
      <w:proofErr w:type="spellStart"/>
      <w:r w:rsidRPr="005275AD">
        <w:rPr>
          <w:rFonts w:ascii="Times New Roman" w:eastAsia="Times New Roman" w:hAnsi="Times New Roman" w:cs="Times New Roman"/>
          <w:snapToGrid w:val="0"/>
        </w:rPr>
        <w:t>trigliceridų</w:t>
      </w:r>
      <w:proofErr w:type="spellEnd"/>
      <w:r w:rsidRPr="005275AD">
        <w:rPr>
          <w:rFonts w:ascii="Times New Roman" w:eastAsia="Times New Roman" w:hAnsi="Times New Roman" w:cs="Times New Roman"/>
          <w:snapToGrid w:val="0"/>
        </w:rPr>
        <w:t>) kiekiui mažinti kraujyje;</w:t>
      </w:r>
    </w:p>
    <w:p w:rsidR="005275AD" w:rsidRPr="005275AD" w:rsidRDefault="005275AD" w:rsidP="005275AD">
      <w:pPr>
        <w:numPr>
          <w:ilvl w:val="0"/>
          <w:numId w:val="3"/>
        </w:numPr>
        <w:tabs>
          <w:tab w:val="left" w:pos="567"/>
        </w:tabs>
        <w:spacing w:after="0" w:line="240" w:lineRule="auto"/>
        <w:rPr>
          <w:rFonts w:ascii="Times New Roman" w:eastAsia="Times New Roman" w:hAnsi="Times New Roman" w:cs="Times New Roman"/>
          <w:snapToGrid w:val="0"/>
          <w:lang w:val="en-US"/>
        </w:rPr>
      </w:pPr>
      <w:proofErr w:type="spellStart"/>
      <w:proofErr w:type="gramStart"/>
      <w:r w:rsidRPr="005275AD">
        <w:rPr>
          <w:rFonts w:ascii="Times New Roman" w:eastAsia="Times New Roman" w:hAnsi="Times New Roman" w:cs="Times New Roman"/>
          <w:snapToGrid w:val="0"/>
          <w:lang w:val="en-US"/>
        </w:rPr>
        <w:t>alopurinolis</w:t>
      </w:r>
      <w:proofErr w:type="spellEnd"/>
      <w:proofErr w:type="gramEnd"/>
      <w:r w:rsidRPr="005275AD">
        <w:rPr>
          <w:rFonts w:ascii="Times New Roman" w:eastAsia="Times New Roman" w:hAnsi="Times New Roman" w:cs="Times New Roman"/>
          <w:snapToGrid w:val="0"/>
          <w:lang w:val="en-US"/>
        </w:rPr>
        <w:t xml:space="preserve"> (</w:t>
      </w:r>
      <w:proofErr w:type="spellStart"/>
      <w:r w:rsidRPr="005275AD">
        <w:rPr>
          <w:rFonts w:ascii="Times New Roman" w:eastAsia="Times New Roman" w:hAnsi="Times New Roman" w:cs="Times New Roman"/>
          <w:snapToGrid w:val="0"/>
          <w:lang w:val="en-US"/>
        </w:rPr>
        <w:t>vaistas</w:t>
      </w:r>
      <w:proofErr w:type="spellEnd"/>
      <w:r w:rsidRPr="005275AD">
        <w:rPr>
          <w:rFonts w:ascii="Times New Roman" w:eastAsia="Times New Roman" w:hAnsi="Times New Roman" w:cs="Times New Roman"/>
          <w:snapToGrid w:val="0"/>
          <w:lang w:val="en-US"/>
        </w:rPr>
        <w:t xml:space="preserve"> </w:t>
      </w:r>
      <w:proofErr w:type="spellStart"/>
      <w:r w:rsidRPr="005275AD">
        <w:rPr>
          <w:rFonts w:ascii="Times New Roman" w:eastAsia="Times New Roman" w:hAnsi="Times New Roman" w:cs="Times New Roman"/>
          <w:snapToGrid w:val="0"/>
          <w:lang w:val="en-US"/>
        </w:rPr>
        <w:t>podagrai</w:t>
      </w:r>
      <w:proofErr w:type="spellEnd"/>
      <w:r w:rsidRPr="005275AD">
        <w:rPr>
          <w:rFonts w:ascii="Times New Roman" w:eastAsia="Times New Roman" w:hAnsi="Times New Roman" w:cs="Times New Roman"/>
          <w:snapToGrid w:val="0"/>
          <w:lang w:val="en-US"/>
        </w:rPr>
        <w:t xml:space="preserve"> </w:t>
      </w:r>
      <w:proofErr w:type="spellStart"/>
      <w:r w:rsidRPr="005275AD">
        <w:rPr>
          <w:rFonts w:ascii="Times New Roman" w:eastAsia="Times New Roman" w:hAnsi="Times New Roman" w:cs="Times New Roman"/>
          <w:snapToGrid w:val="0"/>
          <w:lang w:val="en-US"/>
        </w:rPr>
        <w:t>gydyti</w:t>
      </w:r>
      <w:proofErr w:type="spellEnd"/>
      <w:r w:rsidRPr="005275AD">
        <w:rPr>
          <w:rFonts w:ascii="Times New Roman" w:eastAsia="Times New Roman" w:hAnsi="Times New Roman" w:cs="Times New Roman"/>
          <w:snapToGrid w:val="0"/>
          <w:lang w:val="en-US"/>
        </w:rPr>
        <w:t>).</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FLUTENSIF vartojimas su maistu ir gėrimais</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Žmonėms, vartojantiems FLUTENSIF, negalima gerti greipfrutų sulčių ir valgyti greipfrutų, nes greipfrutai ir greipfrutų sultys gali padidinti veikliosios medžiagos </w:t>
      </w:r>
      <w:proofErr w:type="spellStart"/>
      <w:r w:rsidRPr="005275AD">
        <w:rPr>
          <w:rFonts w:ascii="Times New Roman" w:eastAsia="Times New Roman" w:hAnsi="Times New Roman" w:cs="Times New Roman"/>
          <w:snapToGrid w:val="0"/>
        </w:rPr>
        <w:t>amlodipino</w:t>
      </w:r>
      <w:proofErr w:type="spellEnd"/>
      <w:r w:rsidRPr="005275AD">
        <w:rPr>
          <w:rFonts w:ascii="Times New Roman" w:eastAsia="Times New Roman" w:hAnsi="Times New Roman" w:cs="Times New Roman"/>
          <w:snapToGrid w:val="0"/>
        </w:rPr>
        <w:t xml:space="preserve"> koncentraciją kraujyje, o tai gali sukelti nenuspėjamą kraujospūdžio kritimą.</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Nėštumas ir  žindymo laikotarpis</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Šio vaisto nerekomenduojama vartoti nėštumo laikotarpiu. Sužinojus, kad laukiatės, arba kai Jūsų nėštumas patvirtinamas, reikia kiek galima greičiau gydymą pakeisti alternatyviu. Prašome pasakyti savo gydytojui, jeigu esate nėščia arba planuojate pastoti. </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FLUTENSIF draudžiama vartoti, jeigu žindote. Nedelsdama pasakykite savo gydytojui, jeigu žindote kūdikį arba planuojate pradėti žindyti.</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Vairavimas ir mechanizmų valdymas</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FLUTENSIF gali paveikti Jūsų gebėjimą vairuoti ir valdyti mechanizmus. Jeigu nuo šio vaisto Jus pykina, jaučiatės mieguisti ar pavargę arba Jus kamuoja galvos skausmai, nevairuokite ir nevaldykite mechanizmų ir nedelsdami kreipkitės į gydytoją. Jeigu taip nutinka, turėtumėte susilaikyti nuo vairavimo ir kitų užsiėmimų, kuriems reikalingas budrumas.</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b/>
          <w:snapToGrid w:val="0"/>
        </w:rPr>
        <w:t>Svarbi informacija apie kai kurias pagalbines FLUTENSIF medžiagas</w:t>
      </w:r>
    </w:p>
    <w:p w:rsidR="005275AD" w:rsidRPr="005275AD" w:rsidRDefault="005275AD" w:rsidP="005275A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snapToGrid w:val="0"/>
          <w:lang w:eastAsia="x-none"/>
        </w:rPr>
        <w:t xml:space="preserve">FLUTENSIF yra laktozės. </w:t>
      </w:r>
      <w:r w:rsidRPr="005275AD">
        <w:rPr>
          <w:rFonts w:ascii="Times New Roman" w:eastAsia="Times New Roman" w:hAnsi="Times New Roman" w:cs="Times New Roman"/>
          <w:bCs/>
          <w:snapToGrid w:val="0"/>
          <w:lang w:eastAsia="x-none"/>
        </w:rPr>
        <w:t>Jeigu Jums gydytojas minėjo, kad netoleruojate kai kurių cukraus rūšių, prieš vartodami šį vaistą pasitarkite su gydytoju.</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3.</w:t>
      </w:r>
      <w:r w:rsidRPr="005275AD">
        <w:rPr>
          <w:rFonts w:ascii="Times New Roman" w:eastAsia="Times New Roman" w:hAnsi="Times New Roman" w:cs="Times New Roman"/>
          <w:b/>
          <w:bCs/>
          <w:snapToGrid w:val="0"/>
          <w:lang w:eastAsia="x-none"/>
        </w:rPr>
        <w:tab/>
        <w:t>Kaip vartoti FLUTENSIF</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Visada vartokite šį vaistą tiksliai, kaip nurodė gydytojas. Jeigu abejojate, kreipkitės į gydytoją arba vaistininką. </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Rekomenduojama dozė yra viena tabletė vieną kartą per parą, geriausia ryte.</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Tabletę reikia nuryti nekramtant visą ir užgeriant vandeniu.</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Ką daryti pavartojus per didelę FLUTENSIF dozę?</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Išgėrus per daug tablečių Jūsų kraujospūdis gali stipriai nukristi, ir tai gali būti netgi pavojinga. Jums gali suktis ar svaigti galva, galite jaustis mieguisti, apalpti arba jausti silpnumą. Taip pat Jus gali pykinti, galite vemti, raumenis sutraukti mėšlungis, galite jaustis sumišę, gali pasikeisti inkstų išskiriamo šlapimo kiekis. Jeigu kraujospūdis nukrenta ypač stipriai, gali pasireikšti šokas. Tokiu atveju oda tampa šalta ir drėgna, galite prarasti sąmonę. Jeigu išgėrėte per daug FLUTENSIF tablečių, nedelsdami kreipkitės į gydytoją.</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Pamiršus pavartoti FLUTENSIF</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pamiršote išgerti tabletę, nesijaudinkite. Šią dozę tiesiog praleiskite, o kitą dozę išgerkite įprastu laiku. Negalima vartoti dvigubos dozės norint kompensuoti  pamirštą dozę.</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Nustojus vartoti FLUTENSIF</w:t>
      </w:r>
    </w:p>
    <w:p w:rsidR="005275AD" w:rsidRPr="005275AD" w:rsidRDefault="005275AD" w:rsidP="005275AD">
      <w:pPr>
        <w:tabs>
          <w:tab w:val="left" w:pos="567"/>
        </w:tabs>
        <w:spacing w:after="0" w:line="240" w:lineRule="auto"/>
        <w:rPr>
          <w:rFonts w:ascii="Times New Roman" w:eastAsia="Times New Roman" w:hAnsi="Times New Roman" w:cs="Times New Roman"/>
          <w:iCs/>
          <w:snapToGrid w:val="0"/>
        </w:rPr>
      </w:pPr>
      <w:r w:rsidRPr="005275AD">
        <w:rPr>
          <w:rFonts w:ascii="Times New Roman" w:eastAsia="Times New Roman" w:hAnsi="Times New Roman" w:cs="Times New Roman"/>
          <w:iCs/>
          <w:snapToGrid w:val="0"/>
        </w:rPr>
        <w:t>Kadangi didelio kraujospūdžio ligos gydymas paprastai trunka visą gyvenimą, prieš nustodami vartoti šį vaistą, pasitarkite su gydytoju.</w:t>
      </w:r>
    </w:p>
    <w:p w:rsidR="005275AD" w:rsidRPr="005275AD" w:rsidRDefault="005275AD" w:rsidP="005275AD">
      <w:pPr>
        <w:numPr>
          <w:ilvl w:val="12"/>
          <w:numId w:val="0"/>
        </w:numPr>
        <w:spacing w:after="0" w:line="240" w:lineRule="auto"/>
        <w:ind w:right="-29"/>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9"/>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kiltų daugiau klausimų dėl šio vaisto vartojimo, kreipkitės į gydytoją arba vaistininką.</w:t>
      </w:r>
    </w:p>
    <w:p w:rsidR="005275AD" w:rsidRPr="005275AD" w:rsidRDefault="005275AD" w:rsidP="005275AD">
      <w:pPr>
        <w:numPr>
          <w:ilvl w:val="12"/>
          <w:numId w:val="0"/>
        </w:numPr>
        <w:spacing w:after="0" w:line="240" w:lineRule="auto"/>
        <w:ind w:right="-29"/>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4.</w:t>
      </w:r>
      <w:r w:rsidRPr="005275AD">
        <w:rPr>
          <w:rFonts w:ascii="Times New Roman" w:eastAsia="Times New Roman" w:hAnsi="Times New Roman" w:cs="Times New Roman"/>
          <w:b/>
          <w:bCs/>
          <w:snapToGrid w:val="0"/>
          <w:lang w:eastAsia="x-none"/>
        </w:rPr>
        <w:tab/>
        <w:t>Galimas šalutinis poveikis</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Jeigu Jums atsirado kuris nors iš čia išvardytų šalutinio poveikio reiškinių, iš karto nustokite vartoti vaistą ir nedelsdami kreipkitės į gydytoją: </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staigus švokštimas, krūtinės skausmas, dusimas arba sunkumas kvėpuoti (nedažni, gali pasireikšti iki 1 iš 100 žmonių);</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akių vokų, veido ar lūpų patinimas (labai reti, gali pasireikšti iki 1 iš 10 000 žmonių);</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liežuvio ar gerklės patinimas, sukeliantis didelį sunkumą kvėpuoti (labai reti, gali pasireikšti iki 1 iš 10 000 žmonių);</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sunkios odos reakcijos, įskaitant stiprų odos išbėrimą, dilgėlinės pobūdžio pūkšles, viso kūno odos paraudimą, stiprų niežėjimą, pūslių susidarymą, odos lupimąsi ir patinimą, gleivinių uždegimą (</w:t>
      </w:r>
      <w:proofErr w:type="spellStart"/>
      <w:r w:rsidRPr="005275AD">
        <w:rPr>
          <w:rFonts w:ascii="Times New Roman" w:eastAsia="Times New Roman" w:hAnsi="Times New Roman" w:cs="Times New Roman"/>
          <w:snapToGrid w:val="0"/>
        </w:rPr>
        <w:t>Stivenso</w:t>
      </w:r>
      <w:proofErr w:type="spellEnd"/>
      <w:r w:rsidRPr="005275AD">
        <w:rPr>
          <w:rFonts w:ascii="Times New Roman" w:eastAsia="Times New Roman" w:hAnsi="Times New Roman" w:cs="Times New Roman"/>
          <w:snapToGrid w:val="0"/>
        </w:rPr>
        <w:t>-Džonsono sindromas) arba kitos alerginės reakcijos (labai reti, gali pasireikšti iki 1 iš 10 000 žmonių);</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miokardo infarktas, sutrikęs širdies dažnis (labai reti, gali pasireikšti iki 1 iš 10 000 žmonių);</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gyvybei gresiantis nereguliarus širdies plakimas </w:t>
      </w:r>
      <w:r w:rsidRPr="005275AD">
        <w:rPr>
          <w:rFonts w:ascii="Times New Roman" w:eastAsia="Times New Roman" w:hAnsi="Times New Roman" w:cs="Times New Roman"/>
          <w:i/>
          <w:iCs/>
          <w:snapToGrid w:val="0"/>
        </w:rPr>
        <w:t>(</w:t>
      </w:r>
      <w:proofErr w:type="spellStart"/>
      <w:r w:rsidRPr="005275AD">
        <w:rPr>
          <w:rFonts w:ascii="Times New Roman" w:eastAsia="Times New Roman" w:hAnsi="Times New Roman" w:cs="Times New Roman"/>
          <w:i/>
          <w:iCs/>
          <w:snapToGrid w:val="0"/>
        </w:rPr>
        <w:t>torsades</w:t>
      </w:r>
      <w:proofErr w:type="spellEnd"/>
      <w:r w:rsidRPr="005275AD">
        <w:rPr>
          <w:rFonts w:ascii="Times New Roman" w:eastAsia="Times New Roman" w:hAnsi="Times New Roman" w:cs="Times New Roman"/>
          <w:i/>
          <w:iCs/>
          <w:snapToGrid w:val="0"/>
        </w:rPr>
        <w:t xml:space="preserve"> de </w:t>
      </w:r>
      <w:proofErr w:type="spellStart"/>
      <w:r w:rsidRPr="005275AD">
        <w:rPr>
          <w:rFonts w:ascii="Times New Roman" w:eastAsia="Times New Roman" w:hAnsi="Times New Roman" w:cs="Times New Roman"/>
          <w:i/>
          <w:iCs/>
          <w:snapToGrid w:val="0"/>
        </w:rPr>
        <w:t>pointes</w:t>
      </w:r>
      <w:proofErr w:type="spellEnd"/>
      <w:r w:rsidRPr="005275AD">
        <w:rPr>
          <w:rFonts w:ascii="Times New Roman" w:eastAsia="Times New Roman" w:hAnsi="Times New Roman" w:cs="Times New Roman"/>
          <w:i/>
          <w:iCs/>
          <w:snapToGrid w:val="0"/>
        </w:rPr>
        <w:t>)</w:t>
      </w:r>
      <w:r w:rsidRPr="005275AD">
        <w:rPr>
          <w:rFonts w:ascii="Times New Roman" w:eastAsia="Times New Roman" w:hAnsi="Times New Roman" w:cs="Times New Roman"/>
          <w:snapToGrid w:val="0"/>
        </w:rPr>
        <w:t xml:space="preserve"> (dažnis nežinomas);</w:t>
      </w:r>
    </w:p>
    <w:p w:rsidR="005275AD" w:rsidRPr="005275AD" w:rsidRDefault="005275AD" w:rsidP="005275AD">
      <w:pPr>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kasos uždegimas, kuris gali sukelti stiprų pilvo ir nugaros skausmą, kartu esant stipraus bendro negalavimo jausmui (labai reti, gali pasireikšti iki 1 iš 10 000 žmonių). </w:t>
      </w:r>
    </w:p>
    <w:p w:rsidR="005275AD" w:rsidRPr="005275AD" w:rsidRDefault="005275AD" w:rsidP="005275AD">
      <w:pPr>
        <w:numPr>
          <w:ilvl w:val="12"/>
          <w:numId w:val="0"/>
        </w:numPr>
        <w:tabs>
          <w:tab w:val="left" w:pos="567"/>
        </w:tabs>
        <w:spacing w:after="0" w:line="240" w:lineRule="auto"/>
        <w:ind w:right="-29"/>
        <w:rPr>
          <w:rFonts w:ascii="Times New Roman" w:eastAsia="Times New Roman" w:hAnsi="Times New Roman" w:cs="Times New Roman"/>
          <w:snapToGrid w:val="0"/>
        </w:rPr>
      </w:pPr>
    </w:p>
    <w:p w:rsidR="005275AD" w:rsidRPr="005275AD" w:rsidRDefault="005275AD" w:rsidP="005275AD">
      <w:pPr>
        <w:numPr>
          <w:ilvl w:val="12"/>
          <w:numId w:val="0"/>
        </w:numPr>
        <w:tabs>
          <w:tab w:val="left" w:pos="567"/>
        </w:tabs>
        <w:spacing w:after="0" w:line="240" w:lineRule="auto"/>
        <w:ind w:right="-29"/>
        <w:rPr>
          <w:rFonts w:ascii="Times New Roman" w:eastAsia="Times New Roman" w:hAnsi="Times New Roman" w:cs="Times New Roman"/>
          <w:snapToGrid w:val="0"/>
        </w:rPr>
      </w:pPr>
      <w:r w:rsidRPr="005275AD">
        <w:rPr>
          <w:rFonts w:ascii="Times New Roman" w:eastAsia="Times New Roman" w:hAnsi="Times New Roman" w:cs="Times New Roman"/>
          <w:snapToGrid w:val="0"/>
        </w:rPr>
        <w:t>Aprašyti toliau nurodyti dažni šalutiniai reiškiniai. Jeigu Jums pasireiškia kuris nors iš jų arba jie trunka ilgiau kaip vieną savaitę, reikia kreiptis į gydytoją.</w:t>
      </w:r>
    </w:p>
    <w:p w:rsidR="005275AD" w:rsidRPr="005275AD" w:rsidRDefault="005275AD" w:rsidP="005275AD">
      <w:pPr>
        <w:numPr>
          <w:ilvl w:val="12"/>
          <w:numId w:val="0"/>
        </w:numPr>
        <w:tabs>
          <w:tab w:val="left" w:pos="567"/>
        </w:tabs>
        <w:spacing w:after="0" w:line="240" w:lineRule="auto"/>
        <w:ind w:right="-29"/>
        <w:rPr>
          <w:rFonts w:ascii="Times New Roman" w:eastAsia="Times New Roman" w:hAnsi="Times New Roman" w:cs="Times New Roman"/>
          <w:snapToGrid w:val="0"/>
        </w:rPr>
      </w:pPr>
    </w:p>
    <w:p w:rsidR="005275AD" w:rsidRPr="005275AD" w:rsidRDefault="005275AD" w:rsidP="005275AD">
      <w:pPr>
        <w:numPr>
          <w:ilvl w:val="12"/>
          <w:numId w:val="0"/>
        </w:numPr>
        <w:tabs>
          <w:tab w:val="left" w:pos="567"/>
        </w:tabs>
        <w:spacing w:after="0" w:line="240" w:lineRule="auto"/>
        <w:ind w:right="-29"/>
        <w:rPr>
          <w:rFonts w:ascii="Times New Roman" w:eastAsia="Times New Roman" w:hAnsi="Times New Roman" w:cs="Times New Roman"/>
          <w:snapToGrid w:val="0"/>
        </w:rPr>
      </w:pPr>
      <w:r w:rsidRPr="005275AD">
        <w:rPr>
          <w:rFonts w:ascii="Times New Roman" w:eastAsia="Times New Roman" w:hAnsi="Times New Roman" w:cs="Times New Roman"/>
          <w:snapToGrid w:val="0"/>
        </w:rPr>
        <w:t>Dažni šalutiniai reiškiniai (gali pasireikšti iki 1 iš 10 žmonių):</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galvos skausmas, svaigimas, mieguistumas (ypač gydymo pradžioje); </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širdies plakimo pojūtis, kraujo priplūdimas į veidą; </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pilvo skausmas, pykinimas; </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kulkšnių patinimas, nuovargis;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žema kalio koncentracija kraujyje, dėl kurios gali būti jaučiamas raumenų silpnumas;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odos išbėrimas. </w:t>
      </w:r>
    </w:p>
    <w:p w:rsidR="005275AD" w:rsidRPr="005275AD" w:rsidRDefault="005275AD" w:rsidP="005275AD">
      <w:pPr>
        <w:spacing w:after="0" w:line="240" w:lineRule="auto"/>
        <w:ind w:left="720" w:hanging="363"/>
        <w:rPr>
          <w:rFonts w:ascii="Times New Roman" w:eastAsia="Times New Roman" w:hAnsi="Times New Roman" w:cs="Times New Roman"/>
        </w:rPr>
      </w:pP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Kiti aprašyti šalutiniai poveikiai įtraukti į toliau pateikiamą sąrašą. Jeigu kuris nors poveikis pasunkėja arba pastebite bet kokį šalutinį poveikį, kuris neaprašytas šiame informaciniame lapelyje, praneškite savo gydytojui ar vaistininkui.</w:t>
      </w:r>
    </w:p>
    <w:p w:rsidR="005275AD" w:rsidRPr="005275AD" w:rsidRDefault="005275AD" w:rsidP="005275AD">
      <w:pPr>
        <w:spacing w:after="0" w:line="240" w:lineRule="auto"/>
        <w:rPr>
          <w:rFonts w:ascii="Times New Roman" w:eastAsia="Times New Roman" w:hAnsi="Times New Roman" w:cs="Times New Roman"/>
        </w:rPr>
      </w:pP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Nedažni šalutiniai reiškiniai (gali pasireikšti iki 1 iš 100 žmonių):</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nuotaikos pokyčiai, nerimas, depresija, mieguistumas;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drebulys, skonio pokyčiai, nualpimas;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galūnių aptirpimas arba dilgčiojimas, skausmo pojūčio netekimas; </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regėjimo sutrikimai, dvejinimasis akyse, spengimas ausyse;</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žemas kraujospūdis;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sloga (užsikimšusi arba „bėganti“ nosis), kurią sukelia nosies gleivinės uždegimas (rinitas);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sutrikęs tuštinimasis, viduriavimas, vidurių užkietėjimas, virškinimo sutrikimas, burnos džiūvimas, vėmimas;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plaukų slinkimas, padidėjęs prakaitavimas, niežtinti oda, raudonos dėmės odoje, odos spalvos pokyčiai;</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proofErr w:type="spellStart"/>
      <w:r w:rsidRPr="005275AD">
        <w:rPr>
          <w:rFonts w:ascii="Times New Roman" w:eastAsia="Times New Roman" w:hAnsi="Times New Roman" w:cs="Times New Roman"/>
        </w:rPr>
        <w:t>šlapinimosi</w:t>
      </w:r>
      <w:proofErr w:type="spellEnd"/>
      <w:r w:rsidRPr="005275AD">
        <w:rPr>
          <w:rFonts w:ascii="Times New Roman" w:eastAsia="Times New Roman" w:hAnsi="Times New Roman" w:cs="Times New Roman"/>
        </w:rPr>
        <w:t xml:space="preserve"> sutrikimas, padidėjęs poreikis šlapintis naktį, padidėjęs </w:t>
      </w:r>
      <w:proofErr w:type="spellStart"/>
      <w:r w:rsidRPr="005275AD">
        <w:rPr>
          <w:rFonts w:ascii="Times New Roman" w:eastAsia="Times New Roman" w:hAnsi="Times New Roman" w:cs="Times New Roman"/>
        </w:rPr>
        <w:t>šlapinimosi</w:t>
      </w:r>
      <w:proofErr w:type="spellEnd"/>
      <w:r w:rsidRPr="005275AD">
        <w:rPr>
          <w:rFonts w:ascii="Times New Roman" w:eastAsia="Times New Roman" w:hAnsi="Times New Roman" w:cs="Times New Roman"/>
        </w:rPr>
        <w:t xml:space="preserve"> dažnis;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proofErr w:type="spellStart"/>
      <w:r w:rsidRPr="005275AD">
        <w:rPr>
          <w:rFonts w:ascii="Times New Roman" w:eastAsia="Times New Roman" w:hAnsi="Times New Roman" w:cs="Times New Roman"/>
        </w:rPr>
        <w:t>nesugebėjimas</w:t>
      </w:r>
      <w:proofErr w:type="spellEnd"/>
      <w:r w:rsidRPr="005275AD">
        <w:rPr>
          <w:rFonts w:ascii="Times New Roman" w:eastAsia="Times New Roman" w:hAnsi="Times New Roman" w:cs="Times New Roman"/>
        </w:rPr>
        <w:t xml:space="preserve"> pasiekti erekciją; nemalonus jausmas krūtyse arba krūtų padidėjimas vyrams;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silpnumas, skausmas, bloga savijauta;</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sąnarių ar raumenų skausmas, raumenų mėšlungis, nugaros skausmas;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svorio padidėjimas arba sumažėjimas.</w:t>
      </w:r>
    </w:p>
    <w:p w:rsidR="005275AD" w:rsidRPr="005275AD" w:rsidRDefault="005275AD" w:rsidP="005275AD">
      <w:pPr>
        <w:spacing w:after="0" w:line="240" w:lineRule="auto"/>
        <w:ind w:left="357"/>
        <w:rPr>
          <w:rFonts w:ascii="Times New Roman" w:eastAsia="Times New Roman" w:hAnsi="Times New Roman" w:cs="Times New Roman"/>
        </w:rPr>
      </w:pPr>
    </w:p>
    <w:p w:rsidR="005275AD" w:rsidRPr="005275AD" w:rsidRDefault="005275AD" w:rsidP="005275AD">
      <w:pPr>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Reti šalutiniai reiškiniai (gali pasireikšti iki 1 iš 1000 žmonių):</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sumišimas;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mieguistumo jausmas.</w:t>
      </w:r>
    </w:p>
    <w:p w:rsidR="005275AD" w:rsidRPr="005275AD" w:rsidRDefault="005275AD" w:rsidP="005275AD">
      <w:pPr>
        <w:spacing w:after="0" w:line="240" w:lineRule="auto"/>
        <w:rPr>
          <w:rFonts w:ascii="Times New Roman" w:eastAsia="Times New Roman" w:hAnsi="Times New Roman" w:cs="Times New Roman"/>
        </w:rPr>
      </w:pPr>
    </w:p>
    <w:p w:rsidR="005275AD" w:rsidRPr="005275AD" w:rsidRDefault="005275AD" w:rsidP="005275AD">
      <w:pPr>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Labai reti šalutiniai reiškiniai (gali pasireikšti iki 1 iš 10 000 žmonių):</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kraujo ląstelių pokyčiai, pavyzdžiui, </w:t>
      </w:r>
      <w:proofErr w:type="spellStart"/>
      <w:r w:rsidRPr="005275AD">
        <w:rPr>
          <w:rFonts w:ascii="Times New Roman" w:eastAsia="Times New Roman" w:hAnsi="Times New Roman" w:cs="Times New Roman"/>
        </w:rPr>
        <w:t>trombocitopenija</w:t>
      </w:r>
      <w:proofErr w:type="spellEnd"/>
      <w:r w:rsidRPr="005275AD">
        <w:rPr>
          <w:rFonts w:ascii="Times New Roman" w:eastAsia="Times New Roman" w:hAnsi="Times New Roman" w:cs="Times New Roman"/>
        </w:rPr>
        <w:t xml:space="preserve"> (trombocitų skaičiaus sumažėjimas, dėl kurio lengvai gali atsirasti kraujosruvos ir iš nosies bėgti kraujas), </w:t>
      </w:r>
      <w:proofErr w:type="spellStart"/>
      <w:r w:rsidRPr="005275AD">
        <w:rPr>
          <w:rFonts w:ascii="Times New Roman" w:eastAsia="Times New Roman" w:hAnsi="Times New Roman" w:cs="Times New Roman"/>
        </w:rPr>
        <w:t>leukopenija</w:t>
      </w:r>
      <w:proofErr w:type="spellEnd"/>
      <w:r w:rsidRPr="005275AD">
        <w:rPr>
          <w:rFonts w:ascii="Times New Roman" w:eastAsia="Times New Roman" w:hAnsi="Times New Roman" w:cs="Times New Roman"/>
        </w:rPr>
        <w:t xml:space="preserve"> (baltųjų kraujo ląstelių sumažėjimas, dėl kurio galima karščiuoti be priežasties, skaudėti ryklę ar pasireikšti kiti gripą primenantys simptomai – jei taip nutiktų, kreipkitės į savo gydytoją) ir mažakraujystė (raudonųjų kraujo kūnelių sumažėjimas);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pernelyg didelė cukraus koncentracija kraujyje (hiperglikemija);</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kalcio koncentracijos kraujyje padidėjimas;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nervų sutrikimas, dėl kurio gali pasireikšti silpnumas, dilgčiojimas ar apmirimas;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kosulys;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dantenų paburkimas;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pilvo pūtimas;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sutrikusi kepenų funkcija, kepenų uždegimas (hepatitas), odos pageltimas (gelta), kepenų fermentų aktyvumo padidėjimas, kuris gali turėti įtakos kai kuriems medicininiams tyrimams; esant kepenų nepakankamumui, atsiranda kepenų </w:t>
      </w:r>
      <w:proofErr w:type="spellStart"/>
      <w:r w:rsidRPr="005275AD">
        <w:rPr>
          <w:rFonts w:ascii="Times New Roman" w:eastAsia="Times New Roman" w:hAnsi="Times New Roman" w:cs="Times New Roman"/>
        </w:rPr>
        <w:t>encefalopatijos</w:t>
      </w:r>
      <w:proofErr w:type="spellEnd"/>
      <w:r w:rsidRPr="005275AD">
        <w:rPr>
          <w:rFonts w:ascii="Times New Roman" w:eastAsia="Times New Roman" w:hAnsi="Times New Roman" w:cs="Times New Roman"/>
        </w:rPr>
        <w:t xml:space="preserve"> galimybė (smegenų liga, kurią sukelia kepenų susirgimas);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inkstų liga;</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padidėjęs raumenų įtempimas;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kraujagyslių uždegimas, dažnai kartu su odos išbėrimu;</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jautrumas šviesai;</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 xml:space="preserve">sutrikimai, kurių metu pasireiškia </w:t>
      </w:r>
      <w:proofErr w:type="spellStart"/>
      <w:r w:rsidRPr="005275AD">
        <w:rPr>
          <w:rFonts w:ascii="Times New Roman" w:eastAsia="Times New Roman" w:hAnsi="Times New Roman" w:cs="Times New Roman"/>
        </w:rPr>
        <w:t>rigidiškumas</w:t>
      </w:r>
      <w:proofErr w:type="spellEnd"/>
      <w:r w:rsidRPr="005275AD">
        <w:rPr>
          <w:rFonts w:ascii="Times New Roman" w:eastAsia="Times New Roman" w:hAnsi="Times New Roman" w:cs="Times New Roman"/>
        </w:rPr>
        <w:t>, drebulys ir (arba) judėjimo sutrikimai.</w:t>
      </w:r>
    </w:p>
    <w:p w:rsidR="005275AD" w:rsidRPr="005275AD" w:rsidRDefault="005275AD" w:rsidP="005275AD">
      <w:pPr>
        <w:spacing w:after="0" w:line="240" w:lineRule="auto"/>
        <w:ind w:left="720" w:hanging="363"/>
        <w:rPr>
          <w:rFonts w:ascii="Times New Roman" w:eastAsia="Times New Roman" w:hAnsi="Times New Roman" w:cs="Times New Roman"/>
        </w:rPr>
      </w:pPr>
    </w:p>
    <w:p w:rsidR="005275AD" w:rsidRPr="005275AD" w:rsidRDefault="005275AD" w:rsidP="005275AD">
      <w:pPr>
        <w:spacing w:after="0" w:line="240" w:lineRule="auto"/>
        <w:ind w:left="363" w:hanging="363"/>
        <w:rPr>
          <w:rFonts w:ascii="Times New Roman" w:eastAsia="Times New Roman" w:hAnsi="Times New Roman" w:cs="Times New Roman"/>
        </w:rPr>
      </w:pPr>
      <w:r w:rsidRPr="005275AD">
        <w:rPr>
          <w:rFonts w:ascii="Times New Roman" w:eastAsia="Times New Roman" w:hAnsi="Times New Roman" w:cs="Times New Roman"/>
        </w:rPr>
        <w:t>Šalutinių reiškinių dažnis nežinomas (negali būti įvertintas pagal esamus duomenis):</w:t>
      </w:r>
    </w:p>
    <w:p w:rsidR="005275AD" w:rsidRPr="005275AD" w:rsidRDefault="005275AD" w:rsidP="005275AD">
      <w:pPr>
        <w:numPr>
          <w:ilvl w:val="0"/>
          <w:numId w:val="6"/>
        </w:numPr>
        <w:tabs>
          <w:tab w:val="left" w:pos="567"/>
        </w:tabs>
        <w:spacing w:after="0" w:line="240" w:lineRule="auto"/>
        <w:ind w:left="567" w:hanging="567"/>
        <w:rPr>
          <w:rFonts w:ascii="Times New Roman" w:eastAsia="Times New Roman" w:hAnsi="Times New Roman" w:cs="Times New Roman"/>
        </w:rPr>
      </w:pPr>
      <w:r w:rsidRPr="005275AD">
        <w:rPr>
          <w:rFonts w:ascii="Times New Roman" w:eastAsia="Times New Roman" w:hAnsi="Times New Roman" w:cs="Times New Roman"/>
        </w:rPr>
        <w:t>gali atsirasti Jūsų laboratorinių tyrimų duomenų pokyčių, ir gydytojas gali norėti atlikti Jums kraujo tyrimus, kad įvertintų Jūsų būklę. Gali būti tokių laboratorinių tyrimų duomenų pokyčių:</w:t>
      </w:r>
    </w:p>
    <w:p w:rsidR="005275AD" w:rsidRPr="005275AD" w:rsidRDefault="005275AD" w:rsidP="005275AD">
      <w:pPr>
        <w:numPr>
          <w:ilvl w:val="0"/>
          <w:numId w:val="6"/>
        </w:numPr>
        <w:tabs>
          <w:tab w:val="left" w:pos="567"/>
        </w:tabs>
        <w:spacing w:after="0" w:line="240" w:lineRule="auto"/>
        <w:ind w:left="1134" w:hanging="567"/>
        <w:rPr>
          <w:rFonts w:ascii="Times New Roman" w:eastAsia="Times New Roman" w:hAnsi="Times New Roman" w:cs="Times New Roman"/>
        </w:rPr>
      </w:pPr>
      <w:r w:rsidRPr="005275AD">
        <w:rPr>
          <w:rFonts w:ascii="Times New Roman" w:eastAsia="Times New Roman" w:hAnsi="Times New Roman" w:cs="Times New Roman"/>
        </w:rPr>
        <w:t xml:space="preserve">maža natrio koncentracija kraujyje, dėl kurios gali pasireikšti </w:t>
      </w:r>
      <w:proofErr w:type="spellStart"/>
      <w:r w:rsidRPr="005275AD">
        <w:rPr>
          <w:rFonts w:ascii="Times New Roman" w:eastAsia="Times New Roman" w:hAnsi="Times New Roman" w:cs="Times New Roman"/>
        </w:rPr>
        <w:t>dehidracija</w:t>
      </w:r>
      <w:proofErr w:type="spellEnd"/>
      <w:r w:rsidRPr="005275AD">
        <w:rPr>
          <w:rFonts w:ascii="Times New Roman" w:eastAsia="Times New Roman" w:hAnsi="Times New Roman" w:cs="Times New Roman"/>
        </w:rPr>
        <w:t xml:space="preserve"> ir sumažėti kraujospūdis;</w:t>
      </w:r>
    </w:p>
    <w:p w:rsidR="005275AD" w:rsidRPr="005275AD" w:rsidRDefault="005275AD" w:rsidP="005275AD">
      <w:pPr>
        <w:numPr>
          <w:ilvl w:val="0"/>
          <w:numId w:val="6"/>
        </w:numPr>
        <w:tabs>
          <w:tab w:val="left" w:pos="567"/>
        </w:tabs>
        <w:spacing w:after="0" w:line="240" w:lineRule="auto"/>
        <w:ind w:left="1134" w:hanging="567"/>
        <w:rPr>
          <w:rFonts w:ascii="Times New Roman" w:eastAsia="Times New Roman" w:hAnsi="Times New Roman" w:cs="Times New Roman"/>
        </w:rPr>
      </w:pPr>
      <w:r w:rsidRPr="005275AD">
        <w:rPr>
          <w:rFonts w:ascii="Times New Roman" w:eastAsia="Times New Roman" w:hAnsi="Times New Roman" w:cs="Times New Roman"/>
        </w:rPr>
        <w:t xml:space="preserve">šlapimo rūgšties – medžiagos, dėl kurios gali atsirasti ar pasunkėti podagra (skausmingi sąnariai ar sąnarys, ypač pėdos), – koncentracijos padidėjimas; </w:t>
      </w:r>
    </w:p>
    <w:p w:rsidR="005275AD" w:rsidRPr="005275AD" w:rsidRDefault="005275AD" w:rsidP="005275AD">
      <w:pPr>
        <w:numPr>
          <w:ilvl w:val="0"/>
          <w:numId w:val="6"/>
        </w:numPr>
        <w:tabs>
          <w:tab w:val="left" w:pos="567"/>
        </w:tabs>
        <w:spacing w:after="0" w:line="240" w:lineRule="auto"/>
        <w:ind w:left="1134" w:hanging="567"/>
        <w:rPr>
          <w:rFonts w:ascii="Times New Roman" w:eastAsia="Times New Roman" w:hAnsi="Times New Roman" w:cs="Times New Roman"/>
        </w:rPr>
      </w:pPr>
      <w:r w:rsidRPr="005275AD">
        <w:rPr>
          <w:rFonts w:ascii="Times New Roman" w:eastAsia="Times New Roman" w:hAnsi="Times New Roman" w:cs="Times New Roman"/>
        </w:rPr>
        <w:t>gliukozės koncentracijos kraujyje padidėjimas diabetu sergantiems pacientams;</w:t>
      </w:r>
    </w:p>
    <w:p w:rsidR="005275AD" w:rsidRPr="005275AD" w:rsidRDefault="005275AD" w:rsidP="005275AD">
      <w:pPr>
        <w:tabs>
          <w:tab w:val="left" w:pos="567"/>
        </w:tabs>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w:t>
      </w:r>
      <w:r w:rsidRPr="005275AD">
        <w:rPr>
          <w:rFonts w:ascii="Times New Roman" w:eastAsia="Times New Roman" w:hAnsi="Times New Roman" w:cs="Times New Roman"/>
        </w:rPr>
        <w:tab/>
        <w:t>EKG pokyčiai</w:t>
      </w:r>
    </w:p>
    <w:p w:rsidR="005275AD" w:rsidRPr="005275AD" w:rsidRDefault="005275AD" w:rsidP="005275AD">
      <w:pPr>
        <w:tabs>
          <w:tab w:val="left" w:pos="567"/>
        </w:tabs>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w:t>
      </w:r>
      <w:r w:rsidRPr="005275AD">
        <w:rPr>
          <w:rFonts w:ascii="Times New Roman" w:eastAsia="Times New Roman" w:hAnsi="Times New Roman" w:cs="Times New Roman"/>
        </w:rPr>
        <w:tab/>
        <w:t>trumparegystė (</w:t>
      </w:r>
      <w:proofErr w:type="spellStart"/>
      <w:r w:rsidRPr="005275AD">
        <w:rPr>
          <w:rFonts w:ascii="Times New Roman" w:eastAsia="Times New Roman" w:hAnsi="Times New Roman" w:cs="Times New Roman"/>
        </w:rPr>
        <w:t>miopija</w:t>
      </w:r>
      <w:proofErr w:type="spellEnd"/>
      <w:r w:rsidRPr="005275AD">
        <w:rPr>
          <w:rFonts w:ascii="Times New Roman" w:eastAsia="Times New Roman" w:hAnsi="Times New Roman" w:cs="Times New Roman"/>
        </w:rPr>
        <w:t>);</w:t>
      </w:r>
    </w:p>
    <w:p w:rsidR="005275AD" w:rsidRPr="005275AD" w:rsidRDefault="005275AD" w:rsidP="005275AD">
      <w:pPr>
        <w:tabs>
          <w:tab w:val="left" w:pos="567"/>
        </w:tabs>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w:t>
      </w:r>
      <w:r w:rsidRPr="005275AD">
        <w:rPr>
          <w:rFonts w:ascii="Times New Roman" w:eastAsia="Times New Roman" w:hAnsi="Times New Roman" w:cs="Times New Roman"/>
        </w:rPr>
        <w:tab/>
        <w:t>neryškus matymas;</w:t>
      </w:r>
    </w:p>
    <w:p w:rsidR="005275AD" w:rsidRPr="005275AD" w:rsidRDefault="005275AD" w:rsidP="005275AD">
      <w:pPr>
        <w:tabs>
          <w:tab w:val="left" w:pos="567"/>
        </w:tabs>
        <w:spacing w:after="0" w:line="240" w:lineRule="auto"/>
        <w:rPr>
          <w:rFonts w:ascii="Times New Roman" w:eastAsia="Times New Roman" w:hAnsi="Times New Roman" w:cs="Times New Roman"/>
        </w:rPr>
      </w:pPr>
      <w:r w:rsidRPr="005275AD">
        <w:rPr>
          <w:rFonts w:ascii="Times New Roman" w:eastAsia="Times New Roman" w:hAnsi="Times New Roman" w:cs="Times New Roman"/>
        </w:rPr>
        <w:t>-</w:t>
      </w:r>
      <w:r w:rsidRPr="005275AD">
        <w:rPr>
          <w:rFonts w:ascii="Times New Roman" w:eastAsia="Times New Roman" w:hAnsi="Times New Roman" w:cs="Times New Roman"/>
        </w:rPr>
        <w:tab/>
        <w:t>regėjimo sutrikimas.</w:t>
      </w:r>
    </w:p>
    <w:p w:rsidR="005275AD" w:rsidRPr="005275AD" w:rsidRDefault="005275AD" w:rsidP="005275AD">
      <w:pPr>
        <w:tabs>
          <w:tab w:val="left" w:pos="567"/>
        </w:tabs>
        <w:spacing w:after="0" w:line="240" w:lineRule="auto"/>
        <w:rPr>
          <w:rFonts w:ascii="Times New Roman" w:eastAsia="Times New Roman" w:hAnsi="Times New Roman" w:cs="Times New Roman"/>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Jūs sergate sistemine raudonąja vilklige (tai viena iš kolageno ligų), ji gali paūmėti.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
          <w:snapToGrid w:val="0"/>
        </w:rPr>
      </w:pPr>
      <w:r w:rsidRPr="005275AD">
        <w:rPr>
          <w:rFonts w:ascii="Times New Roman" w:eastAsia="Times New Roman" w:hAnsi="Times New Roman" w:cs="Times New Roman"/>
          <w:b/>
          <w:noProof/>
          <w:snapToGrid w:val="0"/>
        </w:rPr>
        <w:t>Pranešimas apie šalutinį poveikį</w:t>
      </w:r>
    </w:p>
    <w:p w:rsidR="005275AD" w:rsidRPr="005275AD" w:rsidRDefault="005275AD" w:rsidP="005275AD">
      <w:pPr>
        <w:tabs>
          <w:tab w:val="left" w:pos="567"/>
        </w:tabs>
        <w:spacing w:after="0" w:line="260" w:lineRule="exact"/>
        <w:ind w:right="-449"/>
        <w:rPr>
          <w:rFonts w:ascii="Times New Roman" w:eastAsia="Times New Roman" w:hAnsi="Times New Roman" w:cs="Times New Roman"/>
          <w:snapToGrid w:val="0"/>
        </w:rPr>
      </w:pPr>
      <w:r w:rsidRPr="005275AD">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5275AD">
        <w:rPr>
          <w:rFonts w:ascii="Times New Roman" w:eastAsia="Times New Roman" w:hAnsi="Times New Roman" w:cs="Times New Roman"/>
          <w:snapToGrid w:val="0"/>
        </w:rPr>
        <w:t>slaugytojui.</w:t>
      </w:r>
      <w:r w:rsidRPr="005275AD">
        <w:rPr>
          <w:rFonts w:ascii="Times New Roman" w:eastAsia="Times New Roman" w:hAnsi="Times New Roman" w:cs="Times New Roman"/>
          <w:noProof/>
          <w:snapToGrid w:val="0"/>
        </w:rPr>
        <w:t xml:space="preserve"> Apie šalutinį poveikį taip pat galite pranešti tiesiogiai, užpildę interneto svetainėje </w:t>
      </w:r>
      <w:hyperlink r:id="rId11" w:history="1">
        <w:r w:rsidRPr="005275AD">
          <w:rPr>
            <w:rFonts w:ascii="Times New Roman" w:eastAsia="SimSun" w:hAnsi="Times New Roman" w:cs="Times New Roman"/>
            <w:noProof/>
            <w:snapToGrid w:val="0"/>
            <w:color w:val="0000FF"/>
            <w:u w:val="single"/>
          </w:rPr>
          <w:t>www.vvkt.lt</w:t>
        </w:r>
      </w:hyperlink>
      <w:r w:rsidRPr="005275AD">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5275AD">
        <w:rPr>
          <w:rFonts w:ascii="Times New Roman" w:eastAsia="Calibri" w:hAnsi="Times New Roman" w:cs="Times New Roman"/>
          <w:noProof/>
          <w:snapToGrid w:val="0"/>
          <w:lang w:eastAsia="zh-CN"/>
        </w:rPr>
        <w:t xml:space="preserve">el: 8 800 73568, </w:t>
      </w:r>
      <w:r w:rsidRPr="005275AD">
        <w:rPr>
          <w:rFonts w:ascii="Times New Roman" w:eastAsia="Times New Roman" w:hAnsi="Times New Roman" w:cs="Times New Roman"/>
          <w:noProof/>
          <w:snapToGrid w:val="0"/>
        </w:rPr>
        <w:t xml:space="preserve">faksu 8 800 20131 arba el. paštu </w:t>
      </w:r>
      <w:hyperlink r:id="rId12" w:history="1">
        <w:r w:rsidRPr="005275AD">
          <w:rPr>
            <w:rFonts w:ascii="Times New Roman" w:eastAsia="SimSun" w:hAnsi="Times New Roman" w:cs="Times New Roman"/>
            <w:noProof/>
            <w:snapToGrid w:val="0"/>
            <w:color w:val="0000FF"/>
            <w:u w:val="single"/>
          </w:rPr>
          <w:t>NepageidaujamaR@vvkt.lt</w:t>
        </w:r>
      </w:hyperlink>
      <w:r w:rsidRPr="005275AD">
        <w:rPr>
          <w:rFonts w:ascii="Times New Roman" w:eastAsia="Times New Roman" w:hAnsi="Times New Roman" w:cs="Times New Roman"/>
          <w:noProof/>
          <w:snapToGrid w:val="0"/>
        </w:rPr>
        <w:t>. Pranešdami apie šalutinį poveikį galite mums padėti gauti daugiau informacijos apie šio vaisto saugumą</w:t>
      </w:r>
    </w:p>
    <w:p w:rsidR="005275AD" w:rsidRPr="005275AD" w:rsidRDefault="005275AD" w:rsidP="005275AD">
      <w:pPr>
        <w:tabs>
          <w:tab w:val="left" w:pos="567"/>
        </w:tabs>
        <w:spacing w:after="0" w:line="260" w:lineRule="exact"/>
        <w:ind w:right="-449"/>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ind w:right="-449"/>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5.</w:t>
      </w:r>
      <w:r w:rsidRPr="005275AD">
        <w:rPr>
          <w:rFonts w:ascii="Times New Roman" w:eastAsia="Times New Roman" w:hAnsi="Times New Roman" w:cs="Times New Roman"/>
          <w:b/>
          <w:bCs/>
          <w:snapToGrid w:val="0"/>
          <w:lang w:eastAsia="x-none"/>
        </w:rPr>
        <w:tab/>
        <w:t>Kaip laikyti FLUTENSIF</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Šį vaistą laikykite vaikams nepastebimoje ir nepasiekiamoje vietoje.</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Ant dėžutės ir lizdinės plokštelės ar buteliuko nurodytam tinkamumo laikui pasibaigus, šio vaisto vartoti negalima. Vaistas tinkamas vartoti iki paskutinės nurodyto mėnesio dienos.</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Lizdinės plokštelės: laikyti žemesnėje kaip 30 </w:t>
      </w:r>
      <w:r w:rsidRPr="005275AD">
        <w:rPr>
          <w:rFonts w:ascii="Times New Roman" w:eastAsia="Times New Roman" w:hAnsi="Times New Roman" w:cs="Times New Roman"/>
          <w:snapToGrid w:val="0"/>
        </w:rPr>
        <w:sym w:font="Symbol" w:char="F0B0"/>
      </w:r>
      <w:r w:rsidRPr="005275AD">
        <w:rPr>
          <w:rFonts w:ascii="Times New Roman" w:eastAsia="Times New Roman" w:hAnsi="Times New Roman" w:cs="Times New Roman"/>
          <w:snapToGrid w:val="0"/>
        </w:rPr>
        <w:t>C temperatūroje.</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Buteliukai: šiam vaistiniam preparatui specialių laikymo sąlygų nereikia.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i/>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6.</w:t>
      </w:r>
      <w:r w:rsidRPr="005275AD">
        <w:rPr>
          <w:rFonts w:ascii="Times New Roman" w:eastAsia="Times New Roman" w:hAnsi="Times New Roman" w:cs="Times New Roman"/>
          <w:bCs/>
          <w:snapToGrid w:val="0"/>
          <w:lang w:eastAsia="x-none"/>
        </w:rPr>
        <w:tab/>
      </w:r>
      <w:r w:rsidRPr="005275AD">
        <w:rPr>
          <w:rFonts w:ascii="Times New Roman" w:eastAsia="Times New Roman" w:hAnsi="Times New Roman" w:cs="Times New Roman"/>
          <w:b/>
          <w:bCs/>
          <w:snapToGrid w:val="0"/>
          <w:lang w:eastAsia="x-none"/>
        </w:rPr>
        <w:t>Pakuotės turinys ir kita informacija</w:t>
      </w:r>
    </w:p>
    <w:p w:rsidR="005275AD" w:rsidRPr="005275AD" w:rsidRDefault="005275AD" w:rsidP="005275AD">
      <w:pPr>
        <w:numPr>
          <w:ilvl w:val="12"/>
          <w:numId w:val="0"/>
        </w:numPr>
        <w:spacing w:after="0" w:line="240" w:lineRule="auto"/>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 xml:space="preserve">FLUTENSIF sudėtis </w:t>
      </w:r>
    </w:p>
    <w:p w:rsidR="005275AD" w:rsidRPr="005275AD" w:rsidRDefault="005275AD" w:rsidP="005275AD">
      <w:pPr>
        <w:tabs>
          <w:tab w:val="left" w:pos="0"/>
        </w:tabs>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snapToGrid w:val="0"/>
        </w:rPr>
        <w:t xml:space="preserve">- Veikliosios medžiagos yra </w:t>
      </w:r>
      <w:proofErr w:type="spellStart"/>
      <w:r w:rsidRPr="005275AD">
        <w:rPr>
          <w:rFonts w:ascii="Times New Roman" w:eastAsia="Times New Roman" w:hAnsi="Times New Roman" w:cs="Times New Roman"/>
          <w:snapToGrid w:val="0"/>
        </w:rPr>
        <w:t>indapamidas</w:t>
      </w:r>
      <w:proofErr w:type="spellEnd"/>
      <w:r w:rsidRPr="005275AD">
        <w:rPr>
          <w:rFonts w:ascii="Times New Roman" w:eastAsia="Times New Roman" w:hAnsi="Times New Roman" w:cs="Times New Roman"/>
          <w:snapToGrid w:val="0"/>
        </w:rPr>
        <w:t xml:space="preserve"> ir </w:t>
      </w:r>
      <w:proofErr w:type="spellStart"/>
      <w:r w:rsidRPr="005275AD">
        <w:rPr>
          <w:rFonts w:ascii="Times New Roman" w:eastAsia="Times New Roman" w:hAnsi="Times New Roman" w:cs="Times New Roman"/>
          <w:snapToGrid w:val="0"/>
        </w:rPr>
        <w:t>amlodipinas</w:t>
      </w:r>
      <w:proofErr w:type="spellEnd"/>
      <w:r w:rsidRPr="005275AD">
        <w:rPr>
          <w:rFonts w:ascii="Times New Roman" w:eastAsia="Times New Roman" w:hAnsi="Times New Roman" w:cs="Times New Roman"/>
          <w:snapToGrid w:val="0"/>
        </w:rPr>
        <w:t xml:space="preserve">. </w:t>
      </w:r>
      <w:r w:rsidRPr="005275AD">
        <w:rPr>
          <w:rFonts w:ascii="Times New Roman" w:eastAsia="Times New Roman" w:hAnsi="Times New Roman" w:cs="Times New Roman"/>
          <w:bCs/>
          <w:snapToGrid w:val="0"/>
        </w:rPr>
        <w:t xml:space="preserve">Vienoje tabletėje yra 1,5 mg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ir 6,935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 xml:space="preserve"> </w:t>
      </w:r>
      <w:proofErr w:type="spellStart"/>
      <w:r w:rsidRPr="005275AD">
        <w:rPr>
          <w:rFonts w:ascii="Times New Roman" w:eastAsia="Times New Roman" w:hAnsi="Times New Roman" w:cs="Times New Roman"/>
          <w:bCs/>
          <w:snapToGrid w:val="0"/>
        </w:rPr>
        <w:t>besilato</w:t>
      </w:r>
      <w:proofErr w:type="spellEnd"/>
      <w:r w:rsidRPr="005275AD">
        <w:rPr>
          <w:rFonts w:ascii="Times New Roman" w:eastAsia="Times New Roman" w:hAnsi="Times New Roman" w:cs="Times New Roman"/>
          <w:bCs/>
          <w:snapToGrid w:val="0"/>
        </w:rPr>
        <w:t xml:space="preserve">, atitinkančio 5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 xml:space="preserve">. Vienoje tabletėje yra 1,5 mg </w:t>
      </w:r>
      <w:proofErr w:type="spellStart"/>
      <w:r w:rsidRPr="005275AD">
        <w:rPr>
          <w:rFonts w:ascii="Times New Roman" w:eastAsia="Times New Roman" w:hAnsi="Times New Roman" w:cs="Times New Roman"/>
          <w:bCs/>
          <w:snapToGrid w:val="0"/>
        </w:rPr>
        <w:t>indapamido</w:t>
      </w:r>
      <w:proofErr w:type="spellEnd"/>
      <w:r w:rsidRPr="005275AD">
        <w:rPr>
          <w:rFonts w:ascii="Times New Roman" w:eastAsia="Times New Roman" w:hAnsi="Times New Roman" w:cs="Times New Roman"/>
          <w:bCs/>
          <w:snapToGrid w:val="0"/>
        </w:rPr>
        <w:t xml:space="preserve"> ir 13,87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 xml:space="preserve"> </w:t>
      </w:r>
      <w:proofErr w:type="spellStart"/>
      <w:r w:rsidRPr="005275AD">
        <w:rPr>
          <w:rFonts w:ascii="Times New Roman" w:eastAsia="Times New Roman" w:hAnsi="Times New Roman" w:cs="Times New Roman"/>
          <w:bCs/>
          <w:snapToGrid w:val="0"/>
        </w:rPr>
        <w:t>besilato</w:t>
      </w:r>
      <w:proofErr w:type="spellEnd"/>
      <w:r w:rsidRPr="005275AD">
        <w:rPr>
          <w:rFonts w:ascii="Times New Roman" w:eastAsia="Times New Roman" w:hAnsi="Times New Roman" w:cs="Times New Roman"/>
          <w:bCs/>
          <w:snapToGrid w:val="0"/>
        </w:rPr>
        <w:t xml:space="preserve">, atitinkančio 10 mg </w:t>
      </w:r>
      <w:proofErr w:type="spellStart"/>
      <w:r w:rsidRPr="005275AD">
        <w:rPr>
          <w:rFonts w:ascii="Times New Roman" w:eastAsia="Times New Roman" w:hAnsi="Times New Roman" w:cs="Times New Roman"/>
          <w:bCs/>
          <w:snapToGrid w:val="0"/>
        </w:rPr>
        <w:t>amlodipino</w:t>
      </w:r>
      <w:proofErr w:type="spellEnd"/>
      <w:r w:rsidRPr="005275AD">
        <w:rPr>
          <w:rFonts w:ascii="Times New Roman" w:eastAsia="Times New Roman" w:hAnsi="Times New Roman" w:cs="Times New Roman"/>
          <w:bCs/>
          <w:snapToGrid w:val="0"/>
        </w:rPr>
        <w:t>.</w:t>
      </w:r>
    </w:p>
    <w:p w:rsidR="005275AD" w:rsidRPr="005275AD" w:rsidRDefault="005275AD" w:rsidP="005275AD">
      <w:pPr>
        <w:tabs>
          <w:tab w:val="left" w:pos="0"/>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Pagalbinės medžiagos:</w:t>
      </w:r>
    </w:p>
    <w:p w:rsidR="005275AD" w:rsidRPr="005275AD" w:rsidRDefault="005275AD" w:rsidP="005275AD">
      <w:pPr>
        <w:numPr>
          <w:ilvl w:val="0"/>
          <w:numId w:val="3"/>
        </w:numPr>
        <w:tabs>
          <w:tab w:val="left" w:pos="567"/>
        </w:tabs>
        <w:spacing w:after="0" w:line="240" w:lineRule="auto"/>
        <w:ind w:left="1080"/>
        <w:outlineLvl w:val="0"/>
        <w:rPr>
          <w:rFonts w:ascii="Times New Roman" w:eastAsia="Times New Roman" w:hAnsi="Times New Roman" w:cs="Times New Roman"/>
          <w:snapToGrid w:val="0"/>
        </w:rPr>
      </w:pPr>
      <w:r w:rsidRPr="005275AD">
        <w:rPr>
          <w:rFonts w:ascii="Times New Roman" w:eastAsia="Times New Roman" w:hAnsi="Times New Roman" w:cs="Times New Roman"/>
          <w:iCs/>
          <w:snapToGrid w:val="0"/>
        </w:rPr>
        <w:t>FLUTENSIF 1,5 mg/5 mg ir 1,5 mg/10 mg tabletės šerdį sudaro l</w:t>
      </w:r>
      <w:r w:rsidRPr="005275AD">
        <w:rPr>
          <w:rFonts w:ascii="Times New Roman" w:eastAsia="Times New Roman" w:hAnsi="Times New Roman" w:cs="Times New Roman"/>
          <w:snapToGrid w:val="0"/>
        </w:rPr>
        <w:t xml:space="preserve">aktozė </w:t>
      </w:r>
      <w:proofErr w:type="spellStart"/>
      <w:r w:rsidRPr="005275AD">
        <w:rPr>
          <w:rFonts w:ascii="Times New Roman" w:eastAsia="Times New Roman" w:hAnsi="Times New Roman" w:cs="Times New Roman"/>
          <w:snapToGrid w:val="0"/>
        </w:rPr>
        <w:t>monohidratas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hipromeliozė</w:t>
      </w:r>
      <w:proofErr w:type="spellEnd"/>
      <w:r w:rsidRPr="005275AD">
        <w:rPr>
          <w:rFonts w:ascii="Times New Roman" w:eastAsia="Times New Roman" w:hAnsi="Times New Roman" w:cs="Times New Roman"/>
          <w:snapToGrid w:val="0"/>
        </w:rPr>
        <w:t xml:space="preserve"> (E464), magnio </w:t>
      </w:r>
      <w:proofErr w:type="spellStart"/>
      <w:r w:rsidRPr="005275AD">
        <w:rPr>
          <w:rFonts w:ascii="Times New Roman" w:eastAsia="Times New Roman" w:hAnsi="Times New Roman" w:cs="Times New Roman"/>
          <w:snapToGrid w:val="0"/>
        </w:rPr>
        <w:t>stearatas</w:t>
      </w:r>
      <w:proofErr w:type="spellEnd"/>
      <w:r w:rsidRPr="005275AD">
        <w:rPr>
          <w:rFonts w:ascii="Times New Roman" w:eastAsia="Times New Roman" w:hAnsi="Times New Roman" w:cs="Times New Roman"/>
          <w:snapToGrid w:val="0"/>
        </w:rPr>
        <w:t xml:space="preserve"> (E572), </w:t>
      </w:r>
      <w:proofErr w:type="spellStart"/>
      <w:r w:rsidRPr="005275AD">
        <w:rPr>
          <w:rFonts w:ascii="Times New Roman" w:eastAsia="Times New Roman" w:hAnsi="Times New Roman" w:cs="Times New Roman"/>
          <w:snapToGrid w:val="0"/>
        </w:rPr>
        <w:t>povidonas</w:t>
      </w:r>
      <w:proofErr w:type="spellEnd"/>
      <w:r w:rsidRPr="005275AD">
        <w:rPr>
          <w:rFonts w:ascii="Times New Roman" w:eastAsia="Times New Roman" w:hAnsi="Times New Roman" w:cs="Times New Roman"/>
          <w:snapToGrid w:val="0"/>
        </w:rPr>
        <w:t xml:space="preserve"> (E1201), koloidinis bevandenis silicio dioksidas, kalcio-vandenilio fosfatas </w:t>
      </w:r>
      <w:proofErr w:type="spellStart"/>
      <w:r w:rsidRPr="005275AD">
        <w:rPr>
          <w:rFonts w:ascii="Times New Roman" w:eastAsia="Times New Roman" w:hAnsi="Times New Roman" w:cs="Times New Roman"/>
          <w:snapToGrid w:val="0"/>
        </w:rPr>
        <w:t>dihidratas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mikrokristalinė</w:t>
      </w:r>
      <w:proofErr w:type="spellEnd"/>
      <w:r w:rsidRPr="005275AD">
        <w:rPr>
          <w:rFonts w:ascii="Times New Roman" w:eastAsia="Times New Roman" w:hAnsi="Times New Roman" w:cs="Times New Roman"/>
          <w:snapToGrid w:val="0"/>
        </w:rPr>
        <w:t xml:space="preserve"> celiuliozė (E460), </w:t>
      </w:r>
      <w:proofErr w:type="spellStart"/>
      <w:r w:rsidRPr="005275AD">
        <w:rPr>
          <w:rFonts w:ascii="Times New Roman" w:eastAsia="Times New Roman" w:hAnsi="Times New Roman" w:cs="Times New Roman"/>
          <w:snapToGrid w:val="0"/>
        </w:rPr>
        <w:t>kroskarmeliozės</w:t>
      </w:r>
      <w:proofErr w:type="spellEnd"/>
      <w:r w:rsidRPr="005275AD">
        <w:rPr>
          <w:rFonts w:ascii="Times New Roman" w:eastAsia="Times New Roman" w:hAnsi="Times New Roman" w:cs="Times New Roman"/>
          <w:snapToGrid w:val="0"/>
        </w:rPr>
        <w:t xml:space="preserve"> natrio druska (E468), </w:t>
      </w:r>
      <w:proofErr w:type="spellStart"/>
      <w:r w:rsidRPr="005275AD">
        <w:rPr>
          <w:rFonts w:ascii="Times New Roman" w:eastAsia="Times New Roman" w:hAnsi="Times New Roman" w:cs="Times New Roman"/>
          <w:snapToGrid w:val="0"/>
        </w:rPr>
        <w:t>pregelifikuotas</w:t>
      </w:r>
      <w:proofErr w:type="spellEnd"/>
      <w:r w:rsidRPr="005275AD">
        <w:rPr>
          <w:rFonts w:ascii="Times New Roman" w:eastAsia="Times New Roman" w:hAnsi="Times New Roman" w:cs="Times New Roman"/>
          <w:snapToGrid w:val="0"/>
        </w:rPr>
        <w:t xml:space="preserve"> kukurūzų krakmolas;</w:t>
      </w:r>
    </w:p>
    <w:p w:rsidR="005275AD" w:rsidRPr="005275AD" w:rsidRDefault="005275AD" w:rsidP="005275AD">
      <w:pPr>
        <w:numPr>
          <w:ilvl w:val="0"/>
          <w:numId w:val="3"/>
        </w:numPr>
        <w:tabs>
          <w:tab w:val="left" w:pos="567"/>
        </w:tabs>
        <w:spacing w:after="0" w:line="240" w:lineRule="auto"/>
        <w:ind w:left="1080"/>
        <w:outlineLvl w:val="0"/>
        <w:rPr>
          <w:rFonts w:ascii="Times New Roman" w:eastAsia="Times New Roman" w:hAnsi="Times New Roman" w:cs="Times New Roman"/>
          <w:snapToGrid w:val="0"/>
        </w:rPr>
      </w:pPr>
      <w:r w:rsidRPr="005275AD">
        <w:rPr>
          <w:rFonts w:ascii="Times New Roman" w:eastAsia="Times New Roman" w:hAnsi="Times New Roman" w:cs="Times New Roman"/>
          <w:iCs/>
          <w:snapToGrid w:val="0"/>
        </w:rPr>
        <w:t xml:space="preserve">FLUTENSIF 1,5 mg/5 mg tabletės plėvelę sudaro </w:t>
      </w:r>
      <w:proofErr w:type="spellStart"/>
      <w:r w:rsidRPr="005275AD">
        <w:rPr>
          <w:rFonts w:ascii="Times New Roman" w:eastAsia="Times New Roman" w:hAnsi="Times New Roman" w:cs="Times New Roman"/>
          <w:iCs/>
          <w:snapToGrid w:val="0"/>
        </w:rPr>
        <w:t>g</w:t>
      </w:r>
      <w:r w:rsidRPr="005275AD">
        <w:rPr>
          <w:rFonts w:ascii="Times New Roman" w:eastAsia="Times New Roman" w:hAnsi="Times New Roman" w:cs="Times New Roman"/>
          <w:snapToGrid w:val="0"/>
        </w:rPr>
        <w:t>licerolis</w:t>
      </w:r>
      <w:proofErr w:type="spellEnd"/>
      <w:r w:rsidRPr="005275AD">
        <w:rPr>
          <w:rFonts w:ascii="Times New Roman" w:eastAsia="Times New Roman" w:hAnsi="Times New Roman" w:cs="Times New Roman"/>
          <w:snapToGrid w:val="0"/>
        </w:rPr>
        <w:t xml:space="preserve"> (E422), </w:t>
      </w:r>
      <w:proofErr w:type="spellStart"/>
      <w:r w:rsidRPr="005275AD">
        <w:rPr>
          <w:rFonts w:ascii="Times New Roman" w:eastAsia="Times New Roman" w:hAnsi="Times New Roman" w:cs="Times New Roman"/>
          <w:snapToGrid w:val="0"/>
        </w:rPr>
        <w:t>hipromeliozė</w:t>
      </w:r>
      <w:proofErr w:type="spellEnd"/>
      <w:r w:rsidRPr="005275AD">
        <w:rPr>
          <w:rFonts w:ascii="Times New Roman" w:eastAsia="Times New Roman" w:hAnsi="Times New Roman" w:cs="Times New Roman"/>
          <w:snapToGrid w:val="0"/>
        </w:rPr>
        <w:t xml:space="preserve"> (E464), </w:t>
      </w:r>
      <w:proofErr w:type="spellStart"/>
      <w:r w:rsidRPr="005275AD">
        <w:rPr>
          <w:rFonts w:ascii="Times New Roman" w:eastAsia="Times New Roman" w:hAnsi="Times New Roman" w:cs="Times New Roman"/>
          <w:snapToGrid w:val="0"/>
        </w:rPr>
        <w:t>makrogolis</w:t>
      </w:r>
      <w:proofErr w:type="spellEnd"/>
      <w:r w:rsidRPr="005275AD">
        <w:rPr>
          <w:rFonts w:ascii="Times New Roman" w:eastAsia="Times New Roman" w:hAnsi="Times New Roman" w:cs="Times New Roman"/>
          <w:snapToGrid w:val="0"/>
        </w:rPr>
        <w:t xml:space="preserve"> 6000, magnio </w:t>
      </w:r>
      <w:proofErr w:type="spellStart"/>
      <w:r w:rsidRPr="005275AD">
        <w:rPr>
          <w:rFonts w:ascii="Times New Roman" w:eastAsia="Times New Roman" w:hAnsi="Times New Roman" w:cs="Times New Roman"/>
          <w:snapToGrid w:val="0"/>
        </w:rPr>
        <w:t>stearatas</w:t>
      </w:r>
      <w:proofErr w:type="spellEnd"/>
      <w:r w:rsidRPr="005275AD">
        <w:rPr>
          <w:rFonts w:ascii="Times New Roman" w:eastAsia="Times New Roman" w:hAnsi="Times New Roman" w:cs="Times New Roman"/>
          <w:snapToGrid w:val="0"/>
        </w:rPr>
        <w:t xml:space="preserve"> (E572), titano dioksidas (E171);</w:t>
      </w:r>
    </w:p>
    <w:p w:rsidR="005275AD" w:rsidRPr="005275AD" w:rsidRDefault="005275AD" w:rsidP="005275AD">
      <w:pPr>
        <w:numPr>
          <w:ilvl w:val="0"/>
          <w:numId w:val="3"/>
        </w:numPr>
        <w:tabs>
          <w:tab w:val="left" w:pos="567"/>
        </w:tabs>
        <w:spacing w:after="0" w:line="240" w:lineRule="auto"/>
        <w:ind w:left="1080"/>
        <w:outlineLvl w:val="0"/>
        <w:rPr>
          <w:rFonts w:ascii="Times New Roman" w:eastAsia="Times New Roman" w:hAnsi="Times New Roman" w:cs="Times New Roman"/>
          <w:snapToGrid w:val="0"/>
        </w:rPr>
      </w:pPr>
      <w:r w:rsidRPr="005275AD">
        <w:rPr>
          <w:rFonts w:ascii="Times New Roman" w:eastAsia="Times New Roman" w:hAnsi="Times New Roman" w:cs="Times New Roman"/>
          <w:iCs/>
          <w:snapToGrid w:val="0"/>
        </w:rPr>
        <w:t xml:space="preserve">FLUTENSIF 1,5 mg/10 mg tabletės plėvelę sudaro </w:t>
      </w:r>
      <w:proofErr w:type="spellStart"/>
      <w:r w:rsidRPr="005275AD">
        <w:rPr>
          <w:rFonts w:ascii="Times New Roman" w:eastAsia="Times New Roman" w:hAnsi="Times New Roman" w:cs="Times New Roman"/>
          <w:iCs/>
          <w:snapToGrid w:val="0"/>
        </w:rPr>
        <w:t>g</w:t>
      </w:r>
      <w:r w:rsidRPr="005275AD">
        <w:rPr>
          <w:rFonts w:ascii="Times New Roman" w:eastAsia="Times New Roman" w:hAnsi="Times New Roman" w:cs="Times New Roman"/>
          <w:snapToGrid w:val="0"/>
        </w:rPr>
        <w:t>licerolis</w:t>
      </w:r>
      <w:proofErr w:type="spellEnd"/>
      <w:r w:rsidRPr="005275AD">
        <w:rPr>
          <w:rFonts w:ascii="Times New Roman" w:eastAsia="Times New Roman" w:hAnsi="Times New Roman" w:cs="Times New Roman"/>
          <w:snapToGrid w:val="0"/>
        </w:rPr>
        <w:t xml:space="preserve"> (E422), </w:t>
      </w:r>
      <w:proofErr w:type="spellStart"/>
      <w:r w:rsidRPr="005275AD">
        <w:rPr>
          <w:rFonts w:ascii="Times New Roman" w:eastAsia="Times New Roman" w:hAnsi="Times New Roman" w:cs="Times New Roman"/>
          <w:snapToGrid w:val="0"/>
        </w:rPr>
        <w:t>hipromeliozė</w:t>
      </w:r>
      <w:proofErr w:type="spellEnd"/>
      <w:r w:rsidRPr="005275AD">
        <w:rPr>
          <w:rFonts w:ascii="Times New Roman" w:eastAsia="Times New Roman" w:hAnsi="Times New Roman" w:cs="Times New Roman"/>
          <w:snapToGrid w:val="0"/>
        </w:rPr>
        <w:t xml:space="preserve"> (E464), raudonasis geležies oksidas (E172), </w:t>
      </w:r>
      <w:proofErr w:type="spellStart"/>
      <w:r w:rsidRPr="005275AD">
        <w:rPr>
          <w:rFonts w:ascii="Times New Roman" w:eastAsia="Times New Roman" w:hAnsi="Times New Roman" w:cs="Times New Roman"/>
          <w:snapToGrid w:val="0"/>
        </w:rPr>
        <w:t>makrogolis</w:t>
      </w:r>
      <w:proofErr w:type="spellEnd"/>
      <w:r w:rsidRPr="005275AD">
        <w:rPr>
          <w:rFonts w:ascii="Times New Roman" w:eastAsia="Times New Roman" w:hAnsi="Times New Roman" w:cs="Times New Roman"/>
          <w:snapToGrid w:val="0"/>
        </w:rPr>
        <w:t xml:space="preserve"> 6000, magnio </w:t>
      </w:r>
      <w:proofErr w:type="spellStart"/>
      <w:r w:rsidRPr="005275AD">
        <w:rPr>
          <w:rFonts w:ascii="Times New Roman" w:eastAsia="Times New Roman" w:hAnsi="Times New Roman" w:cs="Times New Roman"/>
          <w:snapToGrid w:val="0"/>
        </w:rPr>
        <w:t>stearatas</w:t>
      </w:r>
      <w:proofErr w:type="spellEnd"/>
      <w:r w:rsidRPr="005275AD">
        <w:rPr>
          <w:rFonts w:ascii="Times New Roman" w:eastAsia="Times New Roman" w:hAnsi="Times New Roman" w:cs="Times New Roman"/>
          <w:snapToGrid w:val="0"/>
        </w:rPr>
        <w:t xml:space="preserve"> (E572), titano dioksidas (E171).</w:t>
      </w:r>
    </w:p>
    <w:p w:rsidR="005275AD" w:rsidRPr="005275AD" w:rsidRDefault="005275AD" w:rsidP="005275AD">
      <w:pPr>
        <w:tabs>
          <w:tab w:val="left" w:pos="567"/>
        </w:tabs>
        <w:spacing w:after="0" w:line="240" w:lineRule="auto"/>
        <w:outlineLvl w:val="0"/>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FLUTENSIF išvaizda ir kiekis pakuotėje</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5 mg tabletės yra 9 mm skersmens baltos, apvalios, plėvele dengtos modifikuoto atpalaidavimo tabletės su vienoje pusėje išgraviruotu simboliu </w:t>
      </w:r>
      <w:r w:rsidRPr="005275AD">
        <w:rPr>
          <w:rFonts w:ascii="Times New Roman" w:eastAsia="Times New Roman" w:hAnsi="Times New Roman" w:cs="Times New Roman"/>
          <w:iCs/>
          <w:noProof/>
          <w:lang w:eastAsia="lt-LT"/>
        </w:rPr>
        <w:drawing>
          <wp:inline distT="0" distB="0" distL="0" distR="0" wp14:anchorId="285A0C31" wp14:editId="21927777">
            <wp:extent cx="219075" cy="1238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5275AD">
        <w:rPr>
          <w:rFonts w:ascii="Times New Roman" w:eastAsia="Times New Roman" w:hAnsi="Times New Roman" w:cs="Times New Roman"/>
          <w:snapToGrid w:val="0"/>
        </w:rPr>
        <w:t>.</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FLUTENSIF 1,5 mg / 10 mg tabletės yra 9 mm skersmens rausvos, apvalios, plėvele dengtos modifikuoto atpalaidavimo tabletės su vienoje pusėje išgraviruotu simboliu </w:t>
      </w:r>
      <w:r w:rsidRPr="005275AD">
        <w:rPr>
          <w:rFonts w:ascii="Times New Roman" w:eastAsia="Times New Roman" w:hAnsi="Times New Roman" w:cs="Times New Roman"/>
          <w:iCs/>
          <w:noProof/>
          <w:lang w:eastAsia="lt-LT"/>
        </w:rPr>
        <w:drawing>
          <wp:inline distT="0" distB="0" distL="0" distR="0" wp14:anchorId="0AFDC489" wp14:editId="44696701">
            <wp:extent cx="219075" cy="1238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5275AD">
        <w:rPr>
          <w:rFonts w:ascii="Times New Roman" w:eastAsia="Times New Roman" w:hAnsi="Times New Roman" w:cs="Times New Roman"/>
          <w:snapToGrid w:val="0"/>
        </w:rPr>
        <w:t>.</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spacing w:after="0" w:line="240" w:lineRule="auto"/>
        <w:rPr>
          <w:rFonts w:ascii="Times New Roman" w:eastAsia="Times New Roman" w:hAnsi="Times New Roman" w:cs="Times New Roman"/>
          <w:bCs/>
          <w:snapToGrid w:val="0"/>
        </w:rPr>
      </w:pPr>
      <w:r w:rsidRPr="005275AD">
        <w:rPr>
          <w:rFonts w:ascii="Times New Roman" w:eastAsia="Times New Roman" w:hAnsi="Times New Roman" w:cs="Times New Roman"/>
          <w:snapToGrid w:val="0"/>
        </w:rPr>
        <w:t xml:space="preserve">Tabletės tiekiamos lizdinėmis plokštelėmis po 15, 30, 60, 90 tablečių ir buteliukais po 100 ir 500 tablečių. </w:t>
      </w:r>
      <w:r w:rsidRPr="005275AD">
        <w:rPr>
          <w:rFonts w:ascii="Times New Roman" w:eastAsia="Times New Roman" w:hAnsi="Times New Roman" w:cs="Times New Roman"/>
          <w:bCs/>
          <w:snapToGrid w:val="0"/>
        </w:rPr>
        <w:t>Gali būti tiekiamos ne visų dydžių pakuotės.</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keepNext/>
        <w:tabs>
          <w:tab w:val="left" w:pos="567"/>
        </w:tabs>
        <w:spacing w:after="0" w:line="240" w:lineRule="auto"/>
        <w:outlineLvl w:val="3"/>
        <w:rPr>
          <w:rFonts w:ascii="Times New Roman" w:eastAsia="Times New Roman" w:hAnsi="Times New Roman" w:cs="Times New Roman"/>
          <w:b/>
          <w:bCs/>
          <w:snapToGrid w:val="0"/>
          <w:lang w:eastAsia="x-none"/>
        </w:rPr>
      </w:pPr>
      <w:r w:rsidRPr="005275AD">
        <w:rPr>
          <w:rFonts w:ascii="Times New Roman" w:eastAsia="Times New Roman" w:hAnsi="Times New Roman" w:cs="Times New Roman"/>
          <w:b/>
          <w:bCs/>
          <w:snapToGrid w:val="0"/>
          <w:lang w:eastAsia="x-none"/>
        </w:rPr>
        <w:t>Rinkodaros teisės turėtojas ir gamintojas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tabs>
          <w:tab w:val="left" w:pos="567"/>
        </w:tabs>
        <w:spacing w:after="0" w:line="240" w:lineRule="auto"/>
        <w:rPr>
          <w:rFonts w:ascii="Times New Roman" w:eastAsia="Times New Roman" w:hAnsi="Times New Roman" w:cs="Times New Roman"/>
          <w:bCs/>
          <w:i/>
          <w:snapToGrid w:val="0"/>
        </w:rPr>
      </w:pPr>
      <w:r w:rsidRPr="005275AD">
        <w:rPr>
          <w:rFonts w:ascii="Times New Roman" w:eastAsia="Times New Roman" w:hAnsi="Times New Roman" w:cs="Times New Roman"/>
          <w:bCs/>
          <w:i/>
          <w:snapToGrid w:val="0"/>
        </w:rPr>
        <w:t>Rinkodaros teisės turėtojas</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50, </w:t>
      </w:r>
      <w:proofErr w:type="spellStart"/>
      <w:r w:rsidRPr="005275AD">
        <w:rPr>
          <w:rFonts w:ascii="Times New Roman" w:eastAsia="Times New Roman" w:hAnsi="Times New Roman" w:cs="Times New Roman"/>
          <w:snapToGrid w:val="0"/>
        </w:rPr>
        <w:t>rue</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Carnot</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lastRenderedPageBreak/>
        <w:t xml:space="preserve">92284 </w:t>
      </w:r>
      <w:proofErr w:type="spellStart"/>
      <w:r w:rsidRPr="005275AD">
        <w:rPr>
          <w:rFonts w:ascii="Times New Roman" w:eastAsia="Times New Roman" w:hAnsi="Times New Roman" w:cs="Times New Roman"/>
          <w:snapToGrid w:val="0"/>
        </w:rPr>
        <w:t>Suresnes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Cedex</w:t>
      </w:r>
      <w:proofErr w:type="spellEnd"/>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r w:rsidRPr="005275AD">
        <w:rPr>
          <w:rFonts w:ascii="Times New Roman" w:eastAsia="Times New Roman" w:hAnsi="Times New Roman" w:cs="Times New Roman"/>
          <w:snapToGrid w:val="0"/>
        </w:rPr>
        <w:t>Prancūzija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bCs/>
          <w:i/>
          <w:snapToGrid w:val="0"/>
        </w:rPr>
      </w:pPr>
      <w:r w:rsidRPr="005275AD">
        <w:rPr>
          <w:rFonts w:ascii="Times New Roman" w:eastAsia="Times New Roman" w:hAnsi="Times New Roman" w:cs="Times New Roman"/>
          <w:bCs/>
          <w:i/>
          <w:snapToGrid w:val="0"/>
        </w:rPr>
        <w:t>Gamintojai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Les </w:t>
      </w:r>
      <w:proofErr w:type="spellStart"/>
      <w:r w:rsidRPr="005275AD">
        <w:rPr>
          <w:rFonts w:ascii="Times New Roman" w:eastAsia="Times New Roman" w:hAnsi="Times New Roman" w:cs="Times New Roman"/>
          <w:snapToGrid w:val="0"/>
        </w:rPr>
        <w:t>Laboratoires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Industrie</w:t>
      </w:r>
      <w:proofErr w:type="spellEnd"/>
      <w:r w:rsidRPr="005275AD">
        <w:rPr>
          <w:rFonts w:ascii="Times New Roman" w:eastAsia="Times New Roman" w:hAnsi="Times New Roman" w:cs="Times New Roman"/>
          <w:snapToGrid w:val="0"/>
        </w:rPr>
        <w:t xml:space="preserve"> (LSI)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905 </w:t>
      </w:r>
      <w:proofErr w:type="spellStart"/>
      <w:r w:rsidRPr="005275AD">
        <w:rPr>
          <w:rFonts w:ascii="Times New Roman" w:eastAsia="Times New Roman" w:hAnsi="Times New Roman" w:cs="Times New Roman"/>
          <w:snapToGrid w:val="0"/>
        </w:rPr>
        <w:t>route</w:t>
      </w:r>
      <w:proofErr w:type="spellEnd"/>
      <w:r w:rsidRPr="005275AD">
        <w:rPr>
          <w:rFonts w:ascii="Times New Roman" w:eastAsia="Times New Roman" w:hAnsi="Times New Roman" w:cs="Times New Roman"/>
          <w:snapToGrid w:val="0"/>
        </w:rPr>
        <w:t xml:space="preserve"> de </w:t>
      </w:r>
      <w:proofErr w:type="spellStart"/>
      <w:r w:rsidRPr="005275AD">
        <w:rPr>
          <w:rFonts w:ascii="Times New Roman" w:eastAsia="Times New Roman" w:hAnsi="Times New Roman" w:cs="Times New Roman"/>
          <w:snapToGrid w:val="0"/>
        </w:rPr>
        <w:t>Saran</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45520 </w:t>
      </w:r>
      <w:proofErr w:type="spellStart"/>
      <w:r w:rsidRPr="005275AD">
        <w:rPr>
          <w:rFonts w:ascii="Times New Roman" w:eastAsia="Times New Roman" w:hAnsi="Times New Roman" w:cs="Times New Roman"/>
          <w:snapToGrid w:val="0"/>
        </w:rPr>
        <w:t>Gidy</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Prancūzija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Servier</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Ireland</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Industries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Ltd</w:t>
      </w:r>
      <w:proofErr w:type="spellEnd"/>
      <w:r w:rsidRPr="005275AD">
        <w:rPr>
          <w:rFonts w:ascii="Times New Roman" w:eastAsia="Times New Roman" w:hAnsi="Times New Roman" w:cs="Times New Roman"/>
          <w:snapToGrid w:val="0"/>
        </w:rPr>
        <w:t xml:space="preserve"> (SII)</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Moneylands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Gorey</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Road</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Arklow</w:t>
      </w:r>
      <w:proofErr w:type="spellEnd"/>
      <w:r w:rsidRPr="005275AD">
        <w:rPr>
          <w:rFonts w:ascii="Times New Roman" w:eastAsia="Times New Roman" w:hAnsi="Times New Roman" w:cs="Times New Roman"/>
          <w:snapToGrid w:val="0"/>
        </w:rPr>
        <w:t xml:space="preserve"> – </w:t>
      </w:r>
      <w:proofErr w:type="spellStart"/>
      <w:r w:rsidRPr="005275AD">
        <w:rPr>
          <w:rFonts w:ascii="Times New Roman" w:eastAsia="Times New Roman" w:hAnsi="Times New Roman" w:cs="Times New Roman"/>
          <w:snapToGrid w:val="0"/>
        </w:rPr>
        <w:t>Co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Wicklow</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Airija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Anpharm</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Przedsiebiorstwo</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Farmaceutyczne</w:t>
      </w:r>
      <w:proofErr w:type="spellEnd"/>
      <w:r w:rsidRPr="005275AD">
        <w:rPr>
          <w:rFonts w:ascii="Times New Roman" w:eastAsia="Times New Roman" w:hAnsi="Times New Roman" w:cs="Times New Roman"/>
          <w:snapToGrid w:val="0"/>
        </w:rPr>
        <w:t xml:space="preserve"> S. 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ul</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Annopol</w:t>
      </w:r>
      <w:proofErr w:type="spellEnd"/>
      <w:r w:rsidRPr="005275AD">
        <w:rPr>
          <w:rFonts w:ascii="Times New Roman" w:eastAsia="Times New Roman" w:hAnsi="Times New Roman" w:cs="Times New Roman"/>
          <w:snapToGrid w:val="0"/>
        </w:rPr>
        <w:t xml:space="preserve"> 6b</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03-236 </w:t>
      </w:r>
      <w:proofErr w:type="spellStart"/>
      <w:r w:rsidRPr="005275AD">
        <w:rPr>
          <w:rFonts w:ascii="Times New Roman" w:eastAsia="Times New Roman" w:hAnsi="Times New Roman" w:cs="Times New Roman"/>
          <w:snapToGrid w:val="0"/>
        </w:rPr>
        <w:t>Warszawa</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Lenkija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Laboratorios</w:t>
      </w:r>
      <w:proofErr w:type="spellEnd"/>
      <w:r w:rsidRPr="005275AD">
        <w:rPr>
          <w:rFonts w:ascii="Times New Roman" w:eastAsia="Times New Roman" w:hAnsi="Times New Roman" w:cs="Times New Roman"/>
          <w:snapToGrid w:val="0"/>
        </w:rPr>
        <w:t xml:space="preserve"> </w:t>
      </w:r>
      <w:proofErr w:type="spellStart"/>
      <w:r w:rsidRPr="005275AD">
        <w:rPr>
          <w:rFonts w:ascii="Times New Roman" w:eastAsia="Times New Roman" w:hAnsi="Times New Roman" w:cs="Times New Roman"/>
          <w:snapToGrid w:val="0"/>
        </w:rPr>
        <w:t>Servier</w:t>
      </w:r>
      <w:proofErr w:type="spellEnd"/>
      <w:r w:rsidRPr="005275AD">
        <w:rPr>
          <w:rFonts w:ascii="Times New Roman" w:eastAsia="Times New Roman" w:hAnsi="Times New Roman" w:cs="Times New Roman"/>
          <w:snapToGrid w:val="0"/>
        </w:rPr>
        <w:t xml:space="preserve"> S.L.</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roofErr w:type="spellStart"/>
      <w:r w:rsidRPr="005275AD">
        <w:rPr>
          <w:rFonts w:ascii="Times New Roman" w:eastAsia="Times New Roman" w:hAnsi="Times New Roman" w:cs="Times New Roman"/>
          <w:snapToGrid w:val="0"/>
        </w:rPr>
        <w:t>Avenida</w:t>
      </w:r>
      <w:proofErr w:type="spellEnd"/>
      <w:r w:rsidRPr="005275AD">
        <w:rPr>
          <w:rFonts w:ascii="Times New Roman" w:eastAsia="Times New Roman" w:hAnsi="Times New Roman" w:cs="Times New Roman"/>
          <w:snapToGrid w:val="0"/>
        </w:rPr>
        <w:t xml:space="preserve"> de los </w:t>
      </w:r>
      <w:proofErr w:type="spellStart"/>
      <w:r w:rsidRPr="005275AD">
        <w:rPr>
          <w:rFonts w:ascii="Times New Roman" w:eastAsia="Times New Roman" w:hAnsi="Times New Roman" w:cs="Times New Roman"/>
          <w:snapToGrid w:val="0"/>
        </w:rPr>
        <w:t>Madronos</w:t>
      </w:r>
      <w:proofErr w:type="spellEnd"/>
      <w:r w:rsidRPr="005275AD">
        <w:rPr>
          <w:rFonts w:ascii="Times New Roman" w:eastAsia="Times New Roman" w:hAnsi="Times New Roman" w:cs="Times New Roman"/>
          <w:snapToGrid w:val="0"/>
        </w:rPr>
        <w:t xml:space="preserve">, 33 </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 xml:space="preserve">28043 </w:t>
      </w:r>
      <w:proofErr w:type="spellStart"/>
      <w:r w:rsidRPr="005275AD">
        <w:rPr>
          <w:rFonts w:ascii="Times New Roman" w:eastAsia="Times New Roman" w:hAnsi="Times New Roman" w:cs="Times New Roman"/>
          <w:snapToGrid w:val="0"/>
        </w:rPr>
        <w:t>Madrid</w:t>
      </w:r>
      <w:proofErr w:type="spellEnd"/>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Ispanija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r w:rsidRPr="005275AD">
        <w:rPr>
          <w:rFonts w:ascii="Times New Roman" w:eastAsia="Times New Roman" w:hAnsi="Times New Roman" w:cs="Times New Roman"/>
          <w:snapToGrid w:val="0"/>
        </w:rPr>
        <w:t>arba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5275AD">
        <w:rPr>
          <w:rFonts w:ascii="Times New Roman" w:eastAsia="Times New Roman" w:hAnsi="Times New Roman" w:cs="Times New Roman"/>
          <w:noProof/>
          <w:lang w:val="de-DE" w:eastAsia="de-DE"/>
        </w:rPr>
        <w:t>Egis Pharmaceuticals PLC</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 xml:space="preserve">H-1165 </w:t>
      </w:r>
      <w:proofErr w:type="spellStart"/>
      <w:r w:rsidRPr="005275AD">
        <w:rPr>
          <w:rFonts w:ascii="Times New Roman" w:eastAsia="Times New Roman" w:hAnsi="Times New Roman" w:cs="Times New Roman"/>
          <w:snapToGrid w:val="0"/>
          <w:lang w:eastAsia="lt-LT"/>
        </w:rPr>
        <w:t>Budapest</w:t>
      </w:r>
      <w:proofErr w:type="spellEnd"/>
      <w:r w:rsidRPr="005275AD">
        <w:rPr>
          <w:rFonts w:ascii="Times New Roman" w:eastAsia="Times New Roman" w:hAnsi="Times New Roman" w:cs="Times New Roman"/>
          <w:noProof/>
          <w:snapToGrid w:val="0"/>
        </w:rPr>
        <w:t xml:space="preserve">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 xml:space="preserve">Bökényföldi út 118-120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Vengrija</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ir</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Egis Pharmaceuticals PLC</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 xml:space="preserve">H- 9900 Körmend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 xml:space="preserve">Mátyás király u. 65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Vengrija</w:t>
      </w:r>
    </w:p>
    <w:p w:rsidR="005275AD" w:rsidRPr="005275AD" w:rsidRDefault="005275AD" w:rsidP="005275AD">
      <w:pPr>
        <w:tabs>
          <w:tab w:val="left" w:pos="567"/>
        </w:tabs>
        <w:spacing w:after="0" w:line="260" w:lineRule="exact"/>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tabs>
          <w:tab w:val="left" w:pos="567"/>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Jeigu apie šį vaistą norite sužinoti daugiau, kreipkitės į vietinį rinkodaros teisės turėtojo atstovą:</w:t>
      </w:r>
    </w:p>
    <w:p w:rsidR="005275AD" w:rsidRPr="005275AD" w:rsidRDefault="005275AD" w:rsidP="005275AD">
      <w:pPr>
        <w:tabs>
          <w:tab w:val="left" w:pos="567"/>
        </w:tabs>
        <w:spacing w:after="0" w:line="240" w:lineRule="auto"/>
        <w:rPr>
          <w:rFonts w:ascii="Times New Roman" w:eastAsia="Times New Roman" w:hAnsi="Times New Roman" w:cs="Times New Roman"/>
          <w:snapToGrid w:val="0"/>
        </w:rPr>
      </w:pPr>
    </w:p>
    <w:p w:rsidR="005275AD" w:rsidRPr="005275AD" w:rsidRDefault="005275AD" w:rsidP="005275AD">
      <w:pPr>
        <w:spacing w:after="0" w:line="240" w:lineRule="auto"/>
        <w:jc w:val="both"/>
        <w:rPr>
          <w:rFonts w:ascii="Times New Roman" w:eastAsia="Times New Roman" w:hAnsi="Times New Roman" w:cs="Times New Roman"/>
        </w:rPr>
      </w:pPr>
      <w:r w:rsidRPr="005275AD">
        <w:rPr>
          <w:rFonts w:ascii="Times New Roman" w:eastAsia="Times New Roman" w:hAnsi="Times New Roman" w:cs="Times New Roman"/>
        </w:rPr>
        <w:t>UAB “SERVIER PHARMA”</w:t>
      </w:r>
    </w:p>
    <w:p w:rsidR="005275AD" w:rsidRPr="005275AD" w:rsidRDefault="005275AD" w:rsidP="005275AD">
      <w:pPr>
        <w:spacing w:after="0" w:line="240" w:lineRule="auto"/>
        <w:jc w:val="both"/>
        <w:rPr>
          <w:rFonts w:ascii="Times New Roman" w:eastAsia="Times New Roman" w:hAnsi="Times New Roman" w:cs="Times New Roman"/>
        </w:rPr>
      </w:pPr>
      <w:r w:rsidRPr="005275AD">
        <w:rPr>
          <w:rFonts w:ascii="Times New Roman" w:eastAsia="Times New Roman" w:hAnsi="Times New Roman" w:cs="Times New Roman"/>
        </w:rPr>
        <w:t>Konstitucijos prospektas 7</w:t>
      </w:r>
    </w:p>
    <w:p w:rsidR="005275AD" w:rsidRPr="005275AD" w:rsidRDefault="005275AD" w:rsidP="005275AD">
      <w:pPr>
        <w:spacing w:after="0" w:line="240" w:lineRule="auto"/>
        <w:jc w:val="both"/>
        <w:rPr>
          <w:rFonts w:ascii="Times New Roman" w:eastAsia="Times New Roman" w:hAnsi="Times New Roman" w:cs="Times New Roman"/>
        </w:rPr>
      </w:pPr>
      <w:r w:rsidRPr="005275AD">
        <w:rPr>
          <w:rFonts w:ascii="Times New Roman" w:eastAsia="Times New Roman" w:hAnsi="Times New Roman" w:cs="Times New Roman"/>
        </w:rPr>
        <w:t>09308 Vilnius, Lietuva</w:t>
      </w:r>
    </w:p>
    <w:p w:rsidR="005275AD" w:rsidRPr="005275AD" w:rsidRDefault="005275AD" w:rsidP="005275AD">
      <w:pPr>
        <w:spacing w:after="0" w:line="240" w:lineRule="auto"/>
        <w:jc w:val="both"/>
        <w:rPr>
          <w:rFonts w:ascii="Times New Roman" w:eastAsia="Times New Roman" w:hAnsi="Times New Roman" w:cs="Times New Roman"/>
        </w:rPr>
      </w:pPr>
      <w:r w:rsidRPr="005275AD">
        <w:rPr>
          <w:rFonts w:ascii="Times New Roman" w:eastAsia="Times New Roman" w:hAnsi="Times New Roman" w:cs="Times New Roman"/>
        </w:rPr>
        <w:t xml:space="preserve">Telefonas </w:t>
      </w:r>
      <w:r w:rsidRPr="005275AD">
        <w:rPr>
          <w:rFonts w:ascii="Times New Roman" w:eastAsia="Times New Roman" w:hAnsi="Times New Roman" w:cs="Times New Roman"/>
        </w:rPr>
        <w:sym w:font="Symbol" w:char="002B"/>
      </w:r>
      <w:r w:rsidRPr="005275AD">
        <w:rPr>
          <w:rFonts w:ascii="Times New Roman" w:eastAsia="Times New Roman" w:hAnsi="Times New Roman" w:cs="Times New Roman"/>
        </w:rPr>
        <w:t xml:space="preserve">370 (5) 2 63 86 28 </w:t>
      </w:r>
    </w:p>
    <w:p w:rsidR="005275AD" w:rsidRPr="005275AD" w:rsidRDefault="005275AD" w:rsidP="005275AD">
      <w:pPr>
        <w:numPr>
          <w:ilvl w:val="12"/>
          <w:numId w:val="0"/>
        </w:numPr>
        <w:tabs>
          <w:tab w:val="left" w:pos="567"/>
        </w:tabs>
        <w:spacing w:after="0" w:line="260" w:lineRule="exact"/>
        <w:ind w:right="-2"/>
        <w:rPr>
          <w:rFonts w:ascii="Times New Roman" w:eastAsia="Times New Roman" w:hAnsi="Times New Roman" w:cs="Times New Roman"/>
          <w:snapToGrid w:val="0"/>
        </w:rPr>
      </w:pPr>
    </w:p>
    <w:p w:rsidR="005275AD" w:rsidRPr="005275AD" w:rsidRDefault="005275AD" w:rsidP="005275AD">
      <w:pPr>
        <w:numPr>
          <w:ilvl w:val="12"/>
          <w:numId w:val="0"/>
        </w:numPr>
        <w:tabs>
          <w:tab w:val="left" w:pos="567"/>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b/>
          <w:snapToGrid w:val="0"/>
        </w:rPr>
        <w:t>Šio vaistinio preparato rinkodaros teisė EEE valstybėse narėse suteikta tokiais pavadinimais</w:t>
      </w:r>
      <w:r w:rsidRPr="005275AD">
        <w:rPr>
          <w:rFonts w:ascii="Times New Roman" w:eastAsia="Times New Roman" w:hAnsi="Times New Roman" w:cs="Times New Roman"/>
          <w:snapToGrid w:val="0"/>
        </w:rPr>
        <w:t>:</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Austrija</w:t>
      </w:r>
      <w:r w:rsidRPr="005275AD">
        <w:rPr>
          <w:rFonts w:ascii="Times New Roman" w:eastAsia="Times New Roman" w:hAnsi="Times New Roman" w:cs="Times New Roman"/>
          <w:noProof/>
          <w:snapToGrid w:val="0"/>
        </w:rPr>
        <w:tab/>
      </w:r>
      <w:r w:rsidRPr="005275AD">
        <w:rPr>
          <w:rFonts w:ascii="Times New Roman" w:eastAsia="Times New Roman" w:hAnsi="Times New Roman" w:cs="Times New Roman"/>
          <w:noProof/>
          <w:snapToGrid w:val="0"/>
        </w:rPr>
        <w:tab/>
        <w:t>FLUTENSIF</w:t>
      </w:r>
      <w:r w:rsidRPr="005275AD">
        <w:rPr>
          <w:rFonts w:ascii="Times New Roman" w:eastAsia="Times New Roman" w:hAnsi="Times New Roman" w:cs="Times New Roman"/>
          <w:noProof/>
          <w:snapToGrid w:val="0"/>
          <w:lang w:val="de-DE"/>
        </w:rPr>
        <w:t>®</w:t>
      </w:r>
      <w:r w:rsidRPr="005275AD">
        <w:rPr>
          <w:rFonts w:ascii="Times New Roman" w:eastAsia="Times New Roman" w:hAnsi="Times New Roman" w:cs="Times New Roman"/>
          <w:noProof/>
          <w:snapToGrid w:val="0"/>
        </w:rPr>
        <w:t>, Tabletten mit veränderter Wirkstofffreisetzung</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Bulgarija</w:t>
      </w:r>
      <w:r w:rsidRPr="005275AD">
        <w:rPr>
          <w:rFonts w:ascii="Times New Roman" w:eastAsia="Times New Roman" w:hAnsi="Times New Roman" w:cs="Times New Roman"/>
          <w:noProof/>
          <w:snapToGrid w:val="0"/>
        </w:rPr>
        <w:tab/>
      </w:r>
      <w:r w:rsidRPr="005275AD">
        <w:rPr>
          <w:rFonts w:ascii="Times New Roman" w:eastAsia="Times New Roman" w:hAnsi="Times New Roman" w:cs="Times New Roman"/>
          <w:noProof/>
          <w:snapToGrid w:val="0"/>
        </w:rPr>
        <w:tab/>
        <w:t>FLUTENSIF®, таблетки с изменено освобождаване</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fr-FR"/>
        </w:rPr>
      </w:pPr>
      <w:r w:rsidRPr="005275AD">
        <w:rPr>
          <w:rFonts w:ascii="Times New Roman" w:eastAsia="Times New Roman" w:hAnsi="Times New Roman" w:cs="Times New Roman"/>
          <w:noProof/>
          <w:snapToGrid w:val="0"/>
          <w:lang w:val="fr-FR"/>
        </w:rPr>
        <w:t>Estija</w:t>
      </w:r>
      <w:r w:rsidRPr="005275AD">
        <w:rPr>
          <w:rFonts w:ascii="Times New Roman" w:eastAsia="Times New Roman" w:hAnsi="Times New Roman" w:cs="Times New Roman"/>
          <w:noProof/>
          <w:snapToGrid w:val="0"/>
          <w:lang w:val="fr-FR"/>
        </w:rPr>
        <w:tab/>
      </w:r>
      <w:r w:rsidRPr="005275AD">
        <w:rPr>
          <w:rFonts w:ascii="Times New Roman" w:eastAsia="Times New Roman" w:hAnsi="Times New Roman" w:cs="Times New Roman"/>
          <w:noProof/>
          <w:snapToGrid w:val="0"/>
          <w:lang w:val="fr-FR"/>
        </w:rPr>
        <w:tab/>
        <w:t xml:space="preserve">FLUTENSIF® </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fr-FR"/>
        </w:rPr>
      </w:pPr>
      <w:r w:rsidRPr="005275AD">
        <w:rPr>
          <w:rFonts w:ascii="Times New Roman" w:eastAsia="Times New Roman" w:hAnsi="Times New Roman" w:cs="Times New Roman"/>
          <w:noProof/>
          <w:snapToGrid w:val="0"/>
          <w:lang w:val="fr-FR"/>
        </w:rPr>
        <w:t>Suomija</w:t>
      </w:r>
      <w:r w:rsidRPr="005275AD">
        <w:rPr>
          <w:rFonts w:ascii="Times New Roman" w:eastAsia="Times New Roman" w:hAnsi="Times New Roman" w:cs="Times New Roman"/>
          <w:noProof/>
          <w:snapToGrid w:val="0"/>
          <w:lang w:val="fr-FR"/>
        </w:rPr>
        <w:tab/>
      </w:r>
      <w:r w:rsidRPr="005275AD">
        <w:rPr>
          <w:rFonts w:ascii="Times New Roman" w:eastAsia="Times New Roman" w:hAnsi="Times New Roman" w:cs="Times New Roman"/>
          <w:noProof/>
          <w:snapToGrid w:val="0"/>
          <w:lang w:val="fr-FR"/>
        </w:rPr>
        <w:tab/>
        <w:t>FLUTENSIF®, depottabletti</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fr-FR"/>
        </w:rPr>
      </w:pPr>
      <w:r w:rsidRPr="005275AD">
        <w:rPr>
          <w:rFonts w:ascii="Times New Roman" w:eastAsia="Times New Roman" w:hAnsi="Times New Roman" w:cs="Times New Roman"/>
          <w:noProof/>
          <w:snapToGrid w:val="0"/>
          <w:lang w:val="fr-FR"/>
        </w:rPr>
        <w:t>Prancūzija</w:t>
      </w:r>
      <w:r w:rsidRPr="005275AD">
        <w:rPr>
          <w:rFonts w:ascii="Times New Roman" w:eastAsia="Times New Roman" w:hAnsi="Times New Roman" w:cs="Times New Roman"/>
          <w:noProof/>
          <w:snapToGrid w:val="0"/>
          <w:lang w:val="fr-FR"/>
        </w:rPr>
        <w:tab/>
      </w:r>
      <w:r w:rsidRPr="005275AD">
        <w:rPr>
          <w:rFonts w:ascii="Times New Roman" w:eastAsia="Times New Roman" w:hAnsi="Times New Roman" w:cs="Times New Roman"/>
          <w:noProof/>
          <w:snapToGrid w:val="0"/>
          <w:lang w:val="fr-FR"/>
        </w:rPr>
        <w:tab/>
        <w:t>FLUTENSIF®, comprimé à libération modifiée</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de-DE"/>
        </w:rPr>
      </w:pPr>
      <w:r w:rsidRPr="005275AD">
        <w:rPr>
          <w:rFonts w:ascii="Times New Roman" w:eastAsia="Times New Roman" w:hAnsi="Times New Roman" w:cs="Times New Roman"/>
          <w:noProof/>
          <w:snapToGrid w:val="0"/>
          <w:lang w:val="de-DE"/>
        </w:rPr>
        <w:t>Vokietija</w:t>
      </w:r>
      <w:r w:rsidRPr="005275AD">
        <w:rPr>
          <w:rFonts w:ascii="Times New Roman" w:eastAsia="Times New Roman" w:hAnsi="Times New Roman" w:cs="Times New Roman"/>
          <w:noProof/>
          <w:snapToGrid w:val="0"/>
          <w:lang w:val="de-DE"/>
        </w:rPr>
        <w:tab/>
      </w:r>
      <w:r w:rsidRPr="005275AD">
        <w:rPr>
          <w:rFonts w:ascii="Times New Roman" w:eastAsia="Times New Roman" w:hAnsi="Times New Roman" w:cs="Times New Roman"/>
          <w:noProof/>
          <w:snapToGrid w:val="0"/>
          <w:lang w:val="de-DE"/>
        </w:rPr>
        <w:tab/>
        <w:t>FLUTENSIF®, Tabletten mit veränderter Wirkstofffreisetzung</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de-DE"/>
        </w:rPr>
      </w:pPr>
      <w:r w:rsidRPr="005275AD">
        <w:rPr>
          <w:rFonts w:ascii="Times New Roman" w:eastAsia="Times New Roman" w:hAnsi="Times New Roman" w:cs="Times New Roman"/>
          <w:noProof/>
          <w:snapToGrid w:val="0"/>
          <w:lang w:val="de-DE"/>
        </w:rPr>
        <w:t>Graikija</w:t>
      </w:r>
      <w:r w:rsidRPr="005275AD">
        <w:rPr>
          <w:rFonts w:ascii="Times New Roman" w:eastAsia="Times New Roman" w:hAnsi="Times New Roman" w:cs="Times New Roman"/>
          <w:noProof/>
          <w:snapToGrid w:val="0"/>
          <w:lang w:val="de-DE"/>
        </w:rPr>
        <w:tab/>
      </w:r>
      <w:r w:rsidRPr="005275AD">
        <w:rPr>
          <w:rFonts w:ascii="Times New Roman" w:eastAsia="Times New Roman" w:hAnsi="Times New Roman" w:cs="Times New Roman"/>
          <w:noProof/>
          <w:snapToGrid w:val="0"/>
          <w:lang w:val="de-DE"/>
        </w:rPr>
        <w:tab/>
        <w:t xml:space="preserve">FLUTENSIF®, </w:t>
      </w:r>
      <w:r w:rsidRPr="005275AD">
        <w:rPr>
          <w:rFonts w:ascii="Times New Roman" w:eastAsia="Times New Roman" w:hAnsi="Times New Roman" w:cs="Times New Roman"/>
          <w:noProof/>
          <w:snapToGrid w:val="0"/>
          <w:lang w:val="en-US"/>
        </w:rPr>
        <w:t>δισκία</w:t>
      </w:r>
      <w:r w:rsidRPr="005275AD">
        <w:rPr>
          <w:rFonts w:ascii="Times New Roman" w:eastAsia="Times New Roman" w:hAnsi="Times New Roman" w:cs="Times New Roman"/>
          <w:noProof/>
          <w:snapToGrid w:val="0"/>
          <w:lang w:val="de-DE"/>
        </w:rPr>
        <w:t xml:space="preserve"> </w:t>
      </w:r>
      <w:r w:rsidRPr="005275AD">
        <w:rPr>
          <w:rFonts w:ascii="Times New Roman" w:eastAsia="Times New Roman" w:hAnsi="Times New Roman" w:cs="Times New Roman"/>
          <w:noProof/>
          <w:snapToGrid w:val="0"/>
          <w:lang w:val="en-US"/>
        </w:rPr>
        <w:t>ελεγχόμενης</w:t>
      </w:r>
      <w:r w:rsidRPr="005275AD">
        <w:rPr>
          <w:rFonts w:ascii="Times New Roman" w:eastAsia="Times New Roman" w:hAnsi="Times New Roman" w:cs="Times New Roman"/>
          <w:noProof/>
          <w:snapToGrid w:val="0"/>
          <w:lang w:val="de-DE"/>
        </w:rPr>
        <w:t xml:space="preserve"> </w:t>
      </w:r>
      <w:r w:rsidRPr="005275AD">
        <w:rPr>
          <w:rFonts w:ascii="Times New Roman" w:eastAsia="Times New Roman" w:hAnsi="Times New Roman" w:cs="Times New Roman"/>
          <w:noProof/>
          <w:snapToGrid w:val="0"/>
          <w:lang w:val="en-US"/>
        </w:rPr>
        <w:t>αποδέσμευσης</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Vengrija</w:t>
      </w:r>
      <w:r w:rsidRPr="005275AD">
        <w:rPr>
          <w:rFonts w:ascii="Times New Roman" w:eastAsia="Times New Roman" w:hAnsi="Times New Roman" w:cs="Times New Roman"/>
          <w:noProof/>
          <w:snapToGrid w:val="0"/>
        </w:rPr>
        <w:tab/>
      </w:r>
      <w:r w:rsidRPr="005275AD">
        <w:rPr>
          <w:rFonts w:ascii="Times New Roman" w:eastAsia="Times New Roman" w:hAnsi="Times New Roman" w:cs="Times New Roman"/>
          <w:noProof/>
          <w:snapToGrid w:val="0"/>
        </w:rPr>
        <w:tab/>
      </w:r>
      <w:r w:rsidR="006548A1" w:rsidRPr="006548A1">
        <w:rPr>
          <w:rFonts w:ascii="Times New Roman" w:eastAsia="Times New Roman" w:hAnsi="Times New Roman" w:cs="Times New Roman"/>
          <w:noProof/>
          <w:snapToGrid w:val="0"/>
        </w:rPr>
        <w:t>CARDILOPIN KOMB</w:t>
      </w:r>
      <w:r w:rsidRPr="005275AD">
        <w:rPr>
          <w:rFonts w:ascii="Times New Roman" w:eastAsia="Times New Roman" w:hAnsi="Times New Roman" w:cs="Times New Roman"/>
          <w:noProof/>
          <w:snapToGrid w:val="0"/>
          <w:lang w:val="de-DE"/>
        </w:rPr>
        <w:t>® módosított hatóanyagleadású tabletta</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Italija</w:t>
      </w:r>
      <w:r w:rsidRPr="005275AD">
        <w:rPr>
          <w:rFonts w:ascii="Times New Roman" w:eastAsia="Times New Roman" w:hAnsi="Times New Roman" w:cs="Times New Roman"/>
          <w:noProof/>
          <w:snapToGrid w:val="0"/>
        </w:rPr>
        <w:tab/>
      </w:r>
      <w:r w:rsidRPr="005275AD">
        <w:rPr>
          <w:rFonts w:ascii="Times New Roman" w:eastAsia="Times New Roman" w:hAnsi="Times New Roman" w:cs="Times New Roman"/>
          <w:noProof/>
          <w:snapToGrid w:val="0"/>
        </w:rPr>
        <w:tab/>
        <w:t>FLUTENSIF®, compresse a rilascio modificato</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Lietuva</w:t>
      </w:r>
      <w:r w:rsidRPr="005275AD">
        <w:rPr>
          <w:rFonts w:ascii="Times New Roman" w:eastAsia="Times New Roman" w:hAnsi="Times New Roman" w:cs="Times New Roman"/>
          <w:noProof/>
          <w:snapToGrid w:val="0"/>
        </w:rPr>
        <w:tab/>
      </w:r>
      <w:r w:rsidRPr="005275AD">
        <w:rPr>
          <w:rFonts w:ascii="Times New Roman" w:eastAsia="Times New Roman" w:hAnsi="Times New Roman" w:cs="Times New Roman"/>
          <w:noProof/>
          <w:snapToGrid w:val="0"/>
        </w:rPr>
        <w:tab/>
        <w:t>FLUTENSIF®, modifikuoto atpalaidavimo tabletės</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rPr>
      </w:pPr>
      <w:r w:rsidRPr="005275AD">
        <w:rPr>
          <w:rFonts w:ascii="Times New Roman" w:eastAsia="Times New Roman" w:hAnsi="Times New Roman" w:cs="Times New Roman"/>
          <w:noProof/>
          <w:snapToGrid w:val="0"/>
        </w:rPr>
        <w:t>Nyderlandai</w:t>
      </w:r>
      <w:r w:rsidRPr="005275AD">
        <w:rPr>
          <w:rFonts w:ascii="Times New Roman" w:eastAsia="Times New Roman" w:hAnsi="Times New Roman" w:cs="Times New Roman"/>
          <w:noProof/>
          <w:snapToGrid w:val="0"/>
        </w:rPr>
        <w:tab/>
      </w:r>
      <w:r w:rsidRPr="005275AD">
        <w:rPr>
          <w:rFonts w:ascii="Times New Roman" w:eastAsia="Times New Roman" w:hAnsi="Times New Roman" w:cs="Times New Roman"/>
          <w:noProof/>
          <w:snapToGrid w:val="0"/>
        </w:rPr>
        <w:tab/>
        <w:t>FLUTENSIF®, tabletten met gereguleerde afgifte</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fr-FR"/>
        </w:rPr>
      </w:pPr>
      <w:r w:rsidRPr="005275AD">
        <w:rPr>
          <w:rFonts w:ascii="Times New Roman" w:eastAsia="Times New Roman" w:hAnsi="Times New Roman" w:cs="Times New Roman"/>
          <w:noProof/>
          <w:snapToGrid w:val="0"/>
          <w:lang w:val="fr-FR"/>
        </w:rPr>
        <w:t>Portugalija</w:t>
      </w:r>
      <w:r w:rsidRPr="005275AD">
        <w:rPr>
          <w:rFonts w:ascii="Times New Roman" w:eastAsia="Times New Roman" w:hAnsi="Times New Roman" w:cs="Times New Roman"/>
          <w:noProof/>
          <w:snapToGrid w:val="0"/>
          <w:lang w:val="fr-FR"/>
        </w:rPr>
        <w:tab/>
      </w:r>
      <w:r w:rsidRPr="005275AD">
        <w:rPr>
          <w:rFonts w:ascii="Times New Roman" w:eastAsia="Times New Roman" w:hAnsi="Times New Roman" w:cs="Times New Roman"/>
          <w:noProof/>
          <w:snapToGrid w:val="0"/>
          <w:lang w:val="fr-FR"/>
        </w:rPr>
        <w:tab/>
        <w:t>FLUTENSIF®, comprimidos de libertação modificada</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Rumunija</w:t>
      </w:r>
      <w:r w:rsidRPr="005275AD">
        <w:rPr>
          <w:rFonts w:ascii="Times New Roman" w:eastAsia="Times New Roman" w:hAnsi="Times New Roman" w:cs="Times New Roman"/>
          <w:noProof/>
          <w:snapToGrid w:val="0"/>
          <w:lang w:val="en-US"/>
        </w:rPr>
        <w:tab/>
      </w:r>
      <w:r w:rsidRPr="005275AD">
        <w:rPr>
          <w:rFonts w:ascii="Times New Roman" w:eastAsia="Times New Roman" w:hAnsi="Times New Roman" w:cs="Times New Roman"/>
          <w:noProof/>
          <w:snapToGrid w:val="0"/>
          <w:lang w:val="en-US"/>
        </w:rPr>
        <w:tab/>
        <w:t>FLUDEXAM® comprimate cu eliberare modificată</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en-US"/>
        </w:rPr>
      </w:pPr>
      <w:r w:rsidRPr="005275AD">
        <w:rPr>
          <w:rFonts w:ascii="Times New Roman" w:eastAsia="Times New Roman" w:hAnsi="Times New Roman" w:cs="Times New Roman"/>
          <w:noProof/>
          <w:snapToGrid w:val="0"/>
          <w:lang w:val="en-US"/>
        </w:rPr>
        <w:t>Slovakija</w:t>
      </w:r>
      <w:r w:rsidRPr="005275AD">
        <w:rPr>
          <w:rFonts w:ascii="Times New Roman" w:eastAsia="Times New Roman" w:hAnsi="Times New Roman" w:cs="Times New Roman"/>
          <w:noProof/>
          <w:snapToGrid w:val="0"/>
          <w:lang w:val="en-US"/>
        </w:rPr>
        <w:tab/>
      </w:r>
      <w:r w:rsidRPr="005275AD">
        <w:rPr>
          <w:rFonts w:ascii="Times New Roman" w:eastAsia="Times New Roman" w:hAnsi="Times New Roman" w:cs="Times New Roman"/>
          <w:noProof/>
          <w:snapToGrid w:val="0"/>
          <w:lang w:val="en-US"/>
        </w:rPr>
        <w:tab/>
        <w:t>FLUTENSIF®, tablety s riadeným</w:t>
      </w:r>
      <w:r w:rsidRPr="005275AD" w:rsidDel="00FD75D3">
        <w:rPr>
          <w:rFonts w:ascii="Times New Roman" w:eastAsia="Times New Roman" w:hAnsi="Times New Roman" w:cs="Times New Roman"/>
          <w:noProof/>
          <w:snapToGrid w:val="0"/>
          <w:lang w:val="en-US"/>
        </w:rPr>
        <w:t xml:space="preserve"> </w:t>
      </w:r>
      <w:r w:rsidRPr="005275AD">
        <w:rPr>
          <w:rFonts w:ascii="Times New Roman" w:eastAsia="Times New Roman" w:hAnsi="Times New Roman" w:cs="Times New Roman"/>
          <w:noProof/>
          <w:snapToGrid w:val="0"/>
          <w:lang w:val="en-US"/>
        </w:rPr>
        <w:t>uvoľňovaním</w:t>
      </w:r>
    </w:p>
    <w:p w:rsidR="005275AD" w:rsidRPr="005275AD" w:rsidRDefault="005275AD" w:rsidP="005275AD">
      <w:pPr>
        <w:numPr>
          <w:ilvl w:val="12"/>
          <w:numId w:val="0"/>
        </w:numPr>
        <w:spacing w:after="0" w:line="240" w:lineRule="auto"/>
        <w:ind w:right="-2"/>
        <w:jc w:val="both"/>
        <w:rPr>
          <w:rFonts w:ascii="Times New Roman" w:eastAsia="Times New Roman" w:hAnsi="Times New Roman" w:cs="Times New Roman"/>
          <w:noProof/>
          <w:snapToGrid w:val="0"/>
          <w:lang w:val="fr-FR"/>
        </w:rPr>
      </w:pPr>
      <w:r w:rsidRPr="005275AD">
        <w:rPr>
          <w:rFonts w:ascii="Times New Roman" w:eastAsia="Times New Roman" w:hAnsi="Times New Roman" w:cs="Times New Roman"/>
          <w:noProof/>
          <w:snapToGrid w:val="0"/>
          <w:lang w:val="fr-FR"/>
        </w:rPr>
        <w:t>Ispanija</w:t>
      </w:r>
      <w:r w:rsidRPr="005275AD">
        <w:rPr>
          <w:rFonts w:ascii="Times New Roman" w:eastAsia="Times New Roman" w:hAnsi="Times New Roman" w:cs="Times New Roman"/>
          <w:noProof/>
          <w:snapToGrid w:val="0"/>
          <w:lang w:val="fr-FR"/>
        </w:rPr>
        <w:tab/>
      </w:r>
      <w:r w:rsidRPr="005275AD">
        <w:rPr>
          <w:rFonts w:ascii="Times New Roman" w:eastAsia="Times New Roman" w:hAnsi="Times New Roman" w:cs="Times New Roman"/>
          <w:noProof/>
          <w:snapToGrid w:val="0"/>
          <w:lang w:val="fr-FR"/>
        </w:rPr>
        <w:tab/>
        <w:t>FLUTENSIF® comprimidos de liberación modificada</w:t>
      </w: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lang w:val="fr-FR"/>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snapToGrid w:val="0"/>
        </w:rPr>
      </w:pPr>
    </w:p>
    <w:p w:rsidR="005275AD" w:rsidRPr="005275AD" w:rsidRDefault="005275AD" w:rsidP="005275AD">
      <w:pPr>
        <w:numPr>
          <w:ilvl w:val="12"/>
          <w:numId w:val="0"/>
        </w:numPr>
        <w:spacing w:after="0" w:line="240" w:lineRule="auto"/>
        <w:ind w:right="-2"/>
        <w:rPr>
          <w:rFonts w:ascii="Times New Roman" w:eastAsia="Times New Roman" w:hAnsi="Times New Roman" w:cs="Times New Roman"/>
          <w:b/>
          <w:snapToGrid w:val="0"/>
        </w:rPr>
      </w:pPr>
      <w:r w:rsidRPr="005275AD">
        <w:rPr>
          <w:rFonts w:ascii="Times New Roman" w:eastAsia="Times New Roman" w:hAnsi="Times New Roman" w:cs="Times New Roman"/>
          <w:b/>
          <w:snapToGrid w:val="0"/>
        </w:rPr>
        <w:t xml:space="preserve">Šis pakuotės lapelis paskutinį kartą peržiūrėtas </w:t>
      </w:r>
      <w:r w:rsidR="007D79FB">
        <w:rPr>
          <w:rFonts w:ascii="Times New Roman" w:eastAsia="Times New Roman" w:hAnsi="Times New Roman" w:cs="Times New Roman"/>
          <w:b/>
          <w:snapToGrid w:val="0"/>
        </w:rPr>
        <w:t>2017-03-24.</w:t>
      </w:r>
    </w:p>
    <w:p w:rsidR="005275AD" w:rsidRPr="005275AD" w:rsidRDefault="005275AD" w:rsidP="005275AD">
      <w:pPr>
        <w:numPr>
          <w:ilvl w:val="12"/>
          <w:numId w:val="0"/>
        </w:numPr>
        <w:tabs>
          <w:tab w:val="left" w:pos="567"/>
        </w:tabs>
        <w:spacing w:after="0" w:line="240" w:lineRule="auto"/>
        <w:ind w:right="-2"/>
        <w:rPr>
          <w:rFonts w:ascii="Times New Roman" w:eastAsia="Times New Roman" w:hAnsi="Times New Roman" w:cs="Times New Roman"/>
          <w:i/>
          <w:snapToGrid w:val="0"/>
        </w:rPr>
      </w:pPr>
    </w:p>
    <w:p w:rsidR="005275AD" w:rsidRPr="005275AD" w:rsidRDefault="005275AD" w:rsidP="005275AD">
      <w:pPr>
        <w:numPr>
          <w:ilvl w:val="12"/>
          <w:numId w:val="0"/>
        </w:numPr>
        <w:tabs>
          <w:tab w:val="left" w:pos="567"/>
        </w:tabs>
        <w:spacing w:after="0" w:line="240" w:lineRule="auto"/>
        <w:ind w:right="-2"/>
        <w:rPr>
          <w:rFonts w:ascii="Times New Roman" w:eastAsia="Times New Roman" w:hAnsi="Times New Roman" w:cs="Times New Roman"/>
          <w:i/>
          <w:snapToGrid w:val="0"/>
        </w:rPr>
      </w:pPr>
    </w:p>
    <w:p w:rsidR="005275AD" w:rsidRPr="005275AD" w:rsidRDefault="005275AD" w:rsidP="005275AD">
      <w:pPr>
        <w:numPr>
          <w:ilvl w:val="12"/>
          <w:numId w:val="0"/>
        </w:numPr>
        <w:tabs>
          <w:tab w:val="left" w:pos="567"/>
        </w:tabs>
        <w:spacing w:after="0" w:line="240" w:lineRule="auto"/>
        <w:ind w:right="-2"/>
        <w:rPr>
          <w:rFonts w:ascii="Times New Roman" w:eastAsia="Times New Roman" w:hAnsi="Times New Roman" w:cs="Times New Roman"/>
          <w:snapToGrid w:val="0"/>
        </w:rPr>
      </w:pPr>
      <w:r w:rsidRPr="005275A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275AD">
        <w:rPr>
          <w:rFonts w:ascii="Times New Roman" w:eastAsia="Times New Roman" w:hAnsi="Times New Roman" w:cs="Times New Roman"/>
          <w:i/>
          <w:snapToGrid w:val="0"/>
        </w:rPr>
        <w:t xml:space="preserve"> </w:t>
      </w:r>
      <w:hyperlink r:id="rId13" w:history="1">
        <w:r w:rsidRPr="005275AD">
          <w:rPr>
            <w:rFonts w:ascii="Times New Roman" w:eastAsia="SimSun" w:hAnsi="Times New Roman" w:cs="Times New Roman"/>
            <w:snapToGrid w:val="0"/>
            <w:color w:val="0000FF"/>
            <w:u w:val="single"/>
          </w:rPr>
          <w:t>http://www.vvkt.lt/</w:t>
        </w:r>
      </w:hyperlink>
      <w:r w:rsidRPr="005275AD">
        <w:rPr>
          <w:rFonts w:ascii="Times New Roman" w:eastAsia="Times New Roman" w:hAnsi="Times New Roman" w:cs="Times New Roman"/>
          <w:snapToGrid w:val="0"/>
        </w:rPr>
        <w:t>.</w:t>
      </w:r>
    </w:p>
    <w:p w:rsidR="005275AD" w:rsidRPr="005275AD" w:rsidRDefault="005275AD" w:rsidP="005275AD">
      <w:pPr>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5275AD" w:rsidRPr="005275AD" w:rsidRDefault="005275AD" w:rsidP="005275AD">
      <w:pPr>
        <w:tabs>
          <w:tab w:val="left" w:pos="567"/>
        </w:tabs>
        <w:spacing w:after="0" w:line="260" w:lineRule="exact"/>
        <w:rPr>
          <w:rFonts w:ascii="Times New Roman" w:eastAsia="Times New Roman" w:hAnsi="Times New Roman" w:cs="Times New Roman"/>
          <w:snapToGrid w:val="0"/>
          <w:szCs w:val="20"/>
        </w:rPr>
      </w:pPr>
      <w:bookmarkStart w:id="1" w:name="_GoBack"/>
      <w:bookmarkEnd w:id="1"/>
      <w:permStart w:id="738284667" w:edGrp="everyone"/>
      <w:permEnd w:id="738284667"/>
    </w:p>
    <w:p w:rsidR="00921861" w:rsidRDefault="00921861"/>
    <w:sectPr w:rsidR="00921861">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37A" w:rsidRDefault="006548A1">
      <w:pPr>
        <w:spacing w:after="0" w:line="240" w:lineRule="auto"/>
      </w:pPr>
      <w:r>
        <w:separator/>
      </w:r>
    </w:p>
  </w:endnote>
  <w:endnote w:type="continuationSeparator" w:id="0">
    <w:p w:rsidR="00C2437A" w:rsidRDefault="0065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37" w:rsidRDefault="005275AD">
    <w:pPr>
      <w:pStyle w:val="Porat"/>
      <w:jc w:val="right"/>
    </w:pPr>
    <w:r>
      <w:fldChar w:fldCharType="begin"/>
    </w:r>
    <w:r>
      <w:instrText>PAGE   \* MERGEFORMAT</w:instrText>
    </w:r>
    <w:r>
      <w:fldChar w:fldCharType="separate"/>
    </w:r>
    <w:r w:rsidR="00F53789">
      <w:rPr>
        <w:noProof/>
      </w:rPr>
      <w:t>34</w:t>
    </w:r>
    <w:r>
      <w:fldChar w:fldCharType="end"/>
    </w:r>
  </w:p>
  <w:p w:rsidR="005E4637" w:rsidRDefault="00F5378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37A" w:rsidRDefault="006548A1">
      <w:pPr>
        <w:spacing w:after="0" w:line="240" w:lineRule="auto"/>
      </w:pPr>
      <w:r>
        <w:separator/>
      </w:r>
    </w:p>
  </w:footnote>
  <w:footnote w:type="continuationSeparator" w:id="0">
    <w:p w:rsidR="00C2437A" w:rsidRDefault="00654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A30C1"/>
    <w:multiLevelType w:val="hybridMultilevel"/>
    <w:tmpl w:val="32401CE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3"/>
  </w:num>
  <w:num w:numId="6">
    <w:abstractNumId w:val="0"/>
    <w:lvlOverride w:ilvl="0">
      <w:lvl w:ilvl="0">
        <w:start w:val="1"/>
        <w:numFmt w:val="bullet"/>
        <w:lvlText w:val="-"/>
        <w:legacy w:legacy="1" w:legacySpace="0" w:legacyIndent="360"/>
        <w:lvlJc w:val="left"/>
        <w:pPr>
          <w:ind w:left="360" w:hanging="360"/>
        </w:pPr>
      </w:lvl>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SvmKU2J0tBTm7TC42uCSrZTd/wtCWjSRCmEtRg1K5aPzJQghdfeFfcby6Ij9wgxrkAOni59Nl/t/Y/ciZD8tA==" w:salt="WYgNDh/E7pgL3vcBb1r5p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8B"/>
    <w:rsid w:val="005275AD"/>
    <w:rsid w:val="006548A1"/>
    <w:rsid w:val="006C208B"/>
    <w:rsid w:val="007D79FB"/>
    <w:rsid w:val="00921861"/>
    <w:rsid w:val="009C062E"/>
    <w:rsid w:val="00C2437A"/>
    <w:rsid w:val="00F53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05345-A3B1-4B8A-B011-D2FBD1A0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275AD"/>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5275AD"/>
    <w:pPr>
      <w:keepNext/>
      <w:tabs>
        <w:tab w:val="left" w:pos="567"/>
      </w:tabs>
      <w:spacing w:before="240" w:after="60" w:line="260" w:lineRule="exact"/>
      <w:outlineLvl w:val="1"/>
    </w:pPr>
    <w:rPr>
      <w:rFonts w:ascii="Cambria" w:eastAsia="Times New Roman" w:hAnsi="Cambria" w:cs="Times New Roman"/>
      <w:b/>
      <w:bCs/>
      <w:i/>
      <w:iCs/>
      <w:snapToGrid w:val="0"/>
      <w:sz w:val="28"/>
      <w:szCs w:val="28"/>
      <w:lang w:eastAsia="x-none"/>
    </w:rPr>
  </w:style>
  <w:style w:type="paragraph" w:styleId="Antrat3">
    <w:name w:val="heading 3"/>
    <w:basedOn w:val="prastasis"/>
    <w:next w:val="prastasis"/>
    <w:link w:val="Antrat3Diagrama"/>
    <w:qFormat/>
    <w:rsid w:val="005275AD"/>
    <w:pPr>
      <w:keepNext/>
      <w:keepLines/>
      <w:tabs>
        <w:tab w:val="left" w:pos="567"/>
      </w:tabs>
      <w:spacing w:before="120" w:after="80" w:line="260" w:lineRule="exact"/>
      <w:outlineLvl w:val="2"/>
    </w:pPr>
    <w:rPr>
      <w:rFonts w:ascii="Cambria" w:eastAsia="Times New Roman" w:hAnsi="Cambria" w:cs="Times New Roman"/>
      <w:b/>
      <w:bCs/>
      <w:snapToGrid w:val="0"/>
      <w:sz w:val="26"/>
      <w:szCs w:val="26"/>
      <w:lang w:eastAsia="x-none"/>
    </w:rPr>
  </w:style>
  <w:style w:type="paragraph" w:styleId="Antrat4">
    <w:name w:val="heading 4"/>
    <w:aliases w:val="D70AR4,titel 4"/>
    <w:basedOn w:val="prastasis"/>
    <w:next w:val="prastasis"/>
    <w:link w:val="Antrat4Diagrama"/>
    <w:qFormat/>
    <w:rsid w:val="005275AD"/>
    <w:pPr>
      <w:keepNext/>
      <w:tabs>
        <w:tab w:val="left" w:pos="567"/>
      </w:tabs>
      <w:spacing w:after="0" w:line="260" w:lineRule="exact"/>
      <w:jc w:val="both"/>
      <w:outlineLvl w:val="3"/>
    </w:pPr>
    <w:rPr>
      <w:rFonts w:ascii="Calibri" w:eastAsia="Times New Roman" w:hAnsi="Calibri" w:cs="Times New Roman"/>
      <w:b/>
      <w:bCs/>
      <w:snapToGrid w:val="0"/>
      <w:sz w:val="28"/>
      <w:szCs w:val="28"/>
      <w:lang w:eastAsia="x-none"/>
    </w:rPr>
  </w:style>
  <w:style w:type="paragraph" w:styleId="Antrat5">
    <w:name w:val="heading 5"/>
    <w:basedOn w:val="prastasis"/>
    <w:next w:val="prastasis"/>
    <w:link w:val="Antrat5Diagrama"/>
    <w:qFormat/>
    <w:rsid w:val="005275AD"/>
    <w:pPr>
      <w:keepNext/>
      <w:tabs>
        <w:tab w:val="left" w:pos="567"/>
      </w:tabs>
      <w:spacing w:after="0" w:line="260" w:lineRule="exact"/>
      <w:jc w:val="both"/>
      <w:outlineLvl w:val="4"/>
    </w:pPr>
    <w:rPr>
      <w:rFonts w:ascii="Times New Roman" w:eastAsia="SimSun" w:hAnsi="Times New Roman" w:cs="Times New Roman"/>
      <w:noProof/>
      <w:szCs w:val="20"/>
    </w:rPr>
  </w:style>
  <w:style w:type="paragraph" w:styleId="Antrat6">
    <w:name w:val="heading 6"/>
    <w:basedOn w:val="prastasis"/>
    <w:next w:val="prastasis"/>
    <w:link w:val="Antrat6Diagrama"/>
    <w:qFormat/>
    <w:rsid w:val="005275AD"/>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rPr>
  </w:style>
  <w:style w:type="paragraph" w:styleId="Antrat7">
    <w:name w:val="heading 7"/>
    <w:basedOn w:val="prastasis"/>
    <w:next w:val="prastasis"/>
    <w:link w:val="Antrat7Diagrama"/>
    <w:qFormat/>
    <w:rsid w:val="005275A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rPr>
  </w:style>
  <w:style w:type="paragraph" w:styleId="Antrat8">
    <w:name w:val="heading 8"/>
    <w:basedOn w:val="prastasis"/>
    <w:next w:val="prastasis"/>
    <w:link w:val="Antrat8Diagrama"/>
    <w:qFormat/>
    <w:rsid w:val="005275AD"/>
    <w:pPr>
      <w:keepNext/>
      <w:tabs>
        <w:tab w:val="left" w:pos="567"/>
      </w:tabs>
      <w:spacing w:after="0" w:line="260" w:lineRule="exact"/>
      <w:ind w:left="567" w:hanging="567"/>
      <w:jc w:val="both"/>
      <w:outlineLvl w:val="7"/>
    </w:pPr>
    <w:rPr>
      <w:rFonts w:ascii="Times New Roman" w:eastAsia="SimSun" w:hAnsi="Times New Roman" w:cs="Times New Roman"/>
      <w:b/>
      <w:i/>
      <w:szCs w:val="20"/>
    </w:rPr>
  </w:style>
  <w:style w:type="paragraph" w:styleId="Antrat9">
    <w:name w:val="heading 9"/>
    <w:basedOn w:val="prastasis"/>
    <w:next w:val="prastasis"/>
    <w:link w:val="Antrat9Diagrama"/>
    <w:qFormat/>
    <w:rsid w:val="005275AD"/>
    <w:pPr>
      <w:keepNext/>
      <w:tabs>
        <w:tab w:val="left" w:pos="567"/>
      </w:tabs>
      <w:spacing w:after="0" w:line="260" w:lineRule="exact"/>
      <w:jc w:val="both"/>
      <w:outlineLvl w:val="8"/>
    </w:pPr>
    <w:rPr>
      <w:rFonts w:ascii="Times New Roman" w:eastAsia="SimSun" w:hAnsi="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75A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5275AD"/>
    <w:rPr>
      <w:rFonts w:ascii="Cambria" w:eastAsia="Times New Roman" w:hAnsi="Cambria" w:cs="Times New Roman"/>
      <w:b/>
      <w:bCs/>
      <w:i/>
      <w:iCs/>
      <w:snapToGrid w:val="0"/>
      <w:sz w:val="28"/>
      <w:szCs w:val="28"/>
      <w:lang w:eastAsia="x-none"/>
    </w:rPr>
  </w:style>
  <w:style w:type="character" w:customStyle="1" w:styleId="Antrat3Diagrama">
    <w:name w:val="Antraštė 3 Diagrama"/>
    <w:basedOn w:val="Numatytasispastraiposriftas"/>
    <w:link w:val="Antrat3"/>
    <w:rsid w:val="005275AD"/>
    <w:rPr>
      <w:rFonts w:ascii="Cambria" w:eastAsia="Times New Roman" w:hAnsi="Cambria" w:cs="Times New Roman"/>
      <w:b/>
      <w:bCs/>
      <w:snapToGrid w:val="0"/>
      <w:sz w:val="26"/>
      <w:szCs w:val="26"/>
      <w:lang w:eastAsia="x-none"/>
    </w:rPr>
  </w:style>
  <w:style w:type="character" w:customStyle="1" w:styleId="Antrat4Diagrama">
    <w:name w:val="Antraštė 4 Diagrama"/>
    <w:aliases w:val="D70AR4 Diagrama,titel 4 Diagrama"/>
    <w:basedOn w:val="Numatytasispastraiposriftas"/>
    <w:link w:val="Antrat4"/>
    <w:rsid w:val="005275AD"/>
    <w:rPr>
      <w:rFonts w:ascii="Calibri" w:eastAsia="Times New Roman" w:hAnsi="Calibri" w:cs="Times New Roman"/>
      <w:b/>
      <w:bCs/>
      <w:snapToGrid w:val="0"/>
      <w:sz w:val="28"/>
      <w:szCs w:val="28"/>
      <w:lang w:eastAsia="x-none"/>
    </w:rPr>
  </w:style>
  <w:style w:type="character" w:customStyle="1" w:styleId="Antrat5Diagrama">
    <w:name w:val="Antraštė 5 Diagrama"/>
    <w:basedOn w:val="Numatytasispastraiposriftas"/>
    <w:link w:val="Antrat5"/>
    <w:rsid w:val="005275AD"/>
    <w:rPr>
      <w:rFonts w:ascii="Times New Roman" w:eastAsia="SimSun" w:hAnsi="Times New Roman" w:cs="Times New Roman"/>
      <w:noProof/>
      <w:szCs w:val="20"/>
    </w:rPr>
  </w:style>
  <w:style w:type="character" w:customStyle="1" w:styleId="Antrat6Diagrama">
    <w:name w:val="Antraštė 6 Diagrama"/>
    <w:basedOn w:val="Numatytasispastraiposriftas"/>
    <w:link w:val="Antrat6"/>
    <w:rsid w:val="005275AD"/>
    <w:rPr>
      <w:rFonts w:ascii="Times New Roman" w:eastAsia="SimSun" w:hAnsi="Times New Roman" w:cs="Times New Roman"/>
      <w:i/>
      <w:szCs w:val="20"/>
    </w:rPr>
  </w:style>
  <w:style w:type="character" w:customStyle="1" w:styleId="Antrat7Diagrama">
    <w:name w:val="Antraštė 7 Diagrama"/>
    <w:basedOn w:val="Numatytasispastraiposriftas"/>
    <w:link w:val="Antrat7"/>
    <w:rsid w:val="005275AD"/>
    <w:rPr>
      <w:rFonts w:ascii="Times New Roman" w:eastAsia="SimSun" w:hAnsi="Times New Roman" w:cs="Times New Roman"/>
      <w:i/>
      <w:szCs w:val="20"/>
    </w:rPr>
  </w:style>
  <w:style w:type="character" w:customStyle="1" w:styleId="Antrat8Diagrama">
    <w:name w:val="Antraštė 8 Diagrama"/>
    <w:basedOn w:val="Numatytasispastraiposriftas"/>
    <w:link w:val="Antrat8"/>
    <w:rsid w:val="005275AD"/>
    <w:rPr>
      <w:rFonts w:ascii="Times New Roman" w:eastAsia="SimSun" w:hAnsi="Times New Roman" w:cs="Times New Roman"/>
      <w:b/>
      <w:i/>
      <w:szCs w:val="20"/>
    </w:rPr>
  </w:style>
  <w:style w:type="character" w:customStyle="1" w:styleId="Antrat9Diagrama">
    <w:name w:val="Antraštė 9 Diagrama"/>
    <w:basedOn w:val="Numatytasispastraiposriftas"/>
    <w:link w:val="Antrat9"/>
    <w:rsid w:val="005275AD"/>
    <w:rPr>
      <w:rFonts w:ascii="Times New Roman" w:eastAsia="SimSun" w:hAnsi="Times New Roman" w:cs="Times New Roman"/>
      <w:b/>
      <w:i/>
      <w:szCs w:val="20"/>
    </w:rPr>
  </w:style>
  <w:style w:type="numbering" w:customStyle="1" w:styleId="Sraonra1">
    <w:name w:val="Sąrašo nėra1"/>
    <w:next w:val="Sraonra"/>
    <w:uiPriority w:val="99"/>
    <w:semiHidden/>
    <w:unhideWhenUsed/>
    <w:rsid w:val="005275AD"/>
  </w:style>
  <w:style w:type="paragraph" w:styleId="Porat">
    <w:name w:val="footer"/>
    <w:basedOn w:val="prastasis"/>
    <w:link w:val="PoratDiagrama"/>
    <w:uiPriority w:val="99"/>
    <w:rsid w:val="005275AD"/>
    <w:pPr>
      <w:tabs>
        <w:tab w:val="left" w:pos="567"/>
        <w:tab w:val="center" w:pos="4536"/>
        <w:tab w:val="right" w:pos="8306"/>
      </w:tabs>
      <w:spacing w:after="0" w:line="260" w:lineRule="exact"/>
    </w:pPr>
    <w:rPr>
      <w:rFonts w:ascii="Times New Roman" w:eastAsia="Times New Roman" w:hAnsi="Times New Roman" w:cs="Times New Roman"/>
      <w:snapToGrid w:val="0"/>
      <w:szCs w:val="20"/>
      <w:lang w:eastAsia="x-none"/>
    </w:rPr>
  </w:style>
  <w:style w:type="character" w:customStyle="1" w:styleId="PoratDiagrama">
    <w:name w:val="Poraštė Diagrama"/>
    <w:basedOn w:val="Numatytasispastraiposriftas"/>
    <w:link w:val="Porat"/>
    <w:uiPriority w:val="99"/>
    <w:rsid w:val="005275AD"/>
    <w:rPr>
      <w:rFonts w:ascii="Times New Roman" w:eastAsia="Times New Roman" w:hAnsi="Times New Roman" w:cs="Times New Roman"/>
      <w:snapToGrid w:val="0"/>
      <w:szCs w:val="20"/>
      <w:lang w:eastAsia="x-none"/>
    </w:rPr>
  </w:style>
  <w:style w:type="character" w:customStyle="1" w:styleId="HeaderChar">
    <w:name w:val="Header Char"/>
    <w:rsid w:val="005275AD"/>
    <w:rPr>
      <w:snapToGrid w:val="0"/>
      <w:sz w:val="22"/>
      <w:lang w:val="en-GB" w:eastAsia="en-US"/>
    </w:rPr>
  </w:style>
  <w:style w:type="character" w:styleId="Puslapionumeris">
    <w:name w:val="page number"/>
    <w:semiHidden/>
    <w:rsid w:val="005275AD"/>
    <w:rPr>
      <w:rFonts w:cs="Times New Roman"/>
    </w:rPr>
  </w:style>
  <w:style w:type="character" w:styleId="Hipersaitas">
    <w:name w:val="Hyperlink"/>
    <w:uiPriority w:val="99"/>
    <w:rsid w:val="005275AD"/>
    <w:rPr>
      <w:color w:val="0000FF"/>
      <w:u w:val="single"/>
    </w:rPr>
  </w:style>
  <w:style w:type="paragraph" w:customStyle="1" w:styleId="BodytextAgency">
    <w:name w:val="Body text (Agency)"/>
    <w:basedOn w:val="prastasis"/>
    <w:rsid w:val="005275AD"/>
    <w:pPr>
      <w:spacing w:after="140" w:line="280" w:lineRule="atLeast"/>
    </w:pPr>
    <w:rPr>
      <w:rFonts w:ascii="Verdana" w:eastAsia="Times New Roman" w:hAnsi="Verdana" w:cs="Times New Roman"/>
      <w:snapToGrid w:val="0"/>
      <w:sz w:val="18"/>
      <w:szCs w:val="20"/>
      <w:lang w:eastAsia="x-none"/>
    </w:rPr>
  </w:style>
  <w:style w:type="paragraph" w:customStyle="1" w:styleId="NormalAgency">
    <w:name w:val="Normal (Agency)"/>
    <w:rsid w:val="005275AD"/>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rsid w:val="005275AD"/>
    <w:pPr>
      <w:spacing w:after="0" w:line="280" w:lineRule="exact"/>
    </w:pPr>
    <w:rPr>
      <w:rFonts w:ascii="Verdana" w:eastAsia="Times New Roman" w:hAnsi="Verdana" w:cs="Times New Roman"/>
      <w:snapToGrid w:val="0"/>
      <w:sz w:val="18"/>
      <w:szCs w:val="20"/>
    </w:rPr>
  </w:style>
  <w:style w:type="character" w:customStyle="1" w:styleId="tw4winError">
    <w:name w:val="tw4winError"/>
    <w:rsid w:val="005275AD"/>
    <w:rPr>
      <w:rFonts w:ascii="Courier New" w:hAnsi="Courier New"/>
      <w:color w:val="00FF00"/>
      <w:sz w:val="40"/>
    </w:rPr>
  </w:style>
  <w:style w:type="character" w:customStyle="1" w:styleId="tw4winTerm">
    <w:name w:val="tw4winTerm"/>
    <w:rsid w:val="005275AD"/>
    <w:rPr>
      <w:color w:val="0000FF"/>
    </w:rPr>
  </w:style>
  <w:style w:type="character" w:customStyle="1" w:styleId="tw4winPopup">
    <w:name w:val="tw4winPopup"/>
    <w:rsid w:val="005275AD"/>
    <w:rPr>
      <w:rFonts w:ascii="Courier New" w:hAnsi="Courier New"/>
      <w:noProof/>
      <w:color w:val="008000"/>
    </w:rPr>
  </w:style>
  <w:style w:type="character" w:customStyle="1" w:styleId="tw4winJump">
    <w:name w:val="tw4winJump"/>
    <w:rsid w:val="005275AD"/>
    <w:rPr>
      <w:rFonts w:ascii="Courier New" w:hAnsi="Courier New"/>
      <w:noProof/>
      <w:color w:val="008080"/>
    </w:rPr>
  </w:style>
  <w:style w:type="character" w:customStyle="1" w:styleId="tw4winExternal">
    <w:name w:val="tw4winExternal"/>
    <w:rsid w:val="005275AD"/>
    <w:rPr>
      <w:rFonts w:ascii="Courier New" w:hAnsi="Courier New"/>
      <w:noProof/>
      <w:color w:val="808080"/>
    </w:rPr>
  </w:style>
  <w:style w:type="character" w:customStyle="1" w:styleId="tw4winInternal">
    <w:name w:val="tw4winInternal"/>
    <w:rsid w:val="005275AD"/>
    <w:rPr>
      <w:rFonts w:ascii="Courier New" w:hAnsi="Courier New"/>
      <w:noProof/>
      <w:color w:val="FF0000"/>
    </w:rPr>
  </w:style>
  <w:style w:type="character" w:customStyle="1" w:styleId="DONOTTRANSLATE">
    <w:name w:val="DO_NOT_TRANSLATE"/>
    <w:rsid w:val="005275AD"/>
    <w:rPr>
      <w:rFonts w:ascii="Courier New" w:hAnsi="Courier New"/>
      <w:noProof/>
      <w:color w:val="800000"/>
    </w:rPr>
  </w:style>
  <w:style w:type="paragraph" w:customStyle="1" w:styleId="Debesliotekstas1">
    <w:name w:val="Debesėlio tekstas1"/>
    <w:basedOn w:val="prastasis"/>
    <w:rsid w:val="005275AD"/>
    <w:pPr>
      <w:tabs>
        <w:tab w:val="left" w:pos="567"/>
      </w:tabs>
      <w:spacing w:after="0" w:line="240" w:lineRule="auto"/>
    </w:pPr>
    <w:rPr>
      <w:rFonts w:ascii="Tahoma" w:eastAsia="Times New Roman" w:hAnsi="Tahoma" w:cs="Times New Roman"/>
      <w:snapToGrid w:val="0"/>
      <w:sz w:val="16"/>
      <w:szCs w:val="16"/>
      <w:lang w:eastAsia="x-none"/>
    </w:rPr>
  </w:style>
  <w:style w:type="character" w:customStyle="1" w:styleId="DebesliotekstasDiagrama">
    <w:name w:val="Debesėlio tekstas Diagrama"/>
    <w:rsid w:val="005275AD"/>
    <w:rPr>
      <w:rFonts w:ascii="Tahoma" w:eastAsia="Times New Roman" w:hAnsi="Tahoma" w:cs="Times New Roman"/>
      <w:snapToGrid w:val="0"/>
      <w:sz w:val="16"/>
      <w:szCs w:val="16"/>
      <w:lang w:val="en-GB" w:eastAsia="x-none"/>
    </w:rPr>
  </w:style>
  <w:style w:type="character" w:styleId="Komentaronuoroda">
    <w:name w:val="annotation reference"/>
    <w:semiHidden/>
    <w:rsid w:val="005275AD"/>
    <w:rPr>
      <w:sz w:val="16"/>
      <w:szCs w:val="16"/>
    </w:rPr>
  </w:style>
  <w:style w:type="paragraph" w:styleId="Komentarotekstas">
    <w:name w:val="annotation text"/>
    <w:basedOn w:val="prastasis"/>
    <w:link w:val="KomentarotekstasDiagrama1"/>
    <w:semiHidden/>
    <w:rsid w:val="005275AD"/>
    <w:pPr>
      <w:tabs>
        <w:tab w:val="left" w:pos="567"/>
      </w:tabs>
      <w:spacing w:after="0" w:line="260" w:lineRule="exact"/>
    </w:pPr>
    <w:rPr>
      <w:rFonts w:ascii="Times New Roman" w:eastAsia="Times New Roman" w:hAnsi="Times New Roman" w:cs="Times New Roman"/>
      <w:snapToGrid w:val="0"/>
      <w:sz w:val="20"/>
      <w:szCs w:val="20"/>
    </w:rPr>
  </w:style>
  <w:style w:type="character" w:customStyle="1" w:styleId="KomentarotekstasDiagrama">
    <w:name w:val="Komentaro tekstas Diagrama"/>
    <w:basedOn w:val="Numatytasispastraiposriftas"/>
    <w:rsid w:val="005275AD"/>
    <w:rPr>
      <w:sz w:val="20"/>
      <w:szCs w:val="20"/>
    </w:rPr>
  </w:style>
  <w:style w:type="paragraph" w:customStyle="1" w:styleId="Komentarotema1">
    <w:name w:val="Komentaro tema1"/>
    <w:basedOn w:val="Komentarotekstas"/>
    <w:next w:val="Komentarotekstas"/>
    <w:rsid w:val="005275AD"/>
    <w:rPr>
      <w:b/>
      <w:bCs/>
    </w:rPr>
  </w:style>
  <w:style w:type="character" w:customStyle="1" w:styleId="KomentarotemaDiagrama">
    <w:name w:val="Komentaro tema Diagrama"/>
    <w:rsid w:val="005275AD"/>
    <w:rPr>
      <w:rFonts w:ascii="Times New Roman" w:eastAsia="Times New Roman" w:hAnsi="Times New Roman" w:cs="Times New Roman"/>
      <w:b/>
      <w:bCs/>
      <w:snapToGrid w:val="0"/>
      <w:sz w:val="20"/>
      <w:szCs w:val="20"/>
      <w:lang w:val="en-GB"/>
    </w:rPr>
  </w:style>
  <w:style w:type="paragraph" w:customStyle="1" w:styleId="Pataisymai1">
    <w:name w:val="Pataisymai1"/>
    <w:hidden/>
    <w:semiHidden/>
    <w:rsid w:val="005275A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5275AD"/>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rsid w:val="005275AD"/>
    <w:rPr>
      <w:rFonts w:ascii="Courier New" w:hAnsi="Courier New"/>
      <w:vanish/>
      <w:color w:val="800080"/>
      <w:sz w:val="24"/>
      <w:vertAlign w:val="subscript"/>
    </w:rPr>
  </w:style>
  <w:style w:type="paragraph" w:styleId="Antrats">
    <w:name w:val="header"/>
    <w:basedOn w:val="prastasis"/>
    <w:link w:val="AntratsDiagrama"/>
    <w:semiHidden/>
    <w:rsid w:val="005275AD"/>
    <w:pPr>
      <w:tabs>
        <w:tab w:val="center" w:pos="4320"/>
        <w:tab w:val="right" w:pos="8640"/>
      </w:tabs>
      <w:spacing w:after="0" w:line="260" w:lineRule="exact"/>
    </w:pPr>
    <w:rPr>
      <w:rFonts w:ascii="Times New Roman" w:eastAsia="SimSun" w:hAnsi="Times New Roman" w:cs="Times New Roman"/>
      <w:szCs w:val="20"/>
      <w:lang w:eastAsia="zh-CN"/>
    </w:rPr>
  </w:style>
  <w:style w:type="character" w:customStyle="1" w:styleId="AntratsDiagrama">
    <w:name w:val="Antraštės Diagrama"/>
    <w:basedOn w:val="Numatytasispastraiposriftas"/>
    <w:link w:val="Antrats"/>
    <w:semiHidden/>
    <w:rsid w:val="005275AD"/>
    <w:rPr>
      <w:rFonts w:ascii="Times New Roman" w:eastAsia="SimSun" w:hAnsi="Times New Roman" w:cs="Times New Roman"/>
      <w:szCs w:val="20"/>
      <w:lang w:eastAsia="zh-CN"/>
    </w:rPr>
  </w:style>
  <w:style w:type="paragraph" w:styleId="Dokumentostruktra">
    <w:name w:val="Document Map"/>
    <w:basedOn w:val="prastasis"/>
    <w:link w:val="DokumentostruktraDiagrama"/>
    <w:semiHidden/>
    <w:rsid w:val="005275AD"/>
    <w:pPr>
      <w:shd w:val="clear" w:color="auto" w:fill="000080"/>
      <w:tabs>
        <w:tab w:val="left" w:pos="567"/>
      </w:tabs>
      <w:spacing w:after="0" w:line="260" w:lineRule="exact"/>
    </w:pPr>
    <w:rPr>
      <w:rFonts w:ascii="Tahoma" w:eastAsia="SimSun" w:hAnsi="Tahoma" w:cs="Times New Roman"/>
      <w:sz w:val="20"/>
      <w:szCs w:val="20"/>
      <w:lang w:eastAsia="zh-CN"/>
    </w:rPr>
  </w:style>
  <w:style w:type="character" w:customStyle="1" w:styleId="DokumentostruktraDiagrama">
    <w:name w:val="Dokumento struktūra Diagrama"/>
    <w:basedOn w:val="Numatytasispastraiposriftas"/>
    <w:link w:val="Dokumentostruktra"/>
    <w:semiHidden/>
    <w:rsid w:val="005275AD"/>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semiHidden/>
    <w:rsid w:val="005275AD"/>
    <w:pPr>
      <w:autoSpaceDE w:val="0"/>
      <w:autoSpaceDN w:val="0"/>
      <w:adjustRightInd w:val="0"/>
      <w:spacing w:after="0" w:line="240" w:lineRule="auto"/>
      <w:ind w:left="720"/>
      <w:jc w:val="both"/>
    </w:pPr>
    <w:rPr>
      <w:rFonts w:ascii="Times New Roman" w:eastAsia="SimSun" w:hAnsi="Times New Roman" w:cs="Times New Roman"/>
      <w:lang w:eastAsia="en-GB"/>
    </w:rPr>
  </w:style>
  <w:style w:type="character" w:customStyle="1" w:styleId="PagrindiniotekstotraukaDiagrama">
    <w:name w:val="Pagrindinio teksto įtrauka Diagrama"/>
    <w:basedOn w:val="Numatytasispastraiposriftas"/>
    <w:link w:val="Pagrindiniotekstotrauka"/>
    <w:semiHidden/>
    <w:rsid w:val="005275AD"/>
    <w:rPr>
      <w:rFonts w:ascii="Times New Roman" w:eastAsia="SimSun" w:hAnsi="Times New Roman" w:cs="Times New Roman"/>
      <w:lang w:eastAsia="en-GB"/>
    </w:rPr>
  </w:style>
  <w:style w:type="paragraph" w:styleId="Pagrindinistekstas3">
    <w:name w:val="Body Text 3"/>
    <w:basedOn w:val="prastasis"/>
    <w:link w:val="Pagrindinistekstas3Diagrama"/>
    <w:semiHidden/>
    <w:rsid w:val="005275AD"/>
    <w:pPr>
      <w:autoSpaceDE w:val="0"/>
      <w:autoSpaceDN w:val="0"/>
      <w:adjustRightInd w:val="0"/>
      <w:spacing w:after="0" w:line="240" w:lineRule="auto"/>
      <w:jc w:val="both"/>
    </w:pPr>
    <w:rPr>
      <w:rFonts w:ascii="Times New Roman" w:eastAsia="SimSun" w:hAnsi="Times New Roman" w:cs="Times New Roman"/>
      <w:color w:val="0000FF"/>
      <w:lang w:eastAsia="en-GB"/>
    </w:rPr>
  </w:style>
  <w:style w:type="character" w:customStyle="1" w:styleId="Pagrindinistekstas3Diagrama">
    <w:name w:val="Pagrindinis tekstas 3 Diagrama"/>
    <w:basedOn w:val="Numatytasispastraiposriftas"/>
    <w:link w:val="Pagrindinistekstas3"/>
    <w:semiHidden/>
    <w:rsid w:val="005275AD"/>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semiHidden/>
    <w:rsid w:val="005275A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rPr>
  </w:style>
  <w:style w:type="character" w:customStyle="1" w:styleId="Pagrindiniotekstotrauka2Diagrama">
    <w:name w:val="Pagrindinio teksto įtrauka 2 Diagrama"/>
    <w:basedOn w:val="Numatytasispastraiposriftas"/>
    <w:link w:val="Pagrindiniotekstotrauka2"/>
    <w:semiHidden/>
    <w:rsid w:val="005275AD"/>
    <w:rPr>
      <w:rFonts w:ascii="Times New Roman" w:eastAsia="SimSun" w:hAnsi="Times New Roman" w:cs="Times New Roman"/>
      <w:b/>
      <w:bCs/>
      <w:color w:val="0000FF"/>
    </w:rPr>
  </w:style>
  <w:style w:type="paragraph" w:styleId="Pagrindinistekstas">
    <w:name w:val="Body Text"/>
    <w:basedOn w:val="prastasis"/>
    <w:link w:val="PagrindinistekstasDiagrama"/>
    <w:semiHidden/>
    <w:rsid w:val="005275AD"/>
    <w:pPr>
      <w:spacing w:after="0" w:line="240" w:lineRule="auto"/>
    </w:pPr>
    <w:rPr>
      <w:rFonts w:ascii="Times New Roman" w:eastAsia="SimSun" w:hAnsi="Times New Roman" w:cs="Times New Roman"/>
      <w:i/>
      <w:color w:val="008000"/>
      <w:szCs w:val="20"/>
    </w:rPr>
  </w:style>
  <w:style w:type="character" w:customStyle="1" w:styleId="PagrindinistekstasDiagrama">
    <w:name w:val="Pagrindinis tekstas Diagrama"/>
    <w:basedOn w:val="Numatytasispastraiposriftas"/>
    <w:link w:val="Pagrindinistekstas"/>
    <w:semiHidden/>
    <w:rsid w:val="005275AD"/>
    <w:rPr>
      <w:rFonts w:ascii="Times New Roman" w:eastAsia="SimSun" w:hAnsi="Times New Roman" w:cs="Times New Roman"/>
      <w:i/>
      <w:color w:val="008000"/>
      <w:szCs w:val="20"/>
    </w:rPr>
  </w:style>
  <w:style w:type="paragraph" w:styleId="Pagrindinistekstas2">
    <w:name w:val="Body Text 2"/>
    <w:basedOn w:val="prastasis"/>
    <w:link w:val="Pagrindinistekstas2Diagrama"/>
    <w:semiHidden/>
    <w:rsid w:val="005275A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rPr>
  </w:style>
  <w:style w:type="character" w:customStyle="1" w:styleId="Pagrindinistekstas2Diagrama">
    <w:name w:val="Pagrindinis tekstas 2 Diagrama"/>
    <w:basedOn w:val="Numatytasispastraiposriftas"/>
    <w:link w:val="Pagrindinistekstas2"/>
    <w:semiHidden/>
    <w:rsid w:val="005275AD"/>
    <w:rPr>
      <w:rFonts w:ascii="Times New Roman" w:eastAsia="SimSun" w:hAnsi="Times New Roman" w:cs="Times New Roman"/>
      <w:b/>
      <w:bCs/>
      <w:color w:val="0000FF"/>
      <w:u w:val="single"/>
    </w:rPr>
  </w:style>
  <w:style w:type="paragraph" w:customStyle="1" w:styleId="AHeader1">
    <w:name w:val="AHeader 1"/>
    <w:basedOn w:val="prastasis"/>
    <w:rsid w:val="005275AD"/>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rsid w:val="005275AD"/>
    <w:pPr>
      <w:tabs>
        <w:tab w:val="clear" w:pos="720"/>
        <w:tab w:val="num" w:pos="360"/>
      </w:tabs>
      <w:ind w:left="709" w:hanging="425"/>
    </w:pPr>
    <w:rPr>
      <w:sz w:val="22"/>
    </w:rPr>
  </w:style>
  <w:style w:type="paragraph" w:customStyle="1" w:styleId="AHeader3">
    <w:name w:val="AHeader 3"/>
    <w:basedOn w:val="AHeader2"/>
    <w:rsid w:val="005275AD"/>
    <w:pPr>
      <w:ind w:left="1276" w:hanging="567"/>
    </w:pPr>
  </w:style>
  <w:style w:type="paragraph" w:customStyle="1" w:styleId="AHeader2abc">
    <w:name w:val="AHeader 2 abc"/>
    <w:basedOn w:val="AHeader3"/>
    <w:rsid w:val="005275AD"/>
    <w:pPr>
      <w:jc w:val="both"/>
    </w:pPr>
    <w:rPr>
      <w:b w:val="0"/>
      <w:bCs w:val="0"/>
    </w:rPr>
  </w:style>
  <w:style w:type="paragraph" w:customStyle="1" w:styleId="AHeader3abc">
    <w:name w:val="AHeader 3 abc"/>
    <w:basedOn w:val="AHeader2abc"/>
    <w:rsid w:val="005275AD"/>
    <w:pPr>
      <w:ind w:left="1701" w:hanging="425"/>
    </w:pPr>
  </w:style>
  <w:style w:type="paragraph" w:styleId="Pagrindiniotekstotrauka3">
    <w:name w:val="Body Text Indent 3"/>
    <w:basedOn w:val="prastasis"/>
    <w:link w:val="Pagrindiniotekstotrauka3Diagrama"/>
    <w:semiHidden/>
    <w:rsid w:val="005275A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rPr>
  </w:style>
  <w:style w:type="character" w:customStyle="1" w:styleId="Pagrindiniotekstotrauka3Diagrama">
    <w:name w:val="Pagrindinio teksto įtrauka 3 Diagrama"/>
    <w:basedOn w:val="Numatytasispastraiposriftas"/>
    <w:link w:val="Pagrindiniotekstotrauka3"/>
    <w:semiHidden/>
    <w:rsid w:val="005275AD"/>
    <w:rPr>
      <w:rFonts w:ascii="Times New Roman" w:eastAsia="SimSun" w:hAnsi="Times New Roman" w:cs="Times New Roman"/>
      <w:szCs w:val="21"/>
    </w:rPr>
  </w:style>
  <w:style w:type="character" w:styleId="Perirtashipersaitas">
    <w:name w:val="FollowedHyperlink"/>
    <w:semiHidden/>
    <w:rsid w:val="005275AD"/>
    <w:rPr>
      <w:rFonts w:cs="Times New Roman"/>
      <w:color w:val="800080"/>
      <w:u w:val="single"/>
    </w:rPr>
  </w:style>
  <w:style w:type="character" w:styleId="Grietas">
    <w:name w:val="Strong"/>
    <w:qFormat/>
    <w:rsid w:val="005275AD"/>
    <w:rPr>
      <w:rFonts w:cs="Times New Roman"/>
      <w:b/>
      <w:bCs/>
    </w:rPr>
  </w:style>
  <w:style w:type="character" w:customStyle="1" w:styleId="BodytextAgencyChar">
    <w:name w:val="Body text (Agency) Char"/>
    <w:locked/>
    <w:rsid w:val="005275AD"/>
    <w:rPr>
      <w:rFonts w:ascii="Verdana" w:eastAsia="Times New Roman" w:hAnsi="Verdana" w:cs="Times New Roman"/>
      <w:snapToGrid w:val="0"/>
      <w:sz w:val="18"/>
      <w:szCs w:val="20"/>
      <w:lang w:val="en-GB"/>
    </w:rPr>
  </w:style>
  <w:style w:type="paragraph" w:customStyle="1" w:styleId="a">
    <w:name w:val="a"/>
    <w:basedOn w:val="prastasis"/>
    <w:rsid w:val="005275AD"/>
    <w:pPr>
      <w:spacing w:after="0" w:line="240" w:lineRule="auto"/>
    </w:pPr>
    <w:rPr>
      <w:rFonts w:ascii="Times New Roman" w:eastAsia="Times New Roman" w:hAnsi="Times New Roman" w:cs="Times New Roman"/>
      <w:sz w:val="20"/>
      <w:szCs w:val="20"/>
    </w:rPr>
  </w:style>
  <w:style w:type="paragraph" w:customStyle="1" w:styleId="TableheadingrowsAgency">
    <w:name w:val="Table heading rows (Agency)"/>
    <w:basedOn w:val="BodytextAgency"/>
    <w:rsid w:val="005275AD"/>
    <w:pPr>
      <w:keepNext/>
    </w:pPr>
    <w:rPr>
      <w:rFonts w:eastAsia="SimSun" w:cs="Verdana"/>
      <w:b/>
      <w:snapToGrid/>
      <w:szCs w:val="18"/>
      <w:lang w:eastAsia="en-GB"/>
    </w:rPr>
  </w:style>
  <w:style w:type="character" w:customStyle="1" w:styleId="NormalAgencyChar">
    <w:name w:val="Normal (Agency) Char"/>
    <w:locked/>
    <w:rsid w:val="005275A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semiHidden/>
    <w:rsid w:val="005275A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semiHidden/>
    <w:rsid w:val="005275AD"/>
    <w:rPr>
      <w:rFonts w:ascii="Courier New" w:eastAsia="SimSun" w:hAnsi="Courier New" w:cs="Times New Roman"/>
      <w:sz w:val="20"/>
      <w:szCs w:val="20"/>
      <w:lang w:val="en-US"/>
    </w:rPr>
  </w:style>
  <w:style w:type="paragraph" w:customStyle="1" w:styleId="Default">
    <w:name w:val="Default"/>
    <w:rsid w:val="005275A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5275AD"/>
    <w:pPr>
      <w:spacing w:after="0" w:line="240" w:lineRule="auto"/>
      <w:jc w:val="center"/>
    </w:pPr>
    <w:rPr>
      <w:rFonts w:ascii="Times New Roman" w:eastAsia="SimSun" w:hAnsi="Times New Roman" w:cs="Times New Roman"/>
      <w:b/>
      <w:szCs w:val="20"/>
    </w:rPr>
  </w:style>
  <w:style w:type="character" w:customStyle="1" w:styleId="PavadinimasDiagrama">
    <w:name w:val="Pavadinimas Diagrama"/>
    <w:basedOn w:val="Numatytasispastraiposriftas"/>
    <w:link w:val="Pavadinimas"/>
    <w:rsid w:val="005275AD"/>
    <w:rPr>
      <w:rFonts w:ascii="Times New Roman" w:eastAsia="SimSun" w:hAnsi="Times New Roman" w:cs="Times New Roman"/>
      <w:b/>
      <w:szCs w:val="20"/>
    </w:rPr>
  </w:style>
  <w:style w:type="paragraph" w:styleId="Dokumentoinaostekstas">
    <w:name w:val="endnote text"/>
    <w:basedOn w:val="prastasis"/>
    <w:link w:val="DokumentoinaostekstasDiagrama"/>
    <w:semiHidden/>
    <w:rsid w:val="005275AD"/>
    <w:pPr>
      <w:tabs>
        <w:tab w:val="left" w:pos="567"/>
      </w:tabs>
      <w:spacing w:after="0" w:line="240" w:lineRule="auto"/>
    </w:pPr>
    <w:rPr>
      <w:rFonts w:ascii="Times New Roman" w:eastAsia="SimSun" w:hAnsi="Times New Roman" w:cs="Times New Roman"/>
      <w:szCs w:val="20"/>
    </w:rPr>
  </w:style>
  <w:style w:type="character" w:customStyle="1" w:styleId="DokumentoinaostekstasDiagrama">
    <w:name w:val="Dokumento išnašos tekstas Diagrama"/>
    <w:basedOn w:val="Numatytasispastraiposriftas"/>
    <w:link w:val="Dokumentoinaostekstas"/>
    <w:semiHidden/>
    <w:rsid w:val="005275AD"/>
    <w:rPr>
      <w:rFonts w:ascii="Times New Roman" w:eastAsia="SimSun" w:hAnsi="Times New Roman" w:cs="Times New Roman"/>
      <w:szCs w:val="20"/>
    </w:rPr>
  </w:style>
  <w:style w:type="paragraph" w:customStyle="1" w:styleId="BTEMEASMCA">
    <w:name w:val="BT EMEA_SMCA"/>
    <w:basedOn w:val="prastasis"/>
    <w:autoRedefine/>
    <w:rsid w:val="005275AD"/>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ocked/>
    <w:rsid w:val="005275AD"/>
    <w:rPr>
      <w:rFonts w:ascii="Times New Roman" w:eastAsia="SimSun" w:hAnsi="Times New Roman" w:cs="Times New Roman"/>
      <w:noProof/>
      <w:lang w:val="x-none"/>
    </w:rPr>
  </w:style>
  <w:style w:type="character" w:customStyle="1" w:styleId="CharChar12">
    <w:name w:val="Char Char12"/>
    <w:locked/>
    <w:rsid w:val="005275AD"/>
    <w:rPr>
      <w:snapToGrid w:val="0"/>
      <w:lang w:val="en-GB" w:eastAsia="en-US" w:bidi="ar-SA"/>
    </w:rPr>
  </w:style>
  <w:style w:type="paragraph" w:customStyle="1" w:styleId="a0">
    <w:name w:val="("/>
    <w:rsid w:val="005275AD"/>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paragraph" w:customStyle="1" w:styleId="BT-EMEASMCA">
    <w:name w:val="BT- EMEA_SMCA"/>
    <w:basedOn w:val="prastasis"/>
    <w:autoRedefine/>
    <w:rsid w:val="005275AD"/>
    <w:pPr>
      <w:tabs>
        <w:tab w:val="num" w:pos="360"/>
      </w:tabs>
      <w:spacing w:after="0" w:line="240" w:lineRule="auto"/>
    </w:pPr>
    <w:rPr>
      <w:rFonts w:ascii="Times New Roman" w:eastAsia="Times New Roman" w:hAnsi="Times New Roman" w:cs="Times New Roman"/>
      <w:noProof/>
    </w:rPr>
  </w:style>
  <w:style w:type="paragraph" w:styleId="Debesliotekstas">
    <w:name w:val="Balloon Text"/>
    <w:basedOn w:val="prastasis"/>
    <w:link w:val="DebesliotekstasDiagrama1"/>
    <w:uiPriority w:val="99"/>
    <w:semiHidden/>
    <w:unhideWhenUsed/>
    <w:rsid w:val="005275AD"/>
    <w:pPr>
      <w:tabs>
        <w:tab w:val="left" w:pos="567"/>
      </w:tabs>
      <w:spacing w:after="0" w:line="240" w:lineRule="auto"/>
    </w:pPr>
    <w:rPr>
      <w:rFonts w:ascii="Tahoma" w:eastAsia="Times New Roman" w:hAnsi="Tahoma" w:cs="Tahoma"/>
      <w:snapToGrid w:val="0"/>
      <w:sz w:val="16"/>
      <w:szCs w:val="16"/>
    </w:rPr>
  </w:style>
  <w:style w:type="character" w:customStyle="1" w:styleId="DebesliotekstasDiagrama1">
    <w:name w:val="Debesėlio tekstas Diagrama1"/>
    <w:basedOn w:val="Numatytasispastraiposriftas"/>
    <w:link w:val="Debesliotekstas"/>
    <w:uiPriority w:val="99"/>
    <w:semiHidden/>
    <w:rsid w:val="005275AD"/>
    <w:rPr>
      <w:rFonts w:ascii="Tahoma" w:eastAsia="Times New Roman" w:hAnsi="Tahoma" w:cs="Tahoma"/>
      <w:snapToGrid w:val="0"/>
      <w:sz w:val="16"/>
      <w:szCs w:val="16"/>
    </w:rPr>
  </w:style>
  <w:style w:type="paragraph" w:styleId="Komentarotema">
    <w:name w:val="annotation subject"/>
    <w:basedOn w:val="Komentarotekstas"/>
    <w:next w:val="Komentarotekstas"/>
    <w:link w:val="KomentarotemaDiagrama1"/>
    <w:uiPriority w:val="99"/>
    <w:semiHidden/>
    <w:unhideWhenUsed/>
    <w:rsid w:val="005275AD"/>
    <w:rPr>
      <w:b/>
      <w:bCs/>
    </w:rPr>
  </w:style>
  <w:style w:type="character" w:customStyle="1" w:styleId="KomentarotemaDiagrama1">
    <w:name w:val="Komentaro tema Diagrama1"/>
    <w:basedOn w:val="KomentarotekstasDiagrama"/>
    <w:link w:val="Komentarotema"/>
    <w:uiPriority w:val="99"/>
    <w:semiHidden/>
    <w:rsid w:val="005275AD"/>
    <w:rPr>
      <w:rFonts w:ascii="Times New Roman" w:eastAsia="Times New Roman" w:hAnsi="Times New Roman" w:cs="Times New Roman"/>
      <w:b/>
      <w:bCs/>
      <w:snapToGrid w:val="0"/>
      <w:sz w:val="20"/>
      <w:szCs w:val="20"/>
    </w:rPr>
  </w:style>
  <w:style w:type="character" w:customStyle="1" w:styleId="KomentarotekstasDiagrama1">
    <w:name w:val="Komentaro tekstas Diagrama1"/>
    <w:link w:val="Komentarotekstas"/>
    <w:semiHidden/>
    <w:rsid w:val="005275AD"/>
    <w:rPr>
      <w:rFonts w:ascii="Times New Roman" w:eastAsia="Times New Roman" w:hAnsi="Times New Roman" w:cs="Times New Roman"/>
      <w:snapToGrid w:val="0"/>
      <w:sz w:val="20"/>
      <w:szCs w:val="20"/>
    </w:rPr>
  </w:style>
  <w:style w:type="paragraph" w:customStyle="1" w:styleId="Paantrat1">
    <w:name w:val="Paantraštė1"/>
    <w:basedOn w:val="prastasis"/>
    <w:link w:val="PaantratDiagrama"/>
    <w:qFormat/>
    <w:rsid w:val="005275AD"/>
    <w:pPr>
      <w:spacing w:after="0" w:line="240" w:lineRule="auto"/>
    </w:pPr>
    <w:rPr>
      <w:rFonts w:ascii="Times New Roman" w:eastAsia="Times New Roman" w:hAnsi="Times New Roman" w:cs="Times New Roman"/>
      <w:b/>
      <w:sz w:val="28"/>
      <w:szCs w:val="20"/>
    </w:rPr>
  </w:style>
  <w:style w:type="character" w:customStyle="1" w:styleId="PaantratDiagrama">
    <w:name w:val="Paantraštė Diagrama"/>
    <w:link w:val="Paantrat1"/>
    <w:rsid w:val="005275AD"/>
    <w:rPr>
      <w:rFonts w:ascii="Times New Roman" w:eastAsia="Times New Roman" w:hAnsi="Times New Roman" w:cs="Times New Roman"/>
      <w:b/>
      <w:sz w:val="28"/>
      <w:szCs w:val="20"/>
    </w:rPr>
  </w:style>
  <w:style w:type="paragraph" w:styleId="Betarp">
    <w:name w:val="No Spacing"/>
    <w:uiPriority w:val="1"/>
    <w:qFormat/>
    <w:rsid w:val="005275AD"/>
    <w:pPr>
      <w:spacing w:after="0" w:line="240" w:lineRule="auto"/>
    </w:pPr>
    <w:rPr>
      <w:rFonts w:ascii="Calibri" w:eastAsia="Calibri" w:hAnsi="Calibri" w:cs="Times New Roman"/>
      <w:lang w:val="en-US"/>
    </w:rPr>
  </w:style>
  <w:style w:type="paragraph" w:customStyle="1" w:styleId="CM21">
    <w:name w:val="CM21"/>
    <w:basedOn w:val="Default"/>
    <w:next w:val="Default"/>
    <w:uiPriority w:val="99"/>
    <w:rsid w:val="005275AD"/>
    <w:pPr>
      <w:widowControl w:val="0"/>
    </w:pPr>
    <w:rPr>
      <w:rFonts w:eastAsia="Times New Roman"/>
      <w:color w:val="auto"/>
      <w:lang w:val="de-DE" w:eastAsia="de-DE"/>
    </w:rPr>
  </w:style>
  <w:style w:type="character" w:customStyle="1" w:styleId="hps">
    <w:name w:val="hps"/>
    <w:rsid w:val="0052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42488</Words>
  <Characters>24219</Characters>
  <Application>Microsoft Office Word</Application>
  <DocSecurity>8</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2017-03-24T07:45:00Z</dcterms:created>
  <dcterms:modified xsi:type="dcterms:W3CDTF">2017-03-24T07:45:00Z</dcterms:modified>
</cp:coreProperties>
</file>