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926" w:rsidRPr="002C6AE7" w:rsidRDefault="00090926" w:rsidP="00090926">
      <w:pPr>
        <w:pStyle w:val="Antrat2"/>
        <w:spacing w:before="0" w:after="0" w:line="240" w:lineRule="auto"/>
        <w:jc w:val="center"/>
        <w:rPr>
          <w:rFonts w:ascii="Times New Roman" w:hAnsi="Times New Roman"/>
          <w:i w:val="0"/>
          <w:iCs w:val="0"/>
          <w:sz w:val="22"/>
          <w:szCs w:val="22"/>
        </w:rPr>
      </w:pPr>
      <w:r w:rsidRPr="002C6AE7">
        <w:rPr>
          <w:rFonts w:ascii="Times New Roman" w:hAnsi="Times New Roman"/>
          <w:i w:val="0"/>
          <w:iCs w:val="0"/>
          <w:sz w:val="22"/>
          <w:szCs w:val="22"/>
        </w:rPr>
        <w:t>Pakuotės lapelis: informacija pacientui</w:t>
      </w:r>
    </w:p>
    <w:p w:rsidR="00090926" w:rsidRPr="002C6AE7" w:rsidRDefault="00090926" w:rsidP="00090926">
      <w:pPr>
        <w:numPr>
          <w:ilvl w:val="12"/>
          <w:numId w:val="0"/>
        </w:numPr>
        <w:shd w:val="clear" w:color="auto" w:fill="FFFFFF"/>
        <w:tabs>
          <w:tab w:val="clear" w:pos="567"/>
        </w:tabs>
        <w:spacing w:line="240" w:lineRule="auto"/>
        <w:jc w:val="center"/>
        <w:rPr>
          <w:szCs w:val="22"/>
        </w:rPr>
      </w:pPr>
    </w:p>
    <w:p w:rsidR="00090926" w:rsidRPr="002C6AE7" w:rsidRDefault="00090926" w:rsidP="00090926">
      <w:pPr>
        <w:spacing w:line="240" w:lineRule="auto"/>
        <w:jc w:val="center"/>
        <w:rPr>
          <w:b/>
          <w:bCs/>
          <w:szCs w:val="22"/>
        </w:rPr>
      </w:pPr>
      <w:r w:rsidRPr="002C6AE7">
        <w:rPr>
          <w:b/>
          <w:bCs/>
          <w:szCs w:val="22"/>
        </w:rPr>
        <w:t xml:space="preserve">NATRIXAM 1,5 </w:t>
      </w:r>
      <w:r>
        <w:rPr>
          <w:b/>
          <w:bCs/>
          <w:szCs w:val="22"/>
        </w:rPr>
        <w:t> mg</w:t>
      </w:r>
      <w:r w:rsidRPr="002C6AE7">
        <w:rPr>
          <w:b/>
          <w:bCs/>
          <w:szCs w:val="22"/>
        </w:rPr>
        <w:t xml:space="preserve"> / 5 </w:t>
      </w:r>
      <w:r>
        <w:rPr>
          <w:b/>
          <w:bCs/>
          <w:szCs w:val="22"/>
        </w:rPr>
        <w:t> mg</w:t>
      </w:r>
      <w:r w:rsidRPr="002C6AE7">
        <w:rPr>
          <w:b/>
          <w:bCs/>
          <w:szCs w:val="22"/>
        </w:rPr>
        <w:t xml:space="preserve"> modifikuoto atpalaidavimo tabletės</w:t>
      </w:r>
    </w:p>
    <w:p w:rsidR="00090926" w:rsidRPr="002C6AE7" w:rsidRDefault="00090926" w:rsidP="00090926">
      <w:pPr>
        <w:spacing w:line="240" w:lineRule="auto"/>
        <w:jc w:val="center"/>
        <w:rPr>
          <w:szCs w:val="22"/>
        </w:rPr>
      </w:pPr>
      <w:r w:rsidRPr="002C6AE7">
        <w:rPr>
          <w:b/>
          <w:bCs/>
          <w:szCs w:val="22"/>
        </w:rPr>
        <w:t xml:space="preserve">NATRIXAM 1,5 </w:t>
      </w:r>
      <w:r>
        <w:rPr>
          <w:b/>
          <w:bCs/>
          <w:szCs w:val="22"/>
        </w:rPr>
        <w:t> mg</w:t>
      </w:r>
      <w:r w:rsidRPr="002C6AE7">
        <w:rPr>
          <w:b/>
          <w:bCs/>
          <w:szCs w:val="22"/>
        </w:rPr>
        <w:t xml:space="preserve"> / 10 </w:t>
      </w:r>
      <w:r>
        <w:rPr>
          <w:b/>
          <w:bCs/>
          <w:szCs w:val="22"/>
        </w:rPr>
        <w:t> mg</w:t>
      </w:r>
      <w:r w:rsidRPr="002C6AE7">
        <w:rPr>
          <w:b/>
          <w:bCs/>
          <w:szCs w:val="22"/>
        </w:rPr>
        <w:t xml:space="preserve"> modifikuoto atpalaidavimo tabletės</w:t>
      </w:r>
    </w:p>
    <w:p w:rsidR="00090926" w:rsidRPr="002C6AE7" w:rsidRDefault="00090926" w:rsidP="00090926">
      <w:pPr>
        <w:spacing w:line="240" w:lineRule="auto"/>
        <w:jc w:val="center"/>
        <w:rPr>
          <w:szCs w:val="22"/>
        </w:rPr>
      </w:pPr>
    </w:p>
    <w:p w:rsidR="00090926" w:rsidRPr="002C6AE7" w:rsidRDefault="00090926" w:rsidP="00090926">
      <w:pPr>
        <w:spacing w:line="240" w:lineRule="auto"/>
        <w:jc w:val="center"/>
        <w:rPr>
          <w:szCs w:val="22"/>
        </w:rPr>
      </w:pPr>
      <w:proofErr w:type="spellStart"/>
      <w:r w:rsidRPr="002C6AE7">
        <w:rPr>
          <w:szCs w:val="22"/>
        </w:rPr>
        <w:t>Indapamidas</w:t>
      </w:r>
      <w:proofErr w:type="spellEnd"/>
      <w:r w:rsidRPr="002C6AE7">
        <w:rPr>
          <w:szCs w:val="22"/>
        </w:rPr>
        <w:t xml:space="preserve"> / </w:t>
      </w:r>
      <w:proofErr w:type="spellStart"/>
      <w:r w:rsidRPr="002C6AE7">
        <w:rPr>
          <w:szCs w:val="22"/>
        </w:rPr>
        <w:t>Amlodipinas</w:t>
      </w:r>
      <w:proofErr w:type="spellEnd"/>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tabs>
          <w:tab w:val="clear" w:pos="567"/>
        </w:tabs>
        <w:suppressAutoHyphens/>
        <w:spacing w:line="240" w:lineRule="auto"/>
        <w:jc w:val="both"/>
        <w:rPr>
          <w:szCs w:val="22"/>
        </w:rPr>
      </w:pPr>
      <w:r w:rsidRPr="002C6AE7">
        <w:rPr>
          <w:b/>
          <w:szCs w:val="22"/>
        </w:rPr>
        <w:t>Atidžiai perskaitykite visą šį lapelį, prieš pradėdami vartoti vaistą, nes jame pateikiama Jums svarbi informacija.</w:t>
      </w:r>
    </w:p>
    <w:p w:rsidR="00090926" w:rsidRPr="002C6AE7" w:rsidRDefault="00090926" w:rsidP="00090926">
      <w:pPr>
        <w:numPr>
          <w:ilvl w:val="0"/>
          <w:numId w:val="1"/>
        </w:numPr>
        <w:tabs>
          <w:tab w:val="clear" w:pos="567"/>
        </w:tabs>
        <w:spacing w:line="240" w:lineRule="auto"/>
        <w:ind w:left="567" w:right="-2" w:hanging="567"/>
        <w:jc w:val="both"/>
        <w:rPr>
          <w:szCs w:val="22"/>
        </w:rPr>
      </w:pPr>
      <w:r w:rsidRPr="002C6AE7">
        <w:rPr>
          <w:szCs w:val="22"/>
        </w:rPr>
        <w:t xml:space="preserve">Neišmeskite šio lapelio, nes vėl gali prireikti jį perskaityti. </w:t>
      </w:r>
    </w:p>
    <w:p w:rsidR="00090926" w:rsidRPr="002C6AE7" w:rsidRDefault="00090926" w:rsidP="00090926">
      <w:pPr>
        <w:numPr>
          <w:ilvl w:val="0"/>
          <w:numId w:val="1"/>
        </w:numPr>
        <w:tabs>
          <w:tab w:val="clear" w:pos="567"/>
        </w:tabs>
        <w:spacing w:line="240" w:lineRule="auto"/>
        <w:ind w:left="567" w:right="-2" w:hanging="567"/>
        <w:jc w:val="both"/>
        <w:rPr>
          <w:szCs w:val="22"/>
        </w:rPr>
      </w:pPr>
      <w:r w:rsidRPr="002C6AE7">
        <w:rPr>
          <w:szCs w:val="22"/>
        </w:rPr>
        <w:t>Jeigu kiltų daugiau klausimų, kreipkitės į gydytoją arba vaistininką.</w:t>
      </w:r>
    </w:p>
    <w:p w:rsidR="00090926" w:rsidRPr="002C6AE7" w:rsidRDefault="00090926" w:rsidP="00090926">
      <w:pPr>
        <w:spacing w:line="240" w:lineRule="auto"/>
        <w:ind w:left="567" w:right="-2" w:hanging="567"/>
        <w:jc w:val="both"/>
        <w:rPr>
          <w:szCs w:val="22"/>
        </w:rPr>
      </w:pPr>
      <w:r w:rsidRPr="002C6AE7">
        <w:rPr>
          <w:szCs w:val="22"/>
        </w:rPr>
        <w:t>-</w:t>
      </w:r>
      <w:r w:rsidRPr="002C6AE7">
        <w:rPr>
          <w:szCs w:val="22"/>
        </w:rPr>
        <w:tab/>
        <w:t>Šis vaistas skirtas tik Jums, todėl kitiems žmonėms jo duoti negalima. Vaistas gali jiems pakenkti (net tiems, kurių ligos požymiai yra tokie patys kaip Jūsų).</w:t>
      </w:r>
    </w:p>
    <w:p w:rsidR="00090926" w:rsidRPr="002C6AE7" w:rsidRDefault="00090926" w:rsidP="00090926">
      <w:pPr>
        <w:numPr>
          <w:ilvl w:val="0"/>
          <w:numId w:val="1"/>
        </w:numPr>
        <w:spacing w:line="240" w:lineRule="auto"/>
        <w:ind w:left="567" w:hanging="567"/>
        <w:jc w:val="both"/>
        <w:rPr>
          <w:szCs w:val="22"/>
        </w:rPr>
      </w:pPr>
      <w:r w:rsidRPr="002C6AE7">
        <w:rPr>
          <w:szCs w:val="22"/>
        </w:rPr>
        <w:t>Jeigu pasireiškė šalutinis poveikis (net jeigu jis šiame lapelyje nenurodytas), kreipkitės į gydytoją arba vaistininką. Žr. 4 skyrių.</w:t>
      </w:r>
    </w:p>
    <w:p w:rsidR="00090926" w:rsidRPr="002C6AE7" w:rsidRDefault="00090926" w:rsidP="00090926">
      <w:pPr>
        <w:tabs>
          <w:tab w:val="clear" w:pos="567"/>
        </w:tabs>
        <w:spacing w:line="240" w:lineRule="auto"/>
        <w:ind w:right="-2"/>
        <w:jc w:val="both"/>
        <w:rPr>
          <w:szCs w:val="22"/>
        </w:rPr>
      </w:pPr>
    </w:p>
    <w:p w:rsidR="00090926" w:rsidRPr="002C6AE7" w:rsidRDefault="00090926" w:rsidP="00090926">
      <w:pPr>
        <w:jc w:val="both"/>
        <w:rPr>
          <w:b/>
          <w:bCs/>
          <w:szCs w:val="22"/>
        </w:rPr>
      </w:pPr>
      <w:r w:rsidRPr="002C6AE7">
        <w:rPr>
          <w:b/>
          <w:bCs/>
          <w:szCs w:val="22"/>
        </w:rPr>
        <w:t>Apie ką rašoma šiame lapelyje?</w:t>
      </w:r>
    </w:p>
    <w:p w:rsidR="00090926" w:rsidRPr="002C6AE7" w:rsidRDefault="00090926" w:rsidP="00090926">
      <w:pPr>
        <w:numPr>
          <w:ilvl w:val="12"/>
          <w:numId w:val="0"/>
        </w:numPr>
        <w:tabs>
          <w:tab w:val="clear" w:pos="567"/>
        </w:tabs>
        <w:spacing w:line="240" w:lineRule="auto"/>
        <w:ind w:left="284" w:right="-2"/>
        <w:jc w:val="both"/>
        <w:rPr>
          <w:szCs w:val="22"/>
        </w:rPr>
      </w:pP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1.</w:t>
      </w:r>
      <w:r w:rsidRPr="002C6AE7">
        <w:rPr>
          <w:szCs w:val="22"/>
        </w:rPr>
        <w:tab/>
        <w:t xml:space="preserve">Kas yra NATRIXAM ir kam jis vartojamas </w:t>
      </w: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2.</w:t>
      </w:r>
      <w:r w:rsidRPr="002C6AE7">
        <w:rPr>
          <w:szCs w:val="22"/>
        </w:rPr>
        <w:tab/>
        <w:t xml:space="preserve">Kas žinotina prieš vartojant NATRIXAM </w:t>
      </w: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3.</w:t>
      </w:r>
      <w:r w:rsidRPr="002C6AE7">
        <w:rPr>
          <w:szCs w:val="22"/>
        </w:rPr>
        <w:tab/>
        <w:t xml:space="preserve">Kaip vartoti NATRIXAM </w:t>
      </w: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4.</w:t>
      </w:r>
      <w:r w:rsidRPr="002C6AE7">
        <w:rPr>
          <w:szCs w:val="22"/>
        </w:rPr>
        <w:tab/>
        <w:t xml:space="preserve">Galimas šalutinis poveikis </w:t>
      </w: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5.</w:t>
      </w:r>
      <w:r w:rsidRPr="002C6AE7">
        <w:rPr>
          <w:szCs w:val="22"/>
        </w:rPr>
        <w:tab/>
        <w:t xml:space="preserve">Kaip laikyti NATRIXAM </w:t>
      </w:r>
    </w:p>
    <w:p w:rsidR="00090926" w:rsidRPr="002C6AE7" w:rsidRDefault="00090926" w:rsidP="00090926">
      <w:pPr>
        <w:numPr>
          <w:ilvl w:val="12"/>
          <w:numId w:val="0"/>
        </w:numPr>
        <w:tabs>
          <w:tab w:val="clear" w:pos="567"/>
          <w:tab w:val="left" w:pos="630"/>
        </w:tabs>
        <w:spacing w:line="240" w:lineRule="auto"/>
        <w:ind w:right="-2"/>
        <w:jc w:val="both"/>
        <w:rPr>
          <w:szCs w:val="22"/>
        </w:rPr>
      </w:pPr>
      <w:r w:rsidRPr="002C6AE7">
        <w:rPr>
          <w:szCs w:val="22"/>
        </w:rPr>
        <w:t>6.</w:t>
      </w:r>
      <w:r w:rsidRPr="002C6AE7">
        <w:rPr>
          <w:szCs w:val="22"/>
        </w:rPr>
        <w:tab/>
        <w:t>Pakuotės turinys ir kita informacija</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jc w:val="both"/>
        <w:rPr>
          <w:b/>
          <w:bCs/>
          <w:szCs w:val="22"/>
        </w:rPr>
      </w:pPr>
      <w:r w:rsidRPr="002C6AE7">
        <w:rPr>
          <w:b/>
          <w:bCs/>
          <w:szCs w:val="22"/>
        </w:rPr>
        <w:t>1.</w:t>
      </w:r>
      <w:r w:rsidRPr="002C6AE7">
        <w:rPr>
          <w:b/>
          <w:bCs/>
          <w:szCs w:val="22"/>
        </w:rPr>
        <w:tab/>
        <w:t>Kas yra NATRIXAM ir kam jis vartojamas</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spacing w:line="240" w:lineRule="auto"/>
        <w:jc w:val="both"/>
        <w:rPr>
          <w:szCs w:val="22"/>
        </w:rPr>
      </w:pPr>
      <w:r w:rsidRPr="002C6AE7">
        <w:rPr>
          <w:iCs/>
          <w:szCs w:val="22"/>
        </w:rPr>
        <w:t>NATRIXAM skiriamas aukštam kraujospūdžiui (hipertenzijai) pakeičiamajam gydymui p</w:t>
      </w:r>
      <w:r w:rsidRPr="002C6AE7">
        <w:rPr>
          <w:szCs w:val="22"/>
        </w:rPr>
        <w:t xml:space="preserve">acientams, jau geriantiems atskiras </w:t>
      </w:r>
      <w:proofErr w:type="spellStart"/>
      <w:r w:rsidRPr="002C6AE7">
        <w:rPr>
          <w:szCs w:val="22"/>
        </w:rPr>
        <w:t>indapamido</w:t>
      </w:r>
      <w:proofErr w:type="spellEnd"/>
      <w:r w:rsidRPr="002C6AE7">
        <w:rPr>
          <w:szCs w:val="22"/>
        </w:rPr>
        <w:t xml:space="preserve"> ir </w:t>
      </w:r>
      <w:proofErr w:type="spellStart"/>
      <w:r w:rsidRPr="002C6AE7">
        <w:rPr>
          <w:szCs w:val="22"/>
        </w:rPr>
        <w:t>amlodipino</w:t>
      </w:r>
      <w:proofErr w:type="spellEnd"/>
      <w:r w:rsidRPr="002C6AE7">
        <w:rPr>
          <w:szCs w:val="22"/>
        </w:rPr>
        <w:t xml:space="preserve"> to paties stiprumo tabletes.</w:t>
      </w:r>
    </w:p>
    <w:p w:rsidR="00090926" w:rsidRPr="002C6AE7" w:rsidRDefault="00090926" w:rsidP="00090926">
      <w:pPr>
        <w:spacing w:line="240" w:lineRule="auto"/>
        <w:jc w:val="both"/>
        <w:rPr>
          <w:szCs w:val="22"/>
        </w:rPr>
      </w:pPr>
    </w:p>
    <w:p w:rsidR="00090926" w:rsidRPr="002C6AE7" w:rsidRDefault="00090926" w:rsidP="00090926">
      <w:pPr>
        <w:spacing w:line="240" w:lineRule="auto"/>
        <w:jc w:val="both"/>
        <w:rPr>
          <w:szCs w:val="22"/>
        </w:rPr>
      </w:pPr>
      <w:r w:rsidRPr="002C6AE7">
        <w:rPr>
          <w:szCs w:val="22"/>
        </w:rPr>
        <w:t xml:space="preserve">NATRIXAM susideda iš dviejų veikliųjų sudedamųjų medžiagų – </w:t>
      </w:r>
      <w:proofErr w:type="spellStart"/>
      <w:r w:rsidRPr="002C6AE7">
        <w:rPr>
          <w:szCs w:val="22"/>
        </w:rPr>
        <w:t>indapamido</w:t>
      </w:r>
      <w:proofErr w:type="spellEnd"/>
      <w:r w:rsidRPr="002C6AE7">
        <w:rPr>
          <w:szCs w:val="22"/>
        </w:rPr>
        <w:t xml:space="preserve"> ir </w:t>
      </w:r>
      <w:proofErr w:type="spellStart"/>
      <w:r w:rsidRPr="002C6AE7">
        <w:rPr>
          <w:szCs w:val="22"/>
        </w:rPr>
        <w:t>amlodipino</w:t>
      </w:r>
      <w:proofErr w:type="spellEnd"/>
      <w:r w:rsidRPr="002C6AE7">
        <w:rPr>
          <w:szCs w:val="22"/>
        </w:rPr>
        <w:t xml:space="preserve">. </w:t>
      </w:r>
    </w:p>
    <w:p w:rsidR="00090926" w:rsidRPr="002C6AE7" w:rsidRDefault="00090926" w:rsidP="00090926">
      <w:pPr>
        <w:spacing w:line="240" w:lineRule="auto"/>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proofErr w:type="spellStart"/>
      <w:r w:rsidRPr="002C6AE7">
        <w:rPr>
          <w:iCs/>
          <w:szCs w:val="22"/>
        </w:rPr>
        <w:t>Indapamidas</w:t>
      </w:r>
      <w:proofErr w:type="spellEnd"/>
      <w:r w:rsidRPr="002C6AE7">
        <w:rPr>
          <w:iCs/>
          <w:szCs w:val="22"/>
        </w:rPr>
        <w:t xml:space="preserve"> yra diuretikas. Diuretikai didina inkstuose gaminamo šlapimo kiekį. Nuo kitų diuretikų </w:t>
      </w:r>
      <w:proofErr w:type="spellStart"/>
      <w:r w:rsidRPr="002C6AE7">
        <w:rPr>
          <w:iCs/>
          <w:szCs w:val="22"/>
        </w:rPr>
        <w:t>indapamidas</w:t>
      </w:r>
      <w:proofErr w:type="spellEnd"/>
      <w:r w:rsidRPr="002C6AE7">
        <w:rPr>
          <w:iCs/>
          <w:szCs w:val="22"/>
        </w:rPr>
        <w:t xml:space="preserve"> skiriasi tuo, kad jis šlapimo gamybą inkstuose didina tik šiek tiek. </w:t>
      </w:r>
      <w:proofErr w:type="spellStart"/>
      <w:r w:rsidRPr="002C6AE7">
        <w:rPr>
          <w:szCs w:val="22"/>
        </w:rPr>
        <w:t>Amlodipinas</w:t>
      </w:r>
      <w:proofErr w:type="spellEnd"/>
      <w:r w:rsidRPr="002C6AE7">
        <w:rPr>
          <w:szCs w:val="22"/>
        </w:rPr>
        <w:t xml:space="preserve"> yra kalcio kanalų blokatorius (kuris priklauso vaistų, vadinamų </w:t>
      </w:r>
      <w:proofErr w:type="spellStart"/>
      <w:r w:rsidRPr="002C6AE7">
        <w:rPr>
          <w:szCs w:val="22"/>
        </w:rPr>
        <w:t>dihidropiridinais</w:t>
      </w:r>
      <w:proofErr w:type="spellEnd"/>
      <w:r w:rsidRPr="002C6AE7">
        <w:rPr>
          <w:szCs w:val="22"/>
        </w:rPr>
        <w:t>, grupei). Jis atpalaiduoja kraujagysles, kad kraujas galėtų laisviau jomis tekėti. Abi sudedamosios veikliosios medžiagos mažina kraujospūdį.</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4"/>
        <w:rPr>
          <w:rFonts w:ascii="Times New Roman" w:hAnsi="Times New Roman"/>
          <w:sz w:val="22"/>
          <w:szCs w:val="22"/>
        </w:rPr>
      </w:pPr>
      <w:r w:rsidRPr="002C6AE7">
        <w:rPr>
          <w:rFonts w:ascii="Times New Roman" w:hAnsi="Times New Roman"/>
          <w:sz w:val="22"/>
          <w:szCs w:val="22"/>
        </w:rPr>
        <w:t>2.</w:t>
      </w:r>
      <w:r w:rsidRPr="002C6AE7">
        <w:rPr>
          <w:rFonts w:ascii="Times New Roman" w:hAnsi="Times New Roman"/>
          <w:sz w:val="22"/>
          <w:szCs w:val="22"/>
        </w:rPr>
        <w:tab/>
        <w:t xml:space="preserve">Kas žinotina prieš vartojant NATRIXAM </w:t>
      </w:r>
      <w:r w:rsidRPr="002C6AE7">
        <w:rPr>
          <w:rFonts w:ascii="Times New Roman" w:hAnsi="Times New Roman"/>
          <w:bCs w:val="0"/>
          <w:sz w:val="22"/>
          <w:szCs w:val="22"/>
        </w:rPr>
        <w:t xml:space="preserve"> </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NATRIXAM vartoti negalima:</w:t>
      </w:r>
    </w:p>
    <w:p w:rsidR="00090926" w:rsidRPr="002C6AE7" w:rsidRDefault="00090926" w:rsidP="00090926">
      <w:pPr>
        <w:numPr>
          <w:ilvl w:val="0"/>
          <w:numId w:val="1"/>
        </w:numPr>
        <w:spacing w:line="240" w:lineRule="auto"/>
        <w:ind w:left="567" w:hanging="567"/>
        <w:jc w:val="both"/>
        <w:rPr>
          <w:szCs w:val="22"/>
        </w:rPr>
      </w:pPr>
      <w:r w:rsidRPr="002C6AE7">
        <w:rPr>
          <w:szCs w:val="22"/>
        </w:rPr>
        <w:t xml:space="preserve">jeigu yra alergija </w:t>
      </w:r>
      <w:proofErr w:type="spellStart"/>
      <w:r w:rsidRPr="002C6AE7">
        <w:rPr>
          <w:szCs w:val="22"/>
        </w:rPr>
        <w:t>indapamidui</w:t>
      </w:r>
      <w:proofErr w:type="spellEnd"/>
      <w:r w:rsidRPr="002C6AE7">
        <w:rPr>
          <w:szCs w:val="22"/>
        </w:rPr>
        <w:t xml:space="preserve">, bet kuriam kitam </w:t>
      </w:r>
      <w:proofErr w:type="spellStart"/>
      <w:r w:rsidRPr="002C6AE7">
        <w:rPr>
          <w:szCs w:val="22"/>
        </w:rPr>
        <w:t>sulfonamidui</w:t>
      </w:r>
      <w:proofErr w:type="spellEnd"/>
      <w:r w:rsidRPr="002C6AE7">
        <w:rPr>
          <w:szCs w:val="22"/>
        </w:rPr>
        <w:t xml:space="preserve"> (tai vaistų, skirtų hipertenzijai gydyti, klasė), </w:t>
      </w:r>
      <w:proofErr w:type="spellStart"/>
      <w:r w:rsidRPr="002C6AE7">
        <w:rPr>
          <w:szCs w:val="22"/>
        </w:rPr>
        <w:t>amlodipinui</w:t>
      </w:r>
      <w:proofErr w:type="spellEnd"/>
      <w:r w:rsidRPr="002C6AE7">
        <w:rPr>
          <w:szCs w:val="22"/>
        </w:rPr>
        <w:t>, bet kuriam kitam kalcio kanalų blokatoriui (tai vaistų, skirtų hipertenzijai gydyti, klasė) arba bet kuriai pagalbinei šio vaisto medžiagai (jos išvardytos 6 skyriuje). Tai gali pasireikšti odos niežėjimu, paraudimu arba sunkumu kvėpuoti;</w:t>
      </w:r>
    </w:p>
    <w:p w:rsidR="00090926" w:rsidRPr="002C6AE7" w:rsidRDefault="00090926" w:rsidP="00090926">
      <w:pPr>
        <w:numPr>
          <w:ilvl w:val="0"/>
          <w:numId w:val="2"/>
        </w:numPr>
        <w:tabs>
          <w:tab w:val="clear" w:pos="567"/>
          <w:tab w:val="left" w:pos="630"/>
        </w:tabs>
        <w:spacing w:line="240" w:lineRule="auto"/>
        <w:ind w:left="567" w:hanging="567"/>
        <w:jc w:val="both"/>
        <w:rPr>
          <w:szCs w:val="22"/>
        </w:rPr>
      </w:pPr>
      <w:r w:rsidRPr="002C6AE7">
        <w:rPr>
          <w:szCs w:val="22"/>
        </w:rPr>
        <w:t xml:space="preserve">jeigu Jums yra sunki </w:t>
      </w:r>
      <w:proofErr w:type="spellStart"/>
      <w:r w:rsidRPr="002C6AE7">
        <w:rPr>
          <w:szCs w:val="22"/>
        </w:rPr>
        <w:t>hipotenzija</w:t>
      </w:r>
      <w:proofErr w:type="spellEnd"/>
      <w:r w:rsidRPr="002C6AE7">
        <w:rPr>
          <w:szCs w:val="22"/>
        </w:rPr>
        <w:t xml:space="preserve"> (žemas kraujospūdis);</w:t>
      </w:r>
    </w:p>
    <w:p w:rsidR="00090926" w:rsidRPr="002C6AE7" w:rsidRDefault="00090926" w:rsidP="00090926">
      <w:pPr>
        <w:numPr>
          <w:ilvl w:val="0"/>
          <w:numId w:val="2"/>
        </w:numPr>
        <w:tabs>
          <w:tab w:val="clear" w:pos="567"/>
          <w:tab w:val="left" w:pos="630"/>
        </w:tabs>
        <w:spacing w:line="240" w:lineRule="auto"/>
        <w:ind w:left="567" w:hanging="567"/>
        <w:jc w:val="both"/>
        <w:rPr>
          <w:szCs w:val="22"/>
        </w:rPr>
      </w:pPr>
      <w:r w:rsidRPr="002C6AE7">
        <w:rPr>
          <w:szCs w:val="22"/>
        </w:rPr>
        <w:t xml:space="preserve">jeigu Jūsų aortos vožtuvas susiaurėjęs (yra aortos stenozė) arba yra </w:t>
      </w:r>
      <w:proofErr w:type="spellStart"/>
      <w:r w:rsidRPr="002C6AE7">
        <w:rPr>
          <w:szCs w:val="22"/>
        </w:rPr>
        <w:t>kardiogeninis</w:t>
      </w:r>
      <w:proofErr w:type="spellEnd"/>
      <w:r w:rsidRPr="002C6AE7">
        <w:rPr>
          <w:szCs w:val="22"/>
        </w:rPr>
        <w:t xml:space="preserve"> šokas (būklė, kai širdis nepajėgia pristatyti į organizmą pakankamai kraujo);</w:t>
      </w:r>
    </w:p>
    <w:p w:rsidR="00090926" w:rsidRPr="002C6AE7" w:rsidRDefault="00090926" w:rsidP="00090926">
      <w:pPr>
        <w:numPr>
          <w:ilvl w:val="0"/>
          <w:numId w:val="2"/>
        </w:numPr>
        <w:tabs>
          <w:tab w:val="clear" w:pos="567"/>
          <w:tab w:val="left" w:pos="630"/>
        </w:tabs>
        <w:spacing w:line="240" w:lineRule="auto"/>
        <w:ind w:left="567" w:hanging="567"/>
        <w:jc w:val="both"/>
        <w:rPr>
          <w:szCs w:val="22"/>
        </w:rPr>
      </w:pPr>
      <w:r w:rsidRPr="002C6AE7">
        <w:rPr>
          <w:szCs w:val="22"/>
        </w:rPr>
        <w:t>jeigu Jums yra širdies nepakankamumas po miokardo infarkto;</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t>jeigu sergate sunkia inkstų liga;</w:t>
      </w:r>
    </w:p>
    <w:p w:rsidR="00090926" w:rsidRPr="002C6AE7" w:rsidRDefault="00090926" w:rsidP="00090926">
      <w:pPr>
        <w:spacing w:line="240" w:lineRule="auto"/>
        <w:ind w:left="540" w:hanging="540"/>
        <w:jc w:val="both"/>
        <w:rPr>
          <w:szCs w:val="22"/>
        </w:rPr>
      </w:pPr>
      <w:r w:rsidRPr="002C6AE7">
        <w:rPr>
          <w:szCs w:val="22"/>
        </w:rPr>
        <w:lastRenderedPageBreak/>
        <w:t>-</w:t>
      </w:r>
      <w:r w:rsidRPr="002C6AE7">
        <w:rPr>
          <w:szCs w:val="22"/>
        </w:rPr>
        <w:tab/>
        <w:t xml:space="preserve">jeigu sergate sunkia kepenų liga ar Jums nustatyta būklė, vadinama </w:t>
      </w:r>
      <w:proofErr w:type="spellStart"/>
      <w:r w:rsidRPr="002C6AE7">
        <w:rPr>
          <w:szCs w:val="22"/>
        </w:rPr>
        <w:t>hepatine</w:t>
      </w:r>
      <w:proofErr w:type="spellEnd"/>
      <w:r w:rsidRPr="002C6AE7">
        <w:rPr>
          <w:szCs w:val="22"/>
        </w:rPr>
        <w:t xml:space="preserve"> </w:t>
      </w:r>
      <w:proofErr w:type="spellStart"/>
      <w:r w:rsidRPr="002C6AE7">
        <w:rPr>
          <w:szCs w:val="22"/>
        </w:rPr>
        <w:t>encefalopatija</w:t>
      </w:r>
      <w:proofErr w:type="spellEnd"/>
      <w:r w:rsidRPr="002C6AE7">
        <w:rPr>
          <w:szCs w:val="22"/>
        </w:rPr>
        <w:t xml:space="preserve"> (tai smegenų susirgimas, kurią sukelia kepenų liga);</w:t>
      </w:r>
    </w:p>
    <w:p w:rsidR="00090926" w:rsidRPr="002C6AE7" w:rsidRDefault="00090926" w:rsidP="00090926">
      <w:pPr>
        <w:numPr>
          <w:ilvl w:val="0"/>
          <w:numId w:val="1"/>
        </w:numPr>
        <w:spacing w:line="240" w:lineRule="auto"/>
        <w:ind w:left="540" w:hanging="540"/>
        <w:jc w:val="both"/>
        <w:rPr>
          <w:szCs w:val="22"/>
        </w:rPr>
      </w:pPr>
      <w:r w:rsidRPr="002C6AE7">
        <w:rPr>
          <w:szCs w:val="22"/>
        </w:rPr>
        <w:t>jeigu Jūsų kraujyje mažas kalio kiekis</w:t>
      </w:r>
      <w:r>
        <w:rPr>
          <w:szCs w:val="22"/>
        </w:rPr>
        <w:t>.</w:t>
      </w:r>
    </w:p>
    <w:p w:rsidR="00090926" w:rsidRPr="002C6AE7" w:rsidRDefault="00090926" w:rsidP="00090926">
      <w:pPr>
        <w:numPr>
          <w:ilvl w:val="12"/>
          <w:numId w:val="0"/>
        </w:numPr>
        <w:tabs>
          <w:tab w:val="clear" w:pos="567"/>
        </w:tabs>
        <w:spacing w:line="240" w:lineRule="auto"/>
        <w:ind w:left="540" w:right="-2" w:hanging="540"/>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 xml:space="preserve">Įspėjimai ir atsargumo priemonės </w:t>
      </w: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Pasitarkite su gydytoju arba vaistininku, prieš pradėdami vartoti NATRIXAM.</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Jūs turėtumėte informuoti savo gydytoją, jeigu sergate arba sirgote šiomis ligomis ar turite (turėjote) šias būkles:</w:t>
      </w:r>
    </w:p>
    <w:p w:rsidR="00090926" w:rsidRPr="002C6AE7" w:rsidRDefault="00090926" w:rsidP="00090926">
      <w:pPr>
        <w:numPr>
          <w:ilvl w:val="0"/>
          <w:numId w:val="3"/>
        </w:numPr>
        <w:tabs>
          <w:tab w:val="clear" w:pos="567"/>
          <w:tab w:val="left" w:pos="0"/>
        </w:tabs>
        <w:spacing w:line="240" w:lineRule="auto"/>
        <w:ind w:left="567" w:hanging="567"/>
        <w:jc w:val="both"/>
        <w:rPr>
          <w:szCs w:val="22"/>
        </w:rPr>
      </w:pPr>
      <w:r w:rsidRPr="002C6AE7">
        <w:rPr>
          <w:szCs w:val="22"/>
        </w:rPr>
        <w:t>neseniai ištikęs miokardo infarktas</w:t>
      </w:r>
      <w:r>
        <w:rPr>
          <w:szCs w:val="22"/>
        </w:rPr>
        <w:t>,</w:t>
      </w:r>
    </w:p>
    <w:p w:rsidR="00090926" w:rsidRPr="008D05CC" w:rsidRDefault="00090926" w:rsidP="00090926">
      <w:pPr>
        <w:numPr>
          <w:ilvl w:val="0"/>
          <w:numId w:val="3"/>
        </w:numPr>
        <w:spacing w:line="240" w:lineRule="auto"/>
        <w:ind w:left="567" w:hanging="567"/>
        <w:jc w:val="both"/>
        <w:rPr>
          <w:szCs w:val="22"/>
        </w:rPr>
      </w:pPr>
      <w:r w:rsidRPr="00EF78E0">
        <w:rPr>
          <w:szCs w:val="22"/>
        </w:rPr>
        <w:t>Jums yra širdies nepakankamumas, bet kokių širdies ritmo sutrikimų, koronarinė širdies liga</w:t>
      </w:r>
      <w:r w:rsidRPr="009B62B9">
        <w:rPr>
          <w:szCs w:val="22"/>
        </w:rPr>
        <w:t>(širdies liga, kurią sukelia sumažėjęs kraujo tekėjimas širdies kraujagyslėmis)</w:t>
      </w:r>
      <w:r>
        <w:rPr>
          <w:szCs w:val="22"/>
        </w:rPr>
        <w:t>,</w:t>
      </w:r>
    </w:p>
    <w:p w:rsidR="00090926" w:rsidRDefault="00090926" w:rsidP="00090926">
      <w:pPr>
        <w:numPr>
          <w:ilvl w:val="0"/>
          <w:numId w:val="3"/>
        </w:numPr>
        <w:spacing w:line="240" w:lineRule="auto"/>
        <w:ind w:left="567" w:hanging="567"/>
        <w:jc w:val="both"/>
        <w:rPr>
          <w:szCs w:val="22"/>
        </w:rPr>
      </w:pPr>
      <w:r w:rsidRPr="002C6AE7">
        <w:rPr>
          <w:szCs w:val="22"/>
        </w:rPr>
        <w:t>Jūsų inkstų veikla sutrikusi</w:t>
      </w:r>
      <w:r>
        <w:rPr>
          <w:szCs w:val="22"/>
        </w:rPr>
        <w:t>,</w:t>
      </w:r>
    </w:p>
    <w:p w:rsidR="00090926" w:rsidRPr="00EF78E0" w:rsidRDefault="00090926" w:rsidP="00090926">
      <w:pPr>
        <w:numPr>
          <w:ilvl w:val="0"/>
          <w:numId w:val="3"/>
        </w:numPr>
        <w:spacing w:line="240" w:lineRule="auto"/>
        <w:ind w:left="567" w:hanging="567"/>
        <w:jc w:val="both"/>
        <w:rPr>
          <w:szCs w:val="22"/>
        </w:rPr>
      </w:pPr>
      <w:r w:rsidRPr="008F46CD">
        <w:rPr>
          <w:szCs w:val="22"/>
        </w:rPr>
        <w:t>Jeigu jums susilpnėja regėjimas arba atsiranda akies skausmas. Šie simptomai gali būti skysčio</w:t>
      </w:r>
      <w:r w:rsidRPr="004621DA">
        <w:rPr>
          <w:szCs w:val="22"/>
        </w:rPr>
        <w:t xml:space="preserve"> susikaupimo akies kraujagysliniame dangale (tarp </w:t>
      </w:r>
      <w:proofErr w:type="spellStart"/>
      <w:r w:rsidRPr="004621DA">
        <w:rPr>
          <w:szCs w:val="22"/>
        </w:rPr>
        <w:t>gyslainės</w:t>
      </w:r>
      <w:proofErr w:type="spellEnd"/>
      <w:r w:rsidRPr="004621DA">
        <w:rPr>
          <w:szCs w:val="22"/>
        </w:rPr>
        <w:t xml:space="preserve"> ir </w:t>
      </w:r>
      <w:proofErr w:type="spellStart"/>
      <w:r w:rsidRPr="004621DA">
        <w:rPr>
          <w:szCs w:val="22"/>
        </w:rPr>
        <w:t>skleros</w:t>
      </w:r>
      <w:proofErr w:type="spellEnd"/>
      <w:r w:rsidRPr="004621DA">
        <w:rPr>
          <w:szCs w:val="22"/>
        </w:rPr>
        <w:t>) arba padidėjusio akispūdžio</w:t>
      </w:r>
      <w:r>
        <w:rPr>
          <w:szCs w:val="22"/>
        </w:rPr>
        <w:t xml:space="preserve"> </w:t>
      </w:r>
      <w:r w:rsidRPr="008F46CD">
        <w:rPr>
          <w:szCs w:val="22"/>
        </w:rPr>
        <w:t xml:space="preserve">požymiai ir gali atsirasti po kelių valandų ar net po savaičių nuo </w:t>
      </w:r>
      <w:r>
        <w:rPr>
          <w:szCs w:val="22"/>
        </w:rPr>
        <w:t>NATRIXAM</w:t>
      </w:r>
      <w:r w:rsidRPr="00EF78E0">
        <w:rPr>
          <w:szCs w:val="22"/>
        </w:rPr>
        <w:t xml:space="preserve"> vartojimo pradžios. Jei negydoma, tai gali sukelti nuolatinį regėjimo </w:t>
      </w:r>
      <w:r>
        <w:rPr>
          <w:szCs w:val="22"/>
        </w:rPr>
        <w:t>netekimą</w:t>
      </w:r>
      <w:r w:rsidRPr="00EF78E0">
        <w:rPr>
          <w:szCs w:val="22"/>
        </w:rPr>
        <w:t xml:space="preserve">. Jei anksčiau </w:t>
      </w:r>
      <w:r>
        <w:rPr>
          <w:szCs w:val="22"/>
        </w:rPr>
        <w:t xml:space="preserve">buvo </w:t>
      </w:r>
      <w:r w:rsidRPr="00EF78E0">
        <w:rPr>
          <w:szCs w:val="22"/>
        </w:rPr>
        <w:t>alergij</w:t>
      </w:r>
      <w:r>
        <w:rPr>
          <w:szCs w:val="22"/>
        </w:rPr>
        <w:t>a</w:t>
      </w:r>
      <w:r w:rsidRPr="00EF78E0">
        <w:rPr>
          <w:szCs w:val="22"/>
        </w:rPr>
        <w:t xml:space="preserve"> penicilinui ar </w:t>
      </w:r>
      <w:proofErr w:type="spellStart"/>
      <w:r w:rsidRPr="00EF78E0">
        <w:rPr>
          <w:szCs w:val="22"/>
        </w:rPr>
        <w:t>sulf</w:t>
      </w:r>
      <w:r>
        <w:rPr>
          <w:szCs w:val="22"/>
        </w:rPr>
        <w:t>amidams</w:t>
      </w:r>
      <w:proofErr w:type="spellEnd"/>
      <w:r w:rsidRPr="00EF78E0">
        <w:rPr>
          <w:szCs w:val="22"/>
        </w:rPr>
        <w:t xml:space="preserve">, </w:t>
      </w:r>
      <w:r>
        <w:rPr>
          <w:szCs w:val="22"/>
        </w:rPr>
        <w:t>J</w:t>
      </w:r>
      <w:r w:rsidRPr="00EF78E0">
        <w:rPr>
          <w:szCs w:val="22"/>
        </w:rPr>
        <w:t xml:space="preserve">ums gali </w:t>
      </w:r>
      <w:r>
        <w:rPr>
          <w:szCs w:val="22"/>
        </w:rPr>
        <w:t xml:space="preserve">būti </w:t>
      </w:r>
      <w:r w:rsidRPr="00EF78E0">
        <w:rPr>
          <w:szCs w:val="22"/>
        </w:rPr>
        <w:t>didesnė rizika tai patirt</w:t>
      </w:r>
      <w:r>
        <w:rPr>
          <w:szCs w:val="22"/>
        </w:rPr>
        <w:t xml:space="preserve">i, </w:t>
      </w:r>
    </w:p>
    <w:p w:rsidR="00090926" w:rsidRPr="002C6AE7" w:rsidRDefault="00090926" w:rsidP="00090926">
      <w:pPr>
        <w:numPr>
          <w:ilvl w:val="0"/>
          <w:numId w:val="3"/>
        </w:numPr>
        <w:spacing w:line="240" w:lineRule="auto"/>
        <w:ind w:left="567" w:hanging="567"/>
        <w:jc w:val="both"/>
        <w:rPr>
          <w:szCs w:val="22"/>
        </w:rPr>
      </w:pPr>
      <w:r w:rsidRPr="00EF78E0">
        <w:rPr>
          <w:szCs w:val="22"/>
        </w:rPr>
        <w:t xml:space="preserve">jei </w:t>
      </w:r>
      <w:r>
        <w:rPr>
          <w:szCs w:val="22"/>
        </w:rPr>
        <w:t>yra</w:t>
      </w:r>
      <w:r w:rsidRPr="00EF78E0">
        <w:rPr>
          <w:szCs w:val="22"/>
        </w:rPr>
        <w:t xml:space="preserve"> raumenų sutrikimų, įskaitant raumenų skausmą, jautrumą, silpnumą ar mėšlungį,</w:t>
      </w:r>
    </w:p>
    <w:p w:rsidR="00090926" w:rsidRPr="002C6AE7" w:rsidRDefault="00090926" w:rsidP="00090926">
      <w:pPr>
        <w:numPr>
          <w:ilvl w:val="0"/>
          <w:numId w:val="3"/>
        </w:numPr>
        <w:spacing w:line="240" w:lineRule="auto"/>
        <w:ind w:left="567" w:hanging="567"/>
        <w:jc w:val="both"/>
        <w:rPr>
          <w:szCs w:val="22"/>
        </w:rPr>
      </w:pPr>
      <w:r w:rsidRPr="002C6AE7">
        <w:rPr>
          <w:szCs w:val="22"/>
        </w:rPr>
        <w:t xml:space="preserve">stipriai padidėjęs Jūsų kraujospūdis (yra </w:t>
      </w:r>
      <w:proofErr w:type="spellStart"/>
      <w:r w:rsidRPr="002C6AE7">
        <w:rPr>
          <w:szCs w:val="22"/>
        </w:rPr>
        <w:t>hipertenzinė</w:t>
      </w:r>
      <w:proofErr w:type="spellEnd"/>
      <w:r w:rsidRPr="002C6AE7">
        <w:rPr>
          <w:szCs w:val="22"/>
        </w:rPr>
        <w:t xml:space="preserve"> krizė)</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esate senyvo amžiaus ir Jums reikia padidinti vaisto dozę</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vartojate kitų vaistų</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Jums yra mitybos nepakankamumas</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Jūsų kepenų veikla sutrikusi</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Jūs sergate diabetu</w:t>
      </w:r>
      <w:r>
        <w:rPr>
          <w:szCs w:val="22"/>
        </w:rPr>
        <w:t>,</w:t>
      </w:r>
    </w:p>
    <w:p w:rsidR="00090926" w:rsidRPr="000E0E4D" w:rsidRDefault="00090926" w:rsidP="00090926">
      <w:pPr>
        <w:pStyle w:val="Sraopastraipa"/>
        <w:numPr>
          <w:ilvl w:val="0"/>
          <w:numId w:val="3"/>
        </w:numPr>
        <w:spacing w:line="240" w:lineRule="auto"/>
        <w:ind w:left="567" w:hanging="567"/>
        <w:jc w:val="both"/>
        <w:rPr>
          <w:szCs w:val="22"/>
        </w:rPr>
      </w:pPr>
      <w:r w:rsidRPr="00E97F85">
        <w:rPr>
          <w:szCs w:val="22"/>
        </w:rPr>
        <w:t>Jūs sergate podagra</w:t>
      </w:r>
      <w:r w:rsidRPr="000E0E4D">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 xml:space="preserve">Jums reikia atlikti </w:t>
      </w:r>
      <w:proofErr w:type="spellStart"/>
      <w:r w:rsidRPr="002C6AE7">
        <w:rPr>
          <w:szCs w:val="22"/>
        </w:rPr>
        <w:t>prieskydinių</w:t>
      </w:r>
      <w:proofErr w:type="spellEnd"/>
      <w:r w:rsidRPr="002C6AE7">
        <w:rPr>
          <w:szCs w:val="22"/>
        </w:rPr>
        <w:t xml:space="preserve"> liaukų veiklos tyrimą</w:t>
      </w:r>
      <w:r>
        <w:rPr>
          <w:szCs w:val="22"/>
        </w:rPr>
        <w:t>,</w:t>
      </w:r>
    </w:p>
    <w:p w:rsidR="00090926" w:rsidRPr="002C6AE7" w:rsidRDefault="00090926" w:rsidP="00090926">
      <w:pPr>
        <w:numPr>
          <w:ilvl w:val="0"/>
          <w:numId w:val="3"/>
        </w:numPr>
        <w:spacing w:line="240" w:lineRule="auto"/>
        <w:ind w:left="567" w:hanging="567"/>
        <w:jc w:val="both"/>
        <w:rPr>
          <w:szCs w:val="22"/>
        </w:rPr>
      </w:pPr>
      <w:r w:rsidRPr="002C6AE7">
        <w:rPr>
          <w:szCs w:val="22"/>
        </w:rPr>
        <w:t>Jums pasireiškia jautrumo šviesai reakcijos.</w:t>
      </w:r>
    </w:p>
    <w:p w:rsidR="00090926" w:rsidRPr="002C6AE7" w:rsidRDefault="00090926" w:rsidP="00090926">
      <w:pPr>
        <w:spacing w:line="240" w:lineRule="auto"/>
        <w:jc w:val="both"/>
        <w:rPr>
          <w:iCs/>
          <w:szCs w:val="22"/>
        </w:rPr>
      </w:pPr>
      <w:r w:rsidRPr="002C6AE7">
        <w:rPr>
          <w:iCs/>
          <w:szCs w:val="22"/>
        </w:rPr>
        <w:t>Jūsų gydytojas gali Jums liepti atlikti kraujo tyrimus, kad galėtų nustatyti, ar ne per mažas natrio ar kalio kiekis ir ar ne per didelis kalcio kiekis kraujyje.</w:t>
      </w:r>
    </w:p>
    <w:p w:rsidR="00090926" w:rsidRPr="002C6AE7" w:rsidRDefault="00090926" w:rsidP="00090926">
      <w:pPr>
        <w:spacing w:line="240" w:lineRule="auto"/>
        <w:jc w:val="both"/>
        <w:rPr>
          <w:iCs/>
          <w:szCs w:val="22"/>
        </w:rPr>
      </w:pPr>
      <w:r w:rsidRPr="002C6AE7">
        <w:rPr>
          <w:iCs/>
          <w:szCs w:val="22"/>
        </w:rPr>
        <w:t>Jei manote, kad kuri nors iš paminėtų būklių Jums tinka, arba turite klausimų ar abejonių dėl šio vaisto vartojimo, pasitarkite su gydytoju arba vaistininku.</w:t>
      </w:r>
    </w:p>
    <w:p w:rsidR="00090926" w:rsidRDefault="00090926" w:rsidP="00090926">
      <w:pPr>
        <w:numPr>
          <w:ilvl w:val="12"/>
          <w:numId w:val="0"/>
        </w:numPr>
        <w:tabs>
          <w:tab w:val="clear" w:pos="567"/>
        </w:tabs>
        <w:spacing w:line="240" w:lineRule="auto"/>
        <w:ind w:right="-2"/>
        <w:jc w:val="both"/>
        <w:rPr>
          <w:szCs w:val="22"/>
        </w:rPr>
      </w:pPr>
    </w:p>
    <w:p w:rsidR="00090926" w:rsidRDefault="00090926" w:rsidP="00090926">
      <w:pPr>
        <w:numPr>
          <w:ilvl w:val="12"/>
          <w:numId w:val="0"/>
        </w:numPr>
        <w:tabs>
          <w:tab w:val="clear" w:pos="567"/>
        </w:tabs>
        <w:spacing w:line="240" w:lineRule="auto"/>
        <w:ind w:right="-2"/>
        <w:jc w:val="both"/>
        <w:rPr>
          <w:szCs w:val="22"/>
        </w:rPr>
      </w:pPr>
      <w:r>
        <w:rPr>
          <w:szCs w:val="22"/>
        </w:rPr>
        <w:t xml:space="preserve">Sportininkai </w:t>
      </w:r>
      <w:r w:rsidRPr="008D05CC">
        <w:rPr>
          <w:szCs w:val="22"/>
        </w:rPr>
        <w:t>tur</w:t>
      </w:r>
      <w:r>
        <w:rPr>
          <w:szCs w:val="22"/>
        </w:rPr>
        <w:t>i</w:t>
      </w:r>
      <w:r w:rsidRPr="008D05CC">
        <w:rPr>
          <w:szCs w:val="22"/>
        </w:rPr>
        <w:t xml:space="preserve"> žinoti, kad N</w:t>
      </w:r>
      <w:r>
        <w:rPr>
          <w:szCs w:val="22"/>
        </w:rPr>
        <w:t>ATRIXAM</w:t>
      </w:r>
      <w:r w:rsidRPr="008D05CC">
        <w:rPr>
          <w:szCs w:val="22"/>
        </w:rPr>
        <w:t xml:space="preserve"> sudėtyje yra veikliosios medžiagos (</w:t>
      </w:r>
      <w:proofErr w:type="spellStart"/>
      <w:r w:rsidRPr="008D05CC">
        <w:rPr>
          <w:szCs w:val="22"/>
        </w:rPr>
        <w:t>indapamido</w:t>
      </w:r>
      <w:proofErr w:type="spellEnd"/>
      <w:r w:rsidRPr="008D05CC">
        <w:rPr>
          <w:szCs w:val="22"/>
        </w:rPr>
        <w:t xml:space="preserve">), </w:t>
      </w:r>
      <w:r>
        <w:rPr>
          <w:szCs w:val="22"/>
        </w:rPr>
        <w:t xml:space="preserve">dėl kurios gali būti teigiamas dopingo testas. </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Vaikams ir paaugliams</w:t>
      </w:r>
    </w:p>
    <w:p w:rsidR="00090926" w:rsidRPr="002C6AE7" w:rsidRDefault="00090926" w:rsidP="00090926">
      <w:pPr>
        <w:spacing w:line="240" w:lineRule="auto"/>
        <w:jc w:val="both"/>
        <w:rPr>
          <w:szCs w:val="22"/>
        </w:rPr>
      </w:pPr>
      <w:r w:rsidRPr="002C6AE7">
        <w:rPr>
          <w:szCs w:val="22"/>
        </w:rPr>
        <w:t>NATRIXAM vaikams ir paaugliams vartoti negalima.</w:t>
      </w:r>
    </w:p>
    <w:p w:rsidR="00090926" w:rsidRPr="002C6AE7" w:rsidRDefault="00090926" w:rsidP="00090926">
      <w:pPr>
        <w:numPr>
          <w:ilvl w:val="12"/>
          <w:numId w:val="0"/>
        </w:numPr>
        <w:tabs>
          <w:tab w:val="clear" w:pos="567"/>
        </w:tabs>
        <w:spacing w:line="240" w:lineRule="auto"/>
        <w:jc w:val="both"/>
        <w:rPr>
          <w:b/>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Kiti vaistai ir NATRIXAM</w:t>
      </w: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Jeigu vartojate ar neseniai vartojote kitų vaistų arba dėl to nesate tikri, apie tai pasakykite gydytojui arba vaistininkui.</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NATRIXAM negalima vartoti:</w:t>
      </w:r>
    </w:p>
    <w:p w:rsidR="00090926" w:rsidRPr="002C6AE7" w:rsidRDefault="00090926" w:rsidP="00090926">
      <w:pPr>
        <w:numPr>
          <w:ilvl w:val="0"/>
          <w:numId w:val="1"/>
        </w:numPr>
        <w:tabs>
          <w:tab w:val="clear" w:pos="567"/>
        </w:tabs>
        <w:spacing w:line="240" w:lineRule="auto"/>
        <w:ind w:left="567" w:right="-2" w:hanging="567"/>
        <w:jc w:val="both"/>
        <w:rPr>
          <w:iCs/>
          <w:szCs w:val="22"/>
        </w:rPr>
      </w:pPr>
      <w:r w:rsidRPr="002C6AE7">
        <w:rPr>
          <w:szCs w:val="22"/>
        </w:rPr>
        <w:t xml:space="preserve">su </w:t>
      </w:r>
      <w:r w:rsidRPr="002C6AE7">
        <w:rPr>
          <w:iCs/>
          <w:szCs w:val="22"/>
        </w:rPr>
        <w:t>ličio preparatais (vaistais, skirtais psichikos sutrikimams gydyti, pavyzdžiui, manijos, maniakinės depresijos, pasikartojančios depresijos), nes gali padidėti ličio koncentracija kraujyje;</w:t>
      </w:r>
    </w:p>
    <w:p w:rsidR="00090926" w:rsidRPr="002C6AE7" w:rsidRDefault="00090926" w:rsidP="00090926">
      <w:pPr>
        <w:numPr>
          <w:ilvl w:val="0"/>
          <w:numId w:val="1"/>
        </w:numPr>
        <w:tabs>
          <w:tab w:val="clear" w:pos="567"/>
        </w:tabs>
        <w:spacing w:line="240" w:lineRule="auto"/>
        <w:ind w:left="567" w:right="-2" w:hanging="567"/>
        <w:jc w:val="both"/>
        <w:rPr>
          <w:szCs w:val="22"/>
        </w:rPr>
      </w:pPr>
      <w:r w:rsidRPr="002C6AE7">
        <w:rPr>
          <w:iCs/>
          <w:szCs w:val="22"/>
        </w:rPr>
        <w:t xml:space="preserve">su </w:t>
      </w:r>
      <w:proofErr w:type="spellStart"/>
      <w:r w:rsidRPr="002C6AE7">
        <w:rPr>
          <w:iCs/>
          <w:szCs w:val="22"/>
        </w:rPr>
        <w:t>dantrolenu</w:t>
      </w:r>
      <w:proofErr w:type="spellEnd"/>
      <w:r w:rsidRPr="002C6AE7">
        <w:rPr>
          <w:iCs/>
          <w:szCs w:val="22"/>
        </w:rPr>
        <w:t xml:space="preserve"> (tai infuzija, skirta kai kuriems sunkiems kūno temperatūros sutrikimams gydyti).</w:t>
      </w:r>
    </w:p>
    <w:p w:rsidR="00090926" w:rsidRPr="002C6AE7" w:rsidRDefault="00090926" w:rsidP="00090926">
      <w:pPr>
        <w:tabs>
          <w:tab w:val="clear" w:pos="567"/>
        </w:tabs>
        <w:spacing w:line="240" w:lineRule="auto"/>
        <w:ind w:right="-2"/>
        <w:jc w:val="both"/>
        <w:rPr>
          <w:iCs/>
          <w:szCs w:val="22"/>
        </w:rPr>
      </w:pPr>
    </w:p>
    <w:p w:rsidR="00090926" w:rsidRPr="002C6AE7" w:rsidRDefault="00090926" w:rsidP="00090926">
      <w:pPr>
        <w:spacing w:line="240" w:lineRule="auto"/>
        <w:jc w:val="both"/>
        <w:rPr>
          <w:iCs/>
          <w:szCs w:val="22"/>
        </w:rPr>
      </w:pPr>
      <w:r w:rsidRPr="002C6AE7">
        <w:rPr>
          <w:iCs/>
          <w:szCs w:val="22"/>
        </w:rPr>
        <w:t>Pasakykite savo gydytojui, jei vartojate kurio nors iš šių vaistų, nes gali prireikti specialios priežiūros:</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t>kiti vaistai aukštam kraujospūdžiui mažinti</w:t>
      </w:r>
      <w:r>
        <w:rPr>
          <w:szCs w:val="22"/>
        </w:rPr>
        <w:t>,</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t xml:space="preserve">vaistai sutrikusiam širdies ritmui gydyti (pvz., </w:t>
      </w:r>
      <w:proofErr w:type="spellStart"/>
      <w:r w:rsidRPr="002C6AE7">
        <w:rPr>
          <w:szCs w:val="22"/>
        </w:rPr>
        <w:t>chinidinas</w:t>
      </w:r>
      <w:proofErr w:type="spellEnd"/>
      <w:r w:rsidRPr="002C6AE7">
        <w:rPr>
          <w:szCs w:val="22"/>
        </w:rPr>
        <w:t xml:space="preserve">, </w:t>
      </w:r>
      <w:proofErr w:type="spellStart"/>
      <w:r w:rsidRPr="002C6AE7">
        <w:rPr>
          <w:szCs w:val="22"/>
        </w:rPr>
        <w:t>hidrochinidinas</w:t>
      </w:r>
      <w:proofErr w:type="spellEnd"/>
      <w:r w:rsidRPr="002C6AE7">
        <w:rPr>
          <w:szCs w:val="22"/>
        </w:rPr>
        <w:t xml:space="preserve">, </w:t>
      </w:r>
      <w:proofErr w:type="spellStart"/>
      <w:r w:rsidRPr="002C6AE7">
        <w:rPr>
          <w:szCs w:val="22"/>
        </w:rPr>
        <w:t>dizopiramidas</w:t>
      </w:r>
      <w:proofErr w:type="spellEnd"/>
      <w:r w:rsidRPr="002C6AE7">
        <w:rPr>
          <w:szCs w:val="22"/>
        </w:rPr>
        <w:t xml:space="preserve">, </w:t>
      </w:r>
      <w:proofErr w:type="spellStart"/>
      <w:r w:rsidRPr="002C6AE7">
        <w:rPr>
          <w:szCs w:val="22"/>
        </w:rPr>
        <w:t>amjodaronas</w:t>
      </w:r>
      <w:proofErr w:type="spellEnd"/>
      <w:r w:rsidRPr="002C6AE7">
        <w:rPr>
          <w:szCs w:val="22"/>
        </w:rPr>
        <w:t xml:space="preserve">, </w:t>
      </w:r>
      <w:proofErr w:type="spellStart"/>
      <w:r w:rsidRPr="002C6AE7">
        <w:rPr>
          <w:szCs w:val="22"/>
        </w:rPr>
        <w:t>sotalolis</w:t>
      </w:r>
      <w:proofErr w:type="spellEnd"/>
      <w:r w:rsidRPr="002C6AE7">
        <w:rPr>
          <w:szCs w:val="22"/>
        </w:rPr>
        <w:t xml:space="preserve">, </w:t>
      </w:r>
      <w:proofErr w:type="spellStart"/>
      <w:r w:rsidRPr="002C6AE7">
        <w:rPr>
          <w:szCs w:val="22"/>
        </w:rPr>
        <w:t>ibutilidas</w:t>
      </w:r>
      <w:proofErr w:type="spellEnd"/>
      <w:r w:rsidRPr="002C6AE7">
        <w:rPr>
          <w:szCs w:val="22"/>
        </w:rPr>
        <w:t xml:space="preserve">, </w:t>
      </w:r>
      <w:proofErr w:type="spellStart"/>
      <w:r w:rsidRPr="002C6AE7">
        <w:rPr>
          <w:szCs w:val="22"/>
        </w:rPr>
        <w:t>dofetilidas</w:t>
      </w:r>
      <w:proofErr w:type="spellEnd"/>
      <w:r>
        <w:rPr>
          <w:szCs w:val="22"/>
        </w:rPr>
        <w:t xml:space="preserve">, </w:t>
      </w:r>
      <w:proofErr w:type="spellStart"/>
      <w:r>
        <w:rPr>
          <w:szCs w:val="22"/>
        </w:rPr>
        <w:t>bretilis</w:t>
      </w:r>
      <w:proofErr w:type="spellEnd"/>
      <w:r w:rsidRPr="002C6AE7">
        <w:rPr>
          <w:szCs w:val="22"/>
        </w:rPr>
        <w:t>)</w:t>
      </w:r>
      <w:r>
        <w:rPr>
          <w:szCs w:val="22"/>
        </w:rPr>
        <w:t>,</w:t>
      </w:r>
    </w:p>
    <w:p w:rsidR="00090926" w:rsidRPr="002C6AE7" w:rsidRDefault="00090926" w:rsidP="00090926">
      <w:pPr>
        <w:spacing w:line="240" w:lineRule="auto"/>
        <w:ind w:left="540" w:hanging="540"/>
        <w:jc w:val="both"/>
        <w:rPr>
          <w:szCs w:val="22"/>
        </w:rPr>
      </w:pPr>
      <w:r w:rsidRPr="002C6AE7">
        <w:rPr>
          <w:szCs w:val="22"/>
        </w:rPr>
        <w:lastRenderedPageBreak/>
        <w:t>-</w:t>
      </w:r>
      <w:r w:rsidRPr="002C6AE7">
        <w:rPr>
          <w:szCs w:val="22"/>
        </w:rPr>
        <w:tab/>
        <w:t xml:space="preserve">vaistai, vartojami psichikos sutrikimams, tokiems kaip depresija, nerimas, šizofrenija ir kt., gydyti (pvz., </w:t>
      </w:r>
      <w:proofErr w:type="spellStart"/>
      <w:r w:rsidRPr="002C6AE7">
        <w:rPr>
          <w:szCs w:val="22"/>
        </w:rPr>
        <w:t>tricikliai</w:t>
      </w:r>
      <w:proofErr w:type="spellEnd"/>
      <w:r w:rsidRPr="002C6AE7">
        <w:rPr>
          <w:szCs w:val="22"/>
        </w:rPr>
        <w:t xml:space="preserve"> antidepresantai, </w:t>
      </w:r>
      <w:proofErr w:type="spellStart"/>
      <w:r w:rsidRPr="002C6AE7">
        <w:rPr>
          <w:szCs w:val="22"/>
        </w:rPr>
        <w:t>antipsichoziniai</w:t>
      </w:r>
      <w:proofErr w:type="spellEnd"/>
      <w:r w:rsidRPr="002C6AE7">
        <w:rPr>
          <w:szCs w:val="22"/>
        </w:rPr>
        <w:t xml:space="preserve"> vaistai, </w:t>
      </w:r>
      <w:proofErr w:type="spellStart"/>
      <w:r w:rsidRPr="002C6AE7">
        <w:rPr>
          <w:szCs w:val="22"/>
        </w:rPr>
        <w:t>neuroleptikai</w:t>
      </w:r>
      <w:proofErr w:type="spellEnd"/>
      <w:r>
        <w:rPr>
          <w:szCs w:val="22"/>
        </w:rPr>
        <w:t xml:space="preserve"> (tokie kaip </w:t>
      </w:r>
      <w:proofErr w:type="spellStart"/>
      <w:r>
        <w:rPr>
          <w:szCs w:val="22"/>
        </w:rPr>
        <w:t>amisulpridas</w:t>
      </w:r>
      <w:proofErr w:type="spellEnd"/>
      <w:r>
        <w:rPr>
          <w:szCs w:val="22"/>
        </w:rPr>
        <w:t xml:space="preserve">, </w:t>
      </w:r>
      <w:proofErr w:type="spellStart"/>
      <w:r>
        <w:rPr>
          <w:szCs w:val="22"/>
        </w:rPr>
        <w:t>sulpiridas</w:t>
      </w:r>
      <w:proofErr w:type="spellEnd"/>
      <w:r>
        <w:rPr>
          <w:szCs w:val="22"/>
        </w:rPr>
        <w:t xml:space="preserve">, </w:t>
      </w:r>
      <w:proofErr w:type="spellStart"/>
      <w:r>
        <w:rPr>
          <w:szCs w:val="22"/>
        </w:rPr>
        <w:t>sultopridas</w:t>
      </w:r>
      <w:proofErr w:type="spellEnd"/>
      <w:r>
        <w:rPr>
          <w:szCs w:val="22"/>
        </w:rPr>
        <w:t xml:space="preserve">, </w:t>
      </w:r>
      <w:proofErr w:type="spellStart"/>
      <w:r>
        <w:rPr>
          <w:szCs w:val="22"/>
        </w:rPr>
        <w:t>tiapridas</w:t>
      </w:r>
      <w:proofErr w:type="spellEnd"/>
      <w:r>
        <w:rPr>
          <w:szCs w:val="22"/>
        </w:rPr>
        <w:t xml:space="preserve">, </w:t>
      </w:r>
      <w:proofErr w:type="spellStart"/>
      <w:r>
        <w:rPr>
          <w:szCs w:val="22"/>
        </w:rPr>
        <w:t>haloperidolis</w:t>
      </w:r>
      <w:proofErr w:type="spellEnd"/>
      <w:r>
        <w:rPr>
          <w:szCs w:val="22"/>
        </w:rPr>
        <w:t xml:space="preserve">, </w:t>
      </w:r>
      <w:proofErr w:type="spellStart"/>
      <w:r>
        <w:rPr>
          <w:szCs w:val="22"/>
        </w:rPr>
        <w:t>droperidolis</w:t>
      </w:r>
      <w:proofErr w:type="spellEnd"/>
      <w:r>
        <w:rPr>
          <w:szCs w:val="22"/>
        </w:rPr>
        <w:t>)</w:t>
      </w:r>
      <w:r w:rsidRPr="002C6AE7">
        <w:rPr>
          <w:szCs w:val="22"/>
        </w:rPr>
        <w:t>)</w:t>
      </w:r>
      <w:r>
        <w:rPr>
          <w:szCs w:val="22"/>
        </w:rPr>
        <w:t>,</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r>
      <w:proofErr w:type="spellStart"/>
      <w:r w:rsidRPr="002C6AE7">
        <w:rPr>
          <w:szCs w:val="22"/>
        </w:rPr>
        <w:t>bepridilis</w:t>
      </w:r>
      <w:proofErr w:type="spellEnd"/>
      <w:r w:rsidRPr="002C6AE7">
        <w:rPr>
          <w:szCs w:val="22"/>
        </w:rPr>
        <w:t xml:space="preserve"> (vaistas nuo krūtinės anginos, t. y. būklės, sukeliančios krūtinės skausmą);</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r>
      <w:proofErr w:type="spellStart"/>
      <w:r w:rsidRPr="002C6AE7">
        <w:rPr>
          <w:szCs w:val="22"/>
        </w:rPr>
        <w:t>cisapridas</w:t>
      </w:r>
      <w:proofErr w:type="spellEnd"/>
      <w:r w:rsidRPr="002C6AE7">
        <w:rPr>
          <w:szCs w:val="22"/>
        </w:rPr>
        <w:t xml:space="preserve">, </w:t>
      </w:r>
      <w:proofErr w:type="spellStart"/>
      <w:r w:rsidRPr="002C6AE7">
        <w:rPr>
          <w:szCs w:val="22"/>
        </w:rPr>
        <w:t>difemanilis</w:t>
      </w:r>
      <w:proofErr w:type="spellEnd"/>
      <w:r w:rsidRPr="002C6AE7">
        <w:rPr>
          <w:szCs w:val="22"/>
        </w:rPr>
        <w:t xml:space="preserve"> (vaistai, vartojami virškinimo trakto sutrikimams gydyti)</w:t>
      </w:r>
      <w:r>
        <w:rPr>
          <w:szCs w:val="22"/>
        </w:rPr>
        <w:t>,</w:t>
      </w:r>
    </w:p>
    <w:p w:rsidR="00090926" w:rsidRPr="002C6AE7" w:rsidRDefault="00090926" w:rsidP="00090926">
      <w:pPr>
        <w:spacing w:line="240" w:lineRule="auto"/>
        <w:ind w:left="567" w:hanging="567"/>
        <w:jc w:val="both"/>
        <w:rPr>
          <w:szCs w:val="22"/>
        </w:rPr>
      </w:pPr>
      <w:r w:rsidRPr="002C6AE7">
        <w:rPr>
          <w:szCs w:val="22"/>
        </w:rPr>
        <w:t>-</w:t>
      </w:r>
      <w:r w:rsidRPr="002C6AE7">
        <w:rPr>
          <w:szCs w:val="22"/>
        </w:rPr>
        <w:tab/>
        <w:t xml:space="preserve">intraveninis </w:t>
      </w:r>
      <w:proofErr w:type="spellStart"/>
      <w:r w:rsidRPr="002C6AE7">
        <w:rPr>
          <w:szCs w:val="22"/>
        </w:rPr>
        <w:t>vinkamicinas</w:t>
      </w:r>
      <w:proofErr w:type="spellEnd"/>
      <w:r w:rsidRPr="002C6AE7">
        <w:rPr>
          <w:szCs w:val="22"/>
        </w:rPr>
        <w:t xml:space="preserve"> (vaistas, skirtas simptominiams pažintinių funkcijų sutrikimams gydyti senyvo amžiaus pacientams, įskaitant atminties sutrikimą)</w:t>
      </w:r>
      <w:r>
        <w:rPr>
          <w:szCs w:val="22"/>
        </w:rPr>
        <w:t>,</w:t>
      </w:r>
    </w:p>
    <w:p w:rsidR="00090926" w:rsidRPr="002C6AE7" w:rsidRDefault="00090926" w:rsidP="00090926">
      <w:pPr>
        <w:spacing w:line="240" w:lineRule="auto"/>
        <w:ind w:left="540" w:hanging="540"/>
        <w:rPr>
          <w:szCs w:val="22"/>
        </w:rPr>
      </w:pPr>
      <w:r w:rsidRPr="002C6AE7">
        <w:rPr>
          <w:szCs w:val="22"/>
        </w:rPr>
        <w:t>-</w:t>
      </w:r>
      <w:r w:rsidRPr="002C6AE7">
        <w:rPr>
          <w:szCs w:val="22"/>
        </w:rPr>
        <w:tab/>
      </w:r>
      <w:proofErr w:type="spellStart"/>
      <w:r w:rsidRPr="002C6AE7">
        <w:rPr>
          <w:szCs w:val="22"/>
        </w:rPr>
        <w:t>halofantrinas</w:t>
      </w:r>
      <w:proofErr w:type="spellEnd"/>
      <w:r w:rsidRPr="002C6AE7">
        <w:rPr>
          <w:szCs w:val="22"/>
        </w:rPr>
        <w:t xml:space="preserve"> (</w:t>
      </w:r>
      <w:proofErr w:type="spellStart"/>
      <w:r w:rsidRPr="002C6AE7">
        <w:rPr>
          <w:szCs w:val="22"/>
        </w:rPr>
        <w:t>antiparazitinis</w:t>
      </w:r>
      <w:proofErr w:type="spellEnd"/>
      <w:r w:rsidRPr="002C6AE7">
        <w:rPr>
          <w:szCs w:val="22"/>
        </w:rPr>
        <w:t xml:space="preserve"> preparatas, vartojamas tam tikroms maliarijos rūšims gydyti)</w:t>
      </w:r>
      <w:r>
        <w:rPr>
          <w:szCs w:val="22"/>
        </w:rPr>
        <w:t>,</w:t>
      </w:r>
    </w:p>
    <w:p w:rsidR="00090926" w:rsidRDefault="00090926" w:rsidP="00090926">
      <w:pPr>
        <w:spacing w:line="240" w:lineRule="auto"/>
        <w:ind w:left="540" w:hanging="540"/>
        <w:jc w:val="both"/>
        <w:rPr>
          <w:szCs w:val="22"/>
        </w:rPr>
      </w:pPr>
      <w:r w:rsidRPr="002C6AE7">
        <w:rPr>
          <w:szCs w:val="22"/>
        </w:rPr>
        <w:t>-</w:t>
      </w:r>
      <w:r w:rsidRPr="002C6AE7">
        <w:rPr>
          <w:szCs w:val="22"/>
        </w:rPr>
        <w:tab/>
      </w:r>
      <w:proofErr w:type="spellStart"/>
      <w:r w:rsidRPr="002C6AE7">
        <w:rPr>
          <w:szCs w:val="22"/>
        </w:rPr>
        <w:t>pentamidinas</w:t>
      </w:r>
      <w:proofErr w:type="spellEnd"/>
      <w:r w:rsidRPr="002C6AE7">
        <w:rPr>
          <w:szCs w:val="22"/>
        </w:rPr>
        <w:t xml:space="preserve"> (vaistas nuo tam tikros plaučių uždegimo rūšies)</w:t>
      </w:r>
      <w:r>
        <w:rPr>
          <w:szCs w:val="22"/>
        </w:rPr>
        <w:t>,</w:t>
      </w:r>
    </w:p>
    <w:p w:rsidR="00090926" w:rsidRPr="00E97F85" w:rsidRDefault="00090926" w:rsidP="00090926">
      <w:pPr>
        <w:pStyle w:val="Sraopastraipa"/>
        <w:numPr>
          <w:ilvl w:val="0"/>
          <w:numId w:val="4"/>
        </w:numPr>
        <w:spacing w:line="240" w:lineRule="auto"/>
        <w:ind w:left="567" w:hanging="567"/>
        <w:jc w:val="both"/>
        <w:rPr>
          <w:szCs w:val="22"/>
        </w:rPr>
      </w:pPr>
      <w:proofErr w:type="spellStart"/>
      <w:r w:rsidRPr="008F46CD">
        <w:rPr>
          <w:szCs w:val="22"/>
        </w:rPr>
        <w:t>antihistamininiai</w:t>
      </w:r>
      <w:proofErr w:type="spellEnd"/>
      <w:r w:rsidRPr="008F46CD">
        <w:rPr>
          <w:szCs w:val="22"/>
        </w:rPr>
        <w:t xml:space="preserve"> vaistai, skirt</w:t>
      </w:r>
      <w:r w:rsidRPr="00E15286">
        <w:rPr>
          <w:szCs w:val="22"/>
        </w:rPr>
        <w:t xml:space="preserve">i gydyti </w:t>
      </w:r>
      <w:r w:rsidRPr="00E97F85">
        <w:rPr>
          <w:szCs w:val="22"/>
        </w:rPr>
        <w:t xml:space="preserve">alergines reakcijas, tokias kaip šienligė (pvz., </w:t>
      </w:r>
      <w:proofErr w:type="spellStart"/>
      <w:r w:rsidRPr="00E97F85">
        <w:rPr>
          <w:szCs w:val="22"/>
        </w:rPr>
        <w:t>mizolastinas</w:t>
      </w:r>
      <w:proofErr w:type="spellEnd"/>
      <w:r w:rsidRPr="00E97F85">
        <w:rPr>
          <w:szCs w:val="22"/>
        </w:rPr>
        <w:t xml:space="preserve">, </w:t>
      </w:r>
      <w:proofErr w:type="spellStart"/>
      <w:r w:rsidRPr="00E97F85">
        <w:rPr>
          <w:szCs w:val="22"/>
        </w:rPr>
        <w:t>astemizolas</w:t>
      </w:r>
      <w:proofErr w:type="spellEnd"/>
      <w:r w:rsidRPr="00E97F85">
        <w:rPr>
          <w:szCs w:val="22"/>
        </w:rPr>
        <w:t xml:space="preserve">, </w:t>
      </w:r>
      <w:proofErr w:type="spellStart"/>
      <w:r w:rsidRPr="00E97F85">
        <w:rPr>
          <w:szCs w:val="22"/>
        </w:rPr>
        <w:t>terfenadinas</w:t>
      </w:r>
      <w:proofErr w:type="spellEnd"/>
      <w:r w:rsidRPr="00E97F85">
        <w:rPr>
          <w:szCs w:val="22"/>
        </w:rPr>
        <w:t>),</w:t>
      </w:r>
    </w:p>
    <w:p w:rsidR="00090926" w:rsidRPr="002C6AE7" w:rsidRDefault="00090926" w:rsidP="00090926">
      <w:pPr>
        <w:spacing w:line="240" w:lineRule="auto"/>
        <w:ind w:left="567" w:hanging="567"/>
        <w:jc w:val="both"/>
        <w:rPr>
          <w:szCs w:val="22"/>
        </w:rPr>
      </w:pPr>
      <w:r w:rsidRPr="002C6AE7">
        <w:rPr>
          <w:szCs w:val="22"/>
        </w:rPr>
        <w:t>-</w:t>
      </w:r>
      <w:r w:rsidRPr="002C6AE7">
        <w:rPr>
          <w:szCs w:val="22"/>
        </w:rPr>
        <w:tab/>
        <w:t xml:space="preserve">nesteroidiniai vaistai nuo uždegimo, vartojami skausmui malšinti (pvz., </w:t>
      </w:r>
      <w:proofErr w:type="spellStart"/>
      <w:r w:rsidRPr="002C6AE7">
        <w:rPr>
          <w:szCs w:val="22"/>
        </w:rPr>
        <w:t>ibuprofenas</w:t>
      </w:r>
      <w:proofErr w:type="spellEnd"/>
      <w:r w:rsidRPr="002C6AE7">
        <w:rPr>
          <w:szCs w:val="22"/>
        </w:rPr>
        <w:t xml:space="preserve">), ar didelės </w:t>
      </w:r>
      <w:proofErr w:type="spellStart"/>
      <w:r w:rsidRPr="002C6AE7">
        <w:rPr>
          <w:szCs w:val="22"/>
        </w:rPr>
        <w:t>acetilsalicilo</w:t>
      </w:r>
      <w:proofErr w:type="spellEnd"/>
      <w:r w:rsidRPr="002C6AE7">
        <w:rPr>
          <w:szCs w:val="22"/>
        </w:rPr>
        <w:t xml:space="preserve"> rūgšties dozės</w:t>
      </w:r>
      <w:r>
        <w:rPr>
          <w:szCs w:val="22"/>
        </w:rPr>
        <w:t>,</w:t>
      </w:r>
    </w:p>
    <w:p w:rsidR="00090926" w:rsidRPr="002C6AE7" w:rsidRDefault="00090926" w:rsidP="00090926">
      <w:pPr>
        <w:spacing w:line="240" w:lineRule="auto"/>
        <w:ind w:left="540" w:hanging="540"/>
        <w:jc w:val="both"/>
        <w:rPr>
          <w:szCs w:val="22"/>
        </w:rPr>
      </w:pPr>
      <w:r w:rsidRPr="002C6AE7">
        <w:rPr>
          <w:szCs w:val="22"/>
        </w:rPr>
        <w:t>-</w:t>
      </w:r>
      <w:r w:rsidRPr="002C6AE7">
        <w:rPr>
          <w:szCs w:val="22"/>
        </w:rPr>
        <w:tab/>
      </w:r>
      <w:proofErr w:type="spellStart"/>
      <w:r w:rsidRPr="002C6AE7">
        <w:rPr>
          <w:szCs w:val="22"/>
        </w:rPr>
        <w:t>angiotenziną</w:t>
      </w:r>
      <w:proofErr w:type="spellEnd"/>
      <w:r w:rsidRPr="002C6AE7">
        <w:rPr>
          <w:szCs w:val="22"/>
        </w:rPr>
        <w:t xml:space="preserve"> konvertuojančio fermento (AKF) inhibitoriai (vaistai nuo didelio kraujospūdžio ligos ir širdies nepakankamumo)</w:t>
      </w:r>
      <w:r>
        <w:rPr>
          <w:szCs w:val="22"/>
        </w:rPr>
        <w:t>,</w:t>
      </w:r>
    </w:p>
    <w:p w:rsidR="00090926" w:rsidRPr="002C6AE7" w:rsidRDefault="00090926" w:rsidP="00090926">
      <w:pPr>
        <w:numPr>
          <w:ilvl w:val="0"/>
          <w:numId w:val="1"/>
        </w:numPr>
        <w:spacing w:line="240" w:lineRule="auto"/>
        <w:ind w:left="540" w:hanging="540"/>
        <w:jc w:val="both"/>
        <w:rPr>
          <w:szCs w:val="22"/>
        </w:rPr>
      </w:pPr>
      <w:r w:rsidRPr="002C6AE7">
        <w:rPr>
          <w:szCs w:val="22"/>
        </w:rPr>
        <w:t>geriamieji kortikosteroidai, vartojami įvairioms būklėms gydyti, įskaitant sunkią astmą ir reumatoidinį artritą</w:t>
      </w:r>
      <w:r>
        <w:rPr>
          <w:szCs w:val="22"/>
        </w:rPr>
        <w:t>,</w:t>
      </w:r>
    </w:p>
    <w:p w:rsidR="00090926" w:rsidRPr="002C6AE7" w:rsidRDefault="00090926" w:rsidP="00090926">
      <w:pPr>
        <w:numPr>
          <w:ilvl w:val="0"/>
          <w:numId w:val="1"/>
        </w:numPr>
        <w:spacing w:line="240" w:lineRule="auto"/>
        <w:ind w:left="540" w:hanging="540"/>
        <w:jc w:val="both"/>
        <w:rPr>
          <w:szCs w:val="22"/>
        </w:rPr>
      </w:pPr>
      <w:r w:rsidRPr="002C6AE7">
        <w:rPr>
          <w:szCs w:val="22"/>
        </w:rPr>
        <w:t>rusmenės preparatai (širdies sutrikimams gydyti)</w:t>
      </w:r>
      <w:r>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t>stimuliuojamieji vidurių laisvinamieji preparatai</w:t>
      </w:r>
      <w:r>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r>
      <w:proofErr w:type="spellStart"/>
      <w:r w:rsidRPr="002C6AE7">
        <w:rPr>
          <w:szCs w:val="22"/>
        </w:rPr>
        <w:t>baklofenas</w:t>
      </w:r>
      <w:proofErr w:type="spellEnd"/>
      <w:r w:rsidRPr="002C6AE7">
        <w:rPr>
          <w:szCs w:val="22"/>
        </w:rPr>
        <w:t xml:space="preserve"> (vaistas, vartojamas raumenų sustingimui, atsirandančiam sergant tokiomis ligomis kaip išsėtinė sklerozė mažinti)</w:t>
      </w:r>
      <w:r>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t>kalį organizme sulaikantys diuretikai (</w:t>
      </w:r>
      <w:proofErr w:type="spellStart"/>
      <w:r w:rsidRPr="002C6AE7">
        <w:rPr>
          <w:szCs w:val="22"/>
        </w:rPr>
        <w:t>amiloridas</w:t>
      </w:r>
      <w:proofErr w:type="spellEnd"/>
      <w:r w:rsidRPr="002C6AE7">
        <w:rPr>
          <w:szCs w:val="22"/>
        </w:rPr>
        <w:t xml:space="preserve">, </w:t>
      </w:r>
      <w:proofErr w:type="spellStart"/>
      <w:r w:rsidRPr="002C6AE7">
        <w:rPr>
          <w:szCs w:val="22"/>
        </w:rPr>
        <w:t>spironolaktonas</w:t>
      </w:r>
      <w:proofErr w:type="spellEnd"/>
      <w:r w:rsidRPr="002C6AE7">
        <w:rPr>
          <w:szCs w:val="22"/>
        </w:rPr>
        <w:t xml:space="preserve">, </w:t>
      </w:r>
      <w:proofErr w:type="spellStart"/>
      <w:r w:rsidRPr="002C6AE7">
        <w:rPr>
          <w:szCs w:val="22"/>
        </w:rPr>
        <w:t>triamterenas</w:t>
      </w:r>
      <w:proofErr w:type="spellEnd"/>
      <w:r w:rsidRPr="002C6AE7">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r>
      <w:proofErr w:type="spellStart"/>
      <w:r w:rsidRPr="002C6AE7">
        <w:rPr>
          <w:szCs w:val="22"/>
        </w:rPr>
        <w:t>metforminas</w:t>
      </w:r>
      <w:proofErr w:type="spellEnd"/>
      <w:r w:rsidRPr="002C6AE7">
        <w:rPr>
          <w:szCs w:val="22"/>
        </w:rPr>
        <w:t xml:space="preserve"> (vaistas diabetui gydyti)</w:t>
      </w:r>
      <w:r>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t>kontrastiniai preparatai, kuriuose yra jodo (medikamentai, vartojami tyrimų rentgeno spinduliais metu)</w:t>
      </w:r>
      <w:r>
        <w:rPr>
          <w:szCs w:val="22"/>
        </w:rPr>
        <w:t>,</w:t>
      </w:r>
    </w:p>
    <w:p w:rsidR="00090926" w:rsidRPr="002C6AE7"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t>kalcio tabletės ar kiti kalcio papildai</w:t>
      </w:r>
      <w:r>
        <w:rPr>
          <w:szCs w:val="22"/>
        </w:rPr>
        <w:t>,</w:t>
      </w:r>
    </w:p>
    <w:p w:rsidR="00090926" w:rsidRDefault="00090926" w:rsidP="00090926">
      <w:pPr>
        <w:tabs>
          <w:tab w:val="clear" w:pos="567"/>
          <w:tab w:val="left" w:pos="540"/>
        </w:tabs>
        <w:spacing w:line="240" w:lineRule="auto"/>
        <w:ind w:left="540" w:hanging="540"/>
        <w:jc w:val="both"/>
        <w:rPr>
          <w:szCs w:val="22"/>
        </w:rPr>
      </w:pPr>
      <w:r w:rsidRPr="002C6AE7">
        <w:rPr>
          <w:szCs w:val="22"/>
        </w:rPr>
        <w:t>-</w:t>
      </w:r>
      <w:r w:rsidRPr="002C6AE7">
        <w:rPr>
          <w:szCs w:val="22"/>
        </w:rPr>
        <w:tab/>
      </w:r>
      <w:proofErr w:type="spellStart"/>
      <w:r w:rsidRPr="009D607C">
        <w:rPr>
          <w:szCs w:val="22"/>
        </w:rPr>
        <w:t>imunodepresantai</w:t>
      </w:r>
      <w:proofErr w:type="spellEnd"/>
      <w:r w:rsidRPr="009D607C">
        <w:rPr>
          <w:szCs w:val="22"/>
        </w:rPr>
        <w:t xml:space="preserve"> (vaistai</w:t>
      </w:r>
      <w:r>
        <w:rPr>
          <w:szCs w:val="22"/>
        </w:rPr>
        <w:t xml:space="preserve"> naudojami kontroliuoti jūsų</w:t>
      </w:r>
      <w:r w:rsidRPr="009D607C">
        <w:rPr>
          <w:szCs w:val="22"/>
        </w:rPr>
        <w:t xml:space="preserve"> organizmo apsauginius mechanizmus), kuriais gydomi autoimuniniai sutrikimai </w:t>
      </w:r>
      <w:r>
        <w:rPr>
          <w:szCs w:val="22"/>
        </w:rPr>
        <w:t xml:space="preserve">ar </w:t>
      </w:r>
      <w:r w:rsidRPr="009D607C">
        <w:rPr>
          <w:szCs w:val="22"/>
        </w:rPr>
        <w:t xml:space="preserve">po organų persodinimo operacijų (pvz.: </w:t>
      </w:r>
      <w:proofErr w:type="spellStart"/>
      <w:r w:rsidRPr="009D607C">
        <w:rPr>
          <w:szCs w:val="22"/>
        </w:rPr>
        <w:t>ciklosporinas</w:t>
      </w:r>
      <w:proofErr w:type="spellEnd"/>
      <w:r w:rsidRPr="009D607C">
        <w:rPr>
          <w:szCs w:val="22"/>
        </w:rPr>
        <w:t xml:space="preserve">, </w:t>
      </w:r>
      <w:proofErr w:type="spellStart"/>
      <w:r w:rsidRPr="009D607C">
        <w:rPr>
          <w:szCs w:val="22"/>
        </w:rPr>
        <w:t>takrolimuzas</w:t>
      </w:r>
      <w:proofErr w:type="spellEnd"/>
      <w:r w:rsidRPr="009D607C">
        <w:rPr>
          <w:szCs w:val="22"/>
        </w:rPr>
        <w:t>)</w:t>
      </w:r>
      <w:r>
        <w:rPr>
          <w:szCs w:val="22"/>
        </w:rPr>
        <w:t>,</w:t>
      </w:r>
    </w:p>
    <w:p w:rsidR="00090926" w:rsidRPr="00DA555E" w:rsidRDefault="00090926" w:rsidP="00090926">
      <w:pPr>
        <w:tabs>
          <w:tab w:val="clear" w:pos="567"/>
          <w:tab w:val="left" w:pos="540"/>
        </w:tabs>
        <w:spacing w:line="240" w:lineRule="auto"/>
        <w:ind w:left="540" w:hanging="540"/>
        <w:jc w:val="both"/>
        <w:rPr>
          <w:szCs w:val="22"/>
        </w:rPr>
      </w:pPr>
      <w:r w:rsidRPr="002C6AE7">
        <w:rPr>
          <w:szCs w:val="22"/>
        </w:rPr>
        <w:t>-</w:t>
      </w:r>
      <w:r>
        <w:rPr>
          <w:szCs w:val="22"/>
        </w:rPr>
        <w:tab/>
      </w:r>
      <w:proofErr w:type="spellStart"/>
      <w:r>
        <w:rPr>
          <w:szCs w:val="22"/>
        </w:rPr>
        <w:t>sirolimuzas</w:t>
      </w:r>
      <w:proofErr w:type="spellEnd"/>
      <w:r>
        <w:rPr>
          <w:szCs w:val="22"/>
        </w:rPr>
        <w:t xml:space="preserve">, </w:t>
      </w:r>
      <w:proofErr w:type="spellStart"/>
      <w:r>
        <w:rPr>
          <w:szCs w:val="22"/>
        </w:rPr>
        <w:t>temsirolimuzas</w:t>
      </w:r>
      <w:proofErr w:type="spellEnd"/>
      <w:r>
        <w:rPr>
          <w:szCs w:val="22"/>
        </w:rPr>
        <w:t xml:space="preserve">, </w:t>
      </w:r>
      <w:proofErr w:type="spellStart"/>
      <w:r>
        <w:rPr>
          <w:szCs w:val="22"/>
        </w:rPr>
        <w:t>everolimuzas</w:t>
      </w:r>
      <w:proofErr w:type="spellEnd"/>
      <w:r>
        <w:rPr>
          <w:szCs w:val="22"/>
        </w:rPr>
        <w:t xml:space="preserve"> ir </w:t>
      </w:r>
      <w:r w:rsidRPr="00974731">
        <w:rPr>
          <w:bCs/>
        </w:rPr>
        <w:t xml:space="preserve">kiti vaistai, kurie priklauso vaistų, vadinamų </w:t>
      </w:r>
      <w:proofErr w:type="spellStart"/>
      <w:r w:rsidRPr="00974731">
        <w:rPr>
          <w:bCs/>
        </w:rPr>
        <w:t>mTOR</w:t>
      </w:r>
      <w:proofErr w:type="spellEnd"/>
      <w:r w:rsidRPr="00974731">
        <w:rPr>
          <w:bCs/>
        </w:rPr>
        <w:t xml:space="preserve"> inhibitoriais, grupei</w:t>
      </w:r>
      <w:r>
        <w:rPr>
          <w:bCs/>
        </w:rPr>
        <w:t xml:space="preserve"> (vaistai, vartojami pakeisti imuninės sistemos veiklą),</w:t>
      </w:r>
    </w:p>
    <w:p w:rsidR="00090926" w:rsidRPr="002C6AE7" w:rsidRDefault="00090926" w:rsidP="00090926">
      <w:pPr>
        <w:numPr>
          <w:ilvl w:val="0"/>
          <w:numId w:val="1"/>
        </w:numPr>
        <w:spacing w:line="240" w:lineRule="auto"/>
        <w:ind w:left="540" w:hanging="540"/>
        <w:jc w:val="both"/>
        <w:rPr>
          <w:szCs w:val="22"/>
        </w:rPr>
      </w:pPr>
      <w:proofErr w:type="spellStart"/>
      <w:r w:rsidRPr="002C6AE7">
        <w:rPr>
          <w:szCs w:val="22"/>
        </w:rPr>
        <w:t>tetrakozaktidas</w:t>
      </w:r>
      <w:proofErr w:type="spellEnd"/>
      <w:r w:rsidRPr="002C6AE7">
        <w:rPr>
          <w:szCs w:val="22"/>
        </w:rPr>
        <w:t xml:space="preserve"> (vaistas Krono ligai gydyti)</w:t>
      </w:r>
      <w:r>
        <w:rPr>
          <w:szCs w:val="22"/>
        </w:rPr>
        <w:t>,</w:t>
      </w:r>
    </w:p>
    <w:p w:rsidR="00090926" w:rsidRPr="002C6AE7" w:rsidRDefault="00090926" w:rsidP="00090926">
      <w:pPr>
        <w:numPr>
          <w:ilvl w:val="0"/>
          <w:numId w:val="1"/>
        </w:numPr>
        <w:spacing w:line="240" w:lineRule="auto"/>
        <w:ind w:left="540" w:hanging="540"/>
        <w:jc w:val="both"/>
        <w:rPr>
          <w:szCs w:val="22"/>
        </w:rPr>
      </w:pPr>
      <w:r>
        <w:rPr>
          <w:szCs w:val="22"/>
        </w:rPr>
        <w:t xml:space="preserve">priešgrybeliniai vaistai (pvz., </w:t>
      </w:r>
      <w:proofErr w:type="spellStart"/>
      <w:r w:rsidRPr="002C6AE7">
        <w:rPr>
          <w:szCs w:val="22"/>
        </w:rPr>
        <w:t>ketokonazolas</w:t>
      </w:r>
      <w:proofErr w:type="spellEnd"/>
      <w:r w:rsidRPr="002C6AE7">
        <w:rPr>
          <w:szCs w:val="22"/>
        </w:rPr>
        <w:t xml:space="preserve">, </w:t>
      </w:r>
      <w:proofErr w:type="spellStart"/>
      <w:r w:rsidRPr="002C6AE7">
        <w:rPr>
          <w:szCs w:val="22"/>
        </w:rPr>
        <w:t>itrakonazolas</w:t>
      </w:r>
      <w:proofErr w:type="spellEnd"/>
      <w:r w:rsidRPr="002C6AE7">
        <w:rPr>
          <w:szCs w:val="22"/>
        </w:rPr>
        <w:t xml:space="preserve">, </w:t>
      </w:r>
      <w:proofErr w:type="spellStart"/>
      <w:r w:rsidRPr="002C6AE7">
        <w:rPr>
          <w:szCs w:val="22"/>
        </w:rPr>
        <w:t>injekuojamasis</w:t>
      </w:r>
      <w:proofErr w:type="spellEnd"/>
      <w:r w:rsidRPr="002C6AE7">
        <w:rPr>
          <w:szCs w:val="22"/>
        </w:rPr>
        <w:t xml:space="preserve"> </w:t>
      </w:r>
      <w:proofErr w:type="spellStart"/>
      <w:r w:rsidRPr="002C6AE7">
        <w:rPr>
          <w:szCs w:val="22"/>
        </w:rPr>
        <w:t>amfotericinas</w:t>
      </w:r>
      <w:proofErr w:type="spellEnd"/>
      <w:r w:rsidRPr="002C6AE7">
        <w:rPr>
          <w:szCs w:val="22"/>
        </w:rPr>
        <w:t xml:space="preserve"> B </w:t>
      </w:r>
      <w:r w:rsidRPr="005B2984">
        <w:rPr>
          <w:szCs w:val="22"/>
        </w:rPr>
        <w:t>;</w:t>
      </w:r>
      <w:r>
        <w:rPr>
          <w:strike/>
          <w:szCs w:val="22"/>
        </w:rPr>
        <w:t>,</w:t>
      </w:r>
    </w:p>
    <w:p w:rsidR="00090926" w:rsidRPr="002C6AE7" w:rsidRDefault="00090926" w:rsidP="00090926">
      <w:pPr>
        <w:numPr>
          <w:ilvl w:val="0"/>
          <w:numId w:val="1"/>
        </w:numPr>
        <w:spacing w:line="240" w:lineRule="auto"/>
        <w:ind w:left="540" w:hanging="540"/>
        <w:jc w:val="both"/>
        <w:rPr>
          <w:szCs w:val="22"/>
        </w:rPr>
      </w:pPr>
      <w:proofErr w:type="spellStart"/>
      <w:r w:rsidRPr="002C6AE7">
        <w:rPr>
          <w:szCs w:val="22"/>
        </w:rPr>
        <w:t>ritonaviras</w:t>
      </w:r>
      <w:proofErr w:type="spellEnd"/>
      <w:r w:rsidRPr="002C6AE7">
        <w:rPr>
          <w:szCs w:val="22"/>
        </w:rPr>
        <w:t xml:space="preserve">, </w:t>
      </w:r>
      <w:proofErr w:type="spellStart"/>
      <w:r w:rsidRPr="002C6AE7">
        <w:rPr>
          <w:szCs w:val="22"/>
        </w:rPr>
        <w:t>indinaviras</w:t>
      </w:r>
      <w:proofErr w:type="spellEnd"/>
      <w:r w:rsidRPr="002C6AE7">
        <w:rPr>
          <w:szCs w:val="22"/>
        </w:rPr>
        <w:t xml:space="preserve">, </w:t>
      </w:r>
      <w:proofErr w:type="spellStart"/>
      <w:r w:rsidRPr="002C6AE7">
        <w:rPr>
          <w:szCs w:val="22"/>
        </w:rPr>
        <w:t>nelfinaviras</w:t>
      </w:r>
      <w:proofErr w:type="spellEnd"/>
      <w:r w:rsidRPr="002C6AE7">
        <w:rPr>
          <w:szCs w:val="22"/>
        </w:rPr>
        <w:t xml:space="preserve"> (vadinamieji proteazių inhibitoriai, skirti ŽIV gydyti)</w:t>
      </w:r>
      <w:r>
        <w:rPr>
          <w:szCs w:val="22"/>
        </w:rPr>
        <w:t>,</w:t>
      </w:r>
    </w:p>
    <w:p w:rsidR="00090926" w:rsidRPr="002C6AE7" w:rsidRDefault="00090926" w:rsidP="00090926">
      <w:pPr>
        <w:numPr>
          <w:ilvl w:val="0"/>
          <w:numId w:val="1"/>
        </w:numPr>
        <w:spacing w:line="240" w:lineRule="auto"/>
        <w:ind w:left="540" w:hanging="540"/>
        <w:jc w:val="both"/>
        <w:rPr>
          <w:szCs w:val="22"/>
        </w:rPr>
      </w:pPr>
      <w:r>
        <w:rPr>
          <w:szCs w:val="22"/>
        </w:rPr>
        <w:t xml:space="preserve">antibiotikai, skirti gydyti bakterines infekcijas (pvz., </w:t>
      </w:r>
      <w:proofErr w:type="spellStart"/>
      <w:r w:rsidRPr="002C6AE7">
        <w:rPr>
          <w:szCs w:val="22"/>
        </w:rPr>
        <w:t>rifampicinas</w:t>
      </w:r>
      <w:proofErr w:type="spellEnd"/>
      <w:r w:rsidRPr="002C6AE7">
        <w:rPr>
          <w:szCs w:val="22"/>
        </w:rPr>
        <w:t xml:space="preserve">, </w:t>
      </w:r>
      <w:r>
        <w:rPr>
          <w:szCs w:val="22"/>
        </w:rPr>
        <w:t xml:space="preserve">leidžiamas </w:t>
      </w:r>
      <w:proofErr w:type="spellStart"/>
      <w:r w:rsidRPr="002C6AE7">
        <w:rPr>
          <w:szCs w:val="22"/>
        </w:rPr>
        <w:t>eritromicinas</w:t>
      </w:r>
      <w:proofErr w:type="spellEnd"/>
      <w:r w:rsidRPr="002C6AE7">
        <w:rPr>
          <w:szCs w:val="22"/>
        </w:rPr>
        <w:t xml:space="preserve">, </w:t>
      </w:r>
      <w:proofErr w:type="spellStart"/>
      <w:r w:rsidRPr="002C6AE7">
        <w:rPr>
          <w:szCs w:val="22"/>
        </w:rPr>
        <w:t>klaritromicinas</w:t>
      </w:r>
      <w:proofErr w:type="spellEnd"/>
      <w:r>
        <w:rPr>
          <w:szCs w:val="22"/>
        </w:rPr>
        <w:t xml:space="preserve">, </w:t>
      </w:r>
      <w:proofErr w:type="spellStart"/>
      <w:r>
        <w:rPr>
          <w:szCs w:val="22"/>
        </w:rPr>
        <w:t>sparfloxacinas</w:t>
      </w:r>
      <w:proofErr w:type="spellEnd"/>
      <w:r>
        <w:rPr>
          <w:szCs w:val="22"/>
        </w:rPr>
        <w:t xml:space="preserve">, </w:t>
      </w:r>
      <w:proofErr w:type="spellStart"/>
      <w:r>
        <w:rPr>
          <w:szCs w:val="22"/>
        </w:rPr>
        <w:t>moxifloxacinas</w:t>
      </w:r>
      <w:proofErr w:type="spellEnd"/>
      <w:r>
        <w:rPr>
          <w:szCs w:val="22"/>
        </w:rPr>
        <w:t>)</w:t>
      </w:r>
      <w:r w:rsidRPr="002C6AE7">
        <w:rPr>
          <w:szCs w:val="22"/>
        </w:rPr>
        <w:t xml:space="preserve"> </w:t>
      </w:r>
      <w:r>
        <w:rPr>
          <w:strike/>
          <w:szCs w:val="22"/>
        </w:rPr>
        <w:t>,</w:t>
      </w:r>
    </w:p>
    <w:p w:rsidR="00090926" w:rsidRPr="002C6AE7" w:rsidRDefault="00090926" w:rsidP="00090926">
      <w:pPr>
        <w:numPr>
          <w:ilvl w:val="0"/>
          <w:numId w:val="1"/>
        </w:numPr>
        <w:spacing w:line="240" w:lineRule="auto"/>
        <w:ind w:left="540" w:hanging="540"/>
        <w:jc w:val="both"/>
        <w:rPr>
          <w:szCs w:val="22"/>
        </w:rPr>
      </w:pPr>
      <w:r w:rsidRPr="002C6AE7">
        <w:rPr>
          <w:szCs w:val="22"/>
        </w:rPr>
        <w:t>jonažolės</w:t>
      </w:r>
      <w:r w:rsidRPr="00B65880">
        <w:rPr>
          <w:szCs w:val="22"/>
        </w:rPr>
        <w:t xml:space="preserve"> (</w:t>
      </w:r>
      <w:proofErr w:type="spellStart"/>
      <w:r w:rsidRPr="000E0E4D">
        <w:rPr>
          <w:i/>
          <w:iCs/>
          <w:szCs w:val="22"/>
        </w:rPr>
        <w:t>hypericum</w:t>
      </w:r>
      <w:proofErr w:type="spellEnd"/>
      <w:r w:rsidRPr="000E0E4D">
        <w:rPr>
          <w:i/>
          <w:iCs/>
          <w:szCs w:val="22"/>
        </w:rPr>
        <w:t xml:space="preserve"> </w:t>
      </w:r>
      <w:proofErr w:type="spellStart"/>
      <w:r w:rsidRPr="000E0E4D">
        <w:rPr>
          <w:i/>
          <w:iCs/>
          <w:szCs w:val="22"/>
        </w:rPr>
        <w:t>perforatum</w:t>
      </w:r>
      <w:proofErr w:type="spellEnd"/>
      <w:r w:rsidRPr="00B65880">
        <w:rPr>
          <w:szCs w:val="22"/>
        </w:rPr>
        <w:t>) preparatai</w:t>
      </w:r>
      <w:r>
        <w:rPr>
          <w:szCs w:val="22"/>
        </w:rPr>
        <w:t>,</w:t>
      </w:r>
    </w:p>
    <w:p w:rsidR="00090926" w:rsidRPr="002C6AE7" w:rsidRDefault="00090926" w:rsidP="00090926">
      <w:pPr>
        <w:numPr>
          <w:ilvl w:val="0"/>
          <w:numId w:val="1"/>
        </w:numPr>
        <w:spacing w:line="240" w:lineRule="auto"/>
        <w:ind w:left="540" w:hanging="540"/>
        <w:jc w:val="both"/>
        <w:rPr>
          <w:szCs w:val="22"/>
        </w:rPr>
      </w:pPr>
      <w:proofErr w:type="spellStart"/>
      <w:r w:rsidRPr="002C6AE7">
        <w:rPr>
          <w:szCs w:val="22"/>
        </w:rPr>
        <w:t>verapamilis</w:t>
      </w:r>
      <w:proofErr w:type="spellEnd"/>
      <w:r w:rsidRPr="002C6AE7">
        <w:rPr>
          <w:szCs w:val="22"/>
        </w:rPr>
        <w:t xml:space="preserve">, </w:t>
      </w:r>
      <w:proofErr w:type="spellStart"/>
      <w:r w:rsidRPr="002C6AE7">
        <w:rPr>
          <w:szCs w:val="22"/>
        </w:rPr>
        <w:t>diltiazemas</w:t>
      </w:r>
      <w:proofErr w:type="spellEnd"/>
      <w:r w:rsidRPr="002C6AE7">
        <w:rPr>
          <w:szCs w:val="22"/>
        </w:rPr>
        <w:t xml:space="preserve"> (vaistai, skirti širdies ligoms gydyti)</w:t>
      </w:r>
      <w:r>
        <w:rPr>
          <w:szCs w:val="22"/>
        </w:rPr>
        <w:t>,</w:t>
      </w:r>
    </w:p>
    <w:p w:rsidR="00090926" w:rsidRPr="004D717E" w:rsidRDefault="00090926" w:rsidP="00090926">
      <w:pPr>
        <w:numPr>
          <w:ilvl w:val="0"/>
          <w:numId w:val="1"/>
        </w:numPr>
        <w:spacing w:line="240" w:lineRule="auto"/>
        <w:ind w:left="540" w:hanging="540"/>
        <w:jc w:val="both"/>
      </w:pPr>
      <w:proofErr w:type="spellStart"/>
      <w:r w:rsidRPr="00DA555E">
        <w:rPr>
          <w:szCs w:val="22"/>
        </w:rPr>
        <w:t>simvastatinas</w:t>
      </w:r>
      <w:proofErr w:type="spellEnd"/>
      <w:r w:rsidRPr="00DA555E">
        <w:rPr>
          <w:szCs w:val="22"/>
        </w:rPr>
        <w:t xml:space="preserve"> (cholesterolio koncentracijas kraujyje mažinantis vaistas)</w:t>
      </w:r>
      <w:r>
        <w:rPr>
          <w:szCs w:val="22"/>
        </w:rPr>
        <w:t>,</w:t>
      </w:r>
    </w:p>
    <w:p w:rsidR="00090926" w:rsidRDefault="00090926" w:rsidP="00090926">
      <w:pPr>
        <w:numPr>
          <w:ilvl w:val="0"/>
          <w:numId w:val="1"/>
        </w:numPr>
        <w:spacing w:line="240" w:lineRule="auto"/>
        <w:ind w:left="540" w:hanging="540"/>
        <w:jc w:val="both"/>
        <w:rPr>
          <w:szCs w:val="22"/>
          <w:lang w:val="en-US"/>
        </w:rPr>
      </w:pPr>
      <w:proofErr w:type="spellStart"/>
      <w:r w:rsidRPr="002C6AE7">
        <w:rPr>
          <w:szCs w:val="22"/>
          <w:lang w:val="en-US"/>
        </w:rPr>
        <w:t>alopurinolis</w:t>
      </w:r>
      <w:proofErr w:type="spellEnd"/>
      <w:r w:rsidRPr="002C6AE7">
        <w:rPr>
          <w:szCs w:val="22"/>
          <w:lang w:val="en-US"/>
        </w:rPr>
        <w:t xml:space="preserve"> (</w:t>
      </w:r>
      <w:proofErr w:type="spellStart"/>
      <w:r w:rsidRPr="002C6AE7">
        <w:rPr>
          <w:szCs w:val="22"/>
          <w:lang w:val="en-US"/>
        </w:rPr>
        <w:t>vaistas</w:t>
      </w:r>
      <w:proofErr w:type="spellEnd"/>
      <w:r w:rsidRPr="002C6AE7">
        <w:rPr>
          <w:szCs w:val="22"/>
          <w:lang w:val="en-US"/>
        </w:rPr>
        <w:t xml:space="preserve"> </w:t>
      </w:r>
      <w:proofErr w:type="spellStart"/>
      <w:r w:rsidRPr="002C6AE7">
        <w:rPr>
          <w:szCs w:val="22"/>
          <w:lang w:val="en-US"/>
        </w:rPr>
        <w:t>podagrai</w:t>
      </w:r>
      <w:proofErr w:type="spellEnd"/>
      <w:r w:rsidRPr="002C6AE7">
        <w:rPr>
          <w:szCs w:val="22"/>
          <w:lang w:val="en-US"/>
        </w:rPr>
        <w:t xml:space="preserve"> </w:t>
      </w:r>
      <w:proofErr w:type="spellStart"/>
      <w:r w:rsidRPr="002C6AE7">
        <w:rPr>
          <w:szCs w:val="22"/>
          <w:lang w:val="en-US"/>
        </w:rPr>
        <w:t>gydyti</w:t>
      </w:r>
      <w:proofErr w:type="spellEnd"/>
      <w:r w:rsidRPr="002C6AE7">
        <w:rPr>
          <w:szCs w:val="22"/>
          <w:lang w:val="en-US"/>
        </w:rPr>
        <w:t>)</w:t>
      </w:r>
      <w:r>
        <w:rPr>
          <w:szCs w:val="22"/>
          <w:lang w:val="en-US"/>
        </w:rPr>
        <w:t xml:space="preserve">, </w:t>
      </w:r>
    </w:p>
    <w:p w:rsidR="00090926" w:rsidRPr="002C6AE7" w:rsidRDefault="00090926" w:rsidP="00090926">
      <w:pPr>
        <w:numPr>
          <w:ilvl w:val="0"/>
          <w:numId w:val="1"/>
        </w:numPr>
        <w:spacing w:line="240" w:lineRule="auto"/>
        <w:ind w:left="540" w:hanging="540"/>
        <w:jc w:val="both"/>
        <w:rPr>
          <w:szCs w:val="22"/>
          <w:lang w:val="en-US"/>
        </w:rPr>
      </w:pPr>
      <w:proofErr w:type="spellStart"/>
      <w:proofErr w:type="gramStart"/>
      <w:r>
        <w:rPr>
          <w:szCs w:val="22"/>
          <w:lang w:val="en-US"/>
        </w:rPr>
        <w:t>metadonas</w:t>
      </w:r>
      <w:proofErr w:type="spellEnd"/>
      <w:proofErr w:type="gramEnd"/>
      <w:r>
        <w:rPr>
          <w:szCs w:val="22"/>
          <w:lang w:val="en-US"/>
        </w:rPr>
        <w:t xml:space="preserve"> (</w:t>
      </w:r>
      <w:proofErr w:type="spellStart"/>
      <w:r>
        <w:rPr>
          <w:szCs w:val="22"/>
          <w:lang w:val="en-US"/>
        </w:rPr>
        <w:t>vartojamas</w:t>
      </w:r>
      <w:proofErr w:type="spellEnd"/>
      <w:r>
        <w:rPr>
          <w:szCs w:val="22"/>
          <w:lang w:val="en-US"/>
        </w:rPr>
        <w:t xml:space="preserve"> </w:t>
      </w:r>
      <w:proofErr w:type="spellStart"/>
      <w:r>
        <w:rPr>
          <w:szCs w:val="22"/>
          <w:lang w:val="en-US"/>
        </w:rPr>
        <w:t>priklausomybėms</w:t>
      </w:r>
      <w:proofErr w:type="spellEnd"/>
      <w:r>
        <w:rPr>
          <w:szCs w:val="22"/>
          <w:lang w:val="en-US"/>
        </w:rPr>
        <w:t xml:space="preserve"> </w:t>
      </w:r>
      <w:proofErr w:type="spellStart"/>
      <w:r>
        <w:rPr>
          <w:szCs w:val="22"/>
          <w:lang w:val="en-US"/>
        </w:rPr>
        <w:t>gydyti</w:t>
      </w:r>
      <w:proofErr w:type="spellEnd"/>
      <w:r>
        <w:rPr>
          <w:szCs w:val="22"/>
          <w:lang w:val="en-US"/>
        </w:rPr>
        <w:t>).</w:t>
      </w:r>
    </w:p>
    <w:p w:rsidR="00090926" w:rsidRPr="002C6AE7" w:rsidRDefault="00090926" w:rsidP="00090926">
      <w:pPr>
        <w:numPr>
          <w:ilvl w:val="12"/>
          <w:numId w:val="0"/>
        </w:numPr>
        <w:tabs>
          <w:tab w:val="clear" w:pos="567"/>
        </w:tabs>
        <w:spacing w:line="240" w:lineRule="auto"/>
        <w:ind w:left="540" w:right="-2" w:hanging="540"/>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NATRIXAM vartojimas su maistu ir gėrimais</w:t>
      </w:r>
    </w:p>
    <w:p w:rsidR="00090926" w:rsidRPr="002C6AE7" w:rsidRDefault="00090926" w:rsidP="00090926">
      <w:pPr>
        <w:numPr>
          <w:ilvl w:val="12"/>
          <w:numId w:val="0"/>
        </w:numPr>
        <w:tabs>
          <w:tab w:val="clear" w:pos="567"/>
        </w:tabs>
        <w:spacing w:line="240" w:lineRule="auto"/>
        <w:jc w:val="both"/>
        <w:rPr>
          <w:szCs w:val="22"/>
        </w:rPr>
      </w:pPr>
      <w:r w:rsidRPr="002C6AE7">
        <w:rPr>
          <w:szCs w:val="22"/>
        </w:rPr>
        <w:t xml:space="preserve">Žmonėms, vartojantiems NATRIXAM, negalima gerti greipfrutų sulčių ir valgyti greipfrutų, nes greipfrutai ir greipfrutų sultys gali padidinti veikliosios medžiagos </w:t>
      </w:r>
      <w:proofErr w:type="spellStart"/>
      <w:r w:rsidRPr="002C6AE7">
        <w:rPr>
          <w:szCs w:val="22"/>
        </w:rPr>
        <w:t>amlodipino</w:t>
      </w:r>
      <w:proofErr w:type="spellEnd"/>
      <w:r w:rsidRPr="002C6AE7">
        <w:rPr>
          <w:szCs w:val="22"/>
        </w:rPr>
        <w:t xml:space="preserve"> koncentraciją kraujyje, o tai gali sukelti nenuspėjamą kraujospūdžio kritimą.</w:t>
      </w: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Nėštumas ir  žindymo laikotarpis</w:t>
      </w:r>
    </w:p>
    <w:p w:rsidR="00090926" w:rsidRPr="002C6AE7" w:rsidRDefault="00090926" w:rsidP="00090926">
      <w:pPr>
        <w:numPr>
          <w:ilvl w:val="12"/>
          <w:numId w:val="0"/>
        </w:numPr>
        <w:tabs>
          <w:tab w:val="clear" w:pos="567"/>
        </w:tabs>
        <w:spacing w:line="240" w:lineRule="auto"/>
        <w:jc w:val="both"/>
        <w:rPr>
          <w:szCs w:val="22"/>
        </w:rPr>
      </w:pPr>
      <w:r w:rsidRPr="002C6AE7">
        <w:rPr>
          <w:szCs w:val="22"/>
        </w:rPr>
        <w:t>Jeigu esate nėščia, žindote kūdikį, manote, kad galbūt esate nėščia arba planuojate pastoti, tai prieš vartodama šį vaistą pasitarkite su gydytoju arba vaistininku.</w:t>
      </w:r>
    </w:p>
    <w:p w:rsidR="00090926" w:rsidRPr="002C6AE7" w:rsidRDefault="00090926" w:rsidP="00090926">
      <w:pPr>
        <w:numPr>
          <w:ilvl w:val="12"/>
          <w:numId w:val="0"/>
        </w:numPr>
        <w:tabs>
          <w:tab w:val="clear" w:pos="567"/>
        </w:tabs>
        <w:spacing w:line="240" w:lineRule="auto"/>
        <w:jc w:val="both"/>
        <w:rPr>
          <w:szCs w:val="22"/>
        </w:rPr>
      </w:pPr>
      <w:r w:rsidRPr="002C6AE7">
        <w:rPr>
          <w:szCs w:val="22"/>
        </w:rPr>
        <w:t xml:space="preserve">Šio vaisto nerekomenduojama vartoti nėštumo laikotarpiu. Sužinojus, kad laukiatės, arba kai Jūsų nėštumas patvirtinamas, reikia kiek galima greičiau gydymą pakeisti alternatyviu. Prašome pasakyti savo gydytojui, jeigu esate nėščia arba planuojate pastoti. </w:t>
      </w: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numPr>
          <w:ilvl w:val="12"/>
          <w:numId w:val="0"/>
        </w:numPr>
        <w:tabs>
          <w:tab w:val="clear" w:pos="567"/>
        </w:tabs>
        <w:spacing w:line="240" w:lineRule="auto"/>
        <w:jc w:val="both"/>
        <w:rPr>
          <w:szCs w:val="22"/>
        </w:rPr>
      </w:pPr>
      <w:r w:rsidRPr="002C6AE7">
        <w:rPr>
          <w:szCs w:val="22"/>
        </w:rPr>
        <w:t xml:space="preserve">NATRIXAM </w:t>
      </w:r>
      <w:r>
        <w:rPr>
          <w:szCs w:val="22"/>
        </w:rPr>
        <w:t xml:space="preserve">nerekomenduojama </w:t>
      </w:r>
      <w:r w:rsidRPr="002C6AE7">
        <w:rPr>
          <w:szCs w:val="22"/>
        </w:rPr>
        <w:t>vartoti, jeigu žindote. Nedelsdama pasakykite savo gydytojui, jeigu žindote kūdikį arba planuojate pradėti žindyti.</w:t>
      </w: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Vairavimas ir mechanizmų valdymas</w:t>
      </w: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NATRIXAM gali paveikti Jūsų gebėjimą vairuoti ir valdyti mechanizmus. Jeigu nuo šio vaisto Jus pykina, jaučiatės mieguisti ar pavargę arba Jus kamuoja galvos skausmai, nevairuokite ir nevaldykite mechanizmų ir nedelsdami kreipkitės į gydytoją. Jeigu taip nutinka, turėtumėte susilaikyti nuo vairavimo ir kitų užsiėmimų, kuriems reikalingas budrumas.</w:t>
      </w:r>
    </w:p>
    <w:p w:rsidR="00090926" w:rsidRPr="002C6AE7" w:rsidRDefault="00090926" w:rsidP="00090926">
      <w:pPr>
        <w:numPr>
          <w:ilvl w:val="12"/>
          <w:numId w:val="0"/>
        </w:numPr>
        <w:tabs>
          <w:tab w:val="clear" w:pos="567"/>
        </w:tabs>
        <w:spacing w:line="240" w:lineRule="auto"/>
        <w:ind w:right="-2"/>
        <w:rPr>
          <w:szCs w:val="22"/>
        </w:rPr>
      </w:pPr>
    </w:p>
    <w:p w:rsidR="00090926" w:rsidRDefault="00090926" w:rsidP="00090926">
      <w:pPr>
        <w:numPr>
          <w:ilvl w:val="12"/>
          <w:numId w:val="0"/>
        </w:numPr>
        <w:tabs>
          <w:tab w:val="clear" w:pos="567"/>
        </w:tabs>
        <w:spacing w:line="240" w:lineRule="auto"/>
        <w:ind w:right="-2"/>
        <w:jc w:val="both"/>
        <w:rPr>
          <w:szCs w:val="22"/>
        </w:rPr>
      </w:pPr>
      <w:r w:rsidRPr="004F0B8C">
        <w:rPr>
          <w:b/>
          <w:bCs/>
          <w:szCs w:val="22"/>
        </w:rPr>
        <w:t xml:space="preserve">NATRIXAM sudėtyje yra laktozės. </w:t>
      </w:r>
    </w:p>
    <w:p w:rsidR="00090926" w:rsidRDefault="00090926" w:rsidP="00090926">
      <w:pPr>
        <w:numPr>
          <w:ilvl w:val="12"/>
          <w:numId w:val="0"/>
        </w:numPr>
        <w:tabs>
          <w:tab w:val="clear" w:pos="567"/>
        </w:tabs>
        <w:spacing w:line="240" w:lineRule="auto"/>
        <w:ind w:right="-2"/>
        <w:jc w:val="both"/>
        <w:rPr>
          <w:szCs w:val="22"/>
        </w:rPr>
      </w:pPr>
      <w:r w:rsidRPr="00DA555E">
        <w:rPr>
          <w:szCs w:val="22"/>
        </w:rPr>
        <w:t xml:space="preserve">Jeigu Jums gydytojas minėjo, kad netoleruojate kai kurių </w:t>
      </w:r>
      <w:r w:rsidRPr="0062798D">
        <w:rPr>
          <w:szCs w:val="22"/>
        </w:rPr>
        <w:t>cukraus rūšių, prieš vartodami šį vaistą pasitarkite su gydytoju.</w:t>
      </w:r>
    </w:p>
    <w:p w:rsidR="00090926" w:rsidRPr="005F6DEF" w:rsidRDefault="00090926" w:rsidP="00090926">
      <w:pPr>
        <w:numPr>
          <w:ilvl w:val="12"/>
          <w:numId w:val="0"/>
        </w:numPr>
        <w:spacing w:line="240" w:lineRule="auto"/>
        <w:jc w:val="both"/>
      </w:pPr>
    </w:p>
    <w:p w:rsidR="00090926" w:rsidRPr="005F6DEF" w:rsidRDefault="00090926" w:rsidP="00090926">
      <w:pPr>
        <w:numPr>
          <w:ilvl w:val="12"/>
          <w:numId w:val="0"/>
        </w:numPr>
        <w:spacing w:line="240" w:lineRule="auto"/>
        <w:jc w:val="both"/>
        <w:rPr>
          <w:b/>
          <w:bCs/>
          <w:lang w:eastAsia="x-none"/>
        </w:rPr>
      </w:pPr>
      <w:r>
        <w:rPr>
          <w:b/>
          <w:bCs/>
          <w:lang w:eastAsia="x-none"/>
        </w:rPr>
        <w:t xml:space="preserve">NATRIXAM </w:t>
      </w:r>
      <w:r w:rsidRPr="005F6DEF">
        <w:rPr>
          <w:b/>
          <w:bCs/>
          <w:lang w:eastAsia="x-none"/>
        </w:rPr>
        <w:t>sudėtyje yra natrio</w:t>
      </w:r>
    </w:p>
    <w:p w:rsidR="00090926" w:rsidRPr="00DA555E" w:rsidRDefault="00090926" w:rsidP="00090926">
      <w:pPr>
        <w:numPr>
          <w:ilvl w:val="12"/>
          <w:numId w:val="0"/>
        </w:numPr>
        <w:tabs>
          <w:tab w:val="clear" w:pos="567"/>
        </w:tabs>
        <w:spacing w:line="240" w:lineRule="auto"/>
        <w:ind w:right="-2"/>
        <w:jc w:val="both"/>
        <w:rPr>
          <w:szCs w:val="22"/>
        </w:rPr>
      </w:pPr>
      <w:r>
        <w:rPr>
          <w:bCs/>
          <w:iCs/>
        </w:rPr>
        <w:t>NATRIXAM</w:t>
      </w:r>
      <w:r w:rsidRPr="001A3E87">
        <w:rPr>
          <w:bCs/>
          <w:iCs/>
        </w:rPr>
        <w:t xml:space="preserve"> </w:t>
      </w:r>
      <w:r w:rsidRPr="00846BDB">
        <w:rPr>
          <w:bCs/>
          <w:iCs/>
        </w:rPr>
        <w:t xml:space="preserve">modifikuoto atpalaidavimo </w:t>
      </w:r>
      <w:r w:rsidRPr="001A3E87">
        <w:rPr>
          <w:bCs/>
          <w:iCs/>
        </w:rPr>
        <w:t>tabletėje yra mažiau nei 1</w:t>
      </w:r>
      <w:r>
        <w:rPr>
          <w:bCs/>
          <w:iCs/>
        </w:rPr>
        <w:t> </w:t>
      </w:r>
      <w:proofErr w:type="spellStart"/>
      <w:r w:rsidRPr="001A3E87">
        <w:rPr>
          <w:bCs/>
          <w:iCs/>
        </w:rPr>
        <w:t>mmol</w:t>
      </w:r>
      <w:proofErr w:type="spellEnd"/>
      <w:r w:rsidRPr="001A3E87">
        <w:rPr>
          <w:bCs/>
          <w:iCs/>
        </w:rPr>
        <w:t xml:space="preserve"> natrio (23</w:t>
      </w:r>
      <w:r>
        <w:rPr>
          <w:bCs/>
          <w:iCs/>
        </w:rPr>
        <w:t> mg</w:t>
      </w:r>
      <w:r w:rsidRPr="001A3E87">
        <w:rPr>
          <w:bCs/>
          <w:iCs/>
        </w:rPr>
        <w:t>), t.</w:t>
      </w:r>
      <w:r>
        <w:rPr>
          <w:bCs/>
          <w:iCs/>
        </w:rPr>
        <w:t xml:space="preserve"> </w:t>
      </w:r>
      <w:r w:rsidRPr="001A3E87">
        <w:rPr>
          <w:bCs/>
          <w:iCs/>
        </w:rPr>
        <w:t xml:space="preserve">y. </w:t>
      </w:r>
      <w:r>
        <w:rPr>
          <w:bCs/>
          <w:iCs/>
        </w:rPr>
        <w:t>jis beveik neturi reikšmės.</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3.</w:t>
      </w:r>
      <w:r w:rsidRPr="002C6AE7">
        <w:rPr>
          <w:rFonts w:ascii="Times New Roman" w:hAnsi="Times New Roman"/>
          <w:sz w:val="22"/>
          <w:szCs w:val="22"/>
        </w:rPr>
        <w:tab/>
        <w:t>Kaip vartoti NATRIXAM</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 xml:space="preserve">Visada vartokite šį vaistą tiksliai, kaip nurodė gydytojas. Jeigu abejojate, kreipkitės į gydytoją arba vaistininką. </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Rekomenduojama dozė yra viena tabletė vieną kartą per parą, geriausia ryte.</w:t>
      </w: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Tabletę reikia nuryti nekramtant visą ir užgeriant vandeniu.</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Ką daryti pavartojus per didelę NATRIXAM dozę?</w:t>
      </w:r>
    </w:p>
    <w:p w:rsidR="00090926" w:rsidRDefault="00090926" w:rsidP="00090926">
      <w:pPr>
        <w:spacing w:line="240" w:lineRule="auto"/>
        <w:jc w:val="both"/>
        <w:rPr>
          <w:iCs/>
          <w:szCs w:val="22"/>
        </w:rPr>
      </w:pPr>
      <w:r w:rsidRPr="002C6AE7">
        <w:rPr>
          <w:iCs/>
          <w:szCs w:val="22"/>
        </w:rPr>
        <w:t>Išgėrus per daug tablečių Jūsų kraujospūdis gali stipriai nukristi, ir tai gali būti netgi pavojinga. Jums gali suktis ar svaigti galva, galite jaustis mieguisti, apalpti arba jausti silpnumą. Taip pat Jus gali pykinti, galite vemti, raumenis sutraukti mėšlungis, galite jaustis sumišę, gali pasikeisti inkstų išskiriamo šlapimo kiekis. Jeigu kraujospūdis nukrenta ypač stipriai, gali pasireikšti šokas. Tokiu atveju oda tampa šalta ir drėgna, galite prarasti sąmonę.</w:t>
      </w:r>
    </w:p>
    <w:p w:rsidR="00090926" w:rsidRPr="00510374" w:rsidRDefault="00090926" w:rsidP="00090926">
      <w:pPr>
        <w:spacing w:line="240" w:lineRule="auto"/>
        <w:jc w:val="both"/>
        <w:rPr>
          <w:iCs/>
          <w:szCs w:val="22"/>
        </w:rPr>
      </w:pPr>
      <w:r w:rsidRPr="00510374">
        <w:rPr>
          <w:iCs/>
          <w:szCs w:val="22"/>
        </w:rPr>
        <w:t>Jūsų plaučiuose gali kauptis skystis (plaučių edema), sukeldamas dusulį, kuris gali išsivystyti per</w:t>
      </w:r>
    </w:p>
    <w:p w:rsidR="00090926" w:rsidRDefault="00090926" w:rsidP="00090926">
      <w:pPr>
        <w:spacing w:line="240" w:lineRule="auto"/>
        <w:jc w:val="both"/>
        <w:rPr>
          <w:iCs/>
          <w:szCs w:val="22"/>
        </w:rPr>
      </w:pPr>
      <w:r w:rsidRPr="00510374">
        <w:rPr>
          <w:iCs/>
          <w:szCs w:val="22"/>
        </w:rPr>
        <w:t>24 – 48 valandas nuo vaisto pavartojimo.</w:t>
      </w:r>
    </w:p>
    <w:p w:rsidR="00090926" w:rsidRPr="002C6AE7" w:rsidRDefault="00090926" w:rsidP="00090926">
      <w:pPr>
        <w:spacing w:line="240" w:lineRule="auto"/>
        <w:jc w:val="both"/>
        <w:rPr>
          <w:iCs/>
          <w:szCs w:val="22"/>
        </w:rPr>
      </w:pPr>
      <w:r w:rsidRPr="002C6AE7">
        <w:rPr>
          <w:iCs/>
          <w:szCs w:val="22"/>
        </w:rPr>
        <w:t>Jeigu išgėrėte per daug NATRIXAM tablečių, nedelsdami kreipkitės į gydytoją.</w:t>
      </w:r>
    </w:p>
    <w:p w:rsidR="00090926" w:rsidRPr="002C6AE7" w:rsidRDefault="00090926" w:rsidP="00090926">
      <w:pPr>
        <w:spacing w:line="240" w:lineRule="auto"/>
        <w:jc w:val="both"/>
        <w:rPr>
          <w:iCs/>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Pamiršus pavartoti NATRIXAM</w:t>
      </w: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Jeigu pamiršote išgerti tabletę, nesijaudinkite. Šią dozę tiesiog praleiskite, o kitą dozę išgerkite įprastu laiku. Negalima vartoti dvigubos dozės norint kompensuoti pamirštą dozę.</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Nustojus vartoti NATRIXAM</w:t>
      </w:r>
    </w:p>
    <w:p w:rsidR="00090926" w:rsidRPr="002C6AE7" w:rsidRDefault="00090926" w:rsidP="00090926">
      <w:pPr>
        <w:spacing w:line="240" w:lineRule="auto"/>
        <w:jc w:val="both"/>
        <w:rPr>
          <w:iCs/>
          <w:szCs w:val="22"/>
        </w:rPr>
      </w:pPr>
      <w:r w:rsidRPr="002C6AE7">
        <w:rPr>
          <w:iCs/>
          <w:szCs w:val="22"/>
        </w:rPr>
        <w:t>Kadangi didelio kraujospūdžio ligos gydymas paprastai trunka visą gyvenimą, prieš nustodami vartoti šį vaistą, pasitarkite su gydytoju.</w:t>
      </w:r>
    </w:p>
    <w:p w:rsidR="00090926" w:rsidRPr="002C6AE7" w:rsidRDefault="00090926" w:rsidP="00090926">
      <w:pPr>
        <w:numPr>
          <w:ilvl w:val="12"/>
          <w:numId w:val="0"/>
        </w:numPr>
        <w:tabs>
          <w:tab w:val="clear" w:pos="567"/>
        </w:tabs>
        <w:spacing w:line="240" w:lineRule="auto"/>
        <w:ind w:right="-29"/>
        <w:jc w:val="both"/>
        <w:rPr>
          <w:szCs w:val="22"/>
        </w:rPr>
      </w:pPr>
    </w:p>
    <w:p w:rsidR="00090926" w:rsidRPr="002C6AE7" w:rsidRDefault="00090926" w:rsidP="00090926">
      <w:pPr>
        <w:numPr>
          <w:ilvl w:val="12"/>
          <w:numId w:val="0"/>
        </w:numPr>
        <w:tabs>
          <w:tab w:val="clear" w:pos="567"/>
        </w:tabs>
        <w:spacing w:line="240" w:lineRule="auto"/>
        <w:ind w:right="-29"/>
        <w:jc w:val="both"/>
        <w:rPr>
          <w:szCs w:val="22"/>
        </w:rPr>
      </w:pPr>
      <w:r w:rsidRPr="002C6AE7">
        <w:rPr>
          <w:szCs w:val="22"/>
        </w:rPr>
        <w:t>Jeigu kiltų daugiau klausimų dėl šio vaisto vartojimo, kreipkitės į gydytoją arba vaistininką.</w:t>
      </w:r>
    </w:p>
    <w:p w:rsidR="00090926" w:rsidRPr="002C6AE7" w:rsidRDefault="00090926" w:rsidP="00090926">
      <w:pPr>
        <w:numPr>
          <w:ilvl w:val="12"/>
          <w:numId w:val="0"/>
        </w:numPr>
        <w:tabs>
          <w:tab w:val="clear" w:pos="567"/>
        </w:tabs>
        <w:spacing w:line="240" w:lineRule="auto"/>
        <w:ind w:right="-29"/>
        <w:jc w:val="both"/>
        <w:rPr>
          <w:szCs w:val="22"/>
        </w:rPr>
      </w:pP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4.</w:t>
      </w:r>
      <w:r w:rsidRPr="002C6AE7">
        <w:rPr>
          <w:rFonts w:ascii="Times New Roman" w:hAnsi="Times New Roman"/>
          <w:sz w:val="22"/>
          <w:szCs w:val="22"/>
        </w:rPr>
        <w:tab/>
        <w:t>Galimas šalutinis poveikis</w:t>
      </w:r>
    </w:p>
    <w:p w:rsidR="00090926" w:rsidRDefault="00090926" w:rsidP="00090926">
      <w:pPr>
        <w:numPr>
          <w:ilvl w:val="12"/>
          <w:numId w:val="0"/>
        </w:numPr>
        <w:tabs>
          <w:tab w:val="clear" w:pos="567"/>
        </w:tabs>
        <w:spacing w:line="240" w:lineRule="auto"/>
        <w:jc w:val="both"/>
        <w:rPr>
          <w:szCs w:val="22"/>
        </w:rPr>
      </w:pPr>
    </w:p>
    <w:p w:rsidR="00090926" w:rsidRPr="00D12554" w:rsidRDefault="00090926" w:rsidP="00090926">
      <w:pPr>
        <w:numPr>
          <w:ilvl w:val="12"/>
          <w:numId w:val="0"/>
        </w:numPr>
        <w:tabs>
          <w:tab w:val="clear" w:pos="567"/>
        </w:tabs>
        <w:spacing w:line="240" w:lineRule="auto"/>
        <w:ind w:right="-29"/>
        <w:rPr>
          <w:szCs w:val="24"/>
        </w:rPr>
      </w:pPr>
      <w:r w:rsidRPr="00D12554">
        <w:rPr>
          <w:noProof/>
          <w:szCs w:val="24"/>
        </w:rPr>
        <w:t>Šis vaistas, kaip ir visi kiti, gali sukelti šalutinį poveikį, nors jis pasireiškia ne visiems žmonėms.</w:t>
      </w: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spacing w:line="240" w:lineRule="auto"/>
        <w:ind w:right="-2"/>
        <w:jc w:val="both"/>
        <w:rPr>
          <w:szCs w:val="22"/>
        </w:rPr>
      </w:pPr>
      <w:r w:rsidRPr="002C6AE7">
        <w:rPr>
          <w:szCs w:val="22"/>
        </w:rPr>
        <w:lastRenderedPageBreak/>
        <w:t xml:space="preserve">Jeigu Jums atsirado kuris nors iš čia išvardytų šalutinio poveikio reiškinių, </w:t>
      </w:r>
      <w:r>
        <w:rPr>
          <w:szCs w:val="22"/>
        </w:rPr>
        <w:t xml:space="preserve">kurie gali būti sunkūs, </w:t>
      </w:r>
      <w:r w:rsidRPr="002C6AE7">
        <w:rPr>
          <w:szCs w:val="22"/>
        </w:rPr>
        <w:t xml:space="preserve">iš karto nustokite vartoti vaistą ir nedelsdami kreipkitės į gydytoją: </w:t>
      </w:r>
    </w:p>
    <w:p w:rsidR="00090926" w:rsidRPr="002C6AE7" w:rsidRDefault="00090926" w:rsidP="00090926">
      <w:pPr>
        <w:numPr>
          <w:ilvl w:val="0"/>
          <w:numId w:val="2"/>
        </w:numPr>
        <w:spacing w:line="240" w:lineRule="auto"/>
        <w:ind w:left="567" w:right="-2" w:hanging="567"/>
        <w:jc w:val="both"/>
        <w:rPr>
          <w:szCs w:val="22"/>
        </w:rPr>
      </w:pPr>
      <w:r w:rsidRPr="002C6AE7">
        <w:rPr>
          <w:szCs w:val="22"/>
        </w:rPr>
        <w:t>akių vokų, veido ar lūpų patinimas (labai ret</w:t>
      </w:r>
      <w:r>
        <w:rPr>
          <w:szCs w:val="22"/>
        </w:rPr>
        <w:t>as</w:t>
      </w:r>
      <w:r w:rsidRPr="002C6AE7">
        <w:rPr>
          <w:szCs w:val="22"/>
        </w:rPr>
        <w:t xml:space="preserve">, gali pasireikšti </w:t>
      </w:r>
      <w:r>
        <w:rPr>
          <w:szCs w:val="22"/>
        </w:rPr>
        <w:t>rečiau kaip</w:t>
      </w:r>
      <w:r w:rsidRPr="002C6AE7">
        <w:rPr>
          <w:szCs w:val="22"/>
        </w:rPr>
        <w:t xml:space="preserve"> 1 iš 10000 žmonių);</w:t>
      </w:r>
    </w:p>
    <w:p w:rsidR="00090926" w:rsidRPr="002C6AE7" w:rsidRDefault="00090926" w:rsidP="00090926">
      <w:pPr>
        <w:numPr>
          <w:ilvl w:val="0"/>
          <w:numId w:val="2"/>
        </w:numPr>
        <w:spacing w:line="240" w:lineRule="auto"/>
        <w:ind w:left="567" w:right="-2" w:hanging="567"/>
        <w:jc w:val="both"/>
        <w:rPr>
          <w:szCs w:val="22"/>
        </w:rPr>
      </w:pPr>
      <w:r w:rsidRPr="002C6AE7">
        <w:rPr>
          <w:szCs w:val="22"/>
        </w:rPr>
        <w:t>liežuvio ar gerklės patinimas, sukeliantis didelį sunkumą kvėpuoti (labai ret</w:t>
      </w:r>
      <w:r>
        <w:rPr>
          <w:szCs w:val="22"/>
        </w:rPr>
        <w:t>as</w:t>
      </w:r>
      <w:r w:rsidRPr="002C6AE7">
        <w:rPr>
          <w:szCs w:val="22"/>
        </w:rPr>
        <w:t xml:space="preserve">, gali pasireikšti </w:t>
      </w:r>
      <w:r>
        <w:rPr>
          <w:szCs w:val="22"/>
        </w:rPr>
        <w:t>rečiau kaip</w:t>
      </w:r>
      <w:r w:rsidRPr="002C6AE7">
        <w:rPr>
          <w:szCs w:val="22"/>
        </w:rPr>
        <w:t xml:space="preserve"> 1 iš 10000 žmonių);</w:t>
      </w:r>
    </w:p>
    <w:p w:rsidR="00090926" w:rsidRPr="002C6AE7" w:rsidRDefault="00090926" w:rsidP="00090926">
      <w:pPr>
        <w:numPr>
          <w:ilvl w:val="0"/>
          <w:numId w:val="2"/>
        </w:numPr>
        <w:spacing w:line="240" w:lineRule="auto"/>
        <w:ind w:left="567" w:right="-2" w:hanging="567"/>
        <w:jc w:val="both"/>
        <w:rPr>
          <w:szCs w:val="22"/>
        </w:rPr>
      </w:pPr>
      <w:r w:rsidRPr="002C6AE7">
        <w:rPr>
          <w:szCs w:val="22"/>
        </w:rPr>
        <w:t>sunkios odos reakcijos, įskaitant stiprų odos išbėrimą, dilgėlinės pobūdžio pūkšles, viso kūno odos paraudimą, stiprų niežėjimą, pūslių susidarymą, odos lupimąsi ir patinimą, gleivinių uždegimą (</w:t>
      </w:r>
      <w:proofErr w:type="spellStart"/>
      <w:r w:rsidRPr="002C6AE7">
        <w:rPr>
          <w:szCs w:val="22"/>
        </w:rPr>
        <w:t>Stivenso</w:t>
      </w:r>
      <w:proofErr w:type="spellEnd"/>
      <w:r w:rsidRPr="002C6AE7">
        <w:rPr>
          <w:szCs w:val="22"/>
        </w:rPr>
        <w:t>-Džonsono sindromas</w:t>
      </w:r>
      <w:r>
        <w:rPr>
          <w:szCs w:val="22"/>
        </w:rPr>
        <w:t xml:space="preserve">, toksinė epidermio </w:t>
      </w:r>
      <w:proofErr w:type="spellStart"/>
      <w:r>
        <w:rPr>
          <w:szCs w:val="22"/>
        </w:rPr>
        <w:t>nektrolizė</w:t>
      </w:r>
      <w:proofErr w:type="spellEnd"/>
      <w:r w:rsidRPr="002C6AE7">
        <w:rPr>
          <w:szCs w:val="22"/>
        </w:rPr>
        <w:t>) arba kitos alerginės reakcijos (labai ret</w:t>
      </w:r>
      <w:r>
        <w:rPr>
          <w:szCs w:val="22"/>
        </w:rPr>
        <w:t>as</w:t>
      </w:r>
      <w:r w:rsidRPr="002C6AE7">
        <w:rPr>
          <w:szCs w:val="22"/>
        </w:rPr>
        <w:t xml:space="preserve">, gali pasireikšti </w:t>
      </w:r>
      <w:r>
        <w:rPr>
          <w:szCs w:val="22"/>
        </w:rPr>
        <w:t>rečiau kaip</w:t>
      </w:r>
      <w:r w:rsidRPr="002C6AE7">
        <w:rPr>
          <w:szCs w:val="22"/>
        </w:rPr>
        <w:t xml:space="preserve"> 1 iš 10000 žmonių);</w:t>
      </w:r>
    </w:p>
    <w:p w:rsidR="00090926" w:rsidRPr="002C6AE7" w:rsidRDefault="00090926" w:rsidP="00090926">
      <w:pPr>
        <w:numPr>
          <w:ilvl w:val="0"/>
          <w:numId w:val="2"/>
        </w:numPr>
        <w:spacing w:line="240" w:lineRule="auto"/>
        <w:ind w:left="567" w:right="-2" w:hanging="567"/>
        <w:jc w:val="both"/>
        <w:rPr>
          <w:szCs w:val="22"/>
        </w:rPr>
      </w:pPr>
      <w:r>
        <w:rPr>
          <w:szCs w:val="22"/>
        </w:rPr>
        <w:t>širdies priepuolis</w:t>
      </w:r>
      <w:r w:rsidRPr="002C6AE7">
        <w:rPr>
          <w:szCs w:val="22"/>
        </w:rPr>
        <w:t xml:space="preserve"> (labai ret</w:t>
      </w:r>
      <w:r>
        <w:rPr>
          <w:szCs w:val="22"/>
        </w:rPr>
        <w:t>as</w:t>
      </w:r>
      <w:r w:rsidRPr="002C6AE7">
        <w:rPr>
          <w:szCs w:val="22"/>
        </w:rPr>
        <w:t xml:space="preserve">, gali pasireikšti </w:t>
      </w:r>
      <w:r>
        <w:rPr>
          <w:szCs w:val="22"/>
        </w:rPr>
        <w:t>rečiau kaip</w:t>
      </w:r>
      <w:r w:rsidRPr="002C6AE7">
        <w:rPr>
          <w:szCs w:val="22"/>
        </w:rPr>
        <w:t xml:space="preserve"> 1 iš 10000 žmonių);</w:t>
      </w:r>
    </w:p>
    <w:p w:rsidR="00090926" w:rsidRDefault="00090926" w:rsidP="00090926">
      <w:pPr>
        <w:numPr>
          <w:ilvl w:val="0"/>
          <w:numId w:val="2"/>
        </w:numPr>
        <w:spacing w:line="240" w:lineRule="auto"/>
        <w:ind w:left="567" w:right="-2" w:hanging="567"/>
        <w:jc w:val="both"/>
        <w:rPr>
          <w:szCs w:val="22"/>
        </w:rPr>
      </w:pPr>
      <w:r>
        <w:rPr>
          <w:szCs w:val="22"/>
        </w:rPr>
        <w:t xml:space="preserve">nenormalus širdies plakimas (nedažnas, </w:t>
      </w:r>
      <w:r w:rsidRPr="002C6AE7">
        <w:rPr>
          <w:szCs w:val="22"/>
        </w:rPr>
        <w:t xml:space="preserve">gali pasireikšti </w:t>
      </w:r>
      <w:r>
        <w:rPr>
          <w:szCs w:val="22"/>
        </w:rPr>
        <w:t>rečiau kaip</w:t>
      </w:r>
      <w:r w:rsidRPr="002C6AE7">
        <w:rPr>
          <w:szCs w:val="22"/>
        </w:rPr>
        <w:t xml:space="preserve"> 1 iš 100 žmonių)</w:t>
      </w:r>
      <w:r>
        <w:rPr>
          <w:szCs w:val="22"/>
        </w:rPr>
        <w:t>;</w:t>
      </w:r>
    </w:p>
    <w:p w:rsidR="00090926" w:rsidRPr="002C6AE7" w:rsidRDefault="00090926" w:rsidP="00090926">
      <w:pPr>
        <w:numPr>
          <w:ilvl w:val="0"/>
          <w:numId w:val="2"/>
        </w:numPr>
        <w:spacing w:line="240" w:lineRule="auto"/>
        <w:ind w:left="567" w:right="-2" w:hanging="567"/>
        <w:jc w:val="both"/>
        <w:rPr>
          <w:szCs w:val="22"/>
        </w:rPr>
      </w:pPr>
      <w:r w:rsidRPr="002C6AE7">
        <w:rPr>
          <w:szCs w:val="22"/>
        </w:rPr>
        <w:t xml:space="preserve">gyvybei gresiantis nereguliarus širdies plakimas </w:t>
      </w:r>
      <w:r w:rsidRPr="002C6AE7">
        <w:rPr>
          <w:i/>
          <w:iCs/>
          <w:szCs w:val="22"/>
        </w:rPr>
        <w:t>(</w:t>
      </w:r>
      <w:proofErr w:type="spellStart"/>
      <w:r w:rsidRPr="002C6AE7">
        <w:rPr>
          <w:i/>
          <w:iCs/>
          <w:szCs w:val="22"/>
        </w:rPr>
        <w:t>torsades</w:t>
      </w:r>
      <w:proofErr w:type="spellEnd"/>
      <w:r w:rsidRPr="002C6AE7">
        <w:rPr>
          <w:i/>
          <w:iCs/>
          <w:szCs w:val="22"/>
        </w:rPr>
        <w:t xml:space="preserve"> de </w:t>
      </w:r>
      <w:proofErr w:type="spellStart"/>
      <w:r w:rsidRPr="002C6AE7">
        <w:rPr>
          <w:i/>
          <w:iCs/>
          <w:szCs w:val="22"/>
        </w:rPr>
        <w:t>pointes</w:t>
      </w:r>
      <w:proofErr w:type="spellEnd"/>
      <w:r w:rsidRPr="002C6AE7">
        <w:rPr>
          <w:i/>
          <w:iCs/>
          <w:szCs w:val="22"/>
        </w:rPr>
        <w:t>)</w:t>
      </w:r>
      <w:r w:rsidRPr="002C6AE7">
        <w:rPr>
          <w:szCs w:val="22"/>
        </w:rPr>
        <w:t xml:space="preserve"> (dažnis nežinomas);</w:t>
      </w:r>
    </w:p>
    <w:p w:rsidR="00090926" w:rsidRDefault="00090926" w:rsidP="00090926">
      <w:pPr>
        <w:numPr>
          <w:ilvl w:val="0"/>
          <w:numId w:val="2"/>
        </w:numPr>
        <w:spacing w:line="240" w:lineRule="auto"/>
        <w:ind w:left="567" w:right="-2" w:hanging="567"/>
        <w:jc w:val="both"/>
        <w:rPr>
          <w:szCs w:val="22"/>
        </w:rPr>
      </w:pPr>
      <w:r w:rsidRPr="002C6AE7">
        <w:rPr>
          <w:szCs w:val="22"/>
        </w:rPr>
        <w:t>kasos uždegimas, kuris gali sukelti stiprų pilvo ir nugaros skausmą, kartu esant stipraus bendro negalavimo jausmui (labai ret</w:t>
      </w:r>
      <w:r>
        <w:rPr>
          <w:szCs w:val="22"/>
        </w:rPr>
        <w:t>as</w:t>
      </w:r>
      <w:r w:rsidRPr="002C6AE7">
        <w:rPr>
          <w:szCs w:val="22"/>
        </w:rPr>
        <w:t xml:space="preserve">, gali pasireikšti </w:t>
      </w:r>
      <w:r>
        <w:rPr>
          <w:szCs w:val="22"/>
        </w:rPr>
        <w:t>rečiau kaip</w:t>
      </w:r>
      <w:r w:rsidRPr="002C6AE7">
        <w:rPr>
          <w:szCs w:val="22"/>
        </w:rPr>
        <w:t xml:space="preserve"> 1 iš 10000 žmonių)</w:t>
      </w:r>
      <w:r>
        <w:rPr>
          <w:szCs w:val="22"/>
        </w:rPr>
        <w:t xml:space="preserve">, </w:t>
      </w:r>
    </w:p>
    <w:p w:rsidR="00090926" w:rsidRPr="002C6AE7" w:rsidRDefault="00090926" w:rsidP="00090926">
      <w:pPr>
        <w:numPr>
          <w:ilvl w:val="0"/>
          <w:numId w:val="2"/>
        </w:numPr>
        <w:spacing w:line="240" w:lineRule="auto"/>
        <w:ind w:left="567" w:right="-2" w:hanging="567"/>
        <w:jc w:val="both"/>
        <w:rPr>
          <w:szCs w:val="22"/>
        </w:rPr>
      </w:pPr>
      <w:r>
        <w:rPr>
          <w:szCs w:val="22"/>
        </w:rPr>
        <w:t>raumenų silpnumas, mėšlungis, jautrumas ar skausmas, ypač, jei tuo pačiu metu jaučiatės prastai ar Jums pakilo temperatūra, kurią gali sukelti nenormalus raumenų irimas (Dažnis nežinomas)</w:t>
      </w:r>
    </w:p>
    <w:p w:rsidR="00090926" w:rsidRPr="002C6AE7" w:rsidRDefault="00090926" w:rsidP="00090926">
      <w:pPr>
        <w:numPr>
          <w:ilvl w:val="12"/>
          <w:numId w:val="0"/>
        </w:numPr>
        <w:spacing w:line="240" w:lineRule="auto"/>
        <w:ind w:right="-29"/>
        <w:jc w:val="both"/>
        <w:rPr>
          <w:szCs w:val="22"/>
        </w:rPr>
      </w:pPr>
    </w:p>
    <w:p w:rsidR="00090926" w:rsidRPr="008F46CD" w:rsidRDefault="00090926" w:rsidP="00090926">
      <w:pPr>
        <w:numPr>
          <w:ilvl w:val="12"/>
          <w:numId w:val="0"/>
        </w:numPr>
        <w:ind w:right="-28"/>
        <w:jc w:val="both"/>
        <w:rPr>
          <w:rFonts w:eastAsia="MS Mincho"/>
          <w:noProof/>
          <w:snapToGrid/>
          <w:szCs w:val="22"/>
          <w:lang w:eastAsia="lt-LT"/>
        </w:rPr>
      </w:pPr>
      <w:r w:rsidRPr="000E0E4D">
        <w:rPr>
          <w:rFonts w:eastAsia="MS Mincho"/>
          <w:noProof/>
          <w:snapToGrid/>
          <w:szCs w:val="22"/>
          <w:lang w:eastAsia="lt-LT"/>
        </w:rPr>
        <w:t>Kitas šalutinis poveikis (aprašytas dažnio mažėjimo tvarka)</w:t>
      </w:r>
    </w:p>
    <w:p w:rsidR="00090926" w:rsidRDefault="00090926" w:rsidP="00090926">
      <w:pPr>
        <w:numPr>
          <w:ilvl w:val="12"/>
          <w:numId w:val="0"/>
        </w:numPr>
        <w:spacing w:line="240" w:lineRule="auto"/>
        <w:ind w:right="-29"/>
        <w:rPr>
          <w:szCs w:val="22"/>
        </w:rPr>
      </w:pPr>
    </w:p>
    <w:p w:rsidR="00090926" w:rsidRPr="002C6AE7" w:rsidRDefault="00090926" w:rsidP="00090926">
      <w:pPr>
        <w:numPr>
          <w:ilvl w:val="12"/>
          <w:numId w:val="0"/>
        </w:numPr>
        <w:spacing w:line="240" w:lineRule="auto"/>
        <w:ind w:right="-29"/>
        <w:jc w:val="both"/>
        <w:rPr>
          <w:szCs w:val="22"/>
        </w:rPr>
      </w:pPr>
      <w:r>
        <w:rPr>
          <w:szCs w:val="22"/>
        </w:rPr>
        <w:t>Labai d</w:t>
      </w:r>
      <w:r w:rsidRPr="002C6AE7">
        <w:rPr>
          <w:szCs w:val="22"/>
        </w:rPr>
        <w:t>ažn</w:t>
      </w:r>
      <w:r>
        <w:rPr>
          <w:szCs w:val="22"/>
        </w:rPr>
        <w:t>as</w:t>
      </w:r>
      <w:r w:rsidRPr="002C6AE7">
        <w:rPr>
          <w:szCs w:val="22"/>
        </w:rPr>
        <w:t xml:space="preserve"> (gali pasireikšti </w:t>
      </w:r>
      <w:r>
        <w:rPr>
          <w:szCs w:val="22"/>
        </w:rPr>
        <w:t>dažniau kaip</w:t>
      </w:r>
      <w:r w:rsidRPr="002C6AE7">
        <w:rPr>
          <w:szCs w:val="22"/>
        </w:rPr>
        <w:t xml:space="preserve"> 1 iš 10 žmonių</w:t>
      </w:r>
      <w:r>
        <w:rPr>
          <w:szCs w:val="22"/>
        </w:rPr>
        <w:t>)</w:t>
      </w:r>
    </w:p>
    <w:p w:rsidR="00090926" w:rsidRPr="002C6AE7" w:rsidRDefault="00090926" w:rsidP="00090926">
      <w:pPr>
        <w:pStyle w:val="BT-EMEASMCA"/>
      </w:pPr>
      <w:r>
        <w:t>-</w:t>
      </w:r>
      <w:r>
        <w:tab/>
        <w:t>skysčių susilaikymas</w:t>
      </w:r>
      <w:r w:rsidRPr="003F38FE">
        <w:t xml:space="preserve"> </w:t>
      </w:r>
      <w:r w:rsidRPr="002C6AE7">
        <w:t>(</w:t>
      </w:r>
      <w:r>
        <w:t>edema</w:t>
      </w:r>
      <w:r w:rsidRPr="002C6AE7">
        <w:t>)</w:t>
      </w:r>
      <w:r>
        <w:t>.</w:t>
      </w:r>
    </w:p>
    <w:p w:rsidR="00090926" w:rsidRPr="002C6AE7" w:rsidRDefault="00090926" w:rsidP="00090926">
      <w:pPr>
        <w:numPr>
          <w:ilvl w:val="12"/>
          <w:numId w:val="0"/>
        </w:numPr>
        <w:spacing w:line="240" w:lineRule="auto"/>
        <w:ind w:right="-29"/>
        <w:jc w:val="both"/>
        <w:rPr>
          <w:szCs w:val="22"/>
        </w:rPr>
      </w:pPr>
    </w:p>
    <w:p w:rsidR="00090926" w:rsidRPr="002C6AE7" w:rsidRDefault="00090926" w:rsidP="00090926">
      <w:pPr>
        <w:numPr>
          <w:ilvl w:val="12"/>
          <w:numId w:val="0"/>
        </w:numPr>
        <w:spacing w:line="240" w:lineRule="auto"/>
        <w:ind w:right="-29"/>
        <w:jc w:val="both"/>
        <w:rPr>
          <w:szCs w:val="22"/>
        </w:rPr>
      </w:pPr>
      <w:r w:rsidRPr="002C6AE7">
        <w:rPr>
          <w:szCs w:val="22"/>
        </w:rPr>
        <w:t>Dažn</w:t>
      </w:r>
      <w:r>
        <w:rPr>
          <w:szCs w:val="22"/>
        </w:rPr>
        <w:t>as</w:t>
      </w:r>
      <w:r w:rsidRPr="002C6AE7">
        <w:rPr>
          <w:szCs w:val="22"/>
        </w:rPr>
        <w:t xml:space="preserve"> (gali pasireikšti </w:t>
      </w:r>
      <w:r>
        <w:rPr>
          <w:szCs w:val="22"/>
        </w:rPr>
        <w:t>rečiau kaip</w:t>
      </w:r>
      <w:r w:rsidRPr="002C6AE7">
        <w:rPr>
          <w:szCs w:val="22"/>
        </w:rPr>
        <w:t xml:space="preserve"> 1 iš 10 žmonių):</w:t>
      </w:r>
    </w:p>
    <w:p w:rsidR="00090926" w:rsidRPr="002C6AE7" w:rsidRDefault="00090926" w:rsidP="00090926">
      <w:pPr>
        <w:pStyle w:val="BT-EMEASMCA"/>
        <w:numPr>
          <w:ilvl w:val="0"/>
          <w:numId w:val="2"/>
        </w:numPr>
      </w:pPr>
      <w:r w:rsidRPr="002C6AE7">
        <w:t xml:space="preserve">galvos skausmas, svaigimas, mieguistumas (ypač gydymo pradžioje); </w:t>
      </w:r>
    </w:p>
    <w:p w:rsidR="00090926" w:rsidRDefault="00090926" w:rsidP="00090926">
      <w:pPr>
        <w:pStyle w:val="BT-EMEASMCA"/>
        <w:numPr>
          <w:ilvl w:val="0"/>
          <w:numId w:val="2"/>
        </w:numPr>
      </w:pPr>
      <w:r>
        <w:t>regėjimo sutrikimas, dvejinimasis akyse;</w:t>
      </w:r>
    </w:p>
    <w:p w:rsidR="00090926" w:rsidRPr="002C6AE7" w:rsidRDefault="00090926" w:rsidP="00090926">
      <w:pPr>
        <w:pStyle w:val="BT-EMEASMCA"/>
        <w:numPr>
          <w:ilvl w:val="0"/>
          <w:numId w:val="2"/>
        </w:numPr>
      </w:pPr>
      <w:r>
        <w:t xml:space="preserve">dažno </w:t>
      </w:r>
      <w:r w:rsidRPr="002C6AE7">
        <w:t>širdies plakimo pojūtis</w:t>
      </w:r>
      <w:r>
        <w:t xml:space="preserve"> (palpitacijos)</w:t>
      </w:r>
      <w:r w:rsidRPr="002C6AE7">
        <w:t xml:space="preserve">, kraujo priplūdimas į veidą; </w:t>
      </w:r>
    </w:p>
    <w:p w:rsidR="00090926" w:rsidRDefault="00090926" w:rsidP="00090926">
      <w:pPr>
        <w:pStyle w:val="BT-EMEASMCA"/>
        <w:numPr>
          <w:ilvl w:val="0"/>
          <w:numId w:val="2"/>
        </w:numPr>
      </w:pPr>
      <w:r>
        <w:t>dusulys;</w:t>
      </w:r>
    </w:p>
    <w:p w:rsidR="00090926" w:rsidRPr="002C6AE7" w:rsidRDefault="00090926" w:rsidP="00090926">
      <w:pPr>
        <w:pStyle w:val="BT-EMEASMCA"/>
        <w:numPr>
          <w:ilvl w:val="0"/>
          <w:numId w:val="2"/>
        </w:numPr>
      </w:pPr>
      <w:r w:rsidRPr="002C6AE7">
        <w:t>pilvo skausmas, pykinimas</w:t>
      </w:r>
      <w:r>
        <w:t>, tuštinimosi pokytis, viduriavimas, vidurių užkietėjimas, nevirškinimas</w:t>
      </w:r>
      <w:r w:rsidRPr="002C6AE7">
        <w:t xml:space="preserve">; </w:t>
      </w:r>
    </w:p>
    <w:p w:rsidR="00090926" w:rsidRPr="002C6AE7" w:rsidRDefault="00090926" w:rsidP="00090926">
      <w:pPr>
        <w:pStyle w:val="BT-EMEASMCA"/>
        <w:numPr>
          <w:ilvl w:val="0"/>
          <w:numId w:val="2"/>
        </w:numPr>
      </w:pPr>
      <w:r w:rsidRPr="002C6AE7">
        <w:t>kulkšnių patinimas, nuovargis</w:t>
      </w:r>
      <w:r>
        <w:t>, silpnumas, raumenų spazmai</w:t>
      </w:r>
      <w:r w:rsidRPr="002C6AE7">
        <w:t>;</w:t>
      </w:r>
    </w:p>
    <w:p w:rsidR="00090926" w:rsidRPr="002C6AE7" w:rsidRDefault="00090926" w:rsidP="00090926">
      <w:pPr>
        <w:pStyle w:val="BT-EMEASMCA"/>
        <w:numPr>
          <w:ilvl w:val="0"/>
          <w:numId w:val="2"/>
        </w:numPr>
      </w:pPr>
      <w:r>
        <w:t>maža</w:t>
      </w:r>
      <w:r w:rsidRPr="002C6AE7">
        <w:t xml:space="preserve"> kalio koncentracija kraujyje, dėl kurios gali būti jaučiamas raumenų silpnumas;</w:t>
      </w:r>
    </w:p>
    <w:p w:rsidR="00090926" w:rsidRPr="002C6AE7" w:rsidRDefault="00090926" w:rsidP="00090926">
      <w:pPr>
        <w:pStyle w:val="BT-EMEASMCA"/>
        <w:numPr>
          <w:ilvl w:val="0"/>
          <w:numId w:val="2"/>
        </w:numPr>
      </w:pPr>
      <w:r w:rsidRPr="002C6AE7">
        <w:t xml:space="preserve">odos bėrimas. </w:t>
      </w:r>
    </w:p>
    <w:p w:rsidR="00090926" w:rsidRPr="002C6AE7" w:rsidRDefault="00090926" w:rsidP="00090926">
      <w:pPr>
        <w:pStyle w:val="BT-EMEASMCA"/>
      </w:pPr>
    </w:p>
    <w:p w:rsidR="00090926" w:rsidRPr="002C6AE7" w:rsidRDefault="00090926" w:rsidP="00090926">
      <w:pPr>
        <w:pStyle w:val="BT-EMEASMCA"/>
      </w:pPr>
      <w:r w:rsidRPr="002C6AE7">
        <w:t>Nedažn</w:t>
      </w:r>
      <w:r>
        <w:t>as</w:t>
      </w:r>
      <w:r w:rsidRPr="002C6AE7">
        <w:t xml:space="preserve"> (gali pasireikšti </w:t>
      </w:r>
      <w:r>
        <w:t>rečiau kaip</w:t>
      </w:r>
      <w:r w:rsidRPr="002C6AE7">
        <w:t xml:space="preserve"> 1 iš 100 žmonių):</w:t>
      </w:r>
    </w:p>
    <w:p w:rsidR="00090926" w:rsidRPr="002C6AE7" w:rsidRDefault="00090926" w:rsidP="00090926">
      <w:pPr>
        <w:pStyle w:val="BT-EMEASMCA"/>
        <w:numPr>
          <w:ilvl w:val="0"/>
          <w:numId w:val="2"/>
        </w:numPr>
      </w:pPr>
      <w:r w:rsidRPr="002C6AE7">
        <w:t>nuotaikos poky</w:t>
      </w:r>
      <w:r>
        <w:t>tis</w:t>
      </w:r>
      <w:r w:rsidRPr="002C6AE7">
        <w:t>, nerimas, depresija, mieguistumas;</w:t>
      </w:r>
    </w:p>
    <w:p w:rsidR="00090926" w:rsidRPr="002C6AE7" w:rsidRDefault="00090926" w:rsidP="00090926">
      <w:pPr>
        <w:pStyle w:val="BT-EMEASMCA"/>
        <w:numPr>
          <w:ilvl w:val="0"/>
          <w:numId w:val="2"/>
        </w:numPr>
      </w:pPr>
      <w:r w:rsidRPr="002C6AE7">
        <w:t>skonio po</w:t>
      </w:r>
      <w:r>
        <w:t>jūčio sutrikimai;</w:t>
      </w:r>
    </w:p>
    <w:p w:rsidR="00090926" w:rsidRPr="002C6AE7" w:rsidRDefault="00090926" w:rsidP="00090926">
      <w:pPr>
        <w:pStyle w:val="BT-EMEASMCA"/>
        <w:numPr>
          <w:ilvl w:val="0"/>
          <w:numId w:val="2"/>
        </w:numPr>
      </w:pPr>
      <w:r w:rsidRPr="002C6AE7">
        <w:t xml:space="preserve">galūnių aptirpimas arba dilgčiojimas, skausmo pojūčio netekimas; </w:t>
      </w:r>
    </w:p>
    <w:p w:rsidR="00090926" w:rsidRPr="002C6AE7" w:rsidRDefault="00090926" w:rsidP="00090926">
      <w:pPr>
        <w:pStyle w:val="BT-EMEASMCA"/>
        <w:numPr>
          <w:ilvl w:val="0"/>
          <w:numId w:val="2"/>
        </w:numPr>
      </w:pPr>
      <w:r w:rsidRPr="002C6AE7">
        <w:t>spengimas ausyse;</w:t>
      </w:r>
    </w:p>
    <w:p w:rsidR="00090926" w:rsidRDefault="00090926" w:rsidP="00090926">
      <w:pPr>
        <w:pStyle w:val="BT-EMEASMCA"/>
        <w:numPr>
          <w:ilvl w:val="0"/>
          <w:numId w:val="2"/>
        </w:numPr>
      </w:pPr>
      <w:r>
        <w:t>mažas</w:t>
      </w:r>
      <w:r w:rsidRPr="002C6AE7">
        <w:t xml:space="preserve"> kraujospūdis;</w:t>
      </w:r>
    </w:p>
    <w:p w:rsidR="00090926" w:rsidRDefault="00090926" w:rsidP="00090926">
      <w:pPr>
        <w:pStyle w:val="BT-EMEASMCA"/>
        <w:numPr>
          <w:ilvl w:val="0"/>
          <w:numId w:val="2"/>
        </w:numPr>
      </w:pPr>
      <w:r>
        <w:t>maža natrio koncentracija kraujyje, dėl kurios gali pasireikšti skysčių trūkumas (dehidratacija) ir kraujospūdžio sumažėjimas</w:t>
      </w:r>
    </w:p>
    <w:p w:rsidR="00090926" w:rsidRPr="002C6AE7" w:rsidRDefault="00090926" w:rsidP="00090926">
      <w:pPr>
        <w:pStyle w:val="BT-EMEASMCA"/>
        <w:numPr>
          <w:ilvl w:val="0"/>
          <w:numId w:val="2"/>
        </w:numPr>
      </w:pPr>
      <w:r>
        <w:t>apalpimas;</w:t>
      </w:r>
    </w:p>
    <w:p w:rsidR="00090926" w:rsidRDefault="00090926" w:rsidP="00090926">
      <w:pPr>
        <w:pStyle w:val="BT-EMEASMCA"/>
        <w:numPr>
          <w:ilvl w:val="0"/>
          <w:numId w:val="2"/>
        </w:numPr>
      </w:pPr>
      <w:r w:rsidRPr="002C6AE7">
        <w:t>sloga (užsikimšusi arba „bėganti“ nosis), kurią sukelia nosies gleivinės uždegimas (rinitas);</w:t>
      </w:r>
    </w:p>
    <w:p w:rsidR="00090926" w:rsidRPr="002C6AE7" w:rsidRDefault="00090926" w:rsidP="00090926">
      <w:pPr>
        <w:pStyle w:val="BT-EMEASMCA"/>
        <w:numPr>
          <w:ilvl w:val="0"/>
          <w:numId w:val="2"/>
        </w:numPr>
      </w:pPr>
      <w:r>
        <w:t>kosulys;</w:t>
      </w:r>
    </w:p>
    <w:p w:rsidR="00090926" w:rsidRPr="002C6AE7" w:rsidRDefault="00090926" w:rsidP="00090926">
      <w:pPr>
        <w:pStyle w:val="BT-EMEASMCA"/>
        <w:numPr>
          <w:ilvl w:val="0"/>
          <w:numId w:val="2"/>
        </w:numPr>
      </w:pPr>
      <w:r w:rsidRPr="002C6AE7">
        <w:t>plaukų slinkimas, padidėjęs prakaitavimas, niežtinti oda, raudonos dėmės odoje, odos spalvos pokyčiai</w:t>
      </w:r>
      <w:r>
        <w:t>, dilgėlinė</w:t>
      </w:r>
      <w:r w:rsidRPr="002C6AE7">
        <w:t>;</w:t>
      </w:r>
    </w:p>
    <w:p w:rsidR="00090926" w:rsidRPr="002C6AE7" w:rsidRDefault="00090926" w:rsidP="00090926">
      <w:pPr>
        <w:pStyle w:val="BT-EMEASMCA"/>
        <w:numPr>
          <w:ilvl w:val="0"/>
          <w:numId w:val="2"/>
        </w:numPr>
      </w:pPr>
      <w:r w:rsidRPr="002C6AE7">
        <w:t>šlapinimosi sutrikimas, padidėjęs poreikis šlapintis naktį, padidėjęs šlapinimosi dažnis;</w:t>
      </w:r>
    </w:p>
    <w:p w:rsidR="00090926" w:rsidRPr="002C6AE7" w:rsidRDefault="00090926" w:rsidP="00090926">
      <w:pPr>
        <w:pStyle w:val="BT-EMEASMCA"/>
        <w:numPr>
          <w:ilvl w:val="0"/>
          <w:numId w:val="2"/>
        </w:numPr>
      </w:pPr>
      <w:r>
        <w:t>impotencija (</w:t>
      </w:r>
      <w:r w:rsidRPr="002C6AE7">
        <w:t xml:space="preserve">nesugebėjimas pasiekti </w:t>
      </w:r>
      <w:r>
        <w:t xml:space="preserve">ar išlaikyti </w:t>
      </w:r>
      <w:r w:rsidRPr="002C6AE7">
        <w:t>erekciją</w:t>
      </w:r>
      <w:r>
        <w:t>)</w:t>
      </w:r>
      <w:r w:rsidRPr="002C6AE7">
        <w:t>; nemalonus jausmas krūtyse arba krūtų padidėjimas vyrams;</w:t>
      </w:r>
    </w:p>
    <w:p w:rsidR="00090926" w:rsidRPr="002C6AE7" w:rsidRDefault="00090926" w:rsidP="00090926">
      <w:pPr>
        <w:pStyle w:val="BT-EMEASMCA"/>
        <w:numPr>
          <w:ilvl w:val="0"/>
          <w:numId w:val="2"/>
        </w:numPr>
      </w:pPr>
      <w:r w:rsidRPr="002C6AE7">
        <w:t>skausmas, bloga savijauta;</w:t>
      </w:r>
    </w:p>
    <w:p w:rsidR="00090926" w:rsidRPr="002C6AE7" w:rsidRDefault="00090926" w:rsidP="00090926">
      <w:pPr>
        <w:pStyle w:val="BT-EMEASMCA"/>
        <w:numPr>
          <w:ilvl w:val="0"/>
          <w:numId w:val="2"/>
        </w:numPr>
      </w:pPr>
      <w:r w:rsidRPr="002C6AE7">
        <w:t>sąnarių ar raumenų skausmas, nugaros skausmas;</w:t>
      </w:r>
    </w:p>
    <w:p w:rsidR="00090926" w:rsidRPr="002C6AE7" w:rsidRDefault="00090926" w:rsidP="00090926">
      <w:pPr>
        <w:pStyle w:val="BT-EMEASMCA"/>
        <w:numPr>
          <w:ilvl w:val="0"/>
          <w:numId w:val="2"/>
        </w:numPr>
      </w:pPr>
      <w:r w:rsidRPr="002C6AE7">
        <w:t>svorio padidėjimas arba sumažėjimas.</w:t>
      </w:r>
    </w:p>
    <w:p w:rsidR="00090926" w:rsidRPr="002C6AE7" w:rsidRDefault="00090926" w:rsidP="00090926">
      <w:pPr>
        <w:pStyle w:val="BT-EMEASMCA"/>
      </w:pPr>
    </w:p>
    <w:p w:rsidR="00090926" w:rsidRPr="002C6AE7" w:rsidRDefault="00090926" w:rsidP="00090926">
      <w:pPr>
        <w:pStyle w:val="BT-EMEASMCA"/>
      </w:pPr>
      <w:r w:rsidRPr="002C6AE7">
        <w:t>Ret</w:t>
      </w:r>
      <w:r>
        <w:t>as</w:t>
      </w:r>
      <w:r w:rsidRPr="002C6AE7">
        <w:t xml:space="preserve"> (gali pasireikšti </w:t>
      </w:r>
      <w:r>
        <w:t xml:space="preserve">rečiau kaip </w:t>
      </w:r>
      <w:r w:rsidRPr="002C6AE7">
        <w:t>1 iš 1000 žmonių):</w:t>
      </w:r>
    </w:p>
    <w:p w:rsidR="00090926" w:rsidRPr="002C6AE7" w:rsidRDefault="00090926" w:rsidP="00090926">
      <w:pPr>
        <w:pStyle w:val="BT-EMEASMCA"/>
        <w:numPr>
          <w:ilvl w:val="0"/>
          <w:numId w:val="2"/>
        </w:numPr>
      </w:pPr>
      <w:r w:rsidRPr="002C6AE7">
        <w:lastRenderedPageBreak/>
        <w:t>sumišim</w:t>
      </w:r>
      <w:r>
        <w:t>o būklė</w:t>
      </w:r>
      <w:r w:rsidRPr="002C6AE7">
        <w:t>;</w:t>
      </w:r>
    </w:p>
    <w:p w:rsidR="00090926" w:rsidRDefault="00090926" w:rsidP="00090926">
      <w:pPr>
        <w:pStyle w:val="BT-EMEASMCA"/>
        <w:numPr>
          <w:ilvl w:val="0"/>
          <w:numId w:val="2"/>
        </w:numPr>
      </w:pPr>
      <w:r w:rsidRPr="002C6AE7">
        <w:t>mieguistumo jausmas</w:t>
      </w:r>
      <w:r>
        <w:t>;</w:t>
      </w:r>
    </w:p>
    <w:p w:rsidR="00090926" w:rsidRDefault="00090926" w:rsidP="00090926">
      <w:pPr>
        <w:pStyle w:val="AHeader2abc"/>
        <w:numPr>
          <w:ilvl w:val="0"/>
          <w:numId w:val="2"/>
        </w:numPr>
        <w:spacing w:after="0"/>
        <w:rPr>
          <w:rFonts w:ascii="Times New Roman" w:hAnsi="Times New Roman"/>
        </w:rPr>
      </w:pPr>
      <w:r>
        <w:rPr>
          <w:rFonts w:ascii="Times New Roman" w:hAnsi="Times New Roman"/>
        </w:rPr>
        <w:t>m</w:t>
      </w:r>
      <w:r w:rsidRPr="00536248">
        <w:rPr>
          <w:rFonts w:ascii="Times New Roman" w:hAnsi="Times New Roman"/>
        </w:rPr>
        <w:t>aža chloridų koncentracija kraujyje</w:t>
      </w:r>
      <w:r>
        <w:rPr>
          <w:rFonts w:ascii="Times New Roman" w:hAnsi="Times New Roman"/>
        </w:rPr>
        <w:t>;</w:t>
      </w:r>
    </w:p>
    <w:p w:rsidR="00090926" w:rsidRPr="002C6AE7" w:rsidRDefault="00090926" w:rsidP="00090926">
      <w:pPr>
        <w:pStyle w:val="BT-EMEASMCA"/>
        <w:numPr>
          <w:ilvl w:val="0"/>
          <w:numId w:val="2"/>
        </w:numPr>
      </w:pPr>
      <w:r>
        <w:t>m</w:t>
      </w:r>
      <w:r w:rsidRPr="00536248">
        <w:t>aža magnio koncentracija kraujyje</w:t>
      </w:r>
      <w:r>
        <w:t>.</w:t>
      </w:r>
    </w:p>
    <w:p w:rsidR="00090926" w:rsidRPr="002C6AE7" w:rsidRDefault="00090926" w:rsidP="00090926">
      <w:pPr>
        <w:pStyle w:val="BT-EMEASMCA"/>
      </w:pPr>
    </w:p>
    <w:p w:rsidR="00090926" w:rsidRPr="002C6AE7" w:rsidRDefault="00090926" w:rsidP="00090926">
      <w:pPr>
        <w:pStyle w:val="BT-EMEASMCA"/>
      </w:pPr>
      <w:r w:rsidRPr="002C6AE7">
        <w:t>Labai ret</w:t>
      </w:r>
      <w:r>
        <w:t>as</w:t>
      </w:r>
      <w:r w:rsidRPr="002C6AE7">
        <w:t xml:space="preserve"> (gali pasireikšti </w:t>
      </w:r>
      <w:r>
        <w:t>rečiau kaip</w:t>
      </w:r>
      <w:r w:rsidRPr="002C6AE7">
        <w:t xml:space="preserve"> 1 iš 10000 žmonių):</w:t>
      </w:r>
    </w:p>
    <w:p w:rsidR="00090926" w:rsidRPr="002C6AE7" w:rsidRDefault="00090926" w:rsidP="00090926">
      <w:pPr>
        <w:pStyle w:val="BT-EMEASMCA"/>
        <w:numPr>
          <w:ilvl w:val="0"/>
          <w:numId w:val="2"/>
        </w:numPr>
      </w:pPr>
      <w:r w:rsidRPr="002C6AE7">
        <w:t>kraujo ląstelių pokyčiai, pavyzdžiui, trombocitopenija (trombocitų skaičiaus sumažėjimas, dėl kurio lengvai gali atsirasti kraujosruvos ir iš nosies bėgti kraujas), leukopenija (baltųjų kraujo ląstelių sumažėjimas, dėl kurio galima karščiuoti be priežasties, skaudėti ryklę ar pasireikšti kiti gripą primenantys simptomai – jei taip nutiktų, kreipkitės į savo gydytoją) ir mažakraujystė (raudonųjų kraujo kūnelių sumažėjimas);</w:t>
      </w:r>
    </w:p>
    <w:p w:rsidR="00090926" w:rsidRPr="002C6AE7" w:rsidRDefault="00090926" w:rsidP="00090926">
      <w:pPr>
        <w:pStyle w:val="BT-EMEASMCA"/>
        <w:numPr>
          <w:ilvl w:val="0"/>
          <w:numId w:val="2"/>
        </w:numPr>
      </w:pPr>
      <w:r w:rsidRPr="002C6AE7">
        <w:t>pernelyg didelė cukraus koncentracija kraujyje (hiperglikemija);</w:t>
      </w:r>
    </w:p>
    <w:p w:rsidR="00090926" w:rsidRPr="002C6AE7" w:rsidRDefault="00090926" w:rsidP="00090926">
      <w:pPr>
        <w:pStyle w:val="BT-EMEASMCA"/>
        <w:numPr>
          <w:ilvl w:val="0"/>
          <w:numId w:val="2"/>
        </w:numPr>
      </w:pPr>
      <w:r w:rsidRPr="002C6AE7">
        <w:t>kalcio koncentracijos kraujyje padidėjimas;</w:t>
      </w:r>
    </w:p>
    <w:p w:rsidR="00090926" w:rsidRPr="002C6AE7" w:rsidRDefault="00090926" w:rsidP="00090926">
      <w:pPr>
        <w:pStyle w:val="BT-EMEASMCA"/>
        <w:numPr>
          <w:ilvl w:val="0"/>
          <w:numId w:val="2"/>
        </w:numPr>
      </w:pPr>
      <w:r w:rsidRPr="002C6AE7">
        <w:t>nervų sutrikimas, dėl kurio gali pasireikšti silpnumas, dilgčiojimas ar apmirimas;</w:t>
      </w:r>
    </w:p>
    <w:p w:rsidR="00090926" w:rsidRPr="002C6AE7" w:rsidRDefault="00090926" w:rsidP="00090926">
      <w:pPr>
        <w:pStyle w:val="BT-EMEASMCA"/>
        <w:numPr>
          <w:ilvl w:val="0"/>
          <w:numId w:val="2"/>
        </w:numPr>
      </w:pPr>
      <w:r w:rsidRPr="002C6AE7">
        <w:t>dantenų paburkimas;</w:t>
      </w:r>
    </w:p>
    <w:p w:rsidR="00090926" w:rsidRPr="002C6AE7" w:rsidRDefault="00090926" w:rsidP="00090926">
      <w:pPr>
        <w:pStyle w:val="BT-EMEASMCA"/>
        <w:numPr>
          <w:ilvl w:val="0"/>
          <w:numId w:val="2"/>
        </w:numPr>
      </w:pPr>
      <w:r w:rsidRPr="002C6AE7">
        <w:t>pilvo pūtimas;</w:t>
      </w:r>
    </w:p>
    <w:p w:rsidR="00090926" w:rsidRPr="002C6AE7" w:rsidRDefault="00090926" w:rsidP="00090926">
      <w:pPr>
        <w:pStyle w:val="BT-EMEASMCA"/>
        <w:numPr>
          <w:ilvl w:val="0"/>
          <w:numId w:val="2"/>
        </w:numPr>
      </w:pPr>
      <w:r>
        <w:t>nenormali</w:t>
      </w:r>
      <w:r w:rsidRPr="002C6AE7">
        <w:t xml:space="preserve"> kepenų funkcija, kepenų uždegimas (hepatitas), odos pageltimas (gelta), kepenų fermentų aktyvumo padidėjimas, kuris gali turėti įtakos kai kuriems medicininiams tyrimams; esant kepenų nepakankamumui, atsiranda kepenų encefalopatijos galimybė (smegenų liga, kurią sukelia kepenų susirgimas);</w:t>
      </w:r>
    </w:p>
    <w:p w:rsidR="00090926" w:rsidRPr="002C6AE7" w:rsidRDefault="00090926" w:rsidP="00090926">
      <w:pPr>
        <w:pStyle w:val="BT-EMEASMCA"/>
        <w:numPr>
          <w:ilvl w:val="0"/>
          <w:numId w:val="2"/>
        </w:numPr>
      </w:pPr>
      <w:r w:rsidRPr="002C6AE7">
        <w:t>inkstų liga;</w:t>
      </w:r>
    </w:p>
    <w:p w:rsidR="00090926" w:rsidRPr="002C6AE7" w:rsidRDefault="00090926" w:rsidP="00090926">
      <w:pPr>
        <w:pStyle w:val="BT-EMEASMCA"/>
        <w:numPr>
          <w:ilvl w:val="0"/>
          <w:numId w:val="2"/>
        </w:numPr>
      </w:pPr>
      <w:r w:rsidRPr="002C6AE7">
        <w:t>padidėjęs raumenų įtempimas;</w:t>
      </w:r>
    </w:p>
    <w:p w:rsidR="00090926" w:rsidRPr="002C6AE7" w:rsidRDefault="00090926" w:rsidP="00090926">
      <w:pPr>
        <w:pStyle w:val="BT-EMEASMCA"/>
        <w:numPr>
          <w:ilvl w:val="0"/>
          <w:numId w:val="2"/>
        </w:numPr>
      </w:pPr>
      <w:r w:rsidRPr="002C6AE7">
        <w:t>kraujagyslių uždegimas, dažnai kartu su odos išbėrimu;</w:t>
      </w:r>
    </w:p>
    <w:p w:rsidR="00090926" w:rsidRPr="002C6AE7" w:rsidRDefault="00090926" w:rsidP="00090926">
      <w:pPr>
        <w:pStyle w:val="BT-EMEASMCA"/>
        <w:numPr>
          <w:ilvl w:val="0"/>
          <w:numId w:val="2"/>
        </w:numPr>
      </w:pPr>
      <w:r w:rsidRPr="002C6AE7">
        <w:t>jautrumas šviesai;</w:t>
      </w:r>
    </w:p>
    <w:p w:rsidR="00090926" w:rsidRPr="002C6AE7" w:rsidRDefault="00090926" w:rsidP="00090926">
      <w:pPr>
        <w:pStyle w:val="BT-EMEASMCA"/>
      </w:pPr>
    </w:p>
    <w:p w:rsidR="00090926" w:rsidRPr="002C6AE7" w:rsidRDefault="00090926" w:rsidP="00090926">
      <w:pPr>
        <w:pStyle w:val="BT-EMEASMCA"/>
      </w:pPr>
      <w:r>
        <w:t>N</w:t>
      </w:r>
      <w:r w:rsidRPr="002C6AE7">
        <w:t>ežinomas (</w:t>
      </w:r>
      <w:r>
        <w:t xml:space="preserve">dažnis </w:t>
      </w:r>
      <w:r w:rsidRPr="002C6AE7">
        <w:t xml:space="preserve">negali būti </w:t>
      </w:r>
      <w:r>
        <w:t>apskaičiuotas</w:t>
      </w:r>
      <w:r w:rsidRPr="002C6AE7">
        <w:t xml:space="preserve"> pagal esamus duomenis):</w:t>
      </w:r>
    </w:p>
    <w:p w:rsidR="00090926" w:rsidRPr="002C6AE7" w:rsidRDefault="00090926" w:rsidP="00090926">
      <w:pPr>
        <w:pStyle w:val="BT-EMEASMCA"/>
        <w:numPr>
          <w:ilvl w:val="0"/>
          <w:numId w:val="2"/>
        </w:numPr>
      </w:pPr>
      <w:r w:rsidRPr="002C6AE7">
        <w:t>gali atsirasti Jūsų laboratorinių tyrimų duomenų pokyčių, ir gydytojas gali norėti atlikti Jums kraujo tyrimus, kad įvertintų Jūsų būklę. Gali būti tokių laboratorinių tyrimų duomenų pokyčių:</w:t>
      </w:r>
    </w:p>
    <w:p w:rsidR="00090926" w:rsidRPr="002C6AE7" w:rsidRDefault="00090926" w:rsidP="00090926">
      <w:pPr>
        <w:pStyle w:val="BT-EMEASMCA"/>
        <w:numPr>
          <w:ilvl w:val="0"/>
          <w:numId w:val="2"/>
        </w:numPr>
      </w:pPr>
      <w:r w:rsidRPr="002C6AE7">
        <w:t xml:space="preserve">šlapimo rūgšties – medžiagos, dėl kurios gali atsirasti ar pasunkėti podagra (skausmingi sąnariai ar sąnarys, ypač pėdos), – koncentracijos padidėjimas; </w:t>
      </w:r>
    </w:p>
    <w:p w:rsidR="00090926" w:rsidRPr="002C6AE7" w:rsidRDefault="00090926" w:rsidP="00090926">
      <w:pPr>
        <w:pStyle w:val="BT-EMEASMCA"/>
        <w:numPr>
          <w:ilvl w:val="0"/>
          <w:numId w:val="2"/>
        </w:numPr>
      </w:pPr>
      <w:r w:rsidRPr="002C6AE7">
        <w:t>gliukozės koncentracijos kraujyje padidėjimas diabetu sergantiems pacientams;</w:t>
      </w:r>
    </w:p>
    <w:p w:rsidR="00090926" w:rsidRPr="002C6AE7" w:rsidRDefault="00090926" w:rsidP="00090926">
      <w:pPr>
        <w:pStyle w:val="BT-EMEASMCA"/>
      </w:pPr>
      <w:r w:rsidRPr="002C6AE7">
        <w:t>-</w:t>
      </w:r>
      <w:r w:rsidRPr="002C6AE7">
        <w:tab/>
        <w:t>EKG pokyčiai;</w:t>
      </w:r>
    </w:p>
    <w:p w:rsidR="00090926" w:rsidRPr="002C6AE7" w:rsidRDefault="00090926" w:rsidP="00090926">
      <w:pPr>
        <w:pStyle w:val="BT-EMEASMCA"/>
      </w:pPr>
      <w:r w:rsidRPr="002C6AE7">
        <w:t>-</w:t>
      </w:r>
      <w:r w:rsidRPr="002C6AE7">
        <w:tab/>
        <w:t>trumparegystė (miopija);</w:t>
      </w:r>
    </w:p>
    <w:p w:rsidR="00090926" w:rsidRPr="002C6AE7" w:rsidRDefault="00090926" w:rsidP="00090926">
      <w:pPr>
        <w:pStyle w:val="BT-EMEASMCA"/>
      </w:pPr>
      <w:r w:rsidRPr="002C6AE7">
        <w:t>-</w:t>
      </w:r>
      <w:r w:rsidRPr="002C6AE7">
        <w:tab/>
        <w:t>neryškus matymas;</w:t>
      </w:r>
    </w:p>
    <w:p w:rsidR="00090926" w:rsidRDefault="00090926" w:rsidP="00090926">
      <w:pPr>
        <w:pStyle w:val="BT-EMEASMCA"/>
      </w:pPr>
      <w:r w:rsidRPr="002C6AE7">
        <w:t>-</w:t>
      </w:r>
      <w:r w:rsidRPr="002C6AE7">
        <w:tab/>
        <w:t>regėjimo sutrikimas</w:t>
      </w:r>
      <w:r>
        <w:t>;</w:t>
      </w:r>
    </w:p>
    <w:p w:rsidR="00090926" w:rsidRDefault="00090926" w:rsidP="00090926">
      <w:pPr>
        <w:pStyle w:val="BT-EMEASMCA"/>
        <w:numPr>
          <w:ilvl w:val="0"/>
          <w:numId w:val="4"/>
        </w:numPr>
        <w:ind w:left="426" w:hanging="426"/>
      </w:pPr>
      <w:r>
        <w:t>susilpnėjęs regėjimas ar akių skausmas dėl padidėjusio akispūdžio (galimi skysčio susikaupimo akies kraujagysliniame dangale [tarp gyslainės ir skleros] arba ūminės uždarojo kampo glaukomos požymiai).</w:t>
      </w:r>
    </w:p>
    <w:p w:rsidR="00090926" w:rsidRPr="002C6AE7" w:rsidRDefault="00090926" w:rsidP="00090926">
      <w:pPr>
        <w:pStyle w:val="BT-EMEASMCA"/>
      </w:pPr>
      <w:r w:rsidRPr="002C6AE7">
        <w:t>-</w:t>
      </w:r>
      <w:r w:rsidRPr="002C6AE7">
        <w:tab/>
      </w:r>
      <w:r>
        <w:t>drebulys, nelankstumas, veidas tarsi kaukė, lėti judesiai ir nesubalansuota eisena velkant kojas</w:t>
      </w:r>
      <w:r w:rsidRPr="002C6AE7">
        <w:t>.</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Jeigu Jūs sergate sistemine raudonąja vilklige (tai viena iš kolageno ligų), ji gali paūmėti.</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spacing w:line="240" w:lineRule="auto"/>
        <w:jc w:val="both"/>
        <w:rPr>
          <w:b/>
          <w:szCs w:val="22"/>
        </w:rPr>
      </w:pPr>
      <w:r w:rsidRPr="002C6AE7">
        <w:rPr>
          <w:b/>
          <w:noProof/>
          <w:szCs w:val="22"/>
        </w:rPr>
        <w:t>Pranešimas apie šalutinį poveikį</w:t>
      </w:r>
    </w:p>
    <w:p w:rsidR="00090926" w:rsidRPr="002C6AE7" w:rsidRDefault="00090926" w:rsidP="00090926">
      <w:pPr>
        <w:ind w:right="-2"/>
        <w:jc w:val="both"/>
        <w:rPr>
          <w:noProof/>
          <w:szCs w:val="22"/>
        </w:rPr>
      </w:pPr>
      <w:r w:rsidRPr="002C6AE7">
        <w:rPr>
          <w:noProof/>
          <w:szCs w:val="22"/>
        </w:rPr>
        <w:t xml:space="preserve">Jeigu pasireiškė šalutinis poveikis, įskaitant šiame lapelyje nenurodytą, pasakykite gydytojui, vaistininkui arba </w:t>
      </w:r>
      <w:r w:rsidRPr="002C6AE7">
        <w:rPr>
          <w:szCs w:val="22"/>
        </w:rPr>
        <w:t>slaugytojui.</w:t>
      </w:r>
      <w:r w:rsidRPr="002C6AE7">
        <w:rPr>
          <w:noProof/>
          <w:szCs w:val="22"/>
        </w:rPr>
        <w:t xml:space="preserve"> </w:t>
      </w:r>
      <w:r w:rsidRPr="00156526">
        <w:rPr>
          <w:noProof/>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090926" w:rsidRPr="002C6AE7" w:rsidRDefault="00090926" w:rsidP="00090926">
      <w:pPr>
        <w:ind w:right="-449"/>
        <w:jc w:val="both"/>
        <w:rPr>
          <w:noProof/>
          <w:szCs w:val="22"/>
        </w:rPr>
      </w:pPr>
    </w:p>
    <w:p w:rsidR="00090926" w:rsidRPr="002C6AE7" w:rsidRDefault="00090926" w:rsidP="00090926">
      <w:pPr>
        <w:ind w:right="-449"/>
        <w:jc w:val="both"/>
        <w:rPr>
          <w:szCs w:val="22"/>
        </w:rPr>
      </w:pPr>
    </w:p>
    <w:p w:rsidR="00090926" w:rsidRPr="002C6AE7" w:rsidRDefault="00090926" w:rsidP="00090926">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5.</w:t>
      </w:r>
      <w:r w:rsidRPr="002C6AE7">
        <w:rPr>
          <w:rFonts w:ascii="Times New Roman" w:hAnsi="Times New Roman"/>
          <w:sz w:val="22"/>
          <w:szCs w:val="22"/>
        </w:rPr>
        <w:tab/>
        <w:t>Kaip laikyti NATRIXAM</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Šį vaistą laikykite vaikams nepastebimoje ir nepasiekiamoje vietoje.</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 xml:space="preserve">Ant dėžutės ir lizdinės plokštelės ar buteliuko </w:t>
      </w:r>
      <w:r>
        <w:rPr>
          <w:szCs w:val="22"/>
        </w:rPr>
        <w:t>po „</w:t>
      </w:r>
      <w:r w:rsidRPr="00FD7AB8">
        <w:rPr>
          <w:szCs w:val="22"/>
        </w:rPr>
        <w:t>EXP</w:t>
      </w:r>
      <w:r>
        <w:rPr>
          <w:szCs w:val="22"/>
        </w:rPr>
        <w:t xml:space="preserve">“ </w:t>
      </w:r>
      <w:r w:rsidRPr="00FD7AB8">
        <w:rPr>
          <w:szCs w:val="22"/>
          <w:highlight w:val="darkGray"/>
        </w:rPr>
        <w:t>“Tinka iki“</w:t>
      </w:r>
      <w:r>
        <w:rPr>
          <w:szCs w:val="22"/>
        </w:rPr>
        <w:t xml:space="preserve">  </w:t>
      </w:r>
      <w:r w:rsidRPr="002C6AE7">
        <w:rPr>
          <w:szCs w:val="22"/>
        </w:rPr>
        <w:t>nurodytam tinkamumo laikui pasibaigus, šio vaisto vartoti negalima. Vaistas tinkamas vartoti iki paskutinės nurodyto mėnesio dienos.</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spacing w:line="240" w:lineRule="auto"/>
        <w:jc w:val="both"/>
        <w:rPr>
          <w:szCs w:val="22"/>
        </w:rPr>
      </w:pPr>
      <w:r w:rsidRPr="002C6AE7">
        <w:rPr>
          <w:szCs w:val="22"/>
        </w:rPr>
        <w:t xml:space="preserve">Laikyti žemesnėje kaip 30 </w:t>
      </w:r>
      <w:r w:rsidRPr="002C6AE7">
        <w:rPr>
          <w:szCs w:val="22"/>
        </w:rPr>
        <w:sym w:font="Symbol" w:char="F0B0"/>
      </w:r>
      <w:r w:rsidRPr="002C6AE7">
        <w:rPr>
          <w:szCs w:val="22"/>
        </w:rPr>
        <w:t>C temperatūroje.</w:t>
      </w: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numPr>
          <w:ilvl w:val="12"/>
          <w:numId w:val="0"/>
        </w:numPr>
        <w:tabs>
          <w:tab w:val="clear" w:pos="567"/>
        </w:tabs>
        <w:spacing w:line="240" w:lineRule="auto"/>
        <w:ind w:right="-2"/>
        <w:jc w:val="both"/>
        <w:rPr>
          <w:szCs w:val="22"/>
        </w:rPr>
      </w:pPr>
      <w:r w:rsidRPr="002C6AE7">
        <w:rPr>
          <w:szCs w:val="22"/>
        </w:rPr>
        <w:t>Vaistų negalima išmesti į kanalizaciją arba su buitinėmis atliekomis. Kaip išmesti nereikalingus vaistus, klauskite vaistininko. Šios priemonės padės apsaugoti aplinką.</w:t>
      </w:r>
    </w:p>
    <w:p w:rsidR="00090926" w:rsidRPr="002C6AE7" w:rsidRDefault="00090926" w:rsidP="00090926">
      <w:pPr>
        <w:numPr>
          <w:ilvl w:val="12"/>
          <w:numId w:val="0"/>
        </w:numPr>
        <w:tabs>
          <w:tab w:val="clear" w:pos="567"/>
        </w:tabs>
        <w:spacing w:line="240" w:lineRule="auto"/>
        <w:ind w:right="-2"/>
        <w:jc w:val="both"/>
        <w:rPr>
          <w:i/>
          <w:szCs w:val="22"/>
        </w:rPr>
      </w:pPr>
    </w:p>
    <w:p w:rsidR="00090926" w:rsidRPr="002C6AE7" w:rsidRDefault="00090926" w:rsidP="00090926">
      <w:pPr>
        <w:numPr>
          <w:ilvl w:val="12"/>
          <w:numId w:val="0"/>
        </w:numPr>
        <w:tabs>
          <w:tab w:val="clear" w:pos="567"/>
        </w:tabs>
        <w:spacing w:line="240" w:lineRule="auto"/>
        <w:ind w:right="-2"/>
        <w:jc w:val="both"/>
        <w:rPr>
          <w:szCs w:val="22"/>
        </w:rPr>
      </w:pPr>
    </w:p>
    <w:p w:rsidR="00090926" w:rsidRPr="002C6AE7" w:rsidRDefault="00090926" w:rsidP="00090926">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6.</w:t>
      </w:r>
      <w:r w:rsidRPr="002C6AE7">
        <w:rPr>
          <w:rFonts w:ascii="Times New Roman" w:hAnsi="Times New Roman"/>
          <w:b w:val="0"/>
          <w:sz w:val="22"/>
          <w:szCs w:val="22"/>
        </w:rPr>
        <w:tab/>
      </w:r>
      <w:r w:rsidRPr="002C6AE7">
        <w:rPr>
          <w:rFonts w:ascii="Times New Roman" w:hAnsi="Times New Roman"/>
          <w:sz w:val="22"/>
          <w:szCs w:val="22"/>
        </w:rPr>
        <w:t>Pakuotės turinys ir kita informacija</w:t>
      </w:r>
    </w:p>
    <w:p w:rsidR="00090926" w:rsidRPr="002C6AE7" w:rsidRDefault="00090926" w:rsidP="00090926">
      <w:pPr>
        <w:numPr>
          <w:ilvl w:val="12"/>
          <w:numId w:val="0"/>
        </w:numPr>
        <w:tabs>
          <w:tab w:val="clear" w:pos="567"/>
        </w:tabs>
        <w:spacing w:line="240" w:lineRule="auto"/>
        <w:jc w:val="both"/>
        <w:rPr>
          <w:szCs w:val="22"/>
        </w:rPr>
      </w:pPr>
    </w:p>
    <w:p w:rsidR="00090926" w:rsidRPr="002C6AE7" w:rsidRDefault="00090926" w:rsidP="00090926">
      <w:pPr>
        <w:pStyle w:val="Antrat4"/>
        <w:spacing w:line="240" w:lineRule="auto"/>
        <w:rPr>
          <w:rFonts w:ascii="Times New Roman" w:hAnsi="Times New Roman"/>
          <w:sz w:val="22"/>
          <w:szCs w:val="22"/>
        </w:rPr>
      </w:pPr>
      <w:r w:rsidRPr="002C6AE7">
        <w:rPr>
          <w:rFonts w:ascii="Times New Roman" w:hAnsi="Times New Roman"/>
          <w:sz w:val="22"/>
          <w:szCs w:val="22"/>
        </w:rPr>
        <w:t xml:space="preserve">NATRIXAM sudėtis </w:t>
      </w:r>
    </w:p>
    <w:p w:rsidR="00090926" w:rsidRPr="002C6AE7" w:rsidRDefault="00090926" w:rsidP="00090926">
      <w:pPr>
        <w:tabs>
          <w:tab w:val="clear" w:pos="567"/>
          <w:tab w:val="left" w:pos="0"/>
        </w:tabs>
        <w:spacing w:line="240" w:lineRule="auto"/>
        <w:jc w:val="both"/>
        <w:rPr>
          <w:bCs/>
          <w:szCs w:val="22"/>
        </w:rPr>
      </w:pPr>
      <w:r w:rsidRPr="002C6AE7">
        <w:rPr>
          <w:szCs w:val="22"/>
        </w:rPr>
        <w:t>-</w:t>
      </w:r>
      <w:r w:rsidRPr="002C6AE7">
        <w:rPr>
          <w:szCs w:val="22"/>
        </w:rPr>
        <w:tab/>
        <w:t xml:space="preserve">Veikliosios medžiagos yra </w:t>
      </w:r>
      <w:proofErr w:type="spellStart"/>
      <w:r w:rsidRPr="002C6AE7">
        <w:rPr>
          <w:szCs w:val="22"/>
        </w:rPr>
        <w:t>indapamidas</w:t>
      </w:r>
      <w:proofErr w:type="spellEnd"/>
      <w:r w:rsidRPr="002C6AE7">
        <w:rPr>
          <w:szCs w:val="22"/>
        </w:rPr>
        <w:t xml:space="preserve"> ir </w:t>
      </w:r>
      <w:proofErr w:type="spellStart"/>
      <w:r w:rsidRPr="002C6AE7">
        <w:rPr>
          <w:szCs w:val="22"/>
        </w:rPr>
        <w:t>amlodipinas</w:t>
      </w:r>
      <w:proofErr w:type="spellEnd"/>
      <w:r w:rsidRPr="002C6AE7">
        <w:rPr>
          <w:szCs w:val="22"/>
        </w:rPr>
        <w:t xml:space="preserve">. </w:t>
      </w:r>
      <w:r w:rsidRPr="002C6AE7">
        <w:rPr>
          <w:bCs/>
          <w:szCs w:val="22"/>
        </w:rPr>
        <w:t xml:space="preserve">Vienoje tabletėje yra 1,5 </w:t>
      </w:r>
      <w:r>
        <w:rPr>
          <w:bCs/>
          <w:szCs w:val="22"/>
        </w:rPr>
        <w:t> mg</w:t>
      </w:r>
      <w:r w:rsidRPr="002C6AE7">
        <w:rPr>
          <w:bCs/>
          <w:szCs w:val="22"/>
        </w:rPr>
        <w:t xml:space="preserve"> </w:t>
      </w:r>
      <w:proofErr w:type="spellStart"/>
      <w:r w:rsidRPr="002C6AE7">
        <w:rPr>
          <w:bCs/>
          <w:szCs w:val="22"/>
        </w:rPr>
        <w:t>indapamido</w:t>
      </w:r>
      <w:proofErr w:type="spellEnd"/>
      <w:r w:rsidRPr="002C6AE7">
        <w:rPr>
          <w:bCs/>
          <w:szCs w:val="22"/>
        </w:rPr>
        <w:t xml:space="preserve"> ir 6,935 </w:t>
      </w:r>
      <w:r>
        <w:rPr>
          <w:bCs/>
          <w:szCs w:val="22"/>
        </w:rPr>
        <w:t> mg</w:t>
      </w:r>
      <w:r w:rsidRPr="002C6AE7">
        <w:rPr>
          <w:bCs/>
          <w:szCs w:val="22"/>
        </w:rPr>
        <w:t xml:space="preserve"> </w:t>
      </w:r>
      <w:proofErr w:type="spellStart"/>
      <w:r w:rsidRPr="002C6AE7">
        <w:rPr>
          <w:bCs/>
          <w:szCs w:val="22"/>
        </w:rPr>
        <w:t>amlodipino</w:t>
      </w:r>
      <w:proofErr w:type="spellEnd"/>
      <w:r w:rsidRPr="002C6AE7">
        <w:rPr>
          <w:bCs/>
          <w:szCs w:val="22"/>
        </w:rPr>
        <w:t xml:space="preserve"> </w:t>
      </w:r>
      <w:proofErr w:type="spellStart"/>
      <w:r w:rsidRPr="002C6AE7">
        <w:rPr>
          <w:bCs/>
          <w:szCs w:val="22"/>
        </w:rPr>
        <w:t>besilato</w:t>
      </w:r>
      <w:proofErr w:type="spellEnd"/>
      <w:r w:rsidRPr="002C6AE7">
        <w:rPr>
          <w:bCs/>
          <w:szCs w:val="22"/>
        </w:rPr>
        <w:t>, atitinkančio 5 </w:t>
      </w:r>
      <w:r>
        <w:rPr>
          <w:bCs/>
          <w:szCs w:val="22"/>
        </w:rPr>
        <w:t> mg</w:t>
      </w:r>
      <w:r w:rsidRPr="002C6AE7">
        <w:rPr>
          <w:bCs/>
          <w:szCs w:val="22"/>
        </w:rPr>
        <w:t xml:space="preserve"> </w:t>
      </w:r>
      <w:proofErr w:type="spellStart"/>
      <w:r w:rsidRPr="002C6AE7">
        <w:rPr>
          <w:bCs/>
          <w:szCs w:val="22"/>
        </w:rPr>
        <w:t>amlodipino</w:t>
      </w:r>
      <w:proofErr w:type="spellEnd"/>
      <w:r w:rsidRPr="002C6AE7">
        <w:rPr>
          <w:bCs/>
          <w:szCs w:val="22"/>
        </w:rPr>
        <w:t>. Vienoje tabletėje yra 1,5 </w:t>
      </w:r>
      <w:r>
        <w:rPr>
          <w:bCs/>
          <w:szCs w:val="22"/>
        </w:rPr>
        <w:t> mg</w:t>
      </w:r>
      <w:r w:rsidRPr="002C6AE7">
        <w:rPr>
          <w:bCs/>
          <w:szCs w:val="22"/>
        </w:rPr>
        <w:t xml:space="preserve"> </w:t>
      </w:r>
      <w:proofErr w:type="spellStart"/>
      <w:r w:rsidRPr="002C6AE7">
        <w:rPr>
          <w:bCs/>
          <w:szCs w:val="22"/>
        </w:rPr>
        <w:t>indapamido</w:t>
      </w:r>
      <w:proofErr w:type="spellEnd"/>
      <w:r w:rsidRPr="002C6AE7">
        <w:rPr>
          <w:bCs/>
          <w:szCs w:val="22"/>
        </w:rPr>
        <w:t xml:space="preserve"> ir 13,87 </w:t>
      </w:r>
      <w:r>
        <w:rPr>
          <w:bCs/>
          <w:szCs w:val="22"/>
        </w:rPr>
        <w:t> mg</w:t>
      </w:r>
      <w:r w:rsidRPr="002C6AE7">
        <w:rPr>
          <w:bCs/>
          <w:szCs w:val="22"/>
        </w:rPr>
        <w:t xml:space="preserve"> </w:t>
      </w:r>
      <w:proofErr w:type="spellStart"/>
      <w:r w:rsidRPr="002C6AE7">
        <w:rPr>
          <w:bCs/>
          <w:szCs w:val="22"/>
        </w:rPr>
        <w:t>amlodipino</w:t>
      </w:r>
      <w:proofErr w:type="spellEnd"/>
      <w:r w:rsidRPr="002C6AE7">
        <w:rPr>
          <w:bCs/>
          <w:szCs w:val="22"/>
        </w:rPr>
        <w:t xml:space="preserve"> </w:t>
      </w:r>
      <w:proofErr w:type="spellStart"/>
      <w:r w:rsidRPr="002C6AE7">
        <w:rPr>
          <w:bCs/>
          <w:szCs w:val="22"/>
        </w:rPr>
        <w:t>besilato</w:t>
      </w:r>
      <w:proofErr w:type="spellEnd"/>
      <w:r w:rsidRPr="002C6AE7">
        <w:rPr>
          <w:bCs/>
          <w:szCs w:val="22"/>
        </w:rPr>
        <w:t>, atitinkančio 10 </w:t>
      </w:r>
      <w:r>
        <w:rPr>
          <w:bCs/>
          <w:szCs w:val="22"/>
        </w:rPr>
        <w:t> mg</w:t>
      </w:r>
      <w:r w:rsidRPr="002C6AE7">
        <w:rPr>
          <w:bCs/>
          <w:szCs w:val="22"/>
        </w:rPr>
        <w:t xml:space="preserve"> </w:t>
      </w:r>
      <w:proofErr w:type="spellStart"/>
      <w:r w:rsidRPr="002C6AE7">
        <w:rPr>
          <w:bCs/>
          <w:szCs w:val="22"/>
        </w:rPr>
        <w:t>amlodipino</w:t>
      </w:r>
      <w:proofErr w:type="spellEnd"/>
      <w:r w:rsidRPr="002C6AE7">
        <w:rPr>
          <w:bCs/>
          <w:szCs w:val="22"/>
        </w:rPr>
        <w:t>.</w:t>
      </w:r>
    </w:p>
    <w:p w:rsidR="00090926" w:rsidRPr="002C6AE7" w:rsidRDefault="00090926" w:rsidP="00090926">
      <w:pPr>
        <w:tabs>
          <w:tab w:val="clear" w:pos="567"/>
          <w:tab w:val="left" w:pos="0"/>
        </w:tabs>
        <w:spacing w:line="240" w:lineRule="auto"/>
        <w:ind w:right="-2"/>
        <w:rPr>
          <w:szCs w:val="22"/>
        </w:rPr>
      </w:pPr>
      <w:r w:rsidRPr="002C6AE7">
        <w:rPr>
          <w:szCs w:val="22"/>
        </w:rPr>
        <w:t>-</w:t>
      </w:r>
      <w:r w:rsidRPr="002C6AE7">
        <w:rPr>
          <w:szCs w:val="22"/>
        </w:rPr>
        <w:tab/>
        <w:t>Pagalbinės medžiagos:</w:t>
      </w:r>
    </w:p>
    <w:p w:rsidR="00090926" w:rsidRPr="002C6AE7" w:rsidRDefault="00090926" w:rsidP="00090926">
      <w:pPr>
        <w:numPr>
          <w:ilvl w:val="0"/>
          <w:numId w:val="1"/>
        </w:numPr>
        <w:spacing w:line="240" w:lineRule="auto"/>
        <w:ind w:left="1080"/>
        <w:outlineLvl w:val="0"/>
        <w:rPr>
          <w:szCs w:val="22"/>
        </w:rPr>
      </w:pPr>
      <w:r w:rsidRPr="002C6AE7">
        <w:rPr>
          <w:iCs/>
          <w:szCs w:val="22"/>
        </w:rPr>
        <w:t xml:space="preserve">NATRIXAM 1,5 </w:t>
      </w:r>
      <w:r>
        <w:rPr>
          <w:iCs/>
          <w:szCs w:val="22"/>
        </w:rPr>
        <w:t> mg</w:t>
      </w:r>
      <w:r w:rsidRPr="002C6AE7">
        <w:rPr>
          <w:iCs/>
          <w:szCs w:val="22"/>
        </w:rPr>
        <w:t xml:space="preserve">/5 </w:t>
      </w:r>
      <w:r>
        <w:rPr>
          <w:iCs/>
          <w:szCs w:val="22"/>
        </w:rPr>
        <w:t> mg</w:t>
      </w:r>
      <w:r w:rsidRPr="002C6AE7">
        <w:rPr>
          <w:iCs/>
          <w:szCs w:val="22"/>
        </w:rPr>
        <w:t xml:space="preserve"> ir 1,5 </w:t>
      </w:r>
      <w:r>
        <w:rPr>
          <w:iCs/>
          <w:szCs w:val="22"/>
        </w:rPr>
        <w:t> mg</w:t>
      </w:r>
      <w:r w:rsidRPr="002C6AE7">
        <w:rPr>
          <w:iCs/>
          <w:szCs w:val="22"/>
        </w:rPr>
        <w:t xml:space="preserve">/10 </w:t>
      </w:r>
      <w:r>
        <w:rPr>
          <w:iCs/>
          <w:szCs w:val="22"/>
        </w:rPr>
        <w:t> mg</w:t>
      </w:r>
      <w:r w:rsidRPr="002C6AE7">
        <w:rPr>
          <w:iCs/>
          <w:szCs w:val="22"/>
        </w:rPr>
        <w:t xml:space="preserve"> tabletės šerdį sudaro l</w:t>
      </w:r>
      <w:r w:rsidRPr="002C6AE7">
        <w:rPr>
          <w:szCs w:val="22"/>
        </w:rPr>
        <w:t xml:space="preserve">aktozė </w:t>
      </w:r>
      <w:proofErr w:type="spellStart"/>
      <w:r w:rsidRPr="002C6AE7">
        <w:rPr>
          <w:szCs w:val="22"/>
        </w:rPr>
        <w:t>monohidratas</w:t>
      </w:r>
      <w:proofErr w:type="spellEnd"/>
      <w:r w:rsidRPr="002C6AE7">
        <w:rPr>
          <w:szCs w:val="22"/>
        </w:rPr>
        <w:t xml:space="preserve">, </w:t>
      </w:r>
      <w:proofErr w:type="spellStart"/>
      <w:r w:rsidRPr="002C6AE7">
        <w:rPr>
          <w:szCs w:val="22"/>
        </w:rPr>
        <w:t>hipromeliozė</w:t>
      </w:r>
      <w:proofErr w:type="spellEnd"/>
      <w:r w:rsidRPr="002C6AE7">
        <w:rPr>
          <w:szCs w:val="22"/>
        </w:rPr>
        <w:t xml:space="preserve"> (E464), magnio </w:t>
      </w:r>
      <w:proofErr w:type="spellStart"/>
      <w:r w:rsidRPr="002C6AE7">
        <w:rPr>
          <w:szCs w:val="22"/>
        </w:rPr>
        <w:t>stearatas</w:t>
      </w:r>
      <w:proofErr w:type="spellEnd"/>
      <w:r w:rsidRPr="002C6AE7">
        <w:rPr>
          <w:szCs w:val="22"/>
        </w:rPr>
        <w:t xml:space="preserve"> (E572), </w:t>
      </w:r>
      <w:proofErr w:type="spellStart"/>
      <w:r w:rsidRPr="002C6AE7">
        <w:rPr>
          <w:szCs w:val="22"/>
        </w:rPr>
        <w:t>povidonas</w:t>
      </w:r>
      <w:proofErr w:type="spellEnd"/>
      <w:r w:rsidRPr="002C6AE7">
        <w:rPr>
          <w:szCs w:val="22"/>
        </w:rPr>
        <w:t xml:space="preserve"> (E1201), koloidinis bevandenis silicio dioksidas, kalcio-vandenilio fosfatas </w:t>
      </w:r>
      <w:proofErr w:type="spellStart"/>
      <w:r w:rsidRPr="002C6AE7">
        <w:rPr>
          <w:szCs w:val="22"/>
        </w:rPr>
        <w:t>dihidratas</w:t>
      </w:r>
      <w:proofErr w:type="spellEnd"/>
      <w:r w:rsidRPr="002C6AE7">
        <w:rPr>
          <w:szCs w:val="22"/>
        </w:rPr>
        <w:t xml:space="preserve">, </w:t>
      </w:r>
      <w:proofErr w:type="spellStart"/>
      <w:r w:rsidRPr="002C6AE7">
        <w:rPr>
          <w:szCs w:val="22"/>
        </w:rPr>
        <w:t>mikrokristalinė</w:t>
      </w:r>
      <w:proofErr w:type="spellEnd"/>
      <w:r w:rsidRPr="002C6AE7">
        <w:rPr>
          <w:szCs w:val="22"/>
        </w:rPr>
        <w:t xml:space="preserve"> celiuliozė (E460), </w:t>
      </w:r>
      <w:proofErr w:type="spellStart"/>
      <w:r w:rsidRPr="002C6AE7">
        <w:rPr>
          <w:szCs w:val="22"/>
        </w:rPr>
        <w:t>kroskarmeliozės</w:t>
      </w:r>
      <w:proofErr w:type="spellEnd"/>
      <w:r w:rsidRPr="002C6AE7">
        <w:rPr>
          <w:szCs w:val="22"/>
        </w:rPr>
        <w:t xml:space="preserve"> natrio druska (E468), </w:t>
      </w:r>
      <w:proofErr w:type="spellStart"/>
      <w:r w:rsidRPr="002C6AE7">
        <w:rPr>
          <w:szCs w:val="22"/>
        </w:rPr>
        <w:t>pregelifikuotas</w:t>
      </w:r>
      <w:proofErr w:type="spellEnd"/>
      <w:r w:rsidRPr="002C6AE7">
        <w:rPr>
          <w:szCs w:val="22"/>
        </w:rPr>
        <w:t xml:space="preserve"> kukurūzų krakmolas;</w:t>
      </w:r>
    </w:p>
    <w:p w:rsidR="00090926" w:rsidRPr="002C6AE7" w:rsidRDefault="00090926" w:rsidP="00090926">
      <w:pPr>
        <w:numPr>
          <w:ilvl w:val="0"/>
          <w:numId w:val="1"/>
        </w:numPr>
        <w:spacing w:line="240" w:lineRule="auto"/>
        <w:ind w:left="1080"/>
        <w:outlineLvl w:val="0"/>
        <w:rPr>
          <w:szCs w:val="22"/>
        </w:rPr>
      </w:pPr>
      <w:r w:rsidRPr="002C6AE7">
        <w:rPr>
          <w:iCs/>
          <w:szCs w:val="22"/>
        </w:rPr>
        <w:t xml:space="preserve">NATRIXAM 1,5 </w:t>
      </w:r>
      <w:r>
        <w:rPr>
          <w:iCs/>
          <w:szCs w:val="22"/>
        </w:rPr>
        <w:t> mg</w:t>
      </w:r>
      <w:r w:rsidRPr="002C6AE7">
        <w:rPr>
          <w:iCs/>
          <w:szCs w:val="22"/>
        </w:rPr>
        <w:t xml:space="preserve">/5 </w:t>
      </w:r>
      <w:r>
        <w:rPr>
          <w:iCs/>
          <w:szCs w:val="22"/>
        </w:rPr>
        <w:t> mg</w:t>
      </w:r>
      <w:r w:rsidRPr="002C6AE7">
        <w:rPr>
          <w:iCs/>
          <w:szCs w:val="22"/>
        </w:rPr>
        <w:t xml:space="preserve"> tabletės plėvelę sudaro </w:t>
      </w:r>
      <w:proofErr w:type="spellStart"/>
      <w:r w:rsidRPr="002C6AE7">
        <w:rPr>
          <w:iCs/>
          <w:szCs w:val="22"/>
        </w:rPr>
        <w:t>g</w:t>
      </w:r>
      <w:r w:rsidRPr="002C6AE7">
        <w:rPr>
          <w:szCs w:val="22"/>
        </w:rPr>
        <w:t>licerolis</w:t>
      </w:r>
      <w:proofErr w:type="spellEnd"/>
      <w:r w:rsidRPr="002C6AE7">
        <w:rPr>
          <w:szCs w:val="22"/>
        </w:rPr>
        <w:t xml:space="preserve"> (E422), </w:t>
      </w:r>
      <w:proofErr w:type="spellStart"/>
      <w:r w:rsidRPr="002C6AE7">
        <w:rPr>
          <w:szCs w:val="22"/>
        </w:rPr>
        <w:t>hipromeliozė</w:t>
      </w:r>
      <w:proofErr w:type="spellEnd"/>
      <w:r w:rsidRPr="002C6AE7">
        <w:rPr>
          <w:szCs w:val="22"/>
        </w:rPr>
        <w:t xml:space="preserve"> (E464), </w:t>
      </w:r>
      <w:proofErr w:type="spellStart"/>
      <w:r w:rsidRPr="002C6AE7">
        <w:rPr>
          <w:szCs w:val="22"/>
        </w:rPr>
        <w:t>makrogolis</w:t>
      </w:r>
      <w:proofErr w:type="spellEnd"/>
      <w:r w:rsidRPr="002C6AE7">
        <w:rPr>
          <w:szCs w:val="22"/>
        </w:rPr>
        <w:t xml:space="preserve"> 6000, magnio </w:t>
      </w:r>
      <w:proofErr w:type="spellStart"/>
      <w:r w:rsidRPr="002C6AE7">
        <w:rPr>
          <w:szCs w:val="22"/>
        </w:rPr>
        <w:t>stearatas</w:t>
      </w:r>
      <w:proofErr w:type="spellEnd"/>
      <w:r w:rsidRPr="002C6AE7">
        <w:rPr>
          <w:szCs w:val="22"/>
        </w:rPr>
        <w:t xml:space="preserve"> (E572), titano dioksidas (E171);</w:t>
      </w:r>
    </w:p>
    <w:p w:rsidR="00090926" w:rsidRPr="002C6AE7" w:rsidRDefault="00090926" w:rsidP="00090926">
      <w:pPr>
        <w:numPr>
          <w:ilvl w:val="0"/>
          <w:numId w:val="1"/>
        </w:numPr>
        <w:spacing w:line="240" w:lineRule="auto"/>
        <w:ind w:left="1080"/>
        <w:outlineLvl w:val="0"/>
        <w:rPr>
          <w:szCs w:val="22"/>
        </w:rPr>
      </w:pPr>
      <w:r w:rsidRPr="002C6AE7">
        <w:rPr>
          <w:iCs/>
          <w:szCs w:val="22"/>
        </w:rPr>
        <w:t xml:space="preserve">NATRIXAM 1,5 </w:t>
      </w:r>
      <w:r>
        <w:rPr>
          <w:iCs/>
          <w:szCs w:val="22"/>
        </w:rPr>
        <w:t> mg</w:t>
      </w:r>
      <w:r w:rsidRPr="002C6AE7">
        <w:rPr>
          <w:iCs/>
          <w:szCs w:val="22"/>
        </w:rPr>
        <w:t xml:space="preserve">/10 </w:t>
      </w:r>
      <w:r>
        <w:rPr>
          <w:iCs/>
          <w:szCs w:val="22"/>
        </w:rPr>
        <w:t> mg</w:t>
      </w:r>
      <w:r w:rsidRPr="002C6AE7">
        <w:rPr>
          <w:iCs/>
          <w:szCs w:val="22"/>
        </w:rPr>
        <w:t xml:space="preserve"> tabletės plėvelę sudaro </w:t>
      </w:r>
      <w:proofErr w:type="spellStart"/>
      <w:r w:rsidRPr="002C6AE7">
        <w:rPr>
          <w:iCs/>
          <w:szCs w:val="22"/>
        </w:rPr>
        <w:t>g</w:t>
      </w:r>
      <w:r w:rsidRPr="002C6AE7">
        <w:rPr>
          <w:szCs w:val="22"/>
        </w:rPr>
        <w:t>licerolis</w:t>
      </w:r>
      <w:proofErr w:type="spellEnd"/>
      <w:r w:rsidRPr="002C6AE7">
        <w:rPr>
          <w:szCs w:val="22"/>
        </w:rPr>
        <w:t xml:space="preserve"> (E422), </w:t>
      </w:r>
      <w:proofErr w:type="spellStart"/>
      <w:r w:rsidRPr="002C6AE7">
        <w:rPr>
          <w:szCs w:val="22"/>
        </w:rPr>
        <w:t>hipromeliozė</w:t>
      </w:r>
      <w:proofErr w:type="spellEnd"/>
      <w:r w:rsidRPr="002C6AE7">
        <w:rPr>
          <w:szCs w:val="22"/>
        </w:rPr>
        <w:t xml:space="preserve"> (E464), raudonasis geležies oksidas (E172), </w:t>
      </w:r>
      <w:proofErr w:type="spellStart"/>
      <w:r w:rsidRPr="002C6AE7">
        <w:rPr>
          <w:szCs w:val="22"/>
        </w:rPr>
        <w:t>makrogolis</w:t>
      </w:r>
      <w:proofErr w:type="spellEnd"/>
      <w:r w:rsidRPr="002C6AE7">
        <w:rPr>
          <w:szCs w:val="22"/>
        </w:rPr>
        <w:t xml:space="preserve"> 6000, magnio </w:t>
      </w:r>
      <w:proofErr w:type="spellStart"/>
      <w:r w:rsidRPr="002C6AE7">
        <w:rPr>
          <w:szCs w:val="22"/>
        </w:rPr>
        <w:t>stearatas</w:t>
      </w:r>
      <w:proofErr w:type="spellEnd"/>
      <w:r w:rsidRPr="002C6AE7">
        <w:rPr>
          <w:szCs w:val="22"/>
        </w:rPr>
        <w:t xml:space="preserve"> (E572), titano dioksidas (E171).</w:t>
      </w:r>
    </w:p>
    <w:p w:rsidR="00090926" w:rsidRPr="002C6AE7" w:rsidRDefault="00090926" w:rsidP="00090926">
      <w:pPr>
        <w:spacing w:line="240" w:lineRule="auto"/>
        <w:outlineLvl w:val="0"/>
        <w:rPr>
          <w:szCs w:val="22"/>
        </w:rPr>
      </w:pPr>
    </w:p>
    <w:p w:rsidR="00090926" w:rsidRPr="002C6AE7" w:rsidRDefault="00090926" w:rsidP="00090926">
      <w:pPr>
        <w:pStyle w:val="Antrat4"/>
        <w:spacing w:line="240" w:lineRule="auto"/>
        <w:jc w:val="left"/>
        <w:rPr>
          <w:rFonts w:ascii="Times New Roman" w:hAnsi="Times New Roman"/>
          <w:sz w:val="22"/>
          <w:szCs w:val="22"/>
        </w:rPr>
      </w:pPr>
      <w:r w:rsidRPr="002C6AE7">
        <w:rPr>
          <w:rFonts w:ascii="Times New Roman" w:hAnsi="Times New Roman"/>
          <w:sz w:val="22"/>
          <w:szCs w:val="22"/>
        </w:rPr>
        <w:t>NATRIXAM išvaizda ir kiekis pakuotėje</w:t>
      </w:r>
    </w:p>
    <w:p w:rsidR="00090926" w:rsidRPr="002C6AE7" w:rsidRDefault="00090926" w:rsidP="00090926">
      <w:pPr>
        <w:spacing w:line="240" w:lineRule="auto"/>
        <w:rPr>
          <w:szCs w:val="22"/>
        </w:rPr>
      </w:pPr>
      <w:r w:rsidRPr="002C6AE7">
        <w:rPr>
          <w:szCs w:val="22"/>
        </w:rPr>
        <w:t xml:space="preserve">NATRIXAM 1,5 </w:t>
      </w:r>
      <w:r>
        <w:rPr>
          <w:szCs w:val="22"/>
        </w:rPr>
        <w:t> mg</w:t>
      </w:r>
      <w:r w:rsidRPr="002C6AE7">
        <w:rPr>
          <w:szCs w:val="22"/>
        </w:rPr>
        <w:t xml:space="preserve"> / 5 </w:t>
      </w:r>
      <w:r>
        <w:rPr>
          <w:szCs w:val="22"/>
        </w:rPr>
        <w:t> mg</w:t>
      </w:r>
      <w:r w:rsidRPr="002C6AE7">
        <w:rPr>
          <w:szCs w:val="22"/>
        </w:rPr>
        <w:t xml:space="preserve"> tabletės yra 9 mm skersmens baltos, apvalios, plėvele dengtos modifikuoto atpalaidavimo tabletės su vienoje pusėje išgraviruotu simboliu </w:t>
      </w:r>
      <w:r w:rsidRPr="002C6AE7">
        <w:rPr>
          <w:iCs/>
          <w:noProof/>
          <w:snapToGrid/>
          <w:szCs w:val="22"/>
          <w:lang w:eastAsia="lt-LT"/>
        </w:rPr>
        <w:drawing>
          <wp:inline distT="0" distB="0" distL="0" distR="0" wp14:anchorId="7C606B03" wp14:editId="19F63FDD">
            <wp:extent cx="219075" cy="1333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sidRPr="002C6AE7">
        <w:rPr>
          <w:szCs w:val="22"/>
        </w:rPr>
        <w:t>.</w:t>
      </w:r>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NATRIXAM 1,5 </w:t>
      </w:r>
      <w:r>
        <w:rPr>
          <w:szCs w:val="22"/>
        </w:rPr>
        <w:t> mg</w:t>
      </w:r>
      <w:r w:rsidRPr="002C6AE7">
        <w:rPr>
          <w:szCs w:val="22"/>
        </w:rPr>
        <w:t xml:space="preserve"> / 10 </w:t>
      </w:r>
      <w:r>
        <w:rPr>
          <w:szCs w:val="22"/>
        </w:rPr>
        <w:t> mg</w:t>
      </w:r>
      <w:r w:rsidRPr="002C6AE7">
        <w:rPr>
          <w:szCs w:val="22"/>
        </w:rPr>
        <w:t xml:space="preserve"> tabletės yra 9 mm skersmens rausvos, apvalios, plėvele dengtos modifikuoto atpalaidavimo tabletės su vienoje pusėje išgraviruotu simboliu </w:t>
      </w:r>
      <w:r w:rsidRPr="002C6AE7">
        <w:rPr>
          <w:iCs/>
          <w:noProof/>
          <w:snapToGrid/>
          <w:szCs w:val="22"/>
          <w:lang w:eastAsia="lt-LT"/>
        </w:rPr>
        <w:drawing>
          <wp:inline distT="0" distB="0" distL="0" distR="0" wp14:anchorId="16FCB8CF" wp14:editId="784AA786">
            <wp:extent cx="219075" cy="133350"/>
            <wp:effectExtent l="0" t="0" r="952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sidRPr="002C6AE7">
        <w:rPr>
          <w:szCs w:val="22"/>
        </w:rPr>
        <w:t>.</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tabs>
          <w:tab w:val="clear" w:pos="567"/>
        </w:tabs>
        <w:spacing w:line="240" w:lineRule="auto"/>
        <w:rPr>
          <w:bCs/>
          <w:szCs w:val="22"/>
        </w:rPr>
      </w:pPr>
      <w:r w:rsidRPr="002C6AE7">
        <w:rPr>
          <w:szCs w:val="22"/>
        </w:rPr>
        <w:t>Tabletės tiekiamos lizdinėmis plokštelėmis po 15, 30, 60, 90</w:t>
      </w:r>
      <w:r>
        <w:rPr>
          <w:szCs w:val="22"/>
        </w:rPr>
        <w:t>, 98</w:t>
      </w:r>
      <w:r w:rsidRPr="002C6AE7">
        <w:rPr>
          <w:szCs w:val="22"/>
        </w:rPr>
        <w:t xml:space="preserve"> table</w:t>
      </w:r>
      <w:r>
        <w:rPr>
          <w:szCs w:val="22"/>
        </w:rPr>
        <w:t>tėmis</w:t>
      </w:r>
      <w:r w:rsidRPr="002C6AE7">
        <w:rPr>
          <w:szCs w:val="22"/>
        </w:rPr>
        <w:t xml:space="preserve"> ir buteliukais po 100 ir 500 tablečių. </w:t>
      </w:r>
      <w:r w:rsidRPr="002C6AE7">
        <w:rPr>
          <w:bCs/>
          <w:szCs w:val="22"/>
        </w:rPr>
        <w:t>Gali būti tiekiamos ne visų dydžių pakuotės.</w:t>
      </w:r>
    </w:p>
    <w:p w:rsidR="00090926" w:rsidRPr="002C6AE7" w:rsidRDefault="00090926" w:rsidP="00090926">
      <w:pPr>
        <w:numPr>
          <w:ilvl w:val="12"/>
          <w:numId w:val="0"/>
        </w:numPr>
        <w:tabs>
          <w:tab w:val="clear" w:pos="567"/>
        </w:tabs>
        <w:spacing w:line="240" w:lineRule="auto"/>
        <w:ind w:right="-2"/>
        <w:rPr>
          <w:szCs w:val="22"/>
        </w:rPr>
      </w:pPr>
    </w:p>
    <w:p w:rsidR="00090926" w:rsidRPr="004F0B8C" w:rsidRDefault="00090926" w:rsidP="00090926">
      <w:pPr>
        <w:pStyle w:val="Antrat4"/>
        <w:spacing w:line="240" w:lineRule="auto"/>
        <w:jc w:val="left"/>
        <w:rPr>
          <w:rFonts w:ascii="Times New Roman" w:hAnsi="Times New Roman"/>
          <w:sz w:val="22"/>
          <w:szCs w:val="22"/>
        </w:rPr>
      </w:pPr>
      <w:r w:rsidRPr="004F0B8C">
        <w:rPr>
          <w:rFonts w:ascii="Times New Roman" w:hAnsi="Times New Roman"/>
          <w:sz w:val="22"/>
          <w:szCs w:val="22"/>
        </w:rPr>
        <w:t>Registruotojas ir gamintojas</w:t>
      </w:r>
    </w:p>
    <w:p w:rsidR="00090926" w:rsidRPr="004F0B8C" w:rsidRDefault="00090926" w:rsidP="00090926">
      <w:pPr>
        <w:spacing w:line="240" w:lineRule="auto"/>
        <w:rPr>
          <w:szCs w:val="22"/>
        </w:rPr>
      </w:pPr>
    </w:p>
    <w:p w:rsidR="00090926" w:rsidRPr="004F0B8C" w:rsidRDefault="00090926" w:rsidP="00090926">
      <w:pPr>
        <w:spacing w:line="240" w:lineRule="auto"/>
        <w:rPr>
          <w:bCs/>
          <w:i/>
          <w:szCs w:val="22"/>
        </w:rPr>
      </w:pPr>
      <w:r w:rsidRPr="004F0B8C">
        <w:rPr>
          <w:bCs/>
          <w:i/>
          <w:szCs w:val="22"/>
        </w:rPr>
        <w:t>Registruotojas</w:t>
      </w:r>
    </w:p>
    <w:p w:rsidR="00090926" w:rsidRPr="004F0B8C" w:rsidRDefault="00090926" w:rsidP="00090926">
      <w:pPr>
        <w:spacing w:line="240" w:lineRule="auto"/>
        <w:rPr>
          <w:szCs w:val="22"/>
        </w:rPr>
      </w:pPr>
      <w:r w:rsidRPr="004F0B8C">
        <w:rPr>
          <w:szCs w:val="22"/>
        </w:rPr>
        <w:t xml:space="preserve">Les </w:t>
      </w:r>
      <w:proofErr w:type="spellStart"/>
      <w:r w:rsidRPr="004F0B8C">
        <w:rPr>
          <w:szCs w:val="22"/>
        </w:rPr>
        <w:t>Laboratoires</w:t>
      </w:r>
      <w:proofErr w:type="spellEnd"/>
      <w:r w:rsidRPr="004F0B8C">
        <w:rPr>
          <w:szCs w:val="22"/>
        </w:rPr>
        <w:t xml:space="preserve"> </w:t>
      </w:r>
      <w:proofErr w:type="spellStart"/>
      <w:r w:rsidRPr="004F0B8C">
        <w:rPr>
          <w:szCs w:val="22"/>
        </w:rPr>
        <w:t>Servier</w:t>
      </w:r>
      <w:proofErr w:type="spellEnd"/>
    </w:p>
    <w:p w:rsidR="00090926" w:rsidRPr="002C6AE7" w:rsidRDefault="00090926" w:rsidP="00090926">
      <w:pPr>
        <w:spacing w:line="240" w:lineRule="auto"/>
        <w:rPr>
          <w:szCs w:val="22"/>
        </w:rPr>
      </w:pPr>
      <w:r w:rsidRPr="004F0B8C">
        <w:rPr>
          <w:szCs w:val="22"/>
        </w:rPr>
        <w:t xml:space="preserve">50, </w:t>
      </w:r>
      <w:proofErr w:type="spellStart"/>
      <w:r w:rsidRPr="004F0B8C">
        <w:rPr>
          <w:szCs w:val="22"/>
        </w:rPr>
        <w:t>rue</w:t>
      </w:r>
      <w:proofErr w:type="spellEnd"/>
      <w:r w:rsidRPr="004F0B8C">
        <w:rPr>
          <w:szCs w:val="22"/>
        </w:rPr>
        <w:t xml:space="preserve"> </w:t>
      </w:r>
      <w:proofErr w:type="spellStart"/>
      <w:r w:rsidRPr="004F0B8C">
        <w:rPr>
          <w:szCs w:val="22"/>
        </w:rPr>
        <w:t>Carnot</w:t>
      </w:r>
      <w:proofErr w:type="spellEnd"/>
    </w:p>
    <w:p w:rsidR="00090926" w:rsidRPr="002C6AE7" w:rsidRDefault="00090926" w:rsidP="00090926">
      <w:pPr>
        <w:spacing w:line="240" w:lineRule="auto"/>
        <w:rPr>
          <w:szCs w:val="22"/>
        </w:rPr>
      </w:pPr>
      <w:r w:rsidRPr="002C6AE7">
        <w:rPr>
          <w:szCs w:val="22"/>
        </w:rPr>
        <w:t xml:space="preserve">92284 </w:t>
      </w:r>
      <w:proofErr w:type="spellStart"/>
      <w:r w:rsidRPr="002C6AE7">
        <w:rPr>
          <w:szCs w:val="22"/>
        </w:rPr>
        <w:t>Suresnes</w:t>
      </w:r>
      <w:proofErr w:type="spellEnd"/>
      <w:r w:rsidRPr="002C6AE7">
        <w:rPr>
          <w:szCs w:val="22"/>
        </w:rPr>
        <w:t xml:space="preserve"> </w:t>
      </w:r>
      <w:proofErr w:type="spellStart"/>
      <w:r w:rsidRPr="002C6AE7">
        <w:rPr>
          <w:szCs w:val="22"/>
        </w:rPr>
        <w:t>Cedex</w:t>
      </w:r>
      <w:proofErr w:type="spellEnd"/>
    </w:p>
    <w:p w:rsidR="00090926" w:rsidRPr="002C6AE7" w:rsidRDefault="00090926" w:rsidP="00090926">
      <w:pPr>
        <w:spacing w:line="240" w:lineRule="auto"/>
        <w:rPr>
          <w:szCs w:val="22"/>
        </w:rPr>
      </w:pPr>
      <w:r w:rsidRPr="002C6AE7">
        <w:rPr>
          <w:szCs w:val="22"/>
        </w:rPr>
        <w:t>Prancūzija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bCs/>
          <w:i/>
          <w:szCs w:val="22"/>
        </w:rPr>
      </w:pPr>
      <w:r w:rsidRPr="002C6AE7">
        <w:rPr>
          <w:bCs/>
          <w:i/>
          <w:szCs w:val="22"/>
        </w:rPr>
        <w:t>Gamintojai</w:t>
      </w:r>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Les </w:t>
      </w:r>
      <w:proofErr w:type="spellStart"/>
      <w:r w:rsidRPr="002C6AE7">
        <w:rPr>
          <w:szCs w:val="22"/>
        </w:rPr>
        <w:t>Laboratoires</w:t>
      </w:r>
      <w:proofErr w:type="spellEnd"/>
      <w:r w:rsidRPr="002C6AE7">
        <w:rPr>
          <w:szCs w:val="22"/>
        </w:rPr>
        <w:t xml:space="preserve"> </w:t>
      </w:r>
      <w:proofErr w:type="spellStart"/>
      <w:r w:rsidRPr="002C6AE7">
        <w:rPr>
          <w:szCs w:val="22"/>
        </w:rPr>
        <w:t>Servier</w:t>
      </w:r>
      <w:proofErr w:type="spellEnd"/>
      <w:r w:rsidRPr="002C6AE7">
        <w:rPr>
          <w:szCs w:val="22"/>
        </w:rPr>
        <w:t xml:space="preserve"> </w:t>
      </w:r>
      <w:proofErr w:type="spellStart"/>
      <w:r w:rsidRPr="002C6AE7">
        <w:rPr>
          <w:szCs w:val="22"/>
        </w:rPr>
        <w:t>Industrie</w:t>
      </w:r>
      <w:proofErr w:type="spellEnd"/>
      <w:r w:rsidRPr="002C6AE7">
        <w:rPr>
          <w:szCs w:val="22"/>
        </w:rPr>
        <w:t xml:space="preserve"> (LSI)</w:t>
      </w:r>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905 </w:t>
      </w:r>
      <w:proofErr w:type="spellStart"/>
      <w:r w:rsidRPr="002C6AE7">
        <w:rPr>
          <w:szCs w:val="22"/>
        </w:rPr>
        <w:t>route</w:t>
      </w:r>
      <w:proofErr w:type="spellEnd"/>
      <w:r w:rsidRPr="002C6AE7">
        <w:rPr>
          <w:szCs w:val="22"/>
        </w:rPr>
        <w:t xml:space="preserve"> de </w:t>
      </w:r>
      <w:proofErr w:type="spellStart"/>
      <w:r w:rsidRPr="002C6AE7">
        <w:rPr>
          <w:szCs w:val="22"/>
        </w:rPr>
        <w:t>Saran</w:t>
      </w:r>
      <w:proofErr w:type="spellEnd"/>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45520 </w:t>
      </w:r>
      <w:proofErr w:type="spellStart"/>
      <w:r w:rsidRPr="002C6AE7">
        <w:rPr>
          <w:szCs w:val="22"/>
        </w:rPr>
        <w:t>Gidy</w:t>
      </w:r>
      <w:proofErr w:type="spellEnd"/>
    </w:p>
    <w:p w:rsidR="00090926" w:rsidRPr="002C6AE7" w:rsidRDefault="00090926" w:rsidP="00090926">
      <w:pPr>
        <w:numPr>
          <w:ilvl w:val="12"/>
          <w:numId w:val="0"/>
        </w:numPr>
        <w:tabs>
          <w:tab w:val="clear" w:pos="567"/>
        </w:tabs>
        <w:spacing w:line="240" w:lineRule="auto"/>
        <w:ind w:right="-2"/>
        <w:rPr>
          <w:szCs w:val="22"/>
        </w:rPr>
      </w:pPr>
      <w:r w:rsidRPr="002C6AE7">
        <w:rPr>
          <w:szCs w:val="22"/>
        </w:rPr>
        <w:t>Prancūzija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r w:rsidRPr="002C6AE7">
        <w:rPr>
          <w:szCs w:val="22"/>
        </w:rPr>
        <w:t>arba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Servier</w:t>
      </w:r>
      <w:proofErr w:type="spellEnd"/>
      <w:r w:rsidRPr="002C6AE7">
        <w:rPr>
          <w:szCs w:val="22"/>
        </w:rPr>
        <w:t xml:space="preserve"> (</w:t>
      </w:r>
      <w:proofErr w:type="spellStart"/>
      <w:r w:rsidRPr="002C6AE7">
        <w:rPr>
          <w:szCs w:val="22"/>
        </w:rPr>
        <w:t>Ireland</w:t>
      </w:r>
      <w:proofErr w:type="spellEnd"/>
      <w:r w:rsidRPr="002C6AE7">
        <w:rPr>
          <w:szCs w:val="22"/>
        </w:rPr>
        <w:t xml:space="preserve">) </w:t>
      </w:r>
      <w:proofErr w:type="spellStart"/>
      <w:r w:rsidRPr="002C6AE7">
        <w:rPr>
          <w:szCs w:val="22"/>
        </w:rPr>
        <w:t>Industries</w:t>
      </w:r>
      <w:proofErr w:type="spellEnd"/>
      <w:r w:rsidRPr="002C6AE7">
        <w:rPr>
          <w:szCs w:val="22"/>
        </w:rPr>
        <w:t xml:space="preserve"> </w:t>
      </w:r>
      <w:proofErr w:type="spellStart"/>
      <w:r w:rsidRPr="002C6AE7">
        <w:rPr>
          <w:szCs w:val="22"/>
        </w:rPr>
        <w:t>Ltd</w:t>
      </w:r>
      <w:proofErr w:type="spellEnd"/>
      <w:r w:rsidRPr="002C6AE7">
        <w:rPr>
          <w:szCs w:val="22"/>
        </w:rPr>
        <w:t xml:space="preserve"> (SII)</w:t>
      </w: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Moneylands</w:t>
      </w:r>
      <w:proofErr w:type="spellEnd"/>
      <w:r w:rsidRPr="002C6AE7">
        <w:rPr>
          <w:szCs w:val="22"/>
        </w:rPr>
        <w:t xml:space="preserve">, </w:t>
      </w:r>
      <w:proofErr w:type="spellStart"/>
      <w:r w:rsidRPr="002C6AE7">
        <w:rPr>
          <w:szCs w:val="22"/>
        </w:rPr>
        <w:t>Gorey</w:t>
      </w:r>
      <w:proofErr w:type="spellEnd"/>
      <w:r w:rsidRPr="002C6AE7">
        <w:rPr>
          <w:szCs w:val="22"/>
        </w:rPr>
        <w:t xml:space="preserve"> </w:t>
      </w:r>
      <w:proofErr w:type="spellStart"/>
      <w:r w:rsidRPr="002C6AE7">
        <w:rPr>
          <w:szCs w:val="22"/>
        </w:rPr>
        <w:t>Road</w:t>
      </w:r>
      <w:proofErr w:type="spellEnd"/>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Arklow</w:t>
      </w:r>
      <w:proofErr w:type="spellEnd"/>
      <w:r w:rsidRPr="002C6AE7">
        <w:rPr>
          <w:szCs w:val="22"/>
        </w:rPr>
        <w:t xml:space="preserve"> – </w:t>
      </w:r>
      <w:proofErr w:type="spellStart"/>
      <w:r w:rsidRPr="002C6AE7">
        <w:rPr>
          <w:szCs w:val="22"/>
        </w:rPr>
        <w:t>Co</w:t>
      </w:r>
      <w:proofErr w:type="spellEnd"/>
      <w:r w:rsidRPr="002C6AE7">
        <w:rPr>
          <w:szCs w:val="22"/>
        </w:rPr>
        <w:t xml:space="preserve">. </w:t>
      </w:r>
      <w:proofErr w:type="spellStart"/>
      <w:r w:rsidRPr="002C6AE7">
        <w:rPr>
          <w:szCs w:val="22"/>
        </w:rPr>
        <w:t>Wicklow</w:t>
      </w:r>
      <w:proofErr w:type="spellEnd"/>
    </w:p>
    <w:p w:rsidR="00090926" w:rsidRPr="002C6AE7" w:rsidRDefault="00090926" w:rsidP="00090926">
      <w:pPr>
        <w:numPr>
          <w:ilvl w:val="12"/>
          <w:numId w:val="0"/>
        </w:numPr>
        <w:tabs>
          <w:tab w:val="clear" w:pos="567"/>
        </w:tabs>
        <w:spacing w:line="240" w:lineRule="auto"/>
        <w:ind w:right="-2"/>
        <w:rPr>
          <w:szCs w:val="22"/>
        </w:rPr>
      </w:pPr>
      <w:r w:rsidRPr="002C6AE7">
        <w:rPr>
          <w:szCs w:val="22"/>
        </w:rPr>
        <w:t>Airija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r w:rsidRPr="002C6AE7">
        <w:rPr>
          <w:szCs w:val="22"/>
        </w:rPr>
        <w:t>arba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Anpharm</w:t>
      </w:r>
      <w:proofErr w:type="spellEnd"/>
      <w:r w:rsidRPr="002C6AE7">
        <w:rPr>
          <w:szCs w:val="22"/>
        </w:rPr>
        <w:t xml:space="preserve"> </w:t>
      </w:r>
      <w:proofErr w:type="spellStart"/>
      <w:r w:rsidRPr="002C6AE7">
        <w:rPr>
          <w:szCs w:val="22"/>
        </w:rPr>
        <w:t>Przedsiebiorstwo</w:t>
      </w:r>
      <w:proofErr w:type="spellEnd"/>
      <w:r w:rsidRPr="002C6AE7">
        <w:rPr>
          <w:szCs w:val="22"/>
        </w:rPr>
        <w:t xml:space="preserve"> </w:t>
      </w:r>
      <w:proofErr w:type="spellStart"/>
      <w:r w:rsidRPr="002C6AE7">
        <w:rPr>
          <w:szCs w:val="22"/>
        </w:rPr>
        <w:t>Farmaceutyczne</w:t>
      </w:r>
      <w:proofErr w:type="spellEnd"/>
      <w:r w:rsidRPr="002C6AE7">
        <w:rPr>
          <w:szCs w:val="22"/>
        </w:rPr>
        <w:t xml:space="preserve"> S. A.</w:t>
      </w: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ul</w:t>
      </w:r>
      <w:proofErr w:type="spellEnd"/>
      <w:r w:rsidRPr="002C6AE7">
        <w:rPr>
          <w:szCs w:val="22"/>
        </w:rPr>
        <w:t xml:space="preserve">. </w:t>
      </w:r>
      <w:proofErr w:type="spellStart"/>
      <w:r w:rsidRPr="002C6AE7">
        <w:rPr>
          <w:szCs w:val="22"/>
        </w:rPr>
        <w:t>Annopol</w:t>
      </w:r>
      <w:proofErr w:type="spellEnd"/>
      <w:r w:rsidRPr="002C6AE7">
        <w:rPr>
          <w:szCs w:val="22"/>
        </w:rPr>
        <w:t xml:space="preserve"> 6b</w:t>
      </w:r>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03-236 </w:t>
      </w:r>
      <w:proofErr w:type="spellStart"/>
      <w:r w:rsidRPr="002C6AE7">
        <w:rPr>
          <w:szCs w:val="22"/>
        </w:rPr>
        <w:t>Warszawa</w:t>
      </w:r>
      <w:proofErr w:type="spellEnd"/>
    </w:p>
    <w:p w:rsidR="00090926" w:rsidRPr="002C6AE7" w:rsidRDefault="00090926" w:rsidP="00090926">
      <w:pPr>
        <w:numPr>
          <w:ilvl w:val="12"/>
          <w:numId w:val="0"/>
        </w:numPr>
        <w:tabs>
          <w:tab w:val="clear" w:pos="567"/>
        </w:tabs>
        <w:spacing w:line="240" w:lineRule="auto"/>
        <w:ind w:right="-2"/>
        <w:rPr>
          <w:szCs w:val="22"/>
        </w:rPr>
      </w:pPr>
      <w:r w:rsidRPr="002C6AE7">
        <w:rPr>
          <w:szCs w:val="22"/>
        </w:rPr>
        <w:t>Lenkija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r w:rsidRPr="002C6AE7">
        <w:rPr>
          <w:szCs w:val="22"/>
        </w:rPr>
        <w:t>arba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Laboratorios</w:t>
      </w:r>
      <w:proofErr w:type="spellEnd"/>
      <w:r w:rsidRPr="002C6AE7">
        <w:rPr>
          <w:szCs w:val="22"/>
        </w:rPr>
        <w:t xml:space="preserve"> </w:t>
      </w:r>
      <w:proofErr w:type="spellStart"/>
      <w:r w:rsidRPr="002C6AE7">
        <w:rPr>
          <w:szCs w:val="22"/>
        </w:rPr>
        <w:t>Servier</w:t>
      </w:r>
      <w:proofErr w:type="spellEnd"/>
      <w:r w:rsidRPr="002C6AE7">
        <w:rPr>
          <w:szCs w:val="22"/>
        </w:rPr>
        <w:t xml:space="preserve"> S.L.</w:t>
      </w:r>
    </w:p>
    <w:p w:rsidR="00090926" w:rsidRPr="002C6AE7" w:rsidRDefault="00090926" w:rsidP="00090926">
      <w:pPr>
        <w:numPr>
          <w:ilvl w:val="12"/>
          <w:numId w:val="0"/>
        </w:numPr>
        <w:tabs>
          <w:tab w:val="clear" w:pos="567"/>
        </w:tabs>
        <w:spacing w:line="240" w:lineRule="auto"/>
        <w:ind w:right="-2"/>
        <w:rPr>
          <w:szCs w:val="22"/>
        </w:rPr>
      </w:pPr>
      <w:proofErr w:type="spellStart"/>
      <w:r w:rsidRPr="002C6AE7">
        <w:rPr>
          <w:szCs w:val="22"/>
        </w:rPr>
        <w:t>Avenida</w:t>
      </w:r>
      <w:proofErr w:type="spellEnd"/>
      <w:r w:rsidRPr="002C6AE7">
        <w:rPr>
          <w:szCs w:val="22"/>
        </w:rPr>
        <w:t xml:space="preserve"> de los </w:t>
      </w:r>
      <w:proofErr w:type="spellStart"/>
      <w:r w:rsidRPr="002C6AE7">
        <w:rPr>
          <w:szCs w:val="22"/>
        </w:rPr>
        <w:t>Madronos</w:t>
      </w:r>
      <w:proofErr w:type="spellEnd"/>
      <w:r w:rsidRPr="002C6AE7">
        <w:rPr>
          <w:szCs w:val="22"/>
        </w:rPr>
        <w:t xml:space="preserve">, 33 </w:t>
      </w:r>
    </w:p>
    <w:p w:rsidR="00090926" w:rsidRPr="002C6AE7" w:rsidRDefault="00090926" w:rsidP="00090926">
      <w:pPr>
        <w:numPr>
          <w:ilvl w:val="12"/>
          <w:numId w:val="0"/>
        </w:numPr>
        <w:tabs>
          <w:tab w:val="clear" w:pos="567"/>
        </w:tabs>
        <w:spacing w:line="240" w:lineRule="auto"/>
        <w:ind w:right="-2"/>
        <w:rPr>
          <w:szCs w:val="22"/>
        </w:rPr>
      </w:pPr>
      <w:r w:rsidRPr="002C6AE7">
        <w:rPr>
          <w:szCs w:val="22"/>
        </w:rPr>
        <w:t xml:space="preserve">28043 </w:t>
      </w:r>
      <w:proofErr w:type="spellStart"/>
      <w:r w:rsidRPr="002C6AE7">
        <w:rPr>
          <w:szCs w:val="22"/>
        </w:rPr>
        <w:t>Madrid</w:t>
      </w:r>
      <w:proofErr w:type="spellEnd"/>
    </w:p>
    <w:p w:rsidR="00090926" w:rsidRPr="002C6AE7" w:rsidRDefault="00090926" w:rsidP="00090926">
      <w:pPr>
        <w:numPr>
          <w:ilvl w:val="12"/>
          <w:numId w:val="0"/>
        </w:numPr>
        <w:tabs>
          <w:tab w:val="clear" w:pos="567"/>
        </w:tabs>
        <w:spacing w:line="240" w:lineRule="auto"/>
        <w:ind w:right="-2"/>
        <w:rPr>
          <w:szCs w:val="22"/>
        </w:rPr>
      </w:pPr>
      <w:r w:rsidRPr="002C6AE7">
        <w:rPr>
          <w:szCs w:val="22"/>
        </w:rPr>
        <w:t>Ispanija</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rPr>
          <w:szCs w:val="22"/>
        </w:rPr>
      </w:pPr>
      <w:r w:rsidRPr="002C6AE7">
        <w:rPr>
          <w:szCs w:val="22"/>
        </w:rPr>
        <w:t>arba</w:t>
      </w:r>
    </w:p>
    <w:p w:rsidR="00090926" w:rsidRPr="002C6AE7" w:rsidRDefault="00090926" w:rsidP="00090926">
      <w:pPr>
        <w:rPr>
          <w:szCs w:val="22"/>
        </w:rPr>
      </w:pPr>
    </w:p>
    <w:p w:rsidR="00090926" w:rsidRPr="002C6AE7" w:rsidRDefault="00090926" w:rsidP="00090926">
      <w:pPr>
        <w:numPr>
          <w:ilvl w:val="12"/>
          <w:numId w:val="0"/>
        </w:numPr>
        <w:ind w:right="-2"/>
        <w:jc w:val="both"/>
        <w:rPr>
          <w:noProof/>
          <w:szCs w:val="22"/>
        </w:rPr>
      </w:pPr>
      <w:r w:rsidRPr="002C6AE7">
        <w:rPr>
          <w:noProof/>
          <w:szCs w:val="22"/>
        </w:rPr>
        <w:t>Egis Pharmaceuticals PLC</w:t>
      </w:r>
    </w:p>
    <w:p w:rsidR="00090926" w:rsidRPr="002C6AE7" w:rsidRDefault="00090926" w:rsidP="00090926">
      <w:pPr>
        <w:numPr>
          <w:ilvl w:val="12"/>
          <w:numId w:val="0"/>
        </w:numPr>
        <w:ind w:right="-2"/>
        <w:jc w:val="both"/>
        <w:rPr>
          <w:noProof/>
          <w:szCs w:val="22"/>
        </w:rPr>
      </w:pPr>
      <w:r w:rsidRPr="002C6AE7">
        <w:rPr>
          <w:noProof/>
          <w:szCs w:val="22"/>
        </w:rPr>
        <w:t xml:space="preserve">H-1165 </w:t>
      </w:r>
      <w:proofErr w:type="spellStart"/>
      <w:r w:rsidRPr="002C6AE7">
        <w:rPr>
          <w:szCs w:val="22"/>
          <w:lang w:eastAsia="lt-LT"/>
        </w:rPr>
        <w:t>Budapest</w:t>
      </w:r>
      <w:proofErr w:type="spellEnd"/>
      <w:r w:rsidRPr="002C6AE7">
        <w:rPr>
          <w:noProof/>
          <w:szCs w:val="22"/>
        </w:rPr>
        <w:t>,</w:t>
      </w:r>
    </w:p>
    <w:p w:rsidR="00090926" w:rsidRPr="002C6AE7" w:rsidRDefault="00090926" w:rsidP="00090926">
      <w:pPr>
        <w:numPr>
          <w:ilvl w:val="12"/>
          <w:numId w:val="0"/>
        </w:numPr>
        <w:ind w:right="-2"/>
        <w:jc w:val="both"/>
        <w:rPr>
          <w:noProof/>
          <w:szCs w:val="22"/>
        </w:rPr>
      </w:pPr>
      <w:r w:rsidRPr="002C6AE7">
        <w:rPr>
          <w:noProof/>
          <w:szCs w:val="22"/>
        </w:rPr>
        <w:t>Bökényföldi út 118-120,</w:t>
      </w:r>
    </w:p>
    <w:p w:rsidR="00090926" w:rsidRDefault="00090926" w:rsidP="00090926">
      <w:pPr>
        <w:numPr>
          <w:ilvl w:val="12"/>
          <w:numId w:val="0"/>
        </w:numPr>
        <w:ind w:right="-2"/>
        <w:rPr>
          <w:rStyle w:val="hps"/>
          <w:szCs w:val="22"/>
        </w:rPr>
      </w:pPr>
      <w:r w:rsidRPr="002C6AE7">
        <w:rPr>
          <w:rStyle w:val="hps"/>
          <w:szCs w:val="22"/>
        </w:rPr>
        <w:t>Vengrija</w:t>
      </w:r>
    </w:p>
    <w:p w:rsidR="00090926" w:rsidRPr="002C6AE7" w:rsidRDefault="00090926" w:rsidP="00090926">
      <w:pPr>
        <w:numPr>
          <w:ilvl w:val="12"/>
          <w:numId w:val="0"/>
        </w:numPr>
        <w:ind w:right="-2"/>
        <w:rPr>
          <w:szCs w:val="22"/>
        </w:rPr>
      </w:pPr>
    </w:p>
    <w:p w:rsidR="00090926" w:rsidRDefault="00090926" w:rsidP="00090926">
      <w:pPr>
        <w:numPr>
          <w:ilvl w:val="12"/>
          <w:numId w:val="0"/>
        </w:numPr>
        <w:ind w:right="-2"/>
        <w:rPr>
          <w:szCs w:val="22"/>
        </w:rPr>
      </w:pPr>
      <w:r>
        <w:rPr>
          <w:szCs w:val="22"/>
        </w:rPr>
        <w:t>arba</w:t>
      </w:r>
    </w:p>
    <w:p w:rsidR="00090926" w:rsidRPr="002C6AE7" w:rsidRDefault="00090926" w:rsidP="00090926">
      <w:pPr>
        <w:numPr>
          <w:ilvl w:val="12"/>
          <w:numId w:val="0"/>
        </w:numPr>
        <w:ind w:right="-2"/>
        <w:rPr>
          <w:szCs w:val="22"/>
        </w:rPr>
      </w:pPr>
    </w:p>
    <w:p w:rsidR="00090926" w:rsidRPr="00BB12E2" w:rsidRDefault="00090926" w:rsidP="00090926">
      <w:pPr>
        <w:numPr>
          <w:ilvl w:val="12"/>
          <w:numId w:val="0"/>
        </w:numPr>
        <w:ind w:right="-2"/>
        <w:jc w:val="both"/>
      </w:pPr>
      <w:proofErr w:type="spellStart"/>
      <w:r w:rsidRPr="00BB12E2">
        <w:t>Egis</w:t>
      </w:r>
      <w:proofErr w:type="spellEnd"/>
      <w:r w:rsidRPr="00BB12E2">
        <w:t xml:space="preserve"> </w:t>
      </w:r>
      <w:proofErr w:type="spellStart"/>
      <w:r w:rsidRPr="00BB12E2">
        <w:t>Pharmaceuticals</w:t>
      </w:r>
      <w:proofErr w:type="spellEnd"/>
      <w:r w:rsidRPr="00BB12E2">
        <w:t xml:space="preserve"> PLC</w:t>
      </w:r>
    </w:p>
    <w:p w:rsidR="00090926" w:rsidRPr="002C6AE7" w:rsidRDefault="00090926" w:rsidP="00090926">
      <w:pPr>
        <w:numPr>
          <w:ilvl w:val="12"/>
          <w:numId w:val="0"/>
        </w:numPr>
        <w:ind w:right="-2"/>
        <w:jc w:val="both"/>
        <w:rPr>
          <w:noProof/>
          <w:szCs w:val="22"/>
          <w:lang w:val="en-US"/>
        </w:rPr>
      </w:pPr>
      <w:r w:rsidRPr="002C6AE7">
        <w:rPr>
          <w:noProof/>
          <w:szCs w:val="22"/>
          <w:lang w:val="en-US"/>
        </w:rPr>
        <w:t>H- 9900 Körmend,</w:t>
      </w:r>
    </w:p>
    <w:p w:rsidR="00090926" w:rsidRPr="002C6AE7" w:rsidRDefault="00090926" w:rsidP="00090926">
      <w:pPr>
        <w:numPr>
          <w:ilvl w:val="12"/>
          <w:numId w:val="0"/>
        </w:numPr>
        <w:ind w:right="-2"/>
        <w:jc w:val="both"/>
        <w:rPr>
          <w:noProof/>
          <w:szCs w:val="22"/>
          <w:lang w:val="en-US"/>
        </w:rPr>
      </w:pPr>
      <w:r w:rsidRPr="002C6AE7">
        <w:rPr>
          <w:noProof/>
          <w:szCs w:val="22"/>
          <w:lang w:val="en-US"/>
        </w:rPr>
        <w:t>Mátyás király u. 65,</w:t>
      </w:r>
    </w:p>
    <w:p w:rsidR="00090926" w:rsidRPr="002C6AE7" w:rsidRDefault="00090926" w:rsidP="00090926">
      <w:pPr>
        <w:pStyle w:val="Default"/>
        <w:rPr>
          <w:sz w:val="22"/>
          <w:szCs w:val="22"/>
          <w:lang w:val="pt-BR"/>
        </w:rPr>
      </w:pPr>
      <w:proofErr w:type="spellStart"/>
      <w:r w:rsidRPr="002C6AE7">
        <w:rPr>
          <w:rStyle w:val="hps"/>
          <w:sz w:val="22"/>
          <w:szCs w:val="22"/>
        </w:rPr>
        <w:t>Vengrija</w:t>
      </w:r>
      <w:proofErr w:type="spellEnd"/>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spacing w:line="240" w:lineRule="auto"/>
        <w:ind w:right="-2"/>
        <w:rPr>
          <w:szCs w:val="22"/>
        </w:rPr>
      </w:pPr>
      <w:r w:rsidRPr="004F0B8C">
        <w:rPr>
          <w:szCs w:val="22"/>
        </w:rPr>
        <w:t>Jeigu apie šį vaistą norite sužinoti daugiau, kreipkitės į vietinį registruotojo atstovą:</w:t>
      </w:r>
    </w:p>
    <w:p w:rsidR="00090926" w:rsidRPr="002C6AE7" w:rsidRDefault="00090926" w:rsidP="00090926">
      <w:pPr>
        <w:spacing w:line="240" w:lineRule="auto"/>
        <w:rPr>
          <w:szCs w:val="22"/>
        </w:rPr>
      </w:pPr>
    </w:p>
    <w:p w:rsidR="00090926" w:rsidRPr="002C6AE7" w:rsidRDefault="00090926" w:rsidP="00090926">
      <w:pPr>
        <w:pStyle w:val="Paantrat1"/>
        <w:jc w:val="both"/>
        <w:rPr>
          <w:b w:val="0"/>
          <w:sz w:val="22"/>
          <w:szCs w:val="22"/>
        </w:rPr>
      </w:pPr>
      <w:r w:rsidRPr="002C6AE7">
        <w:rPr>
          <w:b w:val="0"/>
          <w:sz w:val="22"/>
          <w:szCs w:val="22"/>
        </w:rPr>
        <w:t>UAB “SERVIER PHARMA”</w:t>
      </w:r>
    </w:p>
    <w:p w:rsidR="00090926" w:rsidRPr="002C6AE7" w:rsidRDefault="00090926" w:rsidP="00090926">
      <w:pPr>
        <w:pStyle w:val="Paantrat1"/>
        <w:jc w:val="both"/>
        <w:rPr>
          <w:b w:val="0"/>
          <w:sz w:val="22"/>
          <w:szCs w:val="22"/>
        </w:rPr>
      </w:pPr>
      <w:r>
        <w:rPr>
          <w:b w:val="0"/>
          <w:sz w:val="22"/>
          <w:szCs w:val="22"/>
        </w:rPr>
        <w:t>Upės g. 21-1,</w:t>
      </w:r>
    </w:p>
    <w:p w:rsidR="00090926" w:rsidRPr="002C6AE7" w:rsidRDefault="00090926" w:rsidP="00090926">
      <w:pPr>
        <w:pStyle w:val="Paantrat1"/>
        <w:jc w:val="both"/>
        <w:rPr>
          <w:b w:val="0"/>
          <w:sz w:val="22"/>
          <w:szCs w:val="22"/>
        </w:rPr>
      </w:pPr>
      <w:r>
        <w:rPr>
          <w:b w:val="0"/>
          <w:sz w:val="22"/>
          <w:szCs w:val="22"/>
        </w:rPr>
        <w:t>08128</w:t>
      </w:r>
      <w:r w:rsidRPr="002C6AE7">
        <w:rPr>
          <w:b w:val="0"/>
          <w:sz w:val="22"/>
          <w:szCs w:val="22"/>
        </w:rPr>
        <w:t xml:space="preserve"> Vilnius, Lietuva</w:t>
      </w:r>
    </w:p>
    <w:p w:rsidR="00090926" w:rsidRPr="002C6AE7" w:rsidRDefault="00090926" w:rsidP="00090926">
      <w:pPr>
        <w:pStyle w:val="Paantrat1"/>
        <w:jc w:val="both"/>
        <w:rPr>
          <w:b w:val="0"/>
          <w:sz w:val="22"/>
          <w:szCs w:val="22"/>
        </w:rPr>
      </w:pPr>
      <w:r w:rsidRPr="002C6AE7">
        <w:rPr>
          <w:b w:val="0"/>
          <w:sz w:val="22"/>
          <w:szCs w:val="22"/>
        </w:rPr>
        <w:t xml:space="preserve">Telefonas </w:t>
      </w:r>
      <w:r w:rsidRPr="002C6AE7">
        <w:rPr>
          <w:b w:val="0"/>
          <w:sz w:val="22"/>
          <w:szCs w:val="22"/>
        </w:rPr>
        <w:sym w:font="Symbol" w:char="002B"/>
      </w:r>
      <w:r w:rsidRPr="002C6AE7">
        <w:rPr>
          <w:b w:val="0"/>
          <w:sz w:val="22"/>
          <w:szCs w:val="22"/>
        </w:rPr>
        <w:t xml:space="preserve">370 (5) 2 63 86 28 </w:t>
      </w:r>
    </w:p>
    <w:p w:rsidR="00090926" w:rsidRPr="002C6AE7" w:rsidRDefault="00090926" w:rsidP="00090926">
      <w:pPr>
        <w:numPr>
          <w:ilvl w:val="12"/>
          <w:numId w:val="0"/>
        </w:numPr>
        <w:ind w:right="-2"/>
        <w:rPr>
          <w:szCs w:val="22"/>
        </w:rPr>
      </w:pPr>
    </w:p>
    <w:p w:rsidR="00090926" w:rsidRPr="002C6AE7" w:rsidRDefault="00090926" w:rsidP="00090926">
      <w:pPr>
        <w:numPr>
          <w:ilvl w:val="12"/>
          <w:numId w:val="0"/>
        </w:numPr>
        <w:spacing w:line="240" w:lineRule="auto"/>
        <w:ind w:right="-2"/>
        <w:rPr>
          <w:szCs w:val="22"/>
        </w:rPr>
      </w:pPr>
      <w:r w:rsidRPr="002C6AE7">
        <w:rPr>
          <w:b/>
          <w:szCs w:val="22"/>
        </w:rPr>
        <w:t>Šio vaistinio preparato rinkodaros teisė EEE valstybėse narėse suteikta tokiais pavadinimais</w:t>
      </w:r>
      <w:r w:rsidRPr="002C6AE7">
        <w:rPr>
          <w:szCs w:val="22"/>
        </w:rPr>
        <w:t>:</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Bulgarija</w:t>
      </w:r>
      <w:r w:rsidRPr="002C6AE7">
        <w:rPr>
          <w:noProof/>
          <w:szCs w:val="22"/>
          <w:lang w:val="fr-FR"/>
        </w:rPr>
        <w:tab/>
      </w:r>
      <w:r w:rsidRPr="002C6AE7">
        <w:rPr>
          <w:noProof/>
          <w:szCs w:val="22"/>
          <w:lang w:val="fr-FR"/>
        </w:rPr>
        <w:tab/>
        <w:t>NATRIXAM, таблетки с изменено освобождаване</w:t>
      </w:r>
    </w:p>
    <w:p w:rsidR="00090926" w:rsidRPr="00FF5487" w:rsidRDefault="00090926" w:rsidP="00090926">
      <w:pPr>
        <w:numPr>
          <w:ilvl w:val="12"/>
          <w:numId w:val="0"/>
        </w:numPr>
        <w:tabs>
          <w:tab w:val="clear" w:pos="567"/>
        </w:tabs>
        <w:spacing w:line="240" w:lineRule="auto"/>
        <w:ind w:right="-2"/>
        <w:jc w:val="both"/>
        <w:rPr>
          <w:noProof/>
          <w:lang w:val="en-US"/>
        </w:rPr>
      </w:pPr>
      <w:r>
        <w:rPr>
          <w:noProof/>
          <w:szCs w:val="22"/>
          <w:lang w:val="fr-FR"/>
        </w:rPr>
        <w:t>Kroatija</w:t>
      </w:r>
      <w:r>
        <w:rPr>
          <w:noProof/>
          <w:szCs w:val="22"/>
          <w:lang w:val="fr-FR"/>
        </w:rPr>
        <w:tab/>
      </w:r>
      <w:r>
        <w:rPr>
          <w:noProof/>
          <w:szCs w:val="22"/>
          <w:lang w:val="fr-FR"/>
        </w:rPr>
        <w:tab/>
      </w:r>
      <w:r w:rsidRPr="00B14A22">
        <w:rPr>
          <w:noProof/>
          <w:lang w:val="en-US"/>
        </w:rPr>
        <w:t>NATRIXAM  tablete s prilagođenim oslobađanjem</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Estija</w:t>
      </w:r>
      <w:r w:rsidRPr="002C6AE7">
        <w:rPr>
          <w:noProof/>
          <w:szCs w:val="22"/>
          <w:lang w:val="fr-FR"/>
        </w:rPr>
        <w:tab/>
      </w:r>
      <w:r w:rsidRPr="002C6AE7">
        <w:rPr>
          <w:noProof/>
          <w:szCs w:val="22"/>
          <w:lang w:val="fr-FR"/>
        </w:rPr>
        <w:tab/>
        <w:t xml:space="preserve">NATRIXAM </w:t>
      </w:r>
    </w:p>
    <w:p w:rsidR="00090926" w:rsidRPr="00517D83" w:rsidRDefault="00090926" w:rsidP="00090926">
      <w:pPr>
        <w:numPr>
          <w:ilvl w:val="12"/>
          <w:numId w:val="0"/>
        </w:numPr>
        <w:tabs>
          <w:tab w:val="clear" w:pos="567"/>
        </w:tabs>
        <w:spacing w:line="240" w:lineRule="auto"/>
        <w:ind w:right="-2"/>
        <w:jc w:val="both"/>
        <w:rPr>
          <w:lang w:val="fr-FR"/>
        </w:rPr>
      </w:pPr>
      <w:r w:rsidRPr="002C6AE7">
        <w:rPr>
          <w:noProof/>
          <w:szCs w:val="22"/>
          <w:lang w:val="fr-FR"/>
        </w:rPr>
        <w:t>Prancūzija</w:t>
      </w:r>
      <w:r w:rsidRPr="002C6AE7">
        <w:rPr>
          <w:noProof/>
          <w:szCs w:val="22"/>
          <w:lang w:val="fr-FR"/>
        </w:rPr>
        <w:tab/>
      </w:r>
      <w:r w:rsidRPr="002C6AE7">
        <w:rPr>
          <w:noProof/>
          <w:szCs w:val="22"/>
          <w:lang w:val="fr-FR"/>
        </w:rPr>
        <w:tab/>
        <w:t>NATRIXAM, comprimé à libération modifiée</w:t>
      </w:r>
    </w:p>
    <w:p w:rsidR="00090926" w:rsidRPr="002C6AE7" w:rsidRDefault="00090926" w:rsidP="00090926">
      <w:pPr>
        <w:numPr>
          <w:ilvl w:val="12"/>
          <w:numId w:val="0"/>
        </w:numPr>
        <w:tabs>
          <w:tab w:val="clear" w:pos="567"/>
        </w:tabs>
        <w:spacing w:line="240" w:lineRule="auto"/>
        <w:ind w:right="-2"/>
        <w:jc w:val="both"/>
        <w:rPr>
          <w:noProof/>
          <w:szCs w:val="22"/>
        </w:rPr>
      </w:pPr>
      <w:r>
        <w:rPr>
          <w:noProof/>
          <w:szCs w:val="22"/>
          <w:lang w:val="fr-FR"/>
        </w:rPr>
        <w:t>Vokietija</w:t>
      </w:r>
      <w:r>
        <w:rPr>
          <w:noProof/>
          <w:szCs w:val="22"/>
          <w:lang w:val="fr-FR"/>
        </w:rPr>
        <w:tab/>
      </w:r>
      <w:r>
        <w:rPr>
          <w:noProof/>
          <w:szCs w:val="22"/>
          <w:lang w:val="fr-FR"/>
        </w:rPr>
        <w:tab/>
      </w:r>
      <w:r w:rsidRPr="005F13E0">
        <w:rPr>
          <w:noProof/>
          <w:szCs w:val="22"/>
          <w:lang w:val="fr-FR"/>
        </w:rPr>
        <w:t>NATRIXAM®, Tabletten mit veränderter Wirkstofffreisetzung</w:t>
      </w:r>
    </w:p>
    <w:p w:rsidR="00090926" w:rsidRPr="002C6AE7" w:rsidRDefault="00090926" w:rsidP="00090926">
      <w:pPr>
        <w:numPr>
          <w:ilvl w:val="12"/>
          <w:numId w:val="0"/>
        </w:numPr>
        <w:tabs>
          <w:tab w:val="clear" w:pos="567"/>
        </w:tabs>
        <w:spacing w:line="240" w:lineRule="auto"/>
        <w:ind w:right="-2"/>
        <w:jc w:val="both"/>
        <w:rPr>
          <w:noProof/>
          <w:szCs w:val="22"/>
        </w:rPr>
      </w:pPr>
      <w:r w:rsidRPr="002C6AE7">
        <w:rPr>
          <w:noProof/>
          <w:szCs w:val="22"/>
        </w:rPr>
        <w:t>Latvija</w:t>
      </w:r>
      <w:r w:rsidRPr="002C6AE7">
        <w:rPr>
          <w:noProof/>
          <w:szCs w:val="22"/>
        </w:rPr>
        <w:tab/>
      </w:r>
      <w:r w:rsidRPr="002C6AE7">
        <w:rPr>
          <w:noProof/>
          <w:szCs w:val="22"/>
        </w:rPr>
        <w:tab/>
        <w:t>NATRIXAM, ilgstošās darbības tabletes</w:t>
      </w:r>
    </w:p>
    <w:p w:rsidR="00090926" w:rsidRPr="002C6AE7" w:rsidRDefault="00090926" w:rsidP="00090926">
      <w:pPr>
        <w:numPr>
          <w:ilvl w:val="12"/>
          <w:numId w:val="0"/>
        </w:numPr>
        <w:tabs>
          <w:tab w:val="clear" w:pos="567"/>
        </w:tabs>
        <w:spacing w:line="240" w:lineRule="auto"/>
        <w:ind w:right="-2"/>
        <w:jc w:val="both"/>
        <w:rPr>
          <w:noProof/>
          <w:szCs w:val="22"/>
        </w:rPr>
      </w:pPr>
      <w:r w:rsidRPr="002C6AE7">
        <w:rPr>
          <w:noProof/>
          <w:szCs w:val="22"/>
        </w:rPr>
        <w:t>Lietuva</w:t>
      </w:r>
      <w:r w:rsidRPr="002C6AE7">
        <w:rPr>
          <w:noProof/>
          <w:szCs w:val="22"/>
        </w:rPr>
        <w:tab/>
      </w:r>
      <w:r w:rsidRPr="002C6AE7">
        <w:rPr>
          <w:noProof/>
          <w:szCs w:val="22"/>
        </w:rPr>
        <w:tab/>
        <w:t>NATRIXAM, modifikuoto atpalaidavimo tabletės</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Liuksemburgas</w:t>
      </w:r>
      <w:r w:rsidRPr="002C6AE7">
        <w:rPr>
          <w:noProof/>
          <w:szCs w:val="22"/>
          <w:lang w:val="fr-FR"/>
        </w:rPr>
        <w:tab/>
        <w:t>NA</w:t>
      </w:r>
      <w:r>
        <w:rPr>
          <w:noProof/>
          <w:szCs w:val="22"/>
          <w:lang w:val="fr-FR"/>
        </w:rPr>
        <w:t>DREXAM</w:t>
      </w:r>
      <w:r w:rsidRPr="002C6AE7">
        <w:rPr>
          <w:noProof/>
          <w:szCs w:val="22"/>
          <w:lang w:val="fr-FR"/>
        </w:rPr>
        <w:t>, comprimé à libération modifiée</w:t>
      </w:r>
    </w:p>
    <w:p w:rsidR="00090926" w:rsidRPr="002C6AE7" w:rsidRDefault="00090926" w:rsidP="00090926">
      <w:pPr>
        <w:numPr>
          <w:ilvl w:val="12"/>
          <w:numId w:val="0"/>
        </w:numPr>
        <w:tabs>
          <w:tab w:val="clear" w:pos="567"/>
        </w:tabs>
        <w:spacing w:line="240" w:lineRule="auto"/>
        <w:ind w:right="-2"/>
        <w:jc w:val="both"/>
        <w:rPr>
          <w:szCs w:val="22"/>
          <w:lang w:val="nb-NO"/>
        </w:rPr>
      </w:pPr>
      <w:r w:rsidRPr="002C6AE7">
        <w:rPr>
          <w:szCs w:val="22"/>
          <w:lang w:val="nb-NO"/>
        </w:rPr>
        <w:lastRenderedPageBreak/>
        <w:t>Malta</w:t>
      </w:r>
      <w:r w:rsidRPr="002C6AE7">
        <w:rPr>
          <w:szCs w:val="22"/>
          <w:lang w:val="nb-NO"/>
        </w:rPr>
        <w:tab/>
      </w:r>
      <w:r w:rsidRPr="002C6AE7">
        <w:rPr>
          <w:szCs w:val="22"/>
          <w:lang w:val="nb-NO"/>
        </w:rPr>
        <w:tab/>
        <w:t xml:space="preserve">NATRIXAM, </w:t>
      </w:r>
      <w:r w:rsidRPr="002C6AE7">
        <w:rPr>
          <w:noProof/>
          <w:szCs w:val="22"/>
        </w:rPr>
        <w:t>modified</w:t>
      </w:r>
      <w:r w:rsidRPr="002C6AE7">
        <w:rPr>
          <w:szCs w:val="22"/>
          <w:lang w:val="nb-NO"/>
        </w:rPr>
        <w:t>-release tablets</w:t>
      </w:r>
    </w:p>
    <w:p w:rsidR="00090926" w:rsidRPr="002C6AE7" w:rsidRDefault="00090926" w:rsidP="00090926">
      <w:pPr>
        <w:numPr>
          <w:ilvl w:val="12"/>
          <w:numId w:val="0"/>
        </w:numPr>
        <w:tabs>
          <w:tab w:val="clear" w:pos="567"/>
        </w:tabs>
        <w:spacing w:line="240" w:lineRule="auto"/>
        <w:ind w:right="-2"/>
        <w:jc w:val="both"/>
        <w:rPr>
          <w:szCs w:val="22"/>
          <w:lang w:val="nb-NO"/>
        </w:rPr>
      </w:pPr>
      <w:r w:rsidRPr="002C6AE7">
        <w:rPr>
          <w:szCs w:val="22"/>
        </w:rPr>
        <w:t>Nyderlandai</w:t>
      </w:r>
      <w:r w:rsidRPr="002C6AE7">
        <w:rPr>
          <w:szCs w:val="22"/>
          <w:lang w:val="nb-NO"/>
        </w:rPr>
        <w:tab/>
      </w:r>
      <w:r w:rsidRPr="002C6AE7">
        <w:rPr>
          <w:szCs w:val="22"/>
          <w:lang w:val="nb-NO"/>
        </w:rPr>
        <w:tab/>
        <w:t xml:space="preserve">NATRIXAM, tabletten met </w:t>
      </w:r>
      <w:r w:rsidRPr="002C6AE7">
        <w:rPr>
          <w:noProof/>
          <w:szCs w:val="22"/>
        </w:rPr>
        <w:t>gereguleerde</w:t>
      </w:r>
      <w:r w:rsidRPr="002C6AE7">
        <w:rPr>
          <w:szCs w:val="22"/>
          <w:lang w:val="nb-NO"/>
        </w:rPr>
        <w:t xml:space="preserve"> afgifte</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Lenkija</w:t>
      </w:r>
      <w:r w:rsidRPr="002C6AE7">
        <w:rPr>
          <w:noProof/>
          <w:szCs w:val="22"/>
          <w:lang w:val="fr-FR"/>
        </w:rPr>
        <w:tab/>
      </w:r>
      <w:r w:rsidRPr="002C6AE7">
        <w:rPr>
          <w:noProof/>
          <w:szCs w:val="22"/>
          <w:lang w:val="fr-FR"/>
        </w:rPr>
        <w:tab/>
        <w:t>TERTENS-AM</w:t>
      </w:r>
    </w:p>
    <w:p w:rsidR="00090926" w:rsidRPr="002C6AE7" w:rsidRDefault="00090926" w:rsidP="00090926">
      <w:pPr>
        <w:numPr>
          <w:ilvl w:val="12"/>
          <w:numId w:val="0"/>
        </w:numPr>
        <w:tabs>
          <w:tab w:val="clear" w:pos="567"/>
        </w:tabs>
        <w:spacing w:line="240" w:lineRule="auto"/>
        <w:ind w:right="-2"/>
        <w:jc w:val="both"/>
        <w:rPr>
          <w:szCs w:val="22"/>
          <w:lang w:val="fr-FR"/>
        </w:rPr>
      </w:pPr>
      <w:proofErr w:type="spellStart"/>
      <w:r w:rsidRPr="002C6AE7">
        <w:rPr>
          <w:szCs w:val="22"/>
          <w:lang w:val="fr-FR"/>
        </w:rPr>
        <w:t>Rumunija</w:t>
      </w:r>
      <w:proofErr w:type="spellEnd"/>
      <w:r w:rsidRPr="002C6AE7">
        <w:rPr>
          <w:szCs w:val="22"/>
          <w:lang w:val="fr-FR"/>
        </w:rPr>
        <w:tab/>
      </w:r>
      <w:r w:rsidRPr="002C6AE7">
        <w:rPr>
          <w:szCs w:val="22"/>
          <w:lang w:val="fr-FR"/>
        </w:rPr>
        <w:tab/>
        <w:t xml:space="preserve">NATRIXAM </w:t>
      </w:r>
      <w:proofErr w:type="spellStart"/>
      <w:r w:rsidRPr="002C6AE7">
        <w:rPr>
          <w:szCs w:val="22"/>
          <w:lang w:val="fr-FR"/>
        </w:rPr>
        <w:t>comprimate</w:t>
      </w:r>
      <w:proofErr w:type="spellEnd"/>
      <w:r w:rsidRPr="002C6AE7">
        <w:rPr>
          <w:szCs w:val="22"/>
          <w:lang w:val="fr-FR"/>
        </w:rPr>
        <w:t xml:space="preserve"> </w:t>
      </w:r>
      <w:proofErr w:type="spellStart"/>
      <w:r w:rsidRPr="002C6AE7">
        <w:rPr>
          <w:szCs w:val="22"/>
          <w:lang w:val="fr-FR"/>
        </w:rPr>
        <w:t>cu</w:t>
      </w:r>
      <w:proofErr w:type="spellEnd"/>
      <w:r w:rsidRPr="002C6AE7">
        <w:rPr>
          <w:szCs w:val="22"/>
          <w:lang w:val="fr-FR"/>
        </w:rPr>
        <w:t xml:space="preserve"> </w:t>
      </w:r>
      <w:proofErr w:type="spellStart"/>
      <w:r w:rsidRPr="002C6AE7">
        <w:rPr>
          <w:szCs w:val="22"/>
          <w:lang w:val="fr-FR"/>
        </w:rPr>
        <w:t>eliberare</w:t>
      </w:r>
      <w:proofErr w:type="spellEnd"/>
      <w:r w:rsidRPr="002C6AE7">
        <w:rPr>
          <w:szCs w:val="22"/>
          <w:lang w:val="fr-FR"/>
        </w:rPr>
        <w:t xml:space="preserve"> </w:t>
      </w:r>
      <w:r w:rsidRPr="002C6AE7">
        <w:rPr>
          <w:noProof/>
          <w:szCs w:val="22"/>
        </w:rPr>
        <w:t>modificată</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Slovakija</w:t>
      </w:r>
      <w:r w:rsidRPr="002C6AE7">
        <w:rPr>
          <w:noProof/>
          <w:szCs w:val="22"/>
          <w:lang w:val="fr-FR"/>
        </w:rPr>
        <w:tab/>
      </w:r>
      <w:r w:rsidRPr="002C6AE7">
        <w:rPr>
          <w:noProof/>
          <w:szCs w:val="22"/>
          <w:lang w:val="fr-FR"/>
        </w:rPr>
        <w:tab/>
      </w:r>
      <w:r w:rsidRPr="002C6AE7">
        <w:rPr>
          <w:noProof/>
          <w:szCs w:val="22"/>
        </w:rPr>
        <w:t>NATRIXAM, tablety s riadeným uvoľňovaním</w:t>
      </w:r>
    </w:p>
    <w:p w:rsidR="00090926" w:rsidRPr="002C6AE7" w:rsidRDefault="00090926" w:rsidP="00090926">
      <w:pPr>
        <w:numPr>
          <w:ilvl w:val="12"/>
          <w:numId w:val="0"/>
        </w:numPr>
        <w:tabs>
          <w:tab w:val="clear" w:pos="567"/>
        </w:tabs>
        <w:spacing w:line="240" w:lineRule="auto"/>
        <w:ind w:right="-2"/>
        <w:jc w:val="both"/>
        <w:rPr>
          <w:noProof/>
          <w:szCs w:val="22"/>
          <w:lang w:val="fr-FR"/>
        </w:rPr>
      </w:pPr>
      <w:r w:rsidRPr="002C6AE7">
        <w:rPr>
          <w:noProof/>
          <w:szCs w:val="22"/>
          <w:lang w:val="fr-FR"/>
        </w:rPr>
        <w:t>Slovėnija</w:t>
      </w:r>
      <w:r w:rsidRPr="002C6AE7">
        <w:rPr>
          <w:noProof/>
          <w:szCs w:val="22"/>
          <w:lang w:val="fr-FR"/>
        </w:rPr>
        <w:tab/>
      </w:r>
      <w:r w:rsidRPr="002C6AE7">
        <w:rPr>
          <w:noProof/>
          <w:szCs w:val="22"/>
          <w:lang w:val="fr-FR"/>
        </w:rPr>
        <w:tab/>
      </w:r>
      <w:r w:rsidRPr="002C6AE7">
        <w:rPr>
          <w:noProof/>
          <w:szCs w:val="22"/>
        </w:rPr>
        <w:t>NADEXAM tablete s prirejenim sproščanjem</w:t>
      </w:r>
    </w:p>
    <w:p w:rsidR="00090926" w:rsidRPr="002C6AE7" w:rsidRDefault="00090926" w:rsidP="00090926">
      <w:pPr>
        <w:numPr>
          <w:ilvl w:val="12"/>
          <w:numId w:val="0"/>
        </w:numPr>
        <w:tabs>
          <w:tab w:val="clear" w:pos="567"/>
        </w:tabs>
        <w:spacing w:line="240" w:lineRule="auto"/>
        <w:ind w:right="-2"/>
        <w:rPr>
          <w:szCs w:val="22"/>
        </w:rPr>
      </w:pPr>
    </w:p>
    <w:p w:rsidR="00090926" w:rsidRPr="002C6AE7" w:rsidRDefault="00090926" w:rsidP="00090926">
      <w:pPr>
        <w:numPr>
          <w:ilvl w:val="12"/>
          <w:numId w:val="0"/>
        </w:numPr>
        <w:tabs>
          <w:tab w:val="clear" w:pos="567"/>
        </w:tabs>
        <w:spacing w:line="240" w:lineRule="auto"/>
        <w:ind w:right="-2"/>
        <w:rPr>
          <w:b/>
          <w:szCs w:val="22"/>
        </w:rPr>
      </w:pPr>
      <w:r w:rsidRPr="002C6AE7">
        <w:rPr>
          <w:b/>
          <w:szCs w:val="22"/>
        </w:rPr>
        <w:t>Šis pakuotės lapelis paskutinį kartą peržiūrėtas</w:t>
      </w:r>
      <w:r>
        <w:rPr>
          <w:b/>
          <w:szCs w:val="22"/>
        </w:rPr>
        <w:t xml:space="preserve"> 2024-10-25</w:t>
      </w:r>
      <w:r>
        <w:rPr>
          <w:b/>
        </w:rPr>
        <w:t xml:space="preserve">. </w:t>
      </w:r>
    </w:p>
    <w:p w:rsidR="00090926" w:rsidRPr="002C6AE7" w:rsidRDefault="00090926" w:rsidP="00090926">
      <w:pPr>
        <w:numPr>
          <w:ilvl w:val="12"/>
          <w:numId w:val="0"/>
        </w:numPr>
        <w:spacing w:line="240" w:lineRule="auto"/>
        <w:ind w:right="-2"/>
        <w:rPr>
          <w:i/>
          <w:szCs w:val="22"/>
        </w:rPr>
      </w:pPr>
    </w:p>
    <w:p w:rsidR="00090926" w:rsidRPr="002C6AE7" w:rsidRDefault="00090926" w:rsidP="00090926">
      <w:pPr>
        <w:numPr>
          <w:ilvl w:val="12"/>
          <w:numId w:val="0"/>
        </w:numPr>
        <w:spacing w:line="240" w:lineRule="auto"/>
        <w:ind w:right="-2"/>
        <w:rPr>
          <w:szCs w:val="22"/>
        </w:rPr>
      </w:pPr>
      <w:r w:rsidRPr="002C6AE7">
        <w:rPr>
          <w:szCs w:val="22"/>
        </w:rPr>
        <w:t>Išsami informacija apie šį vaistą pateikiama Valstybinės vaistų kontrolės tarnybos prie Lietuvos Respublikos sveikatos apsaugos ministerijos tinklalapyje</w:t>
      </w:r>
      <w:r w:rsidRPr="002C6AE7">
        <w:rPr>
          <w:i/>
          <w:szCs w:val="22"/>
        </w:rPr>
        <w:t xml:space="preserve"> </w:t>
      </w:r>
      <w:hyperlink r:id="rId6" w:history="1">
        <w:r w:rsidRPr="002C6AE7">
          <w:rPr>
            <w:rStyle w:val="Hipersaitas"/>
            <w:rFonts w:eastAsia="SimSun"/>
            <w:szCs w:val="22"/>
          </w:rPr>
          <w:t>http://www.vvkt.lt/</w:t>
        </w:r>
      </w:hyperlink>
      <w:r w:rsidRPr="002C6AE7">
        <w:rPr>
          <w:szCs w:val="22"/>
        </w:rPr>
        <w:t>.</w:t>
      </w:r>
    </w:p>
    <w:p w:rsidR="00090926" w:rsidRDefault="00090926" w:rsidP="00090926">
      <w:pPr>
        <w:numPr>
          <w:ilvl w:val="12"/>
          <w:numId w:val="0"/>
        </w:numPr>
        <w:spacing w:line="240" w:lineRule="auto"/>
        <w:ind w:right="-2"/>
        <w:rPr>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ACC4290"/>
    <w:multiLevelType w:val="hybridMultilevel"/>
    <w:tmpl w:val="D92AD2A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40F4688"/>
    <w:multiLevelType w:val="hybridMultilevel"/>
    <w:tmpl w:val="06D0D3B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26"/>
    <w:rsid w:val="00072F85"/>
    <w:rsid w:val="00090926"/>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DDBA3-357A-4BB8-A62C-0BBE06F6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0926"/>
    <w:pPr>
      <w:tabs>
        <w:tab w:val="left" w:pos="567"/>
      </w:tabs>
      <w:spacing w:after="0" w:line="260" w:lineRule="exact"/>
    </w:pPr>
    <w:rPr>
      <w:rFonts w:ascii="Times New Roman" w:eastAsia="Times New Roman" w:hAnsi="Times New Roman" w:cs="Times New Roman"/>
      <w:snapToGrid w:val="0"/>
      <w:szCs w:val="20"/>
    </w:rPr>
  </w:style>
  <w:style w:type="paragraph" w:styleId="Antrat2">
    <w:name w:val="heading 2"/>
    <w:basedOn w:val="prastasis"/>
    <w:next w:val="prastasis"/>
    <w:link w:val="Antrat2Diagrama"/>
    <w:qFormat/>
    <w:rsid w:val="0009092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090926"/>
    <w:pPr>
      <w:keepNext/>
      <w:keepLines/>
      <w:spacing w:before="120" w:after="80"/>
      <w:outlineLvl w:val="2"/>
    </w:pPr>
    <w:rPr>
      <w:rFonts w:ascii="Cambria" w:hAnsi="Cambria"/>
      <w:b/>
      <w:bCs/>
      <w:sz w:val="26"/>
      <w:szCs w:val="26"/>
      <w:lang w:eastAsia="x-none"/>
    </w:rPr>
  </w:style>
  <w:style w:type="paragraph" w:styleId="Antrat4">
    <w:name w:val="heading 4"/>
    <w:aliases w:val="D70AR4,titel 4"/>
    <w:basedOn w:val="prastasis"/>
    <w:next w:val="prastasis"/>
    <w:link w:val="Antrat4Diagrama"/>
    <w:qFormat/>
    <w:rsid w:val="00090926"/>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90926"/>
    <w:rPr>
      <w:rFonts w:ascii="Cambria" w:eastAsia="Times New Roman" w:hAnsi="Cambria" w:cs="Times New Roman"/>
      <w:b/>
      <w:bCs/>
      <w:i/>
      <w:iCs/>
      <w:snapToGrid w:val="0"/>
      <w:sz w:val="28"/>
      <w:szCs w:val="28"/>
      <w:lang w:eastAsia="x-none"/>
    </w:rPr>
  </w:style>
  <w:style w:type="character" w:customStyle="1" w:styleId="Antrat3Diagrama">
    <w:name w:val="Antraštė 3 Diagrama"/>
    <w:basedOn w:val="Numatytasispastraiposriftas"/>
    <w:link w:val="Antrat3"/>
    <w:rsid w:val="00090926"/>
    <w:rPr>
      <w:rFonts w:ascii="Cambria" w:eastAsia="Times New Roman" w:hAnsi="Cambria" w:cs="Times New Roman"/>
      <w:b/>
      <w:bCs/>
      <w:snapToGrid w:val="0"/>
      <w:sz w:val="26"/>
      <w:szCs w:val="26"/>
      <w:lang w:eastAsia="x-none"/>
    </w:rPr>
  </w:style>
  <w:style w:type="character" w:customStyle="1" w:styleId="Antrat4Diagrama">
    <w:name w:val="Antraštė 4 Diagrama"/>
    <w:basedOn w:val="Numatytasispastraiposriftas"/>
    <w:link w:val="Antrat4"/>
    <w:rsid w:val="00090926"/>
    <w:rPr>
      <w:rFonts w:ascii="Calibri" w:eastAsia="Times New Roman" w:hAnsi="Calibri" w:cs="Times New Roman"/>
      <w:b/>
      <w:bCs/>
      <w:snapToGrid w:val="0"/>
      <w:sz w:val="28"/>
      <w:szCs w:val="28"/>
      <w:lang w:eastAsia="x-none"/>
    </w:rPr>
  </w:style>
  <w:style w:type="character" w:styleId="Hipersaitas">
    <w:name w:val="Hyperlink"/>
    <w:uiPriority w:val="99"/>
    <w:rsid w:val="00090926"/>
    <w:rPr>
      <w:color w:val="0000FF"/>
      <w:u w:val="single"/>
    </w:rPr>
  </w:style>
  <w:style w:type="paragraph" w:customStyle="1" w:styleId="AHeader2abc">
    <w:name w:val="AHeader 2 abc"/>
    <w:basedOn w:val="prastasis"/>
    <w:rsid w:val="00090926"/>
    <w:pPr>
      <w:tabs>
        <w:tab w:val="clear" w:pos="567"/>
        <w:tab w:val="num" w:pos="360"/>
      </w:tabs>
      <w:spacing w:after="120" w:line="240" w:lineRule="auto"/>
      <w:ind w:left="1276" w:hanging="567"/>
      <w:jc w:val="both"/>
    </w:pPr>
    <w:rPr>
      <w:rFonts w:ascii="Arial" w:eastAsia="SimSun" w:hAnsi="Arial" w:cs="Arial"/>
      <w:snapToGrid/>
    </w:rPr>
  </w:style>
  <w:style w:type="paragraph" w:customStyle="1" w:styleId="Default">
    <w:name w:val="Default"/>
    <w:rsid w:val="0009092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autoRedefine/>
    <w:rsid w:val="00090926"/>
    <w:pPr>
      <w:tabs>
        <w:tab w:val="clear" w:pos="567"/>
      </w:tabs>
      <w:spacing w:line="240" w:lineRule="auto"/>
      <w:ind w:left="426" w:hanging="426"/>
      <w:jc w:val="both"/>
    </w:pPr>
    <w:rPr>
      <w:noProof/>
      <w:snapToGrid/>
      <w:szCs w:val="22"/>
    </w:rPr>
  </w:style>
  <w:style w:type="paragraph" w:customStyle="1" w:styleId="Paantrat1">
    <w:name w:val="Paantraštė1"/>
    <w:basedOn w:val="prastasis"/>
    <w:link w:val="PaantratDiagrama"/>
    <w:qFormat/>
    <w:rsid w:val="00090926"/>
    <w:pPr>
      <w:tabs>
        <w:tab w:val="clear" w:pos="567"/>
      </w:tabs>
      <w:spacing w:line="240" w:lineRule="auto"/>
    </w:pPr>
    <w:rPr>
      <w:b/>
      <w:snapToGrid/>
      <w:sz w:val="28"/>
    </w:rPr>
  </w:style>
  <w:style w:type="character" w:customStyle="1" w:styleId="PaantratDiagrama">
    <w:name w:val="Paantraštė Diagrama"/>
    <w:link w:val="Paantrat1"/>
    <w:rsid w:val="00090926"/>
    <w:rPr>
      <w:rFonts w:ascii="Times New Roman" w:eastAsia="Times New Roman" w:hAnsi="Times New Roman" w:cs="Times New Roman"/>
      <w:b/>
      <w:sz w:val="28"/>
      <w:szCs w:val="20"/>
    </w:rPr>
  </w:style>
  <w:style w:type="character" w:customStyle="1" w:styleId="hps">
    <w:name w:val="hps"/>
    <w:rsid w:val="00090926"/>
  </w:style>
  <w:style w:type="paragraph" w:styleId="Sraopastraipa">
    <w:name w:val="List Paragraph"/>
    <w:basedOn w:val="prastasis"/>
    <w:uiPriority w:val="34"/>
    <w:qFormat/>
    <w:rsid w:val="00090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13649</Words>
  <Characters>7781</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pacientui</vt:lpstr>
      <vt:lpstr>        3.	Kaip vartoti NATRIXAM</vt:lpstr>
      <vt:lpstr>        4.	Galimas šalutinis poveikis</vt:lpstr>
      <vt:lpstr>        5.	Kaip laikyti NATRIXAM</vt:lpstr>
      <vt:lpstr>        6.	Pakuotės turinys ir kita informacija</vt:lpstr>
      <vt:lpstr>NATRIXAM 1,5  mg/5  mg ir 1,5  mg/10  mg tabletės šerdį sudaro laktozė monohidra</vt:lpstr>
      <vt:lpstr>NATRIXAM 1,5  mg/5  mg tabletės plėvelę sudaro glicerolis (E422), hipromeliozė (</vt:lpstr>
      <vt:lpstr>NATRIXAM 1,5  mg/10  mg tabletės plėvelę sudaro glicerolis (E422), hipromeliozė </vt: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2024-12-09T07:51:00Z</dcterms:created>
  <dcterms:modified xsi:type="dcterms:W3CDTF">2024-12-09T07:52:00Z</dcterms:modified>
</cp:coreProperties>
</file>