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A31972" w14:textId="77777777" w:rsidR="007B7CC9" w:rsidRPr="00CC7C8D" w:rsidRDefault="007B7CC9" w:rsidP="007B7CC9">
      <w:pPr>
        <w:spacing w:after="0" w:line="240" w:lineRule="auto"/>
        <w:rPr>
          <w:rFonts w:ascii="Times New Roman" w:eastAsia="Times New Roman" w:hAnsi="Times New Roman" w:cs="Times New Roman"/>
          <w:lang w:eastAsia="lt-LT"/>
        </w:rPr>
      </w:pPr>
    </w:p>
    <w:p w14:paraId="02140D79"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6559387"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C098135" w14:textId="77777777" w:rsidR="007B7CC9" w:rsidRPr="007B7CC9" w:rsidRDefault="007B7CC9" w:rsidP="007B7CC9">
      <w:pPr>
        <w:spacing w:after="0" w:line="240" w:lineRule="auto"/>
        <w:rPr>
          <w:rFonts w:ascii="Times New Roman" w:eastAsia="Times New Roman" w:hAnsi="Times New Roman" w:cs="Times New Roman"/>
          <w:lang w:eastAsia="lt-LT"/>
        </w:rPr>
      </w:pPr>
    </w:p>
    <w:p w14:paraId="03AE8C99"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A5481DA" w14:textId="77777777" w:rsidR="007B7CC9" w:rsidRPr="007B7CC9" w:rsidRDefault="007B7CC9" w:rsidP="007B7CC9">
      <w:pPr>
        <w:spacing w:after="0" w:line="240" w:lineRule="auto"/>
        <w:rPr>
          <w:rFonts w:ascii="Times New Roman" w:eastAsia="Times New Roman" w:hAnsi="Times New Roman" w:cs="Times New Roman"/>
          <w:lang w:eastAsia="lt-LT"/>
        </w:rPr>
      </w:pPr>
    </w:p>
    <w:p w14:paraId="770671D7" w14:textId="77777777" w:rsidR="007B7CC9" w:rsidRPr="007B7CC9" w:rsidRDefault="007B7CC9" w:rsidP="007B7CC9">
      <w:pPr>
        <w:spacing w:after="0" w:line="240" w:lineRule="auto"/>
        <w:rPr>
          <w:rFonts w:ascii="Times New Roman" w:eastAsia="Times New Roman" w:hAnsi="Times New Roman" w:cs="Times New Roman"/>
          <w:lang w:eastAsia="lt-LT"/>
        </w:rPr>
      </w:pPr>
    </w:p>
    <w:p w14:paraId="4D4A49A7" w14:textId="77777777" w:rsidR="007B7CC9" w:rsidRPr="007B7CC9" w:rsidRDefault="007B7CC9" w:rsidP="007B7CC9">
      <w:pPr>
        <w:spacing w:after="0" w:line="240" w:lineRule="auto"/>
        <w:rPr>
          <w:rFonts w:ascii="Times New Roman" w:eastAsia="Times New Roman" w:hAnsi="Times New Roman" w:cs="Times New Roman"/>
          <w:lang w:eastAsia="lt-LT"/>
        </w:rPr>
      </w:pPr>
    </w:p>
    <w:p w14:paraId="35F871F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38286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073E3C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8F6C8C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E82231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188C8D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78D2B9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DCDC04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9574D9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549AC1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65B0A2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DA23FC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476AB6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79AB25D" w14:textId="77777777" w:rsidR="007B7CC9" w:rsidRPr="007B7CC9" w:rsidRDefault="007B7CC9" w:rsidP="007B7CC9">
      <w:pPr>
        <w:spacing w:after="0" w:line="240" w:lineRule="auto"/>
        <w:rPr>
          <w:rFonts w:ascii="Times New Roman" w:eastAsia="Times New Roman" w:hAnsi="Times New Roman" w:cs="Times New Roman"/>
          <w:lang w:eastAsia="lt-LT"/>
        </w:rPr>
      </w:pPr>
    </w:p>
    <w:p w14:paraId="44B95DBF" w14:textId="77777777" w:rsidR="007B7CC9" w:rsidRPr="007B7CC9" w:rsidRDefault="007B7CC9" w:rsidP="007B7CC9">
      <w:pPr>
        <w:spacing w:after="0" w:line="240" w:lineRule="auto"/>
        <w:rPr>
          <w:rFonts w:ascii="Times New Roman" w:eastAsia="Times New Roman" w:hAnsi="Times New Roman" w:cs="Times New Roman"/>
          <w:lang w:eastAsia="lt-LT"/>
        </w:rPr>
      </w:pPr>
    </w:p>
    <w:p w14:paraId="164E3890"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0" w:name="_Toc129243096"/>
      <w:bookmarkStart w:id="1" w:name="_Toc129243221"/>
      <w:r w:rsidRPr="007B7CC9">
        <w:rPr>
          <w:rFonts w:ascii="Times New Roman" w:eastAsia="Times New Roman" w:hAnsi="Times New Roman" w:cs="Times New Roman"/>
          <w:b/>
          <w:caps/>
          <w:lang w:val="en-US"/>
        </w:rPr>
        <w:t>I PRIEDAS</w:t>
      </w:r>
      <w:bookmarkEnd w:id="0"/>
      <w:bookmarkEnd w:id="1"/>
    </w:p>
    <w:p w14:paraId="51DCAD6D" w14:textId="77777777" w:rsidR="007B7CC9" w:rsidRPr="007B7CC9" w:rsidRDefault="007B7CC9" w:rsidP="007B7CC9">
      <w:pPr>
        <w:tabs>
          <w:tab w:val="center" w:pos="4819"/>
          <w:tab w:val="right" w:pos="9071"/>
        </w:tabs>
        <w:spacing w:after="0" w:line="240" w:lineRule="auto"/>
        <w:jc w:val="center"/>
        <w:rPr>
          <w:rFonts w:ascii="Times New Roman" w:eastAsia="Times New Roman" w:hAnsi="Times New Roman" w:cs="Times New Roman"/>
          <w:lang w:val="de-DE" w:eastAsia="de-DE"/>
        </w:rPr>
      </w:pPr>
    </w:p>
    <w:p w14:paraId="19F60285"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2" w:name="_Toc129243097"/>
      <w:bookmarkStart w:id="3" w:name="_Toc129243222"/>
      <w:r w:rsidRPr="007B7CC9">
        <w:rPr>
          <w:rFonts w:ascii="Times New Roman" w:eastAsia="Times New Roman" w:hAnsi="Times New Roman" w:cs="Times New Roman"/>
          <w:b/>
          <w:caps/>
          <w:lang w:val="en-US"/>
        </w:rPr>
        <w:t>PREPARATO CHARAKTERISTIKŲ SANTRAUKA</w:t>
      </w:r>
      <w:bookmarkEnd w:id="2"/>
      <w:bookmarkEnd w:id="3"/>
    </w:p>
    <w:p w14:paraId="0DCB6C94"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r w:rsidRPr="007B7CC9">
        <w:rPr>
          <w:rFonts w:ascii="Times New Roman" w:eastAsia="Times New Roman" w:hAnsi="Times New Roman" w:cs="Times New Roman"/>
          <w:noProof/>
        </w:rPr>
        <w:br w:type="page"/>
      </w:r>
      <w:bookmarkStart w:id="4" w:name="_Toc129243098"/>
      <w:bookmarkStart w:id="5" w:name="_Toc129243223"/>
      <w:r w:rsidRPr="007B7CC9">
        <w:rPr>
          <w:rFonts w:ascii="Times New Roman" w:eastAsia="Times New Roman" w:hAnsi="Times New Roman" w:cs="Times New Roman"/>
          <w:b/>
          <w:noProof/>
        </w:rPr>
        <w:lastRenderedPageBreak/>
        <w:t>1.</w:t>
      </w:r>
      <w:r w:rsidRPr="007B7CC9">
        <w:rPr>
          <w:rFonts w:ascii="Times New Roman" w:eastAsia="Times New Roman" w:hAnsi="Times New Roman" w:cs="Times New Roman"/>
          <w:b/>
          <w:noProof/>
        </w:rPr>
        <w:tab/>
        <w:t>VAISTINIO PREPARATO PAVADINIMAS</w:t>
      </w:r>
    </w:p>
    <w:p w14:paraId="50112F7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E5625C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Glipox 100 </w:t>
      </w:r>
      <w:r w:rsidRPr="007B7CC9">
        <w:rPr>
          <w:rFonts w:ascii="Times New Roman" w:eastAsia="Times New Roman" w:hAnsi="Times New Roman" w:cs="Times New Roman"/>
          <w:sz w:val="24"/>
          <w:szCs w:val="20"/>
          <w:lang w:val="de-DE" w:eastAsia="de-DE"/>
        </w:rPr>
        <w:t>mg</w:t>
      </w:r>
      <w:r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sz w:val="24"/>
          <w:szCs w:val="20"/>
          <w:lang w:val="de-DE" w:eastAsia="de-DE"/>
        </w:rPr>
        <w:t>kietosios kapsulės</w:t>
      </w:r>
      <w:r w:rsidRPr="007B7CC9">
        <w:rPr>
          <w:rFonts w:ascii="Times New Roman" w:eastAsia="Times New Roman" w:hAnsi="Times New Roman" w:cs="Times New Roman"/>
          <w:lang w:val="de-DE" w:eastAsia="de-DE"/>
        </w:rPr>
        <w:t xml:space="preserve"> </w:t>
      </w:r>
    </w:p>
    <w:p w14:paraId="09F3CBF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8E55F1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27D8EFB"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r w:rsidRPr="007B7CC9">
        <w:rPr>
          <w:rFonts w:ascii="Times New Roman" w:eastAsia="Times New Roman" w:hAnsi="Times New Roman" w:cs="Times New Roman"/>
          <w:b/>
          <w:noProof/>
        </w:rPr>
        <w:t>2.</w:t>
      </w:r>
      <w:r w:rsidRPr="007B7CC9">
        <w:rPr>
          <w:rFonts w:ascii="Times New Roman" w:eastAsia="Times New Roman" w:hAnsi="Times New Roman" w:cs="Times New Roman"/>
          <w:b/>
          <w:noProof/>
        </w:rPr>
        <w:tab/>
        <w:t>KOKYBINĖ IR KIEKYBINĖ SUDĖTIS</w:t>
      </w:r>
    </w:p>
    <w:p w14:paraId="65E311A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329A8D5" w14:textId="75A17E56"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Vienoje </w:t>
      </w:r>
      <w:r w:rsidR="00202AAF">
        <w:rPr>
          <w:rFonts w:ascii="Times New Roman" w:eastAsia="Times New Roman" w:hAnsi="Times New Roman" w:cs="Times New Roman"/>
          <w:lang w:val="de-DE" w:eastAsia="de-DE"/>
        </w:rPr>
        <w:t xml:space="preserve">kietojoje </w:t>
      </w:r>
      <w:r w:rsidRPr="007B7CC9">
        <w:rPr>
          <w:rFonts w:ascii="Times New Roman" w:eastAsia="Times New Roman" w:hAnsi="Times New Roman" w:cs="Times New Roman"/>
          <w:lang w:val="de-DE" w:eastAsia="de-DE"/>
        </w:rPr>
        <w:t>kapsulėje yra 100 mg imatinibo (mesilato pavidalu).</w:t>
      </w:r>
    </w:p>
    <w:p w14:paraId="003ED9C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636994B" w14:textId="2C207310"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u w:val="single"/>
          <w:lang w:val="de-DE" w:eastAsia="de-DE"/>
        </w:rPr>
        <w:t>Pagalbinė medžiaga, kurios poveikis žinomas</w:t>
      </w:r>
      <w:r w:rsidRPr="007B7CC9">
        <w:rPr>
          <w:rFonts w:ascii="Times New Roman" w:eastAsia="Times New Roman" w:hAnsi="Times New Roman" w:cs="Times New Roman"/>
          <w:lang w:val="de-DE" w:eastAsia="de-DE"/>
        </w:rPr>
        <w:t xml:space="preserve">: vienoje </w:t>
      </w:r>
      <w:r w:rsidR="00202AAF">
        <w:rPr>
          <w:rFonts w:ascii="Times New Roman" w:eastAsia="Times New Roman" w:hAnsi="Times New Roman" w:cs="Times New Roman"/>
          <w:lang w:val="de-DE" w:eastAsia="de-DE"/>
        </w:rPr>
        <w:t xml:space="preserve">kietojoje </w:t>
      </w:r>
      <w:r w:rsidRPr="007B7CC9">
        <w:rPr>
          <w:rFonts w:ascii="Times New Roman" w:eastAsia="Times New Roman" w:hAnsi="Times New Roman" w:cs="Times New Roman"/>
          <w:lang w:val="de-DE" w:eastAsia="de-DE"/>
        </w:rPr>
        <w:t>kapsulėje yra 12,518 mg laktozės monohidrato.</w:t>
      </w:r>
    </w:p>
    <w:p w14:paraId="77A38379"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6F7AE2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Visos pagalbinės medžiagos išvardytos 6.1 skyriuje.</w:t>
      </w:r>
    </w:p>
    <w:p w14:paraId="76E014B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D87531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B8BBCED"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r w:rsidRPr="007B7CC9">
        <w:rPr>
          <w:rFonts w:ascii="Times New Roman" w:eastAsia="Times New Roman" w:hAnsi="Times New Roman" w:cs="Times New Roman"/>
          <w:b/>
          <w:noProof/>
        </w:rPr>
        <w:t>3.</w:t>
      </w:r>
      <w:r w:rsidRPr="007B7CC9">
        <w:rPr>
          <w:rFonts w:ascii="Times New Roman" w:eastAsia="Times New Roman" w:hAnsi="Times New Roman" w:cs="Times New Roman"/>
          <w:b/>
          <w:noProof/>
        </w:rPr>
        <w:tab/>
        <w:t>FARMACINĖ FORMA</w:t>
      </w:r>
    </w:p>
    <w:p w14:paraId="5ADB979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552ED8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Kietoji kapsulė.</w:t>
      </w:r>
    </w:p>
    <w:p w14:paraId="496FD319" w14:textId="1993700B" w:rsidR="007B7CC9" w:rsidRPr="007B7CC9" w:rsidRDefault="00290421" w:rsidP="007B7CC9">
      <w:pPr>
        <w:tabs>
          <w:tab w:val="center" w:pos="4819"/>
          <w:tab w:val="right" w:pos="9071"/>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O</w:t>
      </w:r>
      <w:r w:rsidR="007B7CC9" w:rsidRPr="007B7CC9">
        <w:rPr>
          <w:rFonts w:ascii="Times New Roman" w:eastAsia="Times New Roman" w:hAnsi="Times New Roman" w:cs="Times New Roman"/>
          <w:lang w:val="de-DE" w:eastAsia="de-DE"/>
        </w:rPr>
        <w:t>ranžinės spalvos</w:t>
      </w:r>
      <w:r w:rsidR="00202AAF">
        <w:rPr>
          <w:rFonts w:ascii="Times New Roman" w:eastAsia="Times New Roman" w:hAnsi="Times New Roman" w:cs="Times New Roman"/>
          <w:lang w:val="de-DE" w:eastAsia="de-DE"/>
        </w:rPr>
        <w:t xml:space="preserve"> kietoji</w:t>
      </w:r>
      <w:r w:rsidR="007B7CC9" w:rsidRPr="007B7CC9">
        <w:rPr>
          <w:rFonts w:ascii="Times New Roman" w:eastAsia="Times New Roman" w:hAnsi="Times New Roman" w:cs="Times New Roman"/>
          <w:lang w:val="de-DE" w:eastAsia="de-DE"/>
        </w:rPr>
        <w:t xml:space="preserve"> </w:t>
      </w:r>
      <w:r w:rsidR="007B7CC9" w:rsidRPr="007B7CC9">
        <w:rPr>
          <w:rFonts w:ascii="Times New Roman" w:eastAsia="Times New Roman" w:hAnsi="Times New Roman" w:cs="Times New Roman"/>
          <w:sz w:val="24"/>
          <w:szCs w:val="20"/>
          <w:lang w:val="de-DE" w:eastAsia="de-DE"/>
        </w:rPr>
        <w:t>kapsulė</w:t>
      </w:r>
      <w:r w:rsidR="007B7CC9" w:rsidRPr="007B7CC9">
        <w:rPr>
          <w:rFonts w:ascii="Times New Roman" w:eastAsia="Times New Roman" w:hAnsi="Times New Roman" w:cs="Times New Roman"/>
          <w:lang w:val="de-DE" w:eastAsia="de-DE"/>
        </w:rPr>
        <w:t xml:space="preserve"> su dangteliu, </w:t>
      </w:r>
      <w:r w:rsidR="00164633">
        <w:rPr>
          <w:rFonts w:ascii="Times New Roman" w:eastAsia="Times New Roman" w:hAnsi="Times New Roman" w:cs="Times New Roman"/>
          <w:lang w:val="de-DE" w:eastAsia="de-DE"/>
        </w:rPr>
        <w:t xml:space="preserve">kurioje yra </w:t>
      </w:r>
      <w:r w:rsidR="00FF0CBC">
        <w:rPr>
          <w:rFonts w:ascii="Times New Roman" w:eastAsia="Times New Roman" w:hAnsi="Times New Roman" w:cs="Times New Roman"/>
          <w:lang w:val="de-DE" w:eastAsia="de-DE"/>
        </w:rPr>
        <w:t xml:space="preserve">baltos ar </w:t>
      </w:r>
      <w:r w:rsidR="00164633">
        <w:rPr>
          <w:rFonts w:ascii="Times New Roman" w:eastAsia="Times New Roman" w:hAnsi="Times New Roman" w:cs="Times New Roman"/>
          <w:lang w:val="de-DE" w:eastAsia="de-DE"/>
        </w:rPr>
        <w:t>gelsv</w:t>
      </w:r>
      <w:r w:rsidR="00FF0CBC">
        <w:rPr>
          <w:rFonts w:ascii="Times New Roman" w:eastAsia="Times New Roman" w:hAnsi="Times New Roman" w:cs="Times New Roman"/>
          <w:lang w:val="de-DE" w:eastAsia="de-DE"/>
        </w:rPr>
        <w:t>os</w:t>
      </w:r>
      <w:r w:rsidR="00164633">
        <w:rPr>
          <w:rFonts w:ascii="Times New Roman" w:eastAsia="Times New Roman" w:hAnsi="Times New Roman" w:cs="Times New Roman"/>
          <w:lang w:val="de-DE" w:eastAsia="de-DE"/>
        </w:rPr>
        <w:t xml:space="preserve"> granulės. K</w:t>
      </w:r>
      <w:r w:rsidR="00202AAF">
        <w:rPr>
          <w:rFonts w:ascii="Times New Roman" w:eastAsia="Times New Roman" w:hAnsi="Times New Roman" w:cs="Times New Roman"/>
          <w:lang w:val="de-DE" w:eastAsia="de-DE"/>
        </w:rPr>
        <w:t>ietosios k</w:t>
      </w:r>
      <w:r w:rsidR="007B7CC9" w:rsidRPr="007B7CC9">
        <w:rPr>
          <w:rFonts w:ascii="Times New Roman" w:eastAsia="Times New Roman" w:hAnsi="Times New Roman" w:cs="Times New Roman"/>
          <w:lang w:val="de-DE" w:eastAsia="de-DE"/>
        </w:rPr>
        <w:t>apsulės dydis "3".</w:t>
      </w:r>
    </w:p>
    <w:p w14:paraId="62024B9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D1B7E3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2C6801D"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r w:rsidRPr="007B7CC9">
        <w:rPr>
          <w:rFonts w:ascii="Times New Roman" w:eastAsia="Times New Roman" w:hAnsi="Times New Roman" w:cs="Times New Roman"/>
          <w:b/>
          <w:noProof/>
        </w:rPr>
        <w:t>4.</w:t>
      </w:r>
      <w:r w:rsidRPr="007B7CC9">
        <w:rPr>
          <w:rFonts w:ascii="Times New Roman" w:eastAsia="Times New Roman" w:hAnsi="Times New Roman" w:cs="Times New Roman"/>
          <w:b/>
          <w:noProof/>
        </w:rPr>
        <w:tab/>
        <w:t>KLINIKINĖ INFORMACIJA</w:t>
      </w:r>
    </w:p>
    <w:p w14:paraId="442DBAD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965AFEF" w14:textId="77777777" w:rsidR="007B7CC9" w:rsidRPr="007B7CC9" w:rsidRDefault="007B7CC9" w:rsidP="007B7CC9">
      <w:pPr>
        <w:tabs>
          <w:tab w:val="left" w:pos="567"/>
          <w:tab w:val="left" w:pos="709"/>
        </w:tabs>
        <w:spacing w:after="0" w:line="240" w:lineRule="auto"/>
        <w:rPr>
          <w:rFonts w:ascii="Times New Roman" w:eastAsia="Times New Roman" w:hAnsi="Times New Roman" w:cs="Times New Roman"/>
          <w:b/>
        </w:rPr>
      </w:pPr>
      <w:r w:rsidRPr="007B7CC9">
        <w:rPr>
          <w:rFonts w:ascii="Times New Roman" w:eastAsia="Times New Roman" w:hAnsi="Times New Roman" w:cs="Times New Roman"/>
          <w:b/>
        </w:rPr>
        <w:t>4.1</w:t>
      </w:r>
      <w:r w:rsidRPr="007B7CC9">
        <w:rPr>
          <w:rFonts w:ascii="Times New Roman" w:eastAsia="Times New Roman" w:hAnsi="Times New Roman" w:cs="Times New Roman"/>
          <w:b/>
        </w:rPr>
        <w:tab/>
        <w:t>Terapinės indikacijos</w:t>
      </w:r>
    </w:p>
    <w:p w14:paraId="3D1B37E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83C1E63" w14:textId="3DAA870B"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Glipox skirtas gydyti: </w:t>
      </w:r>
    </w:p>
    <w:p w14:paraId="15669FC6" w14:textId="20839DC9" w:rsidR="007B7CC9" w:rsidRPr="00404779" w:rsidRDefault="00465277" w:rsidP="007B7CC9">
      <w:pPr>
        <w:numPr>
          <w:ilvl w:val="0"/>
          <w:numId w:val="6"/>
        </w:numPr>
        <w:tabs>
          <w:tab w:val="center" w:pos="4819"/>
          <w:tab w:val="right" w:pos="9638"/>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noProof/>
          <w:lang w:eastAsia="lt-LT"/>
        </w:rPr>
        <w:t xml:space="preserve">suaugusiuosius ir </w:t>
      </w:r>
      <w:r w:rsidR="007B7CC9" w:rsidRPr="00F31178">
        <w:rPr>
          <w:rFonts w:ascii="Times New Roman" w:eastAsia="Times New Roman" w:hAnsi="Times New Roman" w:cs="Times New Roman"/>
          <w:lang w:val="de-DE" w:eastAsia="de-DE"/>
        </w:rPr>
        <w:t>vaikus, sergančius</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naujai diagnozuota</w:t>
      </w:r>
      <w:r w:rsidR="007B7CC9" w:rsidRPr="00404779">
        <w:rPr>
          <w:rFonts w:ascii="Times New Roman" w:eastAsia="Times New Roman" w:hAnsi="Times New Roman" w:cs="Times New Roman"/>
          <w:lang w:val="de-DE" w:eastAsia="de-DE"/>
        </w:rPr>
        <w:t xml:space="preserve"> </w:t>
      </w:r>
      <w:r w:rsidR="005A133B" w:rsidRPr="00F31178">
        <w:rPr>
          <w:rFonts w:ascii="Times New Roman" w:eastAsia="Times New Roman" w:hAnsi="Times New Roman" w:cs="Times New Roman"/>
          <w:i/>
          <w:lang w:val="de-DE" w:eastAsia="de-DE"/>
        </w:rPr>
        <w:t>Philadelphia</w:t>
      </w:r>
      <w:r w:rsidR="005A133B" w:rsidRPr="00F31178">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chromosomai</w:t>
      </w:r>
      <w:r w:rsidR="007B7CC9" w:rsidRPr="00404779">
        <w:rPr>
          <w:rFonts w:ascii="Times New Roman" w:eastAsia="Times New Roman" w:hAnsi="Times New Roman" w:cs="Times New Roman"/>
          <w:lang w:val="de-DE" w:eastAsia="de-DE"/>
        </w:rPr>
        <w:t xml:space="preserve"> (bcr-abl)</w:t>
      </w:r>
      <w:r w:rsidR="003E48A3">
        <w:rPr>
          <w:rFonts w:ascii="Times New Roman" w:eastAsia="Times New Roman" w:hAnsi="Times New Roman" w:cs="Times New Roman"/>
          <w:lang w:val="de-DE" w:eastAsia="de-DE"/>
        </w:rPr>
        <w:t xml:space="preserve"> </w:t>
      </w:r>
      <w:r w:rsidR="007B7CC9" w:rsidRPr="00404779">
        <w:rPr>
          <w:rFonts w:ascii="Times New Roman" w:eastAsia="Times New Roman" w:hAnsi="Times New Roman" w:cs="Times New Roman"/>
          <w:lang w:val="de-DE" w:eastAsia="de-DE"/>
        </w:rPr>
        <w:t xml:space="preserve">teigiama (Ph </w:t>
      </w:r>
      <w:r w:rsidR="007B7CC9" w:rsidRPr="00F31178">
        <w:rPr>
          <w:rFonts w:ascii="Times New Roman" w:eastAsia="Times New Roman" w:hAnsi="Times New Roman" w:cs="Times New Roman"/>
          <w:lang w:val="de-DE" w:eastAsia="de-DE"/>
        </w:rPr>
        <w:t>+</w:t>
      </w:r>
      <w:r w:rsidR="007B7CC9" w:rsidRPr="00404779">
        <w:rPr>
          <w:rFonts w:ascii="Times New Roman" w:eastAsia="Times New Roman" w:hAnsi="Times New Roman" w:cs="Times New Roman"/>
          <w:lang w:val="de-DE" w:eastAsia="de-DE"/>
        </w:rPr>
        <w:t xml:space="preserve">) lėtine mieloleukemija (LML), kuriems </w:t>
      </w:r>
      <w:r w:rsidR="007B7CC9" w:rsidRPr="00F31178">
        <w:rPr>
          <w:rFonts w:ascii="Times New Roman" w:eastAsia="Times New Roman" w:hAnsi="Times New Roman" w:cs="Times New Roman"/>
          <w:lang w:val="de-DE" w:eastAsia="de-DE"/>
        </w:rPr>
        <w:t>kaulų</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čiulpų transplantacija</w:t>
      </w:r>
      <w:r w:rsidR="001756A8">
        <w:rPr>
          <w:rFonts w:ascii="Times New Roman" w:eastAsia="Times New Roman" w:hAnsi="Times New Roman" w:cs="Times New Roman"/>
          <w:lang w:val="de-DE" w:eastAsia="de-DE"/>
        </w:rPr>
        <w:t xml:space="preserve"> </w:t>
      </w:r>
      <w:r w:rsidR="007B7CC9" w:rsidRPr="00404779">
        <w:rPr>
          <w:rFonts w:ascii="Times New Roman" w:eastAsia="Times New Roman" w:hAnsi="Times New Roman" w:cs="Times New Roman"/>
          <w:lang w:val="de-DE" w:eastAsia="de-DE"/>
        </w:rPr>
        <w:t xml:space="preserve">nėra </w:t>
      </w:r>
      <w:r w:rsidR="007B7CC9" w:rsidRPr="00F31178">
        <w:rPr>
          <w:rFonts w:ascii="Times New Roman" w:eastAsia="Times New Roman" w:hAnsi="Times New Roman" w:cs="Times New Roman"/>
          <w:lang w:val="de-DE" w:eastAsia="de-DE"/>
        </w:rPr>
        <w:t>pirmo pasirinkimo gydymas</w:t>
      </w:r>
      <w:r w:rsidR="007B7CC9" w:rsidRPr="00404779">
        <w:rPr>
          <w:rFonts w:ascii="Times New Roman" w:eastAsia="Times New Roman" w:hAnsi="Times New Roman" w:cs="Times New Roman"/>
          <w:lang w:val="de-DE" w:eastAsia="de-DE"/>
        </w:rPr>
        <w:t>.</w:t>
      </w:r>
    </w:p>
    <w:p w14:paraId="1D0C204F" w14:textId="1F3480B8" w:rsidR="007B7CC9" w:rsidRPr="00404779" w:rsidRDefault="00BB1592" w:rsidP="007B7CC9">
      <w:pPr>
        <w:numPr>
          <w:ilvl w:val="0"/>
          <w:numId w:val="6"/>
        </w:numPr>
        <w:tabs>
          <w:tab w:val="center" w:pos="4819"/>
          <w:tab w:val="right" w:pos="9638"/>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noProof/>
          <w:lang w:eastAsia="lt-LT"/>
        </w:rPr>
        <w:t xml:space="preserve">suaugusiuosius ir </w:t>
      </w:r>
      <w:r w:rsidR="007B7CC9" w:rsidRPr="00F31178">
        <w:rPr>
          <w:rFonts w:ascii="Times New Roman" w:eastAsia="Times New Roman" w:hAnsi="Times New Roman" w:cs="Times New Roman"/>
          <w:lang w:val="de-DE" w:eastAsia="de-DE"/>
        </w:rPr>
        <w:t>vaikus, kuriems yra</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Ph</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 LML</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lėtinė fazė</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po neefektyvaus gydymo</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alfa interferonu</w:t>
      </w:r>
      <w:r w:rsidR="005A133B" w:rsidRPr="00F31178">
        <w:rPr>
          <w:rFonts w:ascii="Times New Roman" w:eastAsia="Times New Roman" w:hAnsi="Times New Roman" w:cs="Times New Roman"/>
          <w:lang w:val="de-DE" w:eastAsia="de-DE"/>
        </w:rPr>
        <w:t>,</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akceleracijos</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fazė</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arba</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blastinė</w:t>
      </w:r>
      <w:r w:rsidR="007B7CC9" w:rsidRPr="00404779">
        <w:rPr>
          <w:rFonts w:ascii="Times New Roman" w:eastAsia="Times New Roman" w:hAnsi="Times New Roman" w:cs="Times New Roman"/>
          <w:lang w:val="de-DE" w:eastAsia="de-DE"/>
        </w:rPr>
        <w:t xml:space="preserve"> </w:t>
      </w:r>
      <w:r w:rsidR="007B7CC9" w:rsidRPr="00F31178">
        <w:rPr>
          <w:rFonts w:ascii="Times New Roman" w:eastAsia="Times New Roman" w:hAnsi="Times New Roman" w:cs="Times New Roman"/>
          <w:lang w:val="de-DE" w:eastAsia="de-DE"/>
        </w:rPr>
        <w:t>krizė</w:t>
      </w:r>
      <w:r w:rsidR="007B7CC9" w:rsidRPr="00404779">
        <w:rPr>
          <w:rFonts w:ascii="Times New Roman" w:eastAsia="Times New Roman" w:hAnsi="Times New Roman" w:cs="Times New Roman"/>
          <w:lang w:val="de-DE" w:eastAsia="de-DE"/>
        </w:rPr>
        <w:t>.</w:t>
      </w:r>
    </w:p>
    <w:p w14:paraId="75404512" w14:textId="5F8C3374" w:rsidR="007B7CC9" w:rsidRPr="00C23177" w:rsidRDefault="007B7CC9" w:rsidP="007B7CC9">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9D6DF4">
        <w:rPr>
          <w:rFonts w:ascii="Times New Roman" w:eastAsia="Times New Roman" w:hAnsi="Times New Roman" w:cs="Times New Roman"/>
          <w:lang w:eastAsia="lt-LT"/>
        </w:rPr>
        <w:t xml:space="preserve">suaugusiųjų </w:t>
      </w:r>
      <w:r w:rsidR="00104AE9">
        <w:rPr>
          <w:rFonts w:ascii="Times New Roman" w:eastAsia="Times New Roman" w:hAnsi="Times New Roman" w:cs="Times New Roman"/>
          <w:lang w:eastAsia="lt-LT"/>
        </w:rPr>
        <w:t xml:space="preserve">ir vaikų </w:t>
      </w:r>
      <w:r w:rsidRPr="009D6DF4">
        <w:rPr>
          <w:rFonts w:ascii="Times New Roman" w:eastAsia="Times New Roman" w:hAnsi="Times New Roman" w:cs="Times New Roman"/>
          <w:lang w:eastAsia="lt-LT"/>
        </w:rPr>
        <w:t xml:space="preserve">naujai diagnozuotos </w:t>
      </w:r>
      <w:r w:rsidRPr="009D6DF4">
        <w:rPr>
          <w:rFonts w:ascii="Times New Roman" w:eastAsia="Times New Roman" w:hAnsi="Times New Roman" w:cs="Times New Roman"/>
          <w:i/>
          <w:iCs/>
          <w:lang w:eastAsia="lt-LT"/>
        </w:rPr>
        <w:t xml:space="preserve">Philadelphia </w:t>
      </w:r>
      <w:r w:rsidRPr="009D6DF4">
        <w:rPr>
          <w:rFonts w:ascii="Times New Roman" w:eastAsia="Times New Roman" w:hAnsi="Times New Roman" w:cs="Times New Roman"/>
          <w:lang w:eastAsia="lt-LT"/>
        </w:rPr>
        <w:t>chromosomai teigiamos ūminės</w:t>
      </w:r>
      <w:r w:rsidRPr="00C23177">
        <w:rPr>
          <w:rFonts w:ascii="Times New Roman" w:eastAsia="Times New Roman" w:hAnsi="Times New Roman" w:cs="Times New Roman"/>
          <w:lang w:eastAsia="lt-LT"/>
        </w:rPr>
        <w:t xml:space="preserve"> limfoleukemijos (Ph+ ŪLL) gydymui kartu su chemoterapija.</w:t>
      </w:r>
    </w:p>
    <w:p w14:paraId="3DA6C398" w14:textId="77777777" w:rsidR="007B7CC9" w:rsidRPr="00404779" w:rsidRDefault="007B7CC9" w:rsidP="007B7CC9">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404779">
        <w:rPr>
          <w:rFonts w:ascii="Times New Roman" w:eastAsia="Times New Roman" w:hAnsi="Times New Roman" w:cs="Times New Roman"/>
          <w:lang w:eastAsia="lt-LT"/>
        </w:rPr>
        <w:t>suaugusiųjų recidyvavusios ar refrakterinės Ph+ŪLL monoterapijai.</w:t>
      </w:r>
    </w:p>
    <w:p w14:paraId="41AA6207" w14:textId="77777777" w:rsidR="007B7CC9" w:rsidRPr="00404779" w:rsidRDefault="007B7CC9" w:rsidP="007B7CC9">
      <w:pPr>
        <w:numPr>
          <w:ilvl w:val="0"/>
          <w:numId w:val="6"/>
        </w:numPr>
        <w:autoSpaceDE w:val="0"/>
        <w:autoSpaceDN w:val="0"/>
        <w:adjustRightInd w:val="0"/>
        <w:spacing w:after="0" w:line="240" w:lineRule="auto"/>
        <w:rPr>
          <w:rFonts w:ascii="Times New Roman" w:eastAsia="Times New Roman" w:hAnsi="Times New Roman" w:cs="Times New Roman"/>
          <w:lang w:eastAsia="lt-LT"/>
        </w:rPr>
      </w:pPr>
      <w:r w:rsidRPr="00404779">
        <w:rPr>
          <w:rFonts w:ascii="Times New Roman" w:eastAsia="Times New Roman" w:hAnsi="Times New Roman" w:cs="Times New Roman"/>
          <w:lang w:eastAsia="lt-LT"/>
        </w:rPr>
        <w:t>suaugusiųjų mielodisplazines ar mieloproliferacines ligas (MDS/MPL), susijusias su trombocitų kilmės augimo faktoriaus receptoriaus (</w:t>
      </w:r>
      <w:r w:rsidRPr="00404779">
        <w:rPr>
          <w:rFonts w:ascii="Times New Roman" w:eastAsia="Times New Roman" w:hAnsi="Times New Roman" w:cs="Times New Roman"/>
          <w:i/>
          <w:iCs/>
          <w:lang w:eastAsia="lt-LT"/>
        </w:rPr>
        <w:t>platelet-derived growth factor receptor</w:t>
      </w:r>
      <w:r w:rsidRPr="00404779">
        <w:rPr>
          <w:rFonts w:ascii="Times New Roman" w:eastAsia="Times New Roman" w:hAnsi="Times New Roman" w:cs="Times New Roman"/>
          <w:lang w:eastAsia="lt-LT"/>
        </w:rPr>
        <w:t>, PDGFR) genų pakitimais.</w:t>
      </w:r>
    </w:p>
    <w:p w14:paraId="407F8F25" w14:textId="77777777" w:rsidR="007B7CC9" w:rsidRPr="00404779" w:rsidRDefault="007B7CC9" w:rsidP="007B7CC9">
      <w:pPr>
        <w:numPr>
          <w:ilvl w:val="0"/>
          <w:numId w:val="6"/>
        </w:numPr>
        <w:tabs>
          <w:tab w:val="center" w:pos="4819"/>
          <w:tab w:val="right" w:pos="9638"/>
        </w:tabs>
        <w:spacing w:after="0" w:line="240" w:lineRule="auto"/>
        <w:rPr>
          <w:rFonts w:ascii="Times New Roman" w:eastAsia="Times New Roman" w:hAnsi="Times New Roman" w:cs="Times New Roman"/>
          <w:lang w:val="de-DE" w:eastAsia="de-DE"/>
        </w:rPr>
      </w:pPr>
      <w:r w:rsidRPr="00404779">
        <w:rPr>
          <w:rFonts w:ascii="Times New Roman" w:eastAsia="Times New Roman" w:hAnsi="Times New Roman" w:cs="Times New Roman"/>
          <w:lang w:val="de-DE" w:eastAsia="de-DE"/>
        </w:rPr>
        <w:t>suaugusiųjų progresavusį hipereozinofilijos sindromą (HES) ar (arba) lėtinę eozinofilinę leukemiją (LEL) su FIP1L1-PDGFR</w:t>
      </w:r>
      <w:r w:rsidRPr="00404779">
        <w:rPr>
          <w:rFonts w:ascii="Times New Roman" w:eastAsia="Times New Roman" w:hAnsi="Times New Roman" w:cs="Times New Roman"/>
          <w:lang w:val="en-US" w:eastAsia="de-DE"/>
        </w:rPr>
        <w:t>α</w:t>
      </w:r>
      <w:r w:rsidRPr="00404779">
        <w:rPr>
          <w:rFonts w:ascii="Times New Roman" w:eastAsia="Times New Roman" w:hAnsi="Times New Roman" w:cs="Times New Roman"/>
          <w:lang w:val="de-DE" w:eastAsia="de-DE"/>
        </w:rPr>
        <w:t xml:space="preserve"> pokyčiu.</w:t>
      </w:r>
    </w:p>
    <w:p w14:paraId="78A347CB" w14:textId="77777777" w:rsidR="007B7CC9" w:rsidRPr="0040477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404779">
        <w:rPr>
          <w:rFonts w:ascii="Times New Roman" w:eastAsia="Times New Roman" w:hAnsi="Times New Roman" w:cs="Times New Roman"/>
          <w:lang w:val="de-DE" w:eastAsia="de-DE"/>
        </w:rPr>
        <w:br/>
        <w:t xml:space="preserve">Glipox </w:t>
      </w:r>
      <w:r w:rsidRPr="00F31178">
        <w:rPr>
          <w:rFonts w:ascii="Times New Roman" w:eastAsia="Times New Roman" w:hAnsi="Times New Roman" w:cs="Times New Roman"/>
          <w:lang w:val="de-DE" w:eastAsia="de-DE"/>
        </w:rPr>
        <w:t>poveikis</w:t>
      </w:r>
      <w:r w:rsidRPr="00404779">
        <w:rPr>
          <w:rFonts w:ascii="Times New Roman" w:eastAsia="Times New Roman" w:hAnsi="Times New Roman" w:cs="Times New Roman"/>
          <w:lang w:val="de-DE" w:eastAsia="de-DE"/>
        </w:rPr>
        <w:t xml:space="preserve"> </w:t>
      </w:r>
      <w:r w:rsidRPr="00F31178">
        <w:rPr>
          <w:rFonts w:ascii="Times New Roman" w:eastAsia="Times New Roman" w:hAnsi="Times New Roman" w:cs="Times New Roman"/>
          <w:lang w:val="de-DE" w:eastAsia="de-DE"/>
        </w:rPr>
        <w:t>kaulų čiulpų transplantacijos</w:t>
      </w:r>
      <w:r w:rsidRPr="00404779">
        <w:rPr>
          <w:rFonts w:ascii="Times New Roman" w:eastAsia="Times New Roman" w:hAnsi="Times New Roman" w:cs="Times New Roman"/>
          <w:lang w:val="de-DE" w:eastAsia="de-DE"/>
        </w:rPr>
        <w:t xml:space="preserve"> </w:t>
      </w:r>
      <w:r w:rsidRPr="00F31178">
        <w:rPr>
          <w:rFonts w:ascii="Times New Roman" w:eastAsia="Times New Roman" w:hAnsi="Times New Roman" w:cs="Times New Roman"/>
          <w:lang w:val="de-DE" w:eastAsia="de-DE"/>
        </w:rPr>
        <w:t>rezultatams nen</w:t>
      </w:r>
      <w:r w:rsidRPr="00404779">
        <w:rPr>
          <w:rFonts w:ascii="Times New Roman" w:eastAsia="Times New Roman" w:hAnsi="Times New Roman" w:cs="Times New Roman"/>
          <w:lang w:val="de-DE" w:eastAsia="de-DE"/>
        </w:rPr>
        <w:t>ustatytas.</w:t>
      </w:r>
      <w:r w:rsidRPr="00404779">
        <w:rPr>
          <w:rFonts w:ascii="Times New Roman" w:eastAsia="Times New Roman" w:hAnsi="Times New Roman" w:cs="Times New Roman"/>
          <w:lang w:val="de-DE" w:eastAsia="de-DE"/>
        </w:rPr>
        <w:br/>
      </w:r>
    </w:p>
    <w:p w14:paraId="2B063048" w14:textId="77777777" w:rsidR="007B7CC9" w:rsidRPr="009D6DF4"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9D6DF4">
        <w:rPr>
          <w:rFonts w:ascii="Times New Roman" w:eastAsia="Times New Roman" w:hAnsi="Times New Roman" w:cs="Times New Roman"/>
          <w:lang w:val="en-US" w:eastAsia="lt-LT"/>
        </w:rPr>
        <w:t>Glipox skiriama:</w:t>
      </w:r>
    </w:p>
    <w:p w14:paraId="2777059C" w14:textId="77777777" w:rsidR="007B7CC9" w:rsidRPr="007B7CC9" w:rsidRDefault="007B7CC9" w:rsidP="007B7CC9">
      <w:pPr>
        <w:numPr>
          <w:ilvl w:val="0"/>
          <w:numId w:val="30"/>
        </w:num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suaugusiesiems, kuriems yra Kit (CD 117) teigiamas nerezekuotinas ir (ar) metastazavęs piktybinis virškinimo trakto stromos navikas (VTSN), gydyti.</w:t>
      </w:r>
    </w:p>
    <w:p w14:paraId="1C1F0824" w14:textId="77777777" w:rsidR="007B7CC9" w:rsidRPr="007B7CC9" w:rsidRDefault="007B7CC9" w:rsidP="007B7CC9">
      <w:pPr>
        <w:numPr>
          <w:ilvl w:val="0"/>
          <w:numId w:val="30"/>
        </w:num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adjuvantiniam suaugusiųjų, kuriems po atliktos Kit (CD 117) teigiamo VTSN rezekcijos yra reikšmingai padidėjusi recidyvo rizika, gydymui. Pacientai, kuriems yra maža ar labai maža recidyvo rizika neturėtų gauti adjuvantinio gydymo.</w:t>
      </w:r>
    </w:p>
    <w:p w14:paraId="6D881814" w14:textId="77777777" w:rsidR="007B7CC9" w:rsidRPr="007B7CC9" w:rsidRDefault="007B7CC9" w:rsidP="007B7CC9">
      <w:pPr>
        <w:numPr>
          <w:ilvl w:val="0"/>
          <w:numId w:val="30"/>
        </w:num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 xml:space="preserve">suaugusiesiems, kuriems yra nerezekuotina iškilioji dermatofibrosarkoma </w:t>
      </w:r>
      <w:r w:rsidRPr="007B7CC9">
        <w:rPr>
          <w:rFonts w:ascii="Times New Roman" w:eastAsia="Times New Roman" w:hAnsi="Times New Roman" w:cs="Times New Roman"/>
          <w:i/>
          <w:iCs/>
          <w:lang w:val="en-US" w:eastAsia="lt-LT"/>
        </w:rPr>
        <w:t xml:space="preserve">(dermatofibrosarcoma protuberans </w:t>
      </w:r>
      <w:r w:rsidRPr="007B7CC9">
        <w:rPr>
          <w:rFonts w:ascii="Times New Roman" w:eastAsia="Times New Roman" w:hAnsi="Times New Roman" w:cs="Times New Roman"/>
          <w:lang w:val="en-US" w:eastAsia="lt-LT"/>
        </w:rPr>
        <w:t>- DFSP) ar, kuriems yra pasikartojanti ir (ar) metastazavusi DFSP ir kurių negalima operuoti.</w:t>
      </w:r>
    </w:p>
    <w:p w14:paraId="1910B0A7" w14:textId="7CB290EB"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br/>
        <w:t xml:space="preserve">Glipox veiksmingumas suaugusiems ir vaikams </w:t>
      </w:r>
      <w:r w:rsidRPr="007B7CC9">
        <w:rPr>
          <w:rFonts w:ascii="Times New Roman" w:eastAsia="Times New Roman" w:hAnsi="Times New Roman" w:cs="Times New Roman"/>
          <w:sz w:val="24"/>
          <w:szCs w:val="20"/>
          <w:lang w:val="de-DE" w:eastAsia="de-DE"/>
        </w:rPr>
        <w:t>pagrįstas</w:t>
      </w:r>
      <w:r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sz w:val="24"/>
          <w:szCs w:val="20"/>
          <w:lang w:val="de-DE" w:eastAsia="de-DE"/>
        </w:rPr>
        <w:t>bendru</w:t>
      </w:r>
      <w:r w:rsidRPr="007B7CC9">
        <w:rPr>
          <w:rFonts w:ascii="Times New Roman" w:eastAsia="Times New Roman" w:hAnsi="Times New Roman" w:cs="Times New Roman"/>
          <w:lang w:val="de-DE" w:eastAsia="de-DE"/>
        </w:rPr>
        <w:t xml:space="preserve"> hematologin</w:t>
      </w:r>
      <w:r w:rsidR="00CE4C2B">
        <w:rPr>
          <w:rFonts w:ascii="Times New Roman" w:eastAsia="Times New Roman" w:hAnsi="Times New Roman" w:cs="Times New Roman"/>
          <w:lang w:val="de-DE" w:eastAsia="de-DE"/>
        </w:rPr>
        <w:t>ės</w:t>
      </w:r>
      <w:r w:rsidRPr="007B7CC9">
        <w:rPr>
          <w:rFonts w:ascii="Times New Roman" w:eastAsia="Times New Roman" w:hAnsi="Times New Roman" w:cs="Times New Roman"/>
          <w:lang w:val="de-DE" w:eastAsia="de-DE"/>
        </w:rPr>
        <w:t xml:space="preserve"> ir </w:t>
      </w:r>
      <w:r w:rsidRPr="007B7CC9">
        <w:rPr>
          <w:rFonts w:ascii="Times New Roman" w:eastAsia="Times New Roman" w:hAnsi="Times New Roman" w:cs="Times New Roman"/>
          <w:sz w:val="24"/>
          <w:szCs w:val="20"/>
          <w:lang w:val="de-DE" w:eastAsia="de-DE"/>
        </w:rPr>
        <w:t>citogenetin</w:t>
      </w:r>
      <w:r w:rsidR="00CE4C2B">
        <w:rPr>
          <w:rFonts w:ascii="Times New Roman" w:eastAsia="Times New Roman" w:hAnsi="Times New Roman" w:cs="Times New Roman"/>
          <w:sz w:val="24"/>
          <w:szCs w:val="20"/>
          <w:lang w:val="de-DE" w:eastAsia="de-DE"/>
        </w:rPr>
        <w:t>ės</w:t>
      </w:r>
      <w:r w:rsidRPr="007B7CC9">
        <w:rPr>
          <w:rFonts w:ascii="Times New Roman" w:eastAsia="Times New Roman" w:hAnsi="Times New Roman" w:cs="Times New Roman"/>
          <w:lang w:val="de-DE" w:eastAsia="de-DE"/>
        </w:rPr>
        <w:t xml:space="preserve"> </w:t>
      </w:r>
      <w:r w:rsidR="00CE4C2B">
        <w:rPr>
          <w:rFonts w:ascii="Times New Roman" w:eastAsia="Times New Roman" w:hAnsi="Times New Roman" w:cs="Times New Roman"/>
          <w:lang w:val="de-DE" w:eastAsia="de-DE"/>
        </w:rPr>
        <w:t>reakcijos</w:t>
      </w:r>
      <w:r w:rsidR="00CE4C2B"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lang w:val="de-DE" w:eastAsia="de-DE"/>
        </w:rPr>
        <w:t xml:space="preserve">dažniu </w:t>
      </w:r>
      <w:r w:rsidRPr="007B7CC9">
        <w:rPr>
          <w:rFonts w:ascii="Times New Roman" w:eastAsia="Times New Roman" w:hAnsi="Times New Roman" w:cs="Times New Roman"/>
          <w:sz w:val="24"/>
          <w:szCs w:val="20"/>
          <w:lang w:val="de-DE" w:eastAsia="de-DE"/>
        </w:rPr>
        <w:t>ir</w:t>
      </w:r>
      <w:r w:rsidRPr="007B7CC9">
        <w:rPr>
          <w:rFonts w:ascii="Times New Roman" w:eastAsia="Times New Roman" w:hAnsi="Times New Roman" w:cs="Times New Roman"/>
          <w:lang w:val="de-DE" w:eastAsia="de-DE"/>
        </w:rPr>
        <w:t xml:space="preserve"> ligos trukme be ligos </w:t>
      </w:r>
      <w:r w:rsidRPr="007B7CC9">
        <w:rPr>
          <w:rFonts w:ascii="Times New Roman" w:eastAsia="Times New Roman" w:hAnsi="Times New Roman" w:cs="Times New Roman"/>
          <w:sz w:val="24"/>
          <w:szCs w:val="20"/>
          <w:lang w:val="de-DE" w:eastAsia="de-DE"/>
        </w:rPr>
        <w:t xml:space="preserve">progresavimo, </w:t>
      </w:r>
      <w:r w:rsidRPr="007B7CC9">
        <w:rPr>
          <w:rFonts w:ascii="Times New Roman" w:eastAsia="Times New Roman" w:hAnsi="Times New Roman" w:cs="Times New Roman"/>
          <w:lang w:val="en-US" w:eastAsia="de-DE"/>
        </w:rPr>
        <w:t>kai yra LML, hematologin</w:t>
      </w:r>
      <w:r w:rsidR="00CE4C2B">
        <w:rPr>
          <w:rFonts w:ascii="Times New Roman" w:eastAsia="Times New Roman" w:hAnsi="Times New Roman" w:cs="Times New Roman"/>
          <w:lang w:val="en-US" w:eastAsia="de-DE"/>
        </w:rPr>
        <w:t>ės</w:t>
      </w:r>
      <w:r w:rsidRPr="007B7CC9">
        <w:rPr>
          <w:rFonts w:ascii="Times New Roman" w:eastAsia="Times New Roman" w:hAnsi="Times New Roman" w:cs="Times New Roman"/>
          <w:lang w:val="en-US" w:eastAsia="de-DE"/>
        </w:rPr>
        <w:t xml:space="preserve"> ir citogenetin</w:t>
      </w:r>
      <w:r w:rsidR="00CE4C2B">
        <w:rPr>
          <w:rFonts w:ascii="Times New Roman" w:eastAsia="Times New Roman" w:hAnsi="Times New Roman" w:cs="Times New Roman"/>
          <w:lang w:val="en-US" w:eastAsia="de-DE"/>
        </w:rPr>
        <w:t>ės</w:t>
      </w:r>
      <w:r w:rsidRPr="007B7CC9">
        <w:rPr>
          <w:rFonts w:ascii="Times New Roman" w:eastAsia="Times New Roman" w:hAnsi="Times New Roman" w:cs="Times New Roman"/>
          <w:lang w:val="en-US" w:eastAsia="de-DE"/>
        </w:rPr>
        <w:t xml:space="preserve"> </w:t>
      </w:r>
      <w:r w:rsidR="00CE4C2B">
        <w:rPr>
          <w:rFonts w:ascii="Times New Roman" w:eastAsia="Times New Roman" w:hAnsi="Times New Roman" w:cs="Times New Roman"/>
          <w:lang w:val="en-US" w:eastAsia="de-DE"/>
        </w:rPr>
        <w:t>reakcijos</w:t>
      </w:r>
      <w:r w:rsidR="00CE4C2B" w:rsidRPr="007B7CC9">
        <w:rPr>
          <w:rFonts w:ascii="Times New Roman" w:eastAsia="Times New Roman" w:hAnsi="Times New Roman" w:cs="Times New Roman"/>
          <w:lang w:val="en-US" w:eastAsia="de-DE"/>
        </w:rPr>
        <w:t xml:space="preserve"> </w:t>
      </w:r>
      <w:r w:rsidRPr="007B7CC9">
        <w:rPr>
          <w:rFonts w:ascii="Times New Roman" w:eastAsia="Times New Roman" w:hAnsi="Times New Roman" w:cs="Times New Roman"/>
          <w:lang w:val="en-US" w:eastAsia="de-DE"/>
        </w:rPr>
        <w:t>dažniu, kai yra Ph+ ŪLL, MDS/MPL, hematologi</w:t>
      </w:r>
      <w:r w:rsidR="00CE4C2B">
        <w:rPr>
          <w:rFonts w:ascii="Times New Roman" w:eastAsia="Times New Roman" w:hAnsi="Times New Roman" w:cs="Times New Roman"/>
          <w:lang w:val="en-US" w:eastAsia="de-DE"/>
        </w:rPr>
        <w:t>nės</w:t>
      </w:r>
      <w:r w:rsidRPr="007B7CC9">
        <w:rPr>
          <w:rFonts w:ascii="Times New Roman" w:eastAsia="Times New Roman" w:hAnsi="Times New Roman" w:cs="Times New Roman"/>
          <w:lang w:val="en-US" w:eastAsia="de-DE"/>
        </w:rPr>
        <w:t xml:space="preserve"> </w:t>
      </w:r>
      <w:r w:rsidR="00CE4C2B">
        <w:rPr>
          <w:rFonts w:ascii="Times New Roman" w:eastAsia="Times New Roman" w:hAnsi="Times New Roman" w:cs="Times New Roman"/>
          <w:lang w:val="en-US" w:eastAsia="de-DE"/>
        </w:rPr>
        <w:t>reakcijos</w:t>
      </w:r>
      <w:r w:rsidR="00CE4C2B" w:rsidRPr="007B7CC9">
        <w:rPr>
          <w:rFonts w:ascii="Times New Roman" w:eastAsia="Times New Roman" w:hAnsi="Times New Roman" w:cs="Times New Roman"/>
          <w:lang w:val="en-US" w:eastAsia="de-DE"/>
        </w:rPr>
        <w:t xml:space="preserve"> </w:t>
      </w:r>
      <w:r w:rsidRPr="007B7CC9">
        <w:rPr>
          <w:rFonts w:ascii="Times New Roman" w:eastAsia="Times New Roman" w:hAnsi="Times New Roman" w:cs="Times New Roman"/>
          <w:lang w:val="en-US" w:eastAsia="de-DE"/>
        </w:rPr>
        <w:t xml:space="preserve">dažniu, kai </w:t>
      </w:r>
      <w:r w:rsidRPr="007B7CC9">
        <w:rPr>
          <w:rFonts w:ascii="Times New Roman" w:eastAsia="Times New Roman" w:hAnsi="Times New Roman" w:cs="Times New Roman"/>
          <w:lang w:val="en-US" w:eastAsia="de-DE"/>
        </w:rPr>
        <w:lastRenderedPageBreak/>
        <w:t>yra HES/LEL, objektyv</w:t>
      </w:r>
      <w:r w:rsidR="005D021B">
        <w:rPr>
          <w:rFonts w:ascii="Times New Roman" w:eastAsia="Times New Roman" w:hAnsi="Times New Roman" w:cs="Times New Roman"/>
          <w:lang w:val="en-US" w:eastAsia="de-DE"/>
        </w:rPr>
        <w:t>a</w:t>
      </w:r>
      <w:r w:rsidR="00CE4C2B">
        <w:rPr>
          <w:rFonts w:ascii="Times New Roman" w:eastAsia="Times New Roman" w:hAnsi="Times New Roman" w:cs="Times New Roman"/>
          <w:lang w:val="en-US" w:eastAsia="de-DE"/>
        </w:rPr>
        <w:t>ios</w:t>
      </w:r>
      <w:r w:rsidRPr="007B7CC9">
        <w:rPr>
          <w:rFonts w:ascii="Times New Roman" w:eastAsia="Times New Roman" w:hAnsi="Times New Roman" w:cs="Times New Roman"/>
          <w:lang w:val="en-US" w:eastAsia="de-DE"/>
        </w:rPr>
        <w:t xml:space="preserve"> </w:t>
      </w:r>
      <w:r w:rsidR="00CE4C2B">
        <w:rPr>
          <w:rFonts w:ascii="Times New Roman" w:eastAsia="Times New Roman" w:hAnsi="Times New Roman" w:cs="Times New Roman"/>
          <w:lang w:val="en-US" w:eastAsia="de-DE"/>
        </w:rPr>
        <w:t>reakcijos</w:t>
      </w:r>
      <w:r w:rsidRPr="007B7CC9">
        <w:rPr>
          <w:rFonts w:ascii="Times New Roman" w:eastAsia="Times New Roman" w:hAnsi="Times New Roman" w:cs="Times New Roman"/>
          <w:lang w:val="en-US" w:eastAsia="de-DE"/>
        </w:rPr>
        <w:t xml:space="preserve"> da</w:t>
      </w:r>
      <w:r w:rsidR="005D021B">
        <w:rPr>
          <w:rFonts w:ascii="Times New Roman" w:eastAsia="Times New Roman" w:hAnsi="Times New Roman" w:cs="Times New Roman"/>
          <w:lang w:val="en-US" w:eastAsia="de-DE"/>
        </w:rPr>
        <w:t>žniu</w:t>
      </w:r>
      <w:r w:rsidRPr="007B7CC9">
        <w:rPr>
          <w:rFonts w:ascii="Times New Roman" w:eastAsia="Times New Roman" w:hAnsi="Times New Roman" w:cs="Times New Roman"/>
          <w:lang w:val="en-US" w:eastAsia="de-DE"/>
        </w:rPr>
        <w:t xml:space="preserve"> suaugusi</w:t>
      </w:r>
      <w:r w:rsidR="005D021B">
        <w:rPr>
          <w:rFonts w:ascii="Times New Roman" w:eastAsia="Times New Roman" w:hAnsi="Times New Roman" w:cs="Times New Roman"/>
          <w:lang w:val="en-US" w:eastAsia="de-DE"/>
        </w:rPr>
        <w:t>esiems</w:t>
      </w:r>
      <w:r w:rsidRPr="007B7CC9">
        <w:rPr>
          <w:rFonts w:ascii="Times New Roman" w:eastAsia="Times New Roman" w:hAnsi="Times New Roman" w:cs="Times New Roman"/>
          <w:lang w:val="en-US" w:eastAsia="de-DE"/>
        </w:rPr>
        <w:t>, sergan</w:t>
      </w:r>
      <w:r w:rsidR="005D021B">
        <w:rPr>
          <w:rFonts w:ascii="Times New Roman" w:eastAsia="Times New Roman" w:hAnsi="Times New Roman" w:cs="Times New Roman"/>
          <w:lang w:val="en-US" w:eastAsia="de-DE"/>
        </w:rPr>
        <w:t>tiems</w:t>
      </w:r>
      <w:r w:rsidRPr="007B7CC9">
        <w:rPr>
          <w:rFonts w:ascii="Times New Roman" w:eastAsia="Times New Roman" w:hAnsi="Times New Roman" w:cs="Times New Roman"/>
          <w:lang w:val="en-US" w:eastAsia="de-DE"/>
        </w:rPr>
        <w:t xml:space="preserve"> nerezekuotinu ir (ar) metastazavusiu </w:t>
      </w:r>
      <w:r w:rsidRPr="00CB1124">
        <w:rPr>
          <w:rFonts w:ascii="Times New Roman" w:eastAsia="Times New Roman" w:hAnsi="Times New Roman" w:cs="Times New Roman"/>
          <w:lang w:val="en-US" w:eastAsia="de-DE"/>
        </w:rPr>
        <w:t>VTSN ir DFSP, ir išgyvenamumo be ligos recidyvo trukme, kai vaistinio preparato skiriama adjuvantiniam VTSN gydymui</w:t>
      </w:r>
      <w:r w:rsidRPr="00CB1124">
        <w:rPr>
          <w:rFonts w:ascii="Times New Roman" w:eastAsia="Times New Roman" w:hAnsi="Times New Roman" w:cs="Times New Roman"/>
          <w:lang w:val="de-DE" w:eastAsia="de-DE"/>
        </w:rPr>
        <w:t xml:space="preserve">. </w:t>
      </w:r>
      <w:r w:rsidR="001E4A07" w:rsidRPr="00E1240A">
        <w:rPr>
          <w:rFonts w:ascii="Times New Roman" w:eastAsia="Times New Roman" w:hAnsi="Times New Roman" w:cs="Times New Roman"/>
          <w:noProof/>
          <w:lang w:eastAsia="lt-LT"/>
        </w:rPr>
        <w:t xml:space="preserve">Patirtis gydant imatinibu pacientus, sergančius MDS/MPL, susijusia su PDGF geno pakitimais yra labai ribota (žr. 5.1 skyrių). </w:t>
      </w:r>
      <w:r w:rsidRPr="00F31178">
        <w:rPr>
          <w:rFonts w:ascii="Times New Roman" w:eastAsia="Times New Roman" w:hAnsi="Times New Roman" w:cs="Times New Roman"/>
          <w:lang w:val="de-DE" w:eastAsia="de-DE"/>
        </w:rPr>
        <w:t>Išskyrus</w:t>
      </w:r>
      <w:r w:rsidRPr="00CB1124">
        <w:rPr>
          <w:rFonts w:ascii="Times New Roman" w:eastAsia="Times New Roman" w:hAnsi="Times New Roman" w:cs="Times New Roman"/>
          <w:lang w:val="de-DE" w:eastAsia="de-DE"/>
        </w:rPr>
        <w:t xml:space="preserve"> </w:t>
      </w:r>
      <w:r w:rsidRPr="00F31178">
        <w:rPr>
          <w:rFonts w:ascii="Times New Roman" w:eastAsia="Times New Roman" w:hAnsi="Times New Roman" w:cs="Times New Roman"/>
          <w:lang w:val="de-DE" w:eastAsia="de-DE"/>
        </w:rPr>
        <w:t>naujai diagnozuotą lėtinę</w:t>
      </w:r>
      <w:r w:rsidRPr="00CB1124">
        <w:rPr>
          <w:rFonts w:ascii="Times New Roman" w:eastAsia="Times New Roman" w:hAnsi="Times New Roman" w:cs="Times New Roman"/>
          <w:lang w:val="de-DE" w:eastAsia="de-DE"/>
        </w:rPr>
        <w:t xml:space="preserve"> </w:t>
      </w:r>
      <w:r w:rsidRPr="00F31178">
        <w:rPr>
          <w:rFonts w:ascii="Times New Roman" w:eastAsia="Times New Roman" w:hAnsi="Times New Roman" w:cs="Times New Roman"/>
          <w:lang w:val="de-DE" w:eastAsia="de-DE"/>
        </w:rPr>
        <w:t>LML</w:t>
      </w:r>
      <w:r w:rsidR="005D021B" w:rsidRPr="00F31178">
        <w:rPr>
          <w:rFonts w:ascii="Times New Roman" w:eastAsia="Times New Roman" w:hAnsi="Times New Roman" w:cs="Times New Roman"/>
          <w:lang w:val="de-DE" w:eastAsia="de-DE"/>
        </w:rPr>
        <w:t xml:space="preserve"> fazę</w:t>
      </w:r>
      <w:r w:rsidRPr="00F31178">
        <w:rPr>
          <w:rFonts w:ascii="Times New Roman" w:eastAsia="Times New Roman" w:hAnsi="Times New Roman" w:cs="Times New Roman"/>
          <w:lang w:val="de-DE" w:eastAsia="de-DE"/>
        </w:rPr>
        <w:t>, nėra</w:t>
      </w:r>
      <w:r w:rsidRPr="00CB1124">
        <w:rPr>
          <w:rFonts w:ascii="Times New Roman" w:eastAsia="Times New Roman" w:hAnsi="Times New Roman" w:cs="Times New Roman"/>
          <w:lang w:val="de-DE" w:eastAsia="de-DE"/>
        </w:rPr>
        <w:t xml:space="preserve"> atlikta </w:t>
      </w:r>
      <w:r w:rsidRPr="00F31178">
        <w:rPr>
          <w:rFonts w:ascii="Times New Roman" w:eastAsia="Times New Roman" w:hAnsi="Times New Roman" w:cs="Times New Roman"/>
          <w:lang w:val="de-DE" w:eastAsia="de-DE"/>
        </w:rPr>
        <w:t>kontroliuojamų klinikinių tyrimų, kurie parodytų klinikinę naudą</w:t>
      </w:r>
      <w:r w:rsidRPr="00CB1124">
        <w:rPr>
          <w:rFonts w:ascii="Times New Roman" w:eastAsia="Times New Roman" w:hAnsi="Times New Roman" w:cs="Times New Roman"/>
          <w:lang w:val="de-DE" w:eastAsia="de-DE"/>
        </w:rPr>
        <w:t xml:space="preserve"> </w:t>
      </w:r>
      <w:r w:rsidRPr="00F31178">
        <w:rPr>
          <w:rFonts w:ascii="Times New Roman" w:eastAsia="Times New Roman" w:hAnsi="Times New Roman" w:cs="Times New Roman"/>
          <w:lang w:val="de-DE" w:eastAsia="de-DE"/>
        </w:rPr>
        <w:t>ar</w:t>
      </w:r>
      <w:r w:rsidRPr="00CB1124">
        <w:rPr>
          <w:rFonts w:ascii="Times New Roman" w:eastAsia="Times New Roman" w:hAnsi="Times New Roman" w:cs="Times New Roman"/>
          <w:lang w:val="de-DE" w:eastAsia="de-DE"/>
        </w:rPr>
        <w:t xml:space="preserve"> prailgėjusį išgyvenamumą gydant ši</w:t>
      </w:r>
      <w:r w:rsidR="00940DA3" w:rsidRPr="00CB1124">
        <w:rPr>
          <w:rFonts w:ascii="Times New Roman" w:eastAsia="Times New Roman" w:hAnsi="Times New Roman" w:cs="Times New Roman"/>
          <w:lang w:val="de-DE" w:eastAsia="de-DE"/>
        </w:rPr>
        <w:t>as</w:t>
      </w:r>
      <w:r w:rsidRPr="00CB1124">
        <w:rPr>
          <w:rFonts w:ascii="Times New Roman" w:eastAsia="Times New Roman" w:hAnsi="Times New Roman" w:cs="Times New Roman"/>
          <w:lang w:val="de-DE" w:eastAsia="de-DE"/>
        </w:rPr>
        <w:t xml:space="preserve"> lig</w:t>
      </w:r>
      <w:r w:rsidR="00940DA3" w:rsidRPr="00CB1124">
        <w:rPr>
          <w:rFonts w:ascii="Times New Roman" w:eastAsia="Times New Roman" w:hAnsi="Times New Roman" w:cs="Times New Roman"/>
          <w:lang w:val="de-DE" w:eastAsia="de-DE"/>
        </w:rPr>
        <w:t>as</w:t>
      </w:r>
      <w:r w:rsidRPr="00CB1124">
        <w:rPr>
          <w:rFonts w:ascii="Times New Roman" w:eastAsia="Times New Roman" w:hAnsi="Times New Roman" w:cs="Times New Roman"/>
          <w:lang w:val="de-DE" w:eastAsia="de-DE"/>
        </w:rPr>
        <w:t>.</w:t>
      </w:r>
    </w:p>
    <w:p w14:paraId="3055B40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2E88E0A"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bookmarkStart w:id="6" w:name="_Toc129243103"/>
      <w:bookmarkStart w:id="7" w:name="_Toc129243228"/>
      <w:bookmarkEnd w:id="4"/>
      <w:bookmarkEnd w:id="5"/>
      <w:r w:rsidRPr="007B7CC9">
        <w:rPr>
          <w:rFonts w:ascii="Times New Roman" w:eastAsia="Times New Roman" w:hAnsi="Times New Roman" w:cs="Times New Roman"/>
          <w:b/>
        </w:rPr>
        <w:t>4.2.</w:t>
      </w:r>
      <w:r w:rsidRPr="007B7CC9">
        <w:rPr>
          <w:rFonts w:ascii="Times New Roman" w:eastAsia="Times New Roman" w:hAnsi="Times New Roman" w:cs="Times New Roman"/>
          <w:b/>
        </w:rPr>
        <w:tab/>
        <w:t>Dozavimas ir vartojimo metodas</w:t>
      </w:r>
      <w:bookmarkEnd w:id="6"/>
      <w:bookmarkEnd w:id="7"/>
    </w:p>
    <w:p w14:paraId="0E9E0E7F" w14:textId="77777777" w:rsidR="007B7CC9" w:rsidRPr="007B7CC9" w:rsidRDefault="007B7CC9" w:rsidP="007B7CC9">
      <w:pPr>
        <w:spacing w:after="0" w:line="240" w:lineRule="auto"/>
        <w:rPr>
          <w:rFonts w:ascii="Times New Roman" w:eastAsia="Times New Roman" w:hAnsi="Times New Roman" w:cs="Times New Roman"/>
        </w:rPr>
      </w:pPr>
    </w:p>
    <w:p w14:paraId="609ED116" w14:textId="77777777" w:rsidR="007B7CC9" w:rsidRPr="007B7CC9" w:rsidRDefault="007B7CC9" w:rsidP="007B7CC9">
      <w:pPr>
        <w:spacing w:after="0" w:line="240" w:lineRule="auto"/>
        <w:rPr>
          <w:rFonts w:ascii="Times New Roman" w:eastAsia="Times New Roman" w:hAnsi="Times New Roman" w:cs="Times New Roman"/>
          <w:u w:val="single"/>
        </w:rPr>
      </w:pPr>
      <w:r w:rsidRPr="007B7CC9">
        <w:rPr>
          <w:rFonts w:ascii="Times New Roman" w:eastAsia="Times New Roman" w:hAnsi="Times New Roman" w:cs="Times New Roman"/>
          <w:u w:val="single"/>
        </w:rPr>
        <w:t>Dozavimas</w:t>
      </w:r>
    </w:p>
    <w:p w14:paraId="47C8269D" w14:textId="77777777" w:rsidR="007B7CC9" w:rsidRPr="007B7CC9" w:rsidRDefault="007B7CC9" w:rsidP="007B7CC9">
      <w:pPr>
        <w:spacing w:after="0" w:line="240" w:lineRule="auto"/>
        <w:rPr>
          <w:rFonts w:ascii="Times New Roman" w:eastAsia="Times New Roman" w:hAnsi="Times New Roman" w:cs="Times New Roman"/>
        </w:rPr>
      </w:pPr>
    </w:p>
    <w:p w14:paraId="647E24E8" w14:textId="7C526773"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Gydymą šiuo vaistiniu preparatu gali skirti tik </w:t>
      </w:r>
      <w:r w:rsidR="00940DA3">
        <w:rPr>
          <w:rFonts w:ascii="Times New Roman" w:eastAsia="Times New Roman" w:hAnsi="Times New Roman" w:cs="Times New Roman"/>
        </w:rPr>
        <w:t xml:space="preserve">gydytojas, </w:t>
      </w:r>
      <w:r w:rsidRPr="007B7CC9">
        <w:rPr>
          <w:rFonts w:ascii="Times New Roman" w:eastAsia="Times New Roman" w:hAnsi="Times New Roman" w:cs="Times New Roman"/>
        </w:rPr>
        <w:t>turintis piktybi</w:t>
      </w:r>
      <w:r w:rsidR="00940DA3">
        <w:rPr>
          <w:rFonts w:ascii="Times New Roman" w:eastAsia="Times New Roman" w:hAnsi="Times New Roman" w:cs="Times New Roman"/>
        </w:rPr>
        <w:t>nių</w:t>
      </w:r>
      <w:r w:rsidRPr="007B7CC9">
        <w:rPr>
          <w:rFonts w:ascii="Times New Roman" w:eastAsia="Times New Roman" w:hAnsi="Times New Roman" w:cs="Times New Roman"/>
        </w:rPr>
        <w:t xml:space="preserve"> kraujo</w:t>
      </w:r>
      <w:r w:rsidRPr="007B7CC9">
        <w:rPr>
          <w:rFonts w:ascii="Times New Roman" w:eastAsia="Times New Roman" w:hAnsi="Times New Roman" w:cs="Times New Roman"/>
          <w:sz w:val="24"/>
          <w:szCs w:val="24"/>
        </w:rPr>
        <w:t xml:space="preserve"> </w:t>
      </w:r>
      <w:r w:rsidRPr="007B7CC9">
        <w:rPr>
          <w:rFonts w:ascii="Times New Roman" w:eastAsia="Times New Roman" w:hAnsi="Times New Roman" w:cs="Times New Roman"/>
        </w:rPr>
        <w:t>lig</w:t>
      </w:r>
      <w:r w:rsidR="00940DA3">
        <w:rPr>
          <w:rFonts w:ascii="Times New Roman" w:eastAsia="Times New Roman" w:hAnsi="Times New Roman" w:cs="Times New Roman"/>
        </w:rPr>
        <w:t>ų</w:t>
      </w:r>
      <w:r w:rsidRPr="007B7CC9">
        <w:rPr>
          <w:rFonts w:ascii="Times New Roman" w:eastAsia="Times New Roman" w:hAnsi="Times New Roman" w:cs="Times New Roman"/>
        </w:rPr>
        <w:t xml:space="preserve"> ir piktybin</w:t>
      </w:r>
      <w:r w:rsidR="00940DA3">
        <w:rPr>
          <w:rFonts w:ascii="Times New Roman" w:eastAsia="Times New Roman" w:hAnsi="Times New Roman" w:cs="Times New Roman"/>
        </w:rPr>
        <w:t>ių</w:t>
      </w:r>
      <w:r w:rsidRPr="007B7CC9">
        <w:rPr>
          <w:rFonts w:ascii="Times New Roman" w:eastAsia="Times New Roman" w:hAnsi="Times New Roman" w:cs="Times New Roman"/>
        </w:rPr>
        <w:t xml:space="preserve"> sarkom</w:t>
      </w:r>
      <w:r w:rsidR="00940DA3">
        <w:rPr>
          <w:rFonts w:ascii="Times New Roman" w:eastAsia="Times New Roman" w:hAnsi="Times New Roman" w:cs="Times New Roman"/>
        </w:rPr>
        <w:t>ų</w:t>
      </w:r>
      <w:r w:rsidRPr="007B7CC9">
        <w:rPr>
          <w:rFonts w:ascii="Times New Roman" w:eastAsia="Times New Roman" w:hAnsi="Times New Roman" w:cs="Times New Roman"/>
        </w:rPr>
        <w:t xml:space="preserve"> gydym</w:t>
      </w:r>
      <w:r w:rsidR="00940DA3">
        <w:rPr>
          <w:rFonts w:ascii="Times New Roman" w:eastAsia="Times New Roman" w:hAnsi="Times New Roman" w:cs="Times New Roman"/>
        </w:rPr>
        <w:t>o</w:t>
      </w:r>
      <w:r w:rsidRPr="007B7CC9">
        <w:rPr>
          <w:rFonts w:ascii="Times New Roman" w:eastAsia="Times New Roman" w:hAnsi="Times New Roman" w:cs="Times New Roman"/>
        </w:rPr>
        <w:t xml:space="preserve"> </w:t>
      </w:r>
      <w:r w:rsidR="00940DA3">
        <w:rPr>
          <w:rFonts w:ascii="Times New Roman" w:eastAsia="Times New Roman" w:hAnsi="Times New Roman" w:cs="Times New Roman"/>
        </w:rPr>
        <w:t>patirties</w:t>
      </w:r>
      <w:r w:rsidRPr="007B7CC9">
        <w:rPr>
          <w:rFonts w:ascii="Times New Roman" w:eastAsia="Times New Roman" w:hAnsi="Times New Roman" w:cs="Times New Roman"/>
        </w:rPr>
        <w:t>.</w:t>
      </w:r>
    </w:p>
    <w:p w14:paraId="565ACA3F" w14:textId="77777777" w:rsidR="007B7CC9" w:rsidRPr="007B7CC9" w:rsidRDefault="007B7CC9" w:rsidP="007B7CC9">
      <w:pPr>
        <w:spacing w:after="0" w:line="240" w:lineRule="auto"/>
        <w:rPr>
          <w:rFonts w:ascii="Times New Roman" w:eastAsia="Times New Roman" w:hAnsi="Times New Roman" w:cs="Times New Roman"/>
        </w:rPr>
      </w:pPr>
    </w:p>
    <w:p w14:paraId="740DB74A" w14:textId="68BB2D1F"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Skiriant vaistinį preparatą kitokiomis nei 400 mg ar 800 mg dozėmis (žr. dozavimo rekomendacijas žemiau) galima vartoti 100 mg</w:t>
      </w:r>
      <w:r w:rsidR="00202AAF">
        <w:rPr>
          <w:rFonts w:ascii="Times New Roman" w:eastAsia="Times New Roman" w:hAnsi="Times New Roman" w:cs="Times New Roman"/>
        </w:rPr>
        <w:t xml:space="preserve"> kietąsias</w:t>
      </w:r>
      <w:r w:rsidRPr="007B7CC9">
        <w:rPr>
          <w:rFonts w:ascii="Times New Roman" w:eastAsia="Times New Roman" w:hAnsi="Times New Roman" w:cs="Times New Roman"/>
        </w:rPr>
        <w:t xml:space="preserve"> kapsules.</w:t>
      </w:r>
    </w:p>
    <w:p w14:paraId="4D3D7B02" w14:textId="77777777" w:rsidR="007B7CC9" w:rsidRPr="007B7CC9" w:rsidRDefault="007B7CC9" w:rsidP="007B7CC9">
      <w:pPr>
        <w:spacing w:after="0" w:line="240" w:lineRule="auto"/>
        <w:rPr>
          <w:rFonts w:ascii="Times New Roman" w:eastAsia="Times New Roman" w:hAnsi="Times New Roman" w:cs="Times New Roman"/>
          <w:lang w:eastAsia="lt-LT"/>
        </w:rPr>
      </w:pPr>
    </w:p>
    <w:p w14:paraId="4AA4CF92"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Paskirta dozė geriama valgant ir užsigeriant didele stikline vandens, siekiant sumažinti virškinimo trakto sudirginimo riziką. 400 mg arba 600 mg dozės turi būti vartojamos vieną kartą per parą, o 800 mg paros dozė turėtų būti suvartojama po 400 mg du kartus per dieną, ryte ir vakare.</w:t>
      </w:r>
    </w:p>
    <w:p w14:paraId="2FBBF7B2"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91A3178" w14:textId="0057AD34"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Pacientams (vaikams), kurie negali nuryti </w:t>
      </w:r>
      <w:r w:rsidR="00E37F3B">
        <w:rPr>
          <w:rFonts w:ascii="Times New Roman" w:eastAsia="Times New Roman" w:hAnsi="Times New Roman" w:cs="Times New Roman"/>
          <w:lang w:eastAsia="lt-LT"/>
        </w:rPr>
        <w:t xml:space="preserve">kietųjų </w:t>
      </w:r>
      <w:r w:rsidRPr="007B7CC9">
        <w:rPr>
          <w:rFonts w:ascii="Times New Roman" w:eastAsia="Times New Roman" w:hAnsi="Times New Roman" w:cs="Times New Roman"/>
          <w:lang w:eastAsia="lt-LT"/>
        </w:rPr>
        <w:t>kapsulių, jų turinys gali būti ištirpinamas negazuoto vandens ar obuolių sulčių</w:t>
      </w:r>
      <w:r w:rsidR="00E37F3B">
        <w:rPr>
          <w:rFonts w:ascii="Times New Roman" w:eastAsia="Times New Roman" w:hAnsi="Times New Roman" w:cs="Times New Roman"/>
          <w:lang w:eastAsia="lt-LT"/>
        </w:rPr>
        <w:t xml:space="preserve"> </w:t>
      </w:r>
      <w:r w:rsidR="00E37F3B" w:rsidRPr="007B7CC9">
        <w:rPr>
          <w:rFonts w:ascii="Times New Roman" w:eastAsia="Times New Roman" w:hAnsi="Times New Roman" w:cs="Times New Roman"/>
          <w:lang w:eastAsia="lt-LT"/>
        </w:rPr>
        <w:t>stiklinėje</w:t>
      </w:r>
      <w:r w:rsidRPr="007B7CC9">
        <w:rPr>
          <w:rFonts w:ascii="Times New Roman" w:eastAsia="Times New Roman" w:hAnsi="Times New Roman" w:cs="Times New Roman"/>
          <w:lang w:eastAsia="lt-LT"/>
        </w:rPr>
        <w:t xml:space="preserve">. Visas reikiamų </w:t>
      </w:r>
      <w:r w:rsidR="00202AAF">
        <w:rPr>
          <w:rFonts w:ascii="Times New Roman" w:eastAsia="Times New Roman" w:hAnsi="Times New Roman" w:cs="Times New Roman"/>
          <w:lang w:eastAsia="lt-LT"/>
        </w:rPr>
        <w:t xml:space="preserve">kietųjų </w:t>
      </w:r>
      <w:r w:rsidRPr="007B7CC9">
        <w:rPr>
          <w:rFonts w:ascii="Times New Roman" w:eastAsia="Times New Roman" w:hAnsi="Times New Roman" w:cs="Times New Roman"/>
          <w:lang w:eastAsia="lt-LT"/>
        </w:rPr>
        <w:t>kapsulių turinys turėtų būti ištirpinamas atitinkamame gėrimo tūryje. Suspensiją reikia suvartoti nedelsiant po jos paruošimo.</w:t>
      </w:r>
    </w:p>
    <w:p w14:paraId="5CE89F36" w14:textId="77777777" w:rsidR="007B7CC9" w:rsidRPr="007B7CC9" w:rsidRDefault="007B7CC9" w:rsidP="007B7CC9">
      <w:pPr>
        <w:spacing w:after="0" w:line="240" w:lineRule="auto"/>
        <w:rPr>
          <w:rFonts w:ascii="Times New Roman" w:eastAsia="Times New Roman" w:hAnsi="Times New Roman" w:cs="Times New Roman"/>
          <w:lang w:eastAsia="lt-LT"/>
        </w:rPr>
      </w:pPr>
    </w:p>
    <w:p w14:paraId="6330B38E"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Kadangi tyrimai su gyvūnais parodė toksinį poveikį reprodukcijai, o potenciali rizika žmogaus vaisiui nežinoma, todėl vaisingo amžiaus moterims, kurios atidarinėja </w:t>
      </w:r>
      <w:r w:rsidR="00E37F3B">
        <w:rPr>
          <w:rFonts w:ascii="Times New Roman" w:eastAsia="Times New Roman" w:hAnsi="Times New Roman" w:cs="Times New Roman"/>
          <w:lang w:eastAsia="lt-LT"/>
        </w:rPr>
        <w:t xml:space="preserve">kietąsias </w:t>
      </w:r>
      <w:r w:rsidRPr="007B7CC9">
        <w:rPr>
          <w:rFonts w:ascii="Times New Roman" w:eastAsia="Times New Roman" w:hAnsi="Times New Roman" w:cs="Times New Roman"/>
          <w:lang w:eastAsia="lt-LT"/>
        </w:rPr>
        <w:t>kapsules, patariama atsargiai elgtis su jų turiniu bei vengti galimo patekimo ant odos ar į akis ir jo įkvėpimo (žr. 4.6 skyrių). Po darbo su atidarytomis</w:t>
      </w:r>
      <w:r w:rsidR="00E37F3B">
        <w:rPr>
          <w:rFonts w:ascii="Times New Roman" w:eastAsia="Times New Roman" w:hAnsi="Times New Roman" w:cs="Times New Roman"/>
          <w:lang w:eastAsia="lt-LT"/>
        </w:rPr>
        <w:t xml:space="preserve"> kietosiomis</w:t>
      </w:r>
      <w:r w:rsidRPr="007B7CC9">
        <w:rPr>
          <w:rFonts w:ascii="Times New Roman" w:eastAsia="Times New Roman" w:hAnsi="Times New Roman" w:cs="Times New Roman"/>
          <w:lang w:eastAsia="lt-LT"/>
        </w:rPr>
        <w:t xml:space="preserve"> kapsulėmis būtina iš karto </w:t>
      </w:r>
      <w:r w:rsidR="00E37F3B">
        <w:rPr>
          <w:rFonts w:ascii="Times New Roman" w:eastAsia="Times New Roman" w:hAnsi="Times New Roman" w:cs="Times New Roman"/>
          <w:lang w:eastAsia="lt-LT"/>
        </w:rPr>
        <w:t>nusi</w:t>
      </w:r>
      <w:r w:rsidRPr="007B7CC9">
        <w:rPr>
          <w:rFonts w:ascii="Times New Roman" w:eastAsia="Times New Roman" w:hAnsi="Times New Roman" w:cs="Times New Roman"/>
          <w:lang w:eastAsia="lt-LT"/>
        </w:rPr>
        <w:t>plauti rankas.</w:t>
      </w:r>
    </w:p>
    <w:p w14:paraId="5E653FBA" w14:textId="77777777" w:rsidR="007B7CC9" w:rsidRPr="007B7CC9" w:rsidRDefault="007B7CC9" w:rsidP="007B7CC9">
      <w:pPr>
        <w:spacing w:after="0" w:line="240" w:lineRule="auto"/>
        <w:rPr>
          <w:rFonts w:ascii="Times New Roman" w:eastAsia="Times New Roman" w:hAnsi="Times New Roman" w:cs="Times New Roman"/>
          <w:u w:val="single"/>
          <w:lang w:eastAsia="lt-LT"/>
        </w:rPr>
      </w:pPr>
    </w:p>
    <w:p w14:paraId="3E9C6AC4" w14:textId="26788F94" w:rsidR="009C7DF9" w:rsidRPr="000153F8" w:rsidRDefault="009C7DF9" w:rsidP="009C7DF9">
      <w:pPr>
        <w:spacing w:after="0" w:line="240" w:lineRule="auto"/>
        <w:rPr>
          <w:rFonts w:ascii="Times New Roman" w:eastAsia="Times New Roman" w:hAnsi="Times New Roman" w:cs="Times New Roman"/>
          <w:u w:val="single"/>
          <w:lang w:eastAsia="lt-LT"/>
        </w:rPr>
      </w:pPr>
      <w:r w:rsidRPr="000153F8">
        <w:rPr>
          <w:rFonts w:ascii="Times New Roman" w:eastAsia="Times New Roman" w:hAnsi="Times New Roman" w:cs="Times New Roman"/>
          <w:u w:val="single"/>
          <w:lang w:eastAsia="lt-LT"/>
        </w:rPr>
        <w:t xml:space="preserve">Dozavimas esant </w:t>
      </w:r>
      <w:r>
        <w:rPr>
          <w:rFonts w:ascii="Times New Roman" w:eastAsia="Times New Roman" w:hAnsi="Times New Roman" w:cs="Times New Roman"/>
          <w:u w:val="single"/>
          <w:lang w:eastAsia="lt-LT"/>
        </w:rPr>
        <w:t xml:space="preserve">suaugusiųjų </w:t>
      </w:r>
      <w:r w:rsidRPr="000153F8">
        <w:rPr>
          <w:rFonts w:ascii="Times New Roman" w:eastAsia="Times New Roman" w:hAnsi="Times New Roman" w:cs="Times New Roman"/>
          <w:u w:val="single"/>
          <w:lang w:eastAsia="lt-LT"/>
        </w:rPr>
        <w:t>LML</w:t>
      </w:r>
    </w:p>
    <w:p w14:paraId="11B8A5C4" w14:textId="4D9B7F34" w:rsidR="009C7DF9" w:rsidRPr="00530E51" w:rsidRDefault="009C7DF9" w:rsidP="009C7DF9">
      <w:pPr>
        <w:spacing w:after="0" w:line="240" w:lineRule="auto"/>
        <w:rPr>
          <w:rFonts w:ascii="Times New Roman" w:eastAsia="Times New Roman" w:hAnsi="Times New Roman" w:cs="Times New Roman"/>
          <w:lang w:eastAsia="lt-LT"/>
        </w:rPr>
      </w:pPr>
      <w:r w:rsidRPr="00530E51">
        <w:rPr>
          <w:rFonts w:ascii="Times New Roman" w:eastAsia="Times New Roman" w:hAnsi="Times New Roman" w:cs="Times New Roman"/>
          <w:lang w:eastAsia="lt-LT"/>
        </w:rPr>
        <w:t>Rekomenduojama Glipox dozė suaugusiesiems, sergantiems LML lėtinėje fazėje, yra 400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per parą. Lėtinė LML fazė diagnozuojama tada, kai yra visi šie kriterijai: blastų kiekis kraujyje ir kaulų čiulpuose &lt;</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15</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bazofilų periferiniame kraujyje &lt;</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20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trombocitų &gt;</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100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x</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10</w:t>
      </w:r>
      <w:r w:rsidRPr="00F84E30">
        <w:rPr>
          <w:rFonts w:ascii="Times New Roman" w:eastAsia="Times New Roman" w:hAnsi="Times New Roman" w:cs="Times New Roman"/>
          <w:vertAlign w:val="superscript"/>
          <w:lang w:eastAsia="lt-LT"/>
        </w:rPr>
        <w:t>9</w:t>
      </w:r>
      <w:r w:rsidRPr="00530E51">
        <w:rPr>
          <w:rFonts w:ascii="Times New Roman" w:eastAsia="Times New Roman" w:hAnsi="Times New Roman" w:cs="Times New Roman"/>
          <w:lang w:eastAsia="lt-LT"/>
        </w:rPr>
        <w:t>/l.</w:t>
      </w:r>
    </w:p>
    <w:p w14:paraId="73BC0B65" w14:textId="77777777" w:rsidR="009C7DF9" w:rsidRPr="00530E51" w:rsidRDefault="009C7DF9" w:rsidP="009C7DF9">
      <w:pPr>
        <w:spacing w:after="0" w:line="240" w:lineRule="auto"/>
        <w:rPr>
          <w:rFonts w:ascii="Times New Roman" w:eastAsia="Times New Roman" w:hAnsi="Times New Roman" w:cs="Times New Roman"/>
          <w:lang w:eastAsia="lt-LT"/>
        </w:rPr>
      </w:pPr>
    </w:p>
    <w:p w14:paraId="100E0E91" w14:textId="082F58FD" w:rsidR="009C7DF9" w:rsidRPr="00530E51" w:rsidRDefault="009C7DF9" w:rsidP="009C7DF9">
      <w:pPr>
        <w:spacing w:after="0" w:line="240" w:lineRule="auto"/>
        <w:rPr>
          <w:rFonts w:ascii="Times New Roman" w:eastAsia="Times New Roman" w:hAnsi="Times New Roman" w:cs="Times New Roman"/>
          <w:lang w:eastAsia="lt-LT"/>
        </w:rPr>
      </w:pPr>
      <w:r w:rsidRPr="00530E51">
        <w:rPr>
          <w:rFonts w:ascii="Times New Roman" w:eastAsia="Times New Roman" w:hAnsi="Times New Roman" w:cs="Times New Roman"/>
          <w:lang w:eastAsia="lt-LT"/>
        </w:rPr>
        <w:t>Rekomenduojama Glipox dozė suaugusiesiems, kuriems yra akceleracijos fazė, yra 600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per parą. Akceleracijos fazė diagnozuojama, kai yra bet kuris iš šių požymių: blastų kiekis kraujyje ar kaulų čiulpuose ≥</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15</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bet &lt;</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30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blastų su promielocitais kiekis kraujyje ar kaulų čiulpuose ≥</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30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(blastų &lt;</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30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bazofilų periferiniame kraujyje ≥</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20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trombocitų &lt;</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100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x</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10</w:t>
      </w:r>
      <w:r w:rsidRPr="00F84E30">
        <w:rPr>
          <w:rFonts w:ascii="Times New Roman" w:eastAsia="Times New Roman" w:hAnsi="Times New Roman" w:cs="Times New Roman"/>
          <w:vertAlign w:val="superscript"/>
          <w:lang w:eastAsia="lt-LT"/>
        </w:rPr>
        <w:t>9</w:t>
      </w:r>
      <w:r w:rsidRPr="00530E51">
        <w:rPr>
          <w:rFonts w:ascii="Times New Roman" w:eastAsia="Times New Roman" w:hAnsi="Times New Roman" w:cs="Times New Roman"/>
          <w:lang w:eastAsia="lt-LT"/>
        </w:rPr>
        <w:t>/l neatsižvelgiant į gydymą.</w:t>
      </w:r>
    </w:p>
    <w:p w14:paraId="0651814F" w14:textId="77777777" w:rsidR="009C7DF9" w:rsidRPr="00530E51" w:rsidRDefault="009C7DF9" w:rsidP="009C7DF9">
      <w:pPr>
        <w:spacing w:after="0" w:line="240" w:lineRule="auto"/>
        <w:rPr>
          <w:rFonts w:ascii="Times New Roman" w:eastAsia="Times New Roman" w:hAnsi="Times New Roman" w:cs="Times New Roman"/>
          <w:lang w:eastAsia="lt-LT"/>
        </w:rPr>
      </w:pPr>
    </w:p>
    <w:p w14:paraId="7FDA62C0" w14:textId="65998C57" w:rsidR="009C7DF9" w:rsidRPr="00530E51" w:rsidRDefault="009C7DF9" w:rsidP="009C7DF9">
      <w:pPr>
        <w:spacing w:after="0" w:line="240" w:lineRule="auto"/>
        <w:rPr>
          <w:rFonts w:ascii="Times New Roman" w:eastAsia="Times New Roman" w:hAnsi="Times New Roman" w:cs="Times New Roman"/>
          <w:lang w:eastAsia="lt-LT"/>
        </w:rPr>
      </w:pPr>
      <w:r w:rsidRPr="00530E51">
        <w:rPr>
          <w:rFonts w:ascii="Times New Roman" w:eastAsia="Times New Roman" w:hAnsi="Times New Roman" w:cs="Times New Roman"/>
          <w:lang w:eastAsia="lt-LT"/>
        </w:rPr>
        <w:t>Rekomenduojama Glipox dozė suaugusiesiems, kuriems yra blastinė krizė, yra 600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per parą. Blastinė krizė diagnozuojama, kai blastų kraujyje ar kaulų čiulpuose ≥</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30</w:t>
      </w:r>
      <w:r w:rsidR="0049115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 ar yra kitokia negu hepatosplenomegalija ekstramedulinė liga.</w:t>
      </w:r>
    </w:p>
    <w:p w14:paraId="780B62A6" w14:textId="77777777" w:rsidR="009C7DF9" w:rsidRPr="00530E51" w:rsidRDefault="009C7DF9" w:rsidP="009C7DF9">
      <w:pPr>
        <w:spacing w:after="0" w:line="240" w:lineRule="auto"/>
        <w:rPr>
          <w:rFonts w:ascii="Times New Roman" w:eastAsia="Times New Roman" w:hAnsi="Times New Roman" w:cs="Times New Roman"/>
          <w:lang w:eastAsia="lt-LT"/>
        </w:rPr>
      </w:pPr>
    </w:p>
    <w:p w14:paraId="67D460BB" w14:textId="61EE60E7" w:rsidR="009C7DF9" w:rsidRPr="00530E51" w:rsidRDefault="009C7DF9" w:rsidP="009C7DF9">
      <w:pPr>
        <w:spacing w:after="0" w:line="240" w:lineRule="auto"/>
        <w:rPr>
          <w:rFonts w:ascii="Times New Roman" w:eastAsia="Times New Roman" w:hAnsi="Times New Roman" w:cs="Times New Roman"/>
          <w:lang w:eastAsia="lt-LT"/>
        </w:rPr>
      </w:pPr>
      <w:r w:rsidRPr="00530E51">
        <w:rPr>
          <w:rFonts w:ascii="Times New Roman" w:eastAsia="Times New Roman" w:hAnsi="Times New Roman" w:cs="Times New Roman"/>
          <w:lang w:eastAsia="lt-LT"/>
        </w:rPr>
        <w:t>Gydymo trukmė. Klinikinių tyrimų metu Glipox vartotas iki ligos progresavimo. Gydymo nutraukimo poveikis gavus visišką citogenetin</w:t>
      </w:r>
      <w:r w:rsidR="00CE4C2B">
        <w:rPr>
          <w:rFonts w:ascii="Times New Roman" w:eastAsia="Times New Roman" w:hAnsi="Times New Roman" w:cs="Times New Roman"/>
          <w:lang w:eastAsia="lt-LT"/>
        </w:rPr>
        <w:t>ę</w:t>
      </w:r>
      <w:r w:rsidRPr="00530E51">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reakciją</w:t>
      </w:r>
      <w:r w:rsidRPr="00530E51">
        <w:rPr>
          <w:rFonts w:ascii="Times New Roman" w:eastAsia="Times New Roman" w:hAnsi="Times New Roman" w:cs="Times New Roman"/>
          <w:lang w:eastAsia="lt-LT"/>
        </w:rPr>
        <w:t xml:space="preserve"> netirtas.</w:t>
      </w:r>
    </w:p>
    <w:p w14:paraId="598FCB76" w14:textId="77777777" w:rsidR="009C7DF9" w:rsidRPr="00530E51" w:rsidRDefault="009C7DF9" w:rsidP="009C7DF9">
      <w:pPr>
        <w:spacing w:after="0" w:line="240" w:lineRule="auto"/>
        <w:rPr>
          <w:rFonts w:ascii="Times New Roman" w:eastAsia="Times New Roman" w:hAnsi="Times New Roman" w:cs="Times New Roman"/>
          <w:lang w:eastAsia="lt-LT"/>
        </w:rPr>
      </w:pPr>
    </w:p>
    <w:p w14:paraId="7C7D4C6C" w14:textId="09484D73" w:rsidR="009C7DF9" w:rsidRPr="00530E51" w:rsidRDefault="009C7DF9" w:rsidP="009C7DF9">
      <w:pPr>
        <w:spacing w:after="0" w:line="240" w:lineRule="auto"/>
        <w:rPr>
          <w:rFonts w:ascii="Times New Roman" w:eastAsia="Times New Roman" w:hAnsi="Times New Roman" w:cs="Times New Roman"/>
          <w:lang w:eastAsia="lt-LT"/>
        </w:rPr>
      </w:pPr>
      <w:r w:rsidRPr="00530E51">
        <w:rPr>
          <w:rFonts w:ascii="Times New Roman" w:eastAsia="Times New Roman" w:hAnsi="Times New Roman" w:cs="Times New Roman"/>
          <w:lang w:eastAsia="lt-LT"/>
        </w:rPr>
        <w:t>Dozę galima didinti nuo 400</w:t>
      </w:r>
      <w:r w:rsidR="00F243C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iki 600</w:t>
      </w:r>
      <w:r w:rsidR="00F243C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ar 800</w:t>
      </w:r>
      <w:r w:rsidR="00F243C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kai yra lėtinė ligos fazė, ar nuo 600</w:t>
      </w:r>
      <w:r w:rsidR="00F243C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iki didžiausios 800</w:t>
      </w:r>
      <w:r w:rsidR="00F243C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dozės (po 400</w:t>
      </w:r>
      <w:r w:rsidR="00F243C6">
        <w:rPr>
          <w:rFonts w:ascii="Times New Roman" w:eastAsia="Times New Roman" w:hAnsi="Times New Roman" w:cs="Times New Roman"/>
          <w:lang w:eastAsia="lt-LT"/>
        </w:rPr>
        <w:t> </w:t>
      </w:r>
      <w:r w:rsidRPr="00530E51">
        <w:rPr>
          <w:rFonts w:ascii="Times New Roman" w:eastAsia="Times New Roman" w:hAnsi="Times New Roman" w:cs="Times New Roman"/>
          <w:lang w:eastAsia="lt-LT"/>
        </w:rPr>
        <w:t>mg 2 kartus per parą), kai yra akceleracijos fazė ar blastinė krizė ir nėra sunkių nepageidaujamų vaistinio preparato reakcijų ar sunkios su leukemija susijusios neutropenijos ar trombocitope</w:t>
      </w:r>
      <w:r w:rsidR="00F243C6">
        <w:rPr>
          <w:rFonts w:ascii="Times New Roman" w:eastAsia="Times New Roman" w:hAnsi="Times New Roman" w:cs="Times New Roman"/>
          <w:lang w:eastAsia="lt-LT"/>
        </w:rPr>
        <w:t>n</w:t>
      </w:r>
      <w:r w:rsidRPr="00530E51">
        <w:rPr>
          <w:rFonts w:ascii="Times New Roman" w:eastAsia="Times New Roman" w:hAnsi="Times New Roman" w:cs="Times New Roman"/>
          <w:lang w:eastAsia="lt-LT"/>
        </w:rPr>
        <w:t>ijos šiais atvejais: ligai progresuojant (bet kuriuo metu); po 3 mėnesių gydymo negavus reikiamo</w:t>
      </w:r>
      <w:r w:rsidR="00CE4C2B">
        <w:rPr>
          <w:rFonts w:ascii="Times New Roman" w:eastAsia="Times New Roman" w:hAnsi="Times New Roman" w:cs="Times New Roman"/>
          <w:lang w:eastAsia="lt-LT"/>
        </w:rPr>
        <w:t>s</w:t>
      </w:r>
      <w:r w:rsidRPr="00530E51">
        <w:rPr>
          <w:rFonts w:ascii="Times New Roman" w:eastAsia="Times New Roman" w:hAnsi="Times New Roman" w:cs="Times New Roman"/>
          <w:lang w:eastAsia="lt-LT"/>
        </w:rPr>
        <w:t xml:space="preserve"> hematologin</w:t>
      </w:r>
      <w:r w:rsidR="00CE4C2B">
        <w:rPr>
          <w:rFonts w:ascii="Times New Roman" w:eastAsia="Times New Roman" w:hAnsi="Times New Roman" w:cs="Times New Roman"/>
          <w:lang w:eastAsia="lt-LT"/>
        </w:rPr>
        <w:t>ės</w:t>
      </w:r>
      <w:r w:rsidRPr="00530E51">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reakcijos</w:t>
      </w:r>
      <w:r w:rsidRPr="00530E51">
        <w:rPr>
          <w:rFonts w:ascii="Times New Roman" w:eastAsia="Times New Roman" w:hAnsi="Times New Roman" w:cs="Times New Roman"/>
          <w:lang w:eastAsia="lt-LT"/>
        </w:rPr>
        <w:t>; po 12 mėnesių gydymo negavus citogenetin</w:t>
      </w:r>
      <w:r w:rsidR="00CE4C2B">
        <w:rPr>
          <w:rFonts w:ascii="Times New Roman" w:eastAsia="Times New Roman" w:hAnsi="Times New Roman" w:cs="Times New Roman"/>
          <w:lang w:eastAsia="lt-LT"/>
        </w:rPr>
        <w:t>ės</w:t>
      </w:r>
      <w:r w:rsidRPr="00530E51">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reakcijos</w:t>
      </w:r>
      <w:r w:rsidRPr="00530E51">
        <w:rPr>
          <w:rFonts w:ascii="Times New Roman" w:eastAsia="Times New Roman" w:hAnsi="Times New Roman" w:cs="Times New Roman"/>
          <w:lang w:eastAsia="lt-LT"/>
        </w:rPr>
        <w:t>; išnykus anksčiau pasiekta</w:t>
      </w:r>
      <w:r w:rsidR="00CE4C2B">
        <w:rPr>
          <w:rFonts w:ascii="Times New Roman" w:eastAsia="Times New Roman" w:hAnsi="Times New Roman" w:cs="Times New Roman"/>
          <w:lang w:eastAsia="lt-LT"/>
        </w:rPr>
        <w:t>i</w:t>
      </w:r>
      <w:r w:rsidRPr="00530E51">
        <w:rPr>
          <w:rFonts w:ascii="Times New Roman" w:eastAsia="Times New Roman" w:hAnsi="Times New Roman" w:cs="Times New Roman"/>
          <w:lang w:eastAsia="lt-LT"/>
        </w:rPr>
        <w:t xml:space="preserve"> hematologin</w:t>
      </w:r>
      <w:r w:rsidR="00CE4C2B">
        <w:rPr>
          <w:rFonts w:ascii="Times New Roman" w:eastAsia="Times New Roman" w:hAnsi="Times New Roman" w:cs="Times New Roman"/>
          <w:lang w:eastAsia="lt-LT"/>
        </w:rPr>
        <w:t xml:space="preserve">ei </w:t>
      </w:r>
      <w:r w:rsidRPr="00530E51">
        <w:rPr>
          <w:rFonts w:ascii="Times New Roman" w:eastAsia="Times New Roman" w:hAnsi="Times New Roman" w:cs="Times New Roman"/>
          <w:lang w:eastAsia="lt-LT"/>
        </w:rPr>
        <w:t>ir (ar) citogenetin</w:t>
      </w:r>
      <w:r w:rsidR="00CE4C2B">
        <w:rPr>
          <w:rFonts w:ascii="Times New Roman" w:eastAsia="Times New Roman" w:hAnsi="Times New Roman" w:cs="Times New Roman"/>
          <w:lang w:eastAsia="lt-LT"/>
        </w:rPr>
        <w:t>ei</w:t>
      </w:r>
      <w:r w:rsidRPr="00530E51">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reakcijai</w:t>
      </w:r>
      <w:r w:rsidRPr="00530E51">
        <w:rPr>
          <w:rFonts w:ascii="Times New Roman" w:eastAsia="Times New Roman" w:hAnsi="Times New Roman" w:cs="Times New Roman"/>
          <w:lang w:eastAsia="lt-LT"/>
        </w:rPr>
        <w:t>. Pacientą, kuriam padidinama dozė, būtina atidžiai stebėti dėl galimų dažnesnių nepageidaujamų reakcijų, sukeliamų didesnių dozių.</w:t>
      </w:r>
    </w:p>
    <w:p w14:paraId="6DE9D447" w14:textId="77777777" w:rsidR="009C7DF9" w:rsidRDefault="009C7DF9" w:rsidP="009C7DF9">
      <w:pPr>
        <w:spacing w:after="0" w:line="240" w:lineRule="auto"/>
        <w:rPr>
          <w:rFonts w:ascii="Times New Roman" w:eastAsia="Times New Roman" w:hAnsi="Times New Roman" w:cs="Times New Roman"/>
          <w:u w:val="single"/>
          <w:lang w:eastAsia="lt-LT"/>
        </w:rPr>
      </w:pPr>
    </w:p>
    <w:p w14:paraId="6D4AA70C" w14:textId="35CFD7EB"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u w:val="single"/>
          <w:lang w:eastAsia="lt-LT"/>
        </w:rPr>
        <w:lastRenderedPageBreak/>
        <w:t>Dozavimas esant vaikų LML</w:t>
      </w:r>
    </w:p>
    <w:p w14:paraId="25489CCB" w14:textId="01F4AA5C"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Doz</w:t>
      </w:r>
      <w:r w:rsidR="00BB6210">
        <w:rPr>
          <w:rFonts w:ascii="Times New Roman" w:eastAsia="Times New Roman" w:hAnsi="Times New Roman" w:cs="Times New Roman"/>
          <w:lang w:eastAsia="lt-LT"/>
        </w:rPr>
        <w:t>ė</w:t>
      </w:r>
      <w:r w:rsidRPr="007B7CC9">
        <w:rPr>
          <w:rFonts w:ascii="Times New Roman" w:eastAsia="Times New Roman" w:hAnsi="Times New Roman" w:cs="Times New Roman"/>
          <w:lang w:eastAsia="lt-LT"/>
        </w:rPr>
        <w:t xml:space="preserve"> vaikams apskaičiuojama pagal kūno paviršiaus plotą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 Vaikams</w:t>
      </w:r>
      <w:r w:rsidR="00E37F3B">
        <w:rPr>
          <w:rFonts w:ascii="Times New Roman" w:eastAsia="Times New Roman" w:hAnsi="Times New Roman" w:cs="Times New Roman"/>
          <w:lang w:eastAsia="lt-LT"/>
        </w:rPr>
        <w:t>,</w:t>
      </w:r>
      <w:r w:rsidRPr="007B7CC9">
        <w:rPr>
          <w:rFonts w:ascii="Times New Roman" w:eastAsia="Times New Roman" w:hAnsi="Times New Roman" w:cs="Times New Roman"/>
          <w:lang w:eastAsia="lt-LT"/>
        </w:rPr>
        <w:t xml:space="preserve"> esant lėtinei LML fazei ir progresavusiai LML</w:t>
      </w:r>
      <w:r w:rsidR="00E37F3B">
        <w:rPr>
          <w:rFonts w:ascii="Times New Roman" w:eastAsia="Times New Roman" w:hAnsi="Times New Roman" w:cs="Times New Roman"/>
          <w:lang w:eastAsia="lt-LT"/>
        </w:rPr>
        <w:t>,</w:t>
      </w:r>
      <w:r w:rsidRPr="007B7CC9">
        <w:rPr>
          <w:rFonts w:ascii="Times New Roman" w:eastAsia="Times New Roman" w:hAnsi="Times New Roman" w:cs="Times New Roman"/>
          <w:lang w:eastAsia="lt-LT"/>
        </w:rPr>
        <w:t xml:space="preserve"> rekomenduojama 340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 xml:space="preserve"> paros dozė (suminė dozė negali viršyti 800 mg). Vaistinis preparatas gali būti skiriamas vieną kartą per parą arba paros dozė gali būti padalinama ir skiriama du kartus per parą – vi</w:t>
      </w:r>
      <w:r w:rsidR="00BB6210">
        <w:rPr>
          <w:rFonts w:ascii="Times New Roman" w:eastAsia="Times New Roman" w:hAnsi="Times New Roman" w:cs="Times New Roman"/>
          <w:lang w:eastAsia="lt-LT"/>
        </w:rPr>
        <w:t>e</w:t>
      </w:r>
      <w:r w:rsidRPr="007B7CC9">
        <w:rPr>
          <w:rFonts w:ascii="Times New Roman" w:eastAsia="Times New Roman" w:hAnsi="Times New Roman" w:cs="Times New Roman"/>
          <w:lang w:eastAsia="lt-LT"/>
        </w:rPr>
        <w:t xml:space="preserve">ną kartą ryte ir vieną - vakare. Dabartinės dozavimo rekomendacijos yra pagrįstos nedideliu vaikų skaičiumi (žr. 5.1 ir 5.2 skyrius). </w:t>
      </w:r>
      <w:r w:rsidR="00BB6210">
        <w:rPr>
          <w:rFonts w:ascii="Times New Roman" w:eastAsia="Times New Roman" w:hAnsi="Times New Roman" w:cs="Times New Roman"/>
          <w:lang w:eastAsia="lt-LT"/>
        </w:rPr>
        <w:t>V</w:t>
      </w:r>
      <w:r w:rsidRPr="007B7CC9">
        <w:rPr>
          <w:rFonts w:ascii="Times New Roman" w:eastAsia="Times New Roman" w:hAnsi="Times New Roman" w:cs="Times New Roman"/>
          <w:lang w:eastAsia="lt-LT"/>
        </w:rPr>
        <w:t xml:space="preserve">aikams, jaunesniems nei 2 metų amžiaus, gydymo patirties nėra. </w:t>
      </w:r>
    </w:p>
    <w:p w14:paraId="6DB3CE71"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603B5D2" w14:textId="5447E032"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Paros dozė </w:t>
      </w:r>
      <w:r w:rsidR="00BB6210" w:rsidRPr="007B7CC9">
        <w:rPr>
          <w:rFonts w:ascii="Times New Roman" w:eastAsia="Times New Roman" w:hAnsi="Times New Roman" w:cs="Times New Roman"/>
          <w:lang w:eastAsia="lt-LT"/>
        </w:rPr>
        <w:t xml:space="preserve">gali būti </w:t>
      </w:r>
      <w:r w:rsidR="00BB6210">
        <w:rPr>
          <w:rFonts w:ascii="Times New Roman" w:eastAsia="Times New Roman" w:hAnsi="Times New Roman" w:cs="Times New Roman"/>
          <w:lang w:eastAsia="lt-LT"/>
        </w:rPr>
        <w:t>didinama</w:t>
      </w:r>
      <w:r w:rsidR="00BB6210" w:rsidRPr="007B7CC9">
        <w:rPr>
          <w:rFonts w:ascii="Times New Roman" w:eastAsia="Times New Roman" w:hAnsi="Times New Roman" w:cs="Times New Roman"/>
          <w:lang w:eastAsia="lt-LT"/>
        </w:rPr>
        <w:t xml:space="preserve"> </w:t>
      </w:r>
      <w:r w:rsidRPr="007B7CC9">
        <w:rPr>
          <w:rFonts w:ascii="Times New Roman" w:eastAsia="Times New Roman" w:hAnsi="Times New Roman" w:cs="Times New Roman"/>
          <w:lang w:eastAsia="lt-LT"/>
        </w:rPr>
        <w:t>nuo 340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 xml:space="preserve"> iki 570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 xml:space="preserve"> (suminė dozė negali viršyti 800 mg) vaikams, kuriems nėra sunkių nepageidaujamų reakcijų ir ne su leukemija susijusios sunkios neutropenijos ar trombocitopenijos, šiomis aplinkybėmis: ligos progresavimas (bet kuriuo metu); po mažiausiai 3 gydymo mėnesių nepasiekus pakankamo</w:t>
      </w:r>
      <w:r w:rsidR="00CE4C2B">
        <w:rPr>
          <w:rFonts w:ascii="Times New Roman" w:eastAsia="Times New Roman" w:hAnsi="Times New Roman" w:cs="Times New Roman"/>
          <w:lang w:eastAsia="lt-LT"/>
        </w:rPr>
        <w:t>s</w:t>
      </w:r>
      <w:r w:rsidRPr="007B7CC9">
        <w:rPr>
          <w:rFonts w:ascii="Times New Roman" w:eastAsia="Times New Roman" w:hAnsi="Times New Roman" w:cs="Times New Roman"/>
          <w:lang w:eastAsia="lt-LT"/>
        </w:rPr>
        <w:t xml:space="preserve"> hematologin</w:t>
      </w:r>
      <w:r w:rsidR="00CE4C2B">
        <w:rPr>
          <w:rFonts w:ascii="Times New Roman" w:eastAsia="Times New Roman" w:hAnsi="Times New Roman" w:cs="Times New Roman"/>
          <w:lang w:eastAsia="lt-LT"/>
        </w:rPr>
        <w:t>ės</w:t>
      </w:r>
      <w:r w:rsidRPr="007B7CC9">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reakcijos</w:t>
      </w:r>
      <w:r w:rsidRPr="007B7CC9">
        <w:rPr>
          <w:rFonts w:ascii="Times New Roman" w:eastAsia="Times New Roman" w:hAnsi="Times New Roman" w:cs="Times New Roman"/>
          <w:lang w:eastAsia="lt-LT"/>
        </w:rPr>
        <w:t>; po 12 gydymo mėnesių nepasiekus citogenetin</w:t>
      </w:r>
      <w:r w:rsidR="00CE4C2B">
        <w:rPr>
          <w:rFonts w:ascii="Times New Roman" w:eastAsia="Times New Roman" w:hAnsi="Times New Roman" w:cs="Times New Roman"/>
          <w:lang w:eastAsia="lt-LT"/>
        </w:rPr>
        <w:t>ės</w:t>
      </w:r>
      <w:r w:rsidRPr="007B7CC9">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reakcijos</w:t>
      </w:r>
      <w:r w:rsidRPr="007B7CC9">
        <w:rPr>
          <w:rFonts w:ascii="Times New Roman" w:eastAsia="Times New Roman" w:hAnsi="Times New Roman" w:cs="Times New Roman"/>
          <w:lang w:eastAsia="lt-LT"/>
        </w:rPr>
        <w:t>; arba išnykus anksčiau pasiekta</w:t>
      </w:r>
      <w:r w:rsidR="00CE4C2B">
        <w:rPr>
          <w:rFonts w:ascii="Times New Roman" w:eastAsia="Times New Roman" w:hAnsi="Times New Roman" w:cs="Times New Roman"/>
          <w:lang w:eastAsia="lt-LT"/>
        </w:rPr>
        <w:t>i</w:t>
      </w:r>
      <w:r w:rsidRPr="007B7CC9">
        <w:rPr>
          <w:rFonts w:ascii="Times New Roman" w:eastAsia="Times New Roman" w:hAnsi="Times New Roman" w:cs="Times New Roman"/>
          <w:lang w:eastAsia="lt-LT"/>
        </w:rPr>
        <w:t xml:space="preserve"> hematologin</w:t>
      </w:r>
      <w:r w:rsidR="00CE4C2B">
        <w:rPr>
          <w:rFonts w:ascii="Times New Roman" w:eastAsia="Times New Roman" w:hAnsi="Times New Roman" w:cs="Times New Roman"/>
          <w:lang w:eastAsia="lt-LT"/>
        </w:rPr>
        <w:t>ei</w:t>
      </w:r>
      <w:r w:rsidRPr="007B7CC9">
        <w:rPr>
          <w:rFonts w:ascii="Times New Roman" w:eastAsia="Times New Roman" w:hAnsi="Times New Roman" w:cs="Times New Roman"/>
          <w:lang w:eastAsia="lt-LT"/>
        </w:rPr>
        <w:t xml:space="preserve"> ir (arba) citogenetin</w:t>
      </w:r>
      <w:r w:rsidR="00CE4C2B">
        <w:rPr>
          <w:rFonts w:ascii="Times New Roman" w:eastAsia="Times New Roman" w:hAnsi="Times New Roman" w:cs="Times New Roman"/>
          <w:lang w:eastAsia="lt-LT"/>
        </w:rPr>
        <w:t>ei</w:t>
      </w:r>
      <w:r w:rsidRPr="007B7CC9">
        <w:rPr>
          <w:rFonts w:ascii="Times New Roman" w:eastAsia="Times New Roman" w:hAnsi="Times New Roman" w:cs="Times New Roman"/>
          <w:lang w:eastAsia="lt-LT"/>
        </w:rPr>
        <w:t xml:space="preserve"> </w:t>
      </w:r>
      <w:r w:rsidR="00CE4C2B">
        <w:rPr>
          <w:rFonts w:ascii="Times New Roman" w:eastAsia="Times New Roman" w:hAnsi="Times New Roman" w:cs="Times New Roman"/>
          <w:lang w:eastAsia="lt-LT"/>
        </w:rPr>
        <w:t>reakcijai</w:t>
      </w:r>
      <w:r w:rsidRPr="007B7CC9">
        <w:rPr>
          <w:rFonts w:ascii="Times New Roman" w:eastAsia="Times New Roman" w:hAnsi="Times New Roman" w:cs="Times New Roman"/>
          <w:lang w:eastAsia="lt-LT"/>
        </w:rPr>
        <w:t>. Padidinus dozę pacientai turi būti atidžiai stebimi dėl galimų dažnesnių nepageidaujamų reakcijų, susijusių su didesnėmis vaistinio preparato dozėmis.</w:t>
      </w:r>
    </w:p>
    <w:p w14:paraId="7762FB0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eastAsia="lt-LT"/>
        </w:rPr>
      </w:pPr>
    </w:p>
    <w:p w14:paraId="2B44144E" w14:textId="4BB80B5A"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u w:val="single"/>
          <w:lang w:eastAsia="lt-LT"/>
        </w:rPr>
        <w:t xml:space="preserve">Dozavimas, kai yra </w:t>
      </w:r>
      <w:r w:rsidR="00A744F7">
        <w:rPr>
          <w:rFonts w:ascii="Times New Roman" w:eastAsia="Times New Roman" w:hAnsi="Times New Roman" w:cs="Times New Roman"/>
          <w:u w:val="single"/>
          <w:lang w:eastAsia="lt-LT"/>
        </w:rPr>
        <w:t>suaugusiųjų</w:t>
      </w:r>
      <w:r w:rsidR="005826BD">
        <w:rPr>
          <w:rFonts w:ascii="Times New Roman" w:eastAsia="Times New Roman" w:hAnsi="Times New Roman" w:cs="Times New Roman"/>
          <w:u w:val="single"/>
          <w:lang w:eastAsia="lt-LT"/>
        </w:rPr>
        <w:t xml:space="preserve"> </w:t>
      </w:r>
      <w:r w:rsidRPr="007B7CC9">
        <w:rPr>
          <w:rFonts w:ascii="Times New Roman" w:eastAsia="Times New Roman" w:hAnsi="Times New Roman" w:cs="Times New Roman"/>
          <w:u w:val="single"/>
          <w:lang w:eastAsia="lt-LT"/>
        </w:rPr>
        <w:t>Ph+ ŪLL</w:t>
      </w:r>
    </w:p>
    <w:p w14:paraId="6DCBBDFD" w14:textId="5541B062"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Ph+ ŪLL sergantiems suaugusiems pacientams rekomenduojama Glipox dozė yra 600 mg per parą. Visų fazių metu gydymui turi vadovauti hematologai, turintys šios ligos gydymo patirties.</w:t>
      </w:r>
    </w:p>
    <w:p w14:paraId="3C4481F4"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p>
    <w:p w14:paraId="2B3A4EF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Gydymo planas. Pagal turimus duomenis, Glipox 600 mg per parą dozė buvo efektyvi ir saugi kartu su chemoterapiniais vaistiniais preparatais pradinės, dozės didinimo ir palaikomosios chemoterapijos fazės metu (žr. 5.1 skyrių) suaugusiems pacientams, kuriems pirmą kartą diagnozuota Ph+ ŪLL. Gydymo Glipox trukmė gali priklausyti nuo pasirinktos gydymo programos, bet dažniausiai ilgiau vartojant Glipox rezultatai buvo geresni.</w:t>
      </w:r>
    </w:p>
    <w:p w14:paraId="76F47E6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p>
    <w:p w14:paraId="1CA2D884" w14:textId="5418923E"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Suaugusiems pacientams, kuriems yra recidyvas ar gydymui atspari Ph+ ŪLL, gydymas vien tik Glipox po 600 mg per parą yra saugus, efektyvus ir gali būti skiriamas, kol liga pradės progresuoti.</w:t>
      </w:r>
    </w:p>
    <w:p w14:paraId="5A04247C" w14:textId="77777777" w:rsidR="00057D32" w:rsidRDefault="00057D32" w:rsidP="00057D32">
      <w:pPr>
        <w:spacing w:after="0" w:line="240" w:lineRule="auto"/>
        <w:rPr>
          <w:rFonts w:ascii="Times New Roman" w:eastAsia="Times New Roman" w:hAnsi="Times New Roman" w:cs="Times New Roman"/>
          <w:lang w:eastAsia="lt-LT"/>
        </w:rPr>
      </w:pPr>
    </w:p>
    <w:p w14:paraId="6BF898FD" w14:textId="77777777" w:rsidR="00057D32" w:rsidRPr="00F84E30" w:rsidRDefault="00057D32" w:rsidP="00057D32">
      <w:pPr>
        <w:spacing w:after="0" w:line="240" w:lineRule="auto"/>
        <w:rPr>
          <w:rFonts w:ascii="Times New Roman" w:eastAsia="Times New Roman" w:hAnsi="Times New Roman" w:cs="Times New Roman"/>
          <w:u w:val="single"/>
          <w:lang w:eastAsia="lt-LT"/>
        </w:rPr>
      </w:pPr>
      <w:r w:rsidRPr="00F84E30">
        <w:rPr>
          <w:rFonts w:ascii="Times New Roman" w:eastAsia="Times New Roman" w:hAnsi="Times New Roman" w:cs="Times New Roman"/>
          <w:u w:val="single"/>
          <w:lang w:eastAsia="lt-LT"/>
        </w:rPr>
        <w:t>Dozavimas, kai yra vaikų Ph+ŪLL</w:t>
      </w:r>
    </w:p>
    <w:p w14:paraId="3B1209FC" w14:textId="574C4220" w:rsidR="00057D32" w:rsidRDefault="00057D32" w:rsidP="00057D32">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lang w:eastAsia="lt-LT"/>
        </w:rPr>
        <w:t>Doz</w:t>
      </w:r>
      <w:r>
        <w:rPr>
          <w:rFonts w:ascii="Times New Roman" w:eastAsia="Times New Roman" w:hAnsi="Times New Roman" w:cs="Times New Roman"/>
          <w:lang w:eastAsia="lt-LT"/>
        </w:rPr>
        <w:t>ė</w:t>
      </w:r>
      <w:r w:rsidRPr="000153F8">
        <w:rPr>
          <w:rFonts w:ascii="Times New Roman" w:eastAsia="Times New Roman" w:hAnsi="Times New Roman" w:cs="Times New Roman"/>
          <w:lang w:eastAsia="lt-LT"/>
        </w:rPr>
        <w:t xml:space="preserve"> vaikams apskaičiuojama pagal kūno paviršiaus plotą (mg/m</w:t>
      </w:r>
      <w:r w:rsidRPr="000153F8">
        <w:rPr>
          <w:rFonts w:ascii="Times New Roman" w:eastAsia="Times New Roman" w:hAnsi="Times New Roman" w:cs="Times New Roman"/>
          <w:vertAlign w:val="superscript"/>
          <w:lang w:eastAsia="lt-LT"/>
        </w:rPr>
        <w:t>2</w:t>
      </w:r>
      <w:r w:rsidRPr="000153F8">
        <w:rPr>
          <w:rFonts w:ascii="Times New Roman" w:eastAsia="Times New Roman" w:hAnsi="Times New Roman" w:cs="Times New Roman"/>
          <w:lang w:eastAsia="lt-LT"/>
        </w:rPr>
        <w:t xml:space="preserve">). </w:t>
      </w:r>
      <w:r w:rsidRPr="00D902A5">
        <w:rPr>
          <w:rFonts w:ascii="Times New Roman" w:eastAsia="Times New Roman" w:hAnsi="Times New Roman" w:cs="Times New Roman"/>
          <w:lang w:eastAsia="lt-LT"/>
        </w:rPr>
        <w:t>Kai yra Ph+ ŪLL, vaikams rekomenduojama 340</w:t>
      </w:r>
      <w:r w:rsidR="00F243C6">
        <w:rPr>
          <w:rFonts w:ascii="Times New Roman" w:eastAsia="Times New Roman" w:hAnsi="Times New Roman" w:cs="Times New Roman"/>
          <w:lang w:eastAsia="lt-LT"/>
        </w:rPr>
        <w:t> </w:t>
      </w:r>
      <w:r w:rsidRPr="00D902A5">
        <w:rPr>
          <w:rFonts w:ascii="Times New Roman" w:eastAsia="Times New Roman" w:hAnsi="Times New Roman" w:cs="Times New Roman"/>
          <w:lang w:eastAsia="lt-LT"/>
        </w:rPr>
        <w:t>mg/m</w:t>
      </w:r>
      <w:r w:rsidRPr="00530E51">
        <w:rPr>
          <w:rFonts w:ascii="Times New Roman" w:eastAsia="Times New Roman" w:hAnsi="Times New Roman" w:cs="Times New Roman"/>
          <w:vertAlign w:val="superscript"/>
          <w:lang w:eastAsia="lt-LT"/>
        </w:rPr>
        <w:t>2</w:t>
      </w:r>
      <w:r w:rsidRPr="00D902A5">
        <w:rPr>
          <w:rFonts w:ascii="Times New Roman" w:eastAsia="Times New Roman" w:hAnsi="Times New Roman" w:cs="Times New Roman"/>
          <w:lang w:eastAsia="lt-LT"/>
        </w:rPr>
        <w:t xml:space="preserve"> paros dozė (</w:t>
      </w:r>
      <w:r>
        <w:rPr>
          <w:rFonts w:ascii="Times New Roman" w:eastAsia="Times New Roman" w:hAnsi="Times New Roman" w:cs="Times New Roman"/>
          <w:lang w:eastAsia="lt-LT"/>
        </w:rPr>
        <w:t xml:space="preserve">suminė dozė negali viršyti </w:t>
      </w:r>
      <w:r w:rsidRPr="00D902A5">
        <w:rPr>
          <w:rFonts w:ascii="Times New Roman" w:eastAsia="Times New Roman" w:hAnsi="Times New Roman" w:cs="Times New Roman"/>
          <w:lang w:eastAsia="lt-LT"/>
        </w:rPr>
        <w:t>600</w:t>
      </w:r>
      <w:r w:rsidR="00F243C6">
        <w:rPr>
          <w:rFonts w:ascii="Times New Roman" w:eastAsia="Times New Roman" w:hAnsi="Times New Roman" w:cs="Times New Roman"/>
          <w:lang w:eastAsia="lt-LT"/>
        </w:rPr>
        <w:t> </w:t>
      </w:r>
      <w:r w:rsidRPr="00D902A5">
        <w:rPr>
          <w:rFonts w:ascii="Times New Roman" w:eastAsia="Times New Roman" w:hAnsi="Times New Roman" w:cs="Times New Roman"/>
          <w:lang w:eastAsia="lt-LT"/>
        </w:rPr>
        <w:t>mg).</w:t>
      </w:r>
    </w:p>
    <w:p w14:paraId="2E590D5B"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96227E3"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u w:val="single"/>
          <w:lang w:eastAsia="lt-LT"/>
        </w:rPr>
        <w:t>Dozavimas, kai yra MDS/MPL</w:t>
      </w:r>
    </w:p>
    <w:p w14:paraId="35A1026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MDS ar MPL sergantiems suaugusiesiems pacientams rekomenduojama Glipox dozė yra 400 mg per parą.</w:t>
      </w:r>
    </w:p>
    <w:p w14:paraId="7CE652E7"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p>
    <w:p w14:paraId="2B07632D" w14:textId="540E3D68"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Gydymo trukmė</w:t>
      </w:r>
      <w:r w:rsidR="00AC03A2">
        <w:rPr>
          <w:rFonts w:ascii="Times New Roman" w:eastAsia="Times New Roman" w:hAnsi="Times New Roman" w:cs="Times New Roman"/>
          <w:lang w:eastAsia="lt-LT"/>
        </w:rPr>
        <w:t>.</w:t>
      </w:r>
      <w:r w:rsidRPr="007B7CC9">
        <w:rPr>
          <w:rFonts w:ascii="Times New Roman" w:eastAsia="Times New Roman" w:hAnsi="Times New Roman" w:cs="Times New Roman"/>
          <w:lang w:eastAsia="lt-LT"/>
        </w:rPr>
        <w:t xml:space="preserve"> Klinikinio tyrimo, tęsiamo iki šiol, metu gydymas </w:t>
      </w:r>
      <w:r w:rsidR="00AC03A2">
        <w:rPr>
          <w:rFonts w:ascii="Times New Roman" w:eastAsia="Times New Roman" w:hAnsi="Times New Roman" w:cs="Times New Roman"/>
          <w:lang w:eastAsia="lt-LT"/>
        </w:rPr>
        <w:t>imatinibu</w:t>
      </w:r>
      <w:r w:rsidR="00AC03A2" w:rsidRPr="007B7CC9">
        <w:rPr>
          <w:rFonts w:ascii="Times New Roman" w:eastAsia="Times New Roman" w:hAnsi="Times New Roman" w:cs="Times New Roman"/>
          <w:lang w:eastAsia="lt-LT"/>
        </w:rPr>
        <w:t xml:space="preserve"> </w:t>
      </w:r>
      <w:r w:rsidRPr="007B7CC9">
        <w:rPr>
          <w:rFonts w:ascii="Times New Roman" w:eastAsia="Times New Roman" w:hAnsi="Times New Roman" w:cs="Times New Roman"/>
          <w:lang w:eastAsia="lt-LT"/>
        </w:rPr>
        <w:t>buvo tęsiamas iki ligos progresavimo (žr. 5.1 skyrių). Tyrimo metu gydymo vidutinė trukmė buvo 47 mėnesiai (24 dienos – 60 mėnesių).</w:t>
      </w:r>
    </w:p>
    <w:p w14:paraId="5574878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p>
    <w:p w14:paraId="7280C34C"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u w:val="single"/>
          <w:lang w:eastAsia="lt-LT"/>
        </w:rPr>
        <w:t>Dozavimas, kai yra HES/LEL</w:t>
      </w:r>
    </w:p>
    <w:p w14:paraId="50D138B7"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Rekomenduojama Glipox dozė suaugusiesiems pacientams, sergantiems HES/LEL, yra 100 mg per parą.</w:t>
      </w:r>
    </w:p>
    <w:p w14:paraId="057992E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2406951F" w14:textId="239199D9"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 xml:space="preserve">Galima didinti dozę nuo 100 mg iki 400 mg, jei nėra nepageidaujamų reakcijų ir jeigu įvertinimas rodo nepakankamą </w:t>
      </w:r>
      <w:r w:rsidR="00CE4C2B">
        <w:rPr>
          <w:rFonts w:ascii="Times New Roman" w:eastAsia="Times New Roman" w:hAnsi="Times New Roman" w:cs="Times New Roman"/>
          <w:lang w:val="en-US" w:eastAsia="lt-LT"/>
        </w:rPr>
        <w:t>reakciją</w:t>
      </w:r>
      <w:r w:rsidR="00CE4C2B" w:rsidRPr="007B7CC9">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į gydymą.</w:t>
      </w:r>
    </w:p>
    <w:p w14:paraId="2B9385E1"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5583C461" w14:textId="77777777" w:rsidR="007B7CC9" w:rsidRPr="007B7CC9" w:rsidRDefault="007B7CC9" w:rsidP="007B7CC9">
      <w:pPr>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Gydymą reikia tęsti tol, kol pacientui stebimas teigiamas poveikis.</w:t>
      </w:r>
    </w:p>
    <w:p w14:paraId="3B11AD8E" w14:textId="77777777" w:rsidR="007B7CC9" w:rsidRPr="007B7CC9" w:rsidRDefault="007B7CC9" w:rsidP="007B7CC9">
      <w:pPr>
        <w:spacing w:after="0" w:line="240" w:lineRule="auto"/>
        <w:rPr>
          <w:rFonts w:ascii="Times New Roman" w:eastAsia="Times New Roman" w:hAnsi="Times New Roman" w:cs="Times New Roman"/>
          <w:lang w:val="en-US" w:eastAsia="lt-LT"/>
        </w:rPr>
      </w:pPr>
    </w:p>
    <w:p w14:paraId="303C0524"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val="en-US" w:eastAsia="lt-LT"/>
        </w:rPr>
      </w:pPr>
      <w:r w:rsidRPr="007B7CC9">
        <w:rPr>
          <w:rFonts w:ascii="Times New Roman" w:eastAsia="Times New Roman" w:hAnsi="Times New Roman" w:cs="Times New Roman"/>
          <w:u w:val="single"/>
          <w:lang w:val="en-US" w:eastAsia="lt-LT"/>
        </w:rPr>
        <w:t>Dozavimas pacientams, kuriems yra VTSN</w:t>
      </w:r>
    </w:p>
    <w:p w14:paraId="099E06C8"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Rekomenduojama Glipox dozė suaugusiesiems pacientams, kuriems yra nerezekuotinas ir (ar) metastazavęs piktybinis VTSN, yra 400 mg per parą.</w:t>
      </w:r>
    </w:p>
    <w:p w14:paraId="0E76CBD3"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7E7614B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Dar mažai duomenų apie nuo 400 mg iki 600 mg ar 800 mg padidintos dozės poveikį pacientams, kuriems liga progresavo vartojant mažesnę dozę (žr. 5.1 skyrių).</w:t>
      </w:r>
    </w:p>
    <w:p w14:paraId="1305EA75"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650037AF" w14:textId="23C7D39B"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lastRenderedPageBreak/>
        <w:t xml:space="preserve">Gydymo trukmė. Klinikinių tyrimų metu VTSN sergantys pacientai </w:t>
      </w:r>
      <w:r w:rsidR="00AC03A2">
        <w:rPr>
          <w:rFonts w:ascii="Times New Roman" w:eastAsia="Times New Roman" w:hAnsi="Times New Roman" w:cs="Times New Roman"/>
          <w:lang w:val="en-US" w:eastAsia="lt-LT"/>
        </w:rPr>
        <w:t>imatinibu</w:t>
      </w:r>
      <w:r w:rsidR="00AC03A2" w:rsidRPr="007B7CC9">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buvo gydomi iki ligos progresavimo. Analizės metu nustatyta, kad vidutinė gydymo trukmė buvo 7 mėnesiai (nuo 7 dienų iki 13 mėnesių). Gydymo nutraukimo poveikis po gauto</w:t>
      </w:r>
      <w:r w:rsidR="00CE4C2B">
        <w:rPr>
          <w:rFonts w:ascii="Times New Roman" w:eastAsia="Times New Roman" w:hAnsi="Times New Roman" w:cs="Times New Roman"/>
          <w:lang w:val="en-US" w:eastAsia="lt-LT"/>
        </w:rPr>
        <w:t>s</w:t>
      </w:r>
      <w:r w:rsidRPr="007B7CC9">
        <w:rPr>
          <w:rFonts w:ascii="Times New Roman" w:eastAsia="Times New Roman" w:hAnsi="Times New Roman" w:cs="Times New Roman"/>
          <w:lang w:val="en-US" w:eastAsia="lt-LT"/>
        </w:rPr>
        <w:t xml:space="preserve"> </w:t>
      </w:r>
      <w:r w:rsidR="00CE4C2B">
        <w:rPr>
          <w:rFonts w:ascii="Times New Roman" w:eastAsia="Times New Roman" w:hAnsi="Times New Roman" w:cs="Times New Roman"/>
          <w:lang w:val="en-US" w:eastAsia="lt-LT"/>
        </w:rPr>
        <w:t>reakcijos</w:t>
      </w:r>
      <w:r w:rsidR="00CE4C2B" w:rsidRPr="007B7CC9">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netirtas.</w:t>
      </w:r>
    </w:p>
    <w:p w14:paraId="546522B8"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46F1C72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Rekomenduojama Glipox dozė adjuvantiniam suaugusiųjų, kuriems atlikta VTSN rezekcija, gydymui yra 400 mg per parą. Optimali gydymo trukmė kol kas nenustatyta. Klinikinių tyrimų duomenimis gydymo trukmė šiai indikacijai truko 36 mėnesius (žr. 5.1 skyrių).</w:t>
      </w:r>
    </w:p>
    <w:p w14:paraId="44713878" w14:textId="77777777" w:rsidR="007B7CC9" w:rsidRPr="007B7CC9" w:rsidRDefault="007B7CC9" w:rsidP="007B7CC9">
      <w:pPr>
        <w:spacing w:after="0" w:line="240" w:lineRule="auto"/>
        <w:rPr>
          <w:rFonts w:ascii="Times New Roman" w:eastAsia="Times New Roman" w:hAnsi="Times New Roman" w:cs="Times New Roman"/>
          <w:lang w:val="en-US" w:eastAsia="lt-LT"/>
        </w:rPr>
      </w:pPr>
    </w:p>
    <w:p w14:paraId="46903A9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val="en-US" w:eastAsia="lt-LT"/>
        </w:rPr>
      </w:pPr>
      <w:r w:rsidRPr="007B7CC9">
        <w:rPr>
          <w:rFonts w:ascii="Times New Roman" w:eastAsia="Times New Roman" w:hAnsi="Times New Roman" w:cs="Times New Roman"/>
          <w:u w:val="single"/>
          <w:lang w:val="en-US" w:eastAsia="lt-LT"/>
        </w:rPr>
        <w:t>Dozavimas, kai yra DFSP</w:t>
      </w:r>
    </w:p>
    <w:p w14:paraId="2625B63D" w14:textId="31C2621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val="en-US" w:eastAsia="lt-LT"/>
        </w:rPr>
        <w:t>DFSP sergantiems suaugusiems pacientams rekomenduojama Glipox dozė yra 800 mg per parą.</w:t>
      </w:r>
    </w:p>
    <w:p w14:paraId="0FCCF8C9" w14:textId="77777777" w:rsidR="007B7CC9" w:rsidRPr="007B7CC9" w:rsidRDefault="007B7CC9" w:rsidP="007B7CC9">
      <w:pPr>
        <w:spacing w:after="0" w:line="240" w:lineRule="auto"/>
        <w:rPr>
          <w:rFonts w:ascii="Times New Roman" w:eastAsia="Times New Roman" w:hAnsi="Times New Roman" w:cs="Times New Roman"/>
          <w:lang w:eastAsia="lt-LT"/>
        </w:rPr>
      </w:pPr>
    </w:p>
    <w:p w14:paraId="4570FA74"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u w:val="single"/>
          <w:lang w:eastAsia="lt-LT"/>
        </w:rPr>
        <w:t>Dozės korekcija dėl nepageidaujamų reakcijų</w:t>
      </w:r>
    </w:p>
    <w:p w14:paraId="1A452044" w14:textId="77777777" w:rsidR="007B7CC9" w:rsidRPr="007B7CC9" w:rsidRDefault="007B7CC9" w:rsidP="007B7CC9">
      <w:pPr>
        <w:spacing w:after="0" w:line="240" w:lineRule="auto"/>
        <w:rPr>
          <w:rFonts w:ascii="Times New Roman" w:eastAsia="Times New Roman" w:hAnsi="Times New Roman" w:cs="Times New Roman"/>
          <w:u w:val="single"/>
          <w:lang w:eastAsia="lt-LT"/>
        </w:rPr>
      </w:pPr>
    </w:p>
    <w:p w14:paraId="68F3884C" w14:textId="77777777" w:rsidR="007B7CC9" w:rsidRPr="007B7CC9" w:rsidRDefault="007B7CC9" w:rsidP="007B7CC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Nehematologinės nepageidaujamos reakcijos</w:t>
      </w:r>
    </w:p>
    <w:p w14:paraId="61C0C345" w14:textId="77777777" w:rsidR="007B7CC9" w:rsidRPr="007B7CC9" w:rsidRDefault="007B7CC9" w:rsidP="007B7CC9">
      <w:pPr>
        <w:spacing w:after="0" w:line="240" w:lineRule="auto"/>
        <w:rPr>
          <w:rFonts w:ascii="Times New Roman" w:eastAsia="Times New Roman" w:hAnsi="Times New Roman" w:cs="Times New Roman"/>
          <w:lang w:eastAsia="lt-LT"/>
        </w:rPr>
      </w:pPr>
    </w:p>
    <w:p w14:paraId="3B100AFA"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Jeigu vartojant Glipox atsiranda sunkių nehematologinių nepageidaujamų reakcijų, gydymą būtina nutraukti iki tol, kol reiškiniai išnyksta. Vėliau, gydymą galima atnaujinti, atsižvelgiant į pradinį nepageidaujamo reiškinio sunkumą.</w:t>
      </w:r>
    </w:p>
    <w:p w14:paraId="7181FBA6"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29FFF8D" w14:textId="71AC2A20"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Jei bilirubino kiekis kraujyje padidėja </w:t>
      </w:r>
      <w:r w:rsidR="006F3C46">
        <w:rPr>
          <w:rFonts w:ascii="Times New Roman" w:eastAsia="Times New Roman" w:hAnsi="Times New Roman" w:cs="Times New Roman"/>
          <w:lang w:eastAsia="lt-LT"/>
        </w:rPr>
        <w:t>daugiau nei</w:t>
      </w:r>
      <w:r w:rsidRPr="007B7CC9">
        <w:rPr>
          <w:rFonts w:ascii="Times New Roman" w:eastAsia="Times New Roman" w:hAnsi="Times New Roman" w:cs="Times New Roman"/>
          <w:lang w:eastAsia="lt-LT"/>
        </w:rPr>
        <w:t xml:space="preserve"> 3 kartus už nustatytą viršutinę normos ribą (NVNR) ar kepenų transaminazių koncentracija tampa daugiau nei 5 kartus didesnė už NVNR, Glipox vartojimas turi būti nutrauktas iki tol, kol bilirubino ir transaminazių kiekis sumažėja, t.y. bilirubinas NVNR viršija ne daugiau nei 1,5 karto, o transaminazės NVNR viršija ne daugiau nei  2,5 karto. Gydymas Glipox gali būti tęsiamas sumažinta paros doze. Suaugusiesiems dozę reikia sumažinti nuo </w:t>
      </w:r>
      <w:r w:rsidR="002C1D62">
        <w:rPr>
          <w:rFonts w:ascii="Times New Roman" w:eastAsia="Times New Roman" w:hAnsi="Times New Roman" w:cs="Times New Roman"/>
          <w:lang w:eastAsia="lt-LT"/>
        </w:rPr>
        <w:t>400</w:t>
      </w:r>
      <w:r w:rsidR="00F243C6">
        <w:rPr>
          <w:rFonts w:ascii="Times New Roman" w:eastAsia="Times New Roman" w:hAnsi="Times New Roman" w:cs="Times New Roman"/>
          <w:lang w:eastAsia="lt-LT"/>
        </w:rPr>
        <w:t> </w:t>
      </w:r>
      <w:r w:rsidR="002C1D62">
        <w:rPr>
          <w:rFonts w:ascii="Times New Roman" w:eastAsia="Times New Roman" w:hAnsi="Times New Roman" w:cs="Times New Roman"/>
          <w:lang w:eastAsia="lt-LT"/>
        </w:rPr>
        <w:t>mg iki 300</w:t>
      </w:r>
      <w:r w:rsidR="00F243C6">
        <w:rPr>
          <w:rFonts w:ascii="Times New Roman" w:eastAsia="Times New Roman" w:hAnsi="Times New Roman" w:cs="Times New Roman"/>
          <w:lang w:eastAsia="lt-LT"/>
        </w:rPr>
        <w:t> </w:t>
      </w:r>
      <w:r w:rsidR="002C1D62">
        <w:rPr>
          <w:rFonts w:ascii="Times New Roman" w:eastAsia="Times New Roman" w:hAnsi="Times New Roman" w:cs="Times New Roman"/>
          <w:lang w:eastAsia="lt-LT"/>
        </w:rPr>
        <w:t xml:space="preserve">mg arba </w:t>
      </w:r>
      <w:r w:rsidRPr="007B7CC9">
        <w:rPr>
          <w:rFonts w:ascii="Times New Roman" w:eastAsia="Times New Roman" w:hAnsi="Times New Roman" w:cs="Times New Roman"/>
          <w:lang w:eastAsia="lt-LT"/>
        </w:rPr>
        <w:t>600</w:t>
      </w:r>
      <w:r w:rsidR="00525EF5">
        <w:rPr>
          <w:rFonts w:ascii="Times New Roman" w:eastAsia="Times New Roman" w:hAnsi="Times New Roman" w:cs="Times New Roman"/>
          <w:lang w:eastAsia="lt-LT"/>
        </w:rPr>
        <w:t> </w:t>
      </w:r>
      <w:r w:rsidRPr="007B7CC9">
        <w:rPr>
          <w:rFonts w:ascii="Times New Roman" w:eastAsia="Times New Roman" w:hAnsi="Times New Roman" w:cs="Times New Roman"/>
          <w:lang w:eastAsia="lt-LT"/>
        </w:rPr>
        <w:t>mg iki 400</w:t>
      </w:r>
      <w:r w:rsidR="00525EF5">
        <w:rPr>
          <w:rFonts w:ascii="Times New Roman" w:eastAsia="Times New Roman" w:hAnsi="Times New Roman" w:cs="Times New Roman"/>
          <w:lang w:eastAsia="lt-LT"/>
        </w:rPr>
        <w:t> </w:t>
      </w:r>
      <w:r w:rsidRPr="007B7CC9">
        <w:rPr>
          <w:rFonts w:ascii="Times New Roman" w:eastAsia="Times New Roman" w:hAnsi="Times New Roman" w:cs="Times New Roman"/>
          <w:lang w:eastAsia="lt-LT"/>
        </w:rPr>
        <w:t>mg ar nuo 800</w:t>
      </w:r>
      <w:r w:rsidR="00525EF5">
        <w:rPr>
          <w:rFonts w:ascii="Times New Roman" w:eastAsia="Times New Roman" w:hAnsi="Times New Roman" w:cs="Times New Roman"/>
          <w:lang w:eastAsia="lt-LT"/>
        </w:rPr>
        <w:t> </w:t>
      </w:r>
      <w:r w:rsidRPr="007B7CC9">
        <w:rPr>
          <w:rFonts w:ascii="Times New Roman" w:eastAsia="Times New Roman" w:hAnsi="Times New Roman" w:cs="Times New Roman"/>
          <w:lang w:eastAsia="lt-LT"/>
        </w:rPr>
        <w:t>mg iki 600</w:t>
      </w:r>
      <w:r w:rsidR="00525EF5">
        <w:rPr>
          <w:rFonts w:ascii="Times New Roman" w:eastAsia="Times New Roman" w:hAnsi="Times New Roman" w:cs="Times New Roman"/>
          <w:lang w:eastAsia="lt-LT"/>
        </w:rPr>
        <w:t> </w:t>
      </w:r>
      <w:r w:rsidRPr="007B7CC9">
        <w:rPr>
          <w:rFonts w:ascii="Times New Roman" w:eastAsia="Times New Roman" w:hAnsi="Times New Roman" w:cs="Times New Roman"/>
          <w:lang w:eastAsia="lt-LT"/>
        </w:rPr>
        <w:t>mg. Vaikams dozę reikia sumažinti nuo 340</w:t>
      </w:r>
      <w:r w:rsidR="00525EF5">
        <w:rPr>
          <w:rFonts w:ascii="Times New Roman" w:eastAsia="Times New Roman" w:hAnsi="Times New Roman" w:cs="Times New Roman"/>
          <w:lang w:eastAsia="lt-LT"/>
        </w:rPr>
        <w:t> </w:t>
      </w:r>
      <w:r w:rsidRPr="007B7CC9">
        <w:rPr>
          <w:rFonts w:ascii="Times New Roman" w:eastAsia="Times New Roman" w:hAnsi="Times New Roman" w:cs="Times New Roman"/>
          <w:lang w:eastAsia="lt-LT"/>
        </w:rPr>
        <w:t>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 xml:space="preserve"> per parą iki 260</w:t>
      </w:r>
      <w:r w:rsidR="00525EF5">
        <w:rPr>
          <w:rFonts w:ascii="Times New Roman" w:eastAsia="Times New Roman" w:hAnsi="Times New Roman" w:cs="Times New Roman"/>
          <w:lang w:eastAsia="lt-LT"/>
        </w:rPr>
        <w:t> </w:t>
      </w:r>
      <w:r w:rsidRPr="007B7CC9">
        <w:rPr>
          <w:rFonts w:ascii="Times New Roman" w:eastAsia="Times New Roman" w:hAnsi="Times New Roman" w:cs="Times New Roman"/>
          <w:lang w:eastAsia="lt-LT"/>
        </w:rPr>
        <w:t>mg/m</w:t>
      </w:r>
      <w:r w:rsidRPr="007B7CC9">
        <w:rPr>
          <w:rFonts w:ascii="Times New Roman" w:eastAsia="Times New Roman" w:hAnsi="Times New Roman" w:cs="Times New Roman"/>
          <w:vertAlign w:val="superscript"/>
          <w:lang w:eastAsia="lt-LT"/>
        </w:rPr>
        <w:t xml:space="preserve">2 </w:t>
      </w:r>
      <w:r w:rsidRPr="007B7CC9">
        <w:rPr>
          <w:rFonts w:ascii="Times New Roman" w:eastAsia="Times New Roman" w:hAnsi="Times New Roman" w:cs="Times New Roman"/>
          <w:lang w:eastAsia="lt-LT"/>
        </w:rPr>
        <w:t>per parą.</w:t>
      </w:r>
    </w:p>
    <w:p w14:paraId="6F1B7B98" w14:textId="77777777" w:rsidR="007B7CC9" w:rsidRPr="007B7CC9" w:rsidRDefault="007B7CC9" w:rsidP="007B7CC9">
      <w:pPr>
        <w:spacing w:after="0" w:line="240" w:lineRule="auto"/>
        <w:rPr>
          <w:rFonts w:ascii="Times New Roman" w:eastAsia="Times New Roman" w:hAnsi="Times New Roman" w:cs="Times New Roman"/>
          <w:lang w:eastAsia="lt-LT"/>
        </w:rPr>
      </w:pPr>
    </w:p>
    <w:p w14:paraId="0C6158FA" w14:textId="77777777" w:rsidR="007B7CC9" w:rsidRPr="007B7CC9" w:rsidRDefault="007B7CC9" w:rsidP="007B7CC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Hematologinės nepageidaujamos reakcijos</w:t>
      </w:r>
    </w:p>
    <w:p w14:paraId="0D9F31E2"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F497462" w14:textId="797D97B2"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Vaistinio preparato dozės mažinim</w:t>
      </w:r>
      <w:r w:rsidR="006F3C46">
        <w:rPr>
          <w:rFonts w:ascii="Times New Roman" w:eastAsia="Times New Roman" w:hAnsi="Times New Roman" w:cs="Times New Roman"/>
          <w:lang w:eastAsia="lt-LT"/>
        </w:rPr>
        <w:t>o</w:t>
      </w:r>
      <w:r w:rsidRPr="007B7CC9">
        <w:rPr>
          <w:rFonts w:ascii="Times New Roman" w:eastAsia="Times New Roman" w:hAnsi="Times New Roman" w:cs="Times New Roman"/>
          <w:lang w:eastAsia="lt-LT"/>
        </w:rPr>
        <w:t xml:space="preserve"> ar gydymo nutraukim</w:t>
      </w:r>
      <w:r w:rsidR="006F3C46">
        <w:rPr>
          <w:rFonts w:ascii="Times New Roman" w:eastAsia="Times New Roman" w:hAnsi="Times New Roman" w:cs="Times New Roman"/>
          <w:lang w:eastAsia="lt-LT"/>
        </w:rPr>
        <w:t>o</w:t>
      </w:r>
      <w:r w:rsidRPr="007B7CC9">
        <w:rPr>
          <w:rFonts w:ascii="Times New Roman" w:eastAsia="Times New Roman" w:hAnsi="Times New Roman" w:cs="Times New Roman"/>
          <w:lang w:eastAsia="lt-LT"/>
        </w:rPr>
        <w:t xml:space="preserve">, išsivysčius sunkiai neutropenijai ir trombocitopenijai, </w:t>
      </w:r>
      <w:r w:rsidR="006F3C46">
        <w:rPr>
          <w:rFonts w:ascii="Times New Roman" w:eastAsia="Times New Roman" w:hAnsi="Times New Roman" w:cs="Times New Roman"/>
          <w:lang w:eastAsia="lt-LT"/>
        </w:rPr>
        <w:t>rekomendacijos nurodytos</w:t>
      </w:r>
      <w:r w:rsidR="006F3C46" w:rsidRPr="007B7CC9">
        <w:rPr>
          <w:rFonts w:ascii="Times New Roman" w:eastAsia="Times New Roman" w:hAnsi="Times New Roman" w:cs="Times New Roman"/>
          <w:lang w:eastAsia="lt-LT"/>
        </w:rPr>
        <w:t xml:space="preserve"> </w:t>
      </w:r>
      <w:r w:rsidRPr="007B7CC9">
        <w:rPr>
          <w:rFonts w:ascii="Times New Roman" w:eastAsia="Times New Roman" w:hAnsi="Times New Roman" w:cs="Times New Roman"/>
          <w:lang w:eastAsia="lt-LT"/>
        </w:rPr>
        <w:t xml:space="preserve">lentelėje </w:t>
      </w:r>
      <w:r w:rsidR="006F3C46" w:rsidRPr="007B7CC9">
        <w:rPr>
          <w:rFonts w:ascii="Times New Roman" w:eastAsia="Times New Roman" w:hAnsi="Times New Roman" w:cs="Times New Roman"/>
          <w:lang w:eastAsia="lt-LT"/>
        </w:rPr>
        <w:t>žemiau</w:t>
      </w:r>
      <w:r w:rsidRPr="007B7CC9">
        <w:rPr>
          <w:rFonts w:ascii="Times New Roman" w:eastAsia="Times New Roman" w:hAnsi="Times New Roman" w:cs="Times New Roman"/>
          <w:lang w:eastAsia="lt-LT"/>
        </w:rPr>
        <w:t>.</w:t>
      </w:r>
    </w:p>
    <w:p w14:paraId="30029FCE" w14:textId="77777777" w:rsidR="007B7CC9" w:rsidRPr="007B7CC9" w:rsidRDefault="007B7CC9" w:rsidP="007B7CC9">
      <w:pPr>
        <w:spacing w:after="0" w:line="240" w:lineRule="auto"/>
        <w:rPr>
          <w:rFonts w:ascii="Times New Roman" w:eastAsia="Times New Roman" w:hAnsi="Times New Roman" w:cs="Times New Roman"/>
          <w:lang w:eastAsia="lt-LT"/>
        </w:rPr>
      </w:pPr>
    </w:p>
    <w:p w14:paraId="6FB97142" w14:textId="5E340FA6"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Dozės korekcija</w:t>
      </w:r>
      <w:r w:rsidR="006F3C46">
        <w:rPr>
          <w:rFonts w:ascii="Times New Roman" w:eastAsia="Times New Roman" w:hAnsi="Times New Roman" w:cs="Times New Roman"/>
          <w:lang w:eastAsia="lt-LT"/>
        </w:rPr>
        <w:t>, kai yra</w:t>
      </w:r>
      <w:r w:rsidRPr="007B7CC9">
        <w:rPr>
          <w:rFonts w:ascii="Times New Roman" w:eastAsia="Times New Roman" w:hAnsi="Times New Roman" w:cs="Times New Roman"/>
          <w:lang w:eastAsia="lt-LT"/>
        </w:rPr>
        <w:t xml:space="preserve"> neutropenij</w:t>
      </w:r>
      <w:r w:rsidR="006F3C46">
        <w:rPr>
          <w:rFonts w:ascii="Times New Roman" w:eastAsia="Times New Roman" w:hAnsi="Times New Roman" w:cs="Times New Roman"/>
          <w:lang w:eastAsia="lt-LT"/>
        </w:rPr>
        <w:t>a</w:t>
      </w:r>
      <w:r w:rsidRPr="007B7CC9">
        <w:rPr>
          <w:rFonts w:ascii="Times New Roman" w:eastAsia="Times New Roman" w:hAnsi="Times New Roman" w:cs="Times New Roman"/>
          <w:lang w:eastAsia="lt-LT"/>
        </w:rPr>
        <w:t xml:space="preserve"> ir trombocitopenij</w:t>
      </w:r>
      <w:r w:rsidR="006F3C46">
        <w:rPr>
          <w:rFonts w:ascii="Times New Roman" w:eastAsia="Times New Roman" w:hAnsi="Times New Roman" w:cs="Times New Roman"/>
          <w:lang w:eastAsia="lt-LT"/>
        </w:rPr>
        <w:t>a</w:t>
      </w:r>
      <w:r w:rsidRPr="007B7CC9">
        <w:rPr>
          <w:rFonts w:ascii="Times New Roman" w:eastAsia="Times New Roman" w:hAnsi="Times New Roman" w:cs="Times New Roman"/>
          <w:lang w:eastAsia="lt-LT"/>
        </w:rPr>
        <w:t>:</w:t>
      </w:r>
    </w:p>
    <w:p w14:paraId="383ADF7F" w14:textId="77777777" w:rsidR="007B7CC9" w:rsidRPr="007B7CC9" w:rsidRDefault="007B7CC9" w:rsidP="007B7CC9">
      <w:pPr>
        <w:spacing w:after="0" w:line="240" w:lineRule="auto"/>
        <w:rPr>
          <w:rFonts w:ascii="Times New Roman" w:eastAsia="Times New Roman" w:hAnsi="Times New Roman" w:cs="Times New Roman"/>
          <w:lang w:eastAsia="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4110"/>
      </w:tblGrid>
      <w:tr w:rsidR="007B7CC9" w:rsidRPr="007B7CC9" w14:paraId="470516FD" w14:textId="77777777" w:rsidTr="00F84E30">
        <w:tc>
          <w:tcPr>
            <w:tcW w:w="2547" w:type="dxa"/>
            <w:shd w:val="clear" w:color="auto" w:fill="auto"/>
          </w:tcPr>
          <w:p w14:paraId="459CE1F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HES/LEL (pradinė dozė</w:t>
            </w:r>
          </w:p>
          <w:p w14:paraId="2E9621A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val="en-US" w:eastAsia="lt-LT"/>
              </w:rPr>
              <w:t>- 100 mg)</w:t>
            </w:r>
          </w:p>
        </w:tc>
        <w:tc>
          <w:tcPr>
            <w:tcW w:w="2410" w:type="dxa"/>
            <w:shd w:val="clear" w:color="auto" w:fill="auto"/>
          </w:tcPr>
          <w:p w14:paraId="50965B8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ANS &lt; 1,0 x 10</w:t>
            </w:r>
            <w:r w:rsidRPr="00F31178">
              <w:rPr>
                <w:rFonts w:ascii="Times New Roman" w:eastAsia="Times New Roman" w:hAnsi="Times New Roman" w:cs="Times New Roman"/>
                <w:vertAlign w:val="superscript"/>
                <w:lang w:val="en-US" w:eastAsia="lt-LT"/>
              </w:rPr>
              <w:t>9</w:t>
            </w:r>
            <w:r w:rsidRPr="007B7CC9">
              <w:rPr>
                <w:rFonts w:ascii="Times New Roman" w:eastAsia="Times New Roman" w:hAnsi="Times New Roman" w:cs="Times New Roman"/>
                <w:lang w:val="en-US" w:eastAsia="lt-LT"/>
              </w:rPr>
              <w:t>/l</w:t>
            </w:r>
          </w:p>
          <w:p w14:paraId="33427C6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ir (ar) trombocitų</w:t>
            </w:r>
          </w:p>
          <w:p w14:paraId="18AA2E0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val="en-US" w:eastAsia="lt-LT"/>
              </w:rPr>
              <w:t>&lt; 50 x 10</w:t>
            </w:r>
            <w:r w:rsidRPr="00F31178">
              <w:rPr>
                <w:rFonts w:ascii="Times New Roman" w:eastAsia="Times New Roman" w:hAnsi="Times New Roman" w:cs="Times New Roman"/>
                <w:color w:val="000000"/>
                <w:vertAlign w:val="superscript"/>
                <w:lang w:val="en-US" w:eastAsia="lt-LT"/>
              </w:rPr>
              <w:t>9</w:t>
            </w:r>
            <w:r w:rsidRPr="007B7CC9">
              <w:rPr>
                <w:rFonts w:ascii="Times New Roman" w:eastAsia="Times New Roman" w:hAnsi="Times New Roman" w:cs="Times New Roman"/>
                <w:color w:val="000000"/>
                <w:lang w:val="en-US" w:eastAsia="lt-LT"/>
              </w:rPr>
              <w:t>/l</w:t>
            </w:r>
          </w:p>
        </w:tc>
        <w:tc>
          <w:tcPr>
            <w:tcW w:w="4110" w:type="dxa"/>
            <w:shd w:val="clear" w:color="auto" w:fill="auto"/>
          </w:tcPr>
          <w:p w14:paraId="53B51431" w14:textId="524973FC" w:rsidR="007B7CC9" w:rsidRPr="007B7CC9" w:rsidRDefault="006F3C46" w:rsidP="007B7CC9">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w:t>
            </w:r>
            <w:r w:rsidR="007B7CC9" w:rsidRPr="007B7CC9">
              <w:rPr>
                <w:rFonts w:ascii="Times New Roman" w:eastAsia="Times New Roman" w:hAnsi="Times New Roman" w:cs="Times New Roman"/>
                <w:lang w:eastAsia="lt-LT"/>
              </w:rPr>
              <w:t>Glipox vartojimą nutraukti, kol ANS bus ≥</w:t>
            </w:r>
            <w:r w:rsidR="004A5DF9">
              <w:rPr>
                <w:rFonts w:ascii="Times New Roman" w:eastAsia="Times New Roman" w:hAnsi="Times New Roman" w:cs="Times New Roman"/>
                <w:lang w:eastAsia="lt-LT"/>
              </w:rPr>
              <w:t xml:space="preserve"> </w:t>
            </w:r>
            <w:r w:rsidR="007B7CC9" w:rsidRPr="007B7CC9">
              <w:rPr>
                <w:rFonts w:ascii="Times New Roman" w:eastAsia="Times New Roman" w:hAnsi="Times New Roman" w:cs="Times New Roman"/>
                <w:lang w:eastAsia="lt-LT"/>
              </w:rPr>
              <w:t>1,5 x 10</w:t>
            </w:r>
            <w:r w:rsidR="007B7CC9" w:rsidRPr="00F31178">
              <w:rPr>
                <w:rFonts w:ascii="Times New Roman" w:eastAsia="Times New Roman" w:hAnsi="Times New Roman" w:cs="Times New Roman"/>
                <w:vertAlign w:val="superscript"/>
                <w:lang w:eastAsia="lt-LT"/>
              </w:rPr>
              <w:t>9</w:t>
            </w:r>
            <w:r w:rsidR="007B7CC9" w:rsidRPr="007B7CC9">
              <w:rPr>
                <w:rFonts w:ascii="Times New Roman" w:eastAsia="Times New Roman" w:hAnsi="Times New Roman" w:cs="Times New Roman"/>
                <w:lang w:eastAsia="lt-LT"/>
              </w:rPr>
              <w:t>/l ir trombocitų ≥ 75 x 10</w:t>
            </w:r>
            <w:r w:rsidR="007B7CC9" w:rsidRPr="00F31178">
              <w:rPr>
                <w:rFonts w:ascii="Times New Roman" w:eastAsia="Times New Roman" w:hAnsi="Times New Roman" w:cs="Times New Roman"/>
                <w:vertAlign w:val="superscript"/>
                <w:lang w:eastAsia="lt-LT"/>
              </w:rPr>
              <w:t>9</w:t>
            </w:r>
            <w:r w:rsidR="007B7CC9" w:rsidRPr="007B7CC9">
              <w:rPr>
                <w:rFonts w:ascii="Times New Roman" w:eastAsia="Times New Roman" w:hAnsi="Times New Roman" w:cs="Times New Roman"/>
                <w:lang w:eastAsia="lt-LT"/>
              </w:rPr>
              <w:t>/l.</w:t>
            </w:r>
          </w:p>
          <w:p w14:paraId="64D47E7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2. Gydymą Glipox atnaujinti anksčiau vartota doze (t.y. ta, kuri buvo vartota prieš pasireiškiant stipriai nepageidaujamai reakcijai).</w:t>
            </w:r>
          </w:p>
        </w:tc>
      </w:tr>
      <w:tr w:rsidR="007B7CC9" w:rsidRPr="007B7CC9" w14:paraId="042415A4" w14:textId="77777777" w:rsidTr="00F84E30">
        <w:tc>
          <w:tcPr>
            <w:tcW w:w="2547" w:type="dxa"/>
            <w:shd w:val="clear" w:color="auto" w:fill="auto"/>
          </w:tcPr>
          <w:p w14:paraId="294FCDBD"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Lėtinė LML, MDS/</w:t>
            </w:r>
          </w:p>
          <w:p w14:paraId="75949FB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MPL ir VTSN fazė</w:t>
            </w:r>
          </w:p>
          <w:p w14:paraId="61C09B21"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r w:rsidRPr="007B7CC9">
              <w:rPr>
                <w:rFonts w:ascii="Times New Roman" w:eastAsia="Times New Roman" w:hAnsi="Times New Roman" w:cs="Times New Roman"/>
                <w:lang w:val="de-DE" w:eastAsia="lt-LT"/>
              </w:rPr>
              <w:t>(pradinė dozė –</w:t>
            </w:r>
          </w:p>
          <w:p w14:paraId="350C24D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r w:rsidRPr="007B7CC9">
              <w:rPr>
                <w:rFonts w:ascii="Times New Roman" w:eastAsia="Times New Roman" w:hAnsi="Times New Roman" w:cs="Times New Roman"/>
                <w:lang w:val="de-DE" w:eastAsia="lt-LT"/>
              </w:rPr>
              <w:t>400 mg)</w:t>
            </w:r>
          </w:p>
          <w:p w14:paraId="2DEF375C"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r w:rsidRPr="007B7CC9">
              <w:rPr>
                <w:rFonts w:ascii="Times New Roman" w:eastAsia="Times New Roman" w:hAnsi="Times New Roman" w:cs="Times New Roman"/>
                <w:lang w:val="de-DE" w:eastAsia="lt-LT"/>
              </w:rPr>
              <w:t>HES/LEL (400 mg</w:t>
            </w:r>
          </w:p>
          <w:p w14:paraId="4D2B8EAD"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val="de-DE" w:eastAsia="lt-LT"/>
              </w:rPr>
              <w:t>dozė)</w:t>
            </w:r>
          </w:p>
        </w:tc>
        <w:tc>
          <w:tcPr>
            <w:tcW w:w="2410" w:type="dxa"/>
            <w:shd w:val="clear" w:color="auto" w:fill="auto"/>
          </w:tcPr>
          <w:p w14:paraId="1B0D5CE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ANS &lt; 1,0 x 10</w:t>
            </w:r>
            <w:r w:rsidRPr="00F31178">
              <w:rPr>
                <w:rFonts w:ascii="Times New Roman" w:eastAsia="Times New Roman" w:hAnsi="Times New Roman" w:cs="Times New Roman"/>
                <w:vertAlign w:val="superscript"/>
                <w:lang w:val="en-US" w:eastAsia="lt-LT"/>
              </w:rPr>
              <w:t>9</w:t>
            </w:r>
            <w:r w:rsidRPr="007B7CC9">
              <w:rPr>
                <w:rFonts w:ascii="Times New Roman" w:eastAsia="Times New Roman" w:hAnsi="Times New Roman" w:cs="Times New Roman"/>
                <w:lang w:val="en-US" w:eastAsia="lt-LT"/>
              </w:rPr>
              <w:t>/l</w:t>
            </w:r>
          </w:p>
          <w:p w14:paraId="6AB23D38"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ir (ar)</w:t>
            </w:r>
          </w:p>
          <w:p w14:paraId="52E380BC"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val="en-US" w:eastAsia="lt-LT"/>
              </w:rPr>
              <w:t>trombocitų &lt; 50 x 10</w:t>
            </w:r>
            <w:r w:rsidRPr="00F31178">
              <w:rPr>
                <w:rFonts w:ascii="Times New Roman" w:eastAsia="Times New Roman" w:hAnsi="Times New Roman" w:cs="Times New Roman"/>
                <w:color w:val="000000"/>
                <w:vertAlign w:val="superscript"/>
                <w:lang w:val="en-US" w:eastAsia="lt-LT"/>
              </w:rPr>
              <w:t>9</w:t>
            </w:r>
            <w:r w:rsidRPr="007B7CC9">
              <w:rPr>
                <w:rFonts w:ascii="Times New Roman" w:eastAsia="Times New Roman" w:hAnsi="Times New Roman" w:cs="Times New Roman"/>
                <w:color w:val="000000"/>
                <w:lang w:val="en-US" w:eastAsia="lt-LT"/>
              </w:rPr>
              <w:t>/l</w:t>
            </w:r>
          </w:p>
        </w:tc>
        <w:tc>
          <w:tcPr>
            <w:tcW w:w="4110" w:type="dxa"/>
            <w:shd w:val="clear" w:color="auto" w:fill="auto"/>
          </w:tcPr>
          <w:p w14:paraId="7CCE7BA4" w14:textId="77777777" w:rsidR="007B7CC9" w:rsidRPr="007B7CC9" w:rsidRDefault="003E205B" w:rsidP="00F31178">
            <w:pPr>
              <w:autoSpaceDE w:val="0"/>
              <w:autoSpaceDN w:val="0"/>
              <w:adjustRightInd w:val="0"/>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1. </w:t>
            </w:r>
            <w:r w:rsidR="007B7CC9" w:rsidRPr="007B7CC9">
              <w:rPr>
                <w:rFonts w:ascii="Times New Roman" w:eastAsia="Times New Roman" w:hAnsi="Times New Roman" w:cs="Times New Roman"/>
                <w:lang w:eastAsia="lt-LT"/>
              </w:rPr>
              <w:t>Glipox vartojimą nutraukti, kol ANS bus ≥ 1,5 x 10</w:t>
            </w:r>
            <w:r w:rsidR="007B7CC9" w:rsidRPr="00F31178">
              <w:rPr>
                <w:rFonts w:ascii="Times New Roman" w:eastAsia="Times New Roman" w:hAnsi="Times New Roman" w:cs="Times New Roman"/>
                <w:vertAlign w:val="superscript"/>
                <w:lang w:eastAsia="lt-LT"/>
              </w:rPr>
              <w:t>9</w:t>
            </w:r>
            <w:r w:rsidR="007B7CC9" w:rsidRPr="007B7CC9">
              <w:rPr>
                <w:rFonts w:ascii="Times New Roman" w:eastAsia="Times New Roman" w:hAnsi="Times New Roman" w:cs="Times New Roman"/>
                <w:lang w:eastAsia="lt-LT"/>
              </w:rPr>
              <w:t>/l ir trombocitų ≥ 75 x 10</w:t>
            </w:r>
            <w:r w:rsidR="007B7CC9" w:rsidRPr="00F31178">
              <w:rPr>
                <w:rFonts w:ascii="Times New Roman" w:eastAsia="Times New Roman" w:hAnsi="Times New Roman" w:cs="Times New Roman"/>
                <w:vertAlign w:val="superscript"/>
                <w:lang w:eastAsia="lt-LT"/>
              </w:rPr>
              <w:t>9</w:t>
            </w:r>
            <w:r w:rsidR="007B7CC9" w:rsidRPr="007B7CC9">
              <w:rPr>
                <w:rFonts w:ascii="Times New Roman" w:eastAsia="Times New Roman" w:hAnsi="Times New Roman" w:cs="Times New Roman"/>
                <w:lang w:eastAsia="lt-LT"/>
              </w:rPr>
              <w:t>/l.</w:t>
            </w:r>
          </w:p>
          <w:p w14:paraId="186A507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2. Gydymą Glipox atnaujinti anksčiau vartota doze (t.y. ta, kuri buvo vartota prieš pasireiškiant stipriai nepageidaujamai reakcijai).</w:t>
            </w:r>
          </w:p>
          <w:p w14:paraId="419ECCD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3. Kartotinai sumažėjus ANS &lt; 1,0 x 10</w:t>
            </w:r>
            <w:r w:rsidRPr="00F31178">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 ir trombocitų &lt; 50 x 10</w:t>
            </w:r>
            <w:r w:rsidRPr="00F31178">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 kartoti nuo 1-ojo punkto ir gydymą Glipox atnaujinti sumažinta 300 mg doze.</w:t>
            </w:r>
          </w:p>
        </w:tc>
      </w:tr>
      <w:tr w:rsidR="007B7CC9" w:rsidRPr="007B7CC9" w14:paraId="4C24E12E" w14:textId="77777777" w:rsidTr="00F84E30">
        <w:tc>
          <w:tcPr>
            <w:tcW w:w="2547" w:type="dxa"/>
            <w:shd w:val="clear" w:color="auto" w:fill="auto"/>
          </w:tcPr>
          <w:p w14:paraId="775EF264"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Vaikų lėtinė LML fazė</w:t>
            </w:r>
          </w:p>
          <w:p w14:paraId="1085E0E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 (340 mg/m</w:t>
            </w:r>
            <w:r w:rsidRPr="007B7CC9">
              <w:rPr>
                <w:rFonts w:ascii="Times New Roman" w:eastAsia="Times New Roman" w:hAnsi="Times New Roman" w:cs="Times New Roman"/>
                <w:color w:val="000000"/>
                <w:vertAlign w:val="superscript"/>
                <w:lang w:eastAsia="lt-LT"/>
              </w:rPr>
              <w:t xml:space="preserve">2 </w:t>
            </w:r>
            <w:r w:rsidRPr="007B7CC9">
              <w:rPr>
                <w:rFonts w:ascii="Times New Roman" w:eastAsia="Times New Roman" w:hAnsi="Times New Roman" w:cs="Times New Roman"/>
                <w:color w:val="000000"/>
                <w:lang w:eastAsia="lt-LT"/>
              </w:rPr>
              <w:t xml:space="preserve">dozė) </w:t>
            </w:r>
          </w:p>
          <w:p w14:paraId="7B122AC6" w14:textId="77777777" w:rsidR="007B7CC9" w:rsidRPr="007B7CC9" w:rsidRDefault="007B7CC9" w:rsidP="007B7CC9">
            <w:pPr>
              <w:spacing w:after="0" w:line="240" w:lineRule="auto"/>
              <w:rPr>
                <w:rFonts w:ascii="Times New Roman" w:eastAsia="Times New Roman" w:hAnsi="Times New Roman" w:cs="Times New Roman"/>
                <w:u w:val="single"/>
                <w:lang w:eastAsia="lt-LT"/>
              </w:rPr>
            </w:pPr>
          </w:p>
        </w:tc>
        <w:tc>
          <w:tcPr>
            <w:tcW w:w="2410" w:type="dxa"/>
            <w:shd w:val="clear" w:color="auto" w:fill="auto"/>
          </w:tcPr>
          <w:p w14:paraId="02FFEFDC"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ANS &lt; 1,0 x 10</w:t>
            </w:r>
            <w:r w:rsidRPr="007B7CC9">
              <w:rPr>
                <w:rFonts w:ascii="Times New Roman" w:eastAsia="Times New Roman" w:hAnsi="Times New Roman" w:cs="Times New Roman"/>
                <w:color w:val="000000"/>
                <w:vertAlign w:val="superscript"/>
                <w:lang w:eastAsia="lt-LT"/>
              </w:rPr>
              <w:t xml:space="preserve">9 </w:t>
            </w:r>
            <w:r w:rsidRPr="007B7CC9">
              <w:rPr>
                <w:rFonts w:ascii="Times New Roman" w:eastAsia="Times New Roman" w:hAnsi="Times New Roman" w:cs="Times New Roman"/>
                <w:color w:val="000000"/>
                <w:lang w:eastAsia="lt-LT"/>
              </w:rPr>
              <w:t xml:space="preserve">/ l </w:t>
            </w:r>
          </w:p>
          <w:p w14:paraId="2FA17D33"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ir (ar) </w:t>
            </w:r>
          </w:p>
          <w:p w14:paraId="614CE2CC"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lang w:eastAsia="lt-LT"/>
              </w:rPr>
              <w:t>trombocitų &lt; 50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 xml:space="preserve">/ l </w:t>
            </w:r>
          </w:p>
        </w:tc>
        <w:tc>
          <w:tcPr>
            <w:tcW w:w="4110" w:type="dxa"/>
            <w:shd w:val="clear" w:color="auto" w:fill="auto"/>
          </w:tcPr>
          <w:p w14:paraId="5DA591B6" w14:textId="77777777" w:rsidR="007B7CC9" w:rsidRPr="007B7CC9" w:rsidRDefault="002C5514" w:rsidP="007B7CC9">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 xml:space="preserve">1. </w:t>
            </w:r>
            <w:r w:rsidR="007B7CC9" w:rsidRPr="007B7CC9">
              <w:rPr>
                <w:rFonts w:ascii="Times New Roman" w:eastAsia="Times New Roman" w:hAnsi="Times New Roman" w:cs="Times New Roman"/>
                <w:color w:val="000000"/>
                <w:lang w:eastAsia="lt-LT"/>
              </w:rPr>
              <w:t>Nutraukti Glipox vartojimą iki tol, kol ANS bus ≥ 1,5 x 10</w:t>
            </w:r>
            <w:r w:rsidR="007B7CC9" w:rsidRPr="007B7CC9">
              <w:rPr>
                <w:rFonts w:ascii="Times New Roman" w:eastAsia="Times New Roman" w:hAnsi="Times New Roman" w:cs="Times New Roman"/>
                <w:color w:val="000000"/>
                <w:vertAlign w:val="superscript"/>
                <w:lang w:eastAsia="lt-LT"/>
              </w:rPr>
              <w:t>9</w:t>
            </w:r>
            <w:r w:rsidR="007B7CC9" w:rsidRPr="007B7CC9">
              <w:rPr>
                <w:rFonts w:ascii="Times New Roman" w:eastAsia="Times New Roman" w:hAnsi="Times New Roman" w:cs="Times New Roman"/>
                <w:color w:val="000000"/>
                <w:lang w:eastAsia="lt-LT"/>
              </w:rPr>
              <w:t>/ l ir trombocitų ≥ 75 x 10</w:t>
            </w:r>
            <w:r w:rsidR="007B7CC9" w:rsidRPr="007B7CC9">
              <w:rPr>
                <w:rFonts w:ascii="Times New Roman" w:eastAsia="Times New Roman" w:hAnsi="Times New Roman" w:cs="Times New Roman"/>
                <w:color w:val="000000"/>
                <w:vertAlign w:val="superscript"/>
                <w:lang w:eastAsia="lt-LT"/>
              </w:rPr>
              <w:t>9</w:t>
            </w:r>
            <w:r w:rsidR="007B7CC9" w:rsidRPr="007B7CC9">
              <w:rPr>
                <w:rFonts w:ascii="Times New Roman" w:eastAsia="Times New Roman" w:hAnsi="Times New Roman" w:cs="Times New Roman"/>
                <w:color w:val="000000"/>
                <w:lang w:eastAsia="lt-LT"/>
              </w:rPr>
              <w:t xml:space="preserve">/l. </w:t>
            </w:r>
          </w:p>
          <w:p w14:paraId="33D3D8A5"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2. Gydymą Glipox atnaujinti anksčiau vartota doze (t.y. ta, kuri buvo vartota prieš pasireiškiant stipriai nepageidaujamai reakcijai). </w:t>
            </w:r>
          </w:p>
          <w:p w14:paraId="612B108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lastRenderedPageBreak/>
              <w:t>3. Pakartotinai sumažėjus ANS &lt; 1,0 x 10</w:t>
            </w:r>
            <w:r w:rsidRPr="007B7CC9">
              <w:rPr>
                <w:rFonts w:ascii="Times New Roman" w:eastAsia="Times New Roman" w:hAnsi="Times New Roman" w:cs="Times New Roman"/>
                <w:color w:val="000000"/>
                <w:vertAlign w:val="superscript"/>
                <w:lang w:eastAsia="lt-LT"/>
              </w:rPr>
              <w:t>9</w:t>
            </w:r>
            <w:r w:rsidRPr="007B7CC9">
              <w:rPr>
                <w:rFonts w:ascii="Times New Roman" w:eastAsia="Times New Roman" w:hAnsi="Times New Roman" w:cs="Times New Roman"/>
                <w:color w:val="000000"/>
                <w:lang w:eastAsia="lt-LT"/>
              </w:rPr>
              <w:t>/l ir trombocitų &lt; 50 x 10</w:t>
            </w:r>
            <w:r w:rsidRPr="007B7CC9">
              <w:rPr>
                <w:rFonts w:ascii="Times New Roman" w:eastAsia="Times New Roman" w:hAnsi="Times New Roman" w:cs="Times New Roman"/>
                <w:color w:val="000000"/>
                <w:vertAlign w:val="superscript"/>
                <w:lang w:eastAsia="lt-LT"/>
              </w:rPr>
              <w:t>9</w:t>
            </w:r>
            <w:r w:rsidRPr="007B7CC9">
              <w:rPr>
                <w:rFonts w:ascii="Times New Roman" w:eastAsia="Times New Roman" w:hAnsi="Times New Roman" w:cs="Times New Roman"/>
                <w:color w:val="000000"/>
                <w:lang w:eastAsia="lt-LT"/>
              </w:rPr>
              <w:t>/l, veiksmus kartoti kaip nurodyta 1-ame punkte ir gydymą Glipox atnaujinti sumažinta 260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doze. </w:t>
            </w:r>
          </w:p>
        </w:tc>
      </w:tr>
      <w:tr w:rsidR="007B7CC9" w:rsidRPr="007B7CC9" w14:paraId="5DE33FEF" w14:textId="77777777" w:rsidTr="00F84E30">
        <w:tc>
          <w:tcPr>
            <w:tcW w:w="2547" w:type="dxa"/>
            <w:shd w:val="clear" w:color="auto" w:fill="auto"/>
          </w:tcPr>
          <w:p w14:paraId="3DDF8404"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lang w:eastAsia="lt-LT"/>
              </w:rPr>
              <w:lastRenderedPageBreak/>
              <w:t>Ph+</w:t>
            </w:r>
            <w:r w:rsidR="002C5514">
              <w:rPr>
                <w:rFonts w:ascii="Times New Roman" w:eastAsia="Times New Roman" w:hAnsi="Times New Roman" w:cs="Times New Roman"/>
                <w:lang w:eastAsia="lt-LT"/>
              </w:rPr>
              <w:t xml:space="preserve"> </w:t>
            </w:r>
            <w:r w:rsidRPr="007B7CC9">
              <w:rPr>
                <w:rFonts w:ascii="Times New Roman" w:eastAsia="Times New Roman" w:hAnsi="Times New Roman" w:cs="Times New Roman"/>
                <w:lang w:eastAsia="lt-LT"/>
              </w:rPr>
              <w:t>ŪLL (pradinė dozė 600 mg)</w:t>
            </w:r>
          </w:p>
        </w:tc>
        <w:tc>
          <w:tcPr>
            <w:tcW w:w="2410" w:type="dxa"/>
            <w:shd w:val="clear" w:color="auto" w:fill="auto"/>
          </w:tcPr>
          <w:p w14:paraId="42D87348"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vertAlign w:val="superscript"/>
                <w:lang w:eastAsia="lt-LT"/>
              </w:rPr>
              <w:t>a</w:t>
            </w:r>
            <w:r w:rsidRPr="007B7CC9">
              <w:rPr>
                <w:rFonts w:ascii="Times New Roman" w:eastAsia="Times New Roman" w:hAnsi="Times New Roman" w:cs="Times New Roman"/>
                <w:lang w:eastAsia="lt-LT"/>
              </w:rPr>
              <w:t>ANS &lt; 0,5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w:t>
            </w:r>
          </w:p>
          <w:p w14:paraId="04CB653B"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ir (ar)</w:t>
            </w:r>
          </w:p>
          <w:p w14:paraId="09F73445"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trombocitų &lt; 10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w:t>
            </w:r>
          </w:p>
          <w:p w14:paraId="6B9CF881" w14:textId="77777777" w:rsidR="007B7CC9" w:rsidRPr="007B7CC9" w:rsidRDefault="007B7CC9" w:rsidP="007B7CC9">
            <w:pPr>
              <w:spacing w:after="0" w:line="240" w:lineRule="auto"/>
              <w:rPr>
                <w:rFonts w:ascii="Times New Roman" w:eastAsia="Times New Roman" w:hAnsi="Times New Roman" w:cs="Times New Roman"/>
                <w:u w:val="single"/>
                <w:lang w:eastAsia="lt-LT"/>
              </w:rPr>
            </w:pPr>
          </w:p>
          <w:p w14:paraId="7FF66AF7" w14:textId="77777777" w:rsidR="007B7CC9" w:rsidRPr="007B7CC9" w:rsidRDefault="007B7CC9" w:rsidP="007B7CC9">
            <w:pPr>
              <w:spacing w:after="0" w:line="240" w:lineRule="auto"/>
              <w:rPr>
                <w:rFonts w:ascii="Times New Roman" w:eastAsia="Times New Roman" w:hAnsi="Times New Roman" w:cs="Times New Roman"/>
                <w:u w:val="single"/>
                <w:lang w:eastAsia="lt-LT"/>
              </w:rPr>
            </w:pPr>
          </w:p>
        </w:tc>
        <w:tc>
          <w:tcPr>
            <w:tcW w:w="4110" w:type="dxa"/>
            <w:shd w:val="clear" w:color="auto" w:fill="auto"/>
          </w:tcPr>
          <w:p w14:paraId="2B727A8C"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1. Ištirti</w:t>
            </w:r>
            <w:r w:rsidR="002C5514">
              <w:rPr>
                <w:rFonts w:ascii="Times New Roman" w:eastAsia="Times New Roman" w:hAnsi="Times New Roman" w:cs="Times New Roman"/>
                <w:lang w:eastAsia="lt-LT"/>
              </w:rPr>
              <w:t>,</w:t>
            </w:r>
            <w:r w:rsidRPr="007B7CC9">
              <w:rPr>
                <w:rFonts w:ascii="Times New Roman" w:eastAsia="Times New Roman" w:hAnsi="Times New Roman" w:cs="Times New Roman"/>
                <w:lang w:eastAsia="lt-LT"/>
              </w:rPr>
              <w:t xml:space="preserve"> ar citopenija nesusijusi su leukemija (kaulų čiulpų aspiratas ar biopsija).</w:t>
            </w:r>
          </w:p>
          <w:p w14:paraId="61D4073A"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2. Jei citopenija nesusijusi su leukemija, reikia sumažinti Glipox dozę iki 400 mg.</w:t>
            </w:r>
          </w:p>
          <w:p w14:paraId="1E262905" w14:textId="2BDC4D82"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3. Jei citopenija tęsiasi 2 savaites, dozę reikia sumažinti iki 300 mg.</w:t>
            </w:r>
          </w:p>
          <w:p w14:paraId="39005C57"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lang w:eastAsia="lt-LT"/>
              </w:rPr>
              <w:t>4. Jei citopenija tęsiasi 4 savaites ir yra nesusijusi su leukemija, reikia nutraukti Glipox vartojimą iki tol, kol ANS bus ≥ 1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 ir trombocitų ≥ 20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 paskui gydymą atnaujinti 300 mg</w:t>
            </w:r>
            <w:r w:rsidRPr="007B7CC9">
              <w:rPr>
                <w:rFonts w:ascii="Times New Roman" w:eastAsia="Times New Roman" w:hAnsi="Times New Roman" w:cs="Times New Roman"/>
                <w:vertAlign w:val="superscript"/>
                <w:lang w:eastAsia="lt-LT"/>
              </w:rPr>
              <w:t xml:space="preserve"> </w:t>
            </w:r>
            <w:r w:rsidRPr="007B7CC9">
              <w:rPr>
                <w:rFonts w:ascii="Times New Roman" w:eastAsia="Times New Roman" w:hAnsi="Times New Roman" w:cs="Times New Roman"/>
                <w:lang w:eastAsia="lt-LT"/>
              </w:rPr>
              <w:t>doze.</w:t>
            </w:r>
          </w:p>
        </w:tc>
      </w:tr>
      <w:tr w:rsidR="007B7CC9" w:rsidRPr="007B7CC9" w14:paraId="3092782C" w14:textId="77777777" w:rsidTr="00F84E30">
        <w:tc>
          <w:tcPr>
            <w:tcW w:w="2547" w:type="dxa"/>
            <w:shd w:val="clear" w:color="auto" w:fill="auto"/>
          </w:tcPr>
          <w:p w14:paraId="721894DB"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Vaikų LML akceleracijos fazė ir blastinė krizė (pradinė dozė 340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 xml:space="preserve">) </w:t>
            </w:r>
          </w:p>
          <w:p w14:paraId="34137804" w14:textId="77777777" w:rsidR="007B7CC9" w:rsidRPr="007B7CC9" w:rsidRDefault="007B7CC9" w:rsidP="007B7CC9">
            <w:pPr>
              <w:spacing w:after="0" w:line="240" w:lineRule="auto"/>
              <w:rPr>
                <w:rFonts w:ascii="Times New Roman" w:eastAsia="Times New Roman" w:hAnsi="Times New Roman" w:cs="Times New Roman"/>
                <w:lang w:eastAsia="lt-LT"/>
              </w:rPr>
            </w:pPr>
          </w:p>
        </w:tc>
        <w:tc>
          <w:tcPr>
            <w:tcW w:w="2410" w:type="dxa"/>
            <w:shd w:val="clear" w:color="auto" w:fill="auto"/>
          </w:tcPr>
          <w:p w14:paraId="69EFFF00"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vertAlign w:val="superscript"/>
                <w:lang w:eastAsia="lt-LT"/>
              </w:rPr>
              <w:t>a</w:t>
            </w:r>
            <w:r w:rsidRPr="007B7CC9">
              <w:rPr>
                <w:rFonts w:ascii="Times New Roman" w:eastAsia="Times New Roman" w:hAnsi="Times New Roman" w:cs="Times New Roman"/>
                <w:lang w:eastAsia="lt-LT"/>
              </w:rPr>
              <w:t>ANS &lt; 0,5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w:t>
            </w:r>
          </w:p>
          <w:p w14:paraId="3716A321"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ir (ar)</w:t>
            </w:r>
          </w:p>
          <w:p w14:paraId="7A7CF3B0"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lang w:eastAsia="lt-LT"/>
              </w:rPr>
              <w:t>trombocitų &lt; 10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w:t>
            </w:r>
          </w:p>
        </w:tc>
        <w:tc>
          <w:tcPr>
            <w:tcW w:w="4110" w:type="dxa"/>
            <w:shd w:val="clear" w:color="auto" w:fill="auto"/>
          </w:tcPr>
          <w:p w14:paraId="269DAAD0"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1. Ištirti ar citopenija nesusijusi su leukemija (kaulų čiulpų aspiratas ar biopsija).</w:t>
            </w:r>
          </w:p>
          <w:p w14:paraId="09AEBB6B"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2. Jei citopenija nesusijusi su leukemija, reikia sumažinti Glipox dozę iki 260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w:t>
            </w:r>
          </w:p>
          <w:p w14:paraId="0F58A0C9"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3. Jei citopenija tęsiasi 2 savaites, dozę reikia sumažinti iki 200 mg/m</w:t>
            </w:r>
            <w:r w:rsidRPr="007B7CC9">
              <w:rPr>
                <w:rFonts w:ascii="Times New Roman" w:eastAsia="Times New Roman" w:hAnsi="Times New Roman" w:cs="Times New Roman"/>
                <w:vertAlign w:val="superscript"/>
                <w:lang w:eastAsia="lt-LT"/>
              </w:rPr>
              <w:t>2</w:t>
            </w:r>
            <w:r w:rsidRPr="007B7CC9">
              <w:rPr>
                <w:rFonts w:ascii="Times New Roman" w:eastAsia="Times New Roman" w:hAnsi="Times New Roman" w:cs="Times New Roman"/>
                <w:lang w:eastAsia="lt-LT"/>
              </w:rPr>
              <w:t>.</w:t>
            </w:r>
          </w:p>
          <w:p w14:paraId="561CF93D"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lang w:eastAsia="lt-LT"/>
              </w:rPr>
              <w:t>4. Jei citopenija tęsiasi 4 savaites ir yra nesusijusi su leukemija, reikia nutraukti Glipox vartojimą iki tol, kol ANS bus ≥ 1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 ir trombocitų ≥ 20 x 10</w:t>
            </w:r>
            <w:r w:rsidRPr="007B7CC9">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/l, paskui gydymą atnaujinti 200 mg/m</w:t>
            </w:r>
            <w:r w:rsidRPr="007B7CC9">
              <w:rPr>
                <w:rFonts w:ascii="Times New Roman" w:eastAsia="Times New Roman" w:hAnsi="Times New Roman" w:cs="Times New Roman"/>
                <w:vertAlign w:val="superscript"/>
                <w:lang w:eastAsia="lt-LT"/>
              </w:rPr>
              <w:t xml:space="preserve">2 </w:t>
            </w:r>
            <w:r w:rsidRPr="007B7CC9">
              <w:rPr>
                <w:rFonts w:ascii="Times New Roman" w:eastAsia="Times New Roman" w:hAnsi="Times New Roman" w:cs="Times New Roman"/>
                <w:lang w:eastAsia="lt-LT"/>
              </w:rPr>
              <w:t>doze.</w:t>
            </w:r>
          </w:p>
        </w:tc>
      </w:tr>
      <w:tr w:rsidR="007B7CC9" w:rsidRPr="007B7CC9" w14:paraId="3AD3CD1B" w14:textId="77777777" w:rsidTr="00F84E30">
        <w:tc>
          <w:tcPr>
            <w:tcW w:w="2547" w:type="dxa"/>
            <w:shd w:val="clear" w:color="auto" w:fill="auto"/>
          </w:tcPr>
          <w:p w14:paraId="7E18EFB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DFSP</w:t>
            </w:r>
          </w:p>
          <w:p w14:paraId="1DB26255"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val="en-US" w:eastAsia="lt-LT"/>
              </w:rPr>
              <w:t>(kai dozė - 800 mg)</w:t>
            </w:r>
          </w:p>
        </w:tc>
        <w:tc>
          <w:tcPr>
            <w:tcW w:w="2410" w:type="dxa"/>
            <w:shd w:val="clear" w:color="auto" w:fill="auto"/>
          </w:tcPr>
          <w:p w14:paraId="5F7318BD"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ANS &lt; 1,0 x 109/l</w:t>
            </w:r>
          </w:p>
          <w:p w14:paraId="5D88FDE6"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ir (ar)</w:t>
            </w:r>
          </w:p>
          <w:p w14:paraId="6B814854" w14:textId="77777777" w:rsidR="007B7CC9" w:rsidRPr="007B7CC9" w:rsidRDefault="007B7CC9" w:rsidP="007B7CC9">
            <w:pPr>
              <w:spacing w:after="0" w:line="240" w:lineRule="auto"/>
              <w:rPr>
                <w:rFonts w:ascii="Times New Roman" w:eastAsia="Times New Roman" w:hAnsi="Times New Roman" w:cs="Times New Roman"/>
                <w:vertAlign w:val="superscript"/>
                <w:lang w:eastAsia="lt-LT"/>
              </w:rPr>
            </w:pPr>
            <w:r w:rsidRPr="007B7CC9">
              <w:rPr>
                <w:rFonts w:ascii="Times New Roman" w:eastAsia="Times New Roman" w:hAnsi="Times New Roman" w:cs="Times New Roman"/>
                <w:lang w:val="en-US" w:eastAsia="lt-LT"/>
              </w:rPr>
              <w:t>trombocitų &lt; 50 x 109/l</w:t>
            </w:r>
          </w:p>
        </w:tc>
        <w:tc>
          <w:tcPr>
            <w:tcW w:w="4110" w:type="dxa"/>
            <w:shd w:val="clear" w:color="auto" w:fill="auto"/>
          </w:tcPr>
          <w:p w14:paraId="59C0AE4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1. Glipox vartojimą nutraukti, kol ANS bus ≥  1,5 x 109/l ir trombocitų ≥75 x 109/l.</w:t>
            </w:r>
          </w:p>
          <w:p w14:paraId="4FEBE6D6"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2. Gydymą Glipox atnaujinti 600 mg doze.</w:t>
            </w:r>
          </w:p>
          <w:p w14:paraId="28038D4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r w:rsidRPr="007B7CC9">
              <w:rPr>
                <w:rFonts w:ascii="Times New Roman" w:eastAsia="Times New Roman" w:hAnsi="Times New Roman" w:cs="Times New Roman"/>
                <w:lang w:val="de-DE" w:eastAsia="lt-LT"/>
              </w:rPr>
              <w:t>3. Kartotinai sumažėjus ANS &lt; 1,0 x 109/l ir (ar) trombocitų &lt; 50 x 109/l, kartoti nuo</w:t>
            </w:r>
          </w:p>
          <w:p w14:paraId="2B5018CA"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val="de-DE" w:eastAsia="lt-LT"/>
              </w:rPr>
              <w:t>1-ojo punkto ir gydymą Glipox atnaujinti sumažinta 400 mg doze.</w:t>
            </w:r>
          </w:p>
        </w:tc>
      </w:tr>
      <w:tr w:rsidR="007B7CC9" w:rsidRPr="007B7CC9" w14:paraId="4F31AC57" w14:textId="77777777" w:rsidTr="00F84E30">
        <w:tc>
          <w:tcPr>
            <w:tcW w:w="9067" w:type="dxa"/>
            <w:gridSpan w:val="3"/>
            <w:shd w:val="clear" w:color="auto" w:fill="auto"/>
          </w:tcPr>
          <w:p w14:paraId="6A7068D6"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ANS = absoliutus neutrofilų skaičius</w:t>
            </w:r>
          </w:p>
          <w:p w14:paraId="7572C663" w14:textId="77777777" w:rsidR="007B7CC9" w:rsidRPr="007B7CC9" w:rsidRDefault="007B7CC9" w:rsidP="007B7CC9">
            <w:pPr>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vertAlign w:val="superscript"/>
                <w:lang w:eastAsia="lt-LT"/>
              </w:rPr>
              <w:t>a</w:t>
            </w:r>
            <w:r w:rsidRPr="007B7CC9">
              <w:rPr>
                <w:rFonts w:ascii="Times New Roman" w:eastAsia="Times New Roman" w:hAnsi="Times New Roman" w:cs="Times New Roman"/>
                <w:lang w:eastAsia="lt-LT"/>
              </w:rPr>
              <w:t xml:space="preserve"> atsiranda mažiausiai po 1 gydymo mėnesio</w:t>
            </w:r>
          </w:p>
        </w:tc>
      </w:tr>
    </w:tbl>
    <w:p w14:paraId="3FAD607E" w14:textId="77777777" w:rsidR="007B7CC9" w:rsidRPr="007B7CC9" w:rsidRDefault="007B7CC9" w:rsidP="007B7CC9">
      <w:pPr>
        <w:spacing w:after="0" w:line="240" w:lineRule="auto"/>
        <w:rPr>
          <w:rFonts w:ascii="Times New Roman" w:eastAsia="Times New Roman" w:hAnsi="Times New Roman" w:cs="Times New Roman"/>
          <w:u w:val="single"/>
          <w:lang w:eastAsia="lt-LT"/>
        </w:rPr>
      </w:pPr>
    </w:p>
    <w:p w14:paraId="795BA846"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u w:val="single"/>
          <w:lang w:eastAsia="lt-LT"/>
        </w:rPr>
      </w:pPr>
      <w:r w:rsidRPr="007B7CC9">
        <w:rPr>
          <w:rFonts w:ascii="Times New Roman" w:eastAsia="Times New Roman" w:hAnsi="Times New Roman" w:cs="Times New Roman"/>
          <w:u w:val="single"/>
          <w:lang w:eastAsia="lt-LT"/>
        </w:rPr>
        <w:t>Specialios populiacijos</w:t>
      </w:r>
    </w:p>
    <w:p w14:paraId="4C5371DA" w14:textId="77777777" w:rsidR="007B7CC9" w:rsidRPr="007B7CC9" w:rsidRDefault="007B7CC9" w:rsidP="007B7CC9">
      <w:pPr>
        <w:spacing w:after="0" w:line="240" w:lineRule="auto"/>
        <w:rPr>
          <w:rFonts w:ascii="Times New Roman" w:eastAsia="Times New Roman" w:hAnsi="Times New Roman" w:cs="Times New Roman"/>
          <w:lang w:eastAsia="lt-LT"/>
        </w:rPr>
      </w:pPr>
    </w:p>
    <w:p w14:paraId="38438BBE" w14:textId="3D963198" w:rsidR="006B745E" w:rsidRDefault="006B745E" w:rsidP="007B7CC9">
      <w:pPr>
        <w:spacing w:after="0" w:line="240" w:lineRule="auto"/>
        <w:rPr>
          <w:rFonts w:ascii="Times New Roman" w:eastAsia="Times New Roman" w:hAnsi="Times New Roman" w:cs="Times New Roman"/>
          <w:lang w:eastAsia="lt-LT"/>
        </w:rPr>
      </w:pPr>
      <w:r w:rsidRPr="00F31178">
        <w:rPr>
          <w:rFonts w:ascii="Times New Roman" w:eastAsia="Times New Roman" w:hAnsi="Times New Roman" w:cs="Times New Roman"/>
          <w:i/>
          <w:lang w:eastAsia="lt-LT"/>
        </w:rPr>
        <w:t>Vaikų populiacija</w:t>
      </w:r>
    </w:p>
    <w:p w14:paraId="1254BFCF" w14:textId="42A735C9" w:rsidR="007B7CC9" w:rsidRPr="007B7CC9" w:rsidRDefault="006B745E" w:rsidP="007B7CC9">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Vartojimo</w:t>
      </w:r>
      <w:r w:rsidR="007B7CC9" w:rsidRPr="007B7CC9">
        <w:rPr>
          <w:rFonts w:ascii="Times New Roman" w:eastAsia="Times New Roman" w:hAnsi="Times New Roman" w:cs="Times New Roman"/>
          <w:lang w:eastAsia="lt-LT"/>
        </w:rPr>
        <w:t xml:space="preserve"> vaika</w:t>
      </w:r>
      <w:r>
        <w:rPr>
          <w:rFonts w:ascii="Times New Roman" w:eastAsia="Times New Roman" w:hAnsi="Times New Roman" w:cs="Times New Roman"/>
          <w:lang w:eastAsia="lt-LT"/>
        </w:rPr>
        <w:t>m</w:t>
      </w:r>
      <w:r w:rsidR="007B7CC9" w:rsidRPr="007B7CC9">
        <w:rPr>
          <w:rFonts w:ascii="Times New Roman" w:eastAsia="Times New Roman" w:hAnsi="Times New Roman" w:cs="Times New Roman"/>
          <w:lang w:eastAsia="lt-LT"/>
        </w:rPr>
        <w:t xml:space="preserve">s, </w:t>
      </w:r>
      <w:r>
        <w:rPr>
          <w:rFonts w:ascii="Times New Roman" w:eastAsia="Times New Roman" w:hAnsi="Times New Roman" w:cs="Times New Roman"/>
          <w:lang w:eastAsia="lt-LT"/>
        </w:rPr>
        <w:t>jaunesniem</w:t>
      </w:r>
      <w:r w:rsidRPr="007B7CC9">
        <w:rPr>
          <w:rFonts w:ascii="Times New Roman" w:eastAsia="Times New Roman" w:hAnsi="Times New Roman" w:cs="Times New Roman"/>
          <w:lang w:eastAsia="lt-LT"/>
        </w:rPr>
        <w:t xml:space="preserve">s </w:t>
      </w:r>
      <w:r>
        <w:rPr>
          <w:rFonts w:ascii="Times New Roman" w:eastAsia="Times New Roman" w:hAnsi="Times New Roman" w:cs="Times New Roman"/>
          <w:lang w:eastAsia="lt-LT"/>
        </w:rPr>
        <w:t>kaip</w:t>
      </w:r>
      <w:r w:rsidRPr="007B7CC9">
        <w:rPr>
          <w:rFonts w:ascii="Times New Roman" w:eastAsia="Times New Roman" w:hAnsi="Times New Roman" w:cs="Times New Roman"/>
          <w:lang w:eastAsia="lt-LT"/>
        </w:rPr>
        <w:t xml:space="preserve"> 2 metų</w:t>
      </w:r>
      <w:r>
        <w:rPr>
          <w:rFonts w:ascii="Times New Roman" w:eastAsia="Times New Roman" w:hAnsi="Times New Roman" w:cs="Times New Roman"/>
          <w:lang w:eastAsia="lt-LT"/>
        </w:rPr>
        <w:t xml:space="preserve"> ir</w:t>
      </w:r>
      <w:r w:rsidRPr="007B7CC9">
        <w:rPr>
          <w:rFonts w:ascii="Times New Roman" w:eastAsia="Times New Roman" w:hAnsi="Times New Roman" w:cs="Times New Roman"/>
          <w:lang w:eastAsia="lt-LT"/>
        </w:rPr>
        <w:t xml:space="preserve"> </w:t>
      </w:r>
      <w:r w:rsidR="007B7CC9" w:rsidRPr="007B7CC9">
        <w:rPr>
          <w:rFonts w:ascii="Times New Roman" w:eastAsia="Times New Roman" w:hAnsi="Times New Roman" w:cs="Times New Roman"/>
          <w:lang w:eastAsia="lt-LT"/>
        </w:rPr>
        <w:t>sergan</w:t>
      </w:r>
      <w:r>
        <w:rPr>
          <w:rFonts w:ascii="Times New Roman" w:eastAsia="Times New Roman" w:hAnsi="Times New Roman" w:cs="Times New Roman"/>
          <w:lang w:eastAsia="lt-LT"/>
        </w:rPr>
        <w:t>tiem</w:t>
      </w:r>
      <w:r w:rsidR="007B7CC9" w:rsidRPr="007B7CC9">
        <w:rPr>
          <w:rFonts w:ascii="Times New Roman" w:eastAsia="Times New Roman" w:hAnsi="Times New Roman" w:cs="Times New Roman"/>
          <w:lang w:eastAsia="lt-LT"/>
        </w:rPr>
        <w:t xml:space="preserve">s </w:t>
      </w:r>
      <w:r w:rsidR="007B7CC9" w:rsidRPr="006B745E">
        <w:rPr>
          <w:rFonts w:ascii="Times New Roman" w:eastAsia="Times New Roman" w:hAnsi="Times New Roman" w:cs="Times New Roman"/>
          <w:lang w:eastAsia="lt-LT"/>
        </w:rPr>
        <w:t>LML</w:t>
      </w:r>
      <w:r w:rsidR="00E73A20">
        <w:rPr>
          <w:rFonts w:ascii="Times New Roman" w:eastAsia="Times New Roman" w:hAnsi="Times New Roman" w:cs="Times New Roman"/>
          <w:lang w:eastAsia="lt-LT"/>
        </w:rPr>
        <w:t>,</w:t>
      </w:r>
      <w:r w:rsidRPr="006B745E">
        <w:rPr>
          <w:rFonts w:ascii="Times New Roman" w:eastAsia="Times New Roman" w:hAnsi="Times New Roman" w:cs="Times New Roman"/>
          <w:lang w:eastAsia="lt-LT"/>
        </w:rPr>
        <w:t xml:space="preserve"> </w:t>
      </w:r>
      <w:r w:rsidRPr="00F31178">
        <w:rPr>
          <w:rFonts w:ascii="Times New Roman" w:hAnsi="Times New Roman" w:cs="Times New Roman"/>
        </w:rPr>
        <w:t>bei jaunesniems kaip 1 metų ir sergantiems Ph+ ŪLL</w:t>
      </w:r>
      <w:r w:rsidR="00E73A20">
        <w:rPr>
          <w:rFonts w:ascii="Times New Roman" w:hAnsi="Times New Roman" w:cs="Times New Roman"/>
        </w:rPr>
        <w:t>,</w:t>
      </w:r>
      <w:r w:rsidR="007B7CC9" w:rsidRPr="006B745E">
        <w:rPr>
          <w:rFonts w:ascii="Times New Roman" w:eastAsia="Times New Roman" w:hAnsi="Times New Roman" w:cs="Times New Roman"/>
          <w:lang w:eastAsia="lt-LT"/>
        </w:rPr>
        <w:t xml:space="preserve"> patirties nėra</w:t>
      </w:r>
      <w:r w:rsidR="007B7CC9" w:rsidRPr="007B7CC9">
        <w:rPr>
          <w:rFonts w:ascii="Times New Roman" w:eastAsia="Times New Roman" w:hAnsi="Times New Roman" w:cs="Times New Roman"/>
          <w:lang w:eastAsia="lt-LT"/>
        </w:rPr>
        <w:t xml:space="preserve"> (žr. 5.1 skyrių). Vartojimo patirtis vaikams, sergantiems MDS/MP</w:t>
      </w:r>
      <w:r>
        <w:rPr>
          <w:rFonts w:ascii="Times New Roman" w:eastAsia="Times New Roman" w:hAnsi="Times New Roman" w:cs="Times New Roman"/>
          <w:lang w:eastAsia="lt-LT"/>
        </w:rPr>
        <w:t>,</w:t>
      </w:r>
      <w:r w:rsidR="007B7CC9" w:rsidRPr="007B7CC9">
        <w:rPr>
          <w:rFonts w:ascii="Times New Roman" w:eastAsia="Times New Roman" w:hAnsi="Times New Roman" w:cs="Times New Roman"/>
          <w:lang w:eastAsia="lt-LT"/>
        </w:rPr>
        <w:t xml:space="preserve"> DFSP</w:t>
      </w:r>
      <w:r>
        <w:rPr>
          <w:rFonts w:ascii="Times New Roman" w:eastAsia="Times New Roman" w:hAnsi="Times New Roman" w:cs="Times New Roman"/>
          <w:lang w:eastAsia="lt-LT"/>
        </w:rPr>
        <w:t xml:space="preserve">, </w:t>
      </w:r>
      <w:r w:rsidRPr="007B7CC9">
        <w:rPr>
          <w:rFonts w:ascii="Times New Roman" w:eastAsia="Times New Roman" w:hAnsi="Times New Roman" w:cs="Times New Roman"/>
          <w:lang w:eastAsia="lt-LT"/>
        </w:rPr>
        <w:t>VTSN ir HES/LEL</w:t>
      </w:r>
      <w:r w:rsidR="007B7CC9" w:rsidRPr="007B7CC9">
        <w:rPr>
          <w:rFonts w:ascii="Times New Roman" w:eastAsia="Times New Roman" w:hAnsi="Times New Roman" w:cs="Times New Roman"/>
          <w:lang w:eastAsia="lt-LT"/>
        </w:rPr>
        <w:t xml:space="preserve"> labai ribota. </w:t>
      </w:r>
    </w:p>
    <w:p w14:paraId="584F1C20" w14:textId="77777777" w:rsidR="007B7CC9" w:rsidRDefault="007B7CC9" w:rsidP="007B7CC9">
      <w:pPr>
        <w:spacing w:after="0" w:line="240" w:lineRule="auto"/>
        <w:rPr>
          <w:rFonts w:ascii="Times New Roman" w:eastAsia="Times New Roman" w:hAnsi="Times New Roman" w:cs="Times New Roman"/>
          <w:lang w:eastAsia="lt-LT"/>
        </w:rPr>
      </w:pPr>
    </w:p>
    <w:p w14:paraId="6DF6CCBE" w14:textId="77777777" w:rsidR="006B745E" w:rsidRPr="006B745E" w:rsidRDefault="006B745E" w:rsidP="006B745E">
      <w:pPr>
        <w:spacing w:after="0" w:line="240" w:lineRule="auto"/>
        <w:rPr>
          <w:rFonts w:ascii="Times New Roman" w:eastAsia="Times New Roman" w:hAnsi="Times New Roman" w:cs="Times New Roman"/>
          <w:lang w:eastAsia="lt-LT"/>
        </w:rPr>
      </w:pPr>
      <w:r w:rsidRPr="00F31178">
        <w:rPr>
          <w:rFonts w:ascii="Times New Roman" w:hAnsi="Times New Roman" w:cs="Times New Roman"/>
        </w:rPr>
        <w:t>Klinikinių tyrimų metu imatinibo saugumas ir veiksmingumas jaunesniems kaip 18 metų vaikams, sergantiems MDS/MPL, DFSP, VTSN ir HES/LEL, neištirti. Turimi literatūros duomenys pateikiami 5.1 skyriuje, tačiau dozavimo rekomendacijų pateikti negalima.</w:t>
      </w:r>
    </w:p>
    <w:p w14:paraId="30197C0D" w14:textId="77777777" w:rsidR="006B745E" w:rsidRPr="007B7CC9" w:rsidRDefault="006B745E" w:rsidP="007B7CC9">
      <w:pPr>
        <w:spacing w:after="0" w:line="240" w:lineRule="auto"/>
        <w:rPr>
          <w:rFonts w:ascii="Times New Roman" w:eastAsia="Times New Roman" w:hAnsi="Times New Roman" w:cs="Times New Roman"/>
          <w:lang w:eastAsia="lt-LT"/>
        </w:rPr>
      </w:pPr>
    </w:p>
    <w:p w14:paraId="5CB8CF45" w14:textId="77777777" w:rsidR="007B7CC9" w:rsidRPr="00F31178" w:rsidRDefault="007B7CC9" w:rsidP="007B7CC9">
      <w:pPr>
        <w:spacing w:after="0" w:line="240" w:lineRule="auto"/>
        <w:rPr>
          <w:rFonts w:ascii="Times New Roman" w:eastAsia="Times New Roman" w:hAnsi="Times New Roman" w:cs="Times New Roman"/>
          <w:i/>
          <w:lang w:eastAsia="lt-LT"/>
        </w:rPr>
      </w:pPr>
      <w:r w:rsidRPr="00F31178">
        <w:rPr>
          <w:rFonts w:ascii="Times New Roman" w:eastAsia="Times New Roman" w:hAnsi="Times New Roman" w:cs="Times New Roman"/>
          <w:i/>
          <w:lang w:eastAsia="lt-LT"/>
        </w:rPr>
        <w:t>Pacientams, kurių kepenų funkcija sutrikusi</w:t>
      </w:r>
    </w:p>
    <w:p w14:paraId="38F46E06" w14:textId="718BCB37" w:rsidR="007B7CC9" w:rsidRPr="007B7CC9" w:rsidRDefault="00465FE4" w:rsidP="007B7CC9">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007B7CC9" w:rsidRPr="007B7CC9">
        <w:rPr>
          <w:rFonts w:ascii="Times New Roman" w:eastAsia="Times New Roman" w:hAnsi="Times New Roman" w:cs="Times New Roman"/>
          <w:color w:val="000000"/>
          <w:lang w:eastAsia="lt-LT"/>
        </w:rPr>
        <w:t>augiausia imatinibas metabolizuojamas kepenyse. Pacientams</w:t>
      </w:r>
      <w:r>
        <w:rPr>
          <w:rFonts w:ascii="Times New Roman" w:eastAsia="Times New Roman" w:hAnsi="Times New Roman" w:cs="Times New Roman"/>
          <w:color w:val="000000"/>
          <w:lang w:eastAsia="lt-LT"/>
        </w:rPr>
        <w:t>, kuriems yra</w:t>
      </w:r>
      <w:r w:rsidR="007B7CC9" w:rsidRPr="007B7CC9">
        <w:rPr>
          <w:rFonts w:ascii="Times New Roman" w:eastAsia="Times New Roman" w:hAnsi="Times New Roman" w:cs="Times New Roman"/>
          <w:color w:val="000000"/>
          <w:lang w:eastAsia="lt-LT"/>
        </w:rPr>
        <w:t xml:space="preserve"> lengv</w:t>
      </w:r>
      <w:r>
        <w:rPr>
          <w:rFonts w:ascii="Times New Roman" w:eastAsia="Times New Roman" w:hAnsi="Times New Roman" w:cs="Times New Roman"/>
          <w:color w:val="000000"/>
          <w:lang w:eastAsia="lt-LT"/>
        </w:rPr>
        <w:t>as</w:t>
      </w:r>
      <w:r w:rsidR="007B7CC9" w:rsidRPr="007B7CC9">
        <w:rPr>
          <w:rFonts w:ascii="Times New Roman" w:eastAsia="Times New Roman" w:hAnsi="Times New Roman" w:cs="Times New Roman"/>
          <w:color w:val="000000"/>
          <w:lang w:eastAsia="lt-LT"/>
        </w:rPr>
        <w:t>, vidutini</w:t>
      </w:r>
      <w:r>
        <w:rPr>
          <w:rFonts w:ascii="Times New Roman" w:eastAsia="Times New Roman" w:hAnsi="Times New Roman" w:cs="Times New Roman"/>
          <w:color w:val="000000"/>
          <w:lang w:eastAsia="lt-LT"/>
        </w:rPr>
        <w:t>s</w:t>
      </w:r>
      <w:r w:rsidR="007B7CC9" w:rsidRPr="007B7CC9">
        <w:rPr>
          <w:rFonts w:ascii="Times New Roman" w:eastAsia="Times New Roman" w:hAnsi="Times New Roman" w:cs="Times New Roman"/>
          <w:color w:val="000000"/>
          <w:lang w:eastAsia="lt-LT"/>
        </w:rPr>
        <w:t xml:space="preserve"> ar sunku</w:t>
      </w:r>
      <w:r>
        <w:rPr>
          <w:rFonts w:ascii="Times New Roman" w:eastAsia="Times New Roman" w:hAnsi="Times New Roman" w:cs="Times New Roman"/>
          <w:color w:val="000000"/>
          <w:lang w:eastAsia="lt-LT"/>
        </w:rPr>
        <w:t>s</w:t>
      </w:r>
      <w:r w:rsidR="007B7CC9" w:rsidRPr="007B7CC9">
        <w:rPr>
          <w:rFonts w:ascii="Times New Roman" w:eastAsia="Times New Roman" w:hAnsi="Times New Roman" w:cs="Times New Roman"/>
          <w:color w:val="000000"/>
          <w:lang w:eastAsia="lt-LT"/>
        </w:rPr>
        <w:t xml:space="preserve"> kepenų funkcijos sutrikim</w:t>
      </w:r>
      <w:r>
        <w:rPr>
          <w:rFonts w:ascii="Times New Roman" w:eastAsia="Times New Roman" w:hAnsi="Times New Roman" w:cs="Times New Roman"/>
          <w:color w:val="000000"/>
          <w:lang w:eastAsia="lt-LT"/>
        </w:rPr>
        <w:t>as</w:t>
      </w:r>
      <w:r w:rsidR="007B7CC9" w:rsidRPr="007B7CC9">
        <w:rPr>
          <w:rFonts w:ascii="Times New Roman" w:eastAsia="Times New Roman" w:hAnsi="Times New Roman" w:cs="Times New Roman"/>
          <w:color w:val="000000"/>
          <w:lang w:eastAsia="lt-LT"/>
        </w:rPr>
        <w:t xml:space="preserve">, skiriama mažiausia rekomenduojama 400 mg paros dozė. Jos netoleruojant, dozę galima sumažinti (žr. 4.4, 4.8 ir 5.2 skyrius). </w:t>
      </w:r>
    </w:p>
    <w:p w14:paraId="142D9B7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34B31D45"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Kepenų funkcijos sutrikimo klasifikacija:</w:t>
      </w:r>
    </w:p>
    <w:p w14:paraId="5676BA81"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6"/>
        <w:gridCol w:w="4392"/>
      </w:tblGrid>
      <w:tr w:rsidR="007B7CC9" w:rsidRPr="007B7CC9" w14:paraId="7C569EC0" w14:textId="77777777" w:rsidTr="008B74AB">
        <w:tc>
          <w:tcPr>
            <w:tcW w:w="4643" w:type="dxa"/>
            <w:shd w:val="clear" w:color="auto" w:fill="auto"/>
          </w:tcPr>
          <w:p w14:paraId="23DDC9EC"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Kepenų funkcijos sutrikimas</w:t>
            </w:r>
          </w:p>
        </w:tc>
        <w:tc>
          <w:tcPr>
            <w:tcW w:w="4643" w:type="dxa"/>
            <w:shd w:val="clear" w:color="auto" w:fill="auto"/>
          </w:tcPr>
          <w:p w14:paraId="0E981B2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Kepenų funkcijos tyrimai</w:t>
            </w:r>
          </w:p>
        </w:tc>
      </w:tr>
      <w:tr w:rsidR="007B7CC9" w:rsidRPr="007B7CC9" w14:paraId="77CFD6B6" w14:textId="77777777" w:rsidTr="008B74AB">
        <w:tc>
          <w:tcPr>
            <w:tcW w:w="4643" w:type="dxa"/>
            <w:shd w:val="clear" w:color="auto" w:fill="auto"/>
          </w:tcPr>
          <w:p w14:paraId="2215280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Lengvas</w:t>
            </w:r>
          </w:p>
        </w:tc>
        <w:tc>
          <w:tcPr>
            <w:tcW w:w="4643" w:type="dxa"/>
            <w:shd w:val="clear" w:color="auto" w:fill="auto"/>
          </w:tcPr>
          <w:p w14:paraId="20AE881D"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Bendras bilirubinas: = 1,5 VNR </w:t>
            </w:r>
          </w:p>
          <w:p w14:paraId="62A8910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AST: &gt; VNR (gali būti normali ar &lt; VNR, jei bendras bilirubinas &gt; VNR)</w:t>
            </w:r>
          </w:p>
        </w:tc>
      </w:tr>
      <w:tr w:rsidR="007B7CC9" w:rsidRPr="007B7CC9" w14:paraId="78259471" w14:textId="77777777" w:rsidTr="008B74AB">
        <w:tc>
          <w:tcPr>
            <w:tcW w:w="4643" w:type="dxa"/>
            <w:shd w:val="clear" w:color="auto" w:fill="auto"/>
          </w:tcPr>
          <w:p w14:paraId="7B6CEDE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Vidutinis</w:t>
            </w:r>
          </w:p>
        </w:tc>
        <w:tc>
          <w:tcPr>
            <w:tcW w:w="4643" w:type="dxa"/>
            <w:shd w:val="clear" w:color="auto" w:fill="auto"/>
          </w:tcPr>
          <w:p w14:paraId="1CF0162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Bendras bilirubinas: &gt; 1,5–3,0 VNR </w:t>
            </w:r>
          </w:p>
          <w:p w14:paraId="418DCE06"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AST: bet kokia</w:t>
            </w:r>
          </w:p>
        </w:tc>
      </w:tr>
      <w:tr w:rsidR="007B7CC9" w:rsidRPr="007B7CC9" w14:paraId="74948AEB" w14:textId="77777777" w:rsidTr="008B74AB">
        <w:tc>
          <w:tcPr>
            <w:tcW w:w="4643" w:type="dxa"/>
            <w:shd w:val="clear" w:color="auto" w:fill="auto"/>
          </w:tcPr>
          <w:p w14:paraId="54BCB234"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Sunkus</w:t>
            </w:r>
          </w:p>
        </w:tc>
        <w:tc>
          <w:tcPr>
            <w:tcW w:w="4643" w:type="dxa"/>
            <w:shd w:val="clear" w:color="auto" w:fill="auto"/>
          </w:tcPr>
          <w:p w14:paraId="660D582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Bendras bilirubinas: &gt; 3–10 VNR </w:t>
            </w:r>
          </w:p>
          <w:p w14:paraId="28FC5D5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AST: bet kokia</w:t>
            </w:r>
          </w:p>
        </w:tc>
      </w:tr>
    </w:tbl>
    <w:p w14:paraId="01A256C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VNR = viršutinė normos riba gydymo įstaigoje</w:t>
      </w:r>
    </w:p>
    <w:p w14:paraId="4BE8D30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AST = aspartataminotransferazė</w:t>
      </w:r>
    </w:p>
    <w:p w14:paraId="3DF3DA15"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4F021B37" w14:textId="77777777" w:rsidR="007B7CC9" w:rsidRPr="00F31178" w:rsidRDefault="007B7CC9" w:rsidP="007B7CC9">
      <w:pPr>
        <w:autoSpaceDE w:val="0"/>
        <w:autoSpaceDN w:val="0"/>
        <w:adjustRightInd w:val="0"/>
        <w:spacing w:after="0" w:line="240" w:lineRule="auto"/>
        <w:rPr>
          <w:rFonts w:ascii="Times New Roman" w:eastAsia="Times New Roman" w:hAnsi="Times New Roman" w:cs="Times New Roman"/>
          <w:i/>
          <w:color w:val="000000"/>
          <w:lang w:eastAsia="lt-LT"/>
        </w:rPr>
      </w:pPr>
      <w:r w:rsidRPr="00F31178">
        <w:rPr>
          <w:rFonts w:ascii="Times New Roman" w:eastAsia="Times New Roman" w:hAnsi="Times New Roman" w:cs="Times New Roman"/>
          <w:i/>
          <w:color w:val="000000"/>
          <w:lang w:eastAsia="lt-LT"/>
        </w:rPr>
        <w:t>Pacientams, kurių inkstų funkcija sutrikusi</w:t>
      </w:r>
    </w:p>
    <w:p w14:paraId="1EDAE0AD" w14:textId="6AA2A6D8" w:rsidR="007B7CC9" w:rsidRPr="007B7CC9" w:rsidRDefault="006D6530" w:rsidP="007B7CC9">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007B7CC9" w:rsidRPr="007B7CC9">
        <w:rPr>
          <w:rFonts w:ascii="Times New Roman" w:eastAsia="Times New Roman" w:hAnsi="Times New Roman" w:cs="Times New Roman"/>
          <w:color w:val="000000"/>
          <w:lang w:eastAsia="lt-LT"/>
        </w:rPr>
        <w:t>acientams, kuriems yra inkstų funkcijos sutrikimas arba atliekam</w:t>
      </w:r>
      <w:r>
        <w:rPr>
          <w:rFonts w:ascii="Times New Roman" w:eastAsia="Times New Roman" w:hAnsi="Times New Roman" w:cs="Times New Roman"/>
          <w:color w:val="000000"/>
          <w:lang w:eastAsia="lt-LT"/>
        </w:rPr>
        <w:t>os</w:t>
      </w:r>
      <w:r w:rsidR="007B7CC9" w:rsidRPr="007B7CC9">
        <w:rPr>
          <w:rFonts w:ascii="Times New Roman" w:eastAsia="Times New Roman" w:hAnsi="Times New Roman" w:cs="Times New Roman"/>
          <w:color w:val="000000"/>
          <w:lang w:eastAsia="lt-LT"/>
        </w:rPr>
        <w:t xml:space="preserve"> dializė</w:t>
      </w:r>
      <w:r>
        <w:rPr>
          <w:rFonts w:ascii="Times New Roman" w:eastAsia="Times New Roman" w:hAnsi="Times New Roman" w:cs="Times New Roman"/>
          <w:color w:val="000000"/>
          <w:lang w:eastAsia="lt-LT"/>
        </w:rPr>
        <w:t>s</w:t>
      </w:r>
      <w:r w:rsidR="007B7CC9" w:rsidRPr="006D6530">
        <w:rPr>
          <w:rFonts w:ascii="Times New Roman" w:eastAsia="Times New Roman" w:hAnsi="Times New Roman" w:cs="Times New Roman"/>
          <w:color w:val="000000"/>
          <w:lang w:eastAsia="lt-LT"/>
        </w:rPr>
        <w:t xml:space="preserve">, </w:t>
      </w:r>
      <w:r w:rsidRPr="00F31178">
        <w:rPr>
          <w:rFonts w:ascii="Times New Roman" w:hAnsi="Times New Roman" w:cs="Times New Roman"/>
        </w:rPr>
        <w:t>iš pradžių turi būti skiriama mažiausia rekomenduojama</w:t>
      </w:r>
      <w:r>
        <w:t xml:space="preserve"> </w:t>
      </w:r>
      <w:r w:rsidR="007B7CC9" w:rsidRPr="007B7CC9">
        <w:rPr>
          <w:rFonts w:ascii="Times New Roman" w:eastAsia="Times New Roman" w:hAnsi="Times New Roman" w:cs="Times New Roman"/>
          <w:color w:val="000000"/>
          <w:lang w:eastAsia="lt-LT"/>
        </w:rPr>
        <w:t xml:space="preserve">400 mg </w:t>
      </w:r>
      <w:r>
        <w:rPr>
          <w:rFonts w:ascii="Times New Roman" w:eastAsia="Times New Roman" w:hAnsi="Times New Roman" w:cs="Times New Roman"/>
          <w:color w:val="000000"/>
          <w:lang w:eastAsia="lt-LT"/>
        </w:rPr>
        <w:t xml:space="preserve">paros </w:t>
      </w:r>
      <w:r w:rsidR="007B7CC9" w:rsidRPr="007B7CC9">
        <w:rPr>
          <w:rFonts w:ascii="Times New Roman" w:eastAsia="Times New Roman" w:hAnsi="Times New Roman" w:cs="Times New Roman"/>
          <w:color w:val="000000"/>
          <w:lang w:eastAsia="lt-LT"/>
        </w:rPr>
        <w:t>dozė, tačiau gydant šiuos pacientus rekomenduojama imtis atsargumo priemonių. Dozės netoleruojant, ji gali būti sumažinta, o esant nepakankamam veiksmingumui – padidinta. (žr. 4.4 ir 5.2 skyrius).</w:t>
      </w:r>
    </w:p>
    <w:p w14:paraId="4DEA2291"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2A3CE6B9" w14:textId="77777777" w:rsidR="007B7CC9" w:rsidRPr="00F31178" w:rsidRDefault="007B7CC9" w:rsidP="007B7CC9">
      <w:pPr>
        <w:autoSpaceDE w:val="0"/>
        <w:autoSpaceDN w:val="0"/>
        <w:adjustRightInd w:val="0"/>
        <w:spacing w:after="0" w:line="240" w:lineRule="auto"/>
        <w:rPr>
          <w:rFonts w:ascii="Times New Roman" w:eastAsia="Times New Roman" w:hAnsi="Times New Roman" w:cs="Times New Roman"/>
          <w:i/>
          <w:color w:val="000000"/>
          <w:lang w:eastAsia="lt-LT"/>
        </w:rPr>
      </w:pPr>
      <w:r w:rsidRPr="00F31178">
        <w:rPr>
          <w:rFonts w:ascii="Times New Roman" w:eastAsia="Times New Roman" w:hAnsi="Times New Roman" w:cs="Times New Roman"/>
          <w:i/>
          <w:color w:val="000000"/>
          <w:lang w:eastAsia="lt-LT"/>
        </w:rPr>
        <w:t xml:space="preserve">Senyviems pacientams </w:t>
      </w:r>
    </w:p>
    <w:p w14:paraId="7D6C1D1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Senyvų žmonių imatinibo farmakokinetika nebuvo specialiai tirta. Klinikinių tyrimų metu, kuriuose dalyvavo daugiau kaip 20 % 65 metų ir vyresnių pacientų, reikšmingų, su amžiumi susijusių farmakokinetikos skirtumų nestebėta. Jokios specifinės dozavimo rekomendacijos senyvo amžiaus žmonėms nėra būtinos.</w:t>
      </w:r>
    </w:p>
    <w:p w14:paraId="37A441E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3806F2B"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bookmarkStart w:id="8" w:name="_Toc129243104"/>
      <w:bookmarkStart w:id="9" w:name="_Toc129243229"/>
      <w:r w:rsidRPr="007B7CC9">
        <w:rPr>
          <w:rFonts w:ascii="Times New Roman" w:eastAsia="Times New Roman" w:hAnsi="Times New Roman" w:cs="Times New Roman"/>
          <w:b/>
        </w:rPr>
        <w:t>4.3</w:t>
      </w:r>
      <w:r w:rsidRPr="007B7CC9">
        <w:rPr>
          <w:rFonts w:ascii="Times New Roman" w:eastAsia="Times New Roman" w:hAnsi="Times New Roman" w:cs="Times New Roman"/>
          <w:b/>
        </w:rPr>
        <w:tab/>
        <w:t>Kontraindikacijos</w:t>
      </w:r>
      <w:bookmarkEnd w:id="8"/>
      <w:bookmarkEnd w:id="9"/>
    </w:p>
    <w:p w14:paraId="613585F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D60F0D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Padidėjęs jautrumas veikliajai arba bet kuriai 6.1 skyriuje nurodytai pagalbinei medžiagai.</w:t>
      </w:r>
      <w:bookmarkStart w:id="10" w:name="_Toc129243105"/>
      <w:bookmarkStart w:id="11" w:name="_Toc129243230"/>
    </w:p>
    <w:p w14:paraId="6B03D34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CCD119B"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r w:rsidRPr="007B7CC9">
        <w:rPr>
          <w:rFonts w:ascii="Times New Roman" w:eastAsia="Times New Roman" w:hAnsi="Times New Roman" w:cs="Times New Roman"/>
          <w:b/>
        </w:rPr>
        <w:t>4.4</w:t>
      </w:r>
      <w:r w:rsidRPr="007B7CC9">
        <w:rPr>
          <w:rFonts w:ascii="Times New Roman" w:eastAsia="Times New Roman" w:hAnsi="Times New Roman" w:cs="Times New Roman"/>
          <w:b/>
        </w:rPr>
        <w:tab/>
        <w:t>Specialūs įspėjimai ir atsargumo priemonės</w:t>
      </w:r>
    </w:p>
    <w:bookmarkEnd w:id="10"/>
    <w:bookmarkEnd w:id="11"/>
    <w:p w14:paraId="32290D7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BF5B9B6" w14:textId="09E37B8E"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Kai Glipox vartojama kartu su kitais vaistiniais preparatais, yra vaistinių preparatų sąveikos galimybė</w:t>
      </w:r>
      <w:r w:rsidR="00BD09BC">
        <w:rPr>
          <w:rFonts w:ascii="Times New Roman" w:eastAsia="Times New Roman" w:hAnsi="Times New Roman" w:cs="Times New Roman"/>
          <w:lang w:val="de-DE" w:eastAsia="de-DE"/>
        </w:rPr>
        <w:t xml:space="preserve">. </w:t>
      </w:r>
      <w:r w:rsidR="00BD09BC" w:rsidRPr="00F31178">
        <w:rPr>
          <w:rFonts w:ascii="Times New Roman" w:hAnsi="Times New Roman" w:cs="Times New Roman"/>
        </w:rPr>
        <w:t>Būtina laikytis atsargumo priemonių</w:t>
      </w:r>
      <w:r w:rsidR="00BD09BC" w:rsidRPr="00BD09BC">
        <w:rPr>
          <w:rFonts w:ascii="Times New Roman" w:hAnsi="Times New Roman" w:cs="Times New Roman"/>
        </w:rPr>
        <w:t>, kai Glipox</w:t>
      </w:r>
      <w:r w:rsidR="00BD09BC" w:rsidRPr="00F31178">
        <w:rPr>
          <w:rFonts w:ascii="Times New Roman" w:hAnsi="Times New Roman" w:cs="Times New Roman"/>
        </w:rPr>
        <w:t xml:space="preserve"> vartojama kartu su proteazės inhibitoriais, priešgrybeliniais azolo dariniais, tam tikrais makrolidais (žr. 4.5 skyrių), CYP3A4 substratais, kurių terapinė platuma</w:t>
      </w:r>
      <w:r w:rsidR="00BD09BC">
        <w:rPr>
          <w:rFonts w:ascii="Times New Roman" w:hAnsi="Times New Roman" w:cs="Times New Roman"/>
        </w:rPr>
        <w:t xml:space="preserve"> </w:t>
      </w:r>
      <w:r w:rsidR="00BD09BC" w:rsidRPr="008025EB">
        <w:rPr>
          <w:rFonts w:ascii="Times New Roman" w:hAnsi="Times New Roman" w:cs="Times New Roman"/>
        </w:rPr>
        <w:t>siaura</w:t>
      </w:r>
      <w:r w:rsidR="00BD09BC" w:rsidRPr="00F31178">
        <w:rPr>
          <w:rFonts w:ascii="Times New Roman" w:hAnsi="Times New Roman" w:cs="Times New Roman"/>
        </w:rPr>
        <w:t xml:space="preserve"> (pvz., ciklosporinas, pimozidas, takrolimuzas, sirolimuzas, ergotaminas, diergotaminas, fentanilis, alfetanilis, terfenadinas, bortezomibas, docetakselis, chinidinas) ar varfarinu ir kitais kumarino junginiais</w:t>
      </w:r>
      <w:r w:rsidRPr="007B7CC9">
        <w:rPr>
          <w:rFonts w:ascii="Times New Roman" w:eastAsia="Times New Roman" w:hAnsi="Times New Roman" w:cs="Times New Roman"/>
          <w:lang w:val="de-DE" w:eastAsia="de-DE"/>
        </w:rPr>
        <w:t xml:space="preserve"> (žr. 4.5 skyrių).</w:t>
      </w:r>
    </w:p>
    <w:p w14:paraId="4CE2592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2830583" w14:textId="351D7DEE"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Glipox vartojant kartu su vaistiniais preparatais, indukuojančiais CYP3A4 (pvz., deksametazonu, fenitoinu, karbamazepinu, rifampicinu, fenobarbitaliu ar </w:t>
      </w:r>
      <w:r w:rsidRPr="00F31178">
        <w:rPr>
          <w:rFonts w:ascii="Times New Roman" w:eastAsia="Times New Roman" w:hAnsi="Times New Roman" w:cs="Times New Roman"/>
          <w:i/>
          <w:lang w:val="de-DE" w:eastAsia="de-DE"/>
        </w:rPr>
        <w:t>Hypericum perforatum</w:t>
      </w:r>
      <w:r w:rsidRPr="007B7CC9">
        <w:rPr>
          <w:rFonts w:ascii="Times New Roman" w:eastAsia="Times New Roman" w:hAnsi="Times New Roman" w:cs="Times New Roman"/>
          <w:lang w:val="de-DE" w:eastAsia="de-DE"/>
        </w:rPr>
        <w:t xml:space="preserve">, žinomą kaip jonažolę), gali reikšmingai sumažėti imatinibo ekspozicija ir padidėti nesėkmingo gydymo </w:t>
      </w:r>
      <w:r w:rsidR="001D3BD6">
        <w:rPr>
          <w:rFonts w:ascii="Times New Roman" w:eastAsia="Times New Roman" w:hAnsi="Times New Roman" w:cs="Times New Roman"/>
          <w:lang w:val="de-DE" w:eastAsia="de-DE"/>
        </w:rPr>
        <w:t>tik</w:t>
      </w:r>
      <w:r w:rsidR="001D3BD6" w:rsidRPr="007B7CC9">
        <w:rPr>
          <w:rFonts w:ascii="Times New Roman" w:eastAsia="Times New Roman" w:hAnsi="Times New Roman" w:cs="Times New Roman"/>
          <w:lang w:val="de-DE" w:eastAsia="de-DE"/>
        </w:rPr>
        <w:t>imybė</w:t>
      </w:r>
      <w:r w:rsidRPr="007B7CC9">
        <w:rPr>
          <w:rFonts w:ascii="Times New Roman" w:eastAsia="Times New Roman" w:hAnsi="Times New Roman" w:cs="Times New Roman"/>
          <w:lang w:val="de-DE" w:eastAsia="de-DE"/>
        </w:rPr>
        <w:t>. Todėl reikia vengti Glipox vartoti kartu su stipriais CYP3A4 induktoriais (žr. 4.5 skyrių).</w:t>
      </w:r>
    </w:p>
    <w:p w14:paraId="17772BFD" w14:textId="3E033009"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B56A941" w14:textId="3B738AA7" w:rsidR="00BD09BC" w:rsidRPr="00F31178" w:rsidRDefault="00BD09BC"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Hipotiroidizmas</w:t>
      </w:r>
    </w:p>
    <w:p w14:paraId="51DF41A1" w14:textId="561AEC64" w:rsidR="007B7CC9" w:rsidRPr="007B7CC9" w:rsidRDefault="00BD09BC" w:rsidP="007B7CC9">
      <w:pPr>
        <w:tabs>
          <w:tab w:val="center" w:pos="4819"/>
          <w:tab w:val="right" w:pos="9071"/>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P</w:t>
      </w:r>
      <w:r w:rsidR="007B7CC9" w:rsidRPr="007B7CC9">
        <w:rPr>
          <w:rFonts w:ascii="Times New Roman" w:eastAsia="Times New Roman" w:hAnsi="Times New Roman" w:cs="Times New Roman"/>
          <w:lang w:val="de-DE" w:eastAsia="de-DE"/>
        </w:rPr>
        <w:t xml:space="preserve">acientams, kuriems po skydliaukės pašalinimo buvo taikomas pakeičiamasis gydymas levotiroksinu, gydymo </w:t>
      </w:r>
      <w:r w:rsidR="0039124B">
        <w:rPr>
          <w:rFonts w:ascii="Times New Roman" w:eastAsia="Times New Roman" w:hAnsi="Times New Roman" w:cs="Times New Roman"/>
          <w:lang w:val="de-DE" w:eastAsia="de-DE"/>
        </w:rPr>
        <w:t>imatinibu</w:t>
      </w:r>
      <w:r w:rsidR="0039124B" w:rsidRPr="007B7CC9">
        <w:rPr>
          <w:rFonts w:ascii="Times New Roman" w:eastAsia="Times New Roman" w:hAnsi="Times New Roman" w:cs="Times New Roman"/>
          <w:lang w:val="de-DE" w:eastAsia="de-DE"/>
        </w:rPr>
        <w:t xml:space="preserve"> </w:t>
      </w:r>
      <w:r w:rsidR="007B7CC9" w:rsidRPr="007B7CC9">
        <w:rPr>
          <w:rFonts w:ascii="Times New Roman" w:eastAsia="Times New Roman" w:hAnsi="Times New Roman" w:cs="Times New Roman"/>
          <w:lang w:val="de-DE" w:eastAsia="de-DE"/>
        </w:rPr>
        <w:t>metu, buvo stebėta klinikinių hipotirozės atvejų (žr. 4.5 skyrių), todėl būtina stebėti tokių pacientų skydliaukės veiklą stimuliuojančio hormono (TSH) koncentraciją.</w:t>
      </w:r>
    </w:p>
    <w:p w14:paraId="7CE5AA95" w14:textId="2789F70D"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2D7714E" w14:textId="261293B1" w:rsidR="00BD09BC" w:rsidRPr="00F31178" w:rsidRDefault="00BD09BC"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Toksinis poveikis kepenims</w:t>
      </w:r>
    </w:p>
    <w:p w14:paraId="11CE01F4" w14:textId="7E998DBA" w:rsidR="007B7CC9" w:rsidRPr="00BD09BC" w:rsidRDefault="007B7CC9" w:rsidP="00BD09BC">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Imatinibas daugiausia metabolizuojamas kepenyse ir tik 13 % jo išsiskiria pro inkstus. Pacientams, kuriems yra kepenų funkcijos sutrikimas (lengvas, vidutinis ar sunkus) būtina atidžiai stebėti periferinio kraujo vaizdą ir kepenų fermentų koncentraciją (žr. 4.2, 4.8 ir 5.2 skyrius</w:t>
      </w:r>
      <w:r w:rsidRPr="00BD09BC">
        <w:rPr>
          <w:rFonts w:ascii="Times New Roman" w:eastAsia="Times New Roman" w:hAnsi="Times New Roman" w:cs="Times New Roman"/>
          <w:lang w:val="de-DE" w:eastAsia="de-DE"/>
        </w:rPr>
        <w:t>)</w:t>
      </w:r>
      <w:r w:rsidR="00BD09BC" w:rsidRPr="00BD09BC">
        <w:rPr>
          <w:rFonts w:ascii="Times New Roman" w:eastAsia="Times New Roman" w:hAnsi="Times New Roman" w:cs="Times New Roman"/>
          <w:lang w:val="de-DE" w:eastAsia="de-DE"/>
        </w:rPr>
        <w:t xml:space="preserve">. </w:t>
      </w:r>
      <w:r w:rsidR="00BD09BC" w:rsidRPr="00F31178">
        <w:rPr>
          <w:rFonts w:ascii="Times New Roman" w:hAnsi="Times New Roman" w:cs="Times New Roman"/>
        </w:rPr>
        <w:t>Reikia pažymėti, kad pacientams, kuriems diagnozuotas VTSN, gali būti metastazių kepenyse, kurios gali sąlygoti kepenų nepakankamumą.</w:t>
      </w:r>
    </w:p>
    <w:p w14:paraId="272DAFC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EBE343A" w14:textId="61EBA918"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Vartojant </w:t>
      </w:r>
      <w:r w:rsidR="0039124B">
        <w:rPr>
          <w:rFonts w:ascii="Times New Roman" w:eastAsia="Times New Roman" w:hAnsi="Times New Roman" w:cs="Times New Roman"/>
          <w:lang w:val="de-DE" w:eastAsia="de-DE"/>
        </w:rPr>
        <w:t>imatinibo</w:t>
      </w:r>
      <w:r w:rsidR="0039124B"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lang w:val="de-DE" w:eastAsia="de-DE"/>
        </w:rPr>
        <w:t xml:space="preserve">buvo stebėti kepenų pažeidimo atvejai, įskaitant kepenų funkcijos nepakankamumą ir kepenų nekrozę. Imatinibą skiriant kartu su didelėmis chemoterapinių vaistinių </w:t>
      </w:r>
      <w:r w:rsidRPr="007B7CC9">
        <w:rPr>
          <w:rFonts w:ascii="Times New Roman" w:eastAsia="Times New Roman" w:hAnsi="Times New Roman" w:cs="Times New Roman"/>
          <w:lang w:val="de-DE" w:eastAsia="de-DE"/>
        </w:rPr>
        <w:lastRenderedPageBreak/>
        <w:t>preparatų dozėmis, nustatytas sunkių kepenų reakcijų padažnėjimas. Glipox skiriant kartu su kepenų funkciją galinčiais bloginti chemoterapiniais vaistiniais preparatais, reikia atidžiai stebėti kepenų funkciją (žr. 4.5 ir 4.8 skyrius).</w:t>
      </w:r>
    </w:p>
    <w:p w14:paraId="01E64601" w14:textId="361D5B75"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F4A5D91" w14:textId="3D1D43BB" w:rsidR="00BD09BC" w:rsidRPr="00F31178" w:rsidRDefault="00BD09BC"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Skysčių susilaikymas</w:t>
      </w:r>
    </w:p>
    <w:p w14:paraId="7A1838ED" w14:textId="2B994EE4"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Maždaug 2,5</w:t>
      </w:r>
      <w:r w:rsidR="00525EF5">
        <w:rPr>
          <w:rFonts w:ascii="Times New Roman" w:eastAsia="Times New Roman" w:hAnsi="Times New Roman" w:cs="Times New Roman"/>
          <w:lang w:val="de-DE" w:eastAsia="de-DE"/>
        </w:rPr>
        <w:t> </w:t>
      </w:r>
      <w:r w:rsidRPr="007B7CC9">
        <w:rPr>
          <w:rFonts w:ascii="Times New Roman" w:eastAsia="Times New Roman" w:hAnsi="Times New Roman" w:cs="Times New Roman"/>
          <w:lang w:val="de-DE" w:eastAsia="de-DE"/>
        </w:rPr>
        <w:t xml:space="preserve">% </w:t>
      </w:r>
      <w:r w:rsidR="0039124B">
        <w:rPr>
          <w:rFonts w:ascii="Times New Roman" w:eastAsia="Times New Roman" w:hAnsi="Times New Roman" w:cs="Times New Roman"/>
          <w:lang w:val="de-DE" w:eastAsia="de-DE"/>
        </w:rPr>
        <w:t>imatinibo</w:t>
      </w:r>
      <w:r w:rsidR="0039124B"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lang w:val="de-DE" w:eastAsia="de-DE"/>
        </w:rPr>
        <w:t>vartojusių pacientų, sergančių naujai diagnozuota LML, buvo stebėtas sunkus skysčių kaupimasis organizme (skystis pleuros ertmėje, edema, plaučių edema, ascitas, paviršinė edema). Todėl pacientus privaloma reguliariai sverti. Esant netikėtai greitam kūno svorio padidėjimui, būtina atidžiai ištirti ir prireikus taikyti atitinkamas palaikomosios priežiūros ir gydymo priemones. Klinikinių tyrimų metu šių reiškinių dažniau pasitaikė senyviems ir sergantiems širdies ligomis pacientams. Todėl vaistinį preparatą reikia atsargiai skirti pacientams, kurių širdies funkcija yra sutrikusi.</w:t>
      </w:r>
    </w:p>
    <w:p w14:paraId="0E4CCE85" w14:textId="38600047"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5F77FA7" w14:textId="2CBF3304" w:rsidR="0039124B" w:rsidRPr="00F31178" w:rsidRDefault="0039124B"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Pacientai, sergantys širdies ligomis</w:t>
      </w:r>
    </w:p>
    <w:p w14:paraId="339B7672" w14:textId="459B226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Pacientai, sergantys širdies ligomis</w:t>
      </w:r>
      <w:r w:rsidR="0039124B">
        <w:rPr>
          <w:rFonts w:ascii="Times New Roman" w:eastAsia="Times New Roman" w:hAnsi="Times New Roman" w:cs="Times New Roman"/>
          <w:lang w:val="de-DE" w:eastAsia="de-DE"/>
        </w:rPr>
        <w:t>,</w:t>
      </w:r>
      <w:r w:rsidRPr="007B7CC9">
        <w:rPr>
          <w:rFonts w:ascii="Times New Roman" w:eastAsia="Times New Roman" w:hAnsi="Times New Roman" w:cs="Times New Roman"/>
          <w:lang w:val="de-DE" w:eastAsia="de-DE"/>
        </w:rPr>
        <w:t xml:space="preserve"> turintys širdies nepakankamumo rizikos </w:t>
      </w:r>
      <w:r w:rsidR="0039124B">
        <w:rPr>
          <w:rFonts w:ascii="Times New Roman" w:eastAsia="Times New Roman" w:hAnsi="Times New Roman" w:cs="Times New Roman"/>
          <w:lang w:val="de-DE" w:eastAsia="de-DE"/>
        </w:rPr>
        <w:t>veiksnių ar sergantys inkstų nepakankamumu,</w:t>
      </w:r>
      <w:r w:rsidR="0039124B"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lang w:val="de-DE" w:eastAsia="de-DE"/>
        </w:rPr>
        <w:t>turi būti atidžiai stebimi, o pacient</w:t>
      </w:r>
      <w:r w:rsidR="0039124B">
        <w:rPr>
          <w:rFonts w:ascii="Times New Roman" w:eastAsia="Times New Roman" w:hAnsi="Times New Roman" w:cs="Times New Roman"/>
          <w:lang w:val="de-DE" w:eastAsia="de-DE"/>
        </w:rPr>
        <w:t>ai, kuriems pasireiškė</w:t>
      </w:r>
      <w:r w:rsidRPr="007B7CC9">
        <w:rPr>
          <w:rFonts w:ascii="Times New Roman" w:eastAsia="Times New Roman" w:hAnsi="Times New Roman" w:cs="Times New Roman"/>
          <w:lang w:val="de-DE" w:eastAsia="de-DE"/>
        </w:rPr>
        <w:t xml:space="preserve"> požymiai arba simptomai</w:t>
      </w:r>
      <w:r w:rsidR="0039124B">
        <w:rPr>
          <w:rFonts w:ascii="Times New Roman" w:eastAsia="Times New Roman" w:hAnsi="Times New Roman" w:cs="Times New Roman"/>
          <w:lang w:val="de-DE" w:eastAsia="de-DE"/>
        </w:rPr>
        <w:t>,</w:t>
      </w:r>
      <w:r w:rsidRPr="007B7CC9">
        <w:rPr>
          <w:rFonts w:ascii="Times New Roman" w:eastAsia="Times New Roman" w:hAnsi="Times New Roman" w:cs="Times New Roman"/>
          <w:lang w:val="de-DE" w:eastAsia="de-DE"/>
        </w:rPr>
        <w:t xml:space="preserve"> galimai susiję su širdies </w:t>
      </w:r>
      <w:r w:rsidR="0039124B">
        <w:rPr>
          <w:rFonts w:ascii="Times New Roman" w:eastAsia="Times New Roman" w:hAnsi="Times New Roman" w:cs="Times New Roman"/>
          <w:lang w:val="de-DE" w:eastAsia="de-DE"/>
        </w:rPr>
        <w:t xml:space="preserve">ar inkstų </w:t>
      </w:r>
      <w:r w:rsidRPr="007B7CC9">
        <w:rPr>
          <w:rFonts w:ascii="Times New Roman" w:eastAsia="Times New Roman" w:hAnsi="Times New Roman" w:cs="Times New Roman"/>
          <w:lang w:val="de-DE" w:eastAsia="de-DE"/>
        </w:rPr>
        <w:t>nepakankamumu, turi būti įvertinti ir gydomi.</w:t>
      </w:r>
    </w:p>
    <w:p w14:paraId="6E1BBABE" w14:textId="2A42D1EC"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6C1B0C0" w14:textId="417893E1" w:rsidR="0039124B" w:rsidRDefault="0039124B" w:rsidP="0039124B">
      <w:pPr>
        <w:pStyle w:val="Default"/>
        <w:rPr>
          <w:sz w:val="22"/>
          <w:szCs w:val="22"/>
        </w:rPr>
      </w:pPr>
      <w:r>
        <w:rPr>
          <w:sz w:val="22"/>
          <w:szCs w:val="22"/>
        </w:rPr>
        <w:t xml:space="preserve">Hipereozinofiliniu sindromu (HES) sergantiems pacientams su slapta HES ląstelių infiltracija miokarde, registruoti pavieniai kardiogeninio šoko ar kairiojo skilvelio disfunkcijos atvejai, siejami su HES ląstelių degranuliacija po gydymo imatinibu pradžios. Būklė gerėjo, gydant sisteminio veikimo steroidiniais hormonais, palaikant kraujotaką ir laikinai nutraukiant imatinibo vartojimą. Kadangi nedažnai buvo pranešama apie nepageidaujamus poveikius širdžiai, vartojant imatinibą, prieš pradedant gydyti imatinibu pacientus, sergančius HES/LEL, turi būti atidžiai įvertintas gydymo imatinibu naudos ir rizikos santykis. </w:t>
      </w:r>
    </w:p>
    <w:p w14:paraId="49CDF98D" w14:textId="77777777" w:rsidR="00404779" w:rsidRDefault="00404779" w:rsidP="0039124B">
      <w:pPr>
        <w:pStyle w:val="Default"/>
        <w:rPr>
          <w:sz w:val="22"/>
          <w:szCs w:val="22"/>
        </w:rPr>
      </w:pPr>
    </w:p>
    <w:p w14:paraId="2FA6B02F" w14:textId="04D9D99E" w:rsidR="0039124B" w:rsidRDefault="0039124B" w:rsidP="0039124B">
      <w:pPr>
        <w:pStyle w:val="Default"/>
        <w:rPr>
          <w:sz w:val="22"/>
          <w:szCs w:val="22"/>
        </w:rPr>
      </w:pPr>
      <w:r>
        <w:rPr>
          <w:sz w:val="22"/>
          <w:szCs w:val="22"/>
        </w:rPr>
        <w:t xml:space="preserve">Sergant mielodisplazinėmis ar mieloproliferacinėmis ligomis su PDGFR genų pakitimais gali būti padidėjęs eozinofilų kiekis. Prieš skiriant imatinibą pacientams, sergantiems HES ar LEL ir pacientams, sergantiems MDS/MDL, kuriems yra padidėjęs eozinofilų kiekis, reikalinga kardiologo konsultacija, taip pat reikia atlikti echokardiogramą ir nustatyti troponino koncentraciją serume. Jei bent vieno šių tyrimų rezultatai neatitinka normos, pirmąsias vieną ar dvi gydymo savaites, stebint kardiologui, kartu su imatinibu profilaktiškai galima skirti sisteminio veikimo steroidų (1-2 mg/kg dozę). </w:t>
      </w:r>
    </w:p>
    <w:p w14:paraId="347E4084" w14:textId="77777777" w:rsidR="00404779" w:rsidRDefault="00404779" w:rsidP="0039124B">
      <w:pPr>
        <w:pStyle w:val="Default"/>
        <w:rPr>
          <w:sz w:val="22"/>
          <w:szCs w:val="22"/>
        </w:rPr>
      </w:pPr>
    </w:p>
    <w:p w14:paraId="28C1CD46" w14:textId="77777777" w:rsidR="0039124B" w:rsidRPr="00F31178" w:rsidRDefault="0039124B" w:rsidP="0039124B">
      <w:pPr>
        <w:pStyle w:val="Default"/>
        <w:rPr>
          <w:i/>
          <w:sz w:val="22"/>
          <w:szCs w:val="22"/>
        </w:rPr>
      </w:pPr>
      <w:r w:rsidRPr="00F31178">
        <w:rPr>
          <w:i/>
          <w:sz w:val="22"/>
          <w:szCs w:val="22"/>
        </w:rPr>
        <w:t xml:space="preserve">Kraujavimas iš virškinimo trakto </w:t>
      </w:r>
    </w:p>
    <w:p w14:paraId="607C2253" w14:textId="2DECB3DF" w:rsidR="0039124B" w:rsidRPr="00404779" w:rsidRDefault="0039124B" w:rsidP="0039124B">
      <w:pPr>
        <w:tabs>
          <w:tab w:val="center" w:pos="4819"/>
          <w:tab w:val="right" w:pos="9071"/>
        </w:tabs>
        <w:spacing w:after="0" w:line="240" w:lineRule="auto"/>
        <w:rPr>
          <w:rFonts w:ascii="Times New Roman" w:eastAsia="Times New Roman" w:hAnsi="Times New Roman" w:cs="Times New Roman"/>
          <w:lang w:val="de-DE" w:eastAsia="de-DE"/>
        </w:rPr>
      </w:pPr>
      <w:r w:rsidRPr="00F31178">
        <w:rPr>
          <w:rFonts w:ascii="Times New Roman" w:hAnsi="Times New Roman" w:cs="Times New Roman"/>
        </w:rPr>
        <w:t>Atlikto klinikinio tyrimo duomenimis, jame dalyvavusiems pacientams, kuriems buvo nerezekuotinas ir (ar) metastazavęs VTSN, pasitaikė ir virškinimo trakto bei vidunavikinių kraujavimų (žr. 4.8 skyrių). Turimi duomenys neatskleidė predisponuojančių veiksnių (pvz., naviko dydžio, naviko lokalizacijos, krešėjimo sutrikimų), dėl kurių padidėtų pacientų, sergančių VTSN, bet kokio kraujavimo rizika. Padidėjęs kraujagyslinis tinklas bei polinkis į kraujavimą iš dalies yra prigimtiniai ir būdingi klinikinei VTSN eigai, todėl visiems pacientams būtina taikyti įprastines priemones ir procedūras kraujavimui stebėti ir gydyti.</w:t>
      </w:r>
    </w:p>
    <w:p w14:paraId="71FAEDB4" w14:textId="66F2C795" w:rsidR="0039124B" w:rsidRDefault="0039124B" w:rsidP="007B7CC9">
      <w:pPr>
        <w:tabs>
          <w:tab w:val="center" w:pos="4819"/>
          <w:tab w:val="right" w:pos="9071"/>
        </w:tabs>
        <w:spacing w:after="0" w:line="240" w:lineRule="auto"/>
        <w:rPr>
          <w:rFonts w:ascii="Times New Roman" w:eastAsia="Times New Roman" w:hAnsi="Times New Roman" w:cs="Times New Roman"/>
          <w:lang w:val="de-DE" w:eastAsia="de-DE"/>
        </w:rPr>
      </w:pPr>
    </w:p>
    <w:p w14:paraId="330AA9CD" w14:textId="34B2E58C" w:rsidR="00BB614E" w:rsidRPr="007B7CC9" w:rsidRDefault="00BB614E" w:rsidP="00BB614E">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Be to, vaistiniam preparatui patekus į rinką gauta pranešimų apie skrandžio prievarčio kraujagyslių išsiplėtimą</w:t>
      </w:r>
      <w:r>
        <w:rPr>
          <w:rFonts w:ascii="Times New Roman" w:eastAsia="Times New Roman" w:hAnsi="Times New Roman" w:cs="Times New Roman"/>
          <w:lang w:eastAsia="lt-LT"/>
        </w:rPr>
        <w:t xml:space="preserve"> </w:t>
      </w:r>
      <w:r w:rsidRPr="007B7CC9">
        <w:rPr>
          <w:rFonts w:ascii="Times New Roman" w:eastAsia="Times New Roman" w:hAnsi="Times New Roman" w:cs="Times New Roman"/>
          <w:lang w:eastAsia="lt-LT"/>
        </w:rPr>
        <w:t xml:space="preserve">(angl. </w:t>
      </w:r>
      <w:r w:rsidRPr="007B7CC9">
        <w:rPr>
          <w:rFonts w:ascii="Times New Roman" w:eastAsia="Times New Roman" w:hAnsi="Times New Roman" w:cs="Times New Roman"/>
          <w:i/>
          <w:lang w:eastAsia="lt-LT"/>
        </w:rPr>
        <w:t>gastric antral vascular ectasia</w:t>
      </w:r>
      <w:r w:rsidRPr="007B7CC9">
        <w:rPr>
          <w:rFonts w:ascii="Times New Roman" w:eastAsia="Times New Roman" w:hAnsi="Times New Roman" w:cs="Times New Roman"/>
          <w:lang w:eastAsia="lt-LT"/>
        </w:rPr>
        <w:t>, GAVE), t. y. retą kraujavimo iš virškinimo trakto priežastį, - pacientams, sergantiems LML, ŪLL ir kitomis ligomis (žr. 4.8 skyrių). Jei reikia, turi būti apsvarstytas gydymo imatinibu nutraukimas</w:t>
      </w:r>
      <w:r>
        <w:rPr>
          <w:rFonts w:ascii="Times New Roman" w:eastAsia="Times New Roman" w:hAnsi="Times New Roman" w:cs="Times New Roman"/>
          <w:lang w:eastAsia="lt-LT"/>
        </w:rPr>
        <w:t>.</w:t>
      </w:r>
    </w:p>
    <w:p w14:paraId="5BD345FF" w14:textId="77777777" w:rsidR="00BB614E" w:rsidRDefault="00BB614E" w:rsidP="007B7CC9">
      <w:pPr>
        <w:tabs>
          <w:tab w:val="center" w:pos="4819"/>
          <w:tab w:val="right" w:pos="9071"/>
        </w:tabs>
        <w:spacing w:after="0" w:line="240" w:lineRule="auto"/>
        <w:rPr>
          <w:rFonts w:ascii="Times New Roman" w:eastAsia="Times New Roman" w:hAnsi="Times New Roman" w:cs="Times New Roman"/>
          <w:lang w:val="de-DE" w:eastAsia="de-DE"/>
        </w:rPr>
      </w:pPr>
    </w:p>
    <w:p w14:paraId="3BF91CBF" w14:textId="31EA2B0A" w:rsidR="00F15C8E" w:rsidRPr="00F31178" w:rsidRDefault="00F15C8E"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Auglio irimo sindromas</w:t>
      </w:r>
    </w:p>
    <w:p w14:paraId="38D8083B" w14:textId="6FBC51B2"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Dėl galim</w:t>
      </w:r>
      <w:r w:rsidR="00F15C8E">
        <w:rPr>
          <w:rFonts w:ascii="Times New Roman" w:eastAsia="Times New Roman" w:hAnsi="Times New Roman" w:cs="Times New Roman"/>
          <w:lang w:val="de-DE" w:eastAsia="de-DE"/>
        </w:rPr>
        <w:t>ų</w:t>
      </w:r>
      <w:r w:rsidRPr="007B7CC9">
        <w:rPr>
          <w:rFonts w:ascii="Times New Roman" w:eastAsia="Times New Roman" w:hAnsi="Times New Roman" w:cs="Times New Roman"/>
          <w:lang w:val="de-DE" w:eastAsia="de-DE"/>
        </w:rPr>
        <w:t xml:space="preserve"> </w:t>
      </w:r>
      <w:r w:rsidR="00F15C8E">
        <w:rPr>
          <w:rFonts w:ascii="Times New Roman" w:eastAsia="Times New Roman" w:hAnsi="Times New Roman" w:cs="Times New Roman"/>
          <w:lang w:val="de-DE" w:eastAsia="de-DE"/>
        </w:rPr>
        <w:t>auglio irimo</w:t>
      </w:r>
      <w:r w:rsidRPr="007B7CC9">
        <w:rPr>
          <w:rFonts w:ascii="Times New Roman" w:eastAsia="Times New Roman" w:hAnsi="Times New Roman" w:cs="Times New Roman"/>
          <w:lang w:val="de-DE" w:eastAsia="de-DE"/>
        </w:rPr>
        <w:t xml:space="preserve"> sindromo (</w:t>
      </w:r>
      <w:r w:rsidR="00F15C8E">
        <w:rPr>
          <w:rFonts w:ascii="Times New Roman" w:eastAsia="Times New Roman" w:hAnsi="Times New Roman" w:cs="Times New Roman"/>
          <w:lang w:val="de-DE" w:eastAsia="de-DE"/>
        </w:rPr>
        <w:t>AI</w:t>
      </w:r>
      <w:r w:rsidRPr="007B7CC9">
        <w:rPr>
          <w:rFonts w:ascii="Times New Roman" w:eastAsia="Times New Roman" w:hAnsi="Times New Roman" w:cs="Times New Roman"/>
          <w:lang w:val="de-DE" w:eastAsia="de-DE"/>
        </w:rPr>
        <w:t>S) atvejų, pradedant vartoti Glipox pirmiausia rekomenduojama koreguoti kliniškai reikšmingą dehidraciją ir skirti per didelio šlapimo rūgšties kiekio gydymą (žr. 4.8 skyrių).</w:t>
      </w:r>
    </w:p>
    <w:p w14:paraId="52C086FD" w14:textId="040FC5E1"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7466AA5" w14:textId="77777777" w:rsidR="00BB614E" w:rsidRPr="00F31178" w:rsidRDefault="00BB614E" w:rsidP="00BB614E">
      <w:pPr>
        <w:pStyle w:val="Default"/>
        <w:rPr>
          <w:i/>
          <w:sz w:val="22"/>
          <w:szCs w:val="22"/>
        </w:rPr>
      </w:pPr>
      <w:r w:rsidRPr="00F31178">
        <w:rPr>
          <w:i/>
          <w:sz w:val="22"/>
          <w:szCs w:val="22"/>
        </w:rPr>
        <w:t xml:space="preserve">Hepatito B reaktyvacija </w:t>
      </w:r>
    </w:p>
    <w:p w14:paraId="137620B9" w14:textId="0809775C" w:rsidR="00BB614E" w:rsidRDefault="00BB614E" w:rsidP="00BB614E">
      <w:pPr>
        <w:pStyle w:val="Default"/>
        <w:rPr>
          <w:sz w:val="22"/>
          <w:szCs w:val="22"/>
        </w:rPr>
      </w:pPr>
      <w:r>
        <w:rPr>
          <w:sz w:val="22"/>
          <w:szCs w:val="22"/>
        </w:rPr>
        <w:t xml:space="preserve">Hepatito B reaktyvacijos atvejų nustatyta pacientams, kurie yra ilgalaikiai šio viruso nešiotojai, po to, kai šie pacientai pavartojo BCR-ABL tirozinkinazės inhibitorių. Kai kuriais atvejais tai sukėlė </w:t>
      </w:r>
      <w:r>
        <w:rPr>
          <w:sz w:val="22"/>
          <w:szCs w:val="22"/>
        </w:rPr>
        <w:lastRenderedPageBreak/>
        <w:t>ūminį kepenų nepakankamumą arba žaibinį hepatitą, dėl kurio pacientui teko persodinti kepenis arba pacientas mirė.</w:t>
      </w:r>
    </w:p>
    <w:p w14:paraId="6E34C30F" w14:textId="77777777" w:rsidR="00BB614E" w:rsidRDefault="00BB614E" w:rsidP="00BB614E">
      <w:pPr>
        <w:pStyle w:val="Default"/>
        <w:rPr>
          <w:sz w:val="22"/>
          <w:szCs w:val="22"/>
        </w:rPr>
      </w:pPr>
    </w:p>
    <w:p w14:paraId="6C26E86E" w14:textId="7E354166" w:rsidR="00BB614E" w:rsidRPr="009D6DF4" w:rsidRDefault="00BB614E" w:rsidP="00BB614E">
      <w:pPr>
        <w:tabs>
          <w:tab w:val="center" w:pos="4819"/>
          <w:tab w:val="right" w:pos="9071"/>
        </w:tabs>
        <w:spacing w:after="0" w:line="240" w:lineRule="auto"/>
        <w:rPr>
          <w:rFonts w:ascii="Times New Roman" w:eastAsia="Times New Roman" w:hAnsi="Times New Roman" w:cs="Times New Roman"/>
          <w:lang w:val="de-DE" w:eastAsia="de-DE"/>
        </w:rPr>
      </w:pPr>
      <w:r w:rsidRPr="00F31178">
        <w:rPr>
          <w:rFonts w:ascii="Times New Roman" w:hAnsi="Times New Roman" w:cs="Times New Roman"/>
        </w:rPr>
        <w:t>Prieš pradedant gydymą</w:t>
      </w:r>
      <w:r w:rsidRPr="009D6DF4">
        <w:rPr>
          <w:rFonts w:ascii="Times New Roman" w:hAnsi="Times New Roman" w:cs="Times New Roman"/>
        </w:rPr>
        <w:t xml:space="preserve"> Glipox</w:t>
      </w:r>
      <w:r w:rsidRPr="00F31178">
        <w:rPr>
          <w:rFonts w:ascii="Times New Roman" w:hAnsi="Times New Roman" w:cs="Times New Roman"/>
        </w:rPr>
        <w:t xml:space="preserve">, reikia ištirti, ar pacientas neužsikrėtęs HBV. Prieš pradedant gydyti pacientus, kuriems nustatytas serologiškai teigiamas hepatitas B (įskaitant aktyvia liga sergančius pacientus), ir dėl pacientų, kuriems gydymo laikotarpiu nustatyta HBV infekcija, reikia pasitarti su kepenų ligų ekspertais ir hepatitą B gydančiais gydytojais specialistais. </w:t>
      </w:r>
      <w:r>
        <w:rPr>
          <w:rFonts w:ascii="Times New Roman" w:hAnsi="Times New Roman" w:cs="Times New Roman"/>
        </w:rPr>
        <w:t>Gydymo</w:t>
      </w:r>
      <w:r w:rsidRPr="00F31178">
        <w:rPr>
          <w:rFonts w:ascii="Times New Roman" w:hAnsi="Times New Roman" w:cs="Times New Roman"/>
        </w:rPr>
        <w:t xml:space="preserve"> laikotarpiu ir kelis mėnesius po </w:t>
      </w:r>
      <w:r>
        <w:rPr>
          <w:rFonts w:ascii="Times New Roman" w:hAnsi="Times New Roman" w:cs="Times New Roman"/>
        </w:rPr>
        <w:t>gydymo</w:t>
      </w:r>
      <w:r w:rsidRPr="00F31178">
        <w:rPr>
          <w:rFonts w:ascii="Times New Roman" w:hAnsi="Times New Roman" w:cs="Times New Roman"/>
        </w:rPr>
        <w:t xml:space="preserve"> pabaigos reikia atidžiai stebėti, ar HBV nešiotojams, kuriems bū</w:t>
      </w:r>
      <w:r w:rsidRPr="009D6DF4">
        <w:rPr>
          <w:rFonts w:ascii="Times New Roman" w:hAnsi="Times New Roman" w:cs="Times New Roman"/>
        </w:rPr>
        <w:t>tinas gydymas imatinibu</w:t>
      </w:r>
      <w:r w:rsidRPr="00F31178">
        <w:rPr>
          <w:rFonts w:ascii="Times New Roman" w:hAnsi="Times New Roman" w:cs="Times New Roman"/>
        </w:rPr>
        <w:t>, nepasireiškia aktyvios HBV infekcijos požymiai ir simptomai (žr. 4.8 skyrių).</w:t>
      </w:r>
    </w:p>
    <w:p w14:paraId="6C1D109F" w14:textId="77777777" w:rsidR="00B05E94" w:rsidRDefault="00B05E94" w:rsidP="00B05E94">
      <w:pPr>
        <w:spacing w:after="0" w:line="240" w:lineRule="auto"/>
        <w:rPr>
          <w:rFonts w:ascii="Times New Roman" w:eastAsia="Times New Roman" w:hAnsi="Times New Roman" w:cs="Times New Roman"/>
          <w:noProof/>
          <w:lang w:eastAsia="lt-LT"/>
        </w:rPr>
      </w:pPr>
    </w:p>
    <w:p w14:paraId="32139E45" w14:textId="77777777" w:rsidR="00B05E94" w:rsidRPr="00530E51" w:rsidRDefault="00B05E94" w:rsidP="00B05E94">
      <w:pPr>
        <w:spacing w:after="0" w:line="240" w:lineRule="auto"/>
        <w:rPr>
          <w:rFonts w:ascii="Times New Roman" w:eastAsia="Times New Roman" w:hAnsi="Times New Roman" w:cs="Times New Roman"/>
          <w:i/>
          <w:noProof/>
          <w:lang w:eastAsia="lt-LT"/>
        </w:rPr>
      </w:pPr>
      <w:r w:rsidRPr="00530E51">
        <w:rPr>
          <w:rFonts w:ascii="Times New Roman" w:eastAsia="Times New Roman" w:hAnsi="Times New Roman" w:cs="Times New Roman"/>
          <w:i/>
          <w:noProof/>
          <w:lang w:eastAsia="lt-LT"/>
        </w:rPr>
        <w:t>Fototoksiškumas</w:t>
      </w:r>
    </w:p>
    <w:p w14:paraId="35AB964F" w14:textId="77777777" w:rsidR="00B05E94" w:rsidRDefault="00B05E94" w:rsidP="00B05E94">
      <w:pPr>
        <w:spacing w:after="0" w:line="240" w:lineRule="auto"/>
        <w:rPr>
          <w:rFonts w:ascii="Times New Roman" w:eastAsia="Times New Roman" w:hAnsi="Times New Roman" w:cs="Times New Roman"/>
          <w:noProof/>
          <w:lang w:eastAsia="lt-LT"/>
        </w:rPr>
      </w:pPr>
      <w:r w:rsidRPr="00A96C2B">
        <w:rPr>
          <w:rFonts w:ascii="Times New Roman" w:eastAsia="Times New Roman" w:hAnsi="Times New Roman" w:cs="Times New Roman"/>
          <w:noProof/>
          <w:lang w:eastAsia="lt-LT"/>
        </w:rPr>
        <w:t>Reikia vengti tiesioginių saulės spindulių ekspozicijos arba ją sumažinti iki minimumo dėl fototoksinio poveikio rizikos, susijusios su gydymu imatinibu. Pacient</w:t>
      </w:r>
      <w:r>
        <w:rPr>
          <w:rFonts w:ascii="Times New Roman" w:eastAsia="Times New Roman" w:hAnsi="Times New Roman" w:cs="Times New Roman"/>
          <w:noProof/>
          <w:lang w:eastAsia="lt-LT"/>
        </w:rPr>
        <w:t>us</w:t>
      </w:r>
      <w:r w:rsidRPr="00A96C2B">
        <w:rPr>
          <w:rFonts w:ascii="Times New Roman" w:eastAsia="Times New Roman" w:hAnsi="Times New Roman" w:cs="Times New Roman"/>
          <w:noProof/>
          <w:lang w:eastAsia="lt-LT"/>
        </w:rPr>
        <w:t xml:space="preserve"> reikia </w:t>
      </w:r>
      <w:r>
        <w:rPr>
          <w:rFonts w:ascii="Times New Roman" w:eastAsia="Times New Roman" w:hAnsi="Times New Roman" w:cs="Times New Roman"/>
          <w:noProof/>
          <w:lang w:eastAsia="lt-LT"/>
        </w:rPr>
        <w:t>įspėti, kad</w:t>
      </w:r>
      <w:r w:rsidRPr="00A96C2B">
        <w:rPr>
          <w:rFonts w:ascii="Times New Roman" w:eastAsia="Times New Roman" w:hAnsi="Times New Roman" w:cs="Times New Roman"/>
          <w:noProof/>
          <w:lang w:eastAsia="lt-LT"/>
        </w:rPr>
        <w:t xml:space="preserve"> naudot</w:t>
      </w:r>
      <w:r>
        <w:rPr>
          <w:rFonts w:ascii="Times New Roman" w:eastAsia="Times New Roman" w:hAnsi="Times New Roman" w:cs="Times New Roman"/>
          <w:noProof/>
          <w:lang w:eastAsia="lt-LT"/>
        </w:rPr>
        <w:t>ų kūną dengiančius</w:t>
      </w:r>
      <w:r w:rsidRPr="00A96C2B">
        <w:rPr>
          <w:rFonts w:ascii="Times New Roman" w:eastAsia="Times New Roman" w:hAnsi="Times New Roman" w:cs="Times New Roman"/>
          <w:noProof/>
          <w:lang w:eastAsia="lt-LT"/>
        </w:rPr>
        <w:t xml:space="preserve"> drabužius ir </w:t>
      </w:r>
      <w:r>
        <w:rPr>
          <w:rFonts w:ascii="Times New Roman" w:eastAsia="Times New Roman" w:hAnsi="Times New Roman" w:cs="Times New Roman"/>
          <w:noProof/>
          <w:lang w:eastAsia="lt-LT"/>
        </w:rPr>
        <w:t xml:space="preserve">odos apsauginius kremus su dideliu apsaugos nuo saulės faktoriumi </w:t>
      </w:r>
      <w:r w:rsidRPr="00A96C2B">
        <w:rPr>
          <w:rFonts w:ascii="Times New Roman" w:eastAsia="Times New Roman" w:hAnsi="Times New Roman" w:cs="Times New Roman"/>
          <w:noProof/>
          <w:lang w:eastAsia="lt-LT"/>
        </w:rPr>
        <w:t>(SPF).</w:t>
      </w:r>
    </w:p>
    <w:p w14:paraId="12B214FE" w14:textId="77777777" w:rsidR="00B05E94" w:rsidRDefault="00B05E94" w:rsidP="00B05E94">
      <w:pPr>
        <w:spacing w:after="0" w:line="240" w:lineRule="auto"/>
        <w:rPr>
          <w:rFonts w:ascii="Times New Roman" w:eastAsia="Times New Roman" w:hAnsi="Times New Roman" w:cs="Times New Roman"/>
          <w:noProof/>
          <w:lang w:eastAsia="lt-LT"/>
        </w:rPr>
      </w:pPr>
    </w:p>
    <w:p w14:paraId="54DC01E7" w14:textId="77777777" w:rsidR="00B05E94" w:rsidRPr="00530E51" w:rsidRDefault="00B05E94" w:rsidP="00B05E94">
      <w:pPr>
        <w:spacing w:after="0" w:line="240" w:lineRule="auto"/>
        <w:rPr>
          <w:rFonts w:ascii="Times New Roman" w:eastAsia="Times New Roman" w:hAnsi="Times New Roman" w:cs="Times New Roman"/>
          <w:i/>
          <w:noProof/>
          <w:lang w:eastAsia="lt-LT"/>
        </w:rPr>
      </w:pPr>
      <w:r w:rsidRPr="00530E51">
        <w:rPr>
          <w:rFonts w:ascii="Times New Roman" w:eastAsia="Times New Roman" w:hAnsi="Times New Roman" w:cs="Times New Roman"/>
          <w:i/>
          <w:noProof/>
          <w:lang w:eastAsia="lt-LT"/>
        </w:rPr>
        <w:t>Trombinė mikroangiopatija</w:t>
      </w:r>
    </w:p>
    <w:p w14:paraId="1741EC83" w14:textId="587D2777" w:rsidR="00B05E94" w:rsidRDefault="00B05E94" w:rsidP="00B05E94">
      <w:pPr>
        <w:spacing w:after="0" w:line="240" w:lineRule="auto"/>
        <w:rPr>
          <w:rFonts w:ascii="Times New Roman" w:eastAsia="Times New Roman" w:hAnsi="Times New Roman" w:cs="Times New Roman"/>
          <w:noProof/>
          <w:lang w:eastAsia="lt-LT"/>
        </w:rPr>
      </w:pPr>
      <w:r w:rsidRPr="0052436F">
        <w:rPr>
          <w:rFonts w:ascii="Times New Roman" w:eastAsia="Times New Roman" w:hAnsi="Times New Roman" w:cs="Times New Roman"/>
          <w:noProof/>
          <w:lang w:eastAsia="lt-LT"/>
        </w:rPr>
        <w:t>BCR-ABL tirozinkinazės inhibitorių (TKI) vartojimas buvo susijęs su trombinės mikroangiopatijos (TMA) pasireiškimu, įskaitant pranešimus apie atskirus jos atvejus vartojant Gl</w:t>
      </w:r>
      <w:r>
        <w:rPr>
          <w:rFonts w:ascii="Times New Roman" w:eastAsia="Times New Roman" w:hAnsi="Times New Roman" w:cs="Times New Roman"/>
          <w:noProof/>
          <w:lang w:eastAsia="lt-LT"/>
        </w:rPr>
        <w:t>ipox</w:t>
      </w:r>
      <w:r w:rsidRPr="0052436F">
        <w:rPr>
          <w:rFonts w:ascii="Times New Roman" w:eastAsia="Times New Roman" w:hAnsi="Times New Roman" w:cs="Times New Roman"/>
          <w:noProof/>
          <w:lang w:eastAsia="lt-LT"/>
        </w:rPr>
        <w:t xml:space="preserve"> (žr.</w:t>
      </w:r>
      <w:r w:rsidR="00525EF5">
        <w:rPr>
          <w:rFonts w:ascii="Times New Roman" w:eastAsia="Times New Roman" w:hAnsi="Times New Roman" w:cs="Times New Roman"/>
          <w:noProof/>
          <w:lang w:eastAsia="lt-LT"/>
        </w:rPr>
        <w:t> </w:t>
      </w:r>
      <w:r w:rsidRPr="0052436F">
        <w:rPr>
          <w:rFonts w:ascii="Times New Roman" w:eastAsia="Times New Roman" w:hAnsi="Times New Roman" w:cs="Times New Roman"/>
          <w:noProof/>
          <w:lang w:eastAsia="lt-LT"/>
        </w:rPr>
        <w:t>4.8</w:t>
      </w:r>
      <w:r w:rsidR="00525EF5">
        <w:rPr>
          <w:rFonts w:ascii="Times New Roman" w:eastAsia="Times New Roman" w:hAnsi="Times New Roman" w:cs="Times New Roman"/>
          <w:noProof/>
          <w:lang w:eastAsia="lt-LT"/>
        </w:rPr>
        <w:t> </w:t>
      </w:r>
      <w:r w:rsidRPr="0052436F">
        <w:rPr>
          <w:rFonts w:ascii="Times New Roman" w:eastAsia="Times New Roman" w:hAnsi="Times New Roman" w:cs="Times New Roman"/>
          <w:noProof/>
          <w:lang w:eastAsia="lt-LT"/>
        </w:rPr>
        <w:t>skyrių). Jeigu Gli</w:t>
      </w:r>
      <w:r>
        <w:rPr>
          <w:rFonts w:ascii="Times New Roman" w:eastAsia="Times New Roman" w:hAnsi="Times New Roman" w:cs="Times New Roman"/>
          <w:noProof/>
          <w:lang w:eastAsia="lt-LT"/>
        </w:rPr>
        <w:t>pox</w:t>
      </w:r>
      <w:r w:rsidRPr="0052436F">
        <w:rPr>
          <w:rFonts w:ascii="Times New Roman" w:eastAsia="Times New Roman" w:hAnsi="Times New Roman" w:cs="Times New Roman"/>
          <w:noProof/>
          <w:lang w:eastAsia="lt-LT"/>
        </w:rPr>
        <w:t xml:space="preserve"> vartojanči</w:t>
      </w:r>
      <w:r>
        <w:rPr>
          <w:rFonts w:ascii="Times New Roman" w:eastAsia="Times New Roman" w:hAnsi="Times New Roman" w:cs="Times New Roman"/>
          <w:noProof/>
          <w:lang w:eastAsia="lt-LT"/>
        </w:rPr>
        <w:t>o</w:t>
      </w:r>
      <w:r w:rsidRPr="0052436F">
        <w:rPr>
          <w:rFonts w:ascii="Times New Roman" w:eastAsia="Times New Roman" w:hAnsi="Times New Roman" w:cs="Times New Roman"/>
          <w:noProof/>
          <w:lang w:eastAsia="lt-LT"/>
        </w:rPr>
        <w:t xml:space="preserve"> pacient</w:t>
      </w:r>
      <w:r>
        <w:rPr>
          <w:rFonts w:ascii="Times New Roman" w:eastAsia="Times New Roman" w:hAnsi="Times New Roman" w:cs="Times New Roman"/>
          <w:noProof/>
          <w:lang w:eastAsia="lt-LT"/>
        </w:rPr>
        <w:t xml:space="preserve">o laboratoriniai </w:t>
      </w:r>
      <w:r w:rsidRPr="0052436F">
        <w:rPr>
          <w:rFonts w:ascii="Times New Roman" w:eastAsia="Times New Roman" w:hAnsi="Times New Roman" w:cs="Times New Roman"/>
          <w:noProof/>
          <w:lang w:eastAsia="lt-LT"/>
        </w:rPr>
        <w:t>ar klinikini</w:t>
      </w:r>
      <w:r>
        <w:rPr>
          <w:rFonts w:ascii="Times New Roman" w:eastAsia="Times New Roman" w:hAnsi="Times New Roman" w:cs="Times New Roman"/>
          <w:noProof/>
          <w:lang w:eastAsia="lt-LT"/>
        </w:rPr>
        <w:t xml:space="preserve">ai tyrimai </w:t>
      </w:r>
      <w:r w:rsidR="00701997">
        <w:rPr>
          <w:rFonts w:ascii="Times New Roman" w:eastAsia="Times New Roman" w:hAnsi="Times New Roman" w:cs="Times New Roman"/>
          <w:noProof/>
          <w:lang w:eastAsia="lt-LT"/>
        </w:rPr>
        <w:t xml:space="preserve">galimai </w:t>
      </w:r>
      <w:r>
        <w:rPr>
          <w:rFonts w:ascii="Times New Roman" w:eastAsia="Times New Roman" w:hAnsi="Times New Roman" w:cs="Times New Roman"/>
          <w:noProof/>
          <w:lang w:eastAsia="lt-LT"/>
        </w:rPr>
        <w:t>rodo</w:t>
      </w:r>
      <w:r w:rsidRPr="0052436F">
        <w:rPr>
          <w:rFonts w:ascii="Times New Roman" w:eastAsia="Times New Roman" w:hAnsi="Times New Roman" w:cs="Times New Roman"/>
          <w:noProof/>
          <w:lang w:eastAsia="lt-LT"/>
        </w:rPr>
        <w:t xml:space="preserve"> TMA, gydymą reikia nutraukti</w:t>
      </w:r>
      <w:r>
        <w:rPr>
          <w:rFonts w:ascii="Times New Roman" w:eastAsia="Times New Roman" w:hAnsi="Times New Roman" w:cs="Times New Roman"/>
          <w:noProof/>
          <w:lang w:eastAsia="lt-LT"/>
        </w:rPr>
        <w:t xml:space="preserve"> ir atlikti išsamų įvertinimą dėl </w:t>
      </w:r>
      <w:r w:rsidRPr="0052436F">
        <w:rPr>
          <w:rFonts w:ascii="Times New Roman" w:eastAsia="Times New Roman" w:hAnsi="Times New Roman" w:cs="Times New Roman"/>
          <w:noProof/>
          <w:lang w:eastAsia="lt-LT"/>
        </w:rPr>
        <w:t xml:space="preserve">TMA </w:t>
      </w:r>
      <w:r>
        <w:rPr>
          <w:rFonts w:ascii="Times New Roman" w:eastAsia="Times New Roman" w:hAnsi="Times New Roman" w:cs="Times New Roman"/>
          <w:noProof/>
          <w:lang w:eastAsia="lt-LT"/>
        </w:rPr>
        <w:t>tikim</w:t>
      </w:r>
      <w:r w:rsidRPr="0052436F">
        <w:rPr>
          <w:rFonts w:ascii="Times New Roman" w:eastAsia="Times New Roman" w:hAnsi="Times New Roman" w:cs="Times New Roman"/>
          <w:noProof/>
          <w:lang w:eastAsia="lt-LT"/>
        </w:rPr>
        <w:t>ybės, įskaitant ADAMTS13 aktyvum</w:t>
      </w:r>
      <w:r w:rsidR="00701997">
        <w:rPr>
          <w:rFonts w:ascii="Times New Roman" w:eastAsia="Times New Roman" w:hAnsi="Times New Roman" w:cs="Times New Roman"/>
          <w:noProof/>
          <w:lang w:eastAsia="lt-LT"/>
        </w:rPr>
        <w:t>o</w:t>
      </w:r>
      <w:r>
        <w:rPr>
          <w:rFonts w:ascii="Times New Roman" w:eastAsia="Times New Roman" w:hAnsi="Times New Roman" w:cs="Times New Roman"/>
          <w:noProof/>
          <w:lang w:eastAsia="lt-LT"/>
        </w:rPr>
        <w:t xml:space="preserve"> </w:t>
      </w:r>
      <w:r w:rsidR="00525EF5">
        <w:rPr>
          <w:rFonts w:ascii="Times New Roman" w:eastAsia="Times New Roman" w:hAnsi="Times New Roman" w:cs="Times New Roman"/>
          <w:noProof/>
          <w:lang w:eastAsia="lt-LT"/>
        </w:rPr>
        <w:t xml:space="preserve">vertinimą </w:t>
      </w:r>
      <w:r w:rsidRPr="0052436F">
        <w:rPr>
          <w:rFonts w:ascii="Times New Roman" w:eastAsia="Times New Roman" w:hAnsi="Times New Roman" w:cs="Times New Roman"/>
          <w:noProof/>
          <w:lang w:eastAsia="lt-LT"/>
        </w:rPr>
        <w:t xml:space="preserve">ir </w:t>
      </w:r>
      <w:r>
        <w:rPr>
          <w:rFonts w:ascii="Times New Roman" w:eastAsia="Times New Roman" w:hAnsi="Times New Roman" w:cs="Times New Roman"/>
          <w:noProof/>
          <w:lang w:eastAsia="lt-LT"/>
        </w:rPr>
        <w:t>antikūn</w:t>
      </w:r>
      <w:r w:rsidR="00701997">
        <w:rPr>
          <w:rFonts w:ascii="Times New Roman" w:eastAsia="Times New Roman" w:hAnsi="Times New Roman" w:cs="Times New Roman"/>
          <w:noProof/>
          <w:lang w:eastAsia="lt-LT"/>
        </w:rPr>
        <w:t>ų</w:t>
      </w:r>
      <w:r>
        <w:rPr>
          <w:rFonts w:ascii="Times New Roman" w:eastAsia="Times New Roman" w:hAnsi="Times New Roman" w:cs="Times New Roman"/>
          <w:noProof/>
          <w:lang w:eastAsia="lt-LT"/>
        </w:rPr>
        <w:t xml:space="preserve"> prieš </w:t>
      </w:r>
      <w:r w:rsidRPr="0052436F">
        <w:rPr>
          <w:rFonts w:ascii="Times New Roman" w:eastAsia="Times New Roman" w:hAnsi="Times New Roman" w:cs="Times New Roman"/>
          <w:noProof/>
          <w:lang w:eastAsia="lt-LT"/>
        </w:rPr>
        <w:t>ADAMTS13</w:t>
      </w:r>
      <w:r w:rsidR="00701997">
        <w:rPr>
          <w:rFonts w:ascii="Times New Roman" w:eastAsia="Times New Roman" w:hAnsi="Times New Roman" w:cs="Times New Roman"/>
          <w:noProof/>
          <w:lang w:eastAsia="lt-LT"/>
        </w:rPr>
        <w:t xml:space="preserve"> </w:t>
      </w:r>
      <w:r w:rsidR="00525EF5">
        <w:rPr>
          <w:rFonts w:ascii="Times New Roman" w:eastAsia="Times New Roman" w:hAnsi="Times New Roman" w:cs="Times New Roman"/>
          <w:noProof/>
          <w:lang w:eastAsia="lt-LT"/>
        </w:rPr>
        <w:t>nustatymą</w:t>
      </w:r>
      <w:r w:rsidRPr="0052436F">
        <w:rPr>
          <w:rFonts w:ascii="Times New Roman" w:eastAsia="Times New Roman" w:hAnsi="Times New Roman" w:cs="Times New Roman"/>
          <w:noProof/>
          <w:lang w:eastAsia="lt-LT"/>
        </w:rPr>
        <w:t>. Jeigu nustatomas padidėjęs anti-ADAMTS13 antikūnų kiekis kartu su sumažėjusiu ADAMTS13 aktyvumu, gydymo Glivec atnaujinti negalima.</w:t>
      </w:r>
    </w:p>
    <w:p w14:paraId="0199B20A" w14:textId="77777777" w:rsidR="00BB614E" w:rsidRPr="007B7CC9" w:rsidRDefault="00BB614E" w:rsidP="007B7CC9">
      <w:pPr>
        <w:tabs>
          <w:tab w:val="center" w:pos="4819"/>
          <w:tab w:val="right" w:pos="9071"/>
        </w:tabs>
        <w:spacing w:after="0" w:line="240" w:lineRule="auto"/>
        <w:rPr>
          <w:rFonts w:ascii="Times New Roman" w:eastAsia="Times New Roman" w:hAnsi="Times New Roman" w:cs="Times New Roman"/>
          <w:lang w:val="de-DE" w:eastAsia="de-DE"/>
        </w:rPr>
      </w:pPr>
    </w:p>
    <w:p w14:paraId="5C557DA3" w14:textId="6961E189" w:rsidR="007B7CC9" w:rsidRPr="00F31178" w:rsidRDefault="007B7CC9" w:rsidP="00F31178">
      <w:pPr>
        <w:tabs>
          <w:tab w:val="center" w:pos="4819"/>
          <w:tab w:val="right" w:pos="9071"/>
        </w:tabs>
        <w:spacing w:after="0" w:line="240" w:lineRule="auto"/>
        <w:rPr>
          <w:rFonts w:ascii="Times New Roman" w:eastAsia="Times New Roman" w:hAnsi="Times New Roman" w:cs="Times New Roman"/>
          <w:i/>
          <w:u w:val="single"/>
        </w:rPr>
      </w:pPr>
      <w:r w:rsidRPr="00F31178">
        <w:rPr>
          <w:rFonts w:ascii="Times New Roman" w:eastAsia="Times New Roman" w:hAnsi="Times New Roman" w:cs="Times New Roman"/>
          <w:i/>
          <w:lang w:val="de-DE" w:eastAsia="de-DE"/>
        </w:rPr>
        <w:t>Laboratoriniai tyrimai</w:t>
      </w:r>
    </w:p>
    <w:p w14:paraId="56C1BA65" w14:textId="77777777" w:rsidR="007B7CC9" w:rsidRPr="007B7CC9" w:rsidRDefault="007B7CC9" w:rsidP="007B7CC9">
      <w:pPr>
        <w:spacing w:after="0" w:line="240" w:lineRule="auto"/>
        <w:rPr>
          <w:rFonts w:ascii="Times New Roman" w:eastAsia="Times New Roman" w:hAnsi="Times New Roman" w:cs="Times New Roman"/>
          <w:u w:val="single"/>
        </w:rPr>
      </w:pPr>
      <w:r w:rsidRPr="007B7CC9">
        <w:rPr>
          <w:rFonts w:ascii="Times New Roman" w:eastAsia="Times New Roman" w:hAnsi="Times New Roman" w:cs="Times New Roman"/>
        </w:rPr>
        <w:t>Gydant Glipox, reikia reguliariai atlikti išsamų kraujo tyrimą. Kai yra LML, gydymas Glipox yra susijęs su neutropenija ir trombocitopenija. Tačiau šios citopenijos gali priklausyti nuo gydomos ligos stadijos ir dažniau pasireiškia pacientams, kuriems yra LML akceleracijos fazė ar blastinė krizė, negu tiems, kuriems yra lėtinė LML fazė. Gydymas Glipox gali būti nutrauktas arba gali būti sumažinta vaisto dozė kaip rekomenduojama 4.2 skyriuje.</w:t>
      </w:r>
    </w:p>
    <w:p w14:paraId="611888E9" w14:textId="77777777" w:rsidR="007B7CC9" w:rsidRPr="007B7CC9" w:rsidRDefault="007B7CC9" w:rsidP="007B7CC9">
      <w:pPr>
        <w:spacing w:after="0" w:line="240" w:lineRule="auto"/>
        <w:rPr>
          <w:rFonts w:ascii="Times New Roman" w:eastAsia="Times New Roman" w:hAnsi="Times New Roman" w:cs="Times New Roman"/>
        </w:rPr>
      </w:pPr>
    </w:p>
    <w:p w14:paraId="054932C8"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Pacientams, vartojantiems Glipox, būtina reguliariai tirti kepenų funkciją (transaminazių, bilirubino, šarminės fosfatazės koncentraciją). </w:t>
      </w:r>
    </w:p>
    <w:p w14:paraId="642DD7DA" w14:textId="77777777" w:rsidR="007B7CC9" w:rsidRPr="007B7CC9" w:rsidRDefault="007B7CC9" w:rsidP="007B7CC9">
      <w:pPr>
        <w:spacing w:after="0" w:line="240" w:lineRule="auto"/>
        <w:rPr>
          <w:rFonts w:ascii="Times New Roman" w:eastAsia="Times New Roman" w:hAnsi="Times New Roman" w:cs="Times New Roman"/>
        </w:rPr>
      </w:pPr>
    </w:p>
    <w:p w14:paraId="4DBEC50C"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Atrodo, kad pacientų, kurių inkstų funkcija susilpnėjusi, imatinibo ekspozicija plazmoje yra didesnė nei pacientų, kurių inkstų funkcija normali. Tikriausiai tai lemia imatinibą surišančio baltymo alfarūgščiojo glikoproteino (AGP) kiekis plazmoje, kuris yra didesnis pacientams, kurių inkstų funkcija sutrikusi. Pacientams, sergantiems inkstų funkcijos nepakankamumu, turi būti skiriama mažiausia pradinė dozė. Pacientus, sergančius sunkiu inkstų funkcijos nepakankamumu, reikia gydyti ypač atsargiai. Esant blogai vaisto tolerancijai, dozė gali būti sumažinta (žr. 4.2 ir 5.2 skyrius).</w:t>
      </w:r>
    </w:p>
    <w:p w14:paraId="2A9A4B0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eastAsia="de-DE"/>
        </w:rPr>
      </w:pPr>
    </w:p>
    <w:p w14:paraId="7C3E2EED" w14:textId="190F234F" w:rsidR="007B7CC9" w:rsidRDefault="007B7CC9" w:rsidP="00BB614E">
      <w:pPr>
        <w:tabs>
          <w:tab w:val="center" w:pos="4819"/>
          <w:tab w:val="right" w:pos="9071"/>
        </w:tabs>
        <w:spacing w:after="0" w:line="240" w:lineRule="auto"/>
        <w:rPr>
          <w:rFonts w:ascii="Times New Roman" w:hAnsi="Times New Roman" w:cs="Times New Roman"/>
        </w:rPr>
      </w:pPr>
      <w:r w:rsidRPr="007B7CC9">
        <w:rPr>
          <w:rFonts w:ascii="Times New Roman" w:eastAsia="Times New Roman" w:hAnsi="Times New Roman" w:cs="Times New Roman"/>
          <w:lang w:eastAsia="de-DE"/>
        </w:rPr>
        <w:t xml:space="preserve">Ilgalaikis gydymas imatinibu gali sukelti kliniškai reikšmingą inkstų funkcijos pablogėjimą. </w:t>
      </w:r>
      <w:r w:rsidR="00277289" w:rsidRPr="00F52483">
        <w:rPr>
          <w:rFonts w:ascii="Times New Roman" w:eastAsia="Times New Roman" w:hAnsi="Times New Roman" w:cs="Times New Roman"/>
          <w:lang w:eastAsia="de-DE"/>
        </w:rPr>
        <w:t>Prieš pradedant gydymą imatinibu, inkstų funkcija tur</w:t>
      </w:r>
      <w:r w:rsidR="00277289">
        <w:rPr>
          <w:rFonts w:ascii="Times New Roman" w:eastAsia="Times New Roman" w:hAnsi="Times New Roman" w:cs="Times New Roman"/>
          <w:lang w:eastAsia="de-DE"/>
        </w:rPr>
        <w:t>i būti</w:t>
      </w:r>
      <w:r w:rsidR="00277289" w:rsidRPr="00F52483">
        <w:rPr>
          <w:rFonts w:ascii="Times New Roman" w:eastAsia="Times New Roman" w:hAnsi="Times New Roman" w:cs="Times New Roman"/>
          <w:lang w:eastAsia="de-DE"/>
        </w:rPr>
        <w:t xml:space="preserve"> įvertinta ir atidžiai stebima gydymo metu, ypač tų pacientų, kurie </w:t>
      </w:r>
      <w:r w:rsidR="00277289">
        <w:rPr>
          <w:rFonts w:ascii="Times New Roman" w:eastAsia="Times New Roman" w:hAnsi="Times New Roman" w:cs="Times New Roman"/>
          <w:lang w:eastAsia="de-DE"/>
        </w:rPr>
        <w:t>turi</w:t>
      </w:r>
      <w:r w:rsidR="00277289" w:rsidRPr="00F52483">
        <w:rPr>
          <w:rFonts w:ascii="Times New Roman" w:eastAsia="Times New Roman" w:hAnsi="Times New Roman" w:cs="Times New Roman"/>
          <w:lang w:eastAsia="de-DE"/>
        </w:rPr>
        <w:t xml:space="preserve"> rizikos veiksnių inkstų funkcijos sutrikim</w:t>
      </w:r>
      <w:r w:rsidR="00701997">
        <w:rPr>
          <w:rFonts w:ascii="Times New Roman" w:eastAsia="Times New Roman" w:hAnsi="Times New Roman" w:cs="Times New Roman"/>
          <w:lang w:eastAsia="de-DE"/>
        </w:rPr>
        <w:t>ui išsivystyti</w:t>
      </w:r>
      <w:r w:rsidR="00277289" w:rsidRPr="00F52483">
        <w:rPr>
          <w:rFonts w:ascii="Times New Roman" w:eastAsia="Times New Roman" w:hAnsi="Times New Roman" w:cs="Times New Roman"/>
          <w:lang w:eastAsia="de-DE"/>
        </w:rPr>
        <w:t>.</w:t>
      </w:r>
      <w:r w:rsidR="00277289" w:rsidRPr="00F52483" w:rsidDel="00F52483">
        <w:rPr>
          <w:rFonts w:ascii="Times New Roman" w:eastAsia="Times New Roman" w:hAnsi="Times New Roman" w:cs="Times New Roman"/>
          <w:lang w:eastAsia="de-DE"/>
        </w:rPr>
        <w:t xml:space="preserve"> </w:t>
      </w:r>
      <w:r w:rsidR="00BB614E" w:rsidRPr="00F31178">
        <w:rPr>
          <w:rFonts w:ascii="Times New Roman" w:hAnsi="Times New Roman" w:cs="Times New Roman"/>
        </w:rPr>
        <w:t>Jei nustatytas inkstų funkcijos sutrikimas, turi būti skiriamas reikiamas gydymas laikantis standartinių gydymo rekomendacijų.</w:t>
      </w:r>
    </w:p>
    <w:p w14:paraId="0D1702ED" w14:textId="77777777" w:rsidR="00BB614E" w:rsidRPr="009D6DF4" w:rsidRDefault="00BB614E" w:rsidP="00BB614E">
      <w:pPr>
        <w:tabs>
          <w:tab w:val="center" w:pos="4819"/>
          <w:tab w:val="right" w:pos="9071"/>
        </w:tabs>
        <w:spacing w:after="0" w:line="240" w:lineRule="auto"/>
        <w:rPr>
          <w:rFonts w:ascii="Times New Roman" w:eastAsia="Times New Roman" w:hAnsi="Times New Roman" w:cs="Times New Roman"/>
          <w:lang w:eastAsia="de-DE"/>
        </w:rPr>
      </w:pPr>
    </w:p>
    <w:p w14:paraId="789B27F0" w14:textId="4B870DFF" w:rsidR="007B7CC9" w:rsidRPr="007B7CC9" w:rsidRDefault="007B7CC9" w:rsidP="007B7CC9">
      <w:pPr>
        <w:spacing w:after="0" w:line="240" w:lineRule="auto"/>
        <w:rPr>
          <w:rFonts w:ascii="Times New Roman" w:eastAsia="Times New Roman" w:hAnsi="Times New Roman" w:cs="Times New Roman"/>
          <w:u w:val="single"/>
        </w:rPr>
      </w:pPr>
      <w:r w:rsidRPr="007B7CC9">
        <w:rPr>
          <w:rFonts w:ascii="Times New Roman" w:eastAsia="Times New Roman" w:hAnsi="Times New Roman" w:cs="Times New Roman"/>
          <w:u w:val="single"/>
        </w:rPr>
        <w:t>Vaik</w:t>
      </w:r>
      <w:r w:rsidR="00BB614E">
        <w:rPr>
          <w:rFonts w:ascii="Times New Roman" w:eastAsia="Times New Roman" w:hAnsi="Times New Roman" w:cs="Times New Roman"/>
          <w:u w:val="single"/>
        </w:rPr>
        <w:t>ų populiacija</w:t>
      </w:r>
    </w:p>
    <w:p w14:paraId="73582D7A" w14:textId="47F8849C" w:rsid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Gauta </w:t>
      </w:r>
      <w:r w:rsidRPr="009D6DF4">
        <w:rPr>
          <w:rFonts w:ascii="Times New Roman" w:eastAsia="Times New Roman" w:hAnsi="Times New Roman" w:cs="Times New Roman"/>
        </w:rPr>
        <w:t xml:space="preserve">pranešimų </w:t>
      </w:r>
      <w:r w:rsidR="00537DF4" w:rsidRPr="00F31178">
        <w:rPr>
          <w:rFonts w:ascii="Times New Roman" w:hAnsi="Times New Roman" w:cs="Times New Roman"/>
        </w:rPr>
        <w:t>apie augimo sulėtėjimą jaunesniems kaip 12 metų vaikams, vartojusiems imatinibą. LML sergančių vaikų populiacijoje, atlikto stebėjimo tyrimo duomenimis, buvo pastebėta statistiškai reikšmingos (bet neaiškios klinikinės reikšmės) ūgio standartinio nuokrypio balų medianos sumažėjimas po 12 ir 24 gydymo mėnesių dviejuose mažuose pogrupiuose, nepriklausomai nuo lytinio brendimo ar lyties. Rekomenduojama atidžiai stebėti vaikų augimą gydant imatinibu</w:t>
      </w:r>
      <w:r w:rsidRPr="009D6DF4">
        <w:rPr>
          <w:rFonts w:ascii="Times New Roman" w:eastAsia="Times New Roman" w:hAnsi="Times New Roman" w:cs="Times New Roman"/>
        </w:rPr>
        <w:t xml:space="preserve"> (žr. 4.8 skyrių</w:t>
      </w:r>
      <w:r w:rsidRPr="007B7CC9">
        <w:rPr>
          <w:rFonts w:ascii="Times New Roman" w:eastAsia="Times New Roman" w:hAnsi="Times New Roman" w:cs="Times New Roman"/>
        </w:rPr>
        <w:t>).</w:t>
      </w:r>
    </w:p>
    <w:p w14:paraId="5D538EBC" w14:textId="01EEC88D" w:rsidR="00BB614E" w:rsidRDefault="00BB614E" w:rsidP="007B7CC9">
      <w:pPr>
        <w:spacing w:after="0" w:line="240" w:lineRule="auto"/>
        <w:rPr>
          <w:rFonts w:ascii="Times New Roman" w:eastAsia="Times New Roman" w:hAnsi="Times New Roman" w:cs="Times New Roman"/>
        </w:rPr>
      </w:pPr>
    </w:p>
    <w:p w14:paraId="40907116" w14:textId="55362927" w:rsidR="00BB614E" w:rsidRPr="007B7CC9" w:rsidRDefault="00BB614E"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lang w:eastAsia="lt-LT"/>
        </w:rPr>
        <w:t xml:space="preserve">Pacientams, kuriems yra retas paveldimas galaktozės netoleravimas, </w:t>
      </w:r>
      <w:r w:rsidRPr="007B7CC9">
        <w:rPr>
          <w:rFonts w:ascii="Times New Roman" w:eastAsia="Times New Roman" w:hAnsi="Times New Roman" w:cs="Times New Roman"/>
          <w:i/>
          <w:iCs/>
          <w:lang w:eastAsia="lt-LT"/>
        </w:rPr>
        <w:t xml:space="preserve">Lapp </w:t>
      </w:r>
      <w:r w:rsidRPr="007B7CC9">
        <w:rPr>
          <w:rFonts w:ascii="Times New Roman" w:eastAsia="Times New Roman" w:hAnsi="Times New Roman" w:cs="Times New Roman"/>
          <w:lang w:eastAsia="lt-LT"/>
        </w:rPr>
        <w:t>laktazės trūkumas arba gliukozės ir galaktozės malabsorbcija, šio vaistinio preparato vartoti negalima.</w:t>
      </w:r>
    </w:p>
    <w:p w14:paraId="18D594F0" w14:textId="77777777" w:rsidR="007B7CC9" w:rsidRPr="007B7CC9" w:rsidRDefault="007B7CC9" w:rsidP="007B7CC9">
      <w:pPr>
        <w:spacing w:after="0" w:line="240" w:lineRule="auto"/>
        <w:rPr>
          <w:rFonts w:ascii="Times New Roman" w:eastAsia="Times New Roman" w:hAnsi="Times New Roman" w:cs="Times New Roman"/>
        </w:rPr>
      </w:pPr>
      <w:bookmarkStart w:id="12" w:name="_Toc129243106"/>
      <w:bookmarkStart w:id="13" w:name="_Toc129243231"/>
    </w:p>
    <w:p w14:paraId="54BF7927"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r w:rsidRPr="007B7CC9">
        <w:rPr>
          <w:rFonts w:ascii="Times New Roman" w:eastAsia="Times New Roman" w:hAnsi="Times New Roman" w:cs="Times New Roman"/>
          <w:b/>
        </w:rPr>
        <w:t>4.5</w:t>
      </w:r>
      <w:r w:rsidRPr="007B7CC9">
        <w:rPr>
          <w:rFonts w:ascii="Times New Roman" w:eastAsia="Times New Roman" w:hAnsi="Times New Roman" w:cs="Times New Roman"/>
          <w:b/>
        </w:rPr>
        <w:tab/>
        <w:t>Sąveika su kitais vaistiniais preparatais ir kitokia sąveika</w:t>
      </w:r>
      <w:bookmarkEnd w:id="12"/>
      <w:bookmarkEnd w:id="13"/>
    </w:p>
    <w:p w14:paraId="5097AF53" w14:textId="77777777" w:rsidR="007B7CC9" w:rsidRPr="007B7CC9" w:rsidRDefault="007B7CC9" w:rsidP="007B7CC9">
      <w:pPr>
        <w:spacing w:after="0" w:line="240" w:lineRule="auto"/>
        <w:rPr>
          <w:rFonts w:ascii="Times New Roman" w:eastAsia="Times New Roman" w:hAnsi="Times New Roman" w:cs="Times New Roman"/>
        </w:rPr>
      </w:pPr>
    </w:p>
    <w:p w14:paraId="08391150" w14:textId="692988E8"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u w:val="single"/>
        </w:rPr>
        <w:t>Veikliosios medžiagos, kurios gali didinti imatinibo koncentraciją kraujo plazmoje</w:t>
      </w:r>
    </w:p>
    <w:p w14:paraId="1059D526" w14:textId="423FA921"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Vaistiniai preparatai, kurie slopina citochromo P450 izofermento CYP3A4 aktyvumą (</w:t>
      </w:r>
      <w:r w:rsidRPr="009D6DF4">
        <w:rPr>
          <w:rFonts w:ascii="Times New Roman" w:eastAsia="Times New Roman" w:hAnsi="Times New Roman" w:cs="Times New Roman"/>
        </w:rPr>
        <w:t xml:space="preserve">pvz., </w:t>
      </w:r>
      <w:r w:rsidR="009D6DF4" w:rsidRPr="00F31178">
        <w:rPr>
          <w:rFonts w:ascii="Times New Roman" w:hAnsi="Times New Roman" w:cs="Times New Roman"/>
        </w:rPr>
        <w:t>proteazės inhibitoriai, tokie kaip indinaviras, lopinaviras/ritonaviras, ritonaviras, sakvinaviras, telapreviras, nelfinaviras, bocepreviras; priešgrybeliniai azolo dariniai, įskaitant ketokonazolą, itrakonazolą, posakonazolą, vorikonazolą; tam tikri makrolidai, tokie kaip eritromicinas, klaritromicinas ir telitromicinas</w:t>
      </w:r>
      <w:r w:rsidRPr="007B7CC9">
        <w:rPr>
          <w:rFonts w:ascii="Times New Roman" w:eastAsia="Times New Roman" w:hAnsi="Times New Roman" w:cs="Times New Roman"/>
        </w:rPr>
        <w:t>), gali slopinti imatinibo metabolizmą ir padidinti jo koncentraciją. Nustatyta reikšmingai padidėjusi imatinibo ekspozicija (vidutinė imatinibo C</w:t>
      </w:r>
      <w:r w:rsidRPr="00F31178">
        <w:rPr>
          <w:rFonts w:ascii="Times New Roman" w:eastAsia="Times New Roman" w:hAnsi="Times New Roman" w:cs="Times New Roman"/>
          <w:vertAlign w:val="subscript"/>
        </w:rPr>
        <w:t>max</w:t>
      </w:r>
      <w:r w:rsidRPr="007B7CC9">
        <w:rPr>
          <w:rFonts w:ascii="Times New Roman" w:eastAsia="Times New Roman" w:hAnsi="Times New Roman" w:cs="Times New Roman"/>
        </w:rPr>
        <w:t xml:space="preserve"> ir AUC padidėjo atitinkamai 26 % ir 40 %) sveikiems savanoriams, kurie kartu vartojo vienkartinę ketokonazolio (CYP3A4 inhibitoriaus) dozę. Būtina laikytis atsargumo priemonių, kai imatinib</w:t>
      </w:r>
      <w:r w:rsidR="009D6DF4">
        <w:rPr>
          <w:rFonts w:ascii="Times New Roman" w:eastAsia="Times New Roman" w:hAnsi="Times New Roman" w:cs="Times New Roman"/>
        </w:rPr>
        <w:t>o</w:t>
      </w:r>
      <w:r w:rsidRPr="007B7CC9">
        <w:rPr>
          <w:rFonts w:ascii="Times New Roman" w:eastAsia="Times New Roman" w:hAnsi="Times New Roman" w:cs="Times New Roman"/>
        </w:rPr>
        <w:t xml:space="preserve"> skiriama kartu su CYP3A4 šeimos inhibitoriais.</w:t>
      </w:r>
    </w:p>
    <w:p w14:paraId="6152D74A" w14:textId="77777777" w:rsidR="007B7CC9" w:rsidRPr="007B7CC9" w:rsidRDefault="007B7CC9" w:rsidP="007B7CC9">
      <w:pPr>
        <w:spacing w:after="0" w:line="240" w:lineRule="auto"/>
        <w:rPr>
          <w:rFonts w:ascii="Times New Roman" w:eastAsia="Times New Roman" w:hAnsi="Times New Roman" w:cs="Times New Roman"/>
        </w:rPr>
      </w:pPr>
    </w:p>
    <w:p w14:paraId="7C5D4895" w14:textId="2EEACDAC"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u w:val="single"/>
        </w:rPr>
        <w:t>Veikliosios medžiagos, kurios gali mažinti imatinibo koncentraciją kraujo plazmoje</w:t>
      </w:r>
    </w:p>
    <w:p w14:paraId="21B67909" w14:textId="347C09DA"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Vaistiniai preparatai, kurie indukuoja CYP3A4 aktyvumą, gali suaktyvinti imatinibo metabolizmą ir sumažinti jo koncentraciją kraujo plazmoje. Kartu vartojam</w:t>
      </w:r>
      <w:r w:rsidR="00B8720C">
        <w:rPr>
          <w:rFonts w:ascii="Times New Roman" w:eastAsia="Times New Roman" w:hAnsi="Times New Roman" w:cs="Times New Roman"/>
        </w:rPr>
        <w:t>i</w:t>
      </w:r>
      <w:r w:rsidRPr="007B7CC9">
        <w:rPr>
          <w:rFonts w:ascii="Times New Roman" w:eastAsia="Times New Roman" w:hAnsi="Times New Roman" w:cs="Times New Roman"/>
        </w:rPr>
        <w:t xml:space="preserve"> CYP3A4 indukuoja</w:t>
      </w:r>
      <w:r w:rsidR="00B8720C">
        <w:rPr>
          <w:rFonts w:ascii="Times New Roman" w:eastAsia="Times New Roman" w:hAnsi="Times New Roman" w:cs="Times New Roman"/>
        </w:rPr>
        <w:t>ntys</w:t>
      </w:r>
      <w:r w:rsidRPr="007B7CC9">
        <w:rPr>
          <w:rFonts w:ascii="Times New Roman" w:eastAsia="Times New Roman" w:hAnsi="Times New Roman" w:cs="Times New Roman"/>
        </w:rPr>
        <w:t xml:space="preserve"> </w:t>
      </w:r>
      <w:r w:rsidR="00B8720C">
        <w:rPr>
          <w:rFonts w:ascii="Times New Roman" w:eastAsia="Times New Roman" w:hAnsi="Times New Roman" w:cs="Times New Roman"/>
        </w:rPr>
        <w:t>vaistiniai preparatai</w:t>
      </w:r>
      <w:r w:rsidRPr="007B7CC9">
        <w:rPr>
          <w:rFonts w:ascii="Times New Roman" w:eastAsia="Times New Roman" w:hAnsi="Times New Roman" w:cs="Times New Roman"/>
        </w:rPr>
        <w:t xml:space="preserve"> (pvz., deksametazonas, fenitoinas, karbamazepinas, rifampicinas, fenobarbitalis, fosfenitoinas, primidonas ar </w:t>
      </w:r>
      <w:r w:rsidRPr="007B7CC9">
        <w:rPr>
          <w:rFonts w:ascii="Times New Roman" w:eastAsia="Times New Roman" w:hAnsi="Times New Roman" w:cs="Times New Roman"/>
          <w:i/>
        </w:rPr>
        <w:t>Hypericum perforatum</w:t>
      </w:r>
      <w:r w:rsidRPr="007B7CC9">
        <w:rPr>
          <w:rFonts w:ascii="Times New Roman" w:eastAsia="Times New Roman" w:hAnsi="Times New Roman" w:cs="Times New Roman"/>
        </w:rPr>
        <w:t>, t.y. jonažolė), gali reikšmingai sumažinti imatinibo ekspoziciją ir padidinti nesėkmingo gydymo tikimybę. Po iš pradžių skirto gydymo daugkartinėmis rifampicino 600 mg dozėmis, suvartojus vienkartinę 400 mg imatinibo dozę, imatinibo C</w:t>
      </w:r>
      <w:r w:rsidRPr="00F31178">
        <w:rPr>
          <w:rFonts w:ascii="Times New Roman" w:eastAsia="Times New Roman" w:hAnsi="Times New Roman" w:cs="Times New Roman"/>
          <w:vertAlign w:val="subscript"/>
        </w:rPr>
        <w:t>max</w:t>
      </w:r>
      <w:r w:rsidRPr="007B7CC9">
        <w:rPr>
          <w:rFonts w:ascii="Times New Roman" w:eastAsia="Times New Roman" w:hAnsi="Times New Roman" w:cs="Times New Roman"/>
        </w:rPr>
        <w:t xml:space="preserve"> ir AUC</w:t>
      </w:r>
      <w:r w:rsidRPr="00F31178">
        <w:rPr>
          <w:rFonts w:ascii="Times New Roman" w:eastAsia="Times New Roman" w:hAnsi="Times New Roman" w:cs="Times New Roman"/>
          <w:vertAlign w:val="subscript"/>
        </w:rPr>
        <w:t>(0-∞)</w:t>
      </w:r>
      <w:r w:rsidRPr="007B7CC9">
        <w:rPr>
          <w:rFonts w:ascii="Times New Roman" w:eastAsia="Times New Roman" w:hAnsi="Times New Roman" w:cs="Times New Roman"/>
        </w:rPr>
        <w:t xml:space="preserve"> sumažėjo atitinkamai 54 % ir 74 %</w:t>
      </w:r>
      <w:r w:rsidR="00B8720C">
        <w:rPr>
          <w:rFonts w:ascii="Times New Roman" w:eastAsia="Times New Roman" w:hAnsi="Times New Roman" w:cs="Times New Roman"/>
        </w:rPr>
        <w:t>,</w:t>
      </w:r>
      <w:r w:rsidRPr="007B7CC9">
        <w:rPr>
          <w:rFonts w:ascii="Times New Roman" w:eastAsia="Times New Roman" w:hAnsi="Times New Roman" w:cs="Times New Roman"/>
        </w:rPr>
        <w:t xml:space="preserve"> lyginant su atitinkamais duomenimis be rifampicino vartojimo. Panašūs rezultatai pastebėti imatinibą skyrus piktybinėmis gliomomis sergantiems pacientams, vartojusiems fermentus indukuojančius vaistinius preparatus nuo epilepsijos (FIV</w:t>
      </w:r>
      <w:r w:rsidR="00B8720C">
        <w:rPr>
          <w:rFonts w:ascii="Times New Roman" w:eastAsia="Times New Roman" w:hAnsi="Times New Roman" w:cs="Times New Roman"/>
        </w:rPr>
        <w:t>P</w:t>
      </w:r>
      <w:r w:rsidRPr="007B7CC9">
        <w:rPr>
          <w:rFonts w:ascii="Times New Roman" w:eastAsia="Times New Roman" w:hAnsi="Times New Roman" w:cs="Times New Roman"/>
        </w:rPr>
        <w:t>NE), pavyzdžiui, karbamazepiną, oksakarbazepiną ir fenitoiną. Lyginant su FIV</w:t>
      </w:r>
      <w:r w:rsidR="00B8720C">
        <w:rPr>
          <w:rFonts w:ascii="Times New Roman" w:eastAsia="Times New Roman" w:hAnsi="Times New Roman" w:cs="Times New Roman"/>
        </w:rPr>
        <w:t>P</w:t>
      </w:r>
      <w:r w:rsidRPr="007B7CC9">
        <w:rPr>
          <w:rFonts w:ascii="Times New Roman" w:eastAsia="Times New Roman" w:hAnsi="Times New Roman" w:cs="Times New Roman"/>
        </w:rPr>
        <w:t>NE nevartojusiais pacientais, vartojant FIV</w:t>
      </w:r>
      <w:r w:rsidR="00B8720C">
        <w:rPr>
          <w:rFonts w:ascii="Times New Roman" w:eastAsia="Times New Roman" w:hAnsi="Times New Roman" w:cs="Times New Roman"/>
        </w:rPr>
        <w:t>P</w:t>
      </w:r>
      <w:r w:rsidRPr="007B7CC9">
        <w:rPr>
          <w:rFonts w:ascii="Times New Roman" w:eastAsia="Times New Roman" w:hAnsi="Times New Roman" w:cs="Times New Roman"/>
        </w:rPr>
        <w:t>NE, plotas po imatinibo koncentracijos plazmoje kreive AUC sumaţėjo 73 %. Reikia vengti Glipox vartoti kartu su rifampicinu ar kitais stipriais CYP3A4 induktoriais.</w:t>
      </w:r>
    </w:p>
    <w:p w14:paraId="704E2050" w14:textId="77777777" w:rsidR="007B7CC9" w:rsidRPr="007B7CC9" w:rsidRDefault="007B7CC9" w:rsidP="007B7CC9">
      <w:pPr>
        <w:spacing w:after="0" w:line="240" w:lineRule="auto"/>
        <w:rPr>
          <w:rFonts w:ascii="Times New Roman" w:eastAsia="Times New Roman" w:hAnsi="Times New Roman" w:cs="Times New Roman"/>
        </w:rPr>
      </w:pPr>
    </w:p>
    <w:p w14:paraId="6317B261" w14:textId="1592C7CA" w:rsidR="007B7CC9" w:rsidRPr="00F31178" w:rsidRDefault="007B7CC9" w:rsidP="007B7CC9">
      <w:pPr>
        <w:spacing w:after="0" w:line="240" w:lineRule="auto"/>
        <w:rPr>
          <w:rFonts w:ascii="Times New Roman" w:eastAsia="Times New Roman" w:hAnsi="Times New Roman" w:cs="Times New Roman"/>
          <w:u w:val="single"/>
        </w:rPr>
      </w:pPr>
      <w:r w:rsidRPr="00F31178">
        <w:rPr>
          <w:rFonts w:ascii="Times New Roman" w:eastAsia="Times New Roman" w:hAnsi="Times New Roman" w:cs="Times New Roman"/>
          <w:u w:val="single"/>
        </w:rPr>
        <w:t>Veikliosios medžiagos, kurių koncentraciją kraujo plazmoje gali keisti imatinibas</w:t>
      </w:r>
    </w:p>
    <w:p w14:paraId="1F230ECE" w14:textId="41C1C438"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Imatinibas padidina simvastatino (CYP3A4 substrato) C</w:t>
      </w:r>
      <w:r w:rsidRPr="00F31178">
        <w:rPr>
          <w:rFonts w:ascii="Times New Roman" w:eastAsia="Times New Roman" w:hAnsi="Times New Roman" w:cs="Times New Roman"/>
          <w:vertAlign w:val="subscript"/>
        </w:rPr>
        <w:t>max</w:t>
      </w:r>
      <w:r w:rsidRPr="007B7CC9">
        <w:rPr>
          <w:rFonts w:ascii="Times New Roman" w:eastAsia="Times New Roman" w:hAnsi="Times New Roman" w:cs="Times New Roman"/>
        </w:rPr>
        <w:t xml:space="preserve"> ir AUC atitinkamai 2 kartus ir 3,5 karto. Tai rodo, kad imatinibas slopina CYP3A4. Todėl būtina laikytis atsargumo priemonių, kai imatinib</w:t>
      </w:r>
      <w:r w:rsidR="002C207F">
        <w:rPr>
          <w:rFonts w:ascii="Times New Roman" w:eastAsia="Times New Roman" w:hAnsi="Times New Roman" w:cs="Times New Roman"/>
        </w:rPr>
        <w:t>o</w:t>
      </w:r>
      <w:r w:rsidRPr="007B7CC9">
        <w:rPr>
          <w:rFonts w:ascii="Times New Roman" w:eastAsia="Times New Roman" w:hAnsi="Times New Roman" w:cs="Times New Roman"/>
        </w:rPr>
        <w:t xml:space="preserve"> vartojama kartu su CYP3A4 substratais, kurių terapinė platuma</w:t>
      </w:r>
      <w:r w:rsidR="002C207F">
        <w:rPr>
          <w:rFonts w:ascii="Times New Roman" w:eastAsia="Times New Roman" w:hAnsi="Times New Roman" w:cs="Times New Roman"/>
        </w:rPr>
        <w:t xml:space="preserve"> </w:t>
      </w:r>
      <w:r w:rsidR="002C207F" w:rsidRPr="00C23177">
        <w:rPr>
          <w:rFonts w:ascii="Times New Roman" w:eastAsia="Times New Roman" w:hAnsi="Times New Roman" w:cs="Times New Roman"/>
        </w:rPr>
        <w:t>siaura</w:t>
      </w:r>
      <w:r w:rsidRPr="00C23177">
        <w:rPr>
          <w:rFonts w:ascii="Times New Roman" w:eastAsia="Times New Roman" w:hAnsi="Times New Roman" w:cs="Times New Roman"/>
        </w:rPr>
        <w:t xml:space="preserve"> (pvz., ciklosporin</w:t>
      </w:r>
      <w:r w:rsidR="002C207F" w:rsidRPr="002C207F">
        <w:rPr>
          <w:rFonts w:ascii="Times New Roman" w:eastAsia="Times New Roman" w:hAnsi="Times New Roman" w:cs="Times New Roman"/>
        </w:rPr>
        <w:t>u,</w:t>
      </w:r>
      <w:r w:rsidRPr="002C207F">
        <w:rPr>
          <w:rFonts w:ascii="Times New Roman" w:eastAsia="Times New Roman" w:hAnsi="Times New Roman" w:cs="Times New Roman"/>
        </w:rPr>
        <w:t xml:space="preserve"> pimozid</w:t>
      </w:r>
      <w:r w:rsidR="002C207F" w:rsidRPr="002C207F">
        <w:rPr>
          <w:rFonts w:ascii="Times New Roman" w:eastAsia="Times New Roman" w:hAnsi="Times New Roman" w:cs="Times New Roman"/>
        </w:rPr>
        <w:t xml:space="preserve">u, </w:t>
      </w:r>
      <w:r w:rsidR="002C207F" w:rsidRPr="00F31178">
        <w:rPr>
          <w:rFonts w:ascii="Times New Roman" w:hAnsi="Times New Roman" w:cs="Times New Roman"/>
        </w:rPr>
        <w:t>takrolimuzu, sirolimuzu, ergotaminu, diergotaminu, fentaniliu, alfetaniliu, terfenadinu, bortezomibu, docetakseliu ir chinidinu</w:t>
      </w:r>
      <w:r w:rsidRPr="007B7CC9">
        <w:rPr>
          <w:rFonts w:ascii="Times New Roman" w:eastAsia="Times New Roman" w:hAnsi="Times New Roman" w:cs="Times New Roman"/>
        </w:rPr>
        <w:t>). Imatinibas gali padidinti kitų CYP3A4 metabolizuojamų vaistinių preparatų (pvz., triazolo grupės benzodiazepinų, dihidropiridino grupės kalcio kanalų blokatorių, tam tikrų HMG-KoA reduktazės inhibitorių, t.y. statinų, ir kt.) koncentraciją kraujo plazmoje.</w:t>
      </w:r>
    </w:p>
    <w:p w14:paraId="1EFBB55A" w14:textId="77777777" w:rsidR="007B7CC9" w:rsidRPr="00C23177" w:rsidRDefault="007B7CC9" w:rsidP="007B7CC9">
      <w:pPr>
        <w:spacing w:after="0" w:line="240" w:lineRule="auto"/>
        <w:rPr>
          <w:rFonts w:ascii="Times New Roman" w:eastAsia="Times New Roman" w:hAnsi="Times New Roman" w:cs="Times New Roman"/>
        </w:rPr>
      </w:pPr>
    </w:p>
    <w:p w14:paraId="3969003B" w14:textId="41916E5D" w:rsidR="007B7CC9" w:rsidRPr="002C207F" w:rsidRDefault="002C207F" w:rsidP="007B7CC9">
      <w:pPr>
        <w:spacing w:after="0" w:line="240" w:lineRule="auto"/>
        <w:rPr>
          <w:rFonts w:ascii="Times New Roman" w:eastAsia="Times New Roman" w:hAnsi="Times New Roman" w:cs="Times New Roman"/>
        </w:rPr>
      </w:pPr>
      <w:r w:rsidRPr="00F31178">
        <w:rPr>
          <w:rFonts w:ascii="Times New Roman" w:hAnsi="Times New Roman" w:cs="Times New Roman"/>
        </w:rPr>
        <w:t>Dėl žinomos padidėjusios kraujavimo rizikos, siejamos su imatinibo vartojimu (t.y., hemoragijos), pacientams, kuriuos reikia gydyti antikoaguliantais, vietoj kumarino darinių, tokių kaip varfarinas, reikėtų skirti mažos molekulinės masės ar standartinio heparino</w:t>
      </w:r>
      <w:r w:rsidR="007B7CC9" w:rsidRPr="002C207F">
        <w:rPr>
          <w:rFonts w:ascii="Times New Roman" w:eastAsia="Times New Roman" w:hAnsi="Times New Roman" w:cs="Times New Roman"/>
        </w:rPr>
        <w:t>.</w:t>
      </w:r>
    </w:p>
    <w:p w14:paraId="0C3ABCAA" w14:textId="77777777" w:rsidR="007B7CC9" w:rsidRPr="007B7CC9" w:rsidRDefault="007B7CC9" w:rsidP="007B7CC9">
      <w:pPr>
        <w:spacing w:after="0" w:line="240" w:lineRule="auto"/>
        <w:rPr>
          <w:rFonts w:ascii="Times New Roman" w:eastAsia="Times New Roman" w:hAnsi="Times New Roman" w:cs="Times New Roman"/>
        </w:rPr>
      </w:pPr>
    </w:p>
    <w:p w14:paraId="44648872" w14:textId="77777777" w:rsidR="007B7CC9" w:rsidRPr="007B7CC9" w:rsidRDefault="007B7CC9"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i/>
        </w:rPr>
        <w:t>In vitro</w:t>
      </w:r>
      <w:r w:rsidRPr="007B7CC9">
        <w:rPr>
          <w:rFonts w:ascii="Times New Roman" w:eastAsia="Times New Roman" w:hAnsi="Times New Roman" w:cs="Times New Roman"/>
        </w:rPr>
        <w:t xml:space="preserve"> imatinibas slopina citochromo P450 izofermento CYP2D6 aktyvumą, kai jo koncentracija yra panaši į tą, kuri veikia CYP3A4 aktyvumą. Vartojant imatinibo 400 mg du kartus per parą, slopinamas metaprololio metabolizmas CYP2D6 fermentų sistemoje, todėl metaprololio C</w:t>
      </w:r>
      <w:r w:rsidRPr="00F31178">
        <w:rPr>
          <w:rFonts w:ascii="Times New Roman" w:eastAsia="Times New Roman" w:hAnsi="Times New Roman" w:cs="Times New Roman"/>
          <w:vertAlign w:val="subscript"/>
        </w:rPr>
        <w:t>max</w:t>
      </w:r>
      <w:r w:rsidRPr="007B7CC9">
        <w:rPr>
          <w:rFonts w:ascii="Times New Roman" w:eastAsia="Times New Roman" w:hAnsi="Times New Roman" w:cs="Times New Roman"/>
        </w:rPr>
        <w:t xml:space="preserve"> ir AUC padidėjo maždaug 23 % (90 % PI [1,16-1,30]). Kai imatinibas yra vartojamas kartu su CYP2D6 substratais, dozės koreguoti nereikėtų, tačiau būtina laikytis atsargumo priemonių, kai skiriami siauros terapinės platumos CYP2D6 substratai, tokie kaip metoprololis. Metoprololiu gydomus pacientus patariama atidžiai stebėti.</w:t>
      </w:r>
    </w:p>
    <w:p w14:paraId="5FD34A37" w14:textId="77777777" w:rsidR="007B7CC9" w:rsidRPr="007B7CC9" w:rsidRDefault="007B7CC9" w:rsidP="007B7CC9">
      <w:pPr>
        <w:spacing w:after="0" w:line="240" w:lineRule="auto"/>
        <w:rPr>
          <w:rFonts w:ascii="Times New Roman" w:eastAsia="Times New Roman" w:hAnsi="Times New Roman" w:cs="Times New Roman"/>
        </w:rPr>
      </w:pPr>
    </w:p>
    <w:p w14:paraId="47D300CA" w14:textId="0343AD59"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i/>
        </w:rPr>
        <w:t>In vitro</w:t>
      </w:r>
      <w:r w:rsidRPr="007B7CC9">
        <w:rPr>
          <w:rFonts w:ascii="Times New Roman" w:eastAsia="Times New Roman" w:hAnsi="Times New Roman" w:cs="Times New Roman"/>
        </w:rPr>
        <w:t xml:space="preserve"> imatinibas slopina paracetamolio O-gliukuroninimą, kai Ki vertė yra 58,5 </w:t>
      </w:r>
      <w:r w:rsidR="002C207F">
        <w:rPr>
          <w:rFonts w:ascii="Times New Roman" w:eastAsia="Times New Roman" w:hAnsi="Times New Roman" w:cs="Times New Roman"/>
        </w:rPr>
        <w:t>µ</w:t>
      </w:r>
      <w:r w:rsidR="002C207F" w:rsidRPr="007B7CC9">
        <w:rPr>
          <w:rFonts w:ascii="Times New Roman" w:eastAsia="Times New Roman" w:hAnsi="Times New Roman" w:cs="Times New Roman"/>
        </w:rPr>
        <w:t>mol</w:t>
      </w:r>
      <w:r w:rsidRPr="007B7CC9">
        <w:rPr>
          <w:rFonts w:ascii="Times New Roman" w:eastAsia="Times New Roman" w:hAnsi="Times New Roman" w:cs="Times New Roman"/>
        </w:rPr>
        <w:t xml:space="preserve">/l. </w:t>
      </w:r>
      <w:r w:rsidRPr="007B7CC9">
        <w:rPr>
          <w:rFonts w:ascii="Times New Roman" w:eastAsia="Times New Roman" w:hAnsi="Times New Roman" w:cs="Times New Roman"/>
          <w:i/>
        </w:rPr>
        <w:t>In vivo</w:t>
      </w:r>
      <w:r w:rsidRPr="007B7CC9">
        <w:rPr>
          <w:rFonts w:ascii="Times New Roman" w:eastAsia="Times New Roman" w:hAnsi="Times New Roman" w:cs="Times New Roman"/>
        </w:rPr>
        <w:t xml:space="preserve"> kartu pavartojus 400 mg imatinibo ir 1000 mg paracetamolio tokio slopinimo </w:t>
      </w:r>
      <w:r w:rsidR="002C207F">
        <w:rPr>
          <w:rFonts w:ascii="Times New Roman" w:eastAsia="Times New Roman" w:hAnsi="Times New Roman" w:cs="Times New Roman"/>
        </w:rPr>
        <w:t>ne</w:t>
      </w:r>
      <w:r w:rsidRPr="007B7CC9">
        <w:rPr>
          <w:rFonts w:ascii="Times New Roman" w:eastAsia="Times New Roman" w:hAnsi="Times New Roman" w:cs="Times New Roman"/>
        </w:rPr>
        <w:t xml:space="preserve">nustatyta. Dėl </w:t>
      </w:r>
      <w:r w:rsidRPr="007B7CC9">
        <w:rPr>
          <w:rFonts w:ascii="Times New Roman" w:eastAsia="Times New Roman" w:hAnsi="Times New Roman" w:cs="Times New Roman"/>
        </w:rPr>
        <w:lastRenderedPageBreak/>
        <w:t>didesnių imatinibo ir paracetamolio dozių vartojimo tyrimų neatlikta. Todėl reikia atsargiai vartoti dideles imatinibo dozes kartu su paracetamoliu.</w:t>
      </w:r>
    </w:p>
    <w:p w14:paraId="04D212F0" w14:textId="77777777" w:rsidR="007B7CC9" w:rsidRPr="007B7CC9" w:rsidRDefault="007B7CC9" w:rsidP="007B7CC9">
      <w:pPr>
        <w:spacing w:after="0" w:line="240" w:lineRule="auto"/>
        <w:rPr>
          <w:rFonts w:ascii="Times New Roman" w:eastAsia="Times New Roman" w:hAnsi="Times New Roman" w:cs="Times New Roman"/>
        </w:rPr>
      </w:pPr>
    </w:p>
    <w:p w14:paraId="0A2D3498" w14:textId="565DCE5A"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Pacientams, skiriant imatinibo kartu su levotiroksinu po skydliaukės pašalinimo, gali sumažėti levotiroksino kiekis kraujo plazmoje (žr. 4.4 skyrių), todėl juos vartojant kartu </w:t>
      </w:r>
      <w:r w:rsidR="002C207F" w:rsidRPr="007B7CC9">
        <w:rPr>
          <w:rFonts w:ascii="Times New Roman" w:eastAsia="Times New Roman" w:hAnsi="Times New Roman" w:cs="Times New Roman"/>
        </w:rPr>
        <w:t xml:space="preserve">rekomenduojamos </w:t>
      </w:r>
      <w:r w:rsidRPr="007B7CC9">
        <w:rPr>
          <w:rFonts w:ascii="Times New Roman" w:eastAsia="Times New Roman" w:hAnsi="Times New Roman" w:cs="Times New Roman"/>
        </w:rPr>
        <w:t>atsargumo priemonės. Vis dėlto, šiuo metu, stebėtos sąveikos mechanizmas yra nežinomas.</w:t>
      </w:r>
    </w:p>
    <w:p w14:paraId="03474F90" w14:textId="426D5379" w:rsidR="007B7CC9" w:rsidRDefault="007B7CC9" w:rsidP="007B7CC9">
      <w:pPr>
        <w:spacing w:after="0" w:line="240" w:lineRule="auto"/>
        <w:rPr>
          <w:rFonts w:ascii="Times New Roman" w:eastAsia="Times New Roman" w:hAnsi="Times New Roman" w:cs="Times New Roman"/>
        </w:rPr>
      </w:pPr>
    </w:p>
    <w:p w14:paraId="772810BC" w14:textId="6BD5F362" w:rsidR="00E34005" w:rsidRPr="00C23177" w:rsidRDefault="00E34005" w:rsidP="00E34005">
      <w:pPr>
        <w:spacing w:after="0" w:line="240" w:lineRule="auto"/>
        <w:rPr>
          <w:rFonts w:ascii="Times New Roman" w:eastAsia="Times New Roman" w:hAnsi="Times New Roman" w:cs="Times New Roman"/>
        </w:rPr>
      </w:pPr>
      <w:r w:rsidRPr="00F31178">
        <w:rPr>
          <w:rFonts w:ascii="Times New Roman" w:hAnsi="Times New Roman" w:cs="Times New Roman"/>
        </w:rPr>
        <w:t xml:space="preserve">Yra klinikinės patirties </w:t>
      </w:r>
      <w:r w:rsidRPr="008025EB">
        <w:rPr>
          <w:rFonts w:ascii="Times New Roman" w:hAnsi="Times New Roman" w:cs="Times New Roman"/>
        </w:rPr>
        <w:t>pacient</w:t>
      </w:r>
      <w:r>
        <w:rPr>
          <w:rFonts w:ascii="Times New Roman" w:hAnsi="Times New Roman" w:cs="Times New Roman"/>
        </w:rPr>
        <w:t>ams</w:t>
      </w:r>
      <w:r w:rsidRPr="008025EB">
        <w:rPr>
          <w:rFonts w:ascii="Times New Roman" w:hAnsi="Times New Roman" w:cs="Times New Roman"/>
        </w:rPr>
        <w:t>, sergan</w:t>
      </w:r>
      <w:r>
        <w:rPr>
          <w:rFonts w:ascii="Times New Roman" w:hAnsi="Times New Roman" w:cs="Times New Roman"/>
        </w:rPr>
        <w:t>tiems</w:t>
      </w:r>
      <w:r w:rsidRPr="008025EB">
        <w:rPr>
          <w:rFonts w:ascii="Times New Roman" w:hAnsi="Times New Roman" w:cs="Times New Roman"/>
        </w:rPr>
        <w:t xml:space="preserve"> Ph+ ŪLL</w:t>
      </w:r>
      <w:r>
        <w:rPr>
          <w:rFonts w:ascii="Times New Roman" w:hAnsi="Times New Roman" w:cs="Times New Roman"/>
        </w:rPr>
        <w:t>,</w:t>
      </w:r>
      <w:r w:rsidRPr="00C23177">
        <w:rPr>
          <w:rFonts w:ascii="Times New Roman" w:hAnsi="Times New Roman" w:cs="Times New Roman"/>
        </w:rPr>
        <w:t xml:space="preserve"> </w:t>
      </w:r>
      <w:r w:rsidRPr="00F31178">
        <w:rPr>
          <w:rFonts w:ascii="Times New Roman" w:hAnsi="Times New Roman" w:cs="Times New Roman"/>
        </w:rPr>
        <w:t xml:space="preserve">kartu </w:t>
      </w:r>
      <w:r>
        <w:rPr>
          <w:rFonts w:ascii="Times New Roman" w:hAnsi="Times New Roman" w:cs="Times New Roman"/>
        </w:rPr>
        <w:t>skiriant</w:t>
      </w:r>
      <w:r w:rsidRPr="00F31178">
        <w:rPr>
          <w:rFonts w:ascii="Times New Roman" w:hAnsi="Times New Roman" w:cs="Times New Roman"/>
        </w:rPr>
        <w:t xml:space="preserve"> </w:t>
      </w:r>
      <w:r>
        <w:rPr>
          <w:rFonts w:ascii="Times New Roman" w:hAnsi="Times New Roman" w:cs="Times New Roman"/>
        </w:rPr>
        <w:t>imatinibo</w:t>
      </w:r>
      <w:r w:rsidRPr="00F31178">
        <w:rPr>
          <w:rFonts w:ascii="Times New Roman" w:hAnsi="Times New Roman" w:cs="Times New Roman"/>
        </w:rPr>
        <w:t xml:space="preserve"> ir chemoterapiją (žr. 5.1 skyrių), bet vaistinio preparat</w:t>
      </w:r>
      <w:r>
        <w:rPr>
          <w:rFonts w:ascii="Times New Roman" w:hAnsi="Times New Roman" w:cs="Times New Roman"/>
        </w:rPr>
        <w:t>ų</w:t>
      </w:r>
      <w:r w:rsidRPr="00F31178">
        <w:rPr>
          <w:rFonts w:ascii="Times New Roman" w:hAnsi="Times New Roman" w:cs="Times New Roman"/>
        </w:rPr>
        <w:t xml:space="preserve"> sąveikos tarp imatinibo ir chemoterapijos kontrolė nėra gerai apraš</w:t>
      </w:r>
      <w:r w:rsidRPr="00C23177">
        <w:rPr>
          <w:rFonts w:ascii="Times New Roman" w:hAnsi="Times New Roman" w:cs="Times New Roman"/>
        </w:rPr>
        <w:t>yta</w:t>
      </w:r>
      <w:r w:rsidRPr="00F31178">
        <w:rPr>
          <w:rFonts w:ascii="Times New Roman" w:hAnsi="Times New Roman" w:cs="Times New Roman"/>
        </w:rPr>
        <w:t>. Imatinibo sukeliamų nepageidaujamų reiškinių, pvz., hepatotoksiškumo, kaulų čiulpų supresijos arba kitų, gali daugėti</w:t>
      </w:r>
      <w:r>
        <w:rPr>
          <w:rFonts w:ascii="Times New Roman" w:hAnsi="Times New Roman" w:cs="Times New Roman"/>
        </w:rPr>
        <w:t>.</w:t>
      </w:r>
      <w:r w:rsidRPr="00F31178">
        <w:rPr>
          <w:rFonts w:ascii="Times New Roman" w:hAnsi="Times New Roman" w:cs="Times New Roman"/>
        </w:rPr>
        <w:t xml:space="preserve"> </w:t>
      </w:r>
      <w:r>
        <w:rPr>
          <w:rFonts w:ascii="Times New Roman" w:hAnsi="Times New Roman" w:cs="Times New Roman"/>
        </w:rPr>
        <w:t>P</w:t>
      </w:r>
      <w:r w:rsidRPr="00F31178">
        <w:rPr>
          <w:rFonts w:ascii="Times New Roman" w:hAnsi="Times New Roman" w:cs="Times New Roman"/>
        </w:rPr>
        <w:t>ranešta, kad kartu vartojant L-asparaginazės, gali padidėti hepatotoksiškumas (žr. 4.8 skyrių). Todėl,</w:t>
      </w:r>
      <w:r w:rsidRPr="00E34005">
        <w:rPr>
          <w:rFonts w:ascii="Times New Roman" w:hAnsi="Times New Roman" w:cs="Times New Roman"/>
        </w:rPr>
        <w:t xml:space="preserve"> </w:t>
      </w:r>
      <w:r>
        <w:rPr>
          <w:rFonts w:ascii="Times New Roman" w:hAnsi="Times New Roman" w:cs="Times New Roman"/>
        </w:rPr>
        <w:t>imatinibo</w:t>
      </w:r>
      <w:r w:rsidRPr="00F31178">
        <w:rPr>
          <w:rFonts w:ascii="Times New Roman" w:hAnsi="Times New Roman" w:cs="Times New Roman"/>
        </w:rPr>
        <w:t xml:space="preserve"> </w:t>
      </w:r>
      <w:r w:rsidRPr="008025EB">
        <w:rPr>
          <w:rFonts w:ascii="Times New Roman" w:hAnsi="Times New Roman" w:cs="Times New Roman"/>
        </w:rPr>
        <w:t xml:space="preserve">vartojant </w:t>
      </w:r>
      <w:r w:rsidRPr="00F31178">
        <w:rPr>
          <w:rFonts w:ascii="Times New Roman" w:hAnsi="Times New Roman" w:cs="Times New Roman"/>
        </w:rPr>
        <w:t xml:space="preserve">kartu su </w:t>
      </w:r>
      <w:r>
        <w:rPr>
          <w:rFonts w:ascii="Times New Roman" w:hAnsi="Times New Roman" w:cs="Times New Roman"/>
        </w:rPr>
        <w:t>chemoterapiniais</w:t>
      </w:r>
      <w:r w:rsidRPr="00F31178">
        <w:rPr>
          <w:rFonts w:ascii="Times New Roman" w:hAnsi="Times New Roman" w:cs="Times New Roman"/>
        </w:rPr>
        <w:t xml:space="preserve"> vaistini</w:t>
      </w:r>
      <w:r>
        <w:rPr>
          <w:rFonts w:ascii="Times New Roman" w:hAnsi="Times New Roman" w:cs="Times New Roman"/>
        </w:rPr>
        <w:t>ais</w:t>
      </w:r>
      <w:r w:rsidRPr="00F31178">
        <w:rPr>
          <w:rFonts w:ascii="Times New Roman" w:hAnsi="Times New Roman" w:cs="Times New Roman"/>
        </w:rPr>
        <w:t xml:space="preserve"> preparat</w:t>
      </w:r>
      <w:r>
        <w:rPr>
          <w:rFonts w:ascii="Times New Roman" w:hAnsi="Times New Roman" w:cs="Times New Roman"/>
        </w:rPr>
        <w:t>ais</w:t>
      </w:r>
      <w:r w:rsidRPr="00F31178">
        <w:rPr>
          <w:rFonts w:ascii="Times New Roman" w:hAnsi="Times New Roman" w:cs="Times New Roman"/>
        </w:rPr>
        <w:t>, reikia specialių atsargumo priemonių.</w:t>
      </w:r>
    </w:p>
    <w:p w14:paraId="37182050" w14:textId="77777777" w:rsidR="00E34005" w:rsidRPr="007B7CC9" w:rsidRDefault="00E34005" w:rsidP="007B7CC9">
      <w:pPr>
        <w:spacing w:after="0" w:line="240" w:lineRule="auto"/>
        <w:rPr>
          <w:rFonts w:ascii="Times New Roman" w:eastAsia="Times New Roman" w:hAnsi="Times New Roman" w:cs="Times New Roman"/>
        </w:rPr>
      </w:pPr>
    </w:p>
    <w:p w14:paraId="61C3FE75"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bookmarkStart w:id="14" w:name="_Toc129243107"/>
      <w:bookmarkStart w:id="15" w:name="_Toc129243232"/>
      <w:r w:rsidRPr="007B7CC9">
        <w:rPr>
          <w:rFonts w:ascii="Times New Roman" w:eastAsia="Times New Roman" w:hAnsi="Times New Roman" w:cs="Times New Roman"/>
          <w:b/>
        </w:rPr>
        <w:t>4.6</w:t>
      </w:r>
      <w:r w:rsidRPr="007B7CC9">
        <w:rPr>
          <w:rFonts w:ascii="Times New Roman" w:eastAsia="Times New Roman" w:hAnsi="Times New Roman" w:cs="Times New Roman"/>
          <w:b/>
        </w:rPr>
        <w:tab/>
        <w:t>Vaisingumas, nėštumo ir žindymo laikotarpis</w:t>
      </w:r>
      <w:bookmarkEnd w:id="14"/>
      <w:bookmarkEnd w:id="15"/>
    </w:p>
    <w:p w14:paraId="3705C2B9" w14:textId="5B44FEDB" w:rsidR="007B7CC9" w:rsidRDefault="007B7CC9" w:rsidP="007B7CC9">
      <w:pPr>
        <w:spacing w:after="0" w:line="240" w:lineRule="auto"/>
        <w:rPr>
          <w:rFonts w:ascii="Times New Roman" w:eastAsia="Times New Roman" w:hAnsi="Times New Roman" w:cs="Times New Roman"/>
        </w:rPr>
      </w:pPr>
    </w:p>
    <w:p w14:paraId="00F2076E" w14:textId="7D126089" w:rsidR="00C23177" w:rsidRPr="00F31178" w:rsidRDefault="00C23177" w:rsidP="007B7CC9">
      <w:pPr>
        <w:spacing w:after="0" w:line="240" w:lineRule="auto"/>
        <w:rPr>
          <w:rFonts w:ascii="Times New Roman" w:eastAsia="Times New Roman" w:hAnsi="Times New Roman" w:cs="Times New Roman"/>
          <w:u w:val="single"/>
        </w:rPr>
      </w:pPr>
      <w:r w:rsidRPr="00F31178">
        <w:rPr>
          <w:rFonts w:ascii="Times New Roman" w:eastAsia="Times New Roman" w:hAnsi="Times New Roman" w:cs="Times New Roman"/>
          <w:u w:val="single"/>
        </w:rPr>
        <w:t>Vaisingos moterys</w:t>
      </w:r>
    </w:p>
    <w:p w14:paraId="450E56BD" w14:textId="3A4A35A0" w:rsidR="00C23177" w:rsidRDefault="007F6427" w:rsidP="007F6427">
      <w:pPr>
        <w:spacing w:after="0" w:line="240" w:lineRule="auto"/>
        <w:rPr>
          <w:rFonts w:ascii="Times New Roman" w:eastAsia="Times New Roman" w:hAnsi="Times New Roman" w:cs="Times New Roman"/>
        </w:rPr>
      </w:pPr>
      <w:r w:rsidRPr="007B7CC9">
        <w:rPr>
          <w:rFonts w:ascii="Times New Roman" w:eastAsia="Times New Roman" w:hAnsi="Times New Roman" w:cs="Times New Roman"/>
          <w:color w:val="000000"/>
          <w:lang w:eastAsia="lt-LT"/>
        </w:rPr>
        <w:t>Vaisingo amžiaus moter</w:t>
      </w:r>
      <w:r w:rsidR="00CB3895">
        <w:rPr>
          <w:rFonts w:ascii="Times New Roman" w:eastAsia="Times New Roman" w:hAnsi="Times New Roman" w:cs="Times New Roman"/>
          <w:color w:val="000000"/>
          <w:lang w:eastAsia="lt-LT"/>
        </w:rPr>
        <w:t>is</w:t>
      </w:r>
      <w:r w:rsidRPr="007B7CC9">
        <w:rPr>
          <w:rFonts w:ascii="Times New Roman" w:eastAsia="Times New Roman" w:hAnsi="Times New Roman" w:cs="Times New Roman"/>
          <w:color w:val="000000"/>
          <w:lang w:eastAsia="lt-LT"/>
        </w:rPr>
        <w:t xml:space="preserve"> </w:t>
      </w:r>
      <w:r w:rsidR="002761B6" w:rsidRPr="00530E51">
        <w:rPr>
          <w:rFonts w:ascii="Times New Roman" w:hAnsi="Times New Roman" w:cs="Times New Roman"/>
        </w:rPr>
        <w:t xml:space="preserve">būtina informuoti, kad gydymo metu ir mažiausiai 15 dienų po gydymo </w:t>
      </w:r>
      <w:r w:rsidR="002761B6">
        <w:rPr>
          <w:rFonts w:ascii="Times New Roman" w:hAnsi="Times New Roman" w:cs="Times New Roman"/>
        </w:rPr>
        <w:t>imatinib</w:t>
      </w:r>
      <w:r w:rsidR="00285C82">
        <w:rPr>
          <w:rFonts w:ascii="Times New Roman" w:hAnsi="Times New Roman" w:cs="Times New Roman"/>
        </w:rPr>
        <w:t>u</w:t>
      </w:r>
      <w:r w:rsidR="002761B6" w:rsidRPr="00530E51">
        <w:rPr>
          <w:rFonts w:ascii="Times New Roman" w:hAnsi="Times New Roman" w:cs="Times New Roman"/>
        </w:rPr>
        <w:t xml:space="preserve"> nutraukimo jos turi naudoti</w:t>
      </w:r>
      <w:r w:rsidR="002761B6" w:rsidRPr="007B7CC9" w:rsidDel="002761B6">
        <w:rPr>
          <w:rFonts w:ascii="Times New Roman" w:eastAsia="Times New Roman" w:hAnsi="Times New Roman" w:cs="Times New Roman"/>
          <w:color w:val="000000"/>
          <w:lang w:eastAsia="lt-LT"/>
        </w:rPr>
        <w:t xml:space="preserve"> </w:t>
      </w:r>
      <w:r w:rsidRPr="007B7CC9">
        <w:rPr>
          <w:rFonts w:ascii="Times New Roman" w:eastAsia="Times New Roman" w:hAnsi="Times New Roman" w:cs="Times New Roman"/>
          <w:color w:val="000000"/>
          <w:lang w:eastAsia="lt-LT"/>
        </w:rPr>
        <w:t>efektyvias kontracepcijos priemones.</w:t>
      </w:r>
    </w:p>
    <w:p w14:paraId="4A4B8188" w14:textId="77777777" w:rsidR="00C23177" w:rsidRPr="007B7CC9" w:rsidRDefault="00C23177" w:rsidP="007B7CC9">
      <w:pPr>
        <w:spacing w:after="0" w:line="240" w:lineRule="auto"/>
        <w:rPr>
          <w:rFonts w:ascii="Times New Roman" w:eastAsia="Times New Roman" w:hAnsi="Times New Roman" w:cs="Times New Roman"/>
        </w:rPr>
      </w:pPr>
    </w:p>
    <w:p w14:paraId="730BF31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7B7CC9">
        <w:rPr>
          <w:rFonts w:ascii="Times New Roman" w:eastAsia="Times New Roman" w:hAnsi="Times New Roman" w:cs="Times New Roman"/>
          <w:color w:val="000000"/>
          <w:u w:val="single"/>
          <w:lang w:eastAsia="lt-LT"/>
        </w:rPr>
        <w:t xml:space="preserve">Nėštumas </w:t>
      </w:r>
    </w:p>
    <w:p w14:paraId="5B5A76AD" w14:textId="6F10F0D0" w:rsidR="007B7CC9" w:rsidRPr="007B7CC9" w:rsidRDefault="007F6427" w:rsidP="007B7CC9">
      <w:pPr>
        <w:autoSpaceDE w:val="0"/>
        <w:autoSpaceDN w:val="0"/>
        <w:adjustRightInd w:val="0"/>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007B7CC9" w:rsidRPr="007B7CC9">
        <w:rPr>
          <w:rFonts w:ascii="Times New Roman" w:eastAsia="Times New Roman" w:hAnsi="Times New Roman" w:cs="Times New Roman"/>
          <w:color w:val="000000"/>
          <w:lang w:eastAsia="lt-LT"/>
        </w:rPr>
        <w:t>uomenų apie imatinibo vartojimą nėštumo metu n</w:t>
      </w:r>
      <w:r>
        <w:rPr>
          <w:rFonts w:ascii="Times New Roman" w:eastAsia="Times New Roman" w:hAnsi="Times New Roman" w:cs="Times New Roman"/>
          <w:color w:val="000000"/>
          <w:lang w:eastAsia="lt-LT"/>
        </w:rPr>
        <w:t>epakank</w:t>
      </w:r>
      <w:r w:rsidR="007B7CC9" w:rsidRPr="007B7CC9">
        <w:rPr>
          <w:rFonts w:ascii="Times New Roman" w:eastAsia="Times New Roman" w:hAnsi="Times New Roman" w:cs="Times New Roman"/>
          <w:color w:val="000000"/>
          <w:lang w:eastAsia="lt-LT"/>
        </w:rPr>
        <w:t>a</w:t>
      </w:r>
      <w:r w:rsidR="007B7CC9" w:rsidRPr="007F6427">
        <w:rPr>
          <w:rFonts w:ascii="Times New Roman" w:eastAsia="Times New Roman" w:hAnsi="Times New Roman" w:cs="Times New Roman"/>
          <w:color w:val="000000"/>
          <w:lang w:eastAsia="lt-LT"/>
        </w:rPr>
        <w:t>.</w:t>
      </w:r>
      <w:r w:rsidRPr="007F6427">
        <w:rPr>
          <w:rFonts w:ascii="Times New Roman" w:eastAsia="Times New Roman" w:hAnsi="Times New Roman" w:cs="Times New Roman"/>
          <w:color w:val="000000"/>
          <w:lang w:eastAsia="lt-LT"/>
        </w:rPr>
        <w:t xml:space="preserve"> </w:t>
      </w:r>
      <w:r>
        <w:rPr>
          <w:rFonts w:ascii="Times New Roman" w:hAnsi="Times New Roman" w:cs="Times New Roman"/>
        </w:rPr>
        <w:t>Imatinibui</w:t>
      </w:r>
      <w:r w:rsidRPr="00F31178">
        <w:rPr>
          <w:rFonts w:ascii="Times New Roman" w:hAnsi="Times New Roman" w:cs="Times New Roman"/>
        </w:rPr>
        <w:t xml:space="preserve"> patekus į rinką gauta pranešimų</w:t>
      </w:r>
      <w:r>
        <w:rPr>
          <w:rFonts w:ascii="Times New Roman" w:hAnsi="Times New Roman" w:cs="Times New Roman"/>
        </w:rPr>
        <w:t xml:space="preserve"> apie imatinibo</w:t>
      </w:r>
      <w:r w:rsidRPr="00F31178">
        <w:rPr>
          <w:rFonts w:ascii="Times New Roman" w:hAnsi="Times New Roman" w:cs="Times New Roman"/>
        </w:rPr>
        <w:t xml:space="preserve"> vartojusioms moterims pasireiškusius spontaninių abortų atvejus ir įgimtas kūdikių anomalijas. </w:t>
      </w:r>
      <w:r w:rsidR="007B7CC9" w:rsidRPr="007F6427">
        <w:rPr>
          <w:rFonts w:ascii="Times New Roman" w:eastAsia="Times New Roman" w:hAnsi="Times New Roman" w:cs="Times New Roman"/>
          <w:color w:val="000000"/>
          <w:lang w:eastAsia="lt-LT"/>
        </w:rPr>
        <w:t>Su gyvūnais atlikti tyri</w:t>
      </w:r>
      <w:r w:rsidR="007B7CC9" w:rsidRPr="007B7CC9">
        <w:rPr>
          <w:rFonts w:ascii="Times New Roman" w:eastAsia="Times New Roman" w:hAnsi="Times New Roman" w:cs="Times New Roman"/>
          <w:color w:val="000000"/>
          <w:lang w:eastAsia="lt-LT"/>
        </w:rPr>
        <w:t>mai parodė toksinį poveikį reprodukcijai (žr. 5.3 skyrių), tačiau galimas pavojus vaisiui nežinomas. Glipox nėštumo metu vartoti negalima, išskyrus neabejotinai būtinus atvejus. Nėščiąją, kuriai skiriama</w:t>
      </w:r>
      <w:r>
        <w:rPr>
          <w:rFonts w:ascii="Times New Roman" w:eastAsia="Times New Roman" w:hAnsi="Times New Roman" w:cs="Times New Roman"/>
          <w:color w:val="000000"/>
          <w:lang w:eastAsia="lt-LT"/>
        </w:rPr>
        <w:t xml:space="preserve"> šio</w:t>
      </w:r>
      <w:r w:rsidR="007B7CC9" w:rsidRPr="007B7CC9">
        <w:rPr>
          <w:rFonts w:ascii="Times New Roman" w:eastAsia="Times New Roman" w:hAnsi="Times New Roman" w:cs="Times New Roman"/>
          <w:color w:val="000000"/>
          <w:lang w:eastAsia="lt-LT"/>
        </w:rPr>
        <w:t xml:space="preserve"> vaistinio preparato, reikia informuoti apie galimą riziką vaisiui. </w:t>
      </w:r>
    </w:p>
    <w:p w14:paraId="3887B3F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49102B3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7B7CC9">
        <w:rPr>
          <w:rFonts w:ascii="Times New Roman" w:eastAsia="Times New Roman" w:hAnsi="Times New Roman" w:cs="Times New Roman"/>
          <w:color w:val="000000"/>
          <w:u w:val="single"/>
          <w:lang w:eastAsia="lt-LT"/>
        </w:rPr>
        <w:t xml:space="preserve">Žindymas </w:t>
      </w:r>
    </w:p>
    <w:p w14:paraId="0C572CC3" w14:textId="4BF805E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Yra mažai duomenų apie imatinibo išsisk</w:t>
      </w:r>
      <w:r w:rsidR="00AD32BC">
        <w:rPr>
          <w:rFonts w:ascii="Times New Roman" w:eastAsia="Times New Roman" w:hAnsi="Times New Roman" w:cs="Times New Roman"/>
        </w:rPr>
        <w:t>y</w:t>
      </w:r>
      <w:r w:rsidRPr="007B7CC9">
        <w:rPr>
          <w:rFonts w:ascii="Times New Roman" w:eastAsia="Times New Roman" w:hAnsi="Times New Roman" w:cs="Times New Roman"/>
        </w:rPr>
        <w:t>rimą į motinos pieną. Abi žindančių moterų studijos parodė, kad tiek imatinibo, tiek jo aktyvaus metabolito gali išsiskirti į žindyvės pieną. Nustatyta, kad imatinibo ir jo metabolito koncentracijų piene ir kraujo plazmoje santykis, vienai pacientei tenka, atitinkamai, 0,5 ir 0,9; tai rodo, kad į pieną daugiau išsiskiria vaisto metabolito. Atsižvelgiant į suminę imatinibo ir jo metabolito koncentraciją bei didžiausią kūdikio suvartojamą pieno kiekį per parą, tikėtina, kad bendroji ekspozicija galėtų būti nedidelė (~10 % terapinės dozės). Tačiau, kadangi nedidelės imatinibo dozės poveikis kūdikiui nežinomas, Glipox vartojančioms moterims žindyti negalima.</w:t>
      </w:r>
    </w:p>
    <w:p w14:paraId="075CDC68" w14:textId="77777777" w:rsidR="007B7CC9" w:rsidRPr="007B7CC9" w:rsidRDefault="007B7CC9" w:rsidP="007B7CC9">
      <w:pPr>
        <w:spacing w:after="0" w:line="240" w:lineRule="auto"/>
        <w:rPr>
          <w:rFonts w:ascii="Times New Roman" w:eastAsia="Times New Roman" w:hAnsi="Times New Roman" w:cs="Times New Roman"/>
        </w:rPr>
      </w:pPr>
    </w:p>
    <w:p w14:paraId="108031A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7B7CC9">
        <w:rPr>
          <w:rFonts w:ascii="Times New Roman" w:eastAsia="Times New Roman" w:hAnsi="Times New Roman" w:cs="Times New Roman"/>
          <w:color w:val="000000"/>
          <w:u w:val="single"/>
          <w:lang w:eastAsia="lt-LT"/>
        </w:rPr>
        <w:t xml:space="preserve">Vaisingumas </w:t>
      </w:r>
    </w:p>
    <w:p w14:paraId="20FDFCDC" w14:textId="17976F69"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Ikiklinikinių tyrimų metu, žiurkių patinų ir patelių vaisingumas nepakito</w:t>
      </w:r>
      <w:r w:rsidR="007874D8" w:rsidRPr="00FF3284">
        <w:rPr>
          <w:rFonts w:ascii="Times New Roman" w:eastAsia="Times New Roman" w:hAnsi="Times New Roman" w:cs="Times New Roman"/>
        </w:rPr>
        <w:t xml:space="preserve">, </w:t>
      </w:r>
      <w:r w:rsidR="007874D8" w:rsidRPr="00530E51">
        <w:rPr>
          <w:rFonts w:ascii="Times New Roman" w:hAnsi="Times New Roman" w:cs="Times New Roman"/>
        </w:rPr>
        <w:t>nors poveikis reprodukciniams parametrams buvo pastebėtas</w:t>
      </w:r>
      <w:r w:rsidRPr="007B7CC9">
        <w:rPr>
          <w:rFonts w:ascii="Times New Roman" w:eastAsia="Times New Roman" w:hAnsi="Times New Roman" w:cs="Times New Roman"/>
        </w:rPr>
        <w:t xml:space="preserve"> (</w:t>
      </w:r>
      <w:r w:rsidR="007F6427">
        <w:rPr>
          <w:rFonts w:ascii="Times New Roman" w:eastAsia="Times New Roman" w:hAnsi="Times New Roman" w:cs="Times New Roman"/>
        </w:rPr>
        <w:t>ž</w:t>
      </w:r>
      <w:r w:rsidRPr="007B7CC9">
        <w:rPr>
          <w:rFonts w:ascii="Times New Roman" w:eastAsia="Times New Roman" w:hAnsi="Times New Roman" w:cs="Times New Roman"/>
        </w:rPr>
        <w:t xml:space="preserve">r. 5.3 skyrių). Nebuvo atlikta tyrimų, </w:t>
      </w:r>
      <w:r w:rsidR="007F6427">
        <w:rPr>
          <w:rFonts w:ascii="Times New Roman" w:eastAsia="Times New Roman" w:hAnsi="Times New Roman" w:cs="Times New Roman"/>
        </w:rPr>
        <w:t>imatinibo</w:t>
      </w:r>
      <w:r w:rsidR="007F6427" w:rsidRPr="007B7CC9">
        <w:rPr>
          <w:rFonts w:ascii="Times New Roman" w:eastAsia="Times New Roman" w:hAnsi="Times New Roman" w:cs="Times New Roman"/>
        </w:rPr>
        <w:t xml:space="preserve"> </w:t>
      </w:r>
      <w:r w:rsidRPr="007B7CC9">
        <w:rPr>
          <w:rFonts w:ascii="Times New Roman" w:eastAsia="Times New Roman" w:hAnsi="Times New Roman" w:cs="Times New Roman"/>
        </w:rPr>
        <w:t>skiriant pacientams, taigi vaist</w:t>
      </w:r>
      <w:r w:rsidR="007F6427">
        <w:rPr>
          <w:rFonts w:ascii="Times New Roman" w:eastAsia="Times New Roman" w:hAnsi="Times New Roman" w:cs="Times New Roman"/>
        </w:rPr>
        <w:t>ini</w:t>
      </w:r>
      <w:r w:rsidRPr="007B7CC9">
        <w:rPr>
          <w:rFonts w:ascii="Times New Roman" w:eastAsia="Times New Roman" w:hAnsi="Times New Roman" w:cs="Times New Roman"/>
        </w:rPr>
        <w:t>o</w:t>
      </w:r>
      <w:r w:rsidR="007F6427">
        <w:rPr>
          <w:rFonts w:ascii="Times New Roman" w:eastAsia="Times New Roman" w:hAnsi="Times New Roman" w:cs="Times New Roman"/>
        </w:rPr>
        <w:t xml:space="preserve"> preparato</w:t>
      </w:r>
      <w:r w:rsidRPr="007B7CC9">
        <w:rPr>
          <w:rFonts w:ascii="Times New Roman" w:eastAsia="Times New Roman" w:hAnsi="Times New Roman" w:cs="Times New Roman"/>
        </w:rPr>
        <w:t xml:space="preserve"> poveikis vaisingumui ir gametogenezei nebuvo ištirtas. Dėl gydymo Glipox poveikio vaisingumui, pacientams reikėtų pasitarti su gydytoju.</w:t>
      </w:r>
    </w:p>
    <w:p w14:paraId="4ADA3CF1" w14:textId="77777777" w:rsidR="007B7CC9" w:rsidRPr="007B7CC9" w:rsidRDefault="007B7CC9" w:rsidP="007B7CC9">
      <w:pPr>
        <w:spacing w:after="0" w:line="240" w:lineRule="auto"/>
        <w:rPr>
          <w:rFonts w:ascii="Times New Roman" w:eastAsia="Times New Roman" w:hAnsi="Times New Roman" w:cs="Times New Roman"/>
        </w:rPr>
      </w:pPr>
      <w:bookmarkStart w:id="16" w:name="_Toc129243108"/>
      <w:bookmarkStart w:id="17" w:name="_Toc129243233"/>
    </w:p>
    <w:p w14:paraId="3160CC28"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r w:rsidRPr="007B7CC9">
        <w:rPr>
          <w:rFonts w:ascii="Times New Roman" w:eastAsia="Times New Roman" w:hAnsi="Times New Roman" w:cs="Times New Roman"/>
          <w:b/>
        </w:rPr>
        <w:t>4.7</w:t>
      </w:r>
      <w:r w:rsidRPr="007B7CC9">
        <w:rPr>
          <w:rFonts w:ascii="Times New Roman" w:eastAsia="Times New Roman" w:hAnsi="Times New Roman" w:cs="Times New Roman"/>
          <w:b/>
        </w:rPr>
        <w:tab/>
        <w:t>Poveikis gebėjimui vairuoti ir valdyti mechanizmus</w:t>
      </w:r>
      <w:bookmarkEnd w:id="16"/>
      <w:bookmarkEnd w:id="17"/>
    </w:p>
    <w:p w14:paraId="6984F5DE" w14:textId="77777777" w:rsidR="007B7CC9" w:rsidRPr="007B7CC9" w:rsidRDefault="007B7CC9" w:rsidP="00D41A9B">
      <w:pPr>
        <w:tabs>
          <w:tab w:val="left" w:pos="567"/>
          <w:tab w:val="center" w:pos="4819"/>
          <w:tab w:val="right" w:pos="9071"/>
        </w:tabs>
        <w:spacing w:after="0" w:line="240" w:lineRule="auto"/>
        <w:rPr>
          <w:rFonts w:ascii="Times New Roman" w:eastAsia="Times New Roman" w:hAnsi="Times New Roman" w:cs="Times New Roman"/>
          <w:lang w:val="de-DE" w:eastAsia="de-DE"/>
        </w:rPr>
      </w:pPr>
    </w:p>
    <w:p w14:paraId="2CD92F99" w14:textId="0FADCCE3" w:rsidR="007B7CC9" w:rsidRPr="007B7CC9" w:rsidRDefault="003E3311" w:rsidP="00D41A9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w:t>
      </w:r>
      <w:r w:rsidR="007B7CC9" w:rsidRPr="007B7CC9">
        <w:rPr>
          <w:rFonts w:ascii="Times New Roman" w:eastAsia="Times New Roman" w:hAnsi="Times New Roman" w:cs="Times New Roman"/>
          <w:lang w:eastAsia="lt-LT"/>
        </w:rPr>
        <w:t>acientams reikia pasakyti, kad vartojant Glipox gali būti nepageidaujamų reiškinių, tokių kaip galvos svaigimas, neryškus matymas ar mieguistumas, todėl vairuojant ar valdant mechanizmus būtina laikytis atsargumo priemonių.</w:t>
      </w:r>
    </w:p>
    <w:p w14:paraId="2303D447" w14:textId="77777777" w:rsidR="007B7CC9" w:rsidRPr="007B7CC9" w:rsidRDefault="007B7CC9" w:rsidP="00D41A9B">
      <w:pPr>
        <w:tabs>
          <w:tab w:val="left" w:pos="567"/>
        </w:tabs>
        <w:spacing w:after="0" w:line="240" w:lineRule="auto"/>
        <w:rPr>
          <w:rFonts w:ascii="Times New Roman" w:eastAsia="Times New Roman" w:hAnsi="Times New Roman" w:cs="Times New Roman"/>
          <w:lang w:eastAsia="lt-LT"/>
        </w:rPr>
      </w:pPr>
      <w:bookmarkStart w:id="18" w:name="_Toc129243109"/>
      <w:bookmarkStart w:id="19" w:name="_Toc129243234"/>
    </w:p>
    <w:p w14:paraId="64F37D82" w14:textId="77777777" w:rsidR="007B7CC9" w:rsidRPr="007B7CC9" w:rsidRDefault="007B7CC9" w:rsidP="00D41A9B">
      <w:pPr>
        <w:tabs>
          <w:tab w:val="left" w:pos="567"/>
        </w:tabs>
        <w:spacing w:after="0" w:line="240" w:lineRule="auto"/>
        <w:rPr>
          <w:rFonts w:ascii="Times New Roman" w:eastAsia="Times New Roman" w:hAnsi="Times New Roman" w:cs="Times New Roman"/>
          <w:b/>
        </w:rPr>
      </w:pPr>
      <w:r w:rsidRPr="007B7CC9">
        <w:rPr>
          <w:rFonts w:ascii="Times New Roman" w:eastAsia="Times New Roman" w:hAnsi="Times New Roman" w:cs="Times New Roman"/>
          <w:b/>
        </w:rPr>
        <w:t>4.8</w:t>
      </w:r>
      <w:r w:rsidRPr="007B7CC9">
        <w:rPr>
          <w:rFonts w:ascii="Times New Roman" w:eastAsia="Times New Roman" w:hAnsi="Times New Roman" w:cs="Times New Roman"/>
          <w:b/>
        </w:rPr>
        <w:tab/>
        <w:t>Nepageidaujamas poveikis</w:t>
      </w:r>
      <w:bookmarkEnd w:id="18"/>
      <w:bookmarkEnd w:id="19"/>
    </w:p>
    <w:p w14:paraId="6C22DCA2" w14:textId="77777777" w:rsidR="007B7CC9" w:rsidRPr="007B7CC9" w:rsidRDefault="007B7CC9" w:rsidP="007B7CC9">
      <w:pPr>
        <w:spacing w:after="0" w:line="240" w:lineRule="auto"/>
        <w:rPr>
          <w:rFonts w:ascii="Times New Roman" w:eastAsia="Times New Roman" w:hAnsi="Times New Roman" w:cs="Times New Roman"/>
        </w:rPr>
      </w:pPr>
    </w:p>
    <w:p w14:paraId="10772F16" w14:textId="403EB560"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Pacientams, sergantiems piktybiniais navikais, gali būti kitų sveikatos būklių, dėl kurių sunkiau nustatyti nepageidaujamų reiškinių priežastis dėl įvairių simptomų, susijusių su esančia liga, jos progresavimu ir dėl kitų kartu vartojamų vaistinių preparatų. </w:t>
      </w:r>
    </w:p>
    <w:p w14:paraId="475618C3" w14:textId="2BF8FCCC" w:rsid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0A06F70E" w14:textId="5CE2A775" w:rsidR="00F317D7" w:rsidRPr="00F317D7" w:rsidRDefault="00F317D7" w:rsidP="00F317D7">
      <w:pPr>
        <w:autoSpaceDE w:val="0"/>
        <w:autoSpaceDN w:val="0"/>
        <w:adjustRightInd w:val="0"/>
        <w:spacing w:after="0" w:line="240" w:lineRule="auto"/>
        <w:rPr>
          <w:rFonts w:ascii="Times New Roman" w:eastAsia="Times New Roman" w:hAnsi="Times New Roman" w:cs="Times New Roman"/>
          <w:color w:val="000000"/>
          <w:lang w:eastAsia="lt-LT"/>
        </w:rPr>
      </w:pPr>
      <w:r w:rsidRPr="00F31178">
        <w:rPr>
          <w:rFonts w:ascii="Times New Roman" w:hAnsi="Times New Roman" w:cs="Times New Roman"/>
        </w:rPr>
        <w:lastRenderedPageBreak/>
        <w:t>Klinikinių LML tyrimų metu dėl nepageidaujamų su vaistiniu preparatu susijusių reakcijų vaistinio preparato vartojimą teko nutraukti 2,4 % pacientų, kuriems buvo naujai diagnozuota liga, 4 % pacientų, kuriems buvo vėlyvoji lėtinė ligos fazė po nesėkmingo gydymo interferonu, 4 % – kuriems buvo akceleracijos fazė po nesėkmingo gydymo interferonu ir 5 % – kuriems buvo blastinė krizė po nesėkmingo gydymo interferonu. VTSN tyrimų metu dėl vaistinio preparato sukeltų nepageidaujamų reakcijų vaistinį preparatą teko nutraukti 4 % pacientų.</w:t>
      </w:r>
    </w:p>
    <w:p w14:paraId="2DE7C9A0" w14:textId="77777777" w:rsidR="00F317D7" w:rsidRPr="007B7CC9" w:rsidRDefault="00F317D7"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79F1B8A8" w14:textId="2F1E92CA" w:rsidR="00F317D7" w:rsidRDefault="00F317D7" w:rsidP="00F317D7">
      <w:pPr>
        <w:autoSpaceDE w:val="0"/>
        <w:autoSpaceDN w:val="0"/>
        <w:adjustRightInd w:val="0"/>
        <w:spacing w:after="0" w:line="240" w:lineRule="auto"/>
        <w:rPr>
          <w:rFonts w:ascii="Times New Roman" w:hAnsi="Times New Roman" w:cs="Times New Roman"/>
          <w:color w:val="000000"/>
        </w:rPr>
      </w:pPr>
      <w:r w:rsidRPr="00F317D7">
        <w:rPr>
          <w:rFonts w:ascii="Times New Roman" w:hAnsi="Times New Roman" w:cs="Times New Roman"/>
          <w:color w:val="000000"/>
        </w:rPr>
        <w:t>Visomis minėtomis ligomis sergantiems pacientams nepageidaujamos reakcijos buvo panašios, išskyrus dvi išimtis. Sergant LML, dažniau stebėta mielosupresija, galinti priklausyti nuo esančios ligos. Klinikinio tyrimo duomenimis, iš jame dalyvavusių pacientų, kuriems buvo nerezekuotinas ir (ar) metastazavęs VTSN, 7 (5 %) pacientams buvo: CTC 3/4 laipsnio kraujavimas iš virškinimo trakto (3 pacientams), vidunavikinis kraujavimas (3 pacientams) ar abu požymiai (1 pacientui). Virškinimo trakte gali kraujuoti iš naviko (žr. 4.4 skyrių). Retkarčiais kraujavimas iš virškinimo trakto ar naviko gali būti mirtinas. Dažniausi (</w:t>
      </w:r>
      <w:r>
        <w:rPr>
          <w:rFonts w:ascii="Times New Roman" w:hAnsi="Times New Roman" w:cs="Times New Roman"/>
          <w:color w:val="000000"/>
        </w:rPr>
        <w:t>≥</w:t>
      </w:r>
      <w:r w:rsidRPr="00F317D7">
        <w:rPr>
          <w:rFonts w:ascii="Times New Roman" w:hAnsi="Times New Roman" w:cs="Times New Roman"/>
          <w:color w:val="000000"/>
        </w:rPr>
        <w:t xml:space="preserve"> 10 %) su vaistiniu preparatu susiję nepageidaujami reiškiniai abiem ligomis sergantiems pacientams buvo nestiprus pykinimas, vėmimas, viduriavimas, pilvo skausmas, nuovargis, mialgija, raumenų mėšlungis ir bėrimas. Visų tyrimų metu dažnai stebėta paviršinių edemų, dažniausiai – apie akis ar kojų. Tačiau retai šios edemos būna sunkios, jas galima koreguoti diuretikais, kitomis pagalbinėmis</w:t>
      </w:r>
      <w:r>
        <w:rPr>
          <w:rFonts w:ascii="Times New Roman" w:hAnsi="Times New Roman" w:cs="Times New Roman"/>
          <w:color w:val="000000"/>
        </w:rPr>
        <w:t xml:space="preserve"> priemonėmis ar sumažinus Glipox dozę.</w:t>
      </w:r>
    </w:p>
    <w:p w14:paraId="42F20E2C" w14:textId="77777777" w:rsidR="00F317D7" w:rsidRPr="00F317D7" w:rsidRDefault="00F317D7" w:rsidP="00F317D7">
      <w:pPr>
        <w:autoSpaceDE w:val="0"/>
        <w:autoSpaceDN w:val="0"/>
        <w:adjustRightInd w:val="0"/>
        <w:spacing w:after="0" w:line="240" w:lineRule="auto"/>
        <w:rPr>
          <w:rFonts w:ascii="Times New Roman" w:hAnsi="Times New Roman" w:cs="Times New Roman"/>
          <w:color w:val="000000"/>
        </w:rPr>
      </w:pPr>
    </w:p>
    <w:p w14:paraId="4D00CC67" w14:textId="6ED83203" w:rsidR="007B7CC9" w:rsidRPr="007B7CC9" w:rsidRDefault="00F317D7" w:rsidP="00F317D7">
      <w:pPr>
        <w:autoSpaceDE w:val="0"/>
        <w:autoSpaceDN w:val="0"/>
        <w:adjustRightInd w:val="0"/>
        <w:spacing w:after="0" w:line="240" w:lineRule="auto"/>
        <w:rPr>
          <w:rFonts w:ascii="Times New Roman" w:eastAsia="Times New Roman" w:hAnsi="Times New Roman" w:cs="Times New Roman"/>
          <w:color w:val="000000"/>
          <w:lang w:eastAsia="lt-LT"/>
        </w:rPr>
      </w:pPr>
      <w:r w:rsidRPr="00F317D7">
        <w:rPr>
          <w:rFonts w:ascii="Times New Roman" w:hAnsi="Times New Roman" w:cs="Times New Roman"/>
          <w:color w:val="000000"/>
        </w:rPr>
        <w:t>Ph+ ŪLL sergantiems pacien</w:t>
      </w:r>
      <w:r>
        <w:rPr>
          <w:rFonts w:ascii="Times New Roman" w:hAnsi="Times New Roman" w:cs="Times New Roman"/>
          <w:color w:val="000000"/>
        </w:rPr>
        <w:t>tams, vartojusiems imatinibo</w:t>
      </w:r>
      <w:r w:rsidRPr="00F317D7">
        <w:rPr>
          <w:rFonts w:ascii="Times New Roman" w:hAnsi="Times New Roman" w:cs="Times New Roman"/>
          <w:color w:val="000000"/>
        </w:rPr>
        <w:t xml:space="preserve"> kartu su didelėmis chemoterapinių preparatų dozėmis, stebėtas laikinas toksinis poveikis kepenims, pasireiškęs transaminazių aktyvumo padidėjimu ir hiperbilirubinemija. Atsižvelgiant į ribotus saugumo duomenis, iki šiol vaikams pasireiškusių nepageidaujamų reiškinių pobūdis atitinka žinomus saugumo savybių duomenis Ph+ ŪLL sergantiems suaugusiesiems. Duomenys apie saugumo savybes Ph+ ŪLL sergantiems vaikams yra labai riboti, vis dėlto</w:t>
      </w:r>
      <w:r>
        <w:rPr>
          <w:rFonts w:ascii="Times New Roman" w:hAnsi="Times New Roman" w:cs="Times New Roman"/>
          <w:color w:val="000000"/>
        </w:rPr>
        <w:t>,</w:t>
      </w:r>
      <w:r w:rsidRPr="00F317D7">
        <w:rPr>
          <w:rFonts w:ascii="Times New Roman" w:hAnsi="Times New Roman" w:cs="Times New Roman"/>
          <w:color w:val="000000"/>
        </w:rPr>
        <w:t xml:space="preserve"> naujų nerimą keliančių saugumo duomenų nustatyta nebuvo. </w:t>
      </w:r>
    </w:p>
    <w:p w14:paraId="32AE63E9" w14:textId="77777777" w:rsidR="007B7CC9" w:rsidRPr="007B7CC9" w:rsidRDefault="007B7CC9" w:rsidP="007B7CC9">
      <w:pPr>
        <w:spacing w:after="0" w:line="240" w:lineRule="auto"/>
        <w:rPr>
          <w:rFonts w:ascii="Times New Roman" w:eastAsia="Times New Roman" w:hAnsi="Times New Roman" w:cs="Times New Roman"/>
        </w:rPr>
      </w:pPr>
    </w:p>
    <w:p w14:paraId="673BA8F9" w14:textId="7C798110"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Įvairios nepageidaujamos reakcijos, tokios kaip skystis pleuros ertmėje, ascitas, plaučių edema ar greitai didėjantis kūno svoris su paviršine edema ar be jos, gali būti bendrai vadinamos “skysčių susilaikymu”. Šias reakcijas galima gydyti laikinai nutraukiant Glipox vartojimą ir diuretikais bei kitomis tinkamomis pagalbos priemonėmis. Tačiau kai kurios iš šių reakcijų gali būti sunkios ir pavojingos gyvybei. Keli pacientai, kuriems buvo blastinė krizė, mirė. Jiems pasireiškė keletas ligų: skys</w:t>
      </w:r>
      <w:r w:rsidR="00AD112B">
        <w:rPr>
          <w:rFonts w:ascii="Times New Roman" w:eastAsia="Times New Roman" w:hAnsi="Times New Roman" w:cs="Times New Roman"/>
          <w:color w:val="000000"/>
          <w:lang w:eastAsia="lt-LT"/>
        </w:rPr>
        <w:t>t</w:t>
      </w:r>
      <w:r w:rsidRPr="007B7CC9">
        <w:rPr>
          <w:rFonts w:ascii="Times New Roman" w:eastAsia="Times New Roman" w:hAnsi="Times New Roman" w:cs="Times New Roman"/>
          <w:color w:val="000000"/>
          <w:lang w:eastAsia="lt-LT"/>
        </w:rPr>
        <w:t>i</w:t>
      </w:r>
      <w:r w:rsidR="00F317D7">
        <w:rPr>
          <w:rFonts w:ascii="Times New Roman" w:eastAsia="Times New Roman" w:hAnsi="Times New Roman" w:cs="Times New Roman"/>
          <w:color w:val="000000"/>
          <w:lang w:eastAsia="lt-LT"/>
        </w:rPr>
        <w:t>s</w:t>
      </w:r>
      <w:r w:rsidRPr="007B7CC9">
        <w:rPr>
          <w:rFonts w:ascii="Times New Roman" w:eastAsia="Times New Roman" w:hAnsi="Times New Roman" w:cs="Times New Roman"/>
          <w:color w:val="000000"/>
          <w:lang w:eastAsia="lt-LT"/>
        </w:rPr>
        <w:t xml:space="preserve"> pleuros ertmėje, stazini</w:t>
      </w:r>
      <w:r w:rsidR="00F317D7">
        <w:rPr>
          <w:rFonts w:ascii="Times New Roman" w:eastAsia="Times New Roman" w:hAnsi="Times New Roman" w:cs="Times New Roman"/>
          <w:color w:val="000000"/>
          <w:lang w:eastAsia="lt-LT"/>
        </w:rPr>
        <w:t>s</w:t>
      </w:r>
      <w:r w:rsidRPr="007B7CC9">
        <w:rPr>
          <w:rFonts w:ascii="Times New Roman" w:eastAsia="Times New Roman" w:hAnsi="Times New Roman" w:cs="Times New Roman"/>
          <w:color w:val="000000"/>
          <w:lang w:eastAsia="lt-LT"/>
        </w:rPr>
        <w:t xml:space="preserve"> širdies nepakankamum</w:t>
      </w:r>
      <w:r w:rsidR="00F317D7">
        <w:rPr>
          <w:rFonts w:ascii="Times New Roman" w:eastAsia="Times New Roman" w:hAnsi="Times New Roman" w:cs="Times New Roman"/>
          <w:color w:val="000000"/>
          <w:lang w:eastAsia="lt-LT"/>
        </w:rPr>
        <w:t>as</w:t>
      </w:r>
      <w:r w:rsidRPr="007B7CC9">
        <w:rPr>
          <w:rFonts w:ascii="Times New Roman" w:eastAsia="Times New Roman" w:hAnsi="Times New Roman" w:cs="Times New Roman"/>
          <w:color w:val="000000"/>
          <w:lang w:eastAsia="lt-LT"/>
        </w:rPr>
        <w:t xml:space="preserve"> ir inkstų nepakankamum</w:t>
      </w:r>
      <w:r w:rsidR="00F317D7">
        <w:rPr>
          <w:rFonts w:ascii="Times New Roman" w:eastAsia="Times New Roman" w:hAnsi="Times New Roman" w:cs="Times New Roman"/>
          <w:color w:val="000000"/>
          <w:lang w:eastAsia="lt-LT"/>
        </w:rPr>
        <w:t>as</w:t>
      </w:r>
      <w:r w:rsidRPr="007B7CC9">
        <w:rPr>
          <w:rFonts w:ascii="Times New Roman" w:eastAsia="Times New Roman" w:hAnsi="Times New Roman" w:cs="Times New Roman"/>
          <w:color w:val="000000"/>
          <w:lang w:eastAsia="lt-LT"/>
        </w:rPr>
        <w:t xml:space="preserve">. </w:t>
      </w:r>
    </w:p>
    <w:p w14:paraId="76CE55A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64B9223D"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Ypatingų saugumo reiškinių vaikų klinikinių tyrimų metu nenustatyta. </w:t>
      </w:r>
    </w:p>
    <w:p w14:paraId="2D636317"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3981DCB1" w14:textId="5C5935E7" w:rsidR="007B7CC9" w:rsidRPr="00F31178" w:rsidRDefault="007B7CC9" w:rsidP="007B7CC9">
      <w:pPr>
        <w:autoSpaceDE w:val="0"/>
        <w:autoSpaceDN w:val="0"/>
        <w:adjustRightInd w:val="0"/>
        <w:spacing w:after="0" w:line="240" w:lineRule="auto"/>
        <w:rPr>
          <w:rFonts w:ascii="Times New Roman" w:eastAsia="Times New Roman" w:hAnsi="Times New Roman" w:cs="Times New Roman"/>
          <w:i/>
          <w:color w:val="000000"/>
          <w:lang w:eastAsia="lt-LT"/>
        </w:rPr>
      </w:pPr>
      <w:r w:rsidRPr="00F31178">
        <w:rPr>
          <w:rFonts w:ascii="Times New Roman" w:eastAsia="Times New Roman" w:hAnsi="Times New Roman" w:cs="Times New Roman"/>
          <w:bCs/>
          <w:i/>
          <w:color w:val="000000"/>
          <w:lang w:eastAsia="lt-LT"/>
        </w:rPr>
        <w:t xml:space="preserve">Nepageidaujamos reakcijos </w:t>
      </w:r>
    </w:p>
    <w:p w14:paraId="45FC519C" w14:textId="6575B8C1"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Nepageidaujamos reakcijos, pasireiškusios dažniau negu pavieniais atvejais, išvardytos žemiau pagal organų sistemas ir dažnį. Nepageidaujamo poveikio dažnis apibūdinamas taip: labai dažnas (≥ 1/10), dažnas (nuo ≥ 1/100 iki &lt; 1/10), nedažnas (nuo ≥ 1/1000 iki &lt; 1/100), retas (nuo ≥ 1/10000 iki &lt; 1/1000), labai retas (&lt; 1/10000) ir nežinomas (negali būti apskaičiuotas pagal turimus duomenis). </w:t>
      </w:r>
    </w:p>
    <w:p w14:paraId="7BD3A94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02131B29" w14:textId="703DBC25" w:rsidR="007B7CC9" w:rsidRPr="00E33888" w:rsidRDefault="007B7CC9" w:rsidP="00E33888">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Kiekvienoje dažnio grupėje nepageidaujamas poveikis pateikiamas </w:t>
      </w:r>
      <w:r w:rsidR="00E33888" w:rsidRPr="00F31178">
        <w:rPr>
          <w:rFonts w:ascii="Times New Roman" w:hAnsi="Times New Roman" w:cs="Times New Roman"/>
        </w:rPr>
        <w:t>pagal pasireiškimo dažnumą</w:t>
      </w:r>
      <w:r w:rsidRPr="007B7CC9">
        <w:rPr>
          <w:rFonts w:ascii="Times New Roman" w:eastAsia="Times New Roman" w:hAnsi="Times New Roman" w:cs="Times New Roman"/>
        </w:rPr>
        <w:t>.</w:t>
      </w:r>
      <w:r w:rsidR="00E33888">
        <w:rPr>
          <w:rFonts w:ascii="Times New Roman" w:eastAsia="Times New Roman" w:hAnsi="Times New Roman" w:cs="Times New Roman"/>
        </w:rPr>
        <w:t xml:space="preserve"> </w:t>
      </w:r>
      <w:r w:rsidR="00E33888" w:rsidRPr="00F31178">
        <w:rPr>
          <w:rFonts w:ascii="Times New Roman" w:hAnsi="Times New Roman" w:cs="Times New Roman"/>
        </w:rPr>
        <w:t>Dažniausiai pasireiškusieji pateikti pirmiausiai</w:t>
      </w:r>
      <w:r w:rsidR="00E33888">
        <w:rPr>
          <w:rFonts w:ascii="Times New Roman" w:hAnsi="Times New Roman" w:cs="Times New Roman"/>
        </w:rPr>
        <w:t>.</w:t>
      </w:r>
    </w:p>
    <w:p w14:paraId="3205B742" w14:textId="77777777" w:rsidR="007B7CC9" w:rsidRPr="00E33888" w:rsidRDefault="007B7CC9" w:rsidP="007B7CC9">
      <w:pPr>
        <w:spacing w:after="0" w:line="240" w:lineRule="auto"/>
        <w:rPr>
          <w:rFonts w:ascii="Times New Roman" w:eastAsia="Times New Roman" w:hAnsi="Times New Roman" w:cs="Times New Roman"/>
        </w:rPr>
      </w:pPr>
    </w:p>
    <w:p w14:paraId="20541DC5" w14:textId="0B67D733"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1 lentelėje išvardintos nepageidaujamos reakcijos ir jų pasireiškimo dažnis</w:t>
      </w:r>
      <w:r w:rsidR="00E33888">
        <w:rPr>
          <w:rFonts w:ascii="Times New Roman" w:eastAsia="Times New Roman" w:hAnsi="Times New Roman" w:cs="Times New Roman"/>
        </w:rPr>
        <w:t>.</w:t>
      </w:r>
    </w:p>
    <w:p w14:paraId="5606E149" w14:textId="77777777" w:rsidR="007B7CC9" w:rsidRPr="007B7CC9" w:rsidRDefault="007B7CC9" w:rsidP="007B7CC9">
      <w:pPr>
        <w:spacing w:after="0" w:line="240" w:lineRule="auto"/>
        <w:rPr>
          <w:rFonts w:ascii="Times New Roman" w:eastAsia="Times New Roman" w:hAnsi="Times New Roman" w:cs="Times New Roman"/>
        </w:rPr>
      </w:pPr>
    </w:p>
    <w:p w14:paraId="7C4C82EA" w14:textId="05075367" w:rsidR="007B7CC9" w:rsidRPr="007B7CC9" w:rsidRDefault="007B7CC9"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i/>
        </w:rPr>
        <w:t xml:space="preserve">1 lentelė. </w:t>
      </w:r>
      <w:r w:rsidR="00E33888" w:rsidRPr="00F31178">
        <w:rPr>
          <w:rFonts w:ascii="Times New Roman" w:eastAsia="Times New Roman" w:hAnsi="Times New Roman" w:cs="Times New Roman"/>
          <w:i/>
        </w:rPr>
        <w:t>N</w:t>
      </w:r>
      <w:r w:rsidRPr="00F31178">
        <w:rPr>
          <w:rFonts w:ascii="Times New Roman" w:eastAsia="Times New Roman" w:hAnsi="Times New Roman" w:cs="Times New Roman"/>
          <w:i/>
        </w:rPr>
        <w:t>epageidaujam</w:t>
      </w:r>
      <w:r w:rsidR="00E33888">
        <w:rPr>
          <w:rFonts w:ascii="Times New Roman" w:eastAsia="Times New Roman" w:hAnsi="Times New Roman" w:cs="Times New Roman"/>
          <w:i/>
        </w:rPr>
        <w:t>ų</w:t>
      </w:r>
      <w:r w:rsidRPr="00F31178">
        <w:rPr>
          <w:rFonts w:ascii="Times New Roman" w:eastAsia="Times New Roman" w:hAnsi="Times New Roman" w:cs="Times New Roman"/>
          <w:i/>
        </w:rPr>
        <w:t xml:space="preserve"> </w:t>
      </w:r>
      <w:r w:rsidR="00E33888">
        <w:rPr>
          <w:rFonts w:ascii="Times New Roman" w:eastAsia="Times New Roman" w:hAnsi="Times New Roman" w:cs="Times New Roman"/>
          <w:i/>
        </w:rPr>
        <w:t>poveikių</w:t>
      </w:r>
      <w:r w:rsidR="00E33888" w:rsidRPr="00F31178">
        <w:rPr>
          <w:rFonts w:ascii="Times New Roman" w:eastAsia="Times New Roman" w:hAnsi="Times New Roman" w:cs="Times New Roman"/>
          <w:i/>
        </w:rPr>
        <w:t xml:space="preserve"> santrauka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386"/>
      </w:tblGrid>
      <w:tr w:rsidR="007B7CC9" w:rsidRPr="007B7CC9" w14:paraId="2EC9F7A0" w14:textId="77777777" w:rsidTr="00F84E30">
        <w:tc>
          <w:tcPr>
            <w:tcW w:w="9067" w:type="dxa"/>
            <w:gridSpan w:val="2"/>
            <w:shd w:val="clear" w:color="auto" w:fill="auto"/>
          </w:tcPr>
          <w:p w14:paraId="1E47425F"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Infekcijos ir infestacijos</w:t>
            </w:r>
          </w:p>
        </w:tc>
      </w:tr>
      <w:tr w:rsidR="007B7CC9" w:rsidRPr="007B7CC9" w14:paraId="0EB47A73" w14:textId="77777777" w:rsidTr="00F84E30">
        <w:tc>
          <w:tcPr>
            <w:tcW w:w="3681" w:type="dxa"/>
            <w:shd w:val="clear" w:color="auto" w:fill="auto"/>
          </w:tcPr>
          <w:p w14:paraId="152D890C" w14:textId="01166A3D"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0EEF559F" w14:textId="53F6440E"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Herpes zoster</w:t>
            </w:r>
            <w:r w:rsidRPr="007B7CC9">
              <w:rPr>
                <w:rFonts w:ascii="Times New Roman" w:eastAsia="Times New Roman" w:hAnsi="Times New Roman" w:cs="Times New Roman"/>
                <w:color w:val="000000"/>
                <w:lang w:eastAsia="lt-LT"/>
              </w:rPr>
              <w:t xml:space="preserve">, </w:t>
            </w:r>
            <w:r w:rsidR="00E33888">
              <w:rPr>
                <w:rFonts w:ascii="Times New Roman" w:eastAsia="Times New Roman" w:hAnsi="Times New Roman" w:cs="Times New Roman"/>
                <w:i/>
                <w:iCs/>
                <w:color w:val="000000"/>
                <w:lang w:eastAsia="lt-LT"/>
              </w:rPr>
              <w:t>H</w:t>
            </w:r>
            <w:r w:rsidRPr="007B7CC9">
              <w:rPr>
                <w:rFonts w:ascii="Times New Roman" w:eastAsia="Times New Roman" w:hAnsi="Times New Roman" w:cs="Times New Roman"/>
                <w:i/>
                <w:iCs/>
                <w:color w:val="000000"/>
                <w:lang w:eastAsia="lt-LT"/>
              </w:rPr>
              <w:t>erpes simplex</w:t>
            </w:r>
            <w:r w:rsidRPr="007B7CC9">
              <w:rPr>
                <w:rFonts w:ascii="Times New Roman" w:eastAsia="Times New Roman" w:hAnsi="Times New Roman" w:cs="Times New Roman"/>
                <w:color w:val="000000"/>
                <w:lang w:eastAsia="lt-LT"/>
              </w:rPr>
              <w:t>, nosiaryklės uždegimas, pneumonija</w:t>
            </w:r>
            <w:r w:rsidRPr="007B7CC9">
              <w:rPr>
                <w:rFonts w:ascii="Times New Roman" w:eastAsia="Times New Roman" w:hAnsi="Times New Roman" w:cs="Times New Roman"/>
                <w:color w:val="000000"/>
                <w:vertAlign w:val="superscript"/>
                <w:lang w:eastAsia="lt-LT"/>
              </w:rPr>
              <w:t>1</w:t>
            </w:r>
            <w:r w:rsidRPr="007B7CC9">
              <w:rPr>
                <w:rFonts w:ascii="Times New Roman" w:eastAsia="Times New Roman" w:hAnsi="Times New Roman" w:cs="Times New Roman"/>
                <w:color w:val="000000"/>
                <w:lang w:eastAsia="lt-LT"/>
              </w:rPr>
              <w:t xml:space="preserve">, sinusitas, puriojo ląstelyno uždegimas, viršutinių kvėpavimo takų infekcija, gripas, šlapimo takų infekcija, gastroenteritas, sepsis </w:t>
            </w:r>
          </w:p>
        </w:tc>
      </w:tr>
      <w:tr w:rsidR="007B7CC9" w:rsidRPr="007B7CC9" w14:paraId="78DA0E10" w14:textId="77777777" w:rsidTr="00F84E30">
        <w:tc>
          <w:tcPr>
            <w:tcW w:w="3681" w:type="dxa"/>
            <w:shd w:val="clear" w:color="auto" w:fill="auto"/>
          </w:tcPr>
          <w:p w14:paraId="3CCA3E68" w14:textId="299DB923"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 xml:space="preserve">Retas </w:t>
            </w:r>
          </w:p>
        </w:tc>
        <w:tc>
          <w:tcPr>
            <w:tcW w:w="5386" w:type="dxa"/>
            <w:shd w:val="clear" w:color="auto" w:fill="auto"/>
          </w:tcPr>
          <w:p w14:paraId="35C8F133"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Grybelinė infekcija </w:t>
            </w:r>
          </w:p>
        </w:tc>
      </w:tr>
      <w:tr w:rsidR="00E33888" w:rsidRPr="007B7CC9" w14:paraId="56101535" w14:textId="77777777" w:rsidTr="00F84E30">
        <w:tc>
          <w:tcPr>
            <w:tcW w:w="3681" w:type="dxa"/>
            <w:shd w:val="clear" w:color="auto" w:fill="auto"/>
          </w:tcPr>
          <w:p w14:paraId="15AC1AB4" w14:textId="55AB93DE" w:rsidR="00E33888" w:rsidRPr="00F31178" w:rsidRDefault="00E22744" w:rsidP="00F31178">
            <w:pPr>
              <w:pStyle w:val="Default"/>
            </w:pPr>
            <w:r>
              <w:rPr>
                <w:i/>
                <w:iCs/>
                <w:sz w:val="22"/>
                <w:szCs w:val="22"/>
              </w:rPr>
              <w:t>Dažnis nežinomas</w:t>
            </w:r>
          </w:p>
        </w:tc>
        <w:tc>
          <w:tcPr>
            <w:tcW w:w="5386" w:type="dxa"/>
            <w:shd w:val="clear" w:color="auto" w:fill="auto"/>
          </w:tcPr>
          <w:p w14:paraId="068922FE" w14:textId="1B90E42A" w:rsidR="00E33888" w:rsidRPr="007B7CC9" w:rsidRDefault="00E22744" w:rsidP="00F31178">
            <w:pPr>
              <w:pStyle w:val="Default"/>
            </w:pPr>
            <w:r>
              <w:rPr>
                <w:sz w:val="22"/>
                <w:szCs w:val="22"/>
              </w:rPr>
              <w:t>Hepatito B reaktyvacija*</w:t>
            </w:r>
          </w:p>
        </w:tc>
      </w:tr>
      <w:tr w:rsidR="007B7CC9" w:rsidRPr="007B7CC9" w14:paraId="0674C3E5" w14:textId="77777777" w:rsidTr="00F84E30">
        <w:tc>
          <w:tcPr>
            <w:tcW w:w="9067" w:type="dxa"/>
            <w:gridSpan w:val="2"/>
            <w:shd w:val="clear" w:color="auto" w:fill="auto"/>
          </w:tcPr>
          <w:p w14:paraId="605A622A"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lastRenderedPageBreak/>
              <w:t>Gerybiniai, piktybiniai ir nepatikslinti navikai (tarp jų cistos ir polipai)</w:t>
            </w:r>
          </w:p>
        </w:tc>
      </w:tr>
      <w:tr w:rsidR="007B7CC9" w:rsidRPr="007B7CC9" w14:paraId="2C6F8C11" w14:textId="77777777" w:rsidTr="00F84E30">
        <w:tc>
          <w:tcPr>
            <w:tcW w:w="3681" w:type="dxa"/>
            <w:shd w:val="clear" w:color="auto" w:fill="auto"/>
          </w:tcPr>
          <w:p w14:paraId="488BEB7A" w14:textId="22D42FCF" w:rsidR="007B7CC9" w:rsidRPr="007B7CC9" w:rsidRDefault="007B7CC9" w:rsidP="007B7CC9">
            <w:pPr>
              <w:spacing w:after="0" w:line="240" w:lineRule="auto"/>
              <w:rPr>
                <w:rFonts w:ascii="Times New Roman" w:eastAsia="Times New Roman" w:hAnsi="Times New Roman" w:cs="Times New Roman"/>
                <w:i/>
              </w:rPr>
            </w:pPr>
            <w:r w:rsidRPr="007B7CC9">
              <w:rPr>
                <w:rFonts w:ascii="Times New Roman" w:eastAsia="Times New Roman" w:hAnsi="Times New Roman" w:cs="Times New Roman"/>
                <w:i/>
              </w:rPr>
              <w:t>Retas</w:t>
            </w:r>
          </w:p>
        </w:tc>
        <w:tc>
          <w:tcPr>
            <w:tcW w:w="5386" w:type="dxa"/>
            <w:shd w:val="clear" w:color="auto" w:fill="auto"/>
          </w:tcPr>
          <w:p w14:paraId="3AD58581" w14:textId="0B8710C7" w:rsidR="007B7CC9" w:rsidRPr="007B7CC9" w:rsidRDefault="00E22744">
            <w:pPr>
              <w:spacing w:after="0" w:line="240" w:lineRule="auto"/>
              <w:rPr>
                <w:rFonts w:ascii="Times New Roman" w:eastAsia="Times New Roman" w:hAnsi="Times New Roman" w:cs="Times New Roman"/>
              </w:rPr>
            </w:pPr>
            <w:r>
              <w:rPr>
                <w:rFonts w:ascii="Times New Roman" w:eastAsia="Times New Roman" w:hAnsi="Times New Roman" w:cs="Times New Roman"/>
              </w:rPr>
              <w:t>Auglio irimo</w:t>
            </w:r>
            <w:r w:rsidR="007B7CC9" w:rsidRPr="007B7CC9">
              <w:rPr>
                <w:rFonts w:ascii="Times New Roman" w:eastAsia="Times New Roman" w:hAnsi="Times New Roman" w:cs="Times New Roman"/>
              </w:rPr>
              <w:t xml:space="preserve"> sindromas</w:t>
            </w:r>
          </w:p>
        </w:tc>
      </w:tr>
      <w:tr w:rsidR="00E22744" w:rsidRPr="007B7CC9" w14:paraId="6C56FFA3" w14:textId="77777777" w:rsidTr="00F84E30">
        <w:tc>
          <w:tcPr>
            <w:tcW w:w="3681" w:type="dxa"/>
            <w:shd w:val="clear" w:color="auto" w:fill="auto"/>
          </w:tcPr>
          <w:p w14:paraId="035067EC" w14:textId="1C221281" w:rsidR="00E22744" w:rsidRPr="00E22744" w:rsidRDefault="00E22744" w:rsidP="007B7CC9">
            <w:pPr>
              <w:spacing w:after="0" w:line="240" w:lineRule="auto"/>
              <w:rPr>
                <w:rFonts w:ascii="Times New Roman" w:eastAsia="Times New Roman" w:hAnsi="Times New Roman" w:cs="Times New Roman"/>
                <w:i/>
              </w:rPr>
            </w:pPr>
            <w:r w:rsidRPr="00F31178">
              <w:rPr>
                <w:rFonts w:ascii="Times New Roman" w:hAnsi="Times New Roman" w:cs="Times New Roman"/>
                <w:i/>
                <w:iCs/>
              </w:rPr>
              <w:t>Dažnis nežinomas</w:t>
            </w:r>
          </w:p>
        </w:tc>
        <w:tc>
          <w:tcPr>
            <w:tcW w:w="5386" w:type="dxa"/>
            <w:shd w:val="clear" w:color="auto" w:fill="auto"/>
          </w:tcPr>
          <w:p w14:paraId="3EAF7637" w14:textId="057EB35C" w:rsidR="00E22744" w:rsidRPr="007B7CC9" w:rsidDel="00E22744" w:rsidRDefault="00E22744" w:rsidP="00F31178">
            <w:pPr>
              <w:pStyle w:val="Default"/>
            </w:pPr>
            <w:r>
              <w:rPr>
                <w:sz w:val="22"/>
                <w:szCs w:val="22"/>
              </w:rPr>
              <w:t xml:space="preserve">Naviko kraujosruva ar naviko nekrozė* </w:t>
            </w:r>
          </w:p>
        </w:tc>
      </w:tr>
      <w:tr w:rsidR="00CC42C7" w:rsidRPr="007B7CC9" w14:paraId="2BC94B4B" w14:textId="77777777" w:rsidTr="00F84E30">
        <w:tc>
          <w:tcPr>
            <w:tcW w:w="9067" w:type="dxa"/>
            <w:gridSpan w:val="2"/>
            <w:shd w:val="clear" w:color="auto" w:fill="auto"/>
          </w:tcPr>
          <w:p w14:paraId="21B805F5" w14:textId="6D5530D6" w:rsidR="00CC42C7" w:rsidRPr="00F31178" w:rsidRDefault="00CC42C7" w:rsidP="00E22744">
            <w:pPr>
              <w:pStyle w:val="Default"/>
            </w:pPr>
            <w:r w:rsidRPr="00F31178">
              <w:rPr>
                <w:bCs/>
                <w:sz w:val="22"/>
                <w:szCs w:val="22"/>
              </w:rPr>
              <w:t>Imuninės sistemos sutrikimai</w:t>
            </w:r>
          </w:p>
        </w:tc>
      </w:tr>
      <w:tr w:rsidR="00CC42C7" w:rsidRPr="007B7CC9" w14:paraId="1E62AD6C" w14:textId="77777777" w:rsidTr="00F84E30">
        <w:tc>
          <w:tcPr>
            <w:tcW w:w="3681" w:type="dxa"/>
            <w:shd w:val="clear" w:color="auto" w:fill="auto"/>
          </w:tcPr>
          <w:p w14:paraId="613BBC19" w14:textId="33F4B204" w:rsidR="00CC42C7" w:rsidRPr="00E22744" w:rsidRDefault="00CC42C7" w:rsidP="007B7CC9">
            <w:pPr>
              <w:spacing w:after="0" w:line="240" w:lineRule="auto"/>
              <w:rPr>
                <w:rFonts w:ascii="Times New Roman" w:hAnsi="Times New Roman" w:cs="Times New Roman"/>
                <w:i/>
                <w:iCs/>
              </w:rPr>
            </w:pPr>
            <w:r w:rsidRPr="006E39F3">
              <w:rPr>
                <w:rFonts w:ascii="Times New Roman" w:hAnsi="Times New Roman" w:cs="Times New Roman"/>
                <w:i/>
                <w:iCs/>
              </w:rPr>
              <w:t>Dažnis nežinomas</w:t>
            </w:r>
          </w:p>
        </w:tc>
        <w:tc>
          <w:tcPr>
            <w:tcW w:w="5386" w:type="dxa"/>
            <w:shd w:val="clear" w:color="auto" w:fill="auto"/>
          </w:tcPr>
          <w:p w14:paraId="4BABF1A9" w14:textId="43B577FC" w:rsidR="00CC42C7" w:rsidRPr="00F31178" w:rsidRDefault="00CC42C7" w:rsidP="00E22744">
            <w:pPr>
              <w:pStyle w:val="Default"/>
            </w:pPr>
            <w:r>
              <w:rPr>
                <w:sz w:val="22"/>
                <w:szCs w:val="22"/>
              </w:rPr>
              <w:t xml:space="preserve">Anafilaksinis šokas* </w:t>
            </w:r>
          </w:p>
        </w:tc>
      </w:tr>
      <w:tr w:rsidR="007B7CC9" w:rsidRPr="007B7CC9" w14:paraId="6955F529" w14:textId="77777777" w:rsidTr="00F84E30">
        <w:tc>
          <w:tcPr>
            <w:tcW w:w="9067" w:type="dxa"/>
            <w:gridSpan w:val="2"/>
            <w:shd w:val="clear" w:color="auto" w:fill="auto"/>
          </w:tcPr>
          <w:p w14:paraId="4E5D38B9"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Kraujo ir limfinės sistemos sutrikimai</w:t>
            </w:r>
          </w:p>
        </w:tc>
      </w:tr>
      <w:tr w:rsidR="007B7CC9" w:rsidRPr="007B7CC9" w14:paraId="0C9E7E36" w14:textId="77777777" w:rsidTr="00F84E30">
        <w:tc>
          <w:tcPr>
            <w:tcW w:w="3681" w:type="dxa"/>
            <w:shd w:val="clear" w:color="auto" w:fill="auto"/>
          </w:tcPr>
          <w:p w14:paraId="21AB0B93" w14:textId="579B4EE0"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Labai dažnas</w:t>
            </w:r>
          </w:p>
        </w:tc>
        <w:tc>
          <w:tcPr>
            <w:tcW w:w="5386" w:type="dxa"/>
            <w:shd w:val="clear" w:color="auto" w:fill="auto"/>
          </w:tcPr>
          <w:p w14:paraId="39E7CC8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Neutropenija, trombocitopenija, anemija </w:t>
            </w:r>
          </w:p>
        </w:tc>
      </w:tr>
      <w:tr w:rsidR="007B7CC9" w:rsidRPr="007B7CC9" w14:paraId="595E1145" w14:textId="77777777" w:rsidTr="00F84E30">
        <w:tc>
          <w:tcPr>
            <w:tcW w:w="3681" w:type="dxa"/>
            <w:shd w:val="clear" w:color="auto" w:fill="auto"/>
          </w:tcPr>
          <w:p w14:paraId="375C9A4F" w14:textId="7C2DC422"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6" w:type="dxa"/>
            <w:shd w:val="clear" w:color="auto" w:fill="auto"/>
          </w:tcPr>
          <w:p w14:paraId="7698A77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Pancitopenija, febrilinė neutropenija </w:t>
            </w:r>
          </w:p>
        </w:tc>
      </w:tr>
      <w:tr w:rsidR="007B7CC9" w:rsidRPr="007B7CC9" w14:paraId="180E0DB8" w14:textId="77777777" w:rsidTr="00F84E30">
        <w:tc>
          <w:tcPr>
            <w:tcW w:w="3681" w:type="dxa"/>
            <w:shd w:val="clear" w:color="auto" w:fill="auto"/>
          </w:tcPr>
          <w:p w14:paraId="08C95A03" w14:textId="02CA479D"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2F8EE5A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Trombocitemija, limfopenija, kaulų čiulpų slopinimas, eozinofilija, limfadenopatija </w:t>
            </w:r>
          </w:p>
        </w:tc>
      </w:tr>
      <w:tr w:rsidR="007B7CC9" w:rsidRPr="007B7CC9" w14:paraId="67A8ADB9" w14:textId="77777777" w:rsidTr="00F84E30">
        <w:tc>
          <w:tcPr>
            <w:tcW w:w="3681" w:type="dxa"/>
            <w:shd w:val="clear" w:color="auto" w:fill="auto"/>
          </w:tcPr>
          <w:p w14:paraId="6E310696" w14:textId="2529FDDF" w:rsidR="007B7CC9" w:rsidRPr="007B7CC9" w:rsidRDefault="007B7CC9" w:rsidP="007B7CC9">
            <w:pPr>
              <w:spacing w:after="0" w:line="240" w:lineRule="auto"/>
              <w:rPr>
                <w:rFonts w:ascii="Times New Roman" w:eastAsia="Times New Roman" w:hAnsi="Times New Roman" w:cs="Times New Roman"/>
                <w:i/>
              </w:rPr>
            </w:pPr>
            <w:r w:rsidRPr="007B7CC9">
              <w:rPr>
                <w:rFonts w:ascii="Times New Roman" w:eastAsia="Times New Roman" w:hAnsi="Times New Roman" w:cs="Times New Roman"/>
                <w:i/>
              </w:rPr>
              <w:t>Retas</w:t>
            </w:r>
          </w:p>
        </w:tc>
        <w:tc>
          <w:tcPr>
            <w:tcW w:w="5386" w:type="dxa"/>
            <w:shd w:val="clear" w:color="auto" w:fill="auto"/>
          </w:tcPr>
          <w:p w14:paraId="69D691EA" w14:textId="7E8CDEE2"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Hemolizinė anemija</w:t>
            </w:r>
            <w:r w:rsidR="005D2A0A">
              <w:rPr>
                <w:rFonts w:ascii="Times New Roman" w:eastAsia="Times New Roman" w:hAnsi="Times New Roman" w:cs="Times New Roman"/>
              </w:rPr>
              <w:t xml:space="preserve">, </w:t>
            </w:r>
            <w:r w:rsidR="005D2A0A" w:rsidRPr="00C8365A">
              <w:rPr>
                <w:rFonts w:ascii="Times New Roman" w:eastAsia="Times New Roman" w:hAnsi="Times New Roman" w:cs="Times New Roman"/>
              </w:rPr>
              <w:t>trombinė mikroangiopatija</w:t>
            </w:r>
          </w:p>
        </w:tc>
      </w:tr>
      <w:tr w:rsidR="007B7CC9" w:rsidRPr="007B7CC9" w14:paraId="0186C355" w14:textId="77777777" w:rsidTr="00F84E30">
        <w:tc>
          <w:tcPr>
            <w:tcW w:w="9067" w:type="dxa"/>
            <w:gridSpan w:val="2"/>
            <w:shd w:val="clear" w:color="auto" w:fill="auto"/>
          </w:tcPr>
          <w:p w14:paraId="4D1D8BBE"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Metabolizmo ir mitybos sutrikimai</w:t>
            </w:r>
          </w:p>
        </w:tc>
      </w:tr>
      <w:tr w:rsidR="007B7CC9" w:rsidRPr="007B7CC9" w14:paraId="07164116" w14:textId="77777777" w:rsidTr="00F84E30">
        <w:tc>
          <w:tcPr>
            <w:tcW w:w="3681" w:type="dxa"/>
            <w:shd w:val="clear" w:color="auto" w:fill="auto"/>
          </w:tcPr>
          <w:p w14:paraId="2A00360C" w14:textId="56FD1174"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6" w:type="dxa"/>
            <w:shd w:val="clear" w:color="auto" w:fill="auto"/>
          </w:tcPr>
          <w:p w14:paraId="65263D9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Anoreksija </w:t>
            </w:r>
          </w:p>
        </w:tc>
      </w:tr>
      <w:tr w:rsidR="007B7CC9" w:rsidRPr="007B7CC9" w14:paraId="3DB75B1E" w14:textId="77777777" w:rsidTr="00F84E30">
        <w:tc>
          <w:tcPr>
            <w:tcW w:w="3681" w:type="dxa"/>
            <w:shd w:val="clear" w:color="auto" w:fill="auto"/>
          </w:tcPr>
          <w:p w14:paraId="7BCB95A5" w14:textId="45937DE2"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4C38E50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Hipokalemija, padidėjęs apetitas, hipofosfatemija, sumažėjęs apetitas, dehidracija, podagra, hiperurikemija, hiperkalcemija, hiperglikemija, hiponatremija </w:t>
            </w:r>
          </w:p>
        </w:tc>
      </w:tr>
      <w:tr w:rsidR="007B7CC9" w:rsidRPr="007B7CC9" w14:paraId="184677D1" w14:textId="77777777" w:rsidTr="00F84E30">
        <w:tc>
          <w:tcPr>
            <w:tcW w:w="3681" w:type="dxa"/>
            <w:shd w:val="clear" w:color="auto" w:fill="auto"/>
          </w:tcPr>
          <w:p w14:paraId="3E2F675D" w14:textId="465132C6"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Retas</w:t>
            </w:r>
          </w:p>
        </w:tc>
        <w:tc>
          <w:tcPr>
            <w:tcW w:w="5386" w:type="dxa"/>
            <w:shd w:val="clear" w:color="auto" w:fill="auto"/>
          </w:tcPr>
          <w:p w14:paraId="3B9D2FF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Hiperkalemija, hipomagnezemija </w:t>
            </w:r>
          </w:p>
        </w:tc>
      </w:tr>
      <w:tr w:rsidR="007B7CC9" w:rsidRPr="007B7CC9" w14:paraId="64C0D627" w14:textId="77777777" w:rsidTr="00F84E30">
        <w:tc>
          <w:tcPr>
            <w:tcW w:w="9067" w:type="dxa"/>
            <w:gridSpan w:val="2"/>
            <w:shd w:val="clear" w:color="auto" w:fill="auto"/>
          </w:tcPr>
          <w:p w14:paraId="626F5947"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Psichikos sutrikimai</w:t>
            </w:r>
          </w:p>
        </w:tc>
      </w:tr>
      <w:tr w:rsidR="007B7CC9" w:rsidRPr="007B7CC9" w14:paraId="4108A24B" w14:textId="77777777" w:rsidTr="00F84E30">
        <w:tc>
          <w:tcPr>
            <w:tcW w:w="3681" w:type="dxa"/>
            <w:shd w:val="clear" w:color="auto" w:fill="auto"/>
          </w:tcPr>
          <w:p w14:paraId="54E47C72" w14:textId="3415B072"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6" w:type="dxa"/>
            <w:shd w:val="clear" w:color="auto" w:fill="auto"/>
          </w:tcPr>
          <w:p w14:paraId="5C86F8E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Nemiga </w:t>
            </w:r>
          </w:p>
        </w:tc>
      </w:tr>
      <w:tr w:rsidR="007B7CC9" w:rsidRPr="007B7CC9" w14:paraId="4CC48154" w14:textId="77777777" w:rsidTr="00F84E30">
        <w:tc>
          <w:tcPr>
            <w:tcW w:w="3681" w:type="dxa"/>
            <w:shd w:val="clear" w:color="auto" w:fill="auto"/>
          </w:tcPr>
          <w:p w14:paraId="0346FD4D" w14:textId="3F1EC913"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55703595"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Depresija, sumažėjęs lytinis potraukis, nerimas </w:t>
            </w:r>
          </w:p>
        </w:tc>
      </w:tr>
      <w:tr w:rsidR="007B7CC9" w:rsidRPr="007B7CC9" w14:paraId="4996E48E" w14:textId="77777777" w:rsidTr="00F84E30">
        <w:tc>
          <w:tcPr>
            <w:tcW w:w="3681" w:type="dxa"/>
            <w:shd w:val="clear" w:color="auto" w:fill="auto"/>
          </w:tcPr>
          <w:p w14:paraId="29A24916" w14:textId="1B14B891"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Retas</w:t>
            </w:r>
          </w:p>
        </w:tc>
        <w:tc>
          <w:tcPr>
            <w:tcW w:w="5386" w:type="dxa"/>
            <w:shd w:val="clear" w:color="auto" w:fill="auto"/>
          </w:tcPr>
          <w:p w14:paraId="51DA951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Sumišimo būklė </w:t>
            </w:r>
          </w:p>
        </w:tc>
      </w:tr>
      <w:tr w:rsidR="007B7CC9" w:rsidRPr="007B7CC9" w14:paraId="52051EF5" w14:textId="77777777" w:rsidTr="00F84E30">
        <w:tc>
          <w:tcPr>
            <w:tcW w:w="9067" w:type="dxa"/>
            <w:gridSpan w:val="2"/>
            <w:shd w:val="clear" w:color="auto" w:fill="auto"/>
          </w:tcPr>
          <w:p w14:paraId="3CCAFAD2"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Nervų sistemos sutrikimai</w:t>
            </w:r>
          </w:p>
        </w:tc>
      </w:tr>
      <w:tr w:rsidR="007B7CC9" w:rsidRPr="007B7CC9" w14:paraId="64221A40" w14:textId="77777777" w:rsidTr="00F84E30">
        <w:tc>
          <w:tcPr>
            <w:tcW w:w="3681" w:type="dxa"/>
            <w:shd w:val="clear" w:color="auto" w:fill="auto"/>
          </w:tcPr>
          <w:p w14:paraId="29818096" w14:textId="04F9644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Labai dažnas</w:t>
            </w:r>
          </w:p>
        </w:tc>
        <w:tc>
          <w:tcPr>
            <w:tcW w:w="5386" w:type="dxa"/>
            <w:shd w:val="clear" w:color="auto" w:fill="auto"/>
          </w:tcPr>
          <w:p w14:paraId="682EBD53" w14:textId="6E88A3D9" w:rsidR="007B7CC9" w:rsidRPr="007B7CC9" w:rsidRDefault="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Galvos skausmas</w:t>
            </w:r>
            <w:r w:rsidR="00CC42C7" w:rsidRPr="00F31178">
              <w:rPr>
                <w:rFonts w:ascii="Times New Roman" w:eastAsia="Times New Roman" w:hAnsi="Times New Roman" w:cs="Times New Roman"/>
                <w:color w:val="000000"/>
                <w:vertAlign w:val="superscript"/>
                <w:lang w:eastAsia="lt-LT"/>
              </w:rPr>
              <w:t>2</w:t>
            </w:r>
          </w:p>
        </w:tc>
      </w:tr>
      <w:tr w:rsidR="007B7CC9" w:rsidRPr="007B7CC9" w14:paraId="403B94D0" w14:textId="77777777" w:rsidTr="00F84E30">
        <w:tc>
          <w:tcPr>
            <w:tcW w:w="3681" w:type="dxa"/>
            <w:shd w:val="clear" w:color="auto" w:fill="auto"/>
          </w:tcPr>
          <w:p w14:paraId="0B56082F" w14:textId="0B02B48C"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6" w:type="dxa"/>
            <w:shd w:val="clear" w:color="auto" w:fill="auto"/>
          </w:tcPr>
          <w:p w14:paraId="7E849B0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Galvos svaigimas, parestezija, sutrikęs skonio jutimas, hipoestezija </w:t>
            </w:r>
          </w:p>
        </w:tc>
      </w:tr>
      <w:tr w:rsidR="007B7CC9" w:rsidRPr="007B7CC9" w14:paraId="1D0173FD" w14:textId="77777777" w:rsidTr="00F84E30">
        <w:tc>
          <w:tcPr>
            <w:tcW w:w="3681" w:type="dxa"/>
            <w:shd w:val="clear" w:color="auto" w:fill="auto"/>
          </w:tcPr>
          <w:p w14:paraId="48C8B76B" w14:textId="01D503F4"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5731652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Migrena, mieguistumas, sinkopė, periferinė neuropatija, atminties sutrikimai, išialgija, neramių kojų sindromas, tremoras, smegenų kraujosruvos </w:t>
            </w:r>
          </w:p>
        </w:tc>
      </w:tr>
      <w:tr w:rsidR="007B7CC9" w:rsidRPr="007B7CC9" w14:paraId="5E4953D0" w14:textId="77777777" w:rsidTr="00F84E30">
        <w:tc>
          <w:tcPr>
            <w:tcW w:w="3681" w:type="dxa"/>
            <w:shd w:val="clear" w:color="auto" w:fill="auto"/>
          </w:tcPr>
          <w:p w14:paraId="5BCB71F2" w14:textId="640557BE"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Retas</w:t>
            </w:r>
          </w:p>
        </w:tc>
        <w:tc>
          <w:tcPr>
            <w:tcW w:w="5386" w:type="dxa"/>
            <w:shd w:val="clear" w:color="auto" w:fill="auto"/>
          </w:tcPr>
          <w:p w14:paraId="26DF443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Padidėjęs intrakranijinis spaudimas, traukuliai, regos nervo uždegimas </w:t>
            </w:r>
          </w:p>
        </w:tc>
      </w:tr>
      <w:tr w:rsidR="006C20FB" w:rsidRPr="007B7CC9" w14:paraId="265B82CA" w14:textId="77777777" w:rsidTr="00F84E30">
        <w:tc>
          <w:tcPr>
            <w:tcW w:w="3681" w:type="dxa"/>
            <w:shd w:val="clear" w:color="auto" w:fill="auto"/>
          </w:tcPr>
          <w:p w14:paraId="78DF98C4" w14:textId="71A965E4" w:rsidR="006C20FB" w:rsidRPr="007B7CC9" w:rsidRDefault="006C20FB" w:rsidP="006C20FB">
            <w:pPr>
              <w:autoSpaceDE w:val="0"/>
              <w:autoSpaceDN w:val="0"/>
              <w:adjustRightInd w:val="0"/>
              <w:spacing w:after="0" w:line="240" w:lineRule="auto"/>
              <w:rPr>
                <w:rFonts w:ascii="Times New Roman" w:eastAsia="Times New Roman" w:hAnsi="Times New Roman" w:cs="Times New Roman"/>
                <w:i/>
                <w:iCs/>
                <w:color w:val="000000"/>
                <w:lang w:eastAsia="lt-LT"/>
              </w:rPr>
            </w:pPr>
            <w:r w:rsidRPr="006E39F3">
              <w:rPr>
                <w:rFonts w:ascii="Times New Roman" w:hAnsi="Times New Roman" w:cs="Times New Roman"/>
                <w:i/>
                <w:iCs/>
              </w:rPr>
              <w:t>Dažnis nežinomas</w:t>
            </w:r>
          </w:p>
        </w:tc>
        <w:tc>
          <w:tcPr>
            <w:tcW w:w="5386" w:type="dxa"/>
            <w:shd w:val="clear" w:color="auto" w:fill="auto"/>
          </w:tcPr>
          <w:p w14:paraId="34F49742" w14:textId="4363F25E" w:rsidR="006C20FB" w:rsidRPr="007B7CC9" w:rsidRDefault="006C20FB" w:rsidP="00F31178">
            <w:pPr>
              <w:pStyle w:val="Default"/>
            </w:pPr>
            <w:r>
              <w:rPr>
                <w:sz w:val="22"/>
                <w:szCs w:val="22"/>
              </w:rPr>
              <w:t xml:space="preserve">Smegenų edema* </w:t>
            </w:r>
          </w:p>
        </w:tc>
      </w:tr>
      <w:tr w:rsidR="006C20FB" w:rsidRPr="007B7CC9" w14:paraId="1C5D5E50" w14:textId="77777777" w:rsidTr="00F84E30">
        <w:tc>
          <w:tcPr>
            <w:tcW w:w="9067" w:type="dxa"/>
            <w:gridSpan w:val="2"/>
            <w:shd w:val="clear" w:color="auto" w:fill="auto"/>
          </w:tcPr>
          <w:p w14:paraId="3E213E3C" w14:textId="77777777"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000000"/>
                <w:lang w:eastAsia="lt-LT"/>
              </w:rPr>
              <w:t xml:space="preserve">Akių sutrikimai </w:t>
            </w:r>
          </w:p>
        </w:tc>
      </w:tr>
      <w:tr w:rsidR="006C20FB" w:rsidRPr="007B7CC9" w14:paraId="442F399C" w14:textId="77777777" w:rsidTr="00F84E30">
        <w:tc>
          <w:tcPr>
            <w:tcW w:w="3681" w:type="dxa"/>
            <w:shd w:val="clear" w:color="auto" w:fill="auto"/>
          </w:tcPr>
          <w:p w14:paraId="44F7E6B9" w14:textId="3C040565"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6" w:type="dxa"/>
            <w:shd w:val="clear" w:color="auto" w:fill="auto"/>
          </w:tcPr>
          <w:p w14:paraId="755B21DE" w14:textId="77777777"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Akių vokų edema, padidėjęs ašarojimas, junginės kraujosruvos, konjunktyvitas, akių sausmė, neryškus matymas </w:t>
            </w:r>
          </w:p>
        </w:tc>
      </w:tr>
      <w:tr w:rsidR="006C20FB" w:rsidRPr="007B7CC9" w14:paraId="18B5C872" w14:textId="77777777" w:rsidTr="00F84E30">
        <w:tc>
          <w:tcPr>
            <w:tcW w:w="3681" w:type="dxa"/>
            <w:shd w:val="clear" w:color="auto" w:fill="auto"/>
          </w:tcPr>
          <w:p w14:paraId="62C1E82B" w14:textId="014FB75B"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43F492F0" w14:textId="77777777"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Akių dirginimas, akių skausmas, akiduobės edema, odenos kraujosruvos, tinklainės kraujosruvos, blefaritas, geltonosios dėmės edema </w:t>
            </w:r>
          </w:p>
        </w:tc>
      </w:tr>
      <w:tr w:rsidR="006C20FB" w:rsidRPr="007B7CC9" w14:paraId="0DAF4874" w14:textId="77777777" w:rsidTr="00F84E30">
        <w:tc>
          <w:tcPr>
            <w:tcW w:w="3681" w:type="dxa"/>
            <w:shd w:val="clear" w:color="auto" w:fill="auto"/>
          </w:tcPr>
          <w:p w14:paraId="10D78D4A" w14:textId="6A39D25B"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Retas</w:t>
            </w:r>
          </w:p>
        </w:tc>
        <w:tc>
          <w:tcPr>
            <w:tcW w:w="5386" w:type="dxa"/>
            <w:shd w:val="clear" w:color="auto" w:fill="auto"/>
          </w:tcPr>
          <w:p w14:paraId="38541B7C" w14:textId="77777777"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Katarakta, glaukoma, regos nervo disko edema </w:t>
            </w:r>
          </w:p>
        </w:tc>
      </w:tr>
      <w:tr w:rsidR="006C20FB" w:rsidRPr="007B7CC9" w14:paraId="2A5DA27F" w14:textId="77777777" w:rsidTr="00F84E30">
        <w:tc>
          <w:tcPr>
            <w:tcW w:w="3681" w:type="dxa"/>
            <w:shd w:val="clear" w:color="auto" w:fill="auto"/>
          </w:tcPr>
          <w:p w14:paraId="17A7B460" w14:textId="32213567" w:rsidR="006C20FB" w:rsidRPr="007B7CC9" w:rsidRDefault="006C20FB" w:rsidP="006C20FB">
            <w:pPr>
              <w:autoSpaceDE w:val="0"/>
              <w:autoSpaceDN w:val="0"/>
              <w:adjustRightInd w:val="0"/>
              <w:spacing w:after="0" w:line="240" w:lineRule="auto"/>
              <w:rPr>
                <w:rFonts w:ascii="Times New Roman" w:eastAsia="Times New Roman" w:hAnsi="Times New Roman" w:cs="Times New Roman"/>
                <w:i/>
                <w:iCs/>
                <w:color w:val="000000"/>
                <w:lang w:eastAsia="lt-LT"/>
              </w:rPr>
            </w:pPr>
            <w:r w:rsidRPr="006E39F3">
              <w:rPr>
                <w:rFonts w:ascii="Times New Roman" w:hAnsi="Times New Roman" w:cs="Times New Roman"/>
                <w:i/>
                <w:iCs/>
              </w:rPr>
              <w:t>Dažnis nežinomas</w:t>
            </w:r>
          </w:p>
        </w:tc>
        <w:tc>
          <w:tcPr>
            <w:tcW w:w="5386" w:type="dxa"/>
            <w:shd w:val="clear" w:color="auto" w:fill="auto"/>
          </w:tcPr>
          <w:p w14:paraId="17BF8BA9" w14:textId="5D32396D" w:rsidR="006C20FB" w:rsidRPr="007B7CC9" w:rsidRDefault="006C20FB" w:rsidP="00F31178">
            <w:pPr>
              <w:pStyle w:val="Default"/>
            </w:pPr>
            <w:r>
              <w:rPr>
                <w:sz w:val="22"/>
                <w:szCs w:val="22"/>
              </w:rPr>
              <w:t xml:space="preserve">Stiklakūnio kraujosruva* </w:t>
            </w:r>
          </w:p>
        </w:tc>
      </w:tr>
      <w:tr w:rsidR="006C20FB" w:rsidRPr="007B7CC9" w14:paraId="4D420DB0" w14:textId="77777777" w:rsidTr="00F84E30">
        <w:tc>
          <w:tcPr>
            <w:tcW w:w="9067" w:type="dxa"/>
            <w:gridSpan w:val="2"/>
            <w:shd w:val="clear" w:color="auto" w:fill="auto"/>
          </w:tcPr>
          <w:p w14:paraId="187B4CE8" w14:textId="77777777"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000000"/>
                <w:lang w:eastAsia="lt-LT"/>
              </w:rPr>
              <w:t>Ausų ir labirintų sutrikimai</w:t>
            </w:r>
          </w:p>
        </w:tc>
      </w:tr>
      <w:tr w:rsidR="006C20FB" w:rsidRPr="007B7CC9" w14:paraId="4DA7CDF7" w14:textId="77777777" w:rsidTr="00F84E30">
        <w:tc>
          <w:tcPr>
            <w:tcW w:w="3681" w:type="dxa"/>
            <w:shd w:val="clear" w:color="auto" w:fill="auto"/>
          </w:tcPr>
          <w:p w14:paraId="7A13F59F" w14:textId="4747E505"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6" w:type="dxa"/>
            <w:shd w:val="clear" w:color="auto" w:fill="auto"/>
          </w:tcPr>
          <w:p w14:paraId="6AC2C90C" w14:textId="051739CA" w:rsidR="006C20FB" w:rsidRPr="007B7CC9" w:rsidRDefault="006C20FB" w:rsidP="006C20FB">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Svaig</w:t>
            </w:r>
            <w:r w:rsidR="00BA3BA4">
              <w:rPr>
                <w:rFonts w:ascii="Times New Roman" w:eastAsia="Times New Roman" w:hAnsi="Times New Roman" w:cs="Times New Roman"/>
                <w:color w:val="000000"/>
                <w:lang w:eastAsia="lt-LT"/>
              </w:rPr>
              <w:t>u</w:t>
            </w:r>
            <w:r w:rsidRPr="007B7CC9">
              <w:rPr>
                <w:rFonts w:ascii="Times New Roman" w:eastAsia="Times New Roman" w:hAnsi="Times New Roman" w:cs="Times New Roman"/>
                <w:color w:val="000000"/>
                <w:lang w:eastAsia="lt-LT"/>
              </w:rPr>
              <w:t>lys (</w:t>
            </w:r>
            <w:r w:rsidRPr="00F31178">
              <w:rPr>
                <w:rFonts w:ascii="Times New Roman" w:eastAsia="Times New Roman" w:hAnsi="Times New Roman" w:cs="Times New Roman"/>
                <w:i/>
                <w:color w:val="000000"/>
                <w:lang w:eastAsia="lt-LT"/>
              </w:rPr>
              <w:t>vertigo</w:t>
            </w:r>
            <w:r w:rsidRPr="007B7CC9">
              <w:rPr>
                <w:rFonts w:ascii="Times New Roman" w:eastAsia="Times New Roman" w:hAnsi="Times New Roman" w:cs="Times New Roman"/>
                <w:color w:val="000000"/>
                <w:lang w:eastAsia="lt-LT"/>
              </w:rPr>
              <w:t xml:space="preserve">), ūžimas ausyse, apkurtimas </w:t>
            </w:r>
          </w:p>
        </w:tc>
      </w:tr>
    </w:tbl>
    <w:p w14:paraId="39955931" w14:textId="77777777" w:rsidR="007B7CC9" w:rsidRPr="007B7CC9" w:rsidRDefault="007B7CC9" w:rsidP="007B7CC9">
      <w:pPr>
        <w:spacing w:after="0" w:line="240" w:lineRule="auto"/>
        <w:rPr>
          <w:rFonts w:ascii="Times New Roman" w:eastAsia="Times New Roman" w:hAnsi="Times New Roman" w:cs="Times New Roman"/>
          <w:vanish/>
          <w:lang w:eastAsia="lt-LT"/>
        </w:rPr>
      </w:pPr>
    </w:p>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387"/>
      </w:tblGrid>
      <w:tr w:rsidR="007B7CC9" w:rsidRPr="007B7CC9" w14:paraId="518DC9AE" w14:textId="77777777" w:rsidTr="00F84E30">
        <w:tc>
          <w:tcPr>
            <w:tcW w:w="9067" w:type="dxa"/>
            <w:gridSpan w:val="2"/>
            <w:shd w:val="clear" w:color="auto" w:fill="auto"/>
          </w:tcPr>
          <w:p w14:paraId="318B8C30"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Širdies sutrikimai </w:t>
            </w:r>
          </w:p>
        </w:tc>
      </w:tr>
      <w:tr w:rsidR="007B7CC9" w:rsidRPr="007B7CC9" w14:paraId="276777E5" w14:textId="77777777" w:rsidTr="00F84E30">
        <w:tc>
          <w:tcPr>
            <w:tcW w:w="3680" w:type="dxa"/>
            <w:shd w:val="clear" w:color="auto" w:fill="auto"/>
          </w:tcPr>
          <w:p w14:paraId="477EF38C" w14:textId="2C29CEB4" w:rsidR="007B7CC9" w:rsidRPr="007B7CC9" w:rsidRDefault="007B7CC9" w:rsidP="007B7CC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Nedažnas</w:t>
            </w:r>
          </w:p>
        </w:tc>
        <w:tc>
          <w:tcPr>
            <w:tcW w:w="5387" w:type="dxa"/>
            <w:shd w:val="clear" w:color="auto" w:fill="auto"/>
          </w:tcPr>
          <w:p w14:paraId="6C522BCE" w14:textId="5AEB99B8"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Stiprus</w:t>
            </w:r>
            <w:r w:rsidR="006C20FB">
              <w:rPr>
                <w:rFonts w:ascii="Times New Roman" w:eastAsia="Times New Roman" w:hAnsi="Times New Roman" w:cs="Times New Roman"/>
                <w:lang w:eastAsia="lt-LT"/>
              </w:rPr>
              <w:t xml:space="preserve"> ir greitas</w:t>
            </w:r>
            <w:r w:rsidRPr="007B7CC9">
              <w:rPr>
                <w:rFonts w:ascii="Times New Roman" w:eastAsia="Times New Roman" w:hAnsi="Times New Roman" w:cs="Times New Roman"/>
                <w:lang w:eastAsia="lt-LT"/>
              </w:rPr>
              <w:t xml:space="preserve"> širdies plakimas (palpitacija), tachikardija, stazinis širdies nepakankamumas</w:t>
            </w:r>
            <w:r w:rsidR="006C20FB">
              <w:rPr>
                <w:rFonts w:ascii="Times New Roman" w:eastAsia="Times New Roman" w:hAnsi="Times New Roman" w:cs="Times New Roman"/>
                <w:vertAlign w:val="superscript"/>
                <w:lang w:eastAsia="lt-LT"/>
              </w:rPr>
              <w:t>3</w:t>
            </w:r>
            <w:r w:rsidRPr="007B7CC9">
              <w:rPr>
                <w:rFonts w:ascii="Times New Roman" w:eastAsia="Times New Roman" w:hAnsi="Times New Roman" w:cs="Times New Roman"/>
                <w:lang w:eastAsia="lt-LT"/>
              </w:rPr>
              <w:t xml:space="preserve">, plaučių edema </w:t>
            </w:r>
          </w:p>
        </w:tc>
      </w:tr>
      <w:tr w:rsidR="007B7CC9" w:rsidRPr="007B7CC9" w14:paraId="2FBD3B10" w14:textId="77777777" w:rsidTr="00F84E30">
        <w:tc>
          <w:tcPr>
            <w:tcW w:w="3680" w:type="dxa"/>
            <w:shd w:val="clear" w:color="auto" w:fill="auto"/>
          </w:tcPr>
          <w:p w14:paraId="476F61FC" w14:textId="1B7508E1" w:rsidR="007B7CC9" w:rsidRPr="007B7CC9" w:rsidRDefault="007B7CC9" w:rsidP="007B7CC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Retas</w:t>
            </w:r>
          </w:p>
        </w:tc>
        <w:tc>
          <w:tcPr>
            <w:tcW w:w="5387" w:type="dxa"/>
            <w:shd w:val="clear" w:color="auto" w:fill="auto"/>
          </w:tcPr>
          <w:p w14:paraId="170ED991"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Aritmija, prieširdžių virpėjimas, širdies sustojimas, miokardo infarktas, krūtinės angina, skystis perikarde </w:t>
            </w:r>
          </w:p>
        </w:tc>
      </w:tr>
      <w:tr w:rsidR="006C20FB" w:rsidRPr="007B7CC9" w14:paraId="1D38E714" w14:textId="77777777" w:rsidTr="00F84E30">
        <w:tc>
          <w:tcPr>
            <w:tcW w:w="3680" w:type="dxa"/>
            <w:shd w:val="clear" w:color="auto" w:fill="auto"/>
          </w:tcPr>
          <w:p w14:paraId="6E17E525" w14:textId="665DAAF8" w:rsidR="006C20FB" w:rsidRPr="007B7CC9" w:rsidRDefault="006C20FB" w:rsidP="006C20FB">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25BEA126" w14:textId="69F046DD" w:rsidR="006C20FB" w:rsidRPr="007B7CC9" w:rsidRDefault="006C20FB" w:rsidP="00F31178">
            <w:pPr>
              <w:pStyle w:val="Default"/>
            </w:pPr>
            <w:r>
              <w:rPr>
                <w:sz w:val="22"/>
                <w:szCs w:val="22"/>
              </w:rPr>
              <w:t xml:space="preserve">Perikarditas*, širdies tamponada* </w:t>
            </w:r>
          </w:p>
        </w:tc>
      </w:tr>
      <w:tr w:rsidR="006C20FB" w:rsidRPr="007B7CC9" w14:paraId="6366654D" w14:textId="77777777" w:rsidTr="00F84E30">
        <w:tc>
          <w:tcPr>
            <w:tcW w:w="9067" w:type="dxa"/>
            <w:gridSpan w:val="2"/>
            <w:shd w:val="clear" w:color="auto" w:fill="auto"/>
          </w:tcPr>
          <w:p w14:paraId="098F8ED0" w14:textId="73E25BD4"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Kraujagyslių sutrikimai</w:t>
            </w:r>
            <w:r>
              <w:rPr>
                <w:rFonts w:ascii="Times New Roman" w:eastAsia="Times New Roman" w:hAnsi="Times New Roman" w:cs="Times New Roman"/>
                <w:vertAlign w:val="superscript"/>
                <w:lang w:eastAsia="lt-LT"/>
              </w:rPr>
              <w:t>4</w:t>
            </w:r>
            <w:r w:rsidRPr="007B7CC9">
              <w:rPr>
                <w:rFonts w:ascii="Times New Roman" w:eastAsia="Times New Roman" w:hAnsi="Times New Roman" w:cs="Times New Roman"/>
                <w:vertAlign w:val="superscript"/>
                <w:lang w:eastAsia="lt-LT"/>
              </w:rPr>
              <w:t xml:space="preserve"> </w:t>
            </w:r>
          </w:p>
        </w:tc>
      </w:tr>
      <w:tr w:rsidR="006C20FB" w:rsidRPr="007B7CC9" w14:paraId="0D418A38" w14:textId="77777777" w:rsidTr="00F84E30">
        <w:tc>
          <w:tcPr>
            <w:tcW w:w="3680" w:type="dxa"/>
            <w:shd w:val="clear" w:color="auto" w:fill="auto"/>
          </w:tcPr>
          <w:p w14:paraId="6A492D76" w14:textId="4DE9C7C8" w:rsidR="006C20FB" w:rsidRPr="00F31178" w:rsidRDefault="006C20FB" w:rsidP="006C20FB">
            <w:pPr>
              <w:spacing w:after="0" w:line="240" w:lineRule="auto"/>
              <w:rPr>
                <w:rFonts w:ascii="Times New Roman" w:eastAsia="Times New Roman" w:hAnsi="Times New Roman" w:cs="Times New Roman"/>
                <w:i/>
                <w:lang w:eastAsia="lt-LT"/>
              </w:rPr>
            </w:pPr>
            <w:r w:rsidRPr="00F31178">
              <w:rPr>
                <w:rFonts w:ascii="Times New Roman" w:eastAsia="Times New Roman" w:hAnsi="Times New Roman" w:cs="Times New Roman"/>
                <w:i/>
                <w:lang w:eastAsia="lt-LT"/>
              </w:rPr>
              <w:t>Dažnas</w:t>
            </w:r>
          </w:p>
        </w:tc>
        <w:tc>
          <w:tcPr>
            <w:tcW w:w="5387" w:type="dxa"/>
            <w:shd w:val="clear" w:color="auto" w:fill="auto"/>
          </w:tcPr>
          <w:p w14:paraId="1461F6B0" w14:textId="77777777"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Raudonis, hemoragija </w:t>
            </w:r>
          </w:p>
        </w:tc>
      </w:tr>
      <w:tr w:rsidR="006C20FB" w:rsidRPr="007B7CC9" w14:paraId="6F18F5C9" w14:textId="77777777" w:rsidTr="00F84E30">
        <w:tc>
          <w:tcPr>
            <w:tcW w:w="3680" w:type="dxa"/>
            <w:shd w:val="clear" w:color="auto" w:fill="auto"/>
          </w:tcPr>
          <w:p w14:paraId="26603660" w14:textId="1CA20F90" w:rsidR="006C20FB" w:rsidRPr="007B7CC9" w:rsidRDefault="006C20FB" w:rsidP="00C55E19">
            <w:pPr>
              <w:spacing w:after="0" w:line="240" w:lineRule="auto"/>
              <w:rPr>
                <w:rFonts w:ascii="Times New Roman" w:eastAsia="Times New Roman" w:hAnsi="Times New Roman" w:cs="Times New Roman"/>
                <w:lang w:eastAsia="lt-LT"/>
              </w:rPr>
            </w:pPr>
            <w:r w:rsidRPr="00F31178">
              <w:rPr>
                <w:rFonts w:ascii="Times New Roman" w:eastAsia="Times New Roman" w:hAnsi="Times New Roman" w:cs="Times New Roman"/>
                <w:i/>
                <w:lang w:eastAsia="lt-LT"/>
              </w:rPr>
              <w:t>Nedažnas</w:t>
            </w:r>
            <w:r w:rsidRPr="007B7CC9">
              <w:rPr>
                <w:rFonts w:ascii="Times New Roman" w:eastAsia="Times New Roman" w:hAnsi="Times New Roman" w:cs="Times New Roman"/>
                <w:lang w:eastAsia="lt-LT"/>
              </w:rPr>
              <w:t xml:space="preserve"> </w:t>
            </w:r>
          </w:p>
        </w:tc>
        <w:tc>
          <w:tcPr>
            <w:tcW w:w="5387" w:type="dxa"/>
            <w:shd w:val="clear" w:color="auto" w:fill="auto"/>
          </w:tcPr>
          <w:p w14:paraId="5412C4E9" w14:textId="636513D4"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Hipertenzija, hematoma, </w:t>
            </w:r>
            <w:r>
              <w:rPr>
                <w:rFonts w:ascii="Times New Roman" w:eastAsia="Times New Roman" w:hAnsi="Times New Roman" w:cs="Times New Roman"/>
                <w:lang w:eastAsia="lt-LT"/>
              </w:rPr>
              <w:t xml:space="preserve">subdurinė hematoma, </w:t>
            </w:r>
            <w:r w:rsidRPr="007B7CC9">
              <w:rPr>
                <w:rFonts w:ascii="Times New Roman" w:eastAsia="Times New Roman" w:hAnsi="Times New Roman" w:cs="Times New Roman"/>
                <w:lang w:eastAsia="lt-LT"/>
              </w:rPr>
              <w:t xml:space="preserve">periferinis šalimas, hipotenzija, Reino fenomenas </w:t>
            </w:r>
          </w:p>
        </w:tc>
      </w:tr>
      <w:tr w:rsidR="006C20FB" w:rsidRPr="007B7CC9" w14:paraId="27C72ADD" w14:textId="77777777" w:rsidTr="00F84E30">
        <w:tc>
          <w:tcPr>
            <w:tcW w:w="3680" w:type="dxa"/>
            <w:shd w:val="clear" w:color="auto" w:fill="auto"/>
          </w:tcPr>
          <w:p w14:paraId="5383AAFE" w14:textId="15CD8078" w:rsidR="006C20FB" w:rsidRPr="00C55E19" w:rsidRDefault="006C20FB" w:rsidP="006C20FB">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7D43A969" w14:textId="29B680B1" w:rsidR="006C20FB" w:rsidRPr="007B7CC9" w:rsidRDefault="00F82F46" w:rsidP="00F31178">
            <w:pPr>
              <w:pStyle w:val="Default"/>
            </w:pPr>
            <w:r>
              <w:rPr>
                <w:sz w:val="22"/>
                <w:szCs w:val="22"/>
              </w:rPr>
              <w:t>Trombozė/embolija*</w:t>
            </w:r>
          </w:p>
        </w:tc>
      </w:tr>
      <w:tr w:rsidR="006C20FB" w:rsidRPr="007B7CC9" w14:paraId="4E804E52" w14:textId="77777777" w:rsidTr="00F84E30">
        <w:tc>
          <w:tcPr>
            <w:tcW w:w="9067" w:type="dxa"/>
            <w:gridSpan w:val="2"/>
            <w:shd w:val="clear" w:color="auto" w:fill="auto"/>
          </w:tcPr>
          <w:p w14:paraId="2B9A0360" w14:textId="77777777"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Kvėpavimo sistemos, krūtinės ląstos ir tarpuplaučio sutrikimai </w:t>
            </w:r>
          </w:p>
        </w:tc>
      </w:tr>
      <w:tr w:rsidR="006C20FB" w:rsidRPr="007B7CC9" w14:paraId="46744793" w14:textId="77777777" w:rsidTr="00F84E30">
        <w:tc>
          <w:tcPr>
            <w:tcW w:w="3680" w:type="dxa"/>
            <w:shd w:val="clear" w:color="auto" w:fill="auto"/>
          </w:tcPr>
          <w:p w14:paraId="2B496E77" w14:textId="103BBADE" w:rsidR="006C20FB" w:rsidRPr="007B7CC9" w:rsidRDefault="006C20FB" w:rsidP="006C20FB">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lastRenderedPageBreak/>
              <w:t>Dažnas</w:t>
            </w:r>
          </w:p>
        </w:tc>
        <w:tc>
          <w:tcPr>
            <w:tcW w:w="5387" w:type="dxa"/>
            <w:shd w:val="clear" w:color="auto" w:fill="auto"/>
          </w:tcPr>
          <w:p w14:paraId="3B1F9A6E" w14:textId="77777777"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Dusulys, kraujavimas iš nosies, kosulys </w:t>
            </w:r>
          </w:p>
        </w:tc>
      </w:tr>
      <w:tr w:rsidR="006C20FB" w:rsidRPr="007B7CC9" w14:paraId="4E9CDA25" w14:textId="77777777" w:rsidTr="00F84E30">
        <w:tc>
          <w:tcPr>
            <w:tcW w:w="3680" w:type="dxa"/>
            <w:shd w:val="clear" w:color="auto" w:fill="auto"/>
          </w:tcPr>
          <w:p w14:paraId="75EAB588" w14:textId="77777777" w:rsidR="006C20FB" w:rsidRPr="007B7CC9" w:rsidRDefault="006C20FB" w:rsidP="006C20FB">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 xml:space="preserve">Nedažnas: </w:t>
            </w:r>
          </w:p>
        </w:tc>
        <w:tc>
          <w:tcPr>
            <w:tcW w:w="5387" w:type="dxa"/>
            <w:shd w:val="clear" w:color="auto" w:fill="auto"/>
          </w:tcPr>
          <w:p w14:paraId="48430829" w14:textId="5E7C88EC"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Skystis pleuros ertmėje</w:t>
            </w:r>
            <w:r w:rsidR="00F82F46">
              <w:rPr>
                <w:rFonts w:ascii="Times New Roman" w:eastAsia="Times New Roman" w:hAnsi="Times New Roman" w:cs="Times New Roman"/>
                <w:vertAlign w:val="superscript"/>
                <w:lang w:eastAsia="lt-LT"/>
              </w:rPr>
              <w:t>5</w:t>
            </w:r>
            <w:r w:rsidRPr="007B7CC9">
              <w:rPr>
                <w:rFonts w:ascii="Times New Roman" w:eastAsia="Times New Roman" w:hAnsi="Times New Roman" w:cs="Times New Roman"/>
                <w:lang w:eastAsia="lt-LT"/>
              </w:rPr>
              <w:t xml:space="preserve">, ryklės ir gerklų skausmas, faringitas </w:t>
            </w:r>
          </w:p>
        </w:tc>
      </w:tr>
      <w:tr w:rsidR="006C20FB" w:rsidRPr="007B7CC9" w14:paraId="465FFB48" w14:textId="77777777" w:rsidTr="00F84E30">
        <w:tc>
          <w:tcPr>
            <w:tcW w:w="3680" w:type="dxa"/>
            <w:shd w:val="clear" w:color="auto" w:fill="auto"/>
          </w:tcPr>
          <w:p w14:paraId="7269A1B1" w14:textId="6A9DC15D" w:rsidR="006C20FB" w:rsidRPr="007B7CC9" w:rsidRDefault="006C20FB" w:rsidP="006C20FB">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Retas</w:t>
            </w:r>
          </w:p>
        </w:tc>
        <w:tc>
          <w:tcPr>
            <w:tcW w:w="5387" w:type="dxa"/>
            <w:shd w:val="clear" w:color="auto" w:fill="auto"/>
          </w:tcPr>
          <w:p w14:paraId="596D04DA" w14:textId="03DA7701" w:rsidR="006C20FB" w:rsidRPr="007B7CC9" w:rsidRDefault="006C20FB" w:rsidP="006C20FB">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Pleuri</w:t>
            </w:r>
            <w:r w:rsidR="00F82F46">
              <w:rPr>
                <w:rFonts w:ascii="Times New Roman" w:eastAsia="Times New Roman" w:hAnsi="Times New Roman" w:cs="Times New Roman"/>
                <w:lang w:eastAsia="lt-LT"/>
              </w:rPr>
              <w:t>ti</w:t>
            </w:r>
            <w:r w:rsidRPr="007B7CC9">
              <w:rPr>
                <w:rFonts w:ascii="Times New Roman" w:eastAsia="Times New Roman" w:hAnsi="Times New Roman" w:cs="Times New Roman"/>
                <w:lang w:eastAsia="lt-LT"/>
              </w:rPr>
              <w:t xml:space="preserve">nis skausmas, plaučių fibrozė, plaučių hipertenzija, kraujavimas iš plaučių </w:t>
            </w:r>
          </w:p>
        </w:tc>
      </w:tr>
      <w:tr w:rsidR="00F82F46" w:rsidRPr="007B7CC9" w14:paraId="0F7775C4" w14:textId="77777777" w:rsidTr="00F84E30">
        <w:tc>
          <w:tcPr>
            <w:tcW w:w="3680" w:type="dxa"/>
            <w:shd w:val="clear" w:color="auto" w:fill="auto"/>
          </w:tcPr>
          <w:p w14:paraId="2A6649F3" w14:textId="4A72E09F" w:rsidR="00F82F46" w:rsidRPr="007B7CC9" w:rsidRDefault="00F82F46" w:rsidP="00F82F46">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312FBD21" w14:textId="4C1C87E4" w:rsidR="00F82F46" w:rsidRPr="007B7CC9" w:rsidRDefault="00F82F46" w:rsidP="00F31178">
            <w:pPr>
              <w:pStyle w:val="Default"/>
            </w:pPr>
            <w:r>
              <w:rPr>
                <w:sz w:val="22"/>
                <w:szCs w:val="22"/>
              </w:rPr>
              <w:t>Ūminis kvėpavimo nepakankamumas</w:t>
            </w:r>
            <w:r w:rsidRPr="00F31178">
              <w:rPr>
                <w:sz w:val="22"/>
                <w:szCs w:val="22"/>
                <w:vertAlign w:val="superscript"/>
              </w:rPr>
              <w:t>11</w:t>
            </w:r>
            <w:r>
              <w:rPr>
                <w:sz w:val="22"/>
                <w:szCs w:val="22"/>
              </w:rPr>
              <w:t>*, intersticinė plaučių liga*</w:t>
            </w:r>
          </w:p>
        </w:tc>
      </w:tr>
      <w:tr w:rsidR="00F82F46" w:rsidRPr="007B7CC9" w14:paraId="590222A9" w14:textId="77777777" w:rsidTr="00F84E30">
        <w:tc>
          <w:tcPr>
            <w:tcW w:w="9067" w:type="dxa"/>
            <w:gridSpan w:val="2"/>
            <w:shd w:val="clear" w:color="auto" w:fill="auto"/>
          </w:tcPr>
          <w:p w14:paraId="6B37DC0F" w14:textId="77777777" w:rsidR="00F82F46" w:rsidRPr="007B7CC9" w:rsidRDefault="00F82F46" w:rsidP="00F82F46">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Virškinimo trakto sutrikimai</w:t>
            </w:r>
          </w:p>
        </w:tc>
      </w:tr>
      <w:tr w:rsidR="00F82F46" w:rsidRPr="007B7CC9" w14:paraId="76785F6B" w14:textId="77777777" w:rsidTr="00F84E30">
        <w:tc>
          <w:tcPr>
            <w:tcW w:w="3680" w:type="dxa"/>
            <w:shd w:val="clear" w:color="auto" w:fill="auto"/>
          </w:tcPr>
          <w:p w14:paraId="41F886EF" w14:textId="2EA55CFD" w:rsidR="00F82F46" w:rsidRPr="007B7CC9" w:rsidRDefault="00F82F46" w:rsidP="00F82F46">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Labai dažna</w:t>
            </w:r>
            <w:r w:rsidR="001A172E">
              <w:rPr>
                <w:rFonts w:ascii="Times New Roman" w:eastAsia="Times New Roman" w:hAnsi="Times New Roman" w:cs="Times New Roman"/>
                <w:i/>
                <w:lang w:eastAsia="lt-LT"/>
              </w:rPr>
              <w:t>s</w:t>
            </w:r>
          </w:p>
        </w:tc>
        <w:tc>
          <w:tcPr>
            <w:tcW w:w="5387" w:type="dxa"/>
            <w:shd w:val="clear" w:color="auto" w:fill="auto"/>
          </w:tcPr>
          <w:p w14:paraId="765D5AFC" w14:textId="359C981E" w:rsidR="00F82F46" w:rsidRPr="007B7CC9" w:rsidRDefault="00F82F46" w:rsidP="00F82F46">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Pykinimas, viduriavimas, vėmimas, dispepsija, pilvo skausmas</w:t>
            </w:r>
            <w:r w:rsidRPr="00F31178">
              <w:rPr>
                <w:rFonts w:ascii="Times New Roman" w:eastAsia="Times New Roman" w:hAnsi="Times New Roman" w:cs="Times New Roman"/>
                <w:vertAlign w:val="superscript"/>
                <w:lang w:eastAsia="lt-LT"/>
              </w:rPr>
              <w:t>6</w:t>
            </w:r>
          </w:p>
        </w:tc>
      </w:tr>
      <w:tr w:rsidR="00F82F46" w:rsidRPr="007B7CC9" w14:paraId="673975B0" w14:textId="77777777" w:rsidTr="00F84E30">
        <w:tc>
          <w:tcPr>
            <w:tcW w:w="3680" w:type="dxa"/>
            <w:shd w:val="clear" w:color="auto" w:fill="auto"/>
          </w:tcPr>
          <w:p w14:paraId="02F17F0A" w14:textId="1E1FEAFC" w:rsidR="00F82F46" w:rsidRPr="007B7CC9" w:rsidRDefault="00F82F46" w:rsidP="00F82F46">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Dažnas</w:t>
            </w:r>
          </w:p>
        </w:tc>
        <w:tc>
          <w:tcPr>
            <w:tcW w:w="5387" w:type="dxa"/>
            <w:shd w:val="clear" w:color="auto" w:fill="auto"/>
          </w:tcPr>
          <w:p w14:paraId="05A35D28" w14:textId="77777777" w:rsidR="00F82F46" w:rsidRPr="007B7CC9" w:rsidRDefault="00F82F46" w:rsidP="00F82F46">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Dujų susikaupimas žarnyne, pilvo pūtimas, gastroezofaginis refliuksas, vidurių užkietėjimas, burnos džiūvimas, gastritas</w:t>
            </w:r>
          </w:p>
        </w:tc>
      </w:tr>
      <w:tr w:rsidR="00F82F46" w:rsidRPr="007B7CC9" w14:paraId="03890F7E" w14:textId="77777777" w:rsidTr="00F84E30">
        <w:tc>
          <w:tcPr>
            <w:tcW w:w="3680" w:type="dxa"/>
            <w:shd w:val="clear" w:color="auto" w:fill="auto"/>
          </w:tcPr>
          <w:p w14:paraId="2264CD94" w14:textId="49867CEB" w:rsidR="00F82F46" w:rsidRPr="007B7CC9" w:rsidRDefault="00F82F46" w:rsidP="00F82F46">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Nedažnas</w:t>
            </w:r>
          </w:p>
        </w:tc>
        <w:tc>
          <w:tcPr>
            <w:tcW w:w="5387" w:type="dxa"/>
            <w:shd w:val="clear" w:color="auto" w:fill="auto"/>
          </w:tcPr>
          <w:p w14:paraId="102F597F" w14:textId="68E99754" w:rsidR="00F82F46" w:rsidRPr="007B7CC9" w:rsidRDefault="00F82F46" w:rsidP="00F82F46">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Stomatitas, burnos išopėjimas, kraujavimas iš virškinimo trakto</w:t>
            </w:r>
            <w:r w:rsidRPr="00F31178">
              <w:rPr>
                <w:rFonts w:ascii="Times New Roman" w:eastAsia="Times New Roman" w:hAnsi="Times New Roman" w:cs="Times New Roman"/>
                <w:vertAlign w:val="superscript"/>
                <w:lang w:eastAsia="lt-LT"/>
              </w:rPr>
              <w:t>7</w:t>
            </w:r>
            <w:r w:rsidRPr="007B7CC9">
              <w:rPr>
                <w:rFonts w:ascii="Times New Roman" w:eastAsia="Times New Roman" w:hAnsi="Times New Roman" w:cs="Times New Roman"/>
                <w:lang w:eastAsia="lt-LT"/>
              </w:rPr>
              <w:t>, raugulys, melena, ezofagitas, ascitas, skrandžio opa, hematemezė, lūpos uždegimas, disfagija, pankreatitas</w:t>
            </w:r>
          </w:p>
        </w:tc>
      </w:tr>
      <w:tr w:rsidR="00F82F46" w:rsidRPr="007B7CC9" w14:paraId="58C383A0" w14:textId="77777777" w:rsidTr="00F84E30">
        <w:tc>
          <w:tcPr>
            <w:tcW w:w="3680" w:type="dxa"/>
            <w:shd w:val="clear" w:color="auto" w:fill="auto"/>
          </w:tcPr>
          <w:p w14:paraId="3C240AA6" w14:textId="47732620" w:rsidR="00F82F46" w:rsidRPr="007B7CC9" w:rsidRDefault="00F82F46" w:rsidP="00F82F46">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Retas</w:t>
            </w:r>
          </w:p>
        </w:tc>
        <w:tc>
          <w:tcPr>
            <w:tcW w:w="5387" w:type="dxa"/>
            <w:shd w:val="clear" w:color="auto" w:fill="auto"/>
          </w:tcPr>
          <w:p w14:paraId="4DB94CC8" w14:textId="77777777" w:rsidR="00F82F46" w:rsidRPr="007B7CC9" w:rsidRDefault="00F82F46" w:rsidP="00F82F46">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Kolitas, žarnų nepraeinamumas, uždegiminė žarnų liga</w:t>
            </w:r>
          </w:p>
        </w:tc>
      </w:tr>
      <w:tr w:rsidR="00C55E19" w:rsidRPr="007B7CC9" w14:paraId="1BC9C7E1" w14:textId="77777777" w:rsidTr="00F84E30">
        <w:tc>
          <w:tcPr>
            <w:tcW w:w="3680" w:type="dxa"/>
            <w:shd w:val="clear" w:color="auto" w:fill="auto"/>
          </w:tcPr>
          <w:p w14:paraId="37CB4F3F" w14:textId="2FAA96F9" w:rsidR="00C55E19" w:rsidRPr="007B7CC9" w:rsidRDefault="00C55E19" w:rsidP="00C55E19">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0DAC085E" w14:textId="05090AC5" w:rsidR="00C55E19" w:rsidRPr="007B7CC9" w:rsidRDefault="00C55E19" w:rsidP="00F31178">
            <w:pPr>
              <w:pStyle w:val="Default"/>
            </w:pPr>
            <w:r>
              <w:rPr>
                <w:sz w:val="22"/>
                <w:szCs w:val="22"/>
              </w:rPr>
              <w:t>Žarnų nepraeinamumas/žarnų obstrukcija*, virškinimo trakto perforacija*, divertikulitas*, prievarčio kraujagyslių išsiplėtimas (GAVE)*</w:t>
            </w:r>
          </w:p>
        </w:tc>
      </w:tr>
      <w:tr w:rsidR="00C55E19" w:rsidRPr="007B7CC9" w14:paraId="352BB6C2" w14:textId="77777777" w:rsidTr="00F84E30">
        <w:tc>
          <w:tcPr>
            <w:tcW w:w="9067" w:type="dxa"/>
            <w:gridSpan w:val="2"/>
            <w:shd w:val="clear" w:color="auto" w:fill="auto"/>
          </w:tcPr>
          <w:p w14:paraId="5F9D6B56"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Kepenų, tulžies pūslės ir latakų sutrikimai</w:t>
            </w:r>
          </w:p>
        </w:tc>
      </w:tr>
      <w:tr w:rsidR="00C55E19" w:rsidRPr="007B7CC9" w14:paraId="29663832" w14:textId="77777777" w:rsidTr="00F84E30">
        <w:tc>
          <w:tcPr>
            <w:tcW w:w="3680" w:type="dxa"/>
            <w:shd w:val="clear" w:color="auto" w:fill="auto"/>
          </w:tcPr>
          <w:p w14:paraId="690EF542" w14:textId="278A82E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7" w:type="dxa"/>
            <w:shd w:val="clear" w:color="auto" w:fill="auto"/>
          </w:tcPr>
          <w:p w14:paraId="7DE3DB6F"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Padidėjusi kepenų fermentų koncentracija </w:t>
            </w:r>
          </w:p>
        </w:tc>
      </w:tr>
      <w:tr w:rsidR="00C55E19" w:rsidRPr="007B7CC9" w14:paraId="47AA8D48" w14:textId="77777777" w:rsidTr="00F84E30">
        <w:tc>
          <w:tcPr>
            <w:tcW w:w="3680" w:type="dxa"/>
            <w:shd w:val="clear" w:color="auto" w:fill="auto"/>
          </w:tcPr>
          <w:p w14:paraId="5186AE34" w14:textId="07CC9344"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7" w:type="dxa"/>
            <w:shd w:val="clear" w:color="auto" w:fill="auto"/>
          </w:tcPr>
          <w:p w14:paraId="36D5EB24"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Hiperbilirubinemija, hepatitas, gelta </w:t>
            </w:r>
          </w:p>
        </w:tc>
      </w:tr>
      <w:tr w:rsidR="00C55E19" w:rsidRPr="007B7CC9" w14:paraId="58655C40" w14:textId="77777777" w:rsidTr="00F84E30">
        <w:tc>
          <w:tcPr>
            <w:tcW w:w="3680" w:type="dxa"/>
            <w:shd w:val="clear" w:color="auto" w:fill="auto"/>
          </w:tcPr>
          <w:p w14:paraId="74FAEEC0" w14:textId="4E3A45C9"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Retas</w:t>
            </w:r>
          </w:p>
        </w:tc>
        <w:tc>
          <w:tcPr>
            <w:tcW w:w="5387" w:type="dxa"/>
            <w:shd w:val="clear" w:color="auto" w:fill="auto"/>
          </w:tcPr>
          <w:p w14:paraId="59A635A8" w14:textId="2C93FEB2"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Kepenų nepakankamumas</w:t>
            </w:r>
            <w:r>
              <w:rPr>
                <w:rFonts w:ascii="Times New Roman" w:eastAsia="Times New Roman" w:hAnsi="Times New Roman" w:cs="Times New Roman"/>
                <w:color w:val="000000"/>
                <w:vertAlign w:val="superscript"/>
                <w:lang w:eastAsia="lt-LT"/>
              </w:rPr>
              <w:t>8</w:t>
            </w:r>
            <w:r w:rsidRPr="007B7CC9">
              <w:rPr>
                <w:rFonts w:ascii="Times New Roman" w:eastAsia="Times New Roman" w:hAnsi="Times New Roman" w:cs="Times New Roman"/>
                <w:color w:val="000000"/>
                <w:lang w:eastAsia="lt-LT"/>
              </w:rPr>
              <w:t xml:space="preserve">, kepenų nekrozė </w:t>
            </w:r>
          </w:p>
        </w:tc>
      </w:tr>
      <w:tr w:rsidR="00C55E19" w:rsidRPr="007B7CC9" w14:paraId="289B203A" w14:textId="77777777" w:rsidTr="00F84E30">
        <w:tc>
          <w:tcPr>
            <w:tcW w:w="9067" w:type="dxa"/>
            <w:gridSpan w:val="2"/>
            <w:shd w:val="clear" w:color="auto" w:fill="auto"/>
          </w:tcPr>
          <w:p w14:paraId="4390E482"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Odos ir poodinio audinio sutrikimai</w:t>
            </w:r>
          </w:p>
        </w:tc>
      </w:tr>
      <w:tr w:rsidR="00C55E19" w:rsidRPr="007B7CC9" w14:paraId="79205901" w14:textId="77777777" w:rsidTr="00F84E30">
        <w:tc>
          <w:tcPr>
            <w:tcW w:w="3680" w:type="dxa"/>
            <w:shd w:val="clear" w:color="auto" w:fill="auto"/>
          </w:tcPr>
          <w:p w14:paraId="6230121B" w14:textId="449EC1DD"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Labai dažnas</w:t>
            </w:r>
          </w:p>
        </w:tc>
        <w:tc>
          <w:tcPr>
            <w:tcW w:w="5387" w:type="dxa"/>
            <w:shd w:val="clear" w:color="auto" w:fill="auto"/>
          </w:tcPr>
          <w:p w14:paraId="6933891F" w14:textId="61AE9EAF"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Edema apie akis, dermatitas</w:t>
            </w:r>
            <w:r>
              <w:rPr>
                <w:rFonts w:ascii="Times New Roman" w:eastAsia="Times New Roman" w:hAnsi="Times New Roman" w:cs="Times New Roman"/>
                <w:lang w:eastAsia="lt-LT"/>
              </w:rPr>
              <w:t>,</w:t>
            </w:r>
            <w:r w:rsidRPr="007B7CC9">
              <w:rPr>
                <w:rFonts w:ascii="Times New Roman" w:eastAsia="Times New Roman" w:hAnsi="Times New Roman" w:cs="Times New Roman"/>
                <w:lang w:eastAsia="lt-LT"/>
              </w:rPr>
              <w:t xml:space="preserve"> egzema</w:t>
            </w:r>
            <w:r>
              <w:rPr>
                <w:rFonts w:ascii="Times New Roman" w:eastAsia="Times New Roman" w:hAnsi="Times New Roman" w:cs="Times New Roman"/>
                <w:lang w:eastAsia="lt-LT"/>
              </w:rPr>
              <w:t>,</w:t>
            </w:r>
            <w:r w:rsidRPr="007B7CC9">
              <w:rPr>
                <w:rFonts w:ascii="Times New Roman" w:eastAsia="Times New Roman" w:hAnsi="Times New Roman" w:cs="Times New Roman"/>
                <w:lang w:eastAsia="lt-LT"/>
              </w:rPr>
              <w:t xml:space="preserve"> išbėrimas</w:t>
            </w:r>
          </w:p>
        </w:tc>
      </w:tr>
      <w:tr w:rsidR="00C55E19" w:rsidRPr="007B7CC9" w14:paraId="5A9F288D" w14:textId="77777777" w:rsidTr="00F84E30">
        <w:tc>
          <w:tcPr>
            <w:tcW w:w="3680" w:type="dxa"/>
            <w:shd w:val="clear" w:color="auto" w:fill="auto"/>
          </w:tcPr>
          <w:p w14:paraId="69036708" w14:textId="030A8555"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Dažnas</w:t>
            </w:r>
          </w:p>
        </w:tc>
        <w:tc>
          <w:tcPr>
            <w:tcW w:w="5387" w:type="dxa"/>
            <w:shd w:val="clear" w:color="auto" w:fill="auto"/>
          </w:tcPr>
          <w:p w14:paraId="42949EDC"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Niežulys, veido edema, sausa oda, eritema, alopecija, naktinis prakaitavimas, fotosensibilizacijos reakcija</w:t>
            </w:r>
          </w:p>
        </w:tc>
      </w:tr>
      <w:tr w:rsidR="00C55E19" w:rsidRPr="007B7CC9" w14:paraId="7B0F113E" w14:textId="77777777" w:rsidTr="00F84E30">
        <w:tc>
          <w:tcPr>
            <w:tcW w:w="3680" w:type="dxa"/>
            <w:shd w:val="clear" w:color="auto" w:fill="auto"/>
          </w:tcPr>
          <w:p w14:paraId="26E37FC4" w14:textId="45A9B49E"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Nedažnas</w:t>
            </w:r>
          </w:p>
        </w:tc>
        <w:tc>
          <w:tcPr>
            <w:tcW w:w="5387" w:type="dxa"/>
            <w:shd w:val="clear" w:color="auto" w:fill="auto"/>
          </w:tcPr>
          <w:p w14:paraId="00A9542E" w14:textId="48AB30C2"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Pustulinis išbėrimas, sumušimas, padidėjęs prakaitavimas, dilgėlinė, ekchimozė, padidėjęs polinkis į mėlynes, sumažėjęs plaukuotumas, odos hipopigmentacija, eksfoliacinis dermatitas, nagų lūžinėjimas, folikulitas, petechijos, psoriazė, purpura, odos hiperpigmentacija, pūslinis bėrimas</w:t>
            </w:r>
            <w:r w:rsidR="00DE0485">
              <w:rPr>
                <w:rFonts w:ascii="Times New Roman" w:eastAsia="Times New Roman" w:hAnsi="Times New Roman" w:cs="Times New Roman"/>
                <w:lang w:eastAsia="lt-LT"/>
              </w:rPr>
              <w:t>, panikulitas</w:t>
            </w:r>
            <w:r w:rsidR="00DE0485" w:rsidRPr="00530E51">
              <w:rPr>
                <w:rFonts w:ascii="Times New Roman" w:eastAsia="Times New Roman" w:hAnsi="Times New Roman" w:cs="Times New Roman"/>
                <w:vertAlign w:val="superscript"/>
                <w:lang w:eastAsia="lt-LT"/>
              </w:rPr>
              <w:t>12</w:t>
            </w:r>
          </w:p>
        </w:tc>
      </w:tr>
      <w:tr w:rsidR="00C55E19" w:rsidRPr="007B7CC9" w14:paraId="27433705" w14:textId="77777777" w:rsidTr="00F84E30">
        <w:tc>
          <w:tcPr>
            <w:tcW w:w="3680" w:type="dxa"/>
            <w:shd w:val="clear" w:color="auto" w:fill="auto"/>
          </w:tcPr>
          <w:p w14:paraId="0C1581FF" w14:textId="1A82E7B9"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Retas</w:t>
            </w:r>
          </w:p>
        </w:tc>
        <w:tc>
          <w:tcPr>
            <w:tcW w:w="5387" w:type="dxa"/>
            <w:shd w:val="clear" w:color="auto" w:fill="auto"/>
          </w:tcPr>
          <w:p w14:paraId="3028C611" w14:textId="1C929688"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Ūminė febrilinė neutrofilinė dermatozė (Sweet sindromas), nagų spalvos pakitimas, angioneurozinė edema, pūslelinis bėrimas, daugiaformė eritema, leukocitoklastinis vaskulitas, Stevens-Johnson sindromas, ūminė generalizuota egzanteminė pustuliozė (ŪGEP)</w:t>
            </w:r>
            <w:r w:rsidR="004B2CE3">
              <w:rPr>
                <w:rFonts w:ascii="Times New Roman" w:eastAsia="Times New Roman" w:hAnsi="Times New Roman" w:cs="Times New Roman"/>
                <w:lang w:eastAsia="lt-LT"/>
              </w:rPr>
              <w:t xml:space="preserve">, </w:t>
            </w:r>
            <w:r w:rsidR="004B2CE3" w:rsidRPr="00F47578">
              <w:rPr>
                <w:rFonts w:ascii="Times New Roman" w:hAnsi="Times New Roman" w:cs="Times New Roman"/>
                <w:color w:val="000000"/>
                <w:lang w:val="en-US"/>
              </w:rPr>
              <w:t>pūslinė (pemphigus)*</w:t>
            </w:r>
          </w:p>
        </w:tc>
      </w:tr>
      <w:tr w:rsidR="00C55E19" w:rsidRPr="007B7CC9" w14:paraId="0ED2A69F" w14:textId="77777777" w:rsidTr="00F84E30">
        <w:tc>
          <w:tcPr>
            <w:tcW w:w="3680" w:type="dxa"/>
            <w:shd w:val="clear" w:color="auto" w:fill="auto"/>
          </w:tcPr>
          <w:p w14:paraId="5E4A9757" w14:textId="71A185FC" w:rsidR="00C55E19" w:rsidRPr="007B7CC9" w:rsidRDefault="00C55E19" w:rsidP="00C55E19">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6E9CC230" w14:textId="5E203567" w:rsidR="00C55E19" w:rsidRPr="007B7CC9" w:rsidRDefault="00C55E19" w:rsidP="00F31178">
            <w:pPr>
              <w:pStyle w:val="Default"/>
            </w:pPr>
            <w:r>
              <w:rPr>
                <w:sz w:val="22"/>
                <w:szCs w:val="22"/>
              </w:rPr>
              <w:t xml:space="preserve">Delnų ir padų eritrodizestezijos sindromas*, lichenoidinė keratozė*, plokščioji kerpligė*, toksinė epidermio nekrolizė*, medikamentinis išbėrimas su eozinofilija ir sisteminiais simptomais </w:t>
            </w:r>
            <w:r>
              <w:rPr>
                <w:i/>
                <w:iCs/>
                <w:sz w:val="22"/>
                <w:szCs w:val="22"/>
              </w:rPr>
              <w:t>(DRESS)</w:t>
            </w:r>
            <w:r>
              <w:rPr>
                <w:sz w:val="22"/>
                <w:szCs w:val="22"/>
              </w:rPr>
              <w:t xml:space="preserve">* </w:t>
            </w:r>
          </w:p>
        </w:tc>
      </w:tr>
      <w:tr w:rsidR="00C55E19" w:rsidRPr="007B7CC9" w14:paraId="6D426453" w14:textId="77777777" w:rsidTr="00F84E30">
        <w:tc>
          <w:tcPr>
            <w:tcW w:w="9067" w:type="dxa"/>
            <w:gridSpan w:val="2"/>
            <w:shd w:val="clear" w:color="auto" w:fill="auto"/>
          </w:tcPr>
          <w:p w14:paraId="58A2812C"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Skeleto, raumenų ir jungiamojo audinio sutrikimai</w:t>
            </w:r>
          </w:p>
        </w:tc>
      </w:tr>
      <w:tr w:rsidR="00C55E19" w:rsidRPr="007B7CC9" w14:paraId="548767C9" w14:textId="77777777" w:rsidTr="00F84E30">
        <w:tc>
          <w:tcPr>
            <w:tcW w:w="3680" w:type="dxa"/>
            <w:shd w:val="clear" w:color="auto" w:fill="auto"/>
          </w:tcPr>
          <w:p w14:paraId="270FC136" w14:textId="2B0051EA"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Labai dažnas</w:t>
            </w:r>
          </w:p>
        </w:tc>
        <w:tc>
          <w:tcPr>
            <w:tcW w:w="5387" w:type="dxa"/>
            <w:shd w:val="clear" w:color="auto" w:fill="auto"/>
          </w:tcPr>
          <w:p w14:paraId="2273EE3D" w14:textId="46535034"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Raumenų spazmas ir mėšlungis, skeleto ir raumenų skausmas, įskaitant mialgiją</w:t>
            </w:r>
            <w:r w:rsidRPr="00F31178">
              <w:rPr>
                <w:rFonts w:ascii="Times New Roman" w:eastAsia="Times New Roman" w:hAnsi="Times New Roman" w:cs="Times New Roman"/>
                <w:vertAlign w:val="superscript"/>
                <w:lang w:eastAsia="lt-LT"/>
              </w:rPr>
              <w:t>9</w:t>
            </w:r>
            <w:r w:rsidRPr="007B7CC9">
              <w:rPr>
                <w:rFonts w:ascii="Times New Roman" w:eastAsia="Times New Roman" w:hAnsi="Times New Roman" w:cs="Times New Roman"/>
                <w:lang w:eastAsia="lt-LT"/>
              </w:rPr>
              <w:t>, artralgija, kaulų skausmas</w:t>
            </w:r>
            <w:r>
              <w:rPr>
                <w:rFonts w:ascii="Times New Roman" w:eastAsia="Times New Roman" w:hAnsi="Times New Roman" w:cs="Times New Roman"/>
                <w:vertAlign w:val="superscript"/>
                <w:lang w:eastAsia="lt-LT"/>
              </w:rPr>
              <w:t>10</w:t>
            </w:r>
          </w:p>
        </w:tc>
      </w:tr>
      <w:tr w:rsidR="00C55E19" w:rsidRPr="007B7CC9" w14:paraId="51DB6E8C" w14:textId="77777777" w:rsidTr="00F84E30">
        <w:tc>
          <w:tcPr>
            <w:tcW w:w="3680" w:type="dxa"/>
            <w:shd w:val="clear" w:color="auto" w:fill="auto"/>
          </w:tcPr>
          <w:p w14:paraId="69A56AC0" w14:textId="0538BEB3"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Dažnas</w:t>
            </w:r>
          </w:p>
        </w:tc>
        <w:tc>
          <w:tcPr>
            <w:tcW w:w="5387" w:type="dxa"/>
            <w:shd w:val="clear" w:color="auto" w:fill="auto"/>
          </w:tcPr>
          <w:p w14:paraId="09FD34B3"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Sąnarių tinimas</w:t>
            </w:r>
          </w:p>
        </w:tc>
      </w:tr>
      <w:tr w:rsidR="00C55E19" w:rsidRPr="007B7CC9" w14:paraId="61170311" w14:textId="77777777" w:rsidTr="00F84E30">
        <w:tc>
          <w:tcPr>
            <w:tcW w:w="3680" w:type="dxa"/>
            <w:shd w:val="clear" w:color="auto" w:fill="auto"/>
          </w:tcPr>
          <w:p w14:paraId="6A2CE18D" w14:textId="6CF88A67"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Nedažnas</w:t>
            </w:r>
          </w:p>
        </w:tc>
        <w:tc>
          <w:tcPr>
            <w:tcW w:w="5387" w:type="dxa"/>
            <w:shd w:val="clear" w:color="auto" w:fill="auto"/>
          </w:tcPr>
          <w:p w14:paraId="56D5BF41" w14:textId="7B7E3CC0"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Sąnarių ir raumenų sąstingis</w:t>
            </w:r>
            <w:r w:rsidR="00F24E92" w:rsidRPr="00962CF7">
              <w:rPr>
                <w:rFonts w:ascii="Times New Roman" w:eastAsia="Times New Roman" w:hAnsi="Times New Roman" w:cs="Times New Roman"/>
                <w:lang w:eastAsia="lt-LT"/>
              </w:rPr>
              <w:t>,</w:t>
            </w:r>
            <w:r w:rsidR="00F24E92">
              <w:rPr>
                <w:rFonts w:ascii="Times New Roman" w:eastAsia="Times New Roman" w:hAnsi="Times New Roman" w:cs="Times New Roman"/>
                <w:lang w:eastAsia="lt-LT"/>
              </w:rPr>
              <w:t xml:space="preserve"> </w:t>
            </w:r>
            <w:r w:rsidR="00F24E92" w:rsidRPr="00F47578">
              <w:rPr>
                <w:rFonts w:ascii="Times New Roman" w:hAnsi="Times New Roman" w:cs="Times New Roman"/>
                <w:color w:val="000000"/>
                <w:lang w:val="en-US"/>
              </w:rPr>
              <w:t>osteonekrozė*</w:t>
            </w:r>
          </w:p>
        </w:tc>
      </w:tr>
      <w:tr w:rsidR="00C55E19" w:rsidRPr="007B7CC9" w14:paraId="082EC730" w14:textId="77777777" w:rsidTr="00F84E30">
        <w:tc>
          <w:tcPr>
            <w:tcW w:w="3680" w:type="dxa"/>
            <w:shd w:val="clear" w:color="auto" w:fill="auto"/>
          </w:tcPr>
          <w:p w14:paraId="4ADD96F1" w14:textId="15E28629"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Retas</w:t>
            </w:r>
          </w:p>
        </w:tc>
        <w:tc>
          <w:tcPr>
            <w:tcW w:w="5387" w:type="dxa"/>
            <w:shd w:val="clear" w:color="auto" w:fill="auto"/>
          </w:tcPr>
          <w:p w14:paraId="31F46761" w14:textId="2E41865F"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Raumenų silpnumas, artritas, rabdomiolizė </w:t>
            </w:r>
            <w:r>
              <w:rPr>
                <w:rFonts w:ascii="Times New Roman" w:eastAsia="Times New Roman" w:hAnsi="Times New Roman" w:cs="Times New Roman"/>
                <w:lang w:eastAsia="lt-LT"/>
              </w:rPr>
              <w:t>ar</w:t>
            </w:r>
            <w:r w:rsidRPr="007B7CC9">
              <w:rPr>
                <w:rFonts w:ascii="Times New Roman" w:eastAsia="Times New Roman" w:hAnsi="Times New Roman" w:cs="Times New Roman"/>
                <w:lang w:eastAsia="lt-LT"/>
              </w:rPr>
              <w:t xml:space="preserve"> miopatija</w:t>
            </w:r>
          </w:p>
        </w:tc>
      </w:tr>
      <w:tr w:rsidR="00C55E19" w:rsidRPr="007B7CC9" w14:paraId="2B1C02E4" w14:textId="77777777" w:rsidTr="00F84E30">
        <w:tc>
          <w:tcPr>
            <w:tcW w:w="3680" w:type="dxa"/>
            <w:shd w:val="clear" w:color="auto" w:fill="auto"/>
          </w:tcPr>
          <w:p w14:paraId="2DC244BD" w14:textId="05C37287" w:rsidR="00C55E19" w:rsidRPr="007B7CC9" w:rsidRDefault="00C55E19" w:rsidP="00C55E19">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10D3DEEE" w14:textId="0004397B" w:rsidR="00C55E19" w:rsidRPr="007B7CC9" w:rsidRDefault="001F1801" w:rsidP="00F31178">
            <w:pPr>
              <w:pStyle w:val="Default"/>
            </w:pPr>
            <w:r>
              <w:rPr>
                <w:sz w:val="22"/>
                <w:szCs w:val="22"/>
              </w:rPr>
              <w:t>V</w:t>
            </w:r>
            <w:r w:rsidR="00C55E19">
              <w:rPr>
                <w:sz w:val="22"/>
                <w:szCs w:val="22"/>
              </w:rPr>
              <w:t>aikų augimo sulėtėjimas*</w:t>
            </w:r>
          </w:p>
        </w:tc>
      </w:tr>
      <w:tr w:rsidR="00C55E19" w:rsidRPr="007B7CC9" w14:paraId="545710A3" w14:textId="77777777" w:rsidTr="00F84E30">
        <w:tc>
          <w:tcPr>
            <w:tcW w:w="9067" w:type="dxa"/>
            <w:gridSpan w:val="2"/>
            <w:shd w:val="clear" w:color="auto" w:fill="auto"/>
          </w:tcPr>
          <w:p w14:paraId="059C32D7"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Inkstų ir šlapimo takų sutrikimai</w:t>
            </w:r>
          </w:p>
        </w:tc>
      </w:tr>
      <w:tr w:rsidR="00C55E19" w:rsidRPr="007B7CC9" w14:paraId="70DF6220" w14:textId="77777777" w:rsidTr="00F84E30">
        <w:tc>
          <w:tcPr>
            <w:tcW w:w="3680" w:type="dxa"/>
            <w:shd w:val="clear" w:color="auto" w:fill="auto"/>
          </w:tcPr>
          <w:p w14:paraId="2B260F56" w14:textId="22CCBC30"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Nedažnas</w:t>
            </w:r>
          </w:p>
        </w:tc>
        <w:tc>
          <w:tcPr>
            <w:tcW w:w="5387" w:type="dxa"/>
            <w:shd w:val="clear" w:color="auto" w:fill="auto"/>
          </w:tcPr>
          <w:p w14:paraId="6E273313" w14:textId="665B5121"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Inkstų skausmas, hematurija, ūminis inkstų funkcijos nepakankamumas, padažnėjęs šlapinimasis</w:t>
            </w:r>
          </w:p>
        </w:tc>
      </w:tr>
      <w:tr w:rsidR="00C55E19" w:rsidRPr="007B7CC9" w14:paraId="7423999C" w14:textId="77777777" w:rsidTr="00F84E30">
        <w:tc>
          <w:tcPr>
            <w:tcW w:w="3680" w:type="dxa"/>
            <w:shd w:val="clear" w:color="auto" w:fill="auto"/>
          </w:tcPr>
          <w:p w14:paraId="1914BC10" w14:textId="049F13C4" w:rsidR="00C55E19" w:rsidRPr="007B7CC9" w:rsidRDefault="00C55E19" w:rsidP="00C55E19">
            <w:pPr>
              <w:spacing w:after="0" w:line="240" w:lineRule="auto"/>
              <w:rPr>
                <w:rFonts w:ascii="Times New Roman" w:eastAsia="Times New Roman" w:hAnsi="Times New Roman" w:cs="Times New Roman"/>
                <w:i/>
                <w:lang w:eastAsia="lt-LT"/>
              </w:rPr>
            </w:pPr>
            <w:r w:rsidRPr="006E39F3">
              <w:rPr>
                <w:rFonts w:ascii="Times New Roman" w:hAnsi="Times New Roman" w:cs="Times New Roman"/>
                <w:i/>
                <w:iCs/>
              </w:rPr>
              <w:t>Dažnis nežinomas</w:t>
            </w:r>
          </w:p>
        </w:tc>
        <w:tc>
          <w:tcPr>
            <w:tcW w:w="5387" w:type="dxa"/>
            <w:shd w:val="clear" w:color="auto" w:fill="auto"/>
          </w:tcPr>
          <w:p w14:paraId="4B7F77CC" w14:textId="6256C939" w:rsidR="00C55E19" w:rsidRPr="007B7CC9" w:rsidRDefault="00C55E19" w:rsidP="00F31178">
            <w:pPr>
              <w:pStyle w:val="Default"/>
            </w:pPr>
            <w:r>
              <w:rPr>
                <w:sz w:val="22"/>
                <w:szCs w:val="22"/>
              </w:rPr>
              <w:t xml:space="preserve">Lėtinis inkstų funkcijos </w:t>
            </w:r>
            <w:r w:rsidR="000122D4">
              <w:rPr>
                <w:sz w:val="22"/>
                <w:szCs w:val="22"/>
              </w:rPr>
              <w:t>nepakankamumas*</w:t>
            </w:r>
          </w:p>
        </w:tc>
      </w:tr>
      <w:tr w:rsidR="00C55E19" w:rsidRPr="007B7CC9" w14:paraId="3BC2DBF0" w14:textId="77777777" w:rsidTr="00F84E30">
        <w:tc>
          <w:tcPr>
            <w:tcW w:w="9067" w:type="dxa"/>
            <w:gridSpan w:val="2"/>
            <w:shd w:val="clear" w:color="auto" w:fill="auto"/>
          </w:tcPr>
          <w:p w14:paraId="44C45A23"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Lytinės sistemos ir krūties sutrikimai</w:t>
            </w:r>
          </w:p>
        </w:tc>
      </w:tr>
      <w:tr w:rsidR="00C55E19" w:rsidRPr="007B7CC9" w14:paraId="476CCF6A" w14:textId="77777777" w:rsidTr="00F84E30">
        <w:tc>
          <w:tcPr>
            <w:tcW w:w="3680" w:type="dxa"/>
            <w:shd w:val="clear" w:color="auto" w:fill="auto"/>
          </w:tcPr>
          <w:p w14:paraId="3D7C5D41" w14:textId="235C30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lastRenderedPageBreak/>
              <w:t>Nedažnas</w:t>
            </w:r>
          </w:p>
        </w:tc>
        <w:tc>
          <w:tcPr>
            <w:tcW w:w="5387" w:type="dxa"/>
            <w:shd w:val="clear" w:color="auto" w:fill="auto"/>
          </w:tcPr>
          <w:p w14:paraId="671262FF"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Ginekomastija, erekcijos sutrikimas, menoragija, menstruacijų ciklo sutrikimas, lytinė disfunkcija, spenelio skausmas, krūtų padidėjimas, kapšelio edema </w:t>
            </w:r>
          </w:p>
        </w:tc>
      </w:tr>
      <w:tr w:rsidR="00C55E19" w:rsidRPr="007B7CC9" w14:paraId="350053F3" w14:textId="77777777" w:rsidTr="00F84E30">
        <w:tc>
          <w:tcPr>
            <w:tcW w:w="3680" w:type="dxa"/>
            <w:shd w:val="clear" w:color="auto" w:fill="auto"/>
          </w:tcPr>
          <w:p w14:paraId="345DFC3C" w14:textId="22BC1375"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Retas</w:t>
            </w:r>
          </w:p>
        </w:tc>
        <w:tc>
          <w:tcPr>
            <w:tcW w:w="5387" w:type="dxa"/>
            <w:shd w:val="clear" w:color="auto" w:fill="auto"/>
          </w:tcPr>
          <w:p w14:paraId="14A264C3"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Geltonkūnio hemoragija ar hemoraginė kiaušidžių cista </w:t>
            </w:r>
          </w:p>
        </w:tc>
      </w:tr>
      <w:tr w:rsidR="00C55E19" w:rsidRPr="007B7CC9" w14:paraId="100238D4" w14:textId="77777777" w:rsidTr="00F84E30">
        <w:tc>
          <w:tcPr>
            <w:tcW w:w="9067" w:type="dxa"/>
            <w:gridSpan w:val="2"/>
            <w:shd w:val="clear" w:color="auto" w:fill="auto"/>
          </w:tcPr>
          <w:p w14:paraId="68A15336"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Bendrieji sutrikimai ir vartojimo vietos pažeidimai</w:t>
            </w:r>
          </w:p>
        </w:tc>
      </w:tr>
      <w:tr w:rsidR="00C55E19" w:rsidRPr="007B7CC9" w14:paraId="7E89757A" w14:textId="77777777" w:rsidTr="00F84E30">
        <w:tc>
          <w:tcPr>
            <w:tcW w:w="3680" w:type="dxa"/>
            <w:shd w:val="clear" w:color="auto" w:fill="auto"/>
          </w:tcPr>
          <w:p w14:paraId="404ADA4F" w14:textId="24433B42"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Labai dažnas</w:t>
            </w:r>
          </w:p>
        </w:tc>
        <w:tc>
          <w:tcPr>
            <w:tcW w:w="5387" w:type="dxa"/>
            <w:shd w:val="clear" w:color="auto" w:fill="auto"/>
          </w:tcPr>
          <w:p w14:paraId="12A5D282"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Skysčių susilaikymas ir edema, nuovargis </w:t>
            </w:r>
          </w:p>
        </w:tc>
      </w:tr>
      <w:tr w:rsidR="00C55E19" w:rsidRPr="007B7CC9" w14:paraId="13B69E58" w14:textId="77777777" w:rsidTr="00F84E30">
        <w:tc>
          <w:tcPr>
            <w:tcW w:w="3680" w:type="dxa"/>
            <w:shd w:val="clear" w:color="auto" w:fill="auto"/>
          </w:tcPr>
          <w:p w14:paraId="7A6CC89F" w14:textId="42451EF4"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Dažnas</w:t>
            </w:r>
          </w:p>
        </w:tc>
        <w:tc>
          <w:tcPr>
            <w:tcW w:w="5387" w:type="dxa"/>
            <w:shd w:val="clear" w:color="auto" w:fill="auto"/>
          </w:tcPr>
          <w:p w14:paraId="3A596CFB"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Silpnumas, karščiavimas, odos vandenė, šaltkrėtis, sąstingis </w:t>
            </w:r>
          </w:p>
        </w:tc>
      </w:tr>
      <w:tr w:rsidR="00C55E19" w:rsidRPr="007B7CC9" w14:paraId="3C46F2C1" w14:textId="77777777" w:rsidTr="00F84E30">
        <w:tc>
          <w:tcPr>
            <w:tcW w:w="3680" w:type="dxa"/>
            <w:shd w:val="clear" w:color="auto" w:fill="auto"/>
          </w:tcPr>
          <w:p w14:paraId="5FE5628B" w14:textId="70C15785"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000000"/>
                <w:lang w:eastAsia="lt-LT"/>
              </w:rPr>
              <w:t>Nedažnas</w:t>
            </w:r>
          </w:p>
        </w:tc>
        <w:tc>
          <w:tcPr>
            <w:tcW w:w="5387" w:type="dxa"/>
            <w:shd w:val="clear" w:color="auto" w:fill="auto"/>
          </w:tcPr>
          <w:p w14:paraId="7E0260C2" w14:textId="77777777" w:rsidR="00C55E19" w:rsidRPr="007B7CC9" w:rsidRDefault="00C55E19" w:rsidP="00C55E1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Skausmas krūtinėje, bloga savijauta </w:t>
            </w:r>
          </w:p>
        </w:tc>
      </w:tr>
      <w:tr w:rsidR="00C55E19" w:rsidRPr="007B7CC9" w14:paraId="6ECBF761" w14:textId="77777777" w:rsidTr="00F84E30">
        <w:tc>
          <w:tcPr>
            <w:tcW w:w="9067" w:type="dxa"/>
            <w:gridSpan w:val="2"/>
            <w:shd w:val="clear" w:color="auto" w:fill="auto"/>
          </w:tcPr>
          <w:p w14:paraId="08DBAEC2"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Tyrimai </w:t>
            </w:r>
          </w:p>
        </w:tc>
      </w:tr>
      <w:tr w:rsidR="00C55E19" w:rsidRPr="007B7CC9" w14:paraId="2DEF8ADE" w14:textId="77777777" w:rsidTr="00F84E30">
        <w:tc>
          <w:tcPr>
            <w:tcW w:w="3680" w:type="dxa"/>
            <w:shd w:val="clear" w:color="auto" w:fill="auto"/>
          </w:tcPr>
          <w:p w14:paraId="21DE3934" w14:textId="44478433"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Labai dažnas</w:t>
            </w:r>
          </w:p>
        </w:tc>
        <w:tc>
          <w:tcPr>
            <w:tcW w:w="5387" w:type="dxa"/>
            <w:shd w:val="clear" w:color="auto" w:fill="auto"/>
          </w:tcPr>
          <w:p w14:paraId="65454832"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Padidėjęs kūno svoris </w:t>
            </w:r>
          </w:p>
        </w:tc>
      </w:tr>
      <w:tr w:rsidR="00C55E19" w:rsidRPr="007B7CC9" w14:paraId="42E7F105" w14:textId="77777777" w:rsidTr="00F84E30">
        <w:tc>
          <w:tcPr>
            <w:tcW w:w="3680" w:type="dxa"/>
            <w:shd w:val="clear" w:color="auto" w:fill="auto"/>
          </w:tcPr>
          <w:p w14:paraId="59AF4548" w14:textId="06A76E2D"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Dažnas</w:t>
            </w:r>
          </w:p>
        </w:tc>
        <w:tc>
          <w:tcPr>
            <w:tcW w:w="5387" w:type="dxa"/>
            <w:shd w:val="clear" w:color="auto" w:fill="auto"/>
          </w:tcPr>
          <w:p w14:paraId="3401C4CE"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Sumažėjęs kūno svoris </w:t>
            </w:r>
          </w:p>
        </w:tc>
      </w:tr>
      <w:tr w:rsidR="00C55E19" w:rsidRPr="007B7CC9" w14:paraId="437D2EBD" w14:textId="77777777" w:rsidTr="00F84E30">
        <w:tc>
          <w:tcPr>
            <w:tcW w:w="3680" w:type="dxa"/>
            <w:shd w:val="clear" w:color="auto" w:fill="auto"/>
          </w:tcPr>
          <w:p w14:paraId="57163304" w14:textId="603A5910"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Nedažnas</w:t>
            </w:r>
          </w:p>
        </w:tc>
        <w:tc>
          <w:tcPr>
            <w:tcW w:w="5387" w:type="dxa"/>
            <w:shd w:val="clear" w:color="auto" w:fill="auto"/>
          </w:tcPr>
          <w:p w14:paraId="09B0175E"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Padidėjusi kreatinino koncentracija kraujyje, padidėjusi kreatinfosfokinazės koncentracija kraujyje, padidėjusi laktatdehidrogenazės koncentracija kraujyje, padidėjusi šarminės fosfatazės koncentracija kraujyje </w:t>
            </w:r>
          </w:p>
        </w:tc>
      </w:tr>
      <w:tr w:rsidR="00C55E19" w:rsidRPr="007B7CC9" w14:paraId="595A3E19" w14:textId="77777777" w:rsidTr="00F84E30">
        <w:tc>
          <w:tcPr>
            <w:tcW w:w="3680" w:type="dxa"/>
            <w:shd w:val="clear" w:color="auto" w:fill="auto"/>
          </w:tcPr>
          <w:p w14:paraId="3476EE57" w14:textId="397794CD" w:rsidR="00C55E19" w:rsidRPr="007B7CC9" w:rsidRDefault="00C55E19" w:rsidP="00C55E19">
            <w:pPr>
              <w:spacing w:after="0" w:line="240" w:lineRule="auto"/>
              <w:rPr>
                <w:rFonts w:ascii="Times New Roman" w:eastAsia="Times New Roman" w:hAnsi="Times New Roman" w:cs="Times New Roman"/>
                <w:i/>
                <w:lang w:eastAsia="lt-LT"/>
              </w:rPr>
            </w:pPr>
            <w:r w:rsidRPr="007B7CC9">
              <w:rPr>
                <w:rFonts w:ascii="Times New Roman" w:eastAsia="Times New Roman" w:hAnsi="Times New Roman" w:cs="Times New Roman"/>
                <w:i/>
                <w:lang w:eastAsia="lt-LT"/>
              </w:rPr>
              <w:t>Ret</w:t>
            </w:r>
            <w:r>
              <w:rPr>
                <w:rFonts w:ascii="Times New Roman" w:eastAsia="Times New Roman" w:hAnsi="Times New Roman" w:cs="Times New Roman"/>
                <w:i/>
                <w:lang w:eastAsia="lt-LT"/>
              </w:rPr>
              <w:t>as</w:t>
            </w:r>
          </w:p>
        </w:tc>
        <w:tc>
          <w:tcPr>
            <w:tcW w:w="5387" w:type="dxa"/>
            <w:shd w:val="clear" w:color="auto" w:fill="auto"/>
          </w:tcPr>
          <w:p w14:paraId="51A245BD" w14:textId="77777777" w:rsidR="00C55E19" w:rsidRPr="007B7CC9" w:rsidRDefault="00C55E19" w:rsidP="00C55E1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Padidėjusi amilazės koncentracija kraujyje </w:t>
            </w:r>
          </w:p>
        </w:tc>
      </w:tr>
    </w:tbl>
    <w:p w14:paraId="760D2822" w14:textId="459D62C7" w:rsidR="007B7CC9" w:rsidRPr="000122D4"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vertAlign w:val="superscript"/>
        </w:rPr>
        <w:t>1</w:t>
      </w:r>
      <w:r w:rsidRPr="007B7CC9">
        <w:rPr>
          <w:rFonts w:ascii="Times New Roman" w:eastAsia="Times New Roman" w:hAnsi="Times New Roman" w:cs="Times New Roman"/>
        </w:rPr>
        <w:t xml:space="preserve"> Pneumonija dažniausiai registruota pacientams, kuriems buvo transformuota LML</w:t>
      </w:r>
      <w:bookmarkStart w:id="20" w:name="_Hlk514038617"/>
      <w:r w:rsidR="000122D4">
        <w:rPr>
          <w:rFonts w:ascii="Times New Roman" w:eastAsia="Times New Roman" w:hAnsi="Times New Roman" w:cs="Times New Roman"/>
        </w:rPr>
        <w:t xml:space="preserve"> </w:t>
      </w:r>
      <w:r w:rsidR="000122D4" w:rsidRPr="00F31178">
        <w:rPr>
          <w:rFonts w:ascii="Times New Roman" w:hAnsi="Times New Roman" w:cs="Times New Roman"/>
        </w:rPr>
        <w:t>ir pacientams, kuriems buvo VTSN.</w:t>
      </w:r>
    </w:p>
    <w:p w14:paraId="3B3900F4" w14:textId="3F51A18E" w:rsidR="00540DCC" w:rsidRPr="00540DCC" w:rsidRDefault="007B7CC9" w:rsidP="00540DCC">
      <w:pPr>
        <w:spacing w:after="0" w:line="240" w:lineRule="auto"/>
        <w:rPr>
          <w:rFonts w:ascii="Times New Roman" w:eastAsia="Times New Roman" w:hAnsi="Times New Roman" w:cs="Times New Roman"/>
        </w:rPr>
      </w:pPr>
      <w:bookmarkStart w:id="21" w:name="_Hlk514038659"/>
      <w:bookmarkEnd w:id="20"/>
      <w:r w:rsidRPr="00540DCC">
        <w:rPr>
          <w:rFonts w:ascii="Times New Roman" w:eastAsia="Times New Roman" w:hAnsi="Times New Roman" w:cs="Times New Roman"/>
          <w:vertAlign w:val="superscript"/>
        </w:rPr>
        <w:t>2</w:t>
      </w:r>
      <w:r w:rsidRPr="00540DCC">
        <w:rPr>
          <w:rFonts w:ascii="Times New Roman" w:eastAsia="Times New Roman" w:hAnsi="Times New Roman" w:cs="Times New Roman"/>
        </w:rPr>
        <w:t xml:space="preserve"> </w:t>
      </w:r>
      <w:r w:rsidR="00540DCC" w:rsidRPr="00F31178">
        <w:rPr>
          <w:rFonts w:ascii="Times New Roman" w:hAnsi="Times New Roman" w:cs="Times New Roman"/>
        </w:rPr>
        <w:t>Galvos skausmas dažniausiai pasireiškė pacientams, kuriems buvo VTSN.</w:t>
      </w:r>
    </w:p>
    <w:bookmarkEnd w:id="21"/>
    <w:p w14:paraId="71C9A57F" w14:textId="5AA73118" w:rsidR="007B7CC9" w:rsidRPr="007B7CC9" w:rsidRDefault="00540DCC"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vertAlign w:val="superscript"/>
        </w:rPr>
        <w:t>3</w:t>
      </w:r>
      <w:r>
        <w:rPr>
          <w:rFonts w:ascii="Times New Roman" w:eastAsia="Times New Roman" w:hAnsi="Times New Roman" w:cs="Times New Roman"/>
        </w:rPr>
        <w:t xml:space="preserve"> </w:t>
      </w:r>
      <w:r w:rsidR="007B7CC9" w:rsidRPr="007B7CC9">
        <w:rPr>
          <w:rFonts w:ascii="Times New Roman" w:eastAsia="Times New Roman" w:hAnsi="Times New Roman" w:cs="Times New Roman"/>
        </w:rPr>
        <w:t xml:space="preserve">Vertinant pagal pacientų metus (angl. </w:t>
      </w:r>
      <w:r w:rsidR="007B7CC9" w:rsidRPr="00F31178">
        <w:rPr>
          <w:rFonts w:ascii="Times New Roman" w:eastAsia="Times New Roman" w:hAnsi="Times New Roman" w:cs="Times New Roman"/>
          <w:i/>
        </w:rPr>
        <w:t>patient-years</w:t>
      </w:r>
      <w:r w:rsidR="007B7CC9" w:rsidRPr="007B7CC9">
        <w:rPr>
          <w:rFonts w:ascii="Times New Roman" w:eastAsia="Times New Roman" w:hAnsi="Times New Roman" w:cs="Times New Roman"/>
        </w:rPr>
        <w:t>), kardiologiniai reiškiniai, įskaitant stazinį širdies nepakankamumą, dažniau stebėti pacientams, kuriems buvo transformuota LML, nei pacientams, sergantiems lėtine LML.</w:t>
      </w:r>
    </w:p>
    <w:p w14:paraId="5FDEF0CC" w14:textId="0F74F50D" w:rsidR="007B7CC9" w:rsidRPr="007B7CC9" w:rsidRDefault="00540DCC" w:rsidP="007B7CC9">
      <w:pPr>
        <w:spacing w:after="0" w:line="240" w:lineRule="auto"/>
        <w:rPr>
          <w:rFonts w:ascii="Times New Roman" w:eastAsia="Times New Roman" w:hAnsi="Times New Roman" w:cs="Times New Roman"/>
        </w:rPr>
      </w:pPr>
      <w:r w:rsidRPr="00540DCC">
        <w:rPr>
          <w:rFonts w:ascii="Times New Roman" w:eastAsia="Times New Roman" w:hAnsi="Times New Roman" w:cs="Times New Roman"/>
          <w:vertAlign w:val="superscript"/>
        </w:rPr>
        <w:t>4</w:t>
      </w:r>
      <w:r w:rsidR="007B7CC9" w:rsidRPr="00540DCC">
        <w:rPr>
          <w:rFonts w:ascii="Times New Roman" w:eastAsia="Times New Roman" w:hAnsi="Times New Roman" w:cs="Times New Roman"/>
        </w:rPr>
        <w:t xml:space="preserve"> </w:t>
      </w:r>
      <w:r w:rsidRPr="00F31178">
        <w:rPr>
          <w:rFonts w:ascii="Times New Roman" w:hAnsi="Times New Roman" w:cs="Times New Roman"/>
        </w:rPr>
        <w:t xml:space="preserve">Raudonis dažniausiai pasireiškė pacientams, kuriems buvo VTSN, o </w:t>
      </w:r>
      <w:r w:rsidRPr="00540DCC">
        <w:rPr>
          <w:rFonts w:ascii="Times New Roman" w:eastAsia="Times New Roman" w:hAnsi="Times New Roman" w:cs="Times New Roman"/>
        </w:rPr>
        <w:t>k</w:t>
      </w:r>
      <w:r w:rsidR="007B7CC9" w:rsidRPr="00540DCC">
        <w:rPr>
          <w:rFonts w:ascii="Times New Roman" w:eastAsia="Times New Roman" w:hAnsi="Times New Roman" w:cs="Times New Roman"/>
        </w:rPr>
        <w:t>raujavimas</w:t>
      </w:r>
      <w:r w:rsidR="007B7CC9" w:rsidRPr="007B7CC9">
        <w:rPr>
          <w:rFonts w:ascii="Times New Roman" w:eastAsia="Times New Roman" w:hAnsi="Times New Roman" w:cs="Times New Roman"/>
        </w:rPr>
        <w:t xml:space="preserve"> (hematoma, hemoragija) </w:t>
      </w:r>
      <w:r>
        <w:rPr>
          <w:rFonts w:ascii="Times New Roman" w:eastAsia="Times New Roman" w:hAnsi="Times New Roman" w:cs="Times New Roman"/>
        </w:rPr>
        <w:t>-</w:t>
      </w:r>
      <w:r w:rsidR="007B7CC9" w:rsidRPr="007B7CC9">
        <w:rPr>
          <w:rFonts w:ascii="Times New Roman" w:eastAsia="Times New Roman" w:hAnsi="Times New Roman" w:cs="Times New Roman"/>
        </w:rPr>
        <w:t xml:space="preserve"> pacientams, kuriems buvo transformuota LML (LML-AF ir LML-BK).</w:t>
      </w:r>
    </w:p>
    <w:p w14:paraId="06C89F19" w14:textId="0B48946A" w:rsidR="007B7CC9" w:rsidRPr="007B7CC9" w:rsidRDefault="00540DCC" w:rsidP="007B7CC9">
      <w:pPr>
        <w:spacing w:after="0" w:line="240" w:lineRule="auto"/>
        <w:rPr>
          <w:rFonts w:ascii="Times New Roman" w:eastAsia="Times New Roman" w:hAnsi="Times New Roman" w:cs="Times New Roman"/>
        </w:rPr>
      </w:pPr>
      <w:bookmarkStart w:id="22" w:name="_Hlk514038886"/>
      <w:r>
        <w:rPr>
          <w:rFonts w:ascii="Times New Roman" w:eastAsia="Times New Roman" w:hAnsi="Times New Roman" w:cs="Times New Roman"/>
          <w:vertAlign w:val="superscript"/>
        </w:rPr>
        <w:t xml:space="preserve">5 </w:t>
      </w:r>
      <w:bookmarkEnd w:id="22"/>
      <w:r w:rsidR="007B7CC9" w:rsidRPr="007B7CC9">
        <w:rPr>
          <w:rFonts w:ascii="Times New Roman" w:eastAsia="Times New Roman" w:hAnsi="Times New Roman" w:cs="Times New Roman"/>
        </w:rPr>
        <w:t xml:space="preserve">Skystis pleuros ertmėje dažniau </w:t>
      </w:r>
      <w:bookmarkStart w:id="23" w:name="_Hlk514038910"/>
      <w:r>
        <w:rPr>
          <w:rFonts w:ascii="Times New Roman" w:eastAsia="Times New Roman" w:hAnsi="Times New Roman" w:cs="Times New Roman"/>
        </w:rPr>
        <w:t>nustatytas</w:t>
      </w:r>
      <w:r w:rsidRPr="007B7CC9">
        <w:rPr>
          <w:rFonts w:ascii="Times New Roman" w:eastAsia="Times New Roman" w:hAnsi="Times New Roman" w:cs="Times New Roman"/>
        </w:rPr>
        <w:t xml:space="preserve"> </w:t>
      </w:r>
      <w:bookmarkEnd w:id="23"/>
      <w:r w:rsidR="007B7CC9" w:rsidRPr="007B7CC9">
        <w:rPr>
          <w:rFonts w:ascii="Times New Roman" w:eastAsia="Times New Roman" w:hAnsi="Times New Roman" w:cs="Times New Roman"/>
        </w:rPr>
        <w:t>pacientams, kuriems buvo transformuota LML (LML-AF ir LML-BK), nei pacientams, sergantiems lėtine LML.</w:t>
      </w:r>
    </w:p>
    <w:p w14:paraId="598C4584" w14:textId="3D1DE552" w:rsidR="007B7CC9" w:rsidRPr="007B7CC9" w:rsidRDefault="007B7CC9" w:rsidP="007B7CC9">
      <w:pPr>
        <w:spacing w:after="0" w:line="240" w:lineRule="auto"/>
        <w:rPr>
          <w:rFonts w:ascii="Times New Roman" w:eastAsia="Times New Roman" w:hAnsi="Times New Roman" w:cs="Times New Roman"/>
        </w:rPr>
      </w:pPr>
      <w:bookmarkStart w:id="24" w:name="_Hlk514038942"/>
      <w:r w:rsidRPr="00F31178">
        <w:rPr>
          <w:rFonts w:ascii="Times New Roman" w:eastAsia="Times New Roman" w:hAnsi="Times New Roman" w:cs="Times New Roman"/>
          <w:vertAlign w:val="superscript"/>
        </w:rPr>
        <w:t>6+7</w:t>
      </w:r>
      <w:bookmarkEnd w:id="24"/>
      <w:r w:rsidRPr="007B7CC9">
        <w:rPr>
          <w:rFonts w:ascii="Times New Roman" w:eastAsia="Times New Roman" w:hAnsi="Times New Roman" w:cs="Times New Roman"/>
        </w:rPr>
        <w:t xml:space="preserve"> Pilvo skausmas ir kraujavimas iš virškinimo trakto da</w:t>
      </w:r>
      <w:r w:rsidR="00C779C2">
        <w:rPr>
          <w:rFonts w:ascii="Times New Roman" w:eastAsia="Times New Roman" w:hAnsi="Times New Roman" w:cs="Times New Roman"/>
        </w:rPr>
        <w:t>ž</w:t>
      </w:r>
      <w:r w:rsidRPr="007B7CC9">
        <w:rPr>
          <w:rFonts w:ascii="Times New Roman" w:eastAsia="Times New Roman" w:hAnsi="Times New Roman" w:cs="Times New Roman"/>
        </w:rPr>
        <w:t>niausiai stebėtas pacientams, kuriems buvo VTSN.</w:t>
      </w:r>
    </w:p>
    <w:p w14:paraId="7553C512" w14:textId="1DB32B31" w:rsidR="007B7CC9" w:rsidRPr="007B7CC9" w:rsidRDefault="00540DCC" w:rsidP="007B7CC9">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8</w:t>
      </w:r>
      <w:r w:rsidR="007B7CC9" w:rsidRPr="007B7CC9">
        <w:rPr>
          <w:rFonts w:ascii="Times New Roman" w:eastAsia="Times New Roman" w:hAnsi="Times New Roman" w:cs="Times New Roman"/>
          <w:vertAlign w:val="superscript"/>
        </w:rPr>
        <w:t xml:space="preserve"> </w:t>
      </w:r>
      <w:r w:rsidR="007B7CC9" w:rsidRPr="007B7CC9">
        <w:rPr>
          <w:rFonts w:ascii="Times New Roman" w:eastAsia="Times New Roman" w:hAnsi="Times New Roman" w:cs="Times New Roman"/>
        </w:rPr>
        <w:t>Registruoti keli mirtini kepenų funkcijos nepakankamumo ir kepenų nekrozės atvejai.</w:t>
      </w:r>
    </w:p>
    <w:p w14:paraId="2CEEB0D0" w14:textId="0414C2F0" w:rsidR="00540DCC" w:rsidRPr="00F31178" w:rsidRDefault="00540DCC" w:rsidP="00540DCC">
      <w:pPr>
        <w:spacing w:after="0" w:line="240" w:lineRule="auto"/>
        <w:rPr>
          <w:rFonts w:ascii="Times New Roman" w:eastAsia="Times New Roman" w:hAnsi="Times New Roman" w:cs="Times New Roman"/>
        </w:rPr>
      </w:pPr>
      <w:bookmarkStart w:id="25" w:name="_Hlk514039182"/>
      <w:r>
        <w:rPr>
          <w:rFonts w:ascii="Times New Roman" w:eastAsia="Times New Roman" w:hAnsi="Times New Roman" w:cs="Times New Roman"/>
          <w:vertAlign w:val="superscript"/>
        </w:rPr>
        <w:t xml:space="preserve">9 </w:t>
      </w:r>
      <w:r w:rsidRPr="00F31178">
        <w:rPr>
          <w:rFonts w:ascii="Times New Roman" w:hAnsi="Times New Roman" w:cs="Times New Roman"/>
        </w:rPr>
        <w:t xml:space="preserve">Po </w:t>
      </w:r>
      <w:r>
        <w:rPr>
          <w:rFonts w:ascii="Times New Roman" w:hAnsi="Times New Roman" w:cs="Times New Roman"/>
        </w:rPr>
        <w:t>vaistinio preparato</w:t>
      </w:r>
      <w:r w:rsidRPr="00F31178">
        <w:rPr>
          <w:rFonts w:ascii="Times New Roman" w:hAnsi="Times New Roman" w:cs="Times New Roman"/>
        </w:rPr>
        <w:t xml:space="preserve"> registracijos, gauta pranešimų apie skeleto ir raumenų skausmo atvejus pacientams, kurie pastebėti gydymo imatinibu metu arba po jo vartojimo nutraukimo</w:t>
      </w:r>
      <w:r>
        <w:rPr>
          <w:rFonts w:ascii="Times New Roman" w:hAnsi="Times New Roman" w:cs="Times New Roman"/>
        </w:rPr>
        <w:t>.</w:t>
      </w:r>
    </w:p>
    <w:bookmarkEnd w:id="25"/>
    <w:p w14:paraId="29BC47DD" w14:textId="138D3A4F" w:rsidR="007B7CC9" w:rsidRPr="007B7CC9" w:rsidRDefault="00540DCC" w:rsidP="00540DCC">
      <w:pPr>
        <w:spacing w:after="0" w:line="240" w:lineRule="auto"/>
        <w:rPr>
          <w:rFonts w:ascii="Times New Roman" w:eastAsia="Times New Roman" w:hAnsi="Times New Roman" w:cs="Times New Roman"/>
        </w:rPr>
      </w:pPr>
      <w:r>
        <w:rPr>
          <w:rFonts w:ascii="Times New Roman" w:eastAsia="Times New Roman" w:hAnsi="Times New Roman" w:cs="Times New Roman"/>
          <w:vertAlign w:val="superscript"/>
        </w:rPr>
        <w:t>10</w:t>
      </w:r>
      <w:r w:rsidR="007B7CC9" w:rsidRPr="007B7CC9">
        <w:rPr>
          <w:rFonts w:ascii="Times New Roman" w:eastAsia="Times New Roman" w:hAnsi="Times New Roman" w:cs="Times New Roman"/>
        </w:rPr>
        <w:t xml:space="preserve"> Skeleto ir raumenų skausmas bei su juo susiję reiškiniai dažniau stebėti pacientams, sergantiems </w:t>
      </w:r>
      <w:r w:rsidR="007B7CC9" w:rsidRPr="00540DCC">
        <w:rPr>
          <w:rFonts w:ascii="Times New Roman" w:eastAsia="Times New Roman" w:hAnsi="Times New Roman" w:cs="Times New Roman"/>
        </w:rPr>
        <w:t>LML</w:t>
      </w:r>
      <w:r w:rsidRPr="00540DCC">
        <w:rPr>
          <w:rFonts w:ascii="Times New Roman" w:eastAsia="Times New Roman" w:hAnsi="Times New Roman" w:cs="Times New Roman"/>
        </w:rPr>
        <w:t>,</w:t>
      </w:r>
      <w:bookmarkStart w:id="26" w:name="_Hlk514039275"/>
      <w:r w:rsidRPr="00540DCC">
        <w:rPr>
          <w:rFonts w:ascii="Times New Roman" w:eastAsia="Times New Roman" w:hAnsi="Times New Roman" w:cs="Times New Roman"/>
        </w:rPr>
        <w:t xml:space="preserve"> </w:t>
      </w:r>
      <w:r w:rsidRPr="00F31178">
        <w:rPr>
          <w:rFonts w:ascii="Times New Roman" w:hAnsi="Times New Roman" w:cs="Times New Roman"/>
        </w:rPr>
        <w:t>nei pacientams, kuriems buvo VTSN.</w:t>
      </w:r>
      <w:bookmarkEnd w:id="26"/>
    </w:p>
    <w:p w14:paraId="467CD1FA" w14:textId="1824C3C1" w:rsidR="00540DCC" w:rsidRDefault="00540DCC" w:rsidP="00540DCC">
      <w:pPr>
        <w:tabs>
          <w:tab w:val="center" w:pos="4819"/>
          <w:tab w:val="right" w:pos="9071"/>
        </w:tabs>
        <w:spacing w:after="0" w:line="240" w:lineRule="auto"/>
        <w:rPr>
          <w:rFonts w:ascii="Times New Roman" w:eastAsia="Times New Roman" w:hAnsi="Times New Roman" w:cs="Times New Roman"/>
          <w:lang w:val="de-DE" w:eastAsia="de-DE"/>
        </w:rPr>
      </w:pPr>
      <w:bookmarkStart w:id="27" w:name="_Hlk514039351"/>
      <w:r>
        <w:rPr>
          <w:rFonts w:ascii="Times New Roman" w:eastAsia="Times New Roman" w:hAnsi="Times New Roman" w:cs="Times New Roman"/>
          <w:vertAlign w:val="superscript"/>
          <w:lang w:val="de-DE" w:eastAsia="de-DE"/>
        </w:rPr>
        <w:t>1</w:t>
      </w:r>
      <w:r w:rsidRPr="007B7CC9">
        <w:rPr>
          <w:rFonts w:ascii="Times New Roman" w:eastAsia="Times New Roman" w:hAnsi="Times New Roman" w:cs="Times New Roman"/>
          <w:vertAlign w:val="superscript"/>
          <w:lang w:val="de-DE" w:eastAsia="de-DE"/>
        </w:rPr>
        <w:t>1</w:t>
      </w:r>
      <w:r w:rsidRPr="007B7CC9">
        <w:rPr>
          <w:rFonts w:ascii="Times New Roman" w:eastAsia="Times New Roman" w:hAnsi="Times New Roman" w:cs="Times New Roman"/>
          <w:lang w:val="de-DE" w:eastAsia="de-DE"/>
        </w:rPr>
        <w:t xml:space="preserve"> Buvo registruota mirties atvejų pacientams, sergantiems progresavusia liga su sunkiomis infekcijomis, sunkia neutropenija ir kitomis sunkiomis gretutinėmis būklėmis.</w:t>
      </w:r>
    </w:p>
    <w:p w14:paraId="55768DAA" w14:textId="557809BB" w:rsidR="000F3383" w:rsidRPr="007B7CC9" w:rsidRDefault="000F3383" w:rsidP="00540DCC">
      <w:pPr>
        <w:tabs>
          <w:tab w:val="center" w:pos="4819"/>
          <w:tab w:val="right" w:pos="9071"/>
        </w:tabs>
        <w:spacing w:after="0" w:line="240" w:lineRule="auto"/>
        <w:rPr>
          <w:rFonts w:ascii="Times New Roman" w:eastAsia="Times New Roman" w:hAnsi="Times New Roman" w:cs="Times New Roman"/>
          <w:lang w:val="de-DE" w:eastAsia="de-DE"/>
        </w:rPr>
      </w:pPr>
      <w:r w:rsidRPr="00530E51">
        <w:rPr>
          <w:rFonts w:ascii="Times New Roman" w:eastAsia="Times New Roman" w:hAnsi="Times New Roman" w:cs="Times New Roman"/>
          <w:vertAlign w:val="superscript"/>
          <w:lang w:val="de-DE" w:eastAsia="de-DE"/>
        </w:rPr>
        <w:t>12</w:t>
      </w:r>
      <w:r>
        <w:rPr>
          <w:rFonts w:ascii="Times New Roman" w:eastAsia="Times New Roman" w:hAnsi="Times New Roman" w:cs="Times New Roman"/>
          <w:lang w:val="de-DE" w:eastAsia="de-DE"/>
        </w:rPr>
        <w:t xml:space="preserve"> Įskaitant mazginę eritemą</w:t>
      </w:r>
    </w:p>
    <w:bookmarkEnd w:id="27"/>
    <w:p w14:paraId="371DBABC" w14:textId="77777777" w:rsidR="007B7CC9" w:rsidRPr="007B7CC9" w:rsidRDefault="007B7CC9" w:rsidP="007B7CC9">
      <w:pPr>
        <w:spacing w:after="0" w:line="240" w:lineRule="auto"/>
        <w:rPr>
          <w:rFonts w:ascii="Times New Roman" w:eastAsia="Times New Roman" w:hAnsi="Times New Roman" w:cs="Times New Roman"/>
        </w:rPr>
      </w:pPr>
    </w:p>
    <w:p w14:paraId="0A9182C9" w14:textId="6E83FCAE" w:rsidR="007B7CC9" w:rsidRPr="007B7CC9" w:rsidRDefault="00540DCC" w:rsidP="007B7CC9">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w:t>
      </w:r>
      <w:bookmarkStart w:id="28" w:name="_Hlk514039419"/>
      <w:r>
        <w:rPr>
          <w:rFonts w:ascii="Times New Roman" w:eastAsia="Times New Roman" w:hAnsi="Times New Roman" w:cs="Times New Roman"/>
        </w:rPr>
        <w:t>Šių</w:t>
      </w:r>
      <w:r w:rsidR="007B7CC9" w:rsidRPr="007B7CC9">
        <w:rPr>
          <w:rFonts w:ascii="Times New Roman" w:eastAsia="Times New Roman" w:hAnsi="Times New Roman" w:cs="Times New Roman"/>
        </w:rPr>
        <w:t xml:space="preserve"> </w:t>
      </w:r>
      <w:bookmarkEnd w:id="28"/>
      <w:r w:rsidR="007B7CC9" w:rsidRPr="007B7CC9">
        <w:rPr>
          <w:rFonts w:ascii="Times New Roman" w:eastAsia="Times New Roman" w:hAnsi="Times New Roman" w:cs="Times New Roman"/>
        </w:rPr>
        <w:t xml:space="preserve">reakcijų tipai buvo registruoti po </w:t>
      </w:r>
      <w:bookmarkStart w:id="29" w:name="_Hlk514039445"/>
      <w:r>
        <w:rPr>
          <w:rFonts w:ascii="Times New Roman" w:eastAsia="Times New Roman" w:hAnsi="Times New Roman" w:cs="Times New Roman"/>
        </w:rPr>
        <w:t>imatinibo</w:t>
      </w:r>
      <w:r w:rsidRPr="007B7CC9">
        <w:rPr>
          <w:rFonts w:ascii="Times New Roman" w:eastAsia="Times New Roman" w:hAnsi="Times New Roman" w:cs="Times New Roman"/>
        </w:rPr>
        <w:t xml:space="preserve"> </w:t>
      </w:r>
      <w:bookmarkEnd w:id="29"/>
      <w:r w:rsidR="007B7CC9" w:rsidRPr="007B7CC9">
        <w:rPr>
          <w:rFonts w:ascii="Times New Roman" w:eastAsia="Times New Roman" w:hAnsi="Times New Roman" w:cs="Times New Roman"/>
        </w:rPr>
        <w:t xml:space="preserve">pateikimo į rinką. Jos apima tiek spontaninius pranešimus apie nepageidaujamas reakcijas, tiek sunkius nepageidaujamus reiškinius, stebėtus tebevykstančių tyrimų, išplėstinių gydymo programų, klinikinių farmakologinių tyrimų ir bandomųjų nepatvirtintų indikacijų tyrimų metu. Kadangi šios reakcijos registruotos neapibrėžto dydžio populiacijoje, ne visuomet galima patikimai įvertinti jų dažnį arba nustatyti priežastinį ryšį su </w:t>
      </w:r>
      <w:r>
        <w:rPr>
          <w:rFonts w:ascii="Times New Roman" w:eastAsia="Times New Roman" w:hAnsi="Times New Roman" w:cs="Times New Roman"/>
        </w:rPr>
        <w:t>imatinibo</w:t>
      </w:r>
      <w:r w:rsidRPr="007B7CC9">
        <w:rPr>
          <w:rFonts w:ascii="Times New Roman" w:eastAsia="Times New Roman" w:hAnsi="Times New Roman" w:cs="Times New Roman"/>
        </w:rPr>
        <w:t xml:space="preserve"> </w:t>
      </w:r>
      <w:r w:rsidR="007B7CC9" w:rsidRPr="007B7CC9">
        <w:rPr>
          <w:rFonts w:ascii="Times New Roman" w:eastAsia="Times New Roman" w:hAnsi="Times New Roman" w:cs="Times New Roman"/>
        </w:rPr>
        <w:t>vartojimu.</w:t>
      </w:r>
    </w:p>
    <w:p w14:paraId="0B530D40" w14:textId="77777777" w:rsidR="007B7CC9" w:rsidRPr="007B7CC9" w:rsidRDefault="007B7CC9" w:rsidP="007B7CC9">
      <w:pPr>
        <w:spacing w:after="0" w:line="240" w:lineRule="auto"/>
        <w:rPr>
          <w:rFonts w:ascii="Times New Roman" w:eastAsia="Times New Roman" w:hAnsi="Times New Roman" w:cs="Times New Roman"/>
        </w:rPr>
      </w:pPr>
    </w:p>
    <w:p w14:paraId="7144EB0D" w14:textId="44859701" w:rsidR="007B7CC9" w:rsidRPr="007B7CC9" w:rsidRDefault="007B7CC9" w:rsidP="007B7CC9">
      <w:pPr>
        <w:tabs>
          <w:tab w:val="center" w:pos="4819"/>
          <w:tab w:val="right" w:pos="9071"/>
        </w:tabs>
        <w:spacing w:after="0" w:line="240" w:lineRule="auto"/>
        <w:rPr>
          <w:rFonts w:ascii="Times New Roman" w:eastAsia="Times New Roman" w:hAnsi="Times New Roman" w:cs="Times New Roman"/>
          <w:u w:val="single"/>
          <w:lang w:val="de-DE" w:eastAsia="de-DE"/>
        </w:rPr>
      </w:pPr>
      <w:r w:rsidRPr="007B7CC9">
        <w:rPr>
          <w:rFonts w:ascii="Times New Roman" w:eastAsia="Times New Roman" w:hAnsi="Times New Roman" w:cs="Times New Roman"/>
          <w:u w:val="single"/>
          <w:lang w:val="de-DE" w:eastAsia="de-DE"/>
        </w:rPr>
        <w:t>Laboratorinių tyrimų duomenų pokyčiai</w:t>
      </w:r>
    </w:p>
    <w:p w14:paraId="7BFA33F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EAB44A2" w14:textId="53FEC95E"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i/>
          <w:lang w:val="de-DE" w:eastAsia="de-DE"/>
        </w:rPr>
        <w:t>Hematologija</w:t>
      </w:r>
    </w:p>
    <w:p w14:paraId="3B74F5E2" w14:textId="58819CCA"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Visų atliktų klinikinių tyrimų metu, LML sergantiems pacientams buvo stebėtos citopenijos, ypač neutropenija ir trombocitopenija, kurios buvo dažnesnės vartojant dideles</w:t>
      </w:r>
      <w:r w:rsidR="004C7564">
        <w:rPr>
          <w:rFonts w:ascii="Times New Roman" w:eastAsia="Times New Roman" w:hAnsi="Times New Roman" w:cs="Times New Roman"/>
          <w:lang w:val="de-DE" w:eastAsia="de-DE"/>
        </w:rPr>
        <w:t xml:space="preserve"> </w:t>
      </w:r>
      <w:bookmarkStart w:id="30" w:name="_Hlk514039548"/>
      <w:r w:rsidR="004C7564" w:rsidRPr="007B7CC9">
        <w:rPr>
          <w:rFonts w:ascii="Times New Roman" w:eastAsia="Times New Roman" w:hAnsi="Times New Roman" w:cs="Times New Roman"/>
          <w:lang w:val="de-DE" w:eastAsia="de-DE"/>
        </w:rPr>
        <w:t>≥ 750 mg</w:t>
      </w:r>
      <w:bookmarkEnd w:id="30"/>
      <w:r w:rsidRPr="007B7CC9">
        <w:rPr>
          <w:rFonts w:ascii="Times New Roman" w:eastAsia="Times New Roman" w:hAnsi="Times New Roman" w:cs="Times New Roman"/>
          <w:lang w:val="de-DE" w:eastAsia="de-DE"/>
        </w:rPr>
        <w:t xml:space="preserve"> dozes (I fazės tyrimas). Tačiau citopenijos išsivystymas aiškiai priklauso nuo ligos stadijos, III-IV laipsnio neutropenija (ANS &lt; 1,0 x 10</w:t>
      </w:r>
      <w:r w:rsidRPr="007B7CC9">
        <w:rPr>
          <w:rFonts w:ascii="Times New Roman" w:eastAsia="Times New Roman" w:hAnsi="Times New Roman" w:cs="Times New Roman"/>
          <w:vertAlign w:val="superscript"/>
          <w:lang w:val="de-DE" w:eastAsia="de-DE"/>
        </w:rPr>
        <w:t>9</w:t>
      </w:r>
      <w:r w:rsidRPr="007B7CC9">
        <w:rPr>
          <w:rFonts w:ascii="Times New Roman" w:eastAsia="Times New Roman" w:hAnsi="Times New Roman" w:cs="Times New Roman"/>
          <w:lang w:val="de-DE" w:eastAsia="de-DE"/>
        </w:rPr>
        <w:t>/l) ir trombocitopenija (trombocitų &lt; 50 x 10</w:t>
      </w:r>
      <w:r w:rsidRPr="007B7CC9">
        <w:rPr>
          <w:rFonts w:ascii="Times New Roman" w:eastAsia="Times New Roman" w:hAnsi="Times New Roman" w:cs="Times New Roman"/>
          <w:vertAlign w:val="superscript"/>
          <w:lang w:val="de-DE" w:eastAsia="de-DE"/>
        </w:rPr>
        <w:t>9</w:t>
      </w:r>
      <w:r w:rsidRPr="007B7CC9">
        <w:rPr>
          <w:rFonts w:ascii="Times New Roman" w:eastAsia="Times New Roman" w:hAnsi="Times New Roman" w:cs="Times New Roman"/>
          <w:lang w:val="de-DE" w:eastAsia="de-DE"/>
        </w:rPr>
        <w:t>/l) buvo 4–6 kartus dažnesnė pacientams blastinės krizės ar akceleracijos fazės metu (neutropenija ir trombocitopenija atitinkamai 59–64 % ir 44–63 %), lyginant su pacientais, kuriems buvo naujai diagnozuota lėtinė LML fazė (16,7 % neutropenija ir 8,9 % trombocitopenija). Naujai diagnozuotos lėtinės LML fazės metu IV laipsnio neutropenija (ANS &lt; 0,5 x 10</w:t>
      </w:r>
      <w:r w:rsidRPr="007B7CC9">
        <w:rPr>
          <w:rFonts w:ascii="Times New Roman" w:eastAsia="Times New Roman" w:hAnsi="Times New Roman" w:cs="Times New Roman"/>
          <w:vertAlign w:val="superscript"/>
          <w:lang w:val="de-DE" w:eastAsia="de-DE"/>
        </w:rPr>
        <w:t>9</w:t>
      </w:r>
      <w:r w:rsidRPr="007B7CC9">
        <w:rPr>
          <w:rFonts w:ascii="Times New Roman" w:eastAsia="Times New Roman" w:hAnsi="Times New Roman" w:cs="Times New Roman"/>
          <w:lang w:val="de-DE" w:eastAsia="de-DE"/>
        </w:rPr>
        <w:t>/l) ir trombocitopenija (trombocitų &lt; 50 x 10</w:t>
      </w:r>
      <w:r w:rsidRPr="007B7CC9">
        <w:rPr>
          <w:rFonts w:ascii="Times New Roman" w:eastAsia="Times New Roman" w:hAnsi="Times New Roman" w:cs="Times New Roman"/>
          <w:vertAlign w:val="superscript"/>
          <w:lang w:val="de-DE" w:eastAsia="de-DE"/>
        </w:rPr>
        <w:t>9</w:t>
      </w:r>
      <w:r w:rsidRPr="007B7CC9">
        <w:rPr>
          <w:rFonts w:ascii="Times New Roman" w:eastAsia="Times New Roman" w:hAnsi="Times New Roman" w:cs="Times New Roman"/>
          <w:lang w:val="de-DE" w:eastAsia="de-DE"/>
        </w:rPr>
        <w:t xml:space="preserve">/l) stebėta atitinkamai 3,6 % ir &lt; 1 % pacientų. Vidutinė neutropenijos ir trombocitopenijos epizodų </w:t>
      </w:r>
      <w:r w:rsidRPr="007B7CC9">
        <w:rPr>
          <w:rFonts w:ascii="Times New Roman" w:eastAsia="Times New Roman" w:hAnsi="Times New Roman" w:cs="Times New Roman"/>
          <w:lang w:val="de-DE" w:eastAsia="de-DE"/>
        </w:rPr>
        <w:lastRenderedPageBreak/>
        <w:t>trukmė paprastai svyruoja nuo 2 iki 3 savaičių ir nuo 3 iki 4 savaičių. Šiuos reiškinius dažniausiai galima kontroliuoti sumažinus Glipox dozę ar laikinai jį nutraukus, retais atvejais gydymą tenka visiškai nutraukti. Vaik</w:t>
      </w:r>
      <w:r w:rsidR="004C7564">
        <w:rPr>
          <w:rFonts w:ascii="Times New Roman" w:eastAsia="Times New Roman" w:hAnsi="Times New Roman" w:cs="Times New Roman"/>
          <w:lang w:val="de-DE" w:eastAsia="de-DE"/>
        </w:rPr>
        <w:t>ams</w:t>
      </w:r>
      <w:r w:rsidRPr="007B7CC9">
        <w:rPr>
          <w:rFonts w:ascii="Times New Roman" w:eastAsia="Times New Roman" w:hAnsi="Times New Roman" w:cs="Times New Roman"/>
          <w:lang w:val="de-DE" w:eastAsia="de-DE"/>
        </w:rPr>
        <w:t>, sergan</w:t>
      </w:r>
      <w:r w:rsidR="004C7564">
        <w:rPr>
          <w:rFonts w:ascii="Times New Roman" w:eastAsia="Times New Roman" w:hAnsi="Times New Roman" w:cs="Times New Roman"/>
          <w:lang w:val="de-DE" w:eastAsia="de-DE"/>
        </w:rPr>
        <w:t>tiems</w:t>
      </w:r>
      <w:r w:rsidRPr="007B7CC9">
        <w:rPr>
          <w:rFonts w:ascii="Times New Roman" w:eastAsia="Times New Roman" w:hAnsi="Times New Roman" w:cs="Times New Roman"/>
          <w:lang w:val="de-DE" w:eastAsia="de-DE"/>
        </w:rPr>
        <w:t xml:space="preserve"> LML, dažniausiai stebėtas nepageidaujamas poveikis buvo III-IV laipsnio citopenijos, įskaitant neutropeniją, trombocitopeniją ir anemiją. Paprastai jos pasireiškė per keletą pirmų gydymo mėnesių.</w:t>
      </w:r>
    </w:p>
    <w:p w14:paraId="481319D8" w14:textId="77777777" w:rsidR="003C6223" w:rsidRDefault="003C6223" w:rsidP="007B7CC9">
      <w:pPr>
        <w:tabs>
          <w:tab w:val="center" w:pos="4819"/>
          <w:tab w:val="right" w:pos="9071"/>
        </w:tabs>
        <w:spacing w:after="0" w:line="240" w:lineRule="auto"/>
        <w:rPr>
          <w:rFonts w:ascii="Times New Roman" w:eastAsia="Times New Roman" w:hAnsi="Times New Roman" w:cs="Times New Roman"/>
          <w:lang w:val="de-DE" w:eastAsia="de-DE"/>
        </w:rPr>
      </w:pPr>
    </w:p>
    <w:p w14:paraId="2355A248" w14:textId="77777777" w:rsidR="003C6223" w:rsidRPr="00F84E30" w:rsidRDefault="003C6223" w:rsidP="003C6223">
      <w:pPr>
        <w:rPr>
          <w:rFonts w:ascii="Times New Roman" w:eastAsia="Times New Roman" w:hAnsi="Times New Roman" w:cs="Times New Roman"/>
          <w:lang w:val="de-DE" w:eastAsia="de-DE"/>
        </w:rPr>
      </w:pPr>
      <w:r w:rsidRPr="00F84E30">
        <w:rPr>
          <w:rFonts w:ascii="Times New Roman" w:eastAsia="Times New Roman" w:hAnsi="Times New Roman" w:cs="Times New Roman"/>
          <w:lang w:val="de-DE" w:eastAsia="de-DE"/>
        </w:rPr>
        <w:t>Atlikto klinikinio tyrimo duomenimis, jame dalyvavusiems pacientams, kuriems buvo nerezekuotinas ir (ar) metastazavęs VTSN, III–IV laipsnio anemija pasitaikė atitinkamai 5,4 % ir 0,7 %. Ji gali būti susijusi su virškinimo trakto ir vidunavikiniu kraujavimu, bent jau kai kuriems pacientams. III–IV laipsnio neutropenija stebėta atitinkamai 7,5 % ir 2,7 % pacientų, o III laipsnio trombocitopenija – 0,7 % pacientų. Nė vienam pacientui nepasireiškė IV laipsnio trombocitopenija. Leukocitų (baltųjų kraujo kūnelių, BKK) ir neutrofilų daugiausia sumažėjo per pirmąsias šešias gydymo savaites, paskui jų kiekis santykinai nekito.</w:t>
      </w:r>
    </w:p>
    <w:p w14:paraId="1109C2D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11E48A9" w14:textId="6EC6EB84"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i/>
          <w:lang w:val="de-DE" w:eastAsia="de-DE"/>
        </w:rPr>
        <w:t>Biochemija</w:t>
      </w:r>
    </w:p>
    <w:p w14:paraId="31D67B13" w14:textId="12519E91" w:rsidR="007B7CC9" w:rsidRPr="00E6709D" w:rsidRDefault="007B7CC9" w:rsidP="00E6709D">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LML sergantiems pacientams stebėta smarkiai padidėjusi transaminazių (&lt; 5 %) ar bilirubino (&lt; 1 %) koncentracija, kuri paprastai atsistatydavo sumažinus dozę ar laikinai nutraukus gydymą (šių epizodų trukmės mediana buvo maždaug viena savaitė). Dėl pakitusių kepenų funkcijos laboratorinių rodiklių gydymą visiškai reikėjo nutraukti mažiau kaip 1 % LML sirgusių pacientų.</w:t>
      </w:r>
      <w:bookmarkStart w:id="31" w:name="_Hlk514039698"/>
      <w:r w:rsidRPr="007B7CC9">
        <w:rPr>
          <w:rFonts w:ascii="Times New Roman" w:eastAsia="Times New Roman" w:hAnsi="Times New Roman" w:cs="Times New Roman"/>
          <w:lang w:val="de-DE" w:eastAsia="de-DE"/>
        </w:rPr>
        <w:t xml:space="preserve"> </w:t>
      </w:r>
      <w:r w:rsidR="00E6709D" w:rsidRPr="00F31178">
        <w:rPr>
          <w:rFonts w:ascii="Times New Roman" w:hAnsi="Times New Roman" w:cs="Times New Roman"/>
        </w:rPr>
        <w:t>6,8 % VTSN sergančių pacientų (tyrimas B2222) buvo stebėtas 3 ar 4 laipsnio ALT (alanino aminotransferazių) koncentracijos padidėjimas ir 4,8 % - 3 ar 4 laipsnio AST (aspartataminotransferazių) padidėjimas. Bilirubino koncentracija didėjo mažiau kaip 3 %.</w:t>
      </w:r>
    </w:p>
    <w:bookmarkEnd w:id="31"/>
    <w:p w14:paraId="0C3C4F2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0B5A7C6" w14:textId="20D627BA"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Pasitaikė citolizinio bei cholestazinio hepatito ir kepenų funkcijos nepakankamumo atvejų, kai kurie iš jų baigėsi mirtimi (įskaitant vieną pacientą, kuris vartojo didelę paracetamolio dozę).</w:t>
      </w:r>
    </w:p>
    <w:p w14:paraId="52BEC743" w14:textId="36BEE9AA" w:rsidR="00EB78D8" w:rsidRDefault="00EB78D8" w:rsidP="007B7CC9">
      <w:pPr>
        <w:tabs>
          <w:tab w:val="center" w:pos="4819"/>
          <w:tab w:val="right" w:pos="9071"/>
        </w:tabs>
        <w:spacing w:after="0" w:line="240" w:lineRule="auto"/>
        <w:rPr>
          <w:rFonts w:ascii="Times New Roman" w:eastAsia="Times New Roman" w:hAnsi="Times New Roman" w:cs="Times New Roman"/>
          <w:lang w:val="de-DE" w:eastAsia="de-DE"/>
        </w:rPr>
      </w:pPr>
    </w:p>
    <w:p w14:paraId="645A6335" w14:textId="77777777" w:rsidR="00EB78D8" w:rsidRPr="00F31178" w:rsidRDefault="00EB78D8" w:rsidP="00EB78D8">
      <w:pPr>
        <w:pStyle w:val="Default"/>
        <w:rPr>
          <w:sz w:val="22"/>
          <w:szCs w:val="22"/>
          <w:u w:val="single"/>
        </w:rPr>
      </w:pPr>
      <w:bookmarkStart w:id="32" w:name="_Hlk514039754"/>
      <w:r w:rsidRPr="00F31178">
        <w:rPr>
          <w:sz w:val="22"/>
          <w:szCs w:val="22"/>
          <w:u w:val="single"/>
        </w:rPr>
        <w:t xml:space="preserve">Atrinktų nepageidaujamų reakcijų apibūdinimas </w:t>
      </w:r>
    </w:p>
    <w:p w14:paraId="7A9CC9BB" w14:textId="77777777" w:rsidR="00EB78D8" w:rsidRDefault="00EB78D8" w:rsidP="00EB78D8">
      <w:pPr>
        <w:pStyle w:val="Default"/>
        <w:rPr>
          <w:sz w:val="22"/>
          <w:szCs w:val="22"/>
        </w:rPr>
      </w:pPr>
      <w:r>
        <w:rPr>
          <w:i/>
          <w:iCs/>
          <w:sz w:val="22"/>
          <w:szCs w:val="22"/>
        </w:rPr>
        <w:t xml:space="preserve">Hepatito B reaktyvacija </w:t>
      </w:r>
    </w:p>
    <w:p w14:paraId="5516E02B" w14:textId="60CED72B" w:rsidR="00EB78D8" w:rsidRPr="00EB78D8" w:rsidRDefault="00EB78D8" w:rsidP="00EB78D8">
      <w:pPr>
        <w:tabs>
          <w:tab w:val="center" w:pos="4819"/>
          <w:tab w:val="right" w:pos="9071"/>
        </w:tabs>
        <w:spacing w:after="0" w:line="240" w:lineRule="auto"/>
        <w:rPr>
          <w:rFonts w:ascii="Times New Roman" w:eastAsia="Times New Roman" w:hAnsi="Times New Roman" w:cs="Times New Roman"/>
          <w:lang w:val="de-DE" w:eastAsia="de-DE"/>
        </w:rPr>
      </w:pPr>
      <w:r w:rsidRPr="00F31178">
        <w:rPr>
          <w:rFonts w:ascii="Times New Roman" w:hAnsi="Times New Roman" w:cs="Times New Roman"/>
        </w:rPr>
        <w:t>Pranešta</w:t>
      </w:r>
      <w:r>
        <w:rPr>
          <w:rFonts w:ascii="Times New Roman" w:hAnsi="Times New Roman" w:cs="Times New Roman"/>
        </w:rPr>
        <w:t>,</w:t>
      </w:r>
      <w:r w:rsidRPr="00F31178">
        <w:rPr>
          <w:rFonts w:ascii="Times New Roman" w:hAnsi="Times New Roman" w:cs="Times New Roman"/>
        </w:rPr>
        <w:t xml:space="preserve"> kad hepatito B reaktyvacijos atvejai</w:t>
      </w:r>
      <w:r>
        <w:rPr>
          <w:rFonts w:ascii="Times New Roman" w:hAnsi="Times New Roman" w:cs="Times New Roman"/>
        </w:rPr>
        <w:t>, pacientams, vartojusiems imatinibo,</w:t>
      </w:r>
      <w:r w:rsidRPr="00F31178">
        <w:rPr>
          <w:rFonts w:ascii="Times New Roman" w:hAnsi="Times New Roman" w:cs="Times New Roman"/>
        </w:rPr>
        <w:t xml:space="preserve"> buvo susiję su BCR-ABL tirozinkinazės inhibitorių (TKI) vartojimu. Kai kuriais atvejais tai sukėlė ūminį kepenų nepakankamumą arba žaibinį hepatitą, dėl kurio pacientui teko persodinti kepenis arba pacientas mirė (žr. 4.4 skyrių).</w:t>
      </w:r>
    </w:p>
    <w:bookmarkEnd w:id="32"/>
    <w:p w14:paraId="53F1FC2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snapToGrid w:val="0"/>
          <w:szCs w:val="20"/>
          <w:u w:val="single"/>
          <w:lang w:val="de-DE"/>
        </w:rPr>
      </w:pPr>
    </w:p>
    <w:p w14:paraId="0563E208" w14:textId="77777777" w:rsidR="007B7CC9" w:rsidRPr="007B7CC9" w:rsidRDefault="007B7CC9" w:rsidP="007B7CC9">
      <w:pPr>
        <w:autoSpaceDE w:val="0"/>
        <w:autoSpaceDN w:val="0"/>
        <w:adjustRightInd w:val="0"/>
        <w:spacing w:after="0" w:line="240" w:lineRule="auto"/>
        <w:jc w:val="both"/>
        <w:rPr>
          <w:rFonts w:ascii="Times New Roman" w:eastAsia="Times New Roman" w:hAnsi="Times New Roman" w:cs="Times New Roman"/>
          <w:u w:val="single"/>
          <w:lang w:eastAsia="lt-LT"/>
        </w:rPr>
      </w:pPr>
      <w:r w:rsidRPr="007B7CC9">
        <w:rPr>
          <w:rFonts w:ascii="Times New Roman" w:eastAsia="Times New Roman" w:hAnsi="Times New Roman" w:cs="Times New Roman"/>
          <w:noProof/>
          <w:u w:val="single"/>
          <w:lang w:eastAsia="lt-LT"/>
        </w:rPr>
        <w:t>Pranešimas apie įtariamas nepageidaujamas reakcijas</w:t>
      </w:r>
    </w:p>
    <w:p w14:paraId="5A03FC56" w14:textId="77777777" w:rsidR="00EA585B" w:rsidRPr="007F7A9E" w:rsidRDefault="00EA585B" w:rsidP="00F84E30">
      <w:pPr>
        <w:tabs>
          <w:tab w:val="left" w:pos="567"/>
        </w:tabs>
        <w:autoSpaceDE w:val="0"/>
        <w:autoSpaceDN w:val="0"/>
        <w:adjustRightInd w:val="0"/>
        <w:spacing w:after="0" w:line="260" w:lineRule="exact"/>
        <w:rPr>
          <w:rFonts w:ascii="Times New Roman" w:hAnsi="Times New Roman" w:cs="Times New Roman"/>
          <w:noProof/>
          <w:snapToGrid w:val="0"/>
          <w:szCs w:val="24"/>
        </w:rPr>
      </w:pPr>
      <w:r w:rsidRPr="007F7A9E">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7F7A9E">
        <w:rPr>
          <w:rFonts w:ascii="Times New Roman" w:hAnsi="Times New Roman" w:cs="Times New Roman"/>
          <w:snapToGrid w:val="0"/>
          <w:szCs w:val="24"/>
        </w:rPr>
        <w:t xml:space="preserve"> </w:t>
      </w:r>
      <w:r w:rsidRPr="007F7A9E">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sidRPr="007F7A9E">
          <w:rPr>
            <w:rFonts w:ascii="Times New Roman" w:hAnsi="Times New Roman" w:cs="Times New Roman"/>
            <w:noProof/>
            <w:snapToGrid w:val="0"/>
            <w:color w:val="0000FF"/>
            <w:szCs w:val="24"/>
            <w:u w:val="single"/>
          </w:rPr>
          <w:t>https://vapris.vvkt.lt/vvkt-web/public/nrvSpecialist</w:t>
        </w:r>
      </w:hyperlink>
      <w:r w:rsidRPr="007F7A9E">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2" w:history="1">
        <w:r w:rsidRPr="007F7A9E">
          <w:rPr>
            <w:rFonts w:ascii="Times New Roman" w:hAnsi="Times New Roman" w:cs="Times New Roman"/>
            <w:noProof/>
            <w:snapToGrid w:val="0"/>
            <w:color w:val="0000FF"/>
            <w:szCs w:val="24"/>
            <w:u w:val="single"/>
          </w:rPr>
          <w:t>https://www.vvkt.lt/index.php?1399030386</w:t>
        </w:r>
      </w:hyperlink>
      <w:r w:rsidRPr="007F7A9E">
        <w:rPr>
          <w:rFonts w:ascii="Times New Roman" w:hAnsi="Times New Roman" w:cs="Times New Roman"/>
          <w:noProof/>
          <w:snapToGrid w:val="0"/>
          <w:szCs w:val="24"/>
        </w:rPr>
        <w:t>, ir atsiųsti elektroniniu paštu (adresu NepageidaujamaR@vvkt.lt).</w:t>
      </w:r>
    </w:p>
    <w:p w14:paraId="14D4F55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8D416C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b/>
          <w:lang w:val="de-DE" w:eastAsia="de-DE"/>
        </w:rPr>
      </w:pPr>
      <w:r w:rsidRPr="007B7CC9">
        <w:rPr>
          <w:rFonts w:ascii="Times New Roman" w:eastAsia="Times New Roman" w:hAnsi="Times New Roman" w:cs="Times New Roman"/>
          <w:b/>
          <w:lang w:val="de-DE" w:eastAsia="de-DE"/>
        </w:rPr>
        <w:t>4.9 Perdozavimas</w:t>
      </w:r>
    </w:p>
    <w:p w14:paraId="0B7A3E1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BACA682" w14:textId="4E1136C9"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Gydymo didesnėmis nei rekomenduojamomis terapinėmis dozėmis patirties yra nedaug. Klinikinėje praktikoje ir literatūros šaltiniuose buvo registruoti pavieniai pranešimai apie </w:t>
      </w:r>
      <w:bookmarkStart w:id="33" w:name="_Hlk514039854"/>
      <w:r w:rsidR="00A9369A">
        <w:rPr>
          <w:rFonts w:ascii="Times New Roman" w:eastAsia="Times New Roman" w:hAnsi="Times New Roman" w:cs="Times New Roman"/>
          <w:lang w:val="de-DE" w:eastAsia="de-DE"/>
        </w:rPr>
        <w:t>imatinibo</w:t>
      </w:r>
      <w:bookmarkEnd w:id="33"/>
      <w:r w:rsidR="00A9369A" w:rsidRPr="007B7CC9">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lang w:val="de-DE" w:eastAsia="de-DE"/>
        </w:rPr>
        <w:t>perdozavimą. Perdozavimo atveju pacientą reikia stebėti ir taikyti atitinkamas simptominio gydymo priemones. Paprastai praneštais atvejais pacientų būklė “pagerėjo” arba jie “pasveiko”.  Esant skirtingų vaistinio preparato dozių perdozavimui, pasireiškė žemiau išvardyti reiškiniai</w:t>
      </w:r>
      <w:r w:rsidR="00A9369A">
        <w:rPr>
          <w:rFonts w:ascii="Times New Roman" w:eastAsia="Times New Roman" w:hAnsi="Times New Roman" w:cs="Times New Roman"/>
          <w:lang w:val="de-DE" w:eastAsia="de-DE"/>
        </w:rPr>
        <w:t>.</w:t>
      </w:r>
    </w:p>
    <w:p w14:paraId="597CC53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2A759F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i/>
          <w:lang w:val="de-DE" w:eastAsia="de-DE"/>
        </w:rPr>
      </w:pPr>
      <w:r w:rsidRPr="007B7CC9">
        <w:rPr>
          <w:rFonts w:ascii="Times New Roman" w:eastAsia="Times New Roman" w:hAnsi="Times New Roman" w:cs="Times New Roman"/>
          <w:i/>
          <w:lang w:val="de-DE" w:eastAsia="de-DE"/>
        </w:rPr>
        <w:t>Suaugusiųjų populiacija</w:t>
      </w:r>
    </w:p>
    <w:p w14:paraId="0932A03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639F94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Išgėrus 1200-1600 mg dozę (vartojimo trukmė buvo nuo 1 iki 10 dienų), pasireiškė pykinimas, vėmimas, viduriavimas, išbėrimas, eritema, edema, patinimas, nuovargis, raumenų spazmai, trombocitopenija, pancitopenija, pilvo skausmas, galvos skausmas, apetito sumažėjimas.</w:t>
      </w:r>
    </w:p>
    <w:p w14:paraId="291D370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0D56C72" w14:textId="056FAD7E"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Išgėrus 1800-3200 mg dozę (</w:t>
      </w:r>
      <w:bookmarkStart w:id="34" w:name="_Hlk514039974"/>
      <w:r w:rsidR="00A9369A">
        <w:rPr>
          <w:rFonts w:ascii="Times New Roman" w:eastAsia="Times New Roman" w:hAnsi="Times New Roman" w:cs="Times New Roman"/>
          <w:lang w:val="de-DE" w:eastAsia="de-DE"/>
        </w:rPr>
        <w:t>daugiausia po</w:t>
      </w:r>
      <w:r w:rsidRPr="007B7CC9">
        <w:rPr>
          <w:rFonts w:ascii="Times New Roman" w:eastAsia="Times New Roman" w:hAnsi="Times New Roman" w:cs="Times New Roman"/>
          <w:lang w:val="de-DE" w:eastAsia="de-DE"/>
        </w:rPr>
        <w:t xml:space="preserve"> </w:t>
      </w:r>
      <w:bookmarkEnd w:id="34"/>
      <w:r w:rsidRPr="007B7CC9">
        <w:rPr>
          <w:rFonts w:ascii="Times New Roman" w:eastAsia="Times New Roman" w:hAnsi="Times New Roman" w:cs="Times New Roman"/>
          <w:lang w:val="de-DE" w:eastAsia="de-DE"/>
        </w:rPr>
        <w:t>3200 mg per parą 6 dienas), pasireiškė silpnumas, raumenų skausmas, padidėjusi kreatinfosfokinazės, bilirubino koncentracijos, virškinimo trakto skausmas.</w:t>
      </w:r>
    </w:p>
    <w:p w14:paraId="76AE4E3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FC91E5" w14:textId="3E808880"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Išgėrus 6400 mg (vienkartinę dozę): literatūros šaltini</w:t>
      </w:r>
      <w:r w:rsidR="00A9369A">
        <w:rPr>
          <w:rFonts w:ascii="Times New Roman" w:eastAsia="Times New Roman" w:hAnsi="Times New Roman" w:cs="Times New Roman"/>
          <w:lang w:val="de-DE" w:eastAsia="de-DE"/>
        </w:rPr>
        <w:t>uose</w:t>
      </w:r>
      <w:r w:rsidRPr="007B7CC9">
        <w:rPr>
          <w:rFonts w:ascii="Times New Roman" w:eastAsia="Times New Roman" w:hAnsi="Times New Roman" w:cs="Times New Roman"/>
          <w:lang w:val="de-DE" w:eastAsia="de-DE"/>
        </w:rPr>
        <w:t xml:space="preserve"> </w:t>
      </w:r>
      <w:bookmarkStart w:id="35" w:name="_Hlk514040013"/>
      <w:r w:rsidR="00A9369A">
        <w:rPr>
          <w:rFonts w:ascii="Times New Roman" w:eastAsia="Times New Roman" w:hAnsi="Times New Roman" w:cs="Times New Roman"/>
          <w:lang w:val="de-DE" w:eastAsia="de-DE"/>
        </w:rPr>
        <w:t>nurodytas</w:t>
      </w:r>
      <w:bookmarkEnd w:id="35"/>
      <w:r w:rsidRPr="007B7CC9">
        <w:rPr>
          <w:rFonts w:ascii="Times New Roman" w:eastAsia="Times New Roman" w:hAnsi="Times New Roman" w:cs="Times New Roman"/>
          <w:lang w:val="de-DE" w:eastAsia="de-DE"/>
        </w:rPr>
        <w:t xml:space="preserve"> pranešimas apie vieną tokį atvejį</w:t>
      </w:r>
      <w:r w:rsidR="00A9369A">
        <w:rPr>
          <w:rFonts w:ascii="Times New Roman" w:eastAsia="Times New Roman" w:hAnsi="Times New Roman" w:cs="Times New Roman"/>
          <w:lang w:val="de-DE" w:eastAsia="de-DE"/>
        </w:rPr>
        <w:t xml:space="preserve"> -</w:t>
      </w:r>
      <w:r w:rsidRPr="007B7CC9">
        <w:rPr>
          <w:rFonts w:ascii="Times New Roman" w:eastAsia="Times New Roman" w:hAnsi="Times New Roman" w:cs="Times New Roman"/>
          <w:lang w:val="de-DE" w:eastAsia="de-DE"/>
        </w:rPr>
        <w:t xml:space="preserve"> pacientui pasireiškė pykinimas, vėmimas, pilvo skausmas, karščiavimas, veido patinimas, sumažėjo neutrofilų skaičius kraujyje, padidėjo transaminazių koncentracija.</w:t>
      </w:r>
    </w:p>
    <w:p w14:paraId="4F75AAE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02B0A6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Išgėrus 8-10 g (vienkartinę dozę), pranešta apie pasireiškusį vėmimą ir virškinimo trakto skausmą.</w:t>
      </w:r>
    </w:p>
    <w:p w14:paraId="3E3C10F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16419C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i/>
          <w:lang w:val="de-DE" w:eastAsia="de-DE"/>
        </w:rPr>
      </w:pPr>
      <w:r w:rsidRPr="007B7CC9">
        <w:rPr>
          <w:rFonts w:ascii="Times New Roman" w:eastAsia="Times New Roman" w:hAnsi="Times New Roman" w:cs="Times New Roman"/>
          <w:i/>
          <w:lang w:val="de-DE" w:eastAsia="de-DE"/>
        </w:rPr>
        <w:t>Vaikų populiacija</w:t>
      </w:r>
    </w:p>
    <w:p w14:paraId="183D50F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357E8A1" w14:textId="5A557974"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Vienam 3 metų berniukui, kuris išgėrė vienkartinę 400 mg dozę, pasireiškė vėmimas, viduriavimas ir anoreksija, o kitam 3 metų berniukui, kuris išgėrė vienkartinę 980 mg dozę, sumažėjo leukocitų skaičius kraujyje ir pasireiškė viduriavimas.</w:t>
      </w:r>
    </w:p>
    <w:p w14:paraId="1C212CC9" w14:textId="77777777" w:rsidR="00A9369A" w:rsidRPr="007B7CC9" w:rsidRDefault="00A9369A" w:rsidP="007B7CC9">
      <w:pPr>
        <w:tabs>
          <w:tab w:val="center" w:pos="4819"/>
          <w:tab w:val="right" w:pos="9071"/>
        </w:tabs>
        <w:spacing w:after="0" w:line="240" w:lineRule="auto"/>
        <w:rPr>
          <w:rFonts w:ascii="Times New Roman" w:eastAsia="Times New Roman" w:hAnsi="Times New Roman" w:cs="Times New Roman"/>
          <w:lang w:val="de-DE" w:eastAsia="de-DE"/>
        </w:rPr>
      </w:pPr>
    </w:p>
    <w:p w14:paraId="5E84143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Perdozavimo atveju pacientą būtina stebėti ir taikyti atitinkamas pagalbinio gydymo priemones.</w:t>
      </w:r>
    </w:p>
    <w:p w14:paraId="0C0991B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628421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17B7A8A" w14:textId="77777777" w:rsidR="007B7CC9" w:rsidRPr="007B7CC9" w:rsidRDefault="007B7CC9" w:rsidP="007B7CC9">
      <w:pPr>
        <w:spacing w:after="0" w:line="240" w:lineRule="auto"/>
        <w:rPr>
          <w:rFonts w:ascii="Times New Roman" w:eastAsia="Times New Roman" w:hAnsi="Times New Roman" w:cs="Times New Roman"/>
          <w:b/>
          <w:noProof/>
        </w:rPr>
      </w:pPr>
      <w:bookmarkStart w:id="36" w:name="_Toc129243111"/>
      <w:bookmarkStart w:id="37" w:name="_Toc129243236"/>
      <w:r w:rsidRPr="007B7CC9">
        <w:rPr>
          <w:rFonts w:ascii="Times New Roman" w:eastAsia="Times New Roman" w:hAnsi="Times New Roman" w:cs="Times New Roman"/>
          <w:b/>
          <w:noProof/>
        </w:rPr>
        <w:t>5.</w:t>
      </w:r>
      <w:r w:rsidRPr="007B7CC9">
        <w:rPr>
          <w:rFonts w:ascii="Times New Roman" w:eastAsia="Times New Roman" w:hAnsi="Times New Roman" w:cs="Times New Roman"/>
          <w:b/>
          <w:noProof/>
        </w:rPr>
        <w:tab/>
        <w:t>FARMAKOLOGINĖS SAVYBĖS</w:t>
      </w:r>
      <w:bookmarkEnd w:id="36"/>
      <w:bookmarkEnd w:id="37"/>
    </w:p>
    <w:p w14:paraId="6918DD5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9F0514E" w14:textId="77777777" w:rsidR="007B7CC9" w:rsidRPr="007B7CC9" w:rsidRDefault="007B7CC9" w:rsidP="007B7CC9">
      <w:pPr>
        <w:spacing w:after="0" w:line="240" w:lineRule="auto"/>
        <w:rPr>
          <w:rFonts w:ascii="Times New Roman" w:eastAsia="Times New Roman" w:hAnsi="Times New Roman" w:cs="Times New Roman"/>
          <w:b/>
        </w:rPr>
      </w:pPr>
      <w:bookmarkStart w:id="38" w:name="_Toc129243112"/>
      <w:bookmarkStart w:id="39" w:name="_Toc129243237"/>
      <w:r w:rsidRPr="007B7CC9">
        <w:rPr>
          <w:rFonts w:ascii="Times New Roman" w:eastAsia="Times New Roman" w:hAnsi="Times New Roman" w:cs="Times New Roman"/>
          <w:b/>
        </w:rPr>
        <w:t>5.1</w:t>
      </w:r>
      <w:r w:rsidRPr="007B7CC9">
        <w:rPr>
          <w:rFonts w:ascii="Times New Roman" w:eastAsia="Times New Roman" w:hAnsi="Times New Roman" w:cs="Times New Roman"/>
          <w:b/>
        </w:rPr>
        <w:tab/>
        <w:t>Farmakodinaminės savybės</w:t>
      </w:r>
      <w:bookmarkEnd w:id="38"/>
      <w:bookmarkEnd w:id="39"/>
    </w:p>
    <w:p w14:paraId="136C237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6991EBD" w14:textId="563E3A3F"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Farmakoterapinė grupė – </w:t>
      </w:r>
      <w:r w:rsidR="00374D23" w:rsidRPr="00BE1EDA">
        <w:rPr>
          <w:rFonts w:ascii="Times New Roman" w:eastAsia="Times New Roman" w:hAnsi="Times New Roman" w:cs="Times New Roman"/>
          <w:noProof/>
          <w:lang w:eastAsia="lt-LT"/>
        </w:rPr>
        <w:t>priešnavikiniai vaistiniai preparatai, BCR-ABL tirozino kinazės inhibitoriai, ATC kodas – L01EA01</w:t>
      </w:r>
    </w:p>
    <w:p w14:paraId="2B3D0D5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0353318" w14:textId="77777777"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V</w:t>
      </w:r>
      <w:r w:rsidRPr="007B7CC9">
        <w:rPr>
          <w:rFonts w:ascii="Times New Roman" w:eastAsia="Times New Roman" w:hAnsi="Times New Roman" w:cs="Times New Roman"/>
          <w:color w:val="231F20"/>
          <w:spacing w:val="-2"/>
          <w:u w:val="single"/>
          <w:lang w:eastAsia="lt-LT"/>
        </w:rPr>
        <w:t>e</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o</w:t>
      </w:r>
      <w:r w:rsidRPr="007B7CC9">
        <w:rPr>
          <w:rFonts w:ascii="Times New Roman" w:eastAsia="Times New Roman" w:hAnsi="Times New Roman" w:cs="Times New Roman"/>
          <w:color w:val="231F20"/>
          <w:spacing w:val="3"/>
          <w:u w:val="single"/>
          <w:lang w:eastAsia="lt-LT"/>
        </w:rPr>
        <w:t xml:space="preserve"> </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e</w:t>
      </w:r>
      <w:r w:rsidRPr="007B7CC9">
        <w:rPr>
          <w:rFonts w:ascii="Times New Roman" w:eastAsia="Times New Roman" w:hAnsi="Times New Roman" w:cs="Times New Roman"/>
          <w:color w:val="231F20"/>
          <w:spacing w:val="1"/>
          <w:u w:val="single"/>
          <w:lang w:eastAsia="lt-LT"/>
        </w:rPr>
        <w:t>chani</w:t>
      </w:r>
      <w:r w:rsidRPr="007B7CC9">
        <w:rPr>
          <w:rFonts w:ascii="Times New Roman" w:eastAsia="Times New Roman" w:hAnsi="Times New Roman" w:cs="Times New Roman"/>
          <w:color w:val="231F20"/>
          <w:spacing w:val="-2"/>
          <w:u w:val="single"/>
          <w:lang w:eastAsia="lt-LT"/>
        </w:rPr>
        <w:t>z</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as</w:t>
      </w:r>
    </w:p>
    <w:p w14:paraId="73F608EA" w14:textId="77777777" w:rsidR="007B7CC9" w:rsidRPr="007B7CC9" w:rsidRDefault="007B7CC9" w:rsidP="007B7CC9">
      <w:pPr>
        <w:widowControl w:val="0"/>
        <w:autoSpaceDE w:val="0"/>
        <w:autoSpaceDN w:val="0"/>
        <w:adjustRightInd w:val="0"/>
        <w:spacing w:before="1" w:after="0" w:line="239"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atini</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edi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tiro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ino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1"/>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aus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ole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uri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ina B</w:t>
      </w:r>
      <w:r w:rsidRPr="007B7CC9">
        <w:rPr>
          <w:rFonts w:ascii="Times New Roman" w:eastAsia="Times New Roman" w:hAnsi="Times New Roman" w:cs="Times New Roman"/>
          <w:color w:val="231F20"/>
          <w:spacing w:val="-3"/>
          <w:lang w:eastAsia="lt-LT"/>
        </w:rPr>
        <w:t>c</w:t>
      </w:r>
      <w:r w:rsidRPr="007B7CC9">
        <w:rPr>
          <w:rFonts w:ascii="Times New Roman" w:eastAsia="Times New Roman" w:hAnsi="Times New Roman" w:cs="Times New Roman"/>
          <w:color w:val="231F20"/>
          <w:spacing w:val="3"/>
          <w:lang w:eastAsia="lt-LT"/>
        </w:rPr>
        <w:t>r</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bl 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no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vu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t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TK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lang w:eastAsia="lt-LT"/>
        </w:rPr>
        <w:t>ep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1"/>
          <w:lang w:eastAsia="lt-LT"/>
        </w:rPr>
        <w:t xml:space="preserve"> Kit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6"/>
          <w:lang w:eastAsia="lt-LT"/>
        </w:rPr>
        <w:t>c</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pr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to</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spacing w:val="1"/>
          <w:lang w:eastAsia="lt-LT"/>
        </w:rPr>
        <w:t>on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 xml:space="preserve">ną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oduojan</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 xml:space="preserve">io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ąs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i/>
          <w:iCs/>
          <w:color w:val="231F20"/>
          <w:lang w:eastAsia="lt-LT"/>
        </w:rPr>
        <w:t>stem</w:t>
      </w:r>
      <w:r w:rsidRPr="007B7CC9">
        <w:rPr>
          <w:rFonts w:ascii="Times New Roman" w:eastAsia="Times New Roman" w:hAnsi="Times New Roman" w:cs="Times New Roman"/>
          <w:i/>
          <w:iCs/>
          <w:color w:val="231F20"/>
          <w:spacing w:val="-3"/>
          <w:lang w:eastAsia="lt-LT"/>
        </w:rPr>
        <w:t xml:space="preserve"> </w:t>
      </w:r>
      <w:r w:rsidRPr="007B7CC9">
        <w:rPr>
          <w:rFonts w:ascii="Times New Roman" w:eastAsia="Times New Roman" w:hAnsi="Times New Roman" w:cs="Times New Roman"/>
          <w:i/>
          <w:iCs/>
          <w:color w:val="231F20"/>
          <w:lang w:eastAsia="lt-LT"/>
        </w:rPr>
        <w:t>ce</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lang w:eastAsia="lt-LT"/>
        </w:rPr>
        <w:t>l</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i/>
          <w:iCs/>
          <w:color w:val="231F20"/>
          <w:lang w:eastAsia="lt-LT"/>
        </w:rPr>
        <w:t>f</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ct</w:t>
      </w:r>
      <w:r w:rsidRPr="007B7CC9">
        <w:rPr>
          <w:rFonts w:ascii="Times New Roman" w:eastAsia="Times New Roman" w:hAnsi="Times New Roman" w:cs="Times New Roman"/>
          <w:i/>
          <w:iCs/>
          <w:color w:val="231F20"/>
          <w:spacing w:val="-2"/>
          <w:lang w:eastAsia="lt-LT"/>
        </w:rPr>
        <w:t>o</w:t>
      </w:r>
      <w:r w:rsidRPr="007B7CC9">
        <w:rPr>
          <w:rFonts w:ascii="Times New Roman" w:eastAsia="Times New Roman" w:hAnsi="Times New Roman" w:cs="Times New Roman"/>
          <w:i/>
          <w:iCs/>
          <w:color w:val="231F20"/>
          <w:lang w:eastAsia="lt-LT"/>
        </w:rPr>
        <w:t>r</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i/>
          <w:iCs/>
          <w:color w:val="231F20"/>
          <w:lang w:eastAsia="lt-LT"/>
        </w:rPr>
        <w:t>– SC</w:t>
      </w:r>
      <w:r w:rsidRPr="007B7CC9">
        <w:rPr>
          <w:rFonts w:ascii="Times New Roman" w:eastAsia="Times New Roman" w:hAnsi="Times New Roman" w:cs="Times New Roman"/>
          <w:i/>
          <w:iCs/>
          <w:color w:val="231F20"/>
          <w:spacing w:val="-3"/>
          <w:lang w:eastAsia="lt-LT"/>
        </w:rPr>
        <w:t>F</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ri</w:t>
      </w:r>
      <w:r w:rsidRPr="007B7CC9">
        <w:rPr>
          <w:rFonts w:ascii="Times New Roman" w:eastAsia="Times New Roman" w:hAnsi="Times New Roman" w:cs="Times New Roman"/>
          <w:color w:val="231F20"/>
          <w:lang w:eastAsia="lt-LT"/>
        </w:rPr>
        <w:t>ų, dis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no do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eno rece</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DDR</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color w:val="231F20"/>
          <w:spacing w:val="-1"/>
          <w:lang w:eastAsia="lt-LT"/>
        </w:rPr>
        <w:t>DDR</w:t>
      </w:r>
      <w:r w:rsidRPr="007B7CC9">
        <w:rPr>
          <w:rFonts w:ascii="Times New Roman" w:eastAsia="Times New Roman" w:hAnsi="Times New Roman" w:cs="Times New Roman"/>
          <w:color w:val="231F20"/>
          <w:lang w:eastAsia="lt-LT"/>
        </w:rPr>
        <w:t xml:space="preserve">2),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ol</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uliu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 xml:space="preserve">io </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iaus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7"/>
          <w:lang w:eastAsia="lt-LT"/>
        </w:rPr>
        <w:t xml:space="preserve"> </w:t>
      </w:r>
      <w:r w:rsidRPr="007B7CC9">
        <w:rPr>
          <w:rFonts w:ascii="Times New Roman" w:eastAsia="Times New Roman" w:hAnsi="Times New Roman" w:cs="Times New Roman"/>
          <w:i/>
          <w:iCs/>
          <w:color w:val="231F20"/>
          <w:spacing w:val="-2"/>
          <w:lang w:eastAsia="lt-LT"/>
        </w:rPr>
        <w:t>c</w:t>
      </w:r>
      <w:r w:rsidRPr="007B7CC9">
        <w:rPr>
          <w:rFonts w:ascii="Times New Roman" w:eastAsia="Times New Roman" w:hAnsi="Times New Roman" w:cs="Times New Roman"/>
          <w:i/>
          <w:iCs/>
          <w:color w:val="231F20"/>
          <w:lang w:eastAsia="lt-LT"/>
        </w:rPr>
        <w:t>o</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lang w:eastAsia="lt-LT"/>
        </w:rPr>
        <w:t>o</w:t>
      </w:r>
      <w:r w:rsidRPr="007B7CC9">
        <w:rPr>
          <w:rFonts w:ascii="Times New Roman" w:eastAsia="Times New Roman" w:hAnsi="Times New Roman" w:cs="Times New Roman"/>
          <w:i/>
          <w:iCs/>
          <w:color w:val="231F20"/>
          <w:spacing w:val="-2"/>
          <w:lang w:eastAsia="lt-LT"/>
        </w:rPr>
        <w:t xml:space="preserve">ny </w:t>
      </w:r>
      <w:r w:rsidRPr="007B7CC9">
        <w:rPr>
          <w:rFonts w:ascii="Times New Roman" w:eastAsia="Times New Roman" w:hAnsi="Times New Roman" w:cs="Times New Roman"/>
          <w:i/>
          <w:iCs/>
          <w:color w:val="231F20"/>
          <w:lang w:eastAsia="lt-LT"/>
        </w:rPr>
        <w:t>s</w:t>
      </w:r>
      <w:r w:rsidRPr="007B7CC9">
        <w:rPr>
          <w:rFonts w:ascii="Times New Roman" w:eastAsia="Times New Roman" w:hAnsi="Times New Roman" w:cs="Times New Roman"/>
          <w:i/>
          <w:iCs/>
          <w:color w:val="231F20"/>
          <w:spacing w:val="1"/>
          <w:lang w:eastAsia="lt-LT"/>
        </w:rPr>
        <w:t>ti</w:t>
      </w:r>
      <w:r w:rsidRPr="007B7CC9">
        <w:rPr>
          <w:rFonts w:ascii="Times New Roman" w:eastAsia="Times New Roman" w:hAnsi="Times New Roman" w:cs="Times New Roman"/>
          <w:i/>
          <w:iCs/>
          <w:color w:val="231F20"/>
          <w:spacing w:val="-1"/>
          <w:lang w:eastAsia="lt-LT"/>
        </w:rPr>
        <w:t>m</w:t>
      </w:r>
      <w:r w:rsidRPr="007B7CC9">
        <w:rPr>
          <w:rFonts w:ascii="Times New Roman" w:eastAsia="Times New Roman" w:hAnsi="Times New Roman" w:cs="Times New Roman"/>
          <w:i/>
          <w:iCs/>
          <w:color w:val="231F20"/>
          <w:spacing w:val="-2"/>
          <w:lang w:eastAsia="lt-LT"/>
        </w:rPr>
        <w:t>u</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spacing w:val="1"/>
          <w:lang w:eastAsia="lt-LT"/>
        </w:rPr>
        <w:t>ti</w:t>
      </w:r>
      <w:r w:rsidRPr="007B7CC9">
        <w:rPr>
          <w:rFonts w:ascii="Times New Roman" w:eastAsia="Times New Roman" w:hAnsi="Times New Roman" w:cs="Times New Roman"/>
          <w:i/>
          <w:iCs/>
          <w:color w:val="231F20"/>
          <w:lang w:eastAsia="lt-LT"/>
        </w:rPr>
        <w:t>ng</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spacing w:val="1"/>
          <w:lang w:eastAsia="lt-LT"/>
        </w:rPr>
        <w:t>f</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c</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2"/>
          <w:lang w:eastAsia="lt-LT"/>
        </w:rPr>
        <w:t>o</w:t>
      </w:r>
      <w:r w:rsidRPr="007B7CC9">
        <w:rPr>
          <w:rFonts w:ascii="Times New Roman" w:eastAsia="Times New Roman" w:hAnsi="Times New Roman" w:cs="Times New Roman"/>
          <w:i/>
          <w:iCs/>
          <w:color w:val="231F20"/>
          <w:lang w:eastAsia="lt-LT"/>
        </w:rPr>
        <w:t xml:space="preserve">r </w:t>
      </w:r>
      <w:r w:rsidRPr="007B7CC9">
        <w:rPr>
          <w:rFonts w:ascii="Times New Roman" w:eastAsia="Times New Roman" w:hAnsi="Times New Roman" w:cs="Times New Roman"/>
          <w:i/>
          <w:iCs/>
          <w:color w:val="231F20"/>
          <w:spacing w:val="1"/>
          <w:lang w:eastAsia="lt-LT"/>
        </w:rPr>
        <w:t>r</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lang w:eastAsia="lt-LT"/>
        </w:rPr>
        <w:t>c</w:t>
      </w:r>
      <w:r w:rsidRPr="007B7CC9">
        <w:rPr>
          <w:rFonts w:ascii="Times New Roman" w:eastAsia="Times New Roman" w:hAnsi="Times New Roman" w:cs="Times New Roman"/>
          <w:i/>
          <w:iCs/>
          <w:color w:val="231F20"/>
          <w:spacing w:val="1"/>
          <w:lang w:eastAsia="lt-LT"/>
        </w:rPr>
        <w:t>e</w:t>
      </w:r>
      <w:r w:rsidRPr="007B7CC9">
        <w:rPr>
          <w:rFonts w:ascii="Times New Roman" w:eastAsia="Times New Roman" w:hAnsi="Times New Roman" w:cs="Times New Roman"/>
          <w:i/>
          <w:iCs/>
          <w:color w:val="231F20"/>
          <w:spacing w:val="-2"/>
          <w:lang w:eastAsia="lt-LT"/>
        </w:rPr>
        <w:t>p</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lang w:eastAsia="lt-LT"/>
        </w:rPr>
        <w:t xml:space="preserve">or – </w:t>
      </w:r>
      <w:r w:rsidRPr="007B7CC9">
        <w:rPr>
          <w:rFonts w:ascii="Times New Roman" w:eastAsia="Times New Roman" w:hAnsi="Times New Roman" w:cs="Times New Roman"/>
          <w:i/>
          <w:iCs/>
          <w:color w:val="231F20"/>
          <w:spacing w:val="-1"/>
          <w:lang w:eastAsia="lt-LT"/>
        </w:rPr>
        <w:t>C</w:t>
      </w:r>
      <w:r w:rsidRPr="007B7CC9">
        <w:rPr>
          <w:rFonts w:ascii="Times New Roman" w:eastAsia="Times New Roman" w:hAnsi="Times New Roman" w:cs="Times New Roman"/>
          <w:i/>
          <w:iCs/>
          <w:color w:val="231F20"/>
          <w:lang w:eastAsia="lt-LT"/>
        </w:rPr>
        <w:t>SF</w:t>
      </w:r>
      <w:r w:rsidRPr="007B7CC9">
        <w:rPr>
          <w:rFonts w:ascii="Times New Roman" w:eastAsia="Times New Roman" w:hAnsi="Times New Roman" w:cs="Times New Roman"/>
          <w:i/>
          <w:iCs/>
          <w:color w:val="231F20"/>
          <w:spacing w:val="1"/>
          <w:lang w:eastAsia="lt-LT"/>
        </w:rPr>
        <w:t>-</w:t>
      </w:r>
      <w:r w:rsidRPr="007B7CC9">
        <w:rPr>
          <w:rFonts w:ascii="Times New Roman" w:eastAsia="Times New Roman" w:hAnsi="Times New Roman" w:cs="Times New Roman"/>
          <w:i/>
          <w:iCs/>
          <w:color w:val="231F20"/>
          <w:lang w:eastAsia="lt-LT"/>
        </w:rPr>
        <w:t>1</w:t>
      </w:r>
      <w:r w:rsidRPr="007B7CC9">
        <w:rPr>
          <w:rFonts w:ascii="Times New Roman" w:eastAsia="Times New Roman" w:hAnsi="Times New Roman" w:cs="Times New Roman"/>
          <w:i/>
          <w:iCs/>
          <w:color w:val="231F20"/>
          <w:spacing w:val="-1"/>
          <w:lang w:eastAsia="lt-LT"/>
        </w:rPr>
        <w:t>R</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bei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boc</w:t>
      </w:r>
      <w:r w:rsidRPr="007B7CC9">
        <w:rPr>
          <w:rFonts w:ascii="Times New Roman" w:eastAsia="Times New Roman" w:hAnsi="Times New Roman" w:cs="Times New Roman"/>
          <w:color w:val="231F20"/>
          <w:spacing w:val="1"/>
          <w:lang w:eastAsia="lt-LT"/>
        </w:rPr>
        <w:t>it</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se 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ius 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fa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ori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us 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alfa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ir be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i/>
          <w:iCs/>
          <w:color w:val="231F20"/>
          <w:spacing w:val="-2"/>
          <w:lang w:eastAsia="lt-LT"/>
        </w:rPr>
        <w:t>p</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lang w:eastAsia="lt-LT"/>
        </w:rPr>
        <w:t>elet-d</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lang w:eastAsia="lt-LT"/>
        </w:rPr>
        <w:t>r</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spacing w:val="-2"/>
          <w:lang w:eastAsia="lt-LT"/>
        </w:rPr>
        <w:t>v</w:t>
      </w:r>
      <w:r w:rsidRPr="007B7CC9">
        <w:rPr>
          <w:rFonts w:ascii="Times New Roman" w:eastAsia="Times New Roman" w:hAnsi="Times New Roman" w:cs="Times New Roman"/>
          <w:i/>
          <w:iCs/>
          <w:color w:val="231F20"/>
          <w:lang w:eastAsia="lt-LT"/>
        </w:rPr>
        <w:t>ed</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lang w:eastAsia="lt-LT"/>
        </w:rPr>
        <w:t>growth</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lang w:eastAsia="lt-LT"/>
        </w:rPr>
        <w:t>fa</w:t>
      </w:r>
      <w:r w:rsidRPr="007B7CC9">
        <w:rPr>
          <w:rFonts w:ascii="Times New Roman" w:eastAsia="Times New Roman" w:hAnsi="Times New Roman" w:cs="Times New Roman"/>
          <w:i/>
          <w:iCs/>
          <w:color w:val="231F20"/>
          <w:spacing w:val="-2"/>
          <w:lang w:eastAsia="lt-LT"/>
        </w:rPr>
        <w:t>c</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lang w:eastAsia="lt-LT"/>
        </w:rPr>
        <w:t>or</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lang w:eastAsia="lt-LT"/>
        </w:rPr>
        <w:t>re</w:t>
      </w:r>
      <w:r w:rsidRPr="007B7CC9">
        <w:rPr>
          <w:rFonts w:ascii="Times New Roman" w:eastAsia="Times New Roman" w:hAnsi="Times New Roman" w:cs="Times New Roman"/>
          <w:i/>
          <w:iCs/>
          <w:color w:val="231F20"/>
          <w:spacing w:val="-2"/>
          <w:lang w:eastAsia="lt-LT"/>
        </w:rPr>
        <w:t>c</w:t>
      </w:r>
      <w:r w:rsidRPr="007B7CC9">
        <w:rPr>
          <w:rFonts w:ascii="Times New Roman" w:eastAsia="Times New Roman" w:hAnsi="Times New Roman" w:cs="Times New Roman"/>
          <w:i/>
          <w:iCs/>
          <w:color w:val="231F20"/>
          <w:lang w:eastAsia="lt-LT"/>
        </w:rPr>
        <w:t>ep</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2"/>
          <w:lang w:eastAsia="lt-LT"/>
        </w:rPr>
        <w:t>o</w:t>
      </w:r>
      <w:r w:rsidRPr="007B7CC9">
        <w:rPr>
          <w:rFonts w:ascii="Times New Roman" w:eastAsia="Times New Roman" w:hAnsi="Times New Roman" w:cs="Times New Roman"/>
          <w:i/>
          <w:iCs/>
          <w:color w:val="231F20"/>
          <w:lang w:eastAsia="lt-LT"/>
        </w:rPr>
        <w:t>rs</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lang w:eastAsia="lt-LT"/>
        </w:rPr>
        <w:t xml:space="preserve">– </w:t>
      </w:r>
      <w:r w:rsidRPr="007B7CC9">
        <w:rPr>
          <w:rFonts w:ascii="Times New Roman" w:eastAsia="Times New Roman" w:hAnsi="Times New Roman" w:cs="Times New Roman"/>
          <w:i/>
          <w:iCs/>
          <w:color w:val="231F20"/>
          <w:spacing w:val="-3"/>
          <w:lang w:eastAsia="lt-LT"/>
        </w:rPr>
        <w:t>P</w:t>
      </w:r>
      <w:r w:rsidRPr="007B7CC9">
        <w:rPr>
          <w:rFonts w:ascii="Times New Roman" w:eastAsia="Times New Roman" w:hAnsi="Times New Roman" w:cs="Times New Roman"/>
          <w:i/>
          <w:iCs/>
          <w:color w:val="231F20"/>
          <w:spacing w:val="-1"/>
          <w:lang w:eastAsia="lt-LT"/>
        </w:rPr>
        <w:t>DG</w:t>
      </w:r>
      <w:r w:rsidRPr="007B7CC9">
        <w:rPr>
          <w:rFonts w:ascii="Times New Roman" w:eastAsia="Times New Roman" w:hAnsi="Times New Roman" w:cs="Times New Roman"/>
          <w:i/>
          <w:iCs/>
          <w:color w:val="231F20"/>
          <w:lang w:eastAsia="lt-LT"/>
        </w:rPr>
        <w:t>FR-alpha, P</w:t>
      </w:r>
      <w:r w:rsidRPr="007B7CC9">
        <w:rPr>
          <w:rFonts w:ascii="Times New Roman" w:eastAsia="Times New Roman" w:hAnsi="Times New Roman" w:cs="Times New Roman"/>
          <w:i/>
          <w:iCs/>
          <w:color w:val="231F20"/>
          <w:spacing w:val="-2"/>
          <w:lang w:eastAsia="lt-LT"/>
        </w:rPr>
        <w:t>D</w:t>
      </w:r>
      <w:r w:rsidRPr="007B7CC9">
        <w:rPr>
          <w:rFonts w:ascii="Times New Roman" w:eastAsia="Times New Roman" w:hAnsi="Times New Roman" w:cs="Times New Roman"/>
          <w:i/>
          <w:iCs/>
          <w:color w:val="231F20"/>
          <w:spacing w:val="-1"/>
          <w:lang w:eastAsia="lt-LT"/>
        </w:rPr>
        <w:t>G</w:t>
      </w:r>
      <w:r w:rsidRPr="007B7CC9">
        <w:rPr>
          <w:rFonts w:ascii="Times New Roman" w:eastAsia="Times New Roman" w:hAnsi="Times New Roman" w:cs="Times New Roman"/>
          <w:i/>
          <w:iCs/>
          <w:color w:val="231F20"/>
          <w:lang w:eastAsia="lt-LT"/>
        </w:rPr>
        <w:t>FR</w:t>
      </w:r>
      <w:r w:rsidRPr="007B7CC9">
        <w:rPr>
          <w:rFonts w:ascii="Times New Roman" w:eastAsia="Times New Roman" w:hAnsi="Times New Roman" w:cs="Times New Roman"/>
          <w:i/>
          <w:iCs/>
          <w:color w:val="231F20"/>
          <w:spacing w:val="-1"/>
          <w:lang w:eastAsia="lt-LT"/>
        </w:rPr>
        <w:t>-</w:t>
      </w:r>
      <w:r w:rsidRPr="007B7CC9">
        <w:rPr>
          <w:rFonts w:ascii="Times New Roman" w:eastAsia="Times New Roman" w:hAnsi="Times New Roman" w:cs="Times New Roman"/>
          <w:i/>
          <w:iCs/>
          <w:color w:val="231F20"/>
          <w:lang w:eastAsia="lt-LT"/>
        </w:rPr>
        <w:t>bet</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atinib</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aip </w:t>
      </w:r>
      <w:r w:rsidRPr="007B7CC9">
        <w:rPr>
          <w:rFonts w:ascii="Times New Roman" w:eastAsia="Times New Roman" w:hAnsi="Times New Roman" w:cs="Times New Roman"/>
          <w:color w:val="231F20"/>
          <w:position w:val="-1"/>
          <w:lang w:eastAsia="lt-LT"/>
        </w:rPr>
        <w:t>pat</w:t>
      </w:r>
      <w:r w:rsidRPr="007B7CC9">
        <w:rPr>
          <w:rFonts w:ascii="Times New Roman" w:eastAsia="Times New Roman" w:hAnsi="Times New Roman" w:cs="Times New Roman"/>
          <w:color w:val="231F20"/>
          <w:spacing w:val="1"/>
          <w:position w:val="-1"/>
          <w:lang w:eastAsia="lt-LT"/>
        </w:rPr>
        <w:t xml:space="preserve"> </w:t>
      </w:r>
      <w:r w:rsidRPr="007B7CC9">
        <w:rPr>
          <w:rFonts w:ascii="Times New Roman" w:eastAsia="Times New Roman" w:hAnsi="Times New Roman" w:cs="Times New Roman"/>
          <w:color w:val="231F20"/>
          <w:spacing w:val="-2"/>
          <w:position w:val="-1"/>
          <w:lang w:eastAsia="lt-LT"/>
        </w:rPr>
        <w:t>g</w:t>
      </w:r>
      <w:r w:rsidRPr="007B7CC9">
        <w:rPr>
          <w:rFonts w:ascii="Times New Roman" w:eastAsia="Times New Roman" w:hAnsi="Times New Roman" w:cs="Times New Roman"/>
          <w:color w:val="231F20"/>
          <w:position w:val="-1"/>
          <w:lang w:eastAsia="lt-LT"/>
        </w:rPr>
        <w:t xml:space="preserve">ali </w:t>
      </w:r>
      <w:r w:rsidRPr="007B7CC9">
        <w:rPr>
          <w:rFonts w:ascii="Times New Roman" w:eastAsia="Times New Roman" w:hAnsi="Times New Roman" w:cs="Times New Roman"/>
          <w:color w:val="231F20"/>
          <w:spacing w:val="-2"/>
          <w:position w:val="-1"/>
          <w:lang w:eastAsia="lt-LT"/>
        </w:rPr>
        <w:t>s</w:t>
      </w:r>
      <w:r w:rsidRPr="007B7CC9">
        <w:rPr>
          <w:rFonts w:ascii="Times New Roman" w:eastAsia="Times New Roman" w:hAnsi="Times New Roman" w:cs="Times New Roman"/>
          <w:color w:val="231F20"/>
          <w:spacing w:val="1"/>
          <w:position w:val="-1"/>
          <w:lang w:eastAsia="lt-LT"/>
        </w:rPr>
        <w:t>l</w:t>
      </w:r>
      <w:r w:rsidRPr="007B7CC9">
        <w:rPr>
          <w:rFonts w:ascii="Times New Roman" w:eastAsia="Times New Roman" w:hAnsi="Times New Roman" w:cs="Times New Roman"/>
          <w:color w:val="231F20"/>
          <w:position w:val="-1"/>
          <w:lang w:eastAsia="lt-LT"/>
        </w:rPr>
        <w:t>op</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n</w:t>
      </w:r>
      <w:r w:rsidRPr="007B7CC9">
        <w:rPr>
          <w:rFonts w:ascii="Times New Roman" w:eastAsia="Times New Roman" w:hAnsi="Times New Roman" w:cs="Times New Roman"/>
          <w:color w:val="231F20"/>
          <w:spacing w:val="-1"/>
          <w:position w:val="-1"/>
          <w:lang w:eastAsia="lt-LT"/>
        </w:rPr>
        <w:t>t</w:t>
      </w:r>
      <w:r w:rsidRPr="007B7CC9">
        <w:rPr>
          <w:rFonts w:ascii="Times New Roman" w:eastAsia="Times New Roman" w:hAnsi="Times New Roman" w:cs="Times New Roman"/>
          <w:color w:val="231F20"/>
          <w:position w:val="-1"/>
          <w:lang w:eastAsia="lt-LT"/>
        </w:rPr>
        <w:t xml:space="preserve">i </w:t>
      </w:r>
      <w:r w:rsidRPr="007B7CC9">
        <w:rPr>
          <w:rFonts w:ascii="Times New Roman" w:eastAsia="Times New Roman" w:hAnsi="Times New Roman" w:cs="Times New Roman"/>
          <w:color w:val="231F20"/>
          <w:spacing w:val="-2"/>
          <w:position w:val="-1"/>
          <w:lang w:eastAsia="lt-LT"/>
        </w:rPr>
        <w:t>l</w:t>
      </w:r>
      <w:r w:rsidRPr="007B7CC9">
        <w:rPr>
          <w:rFonts w:ascii="Times New Roman" w:eastAsia="Times New Roman" w:hAnsi="Times New Roman" w:cs="Times New Roman"/>
          <w:color w:val="231F20"/>
          <w:position w:val="-1"/>
          <w:lang w:eastAsia="lt-LT"/>
        </w:rPr>
        <w:t>ąs</w:t>
      </w:r>
      <w:r w:rsidRPr="007B7CC9">
        <w:rPr>
          <w:rFonts w:ascii="Times New Roman" w:eastAsia="Times New Roman" w:hAnsi="Times New Roman" w:cs="Times New Roman"/>
          <w:color w:val="231F20"/>
          <w:spacing w:val="-1"/>
          <w:position w:val="-1"/>
          <w:lang w:eastAsia="lt-LT"/>
        </w:rPr>
        <w:t>t</w:t>
      </w:r>
      <w:r w:rsidRPr="007B7CC9">
        <w:rPr>
          <w:rFonts w:ascii="Times New Roman" w:eastAsia="Times New Roman" w:hAnsi="Times New Roman" w:cs="Times New Roman"/>
          <w:color w:val="231F20"/>
          <w:position w:val="-1"/>
          <w:lang w:eastAsia="lt-LT"/>
        </w:rPr>
        <w:t>e</w:t>
      </w:r>
      <w:r w:rsidRPr="007B7CC9">
        <w:rPr>
          <w:rFonts w:ascii="Times New Roman" w:eastAsia="Times New Roman" w:hAnsi="Times New Roman" w:cs="Times New Roman"/>
          <w:color w:val="231F20"/>
          <w:spacing w:val="-1"/>
          <w:position w:val="-1"/>
          <w:lang w:eastAsia="lt-LT"/>
        </w:rPr>
        <w:t>l</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 xml:space="preserve">ų </w:t>
      </w:r>
      <w:r w:rsidRPr="007B7CC9">
        <w:rPr>
          <w:rFonts w:ascii="Times New Roman" w:eastAsia="Times New Roman" w:hAnsi="Times New Roman" w:cs="Times New Roman"/>
          <w:color w:val="231F20"/>
          <w:spacing w:val="-2"/>
          <w:position w:val="-1"/>
          <w:lang w:eastAsia="lt-LT"/>
        </w:rPr>
        <w:t>p</w:t>
      </w:r>
      <w:r w:rsidRPr="007B7CC9">
        <w:rPr>
          <w:rFonts w:ascii="Times New Roman" w:eastAsia="Times New Roman" w:hAnsi="Times New Roman" w:cs="Times New Roman"/>
          <w:color w:val="231F20"/>
          <w:spacing w:val="1"/>
          <w:position w:val="-1"/>
          <w:lang w:eastAsia="lt-LT"/>
        </w:rPr>
        <w:t>r</w:t>
      </w:r>
      <w:r w:rsidRPr="007B7CC9">
        <w:rPr>
          <w:rFonts w:ascii="Times New Roman" w:eastAsia="Times New Roman" w:hAnsi="Times New Roman" w:cs="Times New Roman"/>
          <w:color w:val="231F20"/>
          <w:spacing w:val="-2"/>
          <w:position w:val="-1"/>
          <w:lang w:eastAsia="lt-LT"/>
        </w:rPr>
        <w:t>o</w:t>
      </w:r>
      <w:r w:rsidRPr="007B7CC9">
        <w:rPr>
          <w:rFonts w:ascii="Times New Roman" w:eastAsia="Times New Roman" w:hAnsi="Times New Roman" w:cs="Times New Roman"/>
          <w:color w:val="231F20"/>
          <w:position w:val="-1"/>
          <w:lang w:eastAsia="lt-LT"/>
        </w:rPr>
        <w:t>cesu</w:t>
      </w:r>
      <w:r w:rsidRPr="007B7CC9">
        <w:rPr>
          <w:rFonts w:ascii="Times New Roman" w:eastAsia="Times New Roman" w:hAnsi="Times New Roman" w:cs="Times New Roman"/>
          <w:color w:val="231F20"/>
          <w:spacing w:val="-1"/>
          <w:position w:val="-1"/>
          <w:lang w:eastAsia="lt-LT"/>
        </w:rPr>
        <w:t>s</w:t>
      </w:r>
      <w:r w:rsidRPr="007B7CC9">
        <w:rPr>
          <w:rFonts w:ascii="Times New Roman" w:eastAsia="Times New Roman" w:hAnsi="Times New Roman" w:cs="Times New Roman"/>
          <w:color w:val="231F20"/>
          <w:position w:val="-1"/>
          <w:lang w:eastAsia="lt-LT"/>
        </w:rPr>
        <w:t xml:space="preserve">, </w:t>
      </w:r>
      <w:r w:rsidRPr="007B7CC9">
        <w:rPr>
          <w:rFonts w:ascii="Times New Roman" w:eastAsia="Times New Roman" w:hAnsi="Times New Roman" w:cs="Times New Roman"/>
          <w:color w:val="231F20"/>
          <w:spacing w:val="-2"/>
          <w:position w:val="-1"/>
          <w:lang w:eastAsia="lt-LT"/>
        </w:rPr>
        <w:t>k</w:t>
      </w:r>
      <w:r w:rsidRPr="007B7CC9">
        <w:rPr>
          <w:rFonts w:ascii="Times New Roman" w:eastAsia="Times New Roman" w:hAnsi="Times New Roman" w:cs="Times New Roman"/>
          <w:color w:val="231F20"/>
          <w:position w:val="-1"/>
          <w:lang w:eastAsia="lt-LT"/>
        </w:rPr>
        <w:t>uriu</w:t>
      </w:r>
      <w:r w:rsidRPr="007B7CC9">
        <w:rPr>
          <w:rFonts w:ascii="Times New Roman" w:eastAsia="Times New Roman" w:hAnsi="Times New Roman" w:cs="Times New Roman"/>
          <w:color w:val="231F20"/>
          <w:spacing w:val="-2"/>
          <w:position w:val="-1"/>
          <w:lang w:eastAsia="lt-LT"/>
        </w:rPr>
        <w:t>o</w:t>
      </w:r>
      <w:r w:rsidRPr="007B7CC9">
        <w:rPr>
          <w:rFonts w:ascii="Times New Roman" w:eastAsia="Times New Roman" w:hAnsi="Times New Roman" w:cs="Times New Roman"/>
          <w:color w:val="231F20"/>
          <w:position w:val="-1"/>
          <w:lang w:eastAsia="lt-LT"/>
        </w:rPr>
        <w:t>s s</w:t>
      </w:r>
      <w:r w:rsidRPr="007B7CC9">
        <w:rPr>
          <w:rFonts w:ascii="Times New Roman" w:eastAsia="Times New Roman" w:hAnsi="Times New Roman" w:cs="Times New Roman"/>
          <w:color w:val="231F20"/>
          <w:spacing w:val="-2"/>
          <w:position w:val="-1"/>
          <w:lang w:eastAsia="lt-LT"/>
        </w:rPr>
        <w:t>k</w:t>
      </w:r>
      <w:r w:rsidRPr="007B7CC9">
        <w:rPr>
          <w:rFonts w:ascii="Times New Roman" w:eastAsia="Times New Roman" w:hAnsi="Times New Roman" w:cs="Times New Roman"/>
          <w:color w:val="231F20"/>
          <w:position w:val="-1"/>
          <w:lang w:eastAsia="lt-LT"/>
        </w:rPr>
        <w:t xml:space="preserve">atina </w:t>
      </w:r>
      <w:r w:rsidRPr="007B7CC9">
        <w:rPr>
          <w:rFonts w:ascii="Times New Roman" w:eastAsia="Times New Roman" w:hAnsi="Times New Roman" w:cs="Times New Roman"/>
          <w:color w:val="231F20"/>
          <w:spacing w:val="-2"/>
          <w:position w:val="-1"/>
          <w:lang w:eastAsia="lt-LT"/>
        </w:rPr>
        <w:t>š</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ų</w:t>
      </w:r>
      <w:r w:rsidRPr="007B7CC9">
        <w:rPr>
          <w:rFonts w:ascii="Times New Roman" w:eastAsia="Times New Roman" w:hAnsi="Times New Roman" w:cs="Times New Roman"/>
          <w:color w:val="231F20"/>
          <w:spacing w:val="-2"/>
          <w:position w:val="-1"/>
          <w:lang w:eastAsia="lt-LT"/>
        </w:rPr>
        <w:t xml:space="preserve"> r</w:t>
      </w:r>
      <w:r w:rsidRPr="007B7CC9">
        <w:rPr>
          <w:rFonts w:ascii="Times New Roman" w:eastAsia="Times New Roman" w:hAnsi="Times New Roman" w:cs="Times New Roman"/>
          <w:color w:val="231F20"/>
          <w:position w:val="-1"/>
          <w:lang w:eastAsia="lt-LT"/>
        </w:rPr>
        <w:t>ece</w:t>
      </w:r>
      <w:r w:rsidRPr="007B7CC9">
        <w:rPr>
          <w:rFonts w:ascii="Times New Roman" w:eastAsia="Times New Roman" w:hAnsi="Times New Roman" w:cs="Times New Roman"/>
          <w:color w:val="231F20"/>
          <w:spacing w:val="-2"/>
          <w:position w:val="-1"/>
          <w:lang w:eastAsia="lt-LT"/>
        </w:rPr>
        <w:t>p</w:t>
      </w:r>
      <w:r w:rsidRPr="007B7CC9">
        <w:rPr>
          <w:rFonts w:ascii="Times New Roman" w:eastAsia="Times New Roman" w:hAnsi="Times New Roman" w:cs="Times New Roman"/>
          <w:color w:val="231F20"/>
          <w:spacing w:val="1"/>
          <w:position w:val="-1"/>
          <w:lang w:eastAsia="lt-LT"/>
        </w:rPr>
        <w:t>t</w:t>
      </w:r>
      <w:r w:rsidRPr="007B7CC9">
        <w:rPr>
          <w:rFonts w:ascii="Times New Roman" w:eastAsia="Times New Roman" w:hAnsi="Times New Roman" w:cs="Times New Roman"/>
          <w:color w:val="231F20"/>
          <w:position w:val="-1"/>
          <w:lang w:eastAsia="lt-LT"/>
        </w:rPr>
        <w:t>o</w:t>
      </w:r>
      <w:r w:rsidRPr="007B7CC9">
        <w:rPr>
          <w:rFonts w:ascii="Times New Roman" w:eastAsia="Times New Roman" w:hAnsi="Times New Roman" w:cs="Times New Roman"/>
          <w:color w:val="231F20"/>
          <w:spacing w:val="-2"/>
          <w:position w:val="-1"/>
          <w:lang w:eastAsia="lt-LT"/>
        </w:rPr>
        <w:t>r</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 xml:space="preserve">ų </w:t>
      </w:r>
      <w:r w:rsidRPr="007B7CC9">
        <w:rPr>
          <w:rFonts w:ascii="Times New Roman" w:eastAsia="Times New Roman" w:hAnsi="Times New Roman" w:cs="Times New Roman"/>
          <w:color w:val="231F20"/>
          <w:spacing w:val="-2"/>
          <w:position w:val="-1"/>
          <w:lang w:eastAsia="lt-LT"/>
        </w:rPr>
        <w:t>k</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na</w:t>
      </w:r>
      <w:r w:rsidRPr="007B7CC9">
        <w:rPr>
          <w:rFonts w:ascii="Times New Roman" w:eastAsia="Times New Roman" w:hAnsi="Times New Roman" w:cs="Times New Roman"/>
          <w:color w:val="231F20"/>
          <w:spacing w:val="-2"/>
          <w:position w:val="-1"/>
          <w:lang w:eastAsia="lt-LT"/>
        </w:rPr>
        <w:t>z</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ų</w:t>
      </w:r>
      <w:r w:rsidRPr="007B7CC9">
        <w:rPr>
          <w:rFonts w:ascii="Times New Roman" w:eastAsia="Times New Roman" w:hAnsi="Times New Roman" w:cs="Times New Roman"/>
          <w:color w:val="231F20"/>
          <w:spacing w:val="-2"/>
          <w:position w:val="-1"/>
          <w:lang w:eastAsia="lt-LT"/>
        </w:rPr>
        <w:t xml:space="preserve"> </w:t>
      </w:r>
      <w:r w:rsidRPr="007B7CC9">
        <w:rPr>
          <w:rFonts w:ascii="Times New Roman" w:eastAsia="Times New Roman" w:hAnsi="Times New Roman" w:cs="Times New Roman"/>
          <w:color w:val="231F20"/>
          <w:position w:val="-1"/>
          <w:lang w:eastAsia="lt-LT"/>
        </w:rPr>
        <w:t>a</w:t>
      </w:r>
      <w:r w:rsidRPr="007B7CC9">
        <w:rPr>
          <w:rFonts w:ascii="Times New Roman" w:eastAsia="Times New Roman" w:hAnsi="Times New Roman" w:cs="Times New Roman"/>
          <w:color w:val="231F20"/>
          <w:spacing w:val="-2"/>
          <w:position w:val="-1"/>
          <w:lang w:eastAsia="lt-LT"/>
        </w:rPr>
        <w:t>k</w:t>
      </w:r>
      <w:r w:rsidRPr="007B7CC9">
        <w:rPr>
          <w:rFonts w:ascii="Times New Roman" w:eastAsia="Times New Roman" w:hAnsi="Times New Roman" w:cs="Times New Roman"/>
          <w:color w:val="231F20"/>
          <w:spacing w:val="1"/>
          <w:position w:val="-1"/>
          <w:lang w:eastAsia="lt-LT"/>
        </w:rPr>
        <w:t>t</w:t>
      </w:r>
      <w:r w:rsidRPr="007B7CC9">
        <w:rPr>
          <w:rFonts w:ascii="Times New Roman" w:eastAsia="Times New Roman" w:hAnsi="Times New Roman" w:cs="Times New Roman"/>
          <w:color w:val="231F20"/>
          <w:spacing w:val="-2"/>
          <w:position w:val="-1"/>
          <w:lang w:eastAsia="lt-LT"/>
        </w:rPr>
        <w:t>yv</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position w:val="-1"/>
          <w:lang w:eastAsia="lt-LT"/>
        </w:rPr>
        <w:t>n</w:t>
      </w:r>
      <w:r w:rsidRPr="007B7CC9">
        <w:rPr>
          <w:rFonts w:ascii="Times New Roman" w:eastAsia="Times New Roman" w:hAnsi="Times New Roman" w:cs="Times New Roman"/>
          <w:color w:val="231F20"/>
          <w:spacing w:val="1"/>
          <w:position w:val="-1"/>
          <w:lang w:eastAsia="lt-LT"/>
        </w:rPr>
        <w:t>i</w:t>
      </w:r>
      <w:r w:rsidRPr="007B7CC9">
        <w:rPr>
          <w:rFonts w:ascii="Times New Roman" w:eastAsia="Times New Roman" w:hAnsi="Times New Roman" w:cs="Times New Roman"/>
          <w:color w:val="231F20"/>
          <w:spacing w:val="-4"/>
          <w:position w:val="-1"/>
          <w:lang w:eastAsia="lt-LT"/>
        </w:rPr>
        <w:t>m</w:t>
      </w:r>
      <w:r w:rsidRPr="007B7CC9">
        <w:rPr>
          <w:rFonts w:ascii="Times New Roman" w:eastAsia="Times New Roman" w:hAnsi="Times New Roman" w:cs="Times New Roman"/>
          <w:color w:val="231F20"/>
          <w:position w:val="-1"/>
          <w:lang w:eastAsia="lt-LT"/>
        </w:rPr>
        <w:t>a</w:t>
      </w:r>
      <w:r w:rsidRPr="007B7CC9">
        <w:rPr>
          <w:rFonts w:ascii="Times New Roman" w:eastAsia="Times New Roman" w:hAnsi="Times New Roman" w:cs="Times New Roman"/>
          <w:color w:val="231F20"/>
          <w:spacing w:val="1"/>
          <w:position w:val="-1"/>
          <w:lang w:eastAsia="lt-LT"/>
        </w:rPr>
        <w:t>s</w:t>
      </w:r>
      <w:r w:rsidRPr="007B7CC9">
        <w:rPr>
          <w:rFonts w:ascii="Times New Roman" w:eastAsia="Times New Roman" w:hAnsi="Times New Roman" w:cs="Times New Roman"/>
          <w:color w:val="231F20"/>
          <w:position w:val="-1"/>
          <w:lang w:eastAsia="lt-LT"/>
        </w:rPr>
        <w:t>.</w:t>
      </w:r>
    </w:p>
    <w:p w14:paraId="40C0FA1C" w14:textId="77777777" w:rsidR="007B7CC9" w:rsidRPr="007B7CC9" w:rsidRDefault="007B7CC9" w:rsidP="007B7CC9">
      <w:pPr>
        <w:widowControl w:val="0"/>
        <w:autoSpaceDE w:val="0"/>
        <w:autoSpaceDN w:val="0"/>
        <w:adjustRightInd w:val="0"/>
        <w:spacing w:before="5" w:after="0" w:line="220" w:lineRule="exact"/>
        <w:rPr>
          <w:rFonts w:ascii="Times New Roman" w:eastAsia="Times New Roman" w:hAnsi="Times New Roman" w:cs="Times New Roman"/>
          <w:color w:val="000000"/>
          <w:lang w:eastAsia="lt-LT"/>
        </w:rPr>
      </w:pPr>
    </w:p>
    <w:p w14:paraId="4647DCD0" w14:textId="77777777" w:rsidR="007B7CC9" w:rsidRPr="007B7CC9" w:rsidRDefault="007B7CC9" w:rsidP="007B7CC9">
      <w:pPr>
        <w:widowControl w:val="0"/>
        <w:autoSpaceDE w:val="0"/>
        <w:autoSpaceDN w:val="0"/>
        <w:adjustRightInd w:val="0"/>
        <w:spacing w:before="32"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u w:val="single"/>
          <w:lang w:eastAsia="lt-LT"/>
        </w:rPr>
        <w:t>Far</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u w:val="single"/>
          <w:lang w:eastAsia="lt-LT"/>
        </w:rPr>
        <w:t>odina</w:t>
      </w:r>
      <w:r w:rsidRPr="007B7CC9">
        <w:rPr>
          <w:rFonts w:ascii="Times New Roman" w:eastAsia="Times New Roman" w:hAnsi="Times New Roman" w:cs="Times New Roman"/>
          <w:color w:val="231F20"/>
          <w:spacing w:val="-3"/>
          <w:u w:val="single"/>
          <w:lang w:eastAsia="lt-LT"/>
        </w:rPr>
        <w:t>m</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u w:val="single"/>
          <w:lang w:eastAsia="lt-LT"/>
        </w:rPr>
        <w:t>nis po</w:t>
      </w:r>
      <w:r w:rsidRPr="007B7CC9">
        <w:rPr>
          <w:rFonts w:ascii="Times New Roman" w:eastAsia="Times New Roman" w:hAnsi="Times New Roman" w:cs="Times New Roman"/>
          <w:color w:val="231F20"/>
          <w:spacing w:val="-2"/>
          <w:u w:val="single"/>
          <w:lang w:eastAsia="lt-LT"/>
        </w:rPr>
        <w:t>v</w:t>
      </w:r>
      <w:r w:rsidRPr="007B7CC9">
        <w:rPr>
          <w:rFonts w:ascii="Times New Roman" w:eastAsia="Times New Roman" w:hAnsi="Times New Roman" w:cs="Times New Roman"/>
          <w:color w:val="231F20"/>
          <w:u w:val="single"/>
          <w:lang w:eastAsia="lt-LT"/>
        </w:rPr>
        <w:t>e</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u w:val="single"/>
          <w:lang w:eastAsia="lt-LT"/>
        </w:rPr>
        <w:t>s</w:t>
      </w:r>
    </w:p>
    <w:p w14:paraId="4DEEECD5" w14:textId="77777777" w:rsidR="007B7CC9" w:rsidRPr="007B7CC9" w:rsidRDefault="007B7CC9" w:rsidP="007B7CC9">
      <w:pPr>
        <w:widowControl w:val="0"/>
        <w:autoSpaceDE w:val="0"/>
        <w:autoSpaceDN w:val="0"/>
        <w:adjustRightInd w:val="0"/>
        <w:spacing w:before="1" w:after="0" w:line="254" w:lineRule="exact"/>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iro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in</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spacing w:val="1"/>
          <w:lang w:eastAsia="lt-LT"/>
        </w:rPr>
        <w:t>ib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n</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i/>
          <w:iCs/>
          <w:color w:val="231F20"/>
          <w:spacing w:val="-2"/>
          <w:lang w:eastAsia="lt-LT"/>
        </w:rPr>
        <w:t>v</w:t>
      </w:r>
      <w:r w:rsidRPr="007B7CC9">
        <w:rPr>
          <w:rFonts w:ascii="Times New Roman" w:eastAsia="Times New Roman" w:hAnsi="Times New Roman" w:cs="Times New Roman"/>
          <w:i/>
          <w:iCs/>
          <w:color w:val="231F20"/>
          <w:spacing w:val="1"/>
          <w:lang w:eastAsia="lt-LT"/>
        </w:rPr>
        <w:t>it</w:t>
      </w:r>
      <w:r w:rsidRPr="007B7CC9">
        <w:rPr>
          <w:rFonts w:ascii="Times New Roman" w:eastAsia="Times New Roman" w:hAnsi="Times New Roman" w:cs="Times New Roman"/>
          <w:i/>
          <w:iCs/>
          <w:color w:val="231F20"/>
          <w:spacing w:val="-2"/>
          <w:lang w:eastAsia="lt-LT"/>
        </w:rPr>
        <w:t>r</w:t>
      </w:r>
      <w:r w:rsidRPr="007B7CC9">
        <w:rPr>
          <w:rFonts w:ascii="Times New Roman" w:eastAsia="Times New Roman" w:hAnsi="Times New Roman" w:cs="Times New Roman"/>
          <w:i/>
          <w:iCs/>
          <w:color w:val="231F20"/>
          <w:spacing w:val="1"/>
          <w:lang w:eastAsia="lt-LT"/>
        </w:rPr>
        <w:t>o</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ąs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i/>
          <w:iCs/>
          <w:color w:val="231F20"/>
          <w:lang w:eastAsia="lt-LT"/>
        </w:rPr>
        <w:t xml:space="preserve">in </w:t>
      </w:r>
      <w:r w:rsidRPr="007B7CC9">
        <w:rPr>
          <w:rFonts w:ascii="Times New Roman" w:eastAsia="Times New Roman" w:hAnsi="Times New Roman" w:cs="Times New Roman"/>
          <w:i/>
          <w:iCs/>
          <w:color w:val="231F20"/>
          <w:spacing w:val="-2"/>
          <w:lang w:eastAsia="lt-LT"/>
        </w:rPr>
        <w:t>v</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vo</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color w:val="231F20"/>
          <w:lang w:eastAsia="lt-LT"/>
        </w:rPr>
        <w:t>stip</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slo</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ina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3"/>
          <w:lang w:eastAsia="lt-LT"/>
        </w:rPr>
        <w:t>c</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bl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az</w:t>
      </w:r>
      <w:r w:rsidRPr="007B7CC9">
        <w:rPr>
          <w:rFonts w:ascii="Times New Roman" w:eastAsia="Times New Roman" w:hAnsi="Times New Roman" w:cs="Times New Roman"/>
          <w:color w:val="231F20"/>
          <w:lang w:eastAsia="lt-LT"/>
        </w:rPr>
        <w:t xml:space="preserve">ę.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un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na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j</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pop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ę Bc</w:t>
      </w:r>
      <w:r w:rsidRPr="007B7CC9">
        <w:rPr>
          <w:rFonts w:ascii="Times New Roman" w:eastAsia="Times New Roman" w:hAnsi="Times New Roman" w:cs="Times New Roman"/>
          <w:color w:val="231F20"/>
          <w:spacing w:val="6"/>
          <w:lang w:eastAsia="lt-LT"/>
        </w:rPr>
        <w:t>r</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bl</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ą</w:t>
      </w:r>
      <w:r w:rsidRPr="007B7CC9">
        <w:rPr>
          <w:rFonts w:ascii="Times New Roman" w:eastAsia="Times New Roman" w:hAnsi="Times New Roman" w:cs="Times New Roman"/>
          <w:color w:val="231F20"/>
          <w:lang w:eastAsia="lt-LT"/>
        </w:rPr>
        <w:t>stel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 xml:space="preserve">se,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ie</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ose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uke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ėse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ą</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se,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iš </w:t>
      </w:r>
      <w:r w:rsidRPr="007B7CC9">
        <w:rPr>
          <w:rFonts w:ascii="Times New Roman" w:eastAsia="Times New Roman" w:hAnsi="Times New Roman" w:cs="Times New Roman"/>
          <w:i/>
          <w:iCs/>
          <w:color w:val="231F20"/>
          <w:lang w:eastAsia="lt-LT"/>
        </w:rPr>
        <w:t>Phi</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 xml:space="preserve">delphia </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lang w:eastAsia="lt-LT"/>
        </w:rPr>
        <w:t>h</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oso</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tei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 L</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lang w:eastAsia="lt-LT"/>
        </w:rPr>
        <w:t>L 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ū</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fob</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ija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Ū</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lang w:eastAsia="lt-LT"/>
        </w:rPr>
        <w:t>) 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ci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p>
    <w:p w14:paraId="620075FA" w14:textId="77777777" w:rsidR="007B7CC9" w:rsidRPr="007B7CC9" w:rsidRDefault="007B7CC9" w:rsidP="007B7CC9">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46BAE66A" w14:textId="77777777"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231F20"/>
          <w:lang w:eastAsia="lt-LT"/>
        </w:rPr>
        <w:t xml:space="preserve">In </w:t>
      </w:r>
      <w:r w:rsidRPr="007B7CC9">
        <w:rPr>
          <w:rFonts w:ascii="Times New Roman" w:eastAsia="Times New Roman" w:hAnsi="Times New Roman" w:cs="Times New Roman"/>
          <w:i/>
          <w:iCs/>
          <w:color w:val="231F20"/>
          <w:spacing w:val="-2"/>
          <w:lang w:eastAsia="lt-LT"/>
        </w:rPr>
        <w:t>v</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vo</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color w:val="231F20"/>
          <w:spacing w:val="-2"/>
          <w:lang w:eastAsia="lt-LT"/>
        </w:rPr>
        <w:t>gyv</w:t>
      </w:r>
      <w:r w:rsidRPr="007B7CC9">
        <w:rPr>
          <w:rFonts w:ascii="Times New Roman" w:eastAsia="Times New Roman" w:hAnsi="Times New Roman" w:cs="Times New Roman"/>
          <w:color w:val="231F20"/>
          <w:lang w:eastAsia="lt-LT"/>
        </w:rPr>
        <w:t>ūnų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ode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Bc</w:t>
      </w:r>
      <w:r w:rsidRPr="007B7CC9">
        <w:rPr>
          <w:rFonts w:ascii="Times New Roman" w:eastAsia="Times New Roman" w:hAnsi="Times New Roman" w:cs="Times New Roman"/>
          <w:color w:val="231F20"/>
          <w:spacing w:val="3"/>
          <w:lang w:eastAsia="lt-LT"/>
        </w:rPr>
        <w:t>r</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bl 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lą</w:t>
      </w:r>
      <w:r w:rsidRPr="007B7CC9">
        <w:rPr>
          <w:rFonts w:ascii="Times New Roman" w:eastAsia="Times New Roman" w:hAnsi="Times New Roman" w:cs="Times New Roman"/>
          <w:color w:val="231F20"/>
          <w:spacing w:val="1"/>
          <w:lang w:eastAsia="lt-LT"/>
        </w:rPr>
        <w:t>st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jun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ini</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onot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 būdin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p>
    <w:p w14:paraId="0B264E3F" w14:textId="77777777" w:rsidR="007B7CC9" w:rsidRPr="007B7CC9" w:rsidRDefault="007B7CC9" w:rsidP="007B7CC9">
      <w:pPr>
        <w:widowControl w:val="0"/>
        <w:autoSpaceDE w:val="0"/>
        <w:autoSpaceDN w:val="0"/>
        <w:adjustRightInd w:val="0"/>
        <w:spacing w:before="13" w:after="0" w:line="240" w:lineRule="exact"/>
        <w:rPr>
          <w:rFonts w:ascii="Times New Roman" w:eastAsia="Times New Roman" w:hAnsi="Times New Roman" w:cs="Times New Roman"/>
          <w:color w:val="000000"/>
          <w:lang w:eastAsia="lt-LT"/>
        </w:rPr>
      </w:pPr>
    </w:p>
    <w:p w14:paraId="57948347" w14:textId="2C4D75D4"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atini</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boc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tų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il</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i/>
          <w:iCs/>
          <w:color w:val="231F20"/>
          <w:lang w:eastAsia="lt-LT"/>
        </w:rPr>
        <w:t>pl</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lang w:eastAsia="lt-LT"/>
        </w:rPr>
        <w:t>et-d</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lang w:eastAsia="lt-LT"/>
        </w:rPr>
        <w:t xml:space="preserve">rived </w:t>
      </w:r>
      <w:r w:rsidRPr="007B7CC9">
        <w:rPr>
          <w:rFonts w:ascii="Times New Roman" w:eastAsia="Times New Roman" w:hAnsi="Times New Roman" w:cs="Times New Roman"/>
          <w:i/>
          <w:iCs/>
          <w:color w:val="231F20"/>
          <w:spacing w:val="-2"/>
          <w:lang w:eastAsia="lt-LT"/>
        </w:rPr>
        <w:t>g</w:t>
      </w:r>
      <w:r w:rsidRPr="007B7CC9">
        <w:rPr>
          <w:rFonts w:ascii="Times New Roman" w:eastAsia="Times New Roman" w:hAnsi="Times New Roman" w:cs="Times New Roman"/>
          <w:i/>
          <w:iCs/>
          <w:color w:val="231F20"/>
          <w:lang w:eastAsia="lt-LT"/>
        </w:rPr>
        <w:t>ro</w:t>
      </w:r>
      <w:r w:rsidRPr="007B7CC9">
        <w:rPr>
          <w:rFonts w:ascii="Times New Roman" w:eastAsia="Times New Roman" w:hAnsi="Times New Roman" w:cs="Times New Roman"/>
          <w:i/>
          <w:iCs/>
          <w:color w:val="231F20"/>
          <w:spacing w:val="-3"/>
          <w:lang w:eastAsia="lt-LT"/>
        </w:rPr>
        <w:t>w</w:t>
      </w:r>
      <w:r w:rsidRPr="007B7CC9">
        <w:rPr>
          <w:rFonts w:ascii="Times New Roman" w:eastAsia="Times New Roman" w:hAnsi="Times New Roman" w:cs="Times New Roman"/>
          <w:i/>
          <w:iCs/>
          <w:color w:val="231F20"/>
          <w:lang w:eastAsia="lt-LT"/>
        </w:rPr>
        <w:t>th f</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c</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2"/>
          <w:lang w:eastAsia="lt-LT"/>
        </w:rPr>
        <w:t>o</w:t>
      </w:r>
      <w:r w:rsidRPr="007B7CC9">
        <w:rPr>
          <w:rFonts w:ascii="Times New Roman" w:eastAsia="Times New Roman" w:hAnsi="Times New Roman" w:cs="Times New Roman"/>
          <w:i/>
          <w:iCs/>
          <w:color w:val="231F20"/>
          <w:spacing w:val="1"/>
          <w:lang w:eastAsia="lt-LT"/>
        </w:rPr>
        <w:t>r</w:t>
      </w:r>
      <w:r w:rsidRPr="007B7CC9">
        <w:rPr>
          <w:rFonts w:ascii="Times New Roman" w:eastAsia="Times New Roman" w:hAnsi="Times New Roman" w:cs="Times New Roman"/>
          <w:color w:val="231F20"/>
          <w:lang w:eastAsia="lt-LT"/>
        </w:rPr>
        <w:t>, 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 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ec</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pt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spacing w:val="4"/>
          <w:lang w:eastAsia="lt-LT"/>
        </w:rPr>
        <w:t>F</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ąs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i/>
          <w:iCs/>
          <w:color w:val="231F20"/>
          <w:spacing w:val="-2"/>
          <w:lang w:eastAsia="lt-LT"/>
        </w:rPr>
        <w:t>s</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lang w:eastAsia="lt-LT"/>
        </w:rPr>
        <w:t xml:space="preserve">em </w:t>
      </w:r>
      <w:r w:rsidRPr="007B7CC9">
        <w:rPr>
          <w:rFonts w:ascii="Times New Roman" w:eastAsia="Times New Roman" w:hAnsi="Times New Roman" w:cs="Times New Roman"/>
          <w:i/>
          <w:iCs/>
          <w:color w:val="231F20"/>
          <w:spacing w:val="-3"/>
          <w:lang w:eastAsia="lt-LT"/>
        </w:rPr>
        <w:t>c</w:t>
      </w:r>
      <w:r w:rsidRPr="007B7CC9">
        <w:rPr>
          <w:rFonts w:ascii="Times New Roman" w:eastAsia="Times New Roman" w:hAnsi="Times New Roman" w:cs="Times New Roman"/>
          <w:i/>
          <w:iCs/>
          <w:color w:val="231F20"/>
          <w:lang w:eastAsia="lt-LT"/>
        </w:rPr>
        <w:t xml:space="preserve">ell </w:t>
      </w:r>
      <w:r w:rsidRPr="007B7CC9">
        <w:rPr>
          <w:rFonts w:ascii="Times New Roman" w:eastAsia="Times New Roman" w:hAnsi="Times New Roman" w:cs="Times New Roman"/>
          <w:i/>
          <w:iCs/>
          <w:color w:val="231F20"/>
          <w:spacing w:val="-1"/>
          <w:lang w:eastAsia="lt-LT"/>
        </w:rPr>
        <w:t>f</w:t>
      </w:r>
      <w:r w:rsidRPr="007B7CC9">
        <w:rPr>
          <w:rFonts w:ascii="Times New Roman" w:eastAsia="Times New Roman" w:hAnsi="Times New Roman" w:cs="Times New Roman"/>
          <w:i/>
          <w:iCs/>
          <w:color w:val="231F20"/>
          <w:lang w:eastAsia="lt-LT"/>
        </w:rPr>
        <w:t>acto</w:t>
      </w:r>
      <w:r w:rsidRPr="007B7CC9">
        <w:rPr>
          <w:rFonts w:ascii="Times New Roman" w:eastAsia="Times New Roman" w:hAnsi="Times New Roman" w:cs="Times New Roman"/>
          <w:i/>
          <w:iCs/>
          <w:color w:val="231F20"/>
          <w:spacing w:val="-1"/>
          <w:lang w:eastAsia="lt-LT"/>
        </w:rPr>
        <w:t>r</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Kit inh</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Jis </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 P</w:t>
      </w:r>
      <w:r w:rsidRPr="007B7CC9">
        <w:rPr>
          <w:rFonts w:ascii="Times New Roman" w:eastAsia="Times New Roman" w:hAnsi="Times New Roman" w:cs="Times New Roman"/>
          <w:color w:val="231F20"/>
          <w:spacing w:val="-3"/>
          <w:lang w:eastAsia="lt-LT"/>
        </w:rPr>
        <w:t>D</w:t>
      </w:r>
      <w:r w:rsidRPr="007B7CC9">
        <w:rPr>
          <w:rFonts w:ascii="Times New Roman" w:eastAsia="Times New Roman" w:hAnsi="Times New Roman" w:cs="Times New Roman"/>
          <w:color w:val="231F20"/>
          <w:spacing w:val="-1"/>
          <w:lang w:eastAsia="lt-LT"/>
        </w:rPr>
        <w:t>G</w:t>
      </w:r>
      <w:r w:rsidRPr="007B7CC9">
        <w:rPr>
          <w:rFonts w:ascii="Times New Roman" w:eastAsia="Times New Roman" w:hAnsi="Times New Roman" w:cs="Times New Roman"/>
          <w:color w:val="231F20"/>
          <w:lang w:eastAsia="lt-LT"/>
        </w:rPr>
        <w:t>F ir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lang w:eastAsia="lt-LT"/>
        </w:rPr>
        <w:t xml:space="preserve">F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us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ą</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i/>
          <w:iCs/>
          <w:color w:val="231F20"/>
          <w:lang w:eastAsia="lt-LT"/>
        </w:rPr>
        <w:t>In</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lang w:eastAsia="lt-LT"/>
        </w:rPr>
        <w:t>v</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 xml:space="preserve">tro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ib</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 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 pro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indu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ja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stro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os n</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4"/>
          <w:lang w:eastAsia="lt-LT"/>
        </w:rPr>
        <w:t>N</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ląs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 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i/>
          <w:iCs/>
          <w:color w:val="231F20"/>
          <w:spacing w:val="-2"/>
          <w:lang w:eastAsia="lt-LT"/>
        </w:rPr>
        <w:t>k</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t</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ą, 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ę. M</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xml:space="preserve">MPL, </w:t>
      </w:r>
      <w:r w:rsidRPr="007B7CC9">
        <w:rPr>
          <w:rFonts w:ascii="Times New Roman" w:eastAsia="Times New Roman" w:hAnsi="Times New Roman" w:cs="Times New Roman"/>
          <w:color w:val="231F20"/>
          <w:spacing w:val="-1"/>
          <w:lang w:eastAsia="lt-LT"/>
        </w:rPr>
        <w:t>H</w:t>
      </w:r>
      <w:r w:rsidRPr="007B7CC9">
        <w:rPr>
          <w:rFonts w:ascii="Times New Roman" w:eastAsia="Times New Roman" w:hAnsi="Times New Roman" w:cs="Times New Roman"/>
          <w:color w:val="231F20"/>
          <w:lang w:eastAsia="lt-LT"/>
        </w:rPr>
        <w:t>ES/L</w:t>
      </w:r>
      <w:r w:rsidRPr="007B7CC9">
        <w:rPr>
          <w:rFonts w:ascii="Times New Roman" w:eastAsia="Times New Roman" w:hAnsi="Times New Roman" w:cs="Times New Roman"/>
          <w:color w:val="231F20"/>
          <w:spacing w:val="-3"/>
          <w:lang w:eastAsia="lt-LT"/>
        </w:rPr>
        <w:t>E</w:t>
      </w:r>
      <w:r w:rsidRPr="007B7CC9">
        <w:rPr>
          <w:rFonts w:ascii="Times New Roman" w:eastAsia="Times New Roman" w:hAnsi="Times New Roman" w:cs="Times New Roman"/>
          <w:color w:val="231F20"/>
          <w:lang w:eastAsia="lt-LT"/>
        </w:rPr>
        <w:t xml:space="preserve">L ir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 xml:space="preserve">FSP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2"/>
          <w:lang w:eastAsia="lt-LT"/>
        </w:rPr>
        <w:t>zė</w:t>
      </w:r>
      <w:r w:rsidRPr="007B7CC9">
        <w:rPr>
          <w:rFonts w:ascii="Times New Roman" w:eastAsia="Times New Roman" w:hAnsi="Times New Roman" w:cs="Times New Roman"/>
          <w:color w:val="231F20"/>
          <w:lang w:eastAsia="lt-LT"/>
        </w:rPr>
        <w:t>je s</w:t>
      </w:r>
      <w:r w:rsidRPr="007B7CC9">
        <w:rPr>
          <w:rFonts w:ascii="Times New Roman" w:eastAsia="Times New Roman" w:hAnsi="Times New Roman" w:cs="Times New Roman"/>
          <w:color w:val="231F20"/>
          <w:spacing w:val="-2"/>
          <w:lang w:eastAsia="lt-LT"/>
        </w:rPr>
        <w:t>va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bus PD</w:t>
      </w:r>
      <w:r w:rsidRPr="007B7CC9">
        <w:rPr>
          <w:rFonts w:ascii="Times New Roman" w:eastAsia="Times New Roman" w:hAnsi="Times New Roman" w:cs="Times New Roman"/>
          <w:color w:val="231F20"/>
          <w:spacing w:val="-1"/>
          <w:lang w:eastAsia="lt-LT"/>
        </w:rPr>
        <w:t>G</w:t>
      </w:r>
      <w:r w:rsidRPr="007B7CC9">
        <w:rPr>
          <w:rFonts w:ascii="Times New Roman" w:eastAsia="Times New Roman" w:hAnsi="Times New Roman" w:cs="Times New Roman"/>
          <w:color w:val="231F20"/>
          <w:lang w:eastAsia="lt-LT"/>
        </w:rPr>
        <w:t>F rec</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pt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lt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av</w:t>
      </w:r>
      <w:r w:rsidR="004E4D9B">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su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 xml:space="preserve">iais </w:t>
      </w:r>
      <w:r w:rsidRPr="007B7CC9">
        <w:rPr>
          <w:rFonts w:ascii="Times New Roman" w:eastAsia="Times New Roman" w:hAnsi="Times New Roman" w:cs="Times New Roman"/>
          <w:color w:val="231F20"/>
          <w:lang w:eastAsia="lt-LT"/>
        </w:rPr>
        <w:t>balty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ar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 xml:space="preserve">F </w:t>
      </w:r>
      <w:r w:rsidRPr="007B7CC9">
        <w:rPr>
          <w:rFonts w:ascii="Times New Roman" w:eastAsia="Times New Roman" w:hAnsi="Times New Roman" w:cs="Times New Roman"/>
          <w:color w:val="231F20"/>
          <w:spacing w:val="-3"/>
          <w:lang w:eastAsia="lt-LT"/>
        </w:rPr>
        <w:t>g</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inibas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ina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 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FR</w:t>
      </w:r>
      <w:r w:rsidRPr="007B7CC9">
        <w:rPr>
          <w:rFonts w:ascii="Times New Roman" w:eastAsia="Times New Roman" w:hAnsi="Times New Roman" w:cs="Times New Roman"/>
          <w:color w:val="231F20"/>
          <w:spacing w:val="-1"/>
          <w:lang w:eastAsia="lt-LT"/>
        </w:rPr>
        <w:t xml:space="preserve"> 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 xml:space="preserve">bl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su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lt</w:t>
      </w:r>
      <w:r w:rsidRPr="007B7CC9">
        <w:rPr>
          <w:rFonts w:ascii="Times New Roman" w:eastAsia="Times New Roman" w:hAnsi="Times New Roman" w:cs="Times New Roman"/>
          <w:color w:val="231F20"/>
          <w:lang w:eastAsia="lt-LT"/>
        </w:rPr>
        <w:t>ą 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l</w:t>
      </w:r>
      <w:r w:rsidRPr="007B7CC9">
        <w:rPr>
          <w:rFonts w:ascii="Times New Roman" w:eastAsia="Times New Roman" w:hAnsi="Times New Roman" w:cs="Times New Roman"/>
          <w:color w:val="231F20"/>
          <w:spacing w:val="-2"/>
          <w:lang w:eastAsia="lt-LT"/>
        </w:rPr>
        <w:t>ą</w:t>
      </w:r>
      <w:r w:rsidRPr="007B7CC9">
        <w:rPr>
          <w:rFonts w:ascii="Times New Roman" w:eastAsia="Times New Roman" w:hAnsi="Times New Roman" w:cs="Times New Roman"/>
          <w:color w:val="231F20"/>
          <w:lang w:eastAsia="lt-LT"/>
        </w:rPr>
        <w:t>stel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ąsi.</w:t>
      </w:r>
    </w:p>
    <w:p w14:paraId="777D2410" w14:textId="77777777"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231F20"/>
          <w:lang w:eastAsia="lt-LT"/>
        </w:rPr>
      </w:pPr>
    </w:p>
    <w:p w14:paraId="16DD81E3" w14:textId="77777777"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K</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n</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ini</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1"/>
          <w:u w:val="single"/>
          <w:lang w:eastAsia="lt-LT"/>
        </w:rPr>
        <w:t xml:space="preserve"> </w:t>
      </w:r>
      <w:r w:rsidRPr="007B7CC9">
        <w:rPr>
          <w:rFonts w:ascii="Times New Roman" w:eastAsia="Times New Roman" w:hAnsi="Times New Roman" w:cs="Times New Roman"/>
          <w:color w:val="231F20"/>
          <w:spacing w:val="-2"/>
          <w:u w:val="single"/>
          <w:lang w:eastAsia="lt-LT"/>
        </w:rPr>
        <w:t>l</w:t>
      </w:r>
      <w:r w:rsidRPr="007B7CC9">
        <w:rPr>
          <w:rFonts w:ascii="Times New Roman" w:eastAsia="Times New Roman" w:hAnsi="Times New Roman" w:cs="Times New Roman"/>
          <w:color w:val="231F20"/>
          <w:u w:val="single"/>
          <w:lang w:eastAsia="lt-LT"/>
        </w:rPr>
        <w:t>ė</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u w:val="single"/>
          <w:lang w:eastAsia="lt-LT"/>
        </w:rPr>
        <w:t>n</w:t>
      </w:r>
      <w:r w:rsidRPr="007B7CC9">
        <w:rPr>
          <w:rFonts w:ascii="Times New Roman" w:eastAsia="Times New Roman" w:hAnsi="Times New Roman" w:cs="Times New Roman"/>
          <w:color w:val="231F20"/>
          <w:spacing w:val="-2"/>
          <w:u w:val="single"/>
          <w:lang w:eastAsia="lt-LT"/>
        </w:rPr>
        <w:t>ė</w:t>
      </w:r>
      <w:r w:rsidRPr="007B7CC9">
        <w:rPr>
          <w:rFonts w:ascii="Times New Roman" w:eastAsia="Times New Roman" w:hAnsi="Times New Roman" w:cs="Times New Roman"/>
          <w:color w:val="231F20"/>
          <w:u w:val="single"/>
          <w:lang w:eastAsia="lt-LT"/>
        </w:rPr>
        <w:t xml:space="preserve">s </w:t>
      </w:r>
      <w:r w:rsidRPr="007B7CC9">
        <w:rPr>
          <w:rFonts w:ascii="Times New Roman" w:eastAsia="Times New Roman" w:hAnsi="Times New Roman" w:cs="Times New Roman"/>
          <w:color w:val="231F20"/>
          <w:spacing w:val="-3"/>
          <w:u w:val="single"/>
          <w:lang w:eastAsia="lt-LT"/>
        </w:rPr>
        <w:t>m</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u w:val="single"/>
          <w:lang w:eastAsia="lt-LT"/>
        </w:rPr>
        <w:t>elo</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u w:val="single"/>
          <w:lang w:eastAsia="lt-LT"/>
        </w:rPr>
        <w:t>e</w:t>
      </w:r>
      <w:r w:rsidRPr="007B7CC9">
        <w:rPr>
          <w:rFonts w:ascii="Times New Roman" w:eastAsia="Times New Roman" w:hAnsi="Times New Roman" w:cs="Times New Roman"/>
          <w:color w:val="231F20"/>
          <w:spacing w:val="-2"/>
          <w:u w:val="single"/>
          <w:lang w:eastAsia="lt-LT"/>
        </w:rPr>
        <w:t>uk</w:t>
      </w:r>
      <w:r w:rsidRPr="007B7CC9">
        <w:rPr>
          <w:rFonts w:ascii="Times New Roman" w:eastAsia="Times New Roman" w:hAnsi="Times New Roman" w:cs="Times New Roman"/>
          <w:color w:val="231F20"/>
          <w:spacing w:val="3"/>
          <w:u w:val="single"/>
          <w:lang w:eastAsia="lt-LT"/>
        </w:rPr>
        <w:t>e</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3"/>
          <w:u w:val="single"/>
          <w:lang w:eastAsia="lt-LT"/>
        </w:rPr>
        <w:t>j</w:t>
      </w:r>
      <w:r w:rsidRPr="007B7CC9">
        <w:rPr>
          <w:rFonts w:ascii="Times New Roman" w:eastAsia="Times New Roman" w:hAnsi="Times New Roman" w:cs="Times New Roman"/>
          <w:color w:val="231F20"/>
          <w:spacing w:val="-2"/>
          <w:u w:val="single"/>
          <w:lang w:eastAsia="lt-LT"/>
        </w:rPr>
        <w:t>o</w:t>
      </w:r>
      <w:r w:rsidRPr="007B7CC9">
        <w:rPr>
          <w:rFonts w:ascii="Times New Roman" w:eastAsia="Times New Roman" w:hAnsi="Times New Roman" w:cs="Times New Roman"/>
          <w:color w:val="231F20"/>
          <w:u w:val="single"/>
          <w:lang w:eastAsia="lt-LT"/>
        </w:rPr>
        <w:t xml:space="preserve">s </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2"/>
          <w:u w:val="single"/>
          <w:lang w:eastAsia="lt-LT"/>
        </w:rPr>
        <w:t>y</w:t>
      </w:r>
      <w:r w:rsidRPr="007B7CC9">
        <w:rPr>
          <w:rFonts w:ascii="Times New Roman" w:eastAsia="Times New Roman" w:hAnsi="Times New Roman" w:cs="Times New Roman"/>
          <w:color w:val="231F20"/>
          <w:u w:val="single"/>
          <w:lang w:eastAsia="lt-LT"/>
        </w:rPr>
        <w:t>ri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4ACC8F8C" w14:textId="4EA5318D" w:rsidR="007B7CC9" w:rsidRPr="007B7CC9" w:rsidRDefault="007B7CC9" w:rsidP="007B7CC9">
      <w:pPr>
        <w:widowControl w:val="0"/>
        <w:autoSpaceDE w:val="0"/>
        <w:autoSpaceDN w:val="0"/>
        <w:adjustRightInd w:val="0"/>
        <w:spacing w:after="0" w:line="239"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atini</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nus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00CE4C2B">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CE4C2B">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00CE4C2B">
        <w:rPr>
          <w:rFonts w:ascii="Times New Roman" w:eastAsia="Times New Roman" w:hAnsi="Times New Roman" w:cs="Times New Roman"/>
          <w:color w:val="231F20"/>
          <w:lang w:eastAsia="lt-LT"/>
        </w:rPr>
        <w:t>reakcijos</w:t>
      </w:r>
      <w:r w:rsidR="00CE4C2B"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lastRenderedPageBreak/>
        <w:t>gyv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be 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 pro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resa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s</w:t>
      </w:r>
      <w:r w:rsidRPr="007B7CC9">
        <w:rPr>
          <w:rFonts w:ascii="Times New Roman" w:eastAsia="Times New Roman" w:hAnsi="Times New Roman" w:cs="Times New Roman"/>
          <w:color w:val="231F20"/>
          <w:lang w:eastAsia="lt-LT"/>
        </w:rPr>
        <w:t>k</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us su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uota lėtine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lang w:eastAsia="lt-LT"/>
        </w:rPr>
        <w:t xml:space="preserve">ML </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 s</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siju</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lang w:eastAsia="lt-LT"/>
        </w:rPr>
        <w:t>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ontro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ini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lang w:eastAsia="lt-LT"/>
        </w:rPr>
        <w:t>rodan</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nę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 xml:space="preserve">dą,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nuo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la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 požy</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išn</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ą ar pa</w:t>
      </w:r>
      <w:r w:rsidRPr="007B7CC9">
        <w:rPr>
          <w:rFonts w:ascii="Times New Roman" w:eastAsia="Times New Roman" w:hAnsi="Times New Roman" w:cs="Times New Roman"/>
          <w:color w:val="231F20"/>
          <w:spacing w:val="1"/>
          <w:lang w:eastAsia="lt-LT"/>
        </w:rPr>
        <w:t>il</w:t>
      </w:r>
      <w:r w:rsidRPr="007B7CC9">
        <w:rPr>
          <w:rFonts w:ascii="Times New Roman" w:eastAsia="Times New Roman" w:hAnsi="Times New Roman" w:cs="Times New Roman"/>
          <w:color w:val="231F20"/>
          <w:spacing w:val="-2"/>
          <w:lang w:eastAsia="lt-LT"/>
        </w:rPr>
        <w:t>gė</w:t>
      </w:r>
      <w:r w:rsidRPr="007B7CC9">
        <w:rPr>
          <w:rFonts w:ascii="Times New Roman" w:eastAsia="Times New Roman" w:hAnsi="Times New Roman" w:cs="Times New Roman"/>
          <w:color w:val="231F20"/>
          <w:lang w:eastAsia="lt-LT"/>
        </w:rPr>
        <w:t>jus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yven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ę, nea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p>
    <w:p w14:paraId="24ABBC89" w14:textId="77777777" w:rsidR="007B7CC9" w:rsidRPr="007B7CC9" w:rsidRDefault="007B7CC9" w:rsidP="007B7CC9">
      <w:pPr>
        <w:widowControl w:val="0"/>
        <w:autoSpaceDE w:val="0"/>
        <w:autoSpaceDN w:val="0"/>
        <w:adjustRightInd w:val="0"/>
        <w:spacing w:after="0" w:line="240" w:lineRule="exact"/>
        <w:ind w:right="-1"/>
        <w:rPr>
          <w:rFonts w:ascii="Times New Roman" w:eastAsia="Times New Roman" w:hAnsi="Times New Roman" w:cs="Times New Roman"/>
          <w:color w:val="000000"/>
          <w:lang w:eastAsia="lt-LT"/>
        </w:rPr>
      </w:pPr>
    </w:p>
    <w:p w14:paraId="6B6CA2F7" w14:textId="326AD46D" w:rsid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1"/>
          <w:lang w:eastAsia="lt-LT"/>
        </w:rPr>
        <w:t>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did</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iai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at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ontr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1"/>
          <w:lang w:eastAsia="lt-LT"/>
        </w:rPr>
        <w:t>fa</w:t>
      </w:r>
      <w:r w:rsidRPr="007B7CC9">
        <w:rPr>
          <w:rFonts w:ascii="Times New Roman" w:eastAsia="Times New Roman" w:hAnsi="Times New Roman" w:cs="Times New Roman"/>
          <w:color w:val="231F20"/>
          <w:spacing w:val="-1"/>
          <w:lang w:eastAsia="lt-LT"/>
        </w:rPr>
        <w:t>z</w:t>
      </w:r>
      <w:r w:rsidRPr="007B7CC9">
        <w:rPr>
          <w:rFonts w:ascii="Times New Roman" w:eastAsia="Times New Roman" w:hAnsi="Times New Roman" w:cs="Times New Roman"/>
          <w:color w:val="231F20"/>
          <w:lang w:eastAsia="lt-LT"/>
        </w:rPr>
        <w:t>ės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i/>
          <w:iCs/>
          <w:color w:val="231F20"/>
          <w:lang w:eastAsia="lt-LT"/>
        </w:rPr>
        <w:t>Phi</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delphia</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color w:val="231F20"/>
          <w:lang w:eastAsia="lt-LT"/>
        </w:rPr>
        <w:t>chro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oso</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os (P</w:t>
      </w:r>
      <w:r w:rsidRPr="007B7CC9">
        <w:rPr>
          <w:rFonts w:ascii="Times New Roman" w:eastAsia="Times New Roman" w:hAnsi="Times New Roman" w:cs="Times New Roman"/>
          <w:color w:val="231F20"/>
          <w:spacing w:val="-3"/>
          <w:lang w:eastAsia="lt-LT"/>
        </w:rPr>
        <w:t>h</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lang w:eastAsia="lt-LT"/>
        </w:rPr>
        <w:t>ML p</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resa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b</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lang w:eastAsia="lt-LT"/>
        </w:rPr>
        <w:t>ė ar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jos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Ph+ 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ar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lang w:eastAsia="lt-LT"/>
        </w:rPr>
        <w:t xml:space="preserve">ML </w:t>
      </w:r>
      <w:r w:rsidRPr="007B7CC9">
        <w:rPr>
          <w:rFonts w:ascii="Times New Roman" w:eastAsia="Times New Roman" w:hAnsi="Times New Roman" w:cs="Times New Roman"/>
          <w:color w:val="231F20"/>
          <w:spacing w:val="-2"/>
          <w:lang w:eastAsia="lt-LT"/>
        </w:rPr>
        <w:t>l</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 b</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 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efe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us an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esn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int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nu alfa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elis,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ug</w:t>
      </w:r>
      <w:r w:rsidRPr="007B7CC9">
        <w:rPr>
          <w:rFonts w:ascii="Times New Roman" w:eastAsia="Times New Roman" w:hAnsi="Times New Roman" w:cs="Times New Roman"/>
          <w:color w:val="231F20"/>
          <w:lang w:eastAsia="lt-LT"/>
        </w:rPr>
        <w:t>iacentr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tar</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2"/>
          <w:lang w:eastAsia="lt-LT"/>
        </w:rPr>
        <w:t>nd</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uotas </w:t>
      </w:r>
      <w:r w:rsidRPr="007B7CC9">
        <w:rPr>
          <w:rFonts w:ascii="Times New Roman" w:eastAsia="Times New Roman" w:hAnsi="Times New Roman" w:cs="Times New Roman"/>
          <w:color w:val="231F20"/>
          <w:spacing w:val="-2"/>
          <w:lang w:eastAsia="lt-LT"/>
        </w:rPr>
        <w:t>II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6"/>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at</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ai 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uota Ph+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lang w:eastAsia="lt-LT"/>
        </w:rPr>
        <w:t>ML. Be to a</w:t>
      </w:r>
      <w:r w:rsidRPr="007B7CC9">
        <w:rPr>
          <w:rFonts w:ascii="Times New Roman" w:eastAsia="Times New Roman" w:hAnsi="Times New Roman" w:cs="Times New Roman"/>
          <w:color w:val="231F20"/>
          <w:spacing w:val="-2"/>
          <w:lang w:eastAsia="lt-LT"/>
        </w:rPr>
        <w:t>tlikti du</w:t>
      </w:r>
      <w:r w:rsidR="007257E1">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ai ir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enas </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 xml:space="preserve"> su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ais.</w:t>
      </w:r>
    </w:p>
    <w:p w14:paraId="1DCE1D10" w14:textId="77777777" w:rsidR="00586908" w:rsidRPr="007B7CC9" w:rsidRDefault="00586908" w:rsidP="007B7CC9">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p>
    <w:p w14:paraId="35EB28A5" w14:textId="29EC0B62"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795285">
        <w:rPr>
          <w:rFonts w:ascii="Times New Roman" w:eastAsia="Times New Roman" w:hAnsi="Times New Roman" w:cs="Times New Roman"/>
          <w:color w:val="231F20"/>
          <w:lang w:eastAsia="lt-LT"/>
        </w:rPr>
        <w:t>38–40</w:t>
      </w:r>
      <w:r w:rsidR="00766EE1">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 xml:space="preserve">% visuose tyrimuose dalyvavusių pacientų buvo </w:t>
      </w:r>
      <w:r>
        <w:rPr>
          <w:rFonts w:ascii="Times New Roman" w:eastAsia="Times New Roman" w:hAnsi="Times New Roman" w:cs="Times New Roman"/>
          <w:color w:val="231F20"/>
          <w:lang w:eastAsia="lt-LT"/>
        </w:rPr>
        <w:t>≥</w:t>
      </w:r>
      <w:r w:rsidR="00766EE1">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60 metų ir 10–12</w:t>
      </w:r>
      <w:r w:rsidR="00766EE1">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 xml:space="preserve">% – </w:t>
      </w:r>
      <w:r>
        <w:rPr>
          <w:rFonts w:ascii="Times New Roman" w:eastAsia="Times New Roman" w:hAnsi="Times New Roman" w:cs="Times New Roman"/>
          <w:color w:val="231F20"/>
          <w:lang w:eastAsia="lt-LT"/>
        </w:rPr>
        <w:t>≥</w:t>
      </w:r>
      <w:r w:rsidR="00766EE1">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70</w:t>
      </w:r>
      <w:r w:rsidR="00766EE1">
        <w:rPr>
          <w:rFonts w:ascii="Times New Roman" w:eastAsia="Times New Roman" w:hAnsi="Times New Roman" w:cs="Times New Roman"/>
          <w:color w:val="231F20"/>
          <w:lang w:eastAsia="lt-LT"/>
        </w:rPr>
        <w:t> </w:t>
      </w:r>
      <w:r w:rsidRPr="00795285">
        <w:rPr>
          <w:rFonts w:ascii="Times New Roman" w:eastAsia="Times New Roman" w:hAnsi="Times New Roman" w:cs="Times New Roman"/>
          <w:color w:val="231F20"/>
          <w:lang w:eastAsia="lt-LT"/>
        </w:rPr>
        <w:t>metų.</w:t>
      </w:r>
    </w:p>
    <w:p w14:paraId="198305FB"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52891EF6" w14:textId="77777777" w:rsidR="00586908" w:rsidRPr="007F7A9E"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7F7A9E">
        <w:rPr>
          <w:rFonts w:ascii="Times New Roman" w:eastAsia="Times New Roman" w:hAnsi="Times New Roman" w:cs="Times New Roman"/>
          <w:i/>
          <w:iCs/>
          <w:color w:val="231F20"/>
          <w:lang w:eastAsia="lt-LT"/>
        </w:rPr>
        <w:t>Naujai diagnozuota lėtinė fazė</w:t>
      </w:r>
    </w:p>
    <w:p w14:paraId="7175A6B8" w14:textId="20CEA1D7" w:rsidR="00586908" w:rsidRPr="007F7A9E"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highlight w:val="yellow"/>
          <w:lang w:eastAsia="lt-LT"/>
        </w:rPr>
      </w:pPr>
      <w:r w:rsidRPr="00F15A1E">
        <w:rPr>
          <w:rFonts w:ascii="Times New Roman" w:eastAsia="Times New Roman" w:hAnsi="Times New Roman" w:cs="Times New Roman"/>
          <w:color w:val="231F20"/>
          <w:lang w:eastAsia="lt-LT"/>
        </w:rPr>
        <w:t>Ši</w:t>
      </w:r>
      <w:r>
        <w:rPr>
          <w:rFonts w:ascii="Times New Roman" w:eastAsia="Times New Roman" w:hAnsi="Times New Roman" w:cs="Times New Roman"/>
          <w:color w:val="231F20"/>
          <w:lang w:eastAsia="lt-LT"/>
        </w:rPr>
        <w:t xml:space="preserve">ame </w:t>
      </w:r>
      <w:r w:rsidRPr="00F15A1E">
        <w:rPr>
          <w:rFonts w:ascii="Times New Roman" w:eastAsia="Times New Roman" w:hAnsi="Times New Roman" w:cs="Times New Roman"/>
          <w:color w:val="231F20"/>
          <w:lang w:eastAsia="lt-LT"/>
        </w:rPr>
        <w:t>III fazės tyrim</w:t>
      </w:r>
      <w:r>
        <w:rPr>
          <w:rFonts w:ascii="Times New Roman" w:eastAsia="Times New Roman" w:hAnsi="Times New Roman" w:cs="Times New Roman"/>
          <w:color w:val="231F20"/>
          <w:lang w:eastAsia="lt-LT"/>
        </w:rPr>
        <w:t>e, kuriame dalyvavo</w:t>
      </w:r>
      <w:r w:rsidRPr="00F15A1E">
        <w:rPr>
          <w:rFonts w:ascii="Times New Roman" w:eastAsia="Times New Roman" w:hAnsi="Times New Roman" w:cs="Times New Roman"/>
          <w:color w:val="231F20"/>
          <w:lang w:eastAsia="lt-LT"/>
        </w:rPr>
        <w:t xml:space="preserve"> suaugus</w:t>
      </w:r>
      <w:r>
        <w:rPr>
          <w:rFonts w:ascii="Times New Roman" w:eastAsia="Times New Roman" w:hAnsi="Times New Roman" w:cs="Times New Roman"/>
          <w:color w:val="231F20"/>
          <w:lang w:eastAsia="lt-LT"/>
        </w:rPr>
        <w:t>ieji,</w:t>
      </w:r>
      <w:r w:rsidRPr="00F15A1E">
        <w:rPr>
          <w:rFonts w:ascii="Times New Roman" w:eastAsia="Times New Roman" w:hAnsi="Times New Roman" w:cs="Times New Roman"/>
          <w:color w:val="231F20"/>
          <w:lang w:eastAsia="lt-LT"/>
        </w:rPr>
        <w:t xml:space="preserve"> buvo lygin</w:t>
      </w:r>
      <w:r>
        <w:rPr>
          <w:rFonts w:ascii="Times New Roman" w:eastAsia="Times New Roman" w:hAnsi="Times New Roman" w:cs="Times New Roman"/>
          <w:color w:val="231F20"/>
          <w:lang w:eastAsia="lt-LT"/>
        </w:rPr>
        <w:t>ama</w:t>
      </w:r>
      <w:r w:rsidRPr="00F15A1E">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 xml:space="preserve">imatinibo monoterapija arba derinys su </w:t>
      </w:r>
      <w:r w:rsidRPr="00F15A1E">
        <w:rPr>
          <w:rFonts w:ascii="Times New Roman" w:eastAsia="Times New Roman" w:hAnsi="Times New Roman" w:cs="Times New Roman"/>
          <w:color w:val="231F20"/>
          <w:lang w:eastAsia="lt-LT"/>
        </w:rPr>
        <w:t xml:space="preserve">interferonu alfa (IFN) </w:t>
      </w:r>
      <w:r>
        <w:rPr>
          <w:rFonts w:ascii="Times New Roman" w:eastAsia="Times New Roman" w:hAnsi="Times New Roman" w:cs="Times New Roman"/>
          <w:color w:val="231F20"/>
          <w:lang w:eastAsia="lt-LT"/>
        </w:rPr>
        <w:t>ir</w:t>
      </w:r>
      <w:r w:rsidRPr="00F15A1E">
        <w:rPr>
          <w:rFonts w:ascii="Times New Roman" w:eastAsia="Times New Roman" w:hAnsi="Times New Roman" w:cs="Times New Roman"/>
          <w:color w:val="231F20"/>
          <w:lang w:eastAsia="lt-LT"/>
        </w:rPr>
        <w:t xml:space="preserve"> citarabinu (Ara-C). Pacientams, kuriems </w:t>
      </w:r>
      <w:r w:rsidRPr="003C5D06">
        <w:rPr>
          <w:rFonts w:ascii="Times New Roman" w:eastAsia="Times New Roman" w:hAnsi="Times New Roman" w:cs="Times New Roman"/>
          <w:color w:val="231F20"/>
          <w:lang w:eastAsia="lt-LT"/>
        </w:rPr>
        <w:t xml:space="preserve">negauta </w:t>
      </w:r>
      <w:r w:rsidR="00766EE1">
        <w:rPr>
          <w:rFonts w:ascii="Times New Roman" w:eastAsia="Times New Roman" w:hAnsi="Times New Roman" w:cs="Times New Roman"/>
          <w:color w:val="231F20"/>
          <w:lang w:eastAsia="lt-LT"/>
        </w:rPr>
        <w:t>reakcija</w:t>
      </w:r>
      <w:r w:rsidRPr="007F7A9E">
        <w:rPr>
          <w:rFonts w:ascii="Times New Roman" w:eastAsia="Times New Roman" w:hAnsi="Times New Roman" w:cs="Times New Roman"/>
          <w:color w:val="231F20"/>
          <w:lang w:eastAsia="lt-LT"/>
        </w:rPr>
        <w:t xml:space="preserve"> į gydymą</w:t>
      </w:r>
      <w:r w:rsidRPr="003C5D06">
        <w:rPr>
          <w:rFonts w:ascii="Times New Roman" w:eastAsia="Times New Roman" w:hAnsi="Times New Roman" w:cs="Times New Roman"/>
          <w:color w:val="231F20"/>
          <w:lang w:eastAsia="lt-LT"/>
        </w:rPr>
        <w:t xml:space="preserve"> (po 6 mėnesių gydymo nebuvo visiško</w:t>
      </w:r>
      <w:r w:rsidR="00766EE1">
        <w:rPr>
          <w:rFonts w:ascii="Times New Roman" w:eastAsia="Times New Roman" w:hAnsi="Times New Roman" w:cs="Times New Roman"/>
          <w:color w:val="231F20"/>
          <w:lang w:eastAsia="lt-LT"/>
        </w:rPr>
        <w:t>s</w:t>
      </w:r>
      <w:r w:rsidRPr="003C5D06">
        <w:rPr>
          <w:rFonts w:ascii="Times New Roman" w:eastAsia="Times New Roman" w:hAnsi="Times New Roman" w:cs="Times New Roman"/>
          <w:color w:val="231F20"/>
          <w:lang w:eastAsia="lt-LT"/>
        </w:rPr>
        <w:t xml:space="preserve"> hematologin</w:t>
      </w:r>
      <w:r w:rsidR="00766EE1">
        <w:rPr>
          <w:rFonts w:ascii="Times New Roman" w:eastAsia="Times New Roman" w:hAnsi="Times New Roman" w:cs="Times New Roman"/>
          <w:color w:val="231F20"/>
          <w:lang w:eastAsia="lt-LT"/>
        </w:rPr>
        <w:t>ės</w:t>
      </w:r>
      <w:r w:rsidRPr="003C5D06">
        <w:rPr>
          <w:rFonts w:ascii="Times New Roman" w:eastAsia="Times New Roman" w:hAnsi="Times New Roman" w:cs="Times New Roman"/>
          <w:color w:val="231F20"/>
          <w:lang w:eastAsia="lt-LT"/>
        </w:rPr>
        <w:t xml:space="preserve"> </w:t>
      </w:r>
      <w:r w:rsidR="00766EE1">
        <w:rPr>
          <w:rFonts w:ascii="Times New Roman" w:eastAsia="Times New Roman" w:hAnsi="Times New Roman" w:cs="Times New Roman"/>
          <w:color w:val="231F20"/>
          <w:lang w:eastAsia="lt-LT"/>
        </w:rPr>
        <w:t>reakcijos</w:t>
      </w:r>
      <w:r w:rsidRPr="003C5D06">
        <w:rPr>
          <w:rFonts w:ascii="Times New Roman" w:eastAsia="Times New Roman" w:hAnsi="Times New Roman" w:cs="Times New Roman"/>
          <w:color w:val="231F20"/>
          <w:lang w:eastAsia="lt-LT"/>
        </w:rPr>
        <w:t xml:space="preserve"> (VH</w:t>
      </w:r>
      <w:r w:rsidR="00766EE1">
        <w:rPr>
          <w:rFonts w:ascii="Times New Roman" w:eastAsia="Times New Roman" w:hAnsi="Times New Roman" w:cs="Times New Roman"/>
          <w:color w:val="231F20"/>
          <w:lang w:eastAsia="lt-LT"/>
        </w:rPr>
        <w:t>R</w:t>
      </w:r>
      <w:r w:rsidRPr="00531797">
        <w:rPr>
          <w:rFonts w:ascii="Times New Roman" w:eastAsia="Times New Roman" w:hAnsi="Times New Roman" w:cs="Times New Roman"/>
          <w:color w:val="231F20"/>
          <w:lang w:eastAsia="lt-LT"/>
        </w:rPr>
        <w:t>), po 24 mėnesių padidėjo</w:t>
      </w:r>
      <w:r w:rsidR="00412704">
        <w:rPr>
          <w:rFonts w:ascii="Times New Roman" w:eastAsia="Times New Roman" w:hAnsi="Times New Roman" w:cs="Times New Roman"/>
          <w:color w:val="231F20"/>
          <w:lang w:eastAsia="lt-LT"/>
        </w:rPr>
        <w:t xml:space="preserve"> </w:t>
      </w:r>
      <w:r w:rsidR="00AE4A0A">
        <w:rPr>
          <w:rFonts w:ascii="Times New Roman" w:eastAsia="Times New Roman" w:hAnsi="Times New Roman" w:cs="Times New Roman"/>
          <w:color w:val="231F20"/>
          <w:lang w:eastAsia="lt-LT"/>
        </w:rPr>
        <w:t>baltųjų kraujo kūnelių</w:t>
      </w:r>
      <w:r w:rsidRPr="00531797">
        <w:rPr>
          <w:rFonts w:ascii="Times New Roman" w:eastAsia="Times New Roman" w:hAnsi="Times New Roman" w:cs="Times New Roman"/>
          <w:color w:val="231F20"/>
          <w:lang w:eastAsia="lt-LT"/>
        </w:rPr>
        <w:t xml:space="preserve"> </w:t>
      </w:r>
      <w:r w:rsidR="007B03A3">
        <w:rPr>
          <w:rFonts w:ascii="Times New Roman" w:eastAsia="Times New Roman" w:hAnsi="Times New Roman" w:cs="Times New Roman"/>
          <w:color w:val="231F20"/>
          <w:lang w:eastAsia="lt-LT"/>
        </w:rPr>
        <w:t>(</w:t>
      </w:r>
      <w:r w:rsidRPr="00531797">
        <w:rPr>
          <w:rFonts w:ascii="Times New Roman" w:eastAsia="Times New Roman" w:hAnsi="Times New Roman" w:cs="Times New Roman"/>
          <w:color w:val="231F20"/>
          <w:lang w:eastAsia="lt-LT"/>
        </w:rPr>
        <w:t>BKK</w:t>
      </w:r>
      <w:r w:rsidR="007B03A3">
        <w:rPr>
          <w:rFonts w:ascii="Times New Roman" w:eastAsia="Times New Roman" w:hAnsi="Times New Roman" w:cs="Times New Roman"/>
          <w:color w:val="231F20"/>
          <w:lang w:eastAsia="lt-LT"/>
        </w:rPr>
        <w:t>)</w:t>
      </w:r>
      <w:r w:rsidRPr="00531797">
        <w:rPr>
          <w:rFonts w:ascii="Times New Roman" w:eastAsia="Times New Roman" w:hAnsi="Times New Roman" w:cs="Times New Roman"/>
          <w:color w:val="231F20"/>
          <w:lang w:eastAsia="lt-LT"/>
        </w:rPr>
        <w:t>, nebuvo ryšk</w:t>
      </w:r>
      <w:r w:rsidR="00766EE1">
        <w:rPr>
          <w:rFonts w:ascii="Times New Roman" w:eastAsia="Times New Roman" w:hAnsi="Times New Roman" w:cs="Times New Roman"/>
          <w:color w:val="231F20"/>
          <w:lang w:eastAsia="lt-LT"/>
        </w:rPr>
        <w:t>io</w:t>
      </w:r>
      <w:r w:rsidRPr="00531797">
        <w:rPr>
          <w:rFonts w:ascii="Times New Roman" w:eastAsia="Times New Roman" w:hAnsi="Times New Roman" w:cs="Times New Roman"/>
          <w:color w:val="231F20"/>
          <w:lang w:eastAsia="lt-LT"/>
        </w:rPr>
        <w:t>s citogenetin</w:t>
      </w:r>
      <w:r w:rsidR="00766EE1">
        <w:rPr>
          <w:rFonts w:ascii="Times New Roman" w:eastAsia="Times New Roman" w:hAnsi="Times New Roman" w:cs="Times New Roman"/>
          <w:color w:val="231F20"/>
          <w:lang w:eastAsia="lt-LT"/>
        </w:rPr>
        <w:t>ės</w:t>
      </w:r>
      <w:r w:rsidRPr="00531797">
        <w:rPr>
          <w:rFonts w:ascii="Times New Roman" w:eastAsia="Times New Roman" w:hAnsi="Times New Roman" w:cs="Times New Roman"/>
          <w:color w:val="231F20"/>
          <w:lang w:eastAsia="lt-LT"/>
        </w:rPr>
        <w:t xml:space="preserve"> </w:t>
      </w:r>
      <w:r w:rsidR="00766EE1">
        <w:rPr>
          <w:rFonts w:ascii="Times New Roman" w:eastAsia="Times New Roman" w:hAnsi="Times New Roman" w:cs="Times New Roman"/>
          <w:color w:val="231F20"/>
          <w:lang w:eastAsia="lt-LT"/>
        </w:rPr>
        <w:t>reakcijos</w:t>
      </w:r>
      <w:r w:rsidRPr="00531797">
        <w:rPr>
          <w:rFonts w:ascii="Times New Roman" w:eastAsia="Times New Roman" w:hAnsi="Times New Roman" w:cs="Times New Roman"/>
          <w:color w:val="231F20"/>
          <w:lang w:eastAsia="lt-LT"/>
        </w:rPr>
        <w:t xml:space="preserve"> (MCyR), </w:t>
      </w:r>
      <w:r w:rsidR="00766EE1">
        <w:rPr>
          <w:rFonts w:ascii="Times New Roman" w:eastAsia="Times New Roman" w:hAnsi="Times New Roman" w:cs="Times New Roman"/>
          <w:color w:val="231F20"/>
          <w:lang w:eastAsia="lt-LT"/>
        </w:rPr>
        <w:t>reakcija</w:t>
      </w:r>
      <w:r w:rsidRPr="00531797">
        <w:rPr>
          <w:rFonts w:ascii="Times New Roman" w:eastAsia="Times New Roman" w:hAnsi="Times New Roman" w:cs="Times New Roman"/>
          <w:color w:val="231F20"/>
          <w:lang w:eastAsia="lt-LT"/>
        </w:rPr>
        <w:t xml:space="preserve"> išnyko (išnyko VH</w:t>
      </w:r>
      <w:r w:rsidR="00766EE1">
        <w:rPr>
          <w:rFonts w:ascii="Times New Roman" w:eastAsia="Times New Roman" w:hAnsi="Times New Roman" w:cs="Times New Roman"/>
          <w:color w:val="231F20"/>
          <w:lang w:eastAsia="lt-LT"/>
        </w:rPr>
        <w:t>R</w:t>
      </w:r>
      <w:r w:rsidRPr="00531797">
        <w:rPr>
          <w:rFonts w:ascii="Times New Roman" w:eastAsia="Times New Roman" w:hAnsi="Times New Roman" w:cs="Times New Roman"/>
          <w:color w:val="231F20"/>
          <w:lang w:eastAsia="lt-LT"/>
        </w:rPr>
        <w:t xml:space="preserve"> ar MCyR) ar visiškai netoleravo gydymo, buvo leista keisti </w:t>
      </w:r>
      <w:r w:rsidRPr="00114823">
        <w:rPr>
          <w:rFonts w:ascii="Times New Roman" w:eastAsia="Times New Roman" w:hAnsi="Times New Roman" w:cs="Times New Roman"/>
          <w:color w:val="231F20"/>
          <w:lang w:eastAsia="lt-LT"/>
        </w:rPr>
        <w:t xml:space="preserve">gydymą į alternatyvų (kitos grupės). </w:t>
      </w:r>
      <w:r w:rsidRPr="007F7A9E">
        <w:rPr>
          <w:rFonts w:ascii="Times New Roman" w:eastAsia="Times New Roman" w:hAnsi="Times New Roman" w:cs="Times New Roman"/>
          <w:color w:val="231F20"/>
          <w:lang w:eastAsia="lt-LT"/>
        </w:rPr>
        <w:t>Imatinibo</w:t>
      </w:r>
      <w:r w:rsidRPr="00114823">
        <w:rPr>
          <w:rFonts w:ascii="Times New Roman" w:eastAsia="Times New Roman" w:hAnsi="Times New Roman" w:cs="Times New Roman"/>
          <w:color w:val="231F20"/>
          <w:lang w:eastAsia="lt-LT"/>
        </w:rPr>
        <w:t xml:space="preserve"> grupės pacientai vartojo po 400</w:t>
      </w:r>
      <w:r w:rsidR="00766EE1">
        <w:rPr>
          <w:rFonts w:ascii="Times New Roman" w:eastAsia="Times New Roman" w:hAnsi="Times New Roman" w:cs="Times New Roman"/>
          <w:color w:val="231F20"/>
          <w:lang w:eastAsia="lt-LT"/>
        </w:rPr>
        <w:t> </w:t>
      </w:r>
      <w:r w:rsidRPr="00114823">
        <w:rPr>
          <w:rFonts w:ascii="Times New Roman" w:eastAsia="Times New Roman" w:hAnsi="Times New Roman" w:cs="Times New Roman"/>
          <w:color w:val="231F20"/>
          <w:lang w:eastAsia="lt-LT"/>
        </w:rPr>
        <w:t xml:space="preserve">mg vaistinio preparato per parą. IFN grupės </w:t>
      </w:r>
      <w:r>
        <w:rPr>
          <w:rFonts w:ascii="Times New Roman" w:eastAsia="Times New Roman" w:hAnsi="Times New Roman" w:cs="Times New Roman"/>
          <w:color w:val="231F20"/>
          <w:lang w:eastAsia="lt-LT"/>
        </w:rPr>
        <w:t>pacientai</w:t>
      </w:r>
      <w:r w:rsidRPr="00114823">
        <w:rPr>
          <w:rFonts w:ascii="Times New Roman" w:eastAsia="Times New Roman" w:hAnsi="Times New Roman" w:cs="Times New Roman"/>
          <w:color w:val="231F20"/>
          <w:lang w:eastAsia="lt-LT"/>
        </w:rPr>
        <w:t xml:space="preserve"> buvo gydomi po 5 milijonus TV/m</w:t>
      </w:r>
      <w:r w:rsidRPr="00F84E30">
        <w:rPr>
          <w:rFonts w:ascii="Times New Roman" w:eastAsia="Times New Roman" w:hAnsi="Times New Roman" w:cs="Times New Roman"/>
          <w:color w:val="231F20"/>
          <w:vertAlign w:val="superscript"/>
          <w:lang w:eastAsia="lt-LT"/>
        </w:rPr>
        <w:t>2</w:t>
      </w:r>
      <w:r w:rsidRPr="00114823">
        <w:rPr>
          <w:rFonts w:ascii="Times New Roman" w:eastAsia="Times New Roman" w:hAnsi="Times New Roman" w:cs="Times New Roman"/>
          <w:color w:val="231F20"/>
          <w:lang w:eastAsia="lt-LT"/>
        </w:rPr>
        <w:t xml:space="preserve"> IFN per parą į poodį kartu su poodiniu Ara-C po 20</w:t>
      </w:r>
      <w:r w:rsidR="00766EE1">
        <w:rPr>
          <w:rFonts w:ascii="Times New Roman" w:eastAsia="Times New Roman" w:hAnsi="Times New Roman" w:cs="Times New Roman"/>
          <w:color w:val="231F20"/>
          <w:lang w:eastAsia="lt-LT"/>
        </w:rPr>
        <w:t> </w:t>
      </w:r>
      <w:r w:rsidRPr="00114823">
        <w:rPr>
          <w:rFonts w:ascii="Times New Roman" w:eastAsia="Times New Roman" w:hAnsi="Times New Roman" w:cs="Times New Roman"/>
          <w:color w:val="231F20"/>
          <w:lang w:eastAsia="lt-LT"/>
        </w:rPr>
        <w:t>mg/m</w:t>
      </w:r>
      <w:r w:rsidRPr="00F84E30">
        <w:rPr>
          <w:rFonts w:ascii="Times New Roman" w:eastAsia="Times New Roman" w:hAnsi="Times New Roman" w:cs="Times New Roman"/>
          <w:color w:val="231F20"/>
          <w:vertAlign w:val="superscript"/>
          <w:lang w:eastAsia="lt-LT"/>
        </w:rPr>
        <w:t xml:space="preserve">2 </w:t>
      </w:r>
      <w:r w:rsidRPr="00114823">
        <w:rPr>
          <w:rFonts w:ascii="Times New Roman" w:eastAsia="Times New Roman" w:hAnsi="Times New Roman" w:cs="Times New Roman"/>
          <w:color w:val="231F20"/>
          <w:lang w:eastAsia="lt-LT"/>
        </w:rPr>
        <w:t>per parą</w:t>
      </w:r>
      <w:r w:rsidR="00766EE1">
        <w:rPr>
          <w:rFonts w:ascii="Times New Roman" w:eastAsia="Times New Roman" w:hAnsi="Times New Roman" w:cs="Times New Roman"/>
          <w:color w:val="231F20"/>
          <w:lang w:eastAsia="lt-LT"/>
        </w:rPr>
        <w:t>,</w:t>
      </w:r>
      <w:r w:rsidRPr="00114823">
        <w:rPr>
          <w:rFonts w:ascii="Times New Roman" w:eastAsia="Times New Roman" w:hAnsi="Times New Roman" w:cs="Times New Roman"/>
          <w:color w:val="231F20"/>
          <w:lang w:eastAsia="lt-LT"/>
        </w:rPr>
        <w:t xml:space="preserve"> 10 dienų per mėnesį.</w:t>
      </w:r>
    </w:p>
    <w:p w14:paraId="4989DB80" w14:textId="30F2EE55"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715F1C">
        <w:rPr>
          <w:rFonts w:ascii="Times New Roman" w:eastAsia="Times New Roman" w:hAnsi="Times New Roman" w:cs="Times New Roman"/>
          <w:color w:val="231F20"/>
          <w:lang w:eastAsia="lt-LT"/>
        </w:rPr>
        <w:t>Iš viso atsitiktinai atrinkti 1</w:t>
      </w:r>
      <w:r w:rsidR="00766EE1">
        <w:rPr>
          <w:rFonts w:ascii="Times New Roman" w:eastAsia="Times New Roman" w:hAnsi="Times New Roman" w:cs="Times New Roman"/>
          <w:color w:val="231F20"/>
          <w:lang w:eastAsia="lt-LT"/>
        </w:rPr>
        <w:t> </w:t>
      </w:r>
      <w:r w:rsidRPr="00715F1C">
        <w:rPr>
          <w:rFonts w:ascii="Times New Roman" w:eastAsia="Times New Roman" w:hAnsi="Times New Roman" w:cs="Times New Roman"/>
          <w:color w:val="231F20"/>
          <w:lang w:eastAsia="lt-LT"/>
        </w:rPr>
        <w:t>106 pacientai, po 553 kiekvienoje grupėje</w:t>
      </w:r>
      <w:r w:rsidRPr="00EF160D">
        <w:rPr>
          <w:rFonts w:ascii="Times New Roman" w:eastAsia="Times New Roman" w:hAnsi="Times New Roman" w:cs="Times New Roman"/>
          <w:color w:val="231F20"/>
          <w:lang w:eastAsia="lt-LT"/>
        </w:rPr>
        <w:t>. Pradinės abiejų grupių pacientų savybės buvo labai panašios. Vidurinis amžius buvo 51 metai (ribos – 18–70 metų), 21,9</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xml:space="preserve">% pacientų </w:t>
      </w:r>
      <w:r w:rsidR="00766EE1">
        <w:rPr>
          <w:rFonts w:ascii="Times New Roman" w:eastAsia="Times New Roman" w:hAnsi="Times New Roman" w:cs="Times New Roman"/>
          <w:color w:val="231F20"/>
          <w:lang w:eastAsia="lt-LT"/>
        </w:rPr>
        <w:t xml:space="preserve">buvo </w:t>
      </w:r>
      <w:r w:rsidRPr="00EF160D">
        <w:rPr>
          <w:rFonts w:ascii="Times New Roman" w:eastAsia="Times New Roman" w:hAnsi="Times New Roman" w:cs="Times New Roman"/>
          <w:color w:val="231F20"/>
          <w:lang w:eastAsia="lt-LT"/>
        </w:rPr>
        <w:t>≥</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60</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metų. Iš jų buvo 59</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vyrų ir 41</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moterų; 89,9</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baltosios rasės ir 4,7</w:t>
      </w:r>
      <w:r w:rsidR="00766EE1">
        <w:rPr>
          <w:rFonts w:ascii="Times New Roman" w:eastAsia="Times New Roman" w:hAnsi="Times New Roman" w:cs="Times New Roman"/>
          <w:color w:val="231F20"/>
          <w:lang w:eastAsia="lt-LT"/>
        </w:rPr>
        <w:t> </w:t>
      </w:r>
      <w:r w:rsidRPr="00EF160D">
        <w:rPr>
          <w:rFonts w:ascii="Times New Roman" w:eastAsia="Times New Roman" w:hAnsi="Times New Roman" w:cs="Times New Roman"/>
          <w:color w:val="231F20"/>
          <w:lang w:eastAsia="lt-LT"/>
        </w:rPr>
        <w:t xml:space="preserve">% juodaodžių. </w:t>
      </w:r>
      <w:r w:rsidRPr="000052EF">
        <w:rPr>
          <w:rFonts w:ascii="Times New Roman" w:eastAsia="Times New Roman" w:hAnsi="Times New Roman" w:cs="Times New Roman"/>
          <w:color w:val="231F20"/>
          <w:lang w:eastAsia="lt-LT"/>
        </w:rPr>
        <w:t xml:space="preserve">Praėjus septyneriems metams po paskutinio paciento įtraukimo į tyrimą, pirmos eilės gydymo trukmės mediana buvo 82 mėnesiai </w:t>
      </w:r>
      <w:r w:rsidRPr="007F7A9E">
        <w:rPr>
          <w:rFonts w:ascii="Times New Roman" w:eastAsia="Times New Roman" w:hAnsi="Times New Roman" w:cs="Times New Roman"/>
          <w:color w:val="231F20"/>
          <w:lang w:eastAsia="lt-LT"/>
        </w:rPr>
        <w:t>imatinibo</w:t>
      </w:r>
      <w:r w:rsidRPr="000052EF">
        <w:rPr>
          <w:rFonts w:ascii="Times New Roman" w:eastAsia="Times New Roman" w:hAnsi="Times New Roman" w:cs="Times New Roman"/>
          <w:color w:val="231F20"/>
          <w:lang w:eastAsia="lt-LT"/>
        </w:rPr>
        <w:t xml:space="preserve"> grupėje ir 8 mėnesiai IFN grupėje. Antros eilės gydymo </w:t>
      </w:r>
      <w:r w:rsidRPr="007F7A9E">
        <w:rPr>
          <w:rFonts w:ascii="Times New Roman" w:eastAsia="Times New Roman" w:hAnsi="Times New Roman" w:cs="Times New Roman"/>
          <w:color w:val="231F20"/>
          <w:lang w:eastAsia="lt-LT"/>
        </w:rPr>
        <w:t>imatinibu</w:t>
      </w:r>
      <w:r w:rsidRPr="000052EF">
        <w:rPr>
          <w:rFonts w:ascii="Times New Roman" w:eastAsia="Times New Roman" w:hAnsi="Times New Roman" w:cs="Times New Roman"/>
          <w:color w:val="231F20"/>
          <w:lang w:eastAsia="lt-LT"/>
        </w:rPr>
        <w:t xml:space="preserve"> trukmės mediana buvo 64 mėnesiai. Pacientų, gavusių pirmos eilės gydymą </w:t>
      </w:r>
      <w:r w:rsidRPr="007F7A9E">
        <w:rPr>
          <w:rFonts w:ascii="Times New Roman" w:eastAsia="Times New Roman" w:hAnsi="Times New Roman" w:cs="Times New Roman"/>
          <w:color w:val="231F20"/>
          <w:lang w:eastAsia="lt-LT"/>
        </w:rPr>
        <w:t>imatinibu</w:t>
      </w:r>
      <w:r w:rsidRPr="000052EF">
        <w:rPr>
          <w:rFonts w:ascii="Times New Roman" w:eastAsia="Times New Roman" w:hAnsi="Times New Roman" w:cs="Times New Roman"/>
          <w:color w:val="231F20"/>
          <w:lang w:eastAsia="lt-LT"/>
        </w:rPr>
        <w:t>, vidutinė paros dozė buvo 406</w:t>
      </w:r>
      <w:r w:rsidR="00766EE1">
        <w:rPr>
          <w:rFonts w:ascii="Times New Roman" w:eastAsia="Times New Roman" w:hAnsi="Times New Roman" w:cs="Times New Roman"/>
          <w:color w:val="231F20"/>
          <w:lang w:eastAsia="lt-LT"/>
        </w:rPr>
        <w:t> </w:t>
      </w:r>
      <w:r w:rsidRPr="000052EF">
        <w:rPr>
          <w:rFonts w:ascii="Times New Roman" w:eastAsia="Times New Roman" w:hAnsi="Times New Roman" w:cs="Times New Roman"/>
          <w:color w:val="231F20"/>
          <w:lang w:eastAsia="lt-LT"/>
        </w:rPr>
        <w:t>±</w:t>
      </w:r>
      <w:r w:rsidR="00766EE1">
        <w:rPr>
          <w:rFonts w:ascii="Times New Roman" w:eastAsia="Times New Roman" w:hAnsi="Times New Roman" w:cs="Times New Roman"/>
          <w:color w:val="231F20"/>
          <w:lang w:eastAsia="lt-LT"/>
        </w:rPr>
        <w:t> </w:t>
      </w:r>
      <w:r w:rsidRPr="000052EF">
        <w:rPr>
          <w:rFonts w:ascii="Times New Roman" w:eastAsia="Times New Roman" w:hAnsi="Times New Roman" w:cs="Times New Roman"/>
          <w:color w:val="231F20"/>
          <w:lang w:eastAsia="lt-LT"/>
        </w:rPr>
        <w:t>76</w:t>
      </w:r>
      <w:r w:rsidR="00766EE1">
        <w:rPr>
          <w:rFonts w:ascii="Times New Roman" w:eastAsia="Times New Roman" w:hAnsi="Times New Roman" w:cs="Times New Roman"/>
          <w:color w:val="231F20"/>
          <w:lang w:eastAsia="lt-LT"/>
        </w:rPr>
        <w:t> </w:t>
      </w:r>
      <w:r w:rsidRPr="000052EF">
        <w:rPr>
          <w:rFonts w:ascii="Times New Roman" w:eastAsia="Times New Roman" w:hAnsi="Times New Roman" w:cs="Times New Roman"/>
          <w:color w:val="231F20"/>
          <w:lang w:eastAsia="lt-LT"/>
        </w:rPr>
        <w:t>mg. Pagrindinis veiksmingumą atspindintis tyrimo rezultatas yra gyvenimo trukmė be ligos progresavimo. Progresavimas apibūdinamas bet kuriuo iš šių reiškinių: progresavimas iki akceleracijos fazės ar blastinės krizės, mirtis, išnykę VH</w:t>
      </w:r>
      <w:r w:rsidR="00766EE1">
        <w:rPr>
          <w:rFonts w:ascii="Times New Roman" w:eastAsia="Times New Roman" w:hAnsi="Times New Roman" w:cs="Times New Roman"/>
          <w:color w:val="231F20"/>
          <w:lang w:eastAsia="lt-LT"/>
        </w:rPr>
        <w:t>R</w:t>
      </w:r>
      <w:r w:rsidRPr="000052EF">
        <w:rPr>
          <w:rFonts w:ascii="Times New Roman" w:eastAsia="Times New Roman" w:hAnsi="Times New Roman" w:cs="Times New Roman"/>
          <w:color w:val="231F20"/>
          <w:lang w:eastAsia="lt-LT"/>
        </w:rPr>
        <w:t xml:space="preserve"> ar MCyR, arba pacientams, kuriems negaunama VH</w:t>
      </w:r>
      <w:r w:rsidR="00766EE1">
        <w:rPr>
          <w:rFonts w:ascii="Times New Roman" w:eastAsia="Times New Roman" w:hAnsi="Times New Roman" w:cs="Times New Roman"/>
          <w:color w:val="231F20"/>
          <w:lang w:eastAsia="lt-LT"/>
        </w:rPr>
        <w:t>R</w:t>
      </w:r>
      <w:r w:rsidRPr="000052EF">
        <w:rPr>
          <w:rFonts w:ascii="Times New Roman" w:eastAsia="Times New Roman" w:hAnsi="Times New Roman" w:cs="Times New Roman"/>
          <w:color w:val="231F20"/>
          <w:lang w:eastAsia="lt-LT"/>
        </w:rPr>
        <w:t xml:space="preserve">, didėjantis leukocitų skaičius nepaisant tinkamo gydymo. </w:t>
      </w:r>
      <w:r w:rsidRPr="00724A1B">
        <w:rPr>
          <w:rFonts w:ascii="Times New Roman" w:eastAsia="Times New Roman" w:hAnsi="Times New Roman" w:cs="Times New Roman"/>
          <w:color w:val="231F20"/>
          <w:lang w:eastAsia="lt-LT"/>
        </w:rPr>
        <w:t>Svarbiausi antriniai rezultatai yra did</w:t>
      </w:r>
      <w:r w:rsidR="00766EE1">
        <w:rPr>
          <w:rFonts w:ascii="Times New Roman" w:eastAsia="Times New Roman" w:hAnsi="Times New Roman" w:cs="Times New Roman"/>
          <w:color w:val="231F20"/>
          <w:lang w:eastAsia="lt-LT"/>
        </w:rPr>
        <w:t>žioji</w:t>
      </w:r>
      <w:r w:rsidRPr="00724A1B">
        <w:rPr>
          <w:rFonts w:ascii="Times New Roman" w:eastAsia="Times New Roman" w:hAnsi="Times New Roman" w:cs="Times New Roman"/>
          <w:color w:val="231F20"/>
          <w:lang w:eastAsia="lt-LT"/>
        </w:rPr>
        <w:t xml:space="preserve"> citogenetin</w:t>
      </w:r>
      <w:r w:rsidR="00766EE1">
        <w:rPr>
          <w:rFonts w:ascii="Times New Roman" w:eastAsia="Times New Roman" w:hAnsi="Times New Roman" w:cs="Times New Roman"/>
          <w:color w:val="231F20"/>
          <w:lang w:eastAsia="lt-LT"/>
        </w:rPr>
        <w:t>ė</w:t>
      </w:r>
      <w:r w:rsidRPr="00724A1B">
        <w:rPr>
          <w:rFonts w:ascii="Times New Roman" w:eastAsia="Times New Roman" w:hAnsi="Times New Roman" w:cs="Times New Roman"/>
          <w:color w:val="231F20"/>
          <w:lang w:eastAsia="lt-LT"/>
        </w:rPr>
        <w:t xml:space="preserve"> </w:t>
      </w:r>
      <w:r w:rsidR="00766EE1">
        <w:rPr>
          <w:rFonts w:ascii="Times New Roman" w:eastAsia="Times New Roman" w:hAnsi="Times New Roman" w:cs="Times New Roman"/>
          <w:color w:val="231F20"/>
          <w:lang w:eastAsia="lt-LT"/>
        </w:rPr>
        <w:t>reakcija</w:t>
      </w:r>
      <w:r w:rsidRPr="00724A1B">
        <w:rPr>
          <w:rFonts w:ascii="Times New Roman" w:eastAsia="Times New Roman" w:hAnsi="Times New Roman" w:cs="Times New Roman"/>
          <w:color w:val="231F20"/>
          <w:lang w:eastAsia="lt-LT"/>
        </w:rPr>
        <w:t>, hematologin</w:t>
      </w:r>
      <w:r w:rsidR="00766EE1">
        <w:rPr>
          <w:rFonts w:ascii="Times New Roman" w:eastAsia="Times New Roman" w:hAnsi="Times New Roman" w:cs="Times New Roman"/>
          <w:color w:val="231F20"/>
          <w:lang w:eastAsia="lt-LT"/>
        </w:rPr>
        <w:t>ė</w:t>
      </w:r>
      <w:r w:rsidRPr="00724A1B">
        <w:rPr>
          <w:rFonts w:ascii="Times New Roman" w:eastAsia="Times New Roman" w:hAnsi="Times New Roman" w:cs="Times New Roman"/>
          <w:color w:val="231F20"/>
          <w:lang w:eastAsia="lt-LT"/>
        </w:rPr>
        <w:t xml:space="preserve"> </w:t>
      </w:r>
      <w:r w:rsidR="00766EE1">
        <w:rPr>
          <w:rFonts w:ascii="Times New Roman" w:eastAsia="Times New Roman" w:hAnsi="Times New Roman" w:cs="Times New Roman"/>
          <w:color w:val="231F20"/>
          <w:lang w:eastAsia="lt-LT"/>
        </w:rPr>
        <w:t>reakcija</w:t>
      </w:r>
      <w:r w:rsidRPr="00724A1B">
        <w:rPr>
          <w:rFonts w:ascii="Times New Roman" w:eastAsia="Times New Roman" w:hAnsi="Times New Roman" w:cs="Times New Roman"/>
          <w:color w:val="231F20"/>
          <w:lang w:eastAsia="lt-LT"/>
        </w:rPr>
        <w:t>, molekulin</w:t>
      </w:r>
      <w:r w:rsidR="00766EE1">
        <w:rPr>
          <w:rFonts w:ascii="Times New Roman" w:eastAsia="Times New Roman" w:hAnsi="Times New Roman" w:cs="Times New Roman"/>
          <w:color w:val="231F20"/>
          <w:lang w:eastAsia="lt-LT"/>
        </w:rPr>
        <w:t>ė</w:t>
      </w:r>
      <w:r w:rsidRPr="00724A1B">
        <w:rPr>
          <w:rFonts w:ascii="Times New Roman" w:eastAsia="Times New Roman" w:hAnsi="Times New Roman" w:cs="Times New Roman"/>
          <w:color w:val="231F20"/>
          <w:lang w:eastAsia="lt-LT"/>
        </w:rPr>
        <w:t xml:space="preserve"> </w:t>
      </w:r>
      <w:r w:rsidR="00766EE1">
        <w:rPr>
          <w:rFonts w:ascii="Times New Roman" w:eastAsia="Times New Roman" w:hAnsi="Times New Roman" w:cs="Times New Roman"/>
          <w:color w:val="231F20"/>
          <w:lang w:eastAsia="lt-LT"/>
        </w:rPr>
        <w:t>reakcija</w:t>
      </w:r>
      <w:r w:rsidRPr="00724A1B">
        <w:rPr>
          <w:rFonts w:ascii="Times New Roman" w:eastAsia="Times New Roman" w:hAnsi="Times New Roman" w:cs="Times New Roman"/>
          <w:color w:val="231F20"/>
          <w:lang w:eastAsia="lt-LT"/>
        </w:rPr>
        <w:t xml:space="preserve"> (minimalios liekamosios ligos vertinimas), laikas iki akceleracijos fazės ar blastinės krizės ir gyvenimo trukmė. </w:t>
      </w:r>
      <w:r w:rsidR="0098122C">
        <w:rPr>
          <w:rFonts w:ascii="Times New Roman" w:eastAsia="Times New Roman" w:hAnsi="Times New Roman" w:cs="Times New Roman"/>
          <w:color w:val="231F20"/>
          <w:lang w:eastAsia="lt-LT"/>
        </w:rPr>
        <w:t>Reakcijos</w:t>
      </w:r>
      <w:r w:rsidRPr="00724A1B">
        <w:rPr>
          <w:rFonts w:ascii="Times New Roman" w:eastAsia="Times New Roman" w:hAnsi="Times New Roman" w:cs="Times New Roman"/>
          <w:color w:val="231F20"/>
          <w:lang w:eastAsia="lt-LT"/>
        </w:rPr>
        <w:t xml:space="preserve"> duomenys pateikti 2 lentelėje.</w:t>
      </w:r>
    </w:p>
    <w:p w14:paraId="48B6A4AD"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1D85F42" w14:textId="19FFA275" w:rsidR="00586908" w:rsidRPr="00F84E30"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F84E30">
        <w:rPr>
          <w:rFonts w:ascii="Times New Roman" w:eastAsia="Times New Roman" w:hAnsi="Times New Roman" w:cs="Times New Roman"/>
          <w:i/>
          <w:iCs/>
          <w:color w:val="231F20"/>
          <w:lang w:eastAsia="lt-LT"/>
        </w:rPr>
        <w:t>2 lentelė</w:t>
      </w:r>
      <w:r w:rsidRPr="00F84E30">
        <w:rPr>
          <w:rFonts w:ascii="Times New Roman" w:eastAsia="Times New Roman" w:hAnsi="Times New Roman" w:cs="Times New Roman"/>
          <w:i/>
          <w:iCs/>
          <w:color w:val="231F20"/>
          <w:lang w:eastAsia="lt-LT"/>
        </w:rPr>
        <w:tab/>
      </w:r>
      <w:r w:rsidR="0098122C">
        <w:rPr>
          <w:rFonts w:ascii="Times New Roman" w:eastAsia="Times New Roman" w:hAnsi="Times New Roman" w:cs="Times New Roman"/>
          <w:i/>
          <w:iCs/>
          <w:color w:val="231F20"/>
          <w:lang w:eastAsia="lt-LT"/>
        </w:rPr>
        <w:t>Reakcija</w:t>
      </w:r>
      <w:r w:rsidRPr="00F84E30">
        <w:rPr>
          <w:rFonts w:ascii="Times New Roman" w:eastAsia="Times New Roman" w:hAnsi="Times New Roman" w:cs="Times New Roman"/>
          <w:i/>
          <w:iCs/>
          <w:color w:val="231F20"/>
          <w:lang w:eastAsia="lt-LT"/>
        </w:rPr>
        <w:t>, gauta naujai diagnozuotos LML tyrimo metu (84 mėnesių duomenys)</w:t>
      </w:r>
    </w:p>
    <w:p w14:paraId="04CB3BB9"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tbl>
      <w:tblPr>
        <w:tblW w:w="0" w:type="auto"/>
        <w:tblInd w:w="105" w:type="dxa"/>
        <w:tblLayout w:type="fixed"/>
        <w:tblCellMar>
          <w:left w:w="0" w:type="dxa"/>
          <w:right w:w="0" w:type="dxa"/>
        </w:tblCellMar>
        <w:tblLook w:val="01E0" w:firstRow="1" w:lastRow="1" w:firstColumn="1" w:lastColumn="1" w:noHBand="0" w:noVBand="0"/>
      </w:tblPr>
      <w:tblGrid>
        <w:gridCol w:w="9206"/>
      </w:tblGrid>
      <w:tr w:rsidR="00586908" w:rsidRPr="009F2242" w14:paraId="10C679E6" w14:textId="77777777" w:rsidTr="007F7A9E">
        <w:tc>
          <w:tcPr>
            <w:tcW w:w="9206" w:type="dxa"/>
            <w:tcBorders>
              <w:top w:val="single" w:sz="6" w:space="0" w:color="000000"/>
              <w:left w:val="single" w:sz="6" w:space="0" w:color="000000"/>
              <w:bottom w:val="single" w:sz="6" w:space="0" w:color="000000"/>
              <w:right w:val="single" w:sz="6" w:space="0" w:color="000000"/>
            </w:tcBorders>
            <w:hideMark/>
          </w:tcPr>
          <w:p w14:paraId="03BEEC65" w14:textId="77777777" w:rsidR="00586908" w:rsidRDefault="00586908" w:rsidP="007F7A9E">
            <w:pPr>
              <w:pStyle w:val="TableParagraph"/>
              <w:tabs>
                <w:tab w:val="left" w:pos="7288"/>
              </w:tabs>
              <w:ind w:left="4833"/>
              <w:rPr>
                <w:rFonts w:ascii="Times New Roman" w:eastAsia="Times New Roman" w:hAnsi="Times New Roman"/>
              </w:rPr>
            </w:pPr>
            <w:r>
              <w:rPr>
                <w:rFonts w:ascii="Times New Roman"/>
                <w:b/>
                <w:spacing w:val="-1"/>
              </w:rPr>
              <w:t>Imatinib</w:t>
            </w:r>
            <w:r>
              <w:rPr>
                <w:rFonts w:ascii="Times New Roman"/>
                <w:b/>
                <w:spacing w:val="-1"/>
              </w:rPr>
              <w:tab/>
              <w:t>IFN+Ara-C</w:t>
            </w:r>
          </w:p>
          <w:p w14:paraId="4E7F9D68" w14:textId="77B56805" w:rsidR="00586908" w:rsidRDefault="00586908" w:rsidP="007F7A9E">
            <w:pPr>
              <w:pStyle w:val="TableParagraph"/>
              <w:tabs>
                <w:tab w:val="left" w:pos="4852"/>
                <w:tab w:val="left" w:pos="7558"/>
              </w:tabs>
              <w:ind w:left="102"/>
              <w:rPr>
                <w:rFonts w:ascii="Times New Roman" w:eastAsia="Times New Roman" w:hAnsi="Times New Roman"/>
              </w:rPr>
            </w:pPr>
            <w:r>
              <w:rPr>
                <w:rFonts w:ascii="Times New Roman"/>
                <w:b/>
              </w:rPr>
              <w:t>(G</w:t>
            </w:r>
            <w:r w:rsidR="0098122C">
              <w:rPr>
                <w:rFonts w:ascii="Times New Roman"/>
                <w:b/>
              </w:rPr>
              <w:t>e</w:t>
            </w:r>
            <w:r>
              <w:rPr>
                <w:rFonts w:ascii="Times New Roman"/>
                <w:b/>
              </w:rPr>
              <w:t>riausio</w:t>
            </w:r>
            <w:r w:rsidR="0098122C">
              <w:rPr>
                <w:rFonts w:ascii="Times New Roman"/>
                <w:b/>
              </w:rPr>
              <w:t>s</w:t>
            </w:r>
            <w:r>
              <w:rPr>
                <w:rFonts w:ascii="Times New Roman"/>
                <w:b/>
              </w:rPr>
              <w:t xml:space="preserve"> </w:t>
            </w:r>
            <w:r w:rsidR="0098122C">
              <w:rPr>
                <w:rFonts w:ascii="Times New Roman"/>
                <w:b/>
              </w:rPr>
              <w:t>reakcijos</w:t>
            </w:r>
            <w:r>
              <w:rPr>
                <w:rFonts w:ascii="Times New Roman"/>
                <w:b/>
              </w:rPr>
              <w:t xml:space="preserve"> da</w:t>
            </w:r>
            <w:r>
              <w:rPr>
                <w:rFonts w:ascii="Times New Roman"/>
                <w:b/>
              </w:rPr>
              <w:t>ž</w:t>
            </w:r>
            <w:r>
              <w:rPr>
                <w:rFonts w:ascii="Times New Roman"/>
                <w:b/>
              </w:rPr>
              <w:t>nis)</w:t>
            </w:r>
            <w:r>
              <w:rPr>
                <w:rFonts w:ascii="Times New Roman"/>
                <w:b/>
              </w:rPr>
              <w:tab/>
            </w:r>
            <w:r>
              <w:rPr>
                <w:rFonts w:ascii="Times New Roman"/>
              </w:rPr>
              <w:t>n=553</w:t>
            </w:r>
            <w:r>
              <w:rPr>
                <w:rFonts w:ascii="Times New Roman"/>
              </w:rPr>
              <w:tab/>
              <w:t>n=553</w:t>
            </w:r>
          </w:p>
        </w:tc>
      </w:tr>
      <w:tr w:rsidR="00586908" w:rsidRPr="009F2242" w14:paraId="6DE872B8" w14:textId="77777777" w:rsidTr="007F7A9E">
        <w:tc>
          <w:tcPr>
            <w:tcW w:w="9206" w:type="dxa"/>
            <w:tcBorders>
              <w:top w:val="single" w:sz="6" w:space="0" w:color="000000"/>
              <w:left w:val="single" w:sz="6" w:space="0" w:color="000000"/>
              <w:bottom w:val="single" w:sz="6" w:space="0" w:color="000000"/>
              <w:right w:val="single" w:sz="6" w:space="0" w:color="000000"/>
            </w:tcBorders>
          </w:tcPr>
          <w:p w14:paraId="293F1B3D" w14:textId="7C38FFC4" w:rsidR="00586908" w:rsidRDefault="00586908" w:rsidP="007F7A9E">
            <w:pPr>
              <w:pStyle w:val="TableParagraph"/>
              <w:ind w:left="102"/>
              <w:rPr>
                <w:rFonts w:ascii="Times New Roman" w:eastAsia="Times New Roman" w:hAnsi="Times New Roman"/>
              </w:rPr>
            </w:pPr>
            <w:r>
              <w:rPr>
                <w:rFonts w:ascii="Times New Roman"/>
                <w:b/>
              </w:rPr>
              <w:t>Hematologin</w:t>
            </w:r>
            <w:r w:rsidR="0098122C">
              <w:rPr>
                <w:rFonts w:ascii="Times New Roman"/>
                <w:b/>
              </w:rPr>
              <w:t>ė</w:t>
            </w:r>
            <w:r>
              <w:rPr>
                <w:rFonts w:ascii="Times New Roman"/>
                <w:b/>
              </w:rPr>
              <w:t xml:space="preserve"> </w:t>
            </w:r>
            <w:r w:rsidR="0098122C">
              <w:rPr>
                <w:rFonts w:ascii="Times New Roman"/>
                <w:b/>
              </w:rPr>
              <w:t>reakcija</w:t>
            </w:r>
          </w:p>
          <w:p w14:paraId="7504ACDA" w14:textId="31B90EEB" w:rsidR="00586908" w:rsidRDefault="00586908" w:rsidP="007F7A9E">
            <w:pPr>
              <w:pStyle w:val="TableParagraph"/>
              <w:tabs>
                <w:tab w:val="left" w:pos="4434"/>
                <w:tab w:val="left" w:pos="7139"/>
                <w:tab w:val="left" w:pos="7233"/>
              </w:tabs>
              <w:ind w:left="385" w:right="651" w:hanging="284"/>
              <w:rPr>
                <w:rFonts w:ascii="Times New Roman" w:eastAsia="Times New Roman" w:hAnsi="Times New Roman"/>
              </w:rPr>
            </w:pPr>
            <w:r>
              <w:rPr>
                <w:rFonts w:ascii="Times New Roman"/>
                <w:spacing w:val="-1"/>
              </w:rPr>
              <w:t>VH</w:t>
            </w:r>
            <w:r w:rsidR="0098122C">
              <w:rPr>
                <w:rFonts w:ascii="Times New Roman"/>
                <w:spacing w:val="-1"/>
              </w:rPr>
              <w:t>R</w:t>
            </w:r>
            <w:r>
              <w:rPr>
                <w:rFonts w:ascii="Times New Roman"/>
                <w:spacing w:val="-1"/>
              </w:rPr>
              <w:t xml:space="preserve"> dalis </w:t>
            </w:r>
            <w:r>
              <w:rPr>
                <w:rFonts w:ascii="Times New Roman"/>
              </w:rPr>
              <w:t>n (%)</w:t>
            </w:r>
            <w:r>
              <w:rPr>
                <w:rFonts w:ascii="Times New Roman"/>
              </w:rPr>
              <w:tab/>
              <w:t>534 (96.6%)*</w:t>
            </w:r>
            <w:r>
              <w:rPr>
                <w:rFonts w:ascii="Times New Roman"/>
              </w:rPr>
              <w:tab/>
            </w:r>
            <w:r>
              <w:rPr>
                <w:rFonts w:ascii="Times New Roman"/>
              </w:rPr>
              <w:tab/>
              <w:t>313 (56.6%)*</w:t>
            </w:r>
            <w:r>
              <w:rPr>
                <w:rFonts w:ascii="Times New Roman"/>
                <w:spacing w:val="22"/>
              </w:rPr>
              <w:t xml:space="preserve"> </w:t>
            </w:r>
            <w:r>
              <w:rPr>
                <w:rFonts w:ascii="Times New Roman"/>
              </w:rPr>
              <w:t xml:space="preserve">[95% </w:t>
            </w:r>
            <w:r>
              <w:rPr>
                <w:rFonts w:ascii="Times New Roman"/>
                <w:spacing w:val="-2"/>
              </w:rPr>
              <w:t>PI]</w:t>
            </w:r>
            <w:r>
              <w:rPr>
                <w:rFonts w:ascii="Times New Roman"/>
                <w:spacing w:val="-2"/>
              </w:rPr>
              <w:tab/>
            </w:r>
            <w:r>
              <w:rPr>
                <w:rFonts w:ascii="Times New Roman"/>
              </w:rPr>
              <w:t>[94.7%, 97.9%]</w:t>
            </w:r>
            <w:r>
              <w:rPr>
                <w:rFonts w:ascii="Times New Roman"/>
              </w:rPr>
              <w:tab/>
              <w:t>[52.4%, 60.8%]</w:t>
            </w:r>
          </w:p>
          <w:p w14:paraId="4F682227" w14:textId="77777777" w:rsidR="00586908" w:rsidRDefault="00586908" w:rsidP="007F7A9E">
            <w:pPr>
              <w:pStyle w:val="TableParagraph"/>
              <w:rPr>
                <w:rFonts w:ascii="Times New Roman" w:eastAsia="Times New Roman" w:hAnsi="Times New Roman"/>
                <w:b/>
                <w:bCs/>
              </w:rPr>
            </w:pPr>
          </w:p>
          <w:p w14:paraId="68F30EDA" w14:textId="3A6B0C03" w:rsidR="00586908" w:rsidRDefault="00586908" w:rsidP="007F7A9E">
            <w:pPr>
              <w:pStyle w:val="TableParagraph"/>
              <w:ind w:left="102"/>
              <w:rPr>
                <w:rFonts w:ascii="Times New Roman" w:eastAsia="Times New Roman" w:hAnsi="Times New Roman"/>
              </w:rPr>
            </w:pPr>
            <w:r>
              <w:rPr>
                <w:rFonts w:ascii="Times New Roman"/>
                <w:b/>
                <w:spacing w:val="-1"/>
              </w:rPr>
              <w:t>Citogenetin</w:t>
            </w:r>
            <w:r w:rsidR="0098122C">
              <w:rPr>
                <w:rFonts w:ascii="Times New Roman"/>
                <w:b/>
                <w:spacing w:val="-1"/>
              </w:rPr>
              <w:t>ė</w:t>
            </w:r>
            <w:r>
              <w:rPr>
                <w:rFonts w:ascii="Times New Roman"/>
                <w:b/>
                <w:spacing w:val="-1"/>
              </w:rPr>
              <w:t xml:space="preserve"> </w:t>
            </w:r>
            <w:r w:rsidR="0098122C">
              <w:rPr>
                <w:rFonts w:ascii="Times New Roman"/>
                <w:b/>
                <w:spacing w:val="-1"/>
              </w:rPr>
              <w:t>reakcija</w:t>
            </w:r>
          </w:p>
          <w:p w14:paraId="4F8DB57C" w14:textId="42DC3CA2" w:rsidR="00586908" w:rsidRDefault="00586908" w:rsidP="007F7A9E">
            <w:pPr>
              <w:pStyle w:val="TableParagraph"/>
              <w:tabs>
                <w:tab w:val="left" w:pos="4434"/>
                <w:tab w:val="left" w:pos="7139"/>
                <w:tab w:val="left" w:pos="7233"/>
              </w:tabs>
              <w:ind w:left="385" w:right="651" w:hanging="284"/>
              <w:rPr>
                <w:rFonts w:ascii="Times New Roman" w:eastAsia="Times New Roman" w:hAnsi="Times New Roman"/>
              </w:rPr>
            </w:pPr>
            <w:r>
              <w:rPr>
                <w:rFonts w:ascii="Times New Roman"/>
              </w:rPr>
              <w:t>Did</w:t>
            </w:r>
            <w:r w:rsidR="0098122C">
              <w:rPr>
                <w:rFonts w:ascii="Times New Roman"/>
              </w:rPr>
              <w:t>ž</w:t>
            </w:r>
            <w:r w:rsidR="0098122C">
              <w:rPr>
                <w:rFonts w:ascii="Times New Roman"/>
              </w:rPr>
              <w:t>ioji</w:t>
            </w:r>
            <w:r>
              <w:rPr>
                <w:rFonts w:ascii="Times New Roman"/>
              </w:rPr>
              <w:t xml:space="preserve"> </w:t>
            </w:r>
            <w:r w:rsidR="0098122C">
              <w:rPr>
                <w:rFonts w:ascii="Times New Roman"/>
              </w:rPr>
              <w:t>reakcija</w:t>
            </w:r>
            <w:r>
              <w:rPr>
                <w:rFonts w:ascii="Times New Roman"/>
              </w:rPr>
              <w:t xml:space="preserve"> n (%)</w:t>
            </w:r>
            <w:r>
              <w:rPr>
                <w:rFonts w:ascii="Times New Roman"/>
              </w:rPr>
              <w:tab/>
              <w:t>490 (88.6%)*</w:t>
            </w:r>
            <w:r>
              <w:rPr>
                <w:rFonts w:ascii="Times New Roman"/>
              </w:rPr>
              <w:tab/>
            </w:r>
            <w:r>
              <w:rPr>
                <w:rFonts w:ascii="Times New Roman"/>
              </w:rPr>
              <w:tab/>
              <w:t>129 (23.3%)*</w:t>
            </w:r>
            <w:r>
              <w:rPr>
                <w:rFonts w:ascii="Times New Roman"/>
                <w:spacing w:val="23"/>
              </w:rPr>
              <w:t xml:space="preserve"> </w:t>
            </w:r>
            <w:r>
              <w:rPr>
                <w:rFonts w:ascii="Times New Roman"/>
              </w:rPr>
              <w:t xml:space="preserve">[95% </w:t>
            </w:r>
            <w:r>
              <w:rPr>
                <w:rFonts w:ascii="Times New Roman"/>
                <w:spacing w:val="-2"/>
              </w:rPr>
              <w:t>PI]</w:t>
            </w:r>
            <w:r>
              <w:rPr>
                <w:rFonts w:ascii="Times New Roman"/>
                <w:spacing w:val="-2"/>
              </w:rPr>
              <w:tab/>
            </w:r>
            <w:r>
              <w:rPr>
                <w:rFonts w:ascii="Times New Roman"/>
              </w:rPr>
              <w:t>[85.7%, 91.1%]</w:t>
            </w:r>
            <w:r>
              <w:rPr>
                <w:rFonts w:ascii="Times New Roman"/>
              </w:rPr>
              <w:tab/>
              <w:t>[19.9%, 27.1%]</w:t>
            </w:r>
          </w:p>
          <w:p w14:paraId="0A782C4B" w14:textId="160EE367" w:rsidR="00586908" w:rsidRDefault="00586908" w:rsidP="007F7A9E">
            <w:pPr>
              <w:pStyle w:val="TableParagraph"/>
              <w:tabs>
                <w:tab w:val="left" w:pos="4525"/>
                <w:tab w:val="left" w:pos="7288"/>
              </w:tabs>
              <w:ind w:left="385"/>
              <w:rPr>
                <w:rFonts w:ascii="Times New Roman" w:eastAsia="Times New Roman" w:hAnsi="Times New Roman"/>
              </w:rPr>
            </w:pPr>
            <w:r>
              <w:rPr>
                <w:rFonts w:ascii="Times New Roman"/>
              </w:rPr>
              <w:t>Visi</w:t>
            </w:r>
            <w:r>
              <w:rPr>
                <w:rFonts w:ascii="Times New Roman"/>
              </w:rPr>
              <w:t>š</w:t>
            </w:r>
            <w:r>
              <w:rPr>
                <w:rFonts w:ascii="Times New Roman"/>
              </w:rPr>
              <w:t xml:space="preserve">ka </w:t>
            </w:r>
            <w:r>
              <w:rPr>
                <w:rFonts w:ascii="Times New Roman"/>
                <w:spacing w:val="-1"/>
              </w:rPr>
              <w:t xml:space="preserve">CyR </w:t>
            </w:r>
            <w:r>
              <w:rPr>
                <w:rFonts w:ascii="Times New Roman"/>
              </w:rPr>
              <w:t>n (%)</w:t>
            </w:r>
            <w:r>
              <w:rPr>
                <w:rFonts w:ascii="Times New Roman"/>
              </w:rPr>
              <w:tab/>
              <w:t>456 (82.5%)*</w:t>
            </w:r>
            <w:r>
              <w:rPr>
                <w:rFonts w:ascii="Times New Roman"/>
              </w:rPr>
              <w:tab/>
              <w:t>64 (11.6%)*</w:t>
            </w:r>
          </w:p>
          <w:p w14:paraId="3F47EF58" w14:textId="5436A402" w:rsidR="00586908" w:rsidRDefault="00586908" w:rsidP="007F7A9E">
            <w:pPr>
              <w:pStyle w:val="TableParagraph"/>
              <w:tabs>
                <w:tab w:val="left" w:pos="4691"/>
                <w:tab w:val="left" w:pos="7343"/>
              </w:tabs>
              <w:ind w:left="385"/>
              <w:rPr>
                <w:rFonts w:ascii="Times New Roman" w:eastAsia="Times New Roman" w:hAnsi="Times New Roman"/>
              </w:rPr>
            </w:pPr>
            <w:r>
              <w:rPr>
                <w:rFonts w:ascii="Times New Roman"/>
                <w:spacing w:val="1"/>
              </w:rPr>
              <w:t>Dalin</w:t>
            </w:r>
            <w:r w:rsidR="0098122C">
              <w:rPr>
                <w:rFonts w:ascii="Times New Roman"/>
                <w:spacing w:val="1"/>
              </w:rPr>
              <w:t>ė</w:t>
            </w:r>
            <w:r>
              <w:rPr>
                <w:rFonts w:ascii="Times New Roman"/>
                <w:spacing w:val="1"/>
              </w:rPr>
              <w:t xml:space="preserve"> </w:t>
            </w:r>
            <w:r>
              <w:rPr>
                <w:rFonts w:ascii="Times New Roman"/>
                <w:spacing w:val="-2"/>
              </w:rPr>
              <w:t>CyR</w:t>
            </w:r>
            <w:r>
              <w:rPr>
                <w:rFonts w:ascii="Times New Roman"/>
                <w:spacing w:val="-1"/>
              </w:rPr>
              <w:t xml:space="preserve"> </w:t>
            </w:r>
            <w:r>
              <w:rPr>
                <w:rFonts w:ascii="Times New Roman"/>
              </w:rPr>
              <w:t>n (%)</w:t>
            </w:r>
            <w:r>
              <w:rPr>
                <w:rFonts w:ascii="Times New Roman"/>
              </w:rPr>
              <w:tab/>
              <w:t>34 (6.1%)</w:t>
            </w:r>
            <w:r>
              <w:rPr>
                <w:rFonts w:ascii="Times New Roman"/>
              </w:rPr>
              <w:tab/>
              <w:t>65 (11.8%)</w:t>
            </w:r>
          </w:p>
          <w:p w14:paraId="45B5E25A" w14:textId="77777777" w:rsidR="00586908" w:rsidRDefault="00586908" w:rsidP="007F7A9E">
            <w:pPr>
              <w:pStyle w:val="TableParagraph"/>
              <w:rPr>
                <w:rFonts w:ascii="Times New Roman" w:eastAsia="Times New Roman" w:hAnsi="Times New Roman"/>
                <w:b/>
                <w:bCs/>
                <w:sz w:val="23"/>
                <w:szCs w:val="23"/>
              </w:rPr>
            </w:pPr>
          </w:p>
          <w:p w14:paraId="6DB9794C" w14:textId="364E49EA" w:rsidR="00586908" w:rsidRDefault="00586908" w:rsidP="007F7A9E">
            <w:pPr>
              <w:pStyle w:val="TableParagraph"/>
              <w:ind w:left="102"/>
              <w:rPr>
                <w:rFonts w:ascii="Times New Roman" w:eastAsia="Times New Roman" w:hAnsi="Times New Roman"/>
              </w:rPr>
            </w:pPr>
            <w:r>
              <w:rPr>
                <w:rFonts w:ascii="Times New Roman"/>
                <w:b/>
              </w:rPr>
              <w:t>Molekulin</w:t>
            </w:r>
            <w:r w:rsidR="0098122C">
              <w:rPr>
                <w:rFonts w:ascii="Times New Roman"/>
                <w:b/>
              </w:rPr>
              <w:t>ė</w:t>
            </w:r>
            <w:r>
              <w:rPr>
                <w:rFonts w:ascii="Times New Roman"/>
                <w:b/>
              </w:rPr>
              <w:t xml:space="preserve"> </w:t>
            </w:r>
            <w:r w:rsidR="0098122C">
              <w:rPr>
                <w:rFonts w:ascii="Times New Roman"/>
                <w:b/>
              </w:rPr>
              <w:t>reakcija</w:t>
            </w:r>
            <w:r>
              <w:rPr>
                <w:rFonts w:ascii="Times New Roman"/>
              </w:rPr>
              <w:t>**</w:t>
            </w:r>
          </w:p>
          <w:p w14:paraId="7F6F5A4F" w14:textId="597FE287" w:rsidR="00586908" w:rsidRDefault="0098122C" w:rsidP="007F7A9E">
            <w:pPr>
              <w:pStyle w:val="TableParagraph"/>
              <w:tabs>
                <w:tab w:val="left" w:pos="4425"/>
                <w:tab w:val="left" w:pos="7351"/>
                <w:tab w:val="left" w:pos="7435"/>
              </w:tabs>
              <w:ind w:left="102" w:right="862"/>
              <w:jc w:val="both"/>
              <w:rPr>
                <w:rFonts w:ascii="Times New Roman" w:eastAsia="Times New Roman" w:hAnsi="Times New Roman"/>
              </w:rPr>
            </w:pPr>
            <w:r>
              <w:rPr>
                <w:rFonts w:ascii="Times New Roman"/>
              </w:rPr>
              <w:t>Did</w:t>
            </w:r>
            <w:r>
              <w:rPr>
                <w:rFonts w:ascii="Times New Roman"/>
              </w:rPr>
              <w:t>ž</w:t>
            </w:r>
            <w:r>
              <w:rPr>
                <w:rFonts w:ascii="Times New Roman"/>
              </w:rPr>
              <w:t xml:space="preserve">ioji reakcija </w:t>
            </w:r>
            <w:r w:rsidR="00586908">
              <w:rPr>
                <w:rFonts w:ascii="Times New Roman"/>
              </w:rPr>
              <w:t>po 12</w:t>
            </w:r>
            <w:r w:rsidR="00586908">
              <w:rPr>
                <w:rFonts w:ascii="Times New Roman"/>
                <w:spacing w:val="1"/>
              </w:rPr>
              <w:t> </w:t>
            </w:r>
            <w:r w:rsidR="00586908">
              <w:rPr>
                <w:rFonts w:ascii="Times New Roman"/>
                <w:spacing w:val="1"/>
              </w:rPr>
              <w:t>m</w:t>
            </w:r>
            <w:r w:rsidR="00586908">
              <w:rPr>
                <w:rFonts w:ascii="Times New Roman"/>
                <w:spacing w:val="1"/>
              </w:rPr>
              <w:t>ė</w:t>
            </w:r>
            <w:r w:rsidR="00586908">
              <w:rPr>
                <w:rFonts w:ascii="Times New Roman"/>
                <w:spacing w:val="1"/>
              </w:rPr>
              <w:t>nesi</w:t>
            </w:r>
            <w:r w:rsidR="00586908">
              <w:rPr>
                <w:rFonts w:ascii="Times New Roman"/>
                <w:spacing w:val="1"/>
              </w:rPr>
              <w:t>ų</w:t>
            </w:r>
            <w:r w:rsidR="00586908">
              <w:rPr>
                <w:rFonts w:ascii="Times New Roman"/>
              </w:rPr>
              <w:t xml:space="preserve"> (%)</w:t>
            </w:r>
            <w:r w:rsidR="00586908">
              <w:rPr>
                <w:rFonts w:ascii="Times New Roman"/>
              </w:rPr>
              <w:tab/>
              <w:t>153/305=50.2%</w:t>
            </w:r>
            <w:r w:rsidR="00586908">
              <w:rPr>
                <w:rFonts w:ascii="Times New Roman"/>
              </w:rPr>
              <w:tab/>
              <w:t>8/83=9.6%</w:t>
            </w:r>
            <w:r w:rsidR="00586908">
              <w:rPr>
                <w:rFonts w:ascii="Times New Roman"/>
                <w:spacing w:val="26"/>
              </w:rPr>
              <w:t xml:space="preserve"> </w:t>
            </w:r>
            <w:r>
              <w:rPr>
                <w:rFonts w:ascii="Times New Roman"/>
              </w:rPr>
              <w:t>Did</w:t>
            </w:r>
            <w:r>
              <w:rPr>
                <w:rFonts w:ascii="Times New Roman"/>
              </w:rPr>
              <w:t>ž</w:t>
            </w:r>
            <w:r>
              <w:rPr>
                <w:rFonts w:ascii="Times New Roman"/>
              </w:rPr>
              <w:t xml:space="preserve">ioji reakcija </w:t>
            </w:r>
            <w:r w:rsidR="00586908">
              <w:rPr>
                <w:rFonts w:ascii="Times New Roman"/>
              </w:rPr>
              <w:t>po 24</w:t>
            </w:r>
            <w:r w:rsidR="00586908">
              <w:rPr>
                <w:rFonts w:ascii="Times New Roman"/>
                <w:spacing w:val="1"/>
              </w:rPr>
              <w:t> </w:t>
            </w:r>
            <w:r w:rsidR="00586908">
              <w:rPr>
                <w:rFonts w:ascii="Times New Roman"/>
                <w:spacing w:val="1"/>
              </w:rPr>
              <w:t>m</w:t>
            </w:r>
            <w:r w:rsidR="00586908">
              <w:rPr>
                <w:rFonts w:ascii="Times New Roman"/>
                <w:spacing w:val="1"/>
              </w:rPr>
              <w:t>ė</w:t>
            </w:r>
            <w:r w:rsidR="00586908">
              <w:rPr>
                <w:rFonts w:ascii="Times New Roman"/>
                <w:spacing w:val="1"/>
              </w:rPr>
              <w:t>nesi</w:t>
            </w:r>
            <w:r w:rsidR="00586908">
              <w:rPr>
                <w:rFonts w:ascii="Times New Roman"/>
                <w:spacing w:val="1"/>
              </w:rPr>
              <w:t>ų</w:t>
            </w:r>
            <w:r w:rsidR="00586908">
              <w:rPr>
                <w:rFonts w:ascii="Times New Roman"/>
              </w:rPr>
              <w:t xml:space="preserve"> (%)</w:t>
            </w:r>
            <w:r w:rsidR="00586908">
              <w:rPr>
                <w:rFonts w:ascii="Times New Roman"/>
              </w:rPr>
              <w:tab/>
              <w:t>73/104=70.2%</w:t>
            </w:r>
            <w:r w:rsidR="00586908">
              <w:rPr>
                <w:rFonts w:ascii="Times New Roman"/>
              </w:rPr>
              <w:tab/>
              <w:t>3/12=25%</w:t>
            </w:r>
            <w:r w:rsidR="00586908">
              <w:rPr>
                <w:rFonts w:ascii="Times New Roman"/>
                <w:spacing w:val="26"/>
              </w:rPr>
              <w:t xml:space="preserve"> </w:t>
            </w:r>
            <w:r>
              <w:rPr>
                <w:rFonts w:ascii="Times New Roman"/>
              </w:rPr>
              <w:t>Did</w:t>
            </w:r>
            <w:r>
              <w:rPr>
                <w:rFonts w:ascii="Times New Roman"/>
              </w:rPr>
              <w:t>ž</w:t>
            </w:r>
            <w:r>
              <w:rPr>
                <w:rFonts w:ascii="Times New Roman"/>
              </w:rPr>
              <w:t>ioji reakcija</w:t>
            </w:r>
            <w:r w:rsidR="00586908">
              <w:rPr>
                <w:rFonts w:ascii="Times New Roman"/>
              </w:rPr>
              <w:t xml:space="preserve"> po</w:t>
            </w:r>
            <w:r w:rsidR="00586908">
              <w:rPr>
                <w:rFonts w:ascii="Times New Roman"/>
                <w:spacing w:val="1"/>
              </w:rPr>
              <w:t xml:space="preserve"> </w:t>
            </w:r>
            <w:r w:rsidR="00586908">
              <w:rPr>
                <w:rFonts w:ascii="Times New Roman"/>
              </w:rPr>
              <w:t>84</w:t>
            </w:r>
            <w:r w:rsidR="00586908">
              <w:rPr>
                <w:rFonts w:ascii="Times New Roman"/>
                <w:spacing w:val="1"/>
              </w:rPr>
              <w:t> </w:t>
            </w:r>
            <w:r w:rsidR="00586908">
              <w:rPr>
                <w:rFonts w:ascii="Times New Roman"/>
                <w:spacing w:val="1"/>
              </w:rPr>
              <w:t>m</w:t>
            </w:r>
            <w:r w:rsidR="00586908">
              <w:rPr>
                <w:rFonts w:ascii="Times New Roman"/>
                <w:spacing w:val="1"/>
              </w:rPr>
              <w:t>ė</w:t>
            </w:r>
            <w:r w:rsidR="00586908">
              <w:rPr>
                <w:rFonts w:ascii="Times New Roman"/>
                <w:spacing w:val="1"/>
              </w:rPr>
              <w:t>nesi</w:t>
            </w:r>
            <w:r w:rsidR="00586908">
              <w:rPr>
                <w:rFonts w:ascii="Times New Roman"/>
                <w:spacing w:val="1"/>
              </w:rPr>
              <w:t>ų</w:t>
            </w:r>
            <w:r w:rsidR="00586908">
              <w:rPr>
                <w:rFonts w:ascii="Times New Roman"/>
              </w:rPr>
              <w:t xml:space="preserve"> (%)</w:t>
            </w:r>
            <w:r w:rsidR="00586908">
              <w:rPr>
                <w:rFonts w:ascii="Times New Roman"/>
              </w:rPr>
              <w:tab/>
              <w:t>102/116=87.9%</w:t>
            </w:r>
            <w:r w:rsidR="00586908">
              <w:rPr>
                <w:rFonts w:ascii="Times New Roman"/>
              </w:rPr>
              <w:tab/>
            </w:r>
            <w:r w:rsidR="00586908">
              <w:rPr>
                <w:rFonts w:ascii="Times New Roman"/>
              </w:rPr>
              <w:tab/>
              <w:t>3/4=75%</w:t>
            </w:r>
          </w:p>
        </w:tc>
      </w:tr>
      <w:tr w:rsidR="00586908" w:rsidRPr="009F2242" w14:paraId="00FCCD7A" w14:textId="77777777" w:rsidTr="007F7A9E">
        <w:tc>
          <w:tcPr>
            <w:tcW w:w="9206" w:type="dxa"/>
            <w:tcBorders>
              <w:top w:val="single" w:sz="6" w:space="0" w:color="000000"/>
              <w:left w:val="single" w:sz="6" w:space="0" w:color="000000"/>
              <w:bottom w:val="single" w:sz="6" w:space="0" w:color="000000"/>
              <w:right w:val="single" w:sz="6" w:space="0" w:color="000000"/>
            </w:tcBorders>
            <w:hideMark/>
          </w:tcPr>
          <w:p w14:paraId="0985FDF3" w14:textId="77777777" w:rsidR="00586908" w:rsidRDefault="00586908" w:rsidP="007F7A9E">
            <w:pPr>
              <w:pStyle w:val="TableParagraph"/>
              <w:ind w:left="102"/>
              <w:rPr>
                <w:rFonts w:ascii="Times New Roman" w:eastAsia="Times New Roman" w:hAnsi="Times New Roman"/>
              </w:rPr>
            </w:pPr>
            <w:r>
              <w:rPr>
                <w:rFonts w:ascii="Times New Roman" w:eastAsia="Times New Roman" w:hAnsi="Times New Roman"/>
              </w:rPr>
              <w:t xml:space="preserve">* p&lt;0.001, </w:t>
            </w:r>
            <w:r w:rsidRPr="007F7A9E">
              <w:rPr>
                <w:rFonts w:ascii="Times New Roman" w:eastAsia="Times New Roman" w:hAnsi="Times New Roman"/>
                <w:i/>
                <w:iCs/>
              </w:rPr>
              <w:t>Fischer</w:t>
            </w:r>
            <w:r>
              <w:rPr>
                <w:rFonts w:ascii="Times New Roman" w:eastAsia="Times New Roman" w:hAnsi="Times New Roman"/>
              </w:rPr>
              <w:t xml:space="preserve"> tikslus testas</w:t>
            </w:r>
          </w:p>
          <w:p w14:paraId="746C058D" w14:textId="2D3C5C77" w:rsidR="00586908" w:rsidRDefault="00586908" w:rsidP="007F7A9E">
            <w:pPr>
              <w:pStyle w:val="TableParagraph"/>
              <w:ind w:left="102"/>
              <w:rPr>
                <w:rFonts w:ascii="Times New Roman" w:eastAsia="Times New Roman" w:hAnsi="Times New Roman"/>
              </w:rPr>
            </w:pPr>
            <w:r>
              <w:rPr>
                <w:rFonts w:ascii="Times New Roman"/>
              </w:rPr>
              <w:t xml:space="preserve">** </w:t>
            </w:r>
            <w:r w:rsidRPr="00162E1B">
              <w:rPr>
                <w:rFonts w:ascii="Times New Roman"/>
                <w:spacing w:val="-1"/>
              </w:rPr>
              <w:t>procentin</w:t>
            </w:r>
            <w:r w:rsidRPr="00162E1B">
              <w:rPr>
                <w:rFonts w:ascii="Times New Roman"/>
                <w:spacing w:val="-1"/>
              </w:rPr>
              <w:t>ė</w:t>
            </w:r>
            <w:r w:rsidRPr="00162E1B">
              <w:rPr>
                <w:rFonts w:ascii="Times New Roman"/>
                <w:spacing w:val="-1"/>
              </w:rPr>
              <w:t xml:space="preserve"> molekulin</w:t>
            </w:r>
            <w:r w:rsidR="0098122C">
              <w:rPr>
                <w:rFonts w:ascii="Times New Roman"/>
                <w:spacing w:val="-1"/>
              </w:rPr>
              <w:t>ė</w:t>
            </w:r>
            <w:r w:rsidR="0098122C">
              <w:rPr>
                <w:rFonts w:ascii="Times New Roman"/>
                <w:spacing w:val="-1"/>
              </w:rPr>
              <w:t>s</w:t>
            </w:r>
            <w:r w:rsidRPr="00162E1B">
              <w:rPr>
                <w:rFonts w:ascii="Times New Roman"/>
                <w:spacing w:val="-1"/>
              </w:rPr>
              <w:t xml:space="preserve"> </w:t>
            </w:r>
            <w:r w:rsidR="0098122C">
              <w:rPr>
                <w:rFonts w:ascii="Times New Roman"/>
                <w:spacing w:val="-1"/>
              </w:rPr>
              <w:t>reakcijos</w:t>
            </w:r>
            <w:r w:rsidRPr="00162E1B">
              <w:rPr>
                <w:rFonts w:ascii="Times New Roman"/>
                <w:spacing w:val="-1"/>
              </w:rPr>
              <w:t xml:space="preserve"> dalis paremta turimomis imtimis</w:t>
            </w:r>
          </w:p>
          <w:p w14:paraId="6F1DEDDA" w14:textId="10814771" w:rsidR="00586908" w:rsidRDefault="00586908" w:rsidP="007F7A9E">
            <w:pPr>
              <w:pStyle w:val="TableParagraph"/>
              <w:ind w:left="102"/>
              <w:rPr>
                <w:rFonts w:ascii="Times New Roman" w:eastAsia="Times New Roman" w:hAnsi="Times New Roman"/>
              </w:rPr>
            </w:pPr>
            <w:r w:rsidRPr="00D56721">
              <w:rPr>
                <w:rFonts w:ascii="Times New Roman" w:eastAsia="Times New Roman" w:hAnsi="Times New Roman"/>
                <w:b/>
                <w:bCs/>
              </w:rPr>
              <w:lastRenderedPageBreak/>
              <w:t>Hematologin</w:t>
            </w:r>
            <w:r w:rsidR="0098122C">
              <w:rPr>
                <w:rFonts w:ascii="Times New Roman" w:eastAsia="Times New Roman" w:hAnsi="Times New Roman"/>
                <w:b/>
                <w:bCs/>
              </w:rPr>
              <w:t>ės</w:t>
            </w:r>
            <w:r w:rsidRPr="00D56721">
              <w:rPr>
                <w:rFonts w:ascii="Times New Roman" w:eastAsia="Times New Roman" w:hAnsi="Times New Roman"/>
                <w:b/>
                <w:bCs/>
              </w:rPr>
              <w:t xml:space="preserve"> </w:t>
            </w:r>
            <w:r w:rsidR="0098122C">
              <w:rPr>
                <w:rFonts w:ascii="Times New Roman" w:eastAsia="Times New Roman" w:hAnsi="Times New Roman"/>
                <w:b/>
                <w:bCs/>
              </w:rPr>
              <w:t>reakcijos</w:t>
            </w:r>
            <w:r w:rsidRPr="00D56721">
              <w:rPr>
                <w:rFonts w:ascii="Times New Roman" w:eastAsia="Times New Roman" w:hAnsi="Times New Roman"/>
                <w:b/>
                <w:bCs/>
              </w:rPr>
              <w:t xml:space="preserve"> kriterijai (bet kok</w:t>
            </w:r>
            <w:r w:rsidR="0098122C">
              <w:rPr>
                <w:rFonts w:ascii="Times New Roman" w:eastAsia="Times New Roman" w:hAnsi="Times New Roman"/>
                <w:b/>
                <w:bCs/>
              </w:rPr>
              <w:t>ia</w:t>
            </w:r>
            <w:r w:rsidRPr="00D56721">
              <w:rPr>
                <w:rFonts w:ascii="Times New Roman" w:eastAsia="Times New Roman" w:hAnsi="Times New Roman"/>
                <w:b/>
                <w:bCs/>
              </w:rPr>
              <w:t xml:space="preserve"> </w:t>
            </w:r>
            <w:r w:rsidR="0098122C">
              <w:rPr>
                <w:rFonts w:ascii="Times New Roman" w:eastAsia="Times New Roman" w:hAnsi="Times New Roman"/>
                <w:b/>
                <w:bCs/>
              </w:rPr>
              <w:t>reakcija</w:t>
            </w:r>
            <w:r w:rsidRPr="00D56721">
              <w:rPr>
                <w:rFonts w:ascii="Times New Roman" w:eastAsia="Times New Roman" w:hAnsi="Times New Roman"/>
                <w:b/>
                <w:bCs/>
              </w:rPr>
              <w:t xml:space="preserve"> turi būti patvirtinta po </w:t>
            </w:r>
            <w:r>
              <w:rPr>
                <w:rFonts w:ascii="Symbol" w:eastAsia="Symbol" w:hAnsi="Symbol" w:cs="Symbol"/>
                <w:b/>
                <w:bCs/>
              </w:rPr>
              <w:t></w:t>
            </w:r>
            <w:r>
              <w:rPr>
                <w:rFonts w:ascii="Symbol" w:eastAsia="Symbol" w:hAnsi="Symbol" w:cs="Symbol"/>
                <w:b/>
                <w:bCs/>
                <w:spacing w:val="3"/>
              </w:rPr>
              <w:t></w:t>
            </w:r>
            <w:r>
              <w:rPr>
                <w:rFonts w:ascii="Times New Roman" w:eastAsia="Times New Roman" w:hAnsi="Times New Roman"/>
                <w:b/>
                <w:bCs/>
              </w:rPr>
              <w:t>4 savaičių):</w:t>
            </w:r>
          </w:p>
          <w:p w14:paraId="6A3AB94E" w14:textId="77777777" w:rsidR="00586908" w:rsidRPr="007B1246" w:rsidRDefault="00586908" w:rsidP="007F7A9E">
            <w:pPr>
              <w:pStyle w:val="TableParagraph"/>
              <w:ind w:left="102" w:right="452"/>
              <w:rPr>
                <w:rFonts w:ascii="Times New Roman"/>
              </w:rPr>
            </w:pPr>
            <w:r w:rsidRPr="007B1246">
              <w:rPr>
                <w:rFonts w:ascii="Times New Roman"/>
              </w:rPr>
              <w:t>BKK&lt; 10 x 10</w:t>
            </w:r>
            <w:r w:rsidRPr="007F7A9E">
              <w:rPr>
                <w:rFonts w:ascii="Times New Roman"/>
                <w:vertAlign w:val="superscript"/>
              </w:rPr>
              <w:t>9</w:t>
            </w:r>
            <w:r w:rsidRPr="007B1246">
              <w:rPr>
                <w:rFonts w:ascii="Times New Roman"/>
              </w:rPr>
              <w:t>/l, trombocit</w:t>
            </w:r>
            <w:r w:rsidRPr="007B1246">
              <w:rPr>
                <w:rFonts w:ascii="Times New Roman"/>
              </w:rPr>
              <w:t>ų</w:t>
            </w:r>
            <w:r w:rsidRPr="007B1246">
              <w:rPr>
                <w:rFonts w:ascii="Times New Roman"/>
              </w:rPr>
              <w:t xml:space="preserve"> &lt; 450 x 10</w:t>
            </w:r>
            <w:r w:rsidRPr="007F7A9E">
              <w:rPr>
                <w:rFonts w:ascii="Times New Roman"/>
                <w:vertAlign w:val="superscript"/>
              </w:rPr>
              <w:t>9</w:t>
            </w:r>
            <w:r w:rsidRPr="007B1246">
              <w:rPr>
                <w:rFonts w:ascii="Times New Roman"/>
              </w:rPr>
              <w:t>/l, mielocit</w:t>
            </w:r>
            <w:r w:rsidRPr="007B1246">
              <w:rPr>
                <w:rFonts w:ascii="Times New Roman"/>
              </w:rPr>
              <w:t>ų</w:t>
            </w:r>
            <w:r w:rsidRPr="007B1246">
              <w:rPr>
                <w:rFonts w:ascii="Times New Roman"/>
              </w:rPr>
              <w:t>+metamielocit</w:t>
            </w:r>
            <w:r w:rsidRPr="007B1246">
              <w:rPr>
                <w:rFonts w:ascii="Times New Roman"/>
              </w:rPr>
              <w:t>ų</w:t>
            </w:r>
            <w:r w:rsidRPr="007B1246">
              <w:rPr>
                <w:rFonts w:ascii="Times New Roman"/>
              </w:rPr>
              <w:t xml:space="preserve"> &lt; 5 % kraujyje, kraujyje n</w:t>
            </w:r>
            <w:r w:rsidRPr="007B1246">
              <w:rPr>
                <w:rFonts w:ascii="Times New Roman"/>
              </w:rPr>
              <w:t>ė</w:t>
            </w:r>
            <w:r w:rsidRPr="007B1246">
              <w:rPr>
                <w:rFonts w:ascii="Times New Roman"/>
              </w:rPr>
              <w:t>ra blast</w:t>
            </w:r>
            <w:r w:rsidRPr="007B1246">
              <w:rPr>
                <w:rFonts w:ascii="Times New Roman"/>
              </w:rPr>
              <w:t>ų</w:t>
            </w:r>
            <w:r w:rsidRPr="007B1246">
              <w:rPr>
                <w:rFonts w:ascii="Times New Roman"/>
              </w:rPr>
              <w:t xml:space="preserve"> ir promielocit</w:t>
            </w:r>
            <w:r w:rsidRPr="007B1246">
              <w:rPr>
                <w:rFonts w:ascii="Times New Roman"/>
              </w:rPr>
              <w:t>ų</w:t>
            </w:r>
            <w:r w:rsidRPr="007B1246">
              <w:rPr>
                <w:rFonts w:ascii="Times New Roman"/>
              </w:rPr>
              <w:t>, bazofil</w:t>
            </w:r>
            <w:r w:rsidRPr="007B1246">
              <w:rPr>
                <w:rFonts w:ascii="Times New Roman"/>
              </w:rPr>
              <w:t>ų</w:t>
            </w:r>
            <w:r w:rsidRPr="007B1246">
              <w:rPr>
                <w:rFonts w:ascii="Times New Roman"/>
              </w:rPr>
              <w:t xml:space="preserve"> &lt; 20 %, n</w:t>
            </w:r>
            <w:r w:rsidRPr="007B1246">
              <w:rPr>
                <w:rFonts w:ascii="Times New Roman"/>
              </w:rPr>
              <w:t>ė</w:t>
            </w:r>
            <w:r w:rsidRPr="007B1246">
              <w:rPr>
                <w:rFonts w:ascii="Times New Roman"/>
              </w:rPr>
              <w:t>ra ekstramedulini</w:t>
            </w:r>
            <w:r w:rsidRPr="007B1246">
              <w:rPr>
                <w:rFonts w:ascii="Times New Roman"/>
              </w:rPr>
              <w:t>ų</w:t>
            </w:r>
            <w:r w:rsidRPr="007B1246">
              <w:rPr>
                <w:rFonts w:ascii="Times New Roman"/>
              </w:rPr>
              <w:t xml:space="preserve"> </w:t>
            </w:r>
            <w:r w:rsidRPr="007B1246">
              <w:rPr>
                <w:rFonts w:ascii="Times New Roman"/>
              </w:rPr>
              <w:t>ž</w:t>
            </w:r>
            <w:r w:rsidRPr="007B1246">
              <w:rPr>
                <w:rFonts w:ascii="Times New Roman"/>
              </w:rPr>
              <w:t>idini</w:t>
            </w:r>
            <w:r w:rsidRPr="007B1246">
              <w:rPr>
                <w:rFonts w:ascii="Times New Roman"/>
              </w:rPr>
              <w:t>ų</w:t>
            </w:r>
            <w:r w:rsidRPr="007B1246">
              <w:rPr>
                <w:rFonts w:ascii="Times New Roman"/>
              </w:rPr>
              <w:t>.</w:t>
            </w:r>
          </w:p>
          <w:p w14:paraId="69E3E1F0" w14:textId="39DCFFC6" w:rsidR="00586908" w:rsidRPr="007B1246" w:rsidRDefault="00586908" w:rsidP="007F7A9E">
            <w:pPr>
              <w:pStyle w:val="TableParagraph"/>
              <w:ind w:left="102" w:right="452"/>
              <w:rPr>
                <w:rFonts w:ascii="Times New Roman"/>
              </w:rPr>
            </w:pPr>
            <w:r w:rsidRPr="007F7A9E">
              <w:rPr>
                <w:rFonts w:ascii="Times New Roman"/>
                <w:b/>
                <w:bCs/>
              </w:rPr>
              <w:t>Citogenetin</w:t>
            </w:r>
            <w:r w:rsidR="0098122C">
              <w:rPr>
                <w:rFonts w:ascii="Times New Roman"/>
                <w:b/>
                <w:bCs/>
              </w:rPr>
              <w:t>ė</w:t>
            </w:r>
            <w:r w:rsidR="0098122C">
              <w:rPr>
                <w:rFonts w:ascii="Times New Roman"/>
                <w:b/>
                <w:bCs/>
              </w:rPr>
              <w:t>s</w:t>
            </w:r>
            <w:r w:rsidRPr="007F7A9E">
              <w:rPr>
                <w:rFonts w:ascii="Times New Roman"/>
                <w:b/>
                <w:bCs/>
              </w:rPr>
              <w:t xml:space="preserve"> </w:t>
            </w:r>
            <w:r w:rsidR="0098122C">
              <w:rPr>
                <w:rFonts w:ascii="Times New Roman"/>
                <w:b/>
                <w:bCs/>
              </w:rPr>
              <w:t>reakcijos</w:t>
            </w:r>
            <w:r w:rsidRPr="007F7A9E">
              <w:rPr>
                <w:rFonts w:ascii="Times New Roman"/>
                <w:b/>
                <w:bCs/>
              </w:rPr>
              <w:t xml:space="preserve"> kriterijai:</w:t>
            </w:r>
            <w:r w:rsidRPr="007B1246">
              <w:rPr>
                <w:rFonts w:ascii="Times New Roman"/>
              </w:rPr>
              <w:t xml:space="preserve"> visi</w:t>
            </w:r>
            <w:r w:rsidRPr="007B1246">
              <w:rPr>
                <w:rFonts w:ascii="Times New Roman"/>
              </w:rPr>
              <w:t>š</w:t>
            </w:r>
            <w:r w:rsidRPr="007B1246">
              <w:rPr>
                <w:rFonts w:ascii="Times New Roman"/>
              </w:rPr>
              <w:t>ka (0 % Ph+ metafaz</w:t>
            </w:r>
            <w:r w:rsidRPr="007B1246">
              <w:rPr>
                <w:rFonts w:ascii="Times New Roman"/>
              </w:rPr>
              <w:t>ė</w:t>
            </w:r>
            <w:r w:rsidRPr="007B1246">
              <w:rPr>
                <w:rFonts w:ascii="Times New Roman"/>
              </w:rPr>
              <w:t>s), dalin</w:t>
            </w:r>
            <w:r w:rsidR="0098122C">
              <w:rPr>
                <w:rFonts w:ascii="Times New Roman"/>
              </w:rPr>
              <w:t>ė</w:t>
            </w:r>
            <w:r w:rsidRPr="007B1246">
              <w:rPr>
                <w:rFonts w:ascii="Times New Roman"/>
              </w:rPr>
              <w:t xml:space="preserve"> (1</w:t>
            </w:r>
            <w:r w:rsidRPr="007B1246">
              <w:rPr>
                <w:rFonts w:ascii="Times New Roman"/>
              </w:rPr>
              <w:t>–</w:t>
            </w:r>
            <w:r w:rsidRPr="007B1246">
              <w:rPr>
                <w:rFonts w:ascii="Times New Roman"/>
              </w:rPr>
              <w:t>35 %), ma</w:t>
            </w:r>
            <w:r w:rsidRPr="007B1246">
              <w:rPr>
                <w:rFonts w:ascii="Times New Roman"/>
              </w:rPr>
              <w:t>ž</w:t>
            </w:r>
            <w:r w:rsidRPr="007B1246">
              <w:rPr>
                <w:rFonts w:ascii="Times New Roman"/>
              </w:rPr>
              <w:t>a (36</w:t>
            </w:r>
            <w:r w:rsidRPr="007B1246">
              <w:rPr>
                <w:rFonts w:ascii="Times New Roman"/>
              </w:rPr>
              <w:t>–</w:t>
            </w:r>
            <w:r w:rsidRPr="007B1246">
              <w:rPr>
                <w:rFonts w:ascii="Times New Roman"/>
              </w:rPr>
              <w:t>65 %) ar ma</w:t>
            </w:r>
            <w:r w:rsidRPr="007B1246">
              <w:rPr>
                <w:rFonts w:ascii="Times New Roman"/>
              </w:rPr>
              <w:t>ž</w:t>
            </w:r>
            <w:r w:rsidRPr="007B1246">
              <w:rPr>
                <w:rFonts w:ascii="Times New Roman"/>
              </w:rPr>
              <w:t>iausia (66</w:t>
            </w:r>
            <w:r w:rsidRPr="007B1246">
              <w:rPr>
                <w:rFonts w:ascii="Times New Roman"/>
              </w:rPr>
              <w:t>–</w:t>
            </w:r>
            <w:r w:rsidRPr="007B1246">
              <w:rPr>
                <w:rFonts w:ascii="Times New Roman"/>
              </w:rPr>
              <w:t>95 %). Did</w:t>
            </w:r>
            <w:r w:rsidR="0098122C">
              <w:rPr>
                <w:rFonts w:ascii="Times New Roman"/>
              </w:rPr>
              <w:t>ž</w:t>
            </w:r>
            <w:r w:rsidR="0098122C">
              <w:rPr>
                <w:rFonts w:ascii="Times New Roman"/>
              </w:rPr>
              <w:t>ioji</w:t>
            </w:r>
            <w:r w:rsidRPr="007B1246">
              <w:rPr>
                <w:rFonts w:ascii="Times New Roman"/>
              </w:rPr>
              <w:t xml:space="preserve"> </w:t>
            </w:r>
            <w:r w:rsidR="0098122C">
              <w:rPr>
                <w:rFonts w:ascii="Times New Roman"/>
              </w:rPr>
              <w:t>reakcija</w:t>
            </w:r>
            <w:r w:rsidRPr="007B1246">
              <w:rPr>
                <w:rFonts w:ascii="Times New Roman"/>
              </w:rPr>
              <w:t xml:space="preserve"> (0</w:t>
            </w:r>
            <w:r w:rsidRPr="007B1246">
              <w:rPr>
                <w:rFonts w:ascii="Times New Roman"/>
              </w:rPr>
              <w:t>–</w:t>
            </w:r>
            <w:r w:rsidRPr="007B1246">
              <w:rPr>
                <w:rFonts w:ascii="Times New Roman"/>
              </w:rPr>
              <w:t>35 %) apima visi</w:t>
            </w:r>
            <w:r w:rsidRPr="007B1246">
              <w:rPr>
                <w:rFonts w:ascii="Times New Roman"/>
              </w:rPr>
              <w:t>š</w:t>
            </w:r>
            <w:r w:rsidRPr="007B1246">
              <w:rPr>
                <w:rFonts w:ascii="Times New Roman"/>
              </w:rPr>
              <w:t>k</w:t>
            </w:r>
            <w:r w:rsidRPr="007B1246">
              <w:rPr>
                <w:rFonts w:ascii="Times New Roman"/>
              </w:rPr>
              <w:t>ą</w:t>
            </w:r>
            <w:r w:rsidRPr="007B1246">
              <w:rPr>
                <w:rFonts w:ascii="Times New Roman"/>
              </w:rPr>
              <w:t xml:space="preserve"> ir dalin</w:t>
            </w:r>
            <w:r w:rsidR="0098122C">
              <w:rPr>
                <w:rFonts w:ascii="Times New Roman"/>
              </w:rPr>
              <w:t>ę</w:t>
            </w:r>
            <w:r w:rsidRPr="007B1246">
              <w:rPr>
                <w:rFonts w:ascii="Times New Roman"/>
              </w:rPr>
              <w:t xml:space="preserve"> </w:t>
            </w:r>
            <w:r w:rsidR="0098122C">
              <w:rPr>
                <w:rFonts w:ascii="Times New Roman"/>
              </w:rPr>
              <w:t>reakcij</w:t>
            </w:r>
            <w:r w:rsidR="0098122C">
              <w:rPr>
                <w:rFonts w:ascii="Times New Roman"/>
              </w:rPr>
              <w:t>ą</w:t>
            </w:r>
            <w:r w:rsidRPr="007B1246">
              <w:rPr>
                <w:rFonts w:ascii="Times New Roman"/>
              </w:rPr>
              <w:t>.</w:t>
            </w:r>
          </w:p>
          <w:p w14:paraId="665FB703" w14:textId="2F2CABA6" w:rsidR="00586908" w:rsidRDefault="00586908" w:rsidP="007F7A9E">
            <w:pPr>
              <w:pStyle w:val="TableParagraph"/>
              <w:ind w:left="102" w:right="287"/>
              <w:rPr>
                <w:rFonts w:ascii="Times New Roman" w:eastAsia="Times New Roman" w:hAnsi="Times New Roman"/>
              </w:rPr>
            </w:pPr>
            <w:r w:rsidRPr="007F7A9E">
              <w:rPr>
                <w:rFonts w:ascii="Times New Roman"/>
                <w:b/>
                <w:bCs/>
              </w:rPr>
              <w:t>Did</w:t>
            </w:r>
            <w:r w:rsidRPr="007F7A9E">
              <w:rPr>
                <w:rFonts w:ascii="Times New Roman"/>
                <w:b/>
                <w:bCs/>
              </w:rPr>
              <w:t>ž</w:t>
            </w:r>
            <w:r w:rsidRPr="007F7A9E">
              <w:rPr>
                <w:rFonts w:ascii="Times New Roman"/>
                <w:b/>
                <w:bCs/>
              </w:rPr>
              <w:t>io</w:t>
            </w:r>
            <w:r w:rsidR="0098122C">
              <w:rPr>
                <w:rFonts w:ascii="Times New Roman"/>
                <w:b/>
                <w:bCs/>
              </w:rPr>
              <w:t>sios</w:t>
            </w:r>
            <w:r w:rsidRPr="007F7A9E">
              <w:rPr>
                <w:rFonts w:ascii="Times New Roman"/>
                <w:b/>
                <w:bCs/>
              </w:rPr>
              <w:t xml:space="preserve"> molekulin</w:t>
            </w:r>
            <w:r w:rsidR="0098122C">
              <w:rPr>
                <w:rFonts w:ascii="Times New Roman"/>
                <w:b/>
                <w:bCs/>
              </w:rPr>
              <w:t>ė</w:t>
            </w:r>
            <w:r w:rsidR="0098122C">
              <w:rPr>
                <w:rFonts w:ascii="Times New Roman"/>
                <w:b/>
                <w:bCs/>
              </w:rPr>
              <w:t>s</w:t>
            </w:r>
            <w:r w:rsidRPr="007F7A9E">
              <w:rPr>
                <w:rFonts w:ascii="Times New Roman"/>
                <w:b/>
                <w:bCs/>
              </w:rPr>
              <w:t xml:space="preserve"> </w:t>
            </w:r>
            <w:r w:rsidR="0098122C">
              <w:rPr>
                <w:rFonts w:ascii="Times New Roman"/>
                <w:b/>
                <w:bCs/>
              </w:rPr>
              <w:t>reakcijos</w:t>
            </w:r>
            <w:r w:rsidRPr="007F7A9E">
              <w:rPr>
                <w:rFonts w:ascii="Times New Roman"/>
                <w:b/>
                <w:bCs/>
              </w:rPr>
              <w:t xml:space="preserve"> kriterijai:</w:t>
            </w:r>
            <w:r w:rsidRPr="007B1246">
              <w:rPr>
                <w:rFonts w:ascii="Times New Roman"/>
              </w:rPr>
              <w:t xml:space="preserve"> periferiniame kraujyje Bcr-Abl transkript</w:t>
            </w:r>
            <w:r w:rsidRPr="007B1246">
              <w:rPr>
                <w:rFonts w:ascii="Times New Roman"/>
              </w:rPr>
              <w:t>ų</w:t>
            </w:r>
            <w:r w:rsidRPr="007B1246">
              <w:rPr>
                <w:rFonts w:ascii="Times New Roman"/>
              </w:rPr>
              <w:t xml:space="preserve"> kiekio suma</w:t>
            </w:r>
            <w:r w:rsidRPr="007B1246">
              <w:rPr>
                <w:rFonts w:ascii="Times New Roman"/>
              </w:rPr>
              <w:t>žė</w:t>
            </w:r>
            <w:r w:rsidRPr="007B1246">
              <w:rPr>
                <w:rFonts w:ascii="Times New Roman"/>
              </w:rPr>
              <w:t xml:space="preserve">jimas </w:t>
            </w:r>
            <w:r w:rsidRPr="007B1246">
              <w:rPr>
                <w:rFonts w:ascii="Times New Roman"/>
              </w:rPr>
              <w:t>≥</w:t>
            </w:r>
            <w:r w:rsidRPr="007B1246">
              <w:rPr>
                <w:rFonts w:ascii="Times New Roman"/>
              </w:rPr>
              <w:t xml:space="preserve"> 3 logaritmais (matuojama realaus laiko kiekybiniu atvirk</w:t>
            </w:r>
            <w:r w:rsidRPr="007B1246">
              <w:rPr>
                <w:rFonts w:ascii="Times New Roman"/>
              </w:rPr>
              <w:t>š</w:t>
            </w:r>
            <w:r w:rsidRPr="007B1246">
              <w:rPr>
                <w:rFonts w:ascii="Times New Roman"/>
              </w:rPr>
              <w:t>tin</w:t>
            </w:r>
            <w:r w:rsidRPr="007B1246">
              <w:rPr>
                <w:rFonts w:ascii="Times New Roman"/>
              </w:rPr>
              <w:t>ė</w:t>
            </w:r>
            <w:r w:rsidRPr="007B1246">
              <w:rPr>
                <w:rFonts w:ascii="Times New Roman"/>
              </w:rPr>
              <w:t>s transkriptaz</w:t>
            </w:r>
            <w:r w:rsidRPr="007B1246">
              <w:rPr>
                <w:rFonts w:ascii="Times New Roman"/>
              </w:rPr>
              <w:t>ė</w:t>
            </w:r>
            <w:r w:rsidRPr="007B1246">
              <w:rPr>
                <w:rFonts w:ascii="Times New Roman"/>
              </w:rPr>
              <w:t>s PGR tyrimu), lyginant su standartizuota pradine reik</w:t>
            </w:r>
            <w:r w:rsidRPr="007B1246">
              <w:rPr>
                <w:rFonts w:ascii="Times New Roman"/>
              </w:rPr>
              <w:t>š</w:t>
            </w:r>
            <w:r w:rsidRPr="007B1246">
              <w:rPr>
                <w:rFonts w:ascii="Times New Roman"/>
              </w:rPr>
              <w:t>me.</w:t>
            </w:r>
          </w:p>
        </w:tc>
      </w:tr>
    </w:tbl>
    <w:p w14:paraId="7D637D8F"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6CD4D8A6" w14:textId="41B16475"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1D4020">
        <w:rPr>
          <w:rFonts w:ascii="Times New Roman" w:eastAsia="Times New Roman" w:hAnsi="Times New Roman" w:cs="Times New Roman"/>
          <w:color w:val="231F20"/>
          <w:lang w:eastAsia="lt-LT"/>
        </w:rPr>
        <w:t>Visiško</w:t>
      </w:r>
      <w:r w:rsidR="0056544B">
        <w:rPr>
          <w:rFonts w:ascii="Times New Roman" w:eastAsia="Times New Roman" w:hAnsi="Times New Roman" w:cs="Times New Roman"/>
          <w:color w:val="231F20"/>
          <w:lang w:eastAsia="lt-LT"/>
        </w:rPr>
        <w:t>s</w:t>
      </w:r>
      <w:r w:rsidRPr="001D4020">
        <w:rPr>
          <w:rFonts w:ascii="Times New Roman" w:eastAsia="Times New Roman" w:hAnsi="Times New Roman" w:cs="Times New Roman"/>
          <w:color w:val="231F20"/>
          <w:lang w:eastAsia="lt-LT"/>
        </w:rPr>
        <w:t xml:space="preserve"> hematologin</w:t>
      </w:r>
      <w:r w:rsidR="0056544B">
        <w:rPr>
          <w:rFonts w:ascii="Times New Roman" w:eastAsia="Times New Roman" w:hAnsi="Times New Roman" w:cs="Times New Roman"/>
          <w:color w:val="231F20"/>
          <w:lang w:eastAsia="lt-LT"/>
        </w:rPr>
        <w:t>ės</w:t>
      </w:r>
      <w:r w:rsidRPr="001D4020">
        <w:rPr>
          <w:rFonts w:ascii="Times New Roman" w:eastAsia="Times New Roman" w:hAnsi="Times New Roman" w:cs="Times New Roman"/>
          <w:color w:val="231F20"/>
          <w:lang w:eastAsia="lt-LT"/>
        </w:rPr>
        <w:t xml:space="preserve"> </w:t>
      </w:r>
      <w:r w:rsidR="0056544B">
        <w:rPr>
          <w:rFonts w:ascii="Times New Roman" w:eastAsia="Times New Roman" w:hAnsi="Times New Roman" w:cs="Times New Roman"/>
          <w:color w:val="231F20"/>
          <w:lang w:eastAsia="lt-LT"/>
        </w:rPr>
        <w:t>reakcijos</w:t>
      </w:r>
      <w:r w:rsidRPr="001D4020">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didžio</w:t>
      </w:r>
      <w:r w:rsidR="0056544B">
        <w:rPr>
          <w:rFonts w:ascii="Times New Roman" w:eastAsia="Times New Roman" w:hAnsi="Times New Roman" w:cs="Times New Roman"/>
          <w:color w:val="231F20"/>
          <w:lang w:eastAsia="lt-LT"/>
        </w:rPr>
        <w:t>sios</w:t>
      </w:r>
      <w:r w:rsidRPr="001D4020">
        <w:rPr>
          <w:rFonts w:ascii="Times New Roman" w:eastAsia="Times New Roman" w:hAnsi="Times New Roman" w:cs="Times New Roman"/>
          <w:color w:val="231F20"/>
          <w:lang w:eastAsia="lt-LT"/>
        </w:rPr>
        <w:t xml:space="preserve"> citogenetin</w:t>
      </w:r>
      <w:r w:rsidR="0056544B">
        <w:rPr>
          <w:rFonts w:ascii="Times New Roman" w:eastAsia="Times New Roman" w:hAnsi="Times New Roman" w:cs="Times New Roman"/>
          <w:color w:val="231F20"/>
          <w:lang w:eastAsia="lt-LT"/>
        </w:rPr>
        <w:t>ės</w:t>
      </w:r>
      <w:r w:rsidRPr="001D4020">
        <w:rPr>
          <w:rFonts w:ascii="Times New Roman" w:eastAsia="Times New Roman" w:hAnsi="Times New Roman" w:cs="Times New Roman"/>
          <w:color w:val="231F20"/>
          <w:lang w:eastAsia="lt-LT"/>
        </w:rPr>
        <w:t xml:space="preserve"> </w:t>
      </w:r>
      <w:r w:rsidR="0056544B">
        <w:rPr>
          <w:rFonts w:ascii="Times New Roman" w:eastAsia="Times New Roman" w:hAnsi="Times New Roman" w:cs="Times New Roman"/>
          <w:color w:val="231F20"/>
          <w:lang w:eastAsia="lt-LT"/>
        </w:rPr>
        <w:t>reakcijos</w:t>
      </w:r>
      <w:r w:rsidRPr="001D4020">
        <w:rPr>
          <w:rFonts w:ascii="Times New Roman" w:eastAsia="Times New Roman" w:hAnsi="Times New Roman" w:cs="Times New Roman"/>
          <w:color w:val="231F20"/>
          <w:lang w:eastAsia="lt-LT"/>
        </w:rPr>
        <w:t xml:space="preserve"> ir visiško</w:t>
      </w:r>
      <w:r w:rsidR="0056544B">
        <w:rPr>
          <w:rFonts w:ascii="Times New Roman" w:eastAsia="Times New Roman" w:hAnsi="Times New Roman" w:cs="Times New Roman"/>
          <w:color w:val="231F20"/>
          <w:lang w:eastAsia="lt-LT"/>
        </w:rPr>
        <w:t>s</w:t>
      </w:r>
      <w:r w:rsidRPr="001D4020">
        <w:rPr>
          <w:rFonts w:ascii="Times New Roman" w:eastAsia="Times New Roman" w:hAnsi="Times New Roman" w:cs="Times New Roman"/>
          <w:color w:val="231F20"/>
          <w:lang w:eastAsia="lt-LT"/>
        </w:rPr>
        <w:t xml:space="preserve"> citogenetin</w:t>
      </w:r>
      <w:r w:rsidR="0056544B">
        <w:rPr>
          <w:rFonts w:ascii="Times New Roman" w:eastAsia="Times New Roman" w:hAnsi="Times New Roman" w:cs="Times New Roman"/>
          <w:color w:val="231F20"/>
          <w:lang w:eastAsia="lt-LT"/>
        </w:rPr>
        <w:t>ės</w:t>
      </w:r>
      <w:r w:rsidRPr="001D4020">
        <w:rPr>
          <w:rFonts w:ascii="Times New Roman" w:eastAsia="Times New Roman" w:hAnsi="Times New Roman" w:cs="Times New Roman"/>
          <w:color w:val="231F20"/>
          <w:lang w:eastAsia="lt-LT"/>
        </w:rPr>
        <w:t xml:space="preserve"> </w:t>
      </w:r>
      <w:r w:rsidR="0056544B">
        <w:rPr>
          <w:rFonts w:ascii="Times New Roman" w:eastAsia="Times New Roman" w:hAnsi="Times New Roman" w:cs="Times New Roman"/>
          <w:color w:val="231F20"/>
          <w:lang w:eastAsia="lt-LT"/>
        </w:rPr>
        <w:t>reakcijos</w:t>
      </w:r>
      <w:r w:rsidRPr="001D4020">
        <w:rPr>
          <w:rFonts w:ascii="Times New Roman" w:eastAsia="Times New Roman" w:hAnsi="Times New Roman" w:cs="Times New Roman"/>
          <w:color w:val="231F20"/>
          <w:lang w:eastAsia="lt-LT"/>
        </w:rPr>
        <w:t xml:space="preserve"> į pirmos eilės gydymą dažnis buvo </w:t>
      </w:r>
      <w:r>
        <w:rPr>
          <w:rFonts w:ascii="Times New Roman" w:eastAsia="Times New Roman" w:hAnsi="Times New Roman" w:cs="Times New Roman"/>
          <w:color w:val="231F20"/>
          <w:lang w:eastAsia="lt-LT"/>
        </w:rPr>
        <w:t>įvertintas</w:t>
      </w:r>
      <w:r w:rsidRPr="001D4020">
        <w:rPr>
          <w:rFonts w:ascii="Times New Roman" w:eastAsia="Times New Roman" w:hAnsi="Times New Roman" w:cs="Times New Roman"/>
          <w:color w:val="231F20"/>
          <w:lang w:eastAsia="lt-LT"/>
        </w:rPr>
        <w:t xml:space="preserve"> naudojant Kaplan-Meier </w:t>
      </w:r>
      <w:r>
        <w:rPr>
          <w:rFonts w:ascii="Times New Roman" w:eastAsia="Times New Roman" w:hAnsi="Times New Roman" w:cs="Times New Roman"/>
          <w:color w:val="231F20"/>
          <w:lang w:eastAsia="lt-LT"/>
        </w:rPr>
        <w:t>metodą</w:t>
      </w:r>
      <w:r w:rsidRPr="001D4020">
        <w:rPr>
          <w:rFonts w:ascii="Times New Roman" w:eastAsia="Times New Roman" w:hAnsi="Times New Roman" w:cs="Times New Roman"/>
          <w:color w:val="231F20"/>
          <w:lang w:eastAsia="lt-LT"/>
        </w:rPr>
        <w:t xml:space="preserve">, o </w:t>
      </w:r>
      <w:r w:rsidR="0056544B">
        <w:rPr>
          <w:rFonts w:ascii="Times New Roman" w:eastAsia="Times New Roman" w:hAnsi="Times New Roman" w:cs="Times New Roman"/>
          <w:color w:val="231F20"/>
          <w:lang w:eastAsia="lt-LT"/>
        </w:rPr>
        <w:t>reakcijos</w:t>
      </w:r>
      <w:r w:rsidRPr="001D4020">
        <w:rPr>
          <w:rFonts w:ascii="Times New Roman" w:eastAsia="Times New Roman" w:hAnsi="Times New Roman" w:cs="Times New Roman"/>
          <w:color w:val="231F20"/>
          <w:lang w:eastAsia="lt-LT"/>
        </w:rPr>
        <w:t xml:space="preserve"> nebuvimo atvej</w:t>
      </w:r>
      <w:r>
        <w:rPr>
          <w:rFonts w:ascii="Times New Roman" w:eastAsia="Times New Roman" w:hAnsi="Times New Roman" w:cs="Times New Roman"/>
          <w:color w:val="231F20"/>
          <w:lang w:eastAsia="lt-LT"/>
        </w:rPr>
        <w:t>ai</w:t>
      </w:r>
      <w:r w:rsidRPr="001D4020">
        <w:rPr>
          <w:rFonts w:ascii="Times New Roman" w:eastAsia="Times New Roman" w:hAnsi="Times New Roman" w:cs="Times New Roman"/>
          <w:color w:val="231F20"/>
          <w:lang w:eastAsia="lt-LT"/>
        </w:rPr>
        <w:t xml:space="preserve"> buvo </w:t>
      </w:r>
      <w:r>
        <w:rPr>
          <w:rFonts w:ascii="Times New Roman" w:eastAsia="Times New Roman" w:hAnsi="Times New Roman" w:cs="Times New Roman"/>
          <w:color w:val="231F20"/>
          <w:lang w:eastAsia="lt-LT"/>
        </w:rPr>
        <w:t xml:space="preserve">cenzūruoti </w:t>
      </w:r>
      <w:r w:rsidR="0056544B">
        <w:rPr>
          <w:rFonts w:ascii="Times New Roman" w:eastAsia="Times New Roman" w:hAnsi="Times New Roman" w:cs="Times New Roman"/>
          <w:color w:val="231F20"/>
          <w:lang w:eastAsia="lt-LT"/>
        </w:rPr>
        <w:t>pagal paskutinės apžiūros duomenis</w:t>
      </w:r>
      <w:r w:rsidRPr="001D4020">
        <w:rPr>
          <w:rFonts w:ascii="Times New Roman" w:eastAsia="Times New Roman" w:hAnsi="Times New Roman" w:cs="Times New Roman"/>
          <w:color w:val="231F20"/>
          <w:lang w:eastAsia="lt-LT"/>
        </w:rPr>
        <w:t>.</w:t>
      </w:r>
      <w:r>
        <w:rPr>
          <w:rFonts w:ascii="Times New Roman" w:eastAsia="Times New Roman" w:hAnsi="Times New Roman" w:cs="Times New Roman"/>
          <w:color w:val="231F20"/>
          <w:lang w:eastAsia="lt-LT"/>
        </w:rPr>
        <w:t xml:space="preserve"> Naudojant</w:t>
      </w:r>
      <w:r w:rsidRPr="000E705C">
        <w:rPr>
          <w:rFonts w:ascii="Times New Roman" w:eastAsia="Times New Roman" w:hAnsi="Times New Roman" w:cs="Times New Roman"/>
          <w:color w:val="231F20"/>
          <w:lang w:eastAsia="lt-LT"/>
        </w:rPr>
        <w:t xml:space="preserve"> šį metodą, </w:t>
      </w:r>
      <w:r>
        <w:rPr>
          <w:rFonts w:ascii="Times New Roman" w:eastAsia="Times New Roman" w:hAnsi="Times New Roman" w:cs="Times New Roman"/>
          <w:color w:val="231F20"/>
          <w:lang w:eastAsia="lt-LT"/>
        </w:rPr>
        <w:t xml:space="preserve">suminis </w:t>
      </w:r>
      <w:r w:rsidR="0056544B">
        <w:rPr>
          <w:rFonts w:ascii="Times New Roman" w:eastAsia="Times New Roman" w:hAnsi="Times New Roman" w:cs="Times New Roman"/>
          <w:color w:val="231F20"/>
          <w:lang w:eastAsia="lt-LT"/>
        </w:rPr>
        <w:t>reakcijos</w:t>
      </w:r>
      <w:r>
        <w:rPr>
          <w:rFonts w:ascii="Times New Roman" w:eastAsia="Times New Roman" w:hAnsi="Times New Roman" w:cs="Times New Roman"/>
          <w:color w:val="231F20"/>
          <w:lang w:eastAsia="lt-LT"/>
        </w:rPr>
        <w:t xml:space="preserve"> dažnis</w:t>
      </w:r>
      <w:r w:rsidRPr="000E705C">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į p</w:t>
      </w:r>
      <w:r w:rsidRPr="000E705C">
        <w:rPr>
          <w:rFonts w:ascii="Times New Roman" w:eastAsia="Times New Roman" w:hAnsi="Times New Roman" w:cs="Times New Roman"/>
          <w:color w:val="231F20"/>
          <w:lang w:eastAsia="lt-LT"/>
        </w:rPr>
        <w:t>irmosios eilės gydym</w:t>
      </w:r>
      <w:r>
        <w:rPr>
          <w:rFonts w:ascii="Times New Roman" w:eastAsia="Times New Roman" w:hAnsi="Times New Roman" w:cs="Times New Roman"/>
          <w:color w:val="231F20"/>
          <w:lang w:eastAsia="lt-LT"/>
        </w:rPr>
        <w:t>ą</w:t>
      </w:r>
      <w:r w:rsidRPr="000E705C">
        <w:rPr>
          <w:rFonts w:ascii="Times New Roman" w:eastAsia="Times New Roman" w:hAnsi="Times New Roman" w:cs="Times New Roman"/>
          <w:color w:val="231F20"/>
          <w:lang w:eastAsia="lt-LT"/>
        </w:rPr>
        <w:t xml:space="preserve"> imatinibu </w:t>
      </w:r>
      <w:r>
        <w:rPr>
          <w:rFonts w:ascii="Times New Roman" w:eastAsia="Times New Roman" w:hAnsi="Times New Roman" w:cs="Times New Roman"/>
          <w:color w:val="231F20"/>
          <w:lang w:eastAsia="lt-LT"/>
        </w:rPr>
        <w:t>pagerėjo lyginant 12 mėnesių gydymą su 84 mėnesių gydimu</w:t>
      </w:r>
      <w:r w:rsidRPr="000E705C">
        <w:rPr>
          <w:rFonts w:ascii="Times New Roman" w:eastAsia="Times New Roman" w:hAnsi="Times New Roman" w:cs="Times New Roman"/>
          <w:color w:val="231F20"/>
          <w:lang w:eastAsia="lt-LT"/>
        </w:rPr>
        <w:t xml:space="preserve">: </w:t>
      </w:r>
      <w:r w:rsidR="0056544B">
        <w:rPr>
          <w:rFonts w:ascii="Times New Roman" w:eastAsia="Times New Roman" w:hAnsi="Times New Roman" w:cs="Times New Roman"/>
          <w:color w:val="231F20"/>
          <w:lang w:eastAsia="lt-LT"/>
        </w:rPr>
        <w:t>V</w:t>
      </w:r>
      <w:r w:rsidRPr="000E705C">
        <w:rPr>
          <w:rFonts w:ascii="Times New Roman" w:eastAsia="Times New Roman" w:hAnsi="Times New Roman" w:cs="Times New Roman"/>
          <w:color w:val="231F20"/>
          <w:lang w:eastAsia="lt-LT"/>
        </w:rPr>
        <w:t>HR atitinkamai nuo 96,4</w:t>
      </w:r>
      <w:r w:rsidR="0056544B">
        <w:rPr>
          <w:rFonts w:ascii="Times New Roman" w:eastAsia="Times New Roman" w:hAnsi="Times New Roman" w:cs="Times New Roman"/>
          <w:color w:val="231F20"/>
          <w:lang w:eastAsia="lt-LT"/>
        </w:rPr>
        <w:t> </w:t>
      </w:r>
      <w:r w:rsidRPr="000E705C">
        <w:rPr>
          <w:rFonts w:ascii="Times New Roman" w:eastAsia="Times New Roman" w:hAnsi="Times New Roman" w:cs="Times New Roman"/>
          <w:color w:val="231F20"/>
          <w:lang w:eastAsia="lt-LT"/>
        </w:rPr>
        <w:t>% iki 98,4</w:t>
      </w:r>
      <w:r w:rsidR="0056544B">
        <w:rPr>
          <w:rFonts w:ascii="Times New Roman" w:eastAsia="Times New Roman" w:hAnsi="Times New Roman" w:cs="Times New Roman"/>
          <w:color w:val="231F20"/>
          <w:lang w:eastAsia="lt-LT"/>
        </w:rPr>
        <w:t> </w:t>
      </w:r>
      <w:r w:rsidRPr="000E705C">
        <w:rPr>
          <w:rFonts w:ascii="Times New Roman" w:eastAsia="Times New Roman" w:hAnsi="Times New Roman" w:cs="Times New Roman"/>
          <w:color w:val="231F20"/>
          <w:lang w:eastAsia="lt-LT"/>
        </w:rPr>
        <w:t>% ir</w:t>
      </w:r>
      <w:r w:rsidR="002E22D4">
        <w:rPr>
          <w:rFonts w:ascii="Times New Roman" w:eastAsia="Times New Roman" w:hAnsi="Times New Roman" w:cs="Times New Roman"/>
          <w:color w:val="231F20"/>
          <w:lang w:eastAsia="lt-LT"/>
        </w:rPr>
        <w:t xml:space="preserve"> visiška</w:t>
      </w:r>
      <w:r w:rsidR="00CA09AC">
        <w:rPr>
          <w:rFonts w:ascii="Times New Roman" w:eastAsia="Times New Roman" w:hAnsi="Times New Roman" w:cs="Times New Roman"/>
          <w:color w:val="231F20"/>
          <w:lang w:eastAsia="lt-LT"/>
        </w:rPr>
        <w:t xml:space="preserve"> citogenetinė reakcija</w:t>
      </w:r>
      <w:r w:rsidRPr="000E705C">
        <w:rPr>
          <w:rFonts w:ascii="Times New Roman" w:eastAsia="Times New Roman" w:hAnsi="Times New Roman" w:cs="Times New Roman"/>
          <w:color w:val="231F20"/>
          <w:lang w:eastAsia="lt-LT"/>
        </w:rPr>
        <w:t xml:space="preserve"> </w:t>
      </w:r>
      <w:r w:rsidR="00CA09AC">
        <w:rPr>
          <w:rFonts w:ascii="Times New Roman" w:eastAsia="Times New Roman" w:hAnsi="Times New Roman" w:cs="Times New Roman"/>
          <w:color w:val="231F20"/>
          <w:lang w:eastAsia="lt-LT"/>
        </w:rPr>
        <w:t>(</w:t>
      </w:r>
      <w:r w:rsidRPr="000E705C">
        <w:rPr>
          <w:rFonts w:ascii="Times New Roman" w:eastAsia="Times New Roman" w:hAnsi="Times New Roman" w:cs="Times New Roman"/>
          <w:color w:val="231F20"/>
          <w:lang w:eastAsia="lt-LT"/>
        </w:rPr>
        <w:t>CCyR</w:t>
      </w:r>
      <w:r w:rsidR="00CA09AC">
        <w:rPr>
          <w:rFonts w:ascii="Times New Roman" w:eastAsia="Times New Roman" w:hAnsi="Times New Roman" w:cs="Times New Roman"/>
          <w:color w:val="231F20"/>
          <w:lang w:eastAsia="lt-LT"/>
        </w:rPr>
        <w:t>)</w:t>
      </w:r>
      <w:r w:rsidRPr="000E705C">
        <w:rPr>
          <w:rFonts w:ascii="Times New Roman" w:eastAsia="Times New Roman" w:hAnsi="Times New Roman" w:cs="Times New Roman"/>
          <w:color w:val="231F20"/>
          <w:lang w:eastAsia="lt-LT"/>
        </w:rPr>
        <w:t xml:space="preserve"> nuo 69,5</w:t>
      </w:r>
      <w:r w:rsidR="000028A8">
        <w:rPr>
          <w:rFonts w:ascii="Times New Roman" w:eastAsia="Times New Roman" w:hAnsi="Times New Roman" w:cs="Times New Roman"/>
          <w:color w:val="231F20"/>
          <w:lang w:eastAsia="lt-LT"/>
        </w:rPr>
        <w:t> </w:t>
      </w:r>
      <w:r w:rsidRPr="000E705C">
        <w:rPr>
          <w:rFonts w:ascii="Times New Roman" w:eastAsia="Times New Roman" w:hAnsi="Times New Roman" w:cs="Times New Roman"/>
          <w:color w:val="231F20"/>
          <w:lang w:eastAsia="lt-LT"/>
        </w:rPr>
        <w:t>% iki 87,2</w:t>
      </w:r>
      <w:r w:rsidR="000028A8">
        <w:rPr>
          <w:rFonts w:ascii="Times New Roman" w:eastAsia="Times New Roman" w:hAnsi="Times New Roman" w:cs="Times New Roman"/>
          <w:color w:val="231F20"/>
          <w:lang w:eastAsia="lt-LT"/>
        </w:rPr>
        <w:t> </w:t>
      </w:r>
      <w:r w:rsidRPr="000E705C">
        <w:rPr>
          <w:rFonts w:ascii="Times New Roman" w:eastAsia="Times New Roman" w:hAnsi="Times New Roman" w:cs="Times New Roman"/>
          <w:color w:val="231F20"/>
          <w:lang w:eastAsia="lt-LT"/>
        </w:rPr>
        <w:t>%.</w:t>
      </w:r>
    </w:p>
    <w:p w14:paraId="3C884DDE"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54201756" w14:textId="00048835"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CD2638">
        <w:rPr>
          <w:rFonts w:ascii="Times New Roman" w:eastAsia="Times New Roman" w:hAnsi="Times New Roman" w:cs="Times New Roman"/>
          <w:color w:val="231F20"/>
          <w:lang w:eastAsia="lt-LT"/>
        </w:rPr>
        <w:t xml:space="preserve">Per 7 stebėjimo </w:t>
      </w:r>
      <w:r>
        <w:rPr>
          <w:rFonts w:ascii="Times New Roman" w:eastAsia="Times New Roman" w:hAnsi="Times New Roman" w:cs="Times New Roman"/>
          <w:color w:val="231F20"/>
          <w:lang w:eastAsia="lt-LT"/>
        </w:rPr>
        <w:t>metus</w:t>
      </w:r>
      <w:r w:rsidRPr="00CD2638">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imatinibo</w:t>
      </w:r>
      <w:r w:rsidRPr="00CD2638">
        <w:rPr>
          <w:rFonts w:ascii="Times New Roman" w:eastAsia="Times New Roman" w:hAnsi="Times New Roman" w:cs="Times New Roman"/>
          <w:color w:val="231F20"/>
          <w:lang w:eastAsia="lt-LT"/>
        </w:rPr>
        <w:t xml:space="preserve"> grupėje nustatyti 93 (16,8</w:t>
      </w:r>
      <w:r w:rsidR="000028A8">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ligos progresavimo</w:t>
      </w:r>
      <w:r>
        <w:rPr>
          <w:rFonts w:ascii="Times New Roman" w:eastAsia="Times New Roman" w:hAnsi="Times New Roman" w:cs="Times New Roman"/>
          <w:color w:val="231F20"/>
          <w:lang w:eastAsia="lt-LT"/>
        </w:rPr>
        <w:t xml:space="preserve"> atvejai</w:t>
      </w:r>
      <w:r w:rsidRPr="00CD2638">
        <w:rPr>
          <w:rFonts w:ascii="Times New Roman" w:eastAsia="Times New Roman" w:hAnsi="Times New Roman" w:cs="Times New Roman"/>
          <w:color w:val="231F20"/>
          <w:lang w:eastAsia="lt-LT"/>
        </w:rPr>
        <w:t>: 37 (6,7</w:t>
      </w:r>
      <w:r w:rsidR="000028A8">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 xml:space="preserve">buvo susiję su </w:t>
      </w:r>
      <w:r w:rsidRPr="00CD2638">
        <w:rPr>
          <w:rFonts w:ascii="Times New Roman" w:eastAsia="Times New Roman" w:hAnsi="Times New Roman" w:cs="Times New Roman"/>
          <w:color w:val="231F20"/>
          <w:lang w:eastAsia="lt-LT"/>
        </w:rPr>
        <w:t>progresavim</w:t>
      </w:r>
      <w:r>
        <w:rPr>
          <w:rFonts w:ascii="Times New Roman" w:eastAsia="Times New Roman" w:hAnsi="Times New Roman" w:cs="Times New Roman"/>
          <w:color w:val="231F20"/>
          <w:lang w:eastAsia="lt-LT"/>
        </w:rPr>
        <w:t>u</w:t>
      </w:r>
      <w:r w:rsidRPr="00CD2638">
        <w:rPr>
          <w:rFonts w:ascii="Times New Roman" w:eastAsia="Times New Roman" w:hAnsi="Times New Roman" w:cs="Times New Roman"/>
          <w:color w:val="231F20"/>
          <w:lang w:eastAsia="lt-LT"/>
        </w:rPr>
        <w:t xml:space="preserve"> iki akceleracijos fazės ar blastinės krizės, 31 (5,6</w:t>
      </w:r>
      <w:r w:rsidR="000028A8">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xml:space="preserve">%) MCyR </w:t>
      </w:r>
      <w:r>
        <w:rPr>
          <w:rFonts w:ascii="Times New Roman" w:eastAsia="Times New Roman" w:hAnsi="Times New Roman" w:cs="Times New Roman"/>
          <w:color w:val="231F20"/>
          <w:lang w:eastAsia="lt-LT"/>
        </w:rPr>
        <w:t xml:space="preserve">praradimas, </w:t>
      </w:r>
      <w:r w:rsidRPr="00CD2638">
        <w:rPr>
          <w:rFonts w:ascii="Times New Roman" w:eastAsia="Times New Roman" w:hAnsi="Times New Roman" w:cs="Times New Roman"/>
          <w:color w:val="231F20"/>
          <w:lang w:eastAsia="lt-LT"/>
        </w:rPr>
        <w:t>15 (2,7</w:t>
      </w:r>
      <w:r w:rsidR="000028A8">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VH</w:t>
      </w:r>
      <w:r w:rsidR="000028A8">
        <w:rPr>
          <w:rFonts w:ascii="Times New Roman" w:eastAsia="Times New Roman" w:hAnsi="Times New Roman" w:cs="Times New Roman"/>
          <w:color w:val="231F20"/>
          <w:lang w:eastAsia="lt-LT"/>
        </w:rPr>
        <w:t>R</w:t>
      </w:r>
      <w:r w:rsidRPr="00CD2638">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 xml:space="preserve">praradimas </w:t>
      </w:r>
      <w:r w:rsidRPr="00CD2638">
        <w:rPr>
          <w:rFonts w:ascii="Times New Roman" w:eastAsia="Times New Roman" w:hAnsi="Times New Roman" w:cs="Times New Roman"/>
          <w:color w:val="231F20"/>
          <w:lang w:eastAsia="lt-LT"/>
        </w:rPr>
        <w:t>arba BKK skaičiaus padidėjim</w:t>
      </w:r>
      <w:r>
        <w:rPr>
          <w:rFonts w:ascii="Times New Roman" w:eastAsia="Times New Roman" w:hAnsi="Times New Roman" w:cs="Times New Roman"/>
          <w:color w:val="231F20"/>
          <w:lang w:eastAsia="lt-LT"/>
        </w:rPr>
        <w:t>as</w:t>
      </w:r>
      <w:r w:rsidRPr="00CD2638">
        <w:rPr>
          <w:rFonts w:ascii="Times New Roman" w:eastAsia="Times New Roman" w:hAnsi="Times New Roman" w:cs="Times New Roman"/>
          <w:color w:val="231F20"/>
          <w:lang w:eastAsia="lt-LT"/>
        </w:rPr>
        <w:t xml:space="preserve"> ir 10 (1,8</w:t>
      </w:r>
      <w:r w:rsidR="000028A8">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su LML nesusijusi</w:t>
      </w:r>
      <w:r>
        <w:rPr>
          <w:rFonts w:ascii="Times New Roman" w:eastAsia="Times New Roman" w:hAnsi="Times New Roman" w:cs="Times New Roman"/>
          <w:color w:val="231F20"/>
          <w:lang w:eastAsia="lt-LT"/>
        </w:rPr>
        <w:t xml:space="preserve">os </w:t>
      </w:r>
      <w:r w:rsidRPr="00CD2638">
        <w:rPr>
          <w:rFonts w:ascii="Times New Roman" w:eastAsia="Times New Roman" w:hAnsi="Times New Roman" w:cs="Times New Roman"/>
          <w:color w:val="231F20"/>
          <w:lang w:eastAsia="lt-LT"/>
        </w:rPr>
        <w:t>mi</w:t>
      </w:r>
      <w:r>
        <w:rPr>
          <w:rFonts w:ascii="Times New Roman" w:eastAsia="Times New Roman" w:hAnsi="Times New Roman" w:cs="Times New Roman"/>
          <w:color w:val="231F20"/>
          <w:lang w:eastAsia="lt-LT"/>
        </w:rPr>
        <w:t>rtys</w:t>
      </w:r>
      <w:r w:rsidRPr="00CD2638">
        <w:rPr>
          <w:rFonts w:ascii="Times New Roman" w:eastAsia="Times New Roman" w:hAnsi="Times New Roman" w:cs="Times New Roman"/>
          <w:color w:val="231F20"/>
          <w:lang w:eastAsia="lt-LT"/>
        </w:rPr>
        <w:t>. Tuo tarpu IFN+Ara-C grupėje nustatyti 165 (29,8</w:t>
      </w:r>
      <w:r w:rsidR="000028A8">
        <w:rPr>
          <w:rFonts w:ascii="Times New Roman" w:eastAsia="Times New Roman" w:hAnsi="Times New Roman" w:cs="Times New Roman"/>
          <w:color w:val="231F20"/>
          <w:lang w:eastAsia="lt-LT"/>
        </w:rPr>
        <w:t> </w:t>
      </w:r>
      <w:r w:rsidRPr="00CD2638">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ligos progresavimo atvejai</w:t>
      </w:r>
      <w:r w:rsidRPr="00CD2638">
        <w:rPr>
          <w:rFonts w:ascii="Times New Roman" w:eastAsia="Times New Roman" w:hAnsi="Times New Roman" w:cs="Times New Roman"/>
          <w:color w:val="231F20"/>
          <w:lang w:eastAsia="lt-LT"/>
        </w:rPr>
        <w:t>, iš kurių 130 kilo pirmos eilės gydymo IFN+Ara-C metu.</w:t>
      </w:r>
    </w:p>
    <w:p w14:paraId="6E2C2857"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F14733D" w14:textId="078BD095"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163DCD">
        <w:rPr>
          <w:rFonts w:ascii="Times New Roman" w:eastAsia="Times New Roman" w:hAnsi="Times New Roman" w:cs="Times New Roman"/>
          <w:color w:val="231F20"/>
          <w:lang w:eastAsia="lt-LT"/>
        </w:rPr>
        <w:t xml:space="preserve">Nustatyta pacientų dalis, kuriems liga neprogresavo iki akceleracijos fazės ar blastinės krizės praėjus 84 mėnesiams, buvo reikšmingai didesnė </w:t>
      </w:r>
      <w:r>
        <w:rPr>
          <w:rFonts w:ascii="Times New Roman" w:eastAsia="Times New Roman" w:hAnsi="Times New Roman" w:cs="Times New Roman"/>
          <w:color w:val="231F20"/>
          <w:lang w:eastAsia="lt-LT"/>
        </w:rPr>
        <w:t xml:space="preserve">imatinibo </w:t>
      </w:r>
      <w:r w:rsidRPr="00163DCD">
        <w:rPr>
          <w:rFonts w:ascii="Times New Roman" w:eastAsia="Times New Roman" w:hAnsi="Times New Roman" w:cs="Times New Roman"/>
          <w:color w:val="231F20"/>
          <w:lang w:eastAsia="lt-LT"/>
        </w:rPr>
        <w:t>grupėje, lyginant su IFN grupe (92,5</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lyginant su 85,1</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p</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&lt;</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0,001). Gydymo laikui ilgėjant, kasmet nustatomas ligos progresavimo iki akceleracijos fazės arba blastų krizės dažnis mažėjo ir buvo mažesnis kaip 1</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xml:space="preserve">% ketvirtaisiais ir penktaisiais metais. </w:t>
      </w:r>
      <w:r>
        <w:rPr>
          <w:rFonts w:ascii="Times New Roman" w:eastAsia="Times New Roman" w:hAnsi="Times New Roman" w:cs="Times New Roman"/>
          <w:color w:val="231F20"/>
          <w:lang w:eastAsia="lt-LT"/>
        </w:rPr>
        <w:t>Išgyvenamumas be ligos progresavimo p</w:t>
      </w:r>
      <w:r w:rsidRPr="00163DCD">
        <w:rPr>
          <w:rFonts w:ascii="Times New Roman" w:eastAsia="Times New Roman" w:hAnsi="Times New Roman" w:cs="Times New Roman"/>
          <w:color w:val="231F20"/>
          <w:lang w:eastAsia="lt-LT"/>
        </w:rPr>
        <w:t>raėjus 84 mėnesiams: 81,2</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xml:space="preserve">% </w:t>
      </w:r>
      <w:r>
        <w:rPr>
          <w:rFonts w:ascii="Times New Roman" w:eastAsia="Times New Roman" w:hAnsi="Times New Roman" w:cs="Times New Roman"/>
          <w:color w:val="231F20"/>
          <w:lang w:eastAsia="lt-LT"/>
        </w:rPr>
        <w:t>imatinibo</w:t>
      </w:r>
      <w:r w:rsidRPr="00163DCD">
        <w:rPr>
          <w:rFonts w:ascii="Times New Roman" w:eastAsia="Times New Roman" w:hAnsi="Times New Roman" w:cs="Times New Roman"/>
          <w:color w:val="231F20"/>
          <w:lang w:eastAsia="lt-LT"/>
        </w:rPr>
        <w:t xml:space="preserve"> grupėje ir 60,6</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kontrolinėje grupėje (p</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&lt;</w:t>
      </w:r>
      <w:r w:rsidR="000028A8">
        <w:rPr>
          <w:rFonts w:ascii="Times New Roman" w:eastAsia="Times New Roman" w:hAnsi="Times New Roman" w:cs="Times New Roman"/>
          <w:color w:val="231F20"/>
          <w:lang w:eastAsia="lt-LT"/>
        </w:rPr>
        <w:t> </w:t>
      </w:r>
      <w:r w:rsidRPr="00163DCD">
        <w:rPr>
          <w:rFonts w:ascii="Times New Roman" w:eastAsia="Times New Roman" w:hAnsi="Times New Roman" w:cs="Times New Roman"/>
          <w:color w:val="231F20"/>
          <w:lang w:eastAsia="lt-LT"/>
        </w:rPr>
        <w:t xml:space="preserve">0,001). Ligos bet kokio progresavimo dažnis </w:t>
      </w:r>
      <w:r>
        <w:rPr>
          <w:rFonts w:ascii="Times New Roman" w:eastAsia="Times New Roman" w:hAnsi="Times New Roman" w:cs="Times New Roman"/>
          <w:color w:val="231F20"/>
          <w:lang w:eastAsia="lt-LT"/>
        </w:rPr>
        <w:t xml:space="preserve">imatinibo </w:t>
      </w:r>
      <w:r w:rsidRPr="00163DCD">
        <w:rPr>
          <w:rFonts w:ascii="Times New Roman" w:eastAsia="Times New Roman" w:hAnsi="Times New Roman" w:cs="Times New Roman"/>
          <w:color w:val="231F20"/>
          <w:lang w:eastAsia="lt-LT"/>
        </w:rPr>
        <w:t>grupėje taip pat mažėjo visą laiką.</w:t>
      </w:r>
      <w:r>
        <w:rPr>
          <w:rFonts w:ascii="Times New Roman" w:eastAsia="Times New Roman" w:hAnsi="Times New Roman" w:cs="Times New Roman"/>
          <w:color w:val="231F20"/>
          <w:lang w:eastAsia="lt-LT"/>
        </w:rPr>
        <w:t xml:space="preserve"> </w:t>
      </w:r>
    </w:p>
    <w:p w14:paraId="3E95B8B6"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0DBF7E2" w14:textId="3D687CF6" w:rsidR="00586908" w:rsidRPr="007F7A9E" w:rsidRDefault="00586908" w:rsidP="00586908">
      <w:pPr>
        <w:widowControl w:val="0"/>
        <w:autoSpaceDE w:val="0"/>
        <w:autoSpaceDN w:val="0"/>
        <w:adjustRightInd w:val="0"/>
        <w:spacing w:after="0" w:line="239" w:lineRule="auto"/>
        <w:ind w:right="-1"/>
        <w:rPr>
          <w:rFonts w:ascii="Times New Roman" w:hAnsi="Times New Roman" w:cs="Times New Roman"/>
        </w:rPr>
      </w:pPr>
      <w:r w:rsidRPr="000F5B8A">
        <w:rPr>
          <w:rFonts w:ascii="Times New Roman" w:eastAsia="Times New Roman" w:hAnsi="Times New Roman" w:cs="Times New Roman"/>
          <w:color w:val="231F20"/>
          <w:lang w:eastAsia="lt-LT"/>
        </w:rPr>
        <w:t xml:space="preserve">Iš viso imatinibo ir </w:t>
      </w:r>
      <w:r w:rsidRPr="007F7A9E">
        <w:rPr>
          <w:rFonts w:ascii="Times New Roman" w:hAnsi="Times New Roman" w:cs="Times New Roman"/>
        </w:rPr>
        <w:t>IFN-Ara-C grupėse atitinkamai mirė</w:t>
      </w:r>
      <w:r>
        <w:rPr>
          <w:rFonts w:ascii="Times New Roman" w:hAnsi="Times New Roman" w:cs="Times New Roman"/>
        </w:rPr>
        <w:t xml:space="preserve"> </w:t>
      </w:r>
      <w:r w:rsidRPr="00C614EA">
        <w:rPr>
          <w:rFonts w:ascii="Times New Roman" w:hAnsi="Times New Roman" w:cs="Times New Roman"/>
        </w:rPr>
        <w:t>71 (12,8</w:t>
      </w:r>
      <w:r w:rsidR="003C3CC3">
        <w:rPr>
          <w:rFonts w:ascii="Times New Roman" w:hAnsi="Times New Roman" w:cs="Times New Roman"/>
        </w:rPr>
        <w:t> </w:t>
      </w:r>
      <w:r w:rsidRPr="00C614EA">
        <w:rPr>
          <w:rFonts w:ascii="Times New Roman" w:hAnsi="Times New Roman" w:cs="Times New Roman"/>
        </w:rPr>
        <w:t>%) ir 85 (15,4</w:t>
      </w:r>
      <w:r w:rsidR="003C3CC3">
        <w:rPr>
          <w:rFonts w:ascii="Times New Roman" w:hAnsi="Times New Roman" w:cs="Times New Roman"/>
        </w:rPr>
        <w:t> </w:t>
      </w:r>
      <w:r w:rsidRPr="00C614EA">
        <w:rPr>
          <w:rFonts w:ascii="Times New Roman" w:hAnsi="Times New Roman" w:cs="Times New Roman"/>
        </w:rPr>
        <w:t>%) pacientai</w:t>
      </w:r>
      <w:r>
        <w:rPr>
          <w:rFonts w:ascii="Times New Roman" w:hAnsi="Times New Roman" w:cs="Times New Roman"/>
        </w:rPr>
        <w:t xml:space="preserve">. </w:t>
      </w:r>
      <w:r w:rsidRPr="00491339">
        <w:rPr>
          <w:rFonts w:ascii="Times New Roman" w:hAnsi="Times New Roman" w:cs="Times New Roman"/>
        </w:rPr>
        <w:t>Praėjus 84 mėnesiams, nustatytas toks bendrasis išgyvenamumas: 86,4</w:t>
      </w:r>
      <w:r w:rsidR="003C3CC3">
        <w:rPr>
          <w:rFonts w:ascii="Times New Roman" w:hAnsi="Times New Roman" w:cs="Times New Roman"/>
        </w:rPr>
        <w:t> </w:t>
      </w:r>
      <w:r w:rsidRPr="00491339">
        <w:rPr>
          <w:rFonts w:ascii="Times New Roman" w:hAnsi="Times New Roman" w:cs="Times New Roman"/>
        </w:rPr>
        <w:t>% (83, 90)</w:t>
      </w:r>
      <w:r w:rsidR="00EC7AB4">
        <w:rPr>
          <w:rFonts w:ascii="Times New Roman" w:hAnsi="Times New Roman" w:cs="Times New Roman"/>
        </w:rPr>
        <w:t xml:space="preserve"> imatinibo</w:t>
      </w:r>
      <w:r w:rsidR="00167B86">
        <w:rPr>
          <w:rFonts w:ascii="Times New Roman" w:hAnsi="Times New Roman" w:cs="Times New Roman"/>
        </w:rPr>
        <w:t xml:space="preserve"> </w:t>
      </w:r>
      <w:r w:rsidRPr="00491339">
        <w:rPr>
          <w:rFonts w:ascii="Times New Roman" w:hAnsi="Times New Roman" w:cs="Times New Roman"/>
        </w:rPr>
        <w:t>grupėje ir 83,3</w:t>
      </w:r>
      <w:r w:rsidR="003C3CC3">
        <w:rPr>
          <w:rFonts w:ascii="Times New Roman" w:hAnsi="Times New Roman" w:cs="Times New Roman"/>
        </w:rPr>
        <w:t> </w:t>
      </w:r>
      <w:r w:rsidRPr="00491339">
        <w:rPr>
          <w:rFonts w:ascii="Times New Roman" w:hAnsi="Times New Roman" w:cs="Times New Roman"/>
        </w:rPr>
        <w:t>% (80, 87) IFN+Ara-C grupėje, (p</w:t>
      </w:r>
      <w:r w:rsidR="003C3CC3">
        <w:rPr>
          <w:rFonts w:ascii="Times New Roman" w:hAnsi="Times New Roman" w:cs="Times New Roman"/>
        </w:rPr>
        <w:t> </w:t>
      </w:r>
      <w:r w:rsidRPr="00491339">
        <w:rPr>
          <w:rFonts w:ascii="Times New Roman" w:hAnsi="Times New Roman" w:cs="Times New Roman"/>
        </w:rPr>
        <w:t>=</w:t>
      </w:r>
      <w:r w:rsidR="003C3CC3">
        <w:rPr>
          <w:rFonts w:ascii="Times New Roman" w:hAnsi="Times New Roman" w:cs="Times New Roman"/>
        </w:rPr>
        <w:t> </w:t>
      </w:r>
      <w:r w:rsidRPr="00491339">
        <w:rPr>
          <w:rFonts w:ascii="Times New Roman" w:hAnsi="Times New Roman" w:cs="Times New Roman"/>
        </w:rPr>
        <w:t>0,073, logaritminio rango kriterijus).</w:t>
      </w:r>
      <w:r>
        <w:rPr>
          <w:rFonts w:ascii="Times New Roman" w:hAnsi="Times New Roman" w:cs="Times New Roman"/>
        </w:rPr>
        <w:t xml:space="preserve"> Bendras išgyvenamumas praėjus 84 mėnesiams: </w:t>
      </w:r>
      <w:r w:rsidRPr="00294C9C">
        <w:rPr>
          <w:rFonts w:ascii="Times New Roman" w:hAnsi="Times New Roman" w:cs="Times New Roman"/>
        </w:rPr>
        <w:t>86,4</w:t>
      </w:r>
      <w:r w:rsidR="003C3CC3">
        <w:rPr>
          <w:rFonts w:ascii="Times New Roman" w:hAnsi="Times New Roman" w:cs="Times New Roman"/>
        </w:rPr>
        <w:t> </w:t>
      </w:r>
      <w:r w:rsidRPr="00294C9C">
        <w:rPr>
          <w:rFonts w:ascii="Times New Roman" w:hAnsi="Times New Roman" w:cs="Times New Roman"/>
        </w:rPr>
        <w:t xml:space="preserve">% (83, 90) </w:t>
      </w:r>
      <w:r>
        <w:rPr>
          <w:rFonts w:ascii="Times New Roman" w:hAnsi="Times New Roman" w:cs="Times New Roman"/>
        </w:rPr>
        <w:t>imatinibo</w:t>
      </w:r>
      <w:r w:rsidRPr="00294C9C">
        <w:rPr>
          <w:rFonts w:ascii="Times New Roman" w:hAnsi="Times New Roman" w:cs="Times New Roman"/>
        </w:rPr>
        <w:t xml:space="preserve"> grupėje ir 83,3</w:t>
      </w:r>
      <w:r w:rsidR="003C3CC3">
        <w:rPr>
          <w:rFonts w:ascii="Times New Roman" w:hAnsi="Times New Roman" w:cs="Times New Roman"/>
        </w:rPr>
        <w:t> </w:t>
      </w:r>
      <w:r w:rsidRPr="00294C9C">
        <w:rPr>
          <w:rFonts w:ascii="Times New Roman" w:hAnsi="Times New Roman" w:cs="Times New Roman"/>
        </w:rPr>
        <w:t>% (80, 87) IFN+Ara-C grupėje, (p</w:t>
      </w:r>
      <w:r w:rsidR="003C3CC3">
        <w:rPr>
          <w:rFonts w:ascii="Times New Roman" w:hAnsi="Times New Roman" w:cs="Times New Roman"/>
        </w:rPr>
        <w:t> </w:t>
      </w:r>
      <w:r w:rsidRPr="00294C9C">
        <w:rPr>
          <w:rFonts w:ascii="Times New Roman" w:hAnsi="Times New Roman" w:cs="Times New Roman"/>
        </w:rPr>
        <w:t>=</w:t>
      </w:r>
      <w:r w:rsidR="003C3CC3">
        <w:rPr>
          <w:rFonts w:ascii="Times New Roman" w:hAnsi="Times New Roman" w:cs="Times New Roman"/>
        </w:rPr>
        <w:t> </w:t>
      </w:r>
      <w:r w:rsidRPr="00294C9C">
        <w:rPr>
          <w:rFonts w:ascii="Times New Roman" w:hAnsi="Times New Roman" w:cs="Times New Roman"/>
        </w:rPr>
        <w:t>0,073, logaritminio rango kriterijus).</w:t>
      </w:r>
      <w:r>
        <w:rPr>
          <w:rFonts w:ascii="Times New Roman" w:hAnsi="Times New Roman" w:cs="Times New Roman"/>
        </w:rPr>
        <w:t xml:space="preserve"> Laik</w:t>
      </w:r>
      <w:r w:rsidR="00F23B74">
        <w:rPr>
          <w:rFonts w:ascii="Times New Roman" w:hAnsi="Times New Roman" w:cs="Times New Roman"/>
        </w:rPr>
        <w:t>o</w:t>
      </w:r>
      <w:r w:rsidR="00967D32">
        <w:rPr>
          <w:rFonts w:ascii="Times New Roman" w:hAnsi="Times New Roman" w:cs="Times New Roman"/>
        </w:rPr>
        <w:t xml:space="preserve"> iki įvykio (angl. </w:t>
      </w:r>
      <w:r w:rsidR="00967D32" w:rsidRPr="00F84E30">
        <w:rPr>
          <w:rFonts w:ascii="Times New Roman" w:hAnsi="Times New Roman" w:cs="Times New Roman"/>
          <w:i/>
          <w:iCs/>
        </w:rPr>
        <w:t>time-to event</w:t>
      </w:r>
      <w:r w:rsidR="00967D32">
        <w:rPr>
          <w:rFonts w:ascii="Times New Roman" w:hAnsi="Times New Roman" w:cs="Times New Roman"/>
        </w:rPr>
        <w:t>)</w:t>
      </w:r>
      <w:r>
        <w:rPr>
          <w:rFonts w:ascii="Times New Roman" w:hAnsi="Times New Roman" w:cs="Times New Roman"/>
        </w:rPr>
        <w:t xml:space="preserve"> </w:t>
      </w:r>
      <w:r w:rsidR="00F23B74">
        <w:rPr>
          <w:rFonts w:ascii="Times New Roman" w:hAnsi="Times New Roman" w:cs="Times New Roman"/>
        </w:rPr>
        <w:t xml:space="preserve">vertinamajai baigčiai </w:t>
      </w:r>
      <w:r>
        <w:rPr>
          <w:rFonts w:ascii="Times New Roman" w:hAnsi="Times New Roman" w:cs="Times New Roman"/>
        </w:rPr>
        <w:t xml:space="preserve">didelę įtaką turi dažnas gydymo </w:t>
      </w:r>
      <w:r w:rsidRPr="003117BC">
        <w:rPr>
          <w:rFonts w:ascii="Times New Roman" w:hAnsi="Times New Roman" w:cs="Times New Roman"/>
        </w:rPr>
        <w:t>IFN+Ara-C keitim</w:t>
      </w:r>
      <w:r>
        <w:rPr>
          <w:rFonts w:ascii="Times New Roman" w:hAnsi="Times New Roman" w:cs="Times New Roman"/>
        </w:rPr>
        <w:t xml:space="preserve">as į gydymą </w:t>
      </w:r>
      <w:r w:rsidRPr="00B033BA">
        <w:rPr>
          <w:rFonts w:ascii="Times New Roman" w:hAnsi="Times New Roman" w:cs="Times New Roman"/>
        </w:rPr>
        <w:t>imatinibu. Gydymo imatinibu poveikis išgyvenamumui naujai diagnozuot</w:t>
      </w:r>
      <w:r w:rsidRPr="007F7A9E">
        <w:rPr>
          <w:rFonts w:ascii="Times New Roman" w:hAnsi="Times New Roman" w:cs="Times New Roman"/>
        </w:rPr>
        <w:t xml:space="preserve">ai </w:t>
      </w:r>
      <w:r w:rsidRPr="00B033BA">
        <w:rPr>
          <w:rFonts w:ascii="Times New Roman" w:hAnsi="Times New Roman" w:cs="Times New Roman"/>
        </w:rPr>
        <w:t>lėtin</w:t>
      </w:r>
      <w:r w:rsidRPr="007F7A9E">
        <w:rPr>
          <w:rFonts w:ascii="Times New Roman" w:hAnsi="Times New Roman" w:cs="Times New Roman"/>
        </w:rPr>
        <w:t>ei LML</w:t>
      </w:r>
      <w:r w:rsidRPr="00B033BA">
        <w:rPr>
          <w:rFonts w:ascii="Times New Roman" w:hAnsi="Times New Roman" w:cs="Times New Roman"/>
        </w:rPr>
        <w:t xml:space="preserve"> fazei buvo toliau tiriamas retrospektyviai analizuojant aukščiau pateiktus imatinibo duomenis kartu su pirminiais duom</w:t>
      </w:r>
      <w:r>
        <w:rPr>
          <w:rFonts w:ascii="Times New Roman" w:hAnsi="Times New Roman" w:cs="Times New Roman"/>
        </w:rPr>
        <w:t xml:space="preserve">enimis iš kito </w:t>
      </w:r>
      <w:r w:rsidRPr="00BC3B2C">
        <w:rPr>
          <w:rFonts w:ascii="Times New Roman" w:hAnsi="Times New Roman" w:cs="Times New Roman"/>
        </w:rPr>
        <w:t xml:space="preserve">III fazės tyrimo, </w:t>
      </w:r>
      <w:r w:rsidR="00F23B74">
        <w:rPr>
          <w:rFonts w:ascii="Times New Roman" w:hAnsi="Times New Roman" w:cs="Times New Roman"/>
        </w:rPr>
        <w:t>varto</w:t>
      </w:r>
      <w:r w:rsidRPr="00BC3B2C">
        <w:rPr>
          <w:rFonts w:ascii="Times New Roman" w:hAnsi="Times New Roman" w:cs="Times New Roman"/>
        </w:rPr>
        <w:t>jant IFN+Ara-C (n</w:t>
      </w:r>
      <w:r w:rsidR="00F23B74">
        <w:rPr>
          <w:rFonts w:ascii="Times New Roman" w:hAnsi="Times New Roman" w:cs="Times New Roman"/>
        </w:rPr>
        <w:t> </w:t>
      </w:r>
      <w:r w:rsidRPr="00BC3B2C">
        <w:rPr>
          <w:rFonts w:ascii="Times New Roman" w:hAnsi="Times New Roman" w:cs="Times New Roman"/>
        </w:rPr>
        <w:t>=</w:t>
      </w:r>
      <w:r w:rsidR="00F23B74">
        <w:rPr>
          <w:rFonts w:ascii="Times New Roman" w:hAnsi="Times New Roman" w:cs="Times New Roman"/>
        </w:rPr>
        <w:t> </w:t>
      </w:r>
      <w:r w:rsidRPr="00BC3B2C">
        <w:rPr>
          <w:rFonts w:ascii="Times New Roman" w:hAnsi="Times New Roman" w:cs="Times New Roman"/>
        </w:rPr>
        <w:t>325)</w:t>
      </w:r>
      <w:r>
        <w:rPr>
          <w:rFonts w:ascii="Times New Roman" w:hAnsi="Times New Roman" w:cs="Times New Roman"/>
        </w:rPr>
        <w:t xml:space="preserve"> i</w:t>
      </w:r>
      <w:r w:rsidRPr="00BC3B2C">
        <w:rPr>
          <w:rFonts w:ascii="Times New Roman" w:hAnsi="Times New Roman" w:cs="Times New Roman"/>
        </w:rPr>
        <w:t>dentišk</w:t>
      </w:r>
      <w:r w:rsidR="00F23B74">
        <w:rPr>
          <w:rFonts w:ascii="Times New Roman" w:hAnsi="Times New Roman" w:cs="Times New Roman"/>
        </w:rPr>
        <w:t>u</w:t>
      </w:r>
      <w:r>
        <w:rPr>
          <w:rFonts w:ascii="Times New Roman" w:hAnsi="Times New Roman" w:cs="Times New Roman"/>
        </w:rPr>
        <w:t xml:space="preserve"> </w:t>
      </w:r>
      <w:r w:rsidR="00F23B74">
        <w:rPr>
          <w:rFonts w:ascii="Times New Roman" w:hAnsi="Times New Roman" w:cs="Times New Roman"/>
        </w:rPr>
        <w:t>režimu</w:t>
      </w:r>
      <w:r>
        <w:rPr>
          <w:rFonts w:ascii="Times New Roman" w:hAnsi="Times New Roman" w:cs="Times New Roman"/>
        </w:rPr>
        <w:t>.</w:t>
      </w:r>
      <w:r w:rsidRPr="00BC3B2C">
        <w:rPr>
          <w:rFonts w:ascii="Times New Roman" w:hAnsi="Times New Roman" w:cs="Times New Roman"/>
        </w:rPr>
        <w:t xml:space="preserve"> Ši</w:t>
      </w:r>
      <w:r w:rsidR="00F23B74">
        <w:rPr>
          <w:rFonts w:ascii="Times New Roman" w:hAnsi="Times New Roman" w:cs="Times New Roman"/>
        </w:rPr>
        <w:t>a</w:t>
      </w:r>
      <w:r w:rsidRPr="00BC3B2C">
        <w:rPr>
          <w:rFonts w:ascii="Times New Roman" w:hAnsi="Times New Roman" w:cs="Times New Roman"/>
        </w:rPr>
        <w:t xml:space="preserve"> retrospektyvine analize įrodytas imatinibo pranašumas, </w:t>
      </w:r>
      <w:r>
        <w:rPr>
          <w:rFonts w:ascii="Times New Roman" w:hAnsi="Times New Roman" w:cs="Times New Roman"/>
        </w:rPr>
        <w:t>lyginant</w:t>
      </w:r>
      <w:r w:rsidRPr="00BC3B2C">
        <w:rPr>
          <w:rFonts w:ascii="Times New Roman" w:hAnsi="Times New Roman" w:cs="Times New Roman"/>
        </w:rPr>
        <w:t xml:space="preserve"> su IFN+Ara-C, </w:t>
      </w:r>
      <w:r w:rsidR="00F23B74">
        <w:rPr>
          <w:rFonts w:ascii="Times New Roman" w:hAnsi="Times New Roman" w:cs="Times New Roman"/>
        </w:rPr>
        <w:t>vertinant pagal</w:t>
      </w:r>
      <w:r w:rsidRPr="00BC3B2C">
        <w:rPr>
          <w:rFonts w:ascii="Times New Roman" w:hAnsi="Times New Roman" w:cs="Times New Roman"/>
        </w:rPr>
        <w:t xml:space="preserve"> bendrą išgyvenamumą (p</w:t>
      </w:r>
      <w:r w:rsidR="00F23B74">
        <w:rPr>
          <w:rFonts w:ascii="Times New Roman" w:hAnsi="Times New Roman" w:cs="Times New Roman"/>
        </w:rPr>
        <w:t> </w:t>
      </w:r>
      <w:r w:rsidRPr="00BC3B2C">
        <w:rPr>
          <w:rFonts w:ascii="Times New Roman" w:hAnsi="Times New Roman" w:cs="Times New Roman"/>
        </w:rPr>
        <w:t>&lt;</w:t>
      </w:r>
      <w:r w:rsidR="00F23B74">
        <w:rPr>
          <w:rFonts w:ascii="Times New Roman" w:hAnsi="Times New Roman" w:cs="Times New Roman"/>
        </w:rPr>
        <w:t> </w:t>
      </w:r>
      <w:r w:rsidRPr="00BC3B2C">
        <w:rPr>
          <w:rFonts w:ascii="Times New Roman" w:hAnsi="Times New Roman" w:cs="Times New Roman"/>
        </w:rPr>
        <w:t>0,001); per 42 mėnesius mirė 47 (8,5</w:t>
      </w:r>
      <w:r w:rsidR="00F23B74">
        <w:rPr>
          <w:rFonts w:ascii="Times New Roman" w:hAnsi="Times New Roman" w:cs="Times New Roman"/>
        </w:rPr>
        <w:t> </w:t>
      </w:r>
      <w:r w:rsidRPr="00BC3B2C">
        <w:rPr>
          <w:rFonts w:ascii="Times New Roman" w:hAnsi="Times New Roman" w:cs="Times New Roman"/>
        </w:rPr>
        <w:t>%) imatinib</w:t>
      </w:r>
      <w:r w:rsidR="00F23B74">
        <w:rPr>
          <w:rFonts w:ascii="Times New Roman" w:hAnsi="Times New Roman" w:cs="Times New Roman"/>
        </w:rPr>
        <w:t>o</w:t>
      </w:r>
      <w:r w:rsidRPr="00BC3B2C">
        <w:rPr>
          <w:rFonts w:ascii="Times New Roman" w:hAnsi="Times New Roman" w:cs="Times New Roman"/>
        </w:rPr>
        <w:t xml:space="preserve"> vartoję pacientai ir 63 (19,4</w:t>
      </w:r>
      <w:r w:rsidR="00F23B74">
        <w:rPr>
          <w:rFonts w:ascii="Times New Roman" w:hAnsi="Times New Roman" w:cs="Times New Roman"/>
        </w:rPr>
        <w:t> </w:t>
      </w:r>
      <w:r w:rsidRPr="00BC3B2C">
        <w:rPr>
          <w:rFonts w:ascii="Times New Roman" w:hAnsi="Times New Roman" w:cs="Times New Roman"/>
        </w:rPr>
        <w:t xml:space="preserve">%) IFN+Ara-C </w:t>
      </w:r>
      <w:r>
        <w:rPr>
          <w:rFonts w:ascii="Times New Roman" w:hAnsi="Times New Roman" w:cs="Times New Roman"/>
        </w:rPr>
        <w:t xml:space="preserve">vartoję </w:t>
      </w:r>
      <w:r w:rsidRPr="00BC3B2C">
        <w:rPr>
          <w:rFonts w:ascii="Times New Roman" w:hAnsi="Times New Roman" w:cs="Times New Roman"/>
        </w:rPr>
        <w:t>pacientai.</w:t>
      </w:r>
    </w:p>
    <w:p w14:paraId="61C163CE"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531EB358" w14:textId="0A089AE0"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945FFA">
        <w:rPr>
          <w:rFonts w:ascii="Times New Roman" w:eastAsia="Times New Roman" w:hAnsi="Times New Roman" w:cs="Times New Roman"/>
          <w:color w:val="231F20"/>
          <w:lang w:eastAsia="lt-LT"/>
        </w:rPr>
        <w:t>Nustatyta, kad citogenetin</w:t>
      </w:r>
      <w:r w:rsidR="00581030">
        <w:rPr>
          <w:rFonts w:ascii="Times New Roman" w:eastAsia="Times New Roman" w:hAnsi="Times New Roman" w:cs="Times New Roman"/>
          <w:color w:val="231F20"/>
          <w:lang w:eastAsia="lt-LT"/>
        </w:rPr>
        <w:t>ės</w:t>
      </w:r>
      <w:r w:rsidRPr="00945FFA">
        <w:rPr>
          <w:rFonts w:ascii="Times New Roman" w:eastAsia="Times New Roman" w:hAnsi="Times New Roman" w:cs="Times New Roman"/>
          <w:color w:val="231F20"/>
          <w:lang w:eastAsia="lt-LT"/>
        </w:rPr>
        <w:t xml:space="preserve"> ir molekulin</w:t>
      </w:r>
      <w:r w:rsidR="00581030">
        <w:rPr>
          <w:rFonts w:ascii="Times New Roman" w:eastAsia="Times New Roman" w:hAnsi="Times New Roman" w:cs="Times New Roman"/>
          <w:color w:val="231F20"/>
          <w:lang w:eastAsia="lt-LT"/>
        </w:rPr>
        <w:t>ės</w:t>
      </w:r>
      <w:r w:rsidRPr="00945FFA">
        <w:rPr>
          <w:rFonts w:ascii="Times New Roman" w:eastAsia="Times New Roman" w:hAnsi="Times New Roman" w:cs="Times New Roman"/>
          <w:color w:val="231F20"/>
          <w:lang w:eastAsia="lt-LT"/>
        </w:rPr>
        <w:t xml:space="preserve"> </w:t>
      </w:r>
      <w:r w:rsidR="00581030">
        <w:rPr>
          <w:rFonts w:ascii="Times New Roman" w:eastAsia="Times New Roman" w:hAnsi="Times New Roman" w:cs="Times New Roman"/>
          <w:color w:val="231F20"/>
          <w:lang w:eastAsia="lt-LT"/>
        </w:rPr>
        <w:t>reakcijos</w:t>
      </w:r>
      <w:r w:rsidRPr="00945FFA">
        <w:rPr>
          <w:rFonts w:ascii="Times New Roman" w:eastAsia="Times New Roman" w:hAnsi="Times New Roman" w:cs="Times New Roman"/>
          <w:color w:val="231F20"/>
          <w:lang w:eastAsia="lt-LT"/>
        </w:rPr>
        <w:t xml:space="preserve"> laipsnis turi akivaizdų poveikį ilgalaikiams gydymo </w:t>
      </w:r>
      <w:r>
        <w:rPr>
          <w:rFonts w:ascii="Times New Roman" w:eastAsia="Times New Roman" w:hAnsi="Times New Roman" w:cs="Times New Roman"/>
          <w:color w:val="231F20"/>
          <w:lang w:eastAsia="lt-LT"/>
        </w:rPr>
        <w:t>imatinibu</w:t>
      </w:r>
      <w:r w:rsidRPr="00945FFA">
        <w:rPr>
          <w:rFonts w:ascii="Times New Roman" w:eastAsia="Times New Roman" w:hAnsi="Times New Roman" w:cs="Times New Roman"/>
          <w:color w:val="231F20"/>
          <w:lang w:eastAsia="lt-LT"/>
        </w:rPr>
        <w:t xml:space="preserve"> rezultatams. Nors nustatyta, kad 96</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 (93</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 pacientų, kuriems po 12 mėnesių buvo stebima</w:t>
      </w:r>
      <w:r w:rsidR="008E0FA4">
        <w:rPr>
          <w:rFonts w:ascii="Times New Roman" w:eastAsia="Times New Roman" w:hAnsi="Times New Roman" w:cs="Times New Roman"/>
          <w:color w:val="231F20"/>
          <w:lang w:eastAsia="lt-LT"/>
        </w:rPr>
        <w:t xml:space="preserve"> visiška</w:t>
      </w:r>
      <w:r w:rsidRPr="00945FFA">
        <w:rPr>
          <w:rFonts w:ascii="Times New Roman" w:eastAsia="Times New Roman" w:hAnsi="Times New Roman" w:cs="Times New Roman"/>
          <w:color w:val="231F20"/>
          <w:lang w:eastAsia="lt-LT"/>
        </w:rPr>
        <w:t xml:space="preserve"> </w:t>
      </w:r>
      <w:r w:rsidR="008E0FA4">
        <w:rPr>
          <w:rFonts w:ascii="Times New Roman" w:eastAsia="Times New Roman" w:hAnsi="Times New Roman" w:cs="Times New Roman"/>
          <w:color w:val="231F20"/>
          <w:lang w:eastAsia="lt-LT"/>
        </w:rPr>
        <w:t xml:space="preserve">citogenetinė </w:t>
      </w:r>
      <w:r w:rsidR="008E0FA4" w:rsidRPr="00F84E30">
        <w:rPr>
          <w:rFonts w:ascii="Times New Roman" w:eastAsia="Times New Roman" w:hAnsi="Times New Roman" w:cs="Times New Roman"/>
          <w:color w:val="231F20"/>
          <w:lang w:eastAsia="lt-LT"/>
        </w:rPr>
        <w:t xml:space="preserve">reakcija </w:t>
      </w:r>
      <w:r w:rsidRPr="00F84E30">
        <w:rPr>
          <w:rFonts w:ascii="Times New Roman" w:eastAsia="Times New Roman" w:hAnsi="Times New Roman" w:cs="Times New Roman"/>
          <w:color w:val="231F20"/>
          <w:lang w:eastAsia="lt-LT"/>
        </w:rPr>
        <w:t>CCyR (</w:t>
      </w:r>
      <w:r w:rsidR="00E9791D" w:rsidRPr="00F84E30">
        <w:rPr>
          <w:rFonts w:ascii="Times New Roman" w:eastAsia="Times New Roman" w:hAnsi="Times New Roman" w:cs="Times New Roman"/>
          <w:color w:val="231F20"/>
          <w:lang w:eastAsia="lt-LT"/>
        </w:rPr>
        <w:t xml:space="preserve">dalinė </w:t>
      </w:r>
      <w:r w:rsidR="00613965" w:rsidRPr="00F84E30">
        <w:rPr>
          <w:rFonts w:ascii="Times New Roman" w:eastAsia="Times New Roman" w:hAnsi="Times New Roman" w:cs="Times New Roman"/>
          <w:color w:val="231F20"/>
          <w:lang w:eastAsia="lt-LT"/>
        </w:rPr>
        <w:t>citogenetinė reakcija (</w:t>
      </w:r>
      <w:r w:rsidRPr="00F84E30">
        <w:rPr>
          <w:rFonts w:ascii="Times New Roman" w:eastAsia="Times New Roman" w:hAnsi="Times New Roman" w:cs="Times New Roman"/>
          <w:color w:val="231F20"/>
          <w:lang w:eastAsia="lt-LT"/>
        </w:rPr>
        <w:t>PCyR)</w:t>
      </w:r>
      <w:r w:rsidR="00613965" w:rsidRPr="00F84E30">
        <w:rPr>
          <w:rFonts w:ascii="Times New Roman" w:eastAsia="Times New Roman" w:hAnsi="Times New Roman" w:cs="Times New Roman"/>
          <w:color w:val="231F20"/>
          <w:lang w:eastAsia="lt-LT"/>
        </w:rPr>
        <w:t>)</w:t>
      </w:r>
      <w:r w:rsidRPr="00F84E30">
        <w:rPr>
          <w:rFonts w:ascii="Times New Roman" w:eastAsia="Times New Roman" w:hAnsi="Times New Roman" w:cs="Times New Roman"/>
          <w:color w:val="231F20"/>
          <w:lang w:eastAsia="lt-LT"/>
        </w:rPr>
        <w:t>,</w:t>
      </w:r>
      <w:r w:rsidRPr="00945FFA">
        <w:rPr>
          <w:rFonts w:ascii="Times New Roman" w:eastAsia="Times New Roman" w:hAnsi="Times New Roman" w:cs="Times New Roman"/>
          <w:color w:val="231F20"/>
          <w:lang w:eastAsia="lt-LT"/>
        </w:rPr>
        <w:t xml:space="preserve"> liga neprogresavo iki akceleracijos fazės ar blastinės krizės praėjus 84 mėnesiams, tik 81</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 pacientų, kuriems po 12 mėnesių nebuvo stebima MCyR, liga neprogresavo iki išplitusios LML praėjus 84 mėnesiams (bendrasis p</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&lt;</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0,001, tarp CCyR ir PCyR</w:t>
      </w:r>
      <w:r>
        <w:rPr>
          <w:rFonts w:ascii="Times New Roman" w:eastAsia="Times New Roman" w:hAnsi="Times New Roman" w:cs="Times New Roman"/>
          <w:color w:val="231F20"/>
          <w:lang w:eastAsia="lt-LT"/>
        </w:rPr>
        <w:t>,</w:t>
      </w:r>
      <w:r w:rsidRPr="00945FFA">
        <w:rPr>
          <w:rFonts w:ascii="Times New Roman" w:eastAsia="Times New Roman" w:hAnsi="Times New Roman" w:cs="Times New Roman"/>
          <w:color w:val="231F20"/>
          <w:lang w:eastAsia="lt-LT"/>
        </w:rPr>
        <w:t xml:space="preserve"> p</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w:t>
      </w:r>
      <w:r w:rsidR="00581030">
        <w:rPr>
          <w:rFonts w:ascii="Times New Roman" w:eastAsia="Times New Roman" w:hAnsi="Times New Roman" w:cs="Times New Roman"/>
          <w:color w:val="231F20"/>
          <w:lang w:val="en-US" w:eastAsia="lt-LT"/>
        </w:rPr>
        <w:t> </w:t>
      </w:r>
      <w:r w:rsidRPr="00945FFA">
        <w:rPr>
          <w:rFonts w:ascii="Times New Roman" w:eastAsia="Times New Roman" w:hAnsi="Times New Roman" w:cs="Times New Roman"/>
          <w:color w:val="231F20"/>
          <w:lang w:eastAsia="lt-LT"/>
        </w:rPr>
        <w:t>0,25). Pacientams su Bcr-Abl transkriptų sumažėjimu mažiausiai 3 logaritmais per 12 mėnesių tikimybė išlikti be ligos progresijos iki akceleracijos fazės/blastinės krizės buvo 99</w:t>
      </w:r>
      <w:r w:rsidR="00581030">
        <w:rPr>
          <w:rFonts w:ascii="Times New Roman" w:eastAsia="Times New Roman" w:hAnsi="Times New Roman" w:cs="Times New Roman"/>
          <w:color w:val="231F20"/>
          <w:lang w:eastAsia="lt-LT"/>
        </w:rPr>
        <w:t> </w:t>
      </w:r>
      <w:r w:rsidRPr="00945FFA">
        <w:rPr>
          <w:rFonts w:ascii="Times New Roman" w:eastAsia="Times New Roman" w:hAnsi="Times New Roman" w:cs="Times New Roman"/>
          <w:color w:val="231F20"/>
          <w:lang w:eastAsia="lt-LT"/>
        </w:rPr>
        <w:t>% per 84 mėnesius. Panašūs rezultatai gauti, remiantis per 18 mėnesių laikotarpį gautų duomenų analize.</w:t>
      </w:r>
    </w:p>
    <w:p w14:paraId="5BD32B2E"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4F2C7959" w14:textId="31A6A560"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4715BD">
        <w:rPr>
          <w:rFonts w:ascii="Times New Roman" w:eastAsia="Times New Roman" w:hAnsi="Times New Roman" w:cs="Times New Roman"/>
          <w:color w:val="231F20"/>
          <w:lang w:eastAsia="lt-LT"/>
        </w:rPr>
        <w:t>Šio tyrimo metu dozę</w:t>
      </w:r>
      <w:r w:rsidRPr="00C72849">
        <w:rPr>
          <w:rFonts w:ascii="Times New Roman" w:eastAsia="Times New Roman" w:hAnsi="Times New Roman" w:cs="Times New Roman"/>
          <w:color w:val="231F20"/>
          <w:lang w:eastAsia="lt-LT"/>
        </w:rPr>
        <w:t xml:space="preserve"> buvo galima didinti nuo 400</w:t>
      </w:r>
      <w:r w:rsidR="00581030">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iki 600</w:t>
      </w:r>
      <w:r w:rsidR="00581030">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po to nuo 600</w:t>
      </w:r>
      <w:r w:rsidR="00581030">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iki 800</w:t>
      </w:r>
      <w:r w:rsidR="00581030">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Per 42 mėnesių stebėjimo laikotarpį 11 pacientų buvo registruotas citogenetin</w:t>
      </w:r>
      <w:r w:rsidR="005F3E32">
        <w:rPr>
          <w:rFonts w:ascii="Times New Roman" w:eastAsia="Times New Roman" w:hAnsi="Times New Roman" w:cs="Times New Roman"/>
          <w:color w:val="231F20"/>
          <w:lang w:eastAsia="lt-LT"/>
        </w:rPr>
        <w:t>ės</w:t>
      </w:r>
      <w:r w:rsidRPr="00C72849">
        <w:rPr>
          <w:rFonts w:ascii="Times New Roman" w:eastAsia="Times New Roman" w:hAnsi="Times New Roman" w:cs="Times New Roman"/>
          <w:color w:val="231F20"/>
          <w:lang w:eastAsia="lt-LT"/>
        </w:rPr>
        <w:t xml:space="preserve"> </w:t>
      </w:r>
      <w:r w:rsidR="005F3E32">
        <w:rPr>
          <w:rFonts w:ascii="Times New Roman" w:eastAsia="Times New Roman" w:hAnsi="Times New Roman" w:cs="Times New Roman"/>
          <w:color w:val="231F20"/>
          <w:lang w:eastAsia="lt-LT"/>
        </w:rPr>
        <w:t>reakcijos</w:t>
      </w:r>
      <w:r w:rsidRPr="00C72849">
        <w:rPr>
          <w:rFonts w:ascii="Times New Roman" w:eastAsia="Times New Roman" w:hAnsi="Times New Roman" w:cs="Times New Roman"/>
          <w:color w:val="231F20"/>
          <w:lang w:eastAsia="lt-LT"/>
        </w:rPr>
        <w:t xml:space="preserve"> netekimas (per 4 savaites). Iš šių 11 pacientų 4 pacientams dozė buvo padidinta iki 800</w:t>
      </w:r>
      <w:r w:rsidR="005F3E32">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iš jų dviem buvo vėl gauta citogenetin</w:t>
      </w:r>
      <w:r w:rsidR="005F3E32">
        <w:rPr>
          <w:rFonts w:ascii="Times New Roman" w:eastAsia="Times New Roman" w:hAnsi="Times New Roman" w:cs="Times New Roman"/>
          <w:color w:val="231F20"/>
          <w:lang w:eastAsia="lt-LT"/>
        </w:rPr>
        <w:t>ė</w:t>
      </w:r>
      <w:r w:rsidRPr="00C72849">
        <w:rPr>
          <w:rFonts w:ascii="Times New Roman" w:eastAsia="Times New Roman" w:hAnsi="Times New Roman" w:cs="Times New Roman"/>
          <w:color w:val="231F20"/>
          <w:lang w:eastAsia="lt-LT"/>
        </w:rPr>
        <w:t xml:space="preserve"> </w:t>
      </w:r>
      <w:r w:rsidR="005F3E32">
        <w:rPr>
          <w:rFonts w:ascii="Times New Roman" w:eastAsia="Times New Roman" w:hAnsi="Times New Roman" w:cs="Times New Roman"/>
          <w:color w:val="231F20"/>
          <w:lang w:eastAsia="lt-LT"/>
        </w:rPr>
        <w:t>reakcija</w:t>
      </w:r>
      <w:r w:rsidRPr="00C72849">
        <w:rPr>
          <w:rFonts w:ascii="Times New Roman" w:eastAsia="Times New Roman" w:hAnsi="Times New Roman" w:cs="Times New Roman"/>
          <w:color w:val="231F20"/>
          <w:lang w:eastAsia="lt-LT"/>
        </w:rPr>
        <w:t xml:space="preserve"> (vienam – </w:t>
      </w:r>
      <w:r w:rsidRPr="00C72849">
        <w:rPr>
          <w:rFonts w:ascii="Times New Roman" w:eastAsia="Times New Roman" w:hAnsi="Times New Roman" w:cs="Times New Roman"/>
          <w:color w:val="231F20"/>
          <w:lang w:eastAsia="lt-LT"/>
        </w:rPr>
        <w:lastRenderedPageBreak/>
        <w:t>dalin</w:t>
      </w:r>
      <w:r w:rsidR="005F3E32">
        <w:rPr>
          <w:rFonts w:ascii="Times New Roman" w:eastAsia="Times New Roman" w:hAnsi="Times New Roman" w:cs="Times New Roman"/>
          <w:color w:val="231F20"/>
          <w:lang w:eastAsia="lt-LT"/>
        </w:rPr>
        <w:t>ė</w:t>
      </w:r>
      <w:r w:rsidRPr="00C72849">
        <w:rPr>
          <w:rFonts w:ascii="Times New Roman" w:eastAsia="Times New Roman" w:hAnsi="Times New Roman" w:cs="Times New Roman"/>
          <w:color w:val="231F20"/>
          <w:lang w:eastAsia="lt-LT"/>
        </w:rPr>
        <w:t xml:space="preserve"> ir kitam - visiška, vėliau pastarajam buvo gauta ir molekulin</w:t>
      </w:r>
      <w:r w:rsidR="005F3E32">
        <w:rPr>
          <w:rFonts w:ascii="Times New Roman" w:eastAsia="Times New Roman" w:hAnsi="Times New Roman" w:cs="Times New Roman"/>
          <w:color w:val="231F20"/>
          <w:lang w:eastAsia="lt-LT"/>
        </w:rPr>
        <w:t>ė</w:t>
      </w:r>
      <w:r w:rsidRPr="00C72849">
        <w:rPr>
          <w:rFonts w:ascii="Times New Roman" w:eastAsia="Times New Roman" w:hAnsi="Times New Roman" w:cs="Times New Roman"/>
          <w:color w:val="231F20"/>
          <w:lang w:eastAsia="lt-LT"/>
        </w:rPr>
        <w:t xml:space="preserve"> </w:t>
      </w:r>
      <w:r w:rsidR="005F3E32">
        <w:rPr>
          <w:rFonts w:ascii="Times New Roman" w:eastAsia="Times New Roman" w:hAnsi="Times New Roman" w:cs="Times New Roman"/>
          <w:color w:val="231F20"/>
          <w:lang w:eastAsia="lt-LT"/>
        </w:rPr>
        <w:t>reakcija</w:t>
      </w:r>
      <w:r w:rsidRPr="00C72849">
        <w:rPr>
          <w:rFonts w:ascii="Times New Roman" w:eastAsia="Times New Roman" w:hAnsi="Times New Roman" w:cs="Times New Roman"/>
          <w:color w:val="231F20"/>
          <w:lang w:eastAsia="lt-LT"/>
        </w:rPr>
        <w:t>), tuo tarpu iš 7 pacientų, kuriems dozė nebuvo didinta, tik vienam vėl buvo gautas visiška citogenetin</w:t>
      </w:r>
      <w:r w:rsidR="005F3E32">
        <w:rPr>
          <w:rFonts w:ascii="Times New Roman" w:eastAsia="Times New Roman" w:hAnsi="Times New Roman" w:cs="Times New Roman"/>
          <w:color w:val="231F20"/>
          <w:lang w:eastAsia="lt-LT"/>
        </w:rPr>
        <w:t>ė</w:t>
      </w:r>
      <w:r w:rsidRPr="00C72849">
        <w:rPr>
          <w:rFonts w:ascii="Times New Roman" w:eastAsia="Times New Roman" w:hAnsi="Times New Roman" w:cs="Times New Roman"/>
          <w:color w:val="231F20"/>
          <w:lang w:eastAsia="lt-LT"/>
        </w:rPr>
        <w:t xml:space="preserve"> </w:t>
      </w:r>
      <w:r w:rsidR="005F3E32">
        <w:rPr>
          <w:rFonts w:ascii="Times New Roman" w:eastAsia="Times New Roman" w:hAnsi="Times New Roman" w:cs="Times New Roman"/>
          <w:color w:val="231F20"/>
          <w:lang w:eastAsia="lt-LT"/>
        </w:rPr>
        <w:t>reakcija</w:t>
      </w:r>
      <w:r w:rsidRPr="00C72849">
        <w:rPr>
          <w:rFonts w:ascii="Times New Roman" w:eastAsia="Times New Roman" w:hAnsi="Times New Roman" w:cs="Times New Roman"/>
          <w:color w:val="231F20"/>
          <w:lang w:eastAsia="lt-LT"/>
        </w:rPr>
        <w:t>. Kai kurių nepageidaujamų reakcijų procentas buvo didesnis tarp 40 pacientų, kuriems dozė buvo padidinta iki 800</w:t>
      </w:r>
      <w:r w:rsidR="005F3E32">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mg per parą, lyginant su pacientų populiacija iki dozės didinimo (n</w:t>
      </w:r>
      <w:r w:rsidR="005F3E32">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w:t>
      </w:r>
      <w:r w:rsidR="005F3E32">
        <w:rPr>
          <w:rFonts w:ascii="Times New Roman" w:eastAsia="Times New Roman" w:hAnsi="Times New Roman" w:cs="Times New Roman"/>
          <w:color w:val="231F20"/>
          <w:lang w:eastAsia="lt-LT"/>
        </w:rPr>
        <w:t> </w:t>
      </w:r>
      <w:r w:rsidRPr="00C72849">
        <w:rPr>
          <w:rFonts w:ascii="Times New Roman" w:eastAsia="Times New Roman" w:hAnsi="Times New Roman" w:cs="Times New Roman"/>
          <w:color w:val="231F20"/>
          <w:lang w:eastAsia="lt-LT"/>
        </w:rPr>
        <w:t xml:space="preserve">551). Dažnesnės buvo šios nepageidaujamos reakcijos: kraujavimas </w:t>
      </w:r>
      <w:r w:rsidR="005F3E32">
        <w:rPr>
          <w:rFonts w:ascii="Times New Roman" w:eastAsia="Times New Roman" w:hAnsi="Times New Roman" w:cs="Times New Roman"/>
          <w:color w:val="231F20"/>
          <w:lang w:eastAsia="lt-LT"/>
        </w:rPr>
        <w:t>iš</w:t>
      </w:r>
      <w:r w:rsidRPr="00C72849">
        <w:rPr>
          <w:rFonts w:ascii="Times New Roman" w:eastAsia="Times New Roman" w:hAnsi="Times New Roman" w:cs="Times New Roman"/>
          <w:color w:val="231F20"/>
          <w:lang w:eastAsia="lt-LT"/>
        </w:rPr>
        <w:t xml:space="preserve"> virškinimo trakt</w:t>
      </w:r>
      <w:r w:rsidR="005F3E32">
        <w:rPr>
          <w:rFonts w:ascii="Times New Roman" w:eastAsia="Times New Roman" w:hAnsi="Times New Roman" w:cs="Times New Roman"/>
          <w:color w:val="231F20"/>
          <w:lang w:eastAsia="lt-LT"/>
        </w:rPr>
        <w:t>o</w:t>
      </w:r>
      <w:r w:rsidRPr="00C72849">
        <w:rPr>
          <w:rFonts w:ascii="Times New Roman" w:eastAsia="Times New Roman" w:hAnsi="Times New Roman" w:cs="Times New Roman"/>
          <w:color w:val="231F20"/>
          <w:lang w:eastAsia="lt-LT"/>
        </w:rPr>
        <w:t>, konjunktyvitas bei transaminazių ar bilirubino koncentracijos padidėjimas. Kitos nepageidaujamos reakcijos registruotos tuo pačiu dažniu ar rečiau.</w:t>
      </w:r>
    </w:p>
    <w:p w14:paraId="78382BE9"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DF98F05" w14:textId="77777777" w:rsidR="00586908" w:rsidRPr="007F7A9E"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F94E0F">
        <w:rPr>
          <w:rFonts w:ascii="Times New Roman" w:eastAsia="Times New Roman" w:hAnsi="Times New Roman" w:cs="Times New Roman"/>
          <w:i/>
          <w:iCs/>
          <w:color w:val="231F20"/>
          <w:lang w:eastAsia="lt-LT"/>
        </w:rPr>
        <w:t>Lėtinė fazė, nesėkmingas gydymas interferonu</w:t>
      </w:r>
    </w:p>
    <w:p w14:paraId="09F07296" w14:textId="79B52B02"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D03CB7">
        <w:rPr>
          <w:rFonts w:ascii="Times New Roman" w:eastAsia="Times New Roman" w:hAnsi="Times New Roman" w:cs="Times New Roman"/>
          <w:color w:val="231F20"/>
          <w:lang w:eastAsia="lt-LT"/>
        </w:rPr>
        <w:t>532 suaugusieji pacientai buvo gydomi pradine 400</w:t>
      </w:r>
      <w:r w:rsidR="005F3E3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xml:space="preserve">mg doze. Jie buvo suskirstyti į tris pagrindines kategorijas: </w:t>
      </w:r>
      <w:r w:rsidRPr="004F2C2A">
        <w:rPr>
          <w:rFonts w:ascii="Times New Roman" w:eastAsia="Times New Roman" w:hAnsi="Times New Roman" w:cs="Times New Roman"/>
          <w:color w:val="231F20"/>
          <w:lang w:eastAsia="lt-LT"/>
        </w:rPr>
        <w:t>hematologin</w:t>
      </w:r>
      <w:r w:rsidR="00F94E0F">
        <w:rPr>
          <w:rFonts w:ascii="Times New Roman" w:eastAsia="Times New Roman" w:hAnsi="Times New Roman" w:cs="Times New Roman"/>
          <w:color w:val="231F20"/>
          <w:lang w:eastAsia="lt-LT"/>
        </w:rPr>
        <w:t>ė</w:t>
      </w:r>
      <w:r w:rsidR="00500702">
        <w:rPr>
          <w:rFonts w:ascii="Times New Roman" w:eastAsia="Times New Roman" w:hAnsi="Times New Roman" w:cs="Times New Roman"/>
          <w:color w:val="231F20"/>
          <w:lang w:eastAsia="lt-LT"/>
        </w:rPr>
        <w:t>s</w:t>
      </w:r>
      <w:r w:rsidRPr="004F2C2A">
        <w:rPr>
          <w:rFonts w:ascii="Times New Roman" w:eastAsia="Times New Roman" w:hAnsi="Times New Roman" w:cs="Times New Roman"/>
          <w:color w:val="231F20"/>
          <w:lang w:eastAsia="lt-LT"/>
        </w:rPr>
        <w:t xml:space="preserve"> </w:t>
      </w:r>
      <w:r w:rsidR="00F94E0F">
        <w:rPr>
          <w:rFonts w:ascii="Times New Roman" w:eastAsia="Times New Roman" w:hAnsi="Times New Roman" w:cs="Times New Roman"/>
          <w:color w:val="231F20"/>
          <w:lang w:eastAsia="lt-LT"/>
        </w:rPr>
        <w:t>nesėkmė</w:t>
      </w:r>
      <w:r w:rsidR="00500702">
        <w:rPr>
          <w:rFonts w:ascii="Times New Roman" w:eastAsia="Times New Roman" w:hAnsi="Times New Roman" w:cs="Times New Roman"/>
          <w:color w:val="231F20"/>
          <w:lang w:eastAsia="lt-LT"/>
        </w:rPr>
        <w:t>s</w:t>
      </w:r>
      <w:r w:rsidRPr="004F2C2A">
        <w:rPr>
          <w:rFonts w:ascii="Times New Roman" w:eastAsia="Times New Roman" w:hAnsi="Times New Roman" w:cs="Times New Roman"/>
          <w:color w:val="231F20"/>
          <w:lang w:eastAsia="lt-LT"/>
        </w:rPr>
        <w:t xml:space="preserve"> (29</w:t>
      </w:r>
      <w:r w:rsidR="00F94E0F">
        <w:rPr>
          <w:rFonts w:ascii="Times New Roman" w:eastAsia="Times New Roman" w:hAnsi="Times New Roman" w:cs="Times New Roman"/>
          <w:color w:val="231F20"/>
          <w:lang w:eastAsia="lt-LT"/>
        </w:rPr>
        <w:t> </w:t>
      </w:r>
      <w:r w:rsidRPr="004F2C2A">
        <w:rPr>
          <w:rFonts w:ascii="Times New Roman" w:eastAsia="Times New Roman" w:hAnsi="Times New Roman" w:cs="Times New Roman"/>
          <w:color w:val="231F20"/>
          <w:lang w:eastAsia="lt-LT"/>
        </w:rPr>
        <w:t>%), citogenetin</w:t>
      </w:r>
      <w:r w:rsidR="00F94E0F">
        <w:rPr>
          <w:rFonts w:ascii="Times New Roman" w:eastAsia="Times New Roman" w:hAnsi="Times New Roman" w:cs="Times New Roman"/>
          <w:color w:val="231F20"/>
          <w:lang w:eastAsia="lt-LT"/>
        </w:rPr>
        <w:t>ė</w:t>
      </w:r>
      <w:r w:rsidR="00500702">
        <w:rPr>
          <w:rFonts w:ascii="Times New Roman" w:eastAsia="Times New Roman" w:hAnsi="Times New Roman" w:cs="Times New Roman"/>
          <w:color w:val="231F20"/>
          <w:lang w:eastAsia="lt-LT"/>
        </w:rPr>
        <w:t>s</w:t>
      </w:r>
      <w:r w:rsidRPr="004F2C2A">
        <w:rPr>
          <w:rFonts w:ascii="Times New Roman" w:eastAsia="Times New Roman" w:hAnsi="Times New Roman" w:cs="Times New Roman"/>
          <w:color w:val="231F20"/>
          <w:lang w:eastAsia="lt-LT"/>
        </w:rPr>
        <w:t xml:space="preserve"> </w:t>
      </w:r>
      <w:r w:rsidR="00F94E0F">
        <w:rPr>
          <w:rFonts w:ascii="Times New Roman" w:eastAsia="Times New Roman" w:hAnsi="Times New Roman" w:cs="Times New Roman"/>
          <w:color w:val="231F20"/>
          <w:lang w:eastAsia="lt-LT"/>
        </w:rPr>
        <w:t>nesėkmė</w:t>
      </w:r>
      <w:r w:rsidR="00500702">
        <w:rPr>
          <w:rFonts w:ascii="Times New Roman" w:eastAsia="Times New Roman" w:hAnsi="Times New Roman" w:cs="Times New Roman"/>
          <w:color w:val="231F20"/>
          <w:lang w:eastAsia="lt-LT"/>
        </w:rPr>
        <w:t>s</w:t>
      </w:r>
      <w:r w:rsidRPr="004F2C2A">
        <w:rPr>
          <w:rFonts w:ascii="Times New Roman" w:eastAsia="Times New Roman" w:hAnsi="Times New Roman" w:cs="Times New Roman"/>
          <w:color w:val="231F20"/>
          <w:lang w:eastAsia="lt-LT"/>
        </w:rPr>
        <w:t xml:space="preserve"> (35</w:t>
      </w:r>
      <w:r w:rsidR="00F94E0F">
        <w:rPr>
          <w:rFonts w:ascii="Times New Roman" w:eastAsia="Times New Roman" w:hAnsi="Times New Roman" w:cs="Times New Roman"/>
          <w:color w:val="231F20"/>
          <w:lang w:eastAsia="lt-LT"/>
        </w:rPr>
        <w:t> </w:t>
      </w:r>
      <w:r w:rsidRPr="004F2C2A">
        <w:rPr>
          <w:rFonts w:ascii="Times New Roman" w:eastAsia="Times New Roman" w:hAnsi="Times New Roman" w:cs="Times New Roman"/>
          <w:color w:val="231F20"/>
          <w:lang w:eastAsia="lt-LT"/>
        </w:rPr>
        <w:t>%) ar interferono netoleravim</w:t>
      </w:r>
      <w:r w:rsidR="00500702">
        <w:rPr>
          <w:rFonts w:ascii="Times New Roman" w:eastAsia="Times New Roman" w:hAnsi="Times New Roman" w:cs="Times New Roman"/>
          <w:color w:val="231F20"/>
          <w:lang w:eastAsia="lt-LT"/>
        </w:rPr>
        <w:t>o</w:t>
      </w:r>
      <w:r w:rsidRPr="004F2C2A">
        <w:rPr>
          <w:rFonts w:ascii="Times New Roman" w:eastAsia="Times New Roman" w:hAnsi="Times New Roman" w:cs="Times New Roman"/>
          <w:color w:val="231F20"/>
          <w:lang w:eastAsia="lt-LT"/>
        </w:rPr>
        <w:t xml:space="preserve"> (36</w:t>
      </w:r>
      <w:r w:rsidR="00500702">
        <w:rPr>
          <w:rFonts w:ascii="Times New Roman" w:eastAsia="Times New Roman" w:hAnsi="Times New Roman" w:cs="Times New Roman"/>
          <w:color w:val="231F20"/>
          <w:lang w:eastAsia="lt-LT"/>
        </w:rPr>
        <w:t> </w:t>
      </w:r>
      <w:r w:rsidRPr="004F2C2A">
        <w:rPr>
          <w:rFonts w:ascii="Times New Roman" w:eastAsia="Times New Roman" w:hAnsi="Times New Roman" w:cs="Times New Roman"/>
          <w:color w:val="231F20"/>
          <w:lang w:eastAsia="lt-LT"/>
        </w:rPr>
        <w:t>%).</w:t>
      </w:r>
      <w:r>
        <w:rPr>
          <w:rFonts w:ascii="Times New Roman" w:eastAsia="Times New Roman" w:hAnsi="Times New Roman" w:cs="Times New Roman"/>
          <w:color w:val="231F20"/>
          <w:lang w:eastAsia="lt-LT"/>
        </w:rPr>
        <w:t xml:space="preserve"> </w:t>
      </w:r>
      <w:r w:rsidRPr="00D03CB7">
        <w:rPr>
          <w:rFonts w:ascii="Times New Roman" w:eastAsia="Times New Roman" w:hAnsi="Times New Roman" w:cs="Times New Roman"/>
          <w:color w:val="231F20"/>
          <w:lang w:eastAsia="lt-LT"/>
        </w:rPr>
        <w:t xml:space="preserve">Prieš tai pacientai buvo gydyti interferono doze </w:t>
      </w:r>
      <w:r>
        <w:rPr>
          <w:rFonts w:ascii="Times New Roman" w:eastAsia="Times New Roman" w:hAnsi="Times New Roman" w:cs="Times New Roman"/>
          <w:color w:val="231F20"/>
          <w:lang w:eastAsia="lt-LT"/>
        </w:rPr>
        <w:t>&gt;</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25</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x</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10</w:t>
      </w:r>
      <w:r w:rsidRPr="007F7A9E">
        <w:rPr>
          <w:rFonts w:ascii="Times New Roman" w:eastAsia="Times New Roman" w:hAnsi="Times New Roman" w:cs="Times New Roman"/>
          <w:color w:val="231F20"/>
          <w:vertAlign w:val="superscript"/>
          <w:lang w:eastAsia="lt-LT"/>
        </w:rPr>
        <w:t>6</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TV per savaitę (vidurinė gydymo trukmė 14 mėnesių), visiems jiems buvo vėlyvoji lėtinė ligos fazė, vidutinė ligos trukmė nuo diagnozės patvirtinimo – 32 mėnesiai. Svarbiausias tyrimo efektyvumo kintamasis buvo didžio</w:t>
      </w:r>
      <w:r w:rsidR="00500702">
        <w:rPr>
          <w:rFonts w:ascii="Times New Roman" w:eastAsia="Times New Roman" w:hAnsi="Times New Roman" w:cs="Times New Roman"/>
          <w:color w:val="231F20"/>
          <w:lang w:eastAsia="lt-LT"/>
        </w:rPr>
        <w:t>sios</w:t>
      </w:r>
      <w:r w:rsidRPr="00D03CB7">
        <w:rPr>
          <w:rFonts w:ascii="Times New Roman" w:eastAsia="Times New Roman" w:hAnsi="Times New Roman" w:cs="Times New Roman"/>
          <w:color w:val="231F20"/>
          <w:lang w:eastAsia="lt-LT"/>
        </w:rPr>
        <w:t xml:space="preserve"> citogenetin</w:t>
      </w:r>
      <w:r w:rsidR="00500702">
        <w:rPr>
          <w:rFonts w:ascii="Times New Roman" w:eastAsia="Times New Roman" w:hAnsi="Times New Roman" w:cs="Times New Roman"/>
          <w:color w:val="231F20"/>
          <w:lang w:eastAsia="lt-LT"/>
        </w:rPr>
        <w:t>ės</w:t>
      </w:r>
      <w:r w:rsidRPr="00D03CB7">
        <w:rPr>
          <w:rFonts w:ascii="Times New Roman" w:eastAsia="Times New Roman" w:hAnsi="Times New Roman" w:cs="Times New Roman"/>
          <w:color w:val="231F20"/>
          <w:lang w:eastAsia="lt-LT"/>
        </w:rPr>
        <w:t xml:space="preserve"> </w:t>
      </w:r>
      <w:r w:rsidR="00500702">
        <w:rPr>
          <w:rFonts w:ascii="Times New Roman" w:eastAsia="Times New Roman" w:hAnsi="Times New Roman" w:cs="Times New Roman"/>
          <w:color w:val="231F20"/>
          <w:lang w:eastAsia="lt-LT"/>
        </w:rPr>
        <w:t>reakcijos</w:t>
      </w:r>
      <w:r w:rsidRPr="00D03CB7">
        <w:rPr>
          <w:rFonts w:ascii="Times New Roman" w:eastAsia="Times New Roman" w:hAnsi="Times New Roman" w:cs="Times New Roman"/>
          <w:color w:val="231F20"/>
          <w:lang w:eastAsia="lt-LT"/>
        </w:rPr>
        <w:t xml:space="preserve"> (visiško</w:t>
      </w:r>
      <w:r w:rsidR="00500702">
        <w:rPr>
          <w:rFonts w:ascii="Times New Roman" w:eastAsia="Times New Roman" w:hAnsi="Times New Roman" w:cs="Times New Roman"/>
          <w:color w:val="231F20"/>
          <w:lang w:eastAsia="lt-LT"/>
        </w:rPr>
        <w:t>s</w:t>
      </w:r>
      <w:r w:rsidRPr="00D03CB7">
        <w:rPr>
          <w:rFonts w:ascii="Times New Roman" w:eastAsia="Times New Roman" w:hAnsi="Times New Roman" w:cs="Times New Roman"/>
          <w:color w:val="231F20"/>
          <w:lang w:eastAsia="lt-LT"/>
        </w:rPr>
        <w:t xml:space="preserve"> ir dalin</w:t>
      </w:r>
      <w:r w:rsidR="00500702">
        <w:rPr>
          <w:rFonts w:ascii="Times New Roman" w:eastAsia="Times New Roman" w:hAnsi="Times New Roman" w:cs="Times New Roman"/>
          <w:color w:val="231F20"/>
          <w:lang w:eastAsia="lt-LT"/>
        </w:rPr>
        <w:t>ės</w:t>
      </w:r>
      <w:r w:rsidRPr="00D03CB7">
        <w:rPr>
          <w:rFonts w:ascii="Times New Roman" w:eastAsia="Times New Roman" w:hAnsi="Times New Roman" w:cs="Times New Roman"/>
          <w:color w:val="231F20"/>
          <w:lang w:eastAsia="lt-LT"/>
        </w:rPr>
        <w:t xml:space="preserve"> </w:t>
      </w:r>
      <w:r w:rsidR="00500702">
        <w:rPr>
          <w:rFonts w:ascii="Times New Roman" w:eastAsia="Times New Roman" w:hAnsi="Times New Roman" w:cs="Times New Roman"/>
          <w:color w:val="231F20"/>
          <w:lang w:eastAsia="lt-LT"/>
        </w:rPr>
        <w:t>reakcijos</w:t>
      </w:r>
      <w:r w:rsidRPr="00D03CB7">
        <w:rPr>
          <w:rFonts w:ascii="Times New Roman" w:eastAsia="Times New Roman" w:hAnsi="Times New Roman" w:cs="Times New Roman"/>
          <w:color w:val="231F20"/>
          <w:lang w:eastAsia="lt-LT"/>
        </w:rPr>
        <w:t>, 0–35</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Ph+ metafazių kaulų čiulpuose) dažnis.</w:t>
      </w:r>
    </w:p>
    <w:p w14:paraId="686887B5" w14:textId="77777777" w:rsidR="00586908" w:rsidRPr="00D03CB7"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0D2B12D5" w14:textId="537CBD8F"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D03CB7">
        <w:rPr>
          <w:rFonts w:ascii="Times New Roman" w:eastAsia="Times New Roman" w:hAnsi="Times New Roman" w:cs="Times New Roman"/>
          <w:color w:val="231F20"/>
          <w:lang w:eastAsia="lt-LT"/>
        </w:rPr>
        <w:t>Šio tyrimo metu 65</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pacientų gauta did</w:t>
      </w:r>
      <w:r w:rsidR="00500702">
        <w:rPr>
          <w:rFonts w:ascii="Times New Roman" w:eastAsia="Times New Roman" w:hAnsi="Times New Roman" w:cs="Times New Roman"/>
          <w:color w:val="231F20"/>
          <w:lang w:eastAsia="lt-LT"/>
        </w:rPr>
        <w:t>žioji</w:t>
      </w:r>
      <w:r w:rsidRPr="00D03CB7">
        <w:rPr>
          <w:rFonts w:ascii="Times New Roman" w:eastAsia="Times New Roman" w:hAnsi="Times New Roman" w:cs="Times New Roman"/>
          <w:color w:val="231F20"/>
          <w:lang w:eastAsia="lt-LT"/>
        </w:rPr>
        <w:t xml:space="preserve"> citogenetin</w:t>
      </w:r>
      <w:r w:rsidR="00500702">
        <w:rPr>
          <w:rFonts w:ascii="Times New Roman" w:eastAsia="Times New Roman" w:hAnsi="Times New Roman" w:cs="Times New Roman"/>
          <w:color w:val="231F20"/>
          <w:lang w:eastAsia="lt-LT"/>
        </w:rPr>
        <w:t>ė</w:t>
      </w:r>
      <w:r w:rsidRPr="00D03CB7">
        <w:rPr>
          <w:rFonts w:ascii="Times New Roman" w:eastAsia="Times New Roman" w:hAnsi="Times New Roman" w:cs="Times New Roman"/>
          <w:color w:val="231F20"/>
          <w:lang w:eastAsia="lt-LT"/>
        </w:rPr>
        <w:t xml:space="preserve"> </w:t>
      </w:r>
      <w:r w:rsidR="00500702">
        <w:rPr>
          <w:rFonts w:ascii="Times New Roman" w:eastAsia="Times New Roman" w:hAnsi="Times New Roman" w:cs="Times New Roman"/>
          <w:color w:val="231F20"/>
          <w:lang w:eastAsia="lt-LT"/>
        </w:rPr>
        <w:t>reakcija</w:t>
      </w:r>
      <w:r w:rsidRPr="00D03CB7">
        <w:rPr>
          <w:rFonts w:ascii="Times New Roman" w:eastAsia="Times New Roman" w:hAnsi="Times New Roman" w:cs="Times New Roman"/>
          <w:color w:val="231F20"/>
          <w:lang w:eastAsia="lt-LT"/>
        </w:rPr>
        <w:t>: visiška – 53</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(patvirtinta 43</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pacientų (3 lentelė). Visiška hematologin</w:t>
      </w:r>
      <w:r w:rsidR="00500702">
        <w:rPr>
          <w:rFonts w:ascii="Times New Roman" w:eastAsia="Times New Roman" w:hAnsi="Times New Roman" w:cs="Times New Roman"/>
          <w:color w:val="231F20"/>
          <w:lang w:eastAsia="lt-LT"/>
        </w:rPr>
        <w:t>ė</w:t>
      </w:r>
      <w:r w:rsidRPr="00D03CB7">
        <w:rPr>
          <w:rFonts w:ascii="Times New Roman" w:eastAsia="Times New Roman" w:hAnsi="Times New Roman" w:cs="Times New Roman"/>
          <w:color w:val="231F20"/>
          <w:lang w:eastAsia="lt-LT"/>
        </w:rPr>
        <w:t xml:space="preserve"> </w:t>
      </w:r>
      <w:r w:rsidR="00500702">
        <w:rPr>
          <w:rFonts w:ascii="Times New Roman" w:eastAsia="Times New Roman" w:hAnsi="Times New Roman" w:cs="Times New Roman"/>
          <w:color w:val="231F20"/>
          <w:lang w:eastAsia="lt-LT"/>
        </w:rPr>
        <w:t>reakcija</w:t>
      </w:r>
      <w:r w:rsidRPr="00D03CB7">
        <w:rPr>
          <w:rFonts w:ascii="Times New Roman" w:eastAsia="Times New Roman" w:hAnsi="Times New Roman" w:cs="Times New Roman"/>
          <w:color w:val="231F20"/>
          <w:lang w:eastAsia="lt-LT"/>
        </w:rPr>
        <w:t xml:space="preserve"> gauta 95</w:t>
      </w:r>
      <w:r w:rsidR="00500702">
        <w:rPr>
          <w:rFonts w:ascii="Times New Roman" w:eastAsia="Times New Roman" w:hAnsi="Times New Roman" w:cs="Times New Roman"/>
          <w:color w:val="231F20"/>
          <w:lang w:eastAsia="lt-LT"/>
        </w:rPr>
        <w:t> </w:t>
      </w:r>
      <w:r w:rsidRPr="00D03CB7">
        <w:rPr>
          <w:rFonts w:ascii="Times New Roman" w:eastAsia="Times New Roman" w:hAnsi="Times New Roman" w:cs="Times New Roman"/>
          <w:color w:val="231F20"/>
          <w:lang w:eastAsia="lt-LT"/>
        </w:rPr>
        <w:t>% pacientų.</w:t>
      </w:r>
    </w:p>
    <w:p w14:paraId="487E3452"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CA9F772" w14:textId="77777777" w:rsidR="00586908" w:rsidRPr="007F7A9E"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226F33">
        <w:rPr>
          <w:rFonts w:ascii="Times New Roman" w:eastAsia="Times New Roman" w:hAnsi="Times New Roman" w:cs="Times New Roman"/>
          <w:i/>
          <w:iCs/>
          <w:color w:val="231F20"/>
          <w:lang w:eastAsia="lt-LT"/>
        </w:rPr>
        <w:t>Akceleracijos fazė</w:t>
      </w:r>
    </w:p>
    <w:p w14:paraId="0F869919" w14:textId="3338175A"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F67BA9">
        <w:rPr>
          <w:rFonts w:ascii="Times New Roman" w:eastAsia="Times New Roman" w:hAnsi="Times New Roman" w:cs="Times New Roman"/>
          <w:color w:val="231F20"/>
          <w:lang w:eastAsia="lt-LT"/>
        </w:rPr>
        <w:t>Tyrime dalyvavo 235 suaugusieji pacientai, kuriems buvo ligos akceleracijos fazė. Pirmieji 77 pacientai buvo pradėti gydyti 400</w:t>
      </w:r>
      <w:r w:rsidR="00890184">
        <w:rPr>
          <w:rFonts w:ascii="Times New Roman" w:eastAsia="Times New Roman" w:hAnsi="Times New Roman" w:cs="Times New Roman"/>
          <w:color w:val="231F20"/>
          <w:lang w:eastAsia="lt-LT"/>
        </w:rPr>
        <w:t> </w:t>
      </w:r>
      <w:r w:rsidRPr="00F67BA9">
        <w:rPr>
          <w:rFonts w:ascii="Times New Roman" w:eastAsia="Times New Roman" w:hAnsi="Times New Roman" w:cs="Times New Roman"/>
          <w:color w:val="231F20"/>
          <w:lang w:eastAsia="lt-LT"/>
        </w:rPr>
        <w:t>mg doze, paskui protokolas buvo papildytas, ir kitiems 158 pacientams leista vartoti pradinę 600</w:t>
      </w:r>
      <w:r w:rsidR="00890184">
        <w:rPr>
          <w:rFonts w:ascii="Times New Roman" w:eastAsia="Times New Roman" w:hAnsi="Times New Roman" w:cs="Times New Roman"/>
          <w:color w:val="231F20"/>
          <w:lang w:eastAsia="lt-LT"/>
        </w:rPr>
        <w:t> </w:t>
      </w:r>
      <w:r w:rsidRPr="00F67BA9">
        <w:rPr>
          <w:rFonts w:ascii="Times New Roman" w:eastAsia="Times New Roman" w:hAnsi="Times New Roman" w:cs="Times New Roman"/>
          <w:color w:val="231F20"/>
          <w:lang w:eastAsia="lt-LT"/>
        </w:rPr>
        <w:t>mg dozę.</w:t>
      </w:r>
    </w:p>
    <w:p w14:paraId="39AC0EE7"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8C47DF3" w14:textId="44D4F833"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977F17">
        <w:rPr>
          <w:rFonts w:ascii="Times New Roman" w:eastAsia="Times New Roman" w:hAnsi="Times New Roman" w:cs="Times New Roman"/>
          <w:color w:val="231F20"/>
          <w:lang w:eastAsia="lt-LT"/>
        </w:rPr>
        <w:t>Svarbiausias veiksmingumo kintamasis buvo hematologin</w:t>
      </w:r>
      <w:r w:rsidR="00890184">
        <w:rPr>
          <w:rFonts w:ascii="Times New Roman" w:eastAsia="Times New Roman" w:hAnsi="Times New Roman" w:cs="Times New Roman"/>
          <w:color w:val="231F20"/>
          <w:lang w:eastAsia="lt-LT"/>
        </w:rPr>
        <w:t>ės</w:t>
      </w:r>
      <w:r w:rsidRPr="00977F17">
        <w:rPr>
          <w:rFonts w:ascii="Times New Roman" w:eastAsia="Times New Roman" w:hAnsi="Times New Roman" w:cs="Times New Roman"/>
          <w:color w:val="231F20"/>
          <w:lang w:eastAsia="lt-LT"/>
        </w:rPr>
        <w:t xml:space="preserve"> </w:t>
      </w:r>
      <w:r w:rsidR="00890184">
        <w:rPr>
          <w:rFonts w:ascii="Times New Roman" w:eastAsia="Times New Roman" w:hAnsi="Times New Roman" w:cs="Times New Roman"/>
          <w:color w:val="231F20"/>
          <w:lang w:eastAsia="lt-LT"/>
        </w:rPr>
        <w:t>reakcijos</w:t>
      </w:r>
      <w:r w:rsidRPr="00977F17">
        <w:rPr>
          <w:rFonts w:ascii="Times New Roman" w:eastAsia="Times New Roman" w:hAnsi="Times New Roman" w:cs="Times New Roman"/>
          <w:color w:val="231F20"/>
          <w:lang w:eastAsia="lt-LT"/>
        </w:rPr>
        <w:t>, apibūdinamo</w:t>
      </w:r>
      <w:r w:rsidR="00890184">
        <w:rPr>
          <w:rFonts w:ascii="Times New Roman" w:eastAsia="Times New Roman" w:hAnsi="Times New Roman" w:cs="Times New Roman"/>
          <w:color w:val="231F20"/>
          <w:lang w:eastAsia="lt-LT"/>
        </w:rPr>
        <w:t>s</w:t>
      </w:r>
      <w:r w:rsidRPr="00977F17">
        <w:rPr>
          <w:rFonts w:ascii="Times New Roman" w:eastAsia="Times New Roman" w:hAnsi="Times New Roman" w:cs="Times New Roman"/>
          <w:color w:val="231F20"/>
          <w:lang w:eastAsia="lt-LT"/>
        </w:rPr>
        <w:t xml:space="preserve"> </w:t>
      </w:r>
      <w:r w:rsidR="00890184">
        <w:rPr>
          <w:rFonts w:ascii="Times New Roman" w:eastAsia="Times New Roman" w:hAnsi="Times New Roman" w:cs="Times New Roman"/>
          <w:color w:val="231F20"/>
          <w:lang w:eastAsia="lt-LT"/>
        </w:rPr>
        <w:t xml:space="preserve">arba </w:t>
      </w:r>
      <w:r w:rsidRPr="00977F17">
        <w:rPr>
          <w:rFonts w:ascii="Times New Roman" w:eastAsia="Times New Roman" w:hAnsi="Times New Roman" w:cs="Times New Roman"/>
          <w:color w:val="231F20"/>
          <w:lang w:eastAsia="lt-LT"/>
        </w:rPr>
        <w:t>visišk</w:t>
      </w:r>
      <w:r w:rsidR="00890184">
        <w:rPr>
          <w:rFonts w:ascii="Times New Roman" w:eastAsia="Times New Roman" w:hAnsi="Times New Roman" w:cs="Times New Roman"/>
          <w:color w:val="231F20"/>
          <w:lang w:eastAsia="lt-LT"/>
        </w:rPr>
        <w:t>a</w:t>
      </w:r>
      <w:r w:rsidRPr="00977F17">
        <w:rPr>
          <w:rFonts w:ascii="Times New Roman" w:eastAsia="Times New Roman" w:hAnsi="Times New Roman" w:cs="Times New Roman"/>
          <w:color w:val="231F20"/>
          <w:lang w:eastAsia="lt-LT"/>
        </w:rPr>
        <w:t xml:space="preserve"> hematologin</w:t>
      </w:r>
      <w:r w:rsidR="00890184">
        <w:rPr>
          <w:rFonts w:ascii="Times New Roman" w:eastAsia="Times New Roman" w:hAnsi="Times New Roman" w:cs="Times New Roman"/>
          <w:color w:val="231F20"/>
          <w:lang w:eastAsia="lt-LT"/>
        </w:rPr>
        <w:t>e</w:t>
      </w:r>
      <w:r w:rsidRPr="00977F17">
        <w:rPr>
          <w:rFonts w:ascii="Times New Roman" w:eastAsia="Times New Roman" w:hAnsi="Times New Roman" w:cs="Times New Roman"/>
          <w:color w:val="231F20"/>
          <w:lang w:eastAsia="lt-LT"/>
        </w:rPr>
        <w:t xml:space="preserve"> </w:t>
      </w:r>
      <w:r w:rsidR="00890184">
        <w:rPr>
          <w:rFonts w:ascii="Times New Roman" w:eastAsia="Times New Roman" w:hAnsi="Times New Roman" w:cs="Times New Roman"/>
          <w:color w:val="231F20"/>
          <w:lang w:eastAsia="lt-LT"/>
        </w:rPr>
        <w:t>reakcija</w:t>
      </w:r>
      <w:r w:rsidRPr="00977F17">
        <w:rPr>
          <w:rFonts w:ascii="Times New Roman" w:eastAsia="Times New Roman" w:hAnsi="Times New Roman" w:cs="Times New Roman"/>
          <w:color w:val="231F20"/>
          <w:lang w:eastAsia="lt-LT"/>
        </w:rPr>
        <w:t xml:space="preserve">, </w:t>
      </w:r>
      <w:r w:rsidR="00890184">
        <w:rPr>
          <w:rFonts w:ascii="Times New Roman" w:eastAsia="Times New Roman" w:hAnsi="Times New Roman" w:cs="Times New Roman"/>
          <w:color w:val="231F20"/>
          <w:lang w:eastAsia="lt-LT"/>
        </w:rPr>
        <w:t xml:space="preserve">arba </w:t>
      </w:r>
      <w:r w:rsidRPr="00977F17">
        <w:rPr>
          <w:rFonts w:ascii="Times New Roman" w:eastAsia="Times New Roman" w:hAnsi="Times New Roman" w:cs="Times New Roman"/>
          <w:color w:val="231F20"/>
          <w:lang w:eastAsia="lt-LT"/>
        </w:rPr>
        <w:t xml:space="preserve">išnykusiais leukemijos požymiais (t. y. išnykusiais blastais iš kaulų čiulpų ir kraujo, bet </w:t>
      </w:r>
      <w:r w:rsidR="00890184">
        <w:rPr>
          <w:rFonts w:ascii="Times New Roman" w:eastAsia="Times New Roman" w:hAnsi="Times New Roman" w:cs="Times New Roman"/>
          <w:color w:val="231F20"/>
          <w:lang w:eastAsia="lt-LT"/>
        </w:rPr>
        <w:t xml:space="preserve">be </w:t>
      </w:r>
      <w:r w:rsidRPr="00977F17">
        <w:rPr>
          <w:rFonts w:ascii="Times New Roman" w:eastAsia="Times New Roman" w:hAnsi="Times New Roman" w:cs="Times New Roman"/>
          <w:color w:val="231F20"/>
          <w:lang w:eastAsia="lt-LT"/>
        </w:rPr>
        <w:t>visišk</w:t>
      </w:r>
      <w:r w:rsidR="00890184">
        <w:rPr>
          <w:rFonts w:ascii="Times New Roman" w:eastAsia="Times New Roman" w:hAnsi="Times New Roman" w:cs="Times New Roman"/>
          <w:color w:val="231F20"/>
          <w:lang w:eastAsia="lt-LT"/>
        </w:rPr>
        <w:t>o</w:t>
      </w:r>
      <w:r w:rsidRPr="00977F17">
        <w:rPr>
          <w:rFonts w:ascii="Times New Roman" w:eastAsia="Times New Roman" w:hAnsi="Times New Roman" w:cs="Times New Roman"/>
          <w:color w:val="231F20"/>
          <w:lang w:eastAsia="lt-LT"/>
        </w:rPr>
        <w:t xml:space="preserve"> periferini</w:t>
      </w:r>
      <w:r w:rsidR="00890184">
        <w:rPr>
          <w:rFonts w:ascii="Times New Roman" w:eastAsia="Times New Roman" w:hAnsi="Times New Roman" w:cs="Times New Roman"/>
          <w:color w:val="231F20"/>
          <w:lang w:eastAsia="lt-LT"/>
        </w:rPr>
        <w:t xml:space="preserve">o </w:t>
      </w:r>
      <w:r w:rsidRPr="00977F17">
        <w:rPr>
          <w:rFonts w:ascii="Times New Roman" w:eastAsia="Times New Roman" w:hAnsi="Times New Roman" w:cs="Times New Roman"/>
          <w:color w:val="231F20"/>
          <w:lang w:eastAsia="lt-LT"/>
        </w:rPr>
        <w:t>krauj</w:t>
      </w:r>
      <w:r w:rsidR="00890184">
        <w:rPr>
          <w:rFonts w:ascii="Times New Roman" w:eastAsia="Times New Roman" w:hAnsi="Times New Roman" w:cs="Times New Roman"/>
          <w:color w:val="231F20"/>
          <w:lang w:eastAsia="lt-LT"/>
        </w:rPr>
        <w:t>o atsistatymo</w:t>
      </w:r>
      <w:r w:rsidRPr="00977F17">
        <w:rPr>
          <w:rFonts w:ascii="Times New Roman" w:eastAsia="Times New Roman" w:hAnsi="Times New Roman" w:cs="Times New Roman"/>
          <w:color w:val="231F20"/>
          <w:lang w:eastAsia="lt-LT"/>
        </w:rPr>
        <w:t xml:space="preserve"> kaip esant visiška</w:t>
      </w:r>
      <w:r w:rsidR="00890184">
        <w:rPr>
          <w:rFonts w:ascii="Times New Roman" w:eastAsia="Times New Roman" w:hAnsi="Times New Roman" w:cs="Times New Roman"/>
          <w:color w:val="231F20"/>
          <w:lang w:eastAsia="lt-LT"/>
        </w:rPr>
        <w:t>i</w:t>
      </w:r>
      <w:r w:rsidRPr="00977F17">
        <w:rPr>
          <w:rFonts w:ascii="Times New Roman" w:eastAsia="Times New Roman" w:hAnsi="Times New Roman" w:cs="Times New Roman"/>
          <w:color w:val="231F20"/>
          <w:lang w:eastAsia="lt-LT"/>
        </w:rPr>
        <w:t xml:space="preserve"> </w:t>
      </w:r>
      <w:r w:rsidR="00890184">
        <w:rPr>
          <w:rFonts w:ascii="Times New Roman" w:eastAsia="Times New Roman" w:hAnsi="Times New Roman" w:cs="Times New Roman"/>
          <w:color w:val="231F20"/>
          <w:lang w:eastAsia="lt-LT"/>
        </w:rPr>
        <w:t>reakcijai</w:t>
      </w:r>
      <w:r w:rsidRPr="00977F17">
        <w:rPr>
          <w:rFonts w:ascii="Times New Roman" w:eastAsia="Times New Roman" w:hAnsi="Times New Roman" w:cs="Times New Roman"/>
          <w:color w:val="231F20"/>
          <w:lang w:eastAsia="lt-LT"/>
        </w:rPr>
        <w:t>) ar</w:t>
      </w:r>
      <w:r w:rsidR="00890184">
        <w:rPr>
          <w:rFonts w:ascii="Times New Roman" w:eastAsia="Times New Roman" w:hAnsi="Times New Roman" w:cs="Times New Roman"/>
          <w:color w:val="231F20"/>
          <w:lang w:eastAsia="lt-LT"/>
        </w:rPr>
        <w:t>ba</w:t>
      </w:r>
      <w:r w:rsidRPr="00977F17">
        <w:rPr>
          <w:rFonts w:ascii="Times New Roman" w:eastAsia="Times New Roman" w:hAnsi="Times New Roman" w:cs="Times New Roman"/>
          <w:color w:val="231F20"/>
          <w:lang w:eastAsia="lt-LT"/>
        </w:rPr>
        <w:t xml:space="preserve"> grįžimu į lėtinę LML fazę, dažnis. Visiška hematologin</w:t>
      </w:r>
      <w:r w:rsidR="00890184">
        <w:rPr>
          <w:rFonts w:ascii="Times New Roman" w:eastAsia="Times New Roman" w:hAnsi="Times New Roman" w:cs="Times New Roman"/>
          <w:color w:val="231F20"/>
          <w:lang w:eastAsia="lt-LT"/>
        </w:rPr>
        <w:t>ė reakcija</w:t>
      </w:r>
      <w:r w:rsidRPr="00977F17">
        <w:rPr>
          <w:rFonts w:ascii="Times New Roman" w:eastAsia="Times New Roman" w:hAnsi="Times New Roman" w:cs="Times New Roman"/>
          <w:color w:val="231F20"/>
          <w:lang w:eastAsia="lt-LT"/>
        </w:rPr>
        <w:t xml:space="preserve"> patvirtinta 71,5</w:t>
      </w:r>
      <w:r w:rsidR="00890184">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pacientų (3 lentelė). Svarbu tai, kad 27,7</w:t>
      </w:r>
      <w:r w:rsidR="00890184">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tiriamųjų gauta did</w:t>
      </w:r>
      <w:r w:rsidR="00890184">
        <w:rPr>
          <w:rFonts w:ascii="Times New Roman" w:eastAsia="Times New Roman" w:hAnsi="Times New Roman" w:cs="Times New Roman"/>
          <w:color w:val="231F20"/>
          <w:lang w:eastAsia="lt-LT"/>
        </w:rPr>
        <w:t>žioji</w:t>
      </w:r>
      <w:r w:rsidRPr="00977F17">
        <w:rPr>
          <w:rFonts w:ascii="Times New Roman" w:eastAsia="Times New Roman" w:hAnsi="Times New Roman" w:cs="Times New Roman"/>
          <w:color w:val="231F20"/>
          <w:lang w:eastAsia="lt-LT"/>
        </w:rPr>
        <w:t xml:space="preserve"> citogenetin</w:t>
      </w:r>
      <w:r w:rsidR="00890184">
        <w:rPr>
          <w:rFonts w:ascii="Times New Roman" w:eastAsia="Times New Roman" w:hAnsi="Times New Roman" w:cs="Times New Roman"/>
          <w:color w:val="231F20"/>
          <w:lang w:eastAsia="lt-LT"/>
        </w:rPr>
        <w:t>ė</w:t>
      </w:r>
      <w:r w:rsidRPr="00977F17">
        <w:rPr>
          <w:rFonts w:ascii="Times New Roman" w:eastAsia="Times New Roman" w:hAnsi="Times New Roman" w:cs="Times New Roman"/>
          <w:color w:val="231F20"/>
          <w:lang w:eastAsia="lt-LT"/>
        </w:rPr>
        <w:t xml:space="preserve"> </w:t>
      </w:r>
      <w:r w:rsidR="00890184">
        <w:rPr>
          <w:rFonts w:ascii="Times New Roman" w:eastAsia="Times New Roman" w:hAnsi="Times New Roman" w:cs="Times New Roman"/>
          <w:color w:val="231F20"/>
          <w:lang w:eastAsia="lt-LT"/>
        </w:rPr>
        <w:t>reakcija</w:t>
      </w:r>
      <w:r w:rsidRPr="00977F17">
        <w:rPr>
          <w:rFonts w:ascii="Times New Roman" w:eastAsia="Times New Roman" w:hAnsi="Times New Roman" w:cs="Times New Roman"/>
          <w:color w:val="231F20"/>
          <w:lang w:eastAsia="lt-LT"/>
        </w:rPr>
        <w:t>,</w:t>
      </w:r>
      <w:r>
        <w:rPr>
          <w:rFonts w:ascii="Times New Roman" w:eastAsia="Times New Roman" w:hAnsi="Times New Roman" w:cs="Times New Roman"/>
          <w:color w:val="231F20"/>
          <w:lang w:eastAsia="lt-LT"/>
        </w:rPr>
        <w:t xml:space="preserve"> iš kurių</w:t>
      </w:r>
      <w:r w:rsidRPr="00977F17">
        <w:rPr>
          <w:rFonts w:ascii="Times New Roman" w:eastAsia="Times New Roman" w:hAnsi="Times New Roman" w:cs="Times New Roman"/>
          <w:color w:val="231F20"/>
          <w:lang w:eastAsia="lt-LT"/>
        </w:rPr>
        <w:t xml:space="preserve"> visiška </w:t>
      </w:r>
      <w:r w:rsidR="00890184">
        <w:rPr>
          <w:rFonts w:ascii="Times New Roman" w:eastAsia="Times New Roman" w:hAnsi="Times New Roman" w:cs="Times New Roman"/>
          <w:color w:val="231F20"/>
          <w:lang w:eastAsia="lt-LT"/>
        </w:rPr>
        <w:t>sudarė</w:t>
      </w:r>
      <w:r w:rsidRPr="00977F17">
        <w:rPr>
          <w:rFonts w:ascii="Times New Roman" w:eastAsia="Times New Roman" w:hAnsi="Times New Roman" w:cs="Times New Roman"/>
          <w:color w:val="231F20"/>
          <w:lang w:eastAsia="lt-LT"/>
        </w:rPr>
        <w:t xml:space="preserve"> 20,4</w:t>
      </w:r>
      <w:r w:rsidR="00890184">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 (patvirtintas 16</w:t>
      </w:r>
      <w:r w:rsidR="00890184">
        <w:rPr>
          <w:rFonts w:ascii="Times New Roman" w:eastAsia="Times New Roman" w:hAnsi="Times New Roman" w:cs="Times New Roman"/>
          <w:color w:val="231F20"/>
          <w:lang w:val="en-US" w:eastAsia="lt-LT"/>
        </w:rPr>
        <w:t> </w:t>
      </w:r>
      <w:r w:rsidRPr="00977F17">
        <w:rPr>
          <w:rFonts w:ascii="Times New Roman" w:eastAsia="Times New Roman" w:hAnsi="Times New Roman" w:cs="Times New Roman"/>
          <w:color w:val="231F20"/>
          <w:lang w:eastAsia="lt-LT"/>
        </w:rPr>
        <w:t>%). Pacientams, gydytiems 600</w:t>
      </w:r>
      <w:r w:rsidR="00890184">
        <w:rPr>
          <w:rFonts w:ascii="Times New Roman" w:eastAsia="Times New Roman" w:hAnsi="Times New Roman" w:cs="Times New Roman"/>
          <w:color w:val="231F20"/>
          <w:lang w:eastAsia="lt-LT"/>
        </w:rPr>
        <w:t> </w:t>
      </w:r>
      <w:r w:rsidRPr="00977F17">
        <w:rPr>
          <w:rFonts w:ascii="Times New Roman" w:eastAsia="Times New Roman" w:hAnsi="Times New Roman" w:cs="Times New Roman"/>
          <w:color w:val="231F20"/>
          <w:lang w:eastAsia="lt-LT"/>
        </w:rPr>
        <w:t>mg doze, nustatyta išgyvenamumo be ligos progresavimo ir bendro išgyvenamumo mediana buvo atitinkamai 22,9 ir 42,5 mėnesių.</w:t>
      </w:r>
    </w:p>
    <w:p w14:paraId="45209870"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0E84CD44" w14:textId="77777777" w:rsidR="00586908" w:rsidRPr="007F7A9E"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7F7A9E">
        <w:rPr>
          <w:rFonts w:ascii="Times New Roman" w:eastAsia="Times New Roman" w:hAnsi="Times New Roman" w:cs="Times New Roman"/>
          <w:i/>
          <w:iCs/>
          <w:color w:val="231F20"/>
          <w:lang w:eastAsia="lt-LT"/>
        </w:rPr>
        <w:t>Mieloblastinė krizė</w:t>
      </w:r>
    </w:p>
    <w:p w14:paraId="17C3759C" w14:textId="53A9C02D"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A80379">
        <w:rPr>
          <w:rFonts w:ascii="Times New Roman" w:eastAsia="Times New Roman" w:hAnsi="Times New Roman" w:cs="Times New Roman"/>
          <w:color w:val="231F20"/>
          <w:lang w:eastAsia="lt-LT"/>
        </w:rPr>
        <w:t>Tyrime dalyvavo 260 pacient</w:t>
      </w:r>
      <w:r w:rsidR="003D6E26">
        <w:rPr>
          <w:rFonts w:ascii="Times New Roman" w:eastAsia="Times New Roman" w:hAnsi="Times New Roman" w:cs="Times New Roman"/>
          <w:color w:val="231F20"/>
          <w:lang w:eastAsia="lt-LT"/>
        </w:rPr>
        <w:t>ų</w:t>
      </w:r>
      <w:r w:rsidRPr="00A80379">
        <w:rPr>
          <w:rFonts w:ascii="Times New Roman" w:eastAsia="Times New Roman" w:hAnsi="Times New Roman" w:cs="Times New Roman"/>
          <w:color w:val="231F20"/>
          <w:lang w:eastAsia="lt-LT"/>
        </w:rPr>
        <w:t>, kuriems buvo mieloblastinė krizė. 95 (37</w:t>
      </w:r>
      <w:r w:rsidR="003D6E26">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 pacientai anksčiau gavo chemoterapiją dėl akceleracijos fazės ar blastinės krizės (</w:t>
      </w:r>
      <w:r w:rsidR="003D6E26">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anksčiau gydyti pacientai</w:t>
      </w:r>
      <w:r w:rsidR="003D6E26">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 ir 165 (63</w:t>
      </w:r>
      <w:r w:rsidR="003D6E26">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 negydyti (</w:t>
      </w:r>
      <w:r w:rsidR="003D6E26">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negydyti pacientai</w:t>
      </w:r>
      <w:r w:rsidR="003D6E26">
        <w:rPr>
          <w:rFonts w:ascii="Times New Roman" w:eastAsia="Times New Roman" w:hAnsi="Times New Roman" w:cs="Times New Roman"/>
          <w:color w:val="231F20"/>
          <w:lang w:eastAsia="lt-LT"/>
        </w:rPr>
        <w:t>“</w:t>
      </w:r>
      <w:r w:rsidRPr="00A80379">
        <w:rPr>
          <w:rFonts w:ascii="Times New Roman" w:eastAsia="Times New Roman" w:hAnsi="Times New Roman" w:cs="Times New Roman"/>
          <w:color w:val="231F20"/>
          <w:lang w:eastAsia="lt-LT"/>
        </w:rPr>
        <w:t>). Pirmieji 37 pacientai pradėti gydyti 400</w:t>
      </w:r>
      <w:r w:rsidR="003D6E26">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mg doze. Paskui protokolas buvo papildytas, kad galima būtų skirti didesnę dozę, taigi kiti 223 pacientai buvo pradėti gydyti 600</w:t>
      </w:r>
      <w:r w:rsidR="003D6E26">
        <w:rPr>
          <w:rFonts w:ascii="Times New Roman" w:eastAsia="Times New Roman" w:hAnsi="Times New Roman" w:cs="Times New Roman"/>
          <w:color w:val="231F20"/>
          <w:lang w:eastAsia="lt-LT"/>
        </w:rPr>
        <w:t> </w:t>
      </w:r>
      <w:r w:rsidRPr="00A80379">
        <w:rPr>
          <w:rFonts w:ascii="Times New Roman" w:eastAsia="Times New Roman" w:hAnsi="Times New Roman" w:cs="Times New Roman"/>
          <w:color w:val="231F20"/>
          <w:lang w:eastAsia="lt-LT"/>
        </w:rPr>
        <w:t>mg doze.</w:t>
      </w:r>
    </w:p>
    <w:p w14:paraId="40839539"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300845A" w14:textId="72933BE1"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2F656F">
        <w:rPr>
          <w:rFonts w:ascii="Times New Roman" w:eastAsia="Times New Roman" w:hAnsi="Times New Roman" w:cs="Times New Roman"/>
          <w:color w:val="231F20"/>
          <w:lang w:eastAsia="lt-LT"/>
        </w:rPr>
        <w:t>Svarbiausias veiksmingumo kintamasis buvo hematologin</w:t>
      </w:r>
      <w:r w:rsidR="003D6E26">
        <w:rPr>
          <w:rFonts w:ascii="Times New Roman" w:eastAsia="Times New Roman" w:hAnsi="Times New Roman" w:cs="Times New Roman"/>
          <w:color w:val="231F20"/>
          <w:lang w:eastAsia="lt-LT"/>
        </w:rPr>
        <w:t>ės</w:t>
      </w:r>
      <w:r w:rsidRPr="002F656F">
        <w:rPr>
          <w:rFonts w:ascii="Times New Roman" w:eastAsia="Times New Roman" w:hAnsi="Times New Roman" w:cs="Times New Roman"/>
          <w:color w:val="231F20"/>
          <w:lang w:eastAsia="lt-LT"/>
        </w:rPr>
        <w:t xml:space="preserve"> </w:t>
      </w:r>
      <w:r w:rsidR="003D6E26">
        <w:rPr>
          <w:rFonts w:ascii="Times New Roman" w:eastAsia="Times New Roman" w:hAnsi="Times New Roman" w:cs="Times New Roman"/>
          <w:color w:val="231F20"/>
          <w:lang w:eastAsia="lt-LT"/>
        </w:rPr>
        <w:t>reakcijos</w:t>
      </w:r>
      <w:r w:rsidRPr="002F656F">
        <w:rPr>
          <w:rFonts w:ascii="Times New Roman" w:eastAsia="Times New Roman" w:hAnsi="Times New Roman" w:cs="Times New Roman"/>
          <w:color w:val="231F20"/>
          <w:lang w:eastAsia="lt-LT"/>
        </w:rPr>
        <w:t>, apibūdinamo</w:t>
      </w:r>
      <w:r w:rsidR="003D6E26">
        <w:rPr>
          <w:rFonts w:ascii="Times New Roman" w:eastAsia="Times New Roman" w:hAnsi="Times New Roman" w:cs="Times New Roman"/>
          <w:color w:val="231F20"/>
          <w:lang w:eastAsia="lt-LT"/>
        </w:rPr>
        <w:t>s</w:t>
      </w:r>
      <w:r w:rsidRPr="002F656F">
        <w:rPr>
          <w:rFonts w:ascii="Times New Roman" w:eastAsia="Times New Roman" w:hAnsi="Times New Roman" w:cs="Times New Roman"/>
          <w:color w:val="231F20"/>
          <w:lang w:eastAsia="lt-LT"/>
        </w:rPr>
        <w:t xml:space="preserve"> visišk</w:t>
      </w:r>
      <w:r w:rsidR="003D6E26">
        <w:rPr>
          <w:rFonts w:ascii="Times New Roman" w:eastAsia="Times New Roman" w:hAnsi="Times New Roman" w:cs="Times New Roman"/>
          <w:color w:val="231F20"/>
          <w:lang w:eastAsia="lt-LT"/>
        </w:rPr>
        <w:t>a</w:t>
      </w:r>
      <w:r w:rsidRPr="002F656F">
        <w:rPr>
          <w:rFonts w:ascii="Times New Roman" w:eastAsia="Times New Roman" w:hAnsi="Times New Roman" w:cs="Times New Roman"/>
          <w:color w:val="231F20"/>
          <w:lang w:eastAsia="lt-LT"/>
        </w:rPr>
        <w:t xml:space="preserve"> hematologin</w:t>
      </w:r>
      <w:r w:rsidR="003D6E26">
        <w:rPr>
          <w:rFonts w:ascii="Times New Roman" w:eastAsia="Times New Roman" w:hAnsi="Times New Roman" w:cs="Times New Roman"/>
          <w:color w:val="231F20"/>
          <w:lang w:eastAsia="lt-LT"/>
        </w:rPr>
        <w:t>e</w:t>
      </w:r>
      <w:r w:rsidRPr="002F656F">
        <w:rPr>
          <w:rFonts w:ascii="Times New Roman" w:eastAsia="Times New Roman" w:hAnsi="Times New Roman" w:cs="Times New Roman"/>
          <w:color w:val="231F20"/>
          <w:lang w:eastAsia="lt-LT"/>
        </w:rPr>
        <w:t xml:space="preserve"> </w:t>
      </w:r>
      <w:r w:rsidR="003D6E26">
        <w:rPr>
          <w:rFonts w:ascii="Times New Roman" w:eastAsia="Times New Roman" w:hAnsi="Times New Roman" w:cs="Times New Roman"/>
          <w:color w:val="231F20"/>
          <w:lang w:eastAsia="lt-LT"/>
        </w:rPr>
        <w:t>reakcija</w:t>
      </w:r>
      <w:r w:rsidRPr="002F656F">
        <w:rPr>
          <w:rFonts w:ascii="Times New Roman" w:eastAsia="Times New Roman" w:hAnsi="Times New Roman" w:cs="Times New Roman"/>
          <w:color w:val="231F20"/>
          <w:lang w:eastAsia="lt-LT"/>
        </w:rPr>
        <w:t>, išnykusia leukemija ar grįžimu į lėtinę LML fazę, vertinant pagal tuos pačius kriterijus kaip ir akceleracijos fazės tyrimo metu, dažnis. Šio tyrimo metu hematologin</w:t>
      </w:r>
      <w:r w:rsidR="003D6E26">
        <w:rPr>
          <w:rFonts w:ascii="Times New Roman" w:eastAsia="Times New Roman" w:hAnsi="Times New Roman" w:cs="Times New Roman"/>
          <w:color w:val="231F20"/>
          <w:lang w:eastAsia="lt-LT"/>
        </w:rPr>
        <w:t>ė</w:t>
      </w:r>
      <w:r w:rsidRPr="002F656F">
        <w:rPr>
          <w:rFonts w:ascii="Times New Roman" w:eastAsia="Times New Roman" w:hAnsi="Times New Roman" w:cs="Times New Roman"/>
          <w:color w:val="231F20"/>
          <w:lang w:eastAsia="lt-LT"/>
        </w:rPr>
        <w:t xml:space="preserve"> </w:t>
      </w:r>
      <w:r w:rsidR="003D6E26">
        <w:rPr>
          <w:rFonts w:ascii="Times New Roman" w:eastAsia="Times New Roman" w:hAnsi="Times New Roman" w:cs="Times New Roman"/>
          <w:color w:val="231F20"/>
          <w:lang w:eastAsia="lt-LT"/>
        </w:rPr>
        <w:t>reakcija</w:t>
      </w:r>
      <w:r w:rsidRPr="002F656F">
        <w:rPr>
          <w:rFonts w:ascii="Times New Roman" w:eastAsia="Times New Roman" w:hAnsi="Times New Roman" w:cs="Times New Roman"/>
          <w:color w:val="231F20"/>
          <w:lang w:eastAsia="lt-LT"/>
        </w:rPr>
        <w:t xml:space="preserve"> gautas 31</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pacientų (36</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 anksčiau negydytiems ir 22</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xml:space="preserve">% – anksčiau gydytiems). </w:t>
      </w:r>
      <w:r w:rsidR="00DD366C">
        <w:rPr>
          <w:rFonts w:ascii="Times New Roman" w:eastAsia="Times New Roman" w:hAnsi="Times New Roman" w:cs="Times New Roman"/>
          <w:color w:val="231F20"/>
          <w:lang w:eastAsia="lt-LT"/>
        </w:rPr>
        <w:t>Reakcijos</w:t>
      </w:r>
      <w:r w:rsidRPr="002F656F">
        <w:rPr>
          <w:rFonts w:ascii="Times New Roman" w:eastAsia="Times New Roman" w:hAnsi="Times New Roman" w:cs="Times New Roman"/>
          <w:color w:val="231F20"/>
          <w:lang w:eastAsia="lt-LT"/>
        </w:rPr>
        <w:t xml:space="preserve"> dažnis taip pat buvo didesnis pacientams, gydytiems 600</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mg doze (33</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lyginant su gydytais 400</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mg doze (16</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 p</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0,0220). Nustatyta vidutinė anksčiau negydytų ir anksčiau gydytų pacientų išgyvenamumo trukmė buvo atitinkamai 7,7</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mėn. ir 4,7</w:t>
      </w:r>
      <w:r w:rsidR="003D6E26">
        <w:rPr>
          <w:rFonts w:ascii="Times New Roman" w:eastAsia="Times New Roman" w:hAnsi="Times New Roman" w:cs="Times New Roman"/>
          <w:color w:val="231F20"/>
          <w:lang w:eastAsia="lt-LT"/>
        </w:rPr>
        <w:t> </w:t>
      </w:r>
      <w:r w:rsidRPr="002F656F">
        <w:rPr>
          <w:rFonts w:ascii="Times New Roman" w:eastAsia="Times New Roman" w:hAnsi="Times New Roman" w:cs="Times New Roman"/>
          <w:color w:val="231F20"/>
          <w:lang w:eastAsia="lt-LT"/>
        </w:rPr>
        <w:t>mėn.</w:t>
      </w:r>
    </w:p>
    <w:p w14:paraId="15E21F9A"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1EE3258C" w14:textId="77777777" w:rsidR="00586908" w:rsidRPr="007F7A9E"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7F7A9E">
        <w:rPr>
          <w:rFonts w:ascii="Times New Roman" w:eastAsia="Times New Roman" w:hAnsi="Times New Roman" w:cs="Times New Roman"/>
          <w:i/>
          <w:iCs/>
          <w:color w:val="231F20"/>
          <w:lang w:eastAsia="lt-LT"/>
        </w:rPr>
        <w:t>Limfoblastinė krizė</w:t>
      </w:r>
    </w:p>
    <w:p w14:paraId="0B243418" w14:textId="4D9EA80D"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r w:rsidRPr="009926E4">
        <w:rPr>
          <w:rFonts w:ascii="Times New Roman" w:eastAsia="Times New Roman" w:hAnsi="Times New Roman" w:cs="Times New Roman"/>
          <w:color w:val="231F20"/>
          <w:lang w:eastAsia="lt-LT"/>
        </w:rPr>
        <w:t>Nedaug (n</w:t>
      </w:r>
      <w:r w:rsidR="003D6E26">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w:t>
      </w:r>
      <w:r w:rsidR="003D6E26">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10) pacientų buvo įtraukta į I fazės tyrimą. Hematologin</w:t>
      </w:r>
      <w:r w:rsidR="00C67DD0">
        <w:rPr>
          <w:rFonts w:ascii="Times New Roman" w:eastAsia="Times New Roman" w:hAnsi="Times New Roman" w:cs="Times New Roman"/>
          <w:color w:val="231F20"/>
          <w:lang w:eastAsia="lt-LT"/>
        </w:rPr>
        <w:t xml:space="preserve">ės reakcijos </w:t>
      </w:r>
      <w:r w:rsidRPr="009926E4">
        <w:rPr>
          <w:rFonts w:ascii="Times New Roman" w:eastAsia="Times New Roman" w:hAnsi="Times New Roman" w:cs="Times New Roman"/>
          <w:color w:val="231F20"/>
          <w:lang w:eastAsia="lt-LT"/>
        </w:rPr>
        <w:t>dažnis buvo 70</w:t>
      </w:r>
      <w:r w:rsidR="003D6E26">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 jo</w:t>
      </w:r>
      <w:r w:rsidR="00C67DD0">
        <w:rPr>
          <w:rFonts w:ascii="Times New Roman" w:eastAsia="Times New Roman" w:hAnsi="Times New Roman" w:cs="Times New Roman"/>
          <w:color w:val="231F20"/>
          <w:lang w:eastAsia="lt-LT"/>
        </w:rPr>
        <w:t>s</w:t>
      </w:r>
      <w:r w:rsidRPr="009926E4">
        <w:rPr>
          <w:rFonts w:ascii="Times New Roman" w:eastAsia="Times New Roman" w:hAnsi="Times New Roman" w:cs="Times New Roman"/>
          <w:color w:val="231F20"/>
          <w:lang w:eastAsia="lt-LT"/>
        </w:rPr>
        <w:t xml:space="preserve"> trukmė – 2–3</w:t>
      </w:r>
      <w:r w:rsidR="003D6E26">
        <w:rPr>
          <w:rFonts w:ascii="Times New Roman" w:eastAsia="Times New Roman" w:hAnsi="Times New Roman" w:cs="Times New Roman"/>
          <w:color w:val="231F20"/>
          <w:lang w:eastAsia="lt-LT"/>
        </w:rPr>
        <w:t> </w:t>
      </w:r>
      <w:r w:rsidRPr="009926E4">
        <w:rPr>
          <w:rFonts w:ascii="Times New Roman" w:eastAsia="Times New Roman" w:hAnsi="Times New Roman" w:cs="Times New Roman"/>
          <w:color w:val="231F20"/>
          <w:lang w:eastAsia="lt-LT"/>
        </w:rPr>
        <w:t>mėnesiai.</w:t>
      </w:r>
    </w:p>
    <w:p w14:paraId="06EF3418"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p w14:paraId="21AE391D" w14:textId="0C591604" w:rsidR="00586908" w:rsidRPr="00F84E30" w:rsidRDefault="00586908" w:rsidP="00586908">
      <w:pPr>
        <w:widowControl w:val="0"/>
        <w:autoSpaceDE w:val="0"/>
        <w:autoSpaceDN w:val="0"/>
        <w:adjustRightInd w:val="0"/>
        <w:spacing w:after="0" w:line="239" w:lineRule="auto"/>
        <w:ind w:right="-1"/>
        <w:rPr>
          <w:rFonts w:ascii="Times New Roman" w:eastAsia="Times New Roman" w:hAnsi="Times New Roman" w:cs="Times New Roman"/>
          <w:i/>
          <w:iCs/>
          <w:color w:val="231F20"/>
          <w:lang w:eastAsia="lt-LT"/>
        </w:rPr>
      </w:pPr>
      <w:r w:rsidRPr="00F84E30">
        <w:rPr>
          <w:rFonts w:ascii="Times New Roman" w:eastAsia="Times New Roman" w:hAnsi="Times New Roman" w:cs="Times New Roman"/>
          <w:i/>
          <w:iCs/>
          <w:color w:val="231F20"/>
          <w:lang w:eastAsia="lt-LT"/>
        </w:rPr>
        <w:t>3 lentelė</w:t>
      </w:r>
      <w:r w:rsidRPr="00F84E30">
        <w:rPr>
          <w:rFonts w:ascii="Times New Roman" w:eastAsia="Times New Roman" w:hAnsi="Times New Roman" w:cs="Times New Roman"/>
          <w:i/>
          <w:iCs/>
          <w:color w:val="231F20"/>
          <w:lang w:eastAsia="lt-LT"/>
        </w:rPr>
        <w:tab/>
      </w:r>
      <w:r w:rsidR="00267C5D">
        <w:rPr>
          <w:rFonts w:ascii="Times New Roman" w:eastAsia="Times New Roman" w:hAnsi="Times New Roman" w:cs="Times New Roman"/>
          <w:i/>
          <w:iCs/>
          <w:color w:val="231F20"/>
          <w:lang w:eastAsia="lt-LT"/>
        </w:rPr>
        <w:t xml:space="preserve">Reakcijos </w:t>
      </w:r>
      <w:r w:rsidRPr="00F84E30">
        <w:rPr>
          <w:rFonts w:ascii="Times New Roman" w:eastAsia="Times New Roman" w:hAnsi="Times New Roman" w:cs="Times New Roman"/>
          <w:i/>
          <w:iCs/>
          <w:color w:val="231F20"/>
          <w:lang w:eastAsia="lt-LT"/>
        </w:rPr>
        <w:t xml:space="preserve">LML suaugusiųjų </w:t>
      </w:r>
      <w:r w:rsidR="00267C5D">
        <w:rPr>
          <w:rFonts w:ascii="Times New Roman" w:eastAsia="Times New Roman" w:hAnsi="Times New Roman" w:cs="Times New Roman"/>
          <w:i/>
          <w:iCs/>
          <w:color w:val="231F20"/>
          <w:lang w:eastAsia="lt-LT"/>
        </w:rPr>
        <w:t>tyrimuose</w:t>
      </w:r>
    </w:p>
    <w:p w14:paraId="33D1D072" w14:textId="77777777" w:rsidR="00586908" w:rsidRDefault="00586908" w:rsidP="00586908">
      <w:pPr>
        <w:widowControl w:val="0"/>
        <w:autoSpaceDE w:val="0"/>
        <w:autoSpaceDN w:val="0"/>
        <w:adjustRightInd w:val="0"/>
        <w:spacing w:after="0" w:line="239" w:lineRule="auto"/>
        <w:ind w:right="-1"/>
        <w:rPr>
          <w:rFonts w:ascii="Times New Roman" w:eastAsia="Times New Roman" w:hAnsi="Times New Roman" w:cs="Times New Roman"/>
          <w:color w:val="231F20"/>
          <w:lang w:eastAsia="lt-LT"/>
        </w:rPr>
      </w:pPr>
    </w:p>
    <w:tbl>
      <w:tblPr>
        <w:tblW w:w="9040" w:type="dxa"/>
        <w:tblInd w:w="105" w:type="dxa"/>
        <w:tblLayout w:type="fixed"/>
        <w:tblCellMar>
          <w:left w:w="0" w:type="dxa"/>
          <w:right w:w="0" w:type="dxa"/>
        </w:tblCellMar>
        <w:tblLook w:val="01E0" w:firstRow="1" w:lastRow="1" w:firstColumn="1" w:lastColumn="1" w:noHBand="0" w:noVBand="0"/>
      </w:tblPr>
      <w:tblGrid>
        <w:gridCol w:w="3229"/>
        <w:gridCol w:w="1896"/>
        <w:gridCol w:w="1987"/>
        <w:gridCol w:w="1928"/>
      </w:tblGrid>
      <w:tr w:rsidR="00586908" w14:paraId="126FB125" w14:textId="77777777" w:rsidTr="007F7A9E">
        <w:tc>
          <w:tcPr>
            <w:tcW w:w="3229" w:type="dxa"/>
            <w:tcBorders>
              <w:top w:val="single" w:sz="6" w:space="0" w:color="000000"/>
              <w:left w:val="single" w:sz="6" w:space="0" w:color="000000"/>
              <w:bottom w:val="single" w:sz="6" w:space="0" w:color="000000"/>
              <w:right w:val="single" w:sz="6" w:space="0" w:color="000000"/>
            </w:tcBorders>
          </w:tcPr>
          <w:p w14:paraId="13368720" w14:textId="77777777" w:rsidR="00586908" w:rsidRDefault="00586908" w:rsidP="007F7A9E">
            <w:pPr>
              <w:widowControl w:val="0"/>
              <w:spacing w:line="276" w:lineRule="auto"/>
              <w:rPr>
                <w:rFonts w:ascii="Calibri" w:eastAsia="Calibri" w:hAnsi="Calibri"/>
              </w:rPr>
            </w:pPr>
          </w:p>
        </w:tc>
        <w:tc>
          <w:tcPr>
            <w:tcW w:w="1896" w:type="dxa"/>
            <w:tcBorders>
              <w:top w:val="single" w:sz="6" w:space="0" w:color="000000"/>
              <w:left w:val="single" w:sz="6" w:space="0" w:color="000000"/>
              <w:bottom w:val="single" w:sz="6" w:space="0" w:color="000000"/>
              <w:right w:val="single" w:sz="6" w:space="0" w:color="000000"/>
            </w:tcBorders>
            <w:hideMark/>
          </w:tcPr>
          <w:p w14:paraId="2DEA84B5" w14:textId="77777777" w:rsidR="00586908" w:rsidRDefault="00586908" w:rsidP="007F7A9E">
            <w:pPr>
              <w:pStyle w:val="TableParagraph"/>
              <w:ind w:left="60" w:right="127" w:hanging="77"/>
              <w:jc w:val="center"/>
              <w:rPr>
                <w:rFonts w:ascii="Times New Roman"/>
              </w:rPr>
            </w:pPr>
            <w:r>
              <w:rPr>
                <w:rFonts w:ascii="Times New Roman"/>
              </w:rPr>
              <w:t>Tyrimas</w:t>
            </w:r>
            <w:r>
              <w:rPr>
                <w:rFonts w:ascii="Times New Roman"/>
                <w:spacing w:val="-2"/>
              </w:rPr>
              <w:t xml:space="preserve"> </w:t>
            </w:r>
            <w:r>
              <w:rPr>
                <w:rFonts w:ascii="Times New Roman"/>
              </w:rPr>
              <w:t>0110</w:t>
            </w:r>
          </w:p>
          <w:p w14:paraId="18F1E26E" w14:textId="77777777" w:rsidR="00586908" w:rsidRDefault="00586908" w:rsidP="007F7A9E">
            <w:pPr>
              <w:pStyle w:val="TableParagraph"/>
              <w:ind w:left="60" w:right="127" w:hanging="77"/>
              <w:jc w:val="center"/>
              <w:rPr>
                <w:rFonts w:ascii="Times New Roman"/>
                <w:spacing w:val="22"/>
              </w:rPr>
            </w:pPr>
            <w:r>
              <w:rPr>
                <w:rFonts w:ascii="Times New Roman"/>
                <w:spacing w:val="-1"/>
              </w:rPr>
              <w:t>37 m</w:t>
            </w:r>
            <w:r>
              <w:rPr>
                <w:rFonts w:ascii="Times New Roman"/>
                <w:spacing w:val="-1"/>
              </w:rPr>
              <w:t>ė</w:t>
            </w:r>
            <w:r>
              <w:rPr>
                <w:rFonts w:ascii="Times New Roman"/>
                <w:spacing w:val="-1"/>
              </w:rPr>
              <w:t>nesi</w:t>
            </w:r>
            <w:r>
              <w:rPr>
                <w:rFonts w:ascii="Times New Roman"/>
                <w:spacing w:val="-1"/>
              </w:rPr>
              <w:t>ų</w:t>
            </w:r>
            <w:r>
              <w:rPr>
                <w:rFonts w:ascii="Times New Roman"/>
                <w:spacing w:val="-1"/>
              </w:rPr>
              <w:t xml:space="preserve"> duomenys</w:t>
            </w:r>
            <w:r>
              <w:rPr>
                <w:rFonts w:ascii="Times New Roman"/>
                <w:spacing w:val="22"/>
              </w:rPr>
              <w:t xml:space="preserve"> </w:t>
            </w:r>
          </w:p>
          <w:p w14:paraId="1288652A" w14:textId="77777777" w:rsidR="00586908" w:rsidRDefault="00586908" w:rsidP="007F7A9E">
            <w:pPr>
              <w:pStyle w:val="TableParagraph"/>
              <w:ind w:left="60" w:right="127" w:hanging="77"/>
              <w:jc w:val="center"/>
              <w:rPr>
                <w:rFonts w:ascii="Times New Roman" w:eastAsia="Times New Roman" w:hAnsi="Times New Roman"/>
              </w:rPr>
            </w:pPr>
            <w:r>
              <w:rPr>
                <w:rFonts w:ascii="Times New Roman"/>
                <w:spacing w:val="-1"/>
              </w:rPr>
              <w:lastRenderedPageBreak/>
              <w:t>L</w:t>
            </w:r>
            <w:r>
              <w:rPr>
                <w:rFonts w:ascii="Times New Roman"/>
                <w:spacing w:val="-1"/>
              </w:rPr>
              <w:t>ė</w:t>
            </w:r>
            <w:r>
              <w:rPr>
                <w:rFonts w:ascii="Times New Roman"/>
                <w:spacing w:val="-1"/>
              </w:rPr>
              <w:t>tin</w:t>
            </w:r>
            <w:r>
              <w:rPr>
                <w:rFonts w:ascii="Times New Roman"/>
                <w:spacing w:val="-1"/>
              </w:rPr>
              <w:t>ė</w:t>
            </w:r>
            <w:r>
              <w:rPr>
                <w:rFonts w:ascii="Times New Roman"/>
                <w:spacing w:val="-1"/>
              </w:rPr>
              <w:t xml:space="preserve"> faz</w:t>
            </w:r>
            <w:r>
              <w:rPr>
                <w:rFonts w:ascii="Times New Roman"/>
                <w:spacing w:val="-1"/>
              </w:rPr>
              <w:t>ė</w:t>
            </w:r>
            <w:r>
              <w:rPr>
                <w:rFonts w:ascii="Times New Roman"/>
              </w:rPr>
              <w:t>,</w:t>
            </w:r>
          </w:p>
          <w:p w14:paraId="159DAF83" w14:textId="73FE2AF1" w:rsidR="00586908" w:rsidRDefault="00586908" w:rsidP="007F7A9E">
            <w:pPr>
              <w:pStyle w:val="TableParagraph"/>
              <w:ind w:left="60" w:right="127" w:hanging="77"/>
              <w:jc w:val="center"/>
              <w:rPr>
                <w:rFonts w:ascii="Times New Roman" w:eastAsia="Times New Roman" w:hAnsi="Times New Roman"/>
              </w:rPr>
            </w:pPr>
            <w:r>
              <w:rPr>
                <w:rFonts w:ascii="Times New Roman"/>
                <w:spacing w:val="-2"/>
              </w:rPr>
              <w:t>nes</w:t>
            </w:r>
            <w:r>
              <w:rPr>
                <w:rFonts w:ascii="Times New Roman"/>
                <w:spacing w:val="-2"/>
              </w:rPr>
              <w:t>ė</w:t>
            </w:r>
            <w:r>
              <w:rPr>
                <w:rFonts w:ascii="Times New Roman"/>
                <w:spacing w:val="-2"/>
              </w:rPr>
              <w:t xml:space="preserve">kmingas gydimas IFN </w:t>
            </w:r>
            <w:r>
              <w:rPr>
                <w:rFonts w:ascii="Times New Roman"/>
              </w:rPr>
              <w:t>(n</w:t>
            </w:r>
            <w:r w:rsidR="00267C5D">
              <w:rPr>
                <w:rFonts w:ascii="Times New Roman"/>
              </w:rPr>
              <w:t> </w:t>
            </w:r>
            <w:r>
              <w:rPr>
                <w:rFonts w:ascii="Times New Roman"/>
              </w:rPr>
              <w:t>=</w:t>
            </w:r>
            <w:r w:rsidR="00267C5D">
              <w:rPr>
                <w:rFonts w:ascii="Times New Roman"/>
              </w:rPr>
              <w:t> </w:t>
            </w:r>
            <w:r w:rsidR="00267C5D">
              <w:rPr>
                <w:rFonts w:ascii="Times New Roman"/>
              </w:rPr>
              <w:t xml:space="preserve"> </w:t>
            </w:r>
            <w:r>
              <w:rPr>
                <w:rFonts w:ascii="Times New Roman"/>
              </w:rPr>
              <w:t>532)</w:t>
            </w:r>
          </w:p>
        </w:tc>
        <w:tc>
          <w:tcPr>
            <w:tcW w:w="1987" w:type="dxa"/>
            <w:tcBorders>
              <w:top w:val="single" w:sz="6" w:space="0" w:color="000000"/>
              <w:left w:val="single" w:sz="6" w:space="0" w:color="000000"/>
              <w:bottom w:val="single" w:sz="6" w:space="0" w:color="000000"/>
              <w:right w:val="single" w:sz="6" w:space="0" w:color="000000"/>
            </w:tcBorders>
            <w:hideMark/>
          </w:tcPr>
          <w:p w14:paraId="5D62F15B" w14:textId="77777777" w:rsidR="00586908" w:rsidRDefault="00586908" w:rsidP="007F7A9E">
            <w:pPr>
              <w:pStyle w:val="TableParagraph"/>
              <w:ind w:left="60" w:right="127" w:hanging="77"/>
              <w:jc w:val="center"/>
              <w:rPr>
                <w:rFonts w:ascii="Times New Roman"/>
              </w:rPr>
            </w:pPr>
            <w:r>
              <w:rPr>
                <w:rFonts w:ascii="Times New Roman"/>
              </w:rPr>
              <w:lastRenderedPageBreak/>
              <w:t>Tyrimas</w:t>
            </w:r>
            <w:r w:rsidRPr="007F7A9E">
              <w:rPr>
                <w:rFonts w:ascii="Times New Roman"/>
              </w:rPr>
              <w:t xml:space="preserve"> </w:t>
            </w:r>
            <w:r>
              <w:rPr>
                <w:rFonts w:ascii="Times New Roman"/>
              </w:rPr>
              <w:t xml:space="preserve">0109 </w:t>
            </w:r>
          </w:p>
          <w:p w14:paraId="37D215D0" w14:textId="77777777" w:rsidR="00586908" w:rsidRPr="007F7A9E" w:rsidRDefault="00586908" w:rsidP="007F7A9E">
            <w:pPr>
              <w:pStyle w:val="TableParagraph"/>
              <w:ind w:left="60" w:right="127" w:hanging="77"/>
              <w:jc w:val="center"/>
              <w:rPr>
                <w:rFonts w:ascii="Times New Roman"/>
              </w:rPr>
            </w:pPr>
            <w:r w:rsidRPr="007F7A9E">
              <w:rPr>
                <w:rFonts w:ascii="Times New Roman"/>
              </w:rPr>
              <w:t>40</w:t>
            </w:r>
            <w:r>
              <w:rPr>
                <w:rFonts w:ascii="Times New Roman"/>
              </w:rPr>
              <w:t>,</w:t>
            </w:r>
            <w:r w:rsidRPr="007F7A9E">
              <w:rPr>
                <w:rFonts w:ascii="Times New Roman"/>
              </w:rPr>
              <w:t>5</w:t>
            </w:r>
            <w:r>
              <w:rPr>
                <w:rFonts w:ascii="Times New Roman"/>
              </w:rPr>
              <w:t xml:space="preserve"> m</w:t>
            </w:r>
            <w:r>
              <w:rPr>
                <w:rFonts w:ascii="Times New Roman"/>
              </w:rPr>
              <w:t>ė</w:t>
            </w:r>
            <w:r>
              <w:rPr>
                <w:rFonts w:ascii="Times New Roman"/>
              </w:rPr>
              <w:t>nesi</w:t>
            </w:r>
            <w:r>
              <w:rPr>
                <w:rFonts w:ascii="Times New Roman"/>
              </w:rPr>
              <w:t>ų</w:t>
            </w:r>
            <w:r>
              <w:rPr>
                <w:rFonts w:ascii="Times New Roman"/>
              </w:rPr>
              <w:t xml:space="preserve"> duomenys</w:t>
            </w:r>
            <w:r w:rsidRPr="007F7A9E">
              <w:rPr>
                <w:rFonts w:ascii="Times New Roman"/>
              </w:rPr>
              <w:t xml:space="preserve"> </w:t>
            </w:r>
            <w:r>
              <w:rPr>
                <w:rFonts w:ascii="Times New Roman"/>
              </w:rPr>
              <w:lastRenderedPageBreak/>
              <w:t>Akceleracijos faz</w:t>
            </w:r>
            <w:r>
              <w:rPr>
                <w:rFonts w:ascii="Times New Roman"/>
              </w:rPr>
              <w:t>ė</w:t>
            </w:r>
          </w:p>
          <w:p w14:paraId="119B99AB" w14:textId="0AA5B878" w:rsidR="00586908" w:rsidRDefault="00586908" w:rsidP="007F7A9E">
            <w:pPr>
              <w:pStyle w:val="TableParagraph"/>
              <w:ind w:left="60" w:right="127" w:hanging="77"/>
              <w:jc w:val="center"/>
              <w:rPr>
                <w:rFonts w:ascii="Times New Roman" w:eastAsia="Times New Roman" w:hAnsi="Times New Roman"/>
              </w:rPr>
            </w:pPr>
            <w:r>
              <w:rPr>
                <w:rFonts w:ascii="Times New Roman"/>
              </w:rPr>
              <w:t>(n</w:t>
            </w:r>
            <w:r w:rsidR="00267C5D">
              <w:rPr>
                <w:rFonts w:ascii="Times New Roman"/>
              </w:rPr>
              <w:t> </w:t>
            </w:r>
            <w:r>
              <w:rPr>
                <w:rFonts w:ascii="Times New Roman"/>
              </w:rPr>
              <w:t>=</w:t>
            </w:r>
            <w:r w:rsidR="00267C5D">
              <w:rPr>
                <w:rFonts w:ascii="Times New Roman"/>
              </w:rPr>
              <w:t> </w:t>
            </w:r>
            <w:r>
              <w:rPr>
                <w:rFonts w:ascii="Times New Roman"/>
              </w:rPr>
              <w:t>235)</w:t>
            </w:r>
          </w:p>
        </w:tc>
        <w:tc>
          <w:tcPr>
            <w:tcW w:w="1928" w:type="dxa"/>
            <w:tcBorders>
              <w:top w:val="single" w:sz="6" w:space="0" w:color="000000"/>
              <w:left w:val="single" w:sz="6" w:space="0" w:color="000000"/>
              <w:bottom w:val="single" w:sz="6" w:space="0" w:color="000000"/>
              <w:right w:val="single" w:sz="6" w:space="0" w:color="000000"/>
            </w:tcBorders>
            <w:hideMark/>
          </w:tcPr>
          <w:p w14:paraId="1962E514" w14:textId="77777777" w:rsidR="00586908" w:rsidRPr="007F7A9E" w:rsidRDefault="00586908" w:rsidP="007F7A9E">
            <w:pPr>
              <w:pStyle w:val="TableParagraph"/>
              <w:spacing w:line="276" w:lineRule="auto"/>
              <w:ind w:left="320" w:right="316" w:hanging="2"/>
              <w:jc w:val="center"/>
              <w:rPr>
                <w:rFonts w:ascii="Times New Roman"/>
                <w:spacing w:val="-2"/>
              </w:rPr>
            </w:pPr>
            <w:r>
              <w:rPr>
                <w:rFonts w:ascii="Times New Roman"/>
                <w:spacing w:val="-2"/>
              </w:rPr>
              <w:lastRenderedPageBreak/>
              <w:t xml:space="preserve">Tyrimas </w:t>
            </w:r>
            <w:r w:rsidRPr="007F7A9E">
              <w:rPr>
                <w:rFonts w:ascii="Times New Roman"/>
                <w:spacing w:val="-2"/>
              </w:rPr>
              <w:t>0102 38</w:t>
            </w:r>
            <w:r>
              <w:rPr>
                <w:rFonts w:ascii="Times New Roman"/>
                <w:spacing w:val="-2"/>
              </w:rPr>
              <w:t xml:space="preserve"> </w:t>
            </w:r>
            <w:r>
              <w:rPr>
                <w:rFonts w:ascii="Times New Roman"/>
              </w:rPr>
              <w:t>m</w:t>
            </w:r>
            <w:r>
              <w:rPr>
                <w:rFonts w:ascii="Times New Roman"/>
              </w:rPr>
              <w:t>ė</w:t>
            </w:r>
            <w:r>
              <w:rPr>
                <w:rFonts w:ascii="Times New Roman"/>
              </w:rPr>
              <w:t>nesi</w:t>
            </w:r>
            <w:r>
              <w:rPr>
                <w:rFonts w:ascii="Times New Roman"/>
              </w:rPr>
              <w:t>ų</w:t>
            </w:r>
            <w:r>
              <w:rPr>
                <w:rFonts w:ascii="Times New Roman"/>
              </w:rPr>
              <w:t xml:space="preserve"> duomenys</w:t>
            </w:r>
            <w:r w:rsidRPr="007F7A9E">
              <w:rPr>
                <w:rFonts w:ascii="Times New Roman"/>
                <w:spacing w:val="-2"/>
              </w:rPr>
              <w:t xml:space="preserve"> </w:t>
            </w:r>
            <w:r>
              <w:rPr>
                <w:rFonts w:ascii="Times New Roman"/>
                <w:spacing w:val="-2"/>
              </w:rPr>
              <w:lastRenderedPageBreak/>
              <w:t>Mieloblastin</w:t>
            </w:r>
            <w:r>
              <w:rPr>
                <w:rFonts w:ascii="Times New Roman"/>
                <w:spacing w:val="-2"/>
              </w:rPr>
              <w:t>ė</w:t>
            </w:r>
            <w:r>
              <w:rPr>
                <w:rFonts w:ascii="Times New Roman"/>
                <w:spacing w:val="-2"/>
              </w:rPr>
              <w:t xml:space="preserve"> kriz</w:t>
            </w:r>
            <w:r>
              <w:rPr>
                <w:rFonts w:ascii="Times New Roman"/>
                <w:spacing w:val="-2"/>
              </w:rPr>
              <w:t>ė</w:t>
            </w:r>
          </w:p>
          <w:p w14:paraId="01FAED56" w14:textId="073399E5" w:rsidR="00586908" w:rsidRPr="007F7A9E" w:rsidRDefault="00586908" w:rsidP="007F7A9E">
            <w:pPr>
              <w:pStyle w:val="TableParagraph"/>
              <w:spacing w:line="276" w:lineRule="auto"/>
              <w:ind w:left="1"/>
              <w:jc w:val="center"/>
              <w:rPr>
                <w:rFonts w:ascii="Times New Roman"/>
                <w:spacing w:val="-2"/>
              </w:rPr>
            </w:pPr>
            <w:r w:rsidRPr="007F7A9E">
              <w:rPr>
                <w:rFonts w:ascii="Times New Roman"/>
                <w:spacing w:val="-2"/>
              </w:rPr>
              <w:t>(n</w:t>
            </w:r>
            <w:r w:rsidR="00267C5D">
              <w:rPr>
                <w:rFonts w:ascii="Times New Roman"/>
                <w:spacing w:val="-2"/>
              </w:rPr>
              <w:t> </w:t>
            </w:r>
            <w:r w:rsidRPr="007F7A9E">
              <w:rPr>
                <w:rFonts w:ascii="Times New Roman"/>
                <w:spacing w:val="-2"/>
              </w:rPr>
              <w:t>=</w:t>
            </w:r>
            <w:r w:rsidR="00267C5D">
              <w:rPr>
                <w:rFonts w:ascii="Times New Roman"/>
                <w:spacing w:val="-2"/>
              </w:rPr>
              <w:t> </w:t>
            </w:r>
            <w:r w:rsidRPr="007F7A9E">
              <w:rPr>
                <w:rFonts w:ascii="Times New Roman"/>
                <w:spacing w:val="-2"/>
              </w:rPr>
              <w:t>260)</w:t>
            </w:r>
          </w:p>
        </w:tc>
      </w:tr>
      <w:tr w:rsidR="00586908" w14:paraId="2A67D658" w14:textId="77777777" w:rsidTr="007F7A9E">
        <w:tc>
          <w:tcPr>
            <w:tcW w:w="3229" w:type="dxa"/>
            <w:tcBorders>
              <w:top w:val="single" w:sz="6" w:space="0" w:color="000000"/>
              <w:left w:val="single" w:sz="6" w:space="0" w:color="000000"/>
              <w:bottom w:val="single" w:sz="6" w:space="0" w:color="000000"/>
              <w:right w:val="single" w:sz="6" w:space="0" w:color="000000"/>
            </w:tcBorders>
          </w:tcPr>
          <w:p w14:paraId="61EB950F" w14:textId="77777777" w:rsidR="00586908" w:rsidRDefault="00586908" w:rsidP="007F7A9E">
            <w:pPr>
              <w:widowControl w:val="0"/>
              <w:spacing w:line="276" w:lineRule="auto"/>
              <w:rPr>
                <w:rFonts w:ascii="Calibri" w:eastAsia="Calibri" w:hAnsi="Calibri"/>
              </w:rPr>
            </w:pPr>
          </w:p>
        </w:tc>
        <w:tc>
          <w:tcPr>
            <w:tcW w:w="5811" w:type="dxa"/>
            <w:gridSpan w:val="3"/>
            <w:tcBorders>
              <w:top w:val="single" w:sz="6" w:space="0" w:color="000000"/>
              <w:left w:val="single" w:sz="6" w:space="0" w:color="000000"/>
              <w:bottom w:val="single" w:sz="6" w:space="0" w:color="000000"/>
              <w:right w:val="single" w:sz="6" w:space="0" w:color="000000"/>
            </w:tcBorders>
            <w:hideMark/>
          </w:tcPr>
          <w:p w14:paraId="25C24F45" w14:textId="77777777" w:rsidR="00586908" w:rsidRDefault="00586908" w:rsidP="007F7A9E">
            <w:pPr>
              <w:pStyle w:val="TableParagraph"/>
              <w:spacing w:line="276" w:lineRule="auto"/>
              <w:ind w:right="1"/>
              <w:jc w:val="center"/>
              <w:rPr>
                <w:rFonts w:ascii="Times New Roman" w:eastAsia="Times New Roman" w:hAnsi="Times New Roman"/>
              </w:rPr>
            </w:pPr>
            <w:r>
              <w:rPr>
                <w:rFonts w:ascii="Times New Roman"/>
                <w:position w:val="2"/>
              </w:rPr>
              <w:t>%</w:t>
            </w:r>
            <w:r>
              <w:rPr>
                <w:rFonts w:ascii="Times New Roman"/>
                <w:spacing w:val="-1"/>
                <w:position w:val="2"/>
              </w:rPr>
              <w:t xml:space="preserve"> </w:t>
            </w:r>
            <w:r>
              <w:rPr>
                <w:rFonts w:ascii="Times New Roman"/>
                <w:position w:val="2"/>
              </w:rPr>
              <w:t>pacient</w:t>
            </w:r>
            <w:r>
              <w:rPr>
                <w:rFonts w:ascii="Times New Roman"/>
                <w:position w:val="2"/>
              </w:rPr>
              <w:t>ų</w:t>
            </w:r>
            <w:r>
              <w:rPr>
                <w:rFonts w:ascii="Times New Roman"/>
                <w:position w:val="2"/>
              </w:rPr>
              <w:t xml:space="preserve"> </w:t>
            </w:r>
            <w:r>
              <w:rPr>
                <w:rFonts w:ascii="Times New Roman"/>
                <w:spacing w:val="-1"/>
                <w:position w:val="2"/>
              </w:rPr>
              <w:t>(PI</w:t>
            </w:r>
            <w:r>
              <w:rPr>
                <w:rFonts w:ascii="Times New Roman"/>
                <w:spacing w:val="-1"/>
                <w:sz w:val="14"/>
              </w:rPr>
              <w:t>95%</w:t>
            </w:r>
            <w:r>
              <w:rPr>
                <w:rFonts w:ascii="Times New Roman"/>
                <w:spacing w:val="-1"/>
                <w:position w:val="2"/>
              </w:rPr>
              <w:t>)</w:t>
            </w:r>
          </w:p>
        </w:tc>
      </w:tr>
      <w:tr w:rsidR="00586908" w14:paraId="0A4DE498" w14:textId="77777777" w:rsidTr="007F7A9E">
        <w:tc>
          <w:tcPr>
            <w:tcW w:w="3229" w:type="dxa"/>
            <w:tcBorders>
              <w:top w:val="single" w:sz="6" w:space="0" w:color="000000"/>
              <w:left w:val="single" w:sz="6" w:space="0" w:color="000000"/>
              <w:bottom w:val="nil"/>
              <w:right w:val="single" w:sz="6" w:space="0" w:color="000000"/>
            </w:tcBorders>
            <w:hideMark/>
          </w:tcPr>
          <w:p w14:paraId="6C96C45C" w14:textId="495DBF8E" w:rsidR="00586908" w:rsidRDefault="00586908" w:rsidP="007F7A9E">
            <w:pPr>
              <w:pStyle w:val="TableParagraph"/>
              <w:ind w:left="102"/>
              <w:rPr>
                <w:rFonts w:ascii="Times New Roman" w:eastAsia="Times New Roman" w:hAnsi="Times New Roman"/>
                <w:sz w:val="14"/>
                <w:szCs w:val="14"/>
              </w:rPr>
            </w:pPr>
            <w:r>
              <w:rPr>
                <w:rFonts w:ascii="Times New Roman"/>
                <w:spacing w:val="-1"/>
              </w:rPr>
              <w:t>Hematologin</w:t>
            </w:r>
            <w:r w:rsidR="00267C5D" w:rsidRPr="00F84E30">
              <w:rPr>
                <w:rFonts w:ascii="Times New Roman" w:hAnsi="Times New Roman"/>
                <w:spacing w:val="-1"/>
              </w:rPr>
              <w:t>ė</w:t>
            </w:r>
            <w:r>
              <w:rPr>
                <w:rFonts w:ascii="Times New Roman"/>
                <w:spacing w:val="-1"/>
              </w:rPr>
              <w:t xml:space="preserve"> </w:t>
            </w:r>
            <w:r w:rsidR="00267C5D">
              <w:rPr>
                <w:rFonts w:ascii="Times New Roman"/>
                <w:spacing w:val="-1"/>
              </w:rPr>
              <w:t>reakcija</w:t>
            </w:r>
            <w:r w:rsidRPr="007F7A9E">
              <w:rPr>
                <w:rFonts w:ascii="Times New Roman"/>
                <w:spacing w:val="-1"/>
                <w:vertAlign w:val="superscript"/>
              </w:rPr>
              <w:t>1</w:t>
            </w:r>
          </w:p>
        </w:tc>
        <w:tc>
          <w:tcPr>
            <w:tcW w:w="1896" w:type="dxa"/>
            <w:tcBorders>
              <w:top w:val="single" w:sz="6" w:space="0" w:color="000000"/>
              <w:left w:val="single" w:sz="6" w:space="0" w:color="000000"/>
              <w:bottom w:val="nil"/>
              <w:right w:val="single" w:sz="6" w:space="0" w:color="000000"/>
            </w:tcBorders>
            <w:hideMark/>
          </w:tcPr>
          <w:p w14:paraId="6EF7E7D1" w14:textId="37EE89F1" w:rsidR="00586908" w:rsidRDefault="00586908" w:rsidP="007F7A9E">
            <w:pPr>
              <w:pStyle w:val="TableParagraph"/>
              <w:ind w:left="195"/>
              <w:rPr>
                <w:rFonts w:ascii="Times New Roman" w:eastAsia="Times New Roman" w:hAnsi="Times New Roman"/>
              </w:rPr>
            </w:pPr>
            <w:r>
              <w:rPr>
                <w:rFonts w:ascii="Times New Roman" w:eastAsia="Times New Roman" w:hAnsi="Times New Roman"/>
              </w:rPr>
              <w:t>95</w:t>
            </w:r>
            <w:r w:rsidR="00A75486">
              <w:rPr>
                <w:rFonts w:ascii="Times New Roman" w:eastAsia="Times New Roman" w:hAnsi="Times New Roman"/>
              </w:rPr>
              <w:t> </w:t>
            </w:r>
            <w:r>
              <w:rPr>
                <w:rFonts w:ascii="Times New Roman" w:eastAsia="Times New Roman" w:hAnsi="Times New Roman"/>
              </w:rPr>
              <w:t>% (92.3</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96.3)</w:t>
            </w:r>
          </w:p>
        </w:tc>
        <w:tc>
          <w:tcPr>
            <w:tcW w:w="1987" w:type="dxa"/>
            <w:tcBorders>
              <w:top w:val="single" w:sz="6" w:space="0" w:color="000000"/>
              <w:left w:val="single" w:sz="6" w:space="0" w:color="000000"/>
              <w:bottom w:val="nil"/>
              <w:right w:val="single" w:sz="6" w:space="0" w:color="000000"/>
            </w:tcBorders>
            <w:hideMark/>
          </w:tcPr>
          <w:p w14:paraId="37853A6E" w14:textId="3801B212" w:rsidR="00586908" w:rsidRDefault="00586908" w:rsidP="007F7A9E">
            <w:pPr>
              <w:pStyle w:val="TableParagraph"/>
              <w:ind w:left="238"/>
              <w:rPr>
                <w:rFonts w:ascii="Times New Roman" w:eastAsia="Times New Roman" w:hAnsi="Times New Roman"/>
              </w:rPr>
            </w:pPr>
            <w:r>
              <w:rPr>
                <w:rFonts w:ascii="Times New Roman" w:eastAsia="Times New Roman" w:hAnsi="Times New Roman"/>
              </w:rPr>
              <w:t>71</w:t>
            </w:r>
            <w:r w:rsidR="00A75486">
              <w:rPr>
                <w:rFonts w:ascii="Times New Roman" w:eastAsia="Times New Roman" w:hAnsi="Times New Roman"/>
              </w:rPr>
              <w:t> </w:t>
            </w:r>
            <w:r>
              <w:rPr>
                <w:rFonts w:ascii="Times New Roman" w:eastAsia="Times New Roman" w:hAnsi="Times New Roman"/>
              </w:rPr>
              <w:t>% (65.3</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77.2)</w:t>
            </w:r>
          </w:p>
        </w:tc>
        <w:tc>
          <w:tcPr>
            <w:tcW w:w="1928" w:type="dxa"/>
            <w:tcBorders>
              <w:top w:val="single" w:sz="6" w:space="0" w:color="000000"/>
              <w:left w:val="single" w:sz="6" w:space="0" w:color="000000"/>
              <w:bottom w:val="nil"/>
              <w:right w:val="single" w:sz="6" w:space="0" w:color="000000"/>
            </w:tcBorders>
            <w:hideMark/>
          </w:tcPr>
          <w:p w14:paraId="0D1F7165" w14:textId="7FFB5C9A" w:rsidR="00586908" w:rsidRDefault="00586908" w:rsidP="007F7A9E">
            <w:pPr>
              <w:pStyle w:val="TableParagraph"/>
              <w:ind w:left="212"/>
              <w:rPr>
                <w:rFonts w:ascii="Times New Roman" w:eastAsia="Times New Roman" w:hAnsi="Times New Roman"/>
              </w:rPr>
            </w:pPr>
            <w:r>
              <w:rPr>
                <w:rFonts w:ascii="Times New Roman" w:eastAsia="Times New Roman" w:hAnsi="Times New Roman"/>
              </w:rPr>
              <w:t>31</w:t>
            </w:r>
            <w:r w:rsidR="00A75486">
              <w:rPr>
                <w:rFonts w:ascii="Times New Roman" w:eastAsia="Times New Roman" w:hAnsi="Times New Roman"/>
              </w:rPr>
              <w:t> </w:t>
            </w:r>
            <w:r>
              <w:rPr>
                <w:rFonts w:ascii="Times New Roman" w:eastAsia="Times New Roman" w:hAnsi="Times New Roman"/>
              </w:rPr>
              <w:t>% (25.2</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36.8)</w:t>
            </w:r>
          </w:p>
        </w:tc>
      </w:tr>
      <w:tr w:rsidR="00586908" w14:paraId="4C1EAEE8" w14:textId="77777777" w:rsidTr="007F7A9E">
        <w:tc>
          <w:tcPr>
            <w:tcW w:w="3229" w:type="dxa"/>
            <w:tcBorders>
              <w:top w:val="nil"/>
              <w:left w:val="single" w:sz="6" w:space="0" w:color="000000"/>
              <w:bottom w:val="nil"/>
              <w:right w:val="single" w:sz="6" w:space="0" w:color="000000"/>
            </w:tcBorders>
            <w:hideMark/>
          </w:tcPr>
          <w:p w14:paraId="694757D5" w14:textId="7A9BFBF1" w:rsidR="00586908" w:rsidRDefault="00586908" w:rsidP="007F7A9E">
            <w:pPr>
              <w:pStyle w:val="TableParagraph"/>
              <w:ind w:left="385"/>
              <w:rPr>
                <w:rFonts w:ascii="Times New Roman" w:eastAsia="Times New Roman" w:hAnsi="Times New Roman"/>
              </w:rPr>
            </w:pPr>
            <w:r>
              <w:rPr>
                <w:rFonts w:ascii="Times New Roman"/>
                <w:spacing w:val="-1"/>
              </w:rPr>
              <w:t>Visi</w:t>
            </w:r>
            <w:r>
              <w:rPr>
                <w:rFonts w:ascii="Times New Roman"/>
                <w:spacing w:val="-1"/>
              </w:rPr>
              <w:t>š</w:t>
            </w:r>
            <w:r>
              <w:rPr>
                <w:rFonts w:ascii="Times New Roman"/>
                <w:spacing w:val="-1"/>
              </w:rPr>
              <w:t>ka hematologin</w:t>
            </w:r>
            <w:r w:rsidR="00A75486" w:rsidRPr="00F84E30">
              <w:rPr>
                <w:rFonts w:ascii="Times New Roman" w:hAnsi="Times New Roman"/>
                <w:spacing w:val="-1"/>
              </w:rPr>
              <w:t>ė</w:t>
            </w:r>
            <w:r w:rsidRPr="00F84E30">
              <w:rPr>
                <w:rFonts w:ascii="Times New Roman" w:hAnsi="Times New Roman"/>
                <w:spacing w:val="-1"/>
              </w:rPr>
              <w:t xml:space="preserve"> </w:t>
            </w:r>
            <w:r w:rsidR="00A75486">
              <w:rPr>
                <w:rFonts w:ascii="Times New Roman"/>
                <w:spacing w:val="-1"/>
              </w:rPr>
              <w:t>reakcija</w:t>
            </w:r>
          </w:p>
        </w:tc>
        <w:tc>
          <w:tcPr>
            <w:tcW w:w="1896" w:type="dxa"/>
            <w:tcBorders>
              <w:top w:val="nil"/>
              <w:left w:val="single" w:sz="6" w:space="0" w:color="000000"/>
              <w:bottom w:val="nil"/>
              <w:right w:val="single" w:sz="6" w:space="0" w:color="000000"/>
            </w:tcBorders>
            <w:hideMark/>
          </w:tcPr>
          <w:p w14:paraId="7101848E" w14:textId="7D2C8D51" w:rsidR="00586908" w:rsidRDefault="00586908" w:rsidP="007F7A9E">
            <w:pPr>
              <w:pStyle w:val="TableParagraph"/>
              <w:ind w:left="1"/>
              <w:jc w:val="center"/>
              <w:rPr>
                <w:rFonts w:ascii="Times New Roman" w:eastAsia="Times New Roman" w:hAnsi="Times New Roman"/>
              </w:rPr>
            </w:pPr>
            <w:r>
              <w:rPr>
                <w:rFonts w:ascii="Times New Roman"/>
              </w:rPr>
              <w:t>95</w:t>
            </w:r>
            <w:r w:rsidR="00A75486">
              <w:rPr>
                <w:rFonts w:ascii="Times New Roman"/>
              </w:rPr>
              <w:t> </w:t>
            </w:r>
            <w:r>
              <w:rPr>
                <w:rFonts w:ascii="Times New Roman"/>
              </w:rPr>
              <w:t>%</w:t>
            </w:r>
          </w:p>
        </w:tc>
        <w:tc>
          <w:tcPr>
            <w:tcW w:w="1987" w:type="dxa"/>
            <w:tcBorders>
              <w:top w:val="nil"/>
              <w:left w:val="single" w:sz="6" w:space="0" w:color="000000"/>
              <w:bottom w:val="nil"/>
              <w:right w:val="single" w:sz="6" w:space="0" w:color="000000"/>
            </w:tcBorders>
            <w:hideMark/>
          </w:tcPr>
          <w:p w14:paraId="6247374A" w14:textId="78EEB690" w:rsidR="00586908" w:rsidRDefault="00586908" w:rsidP="007F7A9E">
            <w:pPr>
              <w:pStyle w:val="TableParagraph"/>
              <w:ind w:right="1"/>
              <w:jc w:val="center"/>
              <w:rPr>
                <w:rFonts w:ascii="Times New Roman" w:eastAsia="Times New Roman" w:hAnsi="Times New Roman"/>
              </w:rPr>
            </w:pPr>
            <w:r>
              <w:rPr>
                <w:rFonts w:ascii="Times New Roman"/>
              </w:rPr>
              <w:t>42</w:t>
            </w:r>
            <w:r w:rsidR="00A75486">
              <w:rPr>
                <w:rFonts w:ascii="Times New Roman"/>
              </w:rPr>
              <w:t> </w:t>
            </w:r>
            <w:r>
              <w:rPr>
                <w:rFonts w:ascii="Times New Roman"/>
              </w:rPr>
              <w:t>%</w:t>
            </w:r>
          </w:p>
        </w:tc>
        <w:tc>
          <w:tcPr>
            <w:tcW w:w="1928" w:type="dxa"/>
            <w:tcBorders>
              <w:top w:val="nil"/>
              <w:left w:val="single" w:sz="6" w:space="0" w:color="000000"/>
              <w:bottom w:val="nil"/>
              <w:right w:val="single" w:sz="6" w:space="0" w:color="000000"/>
            </w:tcBorders>
            <w:hideMark/>
          </w:tcPr>
          <w:p w14:paraId="61210DE3" w14:textId="020C79CD" w:rsidR="00586908" w:rsidRDefault="00586908" w:rsidP="007F7A9E">
            <w:pPr>
              <w:pStyle w:val="TableParagraph"/>
              <w:jc w:val="center"/>
              <w:rPr>
                <w:rFonts w:ascii="Times New Roman" w:eastAsia="Times New Roman" w:hAnsi="Times New Roman"/>
              </w:rPr>
            </w:pPr>
            <w:r>
              <w:rPr>
                <w:rFonts w:ascii="Times New Roman"/>
              </w:rPr>
              <w:t>8</w:t>
            </w:r>
            <w:r w:rsidR="00A75486">
              <w:rPr>
                <w:rFonts w:ascii="Times New Roman"/>
              </w:rPr>
              <w:t> </w:t>
            </w:r>
            <w:r>
              <w:rPr>
                <w:rFonts w:ascii="Times New Roman"/>
              </w:rPr>
              <w:t>%</w:t>
            </w:r>
          </w:p>
        </w:tc>
      </w:tr>
      <w:tr w:rsidR="00586908" w14:paraId="07A3A3C0" w14:textId="77777777" w:rsidTr="007F7A9E">
        <w:tc>
          <w:tcPr>
            <w:tcW w:w="3229" w:type="dxa"/>
            <w:tcBorders>
              <w:top w:val="nil"/>
              <w:left w:val="single" w:sz="6" w:space="0" w:color="000000"/>
              <w:bottom w:val="nil"/>
              <w:right w:val="single" w:sz="6" w:space="0" w:color="000000"/>
            </w:tcBorders>
            <w:hideMark/>
          </w:tcPr>
          <w:p w14:paraId="5028D445" w14:textId="77777777" w:rsidR="00586908" w:rsidRDefault="00586908" w:rsidP="007F7A9E">
            <w:pPr>
              <w:pStyle w:val="TableParagraph"/>
              <w:ind w:left="385"/>
              <w:rPr>
                <w:rFonts w:ascii="Times New Roman" w:eastAsia="Times New Roman" w:hAnsi="Times New Roman"/>
              </w:rPr>
            </w:pPr>
            <w:r>
              <w:rPr>
                <w:rFonts w:ascii="Times New Roman"/>
              </w:rPr>
              <w:t>(VHR)</w:t>
            </w:r>
          </w:p>
        </w:tc>
        <w:tc>
          <w:tcPr>
            <w:tcW w:w="1896" w:type="dxa"/>
            <w:tcBorders>
              <w:top w:val="nil"/>
              <w:left w:val="single" w:sz="6" w:space="0" w:color="000000"/>
              <w:bottom w:val="nil"/>
              <w:right w:val="single" w:sz="6" w:space="0" w:color="000000"/>
            </w:tcBorders>
          </w:tcPr>
          <w:p w14:paraId="49643AAD" w14:textId="77777777" w:rsidR="00586908" w:rsidRDefault="00586908" w:rsidP="007F7A9E">
            <w:pPr>
              <w:widowControl w:val="0"/>
              <w:spacing w:line="240" w:lineRule="auto"/>
              <w:rPr>
                <w:rFonts w:ascii="Calibri" w:eastAsia="Calibri" w:hAnsi="Calibri"/>
              </w:rPr>
            </w:pPr>
          </w:p>
        </w:tc>
        <w:tc>
          <w:tcPr>
            <w:tcW w:w="1987" w:type="dxa"/>
            <w:tcBorders>
              <w:top w:val="nil"/>
              <w:left w:val="single" w:sz="6" w:space="0" w:color="000000"/>
              <w:bottom w:val="nil"/>
              <w:right w:val="single" w:sz="6" w:space="0" w:color="000000"/>
            </w:tcBorders>
          </w:tcPr>
          <w:p w14:paraId="252BCFFF" w14:textId="77777777" w:rsidR="00586908" w:rsidRDefault="00586908" w:rsidP="007F7A9E">
            <w:pPr>
              <w:widowControl w:val="0"/>
              <w:spacing w:line="240" w:lineRule="auto"/>
              <w:rPr>
                <w:rFonts w:ascii="Calibri" w:eastAsia="Calibri" w:hAnsi="Calibri"/>
              </w:rPr>
            </w:pPr>
          </w:p>
        </w:tc>
        <w:tc>
          <w:tcPr>
            <w:tcW w:w="1928" w:type="dxa"/>
            <w:tcBorders>
              <w:top w:val="nil"/>
              <w:left w:val="single" w:sz="6" w:space="0" w:color="000000"/>
              <w:bottom w:val="nil"/>
              <w:right w:val="single" w:sz="6" w:space="0" w:color="000000"/>
            </w:tcBorders>
          </w:tcPr>
          <w:p w14:paraId="1CD7389D" w14:textId="77777777" w:rsidR="00586908" w:rsidRDefault="00586908" w:rsidP="007F7A9E">
            <w:pPr>
              <w:widowControl w:val="0"/>
              <w:spacing w:line="240" w:lineRule="auto"/>
              <w:rPr>
                <w:rFonts w:ascii="Calibri" w:eastAsia="Calibri" w:hAnsi="Calibri"/>
              </w:rPr>
            </w:pPr>
          </w:p>
        </w:tc>
      </w:tr>
      <w:tr w:rsidR="00586908" w14:paraId="734CE8C3" w14:textId="77777777" w:rsidTr="007F7A9E">
        <w:tc>
          <w:tcPr>
            <w:tcW w:w="3229" w:type="dxa"/>
            <w:tcBorders>
              <w:top w:val="nil"/>
              <w:left w:val="single" w:sz="6" w:space="0" w:color="000000"/>
              <w:bottom w:val="nil"/>
              <w:right w:val="single" w:sz="6" w:space="0" w:color="000000"/>
            </w:tcBorders>
            <w:hideMark/>
          </w:tcPr>
          <w:p w14:paraId="2BCD9F85" w14:textId="121E0366" w:rsidR="00586908" w:rsidRDefault="00586908" w:rsidP="007F7A9E">
            <w:pPr>
              <w:pStyle w:val="TableParagraph"/>
              <w:ind w:left="385"/>
              <w:rPr>
                <w:rFonts w:ascii="Times New Roman" w:eastAsia="Times New Roman" w:hAnsi="Times New Roman"/>
              </w:rPr>
            </w:pPr>
            <w:r>
              <w:rPr>
                <w:rFonts w:ascii="Times New Roman"/>
                <w:spacing w:val="-1"/>
              </w:rPr>
              <w:t>I</w:t>
            </w:r>
            <w:r>
              <w:rPr>
                <w:rFonts w:ascii="Times New Roman"/>
                <w:spacing w:val="-1"/>
              </w:rPr>
              <w:t>š</w:t>
            </w:r>
            <w:r>
              <w:rPr>
                <w:rFonts w:ascii="Times New Roman"/>
                <w:spacing w:val="-1"/>
              </w:rPr>
              <w:t>nykusi leukemija (</w:t>
            </w:r>
            <w:r w:rsidR="0051027C">
              <w:rPr>
                <w:rFonts w:ascii="Times New Roman"/>
                <w:spacing w:val="-1"/>
              </w:rPr>
              <w:t xml:space="preserve">angl. </w:t>
            </w:r>
            <w:r w:rsidR="0051027C" w:rsidRPr="00F84E30">
              <w:rPr>
                <w:rFonts w:ascii="Times New Roman"/>
                <w:i/>
                <w:iCs/>
                <w:spacing w:val="-1"/>
              </w:rPr>
              <w:t xml:space="preserve">No evidence of leukaemia, </w:t>
            </w:r>
            <w:r w:rsidRPr="00F84E30">
              <w:rPr>
                <w:rFonts w:ascii="Times New Roman"/>
                <w:i/>
                <w:iCs/>
                <w:spacing w:val="-1"/>
              </w:rPr>
              <w:t>NEL</w:t>
            </w:r>
            <w:r>
              <w:rPr>
                <w:rFonts w:ascii="Times New Roman"/>
                <w:spacing w:val="-1"/>
              </w:rPr>
              <w:t>)</w:t>
            </w:r>
          </w:p>
        </w:tc>
        <w:tc>
          <w:tcPr>
            <w:tcW w:w="1896" w:type="dxa"/>
            <w:tcBorders>
              <w:top w:val="nil"/>
              <w:left w:val="single" w:sz="6" w:space="0" w:color="000000"/>
              <w:bottom w:val="nil"/>
              <w:right w:val="single" w:sz="6" w:space="0" w:color="000000"/>
            </w:tcBorders>
            <w:hideMark/>
          </w:tcPr>
          <w:p w14:paraId="0A6D6F96" w14:textId="77777777" w:rsidR="00586908" w:rsidRDefault="00586908" w:rsidP="007F7A9E">
            <w:pPr>
              <w:pStyle w:val="TableParagraph"/>
              <w:ind w:left="294"/>
              <w:rPr>
                <w:rFonts w:ascii="Times New Roman" w:eastAsia="Times New Roman" w:hAnsi="Times New Roman"/>
              </w:rPr>
            </w:pPr>
            <w:r>
              <w:rPr>
                <w:rFonts w:ascii="Times New Roman"/>
                <w:spacing w:val="-1"/>
              </w:rPr>
              <w:t>Nepateikiama</w:t>
            </w:r>
          </w:p>
        </w:tc>
        <w:tc>
          <w:tcPr>
            <w:tcW w:w="1987" w:type="dxa"/>
            <w:tcBorders>
              <w:top w:val="nil"/>
              <w:left w:val="single" w:sz="6" w:space="0" w:color="000000"/>
              <w:bottom w:val="nil"/>
              <w:right w:val="single" w:sz="6" w:space="0" w:color="000000"/>
            </w:tcBorders>
            <w:hideMark/>
          </w:tcPr>
          <w:p w14:paraId="235E7ECC" w14:textId="33ECF2E3" w:rsidR="00586908" w:rsidRDefault="00586908" w:rsidP="007F7A9E">
            <w:pPr>
              <w:pStyle w:val="TableParagraph"/>
              <w:ind w:right="1"/>
              <w:jc w:val="center"/>
              <w:rPr>
                <w:rFonts w:ascii="Times New Roman" w:eastAsia="Times New Roman" w:hAnsi="Times New Roman"/>
              </w:rPr>
            </w:pPr>
            <w:r>
              <w:rPr>
                <w:rFonts w:ascii="Times New Roman"/>
              </w:rPr>
              <w:t>12</w:t>
            </w:r>
            <w:r w:rsidR="00A75486">
              <w:rPr>
                <w:rFonts w:ascii="Times New Roman"/>
              </w:rPr>
              <w:t> </w:t>
            </w:r>
            <w:r>
              <w:rPr>
                <w:rFonts w:ascii="Times New Roman"/>
              </w:rPr>
              <w:t>%</w:t>
            </w:r>
          </w:p>
        </w:tc>
        <w:tc>
          <w:tcPr>
            <w:tcW w:w="1928" w:type="dxa"/>
            <w:tcBorders>
              <w:top w:val="nil"/>
              <w:left w:val="single" w:sz="6" w:space="0" w:color="000000"/>
              <w:bottom w:val="nil"/>
              <w:right w:val="single" w:sz="6" w:space="0" w:color="000000"/>
            </w:tcBorders>
            <w:hideMark/>
          </w:tcPr>
          <w:p w14:paraId="7B331F83" w14:textId="38634F55" w:rsidR="00586908" w:rsidRDefault="00586908" w:rsidP="007F7A9E">
            <w:pPr>
              <w:pStyle w:val="TableParagraph"/>
              <w:jc w:val="center"/>
              <w:rPr>
                <w:rFonts w:ascii="Times New Roman" w:eastAsia="Times New Roman" w:hAnsi="Times New Roman"/>
              </w:rPr>
            </w:pPr>
            <w:r>
              <w:rPr>
                <w:rFonts w:ascii="Times New Roman"/>
              </w:rPr>
              <w:t>5</w:t>
            </w:r>
            <w:r w:rsidR="00A75486">
              <w:rPr>
                <w:rFonts w:ascii="Times New Roman"/>
              </w:rPr>
              <w:t> </w:t>
            </w:r>
            <w:r>
              <w:rPr>
                <w:rFonts w:ascii="Times New Roman"/>
              </w:rPr>
              <w:t>%</w:t>
            </w:r>
          </w:p>
        </w:tc>
      </w:tr>
      <w:tr w:rsidR="00586908" w14:paraId="21030342" w14:textId="77777777" w:rsidTr="007F7A9E">
        <w:trPr>
          <w:trHeight w:val="278"/>
        </w:trPr>
        <w:tc>
          <w:tcPr>
            <w:tcW w:w="3229" w:type="dxa"/>
            <w:tcBorders>
              <w:top w:val="nil"/>
              <w:left w:val="single" w:sz="6" w:space="0" w:color="000000"/>
              <w:bottom w:val="nil"/>
              <w:right w:val="single" w:sz="6" w:space="0" w:color="000000"/>
            </w:tcBorders>
            <w:hideMark/>
          </w:tcPr>
          <w:p w14:paraId="688A6A90" w14:textId="77777777" w:rsidR="00586908" w:rsidRDefault="00586908" w:rsidP="007F7A9E">
            <w:pPr>
              <w:pStyle w:val="TableParagraph"/>
              <w:ind w:left="385"/>
              <w:rPr>
                <w:rFonts w:ascii="Times New Roman" w:eastAsia="Times New Roman" w:hAnsi="Times New Roman"/>
              </w:rPr>
            </w:pPr>
            <w:r w:rsidRPr="00F84E30">
              <w:rPr>
                <w:rFonts w:ascii="Times New Roman" w:hAnsi="Times New Roman"/>
              </w:rPr>
              <w:t>Grįž</w:t>
            </w:r>
            <w:r>
              <w:rPr>
                <w:rFonts w:ascii="Times New Roman"/>
              </w:rPr>
              <w:t xml:space="preserve">imas </w:t>
            </w:r>
            <w:r>
              <w:rPr>
                <w:rFonts w:ascii="Times New Roman"/>
              </w:rPr>
              <w:t>į</w:t>
            </w:r>
            <w:r>
              <w:rPr>
                <w:rFonts w:ascii="Times New Roman"/>
              </w:rPr>
              <w:t xml:space="preserve"> l</w:t>
            </w:r>
            <w:r w:rsidRPr="00F84E30">
              <w:rPr>
                <w:rFonts w:ascii="Times New Roman" w:hAnsi="Times New Roman"/>
              </w:rPr>
              <w:t>ė</w:t>
            </w:r>
            <w:r>
              <w:rPr>
                <w:rFonts w:ascii="Times New Roman"/>
              </w:rPr>
              <w:t>tin</w:t>
            </w:r>
            <w:r w:rsidRPr="00F84E30">
              <w:rPr>
                <w:rFonts w:ascii="Times New Roman" w:hAnsi="Times New Roman"/>
              </w:rPr>
              <w:t>ę</w:t>
            </w:r>
            <w:r>
              <w:rPr>
                <w:rFonts w:ascii="Times New Roman"/>
              </w:rPr>
              <w:t xml:space="preserve"> faze (GLF)</w:t>
            </w:r>
          </w:p>
        </w:tc>
        <w:tc>
          <w:tcPr>
            <w:tcW w:w="1896" w:type="dxa"/>
            <w:tcBorders>
              <w:top w:val="nil"/>
              <w:left w:val="single" w:sz="6" w:space="0" w:color="000000"/>
              <w:bottom w:val="single" w:sz="6" w:space="0" w:color="000000"/>
              <w:right w:val="single" w:sz="6" w:space="0" w:color="000000"/>
            </w:tcBorders>
            <w:hideMark/>
          </w:tcPr>
          <w:p w14:paraId="2126FB8B" w14:textId="77777777" w:rsidR="00586908" w:rsidRDefault="00586908" w:rsidP="007F7A9E">
            <w:pPr>
              <w:pStyle w:val="TableParagraph"/>
              <w:ind w:left="294"/>
              <w:rPr>
                <w:rFonts w:ascii="Times New Roman" w:eastAsia="Times New Roman" w:hAnsi="Times New Roman"/>
              </w:rPr>
            </w:pPr>
            <w:r>
              <w:rPr>
                <w:rFonts w:ascii="Times New Roman"/>
                <w:spacing w:val="-1"/>
              </w:rPr>
              <w:t>Nepateikiama</w:t>
            </w:r>
          </w:p>
        </w:tc>
        <w:tc>
          <w:tcPr>
            <w:tcW w:w="1987" w:type="dxa"/>
            <w:tcBorders>
              <w:top w:val="nil"/>
              <w:left w:val="single" w:sz="6" w:space="0" w:color="000000"/>
              <w:bottom w:val="single" w:sz="6" w:space="0" w:color="000000"/>
              <w:right w:val="single" w:sz="6" w:space="0" w:color="000000"/>
            </w:tcBorders>
            <w:hideMark/>
          </w:tcPr>
          <w:p w14:paraId="6F8CC62E" w14:textId="1501B6D7" w:rsidR="00586908" w:rsidRDefault="00586908" w:rsidP="007F7A9E">
            <w:pPr>
              <w:pStyle w:val="TableParagraph"/>
              <w:ind w:right="1"/>
              <w:jc w:val="center"/>
              <w:rPr>
                <w:rFonts w:ascii="Times New Roman" w:eastAsia="Times New Roman" w:hAnsi="Times New Roman"/>
              </w:rPr>
            </w:pPr>
            <w:r>
              <w:rPr>
                <w:rFonts w:ascii="Times New Roman"/>
              </w:rPr>
              <w:t>17</w:t>
            </w:r>
            <w:r w:rsidR="00A75486">
              <w:rPr>
                <w:rFonts w:ascii="Times New Roman"/>
              </w:rPr>
              <w:t> </w:t>
            </w:r>
            <w:r>
              <w:rPr>
                <w:rFonts w:ascii="Times New Roman"/>
              </w:rPr>
              <w:t>%</w:t>
            </w:r>
          </w:p>
        </w:tc>
        <w:tc>
          <w:tcPr>
            <w:tcW w:w="1928" w:type="dxa"/>
            <w:tcBorders>
              <w:top w:val="nil"/>
              <w:left w:val="single" w:sz="6" w:space="0" w:color="000000"/>
              <w:bottom w:val="single" w:sz="6" w:space="0" w:color="000000"/>
              <w:right w:val="single" w:sz="6" w:space="0" w:color="000000"/>
            </w:tcBorders>
            <w:hideMark/>
          </w:tcPr>
          <w:p w14:paraId="069BC5E1" w14:textId="3D90BA5F" w:rsidR="00586908" w:rsidRDefault="00586908" w:rsidP="007F7A9E">
            <w:pPr>
              <w:pStyle w:val="TableParagraph"/>
              <w:jc w:val="center"/>
              <w:rPr>
                <w:rFonts w:ascii="Times New Roman" w:eastAsia="Times New Roman" w:hAnsi="Times New Roman"/>
              </w:rPr>
            </w:pPr>
            <w:r>
              <w:rPr>
                <w:rFonts w:ascii="Times New Roman"/>
              </w:rPr>
              <w:t>18</w:t>
            </w:r>
            <w:r w:rsidR="00A75486">
              <w:rPr>
                <w:rFonts w:ascii="Times New Roman"/>
              </w:rPr>
              <w:t> </w:t>
            </w:r>
            <w:r>
              <w:rPr>
                <w:rFonts w:ascii="Times New Roman"/>
              </w:rPr>
              <w:t>%</w:t>
            </w:r>
          </w:p>
        </w:tc>
      </w:tr>
      <w:tr w:rsidR="00586908" w14:paraId="18466935" w14:textId="77777777" w:rsidTr="007F7A9E">
        <w:tc>
          <w:tcPr>
            <w:tcW w:w="3229" w:type="dxa"/>
            <w:tcBorders>
              <w:top w:val="single" w:sz="6" w:space="0" w:color="000000"/>
              <w:left w:val="single" w:sz="6" w:space="0" w:color="000000"/>
              <w:bottom w:val="nil"/>
              <w:right w:val="single" w:sz="6" w:space="0" w:color="000000"/>
            </w:tcBorders>
            <w:hideMark/>
          </w:tcPr>
          <w:p w14:paraId="0BA0CF80" w14:textId="7BE73E5D" w:rsidR="00586908" w:rsidRPr="003D62F7" w:rsidRDefault="00586908" w:rsidP="007F7A9E">
            <w:pPr>
              <w:pStyle w:val="TableParagraph"/>
              <w:ind w:left="102"/>
              <w:rPr>
                <w:rFonts w:ascii="Times New Roman" w:eastAsia="Times New Roman" w:hAnsi="Times New Roman"/>
                <w:sz w:val="14"/>
                <w:szCs w:val="14"/>
              </w:rPr>
            </w:pPr>
            <w:r w:rsidRPr="00F84E30">
              <w:rPr>
                <w:rFonts w:ascii="Times New Roman" w:hAnsi="Times New Roman"/>
              </w:rPr>
              <w:t>Di</w:t>
            </w:r>
            <w:r w:rsidR="00477383">
              <w:rPr>
                <w:rFonts w:ascii="Times New Roman" w:hAnsi="Times New Roman"/>
              </w:rPr>
              <w:t>d</w:t>
            </w:r>
            <w:r w:rsidR="003D62F7" w:rsidRPr="00F84E30">
              <w:rPr>
                <w:rFonts w:ascii="Times New Roman" w:hAnsi="Times New Roman"/>
              </w:rPr>
              <w:t>žioji</w:t>
            </w:r>
            <w:r w:rsidRPr="00F84E30">
              <w:rPr>
                <w:rFonts w:ascii="Times New Roman" w:hAnsi="Times New Roman"/>
              </w:rPr>
              <w:t xml:space="preserve"> citogenetin</w:t>
            </w:r>
            <w:r w:rsidR="003D62F7" w:rsidRPr="00F84E30">
              <w:rPr>
                <w:rFonts w:ascii="Times New Roman" w:hAnsi="Times New Roman"/>
              </w:rPr>
              <w:t>ė</w:t>
            </w:r>
            <w:r w:rsidRPr="00F84E30">
              <w:rPr>
                <w:rFonts w:ascii="Times New Roman" w:hAnsi="Times New Roman"/>
              </w:rPr>
              <w:t xml:space="preserve"> </w:t>
            </w:r>
            <w:r w:rsidR="003D62F7" w:rsidRPr="00F84E30">
              <w:rPr>
                <w:rFonts w:ascii="Times New Roman" w:hAnsi="Times New Roman"/>
              </w:rPr>
              <w:t>reakcija</w:t>
            </w:r>
            <w:r w:rsidR="005823B3" w:rsidRPr="00F84E30">
              <w:rPr>
                <w:rFonts w:ascii="Times New Roman" w:hAnsi="Times New Roman"/>
                <w:vertAlign w:val="superscript"/>
              </w:rPr>
              <w:t>2</w:t>
            </w:r>
          </w:p>
        </w:tc>
        <w:tc>
          <w:tcPr>
            <w:tcW w:w="1896" w:type="dxa"/>
            <w:tcBorders>
              <w:top w:val="single" w:sz="6" w:space="0" w:color="000000"/>
              <w:left w:val="single" w:sz="6" w:space="0" w:color="000000"/>
              <w:bottom w:val="nil"/>
              <w:right w:val="single" w:sz="6" w:space="0" w:color="000000"/>
            </w:tcBorders>
            <w:hideMark/>
          </w:tcPr>
          <w:p w14:paraId="334510C8" w14:textId="6C854AD3" w:rsidR="00586908" w:rsidRDefault="00586908" w:rsidP="007F7A9E">
            <w:pPr>
              <w:pStyle w:val="TableParagraph"/>
              <w:ind w:left="195"/>
              <w:rPr>
                <w:rFonts w:ascii="Times New Roman" w:eastAsia="Times New Roman" w:hAnsi="Times New Roman"/>
              </w:rPr>
            </w:pPr>
            <w:r>
              <w:rPr>
                <w:rFonts w:ascii="Times New Roman" w:eastAsia="Times New Roman" w:hAnsi="Times New Roman"/>
              </w:rPr>
              <w:t>65</w:t>
            </w:r>
            <w:r w:rsidR="00A75486">
              <w:rPr>
                <w:rFonts w:ascii="Times New Roman" w:eastAsia="Times New Roman" w:hAnsi="Times New Roman"/>
              </w:rPr>
              <w:t> </w:t>
            </w:r>
            <w:r>
              <w:rPr>
                <w:rFonts w:ascii="Times New Roman" w:eastAsia="Times New Roman" w:hAnsi="Times New Roman"/>
              </w:rPr>
              <w:t>% (61.2</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69.5)</w:t>
            </w:r>
          </w:p>
        </w:tc>
        <w:tc>
          <w:tcPr>
            <w:tcW w:w="1987" w:type="dxa"/>
            <w:tcBorders>
              <w:top w:val="single" w:sz="6" w:space="0" w:color="000000"/>
              <w:left w:val="single" w:sz="6" w:space="0" w:color="000000"/>
              <w:bottom w:val="nil"/>
              <w:right w:val="single" w:sz="6" w:space="0" w:color="000000"/>
            </w:tcBorders>
            <w:hideMark/>
          </w:tcPr>
          <w:p w14:paraId="7BA193BB" w14:textId="0C1C3205" w:rsidR="00586908" w:rsidRDefault="00586908" w:rsidP="007F7A9E">
            <w:pPr>
              <w:pStyle w:val="TableParagraph"/>
              <w:ind w:left="238"/>
              <w:rPr>
                <w:rFonts w:ascii="Times New Roman" w:eastAsia="Times New Roman" w:hAnsi="Times New Roman"/>
              </w:rPr>
            </w:pPr>
            <w:r>
              <w:rPr>
                <w:rFonts w:ascii="Times New Roman" w:eastAsia="Times New Roman" w:hAnsi="Times New Roman"/>
              </w:rPr>
              <w:t>28</w:t>
            </w:r>
            <w:r w:rsidR="00A75486">
              <w:rPr>
                <w:rFonts w:ascii="Times New Roman" w:eastAsia="Times New Roman" w:hAnsi="Times New Roman"/>
              </w:rPr>
              <w:t> </w:t>
            </w:r>
            <w:r>
              <w:rPr>
                <w:rFonts w:ascii="Times New Roman" w:eastAsia="Times New Roman" w:hAnsi="Times New Roman"/>
              </w:rPr>
              <w:t>% (22.0</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33.9)</w:t>
            </w:r>
          </w:p>
        </w:tc>
        <w:tc>
          <w:tcPr>
            <w:tcW w:w="1928" w:type="dxa"/>
            <w:tcBorders>
              <w:top w:val="single" w:sz="6" w:space="0" w:color="000000"/>
              <w:left w:val="single" w:sz="6" w:space="0" w:color="000000"/>
              <w:bottom w:val="nil"/>
              <w:right w:val="single" w:sz="6" w:space="0" w:color="000000"/>
            </w:tcBorders>
            <w:hideMark/>
          </w:tcPr>
          <w:p w14:paraId="00AD6D4A" w14:textId="1D377C99" w:rsidR="00586908" w:rsidRDefault="00586908" w:rsidP="007F7A9E">
            <w:pPr>
              <w:pStyle w:val="TableParagraph"/>
              <w:ind w:left="212"/>
              <w:rPr>
                <w:rFonts w:ascii="Times New Roman" w:eastAsia="Times New Roman" w:hAnsi="Times New Roman"/>
              </w:rPr>
            </w:pPr>
            <w:r>
              <w:rPr>
                <w:rFonts w:ascii="Times New Roman" w:eastAsia="Times New Roman" w:hAnsi="Times New Roman"/>
              </w:rPr>
              <w:t>15</w:t>
            </w:r>
            <w:r w:rsidR="00A75486">
              <w:rPr>
                <w:rFonts w:ascii="Times New Roman" w:eastAsia="Times New Roman" w:hAnsi="Times New Roman"/>
              </w:rPr>
              <w:t> </w:t>
            </w:r>
            <w:r>
              <w:rPr>
                <w:rFonts w:ascii="Times New Roman" w:eastAsia="Times New Roman" w:hAnsi="Times New Roman"/>
              </w:rPr>
              <w:t>% (11.2</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20.4)</w:t>
            </w:r>
          </w:p>
        </w:tc>
      </w:tr>
      <w:tr w:rsidR="00586908" w14:paraId="6C932FF2" w14:textId="77777777" w:rsidTr="007F7A9E">
        <w:tc>
          <w:tcPr>
            <w:tcW w:w="3229" w:type="dxa"/>
            <w:tcBorders>
              <w:top w:val="nil"/>
              <w:left w:val="single" w:sz="6" w:space="0" w:color="000000"/>
              <w:bottom w:val="nil"/>
              <w:right w:val="single" w:sz="6" w:space="0" w:color="000000"/>
            </w:tcBorders>
            <w:hideMark/>
          </w:tcPr>
          <w:p w14:paraId="603EC801" w14:textId="71508199" w:rsidR="00586908" w:rsidRPr="003D62F7" w:rsidRDefault="00586908" w:rsidP="007F7A9E">
            <w:pPr>
              <w:pStyle w:val="TableParagraph"/>
              <w:ind w:left="385"/>
              <w:rPr>
                <w:rFonts w:ascii="Times New Roman" w:eastAsia="Times New Roman" w:hAnsi="Times New Roman"/>
              </w:rPr>
            </w:pPr>
            <w:r w:rsidRPr="00F84E30">
              <w:rPr>
                <w:rFonts w:ascii="Times New Roman" w:hAnsi="Times New Roman"/>
                <w:spacing w:val="-1"/>
              </w:rPr>
              <w:t>Visiška</w:t>
            </w:r>
          </w:p>
        </w:tc>
        <w:tc>
          <w:tcPr>
            <w:tcW w:w="1896" w:type="dxa"/>
            <w:tcBorders>
              <w:top w:val="nil"/>
              <w:left w:val="single" w:sz="6" w:space="0" w:color="000000"/>
              <w:bottom w:val="nil"/>
              <w:right w:val="single" w:sz="6" w:space="0" w:color="000000"/>
            </w:tcBorders>
            <w:hideMark/>
          </w:tcPr>
          <w:p w14:paraId="638BCB14" w14:textId="77D799A6" w:rsidR="00586908" w:rsidRDefault="00586908" w:rsidP="007F7A9E">
            <w:pPr>
              <w:pStyle w:val="TableParagraph"/>
              <w:ind w:left="1"/>
              <w:jc w:val="center"/>
              <w:rPr>
                <w:rFonts w:ascii="Times New Roman" w:eastAsia="Times New Roman" w:hAnsi="Times New Roman"/>
              </w:rPr>
            </w:pPr>
            <w:r>
              <w:rPr>
                <w:rFonts w:ascii="Times New Roman"/>
              </w:rPr>
              <w:t>53</w:t>
            </w:r>
            <w:r w:rsidR="00A75486">
              <w:rPr>
                <w:rFonts w:ascii="Times New Roman"/>
              </w:rPr>
              <w:t> </w:t>
            </w:r>
            <w:r>
              <w:rPr>
                <w:rFonts w:ascii="Times New Roman"/>
              </w:rPr>
              <w:t>%</w:t>
            </w:r>
          </w:p>
        </w:tc>
        <w:tc>
          <w:tcPr>
            <w:tcW w:w="1987" w:type="dxa"/>
            <w:tcBorders>
              <w:top w:val="nil"/>
              <w:left w:val="single" w:sz="6" w:space="0" w:color="000000"/>
              <w:bottom w:val="nil"/>
              <w:right w:val="single" w:sz="6" w:space="0" w:color="000000"/>
            </w:tcBorders>
            <w:hideMark/>
          </w:tcPr>
          <w:p w14:paraId="04FAB867" w14:textId="732916E4" w:rsidR="00586908" w:rsidRDefault="00586908" w:rsidP="007F7A9E">
            <w:pPr>
              <w:pStyle w:val="TableParagraph"/>
              <w:ind w:right="1"/>
              <w:jc w:val="center"/>
              <w:rPr>
                <w:rFonts w:ascii="Times New Roman" w:eastAsia="Times New Roman" w:hAnsi="Times New Roman"/>
              </w:rPr>
            </w:pPr>
            <w:r>
              <w:rPr>
                <w:rFonts w:ascii="Times New Roman"/>
              </w:rPr>
              <w:t>20</w:t>
            </w:r>
            <w:r w:rsidR="00A75486">
              <w:rPr>
                <w:rFonts w:ascii="Times New Roman"/>
              </w:rPr>
              <w:t> </w:t>
            </w:r>
            <w:r>
              <w:rPr>
                <w:rFonts w:ascii="Times New Roman"/>
              </w:rPr>
              <w:t>%</w:t>
            </w:r>
          </w:p>
        </w:tc>
        <w:tc>
          <w:tcPr>
            <w:tcW w:w="1928" w:type="dxa"/>
            <w:tcBorders>
              <w:top w:val="nil"/>
              <w:left w:val="single" w:sz="6" w:space="0" w:color="000000"/>
              <w:bottom w:val="nil"/>
              <w:right w:val="single" w:sz="6" w:space="0" w:color="000000"/>
            </w:tcBorders>
            <w:hideMark/>
          </w:tcPr>
          <w:p w14:paraId="2180FDBE" w14:textId="7F00DBC0" w:rsidR="00586908" w:rsidRDefault="00586908" w:rsidP="007F7A9E">
            <w:pPr>
              <w:pStyle w:val="TableParagraph"/>
              <w:jc w:val="center"/>
              <w:rPr>
                <w:rFonts w:ascii="Times New Roman" w:eastAsia="Times New Roman" w:hAnsi="Times New Roman"/>
              </w:rPr>
            </w:pPr>
            <w:r>
              <w:rPr>
                <w:rFonts w:ascii="Times New Roman"/>
              </w:rPr>
              <w:t>7</w:t>
            </w:r>
            <w:r w:rsidR="00A75486">
              <w:rPr>
                <w:rFonts w:ascii="Times New Roman"/>
              </w:rPr>
              <w:t> </w:t>
            </w:r>
            <w:r>
              <w:rPr>
                <w:rFonts w:ascii="Times New Roman"/>
              </w:rPr>
              <w:t>%</w:t>
            </w:r>
          </w:p>
        </w:tc>
      </w:tr>
      <w:tr w:rsidR="00586908" w14:paraId="5A9F6EAE" w14:textId="77777777" w:rsidTr="007F7A9E">
        <w:tc>
          <w:tcPr>
            <w:tcW w:w="3229" w:type="dxa"/>
            <w:tcBorders>
              <w:top w:val="nil"/>
              <w:left w:val="single" w:sz="6" w:space="0" w:color="000000"/>
              <w:bottom w:val="nil"/>
              <w:right w:val="single" w:sz="6" w:space="0" w:color="000000"/>
            </w:tcBorders>
            <w:hideMark/>
          </w:tcPr>
          <w:p w14:paraId="65A35385" w14:textId="3888C8B0" w:rsidR="00586908" w:rsidRPr="003D62F7" w:rsidRDefault="00586908" w:rsidP="007F7A9E">
            <w:pPr>
              <w:pStyle w:val="TableParagraph"/>
              <w:ind w:left="385"/>
              <w:rPr>
                <w:rFonts w:ascii="Times New Roman" w:eastAsia="Times New Roman" w:hAnsi="Times New Roman"/>
              </w:rPr>
            </w:pPr>
            <w:r w:rsidRPr="00F84E30">
              <w:rPr>
                <w:rFonts w:ascii="Times New Roman" w:hAnsi="Times New Roman"/>
                <w:spacing w:val="-1"/>
              </w:rPr>
              <w:t>(Patvirtinta</w:t>
            </w:r>
            <w:r w:rsidRPr="00F84E30">
              <w:rPr>
                <w:rFonts w:ascii="Times New Roman" w:hAnsi="Times New Roman"/>
                <w:spacing w:val="-1"/>
                <w:position w:val="8"/>
                <w:sz w:val="14"/>
              </w:rPr>
              <w:t>3</w:t>
            </w:r>
            <w:r w:rsidRPr="00F84E30">
              <w:rPr>
                <w:rFonts w:ascii="Times New Roman" w:hAnsi="Times New Roman"/>
                <w:spacing w:val="-1"/>
              </w:rPr>
              <w:t xml:space="preserve">) </w:t>
            </w:r>
            <w:r w:rsidRPr="00F84E30">
              <w:rPr>
                <w:rFonts w:ascii="Times New Roman" w:hAnsi="Times New Roman"/>
              </w:rPr>
              <w:t xml:space="preserve">[95% </w:t>
            </w:r>
            <w:r w:rsidRPr="00F84E30">
              <w:rPr>
                <w:rFonts w:ascii="Times New Roman" w:hAnsi="Times New Roman"/>
                <w:spacing w:val="-2"/>
              </w:rPr>
              <w:t>PI]</w:t>
            </w:r>
          </w:p>
        </w:tc>
        <w:tc>
          <w:tcPr>
            <w:tcW w:w="1896" w:type="dxa"/>
            <w:tcBorders>
              <w:top w:val="nil"/>
              <w:left w:val="single" w:sz="6" w:space="0" w:color="000000"/>
              <w:bottom w:val="nil"/>
              <w:right w:val="single" w:sz="6" w:space="0" w:color="000000"/>
            </w:tcBorders>
            <w:hideMark/>
          </w:tcPr>
          <w:p w14:paraId="45C7F1DA" w14:textId="7287D662" w:rsidR="00586908" w:rsidRDefault="00586908" w:rsidP="00F84E30">
            <w:pPr>
              <w:pStyle w:val="TableParagraph"/>
              <w:rPr>
                <w:rFonts w:ascii="Times New Roman" w:eastAsia="Times New Roman" w:hAnsi="Times New Roman"/>
              </w:rPr>
            </w:pPr>
            <w:r>
              <w:rPr>
                <w:rFonts w:ascii="Times New Roman" w:eastAsia="Times New Roman" w:hAnsi="Times New Roman"/>
              </w:rPr>
              <w:t>(43</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[38.6</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47.2]</w:t>
            </w:r>
          </w:p>
        </w:tc>
        <w:tc>
          <w:tcPr>
            <w:tcW w:w="1987" w:type="dxa"/>
            <w:tcBorders>
              <w:top w:val="nil"/>
              <w:left w:val="single" w:sz="6" w:space="0" w:color="000000"/>
              <w:bottom w:val="nil"/>
              <w:right w:val="single" w:sz="6" w:space="0" w:color="000000"/>
            </w:tcBorders>
            <w:hideMark/>
          </w:tcPr>
          <w:p w14:paraId="22961E8D" w14:textId="49A125FF" w:rsidR="00586908" w:rsidRDefault="00586908" w:rsidP="007F7A9E">
            <w:pPr>
              <w:pStyle w:val="TableParagraph"/>
              <w:ind w:left="164"/>
              <w:rPr>
                <w:rFonts w:ascii="Times New Roman" w:eastAsia="Times New Roman" w:hAnsi="Times New Roman"/>
              </w:rPr>
            </w:pPr>
            <w:r>
              <w:rPr>
                <w:rFonts w:ascii="Times New Roman" w:eastAsia="Times New Roman" w:hAnsi="Times New Roman"/>
              </w:rPr>
              <w:t>(16</w:t>
            </w:r>
            <w:r w:rsidR="00A75486">
              <w:rPr>
                <w:rFonts w:ascii="Times New Roman" w:eastAsia="Times New Roman" w:hAnsi="Times New Roman"/>
              </w:rPr>
              <w:t> </w:t>
            </w:r>
            <w:r>
              <w:rPr>
                <w:rFonts w:ascii="Times New Roman" w:eastAsia="Times New Roman" w:hAnsi="Times New Roman"/>
              </w:rPr>
              <w:t>%) [11.3</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21.0]</w:t>
            </w:r>
          </w:p>
        </w:tc>
        <w:tc>
          <w:tcPr>
            <w:tcW w:w="1928" w:type="dxa"/>
            <w:tcBorders>
              <w:top w:val="nil"/>
              <w:left w:val="single" w:sz="6" w:space="0" w:color="000000"/>
              <w:bottom w:val="nil"/>
              <w:right w:val="single" w:sz="6" w:space="0" w:color="000000"/>
            </w:tcBorders>
            <w:hideMark/>
          </w:tcPr>
          <w:p w14:paraId="741EBF57" w14:textId="5CEF6724" w:rsidR="00586908" w:rsidRDefault="00586908" w:rsidP="007F7A9E">
            <w:pPr>
              <w:pStyle w:val="TableParagraph"/>
              <w:ind w:left="303"/>
              <w:rPr>
                <w:rFonts w:ascii="Times New Roman" w:eastAsia="Times New Roman" w:hAnsi="Times New Roman"/>
              </w:rPr>
            </w:pPr>
            <w:r>
              <w:rPr>
                <w:rFonts w:ascii="Times New Roman" w:eastAsia="Times New Roman" w:hAnsi="Times New Roman"/>
              </w:rPr>
              <w:t>(2</w:t>
            </w:r>
            <w:r w:rsidR="00A75486">
              <w:rPr>
                <w:rFonts w:ascii="Times New Roman" w:eastAsia="Times New Roman" w:hAnsi="Times New Roman"/>
              </w:rPr>
              <w:t> </w:t>
            </w:r>
            <w:r>
              <w:rPr>
                <w:rFonts w:ascii="Times New Roman" w:eastAsia="Times New Roman" w:hAnsi="Times New Roman"/>
              </w:rPr>
              <w:t>%) [0.6</w:t>
            </w:r>
            <w:r w:rsidR="00A75486">
              <w:rPr>
                <w:rFonts w:ascii="Times New Roman" w:eastAsia="Times New Roman" w:hAnsi="Times New Roman"/>
              </w:rPr>
              <w:t> </w:t>
            </w:r>
            <w:r>
              <w:rPr>
                <w:rFonts w:ascii="Times New Roman" w:eastAsia="Times New Roman" w:hAnsi="Times New Roman"/>
              </w:rPr>
              <w:t>–</w:t>
            </w:r>
            <w:r w:rsidR="00A75486">
              <w:rPr>
                <w:rFonts w:ascii="Times New Roman" w:eastAsia="Times New Roman" w:hAnsi="Times New Roman"/>
              </w:rPr>
              <w:t> </w:t>
            </w:r>
            <w:r>
              <w:rPr>
                <w:rFonts w:ascii="Times New Roman" w:eastAsia="Times New Roman" w:hAnsi="Times New Roman"/>
              </w:rPr>
              <w:t>4.4]</w:t>
            </w:r>
          </w:p>
        </w:tc>
      </w:tr>
      <w:tr w:rsidR="00586908" w14:paraId="6C8A3D4D" w14:textId="77777777" w:rsidTr="007F7A9E">
        <w:tc>
          <w:tcPr>
            <w:tcW w:w="3229" w:type="dxa"/>
            <w:tcBorders>
              <w:top w:val="nil"/>
              <w:left w:val="single" w:sz="6" w:space="0" w:color="000000"/>
              <w:bottom w:val="single" w:sz="6" w:space="0" w:color="000000"/>
              <w:right w:val="single" w:sz="6" w:space="0" w:color="000000"/>
            </w:tcBorders>
            <w:hideMark/>
          </w:tcPr>
          <w:p w14:paraId="3165EFA4" w14:textId="6038749F" w:rsidR="00586908" w:rsidRPr="003D62F7" w:rsidRDefault="00586908" w:rsidP="007F7A9E">
            <w:pPr>
              <w:pStyle w:val="TableParagraph"/>
              <w:ind w:left="385"/>
              <w:rPr>
                <w:rFonts w:ascii="Times New Roman" w:eastAsia="Times New Roman" w:hAnsi="Times New Roman"/>
              </w:rPr>
            </w:pPr>
            <w:r w:rsidRPr="00F84E30">
              <w:rPr>
                <w:rFonts w:ascii="Times New Roman" w:hAnsi="Times New Roman"/>
              </w:rPr>
              <w:t>Dalin</w:t>
            </w:r>
            <w:r w:rsidR="003D62F7" w:rsidRPr="00F84E30">
              <w:rPr>
                <w:rFonts w:ascii="Times New Roman" w:hAnsi="Times New Roman"/>
              </w:rPr>
              <w:t>ė</w:t>
            </w:r>
          </w:p>
        </w:tc>
        <w:tc>
          <w:tcPr>
            <w:tcW w:w="1896" w:type="dxa"/>
            <w:tcBorders>
              <w:top w:val="nil"/>
              <w:left w:val="single" w:sz="6" w:space="0" w:color="000000"/>
              <w:bottom w:val="single" w:sz="6" w:space="0" w:color="000000"/>
              <w:right w:val="single" w:sz="6" w:space="0" w:color="000000"/>
            </w:tcBorders>
            <w:hideMark/>
          </w:tcPr>
          <w:p w14:paraId="2EA725AB" w14:textId="7DF4499B" w:rsidR="00586908" w:rsidRDefault="00586908" w:rsidP="007F7A9E">
            <w:pPr>
              <w:pStyle w:val="TableParagraph"/>
              <w:ind w:left="1"/>
              <w:jc w:val="center"/>
              <w:rPr>
                <w:rFonts w:ascii="Times New Roman" w:eastAsia="Times New Roman" w:hAnsi="Times New Roman"/>
              </w:rPr>
            </w:pPr>
            <w:r>
              <w:rPr>
                <w:rFonts w:ascii="Times New Roman"/>
              </w:rPr>
              <w:t>12</w:t>
            </w:r>
            <w:r w:rsidR="00A75486">
              <w:rPr>
                <w:rFonts w:ascii="Times New Roman"/>
              </w:rPr>
              <w:t> </w:t>
            </w:r>
            <w:r>
              <w:rPr>
                <w:rFonts w:ascii="Times New Roman"/>
              </w:rPr>
              <w:t>%</w:t>
            </w:r>
          </w:p>
        </w:tc>
        <w:tc>
          <w:tcPr>
            <w:tcW w:w="1987" w:type="dxa"/>
            <w:tcBorders>
              <w:top w:val="nil"/>
              <w:left w:val="single" w:sz="6" w:space="0" w:color="000000"/>
              <w:bottom w:val="single" w:sz="6" w:space="0" w:color="000000"/>
              <w:right w:val="single" w:sz="6" w:space="0" w:color="000000"/>
            </w:tcBorders>
            <w:hideMark/>
          </w:tcPr>
          <w:p w14:paraId="5D5CE8B6" w14:textId="146D2BA7" w:rsidR="00586908" w:rsidRDefault="00586908" w:rsidP="007F7A9E">
            <w:pPr>
              <w:pStyle w:val="TableParagraph"/>
              <w:ind w:right="1"/>
              <w:jc w:val="center"/>
              <w:rPr>
                <w:rFonts w:ascii="Times New Roman" w:eastAsia="Times New Roman" w:hAnsi="Times New Roman"/>
              </w:rPr>
            </w:pPr>
            <w:r>
              <w:rPr>
                <w:rFonts w:ascii="Times New Roman"/>
              </w:rPr>
              <w:t>7</w:t>
            </w:r>
            <w:r w:rsidR="00A75486">
              <w:rPr>
                <w:rFonts w:ascii="Times New Roman"/>
              </w:rPr>
              <w:t> </w:t>
            </w:r>
            <w:r>
              <w:rPr>
                <w:rFonts w:ascii="Times New Roman"/>
              </w:rPr>
              <w:t>%</w:t>
            </w:r>
          </w:p>
        </w:tc>
        <w:tc>
          <w:tcPr>
            <w:tcW w:w="1928" w:type="dxa"/>
            <w:tcBorders>
              <w:top w:val="nil"/>
              <w:left w:val="single" w:sz="6" w:space="0" w:color="000000"/>
              <w:bottom w:val="single" w:sz="6" w:space="0" w:color="000000"/>
              <w:right w:val="single" w:sz="6" w:space="0" w:color="000000"/>
            </w:tcBorders>
            <w:hideMark/>
          </w:tcPr>
          <w:p w14:paraId="505874EB" w14:textId="283F88DF" w:rsidR="00586908" w:rsidRDefault="00586908" w:rsidP="007F7A9E">
            <w:pPr>
              <w:pStyle w:val="TableParagraph"/>
              <w:jc w:val="center"/>
              <w:rPr>
                <w:rFonts w:ascii="Times New Roman" w:eastAsia="Times New Roman" w:hAnsi="Times New Roman"/>
              </w:rPr>
            </w:pPr>
            <w:r>
              <w:rPr>
                <w:rFonts w:ascii="Times New Roman"/>
              </w:rPr>
              <w:t>8</w:t>
            </w:r>
            <w:r w:rsidR="00A75486">
              <w:rPr>
                <w:rFonts w:ascii="Times New Roman"/>
              </w:rPr>
              <w:t> </w:t>
            </w:r>
            <w:r>
              <w:rPr>
                <w:rFonts w:ascii="Times New Roman"/>
              </w:rPr>
              <w:t>%</w:t>
            </w:r>
          </w:p>
        </w:tc>
      </w:tr>
      <w:tr w:rsidR="00586908" w:rsidRPr="009F2242" w14:paraId="2BDDFD3C" w14:textId="77777777" w:rsidTr="007F7A9E">
        <w:tc>
          <w:tcPr>
            <w:tcW w:w="9040" w:type="dxa"/>
            <w:gridSpan w:val="4"/>
            <w:tcBorders>
              <w:top w:val="single" w:sz="6" w:space="0" w:color="000000"/>
              <w:left w:val="single" w:sz="6" w:space="0" w:color="000000"/>
              <w:bottom w:val="single" w:sz="6" w:space="0" w:color="000000"/>
              <w:right w:val="single" w:sz="6" w:space="0" w:color="000000"/>
            </w:tcBorders>
            <w:hideMark/>
          </w:tcPr>
          <w:p w14:paraId="0E5E9C53" w14:textId="1BFE3C4A" w:rsidR="00586908" w:rsidRPr="003D62F7" w:rsidRDefault="00586908" w:rsidP="007F7A9E">
            <w:pPr>
              <w:pStyle w:val="TableParagraph"/>
              <w:ind w:left="102"/>
              <w:rPr>
                <w:rFonts w:ascii="Times New Roman" w:eastAsia="Times New Roman" w:hAnsi="Times New Roman"/>
              </w:rPr>
            </w:pPr>
            <w:r>
              <w:rPr>
                <w:rFonts w:ascii="Times New Roman" w:eastAsia="Times New Roman" w:hAnsi="Times New Roman"/>
                <w:b/>
                <w:bCs/>
                <w:position w:val="8"/>
                <w:sz w:val="14"/>
                <w:szCs w:val="14"/>
              </w:rPr>
              <w:t xml:space="preserve">1 </w:t>
            </w:r>
            <w:r w:rsidRPr="003D62F7">
              <w:rPr>
                <w:rFonts w:ascii="Times New Roman" w:eastAsia="Times New Roman" w:hAnsi="Times New Roman"/>
                <w:b/>
                <w:bCs/>
              </w:rPr>
              <w:t>Hematologin</w:t>
            </w:r>
            <w:r w:rsidR="00D447E2" w:rsidRPr="003D62F7">
              <w:rPr>
                <w:rFonts w:ascii="Times New Roman" w:eastAsia="Times New Roman" w:hAnsi="Times New Roman"/>
                <w:b/>
                <w:bCs/>
              </w:rPr>
              <w:t>ės</w:t>
            </w:r>
            <w:r w:rsidRPr="003D62F7">
              <w:rPr>
                <w:rFonts w:ascii="Times New Roman" w:eastAsia="Times New Roman" w:hAnsi="Times New Roman"/>
                <w:b/>
                <w:bCs/>
              </w:rPr>
              <w:t xml:space="preserve"> </w:t>
            </w:r>
            <w:r w:rsidR="00D447E2" w:rsidRPr="003D62F7">
              <w:rPr>
                <w:rFonts w:ascii="Times New Roman" w:eastAsia="Times New Roman" w:hAnsi="Times New Roman"/>
                <w:b/>
                <w:bCs/>
              </w:rPr>
              <w:t>reakcijos</w:t>
            </w:r>
            <w:r w:rsidRPr="003D62F7">
              <w:rPr>
                <w:rFonts w:ascii="Times New Roman" w:eastAsia="Times New Roman" w:hAnsi="Times New Roman"/>
                <w:b/>
                <w:bCs/>
              </w:rPr>
              <w:t xml:space="preserve"> kriterijai (vis</w:t>
            </w:r>
            <w:r w:rsidR="00D447E2" w:rsidRPr="003D62F7">
              <w:rPr>
                <w:rFonts w:ascii="Times New Roman" w:eastAsia="Times New Roman" w:hAnsi="Times New Roman"/>
                <w:b/>
                <w:bCs/>
              </w:rPr>
              <w:t>os</w:t>
            </w:r>
            <w:r w:rsidRPr="003D62F7">
              <w:rPr>
                <w:rFonts w:ascii="Times New Roman" w:eastAsia="Times New Roman" w:hAnsi="Times New Roman"/>
                <w:b/>
                <w:bCs/>
              </w:rPr>
              <w:t xml:space="preserve"> </w:t>
            </w:r>
            <w:r w:rsidR="00D447E2" w:rsidRPr="003D62F7">
              <w:rPr>
                <w:rFonts w:ascii="Times New Roman" w:eastAsia="Times New Roman" w:hAnsi="Times New Roman"/>
                <w:b/>
                <w:bCs/>
              </w:rPr>
              <w:t>reakcijos</w:t>
            </w:r>
            <w:r w:rsidRPr="003D62F7">
              <w:rPr>
                <w:rFonts w:ascii="Times New Roman" w:eastAsia="Times New Roman" w:hAnsi="Times New Roman"/>
                <w:b/>
                <w:bCs/>
              </w:rPr>
              <w:t xml:space="preserve"> turi būti patvirtint</w:t>
            </w:r>
            <w:r w:rsidR="00D447E2" w:rsidRPr="003D62F7">
              <w:rPr>
                <w:rFonts w:ascii="Times New Roman" w:eastAsia="Times New Roman" w:hAnsi="Times New Roman"/>
                <w:b/>
                <w:bCs/>
              </w:rPr>
              <w:t>os</w:t>
            </w:r>
            <w:r w:rsidRPr="003D62F7">
              <w:rPr>
                <w:rFonts w:ascii="Times New Roman" w:eastAsia="Times New Roman" w:hAnsi="Times New Roman"/>
                <w:b/>
                <w:bCs/>
              </w:rPr>
              <w:t xml:space="preserve"> po</w:t>
            </w:r>
            <w:r w:rsidRPr="003D62F7">
              <w:rPr>
                <w:rFonts w:ascii="Times New Roman" w:eastAsia="Times New Roman" w:hAnsi="Times New Roman"/>
                <w:b/>
                <w:bCs/>
                <w:spacing w:val="1"/>
              </w:rPr>
              <w:t xml:space="preserve"> </w:t>
            </w:r>
            <w:r w:rsidR="00C401BF">
              <w:rPr>
                <w:rFonts w:ascii="Symbol" w:eastAsia="Symbol" w:hAnsi="Symbol" w:cs="Symbol"/>
                <w:b/>
                <w:bCs/>
              </w:rPr>
              <w:t></w:t>
            </w:r>
            <w:r w:rsidR="00D447E2" w:rsidRPr="00F84E30">
              <w:rPr>
                <w:rFonts w:ascii="Times New Roman" w:eastAsia="Symbol" w:hAnsi="Times New Roman"/>
                <w:b/>
                <w:bCs/>
                <w:spacing w:val="3"/>
              </w:rPr>
              <w:t> </w:t>
            </w:r>
            <w:r w:rsidRPr="003D62F7">
              <w:rPr>
                <w:rFonts w:ascii="Times New Roman" w:eastAsia="Times New Roman" w:hAnsi="Times New Roman"/>
                <w:b/>
                <w:bCs/>
              </w:rPr>
              <w:t>4</w:t>
            </w:r>
            <w:r w:rsidR="00D447E2" w:rsidRPr="003D62F7">
              <w:rPr>
                <w:rFonts w:ascii="Times New Roman" w:eastAsia="Times New Roman" w:hAnsi="Times New Roman"/>
                <w:b/>
                <w:bCs/>
              </w:rPr>
              <w:t> </w:t>
            </w:r>
            <w:r w:rsidRPr="003D62F7">
              <w:rPr>
                <w:rFonts w:ascii="Times New Roman" w:eastAsia="Times New Roman" w:hAnsi="Times New Roman"/>
                <w:b/>
                <w:bCs/>
              </w:rPr>
              <w:t>savaičių):</w:t>
            </w:r>
          </w:p>
          <w:p w14:paraId="5E9FDE9D" w14:textId="2F6AA2A4" w:rsidR="00586908" w:rsidRPr="003D62F7" w:rsidRDefault="00586908" w:rsidP="007F7A9E">
            <w:pPr>
              <w:pStyle w:val="TableParagraph"/>
              <w:ind w:left="668" w:right="318" w:hanging="567"/>
              <w:rPr>
                <w:rFonts w:ascii="Times New Roman" w:eastAsia="Times New Roman" w:hAnsi="Times New Roman"/>
              </w:rPr>
            </w:pPr>
            <w:r w:rsidRPr="003D62F7">
              <w:rPr>
                <w:rFonts w:ascii="Times New Roman" w:eastAsia="Times New Roman" w:hAnsi="Times New Roman"/>
                <w:spacing w:val="-1"/>
              </w:rPr>
              <w:t>VH</w:t>
            </w:r>
            <w:r w:rsidR="0051027C" w:rsidRPr="003D62F7">
              <w:rPr>
                <w:rFonts w:ascii="Times New Roman" w:eastAsia="Times New Roman" w:hAnsi="Times New Roman"/>
                <w:spacing w:val="-1"/>
              </w:rPr>
              <w:t>R</w:t>
            </w:r>
            <w:r w:rsidRPr="003D62F7">
              <w:rPr>
                <w:rFonts w:ascii="Times New Roman" w:eastAsia="Times New Roman" w:hAnsi="Times New Roman"/>
                <w:spacing w:val="-3"/>
              </w:rPr>
              <w:t xml:space="preserve"> </w:t>
            </w:r>
            <w:r w:rsidRPr="003D62F7">
              <w:rPr>
                <w:rFonts w:ascii="Times New Roman" w:eastAsia="Times New Roman" w:hAnsi="Times New Roman"/>
              </w:rPr>
              <w:t>Tyrimas</w:t>
            </w:r>
            <w:r w:rsidRPr="003D62F7">
              <w:rPr>
                <w:rFonts w:ascii="Times New Roman" w:eastAsia="Times New Roman" w:hAnsi="Times New Roman"/>
                <w:spacing w:val="-2"/>
              </w:rPr>
              <w:t xml:space="preserve"> </w:t>
            </w:r>
            <w:r w:rsidRPr="003D62F7">
              <w:rPr>
                <w:rFonts w:ascii="Times New Roman" w:eastAsia="Times New Roman" w:hAnsi="Times New Roman"/>
              </w:rPr>
              <w:t>0110 [BKK</w:t>
            </w:r>
            <w:r w:rsidRPr="003D62F7">
              <w:rPr>
                <w:rFonts w:ascii="Times New Roman" w:eastAsia="Times New Roman" w:hAnsi="Times New Roman"/>
                <w:spacing w:val="-2"/>
              </w:rPr>
              <w:t xml:space="preserve"> </w:t>
            </w:r>
            <w:r w:rsidRPr="003D62F7">
              <w:rPr>
                <w:rFonts w:ascii="Times New Roman" w:eastAsia="Times New Roman" w:hAnsi="Times New Roman"/>
              </w:rPr>
              <w:t>&lt;</w:t>
            </w:r>
            <w:r w:rsidR="0051027C" w:rsidRPr="003D62F7">
              <w:rPr>
                <w:rFonts w:ascii="Times New Roman" w:eastAsia="Times New Roman" w:hAnsi="Times New Roman"/>
              </w:rPr>
              <w:t> </w:t>
            </w:r>
            <w:r w:rsidRPr="003D62F7">
              <w:rPr>
                <w:rFonts w:ascii="Times New Roman" w:eastAsia="Times New Roman" w:hAnsi="Times New Roman"/>
              </w:rPr>
              <w:t>10</w:t>
            </w:r>
            <w:r w:rsidR="0051027C" w:rsidRPr="003D62F7">
              <w:rPr>
                <w:rFonts w:ascii="Times New Roman" w:eastAsia="Times New Roman" w:hAnsi="Times New Roman"/>
              </w:rPr>
              <w:t> </w:t>
            </w:r>
            <w:r w:rsidRPr="003D62F7">
              <w:rPr>
                <w:rFonts w:ascii="Times New Roman" w:eastAsia="Times New Roman" w:hAnsi="Times New Roman"/>
              </w:rPr>
              <w:t>x</w:t>
            </w:r>
            <w:r w:rsidR="0051027C" w:rsidRPr="003D62F7">
              <w:rPr>
                <w:rFonts w:ascii="Times New Roman" w:eastAsia="Times New Roman" w:hAnsi="Times New Roman"/>
              </w:rPr>
              <w:t> </w:t>
            </w:r>
            <w:r w:rsidRPr="003D62F7">
              <w:rPr>
                <w:rFonts w:ascii="Times New Roman" w:eastAsia="Times New Roman" w:hAnsi="Times New Roman"/>
              </w:rPr>
              <w:t>10</w:t>
            </w:r>
            <w:r w:rsidRPr="003D62F7">
              <w:rPr>
                <w:rFonts w:ascii="Times New Roman" w:eastAsia="Times New Roman" w:hAnsi="Times New Roman"/>
                <w:position w:val="8"/>
                <w:sz w:val="14"/>
                <w:szCs w:val="14"/>
              </w:rPr>
              <w:t>9</w:t>
            </w:r>
            <w:r w:rsidRPr="003D62F7">
              <w:rPr>
                <w:rFonts w:ascii="Times New Roman" w:eastAsia="Times New Roman" w:hAnsi="Times New Roman"/>
              </w:rPr>
              <w:t>/l, trombocit</w:t>
            </w:r>
            <w:r w:rsidRPr="003D62F7">
              <w:rPr>
                <w:rFonts w:ascii="Times New Roman" w:eastAsia="Times New Roman" w:hAnsi="Times New Roman"/>
                <w:lang w:val="lt-LT"/>
              </w:rPr>
              <w:t>ų</w:t>
            </w:r>
            <w:r w:rsidRPr="003D62F7">
              <w:rPr>
                <w:rFonts w:ascii="Times New Roman" w:eastAsia="Times New Roman" w:hAnsi="Times New Roman"/>
              </w:rPr>
              <w:t xml:space="preserve"> &lt;</w:t>
            </w:r>
            <w:r w:rsidR="0051027C" w:rsidRPr="003D62F7">
              <w:rPr>
                <w:rFonts w:ascii="Times New Roman" w:eastAsia="Times New Roman" w:hAnsi="Times New Roman"/>
              </w:rPr>
              <w:t> </w:t>
            </w:r>
            <w:r w:rsidRPr="003D62F7">
              <w:rPr>
                <w:rFonts w:ascii="Times New Roman" w:eastAsia="Times New Roman" w:hAnsi="Times New Roman"/>
              </w:rPr>
              <w:t>450</w:t>
            </w:r>
            <w:r w:rsidR="0051027C" w:rsidRPr="003D62F7">
              <w:rPr>
                <w:rFonts w:ascii="Times New Roman" w:eastAsia="Times New Roman" w:hAnsi="Times New Roman"/>
              </w:rPr>
              <w:t> </w:t>
            </w:r>
            <w:r w:rsidRPr="003D62F7">
              <w:rPr>
                <w:rFonts w:ascii="Times New Roman" w:eastAsia="Times New Roman" w:hAnsi="Times New Roman"/>
              </w:rPr>
              <w:t>x</w:t>
            </w:r>
            <w:r w:rsidR="0051027C" w:rsidRPr="003D62F7">
              <w:rPr>
                <w:rFonts w:ascii="Times New Roman" w:eastAsia="Times New Roman" w:hAnsi="Times New Roman"/>
              </w:rPr>
              <w:t> </w:t>
            </w:r>
            <w:r w:rsidRPr="003D62F7">
              <w:rPr>
                <w:rFonts w:ascii="Times New Roman" w:eastAsia="Times New Roman" w:hAnsi="Times New Roman"/>
              </w:rPr>
              <w:t>10</w:t>
            </w:r>
            <w:r w:rsidRPr="003D62F7">
              <w:rPr>
                <w:rFonts w:ascii="Times New Roman" w:eastAsia="Times New Roman" w:hAnsi="Times New Roman"/>
                <w:position w:val="8"/>
                <w:sz w:val="14"/>
                <w:szCs w:val="14"/>
              </w:rPr>
              <w:t>9</w:t>
            </w:r>
            <w:r w:rsidRPr="003D62F7">
              <w:rPr>
                <w:rFonts w:ascii="Times New Roman" w:eastAsia="Times New Roman" w:hAnsi="Times New Roman"/>
              </w:rPr>
              <w:t>/l, mielocitų+metamielocitų &lt;</w:t>
            </w:r>
            <w:r w:rsidR="0051027C" w:rsidRPr="003D62F7">
              <w:rPr>
                <w:rFonts w:ascii="Times New Roman" w:eastAsia="Times New Roman" w:hAnsi="Times New Roman"/>
              </w:rPr>
              <w:t> </w:t>
            </w:r>
            <w:r w:rsidRPr="003D62F7">
              <w:rPr>
                <w:rFonts w:ascii="Times New Roman" w:eastAsia="Times New Roman" w:hAnsi="Times New Roman"/>
              </w:rPr>
              <w:t>5</w:t>
            </w:r>
            <w:r w:rsidR="0051027C" w:rsidRPr="003D62F7">
              <w:rPr>
                <w:rFonts w:ascii="Times New Roman" w:eastAsia="Times New Roman" w:hAnsi="Times New Roman"/>
              </w:rPr>
              <w:t> </w:t>
            </w:r>
            <w:r w:rsidRPr="003D62F7">
              <w:rPr>
                <w:rFonts w:ascii="Times New Roman" w:eastAsia="Times New Roman" w:hAnsi="Times New Roman"/>
              </w:rPr>
              <w:t>% kraujyje, nėra blastų ir promielocitų kraujyje, bazofilų &lt;</w:t>
            </w:r>
            <w:r w:rsidR="0051027C" w:rsidRPr="003D62F7">
              <w:rPr>
                <w:rFonts w:ascii="Times New Roman" w:eastAsia="Times New Roman" w:hAnsi="Times New Roman"/>
              </w:rPr>
              <w:t> </w:t>
            </w:r>
            <w:r w:rsidRPr="003D62F7">
              <w:rPr>
                <w:rFonts w:ascii="Times New Roman" w:eastAsia="Times New Roman" w:hAnsi="Times New Roman"/>
              </w:rPr>
              <w:t>20</w:t>
            </w:r>
            <w:r w:rsidR="0051027C" w:rsidRPr="003D62F7">
              <w:rPr>
                <w:rFonts w:ascii="Times New Roman" w:eastAsia="Times New Roman" w:hAnsi="Times New Roman"/>
              </w:rPr>
              <w:t> </w:t>
            </w:r>
            <w:r w:rsidRPr="003D62F7">
              <w:rPr>
                <w:rFonts w:ascii="Times New Roman" w:eastAsia="Times New Roman" w:hAnsi="Times New Roman"/>
              </w:rPr>
              <w:t xml:space="preserve">%, nėra ekstramedulinių židinių] ir tyrimuose 0102 bei 0109 </w:t>
            </w:r>
            <w:r w:rsidRPr="003D62F7">
              <w:rPr>
                <w:rFonts w:ascii="Times New Roman" w:eastAsia="Times New Roman" w:hAnsi="Times New Roman"/>
                <w:spacing w:val="-1"/>
              </w:rPr>
              <w:t>[ANS</w:t>
            </w:r>
            <w:r w:rsidR="00B2281B">
              <w:rPr>
                <w:rFonts w:ascii="Times New Roman" w:eastAsia="Times New Roman" w:hAnsi="Times New Roman"/>
                <w:spacing w:val="-1"/>
              </w:rPr>
              <w:t xml:space="preserve"> </w:t>
            </w:r>
            <w:r w:rsidR="00B2281B">
              <w:rPr>
                <w:rFonts w:ascii="Symbol" w:eastAsia="Symbol" w:hAnsi="Symbol" w:cs="Symbol"/>
              </w:rPr>
              <w:t></w:t>
            </w:r>
            <w:r w:rsidR="008600E1" w:rsidRPr="00F84E30">
              <w:rPr>
                <w:rFonts w:ascii="Times New Roman" w:eastAsia="Symbol" w:hAnsi="Times New Roman"/>
                <w:spacing w:val="1"/>
              </w:rPr>
              <w:t> </w:t>
            </w:r>
            <w:r w:rsidRPr="003D62F7">
              <w:rPr>
                <w:rFonts w:ascii="Times New Roman" w:eastAsia="Times New Roman" w:hAnsi="Times New Roman"/>
              </w:rPr>
              <w:t>1,5</w:t>
            </w:r>
            <w:r w:rsidR="008600E1" w:rsidRPr="003D62F7">
              <w:rPr>
                <w:rFonts w:ascii="Times New Roman" w:eastAsia="Times New Roman" w:hAnsi="Times New Roman"/>
              </w:rPr>
              <w:t> </w:t>
            </w:r>
            <w:r w:rsidRPr="003D62F7">
              <w:rPr>
                <w:rFonts w:ascii="Times New Roman" w:eastAsia="Times New Roman" w:hAnsi="Times New Roman"/>
              </w:rPr>
              <w:t>x</w:t>
            </w:r>
            <w:r w:rsidR="008600E1" w:rsidRPr="003D62F7">
              <w:rPr>
                <w:rFonts w:ascii="Times New Roman" w:eastAsia="Times New Roman" w:hAnsi="Times New Roman"/>
              </w:rPr>
              <w:t> </w:t>
            </w:r>
            <w:r w:rsidRPr="003D62F7">
              <w:rPr>
                <w:rFonts w:ascii="Times New Roman" w:eastAsia="Times New Roman" w:hAnsi="Times New Roman"/>
              </w:rPr>
              <w:t>10</w:t>
            </w:r>
            <w:r w:rsidRPr="003D62F7">
              <w:rPr>
                <w:rFonts w:ascii="Times New Roman" w:eastAsia="Times New Roman" w:hAnsi="Times New Roman"/>
                <w:position w:val="8"/>
                <w:sz w:val="14"/>
                <w:szCs w:val="14"/>
              </w:rPr>
              <w:t>9</w:t>
            </w:r>
            <w:r w:rsidRPr="003D62F7">
              <w:rPr>
                <w:rFonts w:ascii="Times New Roman" w:eastAsia="Times New Roman" w:hAnsi="Times New Roman"/>
              </w:rPr>
              <w:t>/l, trombocitų</w:t>
            </w:r>
            <w:r w:rsidR="00516FE5">
              <w:rPr>
                <w:rFonts w:ascii="Times New Roman" w:eastAsia="Times New Roman" w:hAnsi="Times New Roman"/>
              </w:rPr>
              <w:t xml:space="preserve"> </w:t>
            </w:r>
            <w:r w:rsidR="00516FE5">
              <w:rPr>
                <w:rFonts w:ascii="Symbol" w:eastAsia="Symbol" w:hAnsi="Symbol" w:cs="Symbol"/>
              </w:rPr>
              <w:t></w:t>
            </w:r>
            <w:r w:rsidR="008600E1" w:rsidRPr="00F84E30">
              <w:rPr>
                <w:rFonts w:ascii="Times New Roman" w:eastAsia="Symbol" w:hAnsi="Times New Roman"/>
                <w:spacing w:val="1"/>
              </w:rPr>
              <w:t> </w:t>
            </w:r>
            <w:r w:rsidRPr="003D62F7">
              <w:rPr>
                <w:rFonts w:ascii="Times New Roman" w:eastAsia="Times New Roman" w:hAnsi="Times New Roman"/>
              </w:rPr>
              <w:t>100</w:t>
            </w:r>
            <w:r w:rsidR="008600E1" w:rsidRPr="003D62F7">
              <w:rPr>
                <w:rFonts w:ascii="Times New Roman" w:eastAsia="Times New Roman" w:hAnsi="Times New Roman"/>
              </w:rPr>
              <w:t> </w:t>
            </w:r>
            <w:r w:rsidRPr="003D62F7">
              <w:rPr>
                <w:rFonts w:ascii="Times New Roman" w:eastAsia="Times New Roman" w:hAnsi="Times New Roman"/>
              </w:rPr>
              <w:t>x</w:t>
            </w:r>
            <w:r w:rsidR="008600E1" w:rsidRPr="003D62F7">
              <w:rPr>
                <w:rFonts w:ascii="Times New Roman" w:eastAsia="Times New Roman" w:hAnsi="Times New Roman"/>
              </w:rPr>
              <w:t> </w:t>
            </w:r>
            <w:r w:rsidRPr="003D62F7">
              <w:rPr>
                <w:rFonts w:ascii="Times New Roman" w:eastAsia="Times New Roman" w:hAnsi="Times New Roman"/>
              </w:rPr>
              <w:t>10</w:t>
            </w:r>
            <w:r w:rsidRPr="003D62F7">
              <w:rPr>
                <w:rFonts w:ascii="Times New Roman" w:eastAsia="Times New Roman" w:hAnsi="Times New Roman"/>
                <w:position w:val="8"/>
                <w:sz w:val="14"/>
                <w:szCs w:val="14"/>
              </w:rPr>
              <w:t>9</w:t>
            </w:r>
            <w:r w:rsidRPr="003D62F7">
              <w:rPr>
                <w:rFonts w:ascii="Times New Roman" w:eastAsia="Times New Roman" w:hAnsi="Times New Roman"/>
              </w:rPr>
              <w:t>/l, nėra blastų kraujyje, bla</w:t>
            </w:r>
            <w:r w:rsidR="008600E1" w:rsidRPr="003D62F7">
              <w:rPr>
                <w:rFonts w:ascii="Times New Roman" w:eastAsia="Times New Roman" w:hAnsi="Times New Roman"/>
              </w:rPr>
              <w:t>s</w:t>
            </w:r>
            <w:r w:rsidRPr="003D62F7">
              <w:rPr>
                <w:rFonts w:ascii="Times New Roman" w:eastAsia="Times New Roman" w:hAnsi="Times New Roman"/>
              </w:rPr>
              <w:t>tų &lt;</w:t>
            </w:r>
            <w:r w:rsidR="008600E1" w:rsidRPr="003D62F7">
              <w:rPr>
                <w:rFonts w:ascii="Times New Roman" w:eastAsia="Times New Roman" w:hAnsi="Times New Roman"/>
              </w:rPr>
              <w:t> </w:t>
            </w:r>
            <w:r w:rsidRPr="003D62F7">
              <w:rPr>
                <w:rFonts w:ascii="Times New Roman" w:eastAsia="Times New Roman" w:hAnsi="Times New Roman"/>
              </w:rPr>
              <w:t>5</w:t>
            </w:r>
            <w:r w:rsidR="008600E1" w:rsidRPr="003D62F7">
              <w:rPr>
                <w:rFonts w:ascii="Times New Roman" w:eastAsia="Times New Roman" w:hAnsi="Times New Roman"/>
              </w:rPr>
              <w:t> </w:t>
            </w:r>
            <w:r w:rsidRPr="003D62F7">
              <w:rPr>
                <w:rFonts w:ascii="Times New Roman" w:eastAsia="Times New Roman" w:hAnsi="Times New Roman"/>
              </w:rPr>
              <w:t>% kaulų čiulpuose, nėra ekstramedulinės ligos]</w:t>
            </w:r>
          </w:p>
          <w:p w14:paraId="362C0B4C" w14:textId="418BFCF7" w:rsidR="00586908" w:rsidRPr="003D62F7" w:rsidRDefault="00586908" w:rsidP="007F7A9E">
            <w:pPr>
              <w:pStyle w:val="TableParagraph"/>
              <w:ind w:left="668" w:right="583" w:hanging="567"/>
              <w:rPr>
                <w:rFonts w:ascii="Times New Roman" w:eastAsia="Times New Roman" w:hAnsi="Times New Roman"/>
              </w:rPr>
            </w:pPr>
            <w:r w:rsidRPr="003D62F7">
              <w:rPr>
                <w:rFonts w:ascii="Times New Roman" w:eastAsia="Times New Roman" w:hAnsi="Times New Roman"/>
                <w:spacing w:val="-1"/>
              </w:rPr>
              <w:t>NEL</w:t>
            </w:r>
            <w:r w:rsidRPr="003D62F7">
              <w:rPr>
                <w:rFonts w:ascii="Times New Roman" w:eastAsia="Times New Roman" w:hAnsi="Times New Roman"/>
              </w:rPr>
              <w:t xml:space="preserve"> Tokie patys kriterijai kaip VH</w:t>
            </w:r>
            <w:r w:rsidR="008600E1" w:rsidRPr="003D62F7">
              <w:rPr>
                <w:rFonts w:ascii="Times New Roman" w:eastAsia="Times New Roman" w:hAnsi="Times New Roman"/>
              </w:rPr>
              <w:t>R</w:t>
            </w:r>
            <w:r w:rsidRPr="003D62F7">
              <w:rPr>
                <w:rFonts w:ascii="Times New Roman" w:eastAsia="Times New Roman" w:hAnsi="Times New Roman"/>
              </w:rPr>
              <w:t xml:space="preserve"> bei ANS</w:t>
            </w:r>
            <w:r w:rsidR="00516FE5">
              <w:rPr>
                <w:rFonts w:ascii="Times New Roman" w:eastAsia="Times New Roman" w:hAnsi="Times New Roman"/>
              </w:rPr>
              <w:t xml:space="preserve"> </w:t>
            </w:r>
            <w:r w:rsidR="00516FE5">
              <w:rPr>
                <w:rFonts w:ascii="Symbol" w:eastAsia="Symbol" w:hAnsi="Symbol" w:cs="Symbol"/>
              </w:rPr>
              <w:t></w:t>
            </w:r>
            <w:r w:rsidR="008600E1" w:rsidRPr="00F84E30">
              <w:rPr>
                <w:rFonts w:ascii="Times New Roman" w:eastAsia="Symbol" w:hAnsi="Times New Roman"/>
                <w:spacing w:val="1"/>
              </w:rPr>
              <w:t> </w:t>
            </w:r>
            <w:r w:rsidRPr="003D62F7">
              <w:rPr>
                <w:rFonts w:ascii="Times New Roman" w:eastAsia="Times New Roman" w:hAnsi="Times New Roman"/>
              </w:rPr>
              <w:t>1</w:t>
            </w:r>
            <w:r w:rsidR="008600E1" w:rsidRPr="003D62F7">
              <w:rPr>
                <w:rFonts w:ascii="Times New Roman" w:eastAsia="Times New Roman" w:hAnsi="Times New Roman"/>
              </w:rPr>
              <w:t> </w:t>
            </w:r>
            <w:r w:rsidRPr="003D62F7">
              <w:rPr>
                <w:rFonts w:ascii="Times New Roman" w:eastAsia="Times New Roman" w:hAnsi="Times New Roman"/>
              </w:rPr>
              <w:t>x</w:t>
            </w:r>
            <w:r w:rsidR="008600E1" w:rsidRPr="003D62F7">
              <w:rPr>
                <w:rFonts w:ascii="Times New Roman" w:eastAsia="Times New Roman" w:hAnsi="Times New Roman"/>
              </w:rPr>
              <w:t> </w:t>
            </w:r>
            <w:r w:rsidRPr="003D62F7">
              <w:rPr>
                <w:rFonts w:ascii="Times New Roman" w:eastAsia="Times New Roman" w:hAnsi="Times New Roman"/>
              </w:rPr>
              <w:t>10</w:t>
            </w:r>
            <w:r w:rsidRPr="003D62F7">
              <w:rPr>
                <w:rFonts w:ascii="Times New Roman" w:eastAsia="Times New Roman" w:hAnsi="Times New Roman"/>
                <w:position w:val="8"/>
                <w:sz w:val="14"/>
                <w:szCs w:val="14"/>
              </w:rPr>
              <w:t>9</w:t>
            </w:r>
            <w:r w:rsidRPr="003D62F7">
              <w:rPr>
                <w:rFonts w:ascii="Times New Roman" w:eastAsia="Times New Roman" w:hAnsi="Times New Roman"/>
              </w:rPr>
              <w:t>/l</w:t>
            </w:r>
            <w:r w:rsidRPr="003D62F7">
              <w:rPr>
                <w:rFonts w:ascii="Times New Roman" w:eastAsia="Times New Roman" w:hAnsi="Times New Roman"/>
                <w:spacing w:val="1"/>
              </w:rPr>
              <w:t xml:space="preserve"> ir trombocitų</w:t>
            </w:r>
            <w:r w:rsidR="00516FE5">
              <w:rPr>
                <w:rFonts w:ascii="Times New Roman" w:eastAsia="Times New Roman" w:hAnsi="Times New Roman"/>
                <w:spacing w:val="1"/>
              </w:rPr>
              <w:t xml:space="preserve"> </w:t>
            </w:r>
            <w:r w:rsidR="00516FE5">
              <w:rPr>
                <w:rFonts w:ascii="Symbol" w:eastAsia="Symbol" w:hAnsi="Symbol" w:cs="Symbol"/>
              </w:rPr>
              <w:t></w:t>
            </w:r>
            <w:r w:rsidR="003D62F7" w:rsidRPr="00F84E30">
              <w:rPr>
                <w:rFonts w:ascii="Times New Roman" w:eastAsia="Symbol" w:hAnsi="Times New Roman"/>
              </w:rPr>
              <w:t> </w:t>
            </w:r>
            <w:r w:rsidRPr="003D62F7">
              <w:rPr>
                <w:rFonts w:ascii="Times New Roman" w:eastAsia="Times New Roman" w:hAnsi="Times New Roman"/>
              </w:rPr>
              <w:t>20</w:t>
            </w:r>
            <w:r w:rsidR="003D62F7" w:rsidRPr="003D62F7">
              <w:rPr>
                <w:rFonts w:ascii="Times New Roman" w:eastAsia="Times New Roman" w:hAnsi="Times New Roman"/>
              </w:rPr>
              <w:t> </w:t>
            </w:r>
            <w:r w:rsidRPr="003D62F7">
              <w:rPr>
                <w:rFonts w:ascii="Times New Roman" w:eastAsia="Times New Roman" w:hAnsi="Times New Roman"/>
              </w:rPr>
              <w:t>x</w:t>
            </w:r>
            <w:r w:rsidR="003D62F7" w:rsidRPr="003D62F7">
              <w:rPr>
                <w:rFonts w:ascii="Times New Roman" w:eastAsia="Times New Roman" w:hAnsi="Times New Roman"/>
              </w:rPr>
              <w:t> </w:t>
            </w:r>
            <w:r w:rsidRPr="003D62F7">
              <w:rPr>
                <w:rFonts w:ascii="Times New Roman" w:eastAsia="Times New Roman" w:hAnsi="Times New Roman"/>
              </w:rPr>
              <w:t>10</w:t>
            </w:r>
            <w:r w:rsidRPr="003D62F7">
              <w:rPr>
                <w:rFonts w:ascii="Times New Roman" w:eastAsia="Times New Roman" w:hAnsi="Times New Roman"/>
                <w:position w:val="8"/>
                <w:sz w:val="14"/>
                <w:szCs w:val="14"/>
              </w:rPr>
              <w:t>9</w:t>
            </w:r>
            <w:r w:rsidRPr="003D62F7">
              <w:rPr>
                <w:rFonts w:ascii="Times New Roman" w:eastAsia="Times New Roman" w:hAnsi="Times New Roman"/>
              </w:rPr>
              <w:t>/l</w:t>
            </w:r>
            <w:r w:rsidRPr="003D62F7">
              <w:rPr>
                <w:rFonts w:ascii="Times New Roman" w:eastAsia="Times New Roman" w:hAnsi="Times New Roman"/>
                <w:spacing w:val="1"/>
              </w:rPr>
              <w:t xml:space="preserve"> </w:t>
            </w:r>
            <w:r w:rsidRPr="003D62F7">
              <w:rPr>
                <w:rFonts w:ascii="Times New Roman" w:eastAsia="Times New Roman" w:hAnsi="Times New Roman"/>
              </w:rPr>
              <w:t>(tik 0102 ir 0109</w:t>
            </w:r>
            <w:r w:rsidRPr="003D62F7">
              <w:rPr>
                <w:rFonts w:ascii="Times New Roman" w:eastAsia="Times New Roman" w:hAnsi="Times New Roman"/>
                <w:spacing w:val="-1"/>
              </w:rPr>
              <w:t>)</w:t>
            </w:r>
          </w:p>
          <w:p w14:paraId="52BA296A" w14:textId="2E44CB79" w:rsidR="00586908" w:rsidRPr="003D62F7" w:rsidRDefault="00586908" w:rsidP="007F7A9E">
            <w:pPr>
              <w:pStyle w:val="TableParagraph"/>
              <w:ind w:left="668" w:right="293" w:hanging="567"/>
              <w:rPr>
                <w:rFonts w:ascii="Times New Roman" w:eastAsia="Times New Roman" w:hAnsi="Times New Roman"/>
              </w:rPr>
            </w:pPr>
            <w:r w:rsidRPr="00F84E30">
              <w:rPr>
                <w:rFonts w:ascii="Times New Roman" w:hAnsi="Times New Roman"/>
              </w:rPr>
              <w:t>GLF &lt;</w:t>
            </w:r>
            <w:r w:rsidR="003D62F7" w:rsidRPr="00F84E30">
              <w:rPr>
                <w:rFonts w:ascii="Times New Roman" w:hAnsi="Times New Roman"/>
              </w:rPr>
              <w:t> </w:t>
            </w:r>
            <w:r w:rsidRPr="00F84E30">
              <w:rPr>
                <w:rFonts w:ascii="Times New Roman" w:hAnsi="Times New Roman"/>
              </w:rPr>
              <w:t>15</w:t>
            </w:r>
            <w:r w:rsidR="003D62F7" w:rsidRPr="00F84E30">
              <w:rPr>
                <w:rFonts w:ascii="Times New Roman" w:hAnsi="Times New Roman"/>
              </w:rPr>
              <w:t> </w:t>
            </w:r>
            <w:r w:rsidRPr="00F84E30">
              <w:rPr>
                <w:rFonts w:ascii="Times New Roman" w:hAnsi="Times New Roman"/>
              </w:rPr>
              <w:t>% blastų KČ ir PK, &lt;</w:t>
            </w:r>
            <w:r w:rsidR="003D62F7" w:rsidRPr="00F84E30">
              <w:rPr>
                <w:rFonts w:ascii="Times New Roman" w:hAnsi="Times New Roman"/>
              </w:rPr>
              <w:t> </w:t>
            </w:r>
            <w:r w:rsidRPr="00F84E30">
              <w:rPr>
                <w:rFonts w:ascii="Times New Roman" w:hAnsi="Times New Roman"/>
              </w:rPr>
              <w:t>30</w:t>
            </w:r>
            <w:r w:rsidR="003D62F7" w:rsidRPr="00F84E30">
              <w:rPr>
                <w:rFonts w:ascii="Times New Roman" w:hAnsi="Times New Roman"/>
              </w:rPr>
              <w:t> </w:t>
            </w:r>
            <w:r w:rsidRPr="00F84E30">
              <w:rPr>
                <w:rFonts w:ascii="Times New Roman" w:hAnsi="Times New Roman"/>
              </w:rPr>
              <w:t>% blastų+promielocitų KČ ir PK, &lt;</w:t>
            </w:r>
            <w:r w:rsidR="003D62F7" w:rsidRPr="00F84E30">
              <w:rPr>
                <w:rFonts w:ascii="Times New Roman" w:hAnsi="Times New Roman"/>
              </w:rPr>
              <w:t> </w:t>
            </w:r>
            <w:r w:rsidRPr="00F84E30">
              <w:rPr>
                <w:rFonts w:ascii="Times New Roman" w:hAnsi="Times New Roman"/>
              </w:rPr>
              <w:t>20</w:t>
            </w:r>
            <w:r w:rsidR="003D62F7" w:rsidRPr="00F84E30">
              <w:rPr>
                <w:rFonts w:ascii="Times New Roman" w:hAnsi="Times New Roman"/>
              </w:rPr>
              <w:t> </w:t>
            </w:r>
            <w:r w:rsidRPr="00F84E30">
              <w:rPr>
                <w:rFonts w:ascii="Times New Roman" w:hAnsi="Times New Roman"/>
              </w:rPr>
              <w:t>% bazofilų PK</w:t>
            </w:r>
            <w:r w:rsidRPr="00F84E30">
              <w:rPr>
                <w:rFonts w:ascii="Times New Roman" w:hAnsi="Times New Roman"/>
                <w:spacing w:val="-1"/>
              </w:rPr>
              <w:t>,</w:t>
            </w:r>
            <w:r w:rsidRPr="00F84E30">
              <w:rPr>
                <w:rFonts w:ascii="Times New Roman" w:hAnsi="Times New Roman"/>
              </w:rPr>
              <w:t xml:space="preserve"> nėra kitos, išskyrus blužnies ir kepenų, ekstramedulinės ligos (tik 0102 ir 0109).</w:t>
            </w:r>
          </w:p>
          <w:p w14:paraId="4AD3BA4C" w14:textId="77777777" w:rsidR="00586908" w:rsidRPr="003D62F7" w:rsidRDefault="00586908" w:rsidP="007F7A9E">
            <w:pPr>
              <w:pStyle w:val="TableParagraph"/>
              <w:ind w:left="102"/>
              <w:rPr>
                <w:rFonts w:ascii="Times New Roman" w:eastAsia="Times New Roman" w:hAnsi="Times New Roman"/>
              </w:rPr>
            </w:pPr>
            <w:r w:rsidRPr="00F84E30">
              <w:rPr>
                <w:rFonts w:ascii="Times New Roman" w:hAnsi="Times New Roman"/>
                <w:spacing w:val="-1"/>
              </w:rPr>
              <w:t>KČ</w:t>
            </w:r>
            <w:r w:rsidRPr="00F84E30">
              <w:rPr>
                <w:rFonts w:ascii="Times New Roman" w:hAnsi="Times New Roman"/>
              </w:rPr>
              <w:t xml:space="preserve"> = kaulų čiulpai</w:t>
            </w:r>
            <w:r w:rsidRPr="00F84E30">
              <w:rPr>
                <w:rFonts w:ascii="Times New Roman" w:hAnsi="Times New Roman"/>
                <w:spacing w:val="-1"/>
              </w:rPr>
              <w:t>,</w:t>
            </w:r>
            <w:r w:rsidRPr="00F84E30">
              <w:rPr>
                <w:rFonts w:ascii="Times New Roman" w:hAnsi="Times New Roman"/>
              </w:rPr>
              <w:t xml:space="preserve"> PK</w:t>
            </w:r>
            <w:r w:rsidRPr="00F84E30">
              <w:rPr>
                <w:rFonts w:ascii="Times New Roman" w:hAnsi="Times New Roman"/>
                <w:spacing w:val="-2"/>
              </w:rPr>
              <w:t xml:space="preserve"> </w:t>
            </w:r>
            <w:r w:rsidRPr="00F84E30">
              <w:rPr>
                <w:rFonts w:ascii="Times New Roman" w:hAnsi="Times New Roman"/>
              </w:rPr>
              <w:t>= periferinis kraujas</w:t>
            </w:r>
          </w:p>
          <w:p w14:paraId="379ED9F0" w14:textId="20324590" w:rsidR="00586908" w:rsidRPr="003D62F7" w:rsidRDefault="00586908" w:rsidP="007F7A9E">
            <w:pPr>
              <w:pStyle w:val="TableParagraph"/>
              <w:ind w:left="102"/>
              <w:rPr>
                <w:rFonts w:ascii="Times New Roman" w:eastAsia="Times New Roman" w:hAnsi="Times New Roman"/>
              </w:rPr>
            </w:pPr>
            <w:r w:rsidRPr="00F84E30">
              <w:rPr>
                <w:rFonts w:ascii="Times New Roman" w:hAnsi="Times New Roman"/>
                <w:b/>
                <w:position w:val="8"/>
                <w:sz w:val="14"/>
              </w:rPr>
              <w:t xml:space="preserve">2 </w:t>
            </w:r>
            <w:r w:rsidRPr="00F84E30">
              <w:rPr>
                <w:rFonts w:ascii="Times New Roman" w:hAnsi="Times New Roman"/>
                <w:b/>
                <w:spacing w:val="-1"/>
              </w:rPr>
              <w:t>Citogenetin</w:t>
            </w:r>
            <w:r w:rsidR="003D62F7" w:rsidRPr="00F84E30">
              <w:rPr>
                <w:rFonts w:ascii="Times New Roman" w:hAnsi="Times New Roman"/>
                <w:b/>
                <w:spacing w:val="-1"/>
              </w:rPr>
              <w:t>ės</w:t>
            </w:r>
            <w:r w:rsidRPr="00F84E30">
              <w:rPr>
                <w:rFonts w:ascii="Times New Roman" w:hAnsi="Times New Roman"/>
                <w:b/>
                <w:spacing w:val="-1"/>
              </w:rPr>
              <w:t xml:space="preserve"> </w:t>
            </w:r>
            <w:r w:rsidR="003D62F7" w:rsidRPr="00F84E30">
              <w:rPr>
                <w:rFonts w:ascii="Times New Roman" w:hAnsi="Times New Roman"/>
                <w:b/>
                <w:spacing w:val="-1"/>
              </w:rPr>
              <w:t>reakcijos</w:t>
            </w:r>
            <w:r w:rsidRPr="00F84E30">
              <w:rPr>
                <w:rFonts w:ascii="Times New Roman" w:hAnsi="Times New Roman"/>
                <w:b/>
                <w:spacing w:val="-1"/>
              </w:rPr>
              <w:t xml:space="preserve"> kriterijai</w:t>
            </w:r>
            <w:r w:rsidRPr="00F84E30">
              <w:rPr>
                <w:rFonts w:ascii="Times New Roman" w:hAnsi="Times New Roman"/>
                <w:b/>
              </w:rPr>
              <w:t>:</w:t>
            </w:r>
          </w:p>
          <w:p w14:paraId="641BAE57" w14:textId="274E0FA8" w:rsidR="00586908" w:rsidRPr="003D62F7" w:rsidRDefault="00586908" w:rsidP="007F7A9E">
            <w:pPr>
              <w:pStyle w:val="TableParagraph"/>
              <w:ind w:left="102" w:right="711"/>
              <w:rPr>
                <w:rFonts w:ascii="Times New Roman" w:eastAsia="Times New Roman" w:hAnsi="Times New Roman"/>
              </w:rPr>
            </w:pPr>
            <w:r w:rsidRPr="003D62F7">
              <w:rPr>
                <w:rFonts w:ascii="Times New Roman" w:eastAsia="Times New Roman" w:hAnsi="Times New Roman"/>
              </w:rPr>
              <w:t>Did</w:t>
            </w:r>
            <w:r w:rsidR="003D62F7" w:rsidRPr="003D62F7">
              <w:rPr>
                <w:rFonts w:ascii="Times New Roman" w:eastAsia="Times New Roman" w:hAnsi="Times New Roman"/>
              </w:rPr>
              <w:t>žiąją</w:t>
            </w:r>
            <w:r w:rsidRPr="003D62F7">
              <w:rPr>
                <w:rFonts w:ascii="Times New Roman" w:eastAsia="Times New Roman" w:hAnsi="Times New Roman"/>
              </w:rPr>
              <w:t xml:space="preserve"> </w:t>
            </w:r>
            <w:r w:rsidR="003D62F7" w:rsidRPr="003D62F7">
              <w:rPr>
                <w:rFonts w:ascii="Times New Roman" w:eastAsia="Times New Roman" w:hAnsi="Times New Roman"/>
              </w:rPr>
              <w:t>reakciją</w:t>
            </w:r>
            <w:r w:rsidRPr="003D62F7">
              <w:rPr>
                <w:rFonts w:ascii="Times New Roman" w:eastAsia="Times New Roman" w:hAnsi="Times New Roman"/>
              </w:rPr>
              <w:t xml:space="preserve"> sudaro visiška ir dalin</w:t>
            </w:r>
            <w:r w:rsidR="003D62F7" w:rsidRPr="003D62F7">
              <w:rPr>
                <w:rFonts w:ascii="Times New Roman" w:eastAsia="Times New Roman" w:hAnsi="Times New Roman"/>
              </w:rPr>
              <w:t>ė</w:t>
            </w:r>
            <w:r w:rsidRPr="003D62F7">
              <w:rPr>
                <w:rFonts w:ascii="Times New Roman" w:eastAsia="Times New Roman" w:hAnsi="Times New Roman"/>
              </w:rPr>
              <w:t xml:space="preserve"> </w:t>
            </w:r>
            <w:r w:rsidR="003D62F7" w:rsidRPr="003D62F7">
              <w:rPr>
                <w:rFonts w:ascii="Times New Roman" w:eastAsia="Times New Roman" w:hAnsi="Times New Roman"/>
              </w:rPr>
              <w:t>reakcija</w:t>
            </w:r>
            <w:r w:rsidRPr="003D62F7">
              <w:rPr>
                <w:rFonts w:ascii="Times New Roman" w:eastAsia="Times New Roman" w:hAnsi="Times New Roman"/>
              </w:rPr>
              <w:t>: visiška (0 % Ph+ metafazių), dalin</w:t>
            </w:r>
            <w:r w:rsidR="003D62F7" w:rsidRPr="003D62F7">
              <w:rPr>
                <w:rFonts w:ascii="Times New Roman" w:eastAsia="Times New Roman" w:hAnsi="Times New Roman"/>
              </w:rPr>
              <w:t>ė</w:t>
            </w:r>
            <w:r w:rsidRPr="003D62F7">
              <w:rPr>
                <w:rFonts w:ascii="Times New Roman" w:eastAsia="Times New Roman" w:hAnsi="Times New Roman"/>
              </w:rPr>
              <w:t xml:space="preserve"> (1–35</w:t>
            </w:r>
            <w:r w:rsidR="003D62F7" w:rsidRPr="003D62F7">
              <w:rPr>
                <w:rFonts w:ascii="Times New Roman" w:eastAsia="Times New Roman" w:hAnsi="Times New Roman"/>
              </w:rPr>
              <w:t> </w:t>
            </w:r>
            <w:r w:rsidRPr="003D62F7">
              <w:rPr>
                <w:rFonts w:ascii="Times New Roman" w:eastAsia="Times New Roman" w:hAnsi="Times New Roman"/>
              </w:rPr>
              <w:t>%)</w:t>
            </w:r>
          </w:p>
          <w:p w14:paraId="14FC3DDD" w14:textId="6A800B71" w:rsidR="00586908" w:rsidRDefault="00586908" w:rsidP="007F7A9E">
            <w:pPr>
              <w:pStyle w:val="TableParagraph"/>
              <w:ind w:left="102" w:right="711"/>
              <w:rPr>
                <w:rFonts w:ascii="Times New Roman" w:eastAsia="Times New Roman" w:hAnsi="Times New Roman"/>
              </w:rPr>
            </w:pPr>
            <w:r w:rsidRPr="00F84E30">
              <w:rPr>
                <w:rFonts w:ascii="Times New Roman" w:hAnsi="Times New Roman"/>
                <w:position w:val="8"/>
                <w:sz w:val="14"/>
              </w:rPr>
              <w:t>3</w:t>
            </w:r>
            <w:r w:rsidRPr="00F84E30">
              <w:rPr>
                <w:rFonts w:ascii="Times New Roman" w:hAnsi="Times New Roman"/>
                <w:spacing w:val="19"/>
                <w:position w:val="8"/>
                <w:sz w:val="14"/>
              </w:rPr>
              <w:t xml:space="preserve"> </w:t>
            </w:r>
            <w:r w:rsidRPr="00F84E30">
              <w:rPr>
                <w:rFonts w:ascii="Times New Roman" w:hAnsi="Times New Roman"/>
                <w:spacing w:val="-1"/>
              </w:rPr>
              <w:t>Visiška citogenetin</w:t>
            </w:r>
            <w:r w:rsidR="003D62F7" w:rsidRPr="00F84E30">
              <w:rPr>
                <w:rFonts w:ascii="Times New Roman" w:hAnsi="Times New Roman"/>
                <w:spacing w:val="-1"/>
              </w:rPr>
              <w:t>ė</w:t>
            </w:r>
            <w:r w:rsidRPr="00F84E30">
              <w:rPr>
                <w:rFonts w:ascii="Times New Roman" w:hAnsi="Times New Roman"/>
                <w:spacing w:val="-1"/>
              </w:rPr>
              <w:t xml:space="preserve"> </w:t>
            </w:r>
            <w:r w:rsidR="003D62F7" w:rsidRPr="00F84E30">
              <w:rPr>
                <w:rFonts w:ascii="Times New Roman" w:hAnsi="Times New Roman"/>
                <w:spacing w:val="-1"/>
              </w:rPr>
              <w:t>reakcija</w:t>
            </w:r>
            <w:r w:rsidRPr="00F84E30">
              <w:rPr>
                <w:rFonts w:ascii="Times New Roman" w:hAnsi="Times New Roman"/>
                <w:spacing w:val="-1"/>
              </w:rPr>
              <w:t xml:space="preserve"> patvirtinama antrą kartą citogenetiškai vertinant kaulų čiulpus praėjus mažiausiai vienam mėnesiui po pirminio kaulų čiulpų tyrimo.</w:t>
            </w:r>
          </w:p>
        </w:tc>
      </w:tr>
    </w:tbl>
    <w:p w14:paraId="41B4DDB5" w14:textId="77777777" w:rsidR="007B7CC9" w:rsidRPr="007B7CC9" w:rsidRDefault="007B7CC9" w:rsidP="007B7CC9">
      <w:pPr>
        <w:widowControl w:val="0"/>
        <w:autoSpaceDE w:val="0"/>
        <w:autoSpaceDN w:val="0"/>
        <w:adjustRightInd w:val="0"/>
        <w:spacing w:after="0" w:line="240" w:lineRule="exact"/>
        <w:rPr>
          <w:rFonts w:ascii="Times New Roman" w:eastAsia="Times New Roman" w:hAnsi="Times New Roman" w:cs="Times New Roman"/>
          <w:color w:val="000000"/>
          <w:lang w:eastAsia="lt-LT"/>
        </w:rPr>
      </w:pPr>
    </w:p>
    <w:p w14:paraId="52AA4BE2" w14:textId="0E6C866D" w:rsidR="007B7CC9" w:rsidRPr="007B7CC9" w:rsidRDefault="007B7CC9" w:rsidP="007B7CC9">
      <w:pPr>
        <w:widowControl w:val="0"/>
        <w:autoSpaceDE w:val="0"/>
        <w:autoSpaceDN w:val="0"/>
        <w:adjustRightInd w:val="0"/>
        <w:spacing w:before="64"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231F20"/>
          <w:lang w:eastAsia="lt-LT"/>
        </w:rPr>
        <w:t>Vaik</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i</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r paa</w:t>
      </w:r>
      <w:r w:rsidRPr="007B7CC9">
        <w:rPr>
          <w:rFonts w:ascii="Times New Roman" w:eastAsia="Times New Roman" w:hAnsi="Times New Roman" w:cs="Times New Roman"/>
          <w:i/>
          <w:iCs/>
          <w:color w:val="231F20"/>
          <w:spacing w:val="-2"/>
          <w:lang w:eastAsia="lt-LT"/>
        </w:rPr>
        <w:t>u</w:t>
      </w:r>
      <w:r w:rsidRPr="007B7CC9">
        <w:rPr>
          <w:rFonts w:ascii="Times New Roman" w:eastAsia="Times New Roman" w:hAnsi="Times New Roman" w:cs="Times New Roman"/>
          <w:i/>
          <w:iCs/>
          <w:color w:val="231F20"/>
          <w:lang w:eastAsia="lt-LT"/>
        </w:rPr>
        <w:t>g</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lang w:eastAsia="lt-LT"/>
        </w:rPr>
        <w:t>ia</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 xml:space="preserve">š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26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nes</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p </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8</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LML 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3B4C1B">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 LML b</w:t>
      </w:r>
      <w:r w:rsidRPr="007B7CC9">
        <w:rPr>
          <w:rFonts w:ascii="Times New Roman" w:eastAsia="Times New Roman" w:hAnsi="Times New Roman" w:cs="Times New Roman"/>
          <w:color w:val="231F20"/>
          <w:spacing w:val="-2"/>
          <w:lang w:eastAsia="lt-LT"/>
        </w:rPr>
        <w:t>l</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w:t>
      </w:r>
      <w:r w:rsidRPr="007B7CC9">
        <w:rPr>
          <w:rFonts w:ascii="Times New Roman" w:eastAsia="Times New Roman" w:hAnsi="Times New Roman" w:cs="Times New Roman"/>
          <w:color w:val="231F20"/>
          <w:spacing w:val="-2"/>
          <w:lang w:eastAsia="lt-LT"/>
        </w:rPr>
        <w:t xml:space="preserve"> k</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 ar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h+</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ū</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nė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eu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įtr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ai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inte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iai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ti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46</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 –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splantuoti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73</w:t>
      </w:r>
      <w:r w:rsidR="00C96609">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3"/>
          <w:lang w:eastAsia="lt-LT"/>
        </w:rPr>
        <w:t>v</w:t>
      </w:r>
      <w:r w:rsidRPr="007B7CC9">
        <w:rPr>
          <w:rFonts w:ascii="Times New Roman" w:eastAsia="Times New Roman" w:hAnsi="Times New Roman" w:cs="Times New Roman"/>
          <w:color w:val="231F20"/>
          <w:lang w:eastAsia="lt-LT"/>
        </w:rPr>
        <w:t xml:space="preserve">ę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lang w:eastAsia="lt-LT"/>
        </w:rPr>
        <w:t>he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oter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ą.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irta </w:t>
      </w:r>
      <w:r w:rsidRPr="007B7CC9">
        <w:rPr>
          <w:rFonts w:ascii="Times New Roman" w:eastAsia="Times New Roman" w:hAnsi="Times New Roman" w:cs="Times New Roman"/>
          <w:color w:val="231F20"/>
          <w:spacing w:val="-3"/>
          <w:lang w:eastAsia="lt-LT"/>
        </w:rPr>
        <w:t>imatinibo</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o 260</w:t>
      </w:r>
      <w:r w:rsidR="00C96609">
        <w:rPr>
          <w:rFonts w:ascii="Times New Roman" w:eastAsia="Times New Roman" w:hAnsi="Times New Roman" w:cs="Times New Roman"/>
          <w:color w:val="231F20"/>
          <w:spacing w:val="3"/>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vertAlign w:val="superscript"/>
          <w:lang w:eastAsia="lt-LT"/>
        </w:rPr>
        <w:t>2</w:t>
      </w:r>
      <w:r w:rsidRPr="007B7CC9">
        <w:rPr>
          <w:rFonts w:ascii="Times New Roman" w:eastAsia="Times New Roman" w:hAnsi="Times New Roman" w:cs="Times New Roman"/>
          <w:color w:val="231F20"/>
          <w:spacing w:val="19"/>
          <w:position w:val="10"/>
          <w:lang w:eastAsia="lt-LT"/>
        </w:rPr>
        <w:t xml:space="preserve"> </w:t>
      </w:r>
      <w:r w:rsidRPr="007B7CC9">
        <w:rPr>
          <w:rFonts w:ascii="Times New Roman" w:eastAsia="Times New Roman" w:hAnsi="Times New Roman" w:cs="Times New Roman"/>
          <w:color w:val="231F20"/>
          <w:lang w:eastAsia="lt-LT"/>
        </w:rPr>
        <w:t>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 340</w:t>
      </w:r>
      <w:r w:rsidR="00C96609">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vertAlign w:val="superscript"/>
          <w:lang w:eastAsia="lt-LT"/>
        </w:rPr>
        <w:t>2</w:t>
      </w:r>
      <w:r w:rsidRPr="007B7CC9">
        <w:rPr>
          <w:rFonts w:ascii="Times New Roman" w:eastAsia="Times New Roman" w:hAnsi="Times New Roman" w:cs="Times New Roman"/>
          <w:color w:val="231F20"/>
          <w:spacing w:val="19"/>
          <w:position w:val="10"/>
          <w:lang w:eastAsia="lt-LT"/>
        </w:rPr>
        <w:t xml:space="preserve"> </w:t>
      </w:r>
      <w:r w:rsidRPr="007B7CC9">
        <w:rPr>
          <w:rFonts w:ascii="Times New Roman" w:eastAsia="Times New Roman" w:hAnsi="Times New Roman" w:cs="Times New Roman"/>
          <w:color w:val="231F20"/>
          <w:lang w:eastAsia="lt-LT"/>
        </w:rPr>
        <w:t>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9</w:t>
      </w:r>
      <w:r w:rsidRPr="007B7CC9">
        <w:rPr>
          <w:rFonts w:ascii="Times New Roman" w:eastAsia="Times New Roman" w:hAnsi="Times New Roman" w:cs="Times New Roman"/>
          <w:color w:val="231F20"/>
          <w:lang w:eastAsia="lt-LT"/>
        </w:rPr>
        <w:t>), 4</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0</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vertAlign w:val="superscript"/>
          <w:lang w:eastAsia="lt-LT"/>
        </w:rPr>
        <w:t>2</w:t>
      </w:r>
      <w:r w:rsidRPr="007B7CC9">
        <w:rPr>
          <w:rFonts w:ascii="Times New Roman" w:eastAsia="Times New Roman" w:hAnsi="Times New Roman" w:cs="Times New Roman"/>
          <w:color w:val="231F20"/>
          <w:spacing w:val="19"/>
          <w:position w:val="10"/>
          <w:lang w:eastAsia="lt-LT"/>
        </w:rPr>
        <w:t xml:space="preserve"> </w:t>
      </w:r>
      <w:r w:rsidRPr="007B7CC9">
        <w:rPr>
          <w:rFonts w:ascii="Times New Roman" w:eastAsia="Times New Roman" w:hAnsi="Times New Roman" w:cs="Times New Roman"/>
          <w:color w:val="231F20"/>
          <w:lang w:eastAsia="lt-LT"/>
        </w:rPr>
        <w:t>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7</w:t>
      </w:r>
      <w:r w:rsidRPr="007B7CC9">
        <w:rPr>
          <w:rFonts w:ascii="Times New Roman" w:eastAsia="Times New Roman" w:hAnsi="Times New Roman" w:cs="Times New Roman"/>
          <w:color w:val="231F20"/>
          <w:lang w:eastAsia="lt-LT"/>
        </w:rPr>
        <w:t>), 5</w:t>
      </w:r>
      <w:r w:rsidRPr="007B7CC9">
        <w:rPr>
          <w:rFonts w:ascii="Times New Roman" w:eastAsia="Times New Roman" w:hAnsi="Times New Roman" w:cs="Times New Roman"/>
          <w:color w:val="231F20"/>
          <w:spacing w:val="-2"/>
          <w:lang w:eastAsia="lt-LT"/>
        </w:rPr>
        <w:t>7</w:t>
      </w:r>
      <w:r w:rsidRPr="007B7CC9">
        <w:rPr>
          <w:rFonts w:ascii="Times New Roman" w:eastAsia="Times New Roman" w:hAnsi="Times New Roman" w:cs="Times New Roman"/>
          <w:color w:val="231F20"/>
          <w:lang w:eastAsia="lt-LT"/>
        </w:rPr>
        <w:t>0</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vertAlign w:val="superscript"/>
          <w:lang w:eastAsia="lt-LT"/>
        </w:rPr>
        <w:t>2</w:t>
      </w:r>
      <w:r w:rsidRPr="007B7CC9">
        <w:rPr>
          <w:rFonts w:ascii="Times New Roman" w:eastAsia="Times New Roman" w:hAnsi="Times New Roman" w:cs="Times New Roman"/>
          <w:color w:val="231F20"/>
          <w:spacing w:val="19"/>
          <w:position w:val="10"/>
          <w:lang w:eastAsia="lt-LT"/>
        </w:rPr>
        <w:t xml:space="preserve"> </w:t>
      </w:r>
      <w:r w:rsidRPr="007B7CC9">
        <w:rPr>
          <w:rFonts w:ascii="Times New Roman" w:eastAsia="Times New Roman" w:hAnsi="Times New Roman" w:cs="Times New Roman"/>
          <w:color w:val="231F20"/>
          <w:lang w:eastAsia="lt-LT"/>
        </w:rPr>
        <w:t>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C9660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š 9</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ė LML 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cit</w:t>
      </w:r>
      <w:r w:rsidRPr="007B7CC9">
        <w:rPr>
          <w:rFonts w:ascii="Times New Roman" w:eastAsia="Times New Roman" w:hAnsi="Times New Roman" w:cs="Times New Roman"/>
          <w:color w:val="231F20"/>
          <w:spacing w:val="-2"/>
          <w:lang w:eastAsia="lt-LT"/>
        </w:rPr>
        <w:t>og</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neti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ro</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(4</w:t>
      </w:r>
      <w:r w:rsidRPr="007B7CC9">
        <w:rPr>
          <w:rFonts w:ascii="Times New Roman" w:eastAsia="Times New Roman" w:hAnsi="Times New Roman" w:cs="Times New Roman"/>
          <w:color w:val="231F20"/>
          <w:lang w:eastAsia="lt-LT"/>
        </w:rPr>
        <w:t>4</w:t>
      </w:r>
      <w:r w:rsidR="00C96609">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3</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(3</w:t>
      </w:r>
      <w:r w:rsidRPr="007B7CC9">
        <w:rPr>
          <w:rFonts w:ascii="Times New Roman" w:eastAsia="Times New Roman" w:hAnsi="Times New Roman" w:cs="Times New Roman"/>
          <w:color w:val="231F20"/>
          <w:lang w:eastAsia="lt-LT"/>
        </w:rPr>
        <w:t>3</w:t>
      </w:r>
      <w:r w:rsidR="00C96609">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uta</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at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isiš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 xml:space="preserve">a ir </w:t>
      </w:r>
      <w:r w:rsidRPr="007B7CC9">
        <w:rPr>
          <w:rFonts w:ascii="Times New Roman" w:eastAsia="Times New Roman" w:hAnsi="Times New Roman" w:cs="Times New Roman"/>
          <w:color w:val="231F20"/>
          <w:lang w:eastAsia="lt-LT"/>
        </w:rPr>
        <w:t>dalin</w:t>
      </w:r>
      <w:r w:rsidR="0073549A">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n</w:t>
      </w:r>
      <w:r w:rsidR="0073549A">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0073549A">
        <w:rPr>
          <w:rFonts w:ascii="Times New Roman" w:eastAsia="Times New Roman" w:hAnsi="Times New Roman" w:cs="Times New Roman"/>
          <w:color w:val="231F20"/>
          <w:lang w:eastAsia="lt-LT"/>
        </w:rPr>
        <w:t>reakcija</w:t>
      </w:r>
      <w:r w:rsidRPr="007B7CC9">
        <w:rPr>
          <w:rFonts w:ascii="Times New Roman" w:eastAsia="Times New Roman" w:hAnsi="Times New Roman" w:cs="Times New Roman"/>
          <w:color w:val="231F20"/>
          <w:lang w:eastAsia="lt-LT"/>
        </w:rPr>
        <w:t>, MC</w:t>
      </w:r>
      <w:r w:rsidRPr="007B7CC9">
        <w:rPr>
          <w:rFonts w:ascii="Times New Roman" w:eastAsia="Times New Roman" w:hAnsi="Times New Roman" w:cs="Times New Roman"/>
          <w:color w:val="231F20"/>
          <w:spacing w:val="-3"/>
          <w:lang w:eastAsia="lt-LT"/>
        </w:rPr>
        <w:t>y</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 77</w:t>
      </w:r>
      <w:r w:rsidR="004D2722">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w:t>
      </w:r>
    </w:p>
    <w:p w14:paraId="6A2E02DA" w14:textId="77777777" w:rsidR="007B7CC9" w:rsidRPr="007B7CC9" w:rsidRDefault="007B7CC9" w:rsidP="007B7CC9">
      <w:pPr>
        <w:widowControl w:val="0"/>
        <w:autoSpaceDE w:val="0"/>
        <w:autoSpaceDN w:val="0"/>
        <w:adjustRightInd w:val="0"/>
        <w:spacing w:before="16" w:after="0" w:line="240" w:lineRule="exact"/>
        <w:rPr>
          <w:rFonts w:ascii="Times New Roman" w:eastAsia="Times New Roman" w:hAnsi="Times New Roman" w:cs="Times New Roman"/>
          <w:color w:val="000000"/>
          <w:lang w:eastAsia="lt-LT"/>
        </w:rPr>
      </w:pPr>
    </w:p>
    <w:p w14:paraId="023058AA" w14:textId="731C5F11" w:rsidR="007B7CC9" w:rsidRPr="007B7CC9" w:rsidRDefault="007B7CC9" w:rsidP="007B7CC9">
      <w:pPr>
        <w:widowControl w:val="0"/>
        <w:autoSpaceDE w:val="0"/>
        <w:autoSpaceDN w:val="0"/>
        <w:adjustRightInd w:val="0"/>
        <w:spacing w:after="0" w:line="236"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enos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daly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51</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se</w:t>
      </w:r>
      <w:r w:rsidRPr="007B7CC9">
        <w:rPr>
          <w:rFonts w:ascii="Times New Roman" w:eastAsia="Times New Roman" w:hAnsi="Times New Roman" w:cs="Times New Roman"/>
          <w:color w:val="231F20"/>
          <w:spacing w:val="-2"/>
          <w:lang w:eastAsia="lt-LT"/>
        </w:rPr>
        <w:t>rg</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ai dia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uota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ta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lang w:eastAsia="lt-LT"/>
        </w:rPr>
        <w:t>ML.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340</w:t>
      </w:r>
      <w:r w:rsidR="004D2722">
        <w:rPr>
          <w:rFonts w:ascii="Times New Roman" w:eastAsia="Times New Roman" w:hAnsi="Times New Roman" w:cs="Times New Roman"/>
          <w:color w:val="231F20"/>
          <w:spacing w:val="3"/>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4"/>
          <w:vertAlign w:val="superscript"/>
          <w:lang w:eastAsia="lt-LT"/>
        </w:rPr>
        <w:t>2</w:t>
      </w:r>
      <w:r w:rsidRPr="007B7CC9">
        <w:rPr>
          <w:rFonts w:ascii="Times New Roman" w:eastAsia="Times New Roman" w:hAnsi="Times New Roman" w:cs="Times New Roman"/>
          <w:color w:val="231F20"/>
          <w:spacing w:val="19"/>
          <w:position w:val="10"/>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 be per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ų, 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 ne</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jan</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io ne</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ja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 po</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lang w:eastAsia="lt-LT"/>
        </w:rPr>
        <w:t xml:space="preserve"> su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ą </w:t>
      </w:r>
      <w:r w:rsidR="00DD366C">
        <w:rPr>
          <w:rFonts w:ascii="Times New Roman" w:eastAsia="Times New Roman" w:hAnsi="Times New Roman" w:cs="Times New Roman"/>
          <w:color w:val="231F20"/>
          <w:lang w:eastAsia="lt-LT"/>
        </w:rPr>
        <w:t>reakciją</w:t>
      </w:r>
      <w:r w:rsidR="00DD366C"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dia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uota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LML </w:t>
      </w:r>
      <w:r w:rsidRPr="007B7CC9">
        <w:rPr>
          <w:rFonts w:ascii="Times New Roman" w:eastAsia="Times New Roman" w:hAnsi="Times New Roman" w:cs="Times New Roman"/>
          <w:color w:val="231F20"/>
          <w:spacing w:val="-3"/>
          <w:lang w:eastAsia="lt-LT"/>
        </w:rPr>
        <w:t>s</w:t>
      </w:r>
      <w:r w:rsidRPr="007B7CC9">
        <w:rPr>
          <w:rFonts w:ascii="Times New Roman" w:eastAsia="Times New Roman" w:hAnsi="Times New Roman" w:cs="Times New Roman"/>
          <w:color w:val="231F20"/>
          <w:lang w:eastAsia="lt-LT"/>
        </w:rPr>
        <w:t>u 78</w:t>
      </w:r>
      <w:r w:rsidR="004D2722">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1"/>
          <w:lang w:eastAsia="lt-LT"/>
        </w:rPr>
        <w:t>H</w:t>
      </w:r>
      <w:r w:rsidR="00611435">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rpe po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8</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o 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H</w:t>
      </w:r>
      <w:r w:rsidR="00611435">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ę</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č</w:t>
      </w:r>
      <w:r w:rsidRPr="007B7CC9">
        <w:rPr>
          <w:rFonts w:ascii="Times New Roman" w:eastAsia="Times New Roman" w:hAnsi="Times New Roman" w:cs="Times New Roman"/>
          <w:color w:val="231F20"/>
          <w:lang w:eastAsia="lt-LT"/>
        </w:rPr>
        <w:t>iusiu 65</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siš</w:t>
      </w:r>
      <w:r w:rsidRPr="007B7CC9">
        <w:rPr>
          <w:rFonts w:ascii="Times New Roman" w:eastAsia="Times New Roman" w:hAnsi="Times New Roman" w:cs="Times New Roman"/>
          <w:color w:val="231F20"/>
          <w:spacing w:val="-2"/>
          <w:lang w:eastAsia="lt-LT"/>
        </w:rPr>
        <w:t>k</w:t>
      </w:r>
      <w:r w:rsidR="00DD366C">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lang w:eastAsia="lt-LT"/>
        </w:rPr>
        <w:t xml:space="preserve"> 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eneti</w:t>
      </w:r>
      <w:r w:rsidRPr="007B7CC9">
        <w:rPr>
          <w:rFonts w:ascii="Times New Roman" w:eastAsia="Times New Roman" w:hAnsi="Times New Roman" w:cs="Times New Roman"/>
          <w:color w:val="231F20"/>
          <w:spacing w:val="-2"/>
          <w:lang w:eastAsia="lt-LT"/>
        </w:rPr>
        <w:t>n</w:t>
      </w:r>
      <w:r w:rsidR="00142E77">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lang w:eastAsia="lt-LT"/>
        </w:rPr>
        <w:t xml:space="preserve"> </w:t>
      </w:r>
      <w:r w:rsidR="00142E77">
        <w:rPr>
          <w:rFonts w:ascii="Times New Roman" w:eastAsia="Times New Roman" w:hAnsi="Times New Roman" w:cs="Times New Roman"/>
          <w:color w:val="231F20"/>
          <w:spacing w:val="-2"/>
          <w:lang w:eastAsia="lt-LT"/>
        </w:rPr>
        <w:t>reakcija</w:t>
      </w:r>
      <w:r w:rsidR="00142E77"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(CC</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R),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uris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su duo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is sua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ų</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arpe. Be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steb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 16</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 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n</w:t>
      </w:r>
      <w:r w:rsidR="00AE592B">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cito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00AE592B">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w:t>
      </w:r>
      <w:r w:rsidR="00AE592B">
        <w:rPr>
          <w:rFonts w:ascii="Times New Roman" w:eastAsia="Times New Roman" w:hAnsi="Times New Roman" w:cs="Times New Roman"/>
          <w:color w:val="231F20"/>
          <w:spacing w:val="-1"/>
          <w:lang w:eastAsia="lt-LT"/>
        </w:rPr>
        <w:t>reakcija</w:t>
      </w:r>
      <w:r w:rsidR="00AE592B"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R),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 MC</w:t>
      </w:r>
      <w:r w:rsidRPr="007B7CC9">
        <w:rPr>
          <w:rFonts w:ascii="Times New Roman" w:eastAsia="Times New Roman" w:hAnsi="Times New Roman" w:cs="Times New Roman"/>
          <w:color w:val="231F20"/>
          <w:spacing w:val="-3"/>
          <w:lang w:eastAsia="lt-LT"/>
        </w:rPr>
        <w:t>y</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 – 81</w:t>
      </w:r>
      <w:r w:rsidR="004D2722">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ug</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ų</w:t>
      </w:r>
      <w:r w:rsidRPr="007B7CC9">
        <w:rPr>
          <w:rFonts w:ascii="Times New Roman" w:eastAsia="Times New Roman" w:hAnsi="Times New Roman" w:cs="Times New Roman"/>
          <w:color w:val="231F20"/>
          <w:lang w:eastAsia="lt-LT"/>
        </w:rPr>
        <w:t>, pa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CC</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 tarp</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 xml:space="preserve">3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10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ė C</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su </w:t>
      </w:r>
      <w:r w:rsidR="009E4249">
        <w:rPr>
          <w:rFonts w:ascii="Times New Roman" w:eastAsia="Times New Roman" w:hAnsi="Times New Roman" w:cs="Times New Roman"/>
          <w:color w:val="231F20"/>
          <w:lang w:eastAsia="lt-LT"/>
        </w:rPr>
        <w:t>reakcijos</w:t>
      </w:r>
      <w:r w:rsidR="009E4249"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ediana,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antis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Ka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4"/>
          <w:lang w:eastAsia="lt-LT"/>
        </w:rPr>
        <w:t>n</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Me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5</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iš</w:t>
      </w:r>
      <w:r w:rsidRPr="007B7CC9">
        <w:rPr>
          <w:rFonts w:ascii="Times New Roman" w:eastAsia="Times New Roman" w:hAnsi="Times New Roman" w:cs="Times New Roman"/>
          <w:color w:val="231F20"/>
          <w:spacing w:val="-2"/>
          <w:lang w:eastAsia="lt-LT"/>
        </w:rPr>
        <w:t>gyv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rodi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liu.</w:t>
      </w:r>
    </w:p>
    <w:p w14:paraId="13C621B7" w14:textId="77777777" w:rsidR="007B7CC9" w:rsidRPr="007B7CC9" w:rsidRDefault="007B7CC9" w:rsidP="007B7CC9">
      <w:pPr>
        <w:widowControl w:val="0"/>
        <w:autoSpaceDE w:val="0"/>
        <w:autoSpaceDN w:val="0"/>
        <w:adjustRightInd w:val="0"/>
        <w:spacing w:before="14" w:after="0" w:line="240" w:lineRule="exact"/>
        <w:rPr>
          <w:rFonts w:ascii="Times New Roman" w:eastAsia="Times New Roman" w:hAnsi="Times New Roman" w:cs="Times New Roman"/>
          <w:color w:val="000000"/>
          <w:lang w:eastAsia="lt-LT"/>
        </w:rPr>
      </w:pPr>
    </w:p>
    <w:p w14:paraId="3308268D" w14:textId="77777777"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Europos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ū</w:t>
      </w:r>
      <w:r w:rsidRPr="007B7CC9">
        <w:rPr>
          <w:rFonts w:ascii="Times New Roman" w:eastAsia="Times New Roman" w:hAnsi="Times New Roman" w:cs="Times New Roman"/>
          <w:color w:val="231F20"/>
          <w:lang w:eastAsia="lt-LT"/>
        </w:rPr>
        <w:t xml:space="preserve">ra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tl</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do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uo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1"/>
          <w:lang w:eastAsia="lt-LT"/>
        </w:rPr>
        <w:t>si</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pa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yr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5"/>
          <w:lang w:eastAsia="lt-LT"/>
        </w:rPr>
        <w:t>m</w:t>
      </w:r>
      <w:r w:rsidRPr="007B7CC9">
        <w:rPr>
          <w:rFonts w:ascii="Times New Roman" w:eastAsia="Times New Roman" w:hAnsi="Times New Roman" w:cs="Times New Roman"/>
          <w:color w:val="231F20"/>
          <w:lang w:eastAsia="lt-LT"/>
        </w:rPr>
        <w:t xml:space="preserve">ų su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ų popu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po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rupi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d</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i/>
          <w:iCs/>
          <w:color w:val="231F20"/>
          <w:lang w:eastAsia="lt-LT"/>
        </w:rPr>
        <w:t>Phi</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i/>
          <w:iCs/>
          <w:color w:val="231F20"/>
          <w:lang w:eastAsia="lt-LT"/>
        </w:rPr>
        <w:t>a</w:t>
      </w:r>
      <w:r w:rsidRPr="007B7CC9">
        <w:rPr>
          <w:rFonts w:ascii="Times New Roman" w:eastAsia="Times New Roman" w:hAnsi="Times New Roman" w:cs="Times New Roman"/>
          <w:i/>
          <w:iCs/>
          <w:color w:val="231F20"/>
          <w:spacing w:val="-2"/>
          <w:lang w:eastAsia="lt-LT"/>
        </w:rPr>
        <w:t>d</w:t>
      </w:r>
      <w:r w:rsidRPr="007B7CC9">
        <w:rPr>
          <w:rFonts w:ascii="Times New Roman" w:eastAsia="Times New Roman" w:hAnsi="Times New Roman" w:cs="Times New Roman"/>
          <w:i/>
          <w:iCs/>
          <w:color w:val="231F20"/>
          <w:lang w:eastAsia="lt-LT"/>
        </w:rPr>
        <w:t>el</w:t>
      </w:r>
      <w:r w:rsidRPr="007B7CC9">
        <w:rPr>
          <w:rFonts w:ascii="Times New Roman" w:eastAsia="Times New Roman" w:hAnsi="Times New Roman" w:cs="Times New Roman"/>
          <w:i/>
          <w:iCs/>
          <w:color w:val="231F20"/>
          <w:spacing w:val="-2"/>
          <w:lang w:eastAsia="lt-LT"/>
        </w:rPr>
        <w:t>p</w:t>
      </w:r>
      <w:r w:rsidRPr="007B7CC9">
        <w:rPr>
          <w:rFonts w:ascii="Times New Roman" w:eastAsia="Times New Roman" w:hAnsi="Times New Roman" w:cs="Times New Roman"/>
          <w:i/>
          <w:iCs/>
          <w:color w:val="231F20"/>
          <w:lang w:eastAsia="lt-LT"/>
        </w:rPr>
        <w:t>hia</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color w:val="231F20"/>
          <w:lang w:eastAsia="lt-LT"/>
        </w:rPr>
        <w:t>ch</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3"/>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abl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ėtine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oleu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ija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nfor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 4.2</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iuje).</w:t>
      </w:r>
    </w:p>
    <w:p w14:paraId="5ABBBB20" w14:textId="77777777" w:rsidR="007B7CC9" w:rsidRPr="007B7CC9" w:rsidRDefault="007B7CC9" w:rsidP="007B7CC9">
      <w:pPr>
        <w:widowControl w:val="0"/>
        <w:autoSpaceDE w:val="0"/>
        <w:autoSpaceDN w:val="0"/>
        <w:adjustRightInd w:val="0"/>
        <w:spacing w:before="11" w:after="0" w:line="240" w:lineRule="exact"/>
        <w:ind w:right="-1"/>
        <w:rPr>
          <w:rFonts w:ascii="Times New Roman" w:eastAsia="Times New Roman" w:hAnsi="Times New Roman" w:cs="Times New Roman"/>
          <w:color w:val="000000"/>
          <w:lang w:eastAsia="lt-LT"/>
        </w:rPr>
      </w:pPr>
    </w:p>
    <w:p w14:paraId="6F069489" w14:textId="77777777"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K</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n</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ini</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1"/>
          <w:u w:val="single"/>
          <w:lang w:eastAsia="lt-LT"/>
        </w:rPr>
        <w:t xml:space="preserve"> Ph+</w:t>
      </w:r>
      <w:r w:rsidRPr="007B7CC9">
        <w:rPr>
          <w:rFonts w:ascii="Times New Roman" w:eastAsia="Times New Roman" w:hAnsi="Times New Roman" w:cs="Times New Roman"/>
          <w:color w:val="231F20"/>
          <w:spacing w:val="-1"/>
          <w:u w:val="single"/>
          <w:lang w:eastAsia="lt-LT"/>
        </w:rPr>
        <w:t xml:space="preserve"> Ū</w:t>
      </w:r>
      <w:r w:rsidRPr="007B7CC9">
        <w:rPr>
          <w:rFonts w:ascii="Times New Roman" w:eastAsia="Times New Roman" w:hAnsi="Times New Roman" w:cs="Times New Roman"/>
          <w:color w:val="231F20"/>
          <w:spacing w:val="1"/>
          <w:u w:val="single"/>
          <w:lang w:eastAsia="lt-LT"/>
        </w:rPr>
        <w:t>LL</w:t>
      </w:r>
      <w:r w:rsidRPr="007B7CC9">
        <w:rPr>
          <w:rFonts w:ascii="Times New Roman" w:eastAsia="Times New Roman" w:hAnsi="Times New Roman" w:cs="Times New Roman"/>
          <w:color w:val="231F20"/>
          <w:spacing w:val="-4"/>
          <w:u w:val="single"/>
          <w:lang w:eastAsia="lt-LT"/>
        </w:rPr>
        <w:t xml:space="preserve"> </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2"/>
          <w:u w:val="single"/>
          <w:lang w:eastAsia="lt-LT"/>
        </w:rPr>
        <w:t>y</w:t>
      </w:r>
      <w:r w:rsidRPr="007B7CC9">
        <w:rPr>
          <w:rFonts w:ascii="Times New Roman" w:eastAsia="Times New Roman" w:hAnsi="Times New Roman" w:cs="Times New Roman"/>
          <w:color w:val="231F20"/>
          <w:spacing w:val="1"/>
          <w:u w:val="single"/>
          <w:lang w:eastAsia="lt-LT"/>
        </w:rPr>
        <w:t>ri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6A7D4AC5" w14:textId="0AECFAAA" w:rsidR="007B7CC9" w:rsidRPr="007B7CC9" w:rsidRDefault="007B7CC9" w:rsidP="007B7CC9">
      <w:pPr>
        <w:widowControl w:val="0"/>
        <w:autoSpaceDE w:val="0"/>
        <w:autoSpaceDN w:val="0"/>
        <w:adjustRightInd w:val="0"/>
        <w:spacing w:before="1" w:after="0" w:line="240" w:lineRule="auto"/>
        <w:ind w:right="-1"/>
        <w:rPr>
          <w:rFonts w:ascii="Times New Roman" w:eastAsia="Times New Roman" w:hAnsi="Times New Roman" w:cs="Times New Roman"/>
          <w:color w:val="231F20"/>
          <w:lang w:eastAsia="lt-LT"/>
        </w:rPr>
      </w:pPr>
      <w:r w:rsidRPr="007B7CC9">
        <w:rPr>
          <w:rFonts w:ascii="Times New Roman" w:eastAsia="Times New Roman" w:hAnsi="Times New Roman" w:cs="Times New Roman"/>
          <w:i/>
          <w:iCs/>
          <w:color w:val="231F20"/>
          <w:lang w:eastAsia="lt-LT"/>
        </w:rPr>
        <w:lastRenderedPageBreak/>
        <w:t>Pir</w:t>
      </w:r>
      <w:r w:rsidRPr="007B7CC9">
        <w:rPr>
          <w:rFonts w:ascii="Times New Roman" w:eastAsia="Times New Roman" w:hAnsi="Times New Roman" w:cs="Times New Roman"/>
          <w:i/>
          <w:iCs/>
          <w:color w:val="231F20"/>
          <w:spacing w:val="-1"/>
          <w:lang w:eastAsia="lt-LT"/>
        </w:rPr>
        <w:t>m</w:t>
      </w:r>
      <w:r w:rsidRPr="007B7CC9">
        <w:rPr>
          <w:rFonts w:ascii="Times New Roman" w:eastAsia="Times New Roman" w:hAnsi="Times New Roman" w:cs="Times New Roman"/>
          <w:i/>
          <w:iCs/>
          <w:color w:val="231F20"/>
          <w:lang w:eastAsia="lt-LT"/>
        </w:rPr>
        <w:t>ą k</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r</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lang w:eastAsia="lt-LT"/>
        </w:rPr>
        <w:t>ą</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i/>
          <w:iCs/>
          <w:color w:val="231F20"/>
          <w:lang w:eastAsia="lt-LT"/>
        </w:rPr>
        <w:t>dia</w:t>
      </w:r>
      <w:r w:rsidRPr="007B7CC9">
        <w:rPr>
          <w:rFonts w:ascii="Times New Roman" w:eastAsia="Times New Roman" w:hAnsi="Times New Roman" w:cs="Times New Roman"/>
          <w:i/>
          <w:iCs/>
          <w:color w:val="231F20"/>
          <w:spacing w:val="-2"/>
          <w:lang w:eastAsia="lt-LT"/>
        </w:rPr>
        <w:t>g</w:t>
      </w:r>
      <w:r w:rsidRPr="007B7CC9">
        <w:rPr>
          <w:rFonts w:ascii="Times New Roman" w:eastAsia="Times New Roman" w:hAnsi="Times New Roman" w:cs="Times New Roman"/>
          <w:i/>
          <w:iCs/>
          <w:color w:val="231F20"/>
          <w:lang w:eastAsia="lt-LT"/>
        </w:rPr>
        <w:t>nozu</w:t>
      </w:r>
      <w:r w:rsidRPr="007B7CC9">
        <w:rPr>
          <w:rFonts w:ascii="Times New Roman" w:eastAsia="Times New Roman" w:hAnsi="Times New Roman" w:cs="Times New Roman"/>
          <w:i/>
          <w:iCs/>
          <w:color w:val="231F20"/>
          <w:spacing w:val="-2"/>
          <w:lang w:eastAsia="lt-LT"/>
        </w:rPr>
        <w:t>o</w:t>
      </w:r>
      <w:r w:rsidRPr="007B7CC9">
        <w:rPr>
          <w:rFonts w:ascii="Times New Roman" w:eastAsia="Times New Roman" w:hAnsi="Times New Roman" w:cs="Times New Roman"/>
          <w:i/>
          <w:iCs/>
          <w:color w:val="231F20"/>
          <w:lang w:eastAsia="lt-LT"/>
        </w:rPr>
        <w:t xml:space="preserve">ta </w:t>
      </w:r>
      <w:r w:rsidRPr="007B7CC9">
        <w:rPr>
          <w:rFonts w:ascii="Times New Roman" w:eastAsia="Times New Roman" w:hAnsi="Times New Roman" w:cs="Times New Roman"/>
          <w:i/>
          <w:iCs/>
          <w:color w:val="231F20"/>
          <w:spacing w:val="-3"/>
          <w:lang w:eastAsia="lt-LT"/>
        </w:rPr>
        <w:t>P</w:t>
      </w:r>
      <w:r w:rsidRPr="007B7CC9">
        <w:rPr>
          <w:rFonts w:ascii="Times New Roman" w:eastAsia="Times New Roman" w:hAnsi="Times New Roman" w:cs="Times New Roman"/>
          <w:i/>
          <w:iCs/>
          <w:color w:val="231F20"/>
          <w:lang w:eastAsia="lt-LT"/>
        </w:rPr>
        <w:t>h+</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i/>
          <w:iCs/>
          <w:color w:val="231F20"/>
          <w:spacing w:val="-1"/>
          <w:lang w:eastAsia="lt-LT"/>
        </w:rPr>
        <w:t>Ū</w:t>
      </w:r>
      <w:r w:rsidRPr="007B7CC9">
        <w:rPr>
          <w:rFonts w:ascii="Times New Roman" w:eastAsia="Times New Roman" w:hAnsi="Times New Roman" w:cs="Times New Roman"/>
          <w:i/>
          <w:iCs/>
          <w:color w:val="231F20"/>
          <w:lang w:eastAsia="lt-LT"/>
        </w:rPr>
        <w:t>L</w:t>
      </w:r>
      <w:r w:rsidRPr="007B7CC9">
        <w:rPr>
          <w:rFonts w:ascii="Times New Roman" w:eastAsia="Times New Roman" w:hAnsi="Times New Roman" w:cs="Times New Roman"/>
          <w:i/>
          <w:iCs/>
          <w:color w:val="231F20"/>
          <w:spacing w:val="1"/>
          <w:lang w:eastAsia="lt-LT"/>
        </w:rPr>
        <w:t>L</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Kon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liu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spacing w:val="-1"/>
          <w:lang w:eastAsia="lt-LT"/>
        </w:rPr>
        <w:t>AD</w:t>
      </w:r>
      <w:r w:rsidRPr="007B7CC9">
        <w:rPr>
          <w:rFonts w:ascii="Times New Roman" w:eastAsia="Times New Roman" w:hAnsi="Times New Roman" w:cs="Times New Roman"/>
          <w:color w:val="231F20"/>
          <w:lang w:eastAsia="lt-LT"/>
        </w:rPr>
        <w:t xml:space="preserve">E10)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bas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ntas su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pra</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ine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che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era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 pen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sde</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t pen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55</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ir </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esnie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pacienta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dia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 nus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ati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ib</w:t>
      </w:r>
      <w:r w:rsidRPr="007B7CC9">
        <w:rPr>
          <w:rFonts w:ascii="Times New Roman" w:eastAsia="Times New Roman" w:hAnsi="Times New Roman" w:cs="Times New Roman"/>
          <w:color w:val="231F20"/>
          <w:lang w:eastAsia="lt-LT"/>
        </w:rPr>
        <w:t>ą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did</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snis pilno</w:t>
      </w:r>
      <w:r w:rsidR="003D4FE8">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lang w:eastAsia="lt-LT"/>
        </w:rPr>
        <w:t xml:space="preserve"> he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3D4FE8">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006502D3">
        <w:rPr>
          <w:rFonts w:ascii="Times New Roman" w:eastAsia="Times New Roman" w:hAnsi="Times New Roman" w:cs="Times New Roman"/>
          <w:color w:val="231F20"/>
          <w:lang w:eastAsia="lt-LT"/>
        </w:rPr>
        <w:t>reakcijos</w:t>
      </w:r>
      <w:r w:rsidR="006502D3"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u che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j</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g</w:t>
      </w:r>
      <w:r w:rsidRPr="007B7CC9">
        <w:rPr>
          <w:rFonts w:ascii="Times New Roman" w:eastAsia="Times New Roman" w:hAnsi="Times New Roman" w:cs="Times New Roman"/>
          <w:color w:val="231F20"/>
          <w:spacing w:val="4"/>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sia</w:t>
      </w:r>
      <w:r w:rsidR="008664C1">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(96,3</w:t>
      </w:r>
      <w:r w:rsidR="004D2722">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u 50</w:t>
      </w:r>
      <w:r w:rsidR="004D2722">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p</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0,000</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nebu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002E5753">
        <w:rPr>
          <w:rFonts w:ascii="Times New Roman" w:eastAsia="Times New Roman" w:hAnsi="Times New Roman" w:cs="Times New Roman"/>
          <w:color w:val="231F20"/>
          <w:spacing w:val="-2"/>
          <w:lang w:eastAsia="lt-LT"/>
        </w:rPr>
        <w:t>reakcija</w:t>
      </w:r>
      <w:r w:rsidR="002E5753"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 xml:space="preserve">ar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auta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il</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 xml:space="preserve"> </w:t>
      </w:r>
      <w:r w:rsidR="007F39EB">
        <w:rPr>
          <w:rFonts w:ascii="Times New Roman" w:eastAsia="Times New Roman" w:hAnsi="Times New Roman" w:cs="Times New Roman"/>
          <w:color w:val="231F20"/>
          <w:lang w:eastAsia="lt-LT"/>
        </w:rPr>
        <w:t>reakcija</w:t>
      </w:r>
      <w:r w:rsidRPr="007B7CC9">
        <w:rPr>
          <w:rFonts w:ascii="Times New Roman" w:eastAsia="Times New Roman" w:hAnsi="Times New Roman" w:cs="Times New Roman"/>
          <w:color w:val="231F20"/>
          <w:lang w:eastAsia="lt-LT"/>
        </w:rPr>
        <w:t>,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 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bi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is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bu,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ln</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 he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007F39EB">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007F39EB">
        <w:rPr>
          <w:rFonts w:ascii="Times New Roman" w:eastAsia="Times New Roman" w:hAnsi="Times New Roman" w:cs="Times New Roman"/>
          <w:color w:val="231F20"/>
          <w:lang w:eastAsia="lt-LT"/>
        </w:rPr>
        <w:t>reakcija</w:t>
      </w:r>
      <w:r w:rsidR="007F39EB"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 9</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(81,8</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 11. Šis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e</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spacing w:val="-2"/>
          <w:lang w:eastAsia="lt-LT"/>
        </w:rPr>
        <w:t>ę</w:t>
      </w:r>
      <w:r w:rsidRPr="007B7CC9">
        <w:rPr>
          <w:rFonts w:ascii="Times New Roman" w:eastAsia="Times New Roman" w:hAnsi="Times New Roman" w:cs="Times New Roman"/>
          <w:color w:val="231F20"/>
          <w:lang w:eastAsia="lt-LT"/>
        </w:rPr>
        <w:t xml:space="preserve">s su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sniu b</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abl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ans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su</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 po 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atini</w:t>
      </w:r>
      <w:r w:rsidRPr="007B7CC9">
        <w:rPr>
          <w:rFonts w:ascii="Times New Roman" w:eastAsia="Times New Roman" w:hAnsi="Times New Roman" w:cs="Times New Roman"/>
          <w:color w:val="231F20"/>
          <w:spacing w:val="-3"/>
          <w:lang w:eastAsia="lt-LT"/>
        </w:rPr>
        <w:t>b</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w:t>
      </w:r>
      <w:r w:rsidR="004D2722">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0,02)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 su che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00BD1038">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o p</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bą b</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ldo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ą c</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oterapi</w:t>
      </w:r>
      <w:r w:rsidRPr="007B7CC9">
        <w:rPr>
          <w:rFonts w:ascii="Times New Roman" w:eastAsia="Times New Roman" w:hAnsi="Times New Roman" w:cs="Times New Roman"/>
          <w:color w:val="231F20"/>
          <w:spacing w:val="2"/>
          <w:lang w:eastAsia="lt-LT"/>
        </w:rPr>
        <w:t>j</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008E4509">
        <w:rPr>
          <w:rFonts w:ascii="Times New Roman" w:eastAsia="Times New Roman" w:hAnsi="Times New Roman" w:cs="Times New Roman"/>
          <w:color w:val="231F20"/>
          <w:lang w:eastAsia="lt-LT"/>
        </w:rPr>
        <w:t>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ę),</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po 8 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bc</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ab</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enodas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abi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se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p</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se.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ip</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uo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irtu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tarp re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sijos 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 la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be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os ir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 nebu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nors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pasie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ta pil</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ole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uli</w:t>
      </w:r>
      <w:r w:rsidRPr="007B7CC9">
        <w:rPr>
          <w:rFonts w:ascii="Times New Roman" w:eastAsia="Times New Roman" w:hAnsi="Times New Roman" w:cs="Times New Roman"/>
          <w:color w:val="231F20"/>
          <w:spacing w:val="-2"/>
          <w:lang w:eastAsia="lt-LT"/>
        </w:rPr>
        <w:t>n</w:t>
      </w:r>
      <w:r w:rsidR="009F51E8">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 xml:space="preserve"> </w:t>
      </w:r>
      <w:r w:rsidR="009F51E8">
        <w:rPr>
          <w:rFonts w:ascii="Times New Roman" w:eastAsia="Times New Roman" w:hAnsi="Times New Roman" w:cs="Times New Roman"/>
          <w:color w:val="231F20"/>
          <w:spacing w:val="-1"/>
          <w:lang w:eastAsia="lt-LT"/>
        </w:rPr>
        <w:t>reakcija</w:t>
      </w:r>
      <w:r w:rsidR="009F51E8"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ali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oji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eres</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jos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(p</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0,01) ir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be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4D2722">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ez</w:t>
      </w:r>
      <w:r w:rsidRPr="007B7CC9">
        <w:rPr>
          <w:rFonts w:ascii="Times New Roman" w:eastAsia="Times New Roman" w:hAnsi="Times New Roman" w:cs="Times New Roman"/>
          <w:color w:val="231F20"/>
          <w:lang w:eastAsia="lt-LT"/>
        </w:rPr>
        <w:t>ultata</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w:t>
      </w:r>
    </w:p>
    <w:p w14:paraId="63AA6345" w14:textId="77777777" w:rsidR="007B7CC9" w:rsidRPr="007B7CC9" w:rsidRDefault="007B7CC9" w:rsidP="007B7CC9">
      <w:pPr>
        <w:widowControl w:val="0"/>
        <w:autoSpaceDE w:val="0"/>
        <w:autoSpaceDN w:val="0"/>
        <w:adjustRightInd w:val="0"/>
        <w:spacing w:before="1" w:after="0" w:line="240" w:lineRule="auto"/>
        <w:ind w:left="118" w:right="62"/>
        <w:rPr>
          <w:rFonts w:ascii="Times New Roman" w:eastAsia="Times New Roman" w:hAnsi="Times New Roman" w:cs="Times New Roman"/>
          <w:color w:val="231F20"/>
          <w:lang w:eastAsia="lt-LT"/>
        </w:rPr>
      </w:pPr>
    </w:p>
    <w:p w14:paraId="1AAF4A00" w14:textId="4E35643E" w:rsidR="007B7CC9" w:rsidRPr="007B7CC9" w:rsidRDefault="007B7CC9" w:rsidP="007B7CC9">
      <w:pPr>
        <w:widowControl w:val="0"/>
        <w:autoSpaceDE w:val="0"/>
        <w:autoSpaceDN w:val="0"/>
        <w:adjustRightInd w:val="0"/>
        <w:spacing w:before="1"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on</w:t>
      </w:r>
      <w:r w:rsidRPr="007B7CC9">
        <w:rPr>
          <w:rFonts w:ascii="Times New Roman" w:eastAsia="Times New Roman" w:hAnsi="Times New Roman" w:cs="Times New Roman"/>
          <w:color w:val="231F20"/>
          <w:spacing w:val="1"/>
          <w:lang w:eastAsia="lt-LT"/>
        </w:rPr>
        <w:t>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uo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 (</w:t>
      </w:r>
      <w:r w:rsidRPr="007B7CC9">
        <w:rPr>
          <w:rFonts w:ascii="Times New Roman" w:eastAsia="Times New Roman" w:hAnsi="Times New Roman" w:cs="Times New Roman"/>
          <w:color w:val="231F20"/>
          <w:spacing w:val="-1"/>
          <w:lang w:eastAsia="lt-LT"/>
        </w:rPr>
        <w:t>AAU</w:t>
      </w:r>
      <w:r w:rsidRPr="007B7CC9">
        <w:rPr>
          <w:rFonts w:ascii="Times New Roman" w:eastAsia="Times New Roman" w:hAnsi="Times New Roman" w:cs="Times New Roman"/>
          <w:color w:val="231F20"/>
          <w:lang w:eastAsia="lt-LT"/>
        </w:rPr>
        <w:t xml:space="preserve">02, </w:t>
      </w:r>
      <w:r w:rsidRPr="007B7CC9">
        <w:rPr>
          <w:rFonts w:ascii="Times New Roman" w:eastAsia="Times New Roman" w:hAnsi="Times New Roman" w:cs="Times New Roman"/>
          <w:color w:val="231F20"/>
          <w:spacing w:val="-1"/>
          <w:lang w:eastAsia="lt-LT"/>
        </w:rPr>
        <w:t>AD</w:t>
      </w:r>
      <w:r w:rsidRPr="007B7CC9">
        <w:rPr>
          <w:rFonts w:ascii="Times New Roman" w:eastAsia="Times New Roman" w:hAnsi="Times New Roman" w:cs="Times New Roman"/>
          <w:color w:val="231F20"/>
          <w:lang w:eastAsia="lt-LT"/>
        </w:rPr>
        <w:t>E04, A</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 xml:space="preserve">01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AU</w:t>
      </w:r>
      <w:r w:rsidRPr="007B7CC9">
        <w:rPr>
          <w:rFonts w:ascii="Times New Roman" w:eastAsia="Times New Roman" w:hAnsi="Times New Roman" w:cs="Times New Roman"/>
          <w:color w:val="231F20"/>
          <w:lang w:eastAsia="lt-LT"/>
        </w:rPr>
        <w:t xml:space="preserve">S01),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211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rt</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uota P</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3"/>
          <w:lang w:eastAsia="lt-LT"/>
        </w:rPr>
        <w:t>Ū</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r</w:t>
      </w:r>
      <w:r w:rsidRPr="007B7CC9">
        <w:rPr>
          <w:rFonts w:ascii="Times New Roman" w:eastAsia="Times New Roman" w:hAnsi="Times New Roman" w:cs="Times New Roman"/>
          <w:color w:val="231F20"/>
          <w:spacing w:val="3"/>
          <w:lang w:eastAsia="lt-LT"/>
        </w:rPr>
        <w:t>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ul</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atai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 au</w:t>
      </w:r>
      <w:r w:rsidRPr="007B7CC9">
        <w:rPr>
          <w:rFonts w:ascii="Times New Roman" w:eastAsia="Times New Roman" w:hAnsi="Times New Roman" w:cs="Times New Roman"/>
          <w:color w:val="231F20"/>
          <w:spacing w:val="-2"/>
          <w:lang w:eastAsia="lt-LT"/>
        </w:rPr>
        <w:t>kš</w:t>
      </w:r>
      <w:r w:rsidRPr="007B7CC9">
        <w:rPr>
          <w:rFonts w:ascii="Times New Roman" w:eastAsia="Times New Roman" w:hAnsi="Times New Roman" w:cs="Times New Roman"/>
          <w:color w:val="231F20"/>
          <w:spacing w:val="1"/>
          <w:lang w:eastAsia="lt-LT"/>
        </w:rPr>
        <w:t>č</w:t>
      </w:r>
      <w:r w:rsidRPr="007B7CC9">
        <w:rPr>
          <w:rFonts w:ascii="Times New Roman" w:eastAsia="Times New Roman" w:hAnsi="Times New Roman" w:cs="Times New Roman"/>
          <w:color w:val="231F20"/>
          <w:lang w:eastAsia="lt-LT"/>
        </w:rPr>
        <w:t>iau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re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at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ati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b</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artu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u p</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adi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 c</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apija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 xml:space="preserve"> </w:t>
      </w:r>
      <w:r w:rsidR="008E4509">
        <w:rPr>
          <w:rFonts w:ascii="Times New Roman" w:eastAsia="Times New Roman" w:hAnsi="Times New Roman" w:cs="Times New Roman"/>
          <w:color w:val="231F20"/>
          <w:lang w:eastAsia="lt-LT"/>
        </w:rPr>
        <w:t>4</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ę</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ilno</w:t>
      </w:r>
      <w:r w:rsidR="004A0557">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h</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7038E7">
        <w:rPr>
          <w:rFonts w:ascii="Times New Roman" w:eastAsia="Times New Roman" w:hAnsi="Times New Roman" w:cs="Times New Roman"/>
          <w:color w:val="231F20"/>
          <w:lang w:eastAsia="lt-LT"/>
        </w:rPr>
        <w:t>ė</w:t>
      </w:r>
      <w:r w:rsidR="004A0557">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lang w:eastAsia="lt-LT"/>
        </w:rPr>
        <w:t xml:space="preserve"> </w:t>
      </w:r>
      <w:r w:rsidR="007038E7">
        <w:rPr>
          <w:rFonts w:ascii="Times New Roman" w:eastAsia="Times New Roman" w:hAnsi="Times New Roman" w:cs="Times New Roman"/>
          <w:color w:val="231F20"/>
          <w:spacing w:val="-2"/>
          <w:lang w:eastAsia="lt-LT"/>
        </w:rPr>
        <w:t>reakcij</w:t>
      </w:r>
      <w:r w:rsidR="004A0557">
        <w:rPr>
          <w:rFonts w:ascii="Times New Roman" w:eastAsia="Times New Roman" w:hAnsi="Times New Roman" w:cs="Times New Roman"/>
          <w:color w:val="231F20"/>
          <w:spacing w:val="-2"/>
          <w:lang w:eastAsia="lt-LT"/>
        </w:rPr>
        <w:t>os</w:t>
      </w:r>
      <w:r w:rsidR="007038E7"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93</w:t>
      </w:r>
      <w:r w:rsidR="000B0E87">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 xml:space="preserve">47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š </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58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uos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did</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o</w:t>
      </w:r>
      <w:r w:rsidR="004A0557">
        <w:rPr>
          <w:rFonts w:ascii="Times New Roman" w:eastAsia="Times New Roman" w:hAnsi="Times New Roman" w:cs="Times New Roman"/>
          <w:color w:val="231F20"/>
          <w:lang w:eastAsia="lt-LT"/>
        </w:rPr>
        <w:t>sios</w:t>
      </w:r>
      <w:r w:rsidRPr="007B7CC9">
        <w:rPr>
          <w:rFonts w:ascii="Times New Roman" w:eastAsia="Times New Roman" w:hAnsi="Times New Roman" w:cs="Times New Roman"/>
          <w:color w:val="231F20"/>
          <w:spacing w:val="-2"/>
          <w:lang w:eastAsia="lt-LT"/>
        </w:rPr>
        <w:t xml:space="preserve"> c</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n</w:t>
      </w:r>
      <w:r w:rsidR="004A0557">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004A0557">
        <w:rPr>
          <w:rFonts w:ascii="Times New Roman" w:eastAsia="Times New Roman" w:hAnsi="Times New Roman" w:cs="Times New Roman"/>
          <w:color w:val="231F20"/>
          <w:spacing w:val="-2"/>
          <w:lang w:eastAsia="lt-LT"/>
        </w:rPr>
        <w:t>reakcijos</w:t>
      </w:r>
      <w:r w:rsidR="004A0557"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90</w:t>
      </w:r>
      <w:r w:rsidR="000B0E87">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9 iš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21</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ertin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lno</w:t>
      </w:r>
      <w:r w:rsidR="001110E2">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ole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1110E2">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001110E2">
        <w:rPr>
          <w:rFonts w:ascii="Times New Roman" w:eastAsia="Times New Roman" w:hAnsi="Times New Roman" w:cs="Times New Roman"/>
          <w:color w:val="231F20"/>
          <w:lang w:eastAsia="lt-LT"/>
        </w:rPr>
        <w:t>reakcijos</w:t>
      </w:r>
      <w:r w:rsidR="001110E2"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48</w:t>
      </w:r>
      <w:r w:rsidR="000B0E87">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 xml:space="preserve">9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 102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uos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L</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be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3"/>
          <w:lang w:eastAsia="lt-LT"/>
        </w:rPr>
        <w:t>S</w:t>
      </w:r>
      <w:r w:rsidRPr="007B7CC9">
        <w:rPr>
          <w:rFonts w:ascii="Times New Roman" w:eastAsia="Times New Roman" w:hAnsi="Times New Roman" w:cs="Times New Roman"/>
          <w:color w:val="231F20"/>
          <w:lang w:eastAsia="lt-LT"/>
        </w:rPr>
        <w:t xml:space="preserve">F) ir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 (</w:t>
      </w:r>
      <w:r w:rsidRPr="007B7CC9">
        <w:rPr>
          <w:rFonts w:ascii="Times New Roman" w:eastAsia="Times New Roman" w:hAnsi="Times New Roman" w:cs="Times New Roman"/>
          <w:color w:val="231F20"/>
          <w:spacing w:val="-1"/>
          <w:lang w:eastAsia="lt-LT"/>
        </w:rPr>
        <w:t>O</w:t>
      </w:r>
      <w:r w:rsidRPr="007B7CC9">
        <w:rPr>
          <w:rFonts w:ascii="Times New Roman" w:eastAsia="Times New Roman" w:hAnsi="Times New Roman" w:cs="Times New Roman"/>
          <w:color w:val="231F20"/>
          <w:lang w:eastAsia="lt-LT"/>
        </w:rPr>
        <w:t>S) pa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ršijo 1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es</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an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5"/>
          <w:lang w:eastAsia="lt-LT"/>
        </w:rPr>
        <w:t>s</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 xml:space="preserve">iau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usta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3"/>
          <w:lang w:eastAsia="lt-LT"/>
        </w:rPr>
        <w:t>D</w:t>
      </w:r>
      <w:r w:rsidRPr="007B7CC9">
        <w:rPr>
          <w:rFonts w:ascii="Times New Roman" w:eastAsia="Times New Roman" w:hAnsi="Times New Roman" w:cs="Times New Roman"/>
          <w:color w:val="231F20"/>
          <w:lang w:eastAsia="lt-LT"/>
        </w:rPr>
        <w:t>FS p</w:t>
      </w:r>
      <w:r w:rsidR="000B0E87">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&lt;</w:t>
      </w:r>
      <w:r w:rsidR="000B0E87">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0,00</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O</w:t>
      </w:r>
      <w:r w:rsidRPr="007B7CC9">
        <w:rPr>
          <w:rFonts w:ascii="Times New Roman" w:eastAsia="Times New Roman" w:hAnsi="Times New Roman" w:cs="Times New Roman"/>
          <w:color w:val="231F20"/>
          <w:lang w:eastAsia="lt-LT"/>
        </w:rPr>
        <w:t>S p</w:t>
      </w:r>
      <w:r w:rsidR="000B0E87">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&lt;</w:t>
      </w:r>
      <w:r w:rsidR="000B0E87">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0,000</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 d</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uose (</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 xml:space="preserve">01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AU</w:t>
      </w:r>
      <w:r w:rsidRPr="007B7CC9">
        <w:rPr>
          <w:rFonts w:ascii="Times New Roman" w:eastAsia="Times New Roman" w:hAnsi="Times New Roman" w:cs="Times New Roman"/>
          <w:color w:val="231F20"/>
          <w:lang w:eastAsia="lt-LT"/>
        </w:rPr>
        <w:t>S01).</w:t>
      </w:r>
    </w:p>
    <w:p w14:paraId="51B6A61C" w14:textId="77777777" w:rsidR="007B7CC9" w:rsidRPr="007B7CC9" w:rsidRDefault="007B7CC9" w:rsidP="007B7CC9">
      <w:pPr>
        <w:widowControl w:val="0"/>
        <w:autoSpaceDE w:val="0"/>
        <w:autoSpaceDN w:val="0"/>
        <w:adjustRightInd w:val="0"/>
        <w:spacing w:before="18" w:after="0" w:line="240" w:lineRule="exact"/>
        <w:rPr>
          <w:rFonts w:ascii="Times New Roman" w:eastAsia="Times New Roman" w:hAnsi="Times New Roman" w:cs="Times New Roman"/>
          <w:color w:val="000000"/>
          <w:lang w:eastAsia="lt-LT"/>
        </w:rPr>
      </w:pPr>
    </w:p>
    <w:p w14:paraId="670F5E48" w14:textId="715372F7" w:rsidR="007B7CC9" w:rsidRPr="00370F3A" w:rsidRDefault="008E4509" w:rsidP="007B7CC9">
      <w:pPr>
        <w:widowControl w:val="0"/>
        <w:tabs>
          <w:tab w:val="left" w:pos="1180"/>
        </w:tabs>
        <w:autoSpaceDE w:val="0"/>
        <w:autoSpaceDN w:val="0"/>
        <w:adjustRightInd w:val="0"/>
        <w:spacing w:after="0" w:line="240" w:lineRule="auto"/>
        <w:ind w:left="118" w:right="-20"/>
        <w:rPr>
          <w:rFonts w:ascii="Times New Roman" w:eastAsia="Times New Roman" w:hAnsi="Times New Roman" w:cs="Times New Roman"/>
          <w:i/>
          <w:color w:val="000000"/>
          <w:lang w:eastAsia="lt-LT"/>
        </w:rPr>
      </w:pPr>
      <w:r w:rsidRPr="00370F3A">
        <w:rPr>
          <w:rFonts w:ascii="Times New Roman" w:eastAsia="Times New Roman" w:hAnsi="Times New Roman" w:cs="Times New Roman"/>
          <w:bCs/>
          <w:i/>
          <w:color w:val="231F20"/>
          <w:lang w:eastAsia="lt-LT"/>
        </w:rPr>
        <w:t>4</w:t>
      </w:r>
      <w:r w:rsidR="007B7CC9" w:rsidRPr="00370F3A">
        <w:rPr>
          <w:rFonts w:ascii="Times New Roman" w:eastAsia="Times New Roman" w:hAnsi="Times New Roman" w:cs="Times New Roman"/>
          <w:bCs/>
          <w:i/>
          <w:color w:val="231F20"/>
          <w:lang w:eastAsia="lt-LT"/>
        </w:rPr>
        <w:t xml:space="preserve"> le</w:t>
      </w:r>
      <w:r w:rsidR="007B7CC9" w:rsidRPr="00370F3A">
        <w:rPr>
          <w:rFonts w:ascii="Times New Roman" w:eastAsia="Times New Roman" w:hAnsi="Times New Roman" w:cs="Times New Roman"/>
          <w:bCs/>
          <w:i/>
          <w:color w:val="231F20"/>
          <w:spacing w:val="-2"/>
          <w:lang w:eastAsia="lt-LT"/>
        </w:rPr>
        <w:t>n</w:t>
      </w:r>
      <w:r w:rsidR="007B7CC9" w:rsidRPr="00370F3A">
        <w:rPr>
          <w:rFonts w:ascii="Times New Roman" w:eastAsia="Times New Roman" w:hAnsi="Times New Roman" w:cs="Times New Roman"/>
          <w:bCs/>
          <w:i/>
          <w:color w:val="231F20"/>
          <w:spacing w:val="1"/>
          <w:lang w:eastAsia="lt-LT"/>
        </w:rPr>
        <w:t>t</w:t>
      </w:r>
      <w:r w:rsidR="007B7CC9" w:rsidRPr="00370F3A">
        <w:rPr>
          <w:rFonts w:ascii="Times New Roman" w:eastAsia="Times New Roman" w:hAnsi="Times New Roman" w:cs="Times New Roman"/>
          <w:bCs/>
          <w:i/>
          <w:color w:val="231F20"/>
          <w:lang w:eastAsia="lt-LT"/>
        </w:rPr>
        <w:t>e</w:t>
      </w:r>
      <w:r w:rsidR="007B7CC9" w:rsidRPr="00370F3A">
        <w:rPr>
          <w:rFonts w:ascii="Times New Roman" w:eastAsia="Times New Roman" w:hAnsi="Times New Roman" w:cs="Times New Roman"/>
          <w:bCs/>
          <w:i/>
          <w:color w:val="231F20"/>
          <w:spacing w:val="-1"/>
          <w:lang w:eastAsia="lt-LT"/>
        </w:rPr>
        <w:t>l</w:t>
      </w:r>
      <w:r w:rsidR="007B7CC9" w:rsidRPr="00370F3A">
        <w:rPr>
          <w:rFonts w:ascii="Times New Roman" w:eastAsia="Times New Roman" w:hAnsi="Times New Roman" w:cs="Times New Roman"/>
          <w:bCs/>
          <w:i/>
          <w:color w:val="231F20"/>
          <w:lang w:eastAsia="lt-LT"/>
        </w:rPr>
        <w:t>ė</w:t>
      </w:r>
      <w:r w:rsidR="007B7CC9" w:rsidRPr="00370F3A">
        <w:rPr>
          <w:rFonts w:ascii="Times New Roman" w:eastAsia="Times New Roman" w:hAnsi="Times New Roman" w:cs="Times New Roman"/>
          <w:bCs/>
          <w:i/>
          <w:color w:val="231F20"/>
          <w:lang w:eastAsia="lt-LT"/>
        </w:rPr>
        <w:tab/>
      </w:r>
      <w:r w:rsidR="007B7CC9" w:rsidRPr="00370F3A">
        <w:rPr>
          <w:rFonts w:ascii="Times New Roman" w:eastAsia="Times New Roman" w:hAnsi="Times New Roman" w:cs="Times New Roman"/>
          <w:bCs/>
          <w:i/>
          <w:color w:val="231F20"/>
          <w:spacing w:val="-1"/>
          <w:lang w:eastAsia="lt-LT"/>
        </w:rPr>
        <w:t>C</w:t>
      </w:r>
      <w:r w:rsidR="007B7CC9" w:rsidRPr="00370F3A">
        <w:rPr>
          <w:rFonts w:ascii="Times New Roman" w:eastAsia="Times New Roman" w:hAnsi="Times New Roman" w:cs="Times New Roman"/>
          <w:bCs/>
          <w:i/>
          <w:color w:val="231F20"/>
          <w:lang w:eastAsia="lt-LT"/>
        </w:rPr>
        <w:t>hemo</w:t>
      </w:r>
      <w:r w:rsidR="007B7CC9" w:rsidRPr="00370F3A">
        <w:rPr>
          <w:rFonts w:ascii="Times New Roman" w:eastAsia="Times New Roman" w:hAnsi="Times New Roman" w:cs="Times New Roman"/>
          <w:bCs/>
          <w:i/>
          <w:color w:val="231F20"/>
          <w:spacing w:val="-2"/>
          <w:lang w:eastAsia="lt-LT"/>
        </w:rPr>
        <w:t>t</w:t>
      </w:r>
      <w:r w:rsidR="007B7CC9" w:rsidRPr="00370F3A">
        <w:rPr>
          <w:rFonts w:ascii="Times New Roman" w:eastAsia="Times New Roman" w:hAnsi="Times New Roman" w:cs="Times New Roman"/>
          <w:bCs/>
          <w:i/>
          <w:color w:val="231F20"/>
          <w:lang w:eastAsia="lt-LT"/>
        </w:rPr>
        <w:t>era</w:t>
      </w:r>
      <w:r w:rsidR="007B7CC9" w:rsidRPr="00370F3A">
        <w:rPr>
          <w:rFonts w:ascii="Times New Roman" w:eastAsia="Times New Roman" w:hAnsi="Times New Roman" w:cs="Times New Roman"/>
          <w:bCs/>
          <w:i/>
          <w:color w:val="231F20"/>
          <w:spacing w:val="-3"/>
          <w:lang w:eastAsia="lt-LT"/>
        </w:rPr>
        <w:t>p</w:t>
      </w:r>
      <w:r w:rsidR="007B7CC9" w:rsidRPr="00370F3A">
        <w:rPr>
          <w:rFonts w:ascii="Times New Roman" w:eastAsia="Times New Roman" w:hAnsi="Times New Roman" w:cs="Times New Roman"/>
          <w:bCs/>
          <w:i/>
          <w:color w:val="231F20"/>
          <w:lang w:eastAsia="lt-LT"/>
        </w:rPr>
        <w:t>ij</w:t>
      </w:r>
      <w:r w:rsidR="007B7CC9" w:rsidRPr="00370F3A">
        <w:rPr>
          <w:rFonts w:ascii="Times New Roman" w:eastAsia="Times New Roman" w:hAnsi="Times New Roman" w:cs="Times New Roman"/>
          <w:bCs/>
          <w:i/>
          <w:color w:val="231F20"/>
          <w:spacing w:val="-2"/>
          <w:lang w:eastAsia="lt-LT"/>
        </w:rPr>
        <w:t>o</w:t>
      </w:r>
      <w:r w:rsidR="007B7CC9" w:rsidRPr="00370F3A">
        <w:rPr>
          <w:rFonts w:ascii="Times New Roman" w:eastAsia="Times New Roman" w:hAnsi="Times New Roman" w:cs="Times New Roman"/>
          <w:bCs/>
          <w:i/>
          <w:color w:val="231F20"/>
          <w:lang w:eastAsia="lt-LT"/>
        </w:rPr>
        <w:t>s gyd</w:t>
      </w:r>
      <w:r w:rsidR="007B7CC9" w:rsidRPr="00370F3A">
        <w:rPr>
          <w:rFonts w:ascii="Times New Roman" w:eastAsia="Times New Roman" w:hAnsi="Times New Roman" w:cs="Times New Roman"/>
          <w:bCs/>
          <w:i/>
          <w:color w:val="231F20"/>
          <w:spacing w:val="-2"/>
          <w:lang w:eastAsia="lt-LT"/>
        </w:rPr>
        <w:t>y</w:t>
      </w:r>
      <w:r w:rsidR="007B7CC9" w:rsidRPr="00370F3A">
        <w:rPr>
          <w:rFonts w:ascii="Times New Roman" w:eastAsia="Times New Roman" w:hAnsi="Times New Roman" w:cs="Times New Roman"/>
          <w:bCs/>
          <w:i/>
          <w:color w:val="231F20"/>
          <w:spacing w:val="1"/>
          <w:lang w:eastAsia="lt-LT"/>
        </w:rPr>
        <w:t>m</w:t>
      </w:r>
      <w:r w:rsidR="007B7CC9" w:rsidRPr="00370F3A">
        <w:rPr>
          <w:rFonts w:ascii="Times New Roman" w:eastAsia="Times New Roman" w:hAnsi="Times New Roman" w:cs="Times New Roman"/>
          <w:bCs/>
          <w:i/>
          <w:color w:val="231F20"/>
          <w:lang w:eastAsia="lt-LT"/>
        </w:rPr>
        <w:t>as,</w:t>
      </w:r>
      <w:r w:rsidR="007B7CC9" w:rsidRPr="00370F3A">
        <w:rPr>
          <w:rFonts w:ascii="Times New Roman" w:eastAsia="Times New Roman" w:hAnsi="Times New Roman" w:cs="Times New Roman"/>
          <w:bCs/>
          <w:i/>
          <w:color w:val="231F20"/>
          <w:spacing w:val="-2"/>
          <w:lang w:eastAsia="lt-LT"/>
        </w:rPr>
        <w:t xml:space="preserve"> </w:t>
      </w:r>
      <w:r w:rsidR="007B7CC9" w:rsidRPr="00370F3A">
        <w:rPr>
          <w:rFonts w:ascii="Times New Roman" w:eastAsia="Times New Roman" w:hAnsi="Times New Roman" w:cs="Times New Roman"/>
          <w:bCs/>
          <w:i/>
          <w:color w:val="231F20"/>
          <w:lang w:eastAsia="lt-LT"/>
        </w:rPr>
        <w:t>taik</w:t>
      </w:r>
      <w:r w:rsidR="007B7CC9" w:rsidRPr="00370F3A">
        <w:rPr>
          <w:rFonts w:ascii="Times New Roman" w:eastAsia="Times New Roman" w:hAnsi="Times New Roman" w:cs="Times New Roman"/>
          <w:bCs/>
          <w:i/>
          <w:color w:val="231F20"/>
          <w:spacing w:val="-3"/>
          <w:lang w:eastAsia="lt-LT"/>
        </w:rPr>
        <w:t>o</w:t>
      </w:r>
      <w:r w:rsidR="007B7CC9" w:rsidRPr="00370F3A">
        <w:rPr>
          <w:rFonts w:ascii="Times New Roman" w:eastAsia="Times New Roman" w:hAnsi="Times New Roman" w:cs="Times New Roman"/>
          <w:bCs/>
          <w:i/>
          <w:color w:val="231F20"/>
          <w:spacing w:val="1"/>
          <w:lang w:eastAsia="lt-LT"/>
        </w:rPr>
        <w:t>m</w:t>
      </w:r>
      <w:r w:rsidR="007B7CC9" w:rsidRPr="00370F3A">
        <w:rPr>
          <w:rFonts w:ascii="Times New Roman" w:eastAsia="Times New Roman" w:hAnsi="Times New Roman" w:cs="Times New Roman"/>
          <w:bCs/>
          <w:i/>
          <w:color w:val="231F20"/>
          <w:spacing w:val="-2"/>
          <w:lang w:eastAsia="lt-LT"/>
        </w:rPr>
        <w:t>a</w:t>
      </w:r>
      <w:r w:rsidR="007B7CC9" w:rsidRPr="00370F3A">
        <w:rPr>
          <w:rFonts w:ascii="Times New Roman" w:eastAsia="Times New Roman" w:hAnsi="Times New Roman" w:cs="Times New Roman"/>
          <w:bCs/>
          <w:i/>
          <w:color w:val="231F20"/>
          <w:lang w:eastAsia="lt-LT"/>
        </w:rPr>
        <w:t>s ka</w:t>
      </w:r>
      <w:r w:rsidR="007B7CC9" w:rsidRPr="00370F3A">
        <w:rPr>
          <w:rFonts w:ascii="Times New Roman" w:eastAsia="Times New Roman" w:hAnsi="Times New Roman" w:cs="Times New Roman"/>
          <w:bCs/>
          <w:i/>
          <w:color w:val="231F20"/>
          <w:spacing w:val="-2"/>
          <w:lang w:eastAsia="lt-LT"/>
        </w:rPr>
        <w:t>r</w:t>
      </w:r>
      <w:r w:rsidR="007B7CC9" w:rsidRPr="00370F3A">
        <w:rPr>
          <w:rFonts w:ascii="Times New Roman" w:eastAsia="Times New Roman" w:hAnsi="Times New Roman" w:cs="Times New Roman"/>
          <w:bCs/>
          <w:i/>
          <w:color w:val="231F20"/>
          <w:spacing w:val="1"/>
          <w:lang w:eastAsia="lt-LT"/>
        </w:rPr>
        <w:t>t</w:t>
      </w:r>
      <w:r w:rsidR="007B7CC9" w:rsidRPr="00370F3A">
        <w:rPr>
          <w:rFonts w:ascii="Times New Roman" w:eastAsia="Times New Roman" w:hAnsi="Times New Roman" w:cs="Times New Roman"/>
          <w:bCs/>
          <w:i/>
          <w:color w:val="231F20"/>
          <w:lang w:eastAsia="lt-LT"/>
        </w:rPr>
        <w:t>u su</w:t>
      </w:r>
      <w:r w:rsidR="007B7CC9" w:rsidRPr="00370F3A">
        <w:rPr>
          <w:rFonts w:ascii="Times New Roman" w:eastAsia="Times New Roman" w:hAnsi="Times New Roman" w:cs="Times New Roman"/>
          <w:bCs/>
          <w:i/>
          <w:color w:val="231F20"/>
          <w:spacing w:val="-2"/>
          <w:lang w:eastAsia="lt-LT"/>
        </w:rPr>
        <w:t xml:space="preserve"> </w:t>
      </w:r>
      <w:r w:rsidR="007B7CC9" w:rsidRPr="00370F3A">
        <w:rPr>
          <w:rFonts w:ascii="Times New Roman" w:eastAsia="Times New Roman" w:hAnsi="Times New Roman" w:cs="Times New Roman"/>
          <w:bCs/>
          <w:i/>
          <w:color w:val="231F20"/>
          <w:lang w:eastAsia="lt-LT"/>
        </w:rPr>
        <w:t>im</w:t>
      </w:r>
      <w:r w:rsidR="007B7CC9" w:rsidRPr="00370F3A">
        <w:rPr>
          <w:rFonts w:ascii="Times New Roman" w:eastAsia="Times New Roman" w:hAnsi="Times New Roman" w:cs="Times New Roman"/>
          <w:bCs/>
          <w:i/>
          <w:color w:val="231F20"/>
          <w:spacing w:val="-2"/>
          <w:lang w:eastAsia="lt-LT"/>
        </w:rPr>
        <w:t>a</w:t>
      </w:r>
      <w:r w:rsidR="007B7CC9" w:rsidRPr="00370F3A">
        <w:rPr>
          <w:rFonts w:ascii="Times New Roman" w:eastAsia="Times New Roman" w:hAnsi="Times New Roman" w:cs="Times New Roman"/>
          <w:bCs/>
          <w:i/>
          <w:color w:val="231F20"/>
          <w:spacing w:val="1"/>
          <w:lang w:eastAsia="lt-LT"/>
        </w:rPr>
        <w:t>t</w:t>
      </w:r>
      <w:r w:rsidR="007B7CC9" w:rsidRPr="00370F3A">
        <w:rPr>
          <w:rFonts w:ascii="Times New Roman" w:eastAsia="Times New Roman" w:hAnsi="Times New Roman" w:cs="Times New Roman"/>
          <w:bCs/>
          <w:i/>
          <w:color w:val="231F20"/>
          <w:lang w:eastAsia="lt-LT"/>
        </w:rPr>
        <w:t>i</w:t>
      </w:r>
      <w:r w:rsidR="007B7CC9" w:rsidRPr="00370F3A">
        <w:rPr>
          <w:rFonts w:ascii="Times New Roman" w:eastAsia="Times New Roman" w:hAnsi="Times New Roman" w:cs="Times New Roman"/>
          <w:bCs/>
          <w:i/>
          <w:color w:val="231F20"/>
          <w:spacing w:val="-3"/>
          <w:lang w:eastAsia="lt-LT"/>
        </w:rPr>
        <w:t>n</w:t>
      </w:r>
      <w:r w:rsidR="007B7CC9" w:rsidRPr="00370F3A">
        <w:rPr>
          <w:rFonts w:ascii="Times New Roman" w:eastAsia="Times New Roman" w:hAnsi="Times New Roman" w:cs="Times New Roman"/>
          <w:bCs/>
          <w:i/>
          <w:color w:val="231F20"/>
          <w:lang w:eastAsia="lt-LT"/>
        </w:rPr>
        <w:t>ibu</w:t>
      </w:r>
    </w:p>
    <w:p w14:paraId="53A0CF64" w14:textId="77777777" w:rsidR="007B7CC9" w:rsidRPr="007B7CC9" w:rsidRDefault="007B7CC9" w:rsidP="007B7CC9">
      <w:pPr>
        <w:widowControl w:val="0"/>
        <w:autoSpaceDE w:val="0"/>
        <w:autoSpaceDN w:val="0"/>
        <w:adjustRightInd w:val="0"/>
        <w:spacing w:before="4" w:after="0" w:line="100" w:lineRule="exact"/>
        <w:rPr>
          <w:rFonts w:ascii="Times New Roman" w:eastAsia="Times New Roman" w:hAnsi="Times New Roman" w:cs="Times New Roman"/>
          <w:color w:val="000000"/>
          <w:lang w:eastAsia="lt-LT"/>
        </w:rPr>
      </w:pPr>
    </w:p>
    <w:p w14:paraId="5B4103FF"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6"/>
        <w:gridCol w:w="6712"/>
      </w:tblGrid>
      <w:tr w:rsidR="007B7CC9" w:rsidRPr="007B7CC9" w14:paraId="1C7B6374" w14:textId="77777777" w:rsidTr="00102EBB">
        <w:trPr>
          <w:trHeight w:val="600"/>
        </w:trPr>
        <w:tc>
          <w:tcPr>
            <w:tcW w:w="2066" w:type="dxa"/>
            <w:shd w:val="clear" w:color="auto" w:fill="auto"/>
            <w:vAlign w:val="center"/>
          </w:tcPr>
          <w:p w14:paraId="68433137"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231F20"/>
                <w:spacing w:val="-1"/>
                <w:lang w:eastAsia="lt-LT"/>
              </w:rPr>
              <w:t>ADE</w:t>
            </w:r>
            <w:r w:rsidRPr="007B7CC9">
              <w:rPr>
                <w:rFonts w:ascii="Times New Roman" w:eastAsia="Times New Roman" w:hAnsi="Times New Roman" w:cs="Times New Roman"/>
                <w:bCs/>
                <w:color w:val="231F20"/>
                <w:lang w:eastAsia="lt-LT"/>
              </w:rPr>
              <w:t>10 tyr</w:t>
            </w:r>
            <w:r w:rsidRPr="007B7CC9">
              <w:rPr>
                <w:rFonts w:ascii="Times New Roman" w:eastAsia="Times New Roman" w:hAnsi="Times New Roman" w:cs="Times New Roman"/>
                <w:bCs/>
                <w:color w:val="231F20"/>
                <w:spacing w:val="-1"/>
                <w:lang w:eastAsia="lt-LT"/>
              </w:rPr>
              <w:t>i</w:t>
            </w:r>
            <w:r w:rsidRPr="007B7CC9">
              <w:rPr>
                <w:rFonts w:ascii="Times New Roman" w:eastAsia="Times New Roman" w:hAnsi="Times New Roman" w:cs="Times New Roman"/>
                <w:bCs/>
                <w:color w:val="231F20"/>
                <w:lang w:eastAsia="lt-LT"/>
              </w:rPr>
              <w:t>mas</w:t>
            </w:r>
          </w:p>
        </w:tc>
        <w:tc>
          <w:tcPr>
            <w:tcW w:w="6712" w:type="dxa"/>
            <w:shd w:val="clear" w:color="auto" w:fill="auto"/>
            <w:vAlign w:val="center"/>
          </w:tcPr>
          <w:p w14:paraId="74C3F42D"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r>
      <w:tr w:rsidR="007B7CC9" w:rsidRPr="007B7CC9" w14:paraId="28ACE772" w14:textId="77777777" w:rsidTr="00102EBB">
        <w:trPr>
          <w:trHeight w:val="600"/>
        </w:trPr>
        <w:tc>
          <w:tcPr>
            <w:tcW w:w="2066" w:type="dxa"/>
            <w:shd w:val="clear" w:color="auto" w:fill="auto"/>
            <w:vAlign w:val="center"/>
          </w:tcPr>
          <w:p w14:paraId="44A30B6B" w14:textId="77777777" w:rsidR="007B7CC9" w:rsidRPr="007B7CC9" w:rsidRDefault="007B7CC9" w:rsidP="007B7CC9">
            <w:pPr>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Prefazė</w:t>
            </w:r>
            <w:r w:rsidRPr="007B7CC9">
              <w:rPr>
                <w:rFonts w:ascii="Times New Roman" w:eastAsia="Times New Roman" w:hAnsi="Times New Roman" w:cs="Times New Roman"/>
                <w:color w:val="000000"/>
                <w:lang w:eastAsia="lt-LT"/>
              </w:rPr>
              <w:tab/>
            </w:r>
          </w:p>
          <w:p w14:paraId="3DF9DD24"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6712" w:type="dxa"/>
            <w:shd w:val="clear" w:color="auto" w:fill="auto"/>
            <w:vAlign w:val="center"/>
          </w:tcPr>
          <w:p w14:paraId="35A57CAE"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Gerti DEX 10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1-5 dienas; CP 200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3, 4, 5 dieną; MTX 12 mg intratekaliai, 1 dieną</w:t>
            </w:r>
          </w:p>
        </w:tc>
      </w:tr>
      <w:tr w:rsidR="007B7CC9" w:rsidRPr="007B7CC9" w14:paraId="1EC9A135" w14:textId="77777777" w:rsidTr="00102EBB">
        <w:trPr>
          <w:trHeight w:val="600"/>
        </w:trPr>
        <w:tc>
          <w:tcPr>
            <w:tcW w:w="2066" w:type="dxa"/>
            <w:shd w:val="clear" w:color="auto" w:fill="auto"/>
            <w:vAlign w:val="center"/>
          </w:tcPr>
          <w:p w14:paraId="0C37B7CA"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Remisijos sukėlimas</w:t>
            </w:r>
          </w:p>
        </w:tc>
        <w:tc>
          <w:tcPr>
            <w:tcW w:w="6712" w:type="dxa"/>
            <w:shd w:val="clear" w:color="auto" w:fill="auto"/>
            <w:vAlign w:val="center"/>
          </w:tcPr>
          <w:p w14:paraId="50927CC6"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Gerti DEX 10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6-7 dieną, 13-16 dieną; VCR 1 mg i.v., 7, 14 dieną; IDA 8 mg/m2 i.v. (0,5 valandos), 7, 8, 14, 15 dieną; CP 500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i.v.(1 valanda) 1 dieną; Ara-C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22-25, 29-32 dienas</w:t>
            </w:r>
          </w:p>
        </w:tc>
      </w:tr>
      <w:tr w:rsidR="007B7CC9" w:rsidRPr="007B7CC9" w14:paraId="72C68637" w14:textId="77777777" w:rsidTr="00102EBB">
        <w:trPr>
          <w:trHeight w:val="600"/>
        </w:trPr>
        <w:tc>
          <w:tcPr>
            <w:tcW w:w="2066" w:type="dxa"/>
            <w:shd w:val="clear" w:color="auto" w:fill="auto"/>
            <w:vAlign w:val="center"/>
          </w:tcPr>
          <w:p w14:paraId="383A2999"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Konsoliduojantis gydymas I, III, V</w:t>
            </w:r>
          </w:p>
        </w:tc>
        <w:tc>
          <w:tcPr>
            <w:tcW w:w="6712" w:type="dxa"/>
            <w:shd w:val="clear" w:color="auto" w:fill="auto"/>
            <w:vAlign w:val="center"/>
          </w:tcPr>
          <w:p w14:paraId="2A5AA707"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MTX 500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(24 valandos), 1, 15 dieną; gerti 6-MP 25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1-20 dieną</w:t>
            </w:r>
          </w:p>
        </w:tc>
      </w:tr>
      <w:tr w:rsidR="007B7CC9" w:rsidRPr="007B7CC9" w14:paraId="0457E3E1" w14:textId="77777777" w:rsidTr="00102EBB">
        <w:trPr>
          <w:trHeight w:val="600"/>
        </w:trPr>
        <w:tc>
          <w:tcPr>
            <w:tcW w:w="2066" w:type="dxa"/>
            <w:shd w:val="clear" w:color="auto" w:fill="auto"/>
            <w:vAlign w:val="center"/>
          </w:tcPr>
          <w:p w14:paraId="4517E18B"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Konsoliduojantis</w:t>
            </w:r>
          </w:p>
          <w:p w14:paraId="40346B30"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gydymas II, IV</w:t>
            </w:r>
          </w:p>
        </w:tc>
        <w:tc>
          <w:tcPr>
            <w:tcW w:w="6712" w:type="dxa"/>
            <w:shd w:val="clear" w:color="auto" w:fill="auto"/>
            <w:vAlign w:val="center"/>
          </w:tcPr>
          <w:p w14:paraId="3600D42C"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Ara-C 75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valanda), 1-5 dienas; VM26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w:t>
            </w:r>
          </w:p>
          <w:p w14:paraId="58D87D9D"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(1 valanda), 1-5 dienas</w:t>
            </w:r>
          </w:p>
        </w:tc>
      </w:tr>
      <w:tr w:rsidR="007B7CC9" w:rsidRPr="007B7CC9" w14:paraId="5DABE355" w14:textId="77777777" w:rsidTr="00102EBB">
        <w:trPr>
          <w:trHeight w:val="600"/>
        </w:trPr>
        <w:tc>
          <w:tcPr>
            <w:tcW w:w="2066" w:type="dxa"/>
            <w:shd w:val="clear" w:color="auto" w:fill="auto"/>
            <w:vAlign w:val="center"/>
          </w:tcPr>
          <w:p w14:paraId="3ACDDB2C"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AAU02 tyrimas</w:t>
            </w:r>
          </w:p>
        </w:tc>
        <w:tc>
          <w:tcPr>
            <w:tcW w:w="6712" w:type="dxa"/>
            <w:shd w:val="clear" w:color="auto" w:fill="auto"/>
            <w:vAlign w:val="center"/>
          </w:tcPr>
          <w:p w14:paraId="065DF5D0"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7B7CC9" w:rsidRPr="007B7CC9" w14:paraId="22EC34B8" w14:textId="77777777" w:rsidTr="00102EBB">
        <w:trPr>
          <w:trHeight w:val="600"/>
        </w:trPr>
        <w:tc>
          <w:tcPr>
            <w:tcW w:w="2066" w:type="dxa"/>
            <w:shd w:val="clear" w:color="auto" w:fill="auto"/>
            <w:vAlign w:val="center"/>
          </w:tcPr>
          <w:p w14:paraId="263D2B9E"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Pradinis gydymas (</w:t>
            </w:r>
            <w:r w:rsidRPr="007B7CC9">
              <w:rPr>
                <w:rFonts w:ascii="Times New Roman" w:eastAsia="Times New Roman" w:hAnsi="Times New Roman" w:cs="Times New Roman"/>
                <w:i/>
                <w:color w:val="000000"/>
                <w:lang w:eastAsia="lt-LT"/>
              </w:rPr>
              <w:t>de novo</w:t>
            </w:r>
            <w:r w:rsidRPr="007B7CC9">
              <w:rPr>
                <w:rFonts w:ascii="Times New Roman" w:eastAsia="Times New Roman" w:hAnsi="Times New Roman" w:cs="Times New Roman"/>
                <w:color w:val="000000"/>
                <w:lang w:eastAsia="lt-LT"/>
              </w:rPr>
              <w:t xml:space="preserve"> Ph+ ALL)</w:t>
            </w:r>
          </w:p>
        </w:tc>
        <w:tc>
          <w:tcPr>
            <w:tcW w:w="6712" w:type="dxa"/>
            <w:shd w:val="clear" w:color="auto" w:fill="auto"/>
            <w:vAlign w:val="center"/>
          </w:tcPr>
          <w:p w14:paraId="13BF09EB"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Daunorubicinas 30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1-3 dienas, 15-16 dienas; VCR bendra dozė 2 mg i.v., 1, 8, 15, 22 dieną; CP 750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8 dieną; gerti prednizoloną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1-7, 15-21 dienas; gerti IDA 9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1-28 dienas; MTX 15 mg intratekaliai, 1, 8, 15, 22 dieną; Ara-C 40 mg intratekaliai, 1, 8, 15, 22 dieną; metilprednizolonas 40 mg intratekaliai, 1, 8, 15, 22 dieną</w:t>
            </w:r>
          </w:p>
        </w:tc>
      </w:tr>
      <w:tr w:rsidR="007B7CC9" w:rsidRPr="007B7CC9" w14:paraId="7C671004" w14:textId="77777777" w:rsidTr="00102EBB">
        <w:trPr>
          <w:trHeight w:val="600"/>
        </w:trPr>
        <w:tc>
          <w:tcPr>
            <w:tcW w:w="2066" w:type="dxa"/>
            <w:shd w:val="clear" w:color="auto" w:fill="auto"/>
            <w:vAlign w:val="center"/>
          </w:tcPr>
          <w:p w14:paraId="5AAF4119"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Konsoliduojantis gydymas (</w:t>
            </w:r>
            <w:r w:rsidRPr="007B7CC9">
              <w:rPr>
                <w:rFonts w:ascii="Times New Roman" w:eastAsia="Times New Roman" w:hAnsi="Times New Roman" w:cs="Times New Roman"/>
                <w:i/>
                <w:color w:val="000000"/>
                <w:lang w:eastAsia="lt-LT"/>
              </w:rPr>
              <w:t xml:space="preserve">de novo </w:t>
            </w:r>
            <w:r w:rsidRPr="007B7CC9">
              <w:rPr>
                <w:rFonts w:ascii="Times New Roman" w:eastAsia="Times New Roman" w:hAnsi="Times New Roman" w:cs="Times New Roman"/>
                <w:color w:val="000000"/>
                <w:lang w:eastAsia="lt-LT"/>
              </w:rPr>
              <w:t>Ph+ ALL)</w:t>
            </w:r>
          </w:p>
        </w:tc>
        <w:tc>
          <w:tcPr>
            <w:tcW w:w="6712" w:type="dxa"/>
            <w:shd w:val="clear" w:color="auto" w:fill="auto"/>
            <w:vAlign w:val="center"/>
          </w:tcPr>
          <w:p w14:paraId="10613626"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Ara-C 1 000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/12 h i.v.(3 valandos), 1-4 dienas; mitoksantronas 10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3-5 dienas; MTX 15 mg intratekaliai, 1 dieną; metilprednizolonas 40 mg intratekaliai, 1 dieną</w:t>
            </w:r>
          </w:p>
        </w:tc>
      </w:tr>
      <w:tr w:rsidR="007B7CC9" w:rsidRPr="007B7CC9" w14:paraId="03C5CE7B" w14:textId="77777777" w:rsidTr="00102EBB">
        <w:trPr>
          <w:trHeight w:val="600"/>
        </w:trPr>
        <w:tc>
          <w:tcPr>
            <w:tcW w:w="2066" w:type="dxa"/>
            <w:shd w:val="clear" w:color="auto" w:fill="auto"/>
            <w:vAlign w:val="center"/>
          </w:tcPr>
          <w:p w14:paraId="18DE5CD8"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ADE04 tyrimas</w:t>
            </w:r>
          </w:p>
        </w:tc>
        <w:tc>
          <w:tcPr>
            <w:tcW w:w="6712" w:type="dxa"/>
            <w:shd w:val="clear" w:color="auto" w:fill="auto"/>
            <w:vAlign w:val="center"/>
          </w:tcPr>
          <w:p w14:paraId="259C99D2"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7B7CC9" w:rsidRPr="007B7CC9" w14:paraId="54BC7489" w14:textId="77777777" w:rsidTr="00102EBB">
        <w:trPr>
          <w:trHeight w:val="600"/>
        </w:trPr>
        <w:tc>
          <w:tcPr>
            <w:tcW w:w="2066" w:type="dxa"/>
            <w:shd w:val="clear" w:color="auto" w:fill="auto"/>
            <w:vAlign w:val="center"/>
          </w:tcPr>
          <w:p w14:paraId="568EF935"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Prefazė</w:t>
            </w:r>
          </w:p>
        </w:tc>
        <w:tc>
          <w:tcPr>
            <w:tcW w:w="6712" w:type="dxa"/>
            <w:shd w:val="clear" w:color="auto" w:fill="auto"/>
            <w:vAlign w:val="center"/>
          </w:tcPr>
          <w:p w14:paraId="45FB4CC1"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Gerti DEX 10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1-5 dienas; CP 200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3-5 dienas; MTX 15 mg intratekaliai, 1 dieną</w:t>
            </w:r>
          </w:p>
        </w:tc>
      </w:tr>
      <w:tr w:rsidR="007B7CC9" w:rsidRPr="007B7CC9" w14:paraId="086B77A8" w14:textId="77777777" w:rsidTr="00102EBB">
        <w:trPr>
          <w:trHeight w:val="600"/>
        </w:trPr>
        <w:tc>
          <w:tcPr>
            <w:tcW w:w="2066" w:type="dxa"/>
            <w:shd w:val="clear" w:color="auto" w:fill="auto"/>
            <w:vAlign w:val="center"/>
          </w:tcPr>
          <w:p w14:paraId="5CCF7F3D"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Pradinis gydymas I</w:t>
            </w:r>
          </w:p>
        </w:tc>
        <w:tc>
          <w:tcPr>
            <w:tcW w:w="6712" w:type="dxa"/>
            <w:shd w:val="clear" w:color="auto" w:fill="auto"/>
            <w:vAlign w:val="center"/>
          </w:tcPr>
          <w:p w14:paraId="1F512E57"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Gerti DEX 10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1-5 dienas; VCR 2 mg i.v., 6, 13, 20 dieną; daunorubicinas 45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6-7, 13-14 dieną</w:t>
            </w:r>
          </w:p>
        </w:tc>
      </w:tr>
      <w:tr w:rsidR="007B7CC9" w:rsidRPr="007B7CC9" w14:paraId="11ACFF62" w14:textId="77777777" w:rsidTr="00102EBB">
        <w:trPr>
          <w:trHeight w:val="600"/>
        </w:trPr>
        <w:tc>
          <w:tcPr>
            <w:tcW w:w="2066" w:type="dxa"/>
            <w:shd w:val="clear" w:color="auto" w:fill="auto"/>
            <w:vAlign w:val="center"/>
          </w:tcPr>
          <w:p w14:paraId="1DDA166A"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Pradinis gydymas II</w:t>
            </w:r>
          </w:p>
        </w:tc>
        <w:tc>
          <w:tcPr>
            <w:tcW w:w="6712" w:type="dxa"/>
            <w:shd w:val="clear" w:color="auto" w:fill="auto"/>
            <w:vAlign w:val="center"/>
          </w:tcPr>
          <w:p w14:paraId="529AA4B1"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CP 1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valanda), 26, 46 dieną; Ara-C 75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valanda), 28-31, 35-38, 42-45 dienas; gerti 6-MP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26-46 dienas</w:t>
            </w:r>
          </w:p>
        </w:tc>
      </w:tr>
      <w:tr w:rsidR="007B7CC9" w:rsidRPr="007B7CC9" w14:paraId="25AD1EB8" w14:textId="77777777" w:rsidTr="00102EBB">
        <w:trPr>
          <w:trHeight w:val="600"/>
        </w:trPr>
        <w:tc>
          <w:tcPr>
            <w:tcW w:w="2066" w:type="dxa"/>
            <w:shd w:val="clear" w:color="auto" w:fill="auto"/>
            <w:vAlign w:val="center"/>
          </w:tcPr>
          <w:p w14:paraId="34CE075A"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lastRenderedPageBreak/>
              <w:t>Konsoliduojantis gydymas</w:t>
            </w:r>
          </w:p>
        </w:tc>
        <w:tc>
          <w:tcPr>
            <w:tcW w:w="6712" w:type="dxa"/>
            <w:shd w:val="clear" w:color="auto" w:fill="auto"/>
            <w:vAlign w:val="center"/>
          </w:tcPr>
          <w:p w14:paraId="5EFCDCBD"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Gerti DEX 10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1-5 dienas; vindezinas 3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dieną; MTX 1,5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(24 valandos), 1 dieną; etopozidas 250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valanda) 4-5 dienas; Ara-C 2x 2 g/m2 i.v. (3 valandos, 12 valandų), 5 dieną</w:t>
            </w:r>
          </w:p>
        </w:tc>
      </w:tr>
      <w:tr w:rsidR="007B7CC9" w:rsidRPr="007B7CC9" w14:paraId="10F0B6EF" w14:textId="77777777" w:rsidTr="00102EBB">
        <w:trPr>
          <w:trHeight w:val="600"/>
        </w:trPr>
        <w:tc>
          <w:tcPr>
            <w:tcW w:w="2066" w:type="dxa"/>
            <w:shd w:val="clear" w:color="auto" w:fill="auto"/>
            <w:vAlign w:val="center"/>
          </w:tcPr>
          <w:p w14:paraId="7D804D6F"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AJP01 tyrimas</w:t>
            </w:r>
          </w:p>
        </w:tc>
        <w:tc>
          <w:tcPr>
            <w:tcW w:w="6712" w:type="dxa"/>
            <w:shd w:val="clear" w:color="auto" w:fill="auto"/>
            <w:vAlign w:val="center"/>
          </w:tcPr>
          <w:p w14:paraId="3E279E4D"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7B7CC9" w:rsidRPr="007B7CC9" w14:paraId="1FDCB9A5" w14:textId="77777777" w:rsidTr="00102EBB">
        <w:trPr>
          <w:trHeight w:val="600"/>
        </w:trPr>
        <w:tc>
          <w:tcPr>
            <w:tcW w:w="2066" w:type="dxa"/>
            <w:shd w:val="clear" w:color="auto" w:fill="auto"/>
            <w:vAlign w:val="center"/>
          </w:tcPr>
          <w:p w14:paraId="7DA6A2D2"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Pradinis gydymas</w:t>
            </w:r>
          </w:p>
        </w:tc>
        <w:tc>
          <w:tcPr>
            <w:tcW w:w="6712" w:type="dxa"/>
            <w:shd w:val="clear" w:color="auto" w:fill="auto"/>
            <w:vAlign w:val="center"/>
          </w:tcPr>
          <w:p w14:paraId="7CC154BC"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CP 1,2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(3 valandos), 1 dieną; daunorubicinas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valanda), 1-3 dienas; vinkristinas 1,3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8, 15, 21 dieną; gerti prednizoloną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/per parą</w:t>
            </w:r>
          </w:p>
        </w:tc>
      </w:tr>
      <w:tr w:rsidR="007B7CC9" w:rsidRPr="007B7CC9" w14:paraId="6A76DA6A" w14:textId="77777777" w:rsidTr="00102EBB">
        <w:trPr>
          <w:trHeight w:val="600"/>
        </w:trPr>
        <w:tc>
          <w:tcPr>
            <w:tcW w:w="2066" w:type="dxa"/>
            <w:shd w:val="clear" w:color="auto" w:fill="auto"/>
            <w:vAlign w:val="center"/>
          </w:tcPr>
          <w:p w14:paraId="71CAA077"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Konsoliduojantis gydymas</w:t>
            </w:r>
          </w:p>
          <w:p w14:paraId="057AF7E9"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6712" w:type="dxa"/>
            <w:shd w:val="clear" w:color="auto" w:fill="auto"/>
            <w:vAlign w:val="center"/>
          </w:tcPr>
          <w:p w14:paraId="598550BA"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Pakaitinis chemoterapijos kursas: aukštos dozės chemoterapija su MTX 1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(24 valandos), 1 dieną, ir Ara-C 2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(12 valandų), 2-3 dieną, 4 kursus</w:t>
            </w:r>
          </w:p>
        </w:tc>
      </w:tr>
      <w:tr w:rsidR="007B7CC9" w:rsidRPr="007B7CC9" w14:paraId="7096F52E" w14:textId="77777777" w:rsidTr="00102EBB">
        <w:trPr>
          <w:trHeight w:val="600"/>
        </w:trPr>
        <w:tc>
          <w:tcPr>
            <w:tcW w:w="2066" w:type="dxa"/>
            <w:shd w:val="clear" w:color="auto" w:fill="auto"/>
            <w:vAlign w:val="center"/>
          </w:tcPr>
          <w:p w14:paraId="6CA61575"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Palaikomasis gydymas</w:t>
            </w:r>
          </w:p>
          <w:p w14:paraId="3A921A7F"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6712" w:type="dxa"/>
            <w:shd w:val="clear" w:color="auto" w:fill="auto"/>
            <w:vAlign w:val="center"/>
          </w:tcPr>
          <w:p w14:paraId="120F50AF"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VCR 1,3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1 dieną; gerti prednizoloną 60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1-5 dienas</w:t>
            </w:r>
          </w:p>
        </w:tc>
      </w:tr>
      <w:tr w:rsidR="007B7CC9" w:rsidRPr="007B7CC9" w14:paraId="523F4F6F" w14:textId="77777777" w:rsidTr="00102EBB">
        <w:trPr>
          <w:trHeight w:val="600"/>
        </w:trPr>
        <w:tc>
          <w:tcPr>
            <w:tcW w:w="2066" w:type="dxa"/>
            <w:shd w:val="clear" w:color="auto" w:fill="auto"/>
            <w:vAlign w:val="center"/>
          </w:tcPr>
          <w:p w14:paraId="6A48DAF9"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AUS01 tyrimas</w:t>
            </w:r>
          </w:p>
        </w:tc>
        <w:tc>
          <w:tcPr>
            <w:tcW w:w="6712" w:type="dxa"/>
            <w:shd w:val="clear" w:color="auto" w:fill="auto"/>
            <w:vAlign w:val="center"/>
          </w:tcPr>
          <w:p w14:paraId="080566A4"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b/>
                <w:color w:val="000000"/>
                <w:lang w:eastAsia="lt-LT"/>
              </w:rPr>
            </w:pPr>
          </w:p>
        </w:tc>
      </w:tr>
      <w:tr w:rsidR="007B7CC9" w:rsidRPr="007B7CC9" w14:paraId="48E24874" w14:textId="77777777" w:rsidTr="00102EBB">
        <w:trPr>
          <w:trHeight w:val="600"/>
        </w:trPr>
        <w:tc>
          <w:tcPr>
            <w:tcW w:w="2066" w:type="dxa"/>
            <w:shd w:val="clear" w:color="auto" w:fill="auto"/>
            <w:vAlign w:val="center"/>
          </w:tcPr>
          <w:p w14:paraId="61D73575"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Pradinis-konsoliduojantis gydymas</w:t>
            </w:r>
          </w:p>
          <w:p w14:paraId="182AA512"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6712" w:type="dxa"/>
            <w:shd w:val="clear" w:color="auto" w:fill="auto"/>
            <w:vAlign w:val="center"/>
          </w:tcPr>
          <w:p w14:paraId="370B55AB"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Hiper-CVAD gydymas: CP 300 mg/m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(3 valandos, 12 valandų), 1-3 dienas; vinkristinas 2 mg i.v., 4, 11 dieną; doksorubicinas 50 mg/m2 i.v. (24 valandos), 4 dieną; DEX 40 mg/per parą 1-4 dienas ir 11-14 dienas, keičiamas MTX 1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(24 valandos), 1 dieną, Ara-C 1 g/m</w:t>
            </w:r>
            <w:r w:rsidRPr="007B7CC9">
              <w:rPr>
                <w:rFonts w:ascii="Times New Roman" w:eastAsia="Times New Roman" w:hAnsi="Times New Roman" w:cs="Times New Roman"/>
                <w:color w:val="000000"/>
                <w:vertAlign w:val="superscript"/>
                <w:lang w:eastAsia="lt-LT"/>
              </w:rPr>
              <w:t>2</w:t>
            </w:r>
            <w:r w:rsidRPr="007B7CC9">
              <w:rPr>
                <w:rFonts w:ascii="Times New Roman" w:eastAsia="Times New Roman" w:hAnsi="Times New Roman" w:cs="Times New Roman"/>
                <w:color w:val="000000"/>
                <w:lang w:eastAsia="lt-LT"/>
              </w:rPr>
              <w:t xml:space="preserve"> i.v. (2 valandos, 12 valandų), 2-3 dieną (iš viso 8 kursai)</w:t>
            </w:r>
          </w:p>
        </w:tc>
      </w:tr>
      <w:tr w:rsidR="007B7CC9" w:rsidRPr="007B7CC9" w14:paraId="3849BF78" w14:textId="77777777" w:rsidTr="00102EBB">
        <w:trPr>
          <w:trHeight w:val="600"/>
        </w:trPr>
        <w:tc>
          <w:tcPr>
            <w:tcW w:w="2066" w:type="dxa"/>
            <w:shd w:val="clear" w:color="auto" w:fill="auto"/>
            <w:vAlign w:val="center"/>
          </w:tcPr>
          <w:p w14:paraId="2C0260FC"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Palaikomasis gydymas</w:t>
            </w:r>
          </w:p>
          <w:p w14:paraId="724F6B07"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p>
        </w:tc>
        <w:tc>
          <w:tcPr>
            <w:tcW w:w="6712" w:type="dxa"/>
            <w:shd w:val="clear" w:color="auto" w:fill="auto"/>
            <w:vAlign w:val="center"/>
          </w:tcPr>
          <w:p w14:paraId="6BC9D052"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VCR 2 mg i.v. kas mėnesį 13 mėnesių; gerti prednizoloną po 200 mg, 5 dienas per mėnesį 13 mėnesių</w:t>
            </w:r>
          </w:p>
        </w:tc>
      </w:tr>
      <w:tr w:rsidR="007B7CC9" w:rsidRPr="007B7CC9" w14:paraId="2AE7ADE2" w14:textId="77777777" w:rsidTr="00102EBB">
        <w:trPr>
          <w:trHeight w:val="600"/>
        </w:trPr>
        <w:tc>
          <w:tcPr>
            <w:tcW w:w="8778" w:type="dxa"/>
            <w:gridSpan w:val="2"/>
            <w:shd w:val="clear" w:color="auto" w:fill="auto"/>
            <w:vAlign w:val="center"/>
          </w:tcPr>
          <w:p w14:paraId="004324CE"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Visi gydymo režimai taikomi vartojant steroidų CNS ligų profilaktikai.</w:t>
            </w:r>
          </w:p>
        </w:tc>
      </w:tr>
      <w:tr w:rsidR="007B7CC9" w:rsidRPr="007B7CC9" w14:paraId="32F70708" w14:textId="77777777" w:rsidTr="00102EBB">
        <w:trPr>
          <w:trHeight w:val="600"/>
        </w:trPr>
        <w:tc>
          <w:tcPr>
            <w:tcW w:w="8778" w:type="dxa"/>
            <w:gridSpan w:val="2"/>
            <w:shd w:val="clear" w:color="auto" w:fill="auto"/>
            <w:vAlign w:val="center"/>
          </w:tcPr>
          <w:p w14:paraId="15066FAD" w14:textId="77777777" w:rsidR="007B7CC9" w:rsidRPr="007B7CC9" w:rsidRDefault="007B7CC9" w:rsidP="007B7CC9">
            <w:pPr>
              <w:widowControl w:val="0"/>
              <w:autoSpaceDE w:val="0"/>
              <w:autoSpaceDN w:val="0"/>
              <w:adjustRightInd w:val="0"/>
              <w:spacing w:after="0" w:line="20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Ara-C: citozino arabinozidas; CP: ciklofosfamidas; DEX: deksametazonas; MTX: metotreksatas; 6-MP: 6-merkaptopurinas; VM26: tenipozidas; VCR: vinkristinas; IDA: idarubicinas; i.v.: vartoti į veną</w:t>
            </w:r>
          </w:p>
        </w:tc>
      </w:tr>
    </w:tbl>
    <w:p w14:paraId="6D0F532E" w14:textId="77777777" w:rsidR="00102EBB" w:rsidRDefault="00102EBB" w:rsidP="00102EBB">
      <w:pPr>
        <w:spacing w:after="0" w:line="240" w:lineRule="auto"/>
        <w:rPr>
          <w:rFonts w:ascii="Times New Roman" w:eastAsia="Times New Roman" w:hAnsi="Times New Roman" w:cs="Times New Roman"/>
          <w:noProof/>
          <w:lang w:eastAsia="lt-LT"/>
        </w:rPr>
      </w:pPr>
    </w:p>
    <w:p w14:paraId="7FF6F3DC" w14:textId="296E62C5" w:rsidR="00102EBB" w:rsidRPr="007F7A9E" w:rsidRDefault="00102EBB" w:rsidP="00102EBB">
      <w:pPr>
        <w:spacing w:after="0" w:line="240" w:lineRule="auto"/>
        <w:rPr>
          <w:rFonts w:ascii="Times New Roman" w:eastAsia="Times New Roman" w:hAnsi="Times New Roman" w:cs="Times New Roman"/>
          <w:noProof/>
          <w:u w:val="single"/>
          <w:lang w:eastAsia="lt-LT"/>
        </w:rPr>
      </w:pPr>
      <w:r w:rsidRPr="007F7A9E">
        <w:rPr>
          <w:rFonts w:ascii="Times New Roman" w:eastAsia="Times New Roman" w:hAnsi="Times New Roman" w:cs="Times New Roman"/>
          <w:noProof/>
          <w:u w:val="single"/>
          <w:lang w:eastAsia="lt-LT"/>
        </w:rPr>
        <w:t>Vaikų p</w:t>
      </w:r>
      <w:r w:rsidR="00D42152">
        <w:rPr>
          <w:rFonts w:ascii="Times New Roman" w:eastAsia="Times New Roman" w:hAnsi="Times New Roman" w:cs="Times New Roman"/>
          <w:noProof/>
          <w:u w:val="single"/>
          <w:lang w:eastAsia="lt-LT"/>
        </w:rPr>
        <w:t>o</w:t>
      </w:r>
      <w:r w:rsidRPr="007F7A9E">
        <w:rPr>
          <w:rFonts w:ascii="Times New Roman" w:eastAsia="Times New Roman" w:hAnsi="Times New Roman" w:cs="Times New Roman"/>
          <w:noProof/>
          <w:u w:val="single"/>
          <w:lang w:eastAsia="lt-LT"/>
        </w:rPr>
        <w:t>puliacija</w:t>
      </w:r>
    </w:p>
    <w:p w14:paraId="3FF62B58" w14:textId="3C68986E" w:rsidR="00102EBB" w:rsidRDefault="00102EBB" w:rsidP="00102EBB">
      <w:pPr>
        <w:spacing w:after="0" w:line="240" w:lineRule="auto"/>
        <w:rPr>
          <w:rFonts w:ascii="Times New Roman" w:eastAsia="Times New Roman" w:hAnsi="Times New Roman" w:cs="Times New Roman"/>
          <w:noProof/>
          <w:lang w:eastAsia="lt-LT"/>
        </w:rPr>
      </w:pPr>
      <w:r w:rsidRPr="00212F0D">
        <w:rPr>
          <w:rFonts w:ascii="Times New Roman" w:eastAsia="Times New Roman" w:hAnsi="Times New Roman" w:cs="Times New Roman"/>
          <w:noProof/>
          <w:lang w:eastAsia="lt-LT"/>
        </w:rPr>
        <w:t xml:space="preserve">Į atvirąjį, daugiacentrį, nuoseklių kohortų, ne atsitiktinių imčių, III fazės klinikinį tyrimą I2301 buvo įtraukta iš viso 93 vaikai, paaugliai ir jauni suaugę pacientai (nuo 1 iki 22 metų), kurie sirgo Ph+ ŪLL. Šio tyrimo metu pacientams po indukcinio gydymo buvo skiriama </w:t>
      </w:r>
      <w:r>
        <w:rPr>
          <w:rFonts w:ascii="Times New Roman" w:eastAsia="Times New Roman" w:hAnsi="Times New Roman" w:cs="Times New Roman"/>
          <w:noProof/>
          <w:lang w:eastAsia="lt-LT"/>
        </w:rPr>
        <w:t>imatinib</w:t>
      </w:r>
      <w:r w:rsidR="00DE685D">
        <w:rPr>
          <w:rFonts w:ascii="Times New Roman" w:eastAsia="Times New Roman" w:hAnsi="Times New Roman" w:cs="Times New Roman"/>
          <w:noProof/>
          <w:lang w:eastAsia="lt-LT"/>
        </w:rPr>
        <w:t>o</w:t>
      </w:r>
      <w:r w:rsidRPr="00212F0D">
        <w:rPr>
          <w:rFonts w:ascii="Times New Roman" w:eastAsia="Times New Roman" w:hAnsi="Times New Roman" w:cs="Times New Roman"/>
          <w:noProof/>
          <w:lang w:eastAsia="lt-LT"/>
        </w:rPr>
        <w:t xml:space="preserve"> (po 340</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mg/m</w:t>
      </w:r>
      <w:r w:rsidRPr="00F84E30">
        <w:rPr>
          <w:rFonts w:ascii="Times New Roman" w:eastAsia="Times New Roman" w:hAnsi="Times New Roman" w:cs="Times New Roman"/>
          <w:noProof/>
          <w:vertAlign w:val="superscript"/>
          <w:lang w:eastAsia="lt-LT"/>
        </w:rPr>
        <w:t>2</w:t>
      </w:r>
      <w:r w:rsidRPr="00212F0D">
        <w:rPr>
          <w:rFonts w:ascii="Times New Roman" w:eastAsia="Times New Roman" w:hAnsi="Times New Roman" w:cs="Times New Roman"/>
          <w:noProof/>
          <w:lang w:eastAsia="lt-LT"/>
        </w:rPr>
        <w:t xml:space="preserve"> per parą) kartu su intensyvia chemoterapija. 1-5 kohortų pacientams </w:t>
      </w:r>
      <w:r>
        <w:rPr>
          <w:rFonts w:ascii="Times New Roman" w:eastAsia="Times New Roman" w:hAnsi="Times New Roman" w:cs="Times New Roman"/>
          <w:noProof/>
          <w:lang w:eastAsia="lt-LT"/>
        </w:rPr>
        <w:t>imatinib</w:t>
      </w:r>
      <w:r w:rsidR="00DE685D">
        <w:rPr>
          <w:rFonts w:ascii="Times New Roman" w:eastAsia="Times New Roman" w:hAnsi="Times New Roman" w:cs="Times New Roman"/>
          <w:noProof/>
          <w:lang w:eastAsia="lt-LT"/>
        </w:rPr>
        <w:t>o</w:t>
      </w:r>
      <w:r w:rsidRPr="00212F0D">
        <w:rPr>
          <w:rFonts w:ascii="Times New Roman" w:eastAsia="Times New Roman" w:hAnsi="Times New Roman" w:cs="Times New Roman"/>
          <w:noProof/>
          <w:lang w:eastAsia="lt-LT"/>
        </w:rPr>
        <w:t xml:space="preserve"> buvo skiriama netolygiai, skirtingose kohortose vaistinio preparato buvo skiriama didėjančia trukme ir gydymas buvo pradedamas anksčiau arba vėliau; 1-osios kohortos pacientams buvo skiriamas mažiausio intensyvumo gydymas, o 5-osios kohortos pacientams buvo skiriamas intensyviausias gydymas </w:t>
      </w:r>
      <w:r>
        <w:rPr>
          <w:rFonts w:ascii="Times New Roman" w:eastAsia="Times New Roman" w:hAnsi="Times New Roman" w:cs="Times New Roman"/>
          <w:noProof/>
          <w:lang w:eastAsia="lt-LT"/>
        </w:rPr>
        <w:t>imatinibu</w:t>
      </w:r>
      <w:r w:rsidRPr="00212F0D">
        <w:rPr>
          <w:rFonts w:ascii="Times New Roman" w:eastAsia="Times New Roman" w:hAnsi="Times New Roman" w:cs="Times New Roman"/>
          <w:noProof/>
          <w:lang w:eastAsia="lt-LT"/>
        </w:rPr>
        <w:t xml:space="preserve"> (ilgiausia vartojimo trukmė dienomis ir tęstinis </w:t>
      </w:r>
      <w:r>
        <w:rPr>
          <w:rFonts w:ascii="Times New Roman" w:eastAsia="Times New Roman" w:hAnsi="Times New Roman" w:cs="Times New Roman"/>
          <w:noProof/>
          <w:lang w:eastAsia="lt-LT"/>
        </w:rPr>
        <w:t>imatinibo</w:t>
      </w:r>
      <w:r w:rsidRPr="00212F0D">
        <w:rPr>
          <w:rFonts w:ascii="Times New Roman" w:eastAsia="Times New Roman" w:hAnsi="Times New Roman" w:cs="Times New Roman"/>
          <w:noProof/>
          <w:lang w:eastAsia="lt-LT"/>
        </w:rPr>
        <w:t xml:space="preserve"> dozavimas kasdien pirmųjų chemoterapijos kursų metu). Skiriant tęstinį gydymą </w:t>
      </w:r>
      <w:r>
        <w:rPr>
          <w:rFonts w:ascii="Times New Roman" w:eastAsia="Times New Roman" w:hAnsi="Times New Roman" w:cs="Times New Roman"/>
          <w:noProof/>
          <w:lang w:eastAsia="lt-LT"/>
        </w:rPr>
        <w:t>imatinibu</w:t>
      </w:r>
      <w:r w:rsidRPr="00212F0D">
        <w:rPr>
          <w:rFonts w:ascii="Times New Roman" w:eastAsia="Times New Roman" w:hAnsi="Times New Roman" w:cs="Times New Roman"/>
          <w:noProof/>
          <w:lang w:eastAsia="lt-LT"/>
        </w:rPr>
        <w:t xml:space="preserve"> kasdien nuo pat chemoterapijos kursų pradžios, 5-osios kohortos pacientų (n</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xml:space="preserve">50) 4 metų trukmės išgyvenamumo be recidyvų (angl. </w:t>
      </w:r>
      <w:r w:rsidRPr="00F84E30">
        <w:rPr>
          <w:rFonts w:ascii="Times New Roman" w:eastAsia="Times New Roman" w:hAnsi="Times New Roman" w:cs="Times New Roman"/>
          <w:i/>
          <w:iCs/>
          <w:noProof/>
          <w:lang w:eastAsia="lt-LT"/>
        </w:rPr>
        <w:t>event-free survival – EFS</w:t>
      </w:r>
      <w:r w:rsidRPr="00212F0D">
        <w:rPr>
          <w:rFonts w:ascii="Times New Roman" w:eastAsia="Times New Roman" w:hAnsi="Times New Roman" w:cs="Times New Roman"/>
          <w:noProof/>
          <w:lang w:eastAsia="lt-LT"/>
        </w:rPr>
        <w:t>) rodiklis pagerėjo, lyginant su istoriniais duomenimis (n</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xml:space="preserve">120), kai pastaruoju atveju pacientams buvo skiriama standartinė chemoterapija be </w:t>
      </w:r>
      <w:r>
        <w:rPr>
          <w:rFonts w:ascii="Times New Roman" w:eastAsia="Times New Roman" w:hAnsi="Times New Roman" w:cs="Times New Roman"/>
          <w:noProof/>
          <w:lang w:eastAsia="lt-LT"/>
        </w:rPr>
        <w:t>imatinibo</w:t>
      </w:r>
      <w:r w:rsidRPr="00212F0D">
        <w:rPr>
          <w:rFonts w:ascii="Times New Roman" w:eastAsia="Times New Roman" w:hAnsi="Times New Roman" w:cs="Times New Roman"/>
          <w:noProof/>
          <w:lang w:eastAsia="lt-LT"/>
        </w:rPr>
        <w:t xml:space="preserve"> (atitinkamai 69,6</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lyginant su 31,6</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Tikėtinas 4 metų trukmės bendrojo išgyvenamumo rodiklis 5-osios kohortos pacientams buvo 83,6</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lyginant su 44,8</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istoriniais duomenimis. 20 iš 50 (40</w:t>
      </w:r>
      <w:r w:rsidR="00DE685D">
        <w:rPr>
          <w:rFonts w:ascii="Times New Roman" w:eastAsia="Times New Roman" w:hAnsi="Times New Roman" w:cs="Times New Roman"/>
          <w:noProof/>
          <w:lang w:eastAsia="lt-LT"/>
        </w:rPr>
        <w:t> </w:t>
      </w:r>
      <w:r w:rsidRPr="00212F0D">
        <w:rPr>
          <w:rFonts w:ascii="Times New Roman" w:eastAsia="Times New Roman" w:hAnsi="Times New Roman" w:cs="Times New Roman"/>
          <w:noProof/>
          <w:lang w:eastAsia="lt-LT"/>
        </w:rPr>
        <w:t>%) 5-osios kohortos pacientų buvo atlikta hematopoetinių kamieninių ląstelių transplantacija.</w:t>
      </w:r>
    </w:p>
    <w:p w14:paraId="61E9A283" w14:textId="77777777" w:rsidR="00102EBB" w:rsidRDefault="00102EBB" w:rsidP="00102EBB">
      <w:pPr>
        <w:spacing w:after="0" w:line="240" w:lineRule="auto"/>
        <w:rPr>
          <w:rFonts w:ascii="Times New Roman" w:eastAsia="Times New Roman" w:hAnsi="Times New Roman" w:cs="Times New Roman"/>
          <w:noProof/>
          <w:lang w:eastAsia="lt-LT"/>
        </w:rPr>
      </w:pPr>
    </w:p>
    <w:p w14:paraId="5B0C69BC" w14:textId="77777777" w:rsidR="00102EBB" w:rsidRPr="00F84E30" w:rsidRDefault="00102EBB" w:rsidP="00102EBB">
      <w:pPr>
        <w:spacing w:after="0" w:line="240" w:lineRule="auto"/>
        <w:rPr>
          <w:rFonts w:ascii="Times New Roman" w:eastAsia="Times New Roman" w:hAnsi="Times New Roman" w:cs="Times New Roman"/>
          <w:i/>
          <w:iCs/>
          <w:noProof/>
          <w:lang w:eastAsia="lt-LT"/>
        </w:rPr>
      </w:pPr>
      <w:r w:rsidRPr="00F84E30">
        <w:rPr>
          <w:rFonts w:ascii="Times New Roman" w:eastAsia="Times New Roman" w:hAnsi="Times New Roman" w:cs="Times New Roman"/>
          <w:i/>
          <w:iCs/>
          <w:noProof/>
          <w:lang w:eastAsia="lt-LT"/>
        </w:rPr>
        <w:t>5 lentelė</w:t>
      </w:r>
      <w:r w:rsidRPr="00F84E30">
        <w:rPr>
          <w:rFonts w:ascii="Times New Roman" w:eastAsia="Times New Roman" w:hAnsi="Times New Roman" w:cs="Times New Roman"/>
          <w:i/>
          <w:iCs/>
          <w:noProof/>
          <w:lang w:eastAsia="lt-LT"/>
        </w:rPr>
        <w:tab/>
        <w:t>Chemoterapijos gydymas, skirtas kartu su imatinibu I2301 tyrimo metu</w:t>
      </w:r>
    </w:p>
    <w:p w14:paraId="06412B97" w14:textId="77777777" w:rsidR="00102EBB" w:rsidRDefault="00102EBB" w:rsidP="00102EBB">
      <w:pPr>
        <w:spacing w:after="0" w:line="240" w:lineRule="auto"/>
        <w:rPr>
          <w:rFonts w:ascii="Times New Roman" w:eastAsia="Times New Roman" w:hAnsi="Times New Roman" w:cs="Times New Roman"/>
          <w:noProof/>
          <w:lang w:eastAsia="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3"/>
        <w:gridCol w:w="6060"/>
      </w:tblGrid>
      <w:tr w:rsidR="00102EBB" w:rsidRPr="00DF33B4" w14:paraId="447AB75C" w14:textId="77777777" w:rsidTr="007F7A9E">
        <w:trPr>
          <w:trHeight w:val="2452"/>
        </w:trPr>
        <w:tc>
          <w:tcPr>
            <w:tcW w:w="2752" w:type="dxa"/>
            <w:shd w:val="clear" w:color="auto" w:fill="auto"/>
          </w:tcPr>
          <w:p w14:paraId="0D31EE9D" w14:textId="77777777" w:rsidR="00102EBB" w:rsidRPr="00B40BCE" w:rsidRDefault="00102EBB" w:rsidP="007F7A9E">
            <w:pPr>
              <w:pStyle w:val="Default"/>
              <w:rPr>
                <w:sz w:val="22"/>
                <w:szCs w:val="22"/>
                <w:lang w:val="en-GB"/>
              </w:rPr>
            </w:pPr>
            <w:r w:rsidRPr="00B40BCE">
              <w:rPr>
                <w:sz w:val="22"/>
                <w:szCs w:val="22"/>
                <w:lang w:val="en-GB"/>
              </w:rPr>
              <w:t xml:space="preserve">Konsoliduojančio gydymo blokas 1 </w:t>
            </w:r>
          </w:p>
          <w:p w14:paraId="4F9BBDB3"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 xml:space="preserve">(3 savaitės) </w:t>
            </w:r>
          </w:p>
        </w:tc>
        <w:tc>
          <w:tcPr>
            <w:tcW w:w="6200" w:type="dxa"/>
            <w:shd w:val="clear" w:color="auto" w:fill="auto"/>
          </w:tcPr>
          <w:p w14:paraId="24C94C81" w14:textId="77777777" w:rsidR="00102EBB" w:rsidRPr="00E359FC" w:rsidRDefault="00102EBB" w:rsidP="007F7A9E">
            <w:pPr>
              <w:pStyle w:val="Default"/>
              <w:rPr>
                <w:sz w:val="22"/>
                <w:szCs w:val="22"/>
                <w:lang w:val="en-GB"/>
              </w:rPr>
            </w:pPr>
            <w:r w:rsidRPr="00E359FC">
              <w:rPr>
                <w:sz w:val="22"/>
                <w:szCs w:val="22"/>
                <w:lang w:val="en-GB"/>
              </w:rPr>
              <w:t>VP-16 (100 mg/m</w:t>
            </w:r>
            <w:r w:rsidRPr="00E359FC">
              <w:rPr>
                <w:sz w:val="22"/>
                <w:szCs w:val="22"/>
                <w:vertAlign w:val="superscript"/>
                <w:lang w:val="en-GB"/>
              </w:rPr>
              <w:t xml:space="preserve">2 </w:t>
            </w:r>
            <w:r w:rsidRPr="00E359FC">
              <w:rPr>
                <w:sz w:val="22"/>
                <w:szCs w:val="22"/>
                <w:lang w:val="en-GB"/>
              </w:rPr>
              <w:t>per parą, IV): 1</w:t>
            </w:r>
            <w:r w:rsidRPr="00E359FC">
              <w:rPr>
                <w:sz w:val="22"/>
                <w:szCs w:val="22"/>
                <w:lang w:val="en-GB"/>
              </w:rPr>
              <w:noBreakHyphen/>
              <w:t>5 dienos;</w:t>
            </w:r>
          </w:p>
          <w:p w14:paraId="5988A77C" w14:textId="77777777" w:rsidR="00102EBB" w:rsidRPr="00E359FC" w:rsidRDefault="00102EBB" w:rsidP="007F7A9E">
            <w:pPr>
              <w:pStyle w:val="Default"/>
              <w:rPr>
                <w:sz w:val="22"/>
                <w:szCs w:val="22"/>
                <w:lang w:val="en-GB"/>
              </w:rPr>
            </w:pPr>
            <w:r w:rsidRPr="00E359FC">
              <w:rPr>
                <w:sz w:val="22"/>
                <w:szCs w:val="22"/>
                <w:lang w:val="en-GB"/>
              </w:rPr>
              <w:t>Ifosfamidas (1.8 g/m</w:t>
            </w:r>
            <w:r w:rsidRPr="00E359FC">
              <w:rPr>
                <w:sz w:val="22"/>
                <w:szCs w:val="22"/>
                <w:vertAlign w:val="superscript"/>
                <w:lang w:val="en-GB"/>
              </w:rPr>
              <w:t xml:space="preserve">2 </w:t>
            </w:r>
            <w:r w:rsidRPr="00E359FC">
              <w:rPr>
                <w:sz w:val="22"/>
                <w:szCs w:val="22"/>
                <w:lang w:val="en-GB"/>
              </w:rPr>
              <w:t>per parą, IV): 1</w:t>
            </w:r>
            <w:r w:rsidRPr="00E359FC">
              <w:rPr>
                <w:sz w:val="22"/>
                <w:szCs w:val="22"/>
                <w:lang w:val="en-GB"/>
              </w:rPr>
              <w:noBreakHyphen/>
              <w:t>5 dienos;</w:t>
            </w:r>
          </w:p>
          <w:p w14:paraId="6A8E29D8" w14:textId="77777777" w:rsidR="00102EBB" w:rsidRPr="00E359FC" w:rsidRDefault="00102EBB" w:rsidP="007F7A9E">
            <w:pPr>
              <w:pStyle w:val="Default"/>
              <w:rPr>
                <w:sz w:val="22"/>
                <w:szCs w:val="22"/>
                <w:lang w:val="en-GB"/>
              </w:rPr>
            </w:pPr>
            <w:r w:rsidRPr="00E359FC">
              <w:rPr>
                <w:sz w:val="22"/>
                <w:szCs w:val="22"/>
                <w:lang w:val="en-GB"/>
              </w:rPr>
              <w:t>MESNA (360 mg/m</w:t>
            </w:r>
            <w:r w:rsidRPr="00E359FC">
              <w:rPr>
                <w:sz w:val="22"/>
                <w:szCs w:val="22"/>
                <w:vertAlign w:val="superscript"/>
                <w:lang w:val="en-GB"/>
              </w:rPr>
              <w:t xml:space="preserve">2 </w:t>
            </w:r>
            <w:r w:rsidRPr="00E359FC">
              <w:rPr>
                <w:sz w:val="22"/>
                <w:szCs w:val="22"/>
                <w:lang w:val="en-GB"/>
              </w:rPr>
              <w:t>dozę q 3 h, 8 dozės per parą, IV): 1</w:t>
            </w:r>
            <w:r w:rsidRPr="00E359FC">
              <w:rPr>
                <w:sz w:val="22"/>
                <w:szCs w:val="22"/>
                <w:lang w:val="en-GB"/>
              </w:rPr>
              <w:noBreakHyphen/>
              <w:t>5 dienos;</w:t>
            </w:r>
          </w:p>
          <w:p w14:paraId="6AE82F97" w14:textId="77777777" w:rsidR="00102EBB" w:rsidRPr="00E359FC" w:rsidRDefault="00102EBB" w:rsidP="007F7A9E">
            <w:pPr>
              <w:pStyle w:val="Default"/>
              <w:rPr>
                <w:sz w:val="22"/>
                <w:szCs w:val="22"/>
                <w:lang w:val="en-GB"/>
              </w:rPr>
            </w:pPr>
            <w:r w:rsidRPr="00E359FC">
              <w:rPr>
                <w:sz w:val="22"/>
                <w:szCs w:val="22"/>
                <w:lang w:val="en-GB"/>
              </w:rPr>
              <w:t>G-CSF (5 µg/kg, SC): 6</w:t>
            </w:r>
            <w:r w:rsidRPr="00E359FC">
              <w:rPr>
                <w:sz w:val="22"/>
                <w:szCs w:val="22"/>
                <w:lang w:val="en-GB"/>
              </w:rPr>
              <w:noBreakHyphen/>
              <w:t xml:space="preserve">15 dienos arba kol ANS bus &gt; 1500 nuo žemiausios reikšmės </w:t>
            </w:r>
          </w:p>
          <w:p w14:paraId="687691D0" w14:textId="77777777" w:rsidR="00102EBB" w:rsidRPr="00E359FC" w:rsidRDefault="00102EBB" w:rsidP="007F7A9E">
            <w:pPr>
              <w:pStyle w:val="Default"/>
              <w:rPr>
                <w:sz w:val="22"/>
                <w:szCs w:val="22"/>
                <w:lang w:val="en-GB"/>
              </w:rPr>
            </w:pPr>
            <w:r w:rsidRPr="00E359FC">
              <w:rPr>
                <w:sz w:val="22"/>
                <w:szCs w:val="22"/>
                <w:lang w:val="en-GB"/>
              </w:rPr>
              <w:t>IT Metotreksatas (dozė priklausomai nuo amžiaus): TIK 1-ąją dieną;</w:t>
            </w:r>
          </w:p>
          <w:p w14:paraId="27C4D060" w14:textId="77777777" w:rsidR="00102EBB" w:rsidRPr="007F7A9E" w:rsidRDefault="00102EBB" w:rsidP="007F7A9E">
            <w:pPr>
              <w:autoSpaceDE w:val="0"/>
              <w:autoSpaceDN w:val="0"/>
              <w:adjustRightInd w:val="0"/>
              <w:spacing w:after="0" w:line="240" w:lineRule="auto"/>
              <w:rPr>
                <w:rFonts w:ascii="Times New Roman" w:hAnsi="Times New Roman" w:cs="Times New Roman"/>
                <w:color w:val="000000"/>
                <w:lang w:eastAsia="pl-PL"/>
              </w:rPr>
            </w:pPr>
            <w:r w:rsidRPr="007F7A9E">
              <w:rPr>
                <w:rFonts w:ascii="Times New Roman" w:hAnsi="Times New Roman" w:cs="Times New Roman"/>
                <w:lang w:val="en-GB"/>
              </w:rPr>
              <w:lastRenderedPageBreak/>
              <w:t>Trigubas IT gydymas (dozė priklausomai nuo amžiaus): 8, 15 dienos</w:t>
            </w:r>
          </w:p>
        </w:tc>
      </w:tr>
      <w:tr w:rsidR="00102EBB" w:rsidRPr="00DF33B4" w14:paraId="51331722" w14:textId="77777777" w:rsidTr="007F7A9E">
        <w:tc>
          <w:tcPr>
            <w:tcW w:w="2752" w:type="dxa"/>
            <w:shd w:val="clear" w:color="auto" w:fill="auto"/>
          </w:tcPr>
          <w:p w14:paraId="32D91F03" w14:textId="77777777" w:rsidR="00102EBB" w:rsidRPr="00B40BCE" w:rsidRDefault="00102EBB" w:rsidP="007F7A9E">
            <w:pPr>
              <w:pStyle w:val="Default"/>
              <w:rPr>
                <w:sz w:val="22"/>
                <w:szCs w:val="22"/>
                <w:lang w:val="en-GB"/>
              </w:rPr>
            </w:pPr>
            <w:r w:rsidRPr="00B40BCE">
              <w:rPr>
                <w:sz w:val="22"/>
                <w:szCs w:val="22"/>
                <w:lang w:val="en-GB"/>
              </w:rPr>
              <w:lastRenderedPageBreak/>
              <w:t xml:space="preserve">Konsoliduojančio gydymo blokas 2 </w:t>
            </w:r>
          </w:p>
          <w:p w14:paraId="4E8780B8"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 xml:space="preserve">(3 savaitės) </w:t>
            </w:r>
          </w:p>
        </w:tc>
        <w:tc>
          <w:tcPr>
            <w:tcW w:w="6200" w:type="dxa"/>
            <w:shd w:val="clear" w:color="auto" w:fill="auto"/>
          </w:tcPr>
          <w:p w14:paraId="3F61E963" w14:textId="77777777" w:rsidR="00102EBB" w:rsidRPr="00E359FC" w:rsidRDefault="00102EBB" w:rsidP="007F7A9E">
            <w:pPr>
              <w:pStyle w:val="Default"/>
              <w:rPr>
                <w:sz w:val="22"/>
                <w:szCs w:val="22"/>
                <w:lang w:val="en-GB"/>
              </w:rPr>
            </w:pPr>
            <w:r w:rsidRPr="00E359FC">
              <w:rPr>
                <w:sz w:val="22"/>
                <w:szCs w:val="22"/>
                <w:lang w:val="en-GB"/>
              </w:rPr>
              <w:t>Metotreksatas (5 g/m</w:t>
            </w:r>
            <w:r w:rsidRPr="00E359FC">
              <w:rPr>
                <w:sz w:val="22"/>
                <w:szCs w:val="22"/>
                <w:vertAlign w:val="superscript"/>
                <w:lang w:val="en-GB"/>
              </w:rPr>
              <w:t>2</w:t>
            </w:r>
            <w:r w:rsidRPr="00E359FC">
              <w:rPr>
                <w:sz w:val="22"/>
                <w:szCs w:val="22"/>
                <w:lang w:val="en-GB"/>
              </w:rPr>
              <w:t xml:space="preserve"> </w:t>
            </w:r>
            <w:r>
              <w:rPr>
                <w:sz w:val="22"/>
                <w:szCs w:val="22"/>
                <w:lang w:val="en-GB"/>
              </w:rPr>
              <w:t>per</w:t>
            </w:r>
            <w:r w:rsidRPr="00E359FC">
              <w:rPr>
                <w:sz w:val="22"/>
                <w:szCs w:val="22"/>
                <w:lang w:val="en-GB"/>
              </w:rPr>
              <w:t xml:space="preserve"> 24 </w:t>
            </w:r>
            <w:r>
              <w:rPr>
                <w:sz w:val="22"/>
                <w:szCs w:val="22"/>
                <w:lang w:val="en-GB"/>
              </w:rPr>
              <w:t>valandas</w:t>
            </w:r>
            <w:r w:rsidRPr="00E359FC">
              <w:rPr>
                <w:sz w:val="22"/>
                <w:szCs w:val="22"/>
                <w:lang w:val="en-GB"/>
              </w:rPr>
              <w:t>, IV): 1</w:t>
            </w:r>
            <w:r>
              <w:rPr>
                <w:sz w:val="22"/>
                <w:szCs w:val="22"/>
                <w:lang w:val="en-GB"/>
              </w:rPr>
              <w:t>-ąją dieną;</w:t>
            </w:r>
            <w:r w:rsidRPr="00E359FC">
              <w:rPr>
                <w:sz w:val="22"/>
                <w:szCs w:val="22"/>
                <w:lang w:val="en-GB"/>
              </w:rPr>
              <w:t xml:space="preserve"> </w:t>
            </w:r>
          </w:p>
          <w:p w14:paraId="2A434CF0" w14:textId="77777777" w:rsidR="00102EBB" w:rsidRPr="00E359FC" w:rsidRDefault="00102EBB" w:rsidP="007F7A9E">
            <w:pPr>
              <w:pStyle w:val="Default"/>
              <w:rPr>
                <w:sz w:val="22"/>
                <w:szCs w:val="22"/>
                <w:lang w:val="en-GB"/>
              </w:rPr>
            </w:pPr>
            <w:r w:rsidRPr="00EF5AA4">
              <w:rPr>
                <w:sz w:val="22"/>
                <w:szCs w:val="22"/>
                <w:lang w:val="en-GB"/>
              </w:rPr>
              <w:t>Leukovorinas</w:t>
            </w:r>
            <w:r w:rsidRPr="00E359FC">
              <w:rPr>
                <w:sz w:val="22"/>
                <w:szCs w:val="22"/>
                <w:lang w:val="en-GB"/>
              </w:rPr>
              <w:t xml:space="preserve"> (75 mg/m</w:t>
            </w:r>
            <w:r w:rsidRPr="00E359FC">
              <w:rPr>
                <w:sz w:val="22"/>
                <w:szCs w:val="22"/>
                <w:vertAlign w:val="superscript"/>
                <w:lang w:val="en-GB"/>
              </w:rPr>
              <w:t>2</w:t>
            </w:r>
            <w:r w:rsidRPr="00E359FC">
              <w:rPr>
                <w:sz w:val="22"/>
                <w:szCs w:val="22"/>
                <w:lang w:val="en-GB"/>
              </w:rPr>
              <w:t xml:space="preserve"> </w:t>
            </w:r>
            <w:r>
              <w:rPr>
                <w:sz w:val="22"/>
                <w:szCs w:val="22"/>
                <w:lang w:val="en-GB"/>
              </w:rPr>
              <w:t>po</w:t>
            </w:r>
            <w:r w:rsidRPr="00E359FC">
              <w:rPr>
                <w:sz w:val="22"/>
                <w:szCs w:val="22"/>
                <w:lang w:val="en-GB"/>
              </w:rPr>
              <w:t xml:space="preserve"> 36</w:t>
            </w:r>
            <w:r>
              <w:rPr>
                <w:sz w:val="22"/>
                <w:szCs w:val="22"/>
                <w:lang w:val="en-GB"/>
              </w:rPr>
              <w:t xml:space="preserve"> valandų</w:t>
            </w:r>
            <w:r w:rsidRPr="00E359FC">
              <w:rPr>
                <w:sz w:val="22"/>
                <w:szCs w:val="22"/>
                <w:lang w:val="en-GB"/>
              </w:rPr>
              <w:t>, IV; 15 mg/m</w:t>
            </w:r>
            <w:r w:rsidRPr="00E359FC">
              <w:rPr>
                <w:sz w:val="22"/>
                <w:szCs w:val="22"/>
                <w:vertAlign w:val="superscript"/>
                <w:lang w:val="en-GB"/>
              </w:rPr>
              <w:t xml:space="preserve">2 </w:t>
            </w:r>
            <w:r w:rsidRPr="00E359FC">
              <w:rPr>
                <w:sz w:val="22"/>
                <w:szCs w:val="22"/>
                <w:lang w:val="en-GB"/>
              </w:rPr>
              <w:t xml:space="preserve">IV </w:t>
            </w:r>
            <w:r>
              <w:rPr>
                <w:sz w:val="22"/>
                <w:szCs w:val="22"/>
                <w:lang w:val="en-GB"/>
              </w:rPr>
              <w:t>ar</w:t>
            </w:r>
            <w:r w:rsidRPr="00E359FC">
              <w:rPr>
                <w:sz w:val="22"/>
                <w:szCs w:val="22"/>
                <w:lang w:val="en-GB"/>
              </w:rPr>
              <w:t xml:space="preserve"> PO q6h x 6 do</w:t>
            </w:r>
            <w:r>
              <w:rPr>
                <w:sz w:val="22"/>
                <w:szCs w:val="22"/>
                <w:lang w:val="en-GB"/>
              </w:rPr>
              <w:t>zės</w:t>
            </w:r>
            <w:r w:rsidRPr="00E359FC">
              <w:rPr>
                <w:sz w:val="22"/>
                <w:szCs w:val="22"/>
                <w:lang w:val="en-GB"/>
              </w:rPr>
              <w:t>)</w:t>
            </w:r>
            <w:r>
              <w:rPr>
                <w:sz w:val="22"/>
                <w:szCs w:val="22"/>
                <w:lang w:val="en-GB"/>
              </w:rPr>
              <w:t xml:space="preserve"> </w:t>
            </w:r>
            <w:r w:rsidRPr="00E359FC">
              <w:rPr>
                <w:sz w:val="22"/>
                <w:szCs w:val="22"/>
                <w:lang w:val="en-GB"/>
              </w:rPr>
              <w:t xml:space="preserve">iii: </w:t>
            </w:r>
            <w:r w:rsidRPr="0026718C">
              <w:rPr>
                <w:sz w:val="22"/>
                <w:szCs w:val="22"/>
                <w:lang w:val="en-GB"/>
              </w:rPr>
              <w:t>2-ąją ir 3-iąją dienomis</w:t>
            </w:r>
            <w:r>
              <w:rPr>
                <w:sz w:val="22"/>
                <w:szCs w:val="22"/>
                <w:lang w:val="en-GB"/>
              </w:rPr>
              <w:t>;</w:t>
            </w:r>
          </w:p>
          <w:p w14:paraId="72EB6216" w14:textId="77777777" w:rsidR="00102EBB" w:rsidRPr="00E359FC" w:rsidRDefault="00102EBB" w:rsidP="007F7A9E">
            <w:pPr>
              <w:pStyle w:val="Default"/>
              <w:rPr>
                <w:sz w:val="22"/>
                <w:szCs w:val="22"/>
                <w:lang w:val="en-GB"/>
              </w:rPr>
            </w:pPr>
            <w:r>
              <w:rPr>
                <w:sz w:val="22"/>
                <w:szCs w:val="22"/>
                <w:lang w:val="en-GB"/>
              </w:rPr>
              <w:t>Trigubas</w:t>
            </w:r>
            <w:r w:rsidRPr="00E359FC">
              <w:rPr>
                <w:sz w:val="22"/>
                <w:szCs w:val="22"/>
                <w:lang w:val="en-GB"/>
              </w:rPr>
              <w:t xml:space="preserve"> IT </w:t>
            </w:r>
            <w:r>
              <w:rPr>
                <w:sz w:val="22"/>
                <w:szCs w:val="22"/>
                <w:lang w:val="en-GB"/>
              </w:rPr>
              <w:t>gudymas</w:t>
            </w:r>
            <w:r w:rsidRPr="00E359FC">
              <w:rPr>
                <w:sz w:val="22"/>
                <w:szCs w:val="22"/>
                <w:lang w:val="en-GB"/>
              </w:rPr>
              <w:t xml:space="preserve"> (</w:t>
            </w:r>
            <w:r>
              <w:rPr>
                <w:sz w:val="22"/>
                <w:szCs w:val="22"/>
                <w:lang w:val="en-GB"/>
              </w:rPr>
              <w:t>doze priklausomai nuo amžiaus</w:t>
            </w:r>
            <w:r w:rsidRPr="00E359FC">
              <w:rPr>
                <w:sz w:val="22"/>
                <w:szCs w:val="22"/>
                <w:lang w:val="en-GB"/>
              </w:rPr>
              <w:t>): 1</w:t>
            </w:r>
            <w:r>
              <w:rPr>
                <w:sz w:val="22"/>
                <w:szCs w:val="22"/>
                <w:lang w:val="en-GB"/>
              </w:rPr>
              <w:t>-ąją dieną;</w:t>
            </w:r>
          </w:p>
          <w:p w14:paraId="4B1ECA19" w14:textId="77777777" w:rsidR="00102EBB" w:rsidRPr="00E359FC" w:rsidRDefault="00102EBB" w:rsidP="007F7A9E">
            <w:pPr>
              <w:pStyle w:val="Default"/>
              <w:rPr>
                <w:sz w:val="22"/>
                <w:szCs w:val="22"/>
                <w:lang w:val="en-GB"/>
              </w:rPr>
            </w:pPr>
            <w:r w:rsidRPr="00E359FC">
              <w:rPr>
                <w:sz w:val="22"/>
                <w:szCs w:val="22"/>
                <w:lang w:val="en-GB"/>
              </w:rPr>
              <w:t>ARA-C (3 g/m</w:t>
            </w:r>
            <w:r w:rsidRPr="00E359FC">
              <w:rPr>
                <w:sz w:val="22"/>
                <w:szCs w:val="22"/>
                <w:vertAlign w:val="superscript"/>
                <w:lang w:val="en-GB"/>
              </w:rPr>
              <w:t>2</w:t>
            </w:r>
            <w:r>
              <w:rPr>
                <w:sz w:val="22"/>
                <w:szCs w:val="22"/>
                <w:vertAlign w:val="superscript"/>
                <w:lang w:val="en-GB"/>
              </w:rPr>
              <w:t xml:space="preserve"> </w:t>
            </w:r>
            <w:r>
              <w:rPr>
                <w:sz w:val="22"/>
                <w:szCs w:val="22"/>
                <w:lang w:val="en-GB"/>
              </w:rPr>
              <w:t>dozė</w:t>
            </w:r>
            <w:r w:rsidRPr="00E359FC">
              <w:rPr>
                <w:sz w:val="22"/>
                <w:szCs w:val="22"/>
                <w:lang w:val="en-GB"/>
              </w:rPr>
              <w:t xml:space="preserve"> q 12 h x 4, IV): </w:t>
            </w:r>
            <w:r w:rsidRPr="0026718C">
              <w:rPr>
                <w:sz w:val="22"/>
                <w:szCs w:val="22"/>
                <w:lang w:val="en-GB"/>
              </w:rPr>
              <w:t>2-ąją ir 3-iąją dienomis</w:t>
            </w:r>
            <w:r>
              <w:rPr>
                <w:sz w:val="22"/>
                <w:szCs w:val="22"/>
                <w:lang w:val="en-GB"/>
              </w:rPr>
              <w:t>;</w:t>
            </w:r>
          </w:p>
          <w:p w14:paraId="773BEE54"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G-CSF (5 µg/kg, SC): 4</w:t>
            </w:r>
            <w:r w:rsidRPr="007F7A9E">
              <w:rPr>
                <w:rFonts w:ascii="Times New Roman" w:hAnsi="Times New Roman" w:cs="Times New Roman"/>
              </w:rPr>
              <w:noBreakHyphen/>
              <w:t xml:space="preserve">13 </w:t>
            </w:r>
            <w:r>
              <w:rPr>
                <w:rFonts w:ascii="Times New Roman" w:hAnsi="Times New Roman" w:cs="Times New Roman"/>
              </w:rPr>
              <w:t xml:space="preserve">dienomis arba kol ANS bus </w:t>
            </w:r>
            <w:r w:rsidRPr="007F7A9E">
              <w:rPr>
                <w:rFonts w:ascii="Times New Roman" w:hAnsi="Times New Roman" w:cs="Times New Roman"/>
              </w:rPr>
              <w:t xml:space="preserve">&gt; 1500 </w:t>
            </w:r>
            <w:r>
              <w:rPr>
                <w:rFonts w:ascii="Times New Roman" w:hAnsi="Times New Roman" w:cs="Times New Roman"/>
              </w:rPr>
              <w:t>nuo žemiausios reikšmės</w:t>
            </w:r>
          </w:p>
        </w:tc>
      </w:tr>
      <w:tr w:rsidR="00102EBB" w:rsidRPr="00DF33B4" w14:paraId="457F171C" w14:textId="77777777" w:rsidTr="007F7A9E">
        <w:tc>
          <w:tcPr>
            <w:tcW w:w="2752" w:type="dxa"/>
            <w:shd w:val="clear" w:color="auto" w:fill="auto"/>
          </w:tcPr>
          <w:p w14:paraId="300B4EB1" w14:textId="77777777" w:rsidR="00102EBB" w:rsidRPr="00CF4364" w:rsidRDefault="00102EBB" w:rsidP="007F7A9E">
            <w:pPr>
              <w:pStyle w:val="Default"/>
              <w:rPr>
                <w:sz w:val="22"/>
                <w:szCs w:val="22"/>
                <w:lang w:val="en-GB"/>
              </w:rPr>
            </w:pPr>
            <w:r w:rsidRPr="00CF4364">
              <w:rPr>
                <w:sz w:val="22"/>
                <w:szCs w:val="22"/>
                <w:lang w:val="en-GB"/>
              </w:rPr>
              <w:t>Reindukcinio gydymo blokas 1</w:t>
            </w:r>
          </w:p>
          <w:p w14:paraId="3CD69FE3"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(3 savaitės)</w:t>
            </w:r>
          </w:p>
        </w:tc>
        <w:tc>
          <w:tcPr>
            <w:tcW w:w="6200" w:type="dxa"/>
            <w:shd w:val="clear" w:color="auto" w:fill="auto"/>
          </w:tcPr>
          <w:p w14:paraId="10C09B2A" w14:textId="77777777" w:rsidR="00102EBB" w:rsidRPr="00CF4364" w:rsidRDefault="00102EBB" w:rsidP="007F7A9E">
            <w:pPr>
              <w:pStyle w:val="Default"/>
              <w:rPr>
                <w:sz w:val="22"/>
                <w:szCs w:val="22"/>
                <w:lang w:val="en-GB"/>
              </w:rPr>
            </w:pPr>
            <w:r w:rsidRPr="00CF4364">
              <w:rPr>
                <w:sz w:val="22"/>
                <w:szCs w:val="22"/>
                <w:lang w:val="en-GB"/>
              </w:rPr>
              <w:t>VCR (1.5 mg/m</w:t>
            </w:r>
            <w:r w:rsidRPr="00CF4364">
              <w:rPr>
                <w:sz w:val="22"/>
                <w:szCs w:val="22"/>
                <w:vertAlign w:val="superscript"/>
                <w:lang w:val="en-GB"/>
              </w:rPr>
              <w:t>2</w:t>
            </w:r>
            <w:r>
              <w:rPr>
                <w:sz w:val="22"/>
                <w:szCs w:val="22"/>
                <w:vertAlign w:val="superscript"/>
                <w:lang w:val="en-GB"/>
              </w:rPr>
              <w:t xml:space="preserve"> </w:t>
            </w:r>
            <w:r>
              <w:rPr>
                <w:sz w:val="22"/>
                <w:szCs w:val="22"/>
                <w:lang w:val="en-GB"/>
              </w:rPr>
              <w:t>per parą</w:t>
            </w:r>
            <w:r w:rsidRPr="00CF4364">
              <w:rPr>
                <w:sz w:val="22"/>
                <w:szCs w:val="22"/>
                <w:lang w:val="en-GB"/>
              </w:rPr>
              <w:t>, IV): 1, 8</w:t>
            </w:r>
            <w:r>
              <w:rPr>
                <w:sz w:val="22"/>
                <w:szCs w:val="22"/>
                <w:lang w:val="en-GB"/>
              </w:rPr>
              <w:t xml:space="preserve"> ir</w:t>
            </w:r>
            <w:r w:rsidRPr="00CF4364">
              <w:rPr>
                <w:sz w:val="22"/>
                <w:szCs w:val="22"/>
                <w:lang w:val="en-GB"/>
              </w:rPr>
              <w:t>15</w:t>
            </w:r>
            <w:r>
              <w:rPr>
                <w:sz w:val="22"/>
                <w:szCs w:val="22"/>
                <w:lang w:val="en-GB"/>
              </w:rPr>
              <w:t xml:space="preserve"> dienos;</w:t>
            </w:r>
            <w:r w:rsidRPr="00CF4364">
              <w:rPr>
                <w:sz w:val="22"/>
                <w:szCs w:val="22"/>
                <w:lang w:val="en-GB"/>
              </w:rPr>
              <w:t xml:space="preserve"> </w:t>
            </w:r>
          </w:p>
          <w:p w14:paraId="480D499D" w14:textId="77777777" w:rsidR="00102EBB" w:rsidRPr="00CF4364" w:rsidRDefault="00102EBB" w:rsidP="007F7A9E">
            <w:pPr>
              <w:pStyle w:val="Default"/>
              <w:rPr>
                <w:sz w:val="22"/>
                <w:szCs w:val="22"/>
                <w:lang w:val="en-GB"/>
              </w:rPr>
            </w:pPr>
            <w:r w:rsidRPr="00CF4364">
              <w:rPr>
                <w:sz w:val="22"/>
                <w:szCs w:val="22"/>
                <w:lang w:val="en-GB"/>
              </w:rPr>
              <w:t>DAUN (45 mg/m</w:t>
            </w:r>
            <w:r w:rsidRPr="00CF4364">
              <w:rPr>
                <w:sz w:val="22"/>
                <w:szCs w:val="22"/>
                <w:vertAlign w:val="superscript"/>
                <w:lang w:val="en-GB"/>
              </w:rPr>
              <w:t>2</w:t>
            </w:r>
            <w:r>
              <w:rPr>
                <w:sz w:val="22"/>
                <w:szCs w:val="22"/>
                <w:vertAlign w:val="superscript"/>
                <w:lang w:val="en-GB"/>
              </w:rPr>
              <w:t xml:space="preserve"> </w:t>
            </w:r>
            <w:r>
              <w:rPr>
                <w:sz w:val="22"/>
                <w:szCs w:val="22"/>
                <w:lang w:val="en-GB"/>
              </w:rPr>
              <w:t>per parą boliusu</w:t>
            </w:r>
            <w:r w:rsidRPr="00CF4364">
              <w:rPr>
                <w:sz w:val="22"/>
                <w:szCs w:val="22"/>
                <w:lang w:val="en-GB"/>
              </w:rPr>
              <w:t>, IV): 1</w:t>
            </w:r>
            <w:r>
              <w:rPr>
                <w:sz w:val="22"/>
                <w:szCs w:val="22"/>
                <w:lang w:val="en-GB"/>
              </w:rPr>
              <w:t>-ąją ir 2-ąją dienomis;</w:t>
            </w:r>
          </w:p>
          <w:p w14:paraId="40CDDE15" w14:textId="77777777" w:rsidR="00102EBB" w:rsidRPr="00CF4364" w:rsidRDefault="00102EBB" w:rsidP="007F7A9E">
            <w:pPr>
              <w:pStyle w:val="Default"/>
              <w:rPr>
                <w:sz w:val="22"/>
                <w:szCs w:val="22"/>
                <w:lang w:val="en-GB"/>
              </w:rPr>
            </w:pPr>
            <w:r w:rsidRPr="00CF4364">
              <w:rPr>
                <w:sz w:val="22"/>
                <w:szCs w:val="22"/>
                <w:lang w:val="en-GB"/>
              </w:rPr>
              <w:t>CPM (250 mg/m</w:t>
            </w:r>
            <w:r w:rsidRPr="00CF4364">
              <w:rPr>
                <w:sz w:val="22"/>
                <w:szCs w:val="22"/>
                <w:vertAlign w:val="superscript"/>
                <w:lang w:val="en-GB"/>
              </w:rPr>
              <w:t>2</w:t>
            </w:r>
            <w:r>
              <w:rPr>
                <w:sz w:val="22"/>
                <w:szCs w:val="22"/>
                <w:vertAlign w:val="superscript"/>
                <w:lang w:val="en-GB"/>
              </w:rPr>
              <w:t xml:space="preserve"> </w:t>
            </w:r>
            <w:r>
              <w:rPr>
                <w:sz w:val="22"/>
                <w:szCs w:val="22"/>
                <w:lang w:val="en-GB"/>
              </w:rPr>
              <w:t>dozė</w:t>
            </w:r>
            <w:r w:rsidRPr="00CF4364">
              <w:rPr>
                <w:sz w:val="22"/>
                <w:szCs w:val="22"/>
                <w:lang w:val="en-GB"/>
              </w:rPr>
              <w:t xml:space="preserve"> q 12 h x 4 do</w:t>
            </w:r>
            <w:r>
              <w:rPr>
                <w:sz w:val="22"/>
                <w:szCs w:val="22"/>
                <w:lang w:val="en-GB"/>
              </w:rPr>
              <w:t>zė</w:t>
            </w:r>
            <w:r w:rsidRPr="00CF4364">
              <w:rPr>
                <w:sz w:val="22"/>
                <w:szCs w:val="22"/>
                <w:lang w:val="en-GB"/>
              </w:rPr>
              <w:t>s, IV): 3</w:t>
            </w:r>
            <w:r>
              <w:rPr>
                <w:sz w:val="22"/>
                <w:szCs w:val="22"/>
                <w:lang w:val="en-GB"/>
              </w:rPr>
              <w:t>-iąją ir</w:t>
            </w:r>
            <w:r w:rsidRPr="00CF4364">
              <w:rPr>
                <w:sz w:val="22"/>
                <w:szCs w:val="22"/>
                <w:lang w:val="en-GB"/>
              </w:rPr>
              <w:t xml:space="preserve"> 4</w:t>
            </w:r>
            <w:r>
              <w:rPr>
                <w:sz w:val="22"/>
                <w:szCs w:val="22"/>
                <w:lang w:val="en-GB"/>
              </w:rPr>
              <w:t>-ąją dienomis;</w:t>
            </w:r>
            <w:r w:rsidRPr="00CF4364">
              <w:rPr>
                <w:sz w:val="22"/>
                <w:szCs w:val="22"/>
                <w:lang w:val="en-GB"/>
              </w:rPr>
              <w:t xml:space="preserve"> </w:t>
            </w:r>
          </w:p>
          <w:p w14:paraId="34CDA17F" w14:textId="77777777" w:rsidR="00102EBB" w:rsidRPr="00CF4364" w:rsidRDefault="00102EBB" w:rsidP="007F7A9E">
            <w:pPr>
              <w:pStyle w:val="Default"/>
              <w:rPr>
                <w:sz w:val="22"/>
                <w:szCs w:val="22"/>
                <w:lang w:val="en-GB"/>
              </w:rPr>
            </w:pPr>
            <w:r w:rsidRPr="00CF4364">
              <w:rPr>
                <w:sz w:val="22"/>
                <w:szCs w:val="22"/>
                <w:lang w:val="en-GB"/>
              </w:rPr>
              <w:t>PEG-ASP (2500 </w:t>
            </w:r>
            <w:r>
              <w:rPr>
                <w:sz w:val="22"/>
                <w:szCs w:val="22"/>
                <w:lang w:val="en-GB"/>
              </w:rPr>
              <w:t>TV</w:t>
            </w:r>
            <w:r w:rsidRPr="00CF4364">
              <w:rPr>
                <w:sz w:val="22"/>
                <w:szCs w:val="22"/>
                <w:lang w:val="en-GB"/>
              </w:rPr>
              <w:t>/m</w:t>
            </w:r>
            <w:r w:rsidRPr="00CF4364">
              <w:rPr>
                <w:sz w:val="22"/>
                <w:szCs w:val="22"/>
                <w:vertAlign w:val="superscript"/>
                <w:lang w:val="en-GB"/>
              </w:rPr>
              <w:t>2</w:t>
            </w:r>
            <w:r w:rsidRPr="00CF4364">
              <w:rPr>
                <w:sz w:val="22"/>
                <w:szCs w:val="22"/>
                <w:lang w:val="en-GB"/>
              </w:rPr>
              <w:t>, IM): 4</w:t>
            </w:r>
            <w:r>
              <w:rPr>
                <w:sz w:val="22"/>
                <w:szCs w:val="22"/>
                <w:lang w:val="en-GB"/>
              </w:rPr>
              <w:t>-ąją dieną</w:t>
            </w:r>
            <w:r w:rsidRPr="00CF4364">
              <w:rPr>
                <w:sz w:val="22"/>
                <w:szCs w:val="22"/>
                <w:lang w:val="en-GB"/>
              </w:rPr>
              <w:t xml:space="preserve"> </w:t>
            </w:r>
          </w:p>
          <w:p w14:paraId="4FB9651F" w14:textId="77777777" w:rsidR="00102EBB" w:rsidRPr="00CF4364" w:rsidRDefault="00102EBB" w:rsidP="007F7A9E">
            <w:pPr>
              <w:pStyle w:val="Default"/>
              <w:rPr>
                <w:sz w:val="22"/>
                <w:szCs w:val="22"/>
                <w:lang w:val="en-GB"/>
              </w:rPr>
            </w:pPr>
            <w:r w:rsidRPr="00CF4364">
              <w:rPr>
                <w:sz w:val="22"/>
                <w:szCs w:val="22"/>
                <w:lang w:val="en-GB"/>
              </w:rPr>
              <w:t>G-CSF (5 µg/kg, SC): 5</w:t>
            </w:r>
            <w:r w:rsidRPr="00CF4364">
              <w:rPr>
                <w:sz w:val="22"/>
                <w:szCs w:val="22"/>
                <w:lang w:val="en-GB"/>
              </w:rPr>
              <w:noBreakHyphen/>
              <w:t>14</w:t>
            </w:r>
            <w:r>
              <w:rPr>
                <w:sz w:val="22"/>
                <w:szCs w:val="22"/>
                <w:lang w:val="en-GB"/>
              </w:rPr>
              <w:t xml:space="preserve"> dienos arba kol ANS bus</w:t>
            </w:r>
            <w:r w:rsidRPr="00CF4364">
              <w:rPr>
                <w:sz w:val="22"/>
                <w:szCs w:val="22"/>
                <w:lang w:val="en-GB"/>
              </w:rPr>
              <w:t xml:space="preserve"> &gt; 1500 </w:t>
            </w:r>
            <w:r>
              <w:rPr>
                <w:sz w:val="22"/>
                <w:szCs w:val="22"/>
                <w:lang w:val="en-GB"/>
              </w:rPr>
              <w:t>nuo žemiausios reikšmės;</w:t>
            </w:r>
            <w:r w:rsidRPr="00CF4364">
              <w:rPr>
                <w:sz w:val="22"/>
                <w:szCs w:val="22"/>
                <w:lang w:val="en-GB"/>
              </w:rPr>
              <w:t xml:space="preserve"> </w:t>
            </w:r>
          </w:p>
          <w:p w14:paraId="166923E4" w14:textId="77777777" w:rsidR="00102EBB" w:rsidRPr="00CF4364" w:rsidRDefault="00102EBB" w:rsidP="007F7A9E">
            <w:pPr>
              <w:pStyle w:val="Default"/>
              <w:rPr>
                <w:sz w:val="22"/>
                <w:szCs w:val="22"/>
                <w:lang w:val="en-GB"/>
              </w:rPr>
            </w:pPr>
            <w:r w:rsidRPr="00CF4364">
              <w:rPr>
                <w:sz w:val="22"/>
                <w:szCs w:val="22"/>
                <w:lang w:val="en-GB"/>
              </w:rPr>
              <w:t>Tr</w:t>
            </w:r>
            <w:r>
              <w:rPr>
                <w:sz w:val="22"/>
                <w:szCs w:val="22"/>
                <w:lang w:val="en-GB"/>
              </w:rPr>
              <w:t>igubas</w:t>
            </w:r>
            <w:r w:rsidRPr="00CF4364">
              <w:rPr>
                <w:sz w:val="22"/>
                <w:szCs w:val="22"/>
                <w:lang w:val="en-GB"/>
              </w:rPr>
              <w:t xml:space="preserve"> IT </w:t>
            </w:r>
            <w:r>
              <w:rPr>
                <w:sz w:val="22"/>
                <w:szCs w:val="22"/>
                <w:lang w:val="en-GB"/>
              </w:rPr>
              <w:t>gydymas</w:t>
            </w:r>
            <w:r w:rsidRPr="00CF4364">
              <w:rPr>
                <w:sz w:val="22"/>
                <w:szCs w:val="22"/>
                <w:lang w:val="en-GB"/>
              </w:rPr>
              <w:t xml:space="preserve"> (</w:t>
            </w:r>
            <w:r>
              <w:rPr>
                <w:sz w:val="22"/>
                <w:szCs w:val="22"/>
                <w:lang w:val="en-GB"/>
              </w:rPr>
              <w:t>doze priklausomai nuo amžiaus</w:t>
            </w:r>
            <w:r w:rsidRPr="00CF4364">
              <w:rPr>
                <w:sz w:val="22"/>
                <w:szCs w:val="22"/>
                <w:lang w:val="en-GB"/>
              </w:rPr>
              <w:t>): 1</w:t>
            </w:r>
            <w:r>
              <w:rPr>
                <w:sz w:val="22"/>
                <w:szCs w:val="22"/>
                <w:lang w:val="en-GB"/>
              </w:rPr>
              <w:t xml:space="preserve">-ąją ir </w:t>
            </w:r>
            <w:r w:rsidRPr="00CF4364">
              <w:rPr>
                <w:sz w:val="22"/>
                <w:szCs w:val="22"/>
                <w:lang w:val="en-GB"/>
              </w:rPr>
              <w:t>15</w:t>
            </w:r>
            <w:r>
              <w:rPr>
                <w:sz w:val="22"/>
                <w:szCs w:val="22"/>
                <w:lang w:val="en-GB"/>
              </w:rPr>
              <w:t>-ąją dienomis;</w:t>
            </w:r>
            <w:r w:rsidRPr="00CF4364">
              <w:rPr>
                <w:sz w:val="22"/>
                <w:szCs w:val="22"/>
                <w:lang w:val="en-GB"/>
              </w:rPr>
              <w:t xml:space="preserve"> </w:t>
            </w:r>
          </w:p>
          <w:p w14:paraId="5A929C32"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DEX (6 mg/m</w:t>
            </w:r>
            <w:r w:rsidRPr="007F7A9E">
              <w:rPr>
                <w:rFonts w:ascii="Times New Roman" w:hAnsi="Times New Roman" w:cs="Times New Roman"/>
                <w:vertAlign w:val="superscript"/>
              </w:rPr>
              <w:t>2</w:t>
            </w:r>
            <w:r>
              <w:rPr>
                <w:rFonts w:ascii="Times New Roman" w:hAnsi="Times New Roman" w:cs="Times New Roman"/>
              </w:rPr>
              <w:t xml:space="preserve"> per parą</w:t>
            </w:r>
            <w:r w:rsidRPr="007F7A9E">
              <w:rPr>
                <w:rFonts w:ascii="Times New Roman" w:hAnsi="Times New Roman" w:cs="Times New Roman"/>
              </w:rPr>
              <w:t>, PO): 1</w:t>
            </w:r>
            <w:r w:rsidRPr="007F7A9E">
              <w:rPr>
                <w:rFonts w:ascii="Times New Roman" w:hAnsi="Times New Roman" w:cs="Times New Roman"/>
              </w:rPr>
              <w:noBreakHyphen/>
              <w:t xml:space="preserve">7 </w:t>
            </w:r>
            <w:r>
              <w:rPr>
                <w:rFonts w:ascii="Times New Roman" w:hAnsi="Times New Roman" w:cs="Times New Roman"/>
              </w:rPr>
              <w:t xml:space="preserve">dienomis ir </w:t>
            </w:r>
            <w:r w:rsidRPr="007F7A9E">
              <w:rPr>
                <w:rFonts w:ascii="Times New Roman" w:hAnsi="Times New Roman" w:cs="Times New Roman"/>
              </w:rPr>
              <w:t>5</w:t>
            </w:r>
            <w:r w:rsidRPr="007F7A9E">
              <w:rPr>
                <w:rFonts w:ascii="Times New Roman" w:hAnsi="Times New Roman" w:cs="Times New Roman"/>
              </w:rPr>
              <w:noBreakHyphen/>
              <w:t>21</w:t>
            </w:r>
            <w:r>
              <w:rPr>
                <w:rFonts w:ascii="Times New Roman" w:hAnsi="Times New Roman" w:cs="Times New Roman"/>
              </w:rPr>
              <w:t xml:space="preserve"> dienomis</w:t>
            </w:r>
            <w:r w:rsidRPr="007F7A9E">
              <w:rPr>
                <w:rFonts w:ascii="Times New Roman" w:hAnsi="Times New Roman" w:cs="Times New Roman"/>
              </w:rPr>
              <w:t xml:space="preserve"> </w:t>
            </w:r>
          </w:p>
        </w:tc>
      </w:tr>
      <w:tr w:rsidR="00102EBB" w:rsidRPr="00DF33B4" w14:paraId="668F66EA" w14:textId="77777777" w:rsidTr="007F7A9E">
        <w:tc>
          <w:tcPr>
            <w:tcW w:w="2752" w:type="dxa"/>
            <w:shd w:val="clear" w:color="auto" w:fill="auto"/>
          </w:tcPr>
          <w:p w14:paraId="37A66B0F" w14:textId="77777777" w:rsidR="00102EBB" w:rsidRPr="00E17E06" w:rsidRDefault="00102EBB" w:rsidP="007F7A9E">
            <w:pPr>
              <w:pStyle w:val="Default"/>
              <w:rPr>
                <w:sz w:val="22"/>
                <w:szCs w:val="22"/>
                <w:lang w:val="en-GB"/>
              </w:rPr>
            </w:pPr>
            <w:r w:rsidRPr="00E17E06">
              <w:rPr>
                <w:sz w:val="22"/>
                <w:szCs w:val="22"/>
                <w:lang w:val="en-GB"/>
              </w:rPr>
              <w:t>Intensyvinimo blokas 1</w:t>
            </w:r>
          </w:p>
          <w:p w14:paraId="0665E8C8"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(9 savaitės)</w:t>
            </w:r>
          </w:p>
        </w:tc>
        <w:tc>
          <w:tcPr>
            <w:tcW w:w="6200" w:type="dxa"/>
            <w:shd w:val="clear" w:color="auto" w:fill="auto"/>
          </w:tcPr>
          <w:p w14:paraId="0E9FFB54" w14:textId="77777777" w:rsidR="00102EBB" w:rsidRPr="00CF4364" w:rsidRDefault="00102EBB" w:rsidP="007F7A9E">
            <w:pPr>
              <w:pStyle w:val="Default"/>
              <w:rPr>
                <w:sz w:val="22"/>
                <w:szCs w:val="22"/>
                <w:lang w:val="en-GB"/>
              </w:rPr>
            </w:pPr>
            <w:r w:rsidRPr="00CF4364">
              <w:rPr>
                <w:sz w:val="22"/>
                <w:szCs w:val="22"/>
                <w:lang w:val="en-GB"/>
              </w:rPr>
              <w:t>Met</w:t>
            </w:r>
            <w:r>
              <w:rPr>
                <w:sz w:val="22"/>
                <w:szCs w:val="22"/>
                <w:lang w:val="en-GB"/>
              </w:rPr>
              <w:t>otreksatas</w:t>
            </w:r>
            <w:r w:rsidRPr="00CF4364">
              <w:rPr>
                <w:sz w:val="22"/>
                <w:szCs w:val="22"/>
                <w:lang w:val="en-GB"/>
              </w:rPr>
              <w:t xml:space="preserve"> (5  g/m</w:t>
            </w:r>
            <w:r w:rsidRPr="00CF4364">
              <w:rPr>
                <w:sz w:val="22"/>
                <w:szCs w:val="22"/>
                <w:vertAlign w:val="superscript"/>
                <w:lang w:val="en-GB"/>
              </w:rPr>
              <w:t>2</w:t>
            </w:r>
            <w:r w:rsidRPr="00CF4364">
              <w:rPr>
                <w:sz w:val="22"/>
                <w:szCs w:val="22"/>
                <w:lang w:val="en-GB"/>
              </w:rPr>
              <w:t xml:space="preserve"> </w:t>
            </w:r>
            <w:r>
              <w:rPr>
                <w:sz w:val="22"/>
                <w:szCs w:val="22"/>
                <w:lang w:val="en-GB"/>
              </w:rPr>
              <w:t>per</w:t>
            </w:r>
            <w:r w:rsidRPr="00CF4364">
              <w:rPr>
                <w:sz w:val="22"/>
                <w:szCs w:val="22"/>
                <w:lang w:val="en-GB"/>
              </w:rPr>
              <w:t xml:space="preserve"> 24</w:t>
            </w:r>
            <w:r>
              <w:rPr>
                <w:sz w:val="22"/>
                <w:szCs w:val="22"/>
                <w:lang w:val="en-GB"/>
              </w:rPr>
              <w:t xml:space="preserve"> valandas</w:t>
            </w:r>
            <w:r w:rsidRPr="00CF4364">
              <w:rPr>
                <w:sz w:val="22"/>
                <w:szCs w:val="22"/>
                <w:lang w:val="en-GB"/>
              </w:rPr>
              <w:t>, IV): 1</w:t>
            </w:r>
            <w:r>
              <w:rPr>
                <w:sz w:val="22"/>
                <w:szCs w:val="22"/>
                <w:lang w:val="en-GB"/>
              </w:rPr>
              <w:t xml:space="preserve">-ąją ir </w:t>
            </w:r>
            <w:r w:rsidRPr="00CF4364">
              <w:rPr>
                <w:sz w:val="22"/>
                <w:szCs w:val="22"/>
                <w:lang w:val="en-GB"/>
              </w:rPr>
              <w:t>15</w:t>
            </w:r>
            <w:r>
              <w:rPr>
                <w:sz w:val="22"/>
                <w:szCs w:val="22"/>
                <w:lang w:val="en-GB"/>
              </w:rPr>
              <w:t>-ają dienomis;</w:t>
            </w:r>
            <w:r w:rsidRPr="00CF4364">
              <w:rPr>
                <w:sz w:val="22"/>
                <w:szCs w:val="22"/>
                <w:lang w:val="en-GB"/>
              </w:rPr>
              <w:t xml:space="preserve"> </w:t>
            </w:r>
          </w:p>
          <w:p w14:paraId="2A79819C" w14:textId="77777777" w:rsidR="00102EBB" w:rsidRPr="00CF4364" w:rsidRDefault="00102EBB" w:rsidP="007F7A9E">
            <w:pPr>
              <w:pStyle w:val="Default"/>
              <w:rPr>
                <w:sz w:val="22"/>
                <w:szCs w:val="22"/>
                <w:lang w:val="en-GB"/>
              </w:rPr>
            </w:pPr>
            <w:r w:rsidRPr="00CF4364">
              <w:rPr>
                <w:sz w:val="22"/>
                <w:szCs w:val="22"/>
                <w:lang w:val="en-GB"/>
              </w:rPr>
              <w:t>Leu</w:t>
            </w:r>
            <w:r>
              <w:rPr>
                <w:sz w:val="22"/>
                <w:szCs w:val="22"/>
                <w:lang w:val="en-GB"/>
              </w:rPr>
              <w:t>k</w:t>
            </w:r>
            <w:r w:rsidRPr="00CF4364">
              <w:rPr>
                <w:sz w:val="22"/>
                <w:szCs w:val="22"/>
                <w:lang w:val="en-GB"/>
              </w:rPr>
              <w:t>ovorin</w:t>
            </w:r>
            <w:r>
              <w:rPr>
                <w:sz w:val="22"/>
                <w:szCs w:val="22"/>
                <w:lang w:val="en-GB"/>
              </w:rPr>
              <w:t>as</w:t>
            </w:r>
            <w:r w:rsidRPr="00CF4364">
              <w:rPr>
                <w:sz w:val="22"/>
                <w:szCs w:val="22"/>
                <w:lang w:val="en-GB"/>
              </w:rPr>
              <w:t xml:space="preserve"> (75 mg/m</w:t>
            </w:r>
            <w:r w:rsidRPr="00CF4364">
              <w:rPr>
                <w:sz w:val="22"/>
                <w:szCs w:val="22"/>
                <w:vertAlign w:val="superscript"/>
                <w:lang w:val="en-GB"/>
              </w:rPr>
              <w:t>2</w:t>
            </w:r>
            <w:r w:rsidRPr="00CF4364">
              <w:rPr>
                <w:sz w:val="22"/>
                <w:szCs w:val="22"/>
                <w:lang w:val="en-GB"/>
              </w:rPr>
              <w:t xml:space="preserve"> </w:t>
            </w:r>
            <w:r>
              <w:rPr>
                <w:sz w:val="22"/>
                <w:szCs w:val="22"/>
                <w:lang w:val="en-GB"/>
              </w:rPr>
              <w:t>po</w:t>
            </w:r>
            <w:r w:rsidRPr="00CF4364">
              <w:rPr>
                <w:sz w:val="22"/>
                <w:szCs w:val="22"/>
                <w:lang w:val="en-GB"/>
              </w:rPr>
              <w:t xml:space="preserve"> 36</w:t>
            </w:r>
            <w:r>
              <w:rPr>
                <w:sz w:val="22"/>
                <w:szCs w:val="22"/>
                <w:lang w:val="en-GB"/>
              </w:rPr>
              <w:t xml:space="preserve"> valandų</w:t>
            </w:r>
            <w:r w:rsidRPr="00CF4364">
              <w:rPr>
                <w:sz w:val="22"/>
                <w:szCs w:val="22"/>
                <w:lang w:val="en-GB"/>
              </w:rPr>
              <w:t>, IV; 15 mg/m</w:t>
            </w:r>
            <w:r w:rsidRPr="00CF4364">
              <w:rPr>
                <w:sz w:val="22"/>
                <w:szCs w:val="22"/>
                <w:vertAlign w:val="superscript"/>
                <w:lang w:val="en-GB"/>
              </w:rPr>
              <w:t xml:space="preserve">2 </w:t>
            </w:r>
            <w:r w:rsidRPr="00CF4364">
              <w:rPr>
                <w:sz w:val="22"/>
                <w:szCs w:val="22"/>
                <w:lang w:val="en-GB"/>
              </w:rPr>
              <w:t xml:space="preserve">IV </w:t>
            </w:r>
            <w:r>
              <w:rPr>
                <w:sz w:val="22"/>
                <w:szCs w:val="22"/>
                <w:lang w:val="en-GB"/>
              </w:rPr>
              <w:t>a</w:t>
            </w:r>
            <w:r w:rsidRPr="00CF4364">
              <w:rPr>
                <w:sz w:val="22"/>
                <w:szCs w:val="22"/>
                <w:lang w:val="en-GB"/>
              </w:rPr>
              <w:t>r PO q 6 h x 6 do</w:t>
            </w:r>
            <w:r>
              <w:rPr>
                <w:sz w:val="22"/>
                <w:szCs w:val="22"/>
                <w:lang w:val="en-GB"/>
              </w:rPr>
              <w:t>zės</w:t>
            </w:r>
            <w:r w:rsidRPr="00CF4364">
              <w:rPr>
                <w:sz w:val="22"/>
                <w:szCs w:val="22"/>
                <w:lang w:val="en-GB"/>
              </w:rPr>
              <w:t>)</w:t>
            </w:r>
            <w:r>
              <w:rPr>
                <w:sz w:val="22"/>
                <w:szCs w:val="22"/>
                <w:lang w:val="en-GB"/>
              </w:rPr>
              <w:t xml:space="preserve"> </w:t>
            </w:r>
            <w:r w:rsidRPr="00CF4364">
              <w:rPr>
                <w:sz w:val="22"/>
                <w:szCs w:val="22"/>
                <w:lang w:val="en-GB"/>
              </w:rPr>
              <w:t>iii: 2, 3, 16</w:t>
            </w:r>
            <w:r>
              <w:rPr>
                <w:sz w:val="22"/>
                <w:szCs w:val="22"/>
                <w:lang w:val="en-GB"/>
              </w:rPr>
              <w:t xml:space="preserve"> ir</w:t>
            </w:r>
            <w:r w:rsidRPr="00CF4364">
              <w:rPr>
                <w:sz w:val="22"/>
                <w:szCs w:val="22"/>
                <w:lang w:val="en-GB"/>
              </w:rPr>
              <w:t xml:space="preserve"> 17</w:t>
            </w:r>
            <w:r>
              <w:rPr>
                <w:sz w:val="22"/>
                <w:szCs w:val="22"/>
                <w:lang w:val="en-GB"/>
              </w:rPr>
              <w:t xml:space="preserve"> dienomis;</w:t>
            </w:r>
            <w:r w:rsidRPr="00CF4364">
              <w:rPr>
                <w:sz w:val="22"/>
                <w:szCs w:val="22"/>
                <w:lang w:val="en-GB"/>
              </w:rPr>
              <w:t xml:space="preserve"> </w:t>
            </w:r>
          </w:p>
          <w:p w14:paraId="126E0B13" w14:textId="77777777" w:rsidR="00102EBB" w:rsidRPr="00CF4364" w:rsidRDefault="00102EBB" w:rsidP="007F7A9E">
            <w:pPr>
              <w:pStyle w:val="Default"/>
              <w:rPr>
                <w:sz w:val="22"/>
                <w:szCs w:val="22"/>
                <w:lang w:val="en-GB"/>
              </w:rPr>
            </w:pPr>
            <w:r w:rsidRPr="00CF4364">
              <w:rPr>
                <w:sz w:val="22"/>
                <w:szCs w:val="22"/>
                <w:lang w:val="en-GB"/>
              </w:rPr>
              <w:t>Tri</w:t>
            </w:r>
            <w:r>
              <w:rPr>
                <w:sz w:val="22"/>
                <w:szCs w:val="22"/>
                <w:lang w:val="en-GB"/>
              </w:rPr>
              <w:t xml:space="preserve">gubas </w:t>
            </w:r>
            <w:r w:rsidRPr="00CF4364">
              <w:rPr>
                <w:sz w:val="22"/>
                <w:szCs w:val="22"/>
                <w:lang w:val="en-GB"/>
              </w:rPr>
              <w:t xml:space="preserve">IT </w:t>
            </w:r>
            <w:r>
              <w:rPr>
                <w:sz w:val="22"/>
                <w:szCs w:val="22"/>
                <w:lang w:val="en-GB"/>
              </w:rPr>
              <w:t>gydymas</w:t>
            </w:r>
            <w:r w:rsidRPr="00CF4364">
              <w:rPr>
                <w:sz w:val="22"/>
                <w:szCs w:val="22"/>
                <w:lang w:val="en-GB"/>
              </w:rPr>
              <w:t xml:space="preserve"> (</w:t>
            </w:r>
            <w:r>
              <w:rPr>
                <w:sz w:val="22"/>
                <w:szCs w:val="22"/>
                <w:lang w:val="en-GB"/>
              </w:rPr>
              <w:t>doze priklausomai nuo amžiaus</w:t>
            </w:r>
            <w:r w:rsidRPr="00CF4364">
              <w:rPr>
                <w:sz w:val="22"/>
                <w:szCs w:val="22"/>
                <w:lang w:val="en-GB"/>
              </w:rPr>
              <w:t>): 1</w:t>
            </w:r>
            <w:r>
              <w:rPr>
                <w:sz w:val="22"/>
                <w:szCs w:val="22"/>
                <w:lang w:val="en-GB"/>
              </w:rPr>
              <w:t>-ąją ir</w:t>
            </w:r>
            <w:r w:rsidRPr="00CF4364">
              <w:rPr>
                <w:sz w:val="22"/>
                <w:szCs w:val="22"/>
                <w:lang w:val="en-GB"/>
              </w:rPr>
              <w:t xml:space="preserve"> 22</w:t>
            </w:r>
            <w:r>
              <w:rPr>
                <w:sz w:val="22"/>
                <w:szCs w:val="22"/>
                <w:lang w:val="en-GB"/>
              </w:rPr>
              <w:t>-ają dienomis;</w:t>
            </w:r>
            <w:r w:rsidRPr="00CF4364">
              <w:rPr>
                <w:sz w:val="22"/>
                <w:szCs w:val="22"/>
                <w:lang w:val="en-GB"/>
              </w:rPr>
              <w:t xml:space="preserve"> </w:t>
            </w:r>
          </w:p>
          <w:p w14:paraId="22ABA3BB" w14:textId="77777777" w:rsidR="00102EBB" w:rsidRPr="00CF4364" w:rsidRDefault="00102EBB" w:rsidP="007F7A9E">
            <w:pPr>
              <w:pStyle w:val="Default"/>
              <w:rPr>
                <w:sz w:val="22"/>
                <w:szCs w:val="22"/>
                <w:lang w:val="en-GB"/>
              </w:rPr>
            </w:pPr>
            <w:r w:rsidRPr="00CF4364">
              <w:rPr>
                <w:sz w:val="22"/>
                <w:szCs w:val="22"/>
                <w:lang w:val="en-GB"/>
              </w:rPr>
              <w:t>VP-16 (100 mg/m</w:t>
            </w:r>
            <w:r w:rsidRPr="00CF4364">
              <w:rPr>
                <w:sz w:val="22"/>
                <w:szCs w:val="22"/>
                <w:vertAlign w:val="superscript"/>
                <w:lang w:val="en-GB"/>
              </w:rPr>
              <w:t>2</w:t>
            </w:r>
            <w:r w:rsidRPr="00F52B3A">
              <w:rPr>
                <w:sz w:val="22"/>
                <w:szCs w:val="22"/>
                <w:lang w:val="en-GB"/>
              </w:rPr>
              <w:t xml:space="preserve"> per parą</w:t>
            </w:r>
            <w:r w:rsidRPr="00CF4364">
              <w:rPr>
                <w:sz w:val="22"/>
                <w:szCs w:val="22"/>
                <w:lang w:val="en-GB"/>
              </w:rPr>
              <w:t>, IV): 22</w:t>
            </w:r>
            <w:r w:rsidRPr="00CF4364">
              <w:rPr>
                <w:sz w:val="22"/>
                <w:szCs w:val="22"/>
                <w:lang w:val="en-GB"/>
              </w:rPr>
              <w:noBreakHyphen/>
              <w:t xml:space="preserve">26 </w:t>
            </w:r>
            <w:r>
              <w:rPr>
                <w:sz w:val="22"/>
                <w:szCs w:val="22"/>
                <w:lang w:val="en-GB"/>
              </w:rPr>
              <w:t>dienos;</w:t>
            </w:r>
          </w:p>
          <w:p w14:paraId="2DB50FE1" w14:textId="77777777" w:rsidR="00102EBB" w:rsidRPr="00CF4364" w:rsidRDefault="00102EBB" w:rsidP="007F7A9E">
            <w:pPr>
              <w:pStyle w:val="Default"/>
              <w:rPr>
                <w:sz w:val="22"/>
                <w:szCs w:val="22"/>
                <w:lang w:val="en-GB"/>
              </w:rPr>
            </w:pPr>
            <w:r w:rsidRPr="00CF4364">
              <w:rPr>
                <w:sz w:val="22"/>
                <w:szCs w:val="22"/>
                <w:lang w:val="en-GB"/>
              </w:rPr>
              <w:t>CPM (300 mg/m</w:t>
            </w:r>
            <w:r w:rsidRPr="00CF4364">
              <w:rPr>
                <w:sz w:val="22"/>
                <w:szCs w:val="22"/>
                <w:vertAlign w:val="superscript"/>
                <w:lang w:val="en-GB"/>
              </w:rPr>
              <w:t>2</w:t>
            </w:r>
            <w:r w:rsidRPr="00F52B3A">
              <w:rPr>
                <w:sz w:val="22"/>
                <w:szCs w:val="22"/>
                <w:lang w:val="en-GB"/>
              </w:rPr>
              <w:t xml:space="preserve"> per parą</w:t>
            </w:r>
            <w:r w:rsidRPr="00CF4364">
              <w:rPr>
                <w:sz w:val="22"/>
                <w:szCs w:val="22"/>
                <w:lang w:val="en-GB"/>
              </w:rPr>
              <w:t>, IV): 22</w:t>
            </w:r>
            <w:r w:rsidRPr="00CF4364">
              <w:rPr>
                <w:sz w:val="22"/>
                <w:szCs w:val="22"/>
                <w:lang w:val="en-GB"/>
              </w:rPr>
              <w:noBreakHyphen/>
              <w:t xml:space="preserve">26 </w:t>
            </w:r>
            <w:r>
              <w:rPr>
                <w:sz w:val="22"/>
                <w:szCs w:val="22"/>
                <w:lang w:val="en-GB"/>
              </w:rPr>
              <w:t>dienos;</w:t>
            </w:r>
          </w:p>
          <w:p w14:paraId="162F0781" w14:textId="77777777" w:rsidR="00102EBB" w:rsidRPr="00CF4364" w:rsidRDefault="00102EBB" w:rsidP="007F7A9E">
            <w:pPr>
              <w:pStyle w:val="Default"/>
              <w:rPr>
                <w:sz w:val="22"/>
                <w:szCs w:val="22"/>
                <w:lang w:val="en-GB"/>
              </w:rPr>
            </w:pPr>
            <w:r w:rsidRPr="00CF4364">
              <w:rPr>
                <w:sz w:val="22"/>
                <w:szCs w:val="22"/>
                <w:lang w:val="en-GB"/>
              </w:rPr>
              <w:t>MESNA (150 mg/m</w:t>
            </w:r>
            <w:r w:rsidRPr="00CF4364">
              <w:rPr>
                <w:sz w:val="22"/>
                <w:szCs w:val="22"/>
                <w:vertAlign w:val="superscript"/>
                <w:lang w:val="en-GB"/>
              </w:rPr>
              <w:t>2</w:t>
            </w:r>
            <w:r w:rsidRPr="00F52B3A">
              <w:rPr>
                <w:sz w:val="22"/>
                <w:szCs w:val="22"/>
                <w:lang w:val="en-GB"/>
              </w:rPr>
              <w:t xml:space="preserve"> per parą</w:t>
            </w:r>
            <w:r w:rsidRPr="00CF4364">
              <w:rPr>
                <w:sz w:val="22"/>
                <w:szCs w:val="22"/>
                <w:lang w:val="en-GB"/>
              </w:rPr>
              <w:t>, IV): 22</w:t>
            </w:r>
            <w:r w:rsidRPr="00CF4364">
              <w:rPr>
                <w:sz w:val="22"/>
                <w:szCs w:val="22"/>
                <w:lang w:val="en-GB"/>
              </w:rPr>
              <w:noBreakHyphen/>
              <w:t>26</w:t>
            </w:r>
            <w:r>
              <w:rPr>
                <w:sz w:val="22"/>
                <w:szCs w:val="22"/>
                <w:lang w:val="en-GB"/>
              </w:rPr>
              <w:t xml:space="preserve"> dienos;</w:t>
            </w:r>
          </w:p>
          <w:p w14:paraId="253F8E65" w14:textId="77777777" w:rsidR="00102EBB" w:rsidRPr="00CF4364" w:rsidRDefault="00102EBB" w:rsidP="007F7A9E">
            <w:pPr>
              <w:pStyle w:val="Default"/>
              <w:rPr>
                <w:sz w:val="22"/>
                <w:szCs w:val="22"/>
                <w:lang w:val="en-GB"/>
              </w:rPr>
            </w:pPr>
            <w:r w:rsidRPr="00CF4364">
              <w:rPr>
                <w:sz w:val="22"/>
                <w:szCs w:val="22"/>
                <w:lang w:val="en-GB"/>
              </w:rPr>
              <w:t>G-CSF (5 µg/kg, SC): 27</w:t>
            </w:r>
            <w:r w:rsidRPr="00CF4364">
              <w:rPr>
                <w:sz w:val="22"/>
                <w:szCs w:val="22"/>
                <w:lang w:val="en-GB"/>
              </w:rPr>
              <w:noBreakHyphen/>
              <w:t>36</w:t>
            </w:r>
            <w:r>
              <w:rPr>
                <w:sz w:val="22"/>
                <w:szCs w:val="22"/>
                <w:lang w:val="en-GB"/>
              </w:rPr>
              <w:t xml:space="preserve"> dienos arba kol ANS bus</w:t>
            </w:r>
            <w:r w:rsidRPr="00CF4364">
              <w:rPr>
                <w:sz w:val="22"/>
                <w:szCs w:val="22"/>
                <w:lang w:val="en-GB"/>
              </w:rPr>
              <w:t xml:space="preserve"> &gt; 1500 </w:t>
            </w:r>
            <w:r>
              <w:rPr>
                <w:sz w:val="22"/>
                <w:szCs w:val="22"/>
                <w:lang w:val="en-GB"/>
              </w:rPr>
              <w:t>nuo žemiausios reikšmės;</w:t>
            </w:r>
          </w:p>
          <w:p w14:paraId="12468AD1" w14:textId="77777777" w:rsidR="00102EBB" w:rsidRPr="00CF4364" w:rsidRDefault="00102EBB" w:rsidP="007F7A9E">
            <w:pPr>
              <w:pStyle w:val="Default"/>
              <w:rPr>
                <w:sz w:val="22"/>
                <w:szCs w:val="22"/>
                <w:lang w:val="en-GB"/>
              </w:rPr>
            </w:pPr>
            <w:r w:rsidRPr="00CF4364">
              <w:rPr>
                <w:sz w:val="22"/>
                <w:szCs w:val="22"/>
                <w:lang w:val="en-GB"/>
              </w:rPr>
              <w:t>ARA-C (3 g/m</w:t>
            </w:r>
            <w:r w:rsidRPr="00CF4364">
              <w:rPr>
                <w:sz w:val="22"/>
                <w:szCs w:val="22"/>
                <w:vertAlign w:val="superscript"/>
                <w:lang w:val="en-GB"/>
              </w:rPr>
              <w:t>2</w:t>
            </w:r>
            <w:r w:rsidRPr="00CF4364">
              <w:rPr>
                <w:sz w:val="22"/>
                <w:szCs w:val="22"/>
                <w:lang w:val="en-GB"/>
              </w:rPr>
              <w:t xml:space="preserve">, q 12 h, IV): 43, 44 </w:t>
            </w:r>
            <w:r>
              <w:rPr>
                <w:sz w:val="22"/>
                <w:szCs w:val="22"/>
                <w:lang w:val="en-GB"/>
              </w:rPr>
              <w:t>dienomis;</w:t>
            </w:r>
          </w:p>
          <w:p w14:paraId="37482A66"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L-ASP (6000 </w:t>
            </w:r>
            <w:r>
              <w:rPr>
                <w:rFonts w:ascii="Times New Roman" w:hAnsi="Times New Roman" w:cs="Times New Roman"/>
              </w:rPr>
              <w:t>TV</w:t>
            </w:r>
            <w:r w:rsidRPr="007F7A9E">
              <w:rPr>
                <w:rFonts w:ascii="Times New Roman" w:hAnsi="Times New Roman" w:cs="Times New Roman"/>
              </w:rPr>
              <w:t>/m</w:t>
            </w:r>
            <w:r w:rsidRPr="007F7A9E">
              <w:rPr>
                <w:rFonts w:ascii="Times New Roman" w:hAnsi="Times New Roman" w:cs="Times New Roman"/>
                <w:vertAlign w:val="superscript"/>
              </w:rPr>
              <w:t>2</w:t>
            </w:r>
            <w:r w:rsidRPr="007F7A9E">
              <w:rPr>
                <w:rFonts w:ascii="Times New Roman" w:hAnsi="Times New Roman" w:cs="Times New Roman"/>
              </w:rPr>
              <w:t>, IM): 44</w:t>
            </w:r>
            <w:r>
              <w:rPr>
                <w:rFonts w:ascii="Times New Roman" w:hAnsi="Times New Roman" w:cs="Times New Roman"/>
              </w:rPr>
              <w:t>-ąją dieną</w:t>
            </w:r>
            <w:r w:rsidRPr="007F7A9E">
              <w:rPr>
                <w:rFonts w:ascii="Times New Roman" w:hAnsi="Times New Roman" w:cs="Times New Roman"/>
              </w:rPr>
              <w:t xml:space="preserve"> </w:t>
            </w:r>
          </w:p>
        </w:tc>
      </w:tr>
      <w:tr w:rsidR="00102EBB" w:rsidRPr="00DF33B4" w14:paraId="479B6EEE" w14:textId="77777777" w:rsidTr="007F7A9E">
        <w:tc>
          <w:tcPr>
            <w:tcW w:w="2752" w:type="dxa"/>
            <w:shd w:val="clear" w:color="auto" w:fill="auto"/>
          </w:tcPr>
          <w:p w14:paraId="266C1360" w14:textId="77777777" w:rsidR="00102EBB" w:rsidRPr="0093128C" w:rsidRDefault="00102EBB" w:rsidP="007F7A9E">
            <w:pPr>
              <w:pStyle w:val="Default"/>
              <w:rPr>
                <w:sz w:val="22"/>
                <w:szCs w:val="22"/>
                <w:lang w:val="en-GB"/>
              </w:rPr>
            </w:pPr>
            <w:r w:rsidRPr="0093128C">
              <w:rPr>
                <w:sz w:val="22"/>
                <w:szCs w:val="22"/>
                <w:lang w:val="en-GB"/>
              </w:rPr>
              <w:t>Reindukcinio gydymo blokas 2</w:t>
            </w:r>
          </w:p>
          <w:p w14:paraId="1B3000BA"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(3 savaitės)</w:t>
            </w:r>
            <w:r w:rsidRPr="0093128C">
              <w:rPr>
                <w:rFonts w:ascii="Times New Roman" w:hAnsi="Times New Roman" w:cs="Times New Roman"/>
                <w:color w:val="000000"/>
                <w:lang w:val="en-GB" w:eastAsia="pl-PL"/>
              </w:rPr>
              <w:t xml:space="preserve"> </w:t>
            </w:r>
          </w:p>
        </w:tc>
        <w:tc>
          <w:tcPr>
            <w:tcW w:w="6200" w:type="dxa"/>
            <w:shd w:val="clear" w:color="auto" w:fill="auto"/>
          </w:tcPr>
          <w:p w14:paraId="1B98918D" w14:textId="77777777" w:rsidR="00102EBB" w:rsidRPr="00F52B3A" w:rsidRDefault="00102EBB" w:rsidP="007F7A9E">
            <w:pPr>
              <w:pStyle w:val="Default"/>
              <w:rPr>
                <w:sz w:val="22"/>
                <w:szCs w:val="22"/>
                <w:lang w:val="en-GB"/>
              </w:rPr>
            </w:pPr>
            <w:r w:rsidRPr="00F52B3A">
              <w:rPr>
                <w:sz w:val="22"/>
                <w:szCs w:val="22"/>
                <w:lang w:val="en-GB"/>
              </w:rPr>
              <w:t>VCR (1</w:t>
            </w:r>
            <w:r>
              <w:rPr>
                <w:sz w:val="22"/>
                <w:szCs w:val="22"/>
                <w:lang w:val="en-GB"/>
              </w:rPr>
              <w:t>,</w:t>
            </w:r>
            <w:r w:rsidRPr="00F52B3A">
              <w:rPr>
                <w:sz w:val="22"/>
                <w:szCs w:val="22"/>
                <w:lang w:val="en-GB"/>
              </w:rPr>
              <w:t>5 mg/m</w:t>
            </w:r>
            <w:r w:rsidRPr="00F52B3A">
              <w:rPr>
                <w:sz w:val="22"/>
                <w:szCs w:val="22"/>
                <w:vertAlign w:val="superscript"/>
                <w:lang w:val="en-GB"/>
              </w:rPr>
              <w:t>2</w:t>
            </w:r>
            <w:r w:rsidRPr="00F52B3A">
              <w:rPr>
                <w:sz w:val="22"/>
                <w:szCs w:val="22"/>
                <w:lang w:val="en-GB"/>
              </w:rPr>
              <w:t xml:space="preserve"> per parą, IV): 1, 8 </w:t>
            </w:r>
            <w:r>
              <w:rPr>
                <w:sz w:val="22"/>
                <w:szCs w:val="22"/>
                <w:lang w:val="en-GB"/>
              </w:rPr>
              <w:t>ir</w:t>
            </w:r>
            <w:r w:rsidRPr="00F52B3A">
              <w:rPr>
                <w:sz w:val="22"/>
                <w:szCs w:val="22"/>
                <w:lang w:val="en-GB"/>
              </w:rPr>
              <w:t xml:space="preserve"> 15</w:t>
            </w:r>
            <w:r>
              <w:rPr>
                <w:sz w:val="22"/>
                <w:szCs w:val="22"/>
                <w:lang w:val="en-GB"/>
              </w:rPr>
              <w:t xml:space="preserve"> dienomis;</w:t>
            </w:r>
          </w:p>
          <w:p w14:paraId="4714879E" w14:textId="77777777" w:rsidR="00102EBB" w:rsidRPr="00F52B3A" w:rsidRDefault="00102EBB" w:rsidP="007F7A9E">
            <w:pPr>
              <w:pStyle w:val="Default"/>
              <w:rPr>
                <w:sz w:val="22"/>
                <w:szCs w:val="22"/>
                <w:lang w:val="en-GB"/>
              </w:rPr>
            </w:pPr>
            <w:r w:rsidRPr="00F52B3A">
              <w:rPr>
                <w:sz w:val="22"/>
                <w:szCs w:val="22"/>
                <w:lang w:val="en-GB"/>
              </w:rPr>
              <w:t>DAUN (45 mg/m</w:t>
            </w:r>
            <w:r w:rsidRPr="00F52B3A">
              <w:rPr>
                <w:sz w:val="22"/>
                <w:szCs w:val="22"/>
                <w:vertAlign w:val="superscript"/>
                <w:lang w:val="en-GB"/>
              </w:rPr>
              <w:t>2</w:t>
            </w:r>
            <w:r w:rsidRPr="00F52B3A">
              <w:rPr>
                <w:sz w:val="22"/>
                <w:szCs w:val="22"/>
                <w:lang w:val="en-GB"/>
              </w:rPr>
              <w:t xml:space="preserve"> per parą bol</w:t>
            </w:r>
            <w:r>
              <w:rPr>
                <w:sz w:val="22"/>
                <w:szCs w:val="22"/>
                <w:lang w:val="en-GB"/>
              </w:rPr>
              <w:t>i</w:t>
            </w:r>
            <w:r w:rsidRPr="00F52B3A">
              <w:rPr>
                <w:sz w:val="22"/>
                <w:szCs w:val="22"/>
                <w:lang w:val="en-GB"/>
              </w:rPr>
              <w:t>us</w:t>
            </w:r>
            <w:r>
              <w:rPr>
                <w:sz w:val="22"/>
                <w:szCs w:val="22"/>
                <w:lang w:val="en-GB"/>
              </w:rPr>
              <w:t>u</w:t>
            </w:r>
            <w:r w:rsidRPr="00F52B3A">
              <w:rPr>
                <w:sz w:val="22"/>
                <w:szCs w:val="22"/>
                <w:lang w:val="en-GB"/>
              </w:rPr>
              <w:t>, IV): 1</w:t>
            </w:r>
            <w:r>
              <w:rPr>
                <w:sz w:val="22"/>
                <w:szCs w:val="22"/>
                <w:lang w:val="en-GB"/>
              </w:rPr>
              <w:t>-ąją ir</w:t>
            </w:r>
            <w:r w:rsidRPr="00F52B3A">
              <w:rPr>
                <w:sz w:val="22"/>
                <w:szCs w:val="22"/>
                <w:lang w:val="en-GB"/>
              </w:rPr>
              <w:t xml:space="preserve"> 2</w:t>
            </w:r>
            <w:r>
              <w:rPr>
                <w:sz w:val="22"/>
                <w:szCs w:val="22"/>
                <w:lang w:val="en-GB"/>
              </w:rPr>
              <w:t>-ąją dienomis;</w:t>
            </w:r>
            <w:r w:rsidRPr="00F52B3A">
              <w:rPr>
                <w:sz w:val="22"/>
                <w:szCs w:val="22"/>
                <w:lang w:val="en-GB"/>
              </w:rPr>
              <w:t xml:space="preserve"> </w:t>
            </w:r>
          </w:p>
          <w:p w14:paraId="79A3977B" w14:textId="77777777" w:rsidR="00102EBB" w:rsidRPr="00F52B3A" w:rsidRDefault="00102EBB" w:rsidP="007F7A9E">
            <w:pPr>
              <w:pStyle w:val="Default"/>
              <w:rPr>
                <w:sz w:val="22"/>
                <w:szCs w:val="22"/>
                <w:lang w:val="en-GB"/>
              </w:rPr>
            </w:pPr>
            <w:r w:rsidRPr="00F52B3A">
              <w:rPr>
                <w:sz w:val="22"/>
                <w:szCs w:val="22"/>
                <w:lang w:val="en-GB"/>
              </w:rPr>
              <w:t>CPM (250 mg/m</w:t>
            </w:r>
            <w:r w:rsidRPr="00F52B3A">
              <w:rPr>
                <w:sz w:val="22"/>
                <w:szCs w:val="22"/>
                <w:vertAlign w:val="superscript"/>
                <w:lang w:val="en-GB"/>
              </w:rPr>
              <w:t>2</w:t>
            </w:r>
            <w:r>
              <w:rPr>
                <w:sz w:val="22"/>
                <w:szCs w:val="22"/>
                <w:vertAlign w:val="superscript"/>
                <w:lang w:val="en-GB"/>
              </w:rPr>
              <w:t xml:space="preserve"> </w:t>
            </w:r>
            <w:r>
              <w:rPr>
                <w:sz w:val="22"/>
                <w:szCs w:val="22"/>
                <w:lang w:val="en-GB"/>
              </w:rPr>
              <w:t>dozė</w:t>
            </w:r>
            <w:r w:rsidRPr="00F52B3A">
              <w:rPr>
                <w:sz w:val="22"/>
                <w:szCs w:val="22"/>
                <w:lang w:val="en-GB"/>
              </w:rPr>
              <w:t xml:space="preserve"> q12 h x 4 do</w:t>
            </w:r>
            <w:r>
              <w:rPr>
                <w:sz w:val="22"/>
                <w:szCs w:val="22"/>
                <w:lang w:val="en-GB"/>
              </w:rPr>
              <w:t>zės</w:t>
            </w:r>
            <w:r w:rsidRPr="00F52B3A">
              <w:rPr>
                <w:sz w:val="22"/>
                <w:szCs w:val="22"/>
                <w:lang w:val="en-GB"/>
              </w:rPr>
              <w:t xml:space="preserve">, </w:t>
            </w:r>
            <w:r>
              <w:rPr>
                <w:sz w:val="22"/>
                <w:szCs w:val="22"/>
                <w:lang w:val="en-GB"/>
              </w:rPr>
              <w:t>IV</w:t>
            </w:r>
            <w:r w:rsidRPr="00F52B3A">
              <w:rPr>
                <w:sz w:val="22"/>
                <w:szCs w:val="22"/>
                <w:lang w:val="en-GB"/>
              </w:rPr>
              <w:t>): 3</w:t>
            </w:r>
            <w:r>
              <w:rPr>
                <w:sz w:val="22"/>
                <w:szCs w:val="22"/>
                <w:lang w:val="en-GB"/>
              </w:rPr>
              <w:t>-iąją ir</w:t>
            </w:r>
            <w:r w:rsidRPr="00F52B3A">
              <w:rPr>
                <w:sz w:val="22"/>
                <w:szCs w:val="22"/>
                <w:lang w:val="en-GB"/>
              </w:rPr>
              <w:t xml:space="preserve"> 4</w:t>
            </w:r>
            <w:r>
              <w:rPr>
                <w:sz w:val="22"/>
                <w:szCs w:val="22"/>
                <w:lang w:val="en-GB"/>
              </w:rPr>
              <w:t>-ąją dienomis;</w:t>
            </w:r>
            <w:r w:rsidRPr="00F52B3A">
              <w:rPr>
                <w:sz w:val="22"/>
                <w:szCs w:val="22"/>
                <w:lang w:val="en-GB"/>
              </w:rPr>
              <w:t xml:space="preserve"> </w:t>
            </w:r>
          </w:p>
          <w:p w14:paraId="13F736C8" w14:textId="3DEB32B7" w:rsidR="00102EBB" w:rsidRPr="00F52B3A" w:rsidRDefault="00102EBB" w:rsidP="007F7A9E">
            <w:pPr>
              <w:pStyle w:val="Default"/>
              <w:rPr>
                <w:sz w:val="22"/>
                <w:szCs w:val="22"/>
                <w:lang w:val="en-GB"/>
              </w:rPr>
            </w:pPr>
            <w:r w:rsidRPr="00F52B3A">
              <w:rPr>
                <w:sz w:val="22"/>
                <w:szCs w:val="22"/>
                <w:lang w:val="en-GB"/>
              </w:rPr>
              <w:t>PEG-ASP (2500 </w:t>
            </w:r>
            <w:r>
              <w:rPr>
                <w:sz w:val="22"/>
                <w:szCs w:val="22"/>
                <w:lang w:val="en-GB"/>
              </w:rPr>
              <w:t>TV</w:t>
            </w:r>
            <w:r w:rsidRPr="00F52B3A">
              <w:rPr>
                <w:sz w:val="22"/>
                <w:szCs w:val="22"/>
                <w:lang w:val="en-GB"/>
              </w:rPr>
              <w:t>/m</w:t>
            </w:r>
            <w:r w:rsidRPr="00F52B3A">
              <w:rPr>
                <w:sz w:val="22"/>
                <w:szCs w:val="22"/>
                <w:vertAlign w:val="superscript"/>
                <w:lang w:val="en-GB"/>
              </w:rPr>
              <w:t>2</w:t>
            </w:r>
            <w:r w:rsidRPr="00F52B3A">
              <w:rPr>
                <w:sz w:val="22"/>
                <w:szCs w:val="22"/>
                <w:lang w:val="en-GB"/>
              </w:rPr>
              <w:t>, IM): 4</w:t>
            </w:r>
            <w:r>
              <w:rPr>
                <w:sz w:val="22"/>
                <w:szCs w:val="22"/>
                <w:lang w:val="en-GB"/>
              </w:rPr>
              <w:t>-ąją dieną;</w:t>
            </w:r>
            <w:r w:rsidRPr="00F52B3A">
              <w:rPr>
                <w:sz w:val="22"/>
                <w:szCs w:val="22"/>
                <w:lang w:val="en-GB"/>
              </w:rPr>
              <w:t xml:space="preserve"> </w:t>
            </w:r>
          </w:p>
          <w:p w14:paraId="0DFD5C1E" w14:textId="77777777" w:rsidR="00102EBB" w:rsidRPr="00F52B3A" w:rsidRDefault="00102EBB" w:rsidP="007F7A9E">
            <w:pPr>
              <w:pStyle w:val="Default"/>
              <w:rPr>
                <w:sz w:val="22"/>
                <w:szCs w:val="22"/>
                <w:lang w:val="en-GB"/>
              </w:rPr>
            </w:pPr>
            <w:r w:rsidRPr="00F52B3A">
              <w:rPr>
                <w:sz w:val="22"/>
                <w:szCs w:val="22"/>
                <w:lang w:val="en-GB"/>
              </w:rPr>
              <w:t>G-CSF (5 µg/kg, SC): 5</w:t>
            </w:r>
            <w:r w:rsidRPr="00F52B3A">
              <w:rPr>
                <w:sz w:val="22"/>
                <w:szCs w:val="22"/>
                <w:lang w:val="en-GB"/>
              </w:rPr>
              <w:noBreakHyphen/>
              <w:t>14</w:t>
            </w:r>
            <w:r>
              <w:rPr>
                <w:sz w:val="22"/>
                <w:szCs w:val="22"/>
                <w:lang w:val="en-GB"/>
              </w:rPr>
              <w:t xml:space="preserve"> dienos arba kol ANS bus</w:t>
            </w:r>
            <w:r w:rsidRPr="00F52B3A">
              <w:rPr>
                <w:sz w:val="22"/>
                <w:szCs w:val="22"/>
                <w:lang w:val="en-GB"/>
              </w:rPr>
              <w:t xml:space="preserve"> &gt; 1500 </w:t>
            </w:r>
            <w:r>
              <w:rPr>
                <w:sz w:val="22"/>
                <w:szCs w:val="22"/>
                <w:lang w:val="en-GB"/>
              </w:rPr>
              <w:t>nuo žemiausios reikšmės;</w:t>
            </w:r>
          </w:p>
          <w:p w14:paraId="4BC3ACFC" w14:textId="77777777" w:rsidR="00102EBB" w:rsidRPr="00F52B3A" w:rsidRDefault="00102EBB" w:rsidP="007F7A9E">
            <w:pPr>
              <w:pStyle w:val="Default"/>
              <w:rPr>
                <w:sz w:val="22"/>
                <w:szCs w:val="22"/>
                <w:lang w:val="en-GB"/>
              </w:rPr>
            </w:pPr>
            <w:r w:rsidRPr="00F52B3A">
              <w:rPr>
                <w:sz w:val="22"/>
                <w:szCs w:val="22"/>
                <w:lang w:val="en-GB"/>
              </w:rPr>
              <w:t xml:space="preserve">Trigubas IT gydymas (doze priklausomai nuo amžiaus): 1-ąją ir </w:t>
            </w:r>
            <w:r>
              <w:rPr>
                <w:sz w:val="22"/>
                <w:szCs w:val="22"/>
                <w:lang w:val="en-GB"/>
              </w:rPr>
              <w:t>15</w:t>
            </w:r>
            <w:r w:rsidRPr="00F52B3A">
              <w:rPr>
                <w:sz w:val="22"/>
                <w:szCs w:val="22"/>
                <w:lang w:val="en-GB"/>
              </w:rPr>
              <w:t xml:space="preserve">-ąją dienomis; </w:t>
            </w:r>
          </w:p>
          <w:p w14:paraId="2CD02154"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DEX (6 mg/m</w:t>
            </w:r>
            <w:r w:rsidRPr="007F7A9E">
              <w:rPr>
                <w:rFonts w:ascii="Times New Roman" w:hAnsi="Times New Roman" w:cs="Times New Roman"/>
                <w:vertAlign w:val="superscript"/>
              </w:rPr>
              <w:t>2</w:t>
            </w:r>
            <w:r w:rsidRPr="00F52B3A">
              <w:rPr>
                <w:rFonts w:ascii="Times New Roman" w:hAnsi="Times New Roman" w:cs="Times New Roman"/>
                <w:lang w:val="en-GB"/>
              </w:rPr>
              <w:t xml:space="preserve"> per parą</w:t>
            </w:r>
            <w:r w:rsidRPr="007F7A9E">
              <w:rPr>
                <w:rFonts w:ascii="Times New Roman" w:hAnsi="Times New Roman" w:cs="Times New Roman"/>
              </w:rPr>
              <w:t>, PO): 1</w:t>
            </w:r>
            <w:r w:rsidRPr="007F7A9E">
              <w:rPr>
                <w:rFonts w:ascii="Times New Roman" w:hAnsi="Times New Roman" w:cs="Times New Roman"/>
              </w:rPr>
              <w:noBreakHyphen/>
              <w:t>7</w:t>
            </w:r>
            <w:r>
              <w:rPr>
                <w:rFonts w:ascii="Times New Roman" w:hAnsi="Times New Roman" w:cs="Times New Roman"/>
              </w:rPr>
              <w:t xml:space="preserve"> dienos ir</w:t>
            </w:r>
            <w:r w:rsidRPr="007F7A9E">
              <w:rPr>
                <w:rFonts w:ascii="Times New Roman" w:hAnsi="Times New Roman" w:cs="Times New Roman"/>
              </w:rPr>
              <w:t xml:space="preserve"> 15</w:t>
            </w:r>
            <w:r w:rsidRPr="007F7A9E">
              <w:rPr>
                <w:rFonts w:ascii="Times New Roman" w:hAnsi="Times New Roman" w:cs="Times New Roman"/>
              </w:rPr>
              <w:noBreakHyphen/>
              <w:t>21</w:t>
            </w:r>
            <w:r>
              <w:rPr>
                <w:rFonts w:ascii="Times New Roman" w:hAnsi="Times New Roman" w:cs="Times New Roman"/>
              </w:rPr>
              <w:t xml:space="preserve"> dienos</w:t>
            </w:r>
            <w:r w:rsidRPr="007F7A9E">
              <w:rPr>
                <w:rFonts w:ascii="Times New Roman" w:hAnsi="Times New Roman" w:cs="Times New Roman"/>
              </w:rPr>
              <w:t xml:space="preserve"> </w:t>
            </w:r>
          </w:p>
        </w:tc>
      </w:tr>
      <w:tr w:rsidR="00102EBB" w:rsidRPr="00DF33B4" w14:paraId="3D3C9AD5" w14:textId="77777777" w:rsidTr="007F7A9E">
        <w:tc>
          <w:tcPr>
            <w:tcW w:w="2752" w:type="dxa"/>
            <w:shd w:val="clear" w:color="auto" w:fill="auto"/>
          </w:tcPr>
          <w:p w14:paraId="30FB6B04" w14:textId="77777777" w:rsidR="00102EBB" w:rsidRPr="00F52B3A" w:rsidRDefault="00102EBB" w:rsidP="007F7A9E">
            <w:pPr>
              <w:pStyle w:val="Default"/>
              <w:rPr>
                <w:sz w:val="22"/>
                <w:szCs w:val="22"/>
                <w:lang w:val="en-GB"/>
              </w:rPr>
            </w:pPr>
            <w:r w:rsidRPr="00F52B3A">
              <w:rPr>
                <w:sz w:val="22"/>
                <w:szCs w:val="22"/>
                <w:lang w:val="en-GB"/>
              </w:rPr>
              <w:t xml:space="preserve">Intensyvinimo blokas </w:t>
            </w:r>
            <w:r>
              <w:rPr>
                <w:sz w:val="22"/>
                <w:szCs w:val="22"/>
                <w:lang w:val="en-GB"/>
              </w:rPr>
              <w:t>2</w:t>
            </w:r>
          </w:p>
          <w:p w14:paraId="38454807"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(9 savaitės)</w:t>
            </w:r>
          </w:p>
        </w:tc>
        <w:tc>
          <w:tcPr>
            <w:tcW w:w="6200" w:type="dxa"/>
            <w:shd w:val="clear" w:color="auto" w:fill="auto"/>
          </w:tcPr>
          <w:p w14:paraId="54E90AA2" w14:textId="77777777" w:rsidR="00102EBB" w:rsidRPr="00F52B3A" w:rsidRDefault="00102EBB" w:rsidP="007F7A9E">
            <w:pPr>
              <w:pStyle w:val="Default"/>
              <w:rPr>
                <w:sz w:val="22"/>
                <w:szCs w:val="22"/>
                <w:lang w:val="en-GB"/>
              </w:rPr>
            </w:pPr>
            <w:r w:rsidRPr="00F52B3A">
              <w:rPr>
                <w:sz w:val="22"/>
                <w:szCs w:val="22"/>
                <w:lang w:val="en-GB"/>
              </w:rPr>
              <w:t>Metotreksatas (5 g/m</w:t>
            </w:r>
            <w:r w:rsidRPr="00F52B3A">
              <w:rPr>
                <w:sz w:val="22"/>
                <w:szCs w:val="22"/>
                <w:vertAlign w:val="superscript"/>
                <w:lang w:val="en-GB"/>
              </w:rPr>
              <w:t>2</w:t>
            </w:r>
            <w:r w:rsidRPr="00F52B3A">
              <w:rPr>
                <w:sz w:val="22"/>
                <w:szCs w:val="22"/>
                <w:lang w:val="en-GB"/>
              </w:rPr>
              <w:t xml:space="preserve"> per 24 valandas, IV): 1-ąją ir 15-ąją dienomis; </w:t>
            </w:r>
          </w:p>
          <w:p w14:paraId="0B49DDBE" w14:textId="77777777" w:rsidR="00102EBB" w:rsidRPr="00F52B3A" w:rsidRDefault="00102EBB" w:rsidP="007F7A9E">
            <w:pPr>
              <w:pStyle w:val="Default"/>
              <w:rPr>
                <w:sz w:val="22"/>
                <w:szCs w:val="22"/>
                <w:lang w:val="en-GB"/>
              </w:rPr>
            </w:pPr>
            <w:r w:rsidRPr="00F52B3A">
              <w:rPr>
                <w:sz w:val="22"/>
                <w:szCs w:val="22"/>
                <w:lang w:val="en-GB"/>
              </w:rPr>
              <w:t>Leukovorinas (75 mg/m</w:t>
            </w:r>
            <w:r w:rsidRPr="00F52B3A">
              <w:rPr>
                <w:sz w:val="22"/>
                <w:szCs w:val="22"/>
                <w:vertAlign w:val="superscript"/>
                <w:lang w:val="en-GB"/>
              </w:rPr>
              <w:t>2</w:t>
            </w:r>
            <w:r w:rsidRPr="00F52B3A">
              <w:rPr>
                <w:sz w:val="22"/>
                <w:szCs w:val="22"/>
                <w:lang w:val="en-GB"/>
              </w:rPr>
              <w:t xml:space="preserve"> po 36 valandų, IV; 15 mg/m</w:t>
            </w:r>
            <w:r w:rsidRPr="00F52B3A">
              <w:rPr>
                <w:sz w:val="22"/>
                <w:szCs w:val="22"/>
                <w:vertAlign w:val="superscript"/>
                <w:lang w:val="en-GB"/>
              </w:rPr>
              <w:t>2</w:t>
            </w:r>
            <w:r w:rsidRPr="00F52B3A">
              <w:rPr>
                <w:sz w:val="22"/>
                <w:szCs w:val="22"/>
                <w:lang w:val="en-GB"/>
              </w:rPr>
              <w:t xml:space="preserve"> IV ar PO q 6 h x 6 dozės) iii: 2, 3, 16 ir 17 dienomis; </w:t>
            </w:r>
          </w:p>
          <w:p w14:paraId="2BCC834A" w14:textId="77777777" w:rsidR="00102EBB" w:rsidRPr="00F52B3A" w:rsidRDefault="00102EBB" w:rsidP="007F7A9E">
            <w:pPr>
              <w:pStyle w:val="Default"/>
              <w:rPr>
                <w:sz w:val="22"/>
                <w:szCs w:val="22"/>
                <w:lang w:val="en-GB"/>
              </w:rPr>
            </w:pPr>
            <w:r w:rsidRPr="00F52B3A">
              <w:rPr>
                <w:sz w:val="22"/>
                <w:szCs w:val="22"/>
                <w:lang w:val="en-GB"/>
              </w:rPr>
              <w:lastRenderedPageBreak/>
              <w:t xml:space="preserve">Trigubas IT gydymas (doze priklausomai nuo amžiaus): 1-ąją ir 22-ąją dienomis; </w:t>
            </w:r>
          </w:p>
          <w:p w14:paraId="5FD56960" w14:textId="77777777" w:rsidR="00102EBB" w:rsidRPr="00F52B3A" w:rsidRDefault="00102EBB" w:rsidP="007F7A9E">
            <w:pPr>
              <w:pStyle w:val="Default"/>
              <w:rPr>
                <w:sz w:val="22"/>
                <w:szCs w:val="22"/>
                <w:lang w:val="en-GB"/>
              </w:rPr>
            </w:pPr>
            <w:r w:rsidRPr="00F52B3A">
              <w:rPr>
                <w:sz w:val="22"/>
                <w:szCs w:val="22"/>
                <w:lang w:val="en-GB"/>
              </w:rPr>
              <w:t>VP-16 (100 mg/m</w:t>
            </w:r>
            <w:r w:rsidRPr="00F52B3A">
              <w:rPr>
                <w:sz w:val="22"/>
                <w:szCs w:val="22"/>
                <w:vertAlign w:val="superscript"/>
                <w:lang w:val="en-GB"/>
              </w:rPr>
              <w:t xml:space="preserve">2 </w:t>
            </w:r>
            <w:r w:rsidRPr="00F52B3A">
              <w:rPr>
                <w:sz w:val="22"/>
                <w:szCs w:val="22"/>
                <w:lang w:val="en-GB"/>
              </w:rPr>
              <w:t>per parą, IV): 22</w:t>
            </w:r>
            <w:r w:rsidRPr="00F52B3A">
              <w:rPr>
                <w:sz w:val="22"/>
                <w:szCs w:val="22"/>
                <w:lang w:val="en-GB"/>
              </w:rPr>
              <w:noBreakHyphen/>
              <w:t>26 dienos;</w:t>
            </w:r>
          </w:p>
          <w:p w14:paraId="19386A42" w14:textId="77777777" w:rsidR="00102EBB" w:rsidRPr="00F52B3A" w:rsidRDefault="00102EBB" w:rsidP="007F7A9E">
            <w:pPr>
              <w:pStyle w:val="Default"/>
              <w:rPr>
                <w:sz w:val="22"/>
                <w:szCs w:val="22"/>
                <w:lang w:val="en-GB"/>
              </w:rPr>
            </w:pPr>
            <w:r w:rsidRPr="00F52B3A">
              <w:rPr>
                <w:sz w:val="22"/>
                <w:szCs w:val="22"/>
                <w:lang w:val="en-GB"/>
              </w:rPr>
              <w:t>CPM (300 mg/m</w:t>
            </w:r>
            <w:r w:rsidRPr="00F52B3A">
              <w:rPr>
                <w:sz w:val="22"/>
                <w:szCs w:val="22"/>
                <w:vertAlign w:val="superscript"/>
                <w:lang w:val="en-GB"/>
              </w:rPr>
              <w:t xml:space="preserve">2 </w:t>
            </w:r>
            <w:r w:rsidRPr="00F52B3A">
              <w:rPr>
                <w:sz w:val="22"/>
                <w:szCs w:val="22"/>
                <w:lang w:val="en-GB"/>
              </w:rPr>
              <w:t>per parą, IV): 22</w:t>
            </w:r>
            <w:r w:rsidRPr="00F52B3A">
              <w:rPr>
                <w:sz w:val="22"/>
                <w:szCs w:val="22"/>
                <w:lang w:val="en-GB"/>
              </w:rPr>
              <w:noBreakHyphen/>
              <w:t xml:space="preserve">26 dienos; </w:t>
            </w:r>
          </w:p>
          <w:p w14:paraId="24512C69" w14:textId="77777777" w:rsidR="00102EBB" w:rsidRPr="00F52B3A" w:rsidRDefault="00102EBB" w:rsidP="007F7A9E">
            <w:pPr>
              <w:pStyle w:val="Default"/>
              <w:rPr>
                <w:sz w:val="22"/>
                <w:szCs w:val="22"/>
                <w:lang w:val="en-GB"/>
              </w:rPr>
            </w:pPr>
            <w:r w:rsidRPr="00F52B3A">
              <w:rPr>
                <w:sz w:val="22"/>
                <w:szCs w:val="22"/>
                <w:lang w:val="en-GB"/>
              </w:rPr>
              <w:t>MESNA (150 mg/m</w:t>
            </w:r>
            <w:r w:rsidRPr="00F52B3A">
              <w:rPr>
                <w:sz w:val="22"/>
                <w:szCs w:val="22"/>
                <w:vertAlign w:val="superscript"/>
                <w:lang w:val="en-GB"/>
              </w:rPr>
              <w:t xml:space="preserve">2 </w:t>
            </w:r>
            <w:r w:rsidRPr="00F52B3A">
              <w:rPr>
                <w:sz w:val="22"/>
                <w:szCs w:val="22"/>
                <w:lang w:val="en-GB"/>
              </w:rPr>
              <w:t>per parą, IV): 22</w:t>
            </w:r>
            <w:r w:rsidRPr="00F52B3A">
              <w:rPr>
                <w:sz w:val="22"/>
                <w:szCs w:val="22"/>
                <w:lang w:val="en-GB"/>
              </w:rPr>
              <w:noBreakHyphen/>
              <w:t xml:space="preserve">26 dienos; </w:t>
            </w:r>
          </w:p>
          <w:p w14:paraId="59218818" w14:textId="77777777" w:rsidR="00102EBB" w:rsidRPr="00F52B3A" w:rsidRDefault="00102EBB" w:rsidP="007F7A9E">
            <w:pPr>
              <w:pStyle w:val="Default"/>
              <w:rPr>
                <w:sz w:val="22"/>
                <w:szCs w:val="22"/>
                <w:lang w:val="en-GB"/>
              </w:rPr>
            </w:pPr>
            <w:r w:rsidRPr="00F52B3A">
              <w:rPr>
                <w:sz w:val="22"/>
                <w:szCs w:val="22"/>
                <w:lang w:val="en-GB"/>
              </w:rPr>
              <w:t>G-CSF (5 µg/kg, SC): 27</w:t>
            </w:r>
            <w:r w:rsidRPr="00F52B3A">
              <w:rPr>
                <w:sz w:val="22"/>
                <w:szCs w:val="22"/>
                <w:lang w:val="en-GB"/>
              </w:rPr>
              <w:noBreakHyphen/>
              <w:t>36 dienos arba kol ANS bus &gt; 1500 nuo žemiausios reikšmės;</w:t>
            </w:r>
          </w:p>
          <w:p w14:paraId="766ED349" w14:textId="77777777" w:rsidR="00102EBB" w:rsidRPr="00F52B3A" w:rsidRDefault="00102EBB" w:rsidP="007F7A9E">
            <w:pPr>
              <w:pStyle w:val="Default"/>
              <w:rPr>
                <w:sz w:val="22"/>
                <w:szCs w:val="22"/>
                <w:lang w:val="en-GB"/>
              </w:rPr>
            </w:pPr>
            <w:r w:rsidRPr="00F52B3A">
              <w:rPr>
                <w:sz w:val="22"/>
                <w:szCs w:val="22"/>
                <w:lang w:val="en-GB"/>
              </w:rPr>
              <w:t>ARA-C (3 g/m</w:t>
            </w:r>
            <w:r w:rsidRPr="00F52B3A">
              <w:rPr>
                <w:sz w:val="22"/>
                <w:szCs w:val="22"/>
                <w:vertAlign w:val="superscript"/>
                <w:lang w:val="en-GB"/>
              </w:rPr>
              <w:t>2</w:t>
            </w:r>
            <w:r w:rsidRPr="00F52B3A">
              <w:rPr>
                <w:sz w:val="22"/>
                <w:szCs w:val="22"/>
                <w:lang w:val="en-GB"/>
              </w:rPr>
              <w:t>, q 12 h, IV): 43, 44 dienomis;</w:t>
            </w:r>
          </w:p>
          <w:p w14:paraId="14AC9E2B"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L-ASP (6000 </w:t>
            </w:r>
            <w:r w:rsidRPr="00F52B3A">
              <w:rPr>
                <w:rFonts w:ascii="Times New Roman" w:hAnsi="Times New Roman" w:cs="Times New Roman"/>
              </w:rPr>
              <w:t>TV</w:t>
            </w:r>
            <w:r w:rsidRPr="007F7A9E">
              <w:rPr>
                <w:rFonts w:ascii="Times New Roman" w:hAnsi="Times New Roman" w:cs="Times New Roman"/>
              </w:rPr>
              <w:t>/m</w:t>
            </w:r>
            <w:r w:rsidRPr="007F7A9E">
              <w:rPr>
                <w:rFonts w:ascii="Times New Roman" w:hAnsi="Times New Roman" w:cs="Times New Roman"/>
                <w:vertAlign w:val="superscript"/>
              </w:rPr>
              <w:t>2</w:t>
            </w:r>
            <w:r w:rsidRPr="007F7A9E">
              <w:rPr>
                <w:rFonts w:ascii="Times New Roman" w:hAnsi="Times New Roman" w:cs="Times New Roman"/>
              </w:rPr>
              <w:t>, IM): 44</w:t>
            </w:r>
            <w:r w:rsidRPr="00F52B3A">
              <w:rPr>
                <w:rFonts w:ascii="Times New Roman" w:hAnsi="Times New Roman" w:cs="Times New Roman"/>
              </w:rPr>
              <w:t>-ąją dieną</w:t>
            </w:r>
            <w:r w:rsidRPr="007F7A9E">
              <w:rPr>
                <w:rFonts w:ascii="Times New Roman" w:hAnsi="Times New Roman" w:cs="Times New Roman"/>
              </w:rPr>
              <w:t xml:space="preserve"> </w:t>
            </w:r>
          </w:p>
        </w:tc>
      </w:tr>
      <w:tr w:rsidR="00102EBB" w:rsidRPr="00DF33B4" w14:paraId="4DB3DE89" w14:textId="77777777" w:rsidTr="007F7A9E">
        <w:tc>
          <w:tcPr>
            <w:tcW w:w="2752" w:type="dxa"/>
            <w:shd w:val="clear" w:color="auto" w:fill="auto"/>
          </w:tcPr>
          <w:p w14:paraId="590CB498" w14:textId="77777777" w:rsidR="00102EBB" w:rsidRPr="00F52B3A" w:rsidRDefault="00102EBB" w:rsidP="007F7A9E">
            <w:pPr>
              <w:pStyle w:val="Default"/>
              <w:rPr>
                <w:sz w:val="22"/>
                <w:szCs w:val="22"/>
                <w:lang w:val="en-GB"/>
              </w:rPr>
            </w:pPr>
            <w:r w:rsidRPr="00F52B3A">
              <w:rPr>
                <w:sz w:val="22"/>
                <w:szCs w:val="22"/>
                <w:lang w:val="en-GB"/>
              </w:rPr>
              <w:lastRenderedPageBreak/>
              <w:t>Palaikomasis gydymas</w:t>
            </w:r>
          </w:p>
          <w:p w14:paraId="5779158A" w14:textId="77777777" w:rsidR="00102EBB" w:rsidRPr="00F52B3A" w:rsidRDefault="00102EBB" w:rsidP="007F7A9E">
            <w:pPr>
              <w:pStyle w:val="Default"/>
              <w:rPr>
                <w:sz w:val="22"/>
                <w:szCs w:val="22"/>
                <w:lang w:val="en-GB"/>
              </w:rPr>
            </w:pPr>
            <w:r w:rsidRPr="00F52B3A">
              <w:rPr>
                <w:sz w:val="22"/>
                <w:szCs w:val="22"/>
                <w:lang w:val="en-GB"/>
              </w:rPr>
              <w:t>(8 savaičių trukmės ciklai)</w:t>
            </w:r>
          </w:p>
          <w:p w14:paraId="5B3C45AB"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1–4 ciklai</w:t>
            </w:r>
          </w:p>
        </w:tc>
        <w:tc>
          <w:tcPr>
            <w:tcW w:w="6200" w:type="dxa"/>
            <w:shd w:val="clear" w:color="auto" w:fill="auto"/>
          </w:tcPr>
          <w:p w14:paraId="32499899" w14:textId="77777777" w:rsidR="00102EBB" w:rsidRPr="00F52B3A" w:rsidRDefault="00102EBB" w:rsidP="007F7A9E">
            <w:pPr>
              <w:pStyle w:val="Default"/>
              <w:rPr>
                <w:sz w:val="22"/>
                <w:szCs w:val="22"/>
                <w:lang w:val="en-GB"/>
              </w:rPr>
            </w:pPr>
            <w:r w:rsidRPr="00F52B3A">
              <w:rPr>
                <w:sz w:val="22"/>
                <w:szCs w:val="22"/>
                <w:lang w:val="en-GB"/>
              </w:rPr>
              <w:t>MTX (5 g/m</w:t>
            </w:r>
            <w:r w:rsidRPr="00F52B3A">
              <w:rPr>
                <w:sz w:val="22"/>
                <w:szCs w:val="22"/>
                <w:vertAlign w:val="superscript"/>
                <w:lang w:val="en-GB"/>
              </w:rPr>
              <w:t xml:space="preserve">2 </w:t>
            </w:r>
            <w:r w:rsidRPr="00F52B3A">
              <w:rPr>
                <w:sz w:val="22"/>
                <w:szCs w:val="22"/>
                <w:lang w:val="en-GB"/>
              </w:rPr>
              <w:t xml:space="preserve">per 24 valandas, IV): 1-ąją dieną; </w:t>
            </w:r>
          </w:p>
          <w:p w14:paraId="4C6FF980" w14:textId="77777777" w:rsidR="00102EBB" w:rsidRPr="00F52B3A" w:rsidRDefault="00102EBB" w:rsidP="007F7A9E">
            <w:pPr>
              <w:pStyle w:val="Default"/>
              <w:rPr>
                <w:sz w:val="22"/>
                <w:szCs w:val="22"/>
                <w:lang w:val="en-GB"/>
              </w:rPr>
            </w:pPr>
            <w:r w:rsidRPr="00F52B3A">
              <w:rPr>
                <w:sz w:val="22"/>
                <w:szCs w:val="22"/>
                <w:lang w:val="en-GB"/>
              </w:rPr>
              <w:t>Leukovorinas (75 mg/m</w:t>
            </w:r>
            <w:r w:rsidRPr="00F52B3A">
              <w:rPr>
                <w:sz w:val="22"/>
                <w:szCs w:val="22"/>
                <w:vertAlign w:val="superscript"/>
                <w:lang w:val="en-GB"/>
              </w:rPr>
              <w:t>2</w:t>
            </w:r>
            <w:r w:rsidRPr="00F52B3A">
              <w:rPr>
                <w:sz w:val="22"/>
                <w:szCs w:val="22"/>
                <w:lang w:val="en-GB"/>
              </w:rPr>
              <w:t xml:space="preserve"> po 36 valandų, IV; 15 mg/m</w:t>
            </w:r>
            <w:r w:rsidRPr="00F52B3A">
              <w:rPr>
                <w:sz w:val="22"/>
                <w:szCs w:val="22"/>
                <w:vertAlign w:val="superscript"/>
                <w:lang w:val="en-GB"/>
              </w:rPr>
              <w:t>2</w:t>
            </w:r>
            <w:r w:rsidRPr="00F52B3A">
              <w:rPr>
                <w:sz w:val="22"/>
                <w:szCs w:val="22"/>
                <w:lang w:val="en-GB"/>
              </w:rPr>
              <w:t xml:space="preserve"> IV ar PO q 6 h x 6 dozės) iii: 2-ąją ir 3-iąją dienomis; </w:t>
            </w:r>
          </w:p>
          <w:p w14:paraId="7EC38E1F" w14:textId="77777777" w:rsidR="00102EBB" w:rsidRPr="00F52B3A" w:rsidRDefault="00102EBB" w:rsidP="007F7A9E">
            <w:pPr>
              <w:pStyle w:val="Default"/>
              <w:rPr>
                <w:sz w:val="22"/>
                <w:szCs w:val="22"/>
                <w:lang w:val="en-GB"/>
              </w:rPr>
            </w:pPr>
            <w:r w:rsidRPr="00F52B3A">
              <w:rPr>
                <w:sz w:val="22"/>
                <w:szCs w:val="22"/>
                <w:lang w:val="en-GB"/>
              </w:rPr>
              <w:t>Trigubas IT gydymas (doze priklausomai nuo amžiaus): 1, 29 dienomis;</w:t>
            </w:r>
          </w:p>
          <w:p w14:paraId="2F30274F" w14:textId="77777777" w:rsidR="00102EBB" w:rsidRPr="00F52B3A" w:rsidRDefault="00102EBB" w:rsidP="007F7A9E">
            <w:pPr>
              <w:pStyle w:val="Default"/>
              <w:rPr>
                <w:sz w:val="22"/>
                <w:szCs w:val="22"/>
                <w:lang w:val="en-GB"/>
              </w:rPr>
            </w:pPr>
            <w:r w:rsidRPr="00F52B3A">
              <w:rPr>
                <w:sz w:val="22"/>
                <w:szCs w:val="22"/>
                <w:lang w:val="en-GB"/>
              </w:rPr>
              <w:t>VCR (1.5 mg/m</w:t>
            </w:r>
            <w:r w:rsidRPr="00F52B3A">
              <w:rPr>
                <w:sz w:val="22"/>
                <w:szCs w:val="22"/>
                <w:vertAlign w:val="superscript"/>
                <w:lang w:val="en-GB"/>
              </w:rPr>
              <w:t>2</w:t>
            </w:r>
            <w:r w:rsidRPr="00F52B3A">
              <w:rPr>
                <w:sz w:val="22"/>
                <w:szCs w:val="22"/>
                <w:lang w:val="en-GB"/>
              </w:rPr>
              <w:t>, IV): 1, 29 dienomis;</w:t>
            </w:r>
          </w:p>
          <w:p w14:paraId="6560D8D7" w14:textId="77777777" w:rsidR="00102EBB" w:rsidRPr="00F52B3A" w:rsidRDefault="00102EBB" w:rsidP="007F7A9E">
            <w:pPr>
              <w:pStyle w:val="Default"/>
              <w:rPr>
                <w:sz w:val="22"/>
                <w:szCs w:val="22"/>
                <w:lang w:val="en-GB"/>
              </w:rPr>
            </w:pPr>
            <w:r w:rsidRPr="00F52B3A">
              <w:rPr>
                <w:sz w:val="22"/>
                <w:szCs w:val="22"/>
                <w:lang w:val="en-GB"/>
              </w:rPr>
              <w:t>DEX (6 mg/m</w:t>
            </w:r>
            <w:r w:rsidRPr="00F52B3A">
              <w:rPr>
                <w:sz w:val="22"/>
                <w:szCs w:val="22"/>
                <w:vertAlign w:val="superscript"/>
                <w:lang w:val="en-GB"/>
              </w:rPr>
              <w:t>2</w:t>
            </w:r>
            <w:r w:rsidRPr="00F52B3A">
              <w:rPr>
                <w:sz w:val="22"/>
                <w:szCs w:val="22"/>
                <w:lang w:val="en-GB"/>
              </w:rPr>
              <w:t xml:space="preserve"> per parą, PO): 1</w:t>
            </w:r>
            <w:r w:rsidRPr="00F52B3A">
              <w:rPr>
                <w:sz w:val="22"/>
                <w:szCs w:val="22"/>
                <w:lang w:val="en-GB"/>
              </w:rPr>
              <w:noBreakHyphen/>
              <w:t>5 dienos; 29</w:t>
            </w:r>
            <w:r w:rsidRPr="00F52B3A">
              <w:rPr>
                <w:sz w:val="22"/>
                <w:szCs w:val="22"/>
                <w:lang w:val="en-GB"/>
              </w:rPr>
              <w:noBreakHyphen/>
              <w:t>33 dienos;</w:t>
            </w:r>
          </w:p>
          <w:p w14:paraId="4F6B9376" w14:textId="77777777" w:rsidR="00102EBB" w:rsidRPr="00F52B3A" w:rsidRDefault="00102EBB" w:rsidP="007F7A9E">
            <w:pPr>
              <w:pStyle w:val="Default"/>
              <w:rPr>
                <w:sz w:val="22"/>
                <w:szCs w:val="22"/>
                <w:lang w:val="en-GB"/>
              </w:rPr>
            </w:pPr>
            <w:r w:rsidRPr="00F52B3A">
              <w:rPr>
                <w:sz w:val="22"/>
                <w:szCs w:val="22"/>
                <w:lang w:val="en-GB"/>
              </w:rPr>
              <w:t>6-MP (75 mg/m</w:t>
            </w:r>
            <w:r w:rsidRPr="00F52B3A">
              <w:rPr>
                <w:sz w:val="22"/>
                <w:szCs w:val="22"/>
                <w:vertAlign w:val="superscript"/>
                <w:lang w:val="en-GB"/>
              </w:rPr>
              <w:t>2</w:t>
            </w:r>
            <w:r w:rsidRPr="00F52B3A">
              <w:rPr>
                <w:sz w:val="22"/>
                <w:szCs w:val="22"/>
                <w:lang w:val="en-GB"/>
              </w:rPr>
              <w:t xml:space="preserve"> per parą, PO): 8</w:t>
            </w:r>
            <w:r w:rsidRPr="00F52B3A">
              <w:rPr>
                <w:sz w:val="22"/>
                <w:szCs w:val="22"/>
                <w:lang w:val="en-GB"/>
              </w:rPr>
              <w:noBreakHyphen/>
              <w:t>28 dienos;</w:t>
            </w:r>
          </w:p>
          <w:p w14:paraId="6D04EA29" w14:textId="77777777" w:rsidR="00102EBB" w:rsidRPr="00F52B3A" w:rsidRDefault="00102EBB" w:rsidP="007F7A9E">
            <w:pPr>
              <w:pStyle w:val="Default"/>
              <w:rPr>
                <w:sz w:val="22"/>
                <w:szCs w:val="22"/>
                <w:lang w:val="en-GB"/>
              </w:rPr>
            </w:pPr>
            <w:r w:rsidRPr="00F52B3A">
              <w:rPr>
                <w:sz w:val="22"/>
                <w:szCs w:val="22"/>
                <w:lang w:val="en-GB"/>
              </w:rPr>
              <w:t>Metotreksatas (20 mg/m</w:t>
            </w:r>
            <w:r w:rsidRPr="00F52B3A">
              <w:rPr>
                <w:sz w:val="22"/>
                <w:szCs w:val="22"/>
                <w:vertAlign w:val="superscript"/>
                <w:lang w:val="en-GB"/>
              </w:rPr>
              <w:t>2</w:t>
            </w:r>
            <w:r w:rsidRPr="00F52B3A">
              <w:rPr>
                <w:sz w:val="22"/>
                <w:szCs w:val="22"/>
                <w:lang w:val="en-GB"/>
              </w:rPr>
              <w:t>per savaitę, PO): 8, 15, 22 dienomis</w:t>
            </w:r>
          </w:p>
          <w:p w14:paraId="70980DFE" w14:textId="77777777" w:rsidR="00102EBB" w:rsidRPr="00F52B3A" w:rsidRDefault="00102EBB" w:rsidP="007F7A9E">
            <w:pPr>
              <w:pStyle w:val="Default"/>
              <w:rPr>
                <w:sz w:val="22"/>
                <w:szCs w:val="22"/>
                <w:lang w:val="en-GB"/>
              </w:rPr>
            </w:pPr>
            <w:r w:rsidRPr="00F52B3A">
              <w:rPr>
                <w:sz w:val="22"/>
                <w:szCs w:val="22"/>
                <w:lang w:val="en-GB"/>
              </w:rPr>
              <w:t>VP-16 (100 mg/m</w:t>
            </w:r>
            <w:r w:rsidRPr="00F52B3A">
              <w:rPr>
                <w:sz w:val="22"/>
                <w:szCs w:val="22"/>
                <w:vertAlign w:val="superscript"/>
                <w:lang w:val="en-GB"/>
              </w:rPr>
              <w:t>2</w:t>
            </w:r>
            <w:r w:rsidRPr="00F52B3A">
              <w:rPr>
                <w:sz w:val="22"/>
                <w:szCs w:val="22"/>
                <w:lang w:val="en-GB"/>
              </w:rPr>
              <w:t>, IV): 29</w:t>
            </w:r>
            <w:r w:rsidRPr="00F52B3A">
              <w:rPr>
                <w:sz w:val="22"/>
                <w:szCs w:val="22"/>
                <w:lang w:val="en-GB"/>
              </w:rPr>
              <w:noBreakHyphen/>
              <w:t>33 dienos;</w:t>
            </w:r>
          </w:p>
          <w:p w14:paraId="145DC715" w14:textId="77777777" w:rsidR="00102EBB" w:rsidRPr="00F52B3A" w:rsidRDefault="00102EBB" w:rsidP="007F7A9E">
            <w:pPr>
              <w:pStyle w:val="Default"/>
              <w:rPr>
                <w:sz w:val="22"/>
                <w:szCs w:val="22"/>
                <w:lang w:val="en-GB"/>
              </w:rPr>
            </w:pPr>
            <w:r w:rsidRPr="00F52B3A">
              <w:rPr>
                <w:sz w:val="22"/>
                <w:szCs w:val="22"/>
                <w:lang w:val="en-GB"/>
              </w:rPr>
              <w:t>CPM (300 mg/m</w:t>
            </w:r>
            <w:r w:rsidRPr="00F52B3A">
              <w:rPr>
                <w:sz w:val="22"/>
                <w:szCs w:val="22"/>
                <w:vertAlign w:val="superscript"/>
                <w:lang w:val="en-GB"/>
              </w:rPr>
              <w:t>2</w:t>
            </w:r>
            <w:r w:rsidRPr="00F52B3A">
              <w:rPr>
                <w:sz w:val="22"/>
                <w:szCs w:val="22"/>
                <w:lang w:val="en-GB"/>
              </w:rPr>
              <w:t>, IV): 29</w:t>
            </w:r>
            <w:r w:rsidRPr="00F52B3A">
              <w:rPr>
                <w:sz w:val="22"/>
                <w:szCs w:val="22"/>
                <w:lang w:val="en-GB"/>
              </w:rPr>
              <w:noBreakHyphen/>
              <w:t>33 dienos;</w:t>
            </w:r>
          </w:p>
          <w:p w14:paraId="6CAB2334" w14:textId="77777777" w:rsidR="00102EBB" w:rsidRPr="00F52B3A" w:rsidRDefault="00102EBB" w:rsidP="007F7A9E">
            <w:pPr>
              <w:pStyle w:val="Default"/>
              <w:rPr>
                <w:sz w:val="22"/>
                <w:szCs w:val="22"/>
                <w:lang w:val="en-GB"/>
              </w:rPr>
            </w:pPr>
            <w:r w:rsidRPr="00F52B3A">
              <w:rPr>
                <w:sz w:val="22"/>
                <w:szCs w:val="22"/>
                <w:lang w:val="en-GB"/>
              </w:rPr>
              <w:t>MESNA IV 29</w:t>
            </w:r>
            <w:r w:rsidRPr="00F52B3A">
              <w:rPr>
                <w:sz w:val="22"/>
                <w:szCs w:val="22"/>
                <w:lang w:val="en-GB"/>
              </w:rPr>
              <w:noBreakHyphen/>
              <w:t xml:space="preserve">33 dienos; </w:t>
            </w:r>
          </w:p>
          <w:p w14:paraId="7C727307"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G-CSF (5 µg/kg, SC): 34</w:t>
            </w:r>
            <w:r w:rsidRPr="007F7A9E">
              <w:rPr>
                <w:rFonts w:ascii="Times New Roman" w:hAnsi="Times New Roman" w:cs="Times New Roman"/>
              </w:rPr>
              <w:noBreakHyphen/>
              <w:t>43</w:t>
            </w:r>
            <w:r w:rsidRPr="00F52B3A">
              <w:rPr>
                <w:rFonts w:ascii="Times New Roman" w:hAnsi="Times New Roman" w:cs="Times New Roman"/>
              </w:rPr>
              <w:t xml:space="preserve"> dienos</w:t>
            </w:r>
            <w:r w:rsidRPr="007F7A9E">
              <w:rPr>
                <w:rFonts w:ascii="Times New Roman" w:hAnsi="Times New Roman" w:cs="Times New Roman"/>
              </w:rPr>
              <w:t xml:space="preserve"> </w:t>
            </w:r>
          </w:p>
        </w:tc>
      </w:tr>
      <w:tr w:rsidR="00102EBB" w:rsidRPr="00DF33B4" w14:paraId="0E96C1A7" w14:textId="77777777" w:rsidTr="007F7A9E">
        <w:tc>
          <w:tcPr>
            <w:tcW w:w="2752" w:type="dxa"/>
            <w:shd w:val="clear" w:color="auto" w:fill="auto"/>
          </w:tcPr>
          <w:p w14:paraId="086D0584" w14:textId="77777777" w:rsidR="00102EBB" w:rsidRPr="00F52B3A" w:rsidRDefault="00102EBB" w:rsidP="007F7A9E">
            <w:pPr>
              <w:pStyle w:val="Default"/>
              <w:rPr>
                <w:sz w:val="22"/>
                <w:szCs w:val="22"/>
                <w:lang w:val="en-GB"/>
              </w:rPr>
            </w:pPr>
            <w:r w:rsidRPr="00F52B3A">
              <w:rPr>
                <w:sz w:val="22"/>
                <w:szCs w:val="22"/>
                <w:lang w:val="en-GB"/>
              </w:rPr>
              <w:t>Palaikomasis gydymas</w:t>
            </w:r>
          </w:p>
          <w:p w14:paraId="597940F7" w14:textId="77777777" w:rsidR="00102EBB" w:rsidRPr="00F52B3A" w:rsidRDefault="00102EBB" w:rsidP="007F7A9E">
            <w:pPr>
              <w:pStyle w:val="Default"/>
              <w:rPr>
                <w:sz w:val="22"/>
                <w:szCs w:val="22"/>
                <w:lang w:val="en-GB"/>
              </w:rPr>
            </w:pPr>
            <w:r w:rsidRPr="00F52B3A">
              <w:rPr>
                <w:sz w:val="22"/>
                <w:szCs w:val="22"/>
                <w:lang w:val="en-GB"/>
              </w:rPr>
              <w:t>(8 savaičių trukmės ciklai)</w:t>
            </w:r>
          </w:p>
          <w:p w14:paraId="1BBE1D6C"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5-asis ciklas</w:t>
            </w:r>
          </w:p>
        </w:tc>
        <w:tc>
          <w:tcPr>
            <w:tcW w:w="6200" w:type="dxa"/>
            <w:shd w:val="clear" w:color="auto" w:fill="auto"/>
          </w:tcPr>
          <w:p w14:paraId="677B7BF8" w14:textId="77777777" w:rsidR="00102EBB" w:rsidRPr="00F52B3A" w:rsidRDefault="00102EBB" w:rsidP="007F7A9E">
            <w:pPr>
              <w:pStyle w:val="Default"/>
              <w:rPr>
                <w:sz w:val="22"/>
                <w:szCs w:val="22"/>
                <w:lang w:val="en-GB"/>
              </w:rPr>
            </w:pPr>
            <w:r w:rsidRPr="00F52B3A">
              <w:rPr>
                <w:sz w:val="22"/>
                <w:szCs w:val="22"/>
                <w:lang w:val="en-GB"/>
              </w:rPr>
              <w:t>Kaukolės švitinimas (tik 5-asis blokas);</w:t>
            </w:r>
          </w:p>
          <w:p w14:paraId="074FBABB" w14:textId="77777777" w:rsidR="00102EBB" w:rsidRPr="00F52B3A" w:rsidRDefault="00102EBB" w:rsidP="007F7A9E">
            <w:pPr>
              <w:pStyle w:val="Default"/>
              <w:rPr>
                <w:sz w:val="22"/>
                <w:szCs w:val="22"/>
                <w:lang w:val="en-GB"/>
              </w:rPr>
            </w:pPr>
            <w:r w:rsidRPr="00F52B3A">
              <w:rPr>
                <w:sz w:val="22"/>
                <w:szCs w:val="22"/>
                <w:lang w:val="en-GB"/>
              </w:rPr>
              <w:t>12 Gy per 8 frakcijas visiems pacientams, kuriems nustatyta CNS1 ir CNS2 diagnozė;</w:t>
            </w:r>
          </w:p>
          <w:p w14:paraId="18BB3F0D" w14:textId="77777777" w:rsidR="00102EBB" w:rsidRPr="00F52B3A" w:rsidRDefault="00102EBB" w:rsidP="007F7A9E">
            <w:pPr>
              <w:pStyle w:val="Default"/>
              <w:rPr>
                <w:sz w:val="22"/>
                <w:szCs w:val="22"/>
                <w:lang w:val="en-GB"/>
              </w:rPr>
            </w:pPr>
            <w:r w:rsidRPr="00F52B3A">
              <w:rPr>
                <w:sz w:val="22"/>
                <w:szCs w:val="22"/>
                <w:lang w:val="en-GB"/>
              </w:rPr>
              <w:t>18 Gy per 10 frakcijų pacientams, kuriems nustatyta CNS3 diagnozė;</w:t>
            </w:r>
          </w:p>
          <w:p w14:paraId="626E8227" w14:textId="0186865D" w:rsidR="00102EBB" w:rsidRPr="00F52B3A" w:rsidRDefault="00102EBB" w:rsidP="007F7A9E">
            <w:pPr>
              <w:pStyle w:val="Default"/>
              <w:rPr>
                <w:sz w:val="22"/>
                <w:szCs w:val="22"/>
                <w:lang w:val="en-GB"/>
              </w:rPr>
            </w:pPr>
            <w:r w:rsidRPr="00F52B3A">
              <w:rPr>
                <w:sz w:val="22"/>
                <w:szCs w:val="22"/>
                <w:lang w:val="en-GB"/>
              </w:rPr>
              <w:t>VCR (1.5 mg/m</w:t>
            </w:r>
            <w:r w:rsidRPr="00F52B3A">
              <w:rPr>
                <w:sz w:val="22"/>
                <w:szCs w:val="22"/>
                <w:vertAlign w:val="superscript"/>
                <w:lang w:val="en-GB"/>
              </w:rPr>
              <w:t>2</w:t>
            </w:r>
            <w:r w:rsidRPr="00F52B3A">
              <w:rPr>
                <w:sz w:val="22"/>
                <w:szCs w:val="22"/>
                <w:lang w:val="en-GB"/>
              </w:rPr>
              <w:t xml:space="preserve"> per parą, IV): 1, 29 dienomis;</w:t>
            </w:r>
          </w:p>
          <w:p w14:paraId="4484075B" w14:textId="60D6C109" w:rsidR="00102EBB" w:rsidRPr="00F52B3A" w:rsidRDefault="00102EBB" w:rsidP="007F7A9E">
            <w:pPr>
              <w:pStyle w:val="Default"/>
              <w:rPr>
                <w:sz w:val="22"/>
                <w:szCs w:val="22"/>
                <w:lang w:val="en-GB"/>
              </w:rPr>
            </w:pPr>
            <w:r w:rsidRPr="00F52B3A">
              <w:rPr>
                <w:sz w:val="22"/>
                <w:szCs w:val="22"/>
                <w:lang w:val="en-GB"/>
              </w:rPr>
              <w:t>DEX (6 mg/m</w:t>
            </w:r>
            <w:r w:rsidRPr="00F52B3A">
              <w:rPr>
                <w:sz w:val="22"/>
                <w:szCs w:val="22"/>
                <w:vertAlign w:val="superscript"/>
                <w:lang w:val="en-GB"/>
              </w:rPr>
              <w:t>2</w:t>
            </w:r>
            <w:r w:rsidRPr="00F52B3A">
              <w:rPr>
                <w:sz w:val="22"/>
                <w:szCs w:val="22"/>
                <w:lang w:val="en-GB"/>
              </w:rPr>
              <w:t xml:space="preserve"> per parą, PO): 1</w:t>
            </w:r>
            <w:r w:rsidRPr="00F52B3A">
              <w:rPr>
                <w:sz w:val="22"/>
                <w:szCs w:val="22"/>
                <w:lang w:val="en-GB"/>
              </w:rPr>
              <w:noBreakHyphen/>
              <w:t>5 dienos; 29</w:t>
            </w:r>
            <w:r w:rsidRPr="00F52B3A">
              <w:rPr>
                <w:sz w:val="22"/>
                <w:szCs w:val="22"/>
                <w:lang w:val="en-GB"/>
              </w:rPr>
              <w:noBreakHyphen/>
              <w:t xml:space="preserve">33 dienos; </w:t>
            </w:r>
          </w:p>
          <w:p w14:paraId="181B0B32" w14:textId="77777777" w:rsidR="00102EBB" w:rsidRPr="00F52B3A" w:rsidRDefault="00102EBB" w:rsidP="007F7A9E">
            <w:pPr>
              <w:autoSpaceDE w:val="0"/>
              <w:autoSpaceDN w:val="0"/>
              <w:adjustRightInd w:val="0"/>
              <w:spacing w:after="0" w:line="240" w:lineRule="auto"/>
              <w:rPr>
                <w:rFonts w:ascii="Times New Roman" w:eastAsia="Times New Roman" w:hAnsi="Times New Roman" w:cs="Times New Roman"/>
                <w:color w:val="000000"/>
                <w:lang w:val="en-GB" w:eastAsia="lt-LT"/>
              </w:rPr>
            </w:pPr>
            <w:r w:rsidRPr="00F52B3A">
              <w:rPr>
                <w:rFonts w:ascii="Times New Roman" w:hAnsi="Times New Roman" w:cs="Times New Roman"/>
                <w:lang w:val="en-GB"/>
              </w:rPr>
              <w:t>6-MP (75 mg/m</w:t>
            </w:r>
            <w:r w:rsidRPr="00F52B3A">
              <w:rPr>
                <w:rFonts w:ascii="Times New Roman" w:hAnsi="Times New Roman" w:cs="Times New Roman"/>
                <w:vertAlign w:val="superscript"/>
                <w:lang w:val="en-GB"/>
              </w:rPr>
              <w:t>2</w:t>
            </w:r>
            <w:r w:rsidRPr="007F7A9E">
              <w:rPr>
                <w:rFonts w:ascii="Times New Roman" w:hAnsi="Times New Roman" w:cs="Times New Roman"/>
                <w:lang w:val="en-GB"/>
              </w:rPr>
              <w:t xml:space="preserve"> per parą</w:t>
            </w:r>
            <w:r w:rsidRPr="00F52B3A">
              <w:rPr>
                <w:rFonts w:ascii="Times New Roman" w:hAnsi="Times New Roman" w:cs="Times New Roman"/>
                <w:lang w:val="en-GB"/>
              </w:rPr>
              <w:t>, PO): 11</w:t>
            </w:r>
            <w:r w:rsidRPr="00F52B3A">
              <w:rPr>
                <w:rFonts w:ascii="Times New Roman" w:hAnsi="Times New Roman" w:cs="Times New Roman"/>
                <w:lang w:val="en-GB"/>
              </w:rPr>
              <w:noBreakHyphen/>
              <w:t>56</w:t>
            </w:r>
            <w:r w:rsidRPr="007F7A9E">
              <w:rPr>
                <w:rFonts w:ascii="Times New Roman" w:hAnsi="Times New Roman" w:cs="Times New Roman"/>
                <w:lang w:val="en-GB"/>
              </w:rPr>
              <w:t xml:space="preserve"> dienos</w:t>
            </w:r>
            <w:r w:rsidRPr="00F52B3A">
              <w:rPr>
                <w:rFonts w:ascii="Times New Roman" w:hAnsi="Times New Roman" w:cs="Times New Roman"/>
                <w:lang w:val="en-GB"/>
              </w:rPr>
              <w:t xml:space="preserve"> (</w:t>
            </w:r>
            <w:r w:rsidRPr="00F52B3A">
              <w:rPr>
                <w:rFonts w:ascii="Times New Roman" w:eastAsia="Times New Roman" w:hAnsi="Times New Roman" w:cs="Times New Roman"/>
                <w:color w:val="000000"/>
                <w:lang w:val="en-GB" w:eastAsia="lt-LT"/>
              </w:rPr>
              <w:t>neskirti 6-MP 6-10-ąją dienomis, kai taikomas kaukolės švitinimas, pradedant nuo pirmosios 5-ojo ciklo dienos. Pradėti skirti 6-MP pirmąją dieną po kaukolės švitinimo pabaigos.)</w:t>
            </w:r>
          </w:p>
          <w:p w14:paraId="60894E89" w14:textId="77777777" w:rsidR="00102EBB" w:rsidRPr="007F7A9E" w:rsidRDefault="00102EBB" w:rsidP="007F7A9E">
            <w:pPr>
              <w:autoSpaceDE w:val="0"/>
              <w:autoSpaceDN w:val="0"/>
              <w:adjustRightInd w:val="0"/>
              <w:spacing w:after="0" w:line="240" w:lineRule="auto"/>
              <w:rPr>
                <w:rFonts w:ascii="Times New Roman" w:hAnsi="Times New Roman" w:cs="Times New Roman"/>
                <w:color w:val="000000"/>
                <w:lang w:eastAsia="pl-PL"/>
              </w:rPr>
            </w:pPr>
            <w:r w:rsidRPr="007F7A9E">
              <w:rPr>
                <w:rFonts w:ascii="Times New Roman" w:hAnsi="Times New Roman" w:cs="Times New Roman"/>
              </w:rPr>
              <w:t>Met</w:t>
            </w:r>
            <w:r w:rsidRPr="00F52B3A">
              <w:rPr>
                <w:rFonts w:ascii="Times New Roman" w:hAnsi="Times New Roman" w:cs="Times New Roman"/>
              </w:rPr>
              <w:t>otreksatas</w:t>
            </w:r>
            <w:r w:rsidRPr="007F7A9E">
              <w:rPr>
                <w:rFonts w:ascii="Times New Roman" w:hAnsi="Times New Roman" w:cs="Times New Roman"/>
              </w:rPr>
              <w:t xml:space="preserve"> (20 mg/m</w:t>
            </w:r>
            <w:r w:rsidRPr="007F7A9E">
              <w:rPr>
                <w:rFonts w:ascii="Times New Roman" w:hAnsi="Times New Roman" w:cs="Times New Roman"/>
                <w:vertAlign w:val="superscript"/>
              </w:rPr>
              <w:t>2</w:t>
            </w:r>
            <w:r w:rsidRPr="00F52B3A">
              <w:rPr>
                <w:rFonts w:ascii="Times New Roman" w:hAnsi="Times New Roman" w:cs="Times New Roman"/>
                <w:vertAlign w:val="superscript"/>
              </w:rPr>
              <w:t xml:space="preserve"> </w:t>
            </w:r>
            <w:r w:rsidRPr="00F52B3A">
              <w:rPr>
                <w:rFonts w:ascii="Times New Roman" w:hAnsi="Times New Roman" w:cs="Times New Roman"/>
              </w:rPr>
              <w:t>per savaitę,</w:t>
            </w:r>
            <w:r w:rsidRPr="007F7A9E">
              <w:rPr>
                <w:rFonts w:ascii="Times New Roman" w:hAnsi="Times New Roman" w:cs="Times New Roman"/>
              </w:rPr>
              <w:t xml:space="preserve"> PO): 8, 15, 22, 29, 36, 43, 50</w:t>
            </w:r>
            <w:r w:rsidRPr="00F52B3A">
              <w:rPr>
                <w:rFonts w:ascii="Times New Roman" w:hAnsi="Times New Roman" w:cs="Times New Roman"/>
              </w:rPr>
              <w:t xml:space="preserve"> dienomis</w:t>
            </w:r>
            <w:r w:rsidRPr="007F7A9E">
              <w:rPr>
                <w:rFonts w:ascii="Times New Roman" w:hAnsi="Times New Roman" w:cs="Times New Roman"/>
              </w:rPr>
              <w:t xml:space="preserve"> </w:t>
            </w:r>
          </w:p>
        </w:tc>
      </w:tr>
      <w:tr w:rsidR="00102EBB" w:rsidRPr="00DF33B4" w14:paraId="3F9C2671" w14:textId="77777777" w:rsidTr="007F7A9E">
        <w:tc>
          <w:tcPr>
            <w:tcW w:w="2752" w:type="dxa"/>
            <w:shd w:val="clear" w:color="auto" w:fill="auto"/>
          </w:tcPr>
          <w:p w14:paraId="488FDC04" w14:textId="77777777" w:rsidR="00102EBB" w:rsidRPr="00F52B3A" w:rsidRDefault="00102EBB" w:rsidP="007F7A9E">
            <w:pPr>
              <w:pStyle w:val="Default"/>
              <w:rPr>
                <w:sz w:val="22"/>
                <w:szCs w:val="22"/>
                <w:lang w:val="en-GB"/>
              </w:rPr>
            </w:pPr>
            <w:r w:rsidRPr="00F52B3A">
              <w:rPr>
                <w:sz w:val="22"/>
                <w:szCs w:val="22"/>
                <w:lang w:val="en-GB"/>
              </w:rPr>
              <w:t>Palaikomasis gydymas</w:t>
            </w:r>
          </w:p>
          <w:p w14:paraId="51F84FB5" w14:textId="77777777" w:rsidR="00102EBB" w:rsidRPr="00F52B3A" w:rsidRDefault="00102EBB" w:rsidP="007F7A9E">
            <w:pPr>
              <w:pStyle w:val="Default"/>
              <w:rPr>
                <w:sz w:val="22"/>
                <w:szCs w:val="22"/>
                <w:lang w:val="en-GB"/>
              </w:rPr>
            </w:pPr>
            <w:r w:rsidRPr="00F52B3A">
              <w:rPr>
                <w:sz w:val="22"/>
                <w:szCs w:val="22"/>
                <w:lang w:val="en-GB"/>
              </w:rPr>
              <w:t>(8 savaičių trukmės ciklai)</w:t>
            </w:r>
          </w:p>
          <w:p w14:paraId="3E16ACD1"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lang w:val="en-GB"/>
              </w:rPr>
              <w:t>6-12 ciklai</w:t>
            </w:r>
          </w:p>
        </w:tc>
        <w:tc>
          <w:tcPr>
            <w:tcW w:w="6200" w:type="dxa"/>
            <w:shd w:val="clear" w:color="auto" w:fill="auto"/>
          </w:tcPr>
          <w:p w14:paraId="06F0B482" w14:textId="77777777" w:rsidR="00102EBB" w:rsidRPr="00F52B3A" w:rsidRDefault="00102EBB" w:rsidP="007F7A9E">
            <w:pPr>
              <w:pStyle w:val="Default"/>
              <w:rPr>
                <w:sz w:val="22"/>
                <w:szCs w:val="22"/>
                <w:lang w:val="en-GB"/>
              </w:rPr>
            </w:pPr>
            <w:r w:rsidRPr="00F52B3A">
              <w:rPr>
                <w:sz w:val="22"/>
                <w:szCs w:val="22"/>
                <w:lang w:val="en-GB"/>
              </w:rPr>
              <w:t>VCR (1.5 mg/m</w:t>
            </w:r>
            <w:r w:rsidRPr="00F52B3A">
              <w:rPr>
                <w:sz w:val="22"/>
                <w:szCs w:val="22"/>
                <w:vertAlign w:val="superscript"/>
                <w:lang w:val="en-GB"/>
              </w:rPr>
              <w:t>2</w:t>
            </w:r>
            <w:r w:rsidRPr="00F52B3A">
              <w:rPr>
                <w:sz w:val="22"/>
                <w:szCs w:val="22"/>
                <w:lang w:val="en-GB"/>
              </w:rPr>
              <w:t xml:space="preserve"> per parą, IV): 1, 29 dienomis;</w:t>
            </w:r>
          </w:p>
          <w:p w14:paraId="5B4985E3" w14:textId="77777777" w:rsidR="00102EBB" w:rsidRPr="00F52B3A" w:rsidRDefault="00102EBB" w:rsidP="007F7A9E">
            <w:pPr>
              <w:pStyle w:val="Default"/>
              <w:rPr>
                <w:sz w:val="22"/>
                <w:szCs w:val="22"/>
                <w:lang w:val="en-GB"/>
              </w:rPr>
            </w:pPr>
            <w:r w:rsidRPr="00F52B3A">
              <w:rPr>
                <w:sz w:val="22"/>
                <w:szCs w:val="22"/>
                <w:lang w:val="en-GB"/>
              </w:rPr>
              <w:t>DEX (6  mg/m</w:t>
            </w:r>
            <w:r w:rsidRPr="00F52B3A">
              <w:rPr>
                <w:sz w:val="22"/>
                <w:szCs w:val="22"/>
                <w:vertAlign w:val="superscript"/>
                <w:lang w:val="en-GB"/>
              </w:rPr>
              <w:t>2</w:t>
            </w:r>
            <w:r w:rsidRPr="00F52B3A">
              <w:rPr>
                <w:sz w:val="22"/>
                <w:szCs w:val="22"/>
                <w:lang w:val="en-GB"/>
              </w:rPr>
              <w:t xml:space="preserve"> per parą, PO): 1</w:t>
            </w:r>
            <w:r w:rsidRPr="00F52B3A">
              <w:rPr>
                <w:sz w:val="22"/>
                <w:szCs w:val="22"/>
                <w:lang w:val="en-GB"/>
              </w:rPr>
              <w:noBreakHyphen/>
              <w:t>5 dienos; 29</w:t>
            </w:r>
            <w:r w:rsidRPr="00F52B3A">
              <w:rPr>
                <w:sz w:val="22"/>
                <w:szCs w:val="22"/>
                <w:lang w:val="en-GB"/>
              </w:rPr>
              <w:noBreakHyphen/>
              <w:t xml:space="preserve">33 dienos; </w:t>
            </w:r>
          </w:p>
          <w:p w14:paraId="2EA24B2E" w14:textId="77777777" w:rsidR="00102EBB" w:rsidRPr="00F52B3A" w:rsidRDefault="00102EBB" w:rsidP="007F7A9E">
            <w:pPr>
              <w:pStyle w:val="Default"/>
              <w:rPr>
                <w:sz w:val="22"/>
                <w:szCs w:val="22"/>
                <w:lang w:val="en-GB"/>
              </w:rPr>
            </w:pPr>
            <w:r w:rsidRPr="00F52B3A">
              <w:rPr>
                <w:sz w:val="22"/>
                <w:szCs w:val="22"/>
                <w:lang w:val="en-GB"/>
              </w:rPr>
              <w:t>6-MP (75 mg/m</w:t>
            </w:r>
            <w:r w:rsidRPr="00F52B3A">
              <w:rPr>
                <w:sz w:val="22"/>
                <w:szCs w:val="22"/>
                <w:vertAlign w:val="superscript"/>
                <w:lang w:val="en-GB"/>
              </w:rPr>
              <w:t>2</w:t>
            </w:r>
            <w:r w:rsidRPr="00F52B3A">
              <w:rPr>
                <w:sz w:val="22"/>
                <w:szCs w:val="22"/>
                <w:lang w:val="en-GB"/>
              </w:rPr>
              <w:t xml:space="preserve"> per parą, PO): 1</w:t>
            </w:r>
            <w:r w:rsidRPr="00F52B3A">
              <w:rPr>
                <w:sz w:val="22"/>
                <w:szCs w:val="22"/>
                <w:lang w:val="en-GB"/>
              </w:rPr>
              <w:noBreakHyphen/>
              <w:t>56 dienos;</w:t>
            </w:r>
          </w:p>
          <w:p w14:paraId="232AE4E7" w14:textId="77777777" w:rsidR="00102EBB" w:rsidRPr="007F7A9E" w:rsidRDefault="00102EBB" w:rsidP="007F7A9E">
            <w:pPr>
              <w:autoSpaceDE w:val="0"/>
              <w:autoSpaceDN w:val="0"/>
              <w:adjustRightInd w:val="0"/>
              <w:spacing w:line="240" w:lineRule="auto"/>
              <w:rPr>
                <w:rFonts w:ascii="Times New Roman" w:hAnsi="Times New Roman" w:cs="Times New Roman"/>
                <w:color w:val="000000"/>
                <w:lang w:eastAsia="pl-PL"/>
              </w:rPr>
            </w:pPr>
            <w:r w:rsidRPr="007F7A9E">
              <w:rPr>
                <w:rFonts w:ascii="Times New Roman" w:hAnsi="Times New Roman" w:cs="Times New Roman"/>
              </w:rPr>
              <w:t>Met</w:t>
            </w:r>
            <w:r w:rsidRPr="00F52B3A">
              <w:rPr>
                <w:rFonts w:ascii="Times New Roman" w:hAnsi="Times New Roman" w:cs="Times New Roman"/>
              </w:rPr>
              <w:t>otreksatas</w:t>
            </w:r>
            <w:r w:rsidRPr="007F7A9E">
              <w:rPr>
                <w:rFonts w:ascii="Times New Roman" w:hAnsi="Times New Roman" w:cs="Times New Roman"/>
              </w:rPr>
              <w:t xml:space="preserve"> (20 mg/m</w:t>
            </w:r>
            <w:r w:rsidRPr="007F7A9E">
              <w:rPr>
                <w:rFonts w:ascii="Times New Roman" w:hAnsi="Times New Roman" w:cs="Times New Roman"/>
                <w:vertAlign w:val="superscript"/>
              </w:rPr>
              <w:t>2</w:t>
            </w:r>
            <w:r w:rsidRPr="007F7A9E">
              <w:rPr>
                <w:rFonts w:ascii="Times New Roman" w:hAnsi="Times New Roman" w:cs="Times New Roman"/>
                <w:lang w:val="en-GB"/>
              </w:rPr>
              <w:t xml:space="preserve"> persavaitę</w:t>
            </w:r>
            <w:r w:rsidRPr="007F7A9E">
              <w:rPr>
                <w:rFonts w:ascii="Times New Roman" w:hAnsi="Times New Roman" w:cs="Times New Roman"/>
              </w:rPr>
              <w:t xml:space="preserve">, PO): 1, 8, 15, 22, 29, 36, 43, 50 </w:t>
            </w:r>
            <w:r w:rsidRPr="00F52B3A">
              <w:rPr>
                <w:rFonts w:ascii="Times New Roman" w:hAnsi="Times New Roman" w:cs="Times New Roman"/>
              </w:rPr>
              <w:t>dienomis</w:t>
            </w:r>
          </w:p>
        </w:tc>
      </w:tr>
    </w:tbl>
    <w:p w14:paraId="647BA38D" w14:textId="7DEC0CE2" w:rsidR="00102EBB" w:rsidRDefault="00102EBB" w:rsidP="00102EBB">
      <w:pPr>
        <w:spacing w:after="0" w:line="240" w:lineRule="auto"/>
        <w:rPr>
          <w:rFonts w:ascii="Times New Roman" w:eastAsia="Times New Roman" w:hAnsi="Times New Roman" w:cs="Times New Roman"/>
          <w:noProof/>
          <w:lang w:eastAsia="lt-LT"/>
        </w:rPr>
      </w:pPr>
      <w:r w:rsidRPr="005B0CDC">
        <w:rPr>
          <w:rFonts w:ascii="Times New Roman" w:eastAsia="Times New Roman" w:hAnsi="Times New Roman" w:cs="Times New Roman"/>
          <w:noProof/>
          <w:lang w:eastAsia="lt-LT"/>
        </w:rPr>
        <w:t>G-CSF</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granuliocitų kolonijas stimuliuojantis faktorius, VP-16</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etoposidas, MTX</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metotreksatas, IV</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į veną, SC</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po oda, IT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intratekaliai (į povoratinklinę ertmę), PO</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per burną, IM</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A07CB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į raumenis, ARA-C</w:t>
      </w:r>
      <w:r w:rsidR="007006F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7006F3">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citarabinas, CPM</w:t>
      </w:r>
      <w:r w:rsidR="00C96DE0">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E60866">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ciklofosfamidas, VCR</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vinkristinas, DEX</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deksametazonas, DAUN</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 xml:space="preserve">daunorubicinas, </w:t>
      </w:r>
      <w:r w:rsidR="00DE685D">
        <w:rPr>
          <w:rFonts w:ascii="Times New Roman" w:eastAsia="Times New Roman" w:hAnsi="Times New Roman" w:cs="Times New Roman"/>
          <w:noProof/>
          <w:lang w:eastAsia="lt-LT"/>
        </w:rPr>
        <w:br/>
      </w:r>
      <w:r w:rsidRPr="005B0CDC">
        <w:rPr>
          <w:rFonts w:ascii="Times New Roman" w:eastAsia="Times New Roman" w:hAnsi="Times New Roman" w:cs="Times New Roman"/>
          <w:noProof/>
          <w:lang w:eastAsia="lt-LT"/>
        </w:rPr>
        <w:t>6-MP</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6-</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merkaptopurinas, E.Coli L-ASP</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L-asparaginazė, PEG-ASP</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PEG asparaginazė, MESNA</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2-merkaptoetano natrio sulfonatas, iii</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arba kol MTX koncentracija bus &lt;</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0,1</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μM, q6h</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DE685D">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kas 6 valandas, Gy</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w:t>
      </w:r>
      <w:r w:rsidR="0095583F">
        <w:rPr>
          <w:rFonts w:ascii="Times New Roman" w:eastAsia="Times New Roman" w:hAnsi="Times New Roman" w:cs="Times New Roman"/>
          <w:noProof/>
          <w:lang w:eastAsia="lt-LT"/>
        </w:rPr>
        <w:t> </w:t>
      </w:r>
      <w:r w:rsidRPr="005B0CDC">
        <w:rPr>
          <w:rFonts w:ascii="Times New Roman" w:eastAsia="Times New Roman" w:hAnsi="Times New Roman" w:cs="Times New Roman"/>
          <w:noProof/>
          <w:lang w:eastAsia="lt-LT"/>
        </w:rPr>
        <w:t>Grėjus.</w:t>
      </w:r>
    </w:p>
    <w:p w14:paraId="763E44A4" w14:textId="77777777" w:rsidR="00102EBB" w:rsidRDefault="00102EBB" w:rsidP="00102EBB">
      <w:pPr>
        <w:spacing w:after="0" w:line="240" w:lineRule="auto"/>
        <w:rPr>
          <w:rFonts w:ascii="Times New Roman" w:eastAsia="Times New Roman" w:hAnsi="Times New Roman" w:cs="Times New Roman"/>
          <w:noProof/>
          <w:lang w:eastAsia="lt-LT"/>
        </w:rPr>
      </w:pPr>
    </w:p>
    <w:p w14:paraId="4DDC4169" w14:textId="03B83CF4" w:rsidR="00102EBB" w:rsidRDefault="00102EBB" w:rsidP="00102EBB">
      <w:pPr>
        <w:spacing w:after="0" w:line="240" w:lineRule="auto"/>
        <w:rPr>
          <w:rFonts w:ascii="Times New Roman" w:eastAsia="Times New Roman" w:hAnsi="Times New Roman" w:cs="Times New Roman"/>
          <w:noProof/>
          <w:lang w:eastAsia="lt-LT"/>
        </w:rPr>
      </w:pPr>
      <w:r w:rsidRPr="00472A20">
        <w:rPr>
          <w:rFonts w:ascii="Times New Roman" w:eastAsia="Times New Roman" w:hAnsi="Times New Roman" w:cs="Times New Roman"/>
          <w:noProof/>
          <w:lang w:eastAsia="lt-LT"/>
        </w:rPr>
        <w:t>Atliktas AIT07 tyrimas – daugiacentris, atviras, atsitiktinių imčių, II/III fazės tyrimas, į kurį buvo įtraukti 128 pacientai (nuo 1 iki &lt;</w:t>
      </w:r>
      <w:r w:rsidR="00DE685D">
        <w:rPr>
          <w:rFonts w:ascii="Times New Roman" w:eastAsia="Times New Roman" w:hAnsi="Times New Roman" w:cs="Times New Roman"/>
          <w:noProof/>
          <w:lang w:eastAsia="lt-LT"/>
        </w:rPr>
        <w:t> </w:t>
      </w:r>
      <w:r w:rsidRPr="00472A20">
        <w:rPr>
          <w:rFonts w:ascii="Times New Roman" w:eastAsia="Times New Roman" w:hAnsi="Times New Roman" w:cs="Times New Roman"/>
          <w:noProof/>
          <w:lang w:eastAsia="lt-LT"/>
        </w:rPr>
        <w:t>18</w:t>
      </w:r>
      <w:r w:rsidR="00DE685D">
        <w:rPr>
          <w:rFonts w:ascii="Times New Roman" w:eastAsia="Times New Roman" w:hAnsi="Times New Roman" w:cs="Times New Roman"/>
          <w:noProof/>
          <w:lang w:eastAsia="lt-LT"/>
        </w:rPr>
        <w:t> </w:t>
      </w:r>
      <w:r w:rsidRPr="00472A20">
        <w:rPr>
          <w:rFonts w:ascii="Times New Roman" w:eastAsia="Times New Roman" w:hAnsi="Times New Roman" w:cs="Times New Roman"/>
          <w:noProof/>
          <w:lang w:eastAsia="lt-LT"/>
        </w:rPr>
        <w:t>metų); pacientams buvo skiriamas gydymas imatinibu kartu su chemoterapija. Šio tyrimo metu gauti saugumo duomenys, atrodo, atitinka imatinibo saugumo savybes skiriant Ph+ ŪLL sergantiems pacientams.</w:t>
      </w:r>
    </w:p>
    <w:p w14:paraId="49D586D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FA1A94A" w14:textId="16B587E2" w:rsidR="007B7CC9" w:rsidRPr="007B7CC9" w:rsidRDefault="007B7CC9" w:rsidP="007B7CC9">
      <w:pPr>
        <w:widowControl w:val="0"/>
        <w:autoSpaceDE w:val="0"/>
        <w:autoSpaceDN w:val="0"/>
        <w:adjustRightInd w:val="0"/>
        <w:spacing w:before="32"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i/>
          <w:iCs/>
          <w:color w:val="231F20"/>
          <w:lang w:eastAsia="lt-LT"/>
        </w:rPr>
        <w:t>Reci</w:t>
      </w:r>
      <w:r w:rsidRPr="007B7CC9">
        <w:rPr>
          <w:rFonts w:ascii="Times New Roman" w:eastAsia="Times New Roman" w:hAnsi="Times New Roman" w:cs="Times New Roman"/>
          <w:i/>
          <w:iCs/>
          <w:color w:val="231F20"/>
          <w:spacing w:val="-2"/>
          <w:lang w:eastAsia="lt-LT"/>
        </w:rPr>
        <w:t>d</w:t>
      </w:r>
      <w:r w:rsidRPr="007B7CC9">
        <w:rPr>
          <w:rFonts w:ascii="Times New Roman" w:eastAsia="Times New Roman" w:hAnsi="Times New Roman" w:cs="Times New Roman"/>
          <w:i/>
          <w:iCs/>
          <w:color w:val="231F20"/>
          <w:lang w:eastAsia="lt-LT"/>
        </w:rPr>
        <w:t>yva</w:t>
      </w:r>
      <w:r w:rsidRPr="007B7CC9">
        <w:rPr>
          <w:rFonts w:ascii="Times New Roman" w:eastAsia="Times New Roman" w:hAnsi="Times New Roman" w:cs="Times New Roman"/>
          <w:i/>
          <w:iCs/>
          <w:color w:val="231F20"/>
          <w:spacing w:val="-2"/>
          <w:lang w:eastAsia="lt-LT"/>
        </w:rPr>
        <w:t>v</w:t>
      </w:r>
      <w:r w:rsidRPr="007B7CC9">
        <w:rPr>
          <w:rFonts w:ascii="Times New Roman" w:eastAsia="Times New Roman" w:hAnsi="Times New Roman" w:cs="Times New Roman"/>
          <w:i/>
          <w:iCs/>
          <w:color w:val="231F20"/>
          <w:lang w:eastAsia="lt-LT"/>
        </w:rPr>
        <w:t xml:space="preserve">usi ar </w:t>
      </w:r>
      <w:r w:rsidRPr="007B7CC9">
        <w:rPr>
          <w:rFonts w:ascii="Times New Roman" w:eastAsia="Times New Roman" w:hAnsi="Times New Roman" w:cs="Times New Roman"/>
          <w:i/>
          <w:iCs/>
          <w:color w:val="231F20"/>
          <w:spacing w:val="-1"/>
          <w:lang w:eastAsia="lt-LT"/>
        </w:rPr>
        <w:t>r</w:t>
      </w:r>
      <w:r w:rsidRPr="007B7CC9">
        <w:rPr>
          <w:rFonts w:ascii="Times New Roman" w:eastAsia="Times New Roman" w:hAnsi="Times New Roman" w:cs="Times New Roman"/>
          <w:i/>
          <w:iCs/>
          <w:color w:val="231F20"/>
          <w:lang w:eastAsia="lt-LT"/>
        </w:rPr>
        <w:t>efra</w:t>
      </w:r>
      <w:r w:rsidRPr="007B7CC9">
        <w:rPr>
          <w:rFonts w:ascii="Times New Roman" w:eastAsia="Times New Roman" w:hAnsi="Times New Roman" w:cs="Times New Roman"/>
          <w:i/>
          <w:iCs/>
          <w:color w:val="231F20"/>
          <w:spacing w:val="-1"/>
          <w:lang w:eastAsia="lt-LT"/>
        </w:rPr>
        <w:t>k</w:t>
      </w:r>
      <w:r w:rsidRPr="007B7CC9">
        <w:rPr>
          <w:rFonts w:ascii="Times New Roman" w:eastAsia="Times New Roman" w:hAnsi="Times New Roman" w:cs="Times New Roman"/>
          <w:i/>
          <w:iCs/>
          <w:color w:val="231F20"/>
          <w:lang w:eastAsia="lt-LT"/>
        </w:rPr>
        <w:t>te</w:t>
      </w:r>
      <w:r w:rsidRPr="007B7CC9">
        <w:rPr>
          <w:rFonts w:ascii="Times New Roman" w:eastAsia="Times New Roman" w:hAnsi="Times New Roman" w:cs="Times New Roman"/>
          <w:i/>
          <w:iCs/>
          <w:color w:val="231F20"/>
          <w:spacing w:val="-2"/>
          <w:lang w:eastAsia="lt-LT"/>
        </w:rPr>
        <w:t>r</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spacing w:val="-3"/>
          <w:lang w:eastAsia="lt-LT"/>
        </w:rPr>
        <w:t>n</w:t>
      </w:r>
      <w:r w:rsidRPr="007B7CC9">
        <w:rPr>
          <w:rFonts w:ascii="Times New Roman" w:eastAsia="Times New Roman" w:hAnsi="Times New Roman" w:cs="Times New Roman"/>
          <w:i/>
          <w:iCs/>
          <w:color w:val="231F20"/>
          <w:lang w:eastAsia="lt-LT"/>
        </w:rPr>
        <w:t xml:space="preserve">ė Ph+ </w:t>
      </w:r>
      <w:r w:rsidRPr="007B7CC9">
        <w:rPr>
          <w:rFonts w:ascii="Times New Roman" w:eastAsia="Times New Roman" w:hAnsi="Times New Roman" w:cs="Times New Roman"/>
          <w:i/>
          <w:iCs/>
          <w:color w:val="231F20"/>
          <w:spacing w:val="-1"/>
          <w:lang w:eastAsia="lt-LT"/>
        </w:rPr>
        <w:t>Ū</w:t>
      </w:r>
      <w:r w:rsidRPr="007B7CC9">
        <w:rPr>
          <w:rFonts w:ascii="Times New Roman" w:eastAsia="Times New Roman" w:hAnsi="Times New Roman" w:cs="Times New Roman"/>
          <w:i/>
          <w:iCs/>
          <w:color w:val="231F20"/>
          <w:lang w:eastAsia="lt-LT"/>
        </w:rPr>
        <w:t>LL:</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color w:val="231F20"/>
          <w:lang w:eastAsia="lt-LT"/>
        </w:rPr>
        <w:t>53</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 41</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ėl</w:t>
      </w:r>
      <w:r w:rsidRPr="007B7CC9">
        <w:rPr>
          <w:rFonts w:ascii="Times New Roman" w:eastAsia="Times New Roman" w:hAnsi="Times New Roman" w:cs="Times New Roman"/>
          <w:color w:val="231F20"/>
          <w:spacing w:val="-1"/>
          <w:lang w:eastAsia="lt-LT"/>
        </w:rPr>
        <w:t xml:space="preserve"> </w:t>
      </w:r>
      <w:r w:rsidR="00142E77">
        <w:rPr>
          <w:rFonts w:ascii="Times New Roman" w:eastAsia="Times New Roman" w:hAnsi="Times New Roman" w:cs="Times New Roman"/>
          <w:color w:val="231F20"/>
          <w:lang w:eastAsia="lt-LT"/>
        </w:rPr>
        <w:t>reakcijos</w:t>
      </w:r>
      <w:r w:rsidRPr="007B7CC9">
        <w:rPr>
          <w:rFonts w:ascii="Times New Roman" w:eastAsia="Times New Roman" w:hAnsi="Times New Roman" w:cs="Times New Roman"/>
          <w:color w:val="231F20"/>
          <w:lang w:eastAsia="lt-LT"/>
        </w:rPr>
        <w:t>, ser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antie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re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 ar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fra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Ph+ </w:t>
      </w:r>
      <w:r w:rsidRPr="007B7CC9">
        <w:rPr>
          <w:rFonts w:ascii="Times New Roman" w:eastAsia="Times New Roman" w:hAnsi="Times New Roman" w:cs="Times New Roman"/>
          <w:color w:val="231F20"/>
          <w:spacing w:val="-1"/>
          <w:lang w:eastAsia="lt-LT"/>
        </w:rPr>
        <w:t>Ū</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en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k</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b</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3"/>
          <w:lang w:eastAsia="lt-LT"/>
        </w:rPr>
        <w:lastRenderedPageBreak/>
        <w:t>h</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n</w:t>
      </w:r>
      <w:r w:rsidR="009562D5">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lang w:eastAsia="lt-LT"/>
        </w:rPr>
        <w:t xml:space="preserve"> </w:t>
      </w:r>
      <w:r w:rsidR="009562D5">
        <w:rPr>
          <w:rFonts w:ascii="Times New Roman" w:eastAsia="Times New Roman" w:hAnsi="Times New Roman" w:cs="Times New Roman"/>
          <w:color w:val="231F20"/>
          <w:lang w:eastAsia="lt-LT"/>
        </w:rPr>
        <w:t xml:space="preserve">reakcijos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30</w:t>
      </w:r>
      <w:r w:rsidR="0017023A">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ilno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9</w:t>
      </w:r>
      <w:r w:rsidR="0017023A">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did</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o</w:t>
      </w:r>
      <w:r w:rsidR="00387DB4">
        <w:rPr>
          <w:rFonts w:ascii="Times New Roman" w:eastAsia="Times New Roman" w:hAnsi="Times New Roman" w:cs="Times New Roman"/>
          <w:color w:val="231F20"/>
          <w:lang w:eastAsia="lt-LT"/>
        </w:rPr>
        <w:t>sios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og</w:t>
      </w:r>
      <w:r w:rsidRPr="007B7CC9">
        <w:rPr>
          <w:rFonts w:ascii="Times New Roman" w:eastAsia="Times New Roman" w:hAnsi="Times New Roman" w:cs="Times New Roman"/>
          <w:color w:val="231F20"/>
          <w:lang w:eastAsia="lt-LT"/>
        </w:rPr>
        <w:t>eneti</w:t>
      </w:r>
      <w:r w:rsidRPr="007B7CC9">
        <w:rPr>
          <w:rFonts w:ascii="Times New Roman" w:eastAsia="Times New Roman" w:hAnsi="Times New Roman" w:cs="Times New Roman"/>
          <w:color w:val="231F20"/>
          <w:spacing w:val="-2"/>
          <w:lang w:eastAsia="lt-LT"/>
        </w:rPr>
        <w:t>n</w:t>
      </w:r>
      <w:r w:rsidR="00345878">
        <w:rPr>
          <w:rFonts w:ascii="Times New Roman" w:eastAsia="Times New Roman" w:hAnsi="Times New Roman" w:cs="Times New Roman"/>
          <w:color w:val="231F20"/>
          <w:lang w:eastAsia="lt-LT"/>
        </w:rPr>
        <w:t>ė</w:t>
      </w:r>
      <w:r w:rsidR="00A82AC7">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lang w:eastAsia="lt-LT"/>
        </w:rPr>
        <w:t xml:space="preserve"> </w:t>
      </w:r>
      <w:r w:rsidR="00345878">
        <w:rPr>
          <w:rFonts w:ascii="Times New Roman" w:eastAsia="Times New Roman" w:hAnsi="Times New Roman" w:cs="Times New Roman"/>
          <w:color w:val="231F20"/>
          <w:lang w:eastAsia="lt-LT"/>
        </w:rPr>
        <w:t>reakcijos</w:t>
      </w:r>
      <w:r w:rsidRPr="007B7CC9">
        <w:rPr>
          <w:rFonts w:ascii="Times New Roman" w:eastAsia="Times New Roman" w:hAnsi="Times New Roman" w:cs="Times New Roman"/>
          <w:color w:val="231F20"/>
          <w:lang w:eastAsia="lt-LT"/>
        </w:rPr>
        <w:t xml:space="preserve"> 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23</w:t>
      </w:r>
      <w:r w:rsidR="0017023A">
        <w:rPr>
          <w:rFonts w:ascii="Times New Roman" w:eastAsia="Times New Roman" w:hAnsi="Times New Roman" w:cs="Times New Roman"/>
          <w:color w:val="231F20"/>
          <w:spacing w:val="3"/>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 pa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ad 353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iš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411,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išp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 xml:space="preserve">je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o pro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color w:val="231F20"/>
          <w:spacing w:val="-2"/>
          <w:lang w:eastAsia="lt-LT"/>
        </w:rPr>
        <w:t>ne</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ren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1"/>
          <w:lang w:eastAsia="lt-LT"/>
        </w:rPr>
        <w:t>pir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ini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jų </w:t>
      </w:r>
      <w:r w:rsidR="001269D3">
        <w:rPr>
          <w:rFonts w:ascii="Times New Roman" w:eastAsia="Times New Roman" w:hAnsi="Times New Roman" w:cs="Times New Roman"/>
          <w:color w:val="231F20"/>
          <w:spacing w:val="-2"/>
          <w:lang w:eastAsia="lt-LT"/>
        </w:rPr>
        <w:t>reakcijų</w:t>
      </w:r>
      <w:r w:rsidR="001269D3"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Lai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pro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 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je 411</w:t>
      </w:r>
      <w:r w:rsidRPr="007B7CC9">
        <w:rPr>
          <w:rFonts w:ascii="Times New Roman" w:eastAsia="Times New Roman" w:hAnsi="Times New Roman" w:cs="Times New Roman"/>
          <w:color w:val="231F20"/>
          <w:spacing w:val="6"/>
          <w:lang w:eastAsia="lt-LT"/>
        </w:rPr>
        <w:t xml:space="preserve"> </w:t>
      </w:r>
      <w:r w:rsidRPr="007B7CC9">
        <w:rPr>
          <w:rFonts w:ascii="Times New Roman" w:eastAsia="Times New Roman" w:hAnsi="Times New Roman" w:cs="Times New Roman"/>
          <w:color w:val="231F20"/>
          <w:spacing w:val="-2"/>
          <w:lang w:eastAsia="lt-LT"/>
        </w:rPr>
        <w:t>pa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rec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usi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fra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eri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 xml:space="preserve">h+ </w:t>
      </w:r>
      <w:r w:rsidRPr="007B7CC9">
        <w:rPr>
          <w:rFonts w:ascii="Times New Roman" w:eastAsia="Times New Roman" w:hAnsi="Times New Roman" w:cs="Times New Roman"/>
          <w:color w:val="231F20"/>
          <w:spacing w:val="-1"/>
          <w:lang w:eastAsia="lt-LT"/>
        </w:rPr>
        <w:t>Ū</w:t>
      </w:r>
      <w:r w:rsidRPr="007B7CC9">
        <w:rPr>
          <w:rFonts w:ascii="Times New Roman" w:eastAsia="Times New Roman" w:hAnsi="Times New Roman" w:cs="Times New Roman"/>
          <w:color w:val="231F20"/>
          <w:lang w:eastAsia="lt-LT"/>
        </w:rPr>
        <w:t>LL, po</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nuo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2,6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3</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xml:space="preserve">1 </w:t>
      </w:r>
      <w:r w:rsidRPr="007B7CC9">
        <w:rPr>
          <w:rFonts w:ascii="Times New Roman" w:eastAsia="Times New Roman" w:hAnsi="Times New Roman" w:cs="Times New Roman"/>
          <w:color w:val="231F20"/>
          <w:spacing w:val="-5"/>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ų</w:t>
      </w:r>
      <w:r w:rsidRPr="007B7CC9">
        <w:rPr>
          <w:rFonts w:ascii="Times New Roman" w:eastAsia="Times New Roman" w:hAnsi="Times New Roman" w:cs="Times New Roman"/>
          <w:color w:val="231F20"/>
          <w:lang w:eastAsia="lt-LT"/>
        </w:rPr>
        <w:t>, o 401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to,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uos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truk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4,9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9</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spacing w:val="-5"/>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panašūs,</w:t>
      </w:r>
      <w:r w:rsidRPr="007B7CC9">
        <w:rPr>
          <w:rFonts w:ascii="Times New Roman" w:eastAsia="Times New Roman" w:hAnsi="Times New Roman" w:cs="Times New Roman"/>
          <w:color w:val="231F20"/>
          <w:spacing w:val="-2"/>
          <w:lang w:eastAsia="lt-LT"/>
        </w:rPr>
        <w:t xml:space="preserve"> 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ali</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ė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tik</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55</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aus ar </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esn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p>
    <w:p w14:paraId="17E8398D" w14:textId="77777777" w:rsidR="007B7CC9" w:rsidRPr="007B7CC9" w:rsidRDefault="007B7CC9" w:rsidP="007B7CC9">
      <w:pPr>
        <w:widowControl w:val="0"/>
        <w:autoSpaceDE w:val="0"/>
        <w:autoSpaceDN w:val="0"/>
        <w:adjustRightInd w:val="0"/>
        <w:spacing w:before="13" w:after="0" w:line="240" w:lineRule="exact"/>
        <w:ind w:right="-1"/>
        <w:rPr>
          <w:rFonts w:ascii="Times New Roman" w:eastAsia="Times New Roman" w:hAnsi="Times New Roman" w:cs="Times New Roman"/>
          <w:color w:val="000000"/>
          <w:lang w:eastAsia="lt-LT"/>
        </w:rPr>
      </w:pPr>
    </w:p>
    <w:p w14:paraId="42F49C81" w14:textId="77777777"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K</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n</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ini</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1"/>
          <w:u w:val="single"/>
          <w:lang w:eastAsia="lt-LT"/>
        </w:rPr>
        <w:t xml:space="preserve"> MDS</w:t>
      </w:r>
      <w:r w:rsidRPr="007B7CC9">
        <w:rPr>
          <w:rFonts w:ascii="Times New Roman" w:eastAsia="Times New Roman" w:hAnsi="Times New Roman" w:cs="Times New Roman"/>
          <w:color w:val="231F20"/>
          <w:spacing w:val="-4"/>
          <w:u w:val="single"/>
          <w:lang w:eastAsia="lt-LT"/>
        </w:rPr>
        <w:t xml:space="preserve"> </w:t>
      </w:r>
      <w:r w:rsidRPr="007B7CC9">
        <w:rPr>
          <w:rFonts w:ascii="Times New Roman" w:eastAsia="Times New Roman" w:hAnsi="Times New Roman" w:cs="Times New Roman"/>
          <w:color w:val="231F20"/>
          <w:spacing w:val="1"/>
          <w:u w:val="single"/>
          <w:lang w:eastAsia="lt-LT"/>
        </w:rPr>
        <w:t>ir</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spacing w:val="1"/>
          <w:u w:val="single"/>
          <w:lang w:eastAsia="lt-LT"/>
        </w:rPr>
        <w:t>MPL</w:t>
      </w:r>
      <w:r w:rsidRPr="007B7CC9">
        <w:rPr>
          <w:rFonts w:ascii="Times New Roman" w:eastAsia="Times New Roman" w:hAnsi="Times New Roman" w:cs="Times New Roman"/>
          <w:color w:val="231F20"/>
          <w:u w:val="single"/>
          <w:lang w:eastAsia="lt-LT"/>
        </w:rPr>
        <w:t xml:space="preserve"> </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2"/>
          <w:u w:val="single"/>
          <w:lang w:eastAsia="lt-LT"/>
        </w:rPr>
        <w:t>y</w:t>
      </w:r>
      <w:r w:rsidRPr="007B7CC9">
        <w:rPr>
          <w:rFonts w:ascii="Times New Roman" w:eastAsia="Times New Roman" w:hAnsi="Times New Roman" w:cs="Times New Roman"/>
          <w:color w:val="231F20"/>
          <w:spacing w:val="1"/>
          <w:u w:val="single"/>
          <w:lang w:eastAsia="lt-LT"/>
        </w:rPr>
        <w:t>ri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72416D4D" w14:textId="5A9001E4" w:rsidR="00C246A0" w:rsidRDefault="007B7CC9" w:rsidP="007B7CC9">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Šių 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g</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lang w:eastAsia="lt-LT"/>
        </w:rPr>
        <w:t xml:space="preserve"> pati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tis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la</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ir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asi </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1269D3">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2"/>
          <w:lang w:eastAsia="lt-LT"/>
        </w:rPr>
        <w:t>ge</w:t>
      </w:r>
      <w:r w:rsidRPr="007B7CC9">
        <w:rPr>
          <w:rFonts w:ascii="Times New Roman" w:eastAsia="Times New Roman" w:hAnsi="Times New Roman" w:cs="Times New Roman"/>
          <w:color w:val="231F20"/>
          <w:lang w:eastAsia="lt-LT"/>
        </w:rPr>
        <w:t>netin</w:t>
      </w:r>
      <w:r w:rsidR="001269D3">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001269D3">
        <w:rPr>
          <w:rFonts w:ascii="Times New Roman" w:eastAsia="Times New Roman" w:hAnsi="Times New Roman" w:cs="Times New Roman"/>
          <w:color w:val="231F20"/>
          <w:lang w:eastAsia="lt-LT"/>
        </w:rPr>
        <w:t>reakcijų</w:t>
      </w:r>
      <w:r w:rsidR="001269D3"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niais.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Kon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liu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ų, rod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našu</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ą ar</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 pa</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gyv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ą, nea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lang w:eastAsia="lt-LT"/>
        </w:rPr>
        <w:t>entr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lini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B222</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efe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į</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s pacien</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bei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ji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sus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su</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balt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 tiro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z</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upė</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3"/>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7</w:t>
      </w:r>
      <w:r w:rsidRPr="007B7CC9">
        <w:rPr>
          <w:rFonts w:ascii="Times New Roman" w:eastAsia="Times New Roman" w:hAnsi="Times New Roman" w:cs="Times New Roman"/>
          <w:color w:val="231F20"/>
          <w:spacing w:val="6"/>
          <w:lang w:eastAsia="lt-LT"/>
        </w:rPr>
        <w:t xml:space="preserve"> </w:t>
      </w:r>
      <w:r w:rsidRPr="007B7CC9">
        <w:rPr>
          <w:rFonts w:ascii="Times New Roman" w:eastAsia="Times New Roman" w:hAnsi="Times New Roman" w:cs="Times New Roman"/>
          <w:color w:val="231F20"/>
          <w:lang w:eastAsia="lt-LT"/>
        </w:rPr>
        <w:t>pacienta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ser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M</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3"/>
          <w:lang w:eastAsia="lt-LT"/>
        </w:rPr>
        <w:t>S</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xml:space="preserve">MPL, </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lang w:eastAsia="lt-LT"/>
        </w:rPr>
        <w:t xml:space="preserve"> 400</w:t>
      </w:r>
      <w:r w:rsidRPr="007B7CC9">
        <w:rPr>
          <w:rFonts w:ascii="Times New Roman" w:eastAsia="Times New Roman" w:hAnsi="Times New Roman" w:cs="Times New Roman"/>
          <w:color w:val="231F20"/>
          <w:spacing w:val="-1"/>
          <w:lang w:eastAsia="lt-LT"/>
        </w:rPr>
        <w:t xml:space="preserve"> 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 Tr</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ą he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8360C0">
        <w:rPr>
          <w:rFonts w:ascii="Times New Roman" w:eastAsia="Times New Roman" w:hAnsi="Times New Roman" w:cs="Times New Roman"/>
          <w:color w:val="231F20"/>
          <w:lang w:eastAsia="lt-LT"/>
        </w:rPr>
        <w:t>ę</w:t>
      </w:r>
      <w:r w:rsidRPr="007B7CC9">
        <w:rPr>
          <w:rFonts w:ascii="Times New Roman" w:eastAsia="Times New Roman" w:hAnsi="Times New Roman" w:cs="Times New Roman"/>
          <w:color w:val="231F20"/>
          <w:spacing w:val="-1"/>
          <w:lang w:eastAsia="lt-LT"/>
        </w:rPr>
        <w:t xml:space="preserve"> </w:t>
      </w:r>
      <w:r w:rsidR="008360C0">
        <w:rPr>
          <w:rFonts w:ascii="Times New Roman" w:eastAsia="Times New Roman" w:hAnsi="Times New Roman" w:cs="Times New Roman"/>
          <w:color w:val="231F20"/>
          <w:spacing w:val="-1"/>
          <w:lang w:eastAsia="lt-LT"/>
        </w:rPr>
        <w:t>reakciją</w:t>
      </w:r>
      <w:r w:rsidRPr="007B7CC9">
        <w:rPr>
          <w:rFonts w:ascii="Times New Roman" w:eastAsia="Times New Roman" w:hAnsi="Times New Roman" w:cs="Times New Roman"/>
          <w:color w:val="231F20"/>
          <w:lang w:eastAsia="lt-LT"/>
        </w:rPr>
        <w:t xml:space="preserve"> (V</w:t>
      </w:r>
      <w:r w:rsidRPr="007B7CC9">
        <w:rPr>
          <w:rFonts w:ascii="Times New Roman" w:eastAsia="Times New Roman" w:hAnsi="Times New Roman" w:cs="Times New Roman"/>
          <w:color w:val="231F20"/>
          <w:spacing w:val="-1"/>
          <w:lang w:eastAsia="lt-LT"/>
        </w:rPr>
        <w:t>H</w:t>
      </w:r>
      <w:r w:rsidR="00941755">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ali</w:t>
      </w:r>
      <w:r w:rsidRPr="007B7CC9">
        <w:rPr>
          <w:rFonts w:ascii="Times New Roman" w:eastAsia="Times New Roman" w:hAnsi="Times New Roman" w:cs="Times New Roman"/>
          <w:color w:val="231F20"/>
          <w:spacing w:val="1"/>
          <w:lang w:eastAsia="lt-LT"/>
        </w:rPr>
        <w:t>n</w:t>
      </w:r>
      <w:r w:rsidR="008360C0">
        <w:rPr>
          <w:rFonts w:ascii="Times New Roman" w:eastAsia="Times New Roman" w:hAnsi="Times New Roman" w:cs="Times New Roman"/>
          <w:color w:val="231F20"/>
          <w:lang w:eastAsia="lt-LT"/>
        </w:rPr>
        <w:t>ę</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he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w:t>
      </w:r>
      <w:r w:rsidRPr="007B7CC9">
        <w:rPr>
          <w:rFonts w:ascii="Times New Roman" w:eastAsia="Times New Roman" w:hAnsi="Times New Roman" w:cs="Times New Roman"/>
          <w:color w:val="231F20"/>
          <w:spacing w:val="-2"/>
          <w:lang w:eastAsia="lt-LT"/>
        </w:rPr>
        <w:t>og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8360C0">
        <w:rPr>
          <w:rFonts w:ascii="Times New Roman" w:eastAsia="Times New Roman" w:hAnsi="Times New Roman" w:cs="Times New Roman"/>
          <w:color w:val="231F20"/>
          <w:lang w:eastAsia="lt-LT"/>
        </w:rPr>
        <w:t>ę</w:t>
      </w:r>
      <w:r w:rsidRPr="007B7CC9">
        <w:rPr>
          <w:rFonts w:ascii="Times New Roman" w:eastAsia="Times New Roman" w:hAnsi="Times New Roman" w:cs="Times New Roman"/>
          <w:color w:val="231F20"/>
          <w:spacing w:val="1"/>
          <w:lang w:eastAsia="lt-LT"/>
        </w:rPr>
        <w:t xml:space="preserve"> </w:t>
      </w:r>
      <w:r w:rsidR="008360C0">
        <w:rPr>
          <w:rFonts w:ascii="Times New Roman" w:eastAsia="Times New Roman" w:hAnsi="Times New Roman" w:cs="Times New Roman"/>
          <w:color w:val="231F20"/>
          <w:spacing w:val="1"/>
          <w:lang w:eastAsia="lt-LT"/>
        </w:rPr>
        <w:t>reakciją</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spacing w:val="-1"/>
          <w:lang w:eastAsia="lt-LT"/>
        </w:rPr>
        <w:t>DH</w:t>
      </w:r>
      <w:r w:rsidR="00941755">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Pr</w:t>
      </w:r>
      <w:r w:rsidRPr="007B7CC9">
        <w:rPr>
          <w:rFonts w:ascii="Times New Roman" w:eastAsia="Times New Roman" w:hAnsi="Times New Roman" w:cs="Times New Roman"/>
          <w:color w:val="231F20"/>
          <w:lang w:eastAsia="lt-LT"/>
        </w:rPr>
        <w:t>ad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1"/>
          <w:lang w:eastAsia="lt-LT"/>
        </w:rPr>
        <w:t>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su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tais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enų pa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ė he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62759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 xml:space="preserve"> </w:t>
      </w:r>
      <w:r w:rsidR="00627599">
        <w:rPr>
          <w:rFonts w:ascii="Times New Roman" w:eastAsia="Times New Roman" w:hAnsi="Times New Roman" w:cs="Times New Roman"/>
          <w:color w:val="231F20"/>
          <w:spacing w:val="1"/>
          <w:lang w:eastAsia="lt-LT"/>
        </w:rPr>
        <w:t>reakcija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1"/>
          <w:lang w:eastAsia="lt-LT"/>
        </w:rPr>
        <w:t>H</w:t>
      </w:r>
      <w:r w:rsidR="00BC6F0A">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 xml:space="preserve">ir 1 </w:t>
      </w:r>
      <w:r w:rsidRPr="007B7CC9">
        <w:rPr>
          <w:rFonts w:ascii="Times New Roman" w:eastAsia="Times New Roman" w:hAnsi="Times New Roman" w:cs="Times New Roman"/>
          <w:color w:val="231F20"/>
          <w:spacing w:val="-1"/>
          <w:lang w:eastAsia="lt-LT"/>
        </w:rPr>
        <w:t>DH</w:t>
      </w:r>
      <w:r w:rsidR="00BC6F0A">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xml:space="preserve">. Šių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3"/>
          <w:lang w:eastAsia="lt-LT"/>
        </w:rPr>
        <w:t>i</w:t>
      </w:r>
      <w:r w:rsidRPr="007B7CC9">
        <w:rPr>
          <w:rFonts w:ascii="Times New Roman" w:eastAsia="Times New Roman" w:hAnsi="Times New Roman" w:cs="Times New Roman"/>
          <w:color w:val="231F20"/>
          <w:lang w:eastAsia="lt-LT"/>
        </w:rPr>
        <w:t>us s</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nuo 20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72</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p>
    <w:p w14:paraId="68B883AD" w14:textId="70436625" w:rsidR="00C246A0" w:rsidRDefault="00C246A0" w:rsidP="007B7CC9">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p>
    <w:p w14:paraId="64B291D9" w14:textId="3F7E7305" w:rsidR="00C246A0" w:rsidRPr="00C246A0" w:rsidRDefault="00C246A0" w:rsidP="00C246A0">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r w:rsidRPr="00F31178">
        <w:rPr>
          <w:rFonts w:ascii="Times New Roman" w:hAnsi="Times New Roman" w:cs="Times New Roman"/>
        </w:rPr>
        <w:t xml:space="preserve">Duomenų stebėjimo registro (L2401 tyrimo) pildymo metu buvo renkami ilgalaikio </w:t>
      </w:r>
      <w:r>
        <w:rPr>
          <w:rFonts w:ascii="Times New Roman" w:hAnsi="Times New Roman" w:cs="Times New Roman"/>
        </w:rPr>
        <w:t>imatinibo</w:t>
      </w:r>
      <w:r w:rsidRPr="00F31178">
        <w:rPr>
          <w:rFonts w:ascii="Times New Roman" w:hAnsi="Times New Roman" w:cs="Times New Roman"/>
        </w:rPr>
        <w:t xml:space="preserve"> saugumo ir veiksmingumo duomenys pacientams, kuriems nustatyta mieloproliferacinių navikų ir PDGFR- β geno pakitimų bei kuriems buvo skiriamas gydymas </w:t>
      </w:r>
      <w:r>
        <w:rPr>
          <w:rFonts w:ascii="Times New Roman" w:hAnsi="Times New Roman" w:cs="Times New Roman"/>
        </w:rPr>
        <w:t>imatinibu</w:t>
      </w:r>
      <w:r w:rsidRPr="00F31178">
        <w:rPr>
          <w:rFonts w:ascii="Times New Roman" w:hAnsi="Times New Roman" w:cs="Times New Roman"/>
        </w:rPr>
        <w:t xml:space="preserve">. Į šį registrą buvo įtraukti 23 pacientai, ir jiems skirtos </w:t>
      </w:r>
      <w:r>
        <w:rPr>
          <w:rFonts w:ascii="Times New Roman" w:hAnsi="Times New Roman" w:cs="Times New Roman"/>
        </w:rPr>
        <w:t>imatinibo</w:t>
      </w:r>
      <w:r w:rsidRPr="00F31178">
        <w:rPr>
          <w:rFonts w:ascii="Times New Roman" w:hAnsi="Times New Roman" w:cs="Times New Roman"/>
        </w:rPr>
        <w:t xml:space="preserve"> paros dozės mediana buvo 264</w:t>
      </w:r>
      <w:r w:rsidR="00F61ACF">
        <w:rPr>
          <w:rFonts w:ascii="Times New Roman" w:hAnsi="Times New Roman" w:cs="Times New Roman"/>
        </w:rPr>
        <w:t> </w:t>
      </w:r>
      <w:r w:rsidRPr="00F31178">
        <w:rPr>
          <w:rFonts w:ascii="Times New Roman" w:hAnsi="Times New Roman" w:cs="Times New Roman"/>
        </w:rPr>
        <w:t>mg (svyravo nuo 100</w:t>
      </w:r>
      <w:r w:rsidR="00F61ACF">
        <w:rPr>
          <w:rFonts w:ascii="Times New Roman" w:hAnsi="Times New Roman" w:cs="Times New Roman"/>
        </w:rPr>
        <w:t> </w:t>
      </w:r>
      <w:r w:rsidRPr="00F31178">
        <w:rPr>
          <w:rFonts w:ascii="Times New Roman" w:hAnsi="Times New Roman" w:cs="Times New Roman"/>
        </w:rPr>
        <w:t>mg iki 400</w:t>
      </w:r>
      <w:r w:rsidR="00F61ACF">
        <w:rPr>
          <w:rFonts w:ascii="Times New Roman" w:hAnsi="Times New Roman" w:cs="Times New Roman"/>
        </w:rPr>
        <w:t> </w:t>
      </w:r>
      <w:r w:rsidRPr="00F31178">
        <w:rPr>
          <w:rFonts w:ascii="Times New Roman" w:hAnsi="Times New Roman" w:cs="Times New Roman"/>
        </w:rPr>
        <w:t xml:space="preserve">mg), o gydymo trukmės mediana buvo 7,2 metų (svyravo nuo 0,1 metų iki 12,7 metų). Kadangi tai buvo duomenų stebėjimo pobūdžio registras, hematologinio, citogenetinio ir molekulinio vertinimo duomenys buvo žinomi, atitinkamai, 22, 9 ir 17 iš 23 įtrauktų pacientų. Atsargiai tariant, kad tiems pacientams, kurių duomenų neturima, </w:t>
      </w:r>
      <w:r w:rsidR="007D1973">
        <w:rPr>
          <w:rFonts w:ascii="Times New Roman" w:hAnsi="Times New Roman" w:cs="Times New Roman"/>
        </w:rPr>
        <w:t>reakcijos</w:t>
      </w:r>
      <w:r w:rsidR="007D1973" w:rsidRPr="00F31178">
        <w:rPr>
          <w:rFonts w:ascii="Times New Roman" w:hAnsi="Times New Roman" w:cs="Times New Roman"/>
        </w:rPr>
        <w:t xml:space="preserve"> </w:t>
      </w:r>
      <w:r w:rsidR="007D1973">
        <w:rPr>
          <w:rFonts w:ascii="Times New Roman" w:hAnsi="Times New Roman" w:cs="Times New Roman"/>
        </w:rPr>
        <w:t xml:space="preserve">į </w:t>
      </w:r>
      <w:r w:rsidRPr="00F31178">
        <w:rPr>
          <w:rFonts w:ascii="Times New Roman" w:hAnsi="Times New Roman" w:cs="Times New Roman"/>
        </w:rPr>
        <w:t>gydym</w:t>
      </w:r>
      <w:r w:rsidR="007D1973">
        <w:rPr>
          <w:rFonts w:ascii="Times New Roman" w:hAnsi="Times New Roman" w:cs="Times New Roman"/>
        </w:rPr>
        <w:t>ą</w:t>
      </w:r>
      <w:r w:rsidRPr="00F31178">
        <w:rPr>
          <w:rFonts w:ascii="Times New Roman" w:hAnsi="Times New Roman" w:cs="Times New Roman"/>
        </w:rPr>
        <w:t xml:space="preserve"> nebuvo gauta, atitinkamai, VH</w:t>
      </w:r>
      <w:r w:rsidR="00F61ACF">
        <w:rPr>
          <w:rFonts w:ascii="Times New Roman" w:hAnsi="Times New Roman" w:cs="Times New Roman"/>
        </w:rPr>
        <w:t>R</w:t>
      </w:r>
      <w:r w:rsidRPr="00F31178">
        <w:rPr>
          <w:rFonts w:ascii="Times New Roman" w:hAnsi="Times New Roman" w:cs="Times New Roman"/>
        </w:rPr>
        <w:t xml:space="preserve"> buvo pasiekta 20 iš 23 (87</w:t>
      </w:r>
      <w:r w:rsidR="00FA5CD4">
        <w:rPr>
          <w:rFonts w:ascii="Times New Roman" w:hAnsi="Times New Roman" w:cs="Times New Roman"/>
        </w:rPr>
        <w:t> </w:t>
      </w:r>
      <w:r w:rsidRPr="00F31178">
        <w:rPr>
          <w:rFonts w:ascii="Times New Roman" w:hAnsi="Times New Roman" w:cs="Times New Roman"/>
        </w:rPr>
        <w:t xml:space="preserve">%) pacientų, CCyR </w:t>
      </w:r>
      <w:r w:rsidR="00142E77">
        <w:rPr>
          <w:rFonts w:ascii="Times New Roman" w:hAnsi="Times New Roman" w:cs="Times New Roman"/>
        </w:rPr>
        <w:t>reakcija</w:t>
      </w:r>
      <w:r w:rsidR="00142E77" w:rsidRPr="00F31178">
        <w:rPr>
          <w:rFonts w:ascii="Times New Roman" w:hAnsi="Times New Roman" w:cs="Times New Roman"/>
        </w:rPr>
        <w:t xml:space="preserve"> </w:t>
      </w:r>
      <w:r w:rsidRPr="00F31178">
        <w:rPr>
          <w:rFonts w:ascii="Times New Roman" w:hAnsi="Times New Roman" w:cs="Times New Roman"/>
        </w:rPr>
        <w:t>pasiekta 9 iš 23 (39,1</w:t>
      </w:r>
      <w:r w:rsidR="001A0F9A">
        <w:rPr>
          <w:rFonts w:ascii="Times New Roman" w:hAnsi="Times New Roman" w:cs="Times New Roman"/>
        </w:rPr>
        <w:t> </w:t>
      </w:r>
      <w:r w:rsidRPr="00F31178">
        <w:rPr>
          <w:rFonts w:ascii="Times New Roman" w:hAnsi="Times New Roman" w:cs="Times New Roman"/>
        </w:rPr>
        <w:t>%) pacientų, o molekulin</w:t>
      </w:r>
      <w:r w:rsidR="00243251">
        <w:rPr>
          <w:rFonts w:ascii="Times New Roman" w:hAnsi="Times New Roman" w:cs="Times New Roman"/>
        </w:rPr>
        <w:t>ė</w:t>
      </w:r>
      <w:r w:rsidRPr="00F31178">
        <w:rPr>
          <w:rFonts w:ascii="Times New Roman" w:hAnsi="Times New Roman" w:cs="Times New Roman"/>
        </w:rPr>
        <w:t xml:space="preserve"> </w:t>
      </w:r>
      <w:r w:rsidR="00243251">
        <w:rPr>
          <w:rFonts w:ascii="Times New Roman" w:hAnsi="Times New Roman" w:cs="Times New Roman"/>
        </w:rPr>
        <w:t>reakcija</w:t>
      </w:r>
      <w:r w:rsidR="00243251" w:rsidRPr="00F31178">
        <w:rPr>
          <w:rFonts w:ascii="Times New Roman" w:hAnsi="Times New Roman" w:cs="Times New Roman"/>
        </w:rPr>
        <w:t xml:space="preserve"> </w:t>
      </w:r>
      <w:r w:rsidRPr="00F31178">
        <w:rPr>
          <w:rFonts w:ascii="Times New Roman" w:hAnsi="Times New Roman" w:cs="Times New Roman"/>
        </w:rPr>
        <w:t>– 11 iš 23 (47,8</w:t>
      </w:r>
      <w:r w:rsidR="001A0F9A">
        <w:rPr>
          <w:rFonts w:ascii="Times New Roman" w:hAnsi="Times New Roman" w:cs="Times New Roman"/>
        </w:rPr>
        <w:t> </w:t>
      </w:r>
      <w:r w:rsidRPr="00F31178">
        <w:rPr>
          <w:rFonts w:ascii="Times New Roman" w:hAnsi="Times New Roman" w:cs="Times New Roman"/>
        </w:rPr>
        <w:t xml:space="preserve">%) pacientų. Kai </w:t>
      </w:r>
      <w:r w:rsidR="00142E77">
        <w:rPr>
          <w:rFonts w:ascii="Times New Roman" w:hAnsi="Times New Roman" w:cs="Times New Roman"/>
        </w:rPr>
        <w:t>reakcijos</w:t>
      </w:r>
      <w:r w:rsidR="00142E77" w:rsidRPr="00F31178">
        <w:rPr>
          <w:rFonts w:ascii="Times New Roman" w:hAnsi="Times New Roman" w:cs="Times New Roman"/>
        </w:rPr>
        <w:t xml:space="preserve"> </w:t>
      </w:r>
      <w:r w:rsidRPr="00F31178">
        <w:rPr>
          <w:rFonts w:ascii="Times New Roman" w:hAnsi="Times New Roman" w:cs="Times New Roman"/>
        </w:rPr>
        <w:t>dažnis buvo apskaičiuotas tiems pacientams, kuriems buvo žinomas bent vienas pagrįstas įvertinimas, VH</w:t>
      </w:r>
      <w:r w:rsidR="001A0F9A">
        <w:rPr>
          <w:rFonts w:ascii="Times New Roman" w:hAnsi="Times New Roman" w:cs="Times New Roman"/>
        </w:rPr>
        <w:t>R</w:t>
      </w:r>
      <w:r w:rsidRPr="00F31178">
        <w:rPr>
          <w:rFonts w:ascii="Times New Roman" w:hAnsi="Times New Roman" w:cs="Times New Roman"/>
        </w:rPr>
        <w:t>, CCyR ir molekulin</w:t>
      </w:r>
      <w:r w:rsidR="00707ACC">
        <w:rPr>
          <w:rFonts w:ascii="Times New Roman" w:hAnsi="Times New Roman" w:cs="Times New Roman"/>
        </w:rPr>
        <w:t>ių</w:t>
      </w:r>
      <w:r w:rsidRPr="00F31178">
        <w:rPr>
          <w:rFonts w:ascii="Times New Roman" w:hAnsi="Times New Roman" w:cs="Times New Roman"/>
        </w:rPr>
        <w:t xml:space="preserve"> </w:t>
      </w:r>
      <w:r w:rsidR="00707ACC">
        <w:rPr>
          <w:rFonts w:ascii="Times New Roman" w:hAnsi="Times New Roman" w:cs="Times New Roman"/>
        </w:rPr>
        <w:t>reakcijų</w:t>
      </w:r>
      <w:r w:rsidR="00707ACC" w:rsidRPr="00F31178">
        <w:rPr>
          <w:rFonts w:ascii="Times New Roman" w:hAnsi="Times New Roman" w:cs="Times New Roman"/>
        </w:rPr>
        <w:t xml:space="preserve"> </w:t>
      </w:r>
      <w:r w:rsidRPr="00F31178">
        <w:rPr>
          <w:rFonts w:ascii="Times New Roman" w:hAnsi="Times New Roman" w:cs="Times New Roman"/>
        </w:rPr>
        <w:t>dažniai, atitinkamai, buvo 20 iš 22 (90,9</w:t>
      </w:r>
      <w:r w:rsidR="001A0F9A">
        <w:rPr>
          <w:rFonts w:ascii="Times New Roman" w:hAnsi="Times New Roman" w:cs="Times New Roman"/>
        </w:rPr>
        <w:t> </w:t>
      </w:r>
      <w:r w:rsidRPr="00F31178">
        <w:rPr>
          <w:rFonts w:ascii="Times New Roman" w:hAnsi="Times New Roman" w:cs="Times New Roman"/>
        </w:rPr>
        <w:t>%), 9 iš 9 (100</w:t>
      </w:r>
      <w:r w:rsidR="001A0F9A">
        <w:rPr>
          <w:rFonts w:ascii="Times New Roman" w:hAnsi="Times New Roman" w:cs="Times New Roman"/>
        </w:rPr>
        <w:t> </w:t>
      </w:r>
      <w:r w:rsidRPr="00F31178">
        <w:rPr>
          <w:rFonts w:ascii="Times New Roman" w:hAnsi="Times New Roman" w:cs="Times New Roman"/>
        </w:rPr>
        <w:t>%) ir 11 iš 17 (64,7</w:t>
      </w:r>
      <w:r w:rsidR="001A0F9A">
        <w:rPr>
          <w:rFonts w:ascii="Times New Roman" w:hAnsi="Times New Roman" w:cs="Times New Roman"/>
        </w:rPr>
        <w:t> </w:t>
      </w:r>
      <w:r w:rsidRPr="00F31178">
        <w:rPr>
          <w:rFonts w:ascii="Times New Roman" w:hAnsi="Times New Roman" w:cs="Times New Roman"/>
        </w:rPr>
        <w:t>%).</w:t>
      </w:r>
    </w:p>
    <w:p w14:paraId="3B4B2096" w14:textId="77777777" w:rsidR="00C246A0" w:rsidRDefault="00C246A0" w:rsidP="007B7CC9">
      <w:pPr>
        <w:widowControl w:val="0"/>
        <w:autoSpaceDE w:val="0"/>
        <w:autoSpaceDN w:val="0"/>
        <w:adjustRightInd w:val="0"/>
        <w:spacing w:before="1" w:after="0" w:line="254" w:lineRule="exact"/>
        <w:ind w:right="-1"/>
        <w:rPr>
          <w:rFonts w:ascii="Times New Roman" w:eastAsia="Times New Roman" w:hAnsi="Times New Roman" w:cs="Times New Roman"/>
          <w:color w:val="231F20"/>
          <w:lang w:eastAsia="lt-LT"/>
        </w:rPr>
      </w:pPr>
    </w:p>
    <w:p w14:paraId="3D24E93D" w14:textId="3BD54A98" w:rsidR="007B7CC9" w:rsidRPr="007B7CC9" w:rsidRDefault="007B7CC9" w:rsidP="007B7CC9">
      <w:pPr>
        <w:widowControl w:val="0"/>
        <w:autoSpaceDE w:val="0"/>
        <w:autoSpaceDN w:val="0"/>
        <w:adjustRightInd w:val="0"/>
        <w:spacing w:before="1" w:after="0" w:line="254" w:lineRule="exact"/>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Be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to,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24</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ser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MDS/MPL,</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apraš</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13</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ips</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ių. 21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400</w:t>
      </w:r>
      <w:r w:rsidR="00734630">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iti 3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esnes 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es.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ti 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 xml:space="preserve">F </w:t>
      </w:r>
      <w:r w:rsidRPr="007B7CC9">
        <w:rPr>
          <w:rFonts w:ascii="Times New Roman" w:eastAsia="Times New Roman" w:hAnsi="Times New Roman" w:cs="Times New Roman"/>
          <w:color w:val="231F20"/>
          <w:spacing w:val="-3"/>
          <w:lang w:eastAsia="lt-LT"/>
        </w:rPr>
        <w:t>g</w:t>
      </w:r>
      <w:r w:rsidRPr="007B7CC9">
        <w:rPr>
          <w:rFonts w:ascii="Times New Roman" w:eastAsia="Times New Roman" w:hAnsi="Times New Roman" w:cs="Times New Roman"/>
          <w:color w:val="231F20"/>
          <w:lang w:eastAsia="lt-LT"/>
        </w:rPr>
        <w:t>enų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9</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ų pas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H</w:t>
      </w:r>
      <w:r w:rsidR="00734630">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DH</w:t>
      </w:r>
      <w:r w:rsidR="00734630">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Š</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s</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nuo 2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79</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Re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nta inf</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apie 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 11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ų 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sena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ipsn</w:t>
      </w:r>
      <w:r w:rsidRPr="007B7CC9">
        <w:rPr>
          <w:rFonts w:ascii="Times New Roman" w:eastAsia="Times New Roman" w:hAnsi="Times New Roman" w:cs="Times New Roman"/>
          <w:color w:val="231F20"/>
          <w:spacing w:val="-4"/>
          <w:lang w:eastAsia="lt-LT"/>
        </w:rPr>
        <w:t>y</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kė</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jog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jie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 re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sija išli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uk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 3</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xml:space="preserve">38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p</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ipsn</w:t>
      </w:r>
      <w:r w:rsidRPr="007B7CC9">
        <w:rPr>
          <w:rFonts w:ascii="Times New Roman" w:eastAsia="Times New Roman" w:hAnsi="Times New Roman" w:cs="Times New Roman"/>
          <w:color w:val="231F20"/>
          <w:spacing w:val="-4"/>
          <w:lang w:eastAsia="lt-LT"/>
        </w:rPr>
        <w:t>y</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apr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šo</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12</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aci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MDS/MPL</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su PDGFR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enų pa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(5</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1"/>
          <w:lang w:eastAsia="lt-LT"/>
        </w:rPr>
        <w:t xml:space="preserve"> B</w:t>
      </w:r>
      <w:r w:rsidRPr="007B7CC9">
        <w:rPr>
          <w:rFonts w:ascii="Times New Roman" w:eastAsia="Times New Roman" w:hAnsi="Times New Roman" w:cs="Times New Roman"/>
          <w:color w:val="231F20"/>
          <w:lang w:eastAsia="lt-LT"/>
        </w:rPr>
        <w:t>2225</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alai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b</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duo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Šie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imatinibą</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47</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5"/>
          <w:lang w:eastAsia="lt-LT"/>
        </w:rPr>
        <w:t>m</w:t>
      </w:r>
      <w:r w:rsidRPr="007B7CC9">
        <w:rPr>
          <w:rFonts w:ascii="Times New Roman" w:eastAsia="Times New Roman" w:hAnsi="Times New Roman" w:cs="Times New Roman"/>
          <w:color w:val="231F20"/>
          <w:lang w:eastAsia="lt-LT"/>
        </w:rPr>
        <w:t>ėne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os 24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s – 60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6 iš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dabar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steb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au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us.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H</w:t>
      </w:r>
      <w:r w:rsidR="008F228B">
        <w:rPr>
          <w:rFonts w:ascii="Times New Roman" w:eastAsia="Times New Roman" w:hAnsi="Times New Roman" w:cs="Times New Roman"/>
          <w:color w:val="231F20"/>
          <w:spacing w:val="-3"/>
          <w:lang w:eastAsia="lt-LT"/>
        </w:rPr>
        <w:t>R</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de</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šn</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lang w:eastAsia="lt-LT"/>
        </w:rPr>
        <w:t>o 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po</w:t>
      </w:r>
      <w:r w:rsidRPr="007B7CC9">
        <w:rPr>
          <w:rFonts w:ascii="Times New Roman" w:eastAsia="Times New Roman" w:hAnsi="Times New Roman" w:cs="Times New Roman"/>
          <w:color w:val="231F20"/>
          <w:spacing w:val="-2"/>
          <w:lang w:eastAsia="lt-LT"/>
        </w:rPr>
        <w:t>ky</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2"/>
          <w:lang w:eastAsia="lt-LT"/>
        </w:rPr>
        <w:t xml:space="preserve"> 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nus </w:t>
      </w:r>
      <w:r w:rsidR="00FF04A5">
        <w:rPr>
          <w:rFonts w:ascii="Times New Roman" w:eastAsia="Times New Roman" w:hAnsi="Times New Roman" w:cs="Times New Roman"/>
          <w:color w:val="231F20"/>
          <w:lang w:eastAsia="lt-LT"/>
        </w:rPr>
        <w:t xml:space="preserve">tikro laiko </w:t>
      </w:r>
      <w:r w:rsidR="00695CD3">
        <w:rPr>
          <w:rFonts w:ascii="Times New Roman" w:eastAsia="Times New Roman" w:hAnsi="Times New Roman" w:cs="Times New Roman"/>
          <w:color w:val="231F20"/>
          <w:lang w:eastAsia="lt-LT"/>
        </w:rPr>
        <w:t xml:space="preserve">polimerazine grandinine reakcija </w:t>
      </w:r>
      <w:r w:rsidR="00887CC3">
        <w:rPr>
          <w:rFonts w:ascii="Times New Roman" w:eastAsia="Times New Roman" w:hAnsi="Times New Roman" w:cs="Times New Roman"/>
          <w:color w:val="231F20"/>
          <w:lang w:eastAsia="lt-LT"/>
        </w:rPr>
        <w:t xml:space="preserve">(angl. </w:t>
      </w:r>
      <w:r w:rsidR="00887CC3" w:rsidRPr="00F84E30">
        <w:rPr>
          <w:rFonts w:ascii="Times New Roman" w:hAnsi="Times New Roman" w:cs="Times New Roman"/>
          <w:color w:val="4D5156"/>
          <w:sz w:val="21"/>
          <w:szCs w:val="21"/>
          <w:shd w:val="clear" w:color="auto" w:fill="FFFFFF"/>
        </w:rPr>
        <w:t>real-time PCR</w:t>
      </w:r>
      <w:r w:rsidR="00887CC3" w:rsidRPr="00695CD3">
        <w:rPr>
          <w:rFonts w:ascii="Times New Roman" w:eastAsia="Times New Roman" w:hAnsi="Times New Roman" w:cs="Times New Roman"/>
          <w:color w:val="231F20"/>
          <w:spacing w:val="-3"/>
          <w:lang w:eastAsia="lt-LT"/>
        </w:rPr>
        <w:t xml:space="preserve">, </w:t>
      </w:r>
      <w:r w:rsidRPr="00695CD3">
        <w:rPr>
          <w:rFonts w:ascii="Times New Roman" w:eastAsia="Times New Roman" w:hAnsi="Times New Roman" w:cs="Times New Roman"/>
          <w:color w:val="231F20"/>
          <w:spacing w:val="-3"/>
          <w:lang w:eastAsia="lt-LT"/>
        </w:rPr>
        <w:t>R</w:t>
      </w:r>
      <w:r w:rsidRPr="00695CD3">
        <w:rPr>
          <w:rFonts w:ascii="Times New Roman" w:eastAsia="Times New Roman" w:hAnsi="Times New Roman" w:cs="Times New Roman"/>
          <w:color w:val="231F20"/>
          <w:spacing w:val="5"/>
          <w:lang w:eastAsia="lt-LT"/>
        </w:rPr>
        <w:t>T</w:t>
      </w:r>
      <w:r w:rsidRPr="00695CD3">
        <w:rPr>
          <w:rFonts w:ascii="Times New Roman" w:eastAsia="Times New Roman" w:hAnsi="Times New Roman" w:cs="Times New Roman"/>
          <w:color w:val="231F20"/>
          <w:spacing w:val="-4"/>
          <w:lang w:eastAsia="lt-LT"/>
        </w:rPr>
        <w:t>-</w:t>
      </w:r>
      <w:r w:rsidRPr="00695CD3">
        <w:rPr>
          <w:rFonts w:ascii="Times New Roman" w:eastAsia="Times New Roman" w:hAnsi="Times New Roman" w:cs="Times New Roman"/>
          <w:color w:val="231F20"/>
          <w:lang w:eastAsia="lt-LT"/>
        </w:rPr>
        <w:t>P</w:t>
      </w:r>
      <w:r w:rsidR="00887CC3" w:rsidRPr="00695CD3">
        <w:rPr>
          <w:rFonts w:ascii="Times New Roman" w:eastAsia="Times New Roman" w:hAnsi="Times New Roman" w:cs="Times New Roman"/>
          <w:color w:val="231F20"/>
          <w:spacing w:val="-1"/>
          <w:lang w:eastAsia="lt-LT"/>
        </w:rPr>
        <w:t>C</w:t>
      </w:r>
      <w:r w:rsidRPr="00695CD3">
        <w:rPr>
          <w:rFonts w:ascii="Times New Roman" w:eastAsia="Times New Roman" w:hAnsi="Times New Roman" w:cs="Times New Roman"/>
          <w:color w:val="231F20"/>
          <w:spacing w:val="-1"/>
          <w:lang w:eastAsia="lt-LT"/>
        </w:rPr>
        <w:t>R</w:t>
      </w:r>
      <w:r w:rsidR="00887CC3">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su</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o arba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lang w:eastAsia="lt-LT"/>
        </w:rPr>
        <w:t>o sus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un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H</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142E77">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cito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lang w:eastAsia="lt-LT"/>
        </w:rPr>
        <w:t>n</w:t>
      </w:r>
      <w:r w:rsidR="00142E77">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w:t>
      </w:r>
      <w:r w:rsidR="00142E77">
        <w:rPr>
          <w:rFonts w:ascii="Times New Roman" w:eastAsia="Times New Roman" w:hAnsi="Times New Roman" w:cs="Times New Roman"/>
          <w:color w:val="231F20"/>
          <w:spacing w:val="-1"/>
          <w:lang w:eastAsia="lt-LT"/>
        </w:rPr>
        <w:t>reakcijos</w:t>
      </w:r>
      <w:r w:rsidR="00142E77"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v</w:t>
      </w:r>
      <w:r w:rsidR="00142E77">
        <w:rPr>
          <w:rFonts w:ascii="Times New Roman" w:eastAsia="Times New Roman" w:hAnsi="Times New Roman" w:cs="Times New Roman"/>
          <w:color w:val="231F20"/>
          <w:lang w:eastAsia="lt-LT"/>
        </w:rPr>
        <w:t>ios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49</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bos 19</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 xml:space="preserve">60) ir 47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ėnesius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ib</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1</w:t>
      </w:r>
      <w:r w:rsidRPr="007B7CC9">
        <w:rPr>
          <w:rFonts w:ascii="Times New Roman" w:eastAsia="Times New Roman" w:hAnsi="Times New Roman" w:cs="Times New Roman"/>
          <w:color w:val="231F20"/>
          <w:spacing w:val="2"/>
          <w:lang w:eastAsia="lt-LT"/>
        </w:rPr>
        <w:t>6</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59). Pat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us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ę, bendr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 iš</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 65</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bos </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lang w:eastAsia="lt-LT"/>
        </w:rPr>
        <w:t>5</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 xml:space="preserve">234).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pacie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be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jų b</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nd</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nesu</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w:t>
      </w:r>
    </w:p>
    <w:p w14:paraId="6545538B" w14:textId="77777777" w:rsidR="00F3263F" w:rsidRDefault="00F3263F" w:rsidP="00F3263F">
      <w:pPr>
        <w:widowControl w:val="0"/>
        <w:autoSpaceDE w:val="0"/>
        <w:autoSpaceDN w:val="0"/>
        <w:adjustRightInd w:val="0"/>
        <w:spacing w:before="1" w:after="0" w:line="240" w:lineRule="auto"/>
        <w:ind w:right="-1"/>
        <w:rPr>
          <w:rFonts w:ascii="Times New Roman" w:eastAsia="Times New Roman" w:hAnsi="Times New Roman" w:cs="Times New Roman"/>
          <w:color w:val="231F20"/>
          <w:lang w:eastAsia="lt-LT"/>
        </w:rPr>
      </w:pPr>
    </w:p>
    <w:p w14:paraId="4C14A3F9" w14:textId="6C5DA540" w:rsidR="007B7CC9" w:rsidRDefault="00F3263F" w:rsidP="00F3263F">
      <w:pPr>
        <w:widowControl w:val="0"/>
        <w:autoSpaceDE w:val="0"/>
        <w:autoSpaceDN w:val="0"/>
        <w:adjustRightInd w:val="0"/>
        <w:spacing w:before="14" w:after="0" w:line="240" w:lineRule="exact"/>
        <w:rPr>
          <w:rFonts w:ascii="Times New Roman" w:eastAsia="Times New Roman" w:hAnsi="Times New Roman" w:cs="Times New Roman"/>
          <w:color w:val="231F20"/>
          <w:lang w:eastAsia="lt-LT"/>
        </w:rPr>
      </w:pPr>
      <w:r w:rsidRPr="00CE177D">
        <w:rPr>
          <w:rFonts w:ascii="Times New Roman" w:eastAsia="Times New Roman" w:hAnsi="Times New Roman" w:cs="Times New Roman"/>
          <w:color w:val="231F20"/>
          <w:lang w:eastAsia="lt-LT"/>
        </w:rPr>
        <w:t>Kontroliuojamųjų klinikinių tyrimų su MDS ir MPL sergančiais vaikais neatlikta. 4 literatūros šaltiniuose aprašyti 5 pacientai, sirgę su PDGFR genų pakitimais susijusiomis MDS/MPL. Šių pacientų amžius svyravo nuo 3 mėnesių iki 4 metų, jiems buvo skiriama 50</w:t>
      </w:r>
      <w:r w:rsidR="002408EE">
        <w:rPr>
          <w:rFonts w:ascii="Times New Roman" w:eastAsia="Times New Roman" w:hAnsi="Times New Roman" w:cs="Times New Roman"/>
          <w:color w:val="231F20"/>
          <w:lang w:eastAsia="lt-LT"/>
        </w:rPr>
        <w:t> </w:t>
      </w:r>
      <w:r w:rsidRPr="00CE177D">
        <w:rPr>
          <w:rFonts w:ascii="Times New Roman" w:eastAsia="Times New Roman" w:hAnsi="Times New Roman" w:cs="Times New Roman"/>
          <w:color w:val="231F20"/>
          <w:lang w:eastAsia="lt-LT"/>
        </w:rPr>
        <w:t>mg per parą imatinibo dozė arba nuo 92,5</w:t>
      </w:r>
      <w:r w:rsidR="002408EE">
        <w:rPr>
          <w:rFonts w:ascii="Times New Roman" w:eastAsia="Times New Roman" w:hAnsi="Times New Roman" w:cs="Times New Roman"/>
          <w:color w:val="231F20"/>
          <w:lang w:eastAsia="lt-LT"/>
        </w:rPr>
        <w:t> </w:t>
      </w:r>
      <w:r w:rsidRPr="00CE177D">
        <w:rPr>
          <w:rFonts w:ascii="Times New Roman" w:eastAsia="Times New Roman" w:hAnsi="Times New Roman" w:cs="Times New Roman"/>
          <w:color w:val="231F20"/>
          <w:lang w:eastAsia="lt-LT"/>
        </w:rPr>
        <w:t>mg/m</w:t>
      </w:r>
      <w:r w:rsidRPr="007F7A9E">
        <w:rPr>
          <w:rFonts w:ascii="Times New Roman" w:eastAsia="Times New Roman" w:hAnsi="Times New Roman" w:cs="Times New Roman"/>
          <w:color w:val="231F20"/>
          <w:vertAlign w:val="superscript"/>
          <w:lang w:eastAsia="lt-LT"/>
        </w:rPr>
        <w:t>2</w:t>
      </w:r>
      <w:r w:rsidRPr="00CE177D">
        <w:rPr>
          <w:rFonts w:ascii="Times New Roman" w:eastAsia="Times New Roman" w:hAnsi="Times New Roman" w:cs="Times New Roman"/>
          <w:color w:val="231F20"/>
          <w:lang w:eastAsia="lt-LT"/>
        </w:rPr>
        <w:t xml:space="preserve"> iki 340</w:t>
      </w:r>
      <w:r w:rsidR="002408EE">
        <w:rPr>
          <w:rFonts w:ascii="Times New Roman" w:eastAsia="Times New Roman" w:hAnsi="Times New Roman" w:cs="Times New Roman"/>
          <w:color w:val="231F20"/>
          <w:lang w:eastAsia="lt-LT"/>
        </w:rPr>
        <w:t> </w:t>
      </w:r>
      <w:r w:rsidRPr="00CE177D">
        <w:rPr>
          <w:rFonts w:ascii="Times New Roman" w:eastAsia="Times New Roman" w:hAnsi="Times New Roman" w:cs="Times New Roman"/>
          <w:color w:val="231F20"/>
          <w:lang w:eastAsia="lt-LT"/>
        </w:rPr>
        <w:t>mg/m</w:t>
      </w:r>
      <w:r w:rsidRPr="007F7A9E">
        <w:rPr>
          <w:rFonts w:ascii="Times New Roman" w:eastAsia="Times New Roman" w:hAnsi="Times New Roman" w:cs="Times New Roman"/>
          <w:color w:val="231F20"/>
          <w:vertAlign w:val="superscript"/>
          <w:lang w:eastAsia="lt-LT"/>
        </w:rPr>
        <w:t>2</w:t>
      </w:r>
      <w:r w:rsidRPr="00CE177D">
        <w:rPr>
          <w:rFonts w:ascii="Times New Roman" w:eastAsia="Times New Roman" w:hAnsi="Times New Roman" w:cs="Times New Roman"/>
          <w:color w:val="231F20"/>
          <w:lang w:eastAsia="lt-LT"/>
        </w:rPr>
        <w:t xml:space="preserve"> kūno paviršiaus ploto per parą dozė. Visiems pacientams pasiektas visiška hematologin</w:t>
      </w:r>
      <w:r w:rsidR="002408EE">
        <w:rPr>
          <w:rFonts w:ascii="Times New Roman" w:eastAsia="Times New Roman" w:hAnsi="Times New Roman" w:cs="Times New Roman"/>
          <w:color w:val="231F20"/>
          <w:lang w:eastAsia="lt-LT"/>
        </w:rPr>
        <w:t>ė</w:t>
      </w:r>
      <w:r w:rsidRPr="00CE177D">
        <w:rPr>
          <w:rFonts w:ascii="Times New Roman" w:eastAsia="Times New Roman" w:hAnsi="Times New Roman" w:cs="Times New Roman"/>
          <w:color w:val="231F20"/>
          <w:lang w:eastAsia="lt-LT"/>
        </w:rPr>
        <w:t xml:space="preserve"> </w:t>
      </w:r>
      <w:r w:rsidR="002408EE">
        <w:rPr>
          <w:rFonts w:ascii="Times New Roman" w:eastAsia="Times New Roman" w:hAnsi="Times New Roman" w:cs="Times New Roman"/>
          <w:color w:val="231F20"/>
          <w:lang w:eastAsia="lt-LT"/>
        </w:rPr>
        <w:t>reakcija</w:t>
      </w:r>
      <w:r w:rsidRPr="00CE177D">
        <w:rPr>
          <w:rFonts w:ascii="Times New Roman" w:eastAsia="Times New Roman" w:hAnsi="Times New Roman" w:cs="Times New Roman"/>
          <w:color w:val="231F20"/>
          <w:lang w:eastAsia="lt-LT"/>
        </w:rPr>
        <w:t>, citogenetin</w:t>
      </w:r>
      <w:r w:rsidR="002408EE">
        <w:rPr>
          <w:rFonts w:ascii="Times New Roman" w:eastAsia="Times New Roman" w:hAnsi="Times New Roman" w:cs="Times New Roman"/>
          <w:color w:val="231F20"/>
          <w:lang w:eastAsia="lt-LT"/>
        </w:rPr>
        <w:t>ė</w:t>
      </w:r>
      <w:r w:rsidRPr="00CE177D">
        <w:rPr>
          <w:rFonts w:ascii="Times New Roman" w:eastAsia="Times New Roman" w:hAnsi="Times New Roman" w:cs="Times New Roman"/>
          <w:color w:val="231F20"/>
          <w:lang w:eastAsia="lt-LT"/>
        </w:rPr>
        <w:t xml:space="preserve"> </w:t>
      </w:r>
      <w:r w:rsidR="002408EE">
        <w:rPr>
          <w:rFonts w:ascii="Times New Roman" w:eastAsia="Times New Roman" w:hAnsi="Times New Roman" w:cs="Times New Roman"/>
          <w:color w:val="231F20"/>
          <w:lang w:eastAsia="lt-LT"/>
        </w:rPr>
        <w:t>reakcija</w:t>
      </w:r>
      <w:r w:rsidRPr="00CE177D">
        <w:rPr>
          <w:rFonts w:ascii="Times New Roman" w:eastAsia="Times New Roman" w:hAnsi="Times New Roman" w:cs="Times New Roman"/>
          <w:color w:val="231F20"/>
          <w:lang w:eastAsia="lt-LT"/>
        </w:rPr>
        <w:t xml:space="preserve"> ir (arba) klinikin</w:t>
      </w:r>
      <w:r w:rsidR="002408EE">
        <w:rPr>
          <w:rFonts w:ascii="Times New Roman" w:eastAsia="Times New Roman" w:hAnsi="Times New Roman" w:cs="Times New Roman"/>
          <w:color w:val="231F20"/>
          <w:lang w:eastAsia="lt-LT"/>
        </w:rPr>
        <w:t>ė</w:t>
      </w:r>
      <w:r w:rsidRPr="00CE177D">
        <w:rPr>
          <w:rFonts w:ascii="Times New Roman" w:eastAsia="Times New Roman" w:hAnsi="Times New Roman" w:cs="Times New Roman"/>
          <w:color w:val="231F20"/>
          <w:lang w:eastAsia="lt-LT"/>
        </w:rPr>
        <w:t xml:space="preserve"> </w:t>
      </w:r>
      <w:r w:rsidR="002408EE">
        <w:rPr>
          <w:rFonts w:ascii="Times New Roman" w:eastAsia="Times New Roman" w:hAnsi="Times New Roman" w:cs="Times New Roman"/>
          <w:color w:val="231F20"/>
          <w:lang w:eastAsia="lt-LT"/>
        </w:rPr>
        <w:t>reakcija</w:t>
      </w:r>
      <w:r w:rsidRPr="00CE177D">
        <w:rPr>
          <w:rFonts w:ascii="Times New Roman" w:eastAsia="Times New Roman" w:hAnsi="Times New Roman" w:cs="Times New Roman"/>
          <w:color w:val="231F20"/>
          <w:lang w:eastAsia="lt-LT"/>
        </w:rPr>
        <w:t>.</w:t>
      </w:r>
    </w:p>
    <w:p w14:paraId="29E281AB" w14:textId="77777777" w:rsidR="00F3263F" w:rsidRPr="007B7CC9" w:rsidRDefault="00F3263F" w:rsidP="00F3263F">
      <w:pPr>
        <w:widowControl w:val="0"/>
        <w:autoSpaceDE w:val="0"/>
        <w:autoSpaceDN w:val="0"/>
        <w:adjustRightInd w:val="0"/>
        <w:spacing w:before="14" w:after="0" w:line="240" w:lineRule="exact"/>
        <w:rPr>
          <w:rFonts w:ascii="Times New Roman" w:eastAsia="Times New Roman" w:hAnsi="Times New Roman" w:cs="Times New Roman"/>
          <w:color w:val="000000"/>
          <w:lang w:eastAsia="lt-LT"/>
        </w:rPr>
      </w:pPr>
    </w:p>
    <w:p w14:paraId="4EE366FD" w14:textId="77777777"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K</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n</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ini</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1"/>
          <w:u w:val="single"/>
          <w:lang w:eastAsia="lt-LT"/>
        </w:rPr>
        <w:t xml:space="preserve"> </w:t>
      </w:r>
      <w:r w:rsidRPr="007B7CC9">
        <w:rPr>
          <w:rFonts w:ascii="Times New Roman" w:eastAsia="Times New Roman" w:hAnsi="Times New Roman" w:cs="Times New Roman"/>
          <w:color w:val="231F20"/>
          <w:spacing w:val="-1"/>
          <w:u w:val="single"/>
          <w:lang w:eastAsia="lt-LT"/>
        </w:rPr>
        <w:t>H</w:t>
      </w:r>
      <w:r w:rsidRPr="007B7CC9">
        <w:rPr>
          <w:rFonts w:ascii="Times New Roman" w:eastAsia="Times New Roman" w:hAnsi="Times New Roman" w:cs="Times New Roman"/>
          <w:color w:val="231F20"/>
          <w:u w:val="single"/>
          <w:lang w:eastAsia="lt-LT"/>
        </w:rPr>
        <w:t>E</w:t>
      </w:r>
      <w:r w:rsidRPr="007B7CC9">
        <w:rPr>
          <w:rFonts w:ascii="Times New Roman" w:eastAsia="Times New Roman" w:hAnsi="Times New Roman" w:cs="Times New Roman"/>
          <w:color w:val="231F20"/>
          <w:spacing w:val="1"/>
          <w:u w:val="single"/>
          <w:lang w:eastAsia="lt-LT"/>
        </w:rPr>
        <w:t>S/L</w:t>
      </w:r>
      <w:r w:rsidRPr="007B7CC9">
        <w:rPr>
          <w:rFonts w:ascii="Times New Roman" w:eastAsia="Times New Roman" w:hAnsi="Times New Roman" w:cs="Times New Roman"/>
          <w:color w:val="231F20"/>
          <w:spacing w:val="-1"/>
          <w:u w:val="single"/>
          <w:lang w:eastAsia="lt-LT"/>
        </w:rPr>
        <w:t>E</w:t>
      </w:r>
      <w:r w:rsidRPr="007B7CC9">
        <w:rPr>
          <w:rFonts w:ascii="Times New Roman" w:eastAsia="Times New Roman" w:hAnsi="Times New Roman" w:cs="Times New Roman"/>
          <w:color w:val="231F20"/>
          <w:u w:val="single"/>
          <w:lang w:eastAsia="lt-LT"/>
        </w:rPr>
        <w:t>L</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2"/>
          <w:u w:val="single"/>
          <w:lang w:eastAsia="lt-LT"/>
        </w:rPr>
        <w:t>y</w:t>
      </w:r>
      <w:r w:rsidRPr="007B7CC9">
        <w:rPr>
          <w:rFonts w:ascii="Times New Roman" w:eastAsia="Times New Roman" w:hAnsi="Times New Roman" w:cs="Times New Roman"/>
          <w:color w:val="231F20"/>
          <w:spacing w:val="1"/>
          <w:u w:val="single"/>
          <w:lang w:eastAsia="lt-LT"/>
        </w:rPr>
        <w:t>ri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04F2E875" w14:textId="6206226D" w:rsidR="007B7CC9" w:rsidRPr="007B7CC9" w:rsidRDefault="007B7CC9" w:rsidP="007B7CC9">
      <w:pPr>
        <w:widowControl w:val="0"/>
        <w:autoSpaceDE w:val="0"/>
        <w:autoSpaceDN w:val="0"/>
        <w:adjustRightInd w:val="0"/>
        <w:spacing w:after="0" w:line="252" w:lineRule="exact"/>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at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II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lini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3"/>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B2225)</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lastRenderedPageBreak/>
        <w:t xml:space="preserve">Imatinibo </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 xml:space="preserve"> į</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iri</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pacien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bei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vo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is </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susiju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is su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l, 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balt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 tir</w:t>
      </w:r>
      <w:r w:rsidRPr="007B7CC9">
        <w:rPr>
          <w:rFonts w:ascii="Times New Roman" w:eastAsia="Times New Roman" w:hAnsi="Times New Roman" w:cs="Times New Roman"/>
          <w:color w:val="231F20"/>
          <w:spacing w:val="-2"/>
          <w:lang w:eastAsia="lt-LT"/>
        </w:rPr>
        <w:t>oz</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3"/>
          <w:lang w:eastAsia="lt-LT"/>
        </w:rPr>
        <w:t>ė</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upė</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3"/>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 14</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s</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HES/LEL,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lang w:eastAsia="lt-LT"/>
        </w:rPr>
        <w:t xml:space="preserve"> 100</w:t>
      </w:r>
      <w:r w:rsidR="00F04B04">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1</w:t>
      </w:r>
      <w:r w:rsidR="00F04B04">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000</w:t>
      </w:r>
      <w:r w:rsidR="00F04B04">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1"/>
          <w:lang w:eastAsia="lt-LT"/>
        </w:rPr>
        <w:t>z</w:t>
      </w:r>
      <w:r w:rsidRPr="007B7CC9">
        <w:rPr>
          <w:rFonts w:ascii="Times New Roman" w:eastAsia="Times New Roman" w:hAnsi="Times New Roman" w:cs="Times New Roman"/>
          <w:color w:val="231F20"/>
          <w:spacing w:val="3"/>
          <w:lang w:eastAsia="lt-LT"/>
        </w:rPr>
        <w:t>ė</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s per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162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s HES/LEL, </w:t>
      </w:r>
      <w:r w:rsidRPr="007B7CC9">
        <w:rPr>
          <w:rFonts w:ascii="Times New Roman" w:eastAsia="Times New Roman" w:hAnsi="Times New Roman" w:cs="Times New Roman"/>
          <w:color w:val="231F20"/>
          <w:spacing w:val="1"/>
          <w:lang w:eastAsia="lt-LT"/>
        </w:rPr>
        <w:t>apr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š</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3</w:t>
      </w:r>
      <w:r w:rsidRPr="007B7CC9">
        <w:rPr>
          <w:rFonts w:ascii="Times New Roman" w:eastAsia="Times New Roman" w:hAnsi="Times New Roman" w:cs="Times New Roman"/>
          <w:color w:val="231F20"/>
          <w:lang w:eastAsia="lt-LT"/>
        </w:rPr>
        <w:t>5</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at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2"/>
          <w:lang w:eastAsia="lt-LT"/>
        </w:rPr>
        <w:t>j</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pra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uose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se</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jose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75</w:t>
      </w:r>
      <w:r w:rsidR="00F04B04">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800</w:t>
      </w:r>
      <w:r w:rsidR="00F04B04">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per pa</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117</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 bendr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176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po</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5"/>
          <w:lang w:eastAsia="lt-LT"/>
        </w:rPr>
        <w:t>g</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y</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61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iš </w:t>
      </w:r>
      <w:r w:rsidRPr="007B7CC9">
        <w:rPr>
          <w:rFonts w:ascii="Times New Roman" w:eastAsia="Times New Roman" w:hAnsi="Times New Roman" w:cs="Times New Roman"/>
          <w:color w:val="231F20"/>
          <w:spacing w:val="-2"/>
          <w:lang w:eastAsia="lt-LT"/>
        </w:rPr>
        <w:t>11</w:t>
      </w:r>
      <w:r w:rsidRPr="007B7CC9">
        <w:rPr>
          <w:rFonts w:ascii="Times New Roman" w:eastAsia="Times New Roman" w:hAnsi="Times New Roman" w:cs="Times New Roman"/>
          <w:color w:val="231F20"/>
          <w:lang w:eastAsia="lt-LT"/>
        </w:rPr>
        <w:t>7 š</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nust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P1</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3"/>
          <w:lang w:eastAsia="lt-LT"/>
        </w:rPr>
        <w:t>1</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α</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 Be to,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HES ser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antie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pacien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nust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tei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 F</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P1</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4"/>
          <w:lang w:eastAsia="lt-LT"/>
        </w:rPr>
        <w:t>1</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3"/>
          <w:lang w:eastAsia="lt-LT"/>
        </w:rPr>
        <w:t>R</w:t>
      </w:r>
      <w:r w:rsidRPr="007B7CC9">
        <w:rPr>
          <w:rFonts w:ascii="Times New Roman" w:eastAsia="Times New Roman" w:hAnsi="Times New Roman" w:cs="Times New Roman"/>
          <w:color w:val="231F20"/>
          <w:lang w:eastAsia="lt-LT"/>
        </w:rPr>
        <w:t>α l</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ituose 3</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apraš</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tuo</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e at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lang w:eastAsia="lt-LT"/>
        </w:rPr>
        <w:t>juo</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e. Vi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65</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entai </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1"/>
          <w:lang w:eastAsia="lt-LT"/>
        </w:rPr>
        <w:t>P1</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3"/>
          <w:lang w:eastAsia="lt-LT"/>
        </w:rPr>
        <w:t>1</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α l</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 pas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asto</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H</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uo 1+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4+</w:t>
      </w:r>
      <w:r w:rsidRPr="007B7CC9">
        <w:rPr>
          <w:rFonts w:ascii="Times New Roman" w:eastAsia="Times New Roman" w:hAnsi="Times New Roman" w:cs="Times New Roman"/>
          <w:color w:val="000000"/>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ta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etu). </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lang w:eastAsia="lt-LT"/>
        </w:rPr>
        <w:t xml:space="preserve">aip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eša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 n</w:t>
      </w:r>
      <w:r w:rsidRPr="007B7CC9">
        <w:rPr>
          <w:rFonts w:ascii="Times New Roman" w:eastAsia="Times New Roman" w:hAnsi="Times New Roman" w:cs="Times New Roman"/>
          <w:color w:val="231F20"/>
          <w:spacing w:val="-2"/>
          <w:lang w:eastAsia="lt-LT"/>
        </w:rPr>
        <w:t>au</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st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sn</w:t>
      </w:r>
      <w:r w:rsidRPr="007B7CC9">
        <w:rPr>
          <w:rFonts w:ascii="Times New Roman" w:eastAsia="Times New Roman" w:hAnsi="Times New Roman" w:cs="Times New Roman"/>
          <w:color w:val="231F20"/>
          <w:spacing w:val="-4"/>
          <w:lang w:eastAsia="lt-LT"/>
        </w:rPr>
        <w:t>y</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 21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lang w:eastAsia="lt-LT"/>
        </w:rPr>
        <w:t>65</w:t>
      </w:r>
      <w:r w:rsidRPr="007B7CC9">
        <w:rPr>
          <w:rFonts w:ascii="Times New Roman" w:eastAsia="Times New Roman" w:hAnsi="Times New Roman" w:cs="Times New Roman"/>
          <w:color w:val="231F20"/>
          <w:spacing w:val="6"/>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 pas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ė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ną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le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ę </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id</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st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lang w:eastAsia="lt-LT"/>
        </w:rPr>
        <w:t>8</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ėnesius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(13</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 xml:space="preserve">67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3"/>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cie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s</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nuo 25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72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etų. </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eši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uose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ldo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pran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šta 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ie 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pto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 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itus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ų fun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ci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ų 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us. 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ti </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 n</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3"/>
          <w:lang w:eastAsia="lt-LT"/>
        </w:rPr>
        <w:t>v</w:t>
      </w:r>
      <w:r w:rsidRPr="007B7CC9">
        <w:rPr>
          <w:rFonts w:ascii="Times New Roman" w:eastAsia="Times New Roman" w:hAnsi="Times New Roman" w:cs="Times New Roman"/>
          <w:color w:val="231F20"/>
          <w:lang w:eastAsia="lt-LT"/>
        </w:rPr>
        <w:t>ų, odos/poo</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inio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kv</w:t>
      </w:r>
      <w:r w:rsidRPr="007B7CC9">
        <w:rPr>
          <w:rFonts w:ascii="Times New Roman" w:eastAsia="Times New Roman" w:hAnsi="Times New Roman" w:cs="Times New Roman"/>
          <w:color w:val="231F20"/>
          <w:spacing w:val="3"/>
          <w:lang w:eastAsia="lt-LT"/>
        </w:rPr>
        <w:t>ė</w:t>
      </w:r>
      <w:r w:rsidRPr="007B7CC9">
        <w:rPr>
          <w:rFonts w:ascii="Times New Roman" w:eastAsia="Times New Roman" w:hAnsi="Times New Roman" w:cs="Times New Roman"/>
          <w:color w:val="231F20"/>
          <w:spacing w:val="1"/>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rū</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lang w:eastAsia="lt-LT"/>
        </w:rPr>
        <w:t>nė</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 xml:space="preserve">io,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ų</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enų/jun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 aud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lang w:eastAsia="lt-LT"/>
        </w:rPr>
        <w:t>ų 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šk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or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ose.</w:t>
      </w:r>
    </w:p>
    <w:p w14:paraId="0FCC1601" w14:textId="77777777" w:rsidR="00A81D59" w:rsidRDefault="00A81D59" w:rsidP="00A81D59">
      <w:pPr>
        <w:widowControl w:val="0"/>
        <w:autoSpaceDE w:val="0"/>
        <w:autoSpaceDN w:val="0"/>
        <w:adjustRightInd w:val="0"/>
        <w:spacing w:after="0" w:line="252" w:lineRule="exact"/>
        <w:ind w:right="-20"/>
        <w:rPr>
          <w:rFonts w:ascii="Times New Roman" w:eastAsia="Times New Roman" w:hAnsi="Times New Roman" w:cs="Times New Roman"/>
          <w:color w:val="231F20"/>
          <w:lang w:eastAsia="lt-LT"/>
        </w:rPr>
      </w:pPr>
    </w:p>
    <w:p w14:paraId="2374CEED" w14:textId="16D035B3" w:rsidR="00A81D59" w:rsidRPr="000153F8" w:rsidRDefault="00A81D59" w:rsidP="00A81D59">
      <w:pPr>
        <w:widowControl w:val="0"/>
        <w:autoSpaceDE w:val="0"/>
        <w:autoSpaceDN w:val="0"/>
        <w:adjustRightInd w:val="0"/>
        <w:spacing w:after="0" w:line="252" w:lineRule="exact"/>
        <w:ind w:right="-20"/>
        <w:rPr>
          <w:rFonts w:ascii="Times New Roman" w:eastAsia="Times New Roman" w:hAnsi="Times New Roman" w:cs="Times New Roman"/>
          <w:color w:val="000000"/>
          <w:lang w:eastAsia="lt-LT"/>
        </w:rPr>
      </w:pPr>
      <w:r w:rsidRPr="001A1AF9">
        <w:rPr>
          <w:rFonts w:ascii="Times New Roman" w:eastAsia="Times New Roman" w:hAnsi="Times New Roman" w:cs="Times New Roman"/>
          <w:color w:val="000000"/>
          <w:lang w:eastAsia="lt-LT"/>
        </w:rPr>
        <w:t>Kontroliuojamųjų klinikinių tyrimų su HES/LEL sergančiais vaikais neatlikta. 3 literatūros šaltiniuose aprašyti 3 pacientai, sirgę su PDGFR genų pakitimais susijusiais HES ir LEL. Šių pacientų amžius svyravo nuo 2 metų iki 16 metų, jiems buvo skiriama 300</w:t>
      </w:r>
      <w:r w:rsidR="002408EE">
        <w:rPr>
          <w:rFonts w:ascii="Times New Roman" w:eastAsia="Times New Roman" w:hAnsi="Times New Roman" w:cs="Times New Roman"/>
          <w:color w:val="000000"/>
          <w:lang w:eastAsia="lt-LT"/>
        </w:rPr>
        <w:t> </w:t>
      </w:r>
      <w:r w:rsidRPr="001A1AF9">
        <w:rPr>
          <w:rFonts w:ascii="Times New Roman" w:eastAsia="Times New Roman" w:hAnsi="Times New Roman" w:cs="Times New Roman"/>
          <w:color w:val="000000"/>
          <w:lang w:eastAsia="lt-LT"/>
        </w:rPr>
        <w:t>mg/m</w:t>
      </w:r>
      <w:r w:rsidRPr="007F7A9E">
        <w:rPr>
          <w:rFonts w:ascii="Times New Roman" w:eastAsia="Times New Roman" w:hAnsi="Times New Roman" w:cs="Times New Roman"/>
          <w:color w:val="000000"/>
          <w:vertAlign w:val="superscript"/>
          <w:lang w:eastAsia="lt-LT"/>
        </w:rPr>
        <w:t>2</w:t>
      </w:r>
      <w:r w:rsidRPr="001A1AF9">
        <w:rPr>
          <w:rFonts w:ascii="Times New Roman" w:eastAsia="Times New Roman" w:hAnsi="Times New Roman" w:cs="Times New Roman"/>
          <w:color w:val="000000"/>
          <w:lang w:eastAsia="lt-LT"/>
        </w:rPr>
        <w:t xml:space="preserve"> kūno paviršiaus ploto per parą arba nuo 200</w:t>
      </w:r>
      <w:r w:rsidR="002408EE">
        <w:rPr>
          <w:rFonts w:ascii="Times New Roman" w:eastAsia="Times New Roman" w:hAnsi="Times New Roman" w:cs="Times New Roman"/>
          <w:color w:val="000000"/>
          <w:lang w:eastAsia="lt-LT"/>
        </w:rPr>
        <w:t> </w:t>
      </w:r>
      <w:r w:rsidRPr="001A1AF9">
        <w:rPr>
          <w:rFonts w:ascii="Times New Roman" w:eastAsia="Times New Roman" w:hAnsi="Times New Roman" w:cs="Times New Roman"/>
          <w:color w:val="000000"/>
          <w:lang w:eastAsia="lt-LT"/>
        </w:rPr>
        <w:t>mg iki 400</w:t>
      </w:r>
      <w:r w:rsidR="002408EE">
        <w:rPr>
          <w:rFonts w:ascii="Times New Roman" w:eastAsia="Times New Roman" w:hAnsi="Times New Roman" w:cs="Times New Roman"/>
          <w:color w:val="000000"/>
          <w:lang w:eastAsia="lt-LT"/>
        </w:rPr>
        <w:t> </w:t>
      </w:r>
      <w:r w:rsidRPr="001A1AF9">
        <w:rPr>
          <w:rFonts w:ascii="Times New Roman" w:eastAsia="Times New Roman" w:hAnsi="Times New Roman" w:cs="Times New Roman"/>
          <w:color w:val="000000"/>
          <w:lang w:eastAsia="lt-LT"/>
        </w:rPr>
        <w:t>mg per parą imatinibo dozė. Visiems pacientams pasiekta visiška hematologin</w:t>
      </w:r>
      <w:r w:rsidR="002408EE">
        <w:rPr>
          <w:rFonts w:ascii="Times New Roman" w:eastAsia="Times New Roman" w:hAnsi="Times New Roman" w:cs="Times New Roman"/>
          <w:color w:val="000000"/>
          <w:lang w:eastAsia="lt-LT"/>
        </w:rPr>
        <w:t>ė</w:t>
      </w:r>
      <w:r w:rsidRPr="001A1AF9">
        <w:rPr>
          <w:rFonts w:ascii="Times New Roman" w:eastAsia="Times New Roman" w:hAnsi="Times New Roman" w:cs="Times New Roman"/>
          <w:color w:val="000000"/>
          <w:lang w:eastAsia="lt-LT"/>
        </w:rPr>
        <w:t xml:space="preserve"> </w:t>
      </w:r>
      <w:r w:rsidR="002408EE">
        <w:rPr>
          <w:rFonts w:ascii="Times New Roman" w:eastAsia="Times New Roman" w:hAnsi="Times New Roman" w:cs="Times New Roman"/>
          <w:color w:val="000000"/>
          <w:lang w:eastAsia="lt-LT"/>
        </w:rPr>
        <w:t>reakcija</w:t>
      </w:r>
      <w:r w:rsidRPr="001A1AF9">
        <w:rPr>
          <w:rFonts w:ascii="Times New Roman" w:eastAsia="Times New Roman" w:hAnsi="Times New Roman" w:cs="Times New Roman"/>
          <w:color w:val="000000"/>
          <w:lang w:eastAsia="lt-LT"/>
        </w:rPr>
        <w:t>, visiška citogenetin</w:t>
      </w:r>
      <w:r w:rsidR="002408EE">
        <w:rPr>
          <w:rFonts w:ascii="Times New Roman" w:eastAsia="Times New Roman" w:hAnsi="Times New Roman" w:cs="Times New Roman"/>
          <w:color w:val="000000"/>
          <w:lang w:eastAsia="lt-LT"/>
        </w:rPr>
        <w:t>ė</w:t>
      </w:r>
      <w:r w:rsidRPr="001A1AF9">
        <w:rPr>
          <w:rFonts w:ascii="Times New Roman" w:eastAsia="Times New Roman" w:hAnsi="Times New Roman" w:cs="Times New Roman"/>
          <w:color w:val="000000"/>
          <w:lang w:eastAsia="lt-LT"/>
        </w:rPr>
        <w:t xml:space="preserve"> </w:t>
      </w:r>
      <w:r w:rsidR="002408EE">
        <w:rPr>
          <w:rFonts w:ascii="Times New Roman" w:eastAsia="Times New Roman" w:hAnsi="Times New Roman" w:cs="Times New Roman"/>
          <w:color w:val="000000"/>
          <w:lang w:eastAsia="lt-LT"/>
        </w:rPr>
        <w:t>reakcija</w:t>
      </w:r>
      <w:r w:rsidRPr="001A1AF9">
        <w:rPr>
          <w:rFonts w:ascii="Times New Roman" w:eastAsia="Times New Roman" w:hAnsi="Times New Roman" w:cs="Times New Roman"/>
          <w:color w:val="000000"/>
          <w:lang w:eastAsia="lt-LT"/>
        </w:rPr>
        <w:t xml:space="preserve"> ir (arba) visiška molekulin</w:t>
      </w:r>
      <w:r w:rsidR="002408EE">
        <w:rPr>
          <w:rFonts w:ascii="Times New Roman" w:eastAsia="Times New Roman" w:hAnsi="Times New Roman" w:cs="Times New Roman"/>
          <w:color w:val="000000"/>
          <w:lang w:eastAsia="lt-LT"/>
        </w:rPr>
        <w:t>ė reakcija</w:t>
      </w:r>
      <w:r w:rsidRPr="001A1AF9">
        <w:rPr>
          <w:rFonts w:ascii="Times New Roman" w:eastAsia="Times New Roman" w:hAnsi="Times New Roman" w:cs="Times New Roman"/>
          <w:color w:val="000000"/>
          <w:lang w:eastAsia="lt-LT"/>
        </w:rPr>
        <w:t>.</w:t>
      </w:r>
    </w:p>
    <w:p w14:paraId="75CC7D3C" w14:textId="77777777" w:rsidR="007B7CC9" w:rsidRPr="007B7CC9" w:rsidRDefault="007B7CC9" w:rsidP="007B7CC9">
      <w:pPr>
        <w:widowControl w:val="0"/>
        <w:autoSpaceDE w:val="0"/>
        <w:autoSpaceDN w:val="0"/>
        <w:adjustRightInd w:val="0"/>
        <w:spacing w:before="14" w:after="0" w:line="260" w:lineRule="exact"/>
        <w:rPr>
          <w:rFonts w:ascii="Times New Roman" w:eastAsia="Times New Roman" w:hAnsi="Times New Roman" w:cs="Times New Roman"/>
          <w:color w:val="000000"/>
          <w:lang w:eastAsia="lt-LT"/>
        </w:rPr>
      </w:pPr>
    </w:p>
    <w:p w14:paraId="40ED517F" w14:textId="77777777"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K</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n</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ini</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spacing w:val="1"/>
          <w:u w:val="single"/>
          <w:lang w:eastAsia="lt-LT"/>
        </w:rPr>
        <w:t>p</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spacing w:val="1"/>
          <w:u w:val="single"/>
          <w:lang w:eastAsia="lt-LT"/>
        </w:rPr>
        <w:t>ci</w:t>
      </w:r>
      <w:r w:rsidRPr="007B7CC9">
        <w:rPr>
          <w:rFonts w:ascii="Times New Roman" w:eastAsia="Times New Roman" w:hAnsi="Times New Roman" w:cs="Times New Roman"/>
          <w:color w:val="231F20"/>
          <w:spacing w:val="-2"/>
          <w:u w:val="single"/>
          <w:lang w:eastAsia="lt-LT"/>
        </w:rPr>
        <w:t>e</w:t>
      </w:r>
      <w:r w:rsidRPr="007B7CC9">
        <w:rPr>
          <w:rFonts w:ascii="Times New Roman" w:eastAsia="Times New Roman" w:hAnsi="Times New Roman" w:cs="Times New Roman"/>
          <w:color w:val="231F20"/>
          <w:u w:val="single"/>
          <w:lang w:eastAsia="lt-LT"/>
        </w:rPr>
        <w:t>ntų,</w:t>
      </w:r>
      <w:r w:rsidRPr="007B7CC9">
        <w:rPr>
          <w:rFonts w:ascii="Times New Roman" w:eastAsia="Times New Roman" w:hAnsi="Times New Roman" w:cs="Times New Roman"/>
          <w:color w:val="231F20"/>
          <w:spacing w:val="-2"/>
          <w:u w:val="single"/>
          <w:lang w:eastAsia="lt-LT"/>
        </w:rPr>
        <w:t xml:space="preserve"> k</w:t>
      </w:r>
      <w:r w:rsidRPr="007B7CC9">
        <w:rPr>
          <w:rFonts w:ascii="Times New Roman" w:eastAsia="Times New Roman" w:hAnsi="Times New Roman" w:cs="Times New Roman"/>
          <w:color w:val="231F20"/>
          <w:u w:val="single"/>
          <w:lang w:eastAsia="lt-LT"/>
        </w:rPr>
        <w:t>uri</w:t>
      </w:r>
      <w:r w:rsidRPr="007B7CC9">
        <w:rPr>
          <w:rFonts w:ascii="Times New Roman" w:eastAsia="Times New Roman" w:hAnsi="Times New Roman" w:cs="Times New Roman"/>
          <w:color w:val="231F20"/>
          <w:spacing w:val="-2"/>
          <w:u w:val="single"/>
          <w:lang w:eastAsia="lt-LT"/>
        </w:rPr>
        <w:t>e</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s bu</w:t>
      </w:r>
      <w:r w:rsidRPr="007B7CC9">
        <w:rPr>
          <w:rFonts w:ascii="Times New Roman" w:eastAsia="Times New Roman" w:hAnsi="Times New Roman" w:cs="Times New Roman"/>
          <w:color w:val="231F20"/>
          <w:spacing w:val="-2"/>
          <w:u w:val="single"/>
          <w:lang w:eastAsia="lt-LT"/>
        </w:rPr>
        <w:t>v</w:t>
      </w:r>
      <w:r w:rsidRPr="007B7CC9">
        <w:rPr>
          <w:rFonts w:ascii="Times New Roman" w:eastAsia="Times New Roman" w:hAnsi="Times New Roman" w:cs="Times New Roman"/>
          <w:color w:val="231F20"/>
          <w:u w:val="single"/>
          <w:lang w:eastAsia="lt-LT"/>
        </w:rPr>
        <w:t>o nere</w:t>
      </w:r>
      <w:r w:rsidRPr="007B7CC9">
        <w:rPr>
          <w:rFonts w:ascii="Times New Roman" w:eastAsia="Times New Roman" w:hAnsi="Times New Roman" w:cs="Times New Roman"/>
          <w:color w:val="231F20"/>
          <w:spacing w:val="-2"/>
          <w:u w:val="single"/>
          <w:lang w:eastAsia="lt-LT"/>
        </w:rPr>
        <w:t>z</w:t>
      </w:r>
      <w:r w:rsidRPr="007B7CC9">
        <w:rPr>
          <w:rFonts w:ascii="Times New Roman" w:eastAsia="Times New Roman" w:hAnsi="Times New Roman" w:cs="Times New Roman"/>
          <w:color w:val="231F20"/>
          <w:u w:val="single"/>
          <w:lang w:eastAsia="lt-LT"/>
        </w:rPr>
        <w:t>e</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u w:val="single"/>
          <w:lang w:eastAsia="lt-LT"/>
        </w:rPr>
        <w:t>uotinas</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u w:val="single"/>
          <w:lang w:eastAsia="lt-LT"/>
        </w:rPr>
        <w:t>ir</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u w:val="single"/>
          <w:lang w:eastAsia="lt-LT"/>
        </w:rPr>
        <w:t xml:space="preserve">ar) </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e</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s</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u w:val="single"/>
          <w:lang w:eastAsia="lt-LT"/>
        </w:rPr>
        <w:t>a</w:t>
      </w:r>
      <w:r w:rsidRPr="007B7CC9">
        <w:rPr>
          <w:rFonts w:ascii="Times New Roman" w:eastAsia="Times New Roman" w:hAnsi="Times New Roman" w:cs="Times New Roman"/>
          <w:color w:val="231F20"/>
          <w:spacing w:val="-2"/>
          <w:u w:val="single"/>
          <w:lang w:eastAsia="lt-LT"/>
        </w:rPr>
        <w:t>z</w:t>
      </w:r>
      <w:r w:rsidRPr="007B7CC9">
        <w:rPr>
          <w:rFonts w:ascii="Times New Roman" w:eastAsia="Times New Roman" w:hAnsi="Times New Roman" w:cs="Times New Roman"/>
          <w:color w:val="231F20"/>
          <w:u w:val="single"/>
          <w:lang w:eastAsia="lt-LT"/>
        </w:rPr>
        <w:t>a</w:t>
      </w:r>
      <w:r w:rsidRPr="007B7CC9">
        <w:rPr>
          <w:rFonts w:ascii="Times New Roman" w:eastAsia="Times New Roman" w:hAnsi="Times New Roman" w:cs="Times New Roman"/>
          <w:color w:val="231F20"/>
          <w:spacing w:val="-1"/>
          <w:u w:val="single"/>
          <w:lang w:eastAsia="lt-LT"/>
        </w:rPr>
        <w:t>v</w:t>
      </w:r>
      <w:r w:rsidRPr="007B7CC9">
        <w:rPr>
          <w:rFonts w:ascii="Times New Roman" w:eastAsia="Times New Roman" w:hAnsi="Times New Roman" w:cs="Times New Roman"/>
          <w:color w:val="231F20"/>
          <w:u w:val="single"/>
          <w:lang w:eastAsia="lt-LT"/>
        </w:rPr>
        <w:t>ęs</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spacing w:val="-1"/>
          <w:u w:val="single"/>
          <w:lang w:eastAsia="lt-LT"/>
        </w:rPr>
        <w:t>V</w:t>
      </w:r>
      <w:r w:rsidRPr="007B7CC9">
        <w:rPr>
          <w:rFonts w:ascii="Times New Roman" w:eastAsia="Times New Roman" w:hAnsi="Times New Roman" w:cs="Times New Roman"/>
          <w:color w:val="231F20"/>
          <w:spacing w:val="2"/>
          <w:u w:val="single"/>
          <w:lang w:eastAsia="lt-LT"/>
        </w:rPr>
        <w:t>T</w:t>
      </w:r>
      <w:r w:rsidRPr="007B7CC9">
        <w:rPr>
          <w:rFonts w:ascii="Times New Roman" w:eastAsia="Times New Roman" w:hAnsi="Times New Roman" w:cs="Times New Roman"/>
          <w:color w:val="231F20"/>
          <w:u w:val="single"/>
          <w:lang w:eastAsia="lt-LT"/>
        </w:rPr>
        <w:t>S</w:t>
      </w:r>
      <w:r w:rsidRPr="007B7CC9">
        <w:rPr>
          <w:rFonts w:ascii="Times New Roman" w:eastAsia="Times New Roman" w:hAnsi="Times New Roman" w:cs="Times New Roman"/>
          <w:color w:val="231F20"/>
          <w:spacing w:val="-1"/>
          <w:u w:val="single"/>
          <w:lang w:eastAsia="lt-LT"/>
        </w:rPr>
        <w:t>N</w:t>
      </w:r>
      <w:r w:rsidRPr="007B7CC9">
        <w:rPr>
          <w:rFonts w:ascii="Times New Roman" w:eastAsia="Times New Roman" w:hAnsi="Times New Roman" w:cs="Times New Roman"/>
          <w:color w:val="231F20"/>
          <w:u w:val="single"/>
          <w:lang w:eastAsia="lt-LT"/>
        </w:rPr>
        <w:t>, t</w:t>
      </w:r>
      <w:r w:rsidRPr="007B7CC9">
        <w:rPr>
          <w:rFonts w:ascii="Times New Roman" w:eastAsia="Times New Roman" w:hAnsi="Times New Roman" w:cs="Times New Roman"/>
          <w:color w:val="231F20"/>
          <w:spacing w:val="-2"/>
          <w:u w:val="single"/>
          <w:lang w:eastAsia="lt-LT"/>
        </w:rPr>
        <w:t>yr</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6B5C41C9" w14:textId="055BAA9D" w:rsidR="007B7CC9" w:rsidRPr="007B7CC9" w:rsidRDefault="007B7CC9" w:rsidP="007B7CC9">
      <w:pPr>
        <w:widowControl w:val="0"/>
        <w:autoSpaceDE w:val="0"/>
        <w:autoSpaceDN w:val="0"/>
        <w:adjustRightInd w:val="0"/>
        <w:spacing w:before="1" w:after="0" w:line="254" w:lineRule="exact"/>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enas</w:t>
      </w:r>
      <w:r w:rsidRPr="007B7CC9">
        <w:rPr>
          <w:rFonts w:ascii="Times New Roman" w:eastAsia="Times New Roman" w:hAnsi="Times New Roman" w:cs="Times New Roman"/>
          <w:color w:val="231F20"/>
          <w:spacing w:val="-2"/>
          <w:lang w:eastAsia="lt-LT"/>
        </w:rPr>
        <w:t xml:space="preserve"> 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uotas,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ont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j</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tarp</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auti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 su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uotin</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avęs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bi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is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w:t>
      </w:r>
      <w:r w:rsidRPr="007B7CC9">
        <w:rPr>
          <w:rFonts w:ascii="Times New Roman" w:eastAsia="Times New Roman" w:hAnsi="Times New Roman" w:cs="Times New Roman"/>
          <w:color w:val="231F20"/>
          <w:spacing w:val="-2"/>
          <w:lang w:eastAsia="lt-LT"/>
        </w:rPr>
        <w:t>ak</w:t>
      </w:r>
      <w:r w:rsidRPr="007B7CC9">
        <w:rPr>
          <w:rFonts w:ascii="Times New Roman" w:eastAsia="Times New Roman" w:hAnsi="Times New Roman" w:cs="Times New Roman"/>
          <w:color w:val="231F20"/>
          <w:lang w:eastAsia="lt-LT"/>
        </w:rPr>
        <w:t>to 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os 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4"/>
          <w:lang w:eastAsia="lt-LT"/>
        </w:rPr>
        <w:t>N</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Š</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dal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147</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pacie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siti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sus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i po </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00</w:t>
      </w:r>
      <w:r w:rsidR="00F075E5">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arba po 600</w:t>
      </w:r>
      <w:r w:rsidR="00F075E5">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g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eną</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rt</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per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parą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3</w:t>
      </w:r>
      <w:r w:rsidRPr="007B7CC9">
        <w:rPr>
          <w:rFonts w:ascii="Times New Roman" w:eastAsia="Times New Roman" w:hAnsi="Times New Roman" w:cs="Times New Roman"/>
          <w:color w:val="231F20"/>
          <w:lang w:eastAsia="lt-LT"/>
        </w:rPr>
        <w:t>6</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 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nuo 18</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83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nust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lang w:eastAsia="lt-LT"/>
        </w:rPr>
        <w:t>it+</w:t>
      </w:r>
      <w:r w:rsidRPr="007B7CC9">
        <w:rPr>
          <w:rFonts w:ascii="Times New Roman" w:eastAsia="Times New Roman" w:hAnsi="Times New Roman" w:cs="Times New Roman"/>
          <w:color w:val="231F20"/>
          <w:spacing w:val="-2"/>
          <w:lang w:eastAsia="lt-LT"/>
        </w:rPr>
        <w:t xml:space="preserve">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binio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nere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uotinas</w:t>
      </w:r>
      <w:r w:rsidRPr="007B7CC9">
        <w:rPr>
          <w:rFonts w:ascii="Times New Roman" w:eastAsia="Times New Roman" w:hAnsi="Times New Roman" w:cs="Times New Roman"/>
          <w:color w:val="231F20"/>
          <w:spacing w:val="-1"/>
          <w:lang w:eastAsia="lt-LT"/>
        </w:rPr>
        <w:t xml:space="preserve"> 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r)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etasta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lang w:eastAsia="lt-LT"/>
        </w:rPr>
        <w:t xml:space="preserve">ęs,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 Ruti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unoh</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che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lang w:eastAsia="lt-LT"/>
        </w:rPr>
        <w:t>it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ū</w:t>
      </w:r>
      <w:r w:rsidRPr="007B7CC9">
        <w:rPr>
          <w:rFonts w:ascii="Times New Roman" w:eastAsia="Times New Roman" w:hAnsi="Times New Roman" w:cs="Times New Roman"/>
          <w:color w:val="231F20"/>
          <w:spacing w:val="5"/>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4502, 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iu</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ių p</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lo</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antis</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ru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1:10</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DA</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Corpo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ation, C</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eria,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 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4"/>
          <w:lang w:eastAsia="lt-LT"/>
        </w:rPr>
        <w:t>o</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bioti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pero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ple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odo 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ali</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ę po an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eno su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p>
    <w:p w14:paraId="4D54B541" w14:textId="77777777" w:rsidR="007B7CC9" w:rsidRPr="007B7CC9" w:rsidRDefault="007B7CC9" w:rsidP="007B7CC9">
      <w:pPr>
        <w:widowControl w:val="0"/>
        <w:autoSpaceDE w:val="0"/>
        <w:autoSpaceDN w:val="0"/>
        <w:adjustRightInd w:val="0"/>
        <w:spacing w:before="14" w:after="0" w:line="240" w:lineRule="exact"/>
        <w:rPr>
          <w:rFonts w:ascii="Times New Roman" w:eastAsia="Times New Roman" w:hAnsi="Times New Roman" w:cs="Times New Roman"/>
          <w:color w:val="000000"/>
          <w:lang w:eastAsia="lt-LT"/>
        </w:rPr>
      </w:pPr>
    </w:p>
    <w:p w14:paraId="45BA548E" w14:textId="5FB858B2"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3"/>
          <w:lang w:eastAsia="lt-LT"/>
        </w:rPr>
        <w:t>v</w:t>
      </w:r>
      <w:r w:rsidRPr="007B7CC9">
        <w:rPr>
          <w:rFonts w:ascii="Times New Roman" w:eastAsia="Times New Roman" w:hAnsi="Times New Roman" w:cs="Times New Roman"/>
          <w:color w:val="231F20"/>
          <w:lang w:eastAsia="lt-LT"/>
        </w:rPr>
        <w:t>arbiau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 o</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je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 xml:space="preserve">us </w:t>
      </w:r>
      <w:r w:rsidR="00B55C4F">
        <w:rPr>
          <w:rFonts w:ascii="Times New Roman" w:eastAsia="Times New Roman" w:hAnsi="Times New Roman" w:cs="Times New Roman"/>
          <w:color w:val="231F20"/>
          <w:lang w:eastAsia="lt-LT"/>
        </w:rPr>
        <w:t>reakcijos</w:t>
      </w:r>
      <w:r w:rsidR="00B55C4F"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 Bu</w:t>
      </w:r>
      <w:r w:rsidRPr="007B7CC9">
        <w:rPr>
          <w:rFonts w:ascii="Times New Roman" w:eastAsia="Times New Roman" w:hAnsi="Times New Roman" w:cs="Times New Roman"/>
          <w:color w:val="231F20"/>
          <w:spacing w:val="-3"/>
          <w:lang w:eastAsia="lt-LT"/>
        </w:rPr>
        <w:t>v</w:t>
      </w:r>
      <w:r w:rsidRPr="007B7CC9">
        <w:rPr>
          <w:rFonts w:ascii="Times New Roman" w:eastAsia="Times New Roman" w:hAnsi="Times New Roman" w:cs="Times New Roman"/>
          <w:color w:val="231F20"/>
          <w:lang w:eastAsia="lt-LT"/>
        </w:rPr>
        <w:t>o 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1"/>
          <w:lang w:eastAsia="lt-LT"/>
        </w:rPr>
        <w:t xml:space="preserve">ti </w:t>
      </w:r>
      <w:r w:rsidRPr="007B7CC9">
        <w:rPr>
          <w:rFonts w:ascii="Times New Roman" w:eastAsia="Times New Roman" w:hAnsi="Times New Roman" w:cs="Times New Roman"/>
          <w:color w:val="231F20"/>
          <w:lang w:eastAsia="lt-LT"/>
        </w:rPr>
        <w:t>bent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 xml:space="preserve"> 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 xml:space="preserve">e. </w:t>
      </w:r>
      <w:r w:rsidR="00B55C4F">
        <w:rPr>
          <w:rFonts w:ascii="Times New Roman" w:eastAsia="Times New Roman" w:hAnsi="Times New Roman" w:cs="Times New Roman"/>
          <w:color w:val="231F20"/>
          <w:spacing w:val="-2"/>
          <w:lang w:eastAsia="lt-LT"/>
        </w:rPr>
        <w:t>Rea</w:t>
      </w:r>
      <w:r w:rsidR="00A54ADF">
        <w:rPr>
          <w:rFonts w:ascii="Times New Roman" w:eastAsia="Times New Roman" w:hAnsi="Times New Roman" w:cs="Times New Roman"/>
          <w:color w:val="231F20"/>
          <w:spacing w:val="-2"/>
          <w:lang w:eastAsia="lt-LT"/>
        </w:rPr>
        <w:t>kcija</w:t>
      </w:r>
      <w:r w:rsidR="00B55C4F"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būd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 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i/>
          <w:iCs/>
          <w:color w:val="231F20"/>
          <w:lang w:eastAsia="lt-LT"/>
        </w:rPr>
        <w:t>Sou</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lang w:eastAsia="lt-LT"/>
        </w:rPr>
        <w:t>hwest</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lang w:eastAsia="lt-LT"/>
        </w:rPr>
        <w:t>rn Onc</w:t>
      </w:r>
      <w:r w:rsidRPr="007B7CC9">
        <w:rPr>
          <w:rFonts w:ascii="Times New Roman" w:eastAsia="Times New Roman" w:hAnsi="Times New Roman" w:cs="Times New Roman"/>
          <w:i/>
          <w:iCs/>
          <w:color w:val="231F20"/>
          <w:spacing w:val="-3"/>
          <w:lang w:eastAsia="lt-LT"/>
        </w:rPr>
        <w:t>o</w:t>
      </w:r>
      <w:r w:rsidRPr="007B7CC9">
        <w:rPr>
          <w:rFonts w:ascii="Times New Roman" w:eastAsia="Times New Roman" w:hAnsi="Times New Roman" w:cs="Times New Roman"/>
          <w:i/>
          <w:iCs/>
          <w:color w:val="231F20"/>
          <w:lang w:eastAsia="lt-LT"/>
        </w:rPr>
        <w:t>lo</w:t>
      </w:r>
      <w:r w:rsidRPr="007B7CC9">
        <w:rPr>
          <w:rFonts w:ascii="Times New Roman" w:eastAsia="Times New Roman" w:hAnsi="Times New Roman" w:cs="Times New Roman"/>
          <w:i/>
          <w:iCs/>
          <w:color w:val="231F20"/>
          <w:spacing w:val="-2"/>
          <w:lang w:eastAsia="lt-LT"/>
        </w:rPr>
        <w:t>g</w:t>
      </w:r>
      <w:r w:rsidRPr="007B7CC9">
        <w:rPr>
          <w:rFonts w:ascii="Times New Roman" w:eastAsia="Times New Roman" w:hAnsi="Times New Roman" w:cs="Times New Roman"/>
          <w:i/>
          <w:iCs/>
          <w:color w:val="231F20"/>
          <w:lang w:eastAsia="lt-LT"/>
        </w:rPr>
        <w:t xml:space="preserve">y Group </w:t>
      </w:r>
      <w:r w:rsidRPr="007B7CC9">
        <w:rPr>
          <w:rFonts w:ascii="Times New Roman" w:eastAsia="Times New Roman" w:hAnsi="Times New Roman" w:cs="Times New Roman"/>
          <w:i/>
          <w:iCs/>
          <w:color w:val="231F20"/>
          <w:spacing w:val="-2"/>
          <w:lang w:eastAsia="lt-LT"/>
        </w:rPr>
        <w:t>(SW</w:t>
      </w:r>
      <w:r w:rsidRPr="007B7CC9">
        <w:rPr>
          <w:rFonts w:ascii="Times New Roman" w:eastAsia="Times New Roman" w:hAnsi="Times New Roman" w:cs="Times New Roman"/>
          <w:i/>
          <w:iCs/>
          <w:color w:val="231F20"/>
          <w:spacing w:val="-1"/>
          <w:lang w:eastAsia="lt-LT"/>
        </w:rPr>
        <w:t>OG</w:t>
      </w:r>
      <w:r w:rsidRPr="007B7CC9">
        <w:rPr>
          <w:rFonts w:ascii="Times New Roman" w:eastAsia="Times New Roman" w:hAnsi="Times New Roman" w:cs="Times New Roman"/>
          <w:i/>
          <w:iCs/>
          <w:color w:val="231F20"/>
          <w:lang w:eastAsia="lt-LT"/>
        </w:rPr>
        <w:t>)</w:t>
      </w:r>
      <w:r w:rsidRPr="007B7CC9">
        <w:rPr>
          <w:rFonts w:ascii="Times New Roman" w:eastAsia="Times New Roman" w:hAnsi="Times New Roman" w:cs="Times New Roman"/>
          <w:i/>
          <w:iCs/>
          <w:color w:val="231F20"/>
          <w:spacing w:val="2"/>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ite</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1"/>
          <w:lang w:eastAsia="lt-LT"/>
        </w:rPr>
        <w:t>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pat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008D41FC">
        <w:rPr>
          <w:rFonts w:ascii="Times New Roman" w:eastAsia="Times New Roman" w:hAnsi="Times New Roman" w:cs="Times New Roman"/>
          <w:color w:val="231F20"/>
          <w:lang w:eastAsia="lt-LT"/>
        </w:rPr>
        <w:t>3</w:t>
      </w:r>
      <w:r w:rsidR="008D41FC"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le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elė</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p>
    <w:p w14:paraId="184AB28A" w14:textId="77777777" w:rsidR="007B7CC9" w:rsidRPr="007B7CC9" w:rsidRDefault="007B7CC9" w:rsidP="007B7CC9">
      <w:pPr>
        <w:widowControl w:val="0"/>
        <w:autoSpaceDE w:val="0"/>
        <w:autoSpaceDN w:val="0"/>
        <w:adjustRightInd w:val="0"/>
        <w:spacing w:before="18" w:after="0" w:line="240" w:lineRule="exact"/>
        <w:rPr>
          <w:rFonts w:ascii="Times New Roman" w:eastAsia="Times New Roman" w:hAnsi="Times New Roman" w:cs="Times New Roman"/>
          <w:color w:val="000000"/>
          <w:lang w:eastAsia="lt-LT"/>
        </w:rPr>
      </w:pPr>
    </w:p>
    <w:p w14:paraId="04B021A4" w14:textId="3CF7BBCD" w:rsidR="007B7CC9" w:rsidRPr="00370F3A" w:rsidRDefault="00054D67" w:rsidP="007B7CC9">
      <w:pPr>
        <w:widowControl w:val="0"/>
        <w:tabs>
          <w:tab w:val="left" w:pos="1300"/>
        </w:tabs>
        <w:autoSpaceDE w:val="0"/>
        <w:autoSpaceDN w:val="0"/>
        <w:adjustRightInd w:val="0"/>
        <w:spacing w:after="0" w:line="248" w:lineRule="exact"/>
        <w:ind w:left="238" w:right="-20"/>
        <w:rPr>
          <w:rFonts w:ascii="Times New Roman" w:eastAsia="Times New Roman" w:hAnsi="Times New Roman" w:cs="Times New Roman"/>
          <w:i/>
          <w:color w:val="000000"/>
          <w:lang w:eastAsia="lt-LT"/>
        </w:rPr>
      </w:pPr>
      <w:r w:rsidRPr="00370F3A">
        <w:rPr>
          <w:rFonts w:ascii="Times New Roman" w:eastAsia="Times New Roman" w:hAnsi="Times New Roman" w:cs="Times New Roman"/>
          <w:bCs/>
          <w:i/>
          <w:color w:val="231F20"/>
          <w:position w:val="-1"/>
          <w:lang w:eastAsia="lt-LT"/>
        </w:rPr>
        <w:t>6</w:t>
      </w:r>
      <w:r w:rsidR="007B7CC9" w:rsidRPr="00370F3A">
        <w:rPr>
          <w:rFonts w:ascii="Times New Roman" w:eastAsia="Times New Roman" w:hAnsi="Times New Roman" w:cs="Times New Roman"/>
          <w:bCs/>
          <w:i/>
          <w:color w:val="231F20"/>
          <w:position w:val="-1"/>
          <w:lang w:eastAsia="lt-LT"/>
        </w:rPr>
        <w:t xml:space="preserve"> le</w:t>
      </w:r>
      <w:r w:rsidR="007B7CC9" w:rsidRPr="00370F3A">
        <w:rPr>
          <w:rFonts w:ascii="Times New Roman" w:eastAsia="Times New Roman" w:hAnsi="Times New Roman" w:cs="Times New Roman"/>
          <w:bCs/>
          <w:i/>
          <w:color w:val="231F20"/>
          <w:spacing w:val="-2"/>
          <w:position w:val="-1"/>
          <w:lang w:eastAsia="lt-LT"/>
        </w:rPr>
        <w:t>n</w:t>
      </w:r>
      <w:r w:rsidR="007B7CC9" w:rsidRPr="00370F3A">
        <w:rPr>
          <w:rFonts w:ascii="Times New Roman" w:eastAsia="Times New Roman" w:hAnsi="Times New Roman" w:cs="Times New Roman"/>
          <w:bCs/>
          <w:i/>
          <w:color w:val="231F20"/>
          <w:spacing w:val="1"/>
          <w:position w:val="-1"/>
          <w:lang w:eastAsia="lt-LT"/>
        </w:rPr>
        <w:t>t</w:t>
      </w:r>
      <w:r w:rsidR="007B7CC9" w:rsidRPr="00370F3A">
        <w:rPr>
          <w:rFonts w:ascii="Times New Roman" w:eastAsia="Times New Roman" w:hAnsi="Times New Roman" w:cs="Times New Roman"/>
          <w:bCs/>
          <w:i/>
          <w:color w:val="231F20"/>
          <w:position w:val="-1"/>
          <w:lang w:eastAsia="lt-LT"/>
        </w:rPr>
        <w:t>e</w:t>
      </w:r>
      <w:r w:rsidR="007B7CC9" w:rsidRPr="00370F3A">
        <w:rPr>
          <w:rFonts w:ascii="Times New Roman" w:eastAsia="Times New Roman" w:hAnsi="Times New Roman" w:cs="Times New Roman"/>
          <w:bCs/>
          <w:i/>
          <w:color w:val="231F20"/>
          <w:spacing w:val="-1"/>
          <w:position w:val="-1"/>
          <w:lang w:eastAsia="lt-LT"/>
        </w:rPr>
        <w:t>l</w:t>
      </w:r>
      <w:r w:rsidR="007B7CC9" w:rsidRPr="00370F3A">
        <w:rPr>
          <w:rFonts w:ascii="Times New Roman" w:eastAsia="Times New Roman" w:hAnsi="Times New Roman" w:cs="Times New Roman"/>
          <w:bCs/>
          <w:i/>
          <w:color w:val="231F20"/>
          <w:position w:val="-1"/>
          <w:lang w:eastAsia="lt-LT"/>
        </w:rPr>
        <w:t>ė</w:t>
      </w:r>
      <w:r w:rsidR="007B7CC9" w:rsidRPr="00370F3A">
        <w:rPr>
          <w:rFonts w:ascii="Times New Roman" w:eastAsia="Times New Roman" w:hAnsi="Times New Roman" w:cs="Times New Roman"/>
          <w:bCs/>
          <w:i/>
          <w:color w:val="231F20"/>
          <w:position w:val="-1"/>
          <w:lang w:eastAsia="lt-LT"/>
        </w:rPr>
        <w:tab/>
      </w:r>
      <w:r w:rsidR="007B7CC9" w:rsidRPr="00370F3A">
        <w:rPr>
          <w:rFonts w:ascii="Times New Roman" w:eastAsia="Times New Roman" w:hAnsi="Times New Roman" w:cs="Times New Roman"/>
          <w:bCs/>
          <w:i/>
          <w:color w:val="231F20"/>
          <w:spacing w:val="-1"/>
          <w:position w:val="-1"/>
          <w:lang w:eastAsia="lt-LT"/>
        </w:rPr>
        <w:t>G</w:t>
      </w:r>
      <w:r w:rsidR="007B7CC9" w:rsidRPr="00370F3A">
        <w:rPr>
          <w:rFonts w:ascii="Times New Roman" w:eastAsia="Times New Roman" w:hAnsi="Times New Roman" w:cs="Times New Roman"/>
          <w:bCs/>
          <w:i/>
          <w:color w:val="231F20"/>
          <w:position w:val="-1"/>
          <w:lang w:eastAsia="lt-LT"/>
        </w:rPr>
        <w:t>eriau</w:t>
      </w:r>
      <w:r w:rsidR="007B7CC9" w:rsidRPr="00370F3A">
        <w:rPr>
          <w:rFonts w:ascii="Times New Roman" w:eastAsia="Times New Roman" w:hAnsi="Times New Roman" w:cs="Times New Roman"/>
          <w:bCs/>
          <w:i/>
          <w:color w:val="231F20"/>
          <w:spacing w:val="-2"/>
          <w:position w:val="-1"/>
          <w:lang w:eastAsia="lt-LT"/>
        </w:rPr>
        <w:t>s</w:t>
      </w:r>
      <w:r w:rsidR="007B7CC9" w:rsidRPr="00370F3A">
        <w:rPr>
          <w:rFonts w:ascii="Times New Roman" w:eastAsia="Times New Roman" w:hAnsi="Times New Roman" w:cs="Times New Roman"/>
          <w:bCs/>
          <w:i/>
          <w:color w:val="231F20"/>
          <w:spacing w:val="1"/>
          <w:position w:val="-1"/>
          <w:lang w:eastAsia="lt-LT"/>
        </w:rPr>
        <w:t>i</w:t>
      </w:r>
      <w:r w:rsidR="00142E77">
        <w:rPr>
          <w:rFonts w:ascii="Times New Roman" w:eastAsia="Times New Roman" w:hAnsi="Times New Roman" w:cs="Times New Roman"/>
          <w:bCs/>
          <w:i/>
          <w:color w:val="231F20"/>
          <w:position w:val="-1"/>
          <w:lang w:eastAsia="lt-LT"/>
        </w:rPr>
        <w:t>a</w:t>
      </w:r>
      <w:r w:rsidR="007B7CC9" w:rsidRPr="00370F3A">
        <w:rPr>
          <w:rFonts w:ascii="Times New Roman" w:eastAsia="Times New Roman" w:hAnsi="Times New Roman" w:cs="Times New Roman"/>
          <w:bCs/>
          <w:i/>
          <w:color w:val="231F20"/>
          <w:position w:val="-1"/>
          <w:lang w:eastAsia="lt-LT"/>
        </w:rPr>
        <w:t xml:space="preserve"> </w:t>
      </w:r>
      <w:r w:rsidR="007B7CC9" w:rsidRPr="00370F3A">
        <w:rPr>
          <w:rFonts w:ascii="Times New Roman" w:eastAsia="Times New Roman" w:hAnsi="Times New Roman" w:cs="Times New Roman"/>
          <w:bCs/>
          <w:i/>
          <w:color w:val="231F20"/>
          <w:spacing w:val="-2"/>
          <w:position w:val="-1"/>
          <w:lang w:eastAsia="lt-LT"/>
        </w:rPr>
        <w:t>n</w:t>
      </w:r>
      <w:r w:rsidR="007B7CC9" w:rsidRPr="00370F3A">
        <w:rPr>
          <w:rFonts w:ascii="Times New Roman" w:eastAsia="Times New Roman" w:hAnsi="Times New Roman" w:cs="Times New Roman"/>
          <w:bCs/>
          <w:i/>
          <w:color w:val="231F20"/>
          <w:position w:val="-1"/>
          <w:lang w:eastAsia="lt-LT"/>
        </w:rPr>
        <w:t>aviko</w:t>
      </w:r>
      <w:r w:rsidR="007B7CC9" w:rsidRPr="00370F3A">
        <w:rPr>
          <w:rFonts w:ascii="Times New Roman" w:eastAsia="Times New Roman" w:hAnsi="Times New Roman" w:cs="Times New Roman"/>
          <w:bCs/>
          <w:i/>
          <w:color w:val="231F20"/>
          <w:spacing w:val="-3"/>
          <w:position w:val="-1"/>
          <w:lang w:eastAsia="lt-LT"/>
        </w:rPr>
        <w:t xml:space="preserve"> </w:t>
      </w:r>
      <w:r w:rsidR="00142E77">
        <w:rPr>
          <w:rFonts w:ascii="Times New Roman" w:eastAsia="Times New Roman" w:hAnsi="Times New Roman" w:cs="Times New Roman"/>
          <w:bCs/>
          <w:i/>
          <w:color w:val="231F20"/>
          <w:position w:val="-1"/>
          <w:lang w:eastAsia="lt-LT"/>
        </w:rPr>
        <w:t>reakcija</w:t>
      </w:r>
      <w:r w:rsidR="00142E77" w:rsidRPr="00370F3A">
        <w:rPr>
          <w:rFonts w:ascii="Times New Roman" w:eastAsia="Times New Roman" w:hAnsi="Times New Roman" w:cs="Times New Roman"/>
          <w:bCs/>
          <w:i/>
          <w:color w:val="231F20"/>
          <w:spacing w:val="-2"/>
          <w:position w:val="-1"/>
          <w:lang w:eastAsia="lt-LT"/>
        </w:rPr>
        <w:t xml:space="preserve"> </w:t>
      </w:r>
      <w:r w:rsidR="007B7CC9" w:rsidRPr="00370F3A">
        <w:rPr>
          <w:rFonts w:ascii="Times New Roman" w:eastAsia="Times New Roman" w:hAnsi="Times New Roman" w:cs="Times New Roman"/>
          <w:bCs/>
          <w:i/>
          <w:color w:val="231F20"/>
          <w:position w:val="-1"/>
          <w:lang w:eastAsia="lt-LT"/>
        </w:rPr>
        <w:t>S</w:t>
      </w:r>
      <w:r w:rsidR="007B7CC9" w:rsidRPr="00370F3A">
        <w:rPr>
          <w:rFonts w:ascii="Times New Roman" w:eastAsia="Times New Roman" w:hAnsi="Times New Roman" w:cs="Times New Roman"/>
          <w:bCs/>
          <w:i/>
          <w:color w:val="231F20"/>
          <w:spacing w:val="-1"/>
          <w:position w:val="-1"/>
          <w:lang w:eastAsia="lt-LT"/>
        </w:rPr>
        <w:t>T</w:t>
      </w:r>
      <w:r w:rsidR="007B7CC9" w:rsidRPr="00370F3A">
        <w:rPr>
          <w:rFonts w:ascii="Times New Roman" w:eastAsia="Times New Roman" w:hAnsi="Times New Roman" w:cs="Times New Roman"/>
          <w:bCs/>
          <w:i/>
          <w:color w:val="231F20"/>
          <w:position w:val="-1"/>
          <w:lang w:eastAsia="lt-LT"/>
        </w:rPr>
        <w:t>I</w:t>
      </w:r>
      <w:r w:rsidR="007B7CC9" w:rsidRPr="00370F3A">
        <w:rPr>
          <w:rFonts w:ascii="Times New Roman" w:eastAsia="Times New Roman" w:hAnsi="Times New Roman" w:cs="Times New Roman"/>
          <w:bCs/>
          <w:i/>
          <w:color w:val="231F20"/>
          <w:spacing w:val="2"/>
          <w:position w:val="-1"/>
          <w:lang w:eastAsia="lt-LT"/>
        </w:rPr>
        <w:t>B</w:t>
      </w:r>
      <w:r w:rsidR="007B7CC9" w:rsidRPr="00370F3A">
        <w:rPr>
          <w:rFonts w:ascii="Times New Roman" w:eastAsia="Times New Roman" w:hAnsi="Times New Roman" w:cs="Times New Roman"/>
          <w:bCs/>
          <w:i/>
          <w:color w:val="231F20"/>
          <w:position w:val="-1"/>
          <w:lang w:eastAsia="lt-LT"/>
        </w:rPr>
        <w:t>2</w:t>
      </w:r>
      <w:r w:rsidR="007B7CC9" w:rsidRPr="00370F3A">
        <w:rPr>
          <w:rFonts w:ascii="Times New Roman" w:eastAsia="Times New Roman" w:hAnsi="Times New Roman" w:cs="Times New Roman"/>
          <w:bCs/>
          <w:i/>
          <w:color w:val="231F20"/>
          <w:spacing w:val="-2"/>
          <w:position w:val="-1"/>
          <w:lang w:eastAsia="lt-LT"/>
        </w:rPr>
        <w:t>2</w:t>
      </w:r>
      <w:r w:rsidR="007B7CC9" w:rsidRPr="00370F3A">
        <w:rPr>
          <w:rFonts w:ascii="Times New Roman" w:eastAsia="Times New Roman" w:hAnsi="Times New Roman" w:cs="Times New Roman"/>
          <w:bCs/>
          <w:i/>
          <w:color w:val="231F20"/>
          <w:position w:val="-1"/>
          <w:lang w:eastAsia="lt-LT"/>
        </w:rPr>
        <w:t>22 (</w:t>
      </w:r>
      <w:r w:rsidR="007B7CC9" w:rsidRPr="00370F3A">
        <w:rPr>
          <w:rFonts w:ascii="Times New Roman" w:eastAsia="Times New Roman" w:hAnsi="Times New Roman" w:cs="Times New Roman"/>
          <w:bCs/>
          <w:i/>
          <w:color w:val="231F20"/>
          <w:spacing w:val="-1"/>
          <w:position w:val="-1"/>
          <w:lang w:eastAsia="lt-LT"/>
        </w:rPr>
        <w:t>V</w:t>
      </w:r>
      <w:r w:rsidR="007B7CC9" w:rsidRPr="00370F3A">
        <w:rPr>
          <w:rFonts w:ascii="Times New Roman" w:eastAsia="Times New Roman" w:hAnsi="Times New Roman" w:cs="Times New Roman"/>
          <w:bCs/>
          <w:i/>
          <w:color w:val="231F20"/>
          <w:position w:val="-1"/>
          <w:lang w:eastAsia="lt-LT"/>
        </w:rPr>
        <w:t>TS</w:t>
      </w:r>
      <w:r w:rsidR="007B7CC9" w:rsidRPr="00370F3A">
        <w:rPr>
          <w:rFonts w:ascii="Times New Roman" w:eastAsia="Times New Roman" w:hAnsi="Times New Roman" w:cs="Times New Roman"/>
          <w:bCs/>
          <w:i/>
          <w:color w:val="231F20"/>
          <w:spacing w:val="-1"/>
          <w:position w:val="-1"/>
          <w:lang w:eastAsia="lt-LT"/>
        </w:rPr>
        <w:t>N</w:t>
      </w:r>
      <w:r w:rsidR="007B7CC9" w:rsidRPr="00370F3A">
        <w:rPr>
          <w:rFonts w:ascii="Times New Roman" w:eastAsia="Times New Roman" w:hAnsi="Times New Roman" w:cs="Times New Roman"/>
          <w:bCs/>
          <w:i/>
          <w:color w:val="231F20"/>
          <w:position w:val="-1"/>
          <w:lang w:eastAsia="lt-LT"/>
        </w:rPr>
        <w:t>)</w:t>
      </w:r>
      <w:r w:rsidR="007B7CC9" w:rsidRPr="00370F3A">
        <w:rPr>
          <w:rFonts w:ascii="Times New Roman" w:eastAsia="Times New Roman" w:hAnsi="Times New Roman" w:cs="Times New Roman"/>
          <w:bCs/>
          <w:i/>
          <w:color w:val="231F20"/>
          <w:spacing w:val="-2"/>
          <w:position w:val="-1"/>
          <w:lang w:eastAsia="lt-LT"/>
        </w:rPr>
        <w:t xml:space="preserve"> </w:t>
      </w:r>
      <w:r w:rsidR="007B7CC9" w:rsidRPr="00370F3A">
        <w:rPr>
          <w:rFonts w:ascii="Times New Roman" w:eastAsia="Times New Roman" w:hAnsi="Times New Roman" w:cs="Times New Roman"/>
          <w:bCs/>
          <w:i/>
          <w:color w:val="231F20"/>
          <w:position w:val="-1"/>
          <w:lang w:eastAsia="lt-LT"/>
        </w:rPr>
        <w:t>ty</w:t>
      </w:r>
      <w:r w:rsidR="007B7CC9" w:rsidRPr="00370F3A">
        <w:rPr>
          <w:rFonts w:ascii="Times New Roman" w:eastAsia="Times New Roman" w:hAnsi="Times New Roman" w:cs="Times New Roman"/>
          <w:bCs/>
          <w:i/>
          <w:color w:val="231F20"/>
          <w:spacing w:val="-2"/>
          <w:position w:val="-1"/>
          <w:lang w:eastAsia="lt-LT"/>
        </w:rPr>
        <w:t>r</w:t>
      </w:r>
      <w:r w:rsidR="007B7CC9" w:rsidRPr="00370F3A">
        <w:rPr>
          <w:rFonts w:ascii="Times New Roman" w:eastAsia="Times New Roman" w:hAnsi="Times New Roman" w:cs="Times New Roman"/>
          <w:bCs/>
          <w:i/>
          <w:color w:val="231F20"/>
          <w:spacing w:val="1"/>
          <w:position w:val="-1"/>
          <w:lang w:eastAsia="lt-LT"/>
        </w:rPr>
        <w:t>i</w:t>
      </w:r>
      <w:r w:rsidR="007B7CC9" w:rsidRPr="00370F3A">
        <w:rPr>
          <w:rFonts w:ascii="Times New Roman" w:eastAsia="Times New Roman" w:hAnsi="Times New Roman" w:cs="Times New Roman"/>
          <w:bCs/>
          <w:i/>
          <w:color w:val="231F20"/>
          <w:spacing w:val="-2"/>
          <w:position w:val="-1"/>
          <w:lang w:eastAsia="lt-LT"/>
        </w:rPr>
        <w:t>m</w:t>
      </w:r>
      <w:r w:rsidR="007B7CC9" w:rsidRPr="00370F3A">
        <w:rPr>
          <w:rFonts w:ascii="Times New Roman" w:eastAsia="Times New Roman" w:hAnsi="Times New Roman" w:cs="Times New Roman"/>
          <w:bCs/>
          <w:i/>
          <w:color w:val="231F20"/>
          <w:position w:val="-1"/>
          <w:lang w:eastAsia="lt-LT"/>
        </w:rPr>
        <w:t>o m</w:t>
      </w:r>
      <w:r w:rsidR="007B7CC9" w:rsidRPr="00370F3A">
        <w:rPr>
          <w:rFonts w:ascii="Times New Roman" w:eastAsia="Times New Roman" w:hAnsi="Times New Roman" w:cs="Times New Roman"/>
          <w:bCs/>
          <w:i/>
          <w:color w:val="231F20"/>
          <w:spacing w:val="-2"/>
          <w:position w:val="-1"/>
          <w:lang w:eastAsia="lt-LT"/>
        </w:rPr>
        <w:t>e</w:t>
      </w:r>
      <w:r w:rsidR="007B7CC9" w:rsidRPr="00370F3A">
        <w:rPr>
          <w:rFonts w:ascii="Times New Roman" w:eastAsia="Times New Roman" w:hAnsi="Times New Roman" w:cs="Times New Roman"/>
          <w:bCs/>
          <w:i/>
          <w:color w:val="231F20"/>
          <w:position w:val="-1"/>
          <w:lang w:eastAsia="lt-LT"/>
        </w:rPr>
        <w:t>tu</w:t>
      </w:r>
    </w:p>
    <w:p w14:paraId="74074B52" w14:textId="77777777"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4"/>
        <w:gridCol w:w="4354"/>
      </w:tblGrid>
      <w:tr w:rsidR="007B7CC9" w:rsidRPr="007B7CC9" w14:paraId="1497B3F8" w14:textId="77777777" w:rsidTr="008B74AB">
        <w:tc>
          <w:tcPr>
            <w:tcW w:w="4878" w:type="dxa"/>
            <w:shd w:val="clear" w:color="auto" w:fill="auto"/>
            <w:vAlign w:val="center"/>
          </w:tcPr>
          <w:p w14:paraId="56E17236" w14:textId="3B8E1BB3"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Geriausia </w:t>
            </w:r>
            <w:r w:rsidR="00142E77">
              <w:rPr>
                <w:rFonts w:ascii="Times New Roman" w:eastAsia="Times New Roman" w:hAnsi="Times New Roman" w:cs="Times New Roman"/>
                <w:color w:val="000000"/>
                <w:lang w:eastAsia="lt-LT"/>
              </w:rPr>
              <w:t>reakcija</w:t>
            </w:r>
          </w:p>
        </w:tc>
        <w:tc>
          <w:tcPr>
            <w:tcW w:w="4878" w:type="dxa"/>
            <w:shd w:val="clear" w:color="auto" w:fill="auto"/>
            <w:vAlign w:val="center"/>
          </w:tcPr>
          <w:p w14:paraId="21E77156" w14:textId="619AC658" w:rsidR="007B7CC9" w:rsidRPr="007B7CC9" w:rsidRDefault="007B7CC9" w:rsidP="007B7CC9">
            <w:pPr>
              <w:widowControl w:val="0"/>
              <w:autoSpaceDE w:val="0"/>
              <w:autoSpaceDN w:val="0"/>
              <w:adjustRightInd w:val="0"/>
              <w:spacing w:after="0" w:line="252" w:lineRule="exact"/>
              <w:ind w:left="-58" w:right="-99"/>
              <w:jc w:val="center"/>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so</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w:t>
            </w:r>
            <w:r w:rsidRPr="007B7CC9">
              <w:rPr>
                <w:rFonts w:ascii="Times New Roman" w:eastAsia="Times New Roman" w:hAnsi="Times New Roman" w:cs="Times New Roman"/>
                <w:color w:val="231F20"/>
                <w:spacing w:val="-2"/>
                <w:lang w:eastAsia="lt-LT"/>
              </w:rPr>
              <w:t>n</w:t>
            </w:r>
            <w:r w:rsidR="005D10E9">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147)</w:t>
            </w:r>
          </w:p>
          <w:p w14:paraId="46F3C36A" w14:textId="55C96F21" w:rsidR="007B7CC9" w:rsidRPr="007B7CC9" w:rsidRDefault="007B7CC9" w:rsidP="007B7CC9">
            <w:pPr>
              <w:widowControl w:val="0"/>
              <w:autoSpaceDE w:val="0"/>
              <w:autoSpaceDN w:val="0"/>
              <w:adjustRightInd w:val="0"/>
              <w:spacing w:after="0" w:line="252" w:lineRule="exact"/>
              <w:ind w:left="-58"/>
              <w:jc w:val="center"/>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400</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73)</w:t>
            </w:r>
          </w:p>
          <w:p w14:paraId="109C84D0" w14:textId="2BB91B4F" w:rsidR="007B7CC9" w:rsidRPr="007B7CC9" w:rsidRDefault="007B7CC9" w:rsidP="007B7CC9">
            <w:pPr>
              <w:widowControl w:val="0"/>
              <w:autoSpaceDE w:val="0"/>
              <w:autoSpaceDN w:val="0"/>
              <w:adjustRightInd w:val="0"/>
              <w:spacing w:after="0" w:line="252" w:lineRule="exact"/>
              <w:ind w:left="-58"/>
              <w:jc w:val="center"/>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600</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5D10E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74)</w:t>
            </w:r>
          </w:p>
          <w:p w14:paraId="5F9FE817" w14:textId="77777777" w:rsidR="007B7CC9" w:rsidRPr="007B7CC9" w:rsidRDefault="007B7CC9" w:rsidP="007B7CC9">
            <w:pPr>
              <w:widowControl w:val="0"/>
              <w:autoSpaceDE w:val="0"/>
              <w:autoSpaceDN w:val="0"/>
              <w:adjustRightInd w:val="0"/>
              <w:spacing w:before="1" w:after="0" w:line="248" w:lineRule="exact"/>
              <w:ind w:left="-58" w:right="42"/>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position w:val="-1"/>
                <w:lang w:eastAsia="lt-LT"/>
              </w:rPr>
              <w:t>n (</w:t>
            </w:r>
            <w:r w:rsidRPr="007B7CC9">
              <w:rPr>
                <w:rFonts w:ascii="Times New Roman" w:eastAsia="Times New Roman" w:hAnsi="Times New Roman" w:cs="Times New Roman"/>
                <w:color w:val="231F20"/>
                <w:spacing w:val="-2"/>
                <w:position w:val="-1"/>
                <w:lang w:eastAsia="lt-LT"/>
              </w:rPr>
              <w:t>%</w:t>
            </w:r>
            <w:r w:rsidRPr="007B7CC9">
              <w:rPr>
                <w:rFonts w:ascii="Times New Roman" w:eastAsia="Times New Roman" w:hAnsi="Times New Roman" w:cs="Times New Roman"/>
                <w:color w:val="231F20"/>
                <w:position w:val="-1"/>
                <w:lang w:eastAsia="lt-LT"/>
              </w:rPr>
              <w:t>)</w:t>
            </w:r>
          </w:p>
        </w:tc>
      </w:tr>
      <w:tr w:rsidR="007B7CC9" w:rsidRPr="007B7CC9" w14:paraId="0CA6AB22" w14:textId="77777777" w:rsidTr="008B74AB">
        <w:tc>
          <w:tcPr>
            <w:tcW w:w="4878" w:type="dxa"/>
            <w:shd w:val="clear" w:color="auto" w:fill="auto"/>
          </w:tcPr>
          <w:p w14:paraId="1ADFDD01" w14:textId="3B2ED477"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Visiška</w:t>
            </w:r>
            <w:r w:rsidR="00296519">
              <w:rPr>
                <w:rFonts w:ascii="Times New Roman" w:eastAsia="Times New Roman" w:hAnsi="Times New Roman" w:cs="Times New Roman"/>
                <w:color w:val="000000"/>
                <w:lang w:eastAsia="lt-LT"/>
              </w:rPr>
              <w:t xml:space="preserve"> </w:t>
            </w:r>
            <w:r w:rsidR="00A54ADF">
              <w:rPr>
                <w:rFonts w:ascii="Times New Roman" w:eastAsia="Times New Roman" w:hAnsi="Times New Roman" w:cs="Times New Roman"/>
                <w:color w:val="000000"/>
                <w:lang w:eastAsia="lt-LT"/>
              </w:rPr>
              <w:t>reakcija</w:t>
            </w:r>
            <w:r w:rsidRPr="007B7CC9">
              <w:rPr>
                <w:rFonts w:ascii="Times New Roman" w:eastAsia="Times New Roman" w:hAnsi="Times New Roman" w:cs="Times New Roman"/>
                <w:color w:val="000000"/>
                <w:lang w:eastAsia="lt-LT"/>
              </w:rPr>
              <w:tab/>
              <w:t xml:space="preserve">  </w:t>
            </w:r>
          </w:p>
          <w:p w14:paraId="192E33C7" w14:textId="3ADBFB2D"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Dalin</w:t>
            </w:r>
            <w:r w:rsidR="00A54ADF">
              <w:rPr>
                <w:rFonts w:ascii="Times New Roman" w:eastAsia="Times New Roman" w:hAnsi="Times New Roman" w:cs="Times New Roman"/>
                <w:color w:val="000000"/>
                <w:lang w:eastAsia="lt-LT"/>
              </w:rPr>
              <w:t>ė</w:t>
            </w:r>
            <w:r w:rsidRPr="007B7CC9">
              <w:rPr>
                <w:rFonts w:ascii="Times New Roman" w:eastAsia="Times New Roman" w:hAnsi="Times New Roman" w:cs="Times New Roman"/>
                <w:color w:val="000000"/>
                <w:lang w:eastAsia="lt-LT"/>
              </w:rPr>
              <w:t xml:space="preserve"> </w:t>
            </w:r>
            <w:r w:rsidR="00A54ADF">
              <w:rPr>
                <w:rFonts w:ascii="Times New Roman" w:eastAsia="Times New Roman" w:hAnsi="Times New Roman" w:cs="Times New Roman"/>
                <w:color w:val="000000"/>
                <w:lang w:eastAsia="lt-LT"/>
              </w:rPr>
              <w:t>reakcija</w:t>
            </w:r>
            <w:r w:rsidRPr="007B7CC9">
              <w:rPr>
                <w:rFonts w:ascii="Times New Roman" w:eastAsia="Times New Roman" w:hAnsi="Times New Roman" w:cs="Times New Roman"/>
                <w:color w:val="000000"/>
                <w:lang w:eastAsia="lt-LT"/>
              </w:rPr>
              <w:tab/>
              <w:t xml:space="preserve"> </w:t>
            </w:r>
          </w:p>
          <w:p w14:paraId="1C85068D" w14:textId="77777777"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Stabili liga</w:t>
            </w:r>
            <w:r w:rsidRPr="007B7CC9">
              <w:rPr>
                <w:rFonts w:ascii="Times New Roman" w:eastAsia="Times New Roman" w:hAnsi="Times New Roman" w:cs="Times New Roman"/>
                <w:color w:val="000000"/>
                <w:lang w:eastAsia="lt-LT"/>
              </w:rPr>
              <w:tab/>
              <w:t xml:space="preserve"> </w:t>
            </w:r>
          </w:p>
          <w:p w14:paraId="36591DF9" w14:textId="77777777"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Progresuojanti liga</w:t>
            </w:r>
            <w:r w:rsidRPr="007B7CC9">
              <w:rPr>
                <w:rFonts w:ascii="Times New Roman" w:eastAsia="Times New Roman" w:hAnsi="Times New Roman" w:cs="Times New Roman"/>
                <w:color w:val="000000"/>
                <w:lang w:eastAsia="lt-LT"/>
              </w:rPr>
              <w:tab/>
              <w:t xml:space="preserve"> </w:t>
            </w:r>
          </w:p>
          <w:p w14:paraId="13DFAFA1" w14:textId="77777777"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Neįvertinama</w:t>
            </w:r>
            <w:r w:rsidRPr="007B7CC9">
              <w:rPr>
                <w:rFonts w:ascii="Times New Roman" w:eastAsia="Times New Roman" w:hAnsi="Times New Roman" w:cs="Times New Roman"/>
                <w:color w:val="000000"/>
                <w:lang w:eastAsia="lt-LT"/>
              </w:rPr>
              <w:tab/>
              <w:t xml:space="preserve">  </w:t>
            </w:r>
          </w:p>
          <w:p w14:paraId="0761629F" w14:textId="77777777" w:rsidR="007B7CC9" w:rsidRPr="007B7CC9" w:rsidRDefault="007B7CC9" w:rsidP="007B7CC9">
            <w:pPr>
              <w:widowControl w:val="0"/>
              <w:autoSpaceDE w:val="0"/>
              <w:autoSpaceDN w:val="0"/>
              <w:adjustRightInd w:val="0"/>
              <w:spacing w:before="10" w:after="0" w:line="220" w:lineRule="exact"/>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  Nežinoma</w:t>
            </w:r>
          </w:p>
        </w:tc>
        <w:tc>
          <w:tcPr>
            <w:tcW w:w="4878" w:type="dxa"/>
            <w:shd w:val="clear" w:color="auto" w:fill="auto"/>
          </w:tcPr>
          <w:p w14:paraId="3E112AE7" w14:textId="77777777" w:rsidR="007B7CC9" w:rsidRPr="007B7CC9" w:rsidRDefault="007B7CC9" w:rsidP="007B7CC9">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1 (0,7)</w:t>
            </w:r>
          </w:p>
          <w:p w14:paraId="33A7C226" w14:textId="77777777" w:rsidR="007B7CC9" w:rsidRPr="007B7CC9" w:rsidRDefault="007B7CC9" w:rsidP="007B7CC9">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98 (66,7)</w:t>
            </w:r>
          </w:p>
          <w:p w14:paraId="45D00AAA" w14:textId="77777777" w:rsidR="007B7CC9" w:rsidRPr="007B7CC9" w:rsidRDefault="007B7CC9" w:rsidP="007B7CC9">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23 (15,6)</w:t>
            </w:r>
          </w:p>
          <w:p w14:paraId="5935F3F2" w14:textId="77777777" w:rsidR="007B7CC9" w:rsidRPr="007B7CC9" w:rsidRDefault="007B7CC9" w:rsidP="007B7CC9">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18 (12,2)</w:t>
            </w:r>
          </w:p>
          <w:p w14:paraId="05DC831A" w14:textId="77777777" w:rsidR="007B7CC9" w:rsidRPr="007B7CC9" w:rsidRDefault="007B7CC9" w:rsidP="007B7CC9">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5 (3,4)</w:t>
            </w:r>
          </w:p>
          <w:p w14:paraId="779E3D68" w14:textId="77777777" w:rsidR="007B7CC9" w:rsidRPr="007B7CC9" w:rsidRDefault="007B7CC9" w:rsidP="007B7CC9">
            <w:pPr>
              <w:widowControl w:val="0"/>
              <w:autoSpaceDE w:val="0"/>
              <w:autoSpaceDN w:val="0"/>
              <w:adjustRightInd w:val="0"/>
              <w:spacing w:before="10" w:after="0" w:line="220" w:lineRule="exact"/>
              <w:jc w:val="center"/>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2 (1,4)</w:t>
            </w:r>
          </w:p>
        </w:tc>
      </w:tr>
    </w:tbl>
    <w:p w14:paraId="70FFDDA3"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2E6AF73" w14:textId="530977CA" w:rsidR="007B7CC9" w:rsidRPr="007B7CC9" w:rsidRDefault="007B7CC9" w:rsidP="007B7CC9">
      <w:pPr>
        <w:widowControl w:val="0"/>
        <w:autoSpaceDE w:val="0"/>
        <w:autoSpaceDN w:val="0"/>
        <w:adjustRightInd w:val="0"/>
        <w:spacing w:before="36" w:after="0" w:line="252" w:lineRule="exact"/>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4"/>
          <w:lang w:eastAsia="lt-LT"/>
        </w:rPr>
        <w:t>j</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00F81C9D">
        <w:rPr>
          <w:rFonts w:ascii="Times New Roman" w:eastAsia="Times New Roman" w:hAnsi="Times New Roman" w:cs="Times New Roman"/>
          <w:color w:val="231F20"/>
          <w:spacing w:val="-2"/>
          <w:lang w:eastAsia="lt-LT"/>
        </w:rPr>
        <w:t>reakcijos</w:t>
      </w:r>
      <w:r w:rsidR="00F81C9D"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nis n</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sis</w:t>
      </w:r>
      <w:r w:rsidRPr="007B7CC9">
        <w:rPr>
          <w:rFonts w:ascii="Times New Roman" w:eastAsia="Times New Roman" w:hAnsi="Times New Roman" w:cs="Times New Roman"/>
          <w:color w:val="231F20"/>
          <w:spacing w:val="-2"/>
          <w:lang w:eastAsia="lt-LT"/>
        </w:rPr>
        <w:t>ky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Pre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inari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rei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6"/>
          <w:lang w:eastAsia="lt-LT"/>
        </w:rPr>
        <w:t>š</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ui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ų</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stabili,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iau</w:t>
      </w:r>
      <w:r w:rsidRPr="007B7CC9">
        <w:rPr>
          <w:rFonts w:ascii="Times New Roman" w:eastAsia="Times New Roman" w:hAnsi="Times New Roman" w:cs="Times New Roman"/>
          <w:color w:val="231F20"/>
          <w:spacing w:val="-2"/>
          <w:lang w:eastAsia="lt-LT"/>
        </w:rPr>
        <w:t xml:space="preserve"> gy</w:t>
      </w:r>
      <w:r w:rsidRPr="007B7CC9">
        <w:rPr>
          <w:rFonts w:ascii="Times New Roman" w:eastAsia="Times New Roman" w:hAnsi="Times New Roman" w:cs="Times New Roman"/>
          <w:color w:val="231F20"/>
          <w:lang w:eastAsia="lt-LT"/>
        </w:rPr>
        <w:t>dant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lang w:eastAsia="lt-LT"/>
        </w:rPr>
        <w:t>utas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dali</w:t>
      </w:r>
      <w:r w:rsidRPr="007B7CC9">
        <w:rPr>
          <w:rFonts w:ascii="Times New Roman" w:eastAsia="Times New Roman" w:hAnsi="Times New Roman" w:cs="Times New Roman"/>
          <w:color w:val="231F20"/>
          <w:spacing w:val="-2"/>
          <w:lang w:eastAsia="lt-LT"/>
        </w:rPr>
        <w:t>n</w:t>
      </w:r>
      <w:r w:rsidR="00F81C9D">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w:t>
      </w:r>
      <w:r w:rsidR="00F81C9D">
        <w:rPr>
          <w:rFonts w:ascii="Times New Roman" w:eastAsia="Times New Roman" w:hAnsi="Times New Roman" w:cs="Times New Roman"/>
          <w:color w:val="231F20"/>
          <w:spacing w:val="-1"/>
          <w:lang w:eastAsia="lt-LT"/>
        </w:rPr>
        <w:t>reakcija</w:t>
      </w:r>
      <w:r w:rsidR="00F81C9D"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te</w:t>
      </w:r>
      <w:r w:rsidRPr="007B7CC9">
        <w:rPr>
          <w:rFonts w:ascii="Times New Roman" w:eastAsia="Times New Roman" w:hAnsi="Times New Roman" w:cs="Times New Roman"/>
          <w:color w:val="231F20"/>
          <w:spacing w:val="-3"/>
          <w:lang w:eastAsia="lt-LT"/>
        </w:rPr>
        <w:t>b</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periodo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ana 31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00F81C9D">
        <w:rPr>
          <w:rFonts w:ascii="Times New Roman" w:eastAsia="Times New Roman" w:hAnsi="Times New Roman" w:cs="Times New Roman"/>
          <w:color w:val="231F20"/>
          <w:spacing w:val="-1"/>
          <w:lang w:eastAsia="lt-LT"/>
        </w:rPr>
        <w:t>Re</w:t>
      </w:r>
      <w:r w:rsidR="00190CBE">
        <w:rPr>
          <w:rFonts w:ascii="Times New Roman" w:eastAsia="Times New Roman" w:hAnsi="Times New Roman" w:cs="Times New Roman"/>
          <w:color w:val="231F20"/>
          <w:spacing w:val="-1"/>
          <w:lang w:eastAsia="lt-LT"/>
        </w:rPr>
        <w:t>a</w:t>
      </w:r>
      <w:r w:rsidR="00F81C9D">
        <w:rPr>
          <w:rFonts w:ascii="Times New Roman" w:eastAsia="Times New Roman" w:hAnsi="Times New Roman" w:cs="Times New Roman"/>
          <w:color w:val="231F20"/>
          <w:spacing w:val="-1"/>
          <w:lang w:eastAsia="lt-LT"/>
        </w:rPr>
        <w:t>kcijos</w:t>
      </w:r>
      <w:r w:rsidR="00F81C9D"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ana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13</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(95</w:t>
      </w:r>
      <w:r w:rsidR="00893AC2">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PI</w:t>
      </w:r>
      <w:r w:rsidR="00893AC2">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lang w:eastAsia="lt-LT"/>
        </w:rPr>
        <w:t>12–23). P</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nese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 pacie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00893AC2">
        <w:rPr>
          <w:rFonts w:ascii="Times New Roman" w:eastAsia="Times New Roman" w:hAnsi="Times New Roman" w:cs="Times New Roman"/>
          <w:color w:val="231F20"/>
          <w:spacing w:val="-2"/>
          <w:lang w:eastAsia="lt-LT"/>
        </w:rPr>
        <w:t>rea</w:t>
      </w:r>
      <w:r w:rsidR="00A12F43">
        <w:rPr>
          <w:rFonts w:ascii="Times New Roman" w:eastAsia="Times New Roman" w:hAnsi="Times New Roman" w:cs="Times New Roman"/>
          <w:color w:val="231F20"/>
          <w:spacing w:val="-2"/>
          <w:lang w:eastAsia="lt-LT"/>
        </w:rPr>
        <w:t>k</w:t>
      </w:r>
      <w:r w:rsidR="00893AC2">
        <w:rPr>
          <w:rFonts w:ascii="Times New Roman" w:eastAsia="Times New Roman" w:hAnsi="Times New Roman" w:cs="Times New Roman"/>
          <w:color w:val="231F20"/>
          <w:spacing w:val="-2"/>
          <w:lang w:eastAsia="lt-LT"/>
        </w:rPr>
        <w:t>cija</w:t>
      </w:r>
      <w:r w:rsidRPr="007B7CC9">
        <w:rPr>
          <w:rFonts w:ascii="Times New Roman" w:eastAsia="Times New Roman" w:hAnsi="Times New Roman" w:cs="Times New Roman"/>
          <w:color w:val="231F20"/>
          <w:lang w:eastAsia="lt-LT"/>
        </w:rPr>
        <w:t>, med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122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9</w:t>
      </w:r>
      <w:r w:rsidRPr="007B7CC9">
        <w:rPr>
          <w:rFonts w:ascii="Times New Roman" w:eastAsia="Times New Roman" w:hAnsi="Times New Roman" w:cs="Times New Roman"/>
          <w:color w:val="231F20"/>
          <w:lang w:eastAsia="lt-LT"/>
        </w:rPr>
        <w:t>5</w:t>
      </w:r>
      <w:r w:rsidR="005A6C40">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 PI</w:t>
      </w:r>
      <w:r w:rsidR="005A6C40">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lang w:eastAsia="lt-LT"/>
        </w:rPr>
        <w:t>106–147), o bendr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popu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je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ji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84 sa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(95</w:t>
      </w:r>
      <w:r w:rsidR="005A6C40">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PI</w:t>
      </w:r>
      <w:r w:rsidR="005A6C40">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lang w:eastAsia="lt-LT"/>
        </w:rPr>
        <w:t>71–109). Bendr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 nebu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Mei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gyv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po 36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3"/>
          <w:lang w:eastAsia="lt-LT"/>
        </w:rPr>
        <w:t>ė</w:t>
      </w:r>
      <w:r w:rsidRPr="007B7CC9">
        <w:rPr>
          <w:rFonts w:ascii="Times New Roman" w:eastAsia="Times New Roman" w:hAnsi="Times New Roman" w:cs="Times New Roman"/>
          <w:color w:val="231F20"/>
          <w:lang w:eastAsia="lt-LT"/>
        </w:rPr>
        <w:t>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steb</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periodo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ro</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68</w:t>
      </w:r>
      <w:r w:rsidR="005A6C40">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p>
    <w:p w14:paraId="06E5A4B9" w14:textId="77777777" w:rsidR="007B7CC9" w:rsidRPr="007B7CC9" w:rsidRDefault="007B7CC9" w:rsidP="007B7CC9">
      <w:pPr>
        <w:widowControl w:val="0"/>
        <w:autoSpaceDE w:val="0"/>
        <w:autoSpaceDN w:val="0"/>
        <w:adjustRightInd w:val="0"/>
        <w:spacing w:before="11" w:after="0" w:line="240" w:lineRule="exact"/>
        <w:ind w:right="-1"/>
        <w:rPr>
          <w:rFonts w:ascii="Times New Roman" w:eastAsia="Times New Roman" w:hAnsi="Times New Roman" w:cs="Times New Roman"/>
          <w:color w:val="000000"/>
          <w:lang w:eastAsia="lt-LT"/>
        </w:rPr>
      </w:pPr>
    </w:p>
    <w:p w14:paraId="32ED0DCC" w14:textId="7BF634DA" w:rsidR="007B7CC9" w:rsidRPr="007B7CC9" w:rsidRDefault="007B7CC9" w:rsidP="007B7CC9">
      <w:pPr>
        <w:widowControl w:val="0"/>
        <w:autoSpaceDE w:val="0"/>
        <w:autoSpaceDN w:val="0"/>
        <w:adjustRightInd w:val="0"/>
        <w:spacing w:after="0" w:line="239"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lang w:eastAsia="lt-LT"/>
        </w:rPr>
        <w:lastRenderedPageBreak/>
        <w:t>D</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4"/>
          <w:lang w:eastAsia="lt-LT"/>
        </w:rPr>
        <w:t>j</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k</w:t>
      </w:r>
      <w:r w:rsidRPr="007B7CC9">
        <w:rPr>
          <w:rFonts w:ascii="Times New Roman" w:eastAsia="Times New Roman" w:hAnsi="Times New Roman" w:cs="Times New Roman"/>
          <w:color w:val="231F20"/>
          <w:spacing w:val="1"/>
          <w:lang w:eastAsia="lt-LT"/>
        </w:rPr>
        <w:t>lini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B2222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rp</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S003</w:t>
      </w:r>
      <w:r w:rsidRPr="007B7CC9">
        <w:rPr>
          <w:rFonts w:ascii="Times New Roman" w:eastAsia="Times New Roman" w:hAnsi="Times New Roman" w:cs="Times New Roman"/>
          <w:color w:val="231F20"/>
          <w:spacing w:val="-3"/>
          <w:lang w:eastAsia="lt-LT"/>
        </w:rPr>
        <w:t>3</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paros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ė pu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8</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0</w:t>
      </w:r>
      <w:r w:rsidR="0055355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pacien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urių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 pro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 xml:space="preserve">esnes </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00</w:t>
      </w:r>
      <w:r w:rsidR="0055355C">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 600</w:t>
      </w:r>
      <w:r w:rsidR="0055355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paros 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es. </w:t>
      </w:r>
      <w:r w:rsidRPr="007B7CC9">
        <w:rPr>
          <w:rFonts w:ascii="Times New Roman" w:eastAsia="Times New Roman" w:hAnsi="Times New Roman" w:cs="Times New Roman"/>
          <w:color w:val="231F20"/>
          <w:spacing w:val="-2"/>
          <w:lang w:eastAsia="lt-LT"/>
        </w:rPr>
        <w:t>Ik</w:t>
      </w:r>
      <w:r w:rsidRPr="007B7CC9">
        <w:rPr>
          <w:rFonts w:ascii="Times New Roman" w:eastAsia="Times New Roman" w:hAnsi="Times New Roman" w:cs="Times New Roman"/>
          <w:color w:val="231F20"/>
          <w:lang w:eastAsia="lt-LT"/>
        </w:rPr>
        <w:t>i 800</w:t>
      </w:r>
      <w:r w:rsidR="0055355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paros d</w:t>
      </w:r>
      <w:r w:rsidRPr="007B7CC9">
        <w:rPr>
          <w:rFonts w:ascii="Times New Roman" w:eastAsia="Times New Roman" w:hAnsi="Times New Roman" w:cs="Times New Roman"/>
          <w:color w:val="231F20"/>
          <w:spacing w:val="-2"/>
          <w:lang w:eastAsia="lt-LT"/>
        </w:rPr>
        <w:t>oz</w:t>
      </w:r>
      <w:r w:rsidRPr="007B7CC9">
        <w:rPr>
          <w:rFonts w:ascii="Times New Roman" w:eastAsia="Times New Roman" w:hAnsi="Times New Roman" w:cs="Times New Roman"/>
          <w:color w:val="231F20"/>
          <w:lang w:eastAsia="lt-LT"/>
        </w:rPr>
        <w:t>ė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iš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so</w:t>
      </w:r>
      <w:r w:rsidRPr="007B7CC9">
        <w:rPr>
          <w:rFonts w:ascii="Times New Roman" w:eastAsia="Times New Roman" w:hAnsi="Times New Roman" w:cs="Times New Roman"/>
          <w:color w:val="231F20"/>
          <w:spacing w:val="-2"/>
          <w:lang w:eastAsia="lt-LT"/>
        </w:rPr>
        <w:t xml:space="preserve"> 1</w:t>
      </w:r>
      <w:r w:rsidRPr="007B7CC9">
        <w:rPr>
          <w:rFonts w:ascii="Times New Roman" w:eastAsia="Times New Roman" w:hAnsi="Times New Roman" w:cs="Times New Roman"/>
          <w:color w:val="231F20"/>
          <w:lang w:eastAsia="lt-LT"/>
        </w:rPr>
        <w:t>03</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6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 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142E77">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w:t>
      </w:r>
      <w:r w:rsidR="00142E77">
        <w:rPr>
          <w:rFonts w:ascii="Times New Roman" w:eastAsia="Times New Roman" w:hAnsi="Times New Roman" w:cs="Times New Roman"/>
          <w:color w:val="231F20"/>
          <w:lang w:eastAsia="lt-LT"/>
        </w:rPr>
        <w:t>reakcija</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21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 xml:space="preserve">i po </w:t>
      </w:r>
      <w:r w:rsidRPr="007B7CC9">
        <w:rPr>
          <w:rFonts w:ascii="Times New Roman" w:eastAsia="Times New Roman" w:hAnsi="Times New Roman" w:cs="Times New Roman"/>
          <w:color w:val="231F20"/>
          <w:spacing w:val="-2"/>
          <w:lang w:eastAsia="lt-LT"/>
        </w:rPr>
        <w:t>doz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padi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sta</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osi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na</w:t>
      </w:r>
      <w:r w:rsidRPr="007B7CC9">
        <w:rPr>
          <w:rFonts w:ascii="Times New Roman" w:eastAsia="Times New Roman" w:hAnsi="Times New Roman" w:cs="Times New Roman"/>
          <w:color w:val="231F20"/>
          <w:lang w:eastAsia="lt-LT"/>
        </w:rPr>
        <w:t>uda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26</w:t>
      </w:r>
      <w:r w:rsidR="0055355C">
        <w:rPr>
          <w:rFonts w:ascii="Times New Roman" w:eastAsia="Times New Roman" w:hAnsi="Times New Roman" w:cs="Times New Roman"/>
          <w:color w:val="231F20"/>
          <w:spacing w:val="5"/>
          <w:lang w:eastAsia="lt-LT"/>
        </w:rPr>
        <w:t>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Re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s</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o duo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is, 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di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nuo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esn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400</w:t>
      </w:r>
      <w:r w:rsidR="0055355C">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 ar 600</w:t>
      </w:r>
      <w:r w:rsidR="0055355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800</w:t>
      </w:r>
      <w:r w:rsidR="0055355C">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per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parą </w:t>
      </w:r>
      <w:r w:rsidRPr="007B7CC9">
        <w:rPr>
          <w:rFonts w:ascii="Times New Roman" w:eastAsia="Times New Roman" w:hAnsi="Times New Roman" w:cs="Times New Roman"/>
          <w:color w:val="231F20"/>
          <w:spacing w:val="-3"/>
          <w:lang w:eastAsia="lt-LT"/>
        </w:rPr>
        <w:t>imatinibo</w:t>
      </w:r>
      <w:r w:rsidRPr="007B7CC9">
        <w:rPr>
          <w:rFonts w:ascii="Times New Roman" w:eastAsia="Times New Roman" w:hAnsi="Times New Roman" w:cs="Times New Roman"/>
          <w:color w:val="231F20"/>
          <w:lang w:eastAsia="lt-LT"/>
        </w:rPr>
        <w:t xml:space="preserve"> sau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rodi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do nepa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ė.</w:t>
      </w:r>
    </w:p>
    <w:p w14:paraId="4B37149D" w14:textId="77777777" w:rsidR="007B7CC9" w:rsidRPr="007B7CC9" w:rsidRDefault="007B7CC9" w:rsidP="007B7CC9">
      <w:pPr>
        <w:widowControl w:val="0"/>
        <w:autoSpaceDE w:val="0"/>
        <w:autoSpaceDN w:val="0"/>
        <w:adjustRightInd w:val="0"/>
        <w:spacing w:before="11" w:after="0" w:line="240" w:lineRule="exact"/>
        <w:ind w:right="-1"/>
        <w:rPr>
          <w:rFonts w:ascii="Times New Roman" w:eastAsia="Times New Roman" w:hAnsi="Times New Roman" w:cs="Times New Roman"/>
          <w:color w:val="000000"/>
          <w:lang w:eastAsia="lt-LT"/>
        </w:rPr>
      </w:pPr>
    </w:p>
    <w:p w14:paraId="1B1EAC25" w14:textId="77777777" w:rsidR="007B7CC9" w:rsidRPr="007B7CC9" w:rsidRDefault="007B7CC9" w:rsidP="007B7CC9">
      <w:pPr>
        <w:widowControl w:val="0"/>
        <w:autoSpaceDE w:val="0"/>
        <w:autoSpaceDN w:val="0"/>
        <w:adjustRightInd w:val="0"/>
        <w:spacing w:after="0" w:line="240"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u w:val="single"/>
          <w:lang w:eastAsia="lt-LT"/>
        </w:rPr>
        <w:t>K</w:t>
      </w:r>
      <w:r w:rsidRPr="007B7CC9">
        <w:rPr>
          <w:rFonts w:ascii="Times New Roman" w:eastAsia="Times New Roman" w:hAnsi="Times New Roman" w:cs="Times New Roman"/>
          <w:color w:val="231F20"/>
          <w:spacing w:val="-1"/>
          <w:u w:val="single"/>
          <w:lang w:eastAsia="lt-LT"/>
        </w:rPr>
        <w:t>l</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2"/>
          <w:u w:val="single"/>
          <w:lang w:eastAsia="lt-LT"/>
        </w:rPr>
        <w:t>n</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u w:val="single"/>
          <w:lang w:eastAsia="lt-LT"/>
        </w:rPr>
        <w:t>ini</w:t>
      </w:r>
      <w:r w:rsidRPr="007B7CC9">
        <w:rPr>
          <w:rFonts w:ascii="Times New Roman" w:eastAsia="Times New Roman" w:hAnsi="Times New Roman" w:cs="Times New Roman"/>
          <w:color w:val="231F20"/>
          <w:spacing w:val="-2"/>
          <w:u w:val="single"/>
          <w:lang w:eastAsia="lt-LT"/>
        </w:rPr>
        <w:t>a</w:t>
      </w:r>
      <w:r w:rsidRPr="007B7CC9">
        <w:rPr>
          <w:rFonts w:ascii="Times New Roman" w:eastAsia="Times New Roman" w:hAnsi="Times New Roman" w:cs="Times New Roman"/>
          <w:color w:val="231F20"/>
          <w:u w:val="single"/>
          <w:lang w:eastAsia="lt-LT"/>
        </w:rPr>
        <w:t>i</w:t>
      </w:r>
      <w:r w:rsidRPr="007B7CC9">
        <w:rPr>
          <w:rFonts w:ascii="Times New Roman" w:eastAsia="Times New Roman" w:hAnsi="Times New Roman" w:cs="Times New Roman"/>
          <w:color w:val="231F20"/>
          <w:spacing w:val="1"/>
          <w:u w:val="single"/>
          <w:lang w:eastAsia="lt-LT"/>
        </w:rPr>
        <w:t xml:space="preserve"> </w:t>
      </w:r>
      <w:r w:rsidRPr="007B7CC9">
        <w:rPr>
          <w:rFonts w:ascii="Times New Roman" w:eastAsia="Times New Roman" w:hAnsi="Times New Roman" w:cs="Times New Roman"/>
          <w:color w:val="231F20"/>
          <w:u w:val="single"/>
          <w:lang w:eastAsia="lt-LT"/>
        </w:rPr>
        <w:t>a</w:t>
      </w:r>
      <w:r w:rsidRPr="007B7CC9">
        <w:rPr>
          <w:rFonts w:ascii="Times New Roman" w:eastAsia="Times New Roman" w:hAnsi="Times New Roman" w:cs="Times New Roman"/>
          <w:color w:val="231F20"/>
          <w:spacing w:val="-2"/>
          <w:u w:val="single"/>
          <w:lang w:eastAsia="lt-LT"/>
        </w:rPr>
        <w:t>d</w:t>
      </w:r>
      <w:r w:rsidRPr="007B7CC9">
        <w:rPr>
          <w:rFonts w:ascii="Times New Roman" w:eastAsia="Times New Roman" w:hAnsi="Times New Roman" w:cs="Times New Roman"/>
          <w:color w:val="231F20"/>
          <w:u w:val="single"/>
          <w:lang w:eastAsia="lt-LT"/>
        </w:rPr>
        <w:t>ju</w:t>
      </w:r>
      <w:r w:rsidRPr="007B7CC9">
        <w:rPr>
          <w:rFonts w:ascii="Times New Roman" w:eastAsia="Times New Roman" w:hAnsi="Times New Roman" w:cs="Times New Roman"/>
          <w:color w:val="231F20"/>
          <w:spacing w:val="-2"/>
          <w:u w:val="single"/>
          <w:lang w:eastAsia="lt-LT"/>
        </w:rPr>
        <w:t>v</w:t>
      </w:r>
      <w:r w:rsidRPr="007B7CC9">
        <w:rPr>
          <w:rFonts w:ascii="Times New Roman" w:eastAsia="Times New Roman" w:hAnsi="Times New Roman" w:cs="Times New Roman"/>
          <w:color w:val="231F20"/>
          <w:u w:val="single"/>
          <w:lang w:eastAsia="lt-LT"/>
        </w:rPr>
        <w:t>an</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u w:val="single"/>
          <w:lang w:eastAsia="lt-LT"/>
        </w:rPr>
        <w:t>inio</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spacing w:val="-1"/>
          <w:u w:val="single"/>
          <w:lang w:eastAsia="lt-LT"/>
        </w:rPr>
        <w:t>V</w:t>
      </w:r>
      <w:r w:rsidRPr="007B7CC9">
        <w:rPr>
          <w:rFonts w:ascii="Times New Roman" w:eastAsia="Times New Roman" w:hAnsi="Times New Roman" w:cs="Times New Roman"/>
          <w:color w:val="231F20"/>
          <w:spacing w:val="2"/>
          <w:u w:val="single"/>
          <w:lang w:eastAsia="lt-LT"/>
        </w:rPr>
        <w:t>T</w:t>
      </w:r>
      <w:r w:rsidRPr="007B7CC9">
        <w:rPr>
          <w:rFonts w:ascii="Times New Roman" w:eastAsia="Times New Roman" w:hAnsi="Times New Roman" w:cs="Times New Roman"/>
          <w:color w:val="231F20"/>
          <w:u w:val="single"/>
          <w:lang w:eastAsia="lt-LT"/>
        </w:rPr>
        <w:t>S</w:t>
      </w:r>
      <w:r w:rsidRPr="007B7CC9">
        <w:rPr>
          <w:rFonts w:ascii="Times New Roman" w:eastAsia="Times New Roman" w:hAnsi="Times New Roman" w:cs="Times New Roman"/>
          <w:color w:val="231F20"/>
          <w:spacing w:val="1"/>
          <w:u w:val="single"/>
          <w:lang w:eastAsia="lt-LT"/>
        </w:rPr>
        <w:t>N</w:t>
      </w:r>
      <w:r w:rsidRPr="007B7CC9">
        <w:rPr>
          <w:rFonts w:ascii="Times New Roman" w:eastAsia="Times New Roman" w:hAnsi="Times New Roman" w:cs="Times New Roman"/>
          <w:color w:val="231F20"/>
          <w:spacing w:val="-2"/>
          <w:u w:val="single"/>
          <w:lang w:eastAsia="lt-LT"/>
        </w:rPr>
        <w:t xml:space="preserve"> gy</w:t>
      </w:r>
      <w:r w:rsidRPr="007B7CC9">
        <w:rPr>
          <w:rFonts w:ascii="Times New Roman" w:eastAsia="Times New Roman" w:hAnsi="Times New Roman" w:cs="Times New Roman"/>
          <w:color w:val="231F20"/>
          <w:u w:val="single"/>
          <w:lang w:eastAsia="lt-LT"/>
        </w:rPr>
        <w:t>dy</w:t>
      </w:r>
      <w:r w:rsidRPr="007B7CC9">
        <w:rPr>
          <w:rFonts w:ascii="Times New Roman" w:eastAsia="Times New Roman" w:hAnsi="Times New Roman" w:cs="Times New Roman"/>
          <w:color w:val="231F20"/>
          <w:spacing w:val="-1"/>
          <w:u w:val="single"/>
          <w:lang w:eastAsia="lt-LT"/>
        </w:rPr>
        <w:t>m</w:t>
      </w:r>
      <w:r w:rsidRPr="007B7CC9">
        <w:rPr>
          <w:rFonts w:ascii="Times New Roman" w:eastAsia="Times New Roman" w:hAnsi="Times New Roman" w:cs="Times New Roman"/>
          <w:color w:val="231F20"/>
          <w:u w:val="single"/>
          <w:lang w:eastAsia="lt-LT"/>
        </w:rPr>
        <w:t>o t</w:t>
      </w:r>
      <w:r w:rsidRPr="007B7CC9">
        <w:rPr>
          <w:rFonts w:ascii="Times New Roman" w:eastAsia="Times New Roman" w:hAnsi="Times New Roman" w:cs="Times New Roman"/>
          <w:color w:val="231F20"/>
          <w:spacing w:val="-2"/>
          <w:u w:val="single"/>
          <w:lang w:eastAsia="lt-LT"/>
        </w:rPr>
        <w:t>y</w:t>
      </w:r>
      <w:r w:rsidRPr="007B7CC9">
        <w:rPr>
          <w:rFonts w:ascii="Times New Roman" w:eastAsia="Times New Roman" w:hAnsi="Times New Roman" w:cs="Times New Roman"/>
          <w:color w:val="231F20"/>
          <w:u w:val="single"/>
          <w:lang w:eastAsia="lt-LT"/>
        </w:rPr>
        <w:t>ri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02BECA82" w14:textId="0777B844" w:rsidR="007B7CC9" w:rsidRPr="007B7CC9" w:rsidRDefault="007B7CC9" w:rsidP="007B7CC9">
      <w:pPr>
        <w:widowControl w:val="0"/>
        <w:autoSpaceDE w:val="0"/>
        <w:autoSpaceDN w:val="0"/>
        <w:adjustRightInd w:val="0"/>
        <w:spacing w:before="1" w:after="0" w:line="239" w:lineRule="auto"/>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bi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iam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SN</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ui na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t>imatinibas</w:t>
      </w:r>
      <w:r w:rsidRPr="007B7CC9">
        <w:rPr>
          <w:rFonts w:ascii="Times New Roman" w:eastAsia="Times New Roman" w:hAnsi="Times New Roman" w:cs="Times New Roman"/>
          <w:color w:val="231F20"/>
          <w:lang w:eastAsia="lt-LT"/>
        </w:rPr>
        <w:t xml:space="preserve">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 d</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ubai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o, 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on</w:t>
      </w:r>
      <w:r w:rsidRPr="007B7CC9">
        <w:rPr>
          <w:rFonts w:ascii="Times New Roman" w:eastAsia="Times New Roman" w:hAnsi="Times New Roman" w:cs="Times New Roman"/>
          <w:color w:val="231F20"/>
          <w:spacing w:val="1"/>
          <w:lang w:eastAsia="lt-LT"/>
        </w:rPr>
        <w:t>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uo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II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lini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 xml:space="preserve">9001),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dal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3"/>
          <w:lang w:eastAsia="lt-LT"/>
        </w:rPr>
        <w:t>av</w:t>
      </w:r>
      <w:r w:rsidRPr="007B7CC9">
        <w:rPr>
          <w:rFonts w:ascii="Times New Roman" w:eastAsia="Times New Roman" w:hAnsi="Times New Roman" w:cs="Times New Roman"/>
          <w:color w:val="231F20"/>
          <w:lang w:eastAsia="lt-LT"/>
        </w:rPr>
        <w:t>o 773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 Šie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18–91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aus. Į</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3"/>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ti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h</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stolo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pa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inio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SN</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unoche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niu b</w:t>
      </w:r>
      <w:r w:rsidRPr="007B7CC9">
        <w:rPr>
          <w:rFonts w:ascii="Times New Roman" w:eastAsia="Times New Roman" w:hAnsi="Times New Roman" w:cs="Times New Roman"/>
          <w:color w:val="231F20"/>
          <w:spacing w:val="-2"/>
          <w:lang w:eastAsia="lt-LT"/>
        </w:rPr>
        <w:t>ū</w:t>
      </w:r>
      <w:r w:rsidRPr="007B7CC9">
        <w:rPr>
          <w:rFonts w:ascii="Times New Roman" w:eastAsia="Times New Roman" w:hAnsi="Times New Roman" w:cs="Times New Roman"/>
          <w:color w:val="231F20"/>
          <w:lang w:eastAsia="lt-LT"/>
        </w:rPr>
        <w:t>du 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K</w:t>
      </w:r>
      <w:r w:rsidRPr="007B7CC9">
        <w:rPr>
          <w:rFonts w:ascii="Times New Roman" w:eastAsia="Times New Roman" w:hAnsi="Times New Roman" w:cs="Times New Roman"/>
          <w:color w:val="231F20"/>
          <w:lang w:eastAsia="lt-LT"/>
        </w:rPr>
        <w:t>it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balt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3"/>
          <w:lang w:eastAsia="lt-LT"/>
        </w:rPr>
        <w:t>e</w:t>
      </w:r>
      <w:r w:rsidRPr="007B7CC9">
        <w:rPr>
          <w:rFonts w:ascii="Times New Roman" w:eastAsia="Times New Roman" w:hAnsi="Times New Roman" w:cs="Times New Roman"/>
          <w:color w:val="231F20"/>
          <w:lang w:eastAsia="lt-LT"/>
        </w:rPr>
        <w:t>kspr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 xml:space="preserve">sija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1"/>
          <w:lang w:eastAsia="lt-LT"/>
        </w:rPr>
        <w:t xml:space="preserve">ir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lang w:eastAsia="lt-LT"/>
        </w:rPr>
        <w:t>ų 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did</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 ma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uo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w:t>
      </w:r>
      <w:r w:rsidR="00D57FEB">
        <w:rPr>
          <w:rFonts w:ascii="Times New Roman" w:eastAsia="Times New Roman" w:hAnsi="Times New Roman" w:cs="Times New Roman"/>
          <w:color w:val="231F20"/>
          <w:spacing w:val="3"/>
          <w:lang w:eastAsia="lt-LT"/>
        </w:rPr>
        <w:t> </w:t>
      </w:r>
      <w:r w:rsidRPr="007B7CC9">
        <w:rPr>
          <w:rFonts w:ascii="Times New Roman" w:eastAsia="Times New Roman" w:hAnsi="Times New Roman" w:cs="Times New Roman"/>
          <w:color w:val="231F20"/>
          <w:lang w:eastAsia="lt-LT"/>
        </w:rPr>
        <w:t>3</w:t>
      </w:r>
      <w:r w:rsidR="00BE23F1">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cm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bei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prieš </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spacing w:val="1"/>
          <w:lang w:eastAsia="lt-LT"/>
        </w:rPr>
        <w:t>4</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 xml:space="preserve">70 dienų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į</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ą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 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di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ali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inio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SN</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cija. Po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inio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SN</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ci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atsiti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iu būdu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sus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 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upes: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400</w:t>
      </w:r>
      <w:r w:rsidR="00D0073B">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per 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 place</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upes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iria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ius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Pi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ba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tis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be</w:t>
      </w:r>
      <w:r w:rsidRPr="007B7CC9">
        <w:rPr>
          <w:rFonts w:ascii="Times New Roman" w:eastAsia="Times New Roman" w:hAnsi="Times New Roman" w:cs="Times New Roman"/>
          <w:color w:val="231F20"/>
          <w:spacing w:val="1"/>
          <w:lang w:eastAsia="lt-LT"/>
        </w:rPr>
        <w:t xml:space="preserve"> 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 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l. rec</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rr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nc</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free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sur</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al</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RFS), 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nuo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ran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o pas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dienos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 mi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os 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ie</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w:t>
      </w:r>
    </w:p>
    <w:p w14:paraId="6C6B8024" w14:textId="77777777" w:rsidR="007B7CC9" w:rsidRPr="007B7CC9" w:rsidRDefault="007B7CC9" w:rsidP="007B7CC9">
      <w:pPr>
        <w:widowControl w:val="0"/>
        <w:autoSpaceDE w:val="0"/>
        <w:autoSpaceDN w:val="0"/>
        <w:adjustRightInd w:val="0"/>
        <w:spacing w:before="10" w:after="0" w:line="240" w:lineRule="exact"/>
        <w:rPr>
          <w:rFonts w:ascii="Times New Roman" w:eastAsia="Times New Roman" w:hAnsi="Times New Roman" w:cs="Times New Roman"/>
          <w:color w:val="000000"/>
          <w:lang w:eastAsia="lt-LT"/>
        </w:rPr>
      </w:pPr>
    </w:p>
    <w:p w14:paraId="731FD7A5" w14:textId="114A8E99"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lang w:eastAsia="lt-LT"/>
        </w:rPr>
        <w:t>Imatinibas</w:t>
      </w:r>
      <w:r w:rsidRPr="007B7CC9">
        <w:rPr>
          <w:rFonts w:ascii="Times New Roman" w:eastAsia="Times New Roman" w:hAnsi="Times New Roman" w:cs="Times New Roman"/>
          <w:color w:val="231F20"/>
          <w:spacing w:val="1"/>
          <w:lang w:eastAsia="lt-LT"/>
        </w:rPr>
        <w:t xml:space="preserve"> 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il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FS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75</w:t>
      </w:r>
      <w:r w:rsidR="00D0073B">
        <w:rPr>
          <w:rFonts w:ascii="Times New Roman" w:eastAsia="Times New Roman" w:hAnsi="Times New Roman" w:cs="Times New Roman"/>
          <w:color w:val="231F20"/>
          <w:spacing w:val="4"/>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nep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sir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 xml:space="preserve">as 38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20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piu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(95</w:t>
      </w:r>
      <w:r w:rsidR="00D0073B">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[30</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ne</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[14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ne</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os sa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2"/>
          <w:lang w:eastAsia="lt-LT"/>
        </w:rPr>
        <w:t>3</w:t>
      </w:r>
      <w:r w:rsidRPr="007B7CC9">
        <w:rPr>
          <w:rFonts w:ascii="Times New Roman" w:eastAsia="Times New Roman" w:hAnsi="Times New Roman" w:cs="Times New Roman"/>
          <w:color w:val="231F20"/>
          <w:lang w:eastAsia="lt-LT"/>
        </w:rPr>
        <w:t>98</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0,259</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0,610], p</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&lt;</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001).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 po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ner</w:t>
      </w:r>
      <w:r w:rsidRPr="007B7CC9">
        <w:rPr>
          <w:rFonts w:ascii="Times New Roman" w:eastAsia="Times New Roman" w:hAnsi="Times New Roman" w:cs="Times New Roman"/>
          <w:color w:val="231F20"/>
          <w:spacing w:val="-3"/>
          <w:lang w:eastAsia="lt-LT"/>
        </w:rPr>
        <w:t>i</w:t>
      </w:r>
      <w:r w:rsidRPr="007B7CC9">
        <w:rPr>
          <w:rFonts w:ascii="Times New Roman" w:eastAsia="Times New Roman" w:hAnsi="Times New Roman" w:cs="Times New Roman"/>
          <w:color w:val="231F20"/>
          <w:lang w:eastAsia="lt-LT"/>
        </w:rPr>
        <w:t>ų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RFS rodi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is imatinibo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 xml:space="preserve">je </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re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eresnis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cebo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upe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tin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97,7</w:t>
      </w:r>
      <w:r w:rsidR="008E11F6">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82,3</w:t>
      </w:r>
      <w:r w:rsidR="008E11F6">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&lt;</w:t>
      </w:r>
      <w:r w:rsidR="008E11F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01).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Tai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 rec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o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su</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nta ap</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sliai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89</w:t>
      </w:r>
      <w:r w:rsidR="00B51C5F">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su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cebu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os sa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00B51C5F">
        <w:rPr>
          <w:rFonts w:ascii="Times New Roman" w:eastAsia="Times New Roman" w:hAnsi="Times New Roman" w:cs="Times New Roman"/>
          <w:color w:val="231F20"/>
          <w:spacing w:val="3"/>
          <w:lang w:eastAsia="lt-LT"/>
        </w:rPr>
        <w:t> </w:t>
      </w:r>
      <w:r w:rsidRPr="007B7CC9">
        <w:rPr>
          <w:rFonts w:ascii="Times New Roman" w:eastAsia="Times New Roman" w:hAnsi="Times New Roman" w:cs="Times New Roman"/>
          <w:color w:val="231F20"/>
          <w:lang w:eastAsia="lt-LT"/>
        </w:rPr>
        <w:t>=</w:t>
      </w:r>
      <w:r w:rsidR="00B51C5F">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0,113</w:t>
      </w:r>
      <w:r w:rsidR="00B51C5F">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[0,049</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0,264]</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w:t>
      </w:r>
    </w:p>
    <w:p w14:paraId="27A0BB5F" w14:textId="77777777" w:rsidR="007B7CC9" w:rsidRPr="007B7CC9" w:rsidRDefault="007B7CC9" w:rsidP="007B7CC9">
      <w:pPr>
        <w:widowControl w:val="0"/>
        <w:autoSpaceDE w:val="0"/>
        <w:autoSpaceDN w:val="0"/>
        <w:adjustRightInd w:val="0"/>
        <w:spacing w:before="8" w:after="0" w:line="240" w:lineRule="exact"/>
        <w:rPr>
          <w:rFonts w:ascii="Times New Roman" w:eastAsia="Times New Roman" w:hAnsi="Times New Roman" w:cs="Times New Roman"/>
          <w:color w:val="000000"/>
          <w:lang w:eastAsia="lt-LT"/>
        </w:rPr>
      </w:pPr>
    </w:p>
    <w:p w14:paraId="5C40EAAD" w14:textId="46A78574" w:rsidR="007B7CC9" w:rsidRDefault="007B7CC9" w:rsidP="007B7CC9">
      <w:pPr>
        <w:widowControl w:val="0"/>
        <w:autoSpaceDE w:val="0"/>
        <w:autoSpaceDN w:val="0"/>
        <w:adjustRightInd w:val="0"/>
        <w:spacing w:after="0" w:line="240" w:lineRule="auto"/>
        <w:ind w:right="-12"/>
        <w:rPr>
          <w:rFonts w:ascii="Times New Roman" w:eastAsia="Times New Roman" w:hAnsi="Times New Roman" w:cs="Times New Roman"/>
          <w:color w:val="231F20"/>
          <w:spacing w:val="1"/>
          <w:lang w:eastAsia="lt-LT"/>
        </w:rPr>
      </w:pPr>
      <w:r w:rsidRPr="007B7CC9">
        <w:rPr>
          <w:rFonts w:ascii="Times New Roman" w:eastAsia="Times New Roman" w:hAnsi="Times New Roman" w:cs="Times New Roman"/>
          <w:color w:val="231F20"/>
          <w:lang w:eastAsia="lt-LT"/>
        </w:rPr>
        <w:t>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po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inio </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lang w:eastAsia="lt-LT"/>
        </w:rPr>
        <w:t>TSN</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oper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re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o ri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osp</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re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antis 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au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urod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pro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nostin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ais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is: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iu,</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ind</w:t>
      </w:r>
      <w:r w:rsidRPr="007B7CC9">
        <w:rPr>
          <w:rFonts w:ascii="Times New Roman" w:eastAsia="Times New Roman" w:hAnsi="Times New Roman" w:cs="Times New Roman"/>
          <w:color w:val="231F20"/>
          <w:spacing w:val="-2"/>
          <w:lang w:eastAsia="lt-LT"/>
        </w:rPr>
        <w:t>ek</w:t>
      </w:r>
      <w:r w:rsidRPr="007B7CC9">
        <w:rPr>
          <w:rFonts w:ascii="Times New Roman" w:eastAsia="Times New Roman" w:hAnsi="Times New Roman" w:cs="Times New Roman"/>
          <w:color w:val="231F20"/>
          <w:lang w:eastAsia="lt-LT"/>
        </w:rPr>
        <w:t xml:space="preserve">su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lo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ja</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spacing w:val="1"/>
          <w:lang w:eastAsia="lt-LT"/>
        </w:rPr>
        <w:t>ito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so duo</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surin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556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aci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713</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tos </w:t>
      </w:r>
      <w:r w:rsidRPr="007B7CC9">
        <w:rPr>
          <w:rFonts w:ascii="Times New Roman" w:eastAsia="Times New Roman" w:hAnsi="Times New Roman" w:cs="Times New Roman"/>
          <w:color w:val="231F20"/>
          <w:spacing w:val="-4"/>
          <w:lang w:eastAsia="lt-LT"/>
        </w:rPr>
        <w:t>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ui (an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l. </w:t>
      </w:r>
      <w:r w:rsidRPr="007B7CC9">
        <w:rPr>
          <w:rFonts w:ascii="Times New Roman" w:eastAsia="Times New Roman" w:hAnsi="Times New Roman" w:cs="Times New Roman"/>
          <w:i/>
          <w:iCs/>
          <w:color w:val="231F20"/>
          <w:spacing w:val="1"/>
          <w:lang w:eastAsia="lt-LT"/>
        </w:rPr>
        <w:t>int</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spacing w:val="1"/>
          <w:lang w:eastAsia="lt-LT"/>
        </w:rPr>
        <w:t>n</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1"/>
          <w:lang w:eastAsia="lt-LT"/>
        </w:rPr>
        <w:t>ion</w:t>
      </w:r>
      <w:r w:rsidRPr="007B7CC9">
        <w:rPr>
          <w:rFonts w:ascii="Times New Roman" w:eastAsia="Times New Roman" w:hAnsi="Times New Roman" w:cs="Times New Roman"/>
          <w:i/>
          <w:iCs/>
          <w:color w:val="231F20"/>
          <w:spacing w:val="-1"/>
          <w:lang w:eastAsia="lt-LT"/>
        </w:rPr>
        <w:t>-</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2"/>
          <w:lang w:eastAsia="lt-LT"/>
        </w:rPr>
        <w:t>o</w:t>
      </w:r>
      <w:r w:rsidRPr="007B7CC9">
        <w:rPr>
          <w:rFonts w:ascii="Times New Roman" w:eastAsia="Times New Roman" w:hAnsi="Times New Roman" w:cs="Times New Roman"/>
          <w:i/>
          <w:iCs/>
          <w:color w:val="231F20"/>
          <w:spacing w:val="1"/>
          <w:lang w:eastAsia="lt-LT"/>
        </w:rPr>
        <w:t>-t</w:t>
      </w:r>
      <w:r w:rsidRPr="007B7CC9">
        <w:rPr>
          <w:rFonts w:ascii="Times New Roman" w:eastAsia="Times New Roman" w:hAnsi="Times New Roman" w:cs="Times New Roman"/>
          <w:i/>
          <w:iCs/>
          <w:color w:val="231F20"/>
          <w:spacing w:val="-2"/>
          <w:lang w:eastAsia="lt-LT"/>
        </w:rPr>
        <w:t>r</w:t>
      </w:r>
      <w:r w:rsidRPr="007B7CC9">
        <w:rPr>
          <w:rFonts w:ascii="Times New Roman" w:eastAsia="Times New Roman" w:hAnsi="Times New Roman" w:cs="Times New Roman"/>
          <w:i/>
          <w:iCs/>
          <w:color w:val="231F20"/>
          <w:lang w:eastAsia="lt-LT"/>
        </w:rPr>
        <w:t>e</w:t>
      </w:r>
      <w:r w:rsidRPr="007B7CC9">
        <w:rPr>
          <w:rFonts w:ascii="Times New Roman" w:eastAsia="Times New Roman" w:hAnsi="Times New Roman" w:cs="Times New Roman"/>
          <w:i/>
          <w:iCs/>
          <w:color w:val="231F20"/>
          <w:spacing w:val="1"/>
          <w:lang w:eastAsia="lt-LT"/>
        </w:rPr>
        <w:t>a</w:t>
      </w:r>
      <w:r w:rsidRPr="007B7CC9">
        <w:rPr>
          <w:rFonts w:ascii="Times New Roman" w:eastAsia="Times New Roman" w:hAnsi="Times New Roman" w:cs="Times New Roman"/>
          <w:i/>
          <w:iCs/>
          <w:color w:val="231F20"/>
          <w:lang w:eastAsia="lt-LT"/>
        </w:rPr>
        <w:t>t</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T) p</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pul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as</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ų. Re</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antis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ių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atos na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alinio in</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U</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ited</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St</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 Na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on</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stit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of</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H</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th</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1"/>
          <w:lang w:eastAsia="lt-LT"/>
        </w:rPr>
        <w:t>H</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lu</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ų</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ų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ų pa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lo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sti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uto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Forc</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3"/>
          <w:lang w:eastAsia="lt-LT"/>
        </w:rPr>
        <w:t>I</w:t>
      </w:r>
      <w:r w:rsidRPr="007B7CC9">
        <w:rPr>
          <w:rFonts w:ascii="Times New Roman" w:eastAsia="Times New Roman" w:hAnsi="Times New Roman" w:cs="Times New Roman"/>
          <w:color w:val="231F20"/>
          <w:lang w:eastAsia="lt-LT"/>
        </w:rPr>
        <w:t>ns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f</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Path</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 –</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sudar</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 ri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f</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ntų po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ru</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ana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z</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lt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008D41FC">
        <w:rPr>
          <w:rFonts w:ascii="Times New Roman" w:eastAsia="Times New Roman" w:hAnsi="Times New Roman" w:cs="Times New Roman"/>
          <w:color w:val="231F20"/>
          <w:lang w:eastAsia="lt-LT"/>
        </w:rPr>
        <w:t>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le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 xml:space="preserve">je. </w:t>
      </w:r>
      <w:r w:rsidRPr="007B7CC9">
        <w:rPr>
          <w:rFonts w:ascii="Times New Roman" w:eastAsia="Times New Roman" w:hAnsi="Times New Roman" w:cs="Times New Roman"/>
          <w:color w:val="231F20"/>
          <w:spacing w:val="-3"/>
          <w:lang w:eastAsia="lt-LT"/>
        </w:rPr>
        <w:t>Ž</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bai </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os ri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p</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aist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nio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4"/>
          <w:lang w:eastAsia="lt-LT"/>
        </w:rPr>
        <w:t>r</w:t>
      </w:r>
      <w:r w:rsidRPr="007B7CC9">
        <w:rPr>
          <w:rFonts w:ascii="Times New Roman" w:eastAsia="Times New Roman" w:hAnsi="Times New Roman" w:cs="Times New Roman"/>
          <w:color w:val="231F20"/>
          <w:lang w:eastAsia="lt-LT"/>
        </w:rPr>
        <w:t>ep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 n</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udos nepa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ram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ui naudos ne</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b</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ta.</w:t>
      </w:r>
    </w:p>
    <w:p w14:paraId="23B78EDB" w14:textId="77777777" w:rsidR="00F04FA0" w:rsidRPr="007B7CC9" w:rsidRDefault="00F04FA0" w:rsidP="007B7CC9">
      <w:pPr>
        <w:widowControl w:val="0"/>
        <w:autoSpaceDE w:val="0"/>
        <w:autoSpaceDN w:val="0"/>
        <w:adjustRightInd w:val="0"/>
        <w:spacing w:after="0" w:line="240" w:lineRule="auto"/>
        <w:ind w:right="-12"/>
        <w:rPr>
          <w:rFonts w:ascii="Times New Roman" w:eastAsia="Times New Roman" w:hAnsi="Times New Roman" w:cs="Times New Roman"/>
          <w:color w:val="000000"/>
          <w:lang w:eastAsia="lt-LT"/>
        </w:rPr>
      </w:pPr>
    </w:p>
    <w:p w14:paraId="79D65E5E" w14:textId="744D449E" w:rsidR="00F04FA0" w:rsidRPr="00370F3A" w:rsidRDefault="00F04FA0" w:rsidP="00F04FA0">
      <w:pPr>
        <w:widowControl w:val="0"/>
        <w:tabs>
          <w:tab w:val="left" w:pos="1280"/>
        </w:tabs>
        <w:autoSpaceDE w:val="0"/>
        <w:autoSpaceDN w:val="0"/>
        <w:adjustRightInd w:val="0"/>
        <w:spacing w:after="0" w:line="252" w:lineRule="exact"/>
        <w:ind w:right="-12"/>
        <w:rPr>
          <w:rFonts w:ascii="Times New Roman" w:eastAsia="Times New Roman" w:hAnsi="Times New Roman" w:cs="Times New Roman"/>
          <w:i/>
          <w:iCs/>
          <w:color w:val="000000"/>
          <w:lang w:eastAsia="lt-LT"/>
        </w:rPr>
      </w:pPr>
      <w:r w:rsidRPr="00370F3A">
        <w:rPr>
          <w:rFonts w:ascii="Times New Roman" w:eastAsia="Times New Roman" w:hAnsi="Times New Roman" w:cs="Times New Roman"/>
          <w:i/>
          <w:iCs/>
          <w:color w:val="000000"/>
          <w:lang w:eastAsia="lt-LT"/>
        </w:rPr>
        <w:t>7 lentelė</w:t>
      </w:r>
      <w:r w:rsidRPr="00370F3A">
        <w:rPr>
          <w:rFonts w:ascii="Times New Roman" w:eastAsia="Times New Roman" w:hAnsi="Times New Roman" w:cs="Times New Roman"/>
          <w:i/>
          <w:iCs/>
          <w:color w:val="000000"/>
          <w:lang w:eastAsia="lt-LT"/>
        </w:rPr>
        <w:tab/>
        <w:t>Z9001 klinikinio tyrimo RFS analizės pagal NIH ir AFIP rizikos klasifikacijas santrauka</w:t>
      </w:r>
    </w:p>
    <w:p w14:paraId="2FEF45F1" w14:textId="77777777" w:rsidR="00F04FA0" w:rsidRDefault="00F04FA0" w:rsidP="00F04FA0">
      <w:pPr>
        <w:widowControl w:val="0"/>
        <w:tabs>
          <w:tab w:val="left" w:pos="1280"/>
        </w:tabs>
        <w:autoSpaceDE w:val="0"/>
        <w:autoSpaceDN w:val="0"/>
        <w:adjustRightInd w:val="0"/>
        <w:spacing w:after="0" w:line="252" w:lineRule="exact"/>
        <w:ind w:left="1298" w:right="-12" w:hanging="1079"/>
        <w:rPr>
          <w:rFonts w:ascii="Times New Roman" w:eastAsia="Times New Roman" w:hAnsi="Times New Roman" w:cs="Times New Roman"/>
          <w:color w:val="000000"/>
          <w:lang w:eastAsia="lt-LT"/>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247"/>
        <w:gridCol w:w="1282"/>
        <w:gridCol w:w="1701"/>
        <w:gridCol w:w="1826"/>
        <w:gridCol w:w="1548"/>
        <w:gridCol w:w="1548"/>
      </w:tblGrid>
      <w:tr w:rsidR="00F04FA0" w:rsidRPr="000153F8" w14:paraId="377EA5F6" w14:textId="77777777" w:rsidTr="007F7A9E">
        <w:tc>
          <w:tcPr>
            <w:tcW w:w="1271" w:type="dxa"/>
            <w:vMerge w:val="restart"/>
            <w:shd w:val="clear" w:color="auto" w:fill="auto"/>
            <w:vAlign w:val="center"/>
          </w:tcPr>
          <w:p w14:paraId="095B09E4" w14:textId="77777777" w:rsidR="00F04FA0" w:rsidRPr="000153F8" w:rsidRDefault="00F04FA0" w:rsidP="007F7A9E">
            <w:pPr>
              <w:widowControl w:val="0"/>
              <w:autoSpaceDE w:val="0"/>
              <w:autoSpaceDN w:val="0"/>
              <w:adjustRightInd w:val="0"/>
              <w:spacing w:after="0" w:line="245" w:lineRule="auto"/>
              <w:ind w:left="160" w:right="103" w:firstLine="79"/>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t>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1"/>
                <w:lang w:eastAsia="lt-LT"/>
              </w:rPr>
              <w:t>z</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kos kri</w:t>
            </w:r>
            <w:r w:rsidRPr="000153F8">
              <w:rPr>
                <w:rFonts w:ascii="Times New Roman" w:eastAsia="Times New Roman" w:hAnsi="Times New Roman" w:cs="Times New Roman"/>
                <w:bCs/>
                <w:color w:val="231F20"/>
                <w:spacing w:val="-2"/>
                <w:lang w:eastAsia="lt-LT"/>
              </w:rPr>
              <w:t>t</w:t>
            </w:r>
            <w:r w:rsidRPr="000153F8">
              <w:rPr>
                <w:rFonts w:ascii="Times New Roman" w:eastAsia="Times New Roman" w:hAnsi="Times New Roman" w:cs="Times New Roman"/>
                <w:bCs/>
                <w:color w:val="231F20"/>
                <w:lang w:eastAsia="lt-LT"/>
              </w:rPr>
              <w:t>er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1"/>
                <w:lang w:eastAsia="lt-LT"/>
              </w:rPr>
              <w:t>j</w:t>
            </w:r>
            <w:r w:rsidRPr="000153F8">
              <w:rPr>
                <w:rFonts w:ascii="Times New Roman" w:eastAsia="Times New Roman" w:hAnsi="Times New Roman" w:cs="Times New Roman"/>
                <w:bCs/>
                <w:color w:val="231F20"/>
                <w:spacing w:val="-2"/>
                <w:lang w:eastAsia="lt-LT"/>
              </w:rPr>
              <w:t>a</w:t>
            </w:r>
            <w:r w:rsidRPr="000153F8">
              <w:rPr>
                <w:rFonts w:ascii="Times New Roman" w:eastAsia="Times New Roman" w:hAnsi="Times New Roman" w:cs="Times New Roman"/>
                <w:bCs/>
                <w:color w:val="231F20"/>
                <w:lang w:eastAsia="lt-LT"/>
              </w:rPr>
              <w:t>i</w:t>
            </w:r>
          </w:p>
        </w:tc>
        <w:tc>
          <w:tcPr>
            <w:tcW w:w="1247" w:type="dxa"/>
            <w:vMerge w:val="restart"/>
            <w:shd w:val="clear" w:color="auto" w:fill="auto"/>
            <w:vAlign w:val="center"/>
          </w:tcPr>
          <w:p w14:paraId="0497336B" w14:textId="77777777" w:rsidR="00F04FA0" w:rsidRPr="000153F8" w:rsidRDefault="00F04FA0" w:rsidP="007F7A9E">
            <w:pPr>
              <w:widowControl w:val="0"/>
              <w:autoSpaceDE w:val="0"/>
              <w:autoSpaceDN w:val="0"/>
              <w:adjustRightInd w:val="0"/>
              <w:spacing w:after="0" w:line="240" w:lineRule="auto"/>
              <w:ind w:left="102" w:right="-20"/>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bCs/>
                <w:color w:val="231F20"/>
                <w:spacing w:val="-1"/>
                <w:lang w:eastAsia="lt-LT"/>
              </w:rPr>
              <w:t>R</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2"/>
                <w:lang w:eastAsia="lt-LT"/>
              </w:rPr>
              <w:t>z</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kos l</w:t>
            </w:r>
            <w:r w:rsidRPr="000153F8">
              <w:rPr>
                <w:rFonts w:ascii="Times New Roman" w:eastAsia="Times New Roman" w:hAnsi="Times New Roman" w:cs="Times New Roman"/>
                <w:bCs/>
                <w:color w:val="231F20"/>
                <w:spacing w:val="-2"/>
                <w:lang w:eastAsia="lt-LT"/>
              </w:rPr>
              <w:t>y</w:t>
            </w:r>
            <w:r w:rsidRPr="000153F8">
              <w:rPr>
                <w:rFonts w:ascii="Times New Roman" w:eastAsia="Times New Roman" w:hAnsi="Times New Roman" w:cs="Times New Roman"/>
                <w:bCs/>
                <w:color w:val="231F20"/>
                <w:lang w:eastAsia="lt-LT"/>
              </w:rPr>
              <w:t>gis</w:t>
            </w:r>
          </w:p>
        </w:tc>
        <w:tc>
          <w:tcPr>
            <w:tcW w:w="1282" w:type="dxa"/>
            <w:vMerge w:val="restart"/>
            <w:shd w:val="clear" w:color="auto" w:fill="auto"/>
            <w:vAlign w:val="center"/>
          </w:tcPr>
          <w:p w14:paraId="379C3D34" w14:textId="77777777" w:rsidR="00F04FA0" w:rsidRPr="000153F8" w:rsidRDefault="00F04FA0" w:rsidP="007F7A9E">
            <w:pPr>
              <w:widowControl w:val="0"/>
              <w:autoSpaceDE w:val="0"/>
              <w:autoSpaceDN w:val="0"/>
              <w:adjustRightInd w:val="0"/>
              <w:spacing w:after="0" w:line="240" w:lineRule="auto"/>
              <w:ind w:left="133" w:right="115"/>
              <w:jc w:val="center"/>
              <w:rPr>
                <w:rFonts w:ascii="Times New Roman" w:eastAsia="Times New Roman" w:hAnsi="Times New Roman" w:cs="Times New Roman"/>
                <w:bCs/>
                <w:color w:val="231F20"/>
                <w:lang w:eastAsia="lt-LT"/>
              </w:rPr>
            </w:pPr>
            <w:r w:rsidRPr="000153F8">
              <w:rPr>
                <w:rFonts w:ascii="Times New Roman" w:eastAsia="Times New Roman" w:hAnsi="Times New Roman" w:cs="Times New Roman"/>
                <w:bCs/>
                <w:color w:val="231F20"/>
                <w:spacing w:val="2"/>
                <w:lang w:eastAsia="lt-LT"/>
              </w:rPr>
              <w:t>P</w:t>
            </w:r>
            <w:r w:rsidRPr="000153F8">
              <w:rPr>
                <w:rFonts w:ascii="Times New Roman" w:eastAsia="Times New Roman" w:hAnsi="Times New Roman" w:cs="Times New Roman"/>
                <w:bCs/>
                <w:color w:val="231F20"/>
                <w:lang w:eastAsia="lt-LT"/>
              </w:rPr>
              <w:t>a</w:t>
            </w:r>
            <w:r w:rsidRPr="000153F8">
              <w:rPr>
                <w:rFonts w:ascii="Times New Roman" w:eastAsia="Times New Roman" w:hAnsi="Times New Roman" w:cs="Times New Roman"/>
                <w:bCs/>
                <w:color w:val="231F20"/>
                <w:spacing w:val="-2"/>
                <w:lang w:eastAsia="lt-LT"/>
              </w:rPr>
              <w:t>c</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lang w:eastAsia="lt-LT"/>
              </w:rPr>
              <w:t>e</w:t>
            </w:r>
            <w:r w:rsidRPr="000153F8">
              <w:rPr>
                <w:rFonts w:ascii="Times New Roman" w:eastAsia="Times New Roman" w:hAnsi="Times New Roman" w:cs="Times New Roman"/>
                <w:bCs/>
                <w:color w:val="231F20"/>
                <w:spacing w:val="-3"/>
                <w:lang w:eastAsia="lt-LT"/>
              </w:rPr>
              <w:t>n</w:t>
            </w:r>
            <w:r w:rsidRPr="000153F8">
              <w:rPr>
                <w:rFonts w:ascii="Times New Roman" w:eastAsia="Times New Roman" w:hAnsi="Times New Roman" w:cs="Times New Roman"/>
                <w:bCs/>
                <w:color w:val="231F20"/>
                <w:spacing w:val="1"/>
                <w:lang w:eastAsia="lt-LT"/>
              </w:rPr>
              <w:t>t</w:t>
            </w:r>
            <w:r w:rsidRPr="000153F8">
              <w:rPr>
                <w:rFonts w:ascii="Times New Roman" w:eastAsia="Times New Roman" w:hAnsi="Times New Roman" w:cs="Times New Roman"/>
                <w:bCs/>
                <w:color w:val="231F20"/>
                <w:lang w:eastAsia="lt-LT"/>
              </w:rPr>
              <w:t>ų ska</w:t>
            </w:r>
            <w:r w:rsidRPr="000153F8">
              <w:rPr>
                <w:rFonts w:ascii="Times New Roman" w:eastAsia="Times New Roman" w:hAnsi="Times New Roman" w:cs="Times New Roman"/>
                <w:bCs/>
                <w:color w:val="231F20"/>
                <w:spacing w:val="1"/>
                <w:lang w:eastAsia="lt-LT"/>
              </w:rPr>
              <w:t>i</w:t>
            </w:r>
            <w:r w:rsidRPr="000153F8">
              <w:rPr>
                <w:rFonts w:ascii="Times New Roman" w:eastAsia="Times New Roman" w:hAnsi="Times New Roman" w:cs="Times New Roman"/>
                <w:bCs/>
                <w:color w:val="231F20"/>
                <w:spacing w:val="-2"/>
                <w:lang w:eastAsia="lt-LT"/>
              </w:rPr>
              <w:t>č</w:t>
            </w:r>
            <w:r w:rsidRPr="000153F8">
              <w:rPr>
                <w:rFonts w:ascii="Times New Roman" w:eastAsia="Times New Roman" w:hAnsi="Times New Roman" w:cs="Times New Roman"/>
                <w:bCs/>
                <w:color w:val="231F20"/>
                <w:lang w:eastAsia="lt-LT"/>
              </w:rPr>
              <w:t>ius</w:t>
            </w:r>
          </w:p>
          <w:p w14:paraId="7FE4C99B" w14:textId="77777777" w:rsidR="00F04FA0" w:rsidRPr="000153F8" w:rsidRDefault="00F04FA0" w:rsidP="007F7A9E">
            <w:pPr>
              <w:widowControl w:val="0"/>
              <w:autoSpaceDE w:val="0"/>
              <w:autoSpaceDN w:val="0"/>
              <w:adjustRightInd w:val="0"/>
              <w:spacing w:before="6" w:after="0" w:line="240" w:lineRule="auto"/>
              <w:ind w:left="171" w:right="154"/>
              <w:jc w:val="center"/>
              <w:rPr>
                <w:rFonts w:ascii="Times New Roman" w:eastAsia="Times New Roman" w:hAnsi="Times New Roman" w:cs="Times New Roman"/>
                <w:color w:val="000000"/>
                <w:lang w:eastAsia="lt-LT"/>
              </w:rPr>
            </w:pPr>
            <w:r w:rsidRPr="0089289C">
              <w:rPr>
                <w:rFonts w:ascii="Times New Roman" w:eastAsia="Times New Roman" w:hAnsi="Times New Roman" w:cs="Times New Roman"/>
                <w:bCs/>
                <w:color w:val="231F20"/>
                <w:lang w:eastAsia="lt-LT"/>
              </w:rPr>
              <w:t>%</w:t>
            </w:r>
          </w:p>
        </w:tc>
        <w:tc>
          <w:tcPr>
            <w:tcW w:w="1701" w:type="dxa"/>
            <w:shd w:val="clear" w:color="auto" w:fill="auto"/>
            <w:vAlign w:val="center"/>
          </w:tcPr>
          <w:p w14:paraId="071737B9"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Atvejų skaičius /Pacientų skaičius</w:t>
            </w:r>
          </w:p>
        </w:tc>
        <w:tc>
          <w:tcPr>
            <w:tcW w:w="1826" w:type="dxa"/>
            <w:vMerge w:val="restart"/>
            <w:shd w:val="clear" w:color="auto" w:fill="auto"/>
            <w:vAlign w:val="center"/>
          </w:tcPr>
          <w:p w14:paraId="20C163CA" w14:textId="534E54B6"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Bendrasis rizikos santykis (95</w:t>
            </w:r>
            <w:r w:rsidR="00E53BBE">
              <w:rPr>
                <w:rFonts w:ascii="Times New Roman" w:eastAsia="Times New Roman" w:hAnsi="Times New Roman" w:cs="Times New Roman"/>
                <w:color w:val="000000"/>
                <w:lang w:eastAsia="lt-LT"/>
              </w:rPr>
              <w:t> </w:t>
            </w:r>
            <w:r w:rsidRPr="000153F8">
              <w:rPr>
                <w:rFonts w:ascii="Times New Roman" w:eastAsia="Times New Roman" w:hAnsi="Times New Roman" w:cs="Times New Roman"/>
                <w:color w:val="000000"/>
                <w:lang w:eastAsia="lt-LT"/>
              </w:rPr>
              <w:t>% PI)*</w:t>
            </w:r>
          </w:p>
        </w:tc>
        <w:tc>
          <w:tcPr>
            <w:tcW w:w="3096" w:type="dxa"/>
            <w:gridSpan w:val="2"/>
            <w:shd w:val="clear" w:color="auto" w:fill="auto"/>
            <w:vAlign w:val="center"/>
          </w:tcPr>
          <w:p w14:paraId="361DFCF9"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RFS dažnis (%)</w:t>
            </w:r>
          </w:p>
        </w:tc>
      </w:tr>
      <w:tr w:rsidR="00F04FA0" w:rsidRPr="000153F8" w14:paraId="17282A80" w14:textId="77777777" w:rsidTr="007F7A9E">
        <w:trPr>
          <w:trHeight w:val="126"/>
        </w:trPr>
        <w:tc>
          <w:tcPr>
            <w:tcW w:w="1271" w:type="dxa"/>
            <w:vMerge/>
            <w:shd w:val="clear" w:color="auto" w:fill="auto"/>
            <w:vAlign w:val="center"/>
          </w:tcPr>
          <w:p w14:paraId="10B1AF7A"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47" w:type="dxa"/>
            <w:vMerge/>
            <w:shd w:val="clear" w:color="auto" w:fill="auto"/>
            <w:vAlign w:val="center"/>
          </w:tcPr>
          <w:p w14:paraId="0BA59E62"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82" w:type="dxa"/>
            <w:vMerge/>
            <w:shd w:val="clear" w:color="auto" w:fill="auto"/>
            <w:vAlign w:val="center"/>
          </w:tcPr>
          <w:p w14:paraId="6BB9DEE1"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701" w:type="dxa"/>
            <w:vMerge w:val="restart"/>
            <w:shd w:val="clear" w:color="auto" w:fill="auto"/>
            <w:vAlign w:val="center"/>
          </w:tcPr>
          <w:p w14:paraId="54A8504D"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Imatinibas lyginant su placebu</w:t>
            </w:r>
          </w:p>
        </w:tc>
        <w:tc>
          <w:tcPr>
            <w:tcW w:w="1826" w:type="dxa"/>
            <w:vMerge/>
            <w:shd w:val="clear" w:color="auto" w:fill="auto"/>
            <w:vAlign w:val="center"/>
          </w:tcPr>
          <w:p w14:paraId="581D8FD5"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548" w:type="dxa"/>
            <w:shd w:val="clear" w:color="auto" w:fill="auto"/>
            <w:vAlign w:val="center"/>
          </w:tcPr>
          <w:p w14:paraId="0123D3DF"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12 mėn</w:t>
            </w:r>
          </w:p>
        </w:tc>
        <w:tc>
          <w:tcPr>
            <w:tcW w:w="1548" w:type="dxa"/>
            <w:shd w:val="clear" w:color="auto" w:fill="auto"/>
            <w:vAlign w:val="center"/>
          </w:tcPr>
          <w:p w14:paraId="5683BE4B"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24 mėn</w:t>
            </w:r>
          </w:p>
        </w:tc>
      </w:tr>
      <w:tr w:rsidR="00F04FA0" w:rsidRPr="000153F8" w14:paraId="4B2EE937" w14:textId="77777777" w:rsidTr="007F7A9E">
        <w:trPr>
          <w:trHeight w:val="126"/>
        </w:trPr>
        <w:tc>
          <w:tcPr>
            <w:tcW w:w="1271" w:type="dxa"/>
            <w:vMerge/>
            <w:shd w:val="clear" w:color="auto" w:fill="auto"/>
            <w:vAlign w:val="center"/>
          </w:tcPr>
          <w:p w14:paraId="7AF33AFA"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47" w:type="dxa"/>
            <w:vMerge/>
            <w:shd w:val="clear" w:color="auto" w:fill="auto"/>
            <w:vAlign w:val="center"/>
          </w:tcPr>
          <w:p w14:paraId="602A77CA"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282" w:type="dxa"/>
            <w:vMerge/>
            <w:shd w:val="clear" w:color="auto" w:fill="auto"/>
            <w:vAlign w:val="center"/>
          </w:tcPr>
          <w:p w14:paraId="58425AAC"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701" w:type="dxa"/>
            <w:vMerge/>
            <w:shd w:val="clear" w:color="auto" w:fill="auto"/>
            <w:vAlign w:val="center"/>
          </w:tcPr>
          <w:p w14:paraId="049D4D9B"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826" w:type="dxa"/>
            <w:vMerge/>
            <w:shd w:val="clear" w:color="auto" w:fill="auto"/>
            <w:vAlign w:val="center"/>
          </w:tcPr>
          <w:p w14:paraId="21B6F3F9"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p>
        </w:tc>
        <w:tc>
          <w:tcPr>
            <w:tcW w:w="1548" w:type="dxa"/>
            <w:shd w:val="clear" w:color="auto" w:fill="auto"/>
            <w:vAlign w:val="center"/>
          </w:tcPr>
          <w:p w14:paraId="02BA67EF"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Imatinibas lyginant su placebu</w:t>
            </w:r>
          </w:p>
        </w:tc>
        <w:tc>
          <w:tcPr>
            <w:tcW w:w="1548" w:type="dxa"/>
            <w:shd w:val="clear" w:color="auto" w:fill="auto"/>
            <w:vAlign w:val="center"/>
          </w:tcPr>
          <w:p w14:paraId="4431F272"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Imatinibas lyginant su placebu</w:t>
            </w:r>
          </w:p>
        </w:tc>
      </w:tr>
      <w:tr w:rsidR="00F04FA0" w:rsidRPr="000153F8" w14:paraId="6199E2C0" w14:textId="77777777" w:rsidTr="007F7A9E">
        <w:tc>
          <w:tcPr>
            <w:tcW w:w="1271" w:type="dxa"/>
            <w:shd w:val="clear" w:color="auto" w:fill="auto"/>
            <w:vAlign w:val="center"/>
          </w:tcPr>
          <w:p w14:paraId="61B5BFBD"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NIH</w:t>
            </w:r>
          </w:p>
        </w:tc>
        <w:tc>
          <w:tcPr>
            <w:tcW w:w="1247" w:type="dxa"/>
            <w:shd w:val="clear" w:color="auto" w:fill="auto"/>
            <w:vAlign w:val="center"/>
          </w:tcPr>
          <w:p w14:paraId="1489B0EC"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Maža</w:t>
            </w:r>
          </w:p>
          <w:p w14:paraId="0154F97F"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Vidutinė</w:t>
            </w:r>
          </w:p>
          <w:p w14:paraId="33F4339C"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Didelė</w:t>
            </w:r>
          </w:p>
        </w:tc>
        <w:tc>
          <w:tcPr>
            <w:tcW w:w="1282" w:type="dxa"/>
            <w:shd w:val="clear" w:color="auto" w:fill="auto"/>
            <w:vAlign w:val="center"/>
          </w:tcPr>
          <w:p w14:paraId="3A6CC389"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29,5</w:t>
            </w:r>
          </w:p>
          <w:p w14:paraId="79963845"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25,7</w:t>
            </w:r>
          </w:p>
          <w:p w14:paraId="12F99AF7"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44,8</w:t>
            </w:r>
          </w:p>
        </w:tc>
        <w:tc>
          <w:tcPr>
            <w:tcW w:w="1701" w:type="dxa"/>
            <w:shd w:val="clear" w:color="auto" w:fill="auto"/>
            <w:vAlign w:val="center"/>
          </w:tcPr>
          <w:p w14:paraId="0CBABECA"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0/86 ir 2/90</w:t>
            </w:r>
          </w:p>
          <w:p w14:paraId="733602AD"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4/75 ir 6/78</w:t>
            </w:r>
          </w:p>
          <w:p w14:paraId="7A11A8FF"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21/140 ir 51/127</w:t>
            </w:r>
          </w:p>
        </w:tc>
        <w:tc>
          <w:tcPr>
            <w:tcW w:w="1826" w:type="dxa"/>
            <w:shd w:val="clear" w:color="auto" w:fill="auto"/>
            <w:vAlign w:val="center"/>
          </w:tcPr>
          <w:p w14:paraId="128D2C1C"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N.R.</w:t>
            </w:r>
          </w:p>
          <w:p w14:paraId="4CE1F02F"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0,59 (0,17; 2,10)</w:t>
            </w:r>
          </w:p>
          <w:p w14:paraId="12C815E4"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0,29 (0,18; 0,49)</w:t>
            </w:r>
          </w:p>
        </w:tc>
        <w:tc>
          <w:tcPr>
            <w:tcW w:w="1548" w:type="dxa"/>
            <w:shd w:val="clear" w:color="auto" w:fill="auto"/>
            <w:vAlign w:val="center"/>
          </w:tcPr>
          <w:p w14:paraId="20FC8500"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98,7</w:t>
            </w:r>
          </w:p>
          <w:p w14:paraId="12871B2F"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94,8</w:t>
            </w:r>
          </w:p>
          <w:p w14:paraId="642A86CE"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94,8 ir 64,0</w:t>
            </w:r>
          </w:p>
        </w:tc>
        <w:tc>
          <w:tcPr>
            <w:tcW w:w="1548" w:type="dxa"/>
            <w:shd w:val="clear" w:color="auto" w:fill="auto"/>
            <w:vAlign w:val="center"/>
          </w:tcPr>
          <w:p w14:paraId="4E827789"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95,5</w:t>
            </w:r>
          </w:p>
          <w:p w14:paraId="7E308F6B"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97,8 ir 89,5</w:t>
            </w:r>
          </w:p>
          <w:p w14:paraId="27FAF51B" w14:textId="77777777" w:rsidR="00F04FA0" w:rsidRPr="000153F8" w:rsidRDefault="00F04FA0" w:rsidP="007F7A9E">
            <w:pPr>
              <w:widowControl w:val="0"/>
              <w:autoSpaceDE w:val="0"/>
              <w:autoSpaceDN w:val="0"/>
              <w:adjustRightInd w:val="0"/>
              <w:spacing w:before="11"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80,7 ir 46,6</w:t>
            </w:r>
          </w:p>
        </w:tc>
      </w:tr>
      <w:tr w:rsidR="00F04FA0" w:rsidRPr="000153F8" w14:paraId="33A36376" w14:textId="77777777" w:rsidTr="007F7A9E">
        <w:tc>
          <w:tcPr>
            <w:tcW w:w="1271" w:type="dxa"/>
            <w:shd w:val="clear" w:color="auto" w:fill="auto"/>
            <w:vAlign w:val="center"/>
          </w:tcPr>
          <w:p w14:paraId="679CC6B3" w14:textId="77777777" w:rsidR="00F04FA0" w:rsidRPr="000153F8" w:rsidRDefault="00F04FA0" w:rsidP="007F7A9E">
            <w:pPr>
              <w:widowControl w:val="0"/>
              <w:autoSpaceDE w:val="0"/>
              <w:autoSpaceDN w:val="0"/>
              <w:adjustRightInd w:val="0"/>
              <w:spacing w:after="0" w:line="240" w:lineRule="exact"/>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AFIP</w:t>
            </w:r>
          </w:p>
        </w:tc>
        <w:tc>
          <w:tcPr>
            <w:tcW w:w="1247" w:type="dxa"/>
            <w:shd w:val="clear" w:color="auto" w:fill="auto"/>
            <w:vAlign w:val="center"/>
          </w:tcPr>
          <w:p w14:paraId="047FB0E6"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Labai maža</w:t>
            </w:r>
          </w:p>
          <w:p w14:paraId="31B2224D"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Maža</w:t>
            </w:r>
          </w:p>
          <w:p w14:paraId="19DAA709"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Vidutinė</w:t>
            </w:r>
          </w:p>
          <w:p w14:paraId="7446CD8C"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Didelė</w:t>
            </w:r>
          </w:p>
        </w:tc>
        <w:tc>
          <w:tcPr>
            <w:tcW w:w="1282" w:type="dxa"/>
            <w:shd w:val="clear" w:color="auto" w:fill="auto"/>
            <w:vAlign w:val="center"/>
          </w:tcPr>
          <w:p w14:paraId="5B48666C"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20,7</w:t>
            </w:r>
          </w:p>
          <w:p w14:paraId="038E331A"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25,0</w:t>
            </w:r>
          </w:p>
          <w:p w14:paraId="014B1536"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24,6</w:t>
            </w:r>
          </w:p>
          <w:p w14:paraId="387964E7"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29,7</w:t>
            </w:r>
          </w:p>
        </w:tc>
        <w:tc>
          <w:tcPr>
            <w:tcW w:w="1701" w:type="dxa"/>
            <w:shd w:val="clear" w:color="auto" w:fill="auto"/>
            <w:vAlign w:val="center"/>
          </w:tcPr>
          <w:p w14:paraId="2420B2CF"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0/52 ir 2/63</w:t>
            </w:r>
          </w:p>
          <w:p w14:paraId="157879AE"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2/70 ir 0/69</w:t>
            </w:r>
          </w:p>
          <w:p w14:paraId="49E0D0D1"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2/70 ir 11/67</w:t>
            </w:r>
          </w:p>
          <w:p w14:paraId="50B7BC24"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16/84 ir 39/81</w:t>
            </w:r>
          </w:p>
        </w:tc>
        <w:tc>
          <w:tcPr>
            <w:tcW w:w="1826" w:type="dxa"/>
            <w:shd w:val="clear" w:color="auto" w:fill="auto"/>
            <w:vAlign w:val="center"/>
          </w:tcPr>
          <w:p w14:paraId="33B97F3B"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N.R.</w:t>
            </w:r>
          </w:p>
          <w:p w14:paraId="6E52BF37"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N.R.</w:t>
            </w:r>
          </w:p>
          <w:p w14:paraId="777E9770"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0,16 (0,03; 0,70)</w:t>
            </w:r>
          </w:p>
          <w:p w14:paraId="4E84AAA2"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0,27 (0,15; 0,48)</w:t>
            </w:r>
          </w:p>
        </w:tc>
        <w:tc>
          <w:tcPr>
            <w:tcW w:w="1548" w:type="dxa"/>
            <w:shd w:val="clear" w:color="auto" w:fill="auto"/>
            <w:vAlign w:val="center"/>
          </w:tcPr>
          <w:p w14:paraId="5292E7EF"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98,1</w:t>
            </w:r>
          </w:p>
          <w:p w14:paraId="68D8A8EB"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100</w:t>
            </w:r>
          </w:p>
          <w:p w14:paraId="5AD52B31"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97,9 ir 90,8</w:t>
            </w:r>
          </w:p>
          <w:p w14:paraId="3EE6DF40"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98,7 ir 56,1</w:t>
            </w:r>
          </w:p>
        </w:tc>
        <w:tc>
          <w:tcPr>
            <w:tcW w:w="1548" w:type="dxa"/>
            <w:shd w:val="clear" w:color="auto" w:fill="auto"/>
            <w:vAlign w:val="center"/>
          </w:tcPr>
          <w:p w14:paraId="3A0F7C08"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100 ir 93,0</w:t>
            </w:r>
          </w:p>
          <w:p w14:paraId="7F161A51"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97,8 ir 100</w:t>
            </w:r>
          </w:p>
          <w:p w14:paraId="0DFC8659"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97,9 ir 73,3</w:t>
            </w:r>
          </w:p>
          <w:p w14:paraId="2BBAAD9E" w14:textId="77777777" w:rsidR="00F04FA0" w:rsidRPr="000153F8" w:rsidRDefault="00F04FA0" w:rsidP="007F7A9E">
            <w:pPr>
              <w:widowControl w:val="0"/>
              <w:autoSpaceDE w:val="0"/>
              <w:autoSpaceDN w:val="0"/>
              <w:adjustRightInd w:val="0"/>
              <w:spacing w:after="0" w:line="240" w:lineRule="auto"/>
              <w:jc w:val="center"/>
              <w:rPr>
                <w:rFonts w:ascii="Times New Roman" w:eastAsia="Times New Roman" w:hAnsi="Times New Roman" w:cs="Times New Roman"/>
                <w:color w:val="000000"/>
                <w:lang w:eastAsia="lt-LT"/>
              </w:rPr>
            </w:pPr>
            <w:r w:rsidRPr="000153F8">
              <w:rPr>
                <w:rFonts w:ascii="Times New Roman" w:eastAsia="Times New Roman" w:hAnsi="Times New Roman" w:cs="Times New Roman"/>
                <w:color w:val="000000"/>
                <w:lang w:eastAsia="lt-LT"/>
              </w:rPr>
              <w:t>79,9 ir 41,5</w:t>
            </w:r>
          </w:p>
        </w:tc>
      </w:tr>
    </w:tbl>
    <w:p w14:paraId="1E2B7046" w14:textId="74227C63" w:rsidR="00F04FA0" w:rsidRDefault="00F04FA0" w:rsidP="00F04FA0">
      <w:pPr>
        <w:widowControl w:val="0"/>
        <w:autoSpaceDE w:val="0"/>
        <w:autoSpaceDN w:val="0"/>
        <w:adjustRightInd w:val="0"/>
        <w:spacing w:before="11" w:after="0" w:line="240" w:lineRule="exact"/>
        <w:rPr>
          <w:rFonts w:ascii="Times New Roman" w:eastAsia="Times New Roman" w:hAnsi="Times New Roman" w:cs="Times New Roman"/>
          <w:color w:val="231F20"/>
          <w:lang w:eastAsia="lt-LT"/>
        </w:rPr>
      </w:pPr>
      <w:r>
        <w:rPr>
          <w:rFonts w:ascii="Times New Roman" w:eastAsia="Times New Roman" w:hAnsi="Times New Roman" w:cs="Times New Roman"/>
          <w:color w:val="000000"/>
          <w:lang w:eastAsia="lt-LT"/>
        </w:rPr>
        <w:t>*</w:t>
      </w:r>
      <w:r w:rsidRPr="007E5762">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lang w:eastAsia="lt-LT"/>
        </w:rPr>
        <w:t>V</w:t>
      </w:r>
      <w:r w:rsidRPr="00964B00">
        <w:rPr>
          <w:rFonts w:ascii="Times New Roman" w:eastAsia="Times New Roman" w:hAnsi="Times New Roman" w:cs="Times New Roman"/>
          <w:color w:val="231F20"/>
          <w:spacing w:val="-1"/>
          <w:lang w:eastAsia="lt-LT"/>
        </w:rPr>
        <w:t>i</w:t>
      </w:r>
      <w:r w:rsidRPr="00964B00">
        <w:rPr>
          <w:rFonts w:ascii="Times New Roman" w:eastAsia="Times New Roman" w:hAnsi="Times New Roman" w:cs="Times New Roman"/>
          <w:color w:val="231F20"/>
          <w:lang w:eastAsia="lt-LT"/>
        </w:rPr>
        <w:t>sas</w:t>
      </w:r>
      <w:r w:rsidRPr="00964B00">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lang w:eastAsia="lt-LT"/>
        </w:rPr>
        <w:t>steb</w:t>
      </w:r>
      <w:r w:rsidRPr="000153F8">
        <w:rPr>
          <w:rFonts w:ascii="Times New Roman" w:eastAsia="Times New Roman" w:hAnsi="Times New Roman" w:cs="Times New Roman"/>
          <w:color w:val="231F20"/>
          <w:spacing w:val="-2"/>
          <w:lang w:eastAsia="lt-LT"/>
        </w:rPr>
        <w:t>ė</w:t>
      </w:r>
      <w:r w:rsidRPr="000153F8">
        <w:rPr>
          <w:rFonts w:ascii="Times New Roman" w:eastAsia="Times New Roman" w:hAnsi="Times New Roman" w:cs="Times New Roman"/>
          <w:color w:val="231F20"/>
          <w:lang w:eastAsia="lt-LT"/>
        </w:rPr>
        <w:t>ji</w:t>
      </w:r>
      <w:r w:rsidRPr="000153F8">
        <w:rPr>
          <w:rFonts w:ascii="Times New Roman" w:eastAsia="Times New Roman" w:hAnsi="Times New Roman" w:cs="Times New Roman"/>
          <w:color w:val="231F20"/>
          <w:spacing w:val="-4"/>
          <w:lang w:eastAsia="lt-LT"/>
        </w:rPr>
        <w:t>m</w:t>
      </w:r>
      <w:r w:rsidRPr="000153F8">
        <w:rPr>
          <w:rFonts w:ascii="Times New Roman" w:eastAsia="Times New Roman" w:hAnsi="Times New Roman" w:cs="Times New Roman"/>
          <w:color w:val="231F20"/>
          <w:lang w:eastAsia="lt-LT"/>
        </w:rPr>
        <w:t>o l</w:t>
      </w:r>
      <w:r w:rsidRPr="000153F8">
        <w:rPr>
          <w:rFonts w:ascii="Times New Roman" w:eastAsia="Times New Roman" w:hAnsi="Times New Roman" w:cs="Times New Roman"/>
          <w:color w:val="231F20"/>
          <w:spacing w:val="-2"/>
          <w:lang w:eastAsia="lt-LT"/>
        </w:rPr>
        <w:t>a</w:t>
      </w:r>
      <w:r w:rsidRPr="000153F8">
        <w:rPr>
          <w:rFonts w:ascii="Times New Roman" w:eastAsia="Times New Roman" w:hAnsi="Times New Roman" w:cs="Times New Roman"/>
          <w:color w:val="231F20"/>
          <w:lang w:eastAsia="lt-LT"/>
        </w:rPr>
        <w:t>i</w:t>
      </w:r>
      <w:r w:rsidRPr="000153F8">
        <w:rPr>
          <w:rFonts w:ascii="Times New Roman" w:eastAsia="Times New Roman" w:hAnsi="Times New Roman" w:cs="Times New Roman"/>
          <w:color w:val="231F20"/>
          <w:spacing w:val="-2"/>
          <w:lang w:eastAsia="lt-LT"/>
        </w:rPr>
        <w:t>k</w:t>
      </w:r>
      <w:r w:rsidRPr="000153F8">
        <w:rPr>
          <w:rFonts w:ascii="Times New Roman" w:eastAsia="Times New Roman" w:hAnsi="Times New Roman" w:cs="Times New Roman"/>
          <w:color w:val="231F20"/>
          <w:lang w:eastAsia="lt-LT"/>
        </w:rPr>
        <w:t>otar</w:t>
      </w:r>
      <w:r w:rsidRPr="000153F8">
        <w:rPr>
          <w:rFonts w:ascii="Times New Roman" w:eastAsia="Times New Roman" w:hAnsi="Times New Roman" w:cs="Times New Roman"/>
          <w:color w:val="231F20"/>
          <w:spacing w:val="-2"/>
          <w:lang w:eastAsia="lt-LT"/>
        </w:rPr>
        <w:t>p</w:t>
      </w:r>
      <w:r w:rsidRPr="000153F8">
        <w:rPr>
          <w:rFonts w:ascii="Times New Roman" w:eastAsia="Times New Roman" w:hAnsi="Times New Roman" w:cs="Times New Roman"/>
          <w:color w:val="231F20"/>
          <w:spacing w:val="-1"/>
          <w:lang w:eastAsia="lt-LT"/>
        </w:rPr>
        <w:t>i</w:t>
      </w:r>
      <w:r w:rsidRPr="000153F8">
        <w:rPr>
          <w:rFonts w:ascii="Times New Roman" w:eastAsia="Times New Roman" w:hAnsi="Times New Roman" w:cs="Times New Roman"/>
          <w:color w:val="231F20"/>
          <w:lang w:eastAsia="lt-LT"/>
        </w:rPr>
        <w:t>s;</w:t>
      </w:r>
      <w:r w:rsidRPr="000153F8">
        <w:rPr>
          <w:rFonts w:ascii="Times New Roman" w:eastAsia="Times New Roman" w:hAnsi="Times New Roman" w:cs="Times New Roman"/>
          <w:color w:val="231F20"/>
          <w:spacing w:val="2"/>
          <w:lang w:eastAsia="lt-LT"/>
        </w:rPr>
        <w:t xml:space="preserve"> </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R</w:t>
      </w:r>
      <w:r w:rsidRPr="000153F8">
        <w:rPr>
          <w:rFonts w:ascii="Times New Roman" w:eastAsia="Times New Roman" w:hAnsi="Times New Roman" w:cs="Times New Roman"/>
          <w:color w:val="231F20"/>
          <w:spacing w:val="1"/>
          <w:lang w:eastAsia="lt-LT"/>
        </w:rPr>
        <w:t xml:space="preserve"> </w:t>
      </w:r>
      <w:r w:rsidRPr="000153F8">
        <w:rPr>
          <w:rFonts w:ascii="Times New Roman" w:eastAsia="Times New Roman" w:hAnsi="Times New Roman" w:cs="Times New Roman"/>
          <w:color w:val="231F20"/>
          <w:lang w:eastAsia="lt-LT"/>
        </w:rPr>
        <w:t xml:space="preserve">– </w:t>
      </w:r>
      <w:r w:rsidRPr="000153F8">
        <w:rPr>
          <w:rFonts w:ascii="Times New Roman" w:eastAsia="Times New Roman" w:hAnsi="Times New Roman" w:cs="Times New Roman"/>
          <w:color w:val="231F20"/>
          <w:spacing w:val="-1"/>
          <w:lang w:eastAsia="lt-LT"/>
        </w:rPr>
        <w:t>N</w:t>
      </w:r>
      <w:r w:rsidRPr="000153F8">
        <w:rPr>
          <w:rFonts w:ascii="Times New Roman" w:eastAsia="Times New Roman" w:hAnsi="Times New Roman" w:cs="Times New Roman"/>
          <w:color w:val="231F20"/>
          <w:lang w:eastAsia="lt-LT"/>
        </w:rPr>
        <w:t>en</w:t>
      </w:r>
      <w:r w:rsidRPr="000153F8">
        <w:rPr>
          <w:rFonts w:ascii="Times New Roman" w:eastAsia="Times New Roman" w:hAnsi="Times New Roman" w:cs="Times New Roman"/>
          <w:color w:val="231F20"/>
          <w:spacing w:val="-2"/>
          <w:lang w:eastAsia="lt-LT"/>
        </w:rPr>
        <w:t>u</w:t>
      </w:r>
      <w:r w:rsidRPr="000153F8">
        <w:rPr>
          <w:rFonts w:ascii="Times New Roman" w:eastAsia="Times New Roman" w:hAnsi="Times New Roman" w:cs="Times New Roman"/>
          <w:color w:val="231F20"/>
          <w:lang w:eastAsia="lt-LT"/>
        </w:rPr>
        <w:t>sta</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spacing w:val="-2"/>
          <w:lang w:eastAsia="lt-LT"/>
        </w:rPr>
        <w:t>y</w:t>
      </w:r>
      <w:r w:rsidRPr="000153F8">
        <w:rPr>
          <w:rFonts w:ascii="Times New Roman" w:eastAsia="Times New Roman" w:hAnsi="Times New Roman" w:cs="Times New Roman"/>
          <w:color w:val="231F20"/>
          <w:spacing w:val="1"/>
          <w:lang w:eastAsia="lt-LT"/>
        </w:rPr>
        <w:t>t</w:t>
      </w:r>
      <w:r w:rsidRPr="000153F8">
        <w:rPr>
          <w:rFonts w:ascii="Times New Roman" w:eastAsia="Times New Roman" w:hAnsi="Times New Roman" w:cs="Times New Roman"/>
          <w:color w:val="231F20"/>
          <w:lang w:eastAsia="lt-LT"/>
        </w:rPr>
        <w:t>as</w:t>
      </w:r>
    </w:p>
    <w:p w14:paraId="6A0AD966" w14:textId="77777777" w:rsidR="00F04FA0" w:rsidRDefault="00F04FA0" w:rsidP="00F04FA0">
      <w:pPr>
        <w:widowControl w:val="0"/>
        <w:autoSpaceDE w:val="0"/>
        <w:autoSpaceDN w:val="0"/>
        <w:adjustRightInd w:val="0"/>
        <w:spacing w:before="11" w:after="0" w:line="240" w:lineRule="exact"/>
        <w:rPr>
          <w:rFonts w:ascii="Times New Roman" w:eastAsia="Times New Roman" w:hAnsi="Times New Roman" w:cs="Times New Roman"/>
          <w:color w:val="231F20"/>
          <w:lang w:eastAsia="lt-LT"/>
        </w:rPr>
      </w:pPr>
    </w:p>
    <w:p w14:paraId="2974C0A7" w14:textId="06ABE3CA" w:rsidR="007B7CC9" w:rsidRPr="007B7CC9" w:rsidRDefault="007B7CC9" w:rsidP="007B7CC9">
      <w:pPr>
        <w:widowControl w:val="0"/>
        <w:autoSpaceDE w:val="0"/>
        <w:autoSpaceDN w:val="0"/>
        <w:adjustRightInd w:val="0"/>
        <w:spacing w:after="0" w:line="240" w:lineRule="auto"/>
        <w:ind w:right="-1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o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 at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jo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II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lang w:eastAsia="lt-LT"/>
        </w:rPr>
        <w:t>SSG</w:t>
      </w:r>
      <w:r w:rsidRPr="007B7CC9">
        <w:rPr>
          <w:rFonts w:ascii="Times New Roman" w:eastAsia="Times New Roman" w:hAnsi="Times New Roman" w:cs="Times New Roman"/>
          <w:color w:val="231F20"/>
          <w:spacing w:val="-1"/>
          <w:lang w:eastAsia="lt-LT"/>
        </w:rPr>
        <w:t xml:space="preserve"> X</w:t>
      </w:r>
      <w:r w:rsidRPr="007B7CC9">
        <w:rPr>
          <w:rFonts w:ascii="Times New Roman" w:eastAsia="Times New Roman" w:hAnsi="Times New Roman" w:cs="Times New Roman"/>
          <w:color w:val="231F20"/>
          <w:spacing w:val="1"/>
          <w:lang w:eastAsia="lt-LT"/>
        </w:rPr>
        <w:t>V</w:t>
      </w:r>
      <w:r w:rsidRPr="007B7CC9">
        <w:rPr>
          <w:rFonts w:ascii="Times New Roman" w:eastAsia="Times New Roman" w:hAnsi="Times New Roman" w:cs="Times New Roman"/>
          <w:color w:val="231F20"/>
          <w:spacing w:val="-2"/>
          <w:lang w:eastAsia="lt-LT"/>
        </w:rPr>
        <w:t>II</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1"/>
          <w:lang w:eastAsia="lt-LT"/>
        </w:rPr>
        <w:t>O</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u buvo </w:t>
      </w:r>
      <w:r w:rsidRPr="007B7CC9">
        <w:rPr>
          <w:rFonts w:ascii="Times New Roman" w:eastAsia="Times New Roman" w:hAnsi="Times New Roman" w:cs="Times New Roman"/>
          <w:color w:val="231F20"/>
          <w:spacing w:val="8"/>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as V</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SN ser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po c</w:t>
      </w:r>
      <w:r w:rsidRPr="007B7CC9">
        <w:rPr>
          <w:rFonts w:ascii="Times New Roman" w:eastAsia="Times New Roman" w:hAnsi="Times New Roman" w:cs="Times New Roman"/>
          <w:color w:val="231F20"/>
          <w:spacing w:val="-2"/>
          <w:lang w:eastAsia="lt-LT"/>
        </w:rPr>
        <w:t>h</w:t>
      </w:r>
      <w:r w:rsidRPr="007B7CC9">
        <w:rPr>
          <w:rFonts w:ascii="Times New Roman" w:eastAsia="Times New Roman" w:hAnsi="Times New Roman" w:cs="Times New Roman"/>
          <w:color w:val="231F20"/>
          <w:spacing w:val="1"/>
          <w:lang w:eastAsia="lt-LT"/>
        </w:rPr>
        <w:t>ir</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nės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re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ci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12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su 36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lastRenderedPageBreak/>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 400</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imatinibu</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 n</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rod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ą</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ers</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uo &gt;</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5</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cm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 xml:space="preserve">ir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 &gt;</w:t>
      </w:r>
      <w:r w:rsidR="00A4321C">
        <w:rPr>
          <w:rFonts w:ascii="Times New Roman" w:eastAsia="Times New Roman" w:hAnsi="Times New Roman" w:cs="Times New Roman"/>
          <w:color w:val="231F20"/>
          <w:spacing w:val="3"/>
          <w:lang w:eastAsia="lt-LT"/>
        </w:rPr>
        <w:t> </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 xml:space="preserve">50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s 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o</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alios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ų (</w:t>
      </w:r>
      <w:r w:rsidRPr="007B7CC9">
        <w:rPr>
          <w:rFonts w:ascii="Times New Roman" w:eastAsia="Times New Roman" w:hAnsi="Times New Roman" w:cs="Times New Roman"/>
          <w:color w:val="231F20"/>
          <w:spacing w:val="-3"/>
          <w:lang w:eastAsia="lt-LT"/>
        </w:rPr>
        <w:t>D</w:t>
      </w:r>
      <w:r w:rsidRPr="007B7CC9">
        <w:rPr>
          <w:rFonts w:ascii="Times New Roman" w:eastAsia="Times New Roman" w:hAnsi="Times New Roman" w:cs="Times New Roman"/>
          <w:color w:val="231F20"/>
          <w:spacing w:val="-1"/>
          <w:lang w:eastAsia="lt-LT"/>
        </w:rPr>
        <w:t>DG</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arba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ers</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uo &gt;</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10</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cm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ir b</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 xml:space="preserve">t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iu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ba </w:t>
      </w:r>
      <w:r w:rsidRPr="007B7CC9">
        <w:rPr>
          <w:rFonts w:ascii="Times New Roman" w:eastAsia="Times New Roman" w:hAnsi="Times New Roman" w:cs="Times New Roman"/>
          <w:color w:val="231F20"/>
          <w:spacing w:val="-2"/>
          <w:lang w:eastAsia="lt-LT"/>
        </w:rPr>
        <w:t>be</w:t>
      </w:r>
      <w:r w:rsidRPr="007B7CC9">
        <w:rPr>
          <w:rFonts w:ascii="Times New Roman" w:eastAsia="Times New Roman" w:hAnsi="Times New Roman" w:cs="Times New Roman"/>
          <w:color w:val="231F20"/>
          <w:lang w:eastAsia="lt-LT"/>
        </w:rPr>
        <w:t xml:space="preserve">t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ers</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ens 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ito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lang w:eastAsia="lt-LT"/>
        </w:rPr>
        <w:t>ius &gt;</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10/</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0</w:t>
      </w:r>
      <w:r w:rsidR="00A4321C">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DDG</w:t>
      </w:r>
      <w:r w:rsidRPr="007B7CC9">
        <w:rPr>
          <w:rFonts w:ascii="Times New Roman" w:eastAsia="Times New Roman" w:hAnsi="Times New Roman" w:cs="Times New Roman"/>
          <w:color w:val="231F20"/>
          <w:lang w:eastAsia="lt-LT"/>
        </w:rPr>
        <w:t>L; a</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ba 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pl</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ę</w:t>
      </w:r>
      <w:r w:rsidRPr="007B7CC9">
        <w:rPr>
          <w:rFonts w:ascii="Times New Roman" w:eastAsia="Times New Roman" w:hAnsi="Times New Roman" w:cs="Times New Roman"/>
          <w:color w:val="231F20"/>
          <w:lang w:eastAsia="lt-LT"/>
        </w:rPr>
        <w:t>s 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il</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rt</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ę. </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spacing w:val="-2"/>
          <w:lang w:eastAsia="lt-LT"/>
        </w:rPr>
        <w:t>yr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suti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 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atrin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iš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so 397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199 p</w:t>
      </w:r>
      <w:r w:rsidRPr="007B7CC9">
        <w:rPr>
          <w:rFonts w:ascii="Times New Roman" w:eastAsia="Times New Roman" w:hAnsi="Times New Roman" w:cs="Times New Roman"/>
          <w:color w:val="231F20"/>
          <w:spacing w:val="-2"/>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irt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 12 </w:t>
      </w:r>
      <w:r w:rsidRPr="007B7CC9">
        <w:rPr>
          <w:rFonts w:ascii="Times New Roman" w:eastAsia="Times New Roman" w:hAnsi="Times New Roman" w:cs="Times New Roman"/>
          <w:color w:val="231F20"/>
          <w:spacing w:val="-5"/>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lang w:eastAsia="lt-LT"/>
        </w:rPr>
        <w:t>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o 198</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irt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 36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aus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buv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61</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ai </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nuo 22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84</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Vi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ji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la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ot</w:t>
      </w:r>
      <w:r w:rsidRPr="007B7CC9">
        <w:rPr>
          <w:rFonts w:ascii="Times New Roman" w:eastAsia="Times New Roman" w:hAnsi="Times New Roman" w:cs="Times New Roman"/>
          <w:color w:val="231F20"/>
          <w:spacing w:val="-2"/>
          <w:lang w:eastAsia="lt-LT"/>
        </w:rPr>
        <w:t>ar</w:t>
      </w:r>
      <w:r w:rsidRPr="007B7CC9">
        <w:rPr>
          <w:rFonts w:ascii="Times New Roman" w:eastAsia="Times New Roman" w:hAnsi="Times New Roman" w:cs="Times New Roman"/>
          <w:color w:val="231F20"/>
          <w:lang w:eastAsia="lt-LT"/>
        </w:rPr>
        <w:t xml:space="preserve">pio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54</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ando</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pabai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 xml:space="preserve">), nuo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ento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ran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ba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 dienos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pr</w:t>
      </w:r>
      <w:r w:rsidRPr="007B7CC9">
        <w:rPr>
          <w:rFonts w:ascii="Times New Roman" w:eastAsia="Times New Roman" w:hAnsi="Times New Roman" w:cs="Times New Roman"/>
          <w:color w:val="231F20"/>
          <w:spacing w:val="-4"/>
          <w:lang w:eastAsia="lt-LT"/>
        </w:rPr>
        <w:t>a</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iš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83</w:t>
      </w:r>
      <w:r w:rsidRPr="007B7CC9">
        <w:rPr>
          <w:rFonts w:ascii="Times New Roman" w:eastAsia="Times New Roman" w:hAnsi="Times New Roman" w:cs="Times New Roman"/>
          <w:color w:val="231F20"/>
          <w:spacing w:val="6"/>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w:t>
      </w:r>
    </w:p>
    <w:p w14:paraId="7F0F7FFC" w14:textId="77777777" w:rsidR="007B7CC9" w:rsidRPr="007B7CC9" w:rsidRDefault="007B7CC9" w:rsidP="007B7CC9">
      <w:pPr>
        <w:widowControl w:val="0"/>
        <w:autoSpaceDE w:val="0"/>
        <w:autoSpaceDN w:val="0"/>
        <w:adjustRightInd w:val="0"/>
        <w:spacing w:before="8" w:after="0" w:line="240" w:lineRule="exact"/>
        <w:rPr>
          <w:rFonts w:ascii="Times New Roman" w:eastAsia="Times New Roman" w:hAnsi="Times New Roman" w:cs="Times New Roman"/>
          <w:color w:val="000000"/>
          <w:lang w:eastAsia="lt-LT"/>
        </w:rPr>
      </w:pPr>
    </w:p>
    <w:p w14:paraId="10ADE507" w14:textId="5B5F9A01" w:rsidR="007B7CC9" w:rsidRPr="007B7CC9" w:rsidRDefault="007B7CC9" w:rsidP="007B7CC9">
      <w:pPr>
        <w:widowControl w:val="0"/>
        <w:autoSpaceDE w:val="0"/>
        <w:autoSpaceDN w:val="0"/>
        <w:adjustRightInd w:val="0"/>
        <w:spacing w:after="0" w:line="240" w:lineRule="auto"/>
        <w:ind w:right="6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Pi</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n</w:t>
      </w:r>
      <w:r w:rsidRPr="007B7CC9">
        <w:rPr>
          <w:rFonts w:ascii="Times New Roman" w:eastAsia="Times New Roman" w:hAnsi="Times New Roman" w:cs="Times New Roman"/>
          <w:color w:val="231F20"/>
          <w:lang w:eastAsia="lt-LT"/>
        </w:rPr>
        <w:t xml:space="preserve">ė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erti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oji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gyv</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3"/>
          <w:lang w:eastAsia="lt-LT"/>
        </w:rPr>
        <w:t>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as be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li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o (an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i/>
          <w:iCs/>
          <w:color w:val="231F20"/>
          <w:lang w:eastAsia="lt-LT"/>
        </w:rPr>
        <w:t>recu</w:t>
      </w:r>
      <w:r w:rsidRPr="007B7CC9">
        <w:rPr>
          <w:rFonts w:ascii="Times New Roman" w:eastAsia="Times New Roman" w:hAnsi="Times New Roman" w:cs="Times New Roman"/>
          <w:i/>
          <w:iCs/>
          <w:color w:val="231F20"/>
          <w:spacing w:val="-2"/>
          <w:lang w:eastAsia="lt-LT"/>
        </w:rPr>
        <w:t>r</w:t>
      </w:r>
      <w:r w:rsidRPr="007B7CC9">
        <w:rPr>
          <w:rFonts w:ascii="Times New Roman" w:eastAsia="Times New Roman" w:hAnsi="Times New Roman" w:cs="Times New Roman"/>
          <w:i/>
          <w:iCs/>
          <w:color w:val="231F20"/>
          <w:lang w:eastAsia="lt-LT"/>
        </w:rPr>
        <w:t>re</w:t>
      </w:r>
      <w:r w:rsidRPr="007B7CC9">
        <w:rPr>
          <w:rFonts w:ascii="Times New Roman" w:eastAsia="Times New Roman" w:hAnsi="Times New Roman" w:cs="Times New Roman"/>
          <w:i/>
          <w:iCs/>
          <w:color w:val="231F20"/>
          <w:spacing w:val="-2"/>
          <w:lang w:eastAsia="lt-LT"/>
        </w:rPr>
        <w:t>n</w:t>
      </w:r>
      <w:r w:rsidRPr="007B7CC9">
        <w:rPr>
          <w:rFonts w:ascii="Times New Roman" w:eastAsia="Times New Roman" w:hAnsi="Times New Roman" w:cs="Times New Roman"/>
          <w:i/>
          <w:iCs/>
          <w:color w:val="231F20"/>
          <w:lang w:eastAsia="lt-LT"/>
        </w:rPr>
        <w:t>c</w:t>
      </w:r>
      <w:r w:rsidRPr="007B7CC9">
        <w:rPr>
          <w:rFonts w:ascii="Times New Roman" w:eastAsia="Times New Roman" w:hAnsi="Times New Roman" w:cs="Times New Roman"/>
          <w:i/>
          <w:iCs/>
          <w:color w:val="231F20"/>
          <w:spacing w:val="1"/>
          <w:lang w:eastAsia="lt-LT"/>
        </w:rPr>
        <w:t>e</w:t>
      </w:r>
      <w:r w:rsidRPr="007B7CC9">
        <w:rPr>
          <w:rFonts w:ascii="Times New Roman" w:eastAsia="Times New Roman" w:hAnsi="Times New Roman" w:cs="Times New Roman"/>
          <w:i/>
          <w:iCs/>
          <w:color w:val="231F20"/>
          <w:spacing w:val="-2"/>
          <w:lang w:eastAsia="lt-LT"/>
        </w:rPr>
        <w:t>-</w:t>
      </w:r>
      <w:r w:rsidRPr="007B7CC9">
        <w:rPr>
          <w:rFonts w:ascii="Times New Roman" w:eastAsia="Times New Roman" w:hAnsi="Times New Roman" w:cs="Times New Roman"/>
          <w:i/>
          <w:iCs/>
          <w:color w:val="231F20"/>
          <w:spacing w:val="1"/>
          <w:lang w:eastAsia="lt-LT"/>
        </w:rPr>
        <w:t>f</w:t>
      </w:r>
      <w:r w:rsidRPr="007B7CC9">
        <w:rPr>
          <w:rFonts w:ascii="Times New Roman" w:eastAsia="Times New Roman" w:hAnsi="Times New Roman" w:cs="Times New Roman"/>
          <w:i/>
          <w:iCs/>
          <w:color w:val="231F20"/>
          <w:lang w:eastAsia="lt-LT"/>
        </w:rPr>
        <w:t>r</w:t>
      </w:r>
      <w:r w:rsidRPr="007B7CC9">
        <w:rPr>
          <w:rFonts w:ascii="Times New Roman" w:eastAsia="Times New Roman" w:hAnsi="Times New Roman" w:cs="Times New Roman"/>
          <w:i/>
          <w:iCs/>
          <w:color w:val="231F20"/>
          <w:spacing w:val="-2"/>
          <w:lang w:eastAsia="lt-LT"/>
        </w:rPr>
        <w:t>e</w:t>
      </w:r>
      <w:r w:rsidRPr="007B7CC9">
        <w:rPr>
          <w:rFonts w:ascii="Times New Roman" w:eastAsia="Times New Roman" w:hAnsi="Times New Roman" w:cs="Times New Roman"/>
          <w:i/>
          <w:iCs/>
          <w:color w:val="231F20"/>
          <w:lang w:eastAsia="lt-LT"/>
        </w:rPr>
        <w:t>e su</w:t>
      </w:r>
      <w:r w:rsidRPr="007B7CC9">
        <w:rPr>
          <w:rFonts w:ascii="Times New Roman" w:eastAsia="Times New Roman" w:hAnsi="Times New Roman" w:cs="Times New Roman"/>
          <w:i/>
          <w:iCs/>
          <w:color w:val="231F20"/>
          <w:spacing w:val="1"/>
          <w:lang w:eastAsia="lt-LT"/>
        </w:rPr>
        <w:t>r</w:t>
      </w:r>
      <w:r w:rsidRPr="007B7CC9">
        <w:rPr>
          <w:rFonts w:ascii="Times New Roman" w:eastAsia="Times New Roman" w:hAnsi="Times New Roman" w:cs="Times New Roman"/>
          <w:i/>
          <w:iCs/>
          <w:color w:val="231F20"/>
          <w:spacing w:val="-2"/>
          <w:lang w:eastAsia="lt-LT"/>
        </w:rPr>
        <w:t>v</w:t>
      </w:r>
      <w:r w:rsidRPr="007B7CC9">
        <w:rPr>
          <w:rFonts w:ascii="Times New Roman" w:eastAsia="Times New Roman" w:hAnsi="Times New Roman" w:cs="Times New Roman"/>
          <w:i/>
          <w:iCs/>
          <w:color w:val="231F20"/>
          <w:spacing w:val="1"/>
          <w:lang w:eastAsia="lt-LT"/>
        </w:rPr>
        <w:t>i</w:t>
      </w:r>
      <w:r w:rsidRPr="007B7CC9">
        <w:rPr>
          <w:rFonts w:ascii="Times New Roman" w:eastAsia="Times New Roman" w:hAnsi="Times New Roman" w:cs="Times New Roman"/>
          <w:i/>
          <w:iCs/>
          <w:color w:val="231F20"/>
          <w:lang w:eastAsia="lt-LT"/>
        </w:rPr>
        <w:t>v</w:t>
      </w:r>
      <w:r w:rsidRPr="007B7CC9">
        <w:rPr>
          <w:rFonts w:ascii="Times New Roman" w:eastAsia="Times New Roman" w:hAnsi="Times New Roman" w:cs="Times New Roman"/>
          <w:i/>
          <w:iCs/>
          <w:color w:val="231F20"/>
          <w:spacing w:val="-2"/>
          <w:lang w:eastAsia="lt-LT"/>
        </w:rPr>
        <w:t>a</w:t>
      </w:r>
      <w:r w:rsidRPr="007B7CC9">
        <w:rPr>
          <w:rFonts w:ascii="Times New Roman" w:eastAsia="Times New Roman" w:hAnsi="Times New Roman" w:cs="Times New Roman"/>
          <w:i/>
          <w:iCs/>
          <w:color w:val="231F20"/>
          <w:lang w:eastAsia="lt-LT"/>
        </w:rPr>
        <w:t>l</w:t>
      </w:r>
      <w:r w:rsidRPr="007B7CC9">
        <w:rPr>
          <w:rFonts w:ascii="Times New Roman" w:eastAsia="Times New Roman" w:hAnsi="Times New Roman" w:cs="Times New Roman"/>
          <w:i/>
          <w:iCs/>
          <w:color w:val="231F20"/>
          <w:spacing w:val="1"/>
          <w:lang w:eastAsia="lt-LT"/>
        </w:rPr>
        <w:t xml:space="preserve"> </w:t>
      </w:r>
      <w:r w:rsidRPr="007B7CC9">
        <w:rPr>
          <w:rFonts w:ascii="Times New Roman" w:eastAsia="Times New Roman" w:hAnsi="Times New Roman" w:cs="Times New Roman"/>
          <w:i/>
          <w:iCs/>
          <w:color w:val="231F20"/>
          <w:lang w:eastAsia="lt-LT"/>
        </w:rPr>
        <w:t>– RF</w:t>
      </w:r>
      <w:r w:rsidRPr="007B7CC9">
        <w:rPr>
          <w:rFonts w:ascii="Times New Roman" w:eastAsia="Times New Roman" w:hAnsi="Times New Roman" w:cs="Times New Roman"/>
          <w:i/>
          <w:iCs/>
          <w:color w:val="231F20"/>
          <w:spacing w:val="-3"/>
          <w:lang w:eastAsia="lt-LT"/>
        </w:rPr>
        <w:t>S</w:t>
      </w:r>
      <w:r w:rsidRPr="007B7CC9">
        <w:rPr>
          <w:rFonts w:ascii="Times New Roman" w:eastAsia="Times New Roman" w:hAnsi="Times New Roman" w:cs="Times New Roman"/>
          <w:color w:val="231F20"/>
          <w:lang w:eastAsia="lt-LT"/>
        </w:rPr>
        <w:t>), 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p l</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nuo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do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izacij</w:t>
      </w:r>
      <w:r w:rsidRPr="007B7CC9">
        <w:rPr>
          <w:rFonts w:ascii="Times New Roman" w:eastAsia="Times New Roman" w:hAnsi="Times New Roman" w:cs="Times New Roman"/>
          <w:color w:val="231F20"/>
          <w:spacing w:val="4"/>
          <w:lang w:eastAsia="lt-LT"/>
        </w:rPr>
        <w:t>o</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os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o pas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reiš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dienos arba</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 d</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prie</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s</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(3</w:t>
      </w:r>
      <w:r w:rsidRPr="007B7CC9">
        <w:rPr>
          <w:rFonts w:ascii="Times New Roman" w:eastAsia="Times New Roman" w:hAnsi="Times New Roman" w:cs="Times New Roman"/>
          <w:color w:val="231F20"/>
          <w:spacing w:val="-2"/>
          <w:lang w:eastAsia="lt-LT"/>
        </w:rPr>
        <w:t>6</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tru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il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no RFS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rodi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lang w:eastAsia="lt-LT"/>
        </w:rPr>
        <w:t>, 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xml:space="preserve">su 12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sant</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(RS)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lang w:eastAsia="lt-LT"/>
        </w:rPr>
        <w:t xml:space="preserve">us </w:t>
      </w:r>
      <w:r w:rsidRPr="007B7CC9">
        <w:rPr>
          <w:rFonts w:ascii="Times New Roman" w:eastAsia="Times New Roman" w:hAnsi="Times New Roman" w:cs="Times New Roman"/>
          <w:color w:val="231F20"/>
          <w:spacing w:val="4"/>
          <w:lang w:eastAsia="lt-LT"/>
        </w:rPr>
        <w:t>0</w:t>
      </w:r>
      <w:r w:rsidRPr="007B7CC9">
        <w:rPr>
          <w:rFonts w:ascii="Times New Roman" w:eastAsia="Times New Roman" w:hAnsi="Times New Roman" w:cs="Times New Roman"/>
          <w:color w:val="231F20"/>
          <w:lang w:eastAsia="lt-LT"/>
        </w:rPr>
        <w:t>,46</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,32, 0,6</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 p</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&lt;</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0,000</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 xml:space="preserve">r. </w:t>
      </w:r>
      <w:r w:rsidR="0070321A">
        <w:rPr>
          <w:rFonts w:ascii="Times New Roman" w:eastAsia="Times New Roman" w:hAnsi="Times New Roman" w:cs="Times New Roman"/>
          <w:color w:val="231F20"/>
          <w:lang w:eastAsia="lt-LT"/>
        </w:rPr>
        <w:t>8</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lę,</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w:t>
      </w:r>
    </w:p>
    <w:p w14:paraId="7A380865" w14:textId="77777777" w:rsidR="007B7CC9" w:rsidRPr="007B7CC9" w:rsidRDefault="007B7CC9" w:rsidP="007B7CC9">
      <w:pPr>
        <w:widowControl w:val="0"/>
        <w:autoSpaceDE w:val="0"/>
        <w:autoSpaceDN w:val="0"/>
        <w:adjustRightInd w:val="0"/>
        <w:spacing w:before="10" w:after="0" w:line="240" w:lineRule="exact"/>
        <w:rPr>
          <w:rFonts w:ascii="Times New Roman" w:eastAsia="Times New Roman" w:hAnsi="Times New Roman" w:cs="Times New Roman"/>
          <w:color w:val="000000"/>
          <w:lang w:eastAsia="lt-LT"/>
        </w:rPr>
      </w:pPr>
    </w:p>
    <w:p w14:paraId="52A6F623" w14:textId="0C49B7F9" w:rsidR="007B7CC9" w:rsidRPr="007B7CC9" w:rsidRDefault="007B7CC9" w:rsidP="007B7CC9">
      <w:pPr>
        <w:widowControl w:val="0"/>
        <w:autoSpaceDE w:val="0"/>
        <w:autoSpaceDN w:val="0"/>
        <w:adjustRightInd w:val="0"/>
        <w:spacing w:after="0" w:line="240" w:lineRule="auto"/>
        <w:ind w:right="-79"/>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 xml:space="preserve">Be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isd</w:t>
      </w:r>
      <w:r w:rsidRPr="007B7CC9">
        <w:rPr>
          <w:rFonts w:ascii="Times New Roman" w:eastAsia="Times New Roman" w:hAnsi="Times New Roman" w:cs="Times New Roman"/>
          <w:color w:val="231F20"/>
          <w:spacing w:val="-1"/>
          <w:lang w:eastAsia="lt-LT"/>
        </w:rPr>
        <w:t>e</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še</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3</w:t>
      </w:r>
      <w:r w:rsidRPr="007B7CC9">
        <w:rPr>
          <w:rFonts w:ascii="Times New Roman" w:eastAsia="Times New Roman" w:hAnsi="Times New Roman" w:cs="Times New Roman"/>
          <w:color w:val="231F20"/>
          <w:spacing w:val="-2"/>
          <w:lang w:eastAsia="lt-LT"/>
        </w:rPr>
        <w:t>6</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1"/>
          <w:lang w:eastAsia="lt-LT"/>
        </w:rPr>
        <w:t xml:space="preserve">imatinibu </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il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o ben</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 iš</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rodi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lį</w:t>
      </w:r>
      <w:r w:rsidRPr="007B7CC9">
        <w:rPr>
          <w:rFonts w:ascii="Times New Roman" w:eastAsia="Times New Roman" w:hAnsi="Times New Roman" w:cs="Times New Roman"/>
          <w:color w:val="231F20"/>
          <w:lang w:eastAsia="lt-LT"/>
        </w:rPr>
        <w:t>, l</w:t>
      </w:r>
      <w:r w:rsidRPr="007B7CC9">
        <w:rPr>
          <w:rFonts w:ascii="Times New Roman" w:eastAsia="Times New Roman" w:hAnsi="Times New Roman" w:cs="Times New Roman"/>
          <w:color w:val="231F20"/>
          <w:spacing w:val="-2"/>
          <w:lang w:eastAsia="lt-LT"/>
        </w:rPr>
        <w:t>yg</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nant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su 12</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3"/>
          <w:lang w:eastAsia="lt-LT"/>
        </w:rPr>
        <w:t>ė</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(RS</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5</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[0,22,</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0,89</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p</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w:t>
      </w:r>
      <w:r w:rsidR="009B4336">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0,018</w:t>
      </w:r>
      <w:r w:rsidRPr="007B7CC9">
        <w:rPr>
          <w:rFonts w:ascii="Times New Roman" w:eastAsia="Times New Roman" w:hAnsi="Times New Roman" w:cs="Times New Roman"/>
          <w:color w:val="231F20"/>
          <w:spacing w:val="-2"/>
          <w:lang w:eastAsia="lt-LT"/>
        </w:rPr>
        <w:t>7</w:t>
      </w:r>
      <w:r w:rsidRPr="007B7CC9">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 xml:space="preserve">r. </w:t>
      </w:r>
      <w:r w:rsidR="007A0AF1">
        <w:rPr>
          <w:rFonts w:ascii="Times New Roman" w:eastAsia="Times New Roman" w:hAnsi="Times New Roman" w:cs="Times New Roman"/>
          <w:color w:val="231F20"/>
          <w:lang w:eastAsia="lt-LT"/>
        </w:rPr>
        <w:t>8</w:t>
      </w:r>
      <w:r w:rsidR="007A0AF1"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lę, 2</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w:t>
      </w:r>
    </w:p>
    <w:p w14:paraId="6A3D88D6" w14:textId="77777777" w:rsidR="007B7CC9" w:rsidRPr="007B7CC9" w:rsidRDefault="007B7CC9" w:rsidP="007B7CC9">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55B757B4" w14:textId="032380BC" w:rsidR="007B7CC9" w:rsidRPr="007B7CC9" w:rsidRDefault="007B7CC9" w:rsidP="007B7CC9">
      <w:pPr>
        <w:widowControl w:val="0"/>
        <w:autoSpaceDE w:val="0"/>
        <w:autoSpaceDN w:val="0"/>
        <w:adjustRightInd w:val="0"/>
        <w:spacing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lang w:eastAsia="lt-LT"/>
        </w:rPr>
        <w:t xml:space="preserve">nė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 (&gt;</w:t>
      </w:r>
      <w:r w:rsidR="009B4336">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lang w:eastAsia="lt-LT"/>
        </w:rPr>
        <w:t xml:space="preserve">36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ų pasi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ad</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ą</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ia</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1"/>
          <w:lang w:eastAsia="lt-LT"/>
        </w:rPr>
        <w:t>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duo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enų </w:t>
      </w:r>
      <w:r w:rsidRPr="007B7CC9">
        <w:rPr>
          <w:rFonts w:ascii="Times New Roman" w:eastAsia="Times New Roman" w:hAnsi="Times New Roman" w:cs="Times New Roman"/>
          <w:color w:val="231F20"/>
          <w:spacing w:val="1"/>
          <w:lang w:eastAsia="lt-LT"/>
        </w:rPr>
        <w:t>rei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 bendr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m</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išgy</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ui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š</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ol</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ne</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p>
    <w:p w14:paraId="75AC65AF" w14:textId="77777777" w:rsidR="007B7CC9" w:rsidRPr="007B7CC9" w:rsidRDefault="007B7CC9" w:rsidP="007B7CC9">
      <w:pPr>
        <w:widowControl w:val="0"/>
        <w:autoSpaceDE w:val="0"/>
        <w:autoSpaceDN w:val="0"/>
        <w:adjustRightInd w:val="0"/>
        <w:spacing w:before="11" w:after="0" w:line="240" w:lineRule="exact"/>
        <w:rPr>
          <w:rFonts w:ascii="Times New Roman" w:eastAsia="Times New Roman" w:hAnsi="Times New Roman" w:cs="Times New Roman"/>
          <w:color w:val="000000"/>
          <w:lang w:eastAsia="lt-LT"/>
        </w:rPr>
      </w:pPr>
    </w:p>
    <w:p w14:paraId="71C5EDD9" w14:textId="77777777" w:rsidR="007B7CC9" w:rsidRPr="007B7CC9" w:rsidRDefault="007B7CC9" w:rsidP="007B7CC9">
      <w:pPr>
        <w:widowControl w:val="0"/>
        <w:autoSpaceDE w:val="0"/>
        <w:autoSpaceDN w:val="0"/>
        <w:adjustRightInd w:val="0"/>
        <w:spacing w:after="0" w:line="241" w:lineRule="auto"/>
        <w:ind w:right="6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 xml:space="preserve">12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36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grupė</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e be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dr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sis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25 ir 1</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lang w:eastAsia="lt-LT"/>
        </w:rPr>
        <w:t>.</w:t>
      </w:r>
    </w:p>
    <w:p w14:paraId="514280A9" w14:textId="77777777" w:rsidR="007B7CC9" w:rsidRPr="007B7CC9" w:rsidRDefault="007B7CC9" w:rsidP="007B7CC9">
      <w:pPr>
        <w:widowControl w:val="0"/>
        <w:autoSpaceDE w:val="0"/>
        <w:autoSpaceDN w:val="0"/>
        <w:adjustRightInd w:val="0"/>
        <w:spacing w:before="10" w:after="0" w:line="240" w:lineRule="exact"/>
        <w:rPr>
          <w:rFonts w:ascii="Times New Roman" w:eastAsia="Times New Roman" w:hAnsi="Times New Roman" w:cs="Times New Roman"/>
          <w:color w:val="000000"/>
          <w:lang w:eastAsia="lt-LT"/>
        </w:rPr>
      </w:pPr>
    </w:p>
    <w:p w14:paraId="7F4EC3B5" w14:textId="584765F5" w:rsidR="007B7CC9" w:rsidRPr="007B7CC9" w:rsidRDefault="007B7CC9" w:rsidP="007B7CC9">
      <w:pPr>
        <w:widowControl w:val="0"/>
        <w:autoSpaceDE w:val="0"/>
        <w:autoSpaceDN w:val="0"/>
        <w:adjustRightInd w:val="0"/>
        <w:spacing w:after="0" w:line="240" w:lineRule="auto"/>
        <w:ind w:right="6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us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ui atrin</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tos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popu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ę (t.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į</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popu</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ia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duo</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 nus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ta,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ad 36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3"/>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3"/>
          <w:lang w:eastAsia="lt-LT"/>
        </w:rPr>
        <w:t>s</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esnis nei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12</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ės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 </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tli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us pla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rup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 xml:space="preserve">ę </w:t>
      </w:r>
      <w:r w:rsidRPr="007B7CC9">
        <w:rPr>
          <w:rFonts w:ascii="Times New Roman" w:eastAsia="Times New Roman" w:hAnsi="Times New Roman" w:cs="Times New Roman"/>
          <w:color w:val="231F20"/>
          <w:spacing w:val="1"/>
          <w:lang w:eastAsia="lt-LT"/>
        </w:rPr>
        <w:t>pa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1"/>
          <w:lang w:eastAsia="lt-LT"/>
        </w:rPr>
        <w:t>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jo</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ti</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ą nu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ta,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ad 36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us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dant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nust</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tos 11</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gz</w:t>
      </w:r>
      <w:r w:rsidRPr="007B7CC9">
        <w:rPr>
          <w:rFonts w:ascii="Times New Roman" w:eastAsia="Times New Roman" w:hAnsi="Times New Roman" w:cs="Times New Roman"/>
          <w:color w:val="231F20"/>
          <w:lang w:eastAsia="lt-LT"/>
        </w:rPr>
        <w:t xml:space="preserve">ono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R</w:t>
      </w:r>
      <w:r w:rsidRPr="007B7CC9">
        <w:rPr>
          <w:rFonts w:ascii="Times New Roman" w:eastAsia="Times New Roman" w:hAnsi="Times New Roman" w:cs="Times New Roman"/>
          <w:color w:val="231F20"/>
          <w:spacing w:val="-3"/>
          <w:lang w:eastAsia="lt-LT"/>
        </w:rPr>
        <w:t>F</w:t>
      </w:r>
      <w:r w:rsidRPr="007B7CC9">
        <w:rPr>
          <w:rFonts w:ascii="Times New Roman" w:eastAsia="Times New Roman" w:hAnsi="Times New Roman" w:cs="Times New Roman"/>
          <w:color w:val="231F20"/>
          <w:lang w:eastAsia="lt-LT"/>
        </w:rPr>
        <w:t>S rod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 xml:space="preserve">io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os sa</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0,35 [95</w:t>
      </w:r>
      <w:r w:rsidR="008E065B">
        <w:rPr>
          <w:rFonts w:ascii="Times New Roman" w:eastAsia="Times New Roman" w:hAnsi="Times New Roman" w:cs="Times New Roman"/>
          <w:color w:val="231F20"/>
          <w:spacing w:val="1"/>
          <w:lang w:eastAsia="lt-LT"/>
        </w:rPr>
        <w:t> </w:t>
      </w:r>
      <w:r w:rsidRPr="007B7CC9">
        <w:rPr>
          <w:rFonts w:ascii="Times New Roman" w:eastAsia="Times New Roman" w:hAnsi="Times New Roman" w:cs="Times New Roman"/>
          <w:color w:val="231F20"/>
          <w:lang w:eastAsia="lt-LT"/>
        </w:rPr>
        <w:t>%</w:t>
      </w:r>
      <w:r w:rsidR="008E065B">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w:t>
      </w:r>
      <w:r w:rsidR="008E065B">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0,22,</w:t>
      </w:r>
      <w:r w:rsidR="00CA6600">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lang w:eastAsia="lt-LT"/>
        </w:rPr>
        <w:t>0,5</w:t>
      </w:r>
      <w:r w:rsidRPr="007B7CC9">
        <w:rPr>
          <w:rFonts w:ascii="Times New Roman" w:eastAsia="Times New Roman" w:hAnsi="Times New Roman" w:cs="Times New Roman"/>
          <w:color w:val="231F20"/>
          <w:spacing w:val="-2"/>
          <w:lang w:eastAsia="lt-LT"/>
        </w:rPr>
        <w:t>6</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Ka</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 pa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eiš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ų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b</w:t>
      </w:r>
      <w:r w:rsidRPr="007B7CC9">
        <w:rPr>
          <w:rFonts w:ascii="Times New Roman" w:eastAsia="Times New Roman" w:hAnsi="Times New Roman" w:cs="Times New Roman"/>
          <w:color w:val="231F20"/>
          <w:spacing w:val="-2"/>
          <w:lang w:eastAsia="lt-LT"/>
        </w:rPr>
        <w:t>uv</w:t>
      </w:r>
      <w:r w:rsidRPr="007B7CC9">
        <w:rPr>
          <w:rFonts w:ascii="Times New Roman" w:eastAsia="Times New Roman" w:hAnsi="Times New Roman" w:cs="Times New Roman"/>
          <w:color w:val="231F20"/>
          <w:lang w:eastAsia="lt-LT"/>
        </w:rPr>
        <w:t>o ned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lis,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ne</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ali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5"/>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iš</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adų ap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ais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po</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k</w:t>
      </w:r>
      <w:r w:rsidRPr="007B7CC9">
        <w:rPr>
          <w:rFonts w:ascii="Times New Roman" w:eastAsia="Times New Roman" w:hAnsi="Times New Roman" w:cs="Times New Roman"/>
          <w:color w:val="231F20"/>
          <w:lang w:eastAsia="lt-LT"/>
        </w:rPr>
        <w:t>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urie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nus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 xml:space="preserve">tos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retesn</w:t>
      </w:r>
      <w:r w:rsidRPr="007B7CC9">
        <w:rPr>
          <w:rFonts w:ascii="Times New Roman" w:eastAsia="Times New Roman" w:hAnsi="Times New Roman" w:cs="Times New Roman"/>
          <w:color w:val="231F20"/>
          <w:spacing w:val="-2"/>
          <w:lang w:eastAsia="lt-LT"/>
        </w:rPr>
        <w:t>ė</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utac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jos,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po</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rup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w:t>
      </w:r>
    </w:p>
    <w:p w14:paraId="0BB701AD" w14:textId="77777777" w:rsidR="007B7CC9" w:rsidRPr="007B7CC9" w:rsidRDefault="007B7CC9" w:rsidP="007B7CC9">
      <w:pPr>
        <w:widowControl w:val="0"/>
        <w:autoSpaceDE w:val="0"/>
        <w:autoSpaceDN w:val="0"/>
        <w:adjustRightInd w:val="0"/>
        <w:spacing w:before="2" w:after="0" w:line="260" w:lineRule="exact"/>
        <w:rPr>
          <w:rFonts w:ascii="Times New Roman" w:eastAsia="Times New Roman" w:hAnsi="Times New Roman" w:cs="Times New Roman"/>
          <w:color w:val="000000"/>
          <w:lang w:eastAsia="lt-LT"/>
        </w:rPr>
      </w:pPr>
    </w:p>
    <w:p w14:paraId="06C7F456" w14:textId="3C49DDCF" w:rsidR="007B7CC9" w:rsidRPr="00F31178" w:rsidRDefault="007A0AF1" w:rsidP="007B7CC9">
      <w:pPr>
        <w:widowControl w:val="0"/>
        <w:tabs>
          <w:tab w:val="left" w:pos="1360"/>
        </w:tabs>
        <w:autoSpaceDE w:val="0"/>
        <w:autoSpaceDN w:val="0"/>
        <w:adjustRightInd w:val="0"/>
        <w:spacing w:after="0" w:line="252" w:lineRule="exact"/>
        <w:ind w:left="1370" w:right="852" w:hanging="1132"/>
        <w:rPr>
          <w:rFonts w:ascii="Times New Roman" w:eastAsia="Times New Roman" w:hAnsi="Times New Roman" w:cs="Times New Roman"/>
          <w:bCs/>
          <w:i/>
          <w:color w:val="231F20"/>
          <w:lang w:eastAsia="lt-LT"/>
        </w:rPr>
      </w:pPr>
      <w:r>
        <w:rPr>
          <w:rFonts w:ascii="Times New Roman" w:eastAsia="Times New Roman" w:hAnsi="Times New Roman" w:cs="Times New Roman"/>
          <w:bCs/>
          <w:i/>
          <w:color w:val="231F20"/>
          <w:lang w:eastAsia="lt-LT"/>
        </w:rPr>
        <w:t>8</w:t>
      </w:r>
      <w:r w:rsidRPr="00F31178">
        <w:rPr>
          <w:rFonts w:ascii="Times New Roman" w:eastAsia="Times New Roman" w:hAnsi="Times New Roman" w:cs="Times New Roman"/>
          <w:bCs/>
          <w:i/>
          <w:color w:val="231F20"/>
          <w:lang w:eastAsia="lt-LT"/>
        </w:rPr>
        <w:t xml:space="preserve"> </w:t>
      </w:r>
      <w:r w:rsidR="007B7CC9" w:rsidRPr="00F31178">
        <w:rPr>
          <w:rFonts w:ascii="Times New Roman" w:eastAsia="Times New Roman" w:hAnsi="Times New Roman" w:cs="Times New Roman"/>
          <w:bCs/>
          <w:i/>
          <w:color w:val="231F20"/>
          <w:lang w:eastAsia="lt-LT"/>
        </w:rPr>
        <w:t>le</w:t>
      </w:r>
      <w:r w:rsidR="007B7CC9" w:rsidRPr="00F31178">
        <w:rPr>
          <w:rFonts w:ascii="Times New Roman" w:eastAsia="Times New Roman" w:hAnsi="Times New Roman" w:cs="Times New Roman"/>
          <w:bCs/>
          <w:i/>
          <w:color w:val="231F20"/>
          <w:spacing w:val="-2"/>
          <w:lang w:eastAsia="lt-LT"/>
        </w:rPr>
        <w:t>n</w:t>
      </w:r>
      <w:r w:rsidR="007B7CC9" w:rsidRPr="00F31178">
        <w:rPr>
          <w:rFonts w:ascii="Times New Roman" w:eastAsia="Times New Roman" w:hAnsi="Times New Roman" w:cs="Times New Roman"/>
          <w:bCs/>
          <w:i/>
          <w:color w:val="231F20"/>
          <w:spacing w:val="1"/>
          <w:lang w:eastAsia="lt-LT"/>
        </w:rPr>
        <w:t>t</w:t>
      </w:r>
      <w:r w:rsidR="007B7CC9" w:rsidRPr="00F31178">
        <w:rPr>
          <w:rFonts w:ascii="Times New Roman" w:eastAsia="Times New Roman" w:hAnsi="Times New Roman" w:cs="Times New Roman"/>
          <w:bCs/>
          <w:i/>
          <w:color w:val="231F20"/>
          <w:lang w:eastAsia="lt-LT"/>
        </w:rPr>
        <w:t>e</w:t>
      </w:r>
      <w:r w:rsidR="007B7CC9" w:rsidRPr="00F31178">
        <w:rPr>
          <w:rFonts w:ascii="Times New Roman" w:eastAsia="Times New Roman" w:hAnsi="Times New Roman" w:cs="Times New Roman"/>
          <w:bCs/>
          <w:i/>
          <w:color w:val="231F20"/>
          <w:spacing w:val="-1"/>
          <w:lang w:eastAsia="lt-LT"/>
        </w:rPr>
        <w:t>l</w:t>
      </w:r>
      <w:r w:rsidR="007B7CC9" w:rsidRPr="00F31178">
        <w:rPr>
          <w:rFonts w:ascii="Times New Roman" w:eastAsia="Times New Roman" w:hAnsi="Times New Roman" w:cs="Times New Roman"/>
          <w:bCs/>
          <w:i/>
          <w:color w:val="231F20"/>
          <w:lang w:eastAsia="lt-LT"/>
        </w:rPr>
        <w:t>ė</w:t>
      </w:r>
      <w:r w:rsidR="007B7CC9" w:rsidRPr="00F31178">
        <w:rPr>
          <w:rFonts w:ascii="Times New Roman" w:eastAsia="Times New Roman" w:hAnsi="Times New Roman" w:cs="Times New Roman"/>
          <w:bCs/>
          <w:i/>
          <w:color w:val="231F20"/>
          <w:lang w:eastAsia="lt-LT"/>
        </w:rPr>
        <w:tab/>
        <w:t xml:space="preserve">12 </w:t>
      </w:r>
      <w:r w:rsidR="007B7CC9" w:rsidRPr="00F31178">
        <w:rPr>
          <w:rFonts w:ascii="Times New Roman" w:eastAsia="Times New Roman" w:hAnsi="Times New Roman" w:cs="Times New Roman"/>
          <w:bCs/>
          <w:i/>
          <w:color w:val="231F20"/>
          <w:spacing w:val="1"/>
          <w:lang w:eastAsia="lt-LT"/>
        </w:rPr>
        <w:t>m</w:t>
      </w:r>
      <w:r w:rsidR="007B7CC9" w:rsidRPr="00F31178">
        <w:rPr>
          <w:rFonts w:ascii="Times New Roman" w:eastAsia="Times New Roman" w:hAnsi="Times New Roman" w:cs="Times New Roman"/>
          <w:bCs/>
          <w:i/>
          <w:color w:val="231F20"/>
          <w:lang w:eastAsia="lt-LT"/>
        </w:rPr>
        <w:t>ė</w:t>
      </w:r>
      <w:r w:rsidR="007B7CC9" w:rsidRPr="00F31178">
        <w:rPr>
          <w:rFonts w:ascii="Times New Roman" w:eastAsia="Times New Roman" w:hAnsi="Times New Roman" w:cs="Times New Roman"/>
          <w:bCs/>
          <w:i/>
          <w:color w:val="231F20"/>
          <w:spacing w:val="-2"/>
          <w:lang w:eastAsia="lt-LT"/>
        </w:rPr>
        <w:t>n</w:t>
      </w:r>
      <w:r w:rsidR="007B7CC9" w:rsidRPr="00F31178">
        <w:rPr>
          <w:rFonts w:ascii="Times New Roman" w:eastAsia="Times New Roman" w:hAnsi="Times New Roman" w:cs="Times New Roman"/>
          <w:bCs/>
          <w:i/>
          <w:color w:val="231F20"/>
          <w:lang w:eastAsia="lt-LT"/>
        </w:rPr>
        <w:t>e</w:t>
      </w:r>
      <w:r w:rsidR="007B7CC9" w:rsidRPr="00F31178">
        <w:rPr>
          <w:rFonts w:ascii="Times New Roman" w:eastAsia="Times New Roman" w:hAnsi="Times New Roman" w:cs="Times New Roman"/>
          <w:bCs/>
          <w:i/>
          <w:color w:val="231F20"/>
          <w:spacing w:val="-2"/>
          <w:lang w:eastAsia="lt-LT"/>
        </w:rPr>
        <w:t>s</w:t>
      </w:r>
      <w:r w:rsidR="007B7CC9" w:rsidRPr="00F31178">
        <w:rPr>
          <w:rFonts w:ascii="Times New Roman" w:eastAsia="Times New Roman" w:hAnsi="Times New Roman" w:cs="Times New Roman"/>
          <w:bCs/>
          <w:i/>
          <w:color w:val="231F20"/>
          <w:spacing w:val="1"/>
          <w:lang w:eastAsia="lt-LT"/>
        </w:rPr>
        <w:t>i</w:t>
      </w:r>
      <w:r w:rsidR="007B7CC9" w:rsidRPr="00F31178">
        <w:rPr>
          <w:rFonts w:ascii="Times New Roman" w:eastAsia="Times New Roman" w:hAnsi="Times New Roman" w:cs="Times New Roman"/>
          <w:bCs/>
          <w:i/>
          <w:color w:val="231F20"/>
          <w:lang w:eastAsia="lt-LT"/>
        </w:rPr>
        <w:t>ų ir</w:t>
      </w:r>
      <w:r w:rsidR="007B7CC9" w:rsidRPr="00F31178">
        <w:rPr>
          <w:rFonts w:ascii="Times New Roman" w:eastAsia="Times New Roman" w:hAnsi="Times New Roman" w:cs="Times New Roman"/>
          <w:bCs/>
          <w:i/>
          <w:color w:val="231F20"/>
          <w:spacing w:val="-1"/>
          <w:lang w:eastAsia="lt-LT"/>
        </w:rPr>
        <w:t xml:space="preserve"> </w:t>
      </w:r>
      <w:r w:rsidR="007B7CC9" w:rsidRPr="00F31178">
        <w:rPr>
          <w:rFonts w:ascii="Times New Roman" w:eastAsia="Times New Roman" w:hAnsi="Times New Roman" w:cs="Times New Roman"/>
          <w:bCs/>
          <w:i/>
          <w:color w:val="231F20"/>
          <w:lang w:eastAsia="lt-LT"/>
        </w:rPr>
        <w:t>36</w:t>
      </w:r>
      <w:r w:rsidR="007B7CC9" w:rsidRPr="00F31178">
        <w:rPr>
          <w:rFonts w:ascii="Times New Roman" w:eastAsia="Times New Roman" w:hAnsi="Times New Roman" w:cs="Times New Roman"/>
          <w:bCs/>
          <w:i/>
          <w:color w:val="231F20"/>
          <w:spacing w:val="-2"/>
          <w:lang w:eastAsia="lt-LT"/>
        </w:rPr>
        <w:t xml:space="preserve"> </w:t>
      </w:r>
      <w:r w:rsidR="007B7CC9" w:rsidRPr="00F31178">
        <w:rPr>
          <w:rFonts w:ascii="Times New Roman" w:eastAsia="Times New Roman" w:hAnsi="Times New Roman" w:cs="Times New Roman"/>
          <w:bCs/>
          <w:i/>
          <w:color w:val="231F20"/>
          <w:spacing w:val="1"/>
          <w:lang w:eastAsia="lt-LT"/>
        </w:rPr>
        <w:t>m</w:t>
      </w:r>
      <w:r w:rsidR="007B7CC9" w:rsidRPr="00F31178">
        <w:rPr>
          <w:rFonts w:ascii="Times New Roman" w:eastAsia="Times New Roman" w:hAnsi="Times New Roman" w:cs="Times New Roman"/>
          <w:bCs/>
          <w:i/>
          <w:color w:val="231F20"/>
          <w:lang w:eastAsia="lt-LT"/>
        </w:rPr>
        <w:t>ėn</w:t>
      </w:r>
      <w:r w:rsidR="007B7CC9" w:rsidRPr="00F31178">
        <w:rPr>
          <w:rFonts w:ascii="Times New Roman" w:eastAsia="Times New Roman" w:hAnsi="Times New Roman" w:cs="Times New Roman"/>
          <w:bCs/>
          <w:i/>
          <w:color w:val="231F20"/>
          <w:spacing w:val="-2"/>
          <w:lang w:eastAsia="lt-LT"/>
        </w:rPr>
        <w:t>e</w:t>
      </w:r>
      <w:r w:rsidR="007B7CC9" w:rsidRPr="00F31178">
        <w:rPr>
          <w:rFonts w:ascii="Times New Roman" w:eastAsia="Times New Roman" w:hAnsi="Times New Roman" w:cs="Times New Roman"/>
          <w:bCs/>
          <w:i/>
          <w:color w:val="231F20"/>
          <w:lang w:eastAsia="lt-LT"/>
        </w:rPr>
        <w:t>s</w:t>
      </w:r>
      <w:r w:rsidR="007B7CC9" w:rsidRPr="00F31178">
        <w:rPr>
          <w:rFonts w:ascii="Times New Roman" w:eastAsia="Times New Roman" w:hAnsi="Times New Roman" w:cs="Times New Roman"/>
          <w:bCs/>
          <w:i/>
          <w:color w:val="231F20"/>
          <w:spacing w:val="1"/>
          <w:lang w:eastAsia="lt-LT"/>
        </w:rPr>
        <w:t>i</w:t>
      </w:r>
      <w:r w:rsidR="007B7CC9" w:rsidRPr="00F31178">
        <w:rPr>
          <w:rFonts w:ascii="Times New Roman" w:eastAsia="Times New Roman" w:hAnsi="Times New Roman" w:cs="Times New Roman"/>
          <w:bCs/>
          <w:i/>
          <w:color w:val="231F20"/>
          <w:lang w:eastAsia="lt-LT"/>
        </w:rPr>
        <w:t>ų</w:t>
      </w:r>
      <w:r w:rsidR="007B7CC9" w:rsidRPr="00F31178">
        <w:rPr>
          <w:rFonts w:ascii="Times New Roman" w:eastAsia="Times New Roman" w:hAnsi="Times New Roman" w:cs="Times New Roman"/>
          <w:bCs/>
          <w:i/>
          <w:color w:val="231F20"/>
          <w:spacing w:val="-3"/>
          <w:lang w:eastAsia="lt-LT"/>
        </w:rPr>
        <w:t xml:space="preserve"> </w:t>
      </w:r>
      <w:r w:rsidR="007B7CC9" w:rsidRPr="00F31178">
        <w:rPr>
          <w:rFonts w:ascii="Times New Roman" w:eastAsia="Times New Roman" w:hAnsi="Times New Roman" w:cs="Times New Roman"/>
          <w:bCs/>
          <w:i/>
          <w:color w:val="231F20"/>
          <w:lang w:eastAsia="lt-LT"/>
        </w:rPr>
        <w:t>truk</w:t>
      </w:r>
      <w:r w:rsidR="007B7CC9" w:rsidRPr="00F31178">
        <w:rPr>
          <w:rFonts w:ascii="Times New Roman" w:eastAsia="Times New Roman" w:hAnsi="Times New Roman" w:cs="Times New Roman"/>
          <w:bCs/>
          <w:i/>
          <w:color w:val="231F20"/>
          <w:spacing w:val="-2"/>
          <w:lang w:eastAsia="lt-LT"/>
        </w:rPr>
        <w:t>m</w:t>
      </w:r>
      <w:r w:rsidR="007B7CC9" w:rsidRPr="00F31178">
        <w:rPr>
          <w:rFonts w:ascii="Times New Roman" w:eastAsia="Times New Roman" w:hAnsi="Times New Roman" w:cs="Times New Roman"/>
          <w:bCs/>
          <w:i/>
          <w:color w:val="231F20"/>
          <w:lang w:eastAsia="lt-LT"/>
        </w:rPr>
        <w:t>ės</w:t>
      </w:r>
      <w:r w:rsidR="007B7CC9" w:rsidRPr="00F31178">
        <w:rPr>
          <w:rFonts w:ascii="Times New Roman" w:eastAsia="Times New Roman" w:hAnsi="Times New Roman" w:cs="Times New Roman"/>
          <w:bCs/>
          <w:i/>
          <w:color w:val="231F20"/>
          <w:spacing w:val="1"/>
          <w:lang w:eastAsia="lt-LT"/>
        </w:rPr>
        <w:t xml:space="preserve"> </w:t>
      </w:r>
      <w:r w:rsidR="007B7CC9" w:rsidRPr="00F31178">
        <w:rPr>
          <w:rFonts w:ascii="Times New Roman" w:eastAsia="Times New Roman" w:hAnsi="Times New Roman" w:cs="Times New Roman"/>
          <w:bCs/>
          <w:i/>
          <w:color w:val="231F20"/>
          <w:spacing w:val="-2"/>
          <w:lang w:eastAsia="lt-LT"/>
        </w:rPr>
        <w:t>g</w:t>
      </w:r>
      <w:r w:rsidR="007B7CC9" w:rsidRPr="00F31178">
        <w:rPr>
          <w:rFonts w:ascii="Times New Roman" w:eastAsia="Times New Roman" w:hAnsi="Times New Roman" w:cs="Times New Roman"/>
          <w:bCs/>
          <w:i/>
          <w:color w:val="231F20"/>
          <w:lang w:eastAsia="lt-LT"/>
        </w:rPr>
        <w:t>ydy</w:t>
      </w:r>
      <w:r w:rsidR="007B7CC9" w:rsidRPr="00F31178">
        <w:rPr>
          <w:rFonts w:ascii="Times New Roman" w:eastAsia="Times New Roman" w:hAnsi="Times New Roman" w:cs="Times New Roman"/>
          <w:bCs/>
          <w:i/>
          <w:color w:val="231F20"/>
          <w:spacing w:val="-2"/>
          <w:lang w:eastAsia="lt-LT"/>
        </w:rPr>
        <w:t>m</w:t>
      </w:r>
      <w:r w:rsidR="007B7CC9" w:rsidRPr="00F31178">
        <w:rPr>
          <w:rFonts w:ascii="Times New Roman" w:eastAsia="Times New Roman" w:hAnsi="Times New Roman" w:cs="Times New Roman"/>
          <w:bCs/>
          <w:i/>
          <w:color w:val="231F20"/>
          <w:lang w:eastAsia="lt-LT"/>
        </w:rPr>
        <w:t>as</w:t>
      </w:r>
      <w:r w:rsidR="007B7CC9" w:rsidRPr="00F31178">
        <w:rPr>
          <w:rFonts w:ascii="Times New Roman" w:eastAsia="Times New Roman" w:hAnsi="Times New Roman" w:cs="Times New Roman"/>
          <w:bCs/>
          <w:i/>
          <w:color w:val="231F20"/>
          <w:spacing w:val="1"/>
          <w:lang w:eastAsia="lt-LT"/>
        </w:rPr>
        <w:t xml:space="preserve"> </w:t>
      </w:r>
      <w:r w:rsidR="007B7CC9" w:rsidRPr="00F31178">
        <w:rPr>
          <w:rFonts w:ascii="Times New Roman" w:eastAsia="Times New Roman" w:hAnsi="Times New Roman" w:cs="Times New Roman"/>
          <w:bCs/>
          <w:i/>
          <w:color w:val="231F20"/>
          <w:spacing w:val="-1"/>
          <w:lang w:eastAsia="lt-LT"/>
        </w:rPr>
        <w:t>imatinibu</w:t>
      </w:r>
      <w:r w:rsidR="007B7CC9" w:rsidRPr="00F31178">
        <w:rPr>
          <w:rFonts w:ascii="Times New Roman" w:eastAsia="Times New Roman" w:hAnsi="Times New Roman" w:cs="Times New Roman"/>
          <w:bCs/>
          <w:i/>
          <w:color w:val="231F20"/>
          <w:spacing w:val="-2"/>
          <w:lang w:eastAsia="lt-LT"/>
        </w:rPr>
        <w:t xml:space="preserve"> (</w:t>
      </w:r>
      <w:r w:rsidR="007B7CC9" w:rsidRPr="00F31178">
        <w:rPr>
          <w:rFonts w:ascii="Times New Roman" w:eastAsia="Times New Roman" w:hAnsi="Times New Roman" w:cs="Times New Roman"/>
          <w:bCs/>
          <w:i/>
          <w:color w:val="231F20"/>
          <w:lang w:eastAsia="lt-LT"/>
        </w:rPr>
        <w:t>S</w:t>
      </w:r>
      <w:r w:rsidR="007B7CC9" w:rsidRPr="00F31178">
        <w:rPr>
          <w:rFonts w:ascii="Times New Roman" w:eastAsia="Times New Roman" w:hAnsi="Times New Roman" w:cs="Times New Roman"/>
          <w:bCs/>
          <w:i/>
          <w:color w:val="231F20"/>
          <w:spacing w:val="-1"/>
          <w:lang w:eastAsia="lt-LT"/>
        </w:rPr>
        <w:t>SGXV</w:t>
      </w:r>
      <w:r w:rsidR="007B7CC9" w:rsidRPr="00F31178">
        <w:rPr>
          <w:rFonts w:ascii="Times New Roman" w:eastAsia="Times New Roman" w:hAnsi="Times New Roman" w:cs="Times New Roman"/>
          <w:bCs/>
          <w:i/>
          <w:color w:val="231F20"/>
          <w:lang w:eastAsia="lt-LT"/>
        </w:rPr>
        <w:t>III/</w:t>
      </w:r>
      <w:r w:rsidR="007B7CC9" w:rsidRPr="00F31178">
        <w:rPr>
          <w:rFonts w:ascii="Times New Roman" w:eastAsia="Times New Roman" w:hAnsi="Times New Roman" w:cs="Times New Roman"/>
          <w:bCs/>
          <w:i/>
          <w:color w:val="231F20"/>
          <w:spacing w:val="-1"/>
          <w:lang w:eastAsia="lt-LT"/>
        </w:rPr>
        <w:t>A</w:t>
      </w:r>
      <w:r w:rsidR="007B7CC9" w:rsidRPr="00F31178">
        <w:rPr>
          <w:rFonts w:ascii="Times New Roman" w:eastAsia="Times New Roman" w:hAnsi="Times New Roman" w:cs="Times New Roman"/>
          <w:bCs/>
          <w:i/>
          <w:color w:val="231F20"/>
          <w:spacing w:val="-2"/>
          <w:lang w:eastAsia="lt-LT"/>
        </w:rPr>
        <w:t>I</w:t>
      </w:r>
      <w:r w:rsidR="007B7CC9" w:rsidRPr="00F31178">
        <w:rPr>
          <w:rFonts w:ascii="Times New Roman" w:eastAsia="Times New Roman" w:hAnsi="Times New Roman" w:cs="Times New Roman"/>
          <w:bCs/>
          <w:i/>
          <w:color w:val="231F20"/>
          <w:lang w:eastAsia="lt-LT"/>
        </w:rPr>
        <w:t>O</w:t>
      </w:r>
      <w:r w:rsidR="007B7CC9" w:rsidRPr="00F31178">
        <w:rPr>
          <w:rFonts w:ascii="Times New Roman" w:eastAsia="Times New Roman" w:hAnsi="Times New Roman" w:cs="Times New Roman"/>
          <w:bCs/>
          <w:i/>
          <w:color w:val="231F20"/>
          <w:spacing w:val="1"/>
          <w:lang w:eastAsia="lt-LT"/>
        </w:rPr>
        <w:t xml:space="preserve"> </w:t>
      </w:r>
      <w:r w:rsidR="007B7CC9" w:rsidRPr="00F31178">
        <w:rPr>
          <w:rFonts w:ascii="Times New Roman" w:eastAsia="Times New Roman" w:hAnsi="Times New Roman" w:cs="Times New Roman"/>
          <w:bCs/>
          <w:i/>
          <w:color w:val="231F20"/>
          <w:lang w:eastAsia="lt-LT"/>
        </w:rPr>
        <w:t>k</w:t>
      </w:r>
      <w:r w:rsidR="007B7CC9" w:rsidRPr="00F31178">
        <w:rPr>
          <w:rFonts w:ascii="Times New Roman" w:eastAsia="Times New Roman" w:hAnsi="Times New Roman" w:cs="Times New Roman"/>
          <w:bCs/>
          <w:i/>
          <w:color w:val="231F20"/>
          <w:spacing w:val="-2"/>
          <w:lang w:eastAsia="lt-LT"/>
        </w:rPr>
        <w:t>l</w:t>
      </w:r>
      <w:r w:rsidR="007B7CC9" w:rsidRPr="00F31178">
        <w:rPr>
          <w:rFonts w:ascii="Times New Roman" w:eastAsia="Times New Roman" w:hAnsi="Times New Roman" w:cs="Times New Roman"/>
          <w:bCs/>
          <w:i/>
          <w:color w:val="231F20"/>
          <w:lang w:eastAsia="lt-LT"/>
        </w:rPr>
        <w:t>ini</w:t>
      </w:r>
      <w:r w:rsidR="007B7CC9" w:rsidRPr="00F31178">
        <w:rPr>
          <w:rFonts w:ascii="Times New Roman" w:eastAsia="Times New Roman" w:hAnsi="Times New Roman" w:cs="Times New Roman"/>
          <w:bCs/>
          <w:i/>
          <w:color w:val="231F20"/>
          <w:spacing w:val="-2"/>
          <w:lang w:eastAsia="lt-LT"/>
        </w:rPr>
        <w:t>k</w:t>
      </w:r>
      <w:r w:rsidR="007B7CC9" w:rsidRPr="00F31178">
        <w:rPr>
          <w:rFonts w:ascii="Times New Roman" w:eastAsia="Times New Roman" w:hAnsi="Times New Roman" w:cs="Times New Roman"/>
          <w:bCs/>
          <w:i/>
          <w:color w:val="231F20"/>
          <w:lang w:eastAsia="lt-LT"/>
        </w:rPr>
        <w:t>i</w:t>
      </w:r>
      <w:r w:rsidR="007B7CC9" w:rsidRPr="00F31178">
        <w:rPr>
          <w:rFonts w:ascii="Times New Roman" w:eastAsia="Times New Roman" w:hAnsi="Times New Roman" w:cs="Times New Roman"/>
          <w:bCs/>
          <w:i/>
          <w:color w:val="231F20"/>
          <w:spacing w:val="-3"/>
          <w:lang w:eastAsia="lt-LT"/>
        </w:rPr>
        <w:t>n</w:t>
      </w:r>
      <w:r w:rsidR="007B7CC9" w:rsidRPr="00F31178">
        <w:rPr>
          <w:rFonts w:ascii="Times New Roman" w:eastAsia="Times New Roman" w:hAnsi="Times New Roman" w:cs="Times New Roman"/>
          <w:bCs/>
          <w:i/>
          <w:color w:val="231F20"/>
          <w:lang w:eastAsia="lt-LT"/>
        </w:rPr>
        <w:t>is tyr</w:t>
      </w:r>
      <w:r w:rsidR="007B7CC9" w:rsidRPr="00F31178">
        <w:rPr>
          <w:rFonts w:ascii="Times New Roman" w:eastAsia="Times New Roman" w:hAnsi="Times New Roman" w:cs="Times New Roman"/>
          <w:bCs/>
          <w:i/>
          <w:color w:val="231F20"/>
          <w:spacing w:val="-1"/>
          <w:lang w:eastAsia="lt-LT"/>
        </w:rPr>
        <w:t>i</w:t>
      </w:r>
      <w:r w:rsidR="007B7CC9" w:rsidRPr="00F31178">
        <w:rPr>
          <w:rFonts w:ascii="Times New Roman" w:eastAsia="Times New Roman" w:hAnsi="Times New Roman" w:cs="Times New Roman"/>
          <w:bCs/>
          <w:i/>
          <w:color w:val="231F20"/>
          <w:lang w:eastAsia="lt-LT"/>
        </w:rPr>
        <w:t>m</w:t>
      </w:r>
      <w:r w:rsidR="007B7CC9" w:rsidRPr="00F31178">
        <w:rPr>
          <w:rFonts w:ascii="Times New Roman" w:eastAsia="Times New Roman" w:hAnsi="Times New Roman" w:cs="Times New Roman"/>
          <w:bCs/>
          <w:i/>
          <w:color w:val="231F20"/>
          <w:spacing w:val="-2"/>
          <w:lang w:eastAsia="lt-LT"/>
        </w:rPr>
        <w:t>a</w:t>
      </w:r>
      <w:r w:rsidR="007B7CC9" w:rsidRPr="00F31178">
        <w:rPr>
          <w:rFonts w:ascii="Times New Roman" w:eastAsia="Times New Roman" w:hAnsi="Times New Roman" w:cs="Times New Roman"/>
          <w:bCs/>
          <w:i/>
          <w:color w:val="231F20"/>
          <w:lang w:eastAsia="lt-LT"/>
        </w:rPr>
        <w:t>s)</w:t>
      </w:r>
    </w:p>
    <w:p w14:paraId="3FF53A58" w14:textId="77777777" w:rsidR="007B7CC9" w:rsidRPr="007B7CC9" w:rsidRDefault="007B7CC9" w:rsidP="007B7CC9">
      <w:pPr>
        <w:widowControl w:val="0"/>
        <w:tabs>
          <w:tab w:val="left" w:pos="1360"/>
        </w:tabs>
        <w:autoSpaceDE w:val="0"/>
        <w:autoSpaceDN w:val="0"/>
        <w:adjustRightInd w:val="0"/>
        <w:spacing w:after="0" w:line="252" w:lineRule="exact"/>
        <w:ind w:left="1370" w:right="852" w:hanging="1132"/>
        <w:rPr>
          <w:rFonts w:ascii="Times New Roman" w:eastAsia="Times New Roman" w:hAnsi="Times New Roman" w:cs="Times New Roman"/>
          <w:b/>
          <w:bCs/>
          <w:color w:val="231F20"/>
          <w:lang w:eastAsia="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8"/>
        <w:gridCol w:w="2851"/>
        <w:gridCol w:w="2851"/>
      </w:tblGrid>
      <w:tr w:rsidR="007B7CC9" w:rsidRPr="007B7CC9" w14:paraId="54051212" w14:textId="77777777" w:rsidTr="008B74AB">
        <w:tc>
          <w:tcPr>
            <w:tcW w:w="3118" w:type="dxa"/>
            <w:shd w:val="clear" w:color="auto" w:fill="auto"/>
          </w:tcPr>
          <w:p w14:paraId="3DCC172A" w14:textId="77777777" w:rsidR="007B7CC9" w:rsidRPr="007B7CC9" w:rsidRDefault="007B7CC9" w:rsidP="007B7CC9">
            <w:pPr>
              <w:widowControl w:val="0"/>
              <w:tabs>
                <w:tab w:val="left" w:pos="1360"/>
              </w:tabs>
              <w:autoSpaceDE w:val="0"/>
              <w:autoSpaceDN w:val="0"/>
              <w:adjustRightInd w:val="0"/>
              <w:spacing w:after="0" w:line="252" w:lineRule="exact"/>
              <w:ind w:left="-1370" w:right="852"/>
              <w:rPr>
                <w:rFonts w:ascii="Times New Roman" w:eastAsia="Times New Roman" w:hAnsi="Times New Roman" w:cs="Times New Roman"/>
                <w:color w:val="000000"/>
                <w:lang w:eastAsia="lt-LT"/>
              </w:rPr>
            </w:pPr>
          </w:p>
        </w:tc>
        <w:tc>
          <w:tcPr>
            <w:tcW w:w="3119" w:type="dxa"/>
            <w:shd w:val="clear" w:color="auto" w:fill="auto"/>
          </w:tcPr>
          <w:p w14:paraId="59A16DE3"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12 mėnesių trukmės gydymo grupė</w:t>
            </w:r>
          </w:p>
        </w:tc>
        <w:tc>
          <w:tcPr>
            <w:tcW w:w="3119" w:type="dxa"/>
            <w:shd w:val="clear" w:color="auto" w:fill="auto"/>
          </w:tcPr>
          <w:p w14:paraId="2101902F"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36 mėnesių trukmės gydymo grupė</w:t>
            </w:r>
          </w:p>
        </w:tc>
      </w:tr>
      <w:tr w:rsidR="007B7CC9" w:rsidRPr="007B7CC9" w14:paraId="48F77527" w14:textId="77777777" w:rsidTr="008B74AB">
        <w:tc>
          <w:tcPr>
            <w:tcW w:w="3118" w:type="dxa"/>
            <w:shd w:val="clear" w:color="auto" w:fill="auto"/>
          </w:tcPr>
          <w:p w14:paraId="619322D1" w14:textId="77777777" w:rsidR="007B7CC9" w:rsidRPr="007B7CC9" w:rsidRDefault="007B7CC9" w:rsidP="007B7CC9">
            <w:pPr>
              <w:widowControl w:val="0"/>
              <w:tabs>
                <w:tab w:val="left" w:pos="1360"/>
              </w:tabs>
              <w:autoSpaceDE w:val="0"/>
              <w:autoSpaceDN w:val="0"/>
              <w:adjustRightInd w:val="0"/>
              <w:spacing w:after="0" w:line="252" w:lineRule="exact"/>
              <w:ind w:left="-108"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231F20"/>
                <w:spacing w:val="-1"/>
                <w:lang w:eastAsia="lt-LT"/>
              </w:rPr>
              <w:t>R</w:t>
            </w:r>
            <w:r w:rsidRPr="007B7CC9">
              <w:rPr>
                <w:rFonts w:ascii="Times New Roman" w:eastAsia="Times New Roman" w:hAnsi="Times New Roman" w:cs="Times New Roman"/>
                <w:bCs/>
                <w:color w:val="231F20"/>
                <w:spacing w:val="2"/>
                <w:lang w:eastAsia="lt-LT"/>
              </w:rPr>
              <w:t>F</w:t>
            </w:r>
            <w:r w:rsidRPr="007B7CC9">
              <w:rPr>
                <w:rFonts w:ascii="Times New Roman" w:eastAsia="Times New Roman" w:hAnsi="Times New Roman" w:cs="Times New Roman"/>
                <w:bCs/>
                <w:color w:val="231F20"/>
                <w:lang w:eastAsia="lt-LT"/>
              </w:rPr>
              <w:t>S ro</w:t>
            </w:r>
            <w:r w:rsidRPr="007B7CC9">
              <w:rPr>
                <w:rFonts w:ascii="Times New Roman" w:eastAsia="Times New Roman" w:hAnsi="Times New Roman" w:cs="Times New Roman"/>
                <w:bCs/>
                <w:color w:val="231F20"/>
                <w:spacing w:val="-3"/>
                <w:lang w:eastAsia="lt-LT"/>
              </w:rPr>
              <w:t>d</w:t>
            </w:r>
            <w:r w:rsidRPr="007B7CC9">
              <w:rPr>
                <w:rFonts w:ascii="Times New Roman" w:eastAsia="Times New Roman" w:hAnsi="Times New Roman" w:cs="Times New Roman"/>
                <w:bCs/>
                <w:color w:val="231F20"/>
                <w:spacing w:val="1"/>
                <w:lang w:eastAsia="lt-LT"/>
              </w:rPr>
              <w:t>i</w:t>
            </w:r>
            <w:r w:rsidRPr="007B7CC9">
              <w:rPr>
                <w:rFonts w:ascii="Times New Roman" w:eastAsia="Times New Roman" w:hAnsi="Times New Roman" w:cs="Times New Roman"/>
                <w:bCs/>
                <w:color w:val="231F20"/>
                <w:spacing w:val="-1"/>
                <w:lang w:eastAsia="lt-LT"/>
              </w:rPr>
              <w:t>kl</w:t>
            </w:r>
            <w:r w:rsidRPr="007B7CC9">
              <w:rPr>
                <w:rFonts w:ascii="Times New Roman" w:eastAsia="Times New Roman" w:hAnsi="Times New Roman" w:cs="Times New Roman"/>
                <w:bCs/>
                <w:color w:val="231F20"/>
                <w:spacing w:val="1"/>
                <w:lang w:eastAsia="lt-LT"/>
              </w:rPr>
              <w:t>i</w:t>
            </w:r>
            <w:r w:rsidRPr="007B7CC9">
              <w:rPr>
                <w:rFonts w:ascii="Times New Roman" w:eastAsia="Times New Roman" w:hAnsi="Times New Roman" w:cs="Times New Roman"/>
                <w:bCs/>
                <w:color w:val="231F20"/>
                <w:lang w:eastAsia="lt-LT"/>
              </w:rPr>
              <w:t>s</w:t>
            </w:r>
          </w:p>
        </w:tc>
        <w:tc>
          <w:tcPr>
            <w:tcW w:w="3119" w:type="dxa"/>
            <w:shd w:val="clear" w:color="auto" w:fill="auto"/>
          </w:tcPr>
          <w:p w14:paraId="64AB8371"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231F20"/>
                <w:spacing w:val="-2"/>
                <w:lang w:eastAsia="lt-LT"/>
              </w:rPr>
              <w:t>%</w:t>
            </w:r>
            <w:r w:rsidRPr="007B7CC9">
              <w:rPr>
                <w:rFonts w:ascii="Times New Roman" w:eastAsia="Times New Roman" w:hAnsi="Times New Roman" w:cs="Times New Roman"/>
                <w:bCs/>
                <w:color w:val="231F20"/>
                <w:spacing w:val="1"/>
                <w:lang w:eastAsia="lt-LT"/>
              </w:rPr>
              <w:t>(</w:t>
            </w:r>
            <w:r w:rsidRPr="007B7CC9">
              <w:rPr>
                <w:rFonts w:ascii="Times New Roman" w:eastAsia="Times New Roman" w:hAnsi="Times New Roman" w:cs="Times New Roman"/>
                <w:bCs/>
                <w:color w:val="231F20"/>
                <w:spacing w:val="2"/>
                <w:lang w:eastAsia="lt-LT"/>
              </w:rPr>
              <w:t>P</w:t>
            </w:r>
            <w:r w:rsidRPr="007B7CC9">
              <w:rPr>
                <w:rFonts w:ascii="Times New Roman" w:eastAsia="Times New Roman" w:hAnsi="Times New Roman" w:cs="Times New Roman"/>
                <w:bCs/>
                <w:color w:val="231F20"/>
                <w:spacing w:val="-2"/>
                <w:lang w:eastAsia="lt-LT"/>
              </w:rPr>
              <w:t>I</w:t>
            </w:r>
            <w:r w:rsidRPr="007B7CC9">
              <w:rPr>
                <w:rFonts w:ascii="Times New Roman" w:eastAsia="Times New Roman" w:hAnsi="Times New Roman" w:cs="Times New Roman"/>
                <w:bCs/>
                <w:color w:val="231F20"/>
                <w:lang w:eastAsia="lt-LT"/>
              </w:rPr>
              <w:t>)</w:t>
            </w:r>
          </w:p>
        </w:tc>
        <w:tc>
          <w:tcPr>
            <w:tcW w:w="3119" w:type="dxa"/>
            <w:shd w:val="clear" w:color="auto" w:fill="auto"/>
          </w:tcPr>
          <w:p w14:paraId="22DE65E3"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231F20"/>
                <w:spacing w:val="-2"/>
                <w:lang w:eastAsia="lt-LT"/>
              </w:rPr>
              <w:t>%</w:t>
            </w:r>
            <w:r w:rsidRPr="007B7CC9">
              <w:rPr>
                <w:rFonts w:ascii="Times New Roman" w:eastAsia="Times New Roman" w:hAnsi="Times New Roman" w:cs="Times New Roman"/>
                <w:bCs/>
                <w:color w:val="231F20"/>
                <w:spacing w:val="1"/>
                <w:lang w:eastAsia="lt-LT"/>
              </w:rPr>
              <w:t>(</w:t>
            </w:r>
            <w:r w:rsidRPr="007B7CC9">
              <w:rPr>
                <w:rFonts w:ascii="Times New Roman" w:eastAsia="Times New Roman" w:hAnsi="Times New Roman" w:cs="Times New Roman"/>
                <w:bCs/>
                <w:color w:val="231F20"/>
                <w:spacing w:val="2"/>
                <w:lang w:eastAsia="lt-LT"/>
              </w:rPr>
              <w:t>P</w:t>
            </w:r>
            <w:r w:rsidRPr="007B7CC9">
              <w:rPr>
                <w:rFonts w:ascii="Times New Roman" w:eastAsia="Times New Roman" w:hAnsi="Times New Roman" w:cs="Times New Roman"/>
                <w:bCs/>
                <w:color w:val="231F20"/>
                <w:spacing w:val="-2"/>
                <w:lang w:eastAsia="lt-LT"/>
              </w:rPr>
              <w:t>I</w:t>
            </w:r>
            <w:r w:rsidRPr="007B7CC9">
              <w:rPr>
                <w:rFonts w:ascii="Times New Roman" w:eastAsia="Times New Roman" w:hAnsi="Times New Roman" w:cs="Times New Roman"/>
                <w:bCs/>
                <w:color w:val="231F20"/>
                <w:lang w:eastAsia="lt-LT"/>
              </w:rPr>
              <w:t>)</w:t>
            </w:r>
          </w:p>
        </w:tc>
      </w:tr>
      <w:tr w:rsidR="007B7CC9" w:rsidRPr="007B7CC9" w14:paraId="21A71DB6" w14:textId="77777777" w:rsidTr="008B74AB">
        <w:tc>
          <w:tcPr>
            <w:tcW w:w="3118" w:type="dxa"/>
            <w:shd w:val="clear" w:color="auto" w:fill="auto"/>
          </w:tcPr>
          <w:p w14:paraId="58564224"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12 mėnesių</w:t>
            </w:r>
          </w:p>
          <w:p w14:paraId="00344B47"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24 mėnesiai</w:t>
            </w:r>
          </w:p>
          <w:p w14:paraId="7138A15B"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36 mėnesiai</w:t>
            </w:r>
          </w:p>
          <w:p w14:paraId="2493139A"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48 mėnesiai</w:t>
            </w:r>
          </w:p>
          <w:p w14:paraId="3963C041"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60 mėnesių</w:t>
            </w:r>
          </w:p>
        </w:tc>
        <w:tc>
          <w:tcPr>
            <w:tcW w:w="3119" w:type="dxa"/>
            <w:shd w:val="clear" w:color="auto" w:fill="auto"/>
          </w:tcPr>
          <w:p w14:paraId="42D35820"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93,7 (8</w:t>
            </w:r>
            <w:r w:rsidRPr="007B7CC9">
              <w:rPr>
                <w:rFonts w:ascii="Times New Roman" w:eastAsia="Times New Roman" w:hAnsi="Times New Roman" w:cs="Times New Roman"/>
                <w:color w:val="231F20"/>
                <w:spacing w:val="-2"/>
                <w:lang w:eastAsia="lt-LT"/>
              </w:rPr>
              <w:t>9</w:t>
            </w:r>
            <w:r w:rsidRPr="007B7CC9">
              <w:rPr>
                <w:rFonts w:ascii="Times New Roman" w:eastAsia="Times New Roman" w:hAnsi="Times New Roman" w:cs="Times New Roman"/>
                <w:color w:val="231F20"/>
                <w:lang w:eastAsia="lt-LT"/>
              </w:rPr>
              <w:t>,2</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96,4)</w:t>
            </w:r>
          </w:p>
          <w:p w14:paraId="40E8ADA6"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75,4 (6</w:t>
            </w:r>
            <w:r w:rsidRPr="007B7CC9">
              <w:rPr>
                <w:rFonts w:ascii="Times New Roman" w:eastAsia="Times New Roman" w:hAnsi="Times New Roman" w:cs="Times New Roman"/>
                <w:color w:val="231F20"/>
                <w:spacing w:val="-2"/>
                <w:lang w:eastAsia="lt-LT"/>
              </w:rPr>
              <w:t>8</w:t>
            </w:r>
            <w:r w:rsidRPr="007B7CC9">
              <w:rPr>
                <w:rFonts w:ascii="Times New Roman" w:eastAsia="Times New Roman" w:hAnsi="Times New Roman" w:cs="Times New Roman"/>
                <w:color w:val="231F20"/>
                <w:lang w:eastAsia="lt-LT"/>
              </w:rPr>
              <w:t>,6</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81,0)</w:t>
            </w:r>
          </w:p>
          <w:p w14:paraId="395A93F8"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60,1 (5</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lang w:eastAsia="lt-LT"/>
              </w:rPr>
              <w:t>,5</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66,9)</w:t>
            </w:r>
          </w:p>
          <w:p w14:paraId="62EB62B0"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52,3 (4</w:t>
            </w:r>
            <w:r w:rsidRPr="007B7CC9">
              <w:rPr>
                <w:rFonts w:ascii="Times New Roman" w:eastAsia="Times New Roman" w:hAnsi="Times New Roman" w:cs="Times New Roman"/>
                <w:color w:val="231F20"/>
                <w:spacing w:val="-2"/>
                <w:lang w:eastAsia="lt-LT"/>
              </w:rPr>
              <w:t>4</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59,8)</w:t>
            </w:r>
          </w:p>
          <w:p w14:paraId="7B35F2B8"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47,9 (3</w:t>
            </w:r>
            <w:r w:rsidRPr="007B7CC9">
              <w:rPr>
                <w:rFonts w:ascii="Times New Roman" w:eastAsia="Times New Roman" w:hAnsi="Times New Roman" w:cs="Times New Roman"/>
                <w:color w:val="231F20"/>
                <w:spacing w:val="-2"/>
                <w:lang w:eastAsia="lt-LT"/>
              </w:rPr>
              <w:t>9</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56,3)</w:t>
            </w:r>
          </w:p>
        </w:tc>
        <w:tc>
          <w:tcPr>
            <w:tcW w:w="3119" w:type="dxa"/>
            <w:shd w:val="clear" w:color="auto" w:fill="auto"/>
          </w:tcPr>
          <w:p w14:paraId="5FAD758D"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95,9 (9</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,9</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97,9)</w:t>
            </w:r>
          </w:p>
          <w:p w14:paraId="1C83940B"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90,7 (8</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,6</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94,0)</w:t>
            </w:r>
          </w:p>
          <w:p w14:paraId="7ED31A19"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86,6 (8</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,8</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90,8)</w:t>
            </w:r>
          </w:p>
          <w:p w14:paraId="039D2274"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78,3 (7</w:t>
            </w:r>
            <w:r w:rsidRPr="007B7CC9">
              <w:rPr>
                <w:rFonts w:ascii="Times New Roman" w:eastAsia="Times New Roman" w:hAnsi="Times New Roman" w:cs="Times New Roman"/>
                <w:color w:val="231F20"/>
                <w:spacing w:val="-2"/>
                <w:lang w:eastAsia="lt-LT"/>
              </w:rPr>
              <w:t>0</w:t>
            </w:r>
            <w:r w:rsidRPr="007B7CC9">
              <w:rPr>
                <w:rFonts w:ascii="Times New Roman" w:eastAsia="Times New Roman" w:hAnsi="Times New Roman" w:cs="Times New Roman"/>
                <w:color w:val="231F20"/>
                <w:lang w:eastAsia="lt-LT"/>
              </w:rPr>
              <w:t>,8</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84,1)</w:t>
            </w:r>
          </w:p>
          <w:p w14:paraId="3E3F68E0"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65,6 (5</w:t>
            </w:r>
            <w:r w:rsidRPr="007B7CC9">
              <w:rPr>
                <w:rFonts w:ascii="Times New Roman" w:eastAsia="Times New Roman" w:hAnsi="Times New Roman" w:cs="Times New Roman"/>
                <w:color w:val="231F20"/>
                <w:spacing w:val="-2"/>
                <w:lang w:eastAsia="lt-LT"/>
              </w:rPr>
              <w:t>6</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73,4)</w:t>
            </w:r>
          </w:p>
        </w:tc>
      </w:tr>
      <w:tr w:rsidR="007B7CC9" w:rsidRPr="007B7CC9" w14:paraId="1B7ECCB3" w14:textId="77777777" w:rsidTr="008B74AB">
        <w:tc>
          <w:tcPr>
            <w:tcW w:w="3118" w:type="dxa"/>
            <w:shd w:val="clear" w:color="auto" w:fill="auto"/>
          </w:tcPr>
          <w:p w14:paraId="232B9BC5" w14:textId="77777777" w:rsidR="007B7CC9" w:rsidRPr="007B7CC9" w:rsidRDefault="007B7CC9" w:rsidP="007B7CC9">
            <w:pPr>
              <w:widowControl w:val="0"/>
              <w:tabs>
                <w:tab w:val="left" w:pos="1360"/>
              </w:tabs>
              <w:autoSpaceDE w:val="0"/>
              <w:autoSpaceDN w:val="0"/>
              <w:adjustRightInd w:val="0"/>
              <w:spacing w:after="0" w:line="252" w:lineRule="exact"/>
              <w:ind w:left="-108" w:right="852"/>
              <w:rPr>
                <w:rFonts w:ascii="Times New Roman" w:eastAsia="Times New Roman" w:hAnsi="Times New Roman" w:cs="Times New Roman"/>
                <w:b/>
                <w:color w:val="000000"/>
                <w:lang w:eastAsia="lt-LT"/>
              </w:rPr>
            </w:pPr>
            <w:r w:rsidRPr="007B7CC9">
              <w:rPr>
                <w:rFonts w:ascii="Times New Roman" w:eastAsia="Times New Roman" w:hAnsi="Times New Roman" w:cs="Times New Roman"/>
                <w:bCs/>
                <w:color w:val="231F20"/>
                <w:spacing w:val="-1"/>
                <w:lang w:eastAsia="lt-LT"/>
              </w:rPr>
              <w:t>Išgyvenamuma</w:t>
            </w:r>
            <w:r w:rsidRPr="007B7CC9">
              <w:rPr>
                <w:rFonts w:ascii="Times New Roman" w:eastAsia="Times New Roman" w:hAnsi="Times New Roman" w:cs="Times New Roman"/>
                <w:b/>
                <w:bCs/>
                <w:color w:val="231F20"/>
                <w:spacing w:val="-1"/>
                <w:lang w:eastAsia="lt-LT"/>
              </w:rPr>
              <w:t>s</w:t>
            </w:r>
          </w:p>
        </w:tc>
        <w:tc>
          <w:tcPr>
            <w:tcW w:w="3119" w:type="dxa"/>
            <w:shd w:val="clear" w:color="auto" w:fill="auto"/>
          </w:tcPr>
          <w:p w14:paraId="5B03A770"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b/>
                <w:color w:val="000000"/>
                <w:lang w:eastAsia="lt-LT"/>
              </w:rPr>
            </w:pPr>
          </w:p>
        </w:tc>
        <w:tc>
          <w:tcPr>
            <w:tcW w:w="3119" w:type="dxa"/>
            <w:shd w:val="clear" w:color="auto" w:fill="auto"/>
          </w:tcPr>
          <w:p w14:paraId="363B497B"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b/>
                <w:color w:val="000000"/>
                <w:lang w:eastAsia="lt-LT"/>
              </w:rPr>
            </w:pPr>
          </w:p>
        </w:tc>
      </w:tr>
      <w:tr w:rsidR="007B7CC9" w:rsidRPr="007B7CC9" w14:paraId="2316F5BB" w14:textId="77777777" w:rsidTr="008B74AB">
        <w:tc>
          <w:tcPr>
            <w:tcW w:w="3118" w:type="dxa"/>
            <w:shd w:val="clear" w:color="auto" w:fill="auto"/>
          </w:tcPr>
          <w:p w14:paraId="6A7FC0C6"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36 mėnesiai</w:t>
            </w:r>
          </w:p>
          <w:p w14:paraId="42134C4A"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48 mėnesiai</w:t>
            </w:r>
          </w:p>
          <w:p w14:paraId="79627CFC"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60 mėnesių</w:t>
            </w:r>
          </w:p>
        </w:tc>
        <w:tc>
          <w:tcPr>
            <w:tcW w:w="3119" w:type="dxa"/>
            <w:shd w:val="clear" w:color="auto" w:fill="auto"/>
          </w:tcPr>
          <w:p w14:paraId="5261C209"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94,0 (8</w:t>
            </w:r>
            <w:r w:rsidRPr="007B7CC9">
              <w:rPr>
                <w:rFonts w:ascii="Times New Roman" w:eastAsia="Times New Roman" w:hAnsi="Times New Roman" w:cs="Times New Roman"/>
                <w:color w:val="231F20"/>
                <w:spacing w:val="-2"/>
                <w:lang w:eastAsia="lt-LT"/>
              </w:rPr>
              <w:t>9</w:t>
            </w:r>
            <w:r w:rsidRPr="007B7CC9">
              <w:rPr>
                <w:rFonts w:ascii="Times New Roman" w:eastAsia="Times New Roman" w:hAnsi="Times New Roman" w:cs="Times New Roman"/>
                <w:color w:val="231F20"/>
                <w:lang w:eastAsia="lt-LT"/>
              </w:rPr>
              <w:t>,5</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 xml:space="preserve">96,7) </w:t>
            </w:r>
          </w:p>
          <w:p w14:paraId="0B5DC218"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87,9 (8</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,1</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92,3)</w:t>
            </w:r>
          </w:p>
          <w:p w14:paraId="26EBB8A2"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81,7 (7</w:t>
            </w:r>
            <w:r w:rsidRPr="007B7CC9">
              <w:rPr>
                <w:rFonts w:ascii="Times New Roman" w:eastAsia="Times New Roman" w:hAnsi="Times New Roman" w:cs="Times New Roman"/>
                <w:color w:val="231F20"/>
                <w:spacing w:val="-2"/>
                <w:lang w:eastAsia="lt-LT"/>
              </w:rPr>
              <w:t>3</w:t>
            </w:r>
            <w:r w:rsidRPr="007B7CC9">
              <w:rPr>
                <w:rFonts w:ascii="Times New Roman" w:eastAsia="Times New Roman" w:hAnsi="Times New Roman" w:cs="Times New Roman"/>
                <w:color w:val="231F20"/>
                <w:lang w:eastAsia="lt-LT"/>
              </w:rPr>
              <w:t>,0</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87,8)</w:t>
            </w:r>
          </w:p>
        </w:tc>
        <w:tc>
          <w:tcPr>
            <w:tcW w:w="3119" w:type="dxa"/>
            <w:shd w:val="clear" w:color="auto" w:fill="auto"/>
          </w:tcPr>
          <w:p w14:paraId="3C16F53F"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96,3 (9</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lang w:eastAsia="lt-LT"/>
              </w:rPr>
              <w:t>,4</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98,2)</w:t>
            </w:r>
          </w:p>
          <w:p w14:paraId="57CB35EC"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231F20"/>
                <w:lang w:eastAsia="lt-LT"/>
              </w:rPr>
            </w:pPr>
            <w:r w:rsidRPr="007B7CC9">
              <w:rPr>
                <w:rFonts w:ascii="Times New Roman" w:eastAsia="Times New Roman" w:hAnsi="Times New Roman" w:cs="Times New Roman"/>
                <w:color w:val="231F20"/>
                <w:lang w:eastAsia="lt-LT"/>
              </w:rPr>
              <w:t>95,6 (9</w:t>
            </w:r>
            <w:r w:rsidRPr="007B7CC9">
              <w:rPr>
                <w:rFonts w:ascii="Times New Roman" w:eastAsia="Times New Roman" w:hAnsi="Times New Roman" w:cs="Times New Roman"/>
                <w:color w:val="231F20"/>
                <w:spacing w:val="-2"/>
                <w:lang w:eastAsia="lt-LT"/>
              </w:rPr>
              <w:t>1</w:t>
            </w:r>
            <w:r w:rsidRPr="007B7CC9">
              <w:rPr>
                <w:rFonts w:ascii="Times New Roman" w:eastAsia="Times New Roman" w:hAnsi="Times New Roman" w:cs="Times New Roman"/>
                <w:color w:val="231F20"/>
                <w:lang w:eastAsia="lt-LT"/>
              </w:rPr>
              <w:t>,2</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97,8)</w:t>
            </w:r>
          </w:p>
          <w:p w14:paraId="29E075E1" w14:textId="77777777" w:rsidR="007B7CC9" w:rsidRPr="007B7CC9" w:rsidRDefault="007B7CC9" w:rsidP="007B7CC9">
            <w:pPr>
              <w:widowControl w:val="0"/>
              <w:tabs>
                <w:tab w:val="left" w:pos="1360"/>
              </w:tabs>
              <w:autoSpaceDE w:val="0"/>
              <w:autoSpaceDN w:val="0"/>
              <w:adjustRightInd w:val="0"/>
              <w:spacing w:after="0" w:line="252" w:lineRule="exact"/>
              <w:ind w:right="852"/>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92,0 (8</w:t>
            </w:r>
            <w:r w:rsidRPr="007B7CC9">
              <w:rPr>
                <w:rFonts w:ascii="Times New Roman" w:eastAsia="Times New Roman" w:hAnsi="Times New Roman" w:cs="Times New Roman"/>
                <w:color w:val="231F20"/>
                <w:spacing w:val="-2"/>
                <w:lang w:eastAsia="lt-LT"/>
              </w:rPr>
              <w:t>5</w:t>
            </w:r>
            <w:r w:rsidRPr="007B7CC9">
              <w:rPr>
                <w:rFonts w:ascii="Times New Roman" w:eastAsia="Times New Roman" w:hAnsi="Times New Roman" w:cs="Times New Roman"/>
                <w:color w:val="231F20"/>
                <w:lang w:eastAsia="lt-LT"/>
              </w:rPr>
              <w:t>,3</w:t>
            </w:r>
            <w:r w:rsidRPr="007B7CC9">
              <w:rPr>
                <w:rFonts w:ascii="Times New Roman" w:eastAsia="Times New Roman" w:hAnsi="Times New Roman" w:cs="Times New Roman"/>
                <w:color w:val="231F20"/>
                <w:spacing w:val="-4"/>
                <w:lang w:eastAsia="lt-LT"/>
              </w:rPr>
              <w:t>-</w:t>
            </w:r>
            <w:r w:rsidRPr="007B7CC9">
              <w:rPr>
                <w:rFonts w:ascii="Times New Roman" w:eastAsia="Times New Roman" w:hAnsi="Times New Roman" w:cs="Times New Roman"/>
                <w:color w:val="231F20"/>
                <w:lang w:eastAsia="lt-LT"/>
              </w:rPr>
              <w:t>95,7)</w:t>
            </w:r>
          </w:p>
        </w:tc>
      </w:tr>
    </w:tbl>
    <w:p w14:paraId="42DDDB3A"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430272C"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1 pav.</w:t>
      </w:r>
      <w:r w:rsidRPr="007B7CC9">
        <w:rPr>
          <w:rFonts w:ascii="Times New Roman" w:eastAsia="Times New Roman" w:hAnsi="Times New Roman" w:cs="Times New Roman"/>
          <w:lang w:eastAsia="lt-LT"/>
        </w:rPr>
        <w:tab/>
        <w:t>Pirminės vertinamosios baigties išgyvenamumo be ligos recidyvo duomenys, Kaplan-Meier kreivė (ITT populiacija)</w:t>
      </w:r>
    </w:p>
    <w:p w14:paraId="13402077" w14:textId="6C16171A" w:rsidR="007B7CC9" w:rsidRPr="007B7CC9" w:rsidRDefault="00B76B62" w:rsidP="007B7CC9">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noProof/>
          <w:lang w:eastAsia="lt-LT"/>
        </w:rPr>
        <w:lastRenderedPageBreak/>
        <w:drawing>
          <wp:inline distT="0" distB="0" distL="0" distR="0" wp14:anchorId="268141D9" wp14:editId="1257BC8F">
            <wp:extent cx="5759450" cy="3040396"/>
            <wp:effectExtent l="0" t="0" r="0" b="762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040396"/>
                    </a:xfrm>
                    <a:prstGeom prst="rect">
                      <a:avLst/>
                    </a:prstGeom>
                    <a:noFill/>
                    <a:ln>
                      <a:noFill/>
                    </a:ln>
                  </pic:spPr>
                </pic:pic>
              </a:graphicData>
            </a:graphic>
          </wp:inline>
        </w:drawing>
      </w:r>
    </w:p>
    <w:p w14:paraId="1E2A390B" w14:textId="77777777" w:rsidR="007B7CC9" w:rsidRPr="007B7CC9" w:rsidRDefault="007B7CC9" w:rsidP="007B7CC9">
      <w:pPr>
        <w:spacing w:after="0" w:line="240" w:lineRule="auto"/>
        <w:rPr>
          <w:rFonts w:ascii="Times New Roman" w:eastAsia="Times New Roman" w:hAnsi="Times New Roman" w:cs="Times New Roman"/>
          <w:b/>
          <w:lang w:eastAsia="lt-LT"/>
        </w:rPr>
      </w:pPr>
    </w:p>
    <w:p w14:paraId="54DB1D3B" w14:textId="77777777" w:rsidR="007B7CC9" w:rsidRPr="007B7CC9" w:rsidRDefault="007B7CC9" w:rsidP="007B7CC9">
      <w:pPr>
        <w:spacing w:after="0" w:line="240" w:lineRule="auto"/>
        <w:rPr>
          <w:rFonts w:ascii="Times New Roman" w:eastAsia="Times New Roman" w:hAnsi="Times New Roman" w:cs="Times New Roman"/>
          <w:b/>
          <w:lang w:eastAsia="lt-LT"/>
        </w:rPr>
      </w:pPr>
    </w:p>
    <w:p w14:paraId="74FD5026" w14:textId="77777777" w:rsidR="007B7CC9" w:rsidRPr="007B7CC9" w:rsidRDefault="007B7CC9" w:rsidP="007B7CC9">
      <w:pPr>
        <w:spacing w:after="0" w:line="240" w:lineRule="auto"/>
        <w:rPr>
          <w:rFonts w:ascii="Times New Roman" w:eastAsia="Times New Roman" w:hAnsi="Times New Roman" w:cs="Times New Roman"/>
          <w:b/>
          <w:lang w:eastAsia="lt-LT"/>
        </w:rPr>
      </w:pPr>
    </w:p>
    <w:p w14:paraId="076949EC" w14:textId="77777777" w:rsidR="007B7CC9" w:rsidRPr="007B7CC9" w:rsidRDefault="007B7CC9" w:rsidP="007B7CC9">
      <w:pPr>
        <w:spacing w:after="0" w:line="240" w:lineRule="auto"/>
        <w:rPr>
          <w:rFonts w:ascii="Times New Roman" w:eastAsia="Times New Roman" w:hAnsi="Times New Roman" w:cs="Times New Roman"/>
          <w:b/>
          <w:lang w:eastAsia="lt-LT"/>
        </w:rPr>
      </w:pPr>
    </w:p>
    <w:p w14:paraId="6D45875F"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2 pav.</w:t>
      </w:r>
      <w:r w:rsidRPr="007B7CC9">
        <w:rPr>
          <w:rFonts w:ascii="Times New Roman" w:eastAsia="Times New Roman" w:hAnsi="Times New Roman" w:cs="Times New Roman"/>
          <w:lang w:eastAsia="lt-LT"/>
        </w:rPr>
        <w:tab/>
        <w:t>Bendrojo išgyvenamumo duomenys, Kaplan-Meier kreivė (ITT populiacija)</w:t>
      </w:r>
    </w:p>
    <w:p w14:paraId="1F6740E6"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73174EB" w14:textId="57103839" w:rsidR="007B7CC9" w:rsidRPr="007B7CC9" w:rsidRDefault="00B76B62" w:rsidP="007B7CC9">
      <w:pPr>
        <w:spacing w:after="0" w:line="240" w:lineRule="auto"/>
        <w:rPr>
          <w:rFonts w:ascii="Times New Roman" w:eastAsia="Times New Roman" w:hAnsi="Times New Roman" w:cs="Times New Roman"/>
          <w:lang w:eastAsia="lt-LT"/>
        </w:rPr>
      </w:pPr>
      <w:r w:rsidRPr="000153F8">
        <w:rPr>
          <w:rFonts w:ascii="Times New Roman" w:eastAsia="Times New Roman" w:hAnsi="Times New Roman" w:cs="Times New Roman"/>
          <w:noProof/>
          <w:lang w:eastAsia="lt-LT"/>
        </w:rPr>
        <w:drawing>
          <wp:inline distT="0" distB="0" distL="0" distR="0" wp14:anchorId="2449BA14" wp14:editId="6CF7B8CC">
            <wp:extent cx="5759450" cy="2949761"/>
            <wp:effectExtent l="0" t="0" r="0" b="3175"/>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949761"/>
                    </a:xfrm>
                    <a:prstGeom prst="rect">
                      <a:avLst/>
                    </a:prstGeom>
                    <a:noFill/>
                    <a:ln>
                      <a:noFill/>
                    </a:ln>
                  </pic:spPr>
                </pic:pic>
              </a:graphicData>
            </a:graphic>
          </wp:inline>
        </w:drawing>
      </w:r>
    </w:p>
    <w:p w14:paraId="6C32E8A7" w14:textId="77777777" w:rsidR="00F37B39" w:rsidRDefault="00F37B39" w:rsidP="00F37B39">
      <w:pPr>
        <w:spacing w:after="0" w:line="240" w:lineRule="auto"/>
        <w:rPr>
          <w:rFonts w:ascii="Times New Roman" w:eastAsia="Times New Roman" w:hAnsi="Times New Roman" w:cs="Times New Roman"/>
          <w:lang w:eastAsia="lt-LT"/>
        </w:rPr>
      </w:pPr>
    </w:p>
    <w:p w14:paraId="781431F2" w14:textId="3C5CEF08" w:rsidR="00F37B39" w:rsidRDefault="00F37B39" w:rsidP="00F37B39">
      <w:pPr>
        <w:spacing w:after="0" w:line="240" w:lineRule="auto"/>
        <w:rPr>
          <w:rFonts w:ascii="Times New Roman" w:eastAsia="Times New Roman" w:hAnsi="Times New Roman" w:cs="Times New Roman"/>
          <w:lang w:eastAsia="lt-LT"/>
        </w:rPr>
      </w:pPr>
      <w:r w:rsidRPr="002B4F3D">
        <w:rPr>
          <w:rFonts w:ascii="Times New Roman" w:eastAsia="Times New Roman" w:hAnsi="Times New Roman" w:cs="Times New Roman"/>
          <w:lang w:eastAsia="lt-LT"/>
        </w:rPr>
        <w:t>Kontroliuojamųjų klinikinių tyrimų su c-Kit teigiamais VTSN sergančiais vaikais neatlikta. 7 literatūros šaltiniuose aprašyta 17 pacientų, sirgusių VTSN (su nustatytomis Kit ir PDGFR genų mutacijomis arba be jų). Šių pacientų amžius svyravo nuo 8 metų iki 18 metų, jiems buvo skiriamos imatinibo (kaip adjuvanto arba metastazinės ligos gydymo sudėtinė dalis) dozės nuo 300</w:t>
      </w:r>
      <w:r w:rsidR="000F5134">
        <w:rPr>
          <w:rFonts w:ascii="Times New Roman" w:eastAsia="Times New Roman" w:hAnsi="Times New Roman" w:cs="Times New Roman"/>
          <w:lang w:eastAsia="lt-LT"/>
        </w:rPr>
        <w:t> </w:t>
      </w:r>
      <w:r w:rsidRPr="002B4F3D">
        <w:rPr>
          <w:rFonts w:ascii="Times New Roman" w:eastAsia="Times New Roman" w:hAnsi="Times New Roman" w:cs="Times New Roman"/>
          <w:lang w:eastAsia="lt-LT"/>
        </w:rPr>
        <w:t>mg iki 800</w:t>
      </w:r>
      <w:r w:rsidR="000F5134">
        <w:rPr>
          <w:rFonts w:ascii="Times New Roman" w:eastAsia="Times New Roman" w:hAnsi="Times New Roman" w:cs="Times New Roman"/>
          <w:lang w:eastAsia="lt-LT"/>
        </w:rPr>
        <w:t> </w:t>
      </w:r>
      <w:r w:rsidRPr="002B4F3D">
        <w:rPr>
          <w:rFonts w:ascii="Times New Roman" w:eastAsia="Times New Roman" w:hAnsi="Times New Roman" w:cs="Times New Roman"/>
          <w:lang w:eastAsia="lt-LT"/>
        </w:rPr>
        <w:t>mg per parą. Daugeliui vaikų, kurie buvo gydomi nuo VTSN, trūko duomenų apie nustatytas c-Kit arba PDGFR genų mutacijas, todėl tai galėjo lemti nevienalytes klinikines išeitis.</w:t>
      </w:r>
    </w:p>
    <w:p w14:paraId="1F5F5282"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6ED17B9" w14:textId="77777777" w:rsidR="007B7CC9" w:rsidRPr="007B7CC9" w:rsidRDefault="007B7CC9" w:rsidP="007B7CC9">
      <w:pPr>
        <w:widowControl w:val="0"/>
        <w:autoSpaceDE w:val="0"/>
        <w:autoSpaceDN w:val="0"/>
        <w:adjustRightInd w:val="0"/>
        <w:spacing w:before="32" w:after="0" w:line="240" w:lineRule="auto"/>
        <w:ind w:right="-20"/>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spacing w:val="-1"/>
          <w:u w:val="single"/>
          <w:lang w:eastAsia="lt-LT"/>
        </w:rPr>
        <w:t>D</w:t>
      </w:r>
      <w:r w:rsidRPr="007B7CC9">
        <w:rPr>
          <w:rFonts w:ascii="Times New Roman" w:eastAsia="Times New Roman" w:hAnsi="Times New Roman" w:cs="Times New Roman"/>
          <w:color w:val="231F20"/>
          <w:u w:val="single"/>
          <w:lang w:eastAsia="lt-LT"/>
        </w:rPr>
        <w:t>F</w:t>
      </w:r>
      <w:r w:rsidRPr="007B7CC9">
        <w:rPr>
          <w:rFonts w:ascii="Times New Roman" w:eastAsia="Times New Roman" w:hAnsi="Times New Roman" w:cs="Times New Roman"/>
          <w:color w:val="231F20"/>
          <w:spacing w:val="-1"/>
          <w:u w:val="single"/>
          <w:lang w:eastAsia="lt-LT"/>
        </w:rPr>
        <w:t>S</w:t>
      </w:r>
      <w:r w:rsidRPr="007B7CC9">
        <w:rPr>
          <w:rFonts w:ascii="Times New Roman" w:eastAsia="Times New Roman" w:hAnsi="Times New Roman" w:cs="Times New Roman"/>
          <w:color w:val="231F20"/>
          <w:u w:val="single"/>
          <w:lang w:eastAsia="lt-LT"/>
        </w:rPr>
        <w:t xml:space="preserve">P </w:t>
      </w:r>
      <w:r w:rsidRPr="007B7CC9">
        <w:rPr>
          <w:rFonts w:ascii="Times New Roman" w:eastAsia="Times New Roman" w:hAnsi="Times New Roman" w:cs="Times New Roman"/>
          <w:color w:val="231F20"/>
          <w:spacing w:val="-3"/>
          <w:u w:val="single"/>
          <w:lang w:eastAsia="lt-LT"/>
        </w:rPr>
        <w:t>k</w:t>
      </w:r>
      <w:r w:rsidRPr="007B7CC9">
        <w:rPr>
          <w:rFonts w:ascii="Times New Roman" w:eastAsia="Times New Roman" w:hAnsi="Times New Roman" w:cs="Times New Roman"/>
          <w:color w:val="231F20"/>
          <w:spacing w:val="1"/>
          <w:u w:val="single"/>
          <w:lang w:eastAsia="lt-LT"/>
        </w:rPr>
        <w:t>lini</w:t>
      </w:r>
      <w:r w:rsidRPr="007B7CC9">
        <w:rPr>
          <w:rFonts w:ascii="Times New Roman" w:eastAsia="Times New Roman" w:hAnsi="Times New Roman" w:cs="Times New Roman"/>
          <w:color w:val="231F20"/>
          <w:spacing w:val="-2"/>
          <w:u w:val="single"/>
          <w:lang w:eastAsia="lt-LT"/>
        </w:rPr>
        <w:t>k</w:t>
      </w:r>
      <w:r w:rsidRPr="007B7CC9">
        <w:rPr>
          <w:rFonts w:ascii="Times New Roman" w:eastAsia="Times New Roman" w:hAnsi="Times New Roman" w:cs="Times New Roman"/>
          <w:color w:val="231F20"/>
          <w:spacing w:val="1"/>
          <w:u w:val="single"/>
          <w:lang w:eastAsia="lt-LT"/>
        </w:rPr>
        <w:t>in</w:t>
      </w:r>
      <w:r w:rsidRPr="007B7CC9">
        <w:rPr>
          <w:rFonts w:ascii="Times New Roman" w:eastAsia="Times New Roman" w:hAnsi="Times New Roman" w:cs="Times New Roman"/>
          <w:color w:val="231F20"/>
          <w:spacing w:val="-1"/>
          <w:u w:val="single"/>
          <w:lang w:eastAsia="lt-LT"/>
        </w:rPr>
        <w:t>i</w:t>
      </w:r>
      <w:r w:rsidRPr="007B7CC9">
        <w:rPr>
          <w:rFonts w:ascii="Times New Roman" w:eastAsia="Times New Roman" w:hAnsi="Times New Roman" w:cs="Times New Roman"/>
          <w:color w:val="231F20"/>
          <w:u w:val="single"/>
          <w:lang w:eastAsia="lt-LT"/>
        </w:rPr>
        <w:t>ai</w:t>
      </w:r>
      <w:r w:rsidRPr="007B7CC9">
        <w:rPr>
          <w:rFonts w:ascii="Times New Roman" w:eastAsia="Times New Roman" w:hAnsi="Times New Roman" w:cs="Times New Roman"/>
          <w:color w:val="231F20"/>
          <w:spacing w:val="-2"/>
          <w:u w:val="single"/>
          <w:lang w:eastAsia="lt-LT"/>
        </w:rPr>
        <w:t xml:space="preserve"> </w:t>
      </w:r>
      <w:r w:rsidRPr="007B7CC9">
        <w:rPr>
          <w:rFonts w:ascii="Times New Roman" w:eastAsia="Times New Roman" w:hAnsi="Times New Roman" w:cs="Times New Roman"/>
          <w:color w:val="231F20"/>
          <w:spacing w:val="1"/>
          <w:u w:val="single"/>
          <w:lang w:eastAsia="lt-LT"/>
        </w:rPr>
        <w:t>t</w:t>
      </w:r>
      <w:r w:rsidRPr="007B7CC9">
        <w:rPr>
          <w:rFonts w:ascii="Times New Roman" w:eastAsia="Times New Roman" w:hAnsi="Times New Roman" w:cs="Times New Roman"/>
          <w:color w:val="231F20"/>
          <w:spacing w:val="-2"/>
          <w:u w:val="single"/>
          <w:lang w:eastAsia="lt-LT"/>
        </w:rPr>
        <w:t>y</w:t>
      </w:r>
      <w:r w:rsidRPr="007B7CC9">
        <w:rPr>
          <w:rFonts w:ascii="Times New Roman" w:eastAsia="Times New Roman" w:hAnsi="Times New Roman" w:cs="Times New Roman"/>
          <w:color w:val="231F20"/>
          <w:spacing w:val="1"/>
          <w:u w:val="single"/>
          <w:lang w:eastAsia="lt-LT"/>
        </w:rPr>
        <w:t>ri</w:t>
      </w:r>
      <w:r w:rsidRPr="007B7CC9">
        <w:rPr>
          <w:rFonts w:ascii="Times New Roman" w:eastAsia="Times New Roman" w:hAnsi="Times New Roman" w:cs="Times New Roman"/>
          <w:color w:val="231F20"/>
          <w:spacing w:val="-4"/>
          <w:u w:val="single"/>
          <w:lang w:eastAsia="lt-LT"/>
        </w:rPr>
        <w:t>m</w:t>
      </w:r>
      <w:r w:rsidRPr="007B7CC9">
        <w:rPr>
          <w:rFonts w:ascii="Times New Roman" w:eastAsia="Times New Roman" w:hAnsi="Times New Roman" w:cs="Times New Roman"/>
          <w:color w:val="231F20"/>
          <w:u w:val="single"/>
          <w:lang w:eastAsia="lt-LT"/>
        </w:rPr>
        <w:t>ai</w:t>
      </w:r>
    </w:p>
    <w:p w14:paraId="70B3ED85" w14:textId="5D53B605" w:rsidR="007B7CC9" w:rsidRPr="007B7CC9" w:rsidRDefault="007B7CC9" w:rsidP="007B7CC9">
      <w:pPr>
        <w:widowControl w:val="0"/>
        <w:autoSpaceDE w:val="0"/>
        <w:autoSpaceDN w:val="0"/>
        <w:adjustRightInd w:val="0"/>
        <w:spacing w:after="0" w:line="252" w:lineRule="exact"/>
        <w:ind w:right="-1"/>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ena</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fa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ės,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iace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lini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nia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as B2225) 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l</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12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FSP s</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anč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800</w:t>
      </w:r>
      <w:r w:rsidR="00D21518">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per</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 xml:space="preserve">FSP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ci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buvo nuo 23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i </w:t>
      </w:r>
      <w:r w:rsidRPr="007B7CC9">
        <w:rPr>
          <w:rFonts w:ascii="Times New Roman" w:eastAsia="Times New Roman" w:hAnsi="Times New Roman" w:cs="Times New Roman"/>
          <w:color w:val="231F20"/>
          <w:spacing w:val="-2"/>
          <w:lang w:eastAsia="lt-LT"/>
        </w:rPr>
        <w:t>7</w:t>
      </w:r>
      <w:r w:rsidRPr="007B7CC9">
        <w:rPr>
          <w:rFonts w:ascii="Times New Roman" w:eastAsia="Times New Roman" w:hAnsi="Times New Roman" w:cs="Times New Roman"/>
          <w:color w:val="231F20"/>
          <w:lang w:eastAsia="lt-LT"/>
        </w:rPr>
        <w:t xml:space="preserve">5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į</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į</w:t>
      </w:r>
      <w:r w:rsidRPr="007B7CC9">
        <w:rPr>
          <w:rFonts w:ascii="Times New Roman" w:eastAsia="Times New Roman" w:hAnsi="Times New Roman" w:cs="Times New Roman"/>
          <w:color w:val="231F20"/>
          <w:spacing w:val="1"/>
          <w:lang w:eastAsia="lt-LT"/>
        </w:rPr>
        <w:t xml:space="preserve"> 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ri</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ą</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 D</w:t>
      </w:r>
      <w:r w:rsidRPr="007B7CC9">
        <w:rPr>
          <w:rFonts w:ascii="Times New Roman" w:eastAsia="Times New Roman" w:hAnsi="Times New Roman" w:cs="Times New Roman"/>
          <w:color w:val="231F20"/>
          <w:spacing w:val="-1"/>
          <w:lang w:eastAsia="lt-LT"/>
        </w:rPr>
        <w:t>F</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3"/>
          <w:lang w:eastAsia="lt-LT"/>
        </w:rPr>
        <w:t>P</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 re</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us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 po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inės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ij</w:t>
      </w:r>
      <w:r w:rsidRPr="007B7CC9">
        <w:rPr>
          <w:rFonts w:ascii="Times New Roman" w:eastAsia="Times New Roman" w:hAnsi="Times New Roman" w:cs="Times New Roman"/>
          <w:color w:val="231F20"/>
          <w:lang w:eastAsia="lt-LT"/>
        </w:rPr>
        <w:t xml:space="preserve">os ir,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ebu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asi,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ad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artot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nė re</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 xml:space="preserve">cija bus </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audin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 Pir</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ini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ei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in</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uo</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s rė</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ėsi o</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yv</w:t>
      </w:r>
      <w:r w:rsidR="00D21518">
        <w:rPr>
          <w:rFonts w:ascii="Times New Roman" w:eastAsia="Times New Roman" w:hAnsi="Times New Roman" w:cs="Times New Roman"/>
          <w:color w:val="231F20"/>
          <w:lang w:eastAsia="lt-LT"/>
        </w:rPr>
        <w:t>ios</w:t>
      </w:r>
      <w:r w:rsidRPr="007B7CC9">
        <w:rPr>
          <w:rFonts w:ascii="Times New Roman" w:eastAsia="Times New Roman" w:hAnsi="Times New Roman" w:cs="Times New Roman"/>
          <w:color w:val="231F20"/>
          <w:lang w:eastAsia="lt-LT"/>
        </w:rPr>
        <w:t xml:space="preserve"> </w:t>
      </w:r>
      <w:r w:rsidR="00D21518">
        <w:rPr>
          <w:rFonts w:ascii="Times New Roman" w:eastAsia="Times New Roman" w:hAnsi="Times New Roman" w:cs="Times New Roman"/>
          <w:color w:val="231F20"/>
          <w:lang w:eastAsia="lt-LT"/>
        </w:rPr>
        <w:t>reakcijos</w:t>
      </w:r>
      <w:r w:rsidRPr="007B7CC9">
        <w:rPr>
          <w:rFonts w:ascii="Times New Roman" w:eastAsia="Times New Roman" w:hAnsi="Times New Roman" w:cs="Times New Roman"/>
          <w:color w:val="231F20"/>
          <w:lang w:eastAsia="lt-LT"/>
        </w:rPr>
        <w:t xml:space="preserve"> da</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5"/>
          <w:lang w:eastAsia="lt-LT"/>
        </w:rPr>
        <w:t>i</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š 12</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9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lastRenderedPageBreak/>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00E37019">
        <w:rPr>
          <w:rFonts w:ascii="Times New Roman" w:eastAsia="Times New Roman" w:hAnsi="Times New Roman" w:cs="Times New Roman"/>
          <w:color w:val="231F20"/>
          <w:spacing w:val="-2"/>
          <w:lang w:eastAsia="lt-LT"/>
        </w:rPr>
        <w:t>reakcija</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am</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lna,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o 8 -</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1"/>
          <w:lang w:eastAsia="lt-LT"/>
        </w:rPr>
        <w:t>li</w:t>
      </w:r>
      <w:r w:rsidRPr="007B7CC9">
        <w:rPr>
          <w:rFonts w:ascii="Times New Roman" w:eastAsia="Times New Roman" w:hAnsi="Times New Roman" w:cs="Times New Roman"/>
          <w:color w:val="231F20"/>
          <w:spacing w:val="-2"/>
          <w:lang w:eastAsia="lt-LT"/>
        </w:rPr>
        <w:t>n</w:t>
      </w:r>
      <w:r w:rsidR="00E3701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s p</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buvo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lang w:eastAsia="lt-LT"/>
        </w:rPr>
        <w:t>alin</w:t>
      </w:r>
      <w:r w:rsidR="00E3701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w:t>
      </w:r>
      <w:r w:rsidR="00E37019">
        <w:rPr>
          <w:rFonts w:ascii="Times New Roman" w:eastAsia="Times New Roman" w:hAnsi="Times New Roman" w:cs="Times New Roman"/>
          <w:color w:val="231F20"/>
          <w:lang w:eastAsia="lt-LT"/>
        </w:rPr>
        <w:t>reakcija</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as pa</w:t>
      </w:r>
      <w:r w:rsidRPr="007B7CC9">
        <w:rPr>
          <w:rFonts w:ascii="Times New Roman" w:eastAsia="Times New Roman" w:hAnsi="Times New Roman" w:cs="Times New Roman"/>
          <w:color w:val="231F20"/>
          <w:spacing w:val="-2"/>
          <w:lang w:eastAsia="lt-LT"/>
        </w:rPr>
        <w:t>š</w:t>
      </w:r>
      <w:r w:rsidRPr="007B7CC9">
        <w:rPr>
          <w:rFonts w:ascii="Times New Roman" w:eastAsia="Times New Roman" w:hAnsi="Times New Roman" w:cs="Times New Roman"/>
          <w:color w:val="231F20"/>
          <w:lang w:eastAsia="lt-LT"/>
        </w:rPr>
        <w:t>alin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oper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xml:space="preserve">cijos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3"/>
          <w:lang w:eastAsia="lt-LT"/>
        </w:rPr>
        <w:t>u</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truk</w:t>
      </w:r>
      <w:r w:rsidRPr="007B7CC9">
        <w:rPr>
          <w:rFonts w:ascii="Times New Roman" w:eastAsia="Times New Roman" w:hAnsi="Times New Roman" w:cs="Times New Roman"/>
          <w:color w:val="231F20"/>
          <w:spacing w:val="-5"/>
          <w:lang w:eastAsia="lt-LT"/>
        </w:rPr>
        <w:t>m</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 B2225</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6,2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o, 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did</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usia t</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uk</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24,3</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r 6</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lang w:eastAsia="lt-LT"/>
        </w:rPr>
        <w:t>FSP sir</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u</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imatinibu</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gyd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pac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os is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na</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3"/>
          <w:lang w:eastAsia="lt-LT"/>
        </w:rPr>
        <w:t>n</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lang w:eastAsia="lt-LT"/>
        </w:rPr>
        <w:t>s 5</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b</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ose</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2"/>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lang w:eastAsia="lt-LT"/>
        </w:rPr>
        <w:t>raš</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uose,</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ų 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2"/>
          <w:lang w:eastAsia="lt-LT"/>
        </w:rPr>
        <w:t>ž</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us s</w:t>
      </w:r>
      <w:r w:rsidRPr="007B7CC9">
        <w:rPr>
          <w:rFonts w:ascii="Times New Roman" w:eastAsia="Times New Roman" w:hAnsi="Times New Roman" w:cs="Times New Roman"/>
          <w:color w:val="231F20"/>
          <w:spacing w:val="-2"/>
          <w:lang w:eastAsia="lt-LT"/>
        </w:rPr>
        <w:t>vy</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nuo 18</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ėnes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1"/>
          <w:lang w:eastAsia="lt-LT"/>
        </w:rPr>
        <w:t xml:space="preserve"> 4</w:t>
      </w:r>
      <w:r w:rsidRPr="007B7CC9">
        <w:rPr>
          <w:rFonts w:ascii="Times New Roman" w:eastAsia="Times New Roman" w:hAnsi="Times New Roman" w:cs="Times New Roman"/>
          <w:color w:val="231F20"/>
          <w:lang w:eastAsia="lt-LT"/>
        </w:rPr>
        <w:t>9</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4"/>
          <w:lang w:eastAsia="lt-LT"/>
        </w:rPr>
        <w:t>I</w:t>
      </w:r>
      <w:r w:rsidRPr="007B7CC9">
        <w:rPr>
          <w:rFonts w:ascii="Times New Roman" w:eastAsia="Times New Roman" w:hAnsi="Times New Roman" w:cs="Times New Roman"/>
          <w:color w:val="231F20"/>
          <w:lang w:eastAsia="lt-LT"/>
        </w:rPr>
        <w:t xml:space="preserve">š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so d</w:t>
      </w:r>
      <w:r w:rsidRPr="007B7CC9">
        <w:rPr>
          <w:rFonts w:ascii="Times New Roman" w:eastAsia="Times New Roman" w:hAnsi="Times New Roman" w:cs="Times New Roman"/>
          <w:color w:val="231F20"/>
          <w:spacing w:val="1"/>
          <w:lang w:eastAsia="lt-LT"/>
        </w:rPr>
        <w:t>ė</w:t>
      </w:r>
      <w:r w:rsidRPr="007B7CC9">
        <w:rPr>
          <w:rFonts w:ascii="Times New Roman" w:eastAsia="Times New Roman" w:hAnsi="Times New Roman" w:cs="Times New Roman"/>
          <w:color w:val="231F20"/>
          <w:lang w:eastAsia="lt-LT"/>
        </w:rPr>
        <w:t xml:space="preserve">l </w:t>
      </w:r>
      <w:r w:rsidRPr="007B7CC9">
        <w:rPr>
          <w:rFonts w:ascii="Times New Roman" w:eastAsia="Times New Roman" w:hAnsi="Times New Roman" w:cs="Times New Roman"/>
          <w:color w:val="231F20"/>
          <w:spacing w:val="-1"/>
          <w:lang w:eastAsia="lt-LT"/>
        </w:rPr>
        <w:t>D</w:t>
      </w:r>
      <w:r w:rsidRPr="007B7CC9">
        <w:rPr>
          <w:rFonts w:ascii="Times New Roman" w:eastAsia="Times New Roman" w:hAnsi="Times New Roman" w:cs="Times New Roman"/>
          <w:color w:val="231F20"/>
          <w:spacing w:val="-3"/>
          <w:lang w:eastAsia="lt-LT"/>
        </w:rPr>
        <w:t>F</w:t>
      </w:r>
      <w:r w:rsidRPr="007B7CC9">
        <w:rPr>
          <w:rFonts w:ascii="Times New Roman" w:eastAsia="Times New Roman" w:hAnsi="Times New Roman" w:cs="Times New Roman"/>
          <w:color w:val="231F20"/>
          <w:lang w:eastAsia="lt-LT"/>
        </w:rPr>
        <w:t>SP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g</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d</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ta 18</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paci</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ų, aš</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uon</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s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ų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spacing w:val="-3"/>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ū</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 xml:space="preserve">je </w:t>
      </w:r>
      <w:r w:rsidRPr="007B7CC9">
        <w:rPr>
          <w:rFonts w:ascii="Times New Roman" w:eastAsia="Times New Roman" w:hAnsi="Times New Roman" w:cs="Times New Roman"/>
          <w:color w:val="231F20"/>
          <w:lang w:eastAsia="lt-LT"/>
        </w:rPr>
        <w:t>apr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š</w:t>
      </w:r>
      <w:r w:rsidRPr="007B7CC9">
        <w:rPr>
          <w:rFonts w:ascii="Times New Roman" w:eastAsia="Times New Roman" w:hAnsi="Times New Roman" w:cs="Times New Roman"/>
          <w:color w:val="231F20"/>
          <w:spacing w:val="-2"/>
          <w:lang w:eastAsia="lt-LT"/>
        </w:rPr>
        <w:t>y</w:t>
      </w:r>
      <w:r w:rsidRPr="007B7CC9">
        <w:rPr>
          <w:rFonts w:ascii="Times New Roman" w:eastAsia="Times New Roman" w:hAnsi="Times New Roman" w:cs="Times New Roman"/>
          <w:color w:val="231F20"/>
          <w:lang w:eastAsia="lt-LT"/>
        </w:rPr>
        <w:t>ti</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u</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3"/>
          <w:lang w:eastAsia="lt-LT"/>
        </w:rPr>
        <w:t>g</w:t>
      </w:r>
      <w:r w:rsidRPr="007B7CC9">
        <w:rPr>
          <w:rFonts w:ascii="Times New Roman" w:eastAsia="Times New Roman" w:hAnsi="Times New Roman" w:cs="Times New Roman"/>
          <w:color w:val="231F20"/>
          <w:lang w:eastAsia="lt-LT"/>
        </w:rPr>
        <w:t>ę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 xml:space="preserve">tai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art</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arba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400</w:t>
      </w:r>
      <w:r w:rsidR="008B46E5">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(4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lang w:eastAsia="lt-LT"/>
        </w:rPr>
        <w:t>ja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ar</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lang w:eastAsia="lt-LT"/>
        </w:rPr>
        <w:t>a 800</w:t>
      </w:r>
      <w:r w:rsidR="008B46E5">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g</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(1 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p</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r 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2"/>
          <w:lang w:eastAsia="lt-LT"/>
        </w:rPr>
        <w:t>r</w:t>
      </w:r>
      <w:r w:rsidRPr="007B7CC9">
        <w:rPr>
          <w:rFonts w:ascii="Times New Roman" w:eastAsia="Times New Roman" w:hAnsi="Times New Roman" w:cs="Times New Roman"/>
          <w:color w:val="231F20"/>
          <w:lang w:eastAsia="lt-LT"/>
        </w:rPr>
        <w:t>ą. V</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ui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ir</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a po 400</w:t>
      </w:r>
      <w:r w:rsidR="008B46E5">
        <w:rPr>
          <w:rFonts w:ascii="Times New Roman" w:eastAsia="Times New Roman" w:hAnsi="Times New Roman" w:cs="Times New Roman"/>
          <w:color w:val="231F20"/>
          <w:spacing w:val="2"/>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spacing w:val="3"/>
          <w:lang w:eastAsia="lt-LT"/>
        </w:rPr>
        <w:t>/</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spacing w:val="-3"/>
          <w:vertAlign w:val="superscript"/>
          <w:lang w:eastAsia="lt-LT"/>
        </w:rPr>
        <w:t>2</w:t>
      </w:r>
      <w:r w:rsidRPr="007B7CC9">
        <w:rPr>
          <w:rFonts w:ascii="Times New Roman" w:eastAsia="Times New Roman" w:hAnsi="Times New Roman" w:cs="Times New Roman"/>
          <w:color w:val="231F20"/>
          <w:lang w:eastAsia="lt-LT"/>
        </w:rPr>
        <w:t>/per</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lang w:eastAsia="lt-LT"/>
        </w:rPr>
        <w:t>p</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 xml:space="preserve">ą,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a</w:t>
      </w:r>
      <w:r w:rsidRPr="007B7CC9">
        <w:rPr>
          <w:rFonts w:ascii="Times New Roman" w:eastAsia="Times New Roman" w:hAnsi="Times New Roman" w:cs="Times New Roman"/>
          <w:color w:val="231F20"/>
          <w:lang w:eastAsia="lt-LT"/>
        </w:rPr>
        <w:t xml:space="preserve">u </w:t>
      </w:r>
      <w:r w:rsidRPr="007B7CC9">
        <w:rPr>
          <w:rFonts w:ascii="Times New Roman" w:eastAsia="Times New Roman" w:hAnsi="Times New Roman" w:cs="Times New Roman"/>
          <w:color w:val="231F20"/>
          <w:spacing w:val="-1"/>
          <w:lang w:eastAsia="lt-LT"/>
        </w:rPr>
        <w:t>do</w:t>
      </w:r>
      <w:r w:rsidRPr="007B7CC9">
        <w:rPr>
          <w:rFonts w:ascii="Times New Roman" w:eastAsia="Times New Roman" w:hAnsi="Times New Roman" w:cs="Times New Roman"/>
          <w:color w:val="231F20"/>
          <w:spacing w:val="-2"/>
          <w:lang w:eastAsia="lt-LT"/>
        </w:rPr>
        <w:t>z</w:t>
      </w:r>
      <w:r w:rsidRPr="007B7CC9">
        <w:rPr>
          <w:rFonts w:ascii="Times New Roman" w:eastAsia="Times New Roman" w:hAnsi="Times New Roman" w:cs="Times New Roman"/>
          <w:color w:val="231F20"/>
          <w:lang w:eastAsia="lt-LT"/>
        </w:rPr>
        <w:t>ė padi</w:t>
      </w:r>
      <w:r w:rsidRPr="007B7CC9">
        <w:rPr>
          <w:rFonts w:ascii="Times New Roman" w:eastAsia="Times New Roman" w:hAnsi="Times New Roman" w:cs="Times New Roman"/>
          <w:color w:val="231F20"/>
          <w:spacing w:val="-2"/>
          <w:lang w:eastAsia="lt-LT"/>
        </w:rPr>
        <w:t>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520</w:t>
      </w:r>
      <w:r w:rsidR="008B46E5">
        <w:rPr>
          <w:rFonts w:ascii="Times New Roman" w:eastAsia="Times New Roman" w:hAnsi="Times New Roman" w:cs="Times New Roman"/>
          <w:color w:val="231F20"/>
          <w:lang w:eastAsia="lt-LT"/>
        </w:rPr>
        <w:t> </w:t>
      </w:r>
      <w:r w:rsidRPr="007B7CC9">
        <w:rPr>
          <w:rFonts w:ascii="Times New Roman" w:eastAsia="Times New Roman" w:hAnsi="Times New Roman" w:cs="Times New Roman"/>
          <w:color w:val="231F20"/>
          <w:spacing w:val="-1"/>
          <w:lang w:eastAsia="lt-LT"/>
        </w:rPr>
        <w:t>m</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w:t>
      </w:r>
      <w:r w:rsidRPr="007B7CC9">
        <w:rPr>
          <w:rFonts w:ascii="Times New Roman" w:eastAsia="Times New Roman" w:hAnsi="Times New Roman" w:cs="Times New Roman"/>
          <w:color w:val="231F20"/>
          <w:spacing w:val="-2"/>
          <w:lang w:eastAsia="lt-LT"/>
        </w:rPr>
        <w:t>m</w:t>
      </w:r>
      <w:r w:rsidRPr="007B7CC9">
        <w:rPr>
          <w:rFonts w:ascii="Times New Roman" w:eastAsia="Times New Roman" w:hAnsi="Times New Roman" w:cs="Times New Roman"/>
          <w:color w:val="231F20"/>
          <w:spacing w:val="-2"/>
          <w:vertAlign w:val="superscript"/>
          <w:lang w:eastAsia="lt-LT"/>
        </w:rPr>
        <w:t>2</w:t>
      </w:r>
      <w:r w:rsidRPr="007B7CC9">
        <w:rPr>
          <w:rFonts w:ascii="Times New Roman" w:eastAsia="Times New Roman" w:hAnsi="Times New Roman" w:cs="Times New Roman"/>
          <w:color w:val="231F20"/>
          <w:lang w:eastAsia="lt-LT"/>
        </w:rPr>
        <w:t>/per</w:t>
      </w:r>
      <w:r w:rsidRPr="007B7CC9">
        <w:rPr>
          <w:rFonts w:ascii="Times New Roman" w:eastAsia="Times New Roman" w:hAnsi="Times New Roman" w:cs="Times New Roman"/>
          <w:color w:val="231F20"/>
          <w:spacing w:val="-3"/>
          <w:lang w:eastAsia="lt-LT"/>
        </w:rPr>
        <w:t xml:space="preserve"> </w:t>
      </w:r>
      <w:r w:rsidRPr="007B7CC9">
        <w:rPr>
          <w:rFonts w:ascii="Times New Roman" w:eastAsia="Times New Roman" w:hAnsi="Times New Roman" w:cs="Times New Roman"/>
          <w:color w:val="231F20"/>
          <w:lang w:eastAsia="lt-LT"/>
        </w:rPr>
        <w:t>pa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ą.</w:t>
      </w:r>
    </w:p>
    <w:p w14:paraId="41ABF4F0" w14:textId="6DCA8F8D" w:rsidR="007B7CC9" w:rsidRPr="007B7CC9" w:rsidRDefault="007B7CC9" w:rsidP="007B7CC9">
      <w:pPr>
        <w:widowControl w:val="0"/>
        <w:autoSpaceDE w:val="0"/>
        <w:autoSpaceDN w:val="0"/>
        <w:adjustRightInd w:val="0"/>
        <w:spacing w:before="6" w:after="0" w:line="252" w:lineRule="exact"/>
        <w:ind w:right="47"/>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231F20"/>
          <w:lang w:eastAsia="lt-LT"/>
        </w:rPr>
        <w:t>5 pa</w:t>
      </w:r>
      <w:r w:rsidRPr="007B7CC9">
        <w:rPr>
          <w:rFonts w:ascii="Times New Roman" w:eastAsia="Times New Roman" w:hAnsi="Times New Roman" w:cs="Times New Roman"/>
          <w:color w:val="231F20"/>
          <w:spacing w:val="-2"/>
          <w:lang w:eastAsia="lt-LT"/>
        </w:rPr>
        <w:t>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2"/>
          <w:lang w:eastAsia="lt-LT"/>
        </w:rPr>
        <w:t>n</w:t>
      </w:r>
      <w:r w:rsidRPr="007B7CC9">
        <w:rPr>
          <w:rFonts w:ascii="Times New Roman" w:eastAsia="Times New Roman" w:hAnsi="Times New Roman" w:cs="Times New Roman"/>
          <w:color w:val="231F20"/>
          <w:lang w:eastAsia="lt-LT"/>
        </w:rPr>
        <w:t>ta</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s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au</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a </w:t>
      </w:r>
      <w:r w:rsidR="008B46E5">
        <w:rPr>
          <w:rFonts w:ascii="Times New Roman" w:eastAsia="Times New Roman" w:hAnsi="Times New Roman" w:cs="Times New Roman"/>
          <w:color w:val="231F20"/>
          <w:spacing w:val="-2"/>
          <w:lang w:eastAsia="lt-LT"/>
        </w:rPr>
        <w:t>reakcija</w:t>
      </w:r>
      <w:r w:rsidRPr="007B7CC9">
        <w:rPr>
          <w:rFonts w:ascii="Times New Roman" w:eastAsia="Times New Roman" w:hAnsi="Times New Roman" w:cs="Times New Roman"/>
          <w:color w:val="231F20"/>
          <w:lang w:eastAsia="lt-LT"/>
        </w:rPr>
        <w:t>, 3 – 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ln</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lang w:eastAsia="lt-LT"/>
        </w:rPr>
        <w:t>, o 2 -</w:t>
      </w:r>
      <w:r w:rsidRPr="007B7CC9">
        <w:rPr>
          <w:rFonts w:ascii="Times New Roman" w:eastAsia="Times New Roman" w:hAnsi="Times New Roman" w:cs="Times New Roman"/>
          <w:color w:val="231F20"/>
          <w:spacing w:val="-4"/>
          <w:lang w:eastAsia="lt-LT"/>
        </w:rPr>
        <w:t xml:space="preserve"> </w:t>
      </w:r>
      <w:r w:rsidRPr="007B7CC9">
        <w:rPr>
          <w:rFonts w:ascii="Times New Roman" w:eastAsia="Times New Roman" w:hAnsi="Times New Roman" w:cs="Times New Roman"/>
          <w:color w:val="231F20"/>
          <w:lang w:eastAsia="lt-LT"/>
        </w:rPr>
        <w:t>da</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n</w:t>
      </w:r>
      <w:r w:rsidR="008B46E5">
        <w:rPr>
          <w:rFonts w:ascii="Times New Roman" w:eastAsia="Times New Roman" w:hAnsi="Times New Roman" w:cs="Times New Roman"/>
          <w:color w:val="231F20"/>
          <w:lang w:eastAsia="lt-LT"/>
        </w:rPr>
        <w:t>ė</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L</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er</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ū</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spacing w:val="-2"/>
          <w:lang w:eastAsia="lt-LT"/>
        </w:rPr>
        <w:t>o</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e</w:t>
      </w:r>
      <w:r w:rsidRPr="007B7CC9">
        <w:rPr>
          <w:rFonts w:ascii="Times New Roman" w:eastAsia="Times New Roman" w:hAnsi="Times New Roman" w:cs="Times New Roman"/>
          <w:color w:val="231F20"/>
          <w:spacing w:val="1"/>
          <w:lang w:eastAsia="lt-LT"/>
        </w:rPr>
        <w:t xml:space="preserve"> s</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spacing w:val="1"/>
          <w:lang w:eastAsia="lt-LT"/>
        </w:rPr>
        <w:t>el</w:t>
      </w:r>
      <w:r w:rsidRPr="007B7CC9">
        <w:rPr>
          <w:rFonts w:ascii="Times New Roman" w:eastAsia="Times New Roman" w:hAnsi="Times New Roman" w:cs="Times New Roman"/>
          <w:color w:val="231F20"/>
          <w:spacing w:val="-2"/>
          <w:lang w:eastAsia="lt-LT"/>
        </w:rPr>
        <w:t>b</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ve</w:t>
      </w:r>
      <w:r w:rsidRPr="007B7CC9">
        <w:rPr>
          <w:rFonts w:ascii="Times New Roman" w:eastAsia="Times New Roman" w:hAnsi="Times New Roman" w:cs="Times New Roman"/>
          <w:color w:val="231F20"/>
          <w:spacing w:val="3"/>
          <w:lang w:eastAsia="lt-LT"/>
        </w:rPr>
        <w:t>j</w:t>
      </w:r>
      <w:r w:rsidRPr="007B7CC9">
        <w:rPr>
          <w:rFonts w:ascii="Times New Roman" w:eastAsia="Times New Roman" w:hAnsi="Times New Roman" w:cs="Times New Roman"/>
          <w:color w:val="231F20"/>
          <w:lang w:eastAsia="lt-LT"/>
        </w:rPr>
        <w:t xml:space="preserve">ų </w:t>
      </w:r>
      <w:r w:rsidRPr="007B7CC9">
        <w:rPr>
          <w:rFonts w:ascii="Times New Roman" w:eastAsia="Times New Roman" w:hAnsi="Times New Roman" w:cs="Times New Roman"/>
          <w:color w:val="231F20"/>
          <w:spacing w:val="-2"/>
          <w:lang w:eastAsia="lt-LT"/>
        </w:rPr>
        <w:t>gy</w:t>
      </w:r>
      <w:r w:rsidRPr="007B7CC9">
        <w:rPr>
          <w:rFonts w:ascii="Times New Roman" w:eastAsia="Times New Roman" w:hAnsi="Times New Roman" w:cs="Times New Roman"/>
          <w:color w:val="231F20"/>
          <w:lang w:eastAsia="lt-LT"/>
        </w:rPr>
        <w:t>dy</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o truk</w:t>
      </w:r>
      <w:r w:rsidRPr="007B7CC9">
        <w:rPr>
          <w:rFonts w:ascii="Times New Roman" w:eastAsia="Times New Roman" w:hAnsi="Times New Roman" w:cs="Times New Roman"/>
          <w:color w:val="231F20"/>
          <w:spacing w:val="-3"/>
          <w:lang w:eastAsia="lt-LT"/>
        </w:rPr>
        <w:t>m</w:t>
      </w:r>
      <w:r w:rsidRPr="007B7CC9">
        <w:rPr>
          <w:rFonts w:ascii="Times New Roman" w:eastAsia="Times New Roman" w:hAnsi="Times New Roman" w:cs="Times New Roman"/>
          <w:color w:val="231F20"/>
          <w:lang w:eastAsia="lt-LT"/>
        </w:rPr>
        <w:t xml:space="preserve">ės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ed</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ana 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o nuo 4 </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2"/>
          <w:lang w:eastAsia="lt-LT"/>
        </w:rPr>
        <w:t>č</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 i</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i dau</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 xml:space="preserve">iau </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aip 20</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spacing w:val="-4"/>
          <w:lang w:eastAsia="lt-LT"/>
        </w:rPr>
        <w:t>m</w:t>
      </w:r>
      <w:r w:rsidRPr="007B7CC9">
        <w:rPr>
          <w:rFonts w:ascii="Times New Roman" w:eastAsia="Times New Roman" w:hAnsi="Times New Roman" w:cs="Times New Roman"/>
          <w:color w:val="231F20"/>
          <w:lang w:eastAsia="lt-LT"/>
        </w:rPr>
        <w:t>ėn</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lang w:eastAsia="lt-LT"/>
        </w:rPr>
        <w:t>s</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ų.</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Tran</w:t>
      </w:r>
      <w:r w:rsidRPr="007B7CC9">
        <w:rPr>
          <w:rFonts w:ascii="Times New Roman" w:eastAsia="Times New Roman" w:hAnsi="Times New Roman" w:cs="Times New Roman"/>
          <w:color w:val="231F20"/>
          <w:spacing w:val="-2"/>
          <w:lang w:eastAsia="lt-LT"/>
        </w:rPr>
        <w:t>s</w:t>
      </w:r>
      <w:r w:rsidRPr="007B7CC9">
        <w:rPr>
          <w:rFonts w:ascii="Times New Roman" w:eastAsia="Times New Roman" w:hAnsi="Times New Roman" w:cs="Times New Roman"/>
          <w:color w:val="231F20"/>
          <w:spacing w:val="1"/>
          <w:lang w:eastAsia="lt-LT"/>
        </w:rPr>
        <w:t>l</w:t>
      </w:r>
      <w:r w:rsidRPr="007B7CC9">
        <w:rPr>
          <w:rFonts w:ascii="Times New Roman" w:eastAsia="Times New Roman" w:hAnsi="Times New Roman" w:cs="Times New Roman"/>
          <w:color w:val="231F20"/>
          <w:lang w:eastAsia="lt-LT"/>
        </w:rPr>
        <w:t>o</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ac</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t</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17:</w:t>
      </w:r>
      <w:r w:rsidRPr="007B7CC9">
        <w:rPr>
          <w:rFonts w:ascii="Times New Roman" w:eastAsia="Times New Roman" w:hAnsi="Times New Roman" w:cs="Times New Roman"/>
          <w:color w:val="231F20"/>
          <w:spacing w:val="-2"/>
          <w:lang w:eastAsia="lt-LT"/>
        </w:rPr>
        <w:t>2</w:t>
      </w:r>
      <w:r w:rsidRPr="007B7CC9">
        <w:rPr>
          <w:rFonts w:ascii="Times New Roman" w:eastAsia="Times New Roman" w:hAnsi="Times New Roman" w:cs="Times New Roman"/>
          <w:color w:val="231F20"/>
          <w:lang w:eastAsia="lt-LT"/>
        </w:rPr>
        <w:t>2</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q22</w:t>
      </w:r>
      <w:r w:rsidRPr="007B7CC9">
        <w:rPr>
          <w:rFonts w:ascii="Times New Roman" w:eastAsia="Times New Roman" w:hAnsi="Times New Roman" w:cs="Times New Roman"/>
          <w:color w:val="231F20"/>
          <w:spacing w:val="-1"/>
          <w:lang w:eastAsia="lt-LT"/>
        </w:rPr>
        <w:t>:</w:t>
      </w:r>
      <w:r w:rsidRPr="007B7CC9">
        <w:rPr>
          <w:rFonts w:ascii="Times New Roman" w:eastAsia="Times New Roman" w:hAnsi="Times New Roman" w:cs="Times New Roman"/>
          <w:color w:val="231F20"/>
          <w:lang w:eastAsia="lt-LT"/>
        </w:rPr>
        <w:t>q13</w:t>
      </w:r>
      <w:r w:rsidRPr="007B7CC9">
        <w:rPr>
          <w:rFonts w:ascii="Times New Roman" w:eastAsia="Times New Roman" w:hAnsi="Times New Roman" w:cs="Times New Roman"/>
          <w:color w:val="231F20"/>
          <w:spacing w:val="-2"/>
          <w:lang w:eastAsia="lt-LT"/>
        </w:rPr>
        <w:t>)</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2"/>
          <w:lang w:eastAsia="lt-LT"/>
        </w:rPr>
        <w:t>a</w:t>
      </w:r>
      <w:r w:rsidRPr="007B7CC9">
        <w:rPr>
          <w:rFonts w:ascii="Times New Roman" w:eastAsia="Times New Roman" w:hAnsi="Times New Roman" w:cs="Times New Roman"/>
          <w:color w:val="231F20"/>
          <w:spacing w:val="1"/>
          <w:lang w:eastAsia="lt-LT"/>
        </w:rPr>
        <w:t>r</w:t>
      </w:r>
      <w:r w:rsidRPr="007B7CC9">
        <w:rPr>
          <w:rFonts w:ascii="Times New Roman" w:eastAsia="Times New Roman" w:hAnsi="Times New Roman" w:cs="Times New Roman"/>
          <w:color w:val="231F20"/>
          <w:lang w:eastAsia="lt-LT"/>
        </w:rPr>
        <w:t>ba</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 xml:space="preserve">jos </w:t>
      </w:r>
      <w:r w:rsidRPr="007B7CC9">
        <w:rPr>
          <w:rFonts w:ascii="Times New Roman" w:eastAsia="Times New Roman" w:hAnsi="Times New Roman" w:cs="Times New Roman"/>
          <w:color w:val="231F20"/>
          <w:spacing w:val="-2"/>
          <w:lang w:eastAsia="lt-LT"/>
        </w:rPr>
        <w:t>g</w:t>
      </w:r>
      <w:r w:rsidRPr="007B7CC9">
        <w:rPr>
          <w:rFonts w:ascii="Times New Roman" w:eastAsia="Times New Roman" w:hAnsi="Times New Roman" w:cs="Times New Roman"/>
          <w:color w:val="231F20"/>
          <w:lang w:eastAsia="lt-LT"/>
        </w:rPr>
        <w:t>enų produ</w:t>
      </w:r>
      <w:r w:rsidRPr="007B7CC9">
        <w:rPr>
          <w:rFonts w:ascii="Times New Roman" w:eastAsia="Times New Roman" w:hAnsi="Times New Roman" w:cs="Times New Roman"/>
          <w:color w:val="231F20"/>
          <w:spacing w:val="-2"/>
          <w:lang w:eastAsia="lt-LT"/>
        </w:rPr>
        <w:t>k</w:t>
      </w:r>
      <w:r w:rsidRPr="007B7CC9">
        <w:rPr>
          <w:rFonts w:ascii="Times New Roman" w:eastAsia="Times New Roman" w:hAnsi="Times New Roman" w:cs="Times New Roman"/>
          <w:color w:val="231F20"/>
          <w:lang w:eastAsia="lt-LT"/>
        </w:rPr>
        <w:t>tas</w:t>
      </w:r>
      <w:r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bu</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o be</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lang w:eastAsia="lt-LT"/>
        </w:rPr>
        <w:t xml:space="preserve">eik </w:t>
      </w:r>
      <w:r w:rsidRPr="007B7CC9">
        <w:rPr>
          <w:rFonts w:ascii="Times New Roman" w:eastAsia="Times New Roman" w:hAnsi="Times New Roman" w:cs="Times New Roman"/>
          <w:color w:val="231F20"/>
          <w:spacing w:val="-2"/>
          <w:lang w:eastAsia="lt-LT"/>
        </w:rPr>
        <w:t>v</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lang w:eastAsia="lt-LT"/>
        </w:rPr>
        <w:t>s</w:t>
      </w:r>
      <w:r w:rsidR="00142E77">
        <w:rPr>
          <w:rFonts w:ascii="Times New Roman" w:eastAsia="Times New Roman" w:hAnsi="Times New Roman" w:cs="Times New Roman"/>
          <w:color w:val="231F20"/>
          <w:lang w:eastAsia="lt-LT"/>
        </w:rPr>
        <w:t>ose</w:t>
      </w:r>
      <w:r w:rsidRPr="007B7CC9">
        <w:rPr>
          <w:rFonts w:ascii="Times New Roman" w:eastAsia="Times New Roman" w:hAnsi="Times New Roman" w:cs="Times New Roman"/>
          <w:color w:val="231F20"/>
          <w:spacing w:val="-2"/>
          <w:lang w:eastAsia="lt-LT"/>
        </w:rPr>
        <w:t xml:space="preserve"> </w:t>
      </w:r>
      <w:r w:rsidR="00142E77">
        <w:rPr>
          <w:rFonts w:ascii="Times New Roman" w:eastAsia="Times New Roman" w:hAnsi="Times New Roman" w:cs="Times New Roman"/>
          <w:color w:val="231F20"/>
          <w:lang w:eastAsia="lt-LT"/>
        </w:rPr>
        <w:t>reakcijose</w:t>
      </w:r>
      <w:r w:rsidR="00142E77" w:rsidRPr="007B7CC9">
        <w:rPr>
          <w:rFonts w:ascii="Times New Roman" w:eastAsia="Times New Roman" w:hAnsi="Times New Roman" w:cs="Times New Roman"/>
          <w:color w:val="231F20"/>
          <w:spacing w:val="-2"/>
          <w:lang w:eastAsia="lt-LT"/>
        </w:rPr>
        <w:t xml:space="preserve"> </w:t>
      </w:r>
      <w:r w:rsidRPr="007B7CC9">
        <w:rPr>
          <w:rFonts w:ascii="Times New Roman" w:eastAsia="Times New Roman" w:hAnsi="Times New Roman" w:cs="Times New Roman"/>
          <w:color w:val="231F20"/>
          <w:lang w:eastAsia="lt-LT"/>
        </w:rPr>
        <w:t>į</w:t>
      </w:r>
      <w:r w:rsidRPr="007B7CC9">
        <w:rPr>
          <w:rFonts w:ascii="Times New Roman" w:eastAsia="Times New Roman" w:hAnsi="Times New Roman" w:cs="Times New Roman"/>
          <w:color w:val="231F20"/>
          <w:spacing w:val="1"/>
          <w:lang w:eastAsia="lt-LT"/>
        </w:rPr>
        <w:t xml:space="preserve"> </w:t>
      </w:r>
      <w:r w:rsidRPr="007B7CC9">
        <w:rPr>
          <w:rFonts w:ascii="Times New Roman" w:eastAsia="Times New Roman" w:hAnsi="Times New Roman" w:cs="Times New Roman"/>
          <w:color w:val="231F20"/>
          <w:spacing w:val="-1"/>
          <w:lang w:eastAsia="lt-LT"/>
        </w:rPr>
        <w:t>imatinibo</w:t>
      </w:r>
      <w:r w:rsidRPr="007B7CC9">
        <w:rPr>
          <w:rFonts w:ascii="Times New Roman" w:eastAsia="Times New Roman" w:hAnsi="Times New Roman" w:cs="Times New Roman"/>
          <w:color w:val="231F20"/>
          <w:lang w:eastAsia="lt-LT"/>
        </w:rPr>
        <w:t xml:space="preserve"> </w:t>
      </w:r>
      <w:r w:rsidRPr="007B7CC9">
        <w:rPr>
          <w:rFonts w:ascii="Times New Roman" w:eastAsia="Times New Roman" w:hAnsi="Times New Roman" w:cs="Times New Roman"/>
          <w:color w:val="231F20"/>
          <w:spacing w:val="1"/>
          <w:lang w:eastAsia="lt-LT"/>
        </w:rPr>
        <w:t>t</w:t>
      </w:r>
      <w:r w:rsidRPr="007B7CC9">
        <w:rPr>
          <w:rFonts w:ascii="Times New Roman" w:eastAsia="Times New Roman" w:hAnsi="Times New Roman" w:cs="Times New Roman"/>
          <w:color w:val="231F20"/>
          <w:spacing w:val="-2"/>
          <w:lang w:eastAsia="lt-LT"/>
        </w:rPr>
        <w:t>e</w:t>
      </w:r>
      <w:r w:rsidRPr="007B7CC9">
        <w:rPr>
          <w:rFonts w:ascii="Times New Roman" w:eastAsia="Times New Roman" w:hAnsi="Times New Roman" w:cs="Times New Roman"/>
          <w:color w:val="231F20"/>
          <w:spacing w:val="1"/>
          <w:lang w:eastAsia="lt-LT"/>
        </w:rPr>
        <w:t>ra</w:t>
      </w:r>
      <w:r w:rsidRPr="007B7CC9">
        <w:rPr>
          <w:rFonts w:ascii="Times New Roman" w:eastAsia="Times New Roman" w:hAnsi="Times New Roman" w:cs="Times New Roman"/>
          <w:color w:val="231F20"/>
          <w:spacing w:val="-2"/>
          <w:lang w:eastAsia="lt-LT"/>
        </w:rPr>
        <w:t>p</w:t>
      </w:r>
      <w:r w:rsidRPr="007B7CC9">
        <w:rPr>
          <w:rFonts w:ascii="Times New Roman" w:eastAsia="Times New Roman" w:hAnsi="Times New Roman" w:cs="Times New Roman"/>
          <w:color w:val="231F20"/>
          <w:spacing w:val="-1"/>
          <w:lang w:eastAsia="lt-LT"/>
        </w:rPr>
        <w:t>i</w:t>
      </w:r>
      <w:r w:rsidRPr="007B7CC9">
        <w:rPr>
          <w:rFonts w:ascii="Times New Roman" w:eastAsia="Times New Roman" w:hAnsi="Times New Roman" w:cs="Times New Roman"/>
          <w:color w:val="231F20"/>
          <w:spacing w:val="1"/>
          <w:lang w:eastAsia="lt-LT"/>
        </w:rPr>
        <w:t>j</w:t>
      </w:r>
      <w:r w:rsidRPr="007B7CC9">
        <w:rPr>
          <w:rFonts w:ascii="Times New Roman" w:eastAsia="Times New Roman" w:hAnsi="Times New Roman" w:cs="Times New Roman"/>
          <w:color w:val="231F20"/>
          <w:lang w:eastAsia="lt-LT"/>
        </w:rPr>
        <w:t>ą.</w:t>
      </w:r>
    </w:p>
    <w:p w14:paraId="2FD8A36B" w14:textId="77777777" w:rsidR="00D531CB" w:rsidRDefault="00D531CB" w:rsidP="00D531CB">
      <w:pPr>
        <w:spacing w:after="0" w:line="240" w:lineRule="auto"/>
        <w:rPr>
          <w:rFonts w:ascii="Times New Roman" w:eastAsia="Times New Roman" w:hAnsi="Times New Roman" w:cs="Times New Roman"/>
          <w:noProof/>
          <w:lang w:eastAsia="lt-LT"/>
        </w:rPr>
      </w:pPr>
    </w:p>
    <w:p w14:paraId="25020DCC" w14:textId="6EDCC747" w:rsidR="00D531CB" w:rsidRDefault="00D531CB" w:rsidP="00D531CB">
      <w:pPr>
        <w:spacing w:after="0" w:line="240" w:lineRule="auto"/>
        <w:rPr>
          <w:rFonts w:ascii="Times New Roman" w:eastAsia="Times New Roman" w:hAnsi="Times New Roman" w:cs="Times New Roman"/>
          <w:noProof/>
          <w:lang w:eastAsia="lt-LT"/>
        </w:rPr>
      </w:pPr>
      <w:r w:rsidRPr="00A26397">
        <w:rPr>
          <w:rFonts w:ascii="Times New Roman" w:eastAsia="Times New Roman" w:hAnsi="Times New Roman" w:cs="Times New Roman"/>
          <w:noProof/>
          <w:lang w:eastAsia="lt-LT"/>
        </w:rPr>
        <w:t>Kontroliuojamųjų klinikinių tyrimų su DFSP sergančiais vaikais neatlikta. 3 literatūros šaltiniuose aprašyti 5 pacientai, kurie sirgo DFSP ir kuriems buvo nustatyta PDGFR genų pakitimų. Šių pacientų amžius svyravo nuo naujagimio iki 14 metų, jiems buvo skiriama 50</w:t>
      </w:r>
      <w:r w:rsidR="000F5134">
        <w:rPr>
          <w:rFonts w:ascii="Times New Roman" w:eastAsia="Times New Roman" w:hAnsi="Times New Roman" w:cs="Times New Roman"/>
          <w:noProof/>
          <w:lang w:eastAsia="lt-LT"/>
        </w:rPr>
        <w:t> </w:t>
      </w:r>
      <w:r w:rsidRPr="00A26397">
        <w:rPr>
          <w:rFonts w:ascii="Times New Roman" w:eastAsia="Times New Roman" w:hAnsi="Times New Roman" w:cs="Times New Roman"/>
          <w:noProof/>
          <w:lang w:eastAsia="lt-LT"/>
        </w:rPr>
        <w:t>mg per parą imatinibo dozė arba nuo 400</w:t>
      </w:r>
      <w:r w:rsidR="000F5134">
        <w:rPr>
          <w:rFonts w:ascii="Times New Roman" w:eastAsia="Times New Roman" w:hAnsi="Times New Roman" w:cs="Times New Roman"/>
          <w:noProof/>
          <w:lang w:eastAsia="lt-LT"/>
        </w:rPr>
        <w:t> </w:t>
      </w:r>
      <w:r w:rsidRPr="00A26397">
        <w:rPr>
          <w:rFonts w:ascii="Times New Roman" w:eastAsia="Times New Roman" w:hAnsi="Times New Roman" w:cs="Times New Roman"/>
          <w:noProof/>
          <w:lang w:eastAsia="lt-LT"/>
        </w:rPr>
        <w:t>mg/m</w:t>
      </w:r>
      <w:r w:rsidRPr="007F7A9E">
        <w:rPr>
          <w:rFonts w:ascii="Times New Roman" w:eastAsia="Times New Roman" w:hAnsi="Times New Roman" w:cs="Times New Roman"/>
          <w:noProof/>
          <w:vertAlign w:val="superscript"/>
          <w:lang w:eastAsia="lt-LT"/>
        </w:rPr>
        <w:t>2</w:t>
      </w:r>
      <w:r w:rsidRPr="00A26397">
        <w:rPr>
          <w:rFonts w:ascii="Times New Roman" w:eastAsia="Times New Roman" w:hAnsi="Times New Roman" w:cs="Times New Roman"/>
          <w:noProof/>
          <w:lang w:eastAsia="lt-LT"/>
        </w:rPr>
        <w:t xml:space="preserve"> iki 520</w:t>
      </w:r>
      <w:r w:rsidR="000F5134">
        <w:rPr>
          <w:rFonts w:ascii="Times New Roman" w:eastAsia="Times New Roman" w:hAnsi="Times New Roman" w:cs="Times New Roman"/>
          <w:noProof/>
          <w:lang w:eastAsia="lt-LT"/>
        </w:rPr>
        <w:t> </w:t>
      </w:r>
      <w:r w:rsidRPr="00A26397">
        <w:rPr>
          <w:rFonts w:ascii="Times New Roman" w:eastAsia="Times New Roman" w:hAnsi="Times New Roman" w:cs="Times New Roman"/>
          <w:noProof/>
          <w:lang w:eastAsia="lt-LT"/>
        </w:rPr>
        <w:t>mg/m</w:t>
      </w:r>
      <w:r w:rsidRPr="007F7A9E">
        <w:rPr>
          <w:rFonts w:ascii="Times New Roman" w:eastAsia="Times New Roman" w:hAnsi="Times New Roman" w:cs="Times New Roman"/>
          <w:noProof/>
          <w:vertAlign w:val="superscript"/>
          <w:lang w:eastAsia="lt-LT"/>
        </w:rPr>
        <w:t>2</w:t>
      </w:r>
      <w:r w:rsidRPr="00A26397">
        <w:rPr>
          <w:rFonts w:ascii="Times New Roman" w:eastAsia="Times New Roman" w:hAnsi="Times New Roman" w:cs="Times New Roman"/>
          <w:noProof/>
          <w:lang w:eastAsia="lt-LT"/>
        </w:rPr>
        <w:t xml:space="preserve"> kūno paviršiaus ploto per parą dozė. Visiems pacientams pasiekta dalin</w:t>
      </w:r>
      <w:r w:rsidR="000F5134">
        <w:rPr>
          <w:rFonts w:ascii="Times New Roman" w:eastAsia="Times New Roman" w:hAnsi="Times New Roman" w:cs="Times New Roman"/>
          <w:noProof/>
          <w:lang w:eastAsia="lt-LT"/>
        </w:rPr>
        <w:t>ė</w:t>
      </w:r>
      <w:r w:rsidRPr="00A26397">
        <w:rPr>
          <w:rFonts w:ascii="Times New Roman" w:eastAsia="Times New Roman" w:hAnsi="Times New Roman" w:cs="Times New Roman"/>
          <w:noProof/>
          <w:lang w:eastAsia="lt-LT"/>
        </w:rPr>
        <w:t xml:space="preserve"> ir (arba) visiška </w:t>
      </w:r>
      <w:r w:rsidR="000F5134">
        <w:rPr>
          <w:rFonts w:ascii="Times New Roman" w:eastAsia="Times New Roman" w:hAnsi="Times New Roman" w:cs="Times New Roman"/>
          <w:noProof/>
          <w:lang w:eastAsia="lt-LT"/>
        </w:rPr>
        <w:t>reakcija</w:t>
      </w:r>
      <w:r w:rsidRPr="00A26397">
        <w:rPr>
          <w:rFonts w:ascii="Times New Roman" w:eastAsia="Times New Roman" w:hAnsi="Times New Roman" w:cs="Times New Roman"/>
          <w:noProof/>
          <w:lang w:eastAsia="lt-LT"/>
        </w:rPr>
        <w:t>.</w:t>
      </w:r>
    </w:p>
    <w:p w14:paraId="7CE06B22" w14:textId="77777777" w:rsidR="007B7CC9" w:rsidRPr="007B7CC9" w:rsidRDefault="007B7CC9" w:rsidP="007B7CC9">
      <w:pPr>
        <w:spacing w:after="0" w:line="240" w:lineRule="auto"/>
        <w:rPr>
          <w:rFonts w:ascii="Times New Roman" w:eastAsia="Times New Roman" w:hAnsi="Times New Roman" w:cs="Times New Roman"/>
          <w:lang w:eastAsia="lt-LT"/>
        </w:rPr>
      </w:pPr>
    </w:p>
    <w:p w14:paraId="487AF04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b/>
          <w:lang w:val="de-DE" w:eastAsia="de-DE"/>
        </w:rPr>
      </w:pPr>
      <w:r w:rsidRPr="007B7CC9">
        <w:rPr>
          <w:rFonts w:ascii="Times New Roman" w:eastAsia="Times New Roman" w:hAnsi="Times New Roman" w:cs="Times New Roman"/>
          <w:b/>
          <w:lang w:val="de-DE" w:eastAsia="de-DE"/>
        </w:rPr>
        <w:t>5.2   Farmakokinetinės savybės</w:t>
      </w:r>
    </w:p>
    <w:p w14:paraId="2F6100F4" w14:textId="77777777" w:rsidR="007B7CC9" w:rsidRPr="007B7CC9" w:rsidRDefault="007B7CC9" w:rsidP="007B7CC9">
      <w:pPr>
        <w:spacing w:after="0" w:line="240" w:lineRule="auto"/>
        <w:rPr>
          <w:rFonts w:ascii="Times New Roman" w:eastAsia="Times New Roman" w:hAnsi="Times New Roman" w:cs="Times New Roman"/>
        </w:rPr>
      </w:pPr>
    </w:p>
    <w:p w14:paraId="20A7717D" w14:textId="26EA54E3"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7B7CC9">
        <w:rPr>
          <w:rFonts w:ascii="Times New Roman" w:eastAsia="Times New Roman" w:hAnsi="Times New Roman" w:cs="Times New Roman"/>
          <w:color w:val="000000"/>
          <w:u w:val="single"/>
          <w:lang w:eastAsia="lt-LT"/>
        </w:rPr>
        <w:t xml:space="preserve">Imatinibo farmakokinetika </w:t>
      </w:r>
    </w:p>
    <w:p w14:paraId="52B9913D"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Imatinibo farmakokinetika tirta vartojant nuo 25 mg iki 1 000 mg dozes. Plazmos farmakokinetikos pobūdis buvo tiriamas 1-ąją dieną ir 7-ąją arba 28-ąją dieną, kai koncentracija plazmoje pasidaro pastovi.</w:t>
      </w:r>
    </w:p>
    <w:p w14:paraId="3405C048" w14:textId="77777777" w:rsidR="007B7CC9" w:rsidRPr="007B7CC9" w:rsidRDefault="007B7CC9" w:rsidP="007B7CC9">
      <w:pPr>
        <w:spacing w:after="0" w:line="240" w:lineRule="auto"/>
        <w:rPr>
          <w:rFonts w:ascii="Times New Roman" w:eastAsia="Times New Roman" w:hAnsi="Times New Roman" w:cs="Times New Roman"/>
        </w:rPr>
      </w:pPr>
    </w:p>
    <w:p w14:paraId="48A448D2" w14:textId="06C74071"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7B7CC9">
        <w:rPr>
          <w:rFonts w:ascii="Times New Roman" w:eastAsia="Times New Roman" w:hAnsi="Times New Roman" w:cs="Times New Roman"/>
          <w:color w:val="000000"/>
          <w:u w:val="single"/>
          <w:lang w:eastAsia="lt-LT"/>
        </w:rPr>
        <w:t xml:space="preserve">Absorbcija </w:t>
      </w:r>
    </w:p>
    <w:p w14:paraId="618A8C2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Vidutinis absoliutus imatinibo biologinis prieinamumas yra 98 %. Nustatyta didelis skirtingų pacientų plazmos imatinibo AUC reikšmės svyravimas po išgertos dozės. Vartojamo su riebiu maistu imatinibo absorbcijos greitis sumažėja minimaliai (C</w:t>
      </w:r>
      <w:r w:rsidRPr="00F84E30">
        <w:rPr>
          <w:rFonts w:ascii="Times New Roman" w:eastAsia="Times New Roman" w:hAnsi="Times New Roman" w:cs="Times New Roman"/>
          <w:color w:val="000000"/>
          <w:vertAlign w:val="subscript"/>
          <w:lang w:eastAsia="lt-LT"/>
        </w:rPr>
        <w:t>max</w:t>
      </w:r>
      <w:r w:rsidRPr="007B7CC9">
        <w:rPr>
          <w:rFonts w:ascii="Times New Roman" w:eastAsia="Times New Roman" w:hAnsi="Times New Roman" w:cs="Times New Roman"/>
          <w:color w:val="000000"/>
          <w:lang w:eastAsia="lt-LT"/>
        </w:rPr>
        <w:t xml:space="preserve"> sumažėja 11 % ir t</w:t>
      </w:r>
      <w:r w:rsidRPr="00F84E30">
        <w:rPr>
          <w:rFonts w:ascii="Times New Roman" w:eastAsia="Times New Roman" w:hAnsi="Times New Roman" w:cs="Times New Roman"/>
          <w:color w:val="000000"/>
          <w:vertAlign w:val="subscript"/>
          <w:lang w:eastAsia="lt-LT"/>
        </w:rPr>
        <w:t xml:space="preserve">max </w:t>
      </w:r>
      <w:r w:rsidRPr="007B7CC9">
        <w:rPr>
          <w:rFonts w:ascii="Times New Roman" w:eastAsia="Times New Roman" w:hAnsi="Times New Roman" w:cs="Times New Roman"/>
          <w:color w:val="000000"/>
          <w:lang w:eastAsia="lt-LT"/>
        </w:rPr>
        <w:t xml:space="preserve">pailgėja 1,5 val.), taip pat šiek tiek sumažėja AUC (7,4 %) lyginant su vaisto vartojimu nevalgius. Anksčiau atliktos virškinimo trakto operacijos įtaka vaistinio preparato absorbcijai netirta. </w:t>
      </w:r>
    </w:p>
    <w:p w14:paraId="1B30D67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3D55E71D" w14:textId="24FFD6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u w:val="single"/>
          <w:lang w:eastAsia="lt-LT"/>
        </w:rPr>
      </w:pPr>
      <w:r w:rsidRPr="007B7CC9">
        <w:rPr>
          <w:rFonts w:ascii="Times New Roman" w:eastAsia="Times New Roman" w:hAnsi="Times New Roman" w:cs="Times New Roman"/>
          <w:color w:val="000000"/>
          <w:u w:val="single"/>
          <w:lang w:eastAsia="lt-LT"/>
        </w:rPr>
        <w:t xml:space="preserve">Pasiskirstymas </w:t>
      </w:r>
    </w:p>
    <w:p w14:paraId="23900A9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Kai susidaro kliniškai reikšminga imatinibo koncentracija, apie 95 % vaistinio preparato jungiasi su plazmos baltymais (pagal eksperimentus </w:t>
      </w:r>
      <w:r w:rsidRPr="007B7CC9">
        <w:rPr>
          <w:rFonts w:ascii="Times New Roman" w:eastAsia="Times New Roman" w:hAnsi="Times New Roman" w:cs="Times New Roman"/>
          <w:i/>
          <w:iCs/>
          <w:color w:val="000000"/>
          <w:lang w:eastAsia="lt-LT"/>
        </w:rPr>
        <w:t>in vitro</w:t>
      </w:r>
      <w:r w:rsidRPr="007B7CC9">
        <w:rPr>
          <w:rFonts w:ascii="Times New Roman" w:eastAsia="Times New Roman" w:hAnsi="Times New Roman" w:cs="Times New Roman"/>
          <w:color w:val="000000"/>
          <w:lang w:eastAsia="lt-LT"/>
        </w:rPr>
        <w:t>), daugiausia su albuminu ir alfa rūgščiuoju glikoproteinu ir labai mažai su lipoproteinu.</w:t>
      </w:r>
    </w:p>
    <w:p w14:paraId="67F23E01"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193E2B95" w14:textId="05D35B8A" w:rsidR="007B7CC9" w:rsidRPr="007B7CC9" w:rsidRDefault="007B7CC9" w:rsidP="00F31178">
      <w:pPr>
        <w:autoSpaceDE w:val="0"/>
        <w:autoSpaceDN w:val="0"/>
        <w:adjustRightInd w:val="0"/>
        <w:spacing w:after="0" w:line="240" w:lineRule="auto"/>
        <w:rPr>
          <w:rFonts w:ascii="Times New Roman" w:eastAsia="Times New Roman" w:hAnsi="Times New Roman" w:cs="Times New Roman"/>
        </w:rPr>
      </w:pPr>
      <w:r w:rsidRPr="007B7CC9">
        <w:rPr>
          <w:rFonts w:ascii="Times New Roman" w:eastAsia="Times New Roman" w:hAnsi="Times New Roman" w:cs="Times New Roman"/>
          <w:color w:val="000000"/>
          <w:u w:val="single"/>
          <w:lang w:eastAsia="lt-LT"/>
        </w:rPr>
        <w:t>Biotransformacija</w:t>
      </w:r>
    </w:p>
    <w:p w14:paraId="011AC076"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Pagrindinis cirkuliuojantis metabolitas žmogaus organizme yra N-demetilintas piperazino derivatas, kuris </w:t>
      </w:r>
      <w:r w:rsidRPr="007B7CC9">
        <w:rPr>
          <w:rFonts w:ascii="Times New Roman" w:eastAsia="Times New Roman" w:hAnsi="Times New Roman" w:cs="Times New Roman"/>
          <w:i/>
        </w:rPr>
        <w:t>in vitro</w:t>
      </w:r>
      <w:r w:rsidRPr="007B7CC9">
        <w:rPr>
          <w:rFonts w:ascii="Times New Roman" w:eastAsia="Times New Roman" w:hAnsi="Times New Roman" w:cs="Times New Roman"/>
        </w:rPr>
        <w:t xml:space="preserve"> veikia taip pat stipriai kaip ir jo pirmtakas. Šio metabolito plazmos AUC sudaro tik 16 % imatinibo AUC. N-demetilintas metabolitas jungiasi su plazmos baltymais panašiai kaip pagrindinis junginys.</w:t>
      </w:r>
    </w:p>
    <w:p w14:paraId="7A560D5C" w14:textId="77777777" w:rsidR="007B7CC9" w:rsidRPr="007B7CC9" w:rsidRDefault="007B7CC9" w:rsidP="007B7CC9">
      <w:pPr>
        <w:spacing w:after="0" w:line="240" w:lineRule="auto"/>
        <w:rPr>
          <w:rFonts w:ascii="Times New Roman" w:eastAsia="Times New Roman" w:hAnsi="Times New Roman" w:cs="Times New Roman"/>
        </w:rPr>
      </w:pPr>
    </w:p>
    <w:p w14:paraId="524B7FDA"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Imatinibas ir N-demetilmetabolitas kartu sudaro 65 % cirkuliuojančio radioaktyvumo (AUC0-48h). Kitas cirkuliuojantis radioaktyvumas priklauso nuo kelių mažesnių metabolitų.</w:t>
      </w:r>
    </w:p>
    <w:p w14:paraId="3574B61F" w14:textId="77777777" w:rsidR="007B7CC9" w:rsidRPr="007B7CC9" w:rsidRDefault="007B7CC9" w:rsidP="007B7CC9">
      <w:pPr>
        <w:spacing w:after="0" w:line="240" w:lineRule="auto"/>
        <w:rPr>
          <w:rFonts w:ascii="Times New Roman" w:eastAsia="Times New Roman" w:hAnsi="Times New Roman" w:cs="Times New Roman"/>
        </w:rPr>
      </w:pPr>
    </w:p>
    <w:p w14:paraId="597B9AA0"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Tyrimai </w:t>
      </w:r>
      <w:r w:rsidRPr="00F31178">
        <w:rPr>
          <w:rFonts w:ascii="Times New Roman" w:eastAsia="Times New Roman" w:hAnsi="Times New Roman" w:cs="Times New Roman"/>
          <w:i/>
        </w:rPr>
        <w:t>in vitro</w:t>
      </w:r>
      <w:r w:rsidRPr="007B7CC9">
        <w:rPr>
          <w:rFonts w:ascii="Times New Roman" w:eastAsia="Times New Roman" w:hAnsi="Times New Roman" w:cs="Times New Roman"/>
        </w:rPr>
        <w:t xml:space="preserve"> parodė, kad CYP3A4 yra pagrindinis žmogaus P450 fermentas, katalizuojantis imatinibo biotransformaciją. Iš daugelio kartu vartotų vaistinių preparatų (acetaminofeno, acikloviro, alopurinolio, amfotericino, citarabino, eritromicino, flukonazolio, hidroksišlapalo, norfloksacino, penicilino V) tik eritromicino (IC</w:t>
      </w:r>
      <w:r w:rsidRPr="00F84E30">
        <w:rPr>
          <w:rFonts w:ascii="Times New Roman" w:eastAsia="Times New Roman" w:hAnsi="Times New Roman" w:cs="Times New Roman"/>
          <w:vertAlign w:val="subscript"/>
        </w:rPr>
        <w:t>50</w:t>
      </w:r>
      <w:r w:rsidRPr="007B7CC9">
        <w:rPr>
          <w:rFonts w:ascii="Times New Roman" w:eastAsia="Times New Roman" w:hAnsi="Times New Roman" w:cs="Times New Roman"/>
        </w:rPr>
        <w:t xml:space="preserve"> 50 μM) ir flukonazolio (IC</w:t>
      </w:r>
      <w:r w:rsidRPr="00F84E30">
        <w:rPr>
          <w:rFonts w:ascii="Times New Roman" w:eastAsia="Times New Roman" w:hAnsi="Times New Roman" w:cs="Times New Roman"/>
          <w:vertAlign w:val="subscript"/>
        </w:rPr>
        <w:t>50</w:t>
      </w:r>
      <w:r w:rsidRPr="007B7CC9">
        <w:rPr>
          <w:rFonts w:ascii="Times New Roman" w:eastAsia="Times New Roman" w:hAnsi="Times New Roman" w:cs="Times New Roman"/>
        </w:rPr>
        <w:t xml:space="preserve"> 118 μM) slopinamas imatinibo metabolizmas gali būti kliniškai reikšmingas.</w:t>
      </w:r>
    </w:p>
    <w:p w14:paraId="75E7E462" w14:textId="77777777" w:rsidR="007B7CC9" w:rsidRPr="007B7CC9" w:rsidRDefault="007B7CC9" w:rsidP="007B7CC9">
      <w:pPr>
        <w:spacing w:after="0" w:line="240" w:lineRule="auto"/>
        <w:rPr>
          <w:rFonts w:ascii="Times New Roman" w:eastAsia="Times New Roman" w:hAnsi="Times New Roman" w:cs="Times New Roman"/>
        </w:rPr>
      </w:pPr>
    </w:p>
    <w:p w14:paraId="5C3171E5" w14:textId="77777777" w:rsidR="007B7CC9" w:rsidRPr="007B7CC9" w:rsidRDefault="007B7CC9"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i/>
        </w:rPr>
        <w:t>In vitro</w:t>
      </w:r>
      <w:r w:rsidRPr="007B7CC9">
        <w:rPr>
          <w:rFonts w:ascii="Times New Roman" w:eastAsia="Times New Roman" w:hAnsi="Times New Roman" w:cs="Times New Roman"/>
        </w:rPr>
        <w:t xml:space="preserve"> nustatyta, kad imatinibas yra konkurencinis CYP2C9, CYP2D6 ir CYP3A4/5 substratų inhibitorius. Žmogaus kepenų mikrosomų K</w:t>
      </w:r>
      <w:r w:rsidRPr="00F84E30">
        <w:rPr>
          <w:rFonts w:ascii="Times New Roman" w:eastAsia="Times New Roman" w:hAnsi="Times New Roman" w:cs="Times New Roman"/>
          <w:vertAlign w:val="subscript"/>
        </w:rPr>
        <w:t>i</w:t>
      </w:r>
      <w:r w:rsidRPr="007B7CC9">
        <w:rPr>
          <w:rFonts w:ascii="Times New Roman" w:eastAsia="Times New Roman" w:hAnsi="Times New Roman" w:cs="Times New Roman"/>
        </w:rPr>
        <w:t xml:space="preserve"> rodmuo buvo atitinkamai 27, 7,5 ir 7,9 µmol/l. Didžiausia pacientų imatinibo koncentracija plazmoje yra 2–4 µmol/l, taigi galimas CYP2D6 ir (ar) CYP3A4/5 medijuojamo kartu vartojamų vaistinių preparatų metabolizmo slopinimas. Imatinibas neturi įtakos 5-fluoruracilio biotransformacijai, tačiau slopina paklitakselio metabolizmą dėl </w:t>
      </w:r>
      <w:r w:rsidRPr="007B7CC9">
        <w:rPr>
          <w:rFonts w:ascii="Times New Roman" w:eastAsia="Times New Roman" w:hAnsi="Times New Roman" w:cs="Times New Roman"/>
        </w:rPr>
        <w:lastRenderedPageBreak/>
        <w:t>konkurencinio CYP2C8 slopinimo (K</w:t>
      </w:r>
      <w:r w:rsidRPr="00F84E30">
        <w:rPr>
          <w:rFonts w:ascii="Times New Roman" w:eastAsia="Times New Roman" w:hAnsi="Times New Roman" w:cs="Times New Roman"/>
          <w:vertAlign w:val="subscript"/>
        </w:rPr>
        <w:t>i</w:t>
      </w:r>
      <w:r w:rsidRPr="007B7CC9">
        <w:rPr>
          <w:rFonts w:ascii="Times New Roman" w:eastAsia="Times New Roman" w:hAnsi="Times New Roman" w:cs="Times New Roman"/>
        </w:rPr>
        <w:t xml:space="preserve"> = 34,7 µM). Šis K</w:t>
      </w:r>
      <w:r w:rsidRPr="00F84E30">
        <w:rPr>
          <w:rFonts w:ascii="Times New Roman" w:eastAsia="Times New Roman" w:hAnsi="Times New Roman" w:cs="Times New Roman"/>
          <w:vertAlign w:val="subscript"/>
        </w:rPr>
        <w:t>i</w:t>
      </w:r>
      <w:r w:rsidRPr="007B7CC9">
        <w:rPr>
          <w:rFonts w:ascii="Times New Roman" w:eastAsia="Times New Roman" w:hAnsi="Times New Roman" w:cs="Times New Roman"/>
        </w:rPr>
        <w:t xml:space="preserve"> rodmuo yra daug didesnis negu tikėtina imatinibo koncentracija pacientų plazmoje, todėl, imatinibą vartojant kartu su 5-fluoruraciliu ar paklitakseliu, sąveikos neturėtų būti.</w:t>
      </w:r>
    </w:p>
    <w:p w14:paraId="6FEB466A" w14:textId="77777777" w:rsidR="007B7CC9" w:rsidRPr="007B7CC9" w:rsidRDefault="007B7CC9" w:rsidP="007B7CC9">
      <w:pPr>
        <w:spacing w:after="0" w:line="240" w:lineRule="auto"/>
        <w:rPr>
          <w:rFonts w:ascii="Times New Roman" w:eastAsia="Times New Roman" w:hAnsi="Times New Roman" w:cs="Times New Roman"/>
        </w:rPr>
      </w:pPr>
    </w:p>
    <w:p w14:paraId="08A8DE51" w14:textId="186B7B7A" w:rsidR="007B7CC9" w:rsidRPr="007B7CC9" w:rsidRDefault="007B7CC9"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u w:val="single"/>
        </w:rPr>
        <w:t>Eliminacija</w:t>
      </w:r>
    </w:p>
    <w:p w14:paraId="51657A6E"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Pagal junginio išsiskyrimą po išgertos </w:t>
      </w:r>
      <w:r w:rsidRPr="007B7CC9">
        <w:rPr>
          <w:rFonts w:ascii="Times New Roman" w:eastAsia="Times New Roman" w:hAnsi="Times New Roman" w:cs="Times New Roman"/>
          <w:vertAlign w:val="superscript"/>
        </w:rPr>
        <w:t>14</w:t>
      </w:r>
      <w:r w:rsidRPr="007B7CC9">
        <w:rPr>
          <w:rFonts w:ascii="Times New Roman" w:eastAsia="Times New Roman" w:hAnsi="Times New Roman" w:cs="Times New Roman"/>
        </w:rPr>
        <w:t>C-žymėto imatinibo dozės, maždaug 81 % dozės per 7 dienas išsiskiria su išmatomis (68 % dozės) ir šlapimu (13 % dozės). Nepakitęs imatinibas sudaro 25 % dozės (5 % šlapime, 20 % išmatose), kita dalis yra metabolitų pavidalu.</w:t>
      </w:r>
    </w:p>
    <w:p w14:paraId="3D169FDC" w14:textId="77777777" w:rsidR="007B7CC9" w:rsidRPr="007B7CC9" w:rsidRDefault="007B7CC9" w:rsidP="007B7CC9">
      <w:pPr>
        <w:spacing w:after="0" w:line="240" w:lineRule="auto"/>
        <w:rPr>
          <w:rFonts w:ascii="Times New Roman" w:eastAsia="Times New Roman" w:hAnsi="Times New Roman" w:cs="Times New Roman"/>
        </w:rPr>
      </w:pPr>
    </w:p>
    <w:p w14:paraId="104BCD6C" w14:textId="6E6CAF97" w:rsidR="007B7CC9" w:rsidRPr="007B7CC9" w:rsidRDefault="007B7CC9"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u w:val="single"/>
        </w:rPr>
        <w:t>Kraujo plazmos farmakokinetika</w:t>
      </w:r>
    </w:p>
    <w:p w14:paraId="4714751C"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Sveikiems savanoriams išgerto vaistinio preparato t</w:t>
      </w:r>
      <w:r w:rsidRPr="00F84E30">
        <w:rPr>
          <w:rFonts w:ascii="Times New Roman" w:eastAsia="Times New Roman" w:hAnsi="Times New Roman" w:cs="Times New Roman"/>
          <w:vertAlign w:val="subscript"/>
        </w:rPr>
        <w:t>½</w:t>
      </w:r>
      <w:r w:rsidRPr="007B7CC9">
        <w:rPr>
          <w:rFonts w:ascii="Times New Roman" w:eastAsia="Times New Roman" w:hAnsi="Times New Roman" w:cs="Times New Roman"/>
        </w:rPr>
        <w:t xml:space="preserve"> buvo maždaug 18 val., tai rodo, kad vaistinį preparatą galima vartoti vieną kartą per parą. Geriant 25–1 000 mSg imatinibo, vidutinio AUC didėjimas, didėjant dozei, buvo linijinis ir proporcingas dozei. Kartotinomis dozėmis vartojamo imatinibo kinetika nepakito, o akumuliacija buvo 1,5–2,5 karto didesnė, tuo tarpu kaip, vartojant vieną kartą per parą, buvo pasiekta pastovi vaistinio preparato koncentracija.</w:t>
      </w:r>
    </w:p>
    <w:p w14:paraId="76DD9AF2" w14:textId="283E76E7" w:rsidR="007B7CC9" w:rsidRDefault="007B7CC9" w:rsidP="007B7CC9">
      <w:pPr>
        <w:spacing w:after="0" w:line="240" w:lineRule="auto"/>
        <w:rPr>
          <w:rFonts w:ascii="Times New Roman" w:eastAsia="Times New Roman" w:hAnsi="Times New Roman" w:cs="Times New Roman"/>
        </w:rPr>
      </w:pPr>
    </w:p>
    <w:p w14:paraId="0FAE3925" w14:textId="77777777" w:rsidR="006D28B9" w:rsidRPr="00F31178" w:rsidRDefault="006D28B9" w:rsidP="006D28B9">
      <w:pPr>
        <w:pStyle w:val="Default"/>
        <w:rPr>
          <w:sz w:val="22"/>
          <w:szCs w:val="22"/>
          <w:u w:val="single"/>
        </w:rPr>
      </w:pPr>
      <w:r w:rsidRPr="00F31178">
        <w:rPr>
          <w:sz w:val="22"/>
          <w:szCs w:val="22"/>
          <w:u w:val="single"/>
        </w:rPr>
        <w:t xml:space="preserve">VTSN pacientų farmakokinetika </w:t>
      </w:r>
    </w:p>
    <w:p w14:paraId="7F644AE4" w14:textId="29D2E8FB" w:rsidR="006D28B9" w:rsidRPr="006D28B9" w:rsidRDefault="006D28B9" w:rsidP="006D28B9">
      <w:pPr>
        <w:spacing w:after="0" w:line="240" w:lineRule="auto"/>
        <w:rPr>
          <w:rFonts w:ascii="Times New Roman" w:eastAsia="Times New Roman" w:hAnsi="Times New Roman" w:cs="Times New Roman"/>
        </w:rPr>
      </w:pPr>
      <w:r w:rsidRPr="00F31178">
        <w:rPr>
          <w:rFonts w:ascii="Times New Roman" w:hAnsi="Times New Roman" w:cs="Times New Roman"/>
        </w:rPr>
        <w:t>VTSN sergančių pacientų ekspozicija, kai koncentracija pastovi, buvo 1,5 karto didesnė negu LML sergančių pacientų, vartojančių tą pačią dozę (400 mg per parą). Preliminari VTSN sergančių pacientų populiacijos farmakokinetikos analizė parodė, kad trys kintamieji (albuminas, BKK ir bilirubinas) turi statistiškai patikimą ryšį su imatinibo farmakokinetika. Sumažėjęs albumino kiekis sąlygoja mažesnį klirensą (Cl/f); didesnis BKK skaičius mažina CL/f. Tačiau šie ryšiai nėra pakankamai ryškūs, kad tektų koreguoti dozę. Šiems pacientams kepenų metastazės gali sąlygoti kepenų nepakankamumą ir susilpnėjusį metabolizmą.</w:t>
      </w:r>
    </w:p>
    <w:p w14:paraId="35D3F68E" w14:textId="77777777" w:rsidR="006D28B9" w:rsidRPr="007B7CC9" w:rsidRDefault="006D28B9" w:rsidP="007B7CC9">
      <w:pPr>
        <w:spacing w:after="0" w:line="240" w:lineRule="auto"/>
        <w:rPr>
          <w:rFonts w:ascii="Times New Roman" w:eastAsia="Times New Roman" w:hAnsi="Times New Roman" w:cs="Times New Roman"/>
        </w:rPr>
      </w:pPr>
    </w:p>
    <w:p w14:paraId="1E496AE5" w14:textId="5A991D81" w:rsidR="007B7CC9" w:rsidRPr="00F31178" w:rsidRDefault="007B7CC9" w:rsidP="007B7CC9">
      <w:pPr>
        <w:spacing w:after="0" w:line="240" w:lineRule="auto"/>
        <w:rPr>
          <w:rFonts w:ascii="Times New Roman" w:eastAsia="Times New Roman" w:hAnsi="Times New Roman" w:cs="Times New Roman"/>
          <w:u w:val="single"/>
        </w:rPr>
      </w:pPr>
      <w:r w:rsidRPr="00F31178">
        <w:rPr>
          <w:rFonts w:ascii="Times New Roman" w:eastAsia="Times New Roman" w:hAnsi="Times New Roman" w:cs="Times New Roman"/>
          <w:u w:val="single"/>
        </w:rPr>
        <w:t>Populiacijos farmakokinetika</w:t>
      </w:r>
    </w:p>
    <w:p w14:paraId="01969A61"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LML pacientų populiacijos farmakokinetikos analizė rodo, kad amžius turi mažą įtaką pasiskirstymo tūriui (12 % padidėja vyresniems kaip 65 metų asmenims). Manoma, kad šis pokytis yra kliniškai nereikšmingas. Nustatyta kūno svorio įtaka imatinibo klirensui: pacientų, sveriančių 50 kg, vidutinis klirensas gali būti 8,5 l/h, o, sveriančių 100 kg – padidėja iki 11,8 l/h. Tačiau dėl šių pokyčių dozės pagal kūno svorį koreguoti nereikia. Imatinibo kinetikai lytis reikšmės neturi.</w:t>
      </w:r>
    </w:p>
    <w:p w14:paraId="09AD1DC9" w14:textId="77777777" w:rsidR="007B7CC9" w:rsidRPr="007B7CC9" w:rsidRDefault="007B7CC9" w:rsidP="007B7CC9">
      <w:pPr>
        <w:spacing w:after="0" w:line="240" w:lineRule="auto"/>
        <w:rPr>
          <w:rFonts w:ascii="Times New Roman" w:eastAsia="Times New Roman" w:hAnsi="Times New Roman" w:cs="Times New Roman"/>
        </w:rPr>
      </w:pPr>
    </w:p>
    <w:p w14:paraId="5DAAE5C4" w14:textId="3F0DBC33" w:rsidR="007B7CC9" w:rsidRPr="007B7CC9" w:rsidRDefault="007B7CC9" w:rsidP="007B7CC9">
      <w:pPr>
        <w:spacing w:after="0" w:line="240" w:lineRule="auto"/>
        <w:rPr>
          <w:rFonts w:ascii="Times New Roman" w:eastAsia="Times New Roman" w:hAnsi="Times New Roman" w:cs="Times New Roman"/>
        </w:rPr>
      </w:pPr>
      <w:r w:rsidRPr="00F31178">
        <w:rPr>
          <w:rFonts w:ascii="Times New Roman" w:eastAsia="Times New Roman" w:hAnsi="Times New Roman" w:cs="Times New Roman"/>
          <w:u w:val="single"/>
        </w:rPr>
        <w:t>Vaikų farmakokinetika</w:t>
      </w:r>
    </w:p>
    <w:p w14:paraId="003D8B8A"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Abiejų I ir II fazės tyrimų metu nustatyta, kad vaikų, kaip ir suaugusiųjų, organizme išgertas imatinibas greitai absorbuojamas. Skiriant vaikams po 260 mg/m</w:t>
      </w:r>
      <w:r w:rsidRPr="007B7CC9">
        <w:rPr>
          <w:rFonts w:ascii="Times New Roman" w:eastAsia="Times New Roman" w:hAnsi="Times New Roman" w:cs="Times New Roman"/>
          <w:vertAlign w:val="superscript"/>
        </w:rPr>
        <w:t>2</w:t>
      </w:r>
      <w:r w:rsidRPr="007B7CC9">
        <w:rPr>
          <w:rFonts w:ascii="Times New Roman" w:eastAsia="Times New Roman" w:hAnsi="Times New Roman" w:cs="Times New Roman"/>
        </w:rPr>
        <w:t xml:space="preserve"> ir po 340 mg/m</w:t>
      </w:r>
      <w:r w:rsidRPr="007B7CC9">
        <w:rPr>
          <w:rFonts w:ascii="Times New Roman" w:eastAsia="Times New Roman" w:hAnsi="Times New Roman" w:cs="Times New Roman"/>
          <w:vertAlign w:val="superscript"/>
        </w:rPr>
        <w:t>2</w:t>
      </w:r>
      <w:r w:rsidRPr="007B7CC9">
        <w:rPr>
          <w:rFonts w:ascii="Times New Roman" w:eastAsia="Times New Roman" w:hAnsi="Times New Roman" w:cs="Times New Roman"/>
        </w:rPr>
        <w:t xml:space="preserve"> per parą, gauta tokia pat ekspozicija kaip ir suaugusiesiems skiriant atitinkamai po 400 mg ir 600 mg per parą. Lyginant AUC</w:t>
      </w:r>
      <w:r w:rsidRPr="007B7CC9">
        <w:rPr>
          <w:rFonts w:ascii="Times New Roman" w:eastAsia="Times New Roman" w:hAnsi="Times New Roman" w:cs="Times New Roman"/>
          <w:vertAlign w:val="subscript"/>
        </w:rPr>
        <w:t>(0-24)</w:t>
      </w:r>
      <w:r w:rsidRPr="007B7CC9">
        <w:rPr>
          <w:rFonts w:ascii="Times New Roman" w:eastAsia="Times New Roman" w:hAnsi="Times New Roman" w:cs="Times New Roman"/>
        </w:rPr>
        <w:t xml:space="preserve"> 8-ąją ir 1-ąją dienomis, nustatyta, kad vartojant 340 mg/m</w:t>
      </w:r>
      <w:r w:rsidRPr="007B7CC9">
        <w:rPr>
          <w:rFonts w:ascii="Times New Roman" w:eastAsia="Times New Roman" w:hAnsi="Times New Roman" w:cs="Times New Roman"/>
          <w:vertAlign w:val="superscript"/>
        </w:rPr>
        <w:t>2</w:t>
      </w:r>
      <w:r w:rsidRPr="007B7CC9">
        <w:rPr>
          <w:rFonts w:ascii="Times New Roman" w:eastAsia="Times New Roman" w:hAnsi="Times New Roman" w:cs="Times New Roman"/>
        </w:rPr>
        <w:t xml:space="preserve"> per parą dozę būna 1,7 karto didesnė vaisto akumuliacija po kartotinio vieną kartą per parą dozavimo.</w:t>
      </w:r>
    </w:p>
    <w:p w14:paraId="541EDFDC" w14:textId="5F6200E2" w:rsid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4DC8BBE9" w14:textId="776B5F77" w:rsidR="006D28B9" w:rsidRPr="006D28B9" w:rsidRDefault="006D28B9" w:rsidP="006D28B9">
      <w:pPr>
        <w:autoSpaceDE w:val="0"/>
        <w:autoSpaceDN w:val="0"/>
        <w:adjustRightInd w:val="0"/>
        <w:spacing w:after="0" w:line="240" w:lineRule="auto"/>
        <w:rPr>
          <w:rFonts w:ascii="Times New Roman" w:eastAsia="Times New Roman" w:hAnsi="Times New Roman" w:cs="Times New Roman"/>
          <w:color w:val="000000"/>
          <w:lang w:eastAsia="lt-LT"/>
        </w:rPr>
      </w:pPr>
      <w:r w:rsidRPr="00F31178">
        <w:rPr>
          <w:rFonts w:ascii="Times New Roman" w:hAnsi="Times New Roman" w:cs="Times New Roman"/>
        </w:rPr>
        <w:t>Remiantis apibendrinta hematologinėmis ligomis (LML, Ph+ŪLL ar kitomis imatinibu gydomomis hematologinėmis ligomis) sergančių vaikų populiacijos farmakokinetikos duomenų analize, imatinibo klirensas didėja priklausomai nuo didėjančio kūno paviršiaus ploto (KPP). Atsižvelgus į KPP poveikį, kiti demografiniai rodikliai (pvz., amžius, kūno svoris ir kūno masės indeksas) neturi kliniškai reikšmingos įtakos imatinibo ekspozicijai. Duomenų analizė patvirtino, kad imatinibo ekspozicija vaikų populiacijos pacientams, kurie vartojo po 260 mg/m</w:t>
      </w:r>
      <w:r w:rsidRPr="00F31178">
        <w:rPr>
          <w:rFonts w:ascii="Times New Roman" w:hAnsi="Times New Roman" w:cs="Times New Roman"/>
          <w:sz w:val="13"/>
          <w:szCs w:val="13"/>
        </w:rPr>
        <w:t xml:space="preserve">2 </w:t>
      </w:r>
      <w:r w:rsidRPr="00F31178">
        <w:rPr>
          <w:rFonts w:ascii="Times New Roman" w:hAnsi="Times New Roman" w:cs="Times New Roman"/>
        </w:rPr>
        <w:t>dozę kartą per parą (neviršijant 400 mg kartą per parą) arba po 340 mg/m</w:t>
      </w:r>
      <w:r w:rsidR="0012738D">
        <w:rPr>
          <w:rFonts w:ascii="Times New Roman" w:hAnsi="Times New Roman" w:cs="Times New Roman"/>
          <w:sz w:val="13"/>
          <w:szCs w:val="13"/>
        </w:rPr>
        <w:t>2</w:t>
      </w:r>
      <w:r w:rsidRPr="00F31178">
        <w:rPr>
          <w:rFonts w:ascii="Times New Roman" w:hAnsi="Times New Roman" w:cs="Times New Roman"/>
          <w:sz w:val="13"/>
          <w:szCs w:val="13"/>
        </w:rPr>
        <w:t xml:space="preserve"> </w:t>
      </w:r>
      <w:r w:rsidRPr="00F31178">
        <w:rPr>
          <w:rFonts w:ascii="Times New Roman" w:hAnsi="Times New Roman" w:cs="Times New Roman"/>
        </w:rPr>
        <w:t>dozę kartą per parą (neviršijant 600 mg kartą per parą), buvo panaši kaip ekspozicija suaugusiųjų organizmuose, kai suaugusiesiems buvo skiriama po 400 mg arba 600 mg imatinibo dozę kartą per parą.</w:t>
      </w:r>
    </w:p>
    <w:p w14:paraId="4251A246" w14:textId="77777777" w:rsidR="006D28B9" w:rsidRPr="006D28B9" w:rsidRDefault="006D28B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7F89FED6" w14:textId="0CF9BE4E" w:rsidR="007B7CC9" w:rsidRPr="00F31178" w:rsidRDefault="007B7CC9" w:rsidP="007B7CC9">
      <w:pPr>
        <w:spacing w:after="0" w:line="240" w:lineRule="auto"/>
        <w:rPr>
          <w:rFonts w:ascii="Times New Roman" w:eastAsia="Times New Roman" w:hAnsi="Times New Roman" w:cs="Times New Roman"/>
          <w:u w:val="single"/>
        </w:rPr>
      </w:pPr>
      <w:r w:rsidRPr="00F31178">
        <w:rPr>
          <w:rFonts w:ascii="Times New Roman" w:eastAsia="Times New Roman" w:hAnsi="Times New Roman" w:cs="Times New Roman"/>
          <w:u w:val="single"/>
        </w:rPr>
        <w:t>Organų funkcijos sutrikimas</w:t>
      </w:r>
    </w:p>
    <w:p w14:paraId="6C0243C9"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Pro inkstus išsiskiria nedaug imatinibo ir jo metabolitų. Pacientams, kuriems yra lengvas ir vidutinio sunkumo inkstų funkcijos sutrikimas, būdinga apytikriai 1,5-2 kartus didesnė ekspozicija plazmoje nei pacientams, kurių inkstų funkcija normali. Toks padidėjimas gretintinas su 1,5 karto didesniu stipriai imatinibą surišančio AGP kiekiu plazmoje. Tikriausiai laisvo imatinibo klirensas yra panašus ir vaistą vartojant pacientams, kurių inkstų funkcija susilpnėjusi, ir tiems, kurių inkstų funkcija normali, nes pro inkstus išsiskiria tik nedidelė imatinibo dalis (žr. 4.2 ir 4.4 skyrius).</w:t>
      </w:r>
    </w:p>
    <w:p w14:paraId="2DEF7387"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lastRenderedPageBreak/>
        <w:t>Nors farmakokinetinės analizės duomenys parodė, kad galimi ryškūs svyravimai tarp atskirų asmenų, pacientams su įvairaus laipsnio kepenų funkcijos nepakankamumu imatinibo ekspozicija nedidėja lyginant su pacientais, kurių kepenų funkcija normali (žr. 4.2, 4.4 ir 4.8 skyrius).</w:t>
      </w:r>
    </w:p>
    <w:p w14:paraId="562FBF1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0C37070" w14:textId="77777777" w:rsidR="007B7CC9" w:rsidRPr="007B7CC9" w:rsidRDefault="007B7CC9" w:rsidP="007B7CC9">
      <w:pPr>
        <w:spacing w:after="0" w:line="240" w:lineRule="auto"/>
        <w:rPr>
          <w:rFonts w:ascii="Times New Roman" w:eastAsia="Times New Roman" w:hAnsi="Times New Roman" w:cs="Times New Roman"/>
          <w:b/>
        </w:rPr>
      </w:pPr>
      <w:bookmarkStart w:id="40" w:name="_Toc129243114"/>
      <w:bookmarkStart w:id="41" w:name="_Toc129243239"/>
      <w:r w:rsidRPr="007B7CC9">
        <w:rPr>
          <w:rFonts w:ascii="Times New Roman" w:eastAsia="Times New Roman" w:hAnsi="Times New Roman" w:cs="Times New Roman"/>
          <w:b/>
        </w:rPr>
        <w:t>5.3</w:t>
      </w:r>
      <w:r w:rsidRPr="007B7CC9">
        <w:rPr>
          <w:rFonts w:ascii="Times New Roman" w:eastAsia="Times New Roman" w:hAnsi="Times New Roman" w:cs="Times New Roman"/>
          <w:b/>
        </w:rPr>
        <w:tab/>
        <w:t>Ikiklinikinių saugumo tyrimų duomenys</w:t>
      </w:r>
      <w:bookmarkEnd w:id="40"/>
      <w:bookmarkEnd w:id="41"/>
    </w:p>
    <w:p w14:paraId="64BD354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9B2C927"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Ikiklinikinis imatinibo saugumo pobūdis įvertintas žiurkėms, šunims, beždžionėms ir triušiams. </w:t>
      </w:r>
    </w:p>
    <w:p w14:paraId="6ADBBDF9"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0B13ED6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Kartotinių dozių toksiškumo tyrimai atskleidė nesunkių ar vidutinio sunkumo hematologinių pokyčių žiurkėms, šunims ir beždžionėms bei kaulų čiulpų pokyčių žiurkėms ir šunims. </w:t>
      </w:r>
    </w:p>
    <w:p w14:paraId="16862F5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34D3615E"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Kepenys buvo žiurkių ir šunų organas taikinys. Abiejų rūšių gyvūnams stebėta neryškiai ar vidutiniškai padidėjusi transaminazių koncentracija ir šiek tiek sumažėjusi cholesterolio, trigliceridų, bendrojo baltymo ir albumino koncentracija. Jokių histopatologinių žiurkių kepenų pokyčių nenustatyta. Šunims, gydytiems 2 savaites, stebėtas sunkus kepenų toksiškumas, pasireiškęs padidėjusia kepenų fermentų koncentracija, kepenų ląstelių ir tulžies latakų nekroze bei tulžies latakų hiperplazija. </w:t>
      </w:r>
    </w:p>
    <w:p w14:paraId="2C4B2C8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5AF8785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Beždžionėms, gydytoms 2 savaites, stebėtas inkstų toksiškumas su židinine mineralizacija ir inkstų kanalėlių dilatacija bei tubuline nefroze. Kelioms beždžionėms nustatyta padidėjusi šlapalo azoto ir kreatinino koncentracija kraujyje. 13 savaičių tyrimų metu, žiurkėms, gavusioms ≥ 6 mg/kg dozę, stebėta inkstų spenelių ir šlapimo pūslės pereinamojo epitelio hiperplazija be serumo ar šlapimo rodiklių pokyčių. Ilgai gydomiems imatinibu gyvūnams stebėtas padidėjęs oportunistinių infekcijų dažnis.</w:t>
      </w:r>
    </w:p>
    <w:p w14:paraId="092E2D2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B87E35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39 savaičių tyrimo metu beždžionėms, gavusioms mažiausią 15 mg/kg dozę, vidutiniškai trečdalį didžiausios 800 mg žmogaus dozės pagal kūno paviršiaus plotą, jokio NNPL (nepastebimo nepageidaujamo poveikio lygmens) nenustatyta. Gydymas pablogino šių gyvūnų normaliai slopinamą maliarijos infekciją.</w:t>
      </w:r>
    </w:p>
    <w:p w14:paraId="3728C80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28ED5C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Imatinibas nebuvo genotoksiškas </w:t>
      </w:r>
      <w:r w:rsidRPr="007B7CC9">
        <w:rPr>
          <w:rFonts w:ascii="Times New Roman" w:eastAsia="Times New Roman" w:hAnsi="Times New Roman" w:cs="Times New Roman"/>
          <w:i/>
          <w:lang w:val="de-DE" w:eastAsia="de-DE"/>
        </w:rPr>
        <w:t>in vitro</w:t>
      </w:r>
      <w:r w:rsidRPr="007B7CC9">
        <w:rPr>
          <w:rFonts w:ascii="Times New Roman" w:eastAsia="Times New Roman" w:hAnsi="Times New Roman" w:cs="Times New Roman"/>
          <w:lang w:val="de-DE" w:eastAsia="de-DE"/>
        </w:rPr>
        <w:t xml:space="preserve"> atliekant bakterijų ląstelių testus (Ames testus), </w:t>
      </w:r>
      <w:r w:rsidRPr="007B7CC9">
        <w:rPr>
          <w:rFonts w:ascii="Times New Roman" w:eastAsia="Times New Roman" w:hAnsi="Times New Roman" w:cs="Times New Roman"/>
          <w:i/>
          <w:lang w:val="de-DE" w:eastAsia="de-DE"/>
        </w:rPr>
        <w:t>in vitro</w:t>
      </w:r>
      <w:r w:rsidRPr="007B7CC9">
        <w:rPr>
          <w:rFonts w:ascii="Times New Roman" w:eastAsia="Times New Roman" w:hAnsi="Times New Roman" w:cs="Times New Roman"/>
          <w:lang w:val="de-DE" w:eastAsia="de-DE"/>
        </w:rPr>
        <w:t xml:space="preserve"> žinduolių ląstelių tyrimus (pelių limfomos) ir </w:t>
      </w:r>
      <w:r w:rsidRPr="007B7CC9">
        <w:rPr>
          <w:rFonts w:ascii="Times New Roman" w:eastAsia="Times New Roman" w:hAnsi="Times New Roman" w:cs="Times New Roman"/>
          <w:i/>
          <w:lang w:val="de-DE" w:eastAsia="de-DE"/>
        </w:rPr>
        <w:t>in vivo</w:t>
      </w:r>
      <w:r w:rsidRPr="007B7CC9">
        <w:rPr>
          <w:rFonts w:ascii="Times New Roman" w:eastAsia="Times New Roman" w:hAnsi="Times New Roman" w:cs="Times New Roman"/>
          <w:lang w:val="de-DE" w:eastAsia="de-DE"/>
        </w:rPr>
        <w:t xml:space="preserve"> žiurkių mikrobranduolių testus. Teigiamas imatinibo genotoksinis poveikis stebėtas atliekant </w:t>
      </w:r>
      <w:r w:rsidRPr="007B7CC9">
        <w:rPr>
          <w:rFonts w:ascii="Times New Roman" w:eastAsia="Times New Roman" w:hAnsi="Times New Roman" w:cs="Times New Roman"/>
          <w:i/>
          <w:lang w:val="de-DE" w:eastAsia="de-DE"/>
        </w:rPr>
        <w:t>in vitro</w:t>
      </w:r>
      <w:r w:rsidRPr="007B7CC9">
        <w:rPr>
          <w:rFonts w:ascii="Times New Roman" w:eastAsia="Times New Roman" w:hAnsi="Times New Roman" w:cs="Times New Roman"/>
          <w:lang w:val="de-DE" w:eastAsia="de-DE"/>
        </w:rPr>
        <w:t xml:space="preserve"> žinduolių ląstelių (kinietiškųjų žiurkėnų kiaušidžių) tyrimus klastogeniškumui (chromosomų aberacijoms) nustatyti, kai buvo metabolinis</w:t>
      </w:r>
    </w:p>
    <w:p w14:paraId="2CAC7C0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aktyvinimas. Du gamybos proceso tarpiniai produktai, kurių yra ir galutiniame produkte, taip pat veikė mutageniškai Ames testų metu. Vienas šių tarpinių produktų buvo teigiamas pelių limfomos tyrimų metu.</w:t>
      </w:r>
    </w:p>
    <w:p w14:paraId="701EE39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C0F24C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Tiriant vaisingumą nustatyta, kad žiurkių patinų, prieš poravimąsi 70 dienų gavusių vaistinio preparato, sėklidžių ir sėklidžių prielipo svoris bei judrių spermijų procentas sumažėjo po 60 mg/kg dozės, kuri atitinka didžiausią klinikinę 800 mg per parą dozę, apskaičiuotą pagal kūno paviršiaus plotą. Šito nestebėta vartojant ≤ 20 mg/kg dozę. Neryškiai ir vidutiniškai sumažėjusi spermatogenezė taip pat nustatyta šunims, gavusiems ≥ 30 mg/kg geriamąją dozę. 14 dienų prieš poravimąsi ir iki 6-osios nėštumo dienos žiurkių patelėms duodant vaisto, poveikio poravimuisi ir nėščių patelių skaičiui nenustatyta, o duodant 60 mg/kg dozę, ryškiai padaugėjo poimplantacinių vaisių netekimų ir sumažėjo gyvų vaisių skaičius. Šių reiškinių nestebėta skiriant ≤ 20 mg/kg dozę. </w:t>
      </w:r>
    </w:p>
    <w:p w14:paraId="4FF7CCCD" w14:textId="77777777" w:rsidR="00080DE1" w:rsidRDefault="00080DE1" w:rsidP="007B7CC9">
      <w:pPr>
        <w:tabs>
          <w:tab w:val="center" w:pos="4819"/>
          <w:tab w:val="right" w:pos="9071"/>
        </w:tabs>
        <w:spacing w:after="0" w:line="240" w:lineRule="auto"/>
        <w:rPr>
          <w:rFonts w:ascii="Times New Roman" w:eastAsia="Times New Roman" w:hAnsi="Times New Roman" w:cs="Times New Roman"/>
          <w:lang w:val="de-DE" w:eastAsia="de-DE"/>
        </w:rPr>
      </w:pPr>
    </w:p>
    <w:p w14:paraId="1C01B970" w14:textId="1FEC86B0"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Geriamojo vaistinio preparato prenatalinės ir ponatalinės raidos tyrimų metu žiurkėms, gaunančioms 45 mg/kg per parą, 14-ąją ar 15-ąją nėštumo dieną stebėta raudonų išskyrų iš makšties. Duodant tą pačią dozę, nustatyta, kad padidėja negyvagimių ir 0–4 dienomis žuvusių palikuonių skaičius. F1 palikuonims, duodant tą pačią dozę, vidutinis kūno svoris buvo mažesnis nuo gimimo iki galutinio gyvavimo laiko ir šiek tiek mažesnis buvo jauniklių, pasiekusių apyvarpės atsiskyrimo kriterijus, skaičius. Kai buvo duodama 45 mg/kg per parą dozė, F1 vaisingumas buvo nepakitęs, o rezorbcijų skaičius padidėjo bei gyvybingų vaisių skaičius sumažėjo. Nepastebimo poveikio lygmens (NPL) dozė, gyvūnų tėvams ir F1 generacijai, buvo 15 mg/kg per parą (ketvirtis didžiausios žmogaus 800 mg dozės).</w:t>
      </w:r>
    </w:p>
    <w:p w14:paraId="0933AF8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EE12CC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lastRenderedPageBreak/>
        <w:t>Imatinibas, kurio organogenezės laikotarpiu buvo skiriama ≥ 100 mg/kg (maždaug atitinka pagal kūno paviršiaus plotą apskaičiuotą didžiausią klinikinę 800 mg per parą dozę), buvo teratogeniškas žiurkėms. Teratogeninis poveikis pasireiškė eksencefalija ar encefalocele, kaktikaulio nebuvimu ar sumažėjimu ir momenkaulio nebuvimu. Šių reiškinių nestebėta, kai dozė buvo ≤ 30 mg/kg.</w:t>
      </w:r>
    </w:p>
    <w:p w14:paraId="3F7F8F42" w14:textId="77777777" w:rsidR="007B7CC9" w:rsidRPr="007B7CC9" w:rsidRDefault="007B7CC9" w:rsidP="007B7CC9">
      <w:pPr>
        <w:tabs>
          <w:tab w:val="center" w:pos="4153"/>
          <w:tab w:val="right" w:pos="8306"/>
        </w:tabs>
        <w:spacing w:after="0" w:line="240" w:lineRule="auto"/>
        <w:rPr>
          <w:rFonts w:ascii="Times New Roman" w:eastAsia="Times New Roman" w:hAnsi="Times New Roman" w:cs="Times New Roman"/>
        </w:rPr>
      </w:pPr>
    </w:p>
    <w:p w14:paraId="1BA79CF6" w14:textId="68353E48"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eastAsia="de-DE"/>
        </w:rPr>
        <w:t xml:space="preserve">Toksinio </w:t>
      </w:r>
      <w:r w:rsidRPr="007B7CC9">
        <w:rPr>
          <w:rFonts w:ascii="Times New Roman" w:eastAsia="Times New Roman" w:hAnsi="Times New Roman" w:cs="Times New Roman"/>
          <w:lang w:val="de-DE" w:eastAsia="de-DE"/>
        </w:rPr>
        <w:t>poveikio vyst</w:t>
      </w:r>
      <w:r w:rsidR="00AB013F">
        <w:rPr>
          <w:rFonts w:ascii="Times New Roman" w:eastAsia="Times New Roman" w:hAnsi="Times New Roman" w:cs="Times New Roman"/>
          <w:lang w:val="de-DE" w:eastAsia="de-DE"/>
        </w:rPr>
        <w:t>y</w:t>
      </w:r>
      <w:r w:rsidRPr="007B7CC9">
        <w:rPr>
          <w:rFonts w:ascii="Times New Roman" w:eastAsia="Times New Roman" w:hAnsi="Times New Roman" w:cs="Times New Roman"/>
          <w:lang w:val="de-DE" w:eastAsia="de-DE"/>
        </w:rPr>
        <w:t>muisi tyrimo, atlikto su žiurkių jaunikliais, metu (vaistinio preparato skiriant nuo 10-osios iki 70-osios dienos po atsivedimo) naujų organų taikinių nenustatyta, lyginant su žinomais organais taikiniais suaugusioms žiurkėms. Toksinio poveikio jauniklių vyst</w:t>
      </w:r>
      <w:r w:rsidR="00E0463C">
        <w:rPr>
          <w:rFonts w:ascii="Times New Roman" w:eastAsia="Times New Roman" w:hAnsi="Times New Roman" w:cs="Times New Roman"/>
          <w:lang w:val="de-DE" w:eastAsia="de-DE"/>
        </w:rPr>
        <w:t>y</w:t>
      </w:r>
      <w:r w:rsidRPr="007B7CC9">
        <w:rPr>
          <w:rFonts w:ascii="Times New Roman" w:eastAsia="Times New Roman" w:hAnsi="Times New Roman" w:cs="Times New Roman"/>
          <w:lang w:val="de-DE" w:eastAsia="de-DE"/>
        </w:rPr>
        <w:t>muisi tyrimo metu poveikis augimui, vėlesniam makšties angos atsidarymui ir apyvarpės atsiskyrimui pastebėtas esant tokiai vaistinio preparato ekspozicijai, kuri maždaug 0,3-2 kartus viršija vidutinę ekspoziciją vaikų populiacijoje skiriant didžiausią rekomenduojamą 340 mg/</w:t>
      </w:r>
      <w:r w:rsidRPr="007B7CC9">
        <w:rPr>
          <w:rFonts w:ascii="Times New Roman" w:eastAsia="Times New Roman" w:hAnsi="Times New Roman" w:cs="Times New Roman"/>
          <w:lang w:eastAsia="de-DE"/>
        </w:rPr>
        <w:t>m</w:t>
      </w:r>
      <w:r w:rsidRPr="007B7CC9">
        <w:rPr>
          <w:rFonts w:ascii="Times New Roman" w:eastAsia="Times New Roman" w:hAnsi="Times New Roman" w:cs="Times New Roman"/>
          <w:vertAlign w:val="superscript"/>
          <w:lang w:eastAsia="de-DE"/>
        </w:rPr>
        <w:t>2</w:t>
      </w:r>
      <w:r w:rsidRPr="007B7CC9">
        <w:rPr>
          <w:rFonts w:ascii="Times New Roman" w:eastAsia="Times New Roman" w:hAnsi="Times New Roman" w:cs="Times New Roman"/>
          <w:sz w:val="14"/>
          <w:szCs w:val="14"/>
          <w:lang w:val="de-DE" w:eastAsia="de-DE"/>
        </w:rPr>
        <w:t xml:space="preserve"> </w:t>
      </w:r>
      <w:r w:rsidRPr="007B7CC9">
        <w:rPr>
          <w:rFonts w:ascii="Times New Roman" w:eastAsia="Times New Roman" w:hAnsi="Times New Roman" w:cs="Times New Roman"/>
          <w:lang w:val="de-DE" w:eastAsia="de-DE"/>
        </w:rPr>
        <w:t>kūno paviršiaus dozę. Be to, pastebėta gyvūnų jauniklių kritimo atvejų (maždaug nujunkymo fazėje) esant tokiai vaistinio preparato ekspozicijai, kuri maždaug 2 kartus viršija vidutinę ekspoziciją vaikų populiacijoje skiriant didžiausią rekomenduojamą 340 mg/</w:t>
      </w:r>
      <w:r w:rsidRPr="007B7CC9">
        <w:rPr>
          <w:rFonts w:ascii="Times New Roman" w:eastAsia="Times New Roman" w:hAnsi="Times New Roman" w:cs="Times New Roman"/>
          <w:lang w:eastAsia="de-DE"/>
        </w:rPr>
        <w:t>m</w:t>
      </w:r>
      <w:r w:rsidRPr="007B7CC9">
        <w:rPr>
          <w:rFonts w:ascii="Times New Roman" w:eastAsia="Times New Roman" w:hAnsi="Times New Roman" w:cs="Times New Roman"/>
          <w:vertAlign w:val="superscript"/>
          <w:lang w:eastAsia="de-DE"/>
        </w:rPr>
        <w:t>2</w:t>
      </w:r>
      <w:r w:rsidRPr="007B7CC9">
        <w:rPr>
          <w:rFonts w:ascii="Times New Roman" w:eastAsia="Times New Roman" w:hAnsi="Times New Roman" w:cs="Times New Roman"/>
          <w:sz w:val="14"/>
          <w:szCs w:val="14"/>
          <w:lang w:val="de-DE" w:eastAsia="de-DE"/>
        </w:rPr>
        <w:t xml:space="preserve"> </w:t>
      </w:r>
      <w:r w:rsidRPr="007B7CC9">
        <w:rPr>
          <w:rFonts w:ascii="Times New Roman" w:eastAsia="Times New Roman" w:hAnsi="Times New Roman" w:cs="Times New Roman"/>
          <w:lang w:val="de-DE" w:eastAsia="de-DE"/>
        </w:rPr>
        <w:t>kūno paviršiaus dozę.</w:t>
      </w:r>
    </w:p>
    <w:p w14:paraId="083D55D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41410F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Dviejų metų kancerogeniškumo tyrimų su žiurkėmis, gavusiomis 15 mg/kg, 30 mg/kg ir 60 mg/kg per parą imatinibo dozę, metu statistiškai reikšmingai sumažėjo patinų, gavusių 60 mg/kg per parą, ir patelių, gavusių ≥ 30 mg/kg per parą, gyvenimo trukmė. Kritusių gyvūnėlių histopatologinių tyrimų metu nustatytos pagrindinės gyvūnėlių žūties ar jų užmigdymo priežastys buvo: kardiomiopatija (abiems lytims), lėtinė progresuojanti nefropatija (patelėms) ir apyvarpės liaukų papiloma. Neoplastinio proceso organai taikiniai: inkstai, šlapimo pūslė, šlaplė, apyvarpė ir varputės liaukos, plonasis žarnynas, prieskydinės liaukos, antinksčiai ir ne liaukinė skrandžio dalis.</w:t>
      </w:r>
    </w:p>
    <w:p w14:paraId="00DAF1F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A80CF8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Apyvarpės ar varputės liaukų papilomos ar karcinomos stebėtos žiurkėms, kurios gavo nuo 30 mg/kg per parą dozę į priekį kas yra maždaug 0,5 arba 0,3 kartus didesnė ekspozicija (pagal AUC) negu žmonėms vartojant 400 mg arba 800 mg per parą atitinkamai ir 0,4 karto didesnė ekspozicija vaikams (pagal AUC) vartojant 340 mg/m² per parą. Nepastebimo poveikio lygmens (NPL) dozė buvo 15 mg/kg per parą. Inkstų adenoma ar karcinoma, šlapimo pūslės ir šlaplės papiloma, plonojo žarnyno adenokarcinoma, prieskydinių liaukų adenoma, gėrybiniai ir piktybiniai antinksčių šerdinės dalies navikai bei ne liaukinės skrandžio dalies papiloma ar karcinoma stebėtos duodant 60 mg/kg per parą dozę kas yra maždaug 1,7 arba 1 kartus didesnė ekspozicija (pagal AUC) negu ţmonėms vartojant 400 mg arba 800 mg per parą atitinkamai ir 1,2 karto didesnė ekspozicija vaikams (pagal AUC) vartojant 340 mg/m² per parą. Nepastebimo poveikio lygmens (NPL) dozė buvo 30 mg/kg per parą.</w:t>
      </w:r>
    </w:p>
    <w:p w14:paraId="6AA6E04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EF73F3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Šių žiurkių kancerogeniškumo tyrimų radinių reikšmė ir mechanizmas žmonėms dar neaiškus.</w:t>
      </w:r>
    </w:p>
    <w:p w14:paraId="0E3FF92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745B8B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Ankstesniuse tyrimuose nebuvo registruota kitų, ne neoplastinių širdies ir kraujagyslių sistemos, kasos, endokrininių liaukų ir dantų pažeidimų. Svarbiausi pakitimai buvo širdies hipertrofija ir diliatacija, dėl ko kai kuriems gyvūnėliams pasireiškė širdies nepakankamumo simptomai.</w:t>
      </w:r>
    </w:p>
    <w:p w14:paraId="58CC07C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652C864" w14:textId="08EF230E" w:rsidR="007B7CC9" w:rsidRPr="007B7CC9" w:rsidRDefault="007B7CC9" w:rsidP="007B7CC9">
      <w:pPr>
        <w:tabs>
          <w:tab w:val="center" w:pos="4153"/>
          <w:tab w:val="right" w:pos="8306"/>
        </w:tabs>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Nustatyta, kad veiklioji medžiaga imatinibas sukelia pavojų aplinkai (nuosėdose esantiems organizmams)</w:t>
      </w:r>
      <w:r w:rsidR="0012738D">
        <w:rPr>
          <w:rFonts w:ascii="Times New Roman" w:eastAsia="Times New Roman" w:hAnsi="Times New Roman" w:cs="Times New Roman"/>
        </w:rPr>
        <w:t>.</w:t>
      </w:r>
    </w:p>
    <w:p w14:paraId="50DE642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EB5962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4ED394"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bookmarkStart w:id="42" w:name="_Toc129243115"/>
      <w:bookmarkStart w:id="43" w:name="_Toc129243240"/>
      <w:r w:rsidRPr="007B7CC9">
        <w:rPr>
          <w:rFonts w:ascii="Times New Roman" w:eastAsia="Times New Roman" w:hAnsi="Times New Roman" w:cs="Times New Roman"/>
          <w:b/>
          <w:noProof/>
        </w:rPr>
        <w:t>6.</w:t>
      </w:r>
      <w:r w:rsidRPr="007B7CC9">
        <w:rPr>
          <w:rFonts w:ascii="Times New Roman" w:eastAsia="Times New Roman" w:hAnsi="Times New Roman" w:cs="Times New Roman"/>
          <w:b/>
          <w:noProof/>
        </w:rPr>
        <w:tab/>
        <w:t>FARMACINĖ INFORMACIJA</w:t>
      </w:r>
      <w:bookmarkEnd w:id="42"/>
      <w:bookmarkEnd w:id="43"/>
    </w:p>
    <w:p w14:paraId="4617943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19E6F82"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44" w:name="_Toc129243116"/>
      <w:bookmarkStart w:id="45" w:name="_Toc129243241"/>
      <w:r w:rsidRPr="007B7CC9">
        <w:rPr>
          <w:rFonts w:ascii="Times New Roman" w:eastAsia="Times New Roman" w:hAnsi="Times New Roman" w:cs="Times New Roman"/>
          <w:b/>
        </w:rPr>
        <w:t>6.1</w:t>
      </w:r>
      <w:r w:rsidRPr="007B7CC9">
        <w:rPr>
          <w:rFonts w:ascii="Times New Roman" w:eastAsia="Times New Roman" w:hAnsi="Times New Roman" w:cs="Times New Roman"/>
          <w:b/>
        </w:rPr>
        <w:tab/>
        <w:t>Pagalbinių medžiagų sąrašas</w:t>
      </w:r>
      <w:bookmarkEnd w:id="44"/>
      <w:bookmarkEnd w:id="45"/>
    </w:p>
    <w:p w14:paraId="06287A1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9DF7541" w14:textId="77777777" w:rsidR="007B7CC9" w:rsidRPr="00F31178" w:rsidRDefault="007B7CC9"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 xml:space="preserve">Kapsulės turinys: </w:t>
      </w:r>
    </w:p>
    <w:p w14:paraId="6CA2165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Krospovidonas (A tipas)</w:t>
      </w:r>
    </w:p>
    <w:p w14:paraId="21406F7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Laktozė monohidratas</w:t>
      </w:r>
    </w:p>
    <w:p w14:paraId="3FFFCF2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Magnio stearatas</w:t>
      </w:r>
    </w:p>
    <w:p w14:paraId="53BB4FE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3F636D9" w14:textId="5DA32ECA" w:rsidR="007B7CC9" w:rsidRPr="00F31178" w:rsidRDefault="007B7CC9" w:rsidP="007B7CC9">
      <w:pPr>
        <w:tabs>
          <w:tab w:val="center" w:pos="4819"/>
          <w:tab w:val="right" w:pos="9071"/>
        </w:tabs>
        <w:spacing w:after="0" w:line="240" w:lineRule="auto"/>
        <w:rPr>
          <w:rFonts w:ascii="Times New Roman" w:eastAsia="Times New Roman" w:hAnsi="Times New Roman" w:cs="Times New Roman"/>
          <w:i/>
          <w:lang w:val="de-DE" w:eastAsia="de-DE"/>
        </w:rPr>
      </w:pPr>
      <w:r w:rsidRPr="00F31178">
        <w:rPr>
          <w:rFonts w:ascii="Times New Roman" w:eastAsia="Times New Roman" w:hAnsi="Times New Roman" w:cs="Times New Roman"/>
          <w:i/>
          <w:lang w:val="de-DE" w:eastAsia="de-DE"/>
        </w:rPr>
        <w:t xml:space="preserve">Kapsulės </w:t>
      </w:r>
      <w:r w:rsidR="00D41A9B" w:rsidRPr="00F31178">
        <w:rPr>
          <w:rFonts w:ascii="Times New Roman" w:eastAsia="Times New Roman" w:hAnsi="Times New Roman" w:cs="Times New Roman"/>
          <w:i/>
          <w:lang w:val="de-DE" w:eastAsia="de-DE"/>
        </w:rPr>
        <w:t>apvalkalas</w:t>
      </w:r>
      <w:r w:rsidRPr="00F31178">
        <w:rPr>
          <w:rFonts w:ascii="Times New Roman" w:eastAsia="Times New Roman" w:hAnsi="Times New Roman" w:cs="Times New Roman"/>
          <w:i/>
          <w:lang w:val="de-DE" w:eastAsia="de-DE"/>
        </w:rPr>
        <w:t xml:space="preserve">: </w:t>
      </w:r>
    </w:p>
    <w:p w14:paraId="27A3176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Želatina</w:t>
      </w:r>
    </w:p>
    <w:p w14:paraId="36C655F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Geltonasis geležies oksidas (E172)</w:t>
      </w:r>
    </w:p>
    <w:p w14:paraId="71DD96E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lastRenderedPageBreak/>
        <w:t>Titano dioksidas (E171)</w:t>
      </w:r>
    </w:p>
    <w:p w14:paraId="5CF2635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Raudonasis geležies oksidas (E172)</w:t>
      </w:r>
    </w:p>
    <w:p w14:paraId="59DA21E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0545DB6"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46" w:name="_Toc129243117"/>
      <w:bookmarkStart w:id="47" w:name="_Toc129243242"/>
      <w:r w:rsidRPr="007B7CC9">
        <w:rPr>
          <w:rFonts w:ascii="Times New Roman" w:eastAsia="Times New Roman" w:hAnsi="Times New Roman" w:cs="Times New Roman"/>
          <w:b/>
        </w:rPr>
        <w:t>6.2</w:t>
      </w:r>
      <w:r w:rsidRPr="007B7CC9">
        <w:rPr>
          <w:rFonts w:ascii="Times New Roman" w:eastAsia="Times New Roman" w:hAnsi="Times New Roman" w:cs="Times New Roman"/>
          <w:b/>
        </w:rPr>
        <w:tab/>
        <w:t>Nesuderinamumas</w:t>
      </w:r>
      <w:bookmarkEnd w:id="46"/>
      <w:bookmarkEnd w:id="47"/>
    </w:p>
    <w:p w14:paraId="5F9BD61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870714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Duomenys nebūtini.</w:t>
      </w:r>
    </w:p>
    <w:p w14:paraId="0CB619C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1083D5D"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48" w:name="_Toc129243118"/>
      <w:bookmarkStart w:id="49" w:name="_Toc129243243"/>
      <w:r w:rsidRPr="007B7CC9">
        <w:rPr>
          <w:rFonts w:ascii="Times New Roman" w:eastAsia="Times New Roman" w:hAnsi="Times New Roman" w:cs="Times New Roman"/>
          <w:b/>
        </w:rPr>
        <w:t>6.3</w:t>
      </w:r>
      <w:r w:rsidRPr="007B7CC9">
        <w:rPr>
          <w:rFonts w:ascii="Times New Roman" w:eastAsia="Times New Roman" w:hAnsi="Times New Roman" w:cs="Times New Roman"/>
          <w:b/>
        </w:rPr>
        <w:tab/>
        <w:t>Tinkamumo laikas</w:t>
      </w:r>
      <w:bookmarkEnd w:id="48"/>
      <w:bookmarkEnd w:id="49"/>
    </w:p>
    <w:p w14:paraId="7426F09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4E9194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3 metai</w:t>
      </w:r>
    </w:p>
    <w:p w14:paraId="4D7C018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953631F"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50" w:name="_Toc129243119"/>
      <w:bookmarkStart w:id="51" w:name="_Toc129243244"/>
      <w:r w:rsidRPr="007B7CC9">
        <w:rPr>
          <w:rFonts w:ascii="Times New Roman" w:eastAsia="Times New Roman" w:hAnsi="Times New Roman" w:cs="Times New Roman"/>
          <w:b/>
        </w:rPr>
        <w:t>6.4</w:t>
      </w:r>
      <w:r w:rsidRPr="007B7CC9">
        <w:rPr>
          <w:rFonts w:ascii="Times New Roman" w:eastAsia="Times New Roman" w:hAnsi="Times New Roman" w:cs="Times New Roman"/>
          <w:b/>
        </w:rPr>
        <w:tab/>
        <w:t>Specialios laikymo sąlygos</w:t>
      </w:r>
      <w:bookmarkEnd w:id="50"/>
      <w:bookmarkEnd w:id="51"/>
    </w:p>
    <w:p w14:paraId="7F0E763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8DB54D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Laikyti ne aukštesnėje kaip 30 ºC temperatūroje.</w:t>
      </w:r>
    </w:p>
    <w:p w14:paraId="41534D1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3C07A84"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52" w:name="_Toc129243120"/>
      <w:bookmarkStart w:id="53" w:name="_Toc129243245"/>
      <w:r w:rsidRPr="007B7CC9">
        <w:rPr>
          <w:rFonts w:ascii="Times New Roman" w:eastAsia="Times New Roman" w:hAnsi="Times New Roman" w:cs="Times New Roman"/>
          <w:b/>
        </w:rPr>
        <w:t>6.5</w:t>
      </w:r>
      <w:r w:rsidRPr="007B7CC9">
        <w:rPr>
          <w:rFonts w:ascii="Times New Roman" w:eastAsia="Times New Roman" w:hAnsi="Times New Roman" w:cs="Times New Roman"/>
          <w:b/>
        </w:rPr>
        <w:tab/>
        <w:t>Talpyklės pobūdis ir jos turinys</w:t>
      </w:r>
      <w:bookmarkEnd w:id="52"/>
      <w:bookmarkEnd w:id="53"/>
    </w:p>
    <w:p w14:paraId="7A28DEA9" w14:textId="77777777" w:rsidR="007B7CC9" w:rsidRPr="007B7CC9" w:rsidRDefault="007B7CC9" w:rsidP="007B7CC9">
      <w:pPr>
        <w:spacing w:after="0" w:line="240" w:lineRule="auto"/>
        <w:ind w:left="567" w:hanging="567"/>
        <w:rPr>
          <w:rFonts w:ascii="Times New Roman" w:eastAsia="Times New Roman" w:hAnsi="Times New Roman" w:cs="Times New Roman"/>
        </w:rPr>
      </w:pPr>
    </w:p>
    <w:p w14:paraId="0CF2E8E4" w14:textId="32CD4218"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PA-aliuminio/PVC</w:t>
      </w:r>
      <w:r w:rsidR="00D41A9B">
        <w:rPr>
          <w:rFonts w:ascii="Times New Roman" w:eastAsia="Times New Roman" w:hAnsi="Times New Roman" w:cs="Times New Roman"/>
        </w:rPr>
        <w:t xml:space="preserve"> ir a</w:t>
      </w:r>
      <w:r w:rsidRPr="007B7CC9">
        <w:rPr>
          <w:rFonts w:ascii="Times New Roman" w:eastAsia="Times New Roman" w:hAnsi="Times New Roman" w:cs="Times New Roman"/>
        </w:rPr>
        <w:t xml:space="preserve">liuminio </w:t>
      </w:r>
      <w:r w:rsidR="00D41A9B">
        <w:rPr>
          <w:rFonts w:ascii="Times New Roman" w:eastAsia="Times New Roman" w:hAnsi="Times New Roman" w:cs="Times New Roman"/>
        </w:rPr>
        <w:t xml:space="preserve">folijos </w:t>
      </w:r>
      <w:r w:rsidRPr="007B7CC9">
        <w:rPr>
          <w:rFonts w:ascii="Times New Roman" w:eastAsia="Times New Roman" w:hAnsi="Times New Roman" w:cs="Times New Roman"/>
        </w:rPr>
        <w:t>lizdinės plokštelės.</w:t>
      </w:r>
    </w:p>
    <w:p w14:paraId="5DDD3118" w14:textId="5FCB039F"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 xml:space="preserve">Pakuotėje yra 30, 60, 100, 120 ar 180 </w:t>
      </w:r>
      <w:r w:rsidR="00202AAF">
        <w:rPr>
          <w:rFonts w:ascii="Times New Roman" w:eastAsia="Times New Roman" w:hAnsi="Times New Roman" w:cs="Times New Roman"/>
        </w:rPr>
        <w:t xml:space="preserve">kietųjų </w:t>
      </w:r>
      <w:r w:rsidRPr="007B7CC9">
        <w:rPr>
          <w:rFonts w:ascii="Times New Roman" w:eastAsia="Times New Roman" w:hAnsi="Times New Roman" w:cs="Times New Roman"/>
        </w:rPr>
        <w:t>kapsulių.</w:t>
      </w:r>
    </w:p>
    <w:p w14:paraId="09B13D63" w14:textId="77777777" w:rsidR="007B7CC9" w:rsidRPr="007B7CC9" w:rsidRDefault="007B7CC9" w:rsidP="007B7CC9">
      <w:pPr>
        <w:spacing w:after="0" w:line="240" w:lineRule="auto"/>
        <w:rPr>
          <w:rFonts w:ascii="Times New Roman" w:eastAsia="Times New Roman" w:hAnsi="Times New Roman" w:cs="Times New Roman"/>
        </w:rPr>
      </w:pPr>
      <w:r w:rsidRPr="007B7CC9">
        <w:rPr>
          <w:rFonts w:ascii="Times New Roman" w:eastAsia="Times New Roman" w:hAnsi="Times New Roman" w:cs="Times New Roman"/>
        </w:rPr>
        <w:t>Gali būti tiekiamos ne visų dydžių pakuotės.</w:t>
      </w:r>
    </w:p>
    <w:p w14:paraId="6F8CC65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6A30853"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54" w:name="_Toc129243121"/>
      <w:bookmarkStart w:id="55" w:name="_Toc129243246"/>
      <w:r w:rsidRPr="007B7CC9">
        <w:rPr>
          <w:rFonts w:ascii="Times New Roman" w:eastAsia="Times New Roman" w:hAnsi="Times New Roman" w:cs="Times New Roman"/>
          <w:b/>
        </w:rPr>
        <w:t>6.6</w:t>
      </w:r>
      <w:r w:rsidRPr="007B7CC9">
        <w:rPr>
          <w:rFonts w:ascii="Times New Roman" w:eastAsia="Times New Roman" w:hAnsi="Times New Roman" w:cs="Times New Roman"/>
          <w:b/>
        </w:rPr>
        <w:tab/>
        <w:t xml:space="preserve">Specialūs reikalavimai atliekoms tvarkyti </w:t>
      </w:r>
      <w:bookmarkEnd w:id="54"/>
      <w:bookmarkEnd w:id="55"/>
    </w:p>
    <w:p w14:paraId="37831B8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BC355BE" w14:textId="18BD9EEB" w:rsidR="007B7CC9" w:rsidRPr="007B7CC9" w:rsidRDefault="006A5F96" w:rsidP="007B7CC9">
      <w:pPr>
        <w:tabs>
          <w:tab w:val="center" w:pos="4819"/>
          <w:tab w:val="right" w:pos="9071"/>
        </w:tabs>
        <w:spacing w:after="0" w:line="240" w:lineRule="auto"/>
        <w:rPr>
          <w:rFonts w:ascii="Times New Roman" w:eastAsia="Times New Roman" w:hAnsi="Times New Roman" w:cs="Times New Roman"/>
          <w:lang w:val="de-DE" w:eastAsia="de-DE"/>
        </w:rPr>
      </w:pPr>
      <w:r w:rsidRPr="006A5F96">
        <w:rPr>
          <w:rFonts w:ascii="Times New Roman" w:eastAsia="Times New Roman" w:hAnsi="Times New Roman" w:cs="Times New Roman"/>
          <w:lang w:val="de-DE" w:eastAsia="de-DE"/>
        </w:rPr>
        <w:t>Nesuvartotą vaistinį preparatą ar atliekas reikia tvarkyti laikantis vietinių reikalavimų.</w:t>
      </w:r>
    </w:p>
    <w:p w14:paraId="29B7A8B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5D0EE5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B555D39"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bookmarkStart w:id="56" w:name="_Toc129243122"/>
      <w:bookmarkStart w:id="57" w:name="_Toc129243247"/>
      <w:r w:rsidRPr="007B7CC9">
        <w:rPr>
          <w:rFonts w:ascii="Times New Roman" w:eastAsia="Times New Roman" w:hAnsi="Times New Roman" w:cs="Times New Roman"/>
          <w:b/>
          <w:noProof/>
        </w:rPr>
        <w:t>7.</w:t>
      </w:r>
      <w:r w:rsidRPr="007B7CC9">
        <w:rPr>
          <w:rFonts w:ascii="Times New Roman" w:eastAsia="Times New Roman" w:hAnsi="Times New Roman" w:cs="Times New Roman"/>
          <w:b/>
          <w:noProof/>
        </w:rPr>
        <w:tab/>
        <w:t>REGISTRUOTOJAS</w:t>
      </w:r>
      <w:bookmarkEnd w:id="56"/>
      <w:bookmarkEnd w:id="57"/>
    </w:p>
    <w:p w14:paraId="54E61BB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AC20450"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UAB Norameda</w:t>
      </w:r>
    </w:p>
    <w:p w14:paraId="202C39D2"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Meistrų g. 8a</w:t>
      </w:r>
    </w:p>
    <w:p w14:paraId="5BB2EF13"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LT-02189 Vilnius</w:t>
      </w:r>
    </w:p>
    <w:p w14:paraId="7A8A982C" w14:textId="77777777" w:rsidR="007B7CC9" w:rsidRPr="007B7CC9" w:rsidRDefault="007B7CC9" w:rsidP="007B7CC9">
      <w:pPr>
        <w:spacing w:after="0" w:line="240" w:lineRule="auto"/>
        <w:rPr>
          <w:rFonts w:ascii="Times New Roman" w:eastAsia="Times New Roman" w:hAnsi="Times New Roman" w:cs="Times New Roman"/>
          <w:b/>
          <w:lang w:eastAsia="lt-LT"/>
        </w:rPr>
      </w:pPr>
      <w:r w:rsidRPr="007B7CC9">
        <w:rPr>
          <w:rFonts w:ascii="Times New Roman" w:eastAsia="Times New Roman" w:hAnsi="Times New Roman" w:cs="Times New Roman"/>
          <w:lang w:eastAsia="lt-LT"/>
        </w:rPr>
        <w:t>Lietuva</w:t>
      </w:r>
    </w:p>
    <w:p w14:paraId="31FCBBE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7C0962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24D5A31"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bookmarkStart w:id="58" w:name="_Toc129243123"/>
      <w:bookmarkStart w:id="59" w:name="_Toc129243248"/>
      <w:r w:rsidRPr="007B7CC9">
        <w:rPr>
          <w:rFonts w:ascii="Times New Roman" w:eastAsia="Times New Roman" w:hAnsi="Times New Roman" w:cs="Times New Roman"/>
          <w:b/>
          <w:noProof/>
        </w:rPr>
        <w:t>8.</w:t>
      </w:r>
      <w:r w:rsidRPr="007B7CC9">
        <w:rPr>
          <w:rFonts w:ascii="Times New Roman" w:eastAsia="Times New Roman" w:hAnsi="Times New Roman" w:cs="Times New Roman"/>
          <w:b/>
          <w:noProof/>
        </w:rPr>
        <w:tab/>
        <w:t>REGISTRACIJOS PAŽYMĖJIMO NUMERIS</w:t>
      </w:r>
      <w:bookmarkEnd w:id="58"/>
      <w:bookmarkEnd w:id="59"/>
      <w:r w:rsidRPr="007B7CC9">
        <w:rPr>
          <w:rFonts w:ascii="Times New Roman" w:eastAsia="Times New Roman" w:hAnsi="Times New Roman" w:cs="Times New Roman"/>
          <w:b/>
          <w:noProof/>
        </w:rPr>
        <w:t xml:space="preserve"> (-IAI)</w:t>
      </w:r>
    </w:p>
    <w:p w14:paraId="2C89E597" w14:textId="77777777" w:rsidR="007B7CC9" w:rsidRPr="007B7CC9" w:rsidRDefault="007B7CC9" w:rsidP="007B7CC9">
      <w:pPr>
        <w:tabs>
          <w:tab w:val="center" w:pos="4819"/>
          <w:tab w:val="right" w:pos="9071"/>
        </w:tabs>
        <w:spacing w:after="0" w:line="240" w:lineRule="auto"/>
        <w:ind w:left="567" w:hanging="567"/>
        <w:rPr>
          <w:rFonts w:ascii="Times New Roman" w:eastAsia="Times New Roman" w:hAnsi="Times New Roman" w:cs="Times New Roman"/>
          <w:lang w:val="de-DE" w:eastAsia="de-DE"/>
        </w:rPr>
      </w:pPr>
    </w:p>
    <w:p w14:paraId="61184CC8" w14:textId="04A23882" w:rsidR="0094067F" w:rsidRPr="0094067F" w:rsidRDefault="0094067F" w:rsidP="0094067F">
      <w:pPr>
        <w:spacing w:after="0" w:line="240" w:lineRule="auto"/>
        <w:rPr>
          <w:rFonts w:ascii="Times New Roman" w:eastAsia="Times New Roman" w:hAnsi="Times New Roman" w:cs="Times New Roman"/>
          <w:lang w:eastAsia="lt-LT"/>
        </w:rPr>
      </w:pPr>
      <w:r w:rsidRPr="0094067F">
        <w:rPr>
          <w:rFonts w:ascii="Times New Roman" w:eastAsia="Times New Roman" w:hAnsi="Times New Roman" w:cs="Times New Roman"/>
          <w:lang w:eastAsia="lt-LT"/>
        </w:rPr>
        <w:t>LT/1/12/3134/001 – N30</w:t>
      </w:r>
    </w:p>
    <w:p w14:paraId="7C467E4D" w14:textId="6D0BE5EB" w:rsidR="0094067F" w:rsidRPr="0094067F" w:rsidRDefault="0094067F" w:rsidP="0094067F">
      <w:pPr>
        <w:spacing w:after="0" w:line="240" w:lineRule="auto"/>
        <w:rPr>
          <w:rFonts w:ascii="Times New Roman" w:eastAsia="Times New Roman" w:hAnsi="Times New Roman" w:cs="Times New Roman"/>
          <w:lang w:eastAsia="lt-LT"/>
        </w:rPr>
      </w:pPr>
      <w:r w:rsidRPr="0094067F">
        <w:rPr>
          <w:rFonts w:ascii="Times New Roman" w:eastAsia="Times New Roman" w:hAnsi="Times New Roman" w:cs="Times New Roman"/>
          <w:lang w:eastAsia="lt-LT"/>
        </w:rPr>
        <w:t>LT/1/12/3134/002 – N60</w:t>
      </w:r>
    </w:p>
    <w:p w14:paraId="37685486" w14:textId="65BCDB33" w:rsidR="0094067F" w:rsidRPr="0094067F" w:rsidRDefault="0094067F" w:rsidP="0094067F">
      <w:pPr>
        <w:spacing w:after="0" w:line="240" w:lineRule="auto"/>
        <w:rPr>
          <w:rFonts w:ascii="Times New Roman" w:eastAsia="Times New Roman" w:hAnsi="Times New Roman" w:cs="Times New Roman"/>
          <w:lang w:eastAsia="lt-LT"/>
        </w:rPr>
      </w:pPr>
      <w:r w:rsidRPr="0094067F">
        <w:rPr>
          <w:rFonts w:ascii="Times New Roman" w:eastAsia="Times New Roman" w:hAnsi="Times New Roman" w:cs="Times New Roman"/>
          <w:lang w:eastAsia="lt-LT"/>
        </w:rPr>
        <w:t>LT/1/12/3134/003 – N100</w:t>
      </w:r>
    </w:p>
    <w:p w14:paraId="387F5898" w14:textId="318AD190" w:rsidR="0094067F" w:rsidRPr="0094067F" w:rsidRDefault="0094067F" w:rsidP="0094067F">
      <w:pPr>
        <w:spacing w:after="0" w:line="240" w:lineRule="auto"/>
        <w:rPr>
          <w:rFonts w:ascii="Times New Roman" w:eastAsia="Times New Roman" w:hAnsi="Times New Roman" w:cs="Times New Roman"/>
          <w:lang w:eastAsia="lt-LT"/>
        </w:rPr>
      </w:pPr>
      <w:r w:rsidRPr="0094067F">
        <w:rPr>
          <w:rFonts w:ascii="Times New Roman" w:eastAsia="Times New Roman" w:hAnsi="Times New Roman" w:cs="Times New Roman"/>
          <w:lang w:eastAsia="lt-LT"/>
        </w:rPr>
        <w:t>LT/1/12/3134/004 – N120</w:t>
      </w:r>
    </w:p>
    <w:p w14:paraId="028F0748" w14:textId="603FE65C" w:rsidR="007B7CC9" w:rsidRPr="0094067F" w:rsidRDefault="0094067F" w:rsidP="0094067F">
      <w:pPr>
        <w:spacing w:after="0" w:line="240" w:lineRule="auto"/>
        <w:rPr>
          <w:rFonts w:ascii="Times New Roman" w:eastAsia="Times New Roman" w:hAnsi="Times New Roman" w:cs="Times New Roman"/>
          <w:lang w:eastAsia="lt-LT"/>
        </w:rPr>
      </w:pPr>
      <w:r w:rsidRPr="0094067F">
        <w:rPr>
          <w:rFonts w:ascii="Times New Roman" w:eastAsia="Times New Roman" w:hAnsi="Times New Roman" w:cs="Times New Roman"/>
          <w:lang w:eastAsia="lt-LT"/>
        </w:rPr>
        <w:t>LT/1/12/3134/005 – N180</w:t>
      </w:r>
    </w:p>
    <w:p w14:paraId="48818A21" w14:textId="77777777" w:rsidR="0094067F" w:rsidRPr="0094067F" w:rsidRDefault="0094067F" w:rsidP="0094067F">
      <w:pPr>
        <w:spacing w:after="0" w:line="240" w:lineRule="auto"/>
        <w:rPr>
          <w:rFonts w:ascii="Times New Roman" w:eastAsia="Times New Roman" w:hAnsi="Times New Roman" w:cs="Times New Roman"/>
          <w:lang w:eastAsia="lt-LT"/>
        </w:rPr>
      </w:pPr>
    </w:p>
    <w:p w14:paraId="441705D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248A550"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bookmarkStart w:id="60" w:name="_Toc129243124"/>
      <w:bookmarkStart w:id="61" w:name="_Toc129243249"/>
      <w:r w:rsidRPr="007B7CC9">
        <w:rPr>
          <w:rFonts w:ascii="Times New Roman" w:eastAsia="Times New Roman" w:hAnsi="Times New Roman" w:cs="Times New Roman"/>
          <w:b/>
          <w:noProof/>
        </w:rPr>
        <w:t>9.</w:t>
      </w:r>
      <w:r w:rsidRPr="007B7CC9">
        <w:rPr>
          <w:rFonts w:ascii="Times New Roman" w:eastAsia="Times New Roman" w:hAnsi="Times New Roman" w:cs="Times New Roman"/>
          <w:b/>
          <w:noProof/>
        </w:rPr>
        <w:tab/>
        <w:t>REGISTRAVIMO / PERREGISTRAVIMO DATA</w:t>
      </w:r>
      <w:bookmarkEnd w:id="60"/>
      <w:bookmarkEnd w:id="61"/>
    </w:p>
    <w:p w14:paraId="77FAB71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84FD78F" w14:textId="08050880" w:rsidR="007B7CC9" w:rsidRDefault="007B7CC9" w:rsidP="0094067F">
      <w:pPr>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Registravimo data 2012 m. lapkričio 29 d.</w:t>
      </w:r>
    </w:p>
    <w:p w14:paraId="4258EBAC" w14:textId="296250AC" w:rsidR="0094067F" w:rsidRPr="007B7CC9" w:rsidRDefault="0055475B" w:rsidP="0094067F">
      <w:pPr>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Paskutinio perregistravimo data 2018 m. liepos 5 d.</w:t>
      </w:r>
    </w:p>
    <w:p w14:paraId="5A0D64E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EE42D6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2AFD46B"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bookmarkStart w:id="62" w:name="_Toc129243125"/>
      <w:bookmarkStart w:id="63" w:name="_Toc129243250"/>
      <w:r w:rsidRPr="007B7CC9">
        <w:rPr>
          <w:rFonts w:ascii="Times New Roman" w:eastAsia="Times New Roman" w:hAnsi="Times New Roman" w:cs="Times New Roman"/>
          <w:b/>
          <w:noProof/>
        </w:rPr>
        <w:t>10.</w:t>
      </w:r>
      <w:r w:rsidRPr="007B7CC9">
        <w:rPr>
          <w:rFonts w:ascii="Times New Roman" w:eastAsia="Times New Roman" w:hAnsi="Times New Roman" w:cs="Times New Roman"/>
          <w:b/>
          <w:noProof/>
        </w:rPr>
        <w:tab/>
        <w:t>TEKSTO PERŽIŪROS DATA</w:t>
      </w:r>
      <w:bookmarkEnd w:id="62"/>
      <w:bookmarkEnd w:id="63"/>
    </w:p>
    <w:p w14:paraId="4E74BF39" w14:textId="77777777"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3C4D948" w14:textId="3C7D09A2" w:rsidR="00404940" w:rsidRPr="007B7CC9" w:rsidRDefault="00404940" w:rsidP="007B7CC9">
      <w:pPr>
        <w:tabs>
          <w:tab w:val="center" w:pos="4819"/>
          <w:tab w:val="right" w:pos="9071"/>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2023 m. lapkričio 29 d.</w:t>
      </w:r>
    </w:p>
    <w:p w14:paraId="6744C718" w14:textId="77777777" w:rsidR="0055475B" w:rsidRPr="007B7CC9" w:rsidRDefault="0055475B" w:rsidP="007B7CC9">
      <w:pPr>
        <w:tabs>
          <w:tab w:val="center" w:pos="4819"/>
          <w:tab w:val="right" w:pos="9071"/>
        </w:tabs>
        <w:spacing w:after="0" w:line="240" w:lineRule="auto"/>
        <w:rPr>
          <w:rFonts w:ascii="Times New Roman" w:eastAsia="Times New Roman" w:hAnsi="Times New Roman" w:cs="Times New Roman"/>
          <w:color w:val="000000"/>
          <w:sz w:val="24"/>
          <w:szCs w:val="24"/>
          <w:lang w:val="de-DE" w:eastAsia="de-DE"/>
        </w:rPr>
      </w:pPr>
    </w:p>
    <w:p w14:paraId="189CD27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color w:val="000000"/>
          <w:sz w:val="24"/>
          <w:szCs w:val="24"/>
          <w:lang w:val="de-DE" w:eastAsia="de-DE"/>
        </w:rPr>
        <w:t>Išsami informacija apie šį vaistinį preparatą pateikiama Valstybinės vaistų kontrolės tarnybos prie Lietuvos Respublikos sveikatos apsaugos ministerijos tinklapyje</w:t>
      </w:r>
      <w:r w:rsidRPr="007B7CC9">
        <w:rPr>
          <w:rFonts w:ascii="Times New Roman" w:eastAsia="Times New Roman" w:hAnsi="Times New Roman" w:cs="Times New Roman"/>
          <w:color w:val="FF0000"/>
          <w:sz w:val="24"/>
          <w:szCs w:val="24"/>
          <w:lang w:val="de-DE" w:eastAsia="de-DE"/>
        </w:rPr>
        <w:t xml:space="preserve"> </w:t>
      </w:r>
      <w:hyperlink r:id="rId15" w:history="1">
        <w:r w:rsidRPr="007B7CC9">
          <w:rPr>
            <w:rFonts w:ascii="Times New Roman" w:eastAsia="Times New Roman" w:hAnsi="Times New Roman" w:cs="Times New Roman"/>
            <w:color w:val="55595C"/>
            <w:sz w:val="24"/>
            <w:szCs w:val="24"/>
            <w:u w:val="single"/>
            <w:lang w:val="de-DE" w:eastAsia="de-DE"/>
          </w:rPr>
          <w:t>http://www.vvkt.lt</w:t>
        </w:r>
      </w:hyperlink>
    </w:p>
    <w:p w14:paraId="534247A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br w:type="page"/>
      </w:r>
    </w:p>
    <w:p w14:paraId="30C32B7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A66E8E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90248C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AFBA9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B96E03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6248D3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34B9FF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744F77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BD73CC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B431A8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85E43B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35817D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598AAC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CDCED1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27F44F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784D25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D86A9C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22B098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8199DF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9CEEF3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2BBF7E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023555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68D58B2"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64" w:name="_Toc129243128"/>
      <w:bookmarkStart w:id="65" w:name="_Toc129243253"/>
      <w:r w:rsidRPr="007B7CC9">
        <w:rPr>
          <w:rFonts w:ascii="Times New Roman" w:eastAsia="Times New Roman" w:hAnsi="Times New Roman" w:cs="Times New Roman"/>
          <w:b/>
          <w:caps/>
          <w:lang w:val="en-US"/>
        </w:rPr>
        <w:t>II PRIEDAS</w:t>
      </w:r>
      <w:bookmarkEnd w:id="64"/>
      <w:bookmarkEnd w:id="65"/>
    </w:p>
    <w:p w14:paraId="0790950F"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p>
    <w:p w14:paraId="50B3259B"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r w:rsidRPr="007B7CC9">
        <w:rPr>
          <w:rFonts w:ascii="Times New Roman" w:eastAsia="Times New Roman" w:hAnsi="Times New Roman" w:cs="Times New Roman"/>
          <w:b/>
          <w:caps/>
          <w:lang w:val="en-US"/>
        </w:rPr>
        <w:t>REGISTRACIJOS SĄLYGOS</w:t>
      </w:r>
    </w:p>
    <w:p w14:paraId="03B69E4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FE1C928" w14:textId="77777777" w:rsidR="007B7CC9" w:rsidRPr="007B7CC9" w:rsidRDefault="007B7CC9" w:rsidP="007B7CC9">
      <w:pPr>
        <w:spacing w:after="0" w:line="240" w:lineRule="auto"/>
        <w:rPr>
          <w:rFonts w:ascii="Times New Roman" w:eastAsia="Times New Roman" w:hAnsi="Times New Roman" w:cs="Times New Roman"/>
          <w:b/>
          <w:lang w:eastAsia="lt-LT"/>
        </w:rPr>
      </w:pPr>
      <w:r w:rsidRPr="007B7CC9">
        <w:rPr>
          <w:rFonts w:ascii="Times New Roman" w:eastAsia="Times New Roman" w:hAnsi="Times New Roman" w:cs="Times New Roman"/>
          <w:b/>
          <w:lang w:eastAsia="lt-LT"/>
        </w:rPr>
        <w:t>A.</w:t>
      </w:r>
      <w:r w:rsidRPr="007B7CC9">
        <w:rPr>
          <w:rFonts w:ascii="Times New Roman" w:eastAsia="Times New Roman" w:hAnsi="Times New Roman" w:cs="Times New Roman"/>
          <w:lang w:eastAsia="lt-LT"/>
        </w:rPr>
        <w:tab/>
      </w:r>
      <w:r w:rsidRPr="007B7CC9">
        <w:rPr>
          <w:rFonts w:ascii="Times New Roman" w:eastAsia="Times New Roman" w:hAnsi="Times New Roman" w:cs="Times New Roman"/>
          <w:b/>
          <w:lang w:eastAsia="lt-LT"/>
        </w:rPr>
        <w:t>GAMINTOJAS (-AI), ATSAKINGAS (-I) UŽ SERIJŲ IŠLEIDIMĄ</w:t>
      </w:r>
    </w:p>
    <w:p w14:paraId="63EEB71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7F27945"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b/>
          <w:lang w:eastAsia="lt-LT"/>
        </w:rPr>
        <w:t>B.</w:t>
      </w:r>
      <w:r w:rsidRPr="007B7CC9">
        <w:rPr>
          <w:rFonts w:ascii="Times New Roman" w:eastAsia="Times New Roman" w:hAnsi="Times New Roman" w:cs="Times New Roman"/>
          <w:b/>
          <w:lang w:eastAsia="lt-LT"/>
        </w:rPr>
        <w:tab/>
        <w:t>TIEKIMO IR VARTOJIMO SĄLYGOS AR APRIBOJIMAI</w:t>
      </w:r>
    </w:p>
    <w:p w14:paraId="0C232157" w14:textId="77777777" w:rsidR="007B7CC9" w:rsidRPr="007B7CC9" w:rsidRDefault="007B7CC9" w:rsidP="007B7CC9">
      <w:pPr>
        <w:spacing w:after="0" w:line="240" w:lineRule="auto"/>
        <w:rPr>
          <w:rFonts w:ascii="Times New Roman" w:eastAsia="Times New Roman" w:hAnsi="Times New Roman" w:cs="Times New Roman"/>
          <w:lang w:eastAsia="lt-LT"/>
        </w:rPr>
      </w:pPr>
    </w:p>
    <w:p w14:paraId="3AC2AED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59BA5CB3" w14:textId="77777777" w:rsidR="007B7CC9" w:rsidRPr="007B7CC9" w:rsidRDefault="007B7CC9" w:rsidP="007B7CC9">
      <w:pPr>
        <w:spacing w:after="0" w:line="240" w:lineRule="auto"/>
        <w:ind w:left="567" w:hanging="567"/>
        <w:rPr>
          <w:rFonts w:ascii="Times New Roman" w:eastAsia="Times New Roman" w:hAnsi="Times New Roman" w:cs="Times New Roman"/>
          <w:b/>
          <w:noProof/>
        </w:rPr>
      </w:pPr>
      <w:r w:rsidRPr="007B7CC9">
        <w:rPr>
          <w:rFonts w:ascii="Times New Roman" w:eastAsia="Times New Roman" w:hAnsi="Times New Roman" w:cs="Times New Roman"/>
          <w:b/>
          <w:noProof/>
        </w:rPr>
        <w:br w:type="page"/>
      </w:r>
      <w:r w:rsidRPr="007B7CC9">
        <w:rPr>
          <w:rFonts w:ascii="Times New Roman" w:eastAsia="Times New Roman" w:hAnsi="Times New Roman" w:cs="Times New Roman"/>
          <w:b/>
          <w:noProof/>
        </w:rPr>
        <w:lastRenderedPageBreak/>
        <w:t>A.</w:t>
      </w:r>
      <w:r w:rsidRPr="007B7CC9">
        <w:rPr>
          <w:rFonts w:ascii="Times New Roman" w:eastAsia="Times New Roman" w:hAnsi="Times New Roman" w:cs="Times New Roman"/>
          <w:b/>
          <w:noProof/>
        </w:rPr>
        <w:tab/>
        <w:t>GAMINTOJAS (-AI), ATSAKINGAS (-I) UŽ SERIJŲ IŠLEIDIMĄ</w:t>
      </w:r>
    </w:p>
    <w:p w14:paraId="5D831CC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09F34799" w14:textId="77777777" w:rsidR="007B7CC9" w:rsidRPr="007B7CC9" w:rsidRDefault="007B7CC9" w:rsidP="007B7CC9">
      <w:pPr>
        <w:spacing w:after="0" w:line="240" w:lineRule="auto"/>
        <w:rPr>
          <w:rFonts w:ascii="Times New Roman" w:eastAsia="Times New Roman" w:hAnsi="Times New Roman" w:cs="Times New Roman"/>
          <w:u w:val="single"/>
        </w:rPr>
      </w:pPr>
      <w:r w:rsidRPr="007B7CC9">
        <w:rPr>
          <w:rFonts w:ascii="Times New Roman" w:eastAsia="Times New Roman" w:hAnsi="Times New Roman" w:cs="Times New Roman"/>
          <w:u w:val="single"/>
        </w:rPr>
        <w:t>Gamintojo (-ų), atsakingo (-ų) už serijų išleidimą, pavadinimas (-ai) ir adresas (-ai)</w:t>
      </w:r>
    </w:p>
    <w:p w14:paraId="550E7B7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CA62AEE" w14:textId="77777777" w:rsidR="008E75C6" w:rsidRPr="007222FD" w:rsidRDefault="008E75C6" w:rsidP="008E75C6">
      <w:pPr>
        <w:spacing w:after="0" w:line="240" w:lineRule="auto"/>
        <w:rPr>
          <w:rFonts w:ascii="Times New Roman" w:hAnsi="Times New Roman" w:cs="Times New Roman"/>
        </w:rPr>
      </w:pPr>
      <w:r w:rsidRPr="007222FD">
        <w:rPr>
          <w:rFonts w:ascii="Times New Roman" w:hAnsi="Times New Roman" w:cs="Times New Roman"/>
        </w:rPr>
        <w:t xml:space="preserve">Adamed Pharma S.A. </w:t>
      </w:r>
    </w:p>
    <w:p w14:paraId="6AC8AD2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5 Marszałka J. Piłsudskiego St., 95-200 Pabianice</w:t>
      </w:r>
    </w:p>
    <w:p w14:paraId="2FA699A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7B7CC9">
        <w:rPr>
          <w:rFonts w:ascii="Times New Roman" w:eastAsia="Times New Roman" w:hAnsi="Times New Roman" w:cs="Times New Roman"/>
          <w:lang w:val="de-DE" w:eastAsia="de-DE"/>
        </w:rPr>
        <w:t>Lenkija</w:t>
      </w:r>
    </w:p>
    <w:p w14:paraId="2561DE1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3692995C"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UAB Norameda</w:t>
      </w:r>
    </w:p>
    <w:p w14:paraId="3112395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Meistrų 8a </w:t>
      </w:r>
    </w:p>
    <w:p w14:paraId="232D7234"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Vilnius LT-02189</w:t>
      </w:r>
    </w:p>
    <w:p w14:paraId="2182FAF3"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Lietuva</w:t>
      </w:r>
    </w:p>
    <w:p w14:paraId="38E20FC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5382F99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Su pakuote pateikiamame lapelyje nurodomas gamintojo, atsakingo už konkrečios serijos išleidimą, pavadinimas ir adresas. </w:t>
      </w:r>
    </w:p>
    <w:p w14:paraId="62ACE7B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1E4278F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7726ECD3" w14:textId="77777777" w:rsidR="007B7CC9" w:rsidRPr="007B7CC9" w:rsidRDefault="007B7CC9" w:rsidP="007B7CC9">
      <w:pPr>
        <w:spacing w:after="0" w:line="240" w:lineRule="auto"/>
        <w:ind w:left="567" w:hanging="567"/>
        <w:rPr>
          <w:rFonts w:ascii="Times New Roman" w:eastAsia="Times New Roman" w:hAnsi="Times New Roman" w:cs="Times New Roman"/>
          <w:b/>
        </w:rPr>
      </w:pPr>
      <w:bookmarkStart w:id="66" w:name="_Toc129243129"/>
      <w:bookmarkStart w:id="67" w:name="_Toc129243254"/>
      <w:r w:rsidRPr="007B7CC9">
        <w:rPr>
          <w:rFonts w:ascii="Times New Roman" w:eastAsia="Times New Roman" w:hAnsi="Times New Roman" w:cs="Times New Roman"/>
          <w:b/>
        </w:rPr>
        <w:t>B.</w:t>
      </w:r>
      <w:r w:rsidRPr="007B7CC9">
        <w:rPr>
          <w:rFonts w:ascii="Times New Roman" w:eastAsia="Times New Roman" w:hAnsi="Times New Roman" w:cs="Times New Roman"/>
          <w:b/>
        </w:rPr>
        <w:tab/>
        <w:t xml:space="preserve">TIEKIMO IR VARTOJIMO SĄLYGOS AR APRIBOJIMAI </w:t>
      </w:r>
      <w:bookmarkEnd w:id="66"/>
      <w:bookmarkEnd w:id="67"/>
    </w:p>
    <w:p w14:paraId="2B583FB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391C41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Receptinis vaistinis preparatas</w:t>
      </w:r>
    </w:p>
    <w:p w14:paraId="3A1DB54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0C01A5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4C05D1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2C120F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61B62A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3A3705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01A6A4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06B7B5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highlight w:val="yellow"/>
          <w:lang w:val="de-DE" w:eastAsia="de-DE"/>
        </w:rPr>
      </w:pPr>
    </w:p>
    <w:p w14:paraId="36665FE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br w:type="page"/>
      </w:r>
    </w:p>
    <w:p w14:paraId="107A622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2148F2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9C4468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9D2527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4B2FD5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1ACF4F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33DF70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B3A9ED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2EC42A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CC6A39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B7FA3C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ABB497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DFEF05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858033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380305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7CA7D6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E389F9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D4E79C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6A1D98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A22BF8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21B3DD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A20551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56D5A73"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68" w:name="_Toc129243134"/>
      <w:bookmarkStart w:id="69" w:name="_Toc129243259"/>
      <w:r w:rsidRPr="007B7CC9">
        <w:rPr>
          <w:rFonts w:ascii="Times New Roman" w:eastAsia="Times New Roman" w:hAnsi="Times New Roman" w:cs="Times New Roman"/>
          <w:b/>
          <w:caps/>
          <w:lang w:val="en-US"/>
        </w:rPr>
        <w:t>III PRIEDAS</w:t>
      </w:r>
      <w:bookmarkEnd w:id="68"/>
      <w:bookmarkEnd w:id="69"/>
    </w:p>
    <w:p w14:paraId="7F33F1B9" w14:textId="77777777" w:rsidR="007B7CC9" w:rsidRPr="007B7CC9" w:rsidRDefault="007B7CC9" w:rsidP="007B7CC9">
      <w:pPr>
        <w:tabs>
          <w:tab w:val="center" w:pos="4819"/>
          <w:tab w:val="right" w:pos="9071"/>
        </w:tabs>
        <w:spacing w:after="0" w:line="240" w:lineRule="auto"/>
        <w:jc w:val="center"/>
        <w:rPr>
          <w:rFonts w:ascii="Times New Roman" w:eastAsia="Times New Roman" w:hAnsi="Times New Roman" w:cs="Times New Roman"/>
          <w:lang w:val="de-DE" w:eastAsia="de-DE"/>
        </w:rPr>
      </w:pPr>
    </w:p>
    <w:p w14:paraId="06CD4178"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70" w:name="_Toc129243135"/>
      <w:bookmarkStart w:id="71" w:name="_Toc129243260"/>
      <w:r w:rsidRPr="007B7CC9">
        <w:rPr>
          <w:rFonts w:ascii="Times New Roman" w:eastAsia="Times New Roman" w:hAnsi="Times New Roman" w:cs="Times New Roman"/>
          <w:b/>
          <w:caps/>
          <w:lang w:val="en-US"/>
        </w:rPr>
        <w:t>ŽENKLINIMAS IR PAKUOTĖS LAPELIS</w:t>
      </w:r>
      <w:bookmarkEnd w:id="70"/>
      <w:bookmarkEnd w:id="71"/>
    </w:p>
    <w:p w14:paraId="0B55446E" w14:textId="77777777" w:rsidR="007B7CC9" w:rsidRPr="007B7CC9" w:rsidRDefault="007B7CC9" w:rsidP="007B7CC9">
      <w:pPr>
        <w:tabs>
          <w:tab w:val="center" w:pos="4819"/>
          <w:tab w:val="right" w:pos="9071"/>
        </w:tabs>
        <w:spacing w:after="0" w:line="240" w:lineRule="auto"/>
        <w:jc w:val="center"/>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br w:type="page"/>
      </w:r>
    </w:p>
    <w:p w14:paraId="612EED6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056602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CB3D34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9BCD7C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CADF14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80E661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B707C9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5698C9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D42885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C75609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E06C1B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441786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EB587E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52B530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A1D10A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815B49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3BD9C0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C16D77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353ADF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C44D09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03FD9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F253D1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2A45E2A"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72" w:name="_Toc129243136"/>
      <w:bookmarkStart w:id="73" w:name="_Toc129243261"/>
      <w:r w:rsidRPr="007B7CC9">
        <w:rPr>
          <w:rFonts w:ascii="Times New Roman" w:eastAsia="Times New Roman" w:hAnsi="Times New Roman" w:cs="Times New Roman"/>
          <w:b/>
          <w:caps/>
          <w:lang w:val="en-US"/>
        </w:rPr>
        <w:t>A. ŽENKLINIMAS</w:t>
      </w:r>
      <w:bookmarkEnd w:id="72"/>
      <w:bookmarkEnd w:id="73"/>
    </w:p>
    <w:p w14:paraId="16BD327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br w:type="page"/>
      </w:r>
    </w:p>
    <w:p w14:paraId="73451A4D"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lastRenderedPageBreak/>
        <w:t>INFORMACIJA ANT IŠORINĖS PAKUOTĖS</w:t>
      </w:r>
    </w:p>
    <w:p w14:paraId="3D0EE27A"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7F132860"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7B7CC9">
        <w:rPr>
          <w:rFonts w:ascii="Times New Roman" w:eastAsia="Times New Roman" w:hAnsi="Times New Roman" w:cs="Times New Roman"/>
          <w:b/>
          <w:noProof/>
        </w:rPr>
        <w:t>KARTONINĖ DĖŽUTĖ</w:t>
      </w:r>
    </w:p>
    <w:p w14:paraId="1D00E4B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652DB1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3AB7A9C"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w:t>
      </w:r>
      <w:r w:rsidRPr="007B7CC9">
        <w:rPr>
          <w:rFonts w:ascii="Times New Roman" w:eastAsia="Times New Roman" w:hAnsi="Times New Roman" w:cs="Times New Roman"/>
          <w:b/>
          <w:noProof/>
        </w:rPr>
        <w:tab/>
        <w:t>VAISTINIO PREPARATO PAVADINIMAS</w:t>
      </w:r>
    </w:p>
    <w:p w14:paraId="148BA58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C5A642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Glipox 100 mg kietosios kapsulės</w:t>
      </w:r>
    </w:p>
    <w:p w14:paraId="42C09E15" w14:textId="78979A72" w:rsidR="007B7CC9" w:rsidRPr="007B7CC9" w:rsidRDefault="00C47D42" w:rsidP="007B7CC9">
      <w:pPr>
        <w:tabs>
          <w:tab w:val="center" w:pos="4819"/>
          <w:tab w:val="right" w:pos="9071"/>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i</w:t>
      </w:r>
      <w:r w:rsidR="007B7CC9" w:rsidRPr="007B7CC9">
        <w:rPr>
          <w:rFonts w:ascii="Times New Roman" w:eastAsia="Times New Roman" w:hAnsi="Times New Roman" w:cs="Times New Roman"/>
          <w:lang w:val="de-DE" w:eastAsia="de-DE"/>
        </w:rPr>
        <w:t>matinibas</w:t>
      </w:r>
    </w:p>
    <w:p w14:paraId="727D5FC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ED0081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DD3608E"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2.</w:t>
      </w:r>
      <w:r w:rsidRPr="007B7CC9">
        <w:rPr>
          <w:rFonts w:ascii="Times New Roman" w:eastAsia="Times New Roman" w:hAnsi="Times New Roman" w:cs="Times New Roman"/>
          <w:b/>
          <w:noProof/>
        </w:rPr>
        <w:tab/>
        <w:t>VEIKLIOJI MEDŽIAGA IR JOS KIEKIS</w:t>
      </w:r>
    </w:p>
    <w:p w14:paraId="512BE74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C545168" w14:textId="50DB3A44"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Vienoje</w:t>
      </w:r>
      <w:r w:rsidR="00202AAF">
        <w:rPr>
          <w:rFonts w:ascii="Times New Roman" w:eastAsia="Times New Roman" w:hAnsi="Times New Roman" w:cs="Times New Roman"/>
          <w:lang w:val="de-DE" w:eastAsia="de-DE"/>
        </w:rPr>
        <w:t xml:space="preserve"> kietojoje</w:t>
      </w:r>
      <w:r w:rsidRPr="007B7CC9">
        <w:rPr>
          <w:rFonts w:ascii="Times New Roman" w:eastAsia="Times New Roman" w:hAnsi="Times New Roman" w:cs="Times New Roman"/>
          <w:lang w:val="de-DE" w:eastAsia="de-DE"/>
        </w:rPr>
        <w:t xml:space="preserve"> kapsulėje yra 100 mg imatinibo (mesilato pavidalu).</w:t>
      </w:r>
    </w:p>
    <w:p w14:paraId="69C3C89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6F413F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CAEB7E8"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B7CC9">
        <w:rPr>
          <w:rFonts w:ascii="Times New Roman" w:eastAsia="Times New Roman" w:hAnsi="Times New Roman" w:cs="Times New Roman"/>
          <w:b/>
          <w:noProof/>
        </w:rPr>
        <w:t>3.</w:t>
      </w:r>
      <w:r w:rsidRPr="007B7CC9">
        <w:rPr>
          <w:rFonts w:ascii="Times New Roman" w:eastAsia="Times New Roman" w:hAnsi="Times New Roman" w:cs="Times New Roman"/>
          <w:b/>
          <w:noProof/>
        </w:rPr>
        <w:tab/>
        <w:t>PAGALBINIŲ MEDŽIAGŲ SĄRAŠAS</w:t>
      </w:r>
    </w:p>
    <w:p w14:paraId="45D21C9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89EC5F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Sudėtyje yra laktozės monohidrato.</w:t>
      </w:r>
    </w:p>
    <w:p w14:paraId="6E1E302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Žr. į pakuotės lapelį.</w:t>
      </w:r>
    </w:p>
    <w:p w14:paraId="172B5A8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53CFD2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FC7C024"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4.</w:t>
      </w:r>
      <w:r w:rsidRPr="007B7CC9">
        <w:rPr>
          <w:rFonts w:ascii="Times New Roman" w:eastAsia="Times New Roman" w:hAnsi="Times New Roman" w:cs="Times New Roman"/>
          <w:b/>
          <w:noProof/>
        </w:rPr>
        <w:tab/>
        <w:t>FARMACINĖ FORMA IR KIEKIS PAKUOTĖJE</w:t>
      </w:r>
    </w:p>
    <w:p w14:paraId="6D23074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3DC408E" w14:textId="3CB2BB69"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30</w:t>
      </w:r>
      <w:r w:rsidR="00065333">
        <w:rPr>
          <w:rFonts w:ascii="Times New Roman" w:eastAsia="Times New Roman" w:hAnsi="Times New Roman" w:cs="Times New Roman"/>
          <w:lang w:val="de-DE" w:eastAsia="de-DE"/>
        </w:rPr>
        <w:t xml:space="preserve"> kietųjų</w:t>
      </w:r>
      <w:r w:rsidRPr="007B7CC9">
        <w:rPr>
          <w:rFonts w:ascii="Times New Roman" w:eastAsia="Times New Roman" w:hAnsi="Times New Roman" w:cs="Times New Roman"/>
          <w:lang w:val="de-DE" w:eastAsia="de-DE"/>
        </w:rPr>
        <w:t xml:space="preserve"> kapsulių</w:t>
      </w:r>
    </w:p>
    <w:p w14:paraId="63A5864A" w14:textId="2DB9BF31" w:rsidR="007B7CC9" w:rsidRPr="00065333" w:rsidRDefault="007B7CC9" w:rsidP="007B7CC9">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065333">
        <w:rPr>
          <w:rFonts w:ascii="Times New Roman" w:eastAsia="Times New Roman" w:hAnsi="Times New Roman" w:cs="Times New Roman"/>
          <w:highlight w:val="lightGray"/>
          <w:lang w:val="de-DE" w:eastAsia="de-DE"/>
        </w:rPr>
        <w:t xml:space="preserve">60 </w:t>
      </w:r>
      <w:r w:rsidR="00065333" w:rsidRPr="00F31178">
        <w:rPr>
          <w:rFonts w:ascii="Times New Roman" w:eastAsia="Times New Roman" w:hAnsi="Times New Roman" w:cs="Times New Roman"/>
          <w:highlight w:val="lightGray"/>
          <w:lang w:val="de-DE" w:eastAsia="de-DE"/>
        </w:rPr>
        <w:t xml:space="preserve">kietųjų </w:t>
      </w:r>
      <w:r w:rsidRPr="00065333">
        <w:rPr>
          <w:rFonts w:ascii="Times New Roman" w:eastAsia="Times New Roman" w:hAnsi="Times New Roman" w:cs="Times New Roman"/>
          <w:highlight w:val="lightGray"/>
          <w:lang w:val="de-DE" w:eastAsia="de-DE"/>
        </w:rPr>
        <w:t>kapsulių</w:t>
      </w:r>
    </w:p>
    <w:p w14:paraId="601DA4B7" w14:textId="3E1A3654" w:rsidR="007B7CC9" w:rsidRPr="00065333" w:rsidRDefault="007B7CC9" w:rsidP="007B7CC9">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065333">
        <w:rPr>
          <w:rFonts w:ascii="Times New Roman" w:eastAsia="Times New Roman" w:hAnsi="Times New Roman" w:cs="Times New Roman"/>
          <w:highlight w:val="lightGray"/>
          <w:lang w:val="de-DE" w:eastAsia="de-DE"/>
        </w:rPr>
        <w:t xml:space="preserve">100 </w:t>
      </w:r>
      <w:r w:rsidR="00065333" w:rsidRPr="00F31178">
        <w:rPr>
          <w:rFonts w:ascii="Times New Roman" w:eastAsia="Times New Roman" w:hAnsi="Times New Roman" w:cs="Times New Roman"/>
          <w:highlight w:val="lightGray"/>
          <w:lang w:val="de-DE" w:eastAsia="de-DE"/>
        </w:rPr>
        <w:t xml:space="preserve">kietųjų </w:t>
      </w:r>
      <w:r w:rsidRPr="00065333">
        <w:rPr>
          <w:rFonts w:ascii="Times New Roman" w:eastAsia="Times New Roman" w:hAnsi="Times New Roman" w:cs="Times New Roman"/>
          <w:highlight w:val="lightGray"/>
          <w:lang w:val="de-DE" w:eastAsia="de-DE"/>
        </w:rPr>
        <w:t>kapsulių</w:t>
      </w:r>
    </w:p>
    <w:p w14:paraId="6C44E688" w14:textId="40B6A4E4" w:rsidR="007B7CC9" w:rsidRPr="00065333" w:rsidRDefault="007B7CC9" w:rsidP="007B7CC9">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065333">
        <w:rPr>
          <w:rFonts w:ascii="Times New Roman" w:eastAsia="Times New Roman" w:hAnsi="Times New Roman" w:cs="Times New Roman"/>
          <w:highlight w:val="lightGray"/>
          <w:lang w:val="de-DE" w:eastAsia="de-DE"/>
        </w:rPr>
        <w:t xml:space="preserve">120 </w:t>
      </w:r>
      <w:r w:rsidR="00065333" w:rsidRPr="00F31178">
        <w:rPr>
          <w:rFonts w:ascii="Times New Roman" w:eastAsia="Times New Roman" w:hAnsi="Times New Roman" w:cs="Times New Roman"/>
          <w:highlight w:val="lightGray"/>
          <w:lang w:val="de-DE" w:eastAsia="de-DE"/>
        </w:rPr>
        <w:t xml:space="preserve">kietųjų </w:t>
      </w:r>
      <w:r w:rsidRPr="00065333">
        <w:rPr>
          <w:rFonts w:ascii="Times New Roman" w:eastAsia="Times New Roman" w:hAnsi="Times New Roman" w:cs="Times New Roman"/>
          <w:highlight w:val="lightGray"/>
          <w:lang w:val="de-DE" w:eastAsia="de-DE"/>
        </w:rPr>
        <w:t>kapsulių</w:t>
      </w:r>
    </w:p>
    <w:p w14:paraId="2A4CD862" w14:textId="29315A9F"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065333">
        <w:rPr>
          <w:rFonts w:ascii="Times New Roman" w:eastAsia="Times New Roman" w:hAnsi="Times New Roman" w:cs="Times New Roman"/>
          <w:highlight w:val="lightGray"/>
          <w:lang w:val="de-DE" w:eastAsia="de-DE"/>
        </w:rPr>
        <w:t xml:space="preserve">180 </w:t>
      </w:r>
      <w:r w:rsidR="00065333" w:rsidRPr="00F31178">
        <w:rPr>
          <w:rFonts w:ascii="Times New Roman" w:eastAsia="Times New Roman" w:hAnsi="Times New Roman" w:cs="Times New Roman"/>
          <w:highlight w:val="lightGray"/>
          <w:lang w:val="de-DE" w:eastAsia="de-DE"/>
        </w:rPr>
        <w:t xml:space="preserve">kietųjų </w:t>
      </w:r>
      <w:r w:rsidRPr="00065333">
        <w:rPr>
          <w:rFonts w:ascii="Times New Roman" w:eastAsia="Times New Roman" w:hAnsi="Times New Roman" w:cs="Times New Roman"/>
          <w:highlight w:val="lightGray"/>
          <w:lang w:val="de-DE" w:eastAsia="de-DE"/>
        </w:rPr>
        <w:t>kapsulių</w:t>
      </w:r>
    </w:p>
    <w:p w14:paraId="6115ED8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145802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25114AF"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B7CC9">
        <w:rPr>
          <w:rFonts w:ascii="Times New Roman" w:eastAsia="Times New Roman" w:hAnsi="Times New Roman" w:cs="Times New Roman"/>
          <w:b/>
          <w:noProof/>
        </w:rPr>
        <w:t>5.</w:t>
      </w:r>
      <w:r w:rsidRPr="007B7CC9">
        <w:rPr>
          <w:rFonts w:ascii="Times New Roman" w:eastAsia="Times New Roman" w:hAnsi="Times New Roman" w:cs="Times New Roman"/>
          <w:b/>
          <w:noProof/>
        </w:rPr>
        <w:tab/>
        <w:t>VARTOJIMO METODAS IR BŪDAS (-AI)</w:t>
      </w:r>
    </w:p>
    <w:p w14:paraId="7B9334D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9602AC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Prieš vartojimą perskaitykite pakuotės lapelį.</w:t>
      </w:r>
    </w:p>
    <w:p w14:paraId="5956D88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Vartoti per burną.</w:t>
      </w:r>
    </w:p>
    <w:p w14:paraId="73BCCB7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CD7799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15F6C97"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6.</w:t>
      </w:r>
      <w:r w:rsidRPr="007B7CC9">
        <w:rPr>
          <w:rFonts w:ascii="Times New Roman" w:eastAsia="Times New Roman" w:hAnsi="Times New Roman" w:cs="Times New Roman"/>
          <w:b/>
          <w:noProof/>
        </w:rPr>
        <w:tab/>
        <w:t>SPECIALUS ĮSPĖJIMAS, KAD VAISTINĮ PREPARATĄ BŪTINA LAIKYTI VAIKAMS NEPASTEBIMOJE IR NEPASIEKIAMOJE</w:t>
      </w:r>
      <w:r w:rsidRPr="007B7CC9">
        <w:rPr>
          <w:rFonts w:ascii="Times New Roman" w:eastAsia="Times New Roman" w:hAnsi="Times New Roman" w:cs="Times New Roman"/>
          <w:noProof/>
        </w:rPr>
        <w:t xml:space="preserve"> </w:t>
      </w:r>
      <w:r w:rsidRPr="007B7CC9">
        <w:rPr>
          <w:rFonts w:ascii="Times New Roman" w:eastAsia="Times New Roman" w:hAnsi="Times New Roman" w:cs="Times New Roman"/>
          <w:b/>
          <w:noProof/>
        </w:rPr>
        <w:t>VIETOJE</w:t>
      </w:r>
    </w:p>
    <w:p w14:paraId="24D5D08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9AE4FB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Laikyti vaikams nepastebimoje ir nepasiekiamoje vietoje.</w:t>
      </w:r>
    </w:p>
    <w:p w14:paraId="6F351CE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3A2F30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D525265"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B7CC9">
        <w:rPr>
          <w:rFonts w:ascii="Times New Roman" w:eastAsia="Times New Roman" w:hAnsi="Times New Roman" w:cs="Times New Roman"/>
          <w:b/>
          <w:noProof/>
        </w:rPr>
        <w:t>7.</w:t>
      </w:r>
      <w:r w:rsidRPr="007B7CC9">
        <w:rPr>
          <w:rFonts w:ascii="Times New Roman" w:eastAsia="Times New Roman" w:hAnsi="Times New Roman" w:cs="Times New Roman"/>
          <w:b/>
          <w:noProof/>
        </w:rPr>
        <w:tab/>
        <w:t>KITAS (-I) SPECIALUS (-ŪS) ĮSPĖJIMAS (-AI) (JEI REIKIA)</w:t>
      </w:r>
    </w:p>
    <w:p w14:paraId="5A2FDA63" w14:textId="77777777"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D3F6B35" w14:textId="60281467" w:rsidR="00FC2AAC" w:rsidRDefault="00A16AAD" w:rsidP="007B7CC9">
      <w:pPr>
        <w:tabs>
          <w:tab w:val="center" w:pos="4819"/>
          <w:tab w:val="right" w:pos="9071"/>
        </w:tabs>
        <w:spacing w:after="0" w:line="240" w:lineRule="auto"/>
        <w:rPr>
          <w:rFonts w:ascii="Times New Roman" w:eastAsia="Times New Roman" w:hAnsi="Times New Roman" w:cs="Times New Roman"/>
          <w:lang w:val="de-DE" w:eastAsia="de-DE"/>
        </w:rPr>
      </w:pPr>
      <w:r w:rsidRPr="00A16AAD">
        <w:rPr>
          <w:rFonts w:ascii="Times New Roman" w:eastAsia="Times New Roman" w:hAnsi="Times New Roman" w:cs="Times New Roman"/>
          <w:lang w:val="de-DE" w:eastAsia="de-DE"/>
        </w:rPr>
        <w:t>Citotoksiškas</w:t>
      </w:r>
    </w:p>
    <w:p w14:paraId="616878D0" w14:textId="77777777" w:rsidR="00FC2AAC" w:rsidRPr="007B7CC9" w:rsidRDefault="00FC2AAC" w:rsidP="007B7CC9">
      <w:pPr>
        <w:tabs>
          <w:tab w:val="center" w:pos="4819"/>
          <w:tab w:val="right" w:pos="9071"/>
        </w:tabs>
        <w:spacing w:after="0" w:line="240" w:lineRule="auto"/>
        <w:rPr>
          <w:rFonts w:ascii="Times New Roman" w:eastAsia="Times New Roman" w:hAnsi="Times New Roman" w:cs="Times New Roman"/>
          <w:lang w:val="de-DE" w:eastAsia="de-DE"/>
        </w:rPr>
      </w:pPr>
    </w:p>
    <w:p w14:paraId="78D9DEC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94572AE"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highlight w:val="lightGray"/>
        </w:rPr>
      </w:pPr>
      <w:r w:rsidRPr="007B7CC9">
        <w:rPr>
          <w:rFonts w:ascii="Times New Roman" w:eastAsia="Times New Roman" w:hAnsi="Times New Roman" w:cs="Times New Roman"/>
          <w:b/>
          <w:noProof/>
        </w:rPr>
        <w:t>8.</w:t>
      </w:r>
      <w:r w:rsidRPr="007B7CC9">
        <w:rPr>
          <w:rFonts w:ascii="Times New Roman" w:eastAsia="Times New Roman" w:hAnsi="Times New Roman" w:cs="Times New Roman"/>
          <w:b/>
          <w:noProof/>
        </w:rPr>
        <w:tab/>
        <w:t>TINKAMUMO LAIKAS</w:t>
      </w:r>
    </w:p>
    <w:p w14:paraId="584D622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BBACC4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Tinka iki [mm/MMMM]</w:t>
      </w:r>
    </w:p>
    <w:p w14:paraId="383AB6E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F8774D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A9B1DEC"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9.</w:t>
      </w:r>
      <w:r w:rsidRPr="007B7CC9">
        <w:rPr>
          <w:rFonts w:ascii="Times New Roman" w:eastAsia="Times New Roman" w:hAnsi="Times New Roman" w:cs="Times New Roman"/>
          <w:b/>
          <w:noProof/>
        </w:rPr>
        <w:tab/>
        <w:t>SPECIALIOS LAIKYMO SĄLYGOS</w:t>
      </w:r>
    </w:p>
    <w:p w14:paraId="3BD7C63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FDB2F6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lastRenderedPageBreak/>
        <w:t xml:space="preserve">Laikyti ne aukštesnėje kaip 30 </w:t>
      </w:r>
      <w:r w:rsidRPr="007B7CC9">
        <w:rPr>
          <w:rFonts w:ascii="Times New Roman" w:eastAsia="Times New Roman" w:hAnsi="Times New Roman" w:cs="Times New Roman"/>
          <w:lang w:val="de-DE" w:eastAsia="de-DE"/>
        </w:rPr>
        <w:sym w:font="Symbol" w:char="F0B0"/>
      </w:r>
      <w:r w:rsidRPr="007B7CC9">
        <w:rPr>
          <w:rFonts w:ascii="Times New Roman" w:eastAsia="Times New Roman" w:hAnsi="Times New Roman" w:cs="Times New Roman"/>
          <w:lang w:val="de-DE" w:eastAsia="de-DE"/>
        </w:rPr>
        <w:t>C temperatūroje.</w:t>
      </w:r>
    </w:p>
    <w:p w14:paraId="76B54D17" w14:textId="77777777" w:rsidR="007B7CC9" w:rsidRPr="007B7CC9" w:rsidRDefault="007B7CC9" w:rsidP="007B7CC9">
      <w:pPr>
        <w:spacing w:after="0" w:line="240" w:lineRule="auto"/>
        <w:rPr>
          <w:rFonts w:ascii="Times New Roman" w:eastAsia="Times New Roman" w:hAnsi="Times New Roman" w:cs="Times New Roman"/>
          <w:lang w:eastAsia="lt-LT"/>
        </w:rPr>
      </w:pPr>
    </w:p>
    <w:p w14:paraId="245B55AE"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10.</w:t>
      </w:r>
      <w:r w:rsidRPr="007B7CC9">
        <w:rPr>
          <w:rFonts w:ascii="Times New Roman" w:eastAsia="Times New Roman" w:hAnsi="Times New Roman" w:cs="Times New Roman"/>
          <w:b/>
          <w:noProof/>
        </w:rPr>
        <w:tab/>
        <w:t xml:space="preserve">SPECIALIOS ATSARGUMO PRIEMONĖS DĖL NESUVARTOTO </w:t>
      </w:r>
      <w:r w:rsidRPr="007B7CC9">
        <w:rPr>
          <w:rFonts w:ascii="Times New Roman" w:eastAsia="Times New Roman" w:hAnsi="Times New Roman" w:cs="Times New Roman"/>
          <w:b/>
          <w:bCs/>
          <w:noProof/>
        </w:rPr>
        <w:t xml:space="preserve">VAISTINIO PREPARATO AR JO ATLIEKŲ </w:t>
      </w:r>
      <w:r w:rsidRPr="007B7CC9">
        <w:rPr>
          <w:rFonts w:ascii="Times New Roman" w:eastAsia="Times New Roman" w:hAnsi="Times New Roman" w:cs="Times New Roman"/>
          <w:b/>
          <w:noProof/>
        </w:rPr>
        <w:t>TVARKYMO (JEI REIKIA)</w:t>
      </w:r>
    </w:p>
    <w:p w14:paraId="5EF2C475" w14:textId="77777777"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D147739" w14:textId="5FD38B61" w:rsidR="00FC2AAC" w:rsidRDefault="00FC2AAC" w:rsidP="007B7CC9">
      <w:pPr>
        <w:tabs>
          <w:tab w:val="center" w:pos="4819"/>
          <w:tab w:val="right" w:pos="9071"/>
        </w:tabs>
        <w:spacing w:after="0" w:line="240" w:lineRule="auto"/>
        <w:rPr>
          <w:rFonts w:ascii="Times New Roman" w:eastAsia="Times New Roman" w:hAnsi="Times New Roman" w:cs="Times New Roman"/>
          <w:lang w:val="de-DE" w:eastAsia="de-DE"/>
        </w:rPr>
      </w:pPr>
      <w:r w:rsidRPr="00FC2AAC">
        <w:rPr>
          <w:rFonts w:ascii="Times New Roman" w:eastAsia="Times New Roman" w:hAnsi="Times New Roman" w:cs="Times New Roman"/>
          <w:lang w:val="de-DE" w:eastAsia="de-DE"/>
        </w:rPr>
        <w:t>Nesuvartotą vaistinį preparatą ar atliekas reikia tvarkyti laikantis vietinių reikalavimų.</w:t>
      </w:r>
    </w:p>
    <w:p w14:paraId="7D9BB3EA" w14:textId="77777777" w:rsidR="00FC2AAC" w:rsidRPr="007B7CC9" w:rsidRDefault="00FC2AAC" w:rsidP="007B7CC9">
      <w:pPr>
        <w:tabs>
          <w:tab w:val="center" w:pos="4819"/>
          <w:tab w:val="right" w:pos="9071"/>
        </w:tabs>
        <w:spacing w:after="0" w:line="240" w:lineRule="auto"/>
        <w:rPr>
          <w:rFonts w:ascii="Times New Roman" w:eastAsia="Times New Roman" w:hAnsi="Times New Roman" w:cs="Times New Roman"/>
          <w:lang w:val="de-DE" w:eastAsia="de-DE"/>
        </w:rPr>
      </w:pPr>
    </w:p>
    <w:p w14:paraId="2267AAF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E15FC13"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11.</w:t>
      </w:r>
      <w:r w:rsidRPr="007B7CC9">
        <w:rPr>
          <w:rFonts w:ascii="Times New Roman" w:eastAsia="Times New Roman" w:hAnsi="Times New Roman" w:cs="Times New Roman"/>
          <w:b/>
          <w:noProof/>
        </w:rPr>
        <w:tab/>
        <w:t>REGISTRUOTOJO PAVADINIMAS IR ADRESAS</w:t>
      </w:r>
    </w:p>
    <w:p w14:paraId="2C744FE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52A1315"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UAB Norameda</w:t>
      </w:r>
    </w:p>
    <w:p w14:paraId="3A2ACF04"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Meistrų g. 8a</w:t>
      </w:r>
    </w:p>
    <w:p w14:paraId="1754A3BF"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LT-02189 Vilnius</w:t>
      </w:r>
    </w:p>
    <w:p w14:paraId="251AA151" w14:textId="77777777" w:rsidR="007B7CC9" w:rsidRPr="007B7CC9" w:rsidRDefault="007B7CC9" w:rsidP="007B7CC9">
      <w:pPr>
        <w:spacing w:after="0" w:line="240" w:lineRule="auto"/>
        <w:rPr>
          <w:rFonts w:ascii="Times New Roman" w:eastAsia="Times New Roman" w:hAnsi="Times New Roman" w:cs="Times New Roman"/>
          <w:b/>
          <w:lang w:eastAsia="lt-LT"/>
        </w:rPr>
      </w:pPr>
      <w:r w:rsidRPr="007B7CC9">
        <w:rPr>
          <w:rFonts w:ascii="Times New Roman" w:eastAsia="Times New Roman" w:hAnsi="Times New Roman" w:cs="Times New Roman"/>
          <w:lang w:eastAsia="lt-LT"/>
        </w:rPr>
        <w:t>Lietuva</w:t>
      </w:r>
    </w:p>
    <w:p w14:paraId="09AB6C7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06D6C2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0DBA462"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12.</w:t>
      </w:r>
      <w:r w:rsidRPr="007B7CC9">
        <w:rPr>
          <w:rFonts w:ascii="Times New Roman" w:eastAsia="Times New Roman" w:hAnsi="Times New Roman" w:cs="Times New Roman"/>
          <w:b/>
          <w:noProof/>
        </w:rPr>
        <w:tab/>
        <w:t>REGISTRACIJOS PAŽYMĖJIMO NUMERIS (-IAI)</w:t>
      </w:r>
    </w:p>
    <w:p w14:paraId="153E199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26242B9" w14:textId="77777777" w:rsidR="0055475B" w:rsidRPr="0055475B" w:rsidRDefault="0055475B" w:rsidP="0055475B">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94067F">
        <w:rPr>
          <w:rFonts w:ascii="Times New Roman" w:eastAsia="Times New Roman" w:hAnsi="Times New Roman" w:cs="Times New Roman"/>
          <w:lang w:eastAsia="lt-LT"/>
        </w:rPr>
        <w:t xml:space="preserve">LT/1/12/3134/001 </w:t>
      </w:r>
      <w:r w:rsidRPr="0055475B">
        <w:rPr>
          <w:rFonts w:ascii="Times New Roman" w:eastAsia="Times New Roman" w:hAnsi="Times New Roman" w:cs="Times New Roman"/>
          <w:highlight w:val="lightGray"/>
          <w:lang w:val="de-DE" w:eastAsia="de-DE"/>
        </w:rPr>
        <w:t>– N30</w:t>
      </w:r>
    </w:p>
    <w:p w14:paraId="3EA69A89" w14:textId="77777777" w:rsidR="0055475B" w:rsidRPr="0055475B" w:rsidRDefault="0055475B" w:rsidP="0055475B">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55475B">
        <w:rPr>
          <w:rFonts w:ascii="Times New Roman" w:eastAsia="Times New Roman" w:hAnsi="Times New Roman" w:cs="Times New Roman"/>
          <w:highlight w:val="lightGray"/>
          <w:lang w:val="de-DE" w:eastAsia="de-DE"/>
        </w:rPr>
        <w:t>LT/1/12/3134/002 – N60</w:t>
      </w:r>
    </w:p>
    <w:p w14:paraId="18833FD5" w14:textId="77777777" w:rsidR="0055475B" w:rsidRPr="0055475B" w:rsidRDefault="0055475B" w:rsidP="0055475B">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55475B">
        <w:rPr>
          <w:rFonts w:ascii="Times New Roman" w:eastAsia="Times New Roman" w:hAnsi="Times New Roman" w:cs="Times New Roman"/>
          <w:highlight w:val="lightGray"/>
          <w:lang w:val="de-DE" w:eastAsia="de-DE"/>
        </w:rPr>
        <w:t>LT/1/12/3134/003 – N100</w:t>
      </w:r>
    </w:p>
    <w:p w14:paraId="7E347B7B" w14:textId="77777777" w:rsidR="0055475B" w:rsidRPr="0055475B" w:rsidRDefault="0055475B" w:rsidP="0055475B">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55475B">
        <w:rPr>
          <w:rFonts w:ascii="Times New Roman" w:eastAsia="Times New Roman" w:hAnsi="Times New Roman" w:cs="Times New Roman"/>
          <w:highlight w:val="lightGray"/>
          <w:lang w:val="de-DE" w:eastAsia="de-DE"/>
        </w:rPr>
        <w:t>LT/1/12/3134/004 – N120</w:t>
      </w:r>
    </w:p>
    <w:p w14:paraId="3E722B39" w14:textId="77777777" w:rsidR="0055475B" w:rsidRPr="0055475B" w:rsidRDefault="0055475B" w:rsidP="0055475B">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55475B">
        <w:rPr>
          <w:rFonts w:ascii="Times New Roman" w:eastAsia="Times New Roman" w:hAnsi="Times New Roman" w:cs="Times New Roman"/>
          <w:highlight w:val="lightGray"/>
          <w:lang w:val="de-DE" w:eastAsia="de-DE"/>
        </w:rPr>
        <w:t>LT/1/12/3134/005 – N180</w:t>
      </w:r>
    </w:p>
    <w:p w14:paraId="0962706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07F03C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3BF988B"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13.</w:t>
      </w:r>
      <w:r w:rsidRPr="007B7CC9">
        <w:rPr>
          <w:rFonts w:ascii="Times New Roman" w:eastAsia="Times New Roman" w:hAnsi="Times New Roman" w:cs="Times New Roman"/>
          <w:b/>
          <w:noProof/>
        </w:rPr>
        <w:tab/>
        <w:t>SERIJOS NUMERIS</w:t>
      </w:r>
    </w:p>
    <w:p w14:paraId="284BE46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285864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Serija</w:t>
      </w:r>
    </w:p>
    <w:p w14:paraId="577D233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6BDC60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9622C51"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14.</w:t>
      </w:r>
      <w:r w:rsidRPr="007B7CC9">
        <w:rPr>
          <w:rFonts w:ascii="Times New Roman" w:eastAsia="Times New Roman" w:hAnsi="Times New Roman" w:cs="Times New Roman"/>
          <w:b/>
          <w:noProof/>
        </w:rPr>
        <w:tab/>
        <w:t>PARDAVIMO (IŠDAVIMO) TVARKA</w:t>
      </w:r>
    </w:p>
    <w:p w14:paraId="764B075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765DF10" w14:textId="7CB38B66"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 xml:space="preserve">Receptinis </w:t>
      </w:r>
      <w:r w:rsidR="00D41A9B" w:rsidRPr="007B7CC9">
        <w:rPr>
          <w:rFonts w:ascii="Times New Roman" w:eastAsia="Times New Roman" w:hAnsi="Times New Roman" w:cs="Times New Roman"/>
          <w:lang w:val="de-DE" w:eastAsia="de-DE"/>
        </w:rPr>
        <w:t>vaist</w:t>
      </w:r>
      <w:r w:rsidR="00D41A9B">
        <w:rPr>
          <w:rFonts w:ascii="Times New Roman" w:eastAsia="Times New Roman" w:hAnsi="Times New Roman" w:cs="Times New Roman"/>
          <w:lang w:val="de-DE" w:eastAsia="de-DE"/>
        </w:rPr>
        <w:t>as</w:t>
      </w:r>
    </w:p>
    <w:p w14:paraId="5A2B3AD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77DDFC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2FF285E"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15.</w:t>
      </w:r>
      <w:r w:rsidRPr="007B7CC9">
        <w:rPr>
          <w:rFonts w:ascii="Times New Roman" w:eastAsia="Times New Roman" w:hAnsi="Times New Roman" w:cs="Times New Roman"/>
          <w:b/>
          <w:noProof/>
        </w:rPr>
        <w:tab/>
        <w:t>VARTOJIMO INSTRUKCIJA</w:t>
      </w:r>
    </w:p>
    <w:p w14:paraId="51BC6BC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47F6BA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7521F57"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16.</w:t>
      </w:r>
      <w:r w:rsidRPr="007B7CC9">
        <w:rPr>
          <w:rFonts w:ascii="Times New Roman" w:eastAsia="Times New Roman" w:hAnsi="Times New Roman" w:cs="Times New Roman"/>
          <w:b/>
          <w:noProof/>
        </w:rPr>
        <w:tab/>
        <w:t>INFORMACIJA BRAILIO RAŠTU</w:t>
      </w:r>
    </w:p>
    <w:p w14:paraId="54892A7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D2FEE1B" w14:textId="116AE75B" w:rsid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Glipox 100 mg</w:t>
      </w:r>
    </w:p>
    <w:p w14:paraId="4D3A5158" w14:textId="514F7B27" w:rsidR="008F6A38" w:rsidRDefault="008F6A38" w:rsidP="007B7CC9">
      <w:pPr>
        <w:tabs>
          <w:tab w:val="center" w:pos="4819"/>
          <w:tab w:val="right" w:pos="9071"/>
        </w:tabs>
        <w:spacing w:after="0" w:line="240" w:lineRule="auto"/>
        <w:rPr>
          <w:rFonts w:ascii="Times New Roman" w:eastAsia="Times New Roman" w:hAnsi="Times New Roman" w:cs="Times New Roman"/>
          <w:lang w:val="de-DE" w:eastAsia="de-DE"/>
        </w:rPr>
      </w:pPr>
    </w:p>
    <w:p w14:paraId="7AEC2A21" w14:textId="77777777" w:rsidR="008F6A38" w:rsidRPr="007B7CC9" w:rsidRDefault="008F6A38" w:rsidP="008F6A38">
      <w:pPr>
        <w:tabs>
          <w:tab w:val="center" w:pos="4819"/>
          <w:tab w:val="right" w:pos="9071"/>
        </w:tabs>
        <w:spacing w:after="0" w:line="240" w:lineRule="auto"/>
        <w:rPr>
          <w:rFonts w:ascii="Times New Roman" w:eastAsia="Times New Roman" w:hAnsi="Times New Roman" w:cs="Times New Roman"/>
          <w:lang w:val="de-DE" w:eastAsia="de-DE"/>
        </w:rPr>
      </w:pPr>
    </w:p>
    <w:p w14:paraId="4EC32FD2" w14:textId="3761BBEE" w:rsidR="008F6A38" w:rsidRPr="008F6A38" w:rsidRDefault="008F6A38" w:rsidP="008F6A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lang w:val="de-DE" w:eastAsia="de-DE"/>
        </w:rPr>
      </w:pPr>
      <w:r w:rsidRPr="008F6A38">
        <w:rPr>
          <w:rFonts w:ascii="Times New Roman" w:eastAsia="Times New Roman" w:hAnsi="Times New Roman" w:cs="Times New Roman"/>
          <w:b/>
          <w:noProof/>
        </w:rPr>
        <w:t>1</w:t>
      </w:r>
      <w:r>
        <w:rPr>
          <w:rFonts w:ascii="Times New Roman" w:eastAsia="Times New Roman" w:hAnsi="Times New Roman" w:cs="Times New Roman"/>
          <w:b/>
          <w:noProof/>
        </w:rPr>
        <w:t>7</w:t>
      </w:r>
      <w:r w:rsidRPr="008F6A38">
        <w:rPr>
          <w:rFonts w:ascii="Times New Roman" w:eastAsia="Times New Roman" w:hAnsi="Times New Roman" w:cs="Times New Roman"/>
          <w:b/>
          <w:noProof/>
        </w:rPr>
        <w:t>.</w:t>
      </w:r>
      <w:r w:rsidRPr="008F6A38">
        <w:rPr>
          <w:rFonts w:ascii="Times New Roman" w:eastAsia="Times New Roman" w:hAnsi="Times New Roman" w:cs="Times New Roman"/>
          <w:b/>
          <w:noProof/>
        </w:rPr>
        <w:tab/>
      </w:r>
      <w:r w:rsidRPr="00F31178">
        <w:rPr>
          <w:rFonts w:ascii="Times New Roman" w:hAnsi="Times New Roman" w:cs="Times New Roman"/>
          <w:b/>
          <w:noProof/>
        </w:rPr>
        <w:t>UNIKALUS IDENTIFIKATORIUS – 2D BRŪKŠNINIS KODAS</w:t>
      </w:r>
    </w:p>
    <w:p w14:paraId="4BF9B0DF" w14:textId="77777777" w:rsidR="0055475B" w:rsidRDefault="0055475B" w:rsidP="007B7CC9">
      <w:pPr>
        <w:tabs>
          <w:tab w:val="center" w:pos="4819"/>
          <w:tab w:val="right" w:pos="9071"/>
        </w:tabs>
        <w:spacing w:after="0" w:line="240" w:lineRule="auto"/>
        <w:rPr>
          <w:rFonts w:ascii="Times New Roman" w:hAnsi="Times New Roman" w:cs="Times New Roman"/>
          <w:noProof/>
          <w:highlight w:val="lightGray"/>
        </w:rPr>
      </w:pPr>
    </w:p>
    <w:p w14:paraId="5F743D48" w14:textId="21225C7B" w:rsidR="008F6A38" w:rsidRPr="00F54E27" w:rsidRDefault="008F6A38" w:rsidP="007B7CC9">
      <w:pPr>
        <w:tabs>
          <w:tab w:val="center" w:pos="4819"/>
          <w:tab w:val="right" w:pos="9071"/>
        </w:tabs>
        <w:spacing w:after="0" w:line="240" w:lineRule="auto"/>
        <w:rPr>
          <w:rFonts w:ascii="Times New Roman" w:eastAsia="Times New Roman" w:hAnsi="Times New Roman" w:cs="Times New Roman"/>
          <w:lang w:val="de-DE" w:eastAsia="de-DE"/>
        </w:rPr>
      </w:pPr>
      <w:r w:rsidRPr="00F31178">
        <w:rPr>
          <w:rFonts w:ascii="Times New Roman" w:hAnsi="Times New Roman" w:cs="Times New Roman"/>
          <w:noProof/>
          <w:highlight w:val="lightGray"/>
        </w:rPr>
        <w:t>2D brūkšninis kodas su nurodytu unikaliu identifikatoriumi.</w:t>
      </w:r>
    </w:p>
    <w:p w14:paraId="0B6F2D9C" w14:textId="77777777" w:rsidR="008F6A38" w:rsidRPr="007B7CC9" w:rsidRDefault="008F6A38" w:rsidP="008F6A38">
      <w:pPr>
        <w:tabs>
          <w:tab w:val="center" w:pos="4819"/>
          <w:tab w:val="right" w:pos="9071"/>
        </w:tabs>
        <w:spacing w:after="0" w:line="240" w:lineRule="auto"/>
        <w:rPr>
          <w:rFonts w:ascii="Times New Roman" w:eastAsia="Times New Roman" w:hAnsi="Times New Roman" w:cs="Times New Roman"/>
          <w:lang w:val="de-DE" w:eastAsia="de-DE"/>
        </w:rPr>
      </w:pPr>
    </w:p>
    <w:p w14:paraId="43356E1F" w14:textId="77777777" w:rsidR="008F6A38" w:rsidRPr="007B7CC9" w:rsidRDefault="008F6A38" w:rsidP="008F6A38">
      <w:pPr>
        <w:tabs>
          <w:tab w:val="center" w:pos="4819"/>
          <w:tab w:val="right" w:pos="9071"/>
        </w:tabs>
        <w:spacing w:after="0" w:line="240" w:lineRule="auto"/>
        <w:rPr>
          <w:rFonts w:ascii="Times New Roman" w:eastAsia="Times New Roman" w:hAnsi="Times New Roman" w:cs="Times New Roman"/>
          <w:lang w:val="de-DE" w:eastAsia="de-DE"/>
        </w:rPr>
      </w:pPr>
    </w:p>
    <w:p w14:paraId="73CE7ACB" w14:textId="3073005A" w:rsidR="008F6A38" w:rsidRPr="008F6A38" w:rsidRDefault="008F6A38" w:rsidP="008F6A38">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8F6A38">
        <w:rPr>
          <w:rFonts w:ascii="Times New Roman" w:eastAsia="Times New Roman" w:hAnsi="Times New Roman" w:cs="Times New Roman"/>
          <w:b/>
          <w:noProof/>
        </w:rPr>
        <w:t>18.</w:t>
      </w:r>
      <w:r w:rsidRPr="008F6A38">
        <w:rPr>
          <w:rFonts w:ascii="Times New Roman" w:eastAsia="Times New Roman" w:hAnsi="Times New Roman" w:cs="Times New Roman"/>
          <w:b/>
          <w:noProof/>
        </w:rPr>
        <w:tab/>
      </w:r>
      <w:r w:rsidRPr="00F31178">
        <w:rPr>
          <w:rFonts w:ascii="Times New Roman" w:hAnsi="Times New Roman" w:cs="Times New Roman"/>
          <w:b/>
          <w:noProof/>
        </w:rPr>
        <w:t>UNIKALUS IDENTIFIKATORIUS – ŽMONĖMS SUPRANTAMI DUOMENYS</w:t>
      </w:r>
    </w:p>
    <w:p w14:paraId="5349AE4A" w14:textId="319861CE" w:rsidR="008F6A38" w:rsidRDefault="008F6A38" w:rsidP="008F6A38">
      <w:pPr>
        <w:tabs>
          <w:tab w:val="center" w:pos="4819"/>
          <w:tab w:val="right" w:pos="9071"/>
        </w:tabs>
        <w:spacing w:after="0" w:line="240" w:lineRule="auto"/>
        <w:rPr>
          <w:rFonts w:ascii="Times New Roman" w:eastAsia="Times New Roman" w:hAnsi="Times New Roman" w:cs="Times New Roman"/>
          <w:lang w:val="de-DE" w:eastAsia="de-DE"/>
        </w:rPr>
      </w:pPr>
    </w:p>
    <w:p w14:paraId="3DECEC4F" w14:textId="21DCB449" w:rsidR="008F6A38" w:rsidRPr="00F31178" w:rsidRDefault="008F6A38" w:rsidP="008F6A38">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F31178">
        <w:rPr>
          <w:rFonts w:ascii="Times New Roman" w:hAnsi="Times New Roman" w:cs="Times New Roman"/>
          <w:highlight w:val="lightGray"/>
        </w:rPr>
        <w:t>PC:</w:t>
      </w:r>
    </w:p>
    <w:p w14:paraId="3AF37660" w14:textId="7EF899BA" w:rsidR="008F6A38" w:rsidRPr="00F31178" w:rsidRDefault="008F6A38" w:rsidP="008F6A38">
      <w:pPr>
        <w:tabs>
          <w:tab w:val="center" w:pos="4819"/>
          <w:tab w:val="right" w:pos="9071"/>
        </w:tabs>
        <w:spacing w:after="0" w:line="240" w:lineRule="auto"/>
        <w:rPr>
          <w:rFonts w:ascii="Times New Roman" w:eastAsia="Times New Roman" w:hAnsi="Times New Roman" w:cs="Times New Roman"/>
          <w:highlight w:val="lightGray"/>
          <w:lang w:val="de-DE" w:eastAsia="de-DE"/>
        </w:rPr>
      </w:pPr>
      <w:r w:rsidRPr="00F31178">
        <w:rPr>
          <w:rFonts w:ascii="Times New Roman" w:hAnsi="Times New Roman" w:cs="Times New Roman"/>
          <w:highlight w:val="lightGray"/>
        </w:rPr>
        <w:t>SN:</w:t>
      </w:r>
    </w:p>
    <w:p w14:paraId="0D3852D1" w14:textId="3DF59967" w:rsidR="008F6A38" w:rsidRPr="007B7CC9" w:rsidRDefault="008F6A38" w:rsidP="008F6A38">
      <w:pPr>
        <w:tabs>
          <w:tab w:val="center" w:pos="4819"/>
          <w:tab w:val="right" w:pos="9071"/>
        </w:tabs>
        <w:spacing w:after="0" w:line="240" w:lineRule="auto"/>
        <w:rPr>
          <w:rFonts w:ascii="Times New Roman" w:eastAsia="Times New Roman" w:hAnsi="Times New Roman" w:cs="Times New Roman"/>
          <w:lang w:val="de-DE" w:eastAsia="de-DE"/>
        </w:rPr>
      </w:pPr>
      <w:r w:rsidRPr="008F6A38">
        <w:rPr>
          <w:highlight w:val="lightGray"/>
        </w:rPr>
        <w:t>NN:</w:t>
      </w:r>
    </w:p>
    <w:p w14:paraId="6A614B73" w14:textId="120AE621" w:rsidR="008F6A38" w:rsidRDefault="008F6A38" w:rsidP="007B7CC9">
      <w:pPr>
        <w:tabs>
          <w:tab w:val="center" w:pos="4819"/>
          <w:tab w:val="right" w:pos="9071"/>
        </w:tabs>
        <w:spacing w:after="0" w:line="240" w:lineRule="auto"/>
      </w:pPr>
    </w:p>
    <w:p w14:paraId="472B2E12" w14:textId="70904B18" w:rsidR="008F6A38" w:rsidRDefault="008F6A38" w:rsidP="007B7CC9">
      <w:pPr>
        <w:tabs>
          <w:tab w:val="center" w:pos="4819"/>
          <w:tab w:val="right" w:pos="9071"/>
        </w:tabs>
        <w:spacing w:after="0" w:line="240" w:lineRule="auto"/>
        <w:rPr>
          <w:rFonts w:ascii="Times New Roman" w:eastAsia="Times New Roman" w:hAnsi="Times New Roman" w:cs="Times New Roman"/>
          <w:lang w:val="de-DE" w:eastAsia="de-DE"/>
        </w:rPr>
      </w:pPr>
    </w:p>
    <w:p w14:paraId="6A9DD60C" w14:textId="51FBAB37" w:rsidR="003234D8" w:rsidRDefault="003234D8" w:rsidP="007B7CC9">
      <w:pPr>
        <w:tabs>
          <w:tab w:val="center" w:pos="4819"/>
          <w:tab w:val="right" w:pos="9071"/>
        </w:tabs>
        <w:spacing w:after="0" w:line="240" w:lineRule="auto"/>
        <w:rPr>
          <w:rFonts w:ascii="Times New Roman" w:eastAsia="Times New Roman" w:hAnsi="Times New Roman" w:cs="Times New Roman"/>
          <w:lang w:val="de-DE" w:eastAsia="de-DE"/>
        </w:rPr>
      </w:pPr>
    </w:p>
    <w:p w14:paraId="3EE43A1E" w14:textId="37244085" w:rsidR="003234D8" w:rsidRDefault="003234D8" w:rsidP="007B7CC9">
      <w:pPr>
        <w:tabs>
          <w:tab w:val="center" w:pos="4819"/>
          <w:tab w:val="right" w:pos="9071"/>
        </w:tabs>
        <w:spacing w:after="0" w:line="240" w:lineRule="auto"/>
        <w:rPr>
          <w:rFonts w:ascii="Times New Roman" w:eastAsia="Times New Roman" w:hAnsi="Times New Roman" w:cs="Times New Roman"/>
          <w:lang w:val="de-DE" w:eastAsia="de-DE"/>
        </w:rPr>
      </w:pPr>
    </w:p>
    <w:p w14:paraId="04CBEE75" w14:textId="061C7DA4" w:rsidR="003234D8" w:rsidRDefault="003234D8" w:rsidP="007B7CC9">
      <w:pPr>
        <w:tabs>
          <w:tab w:val="center" w:pos="4819"/>
          <w:tab w:val="right" w:pos="9071"/>
        </w:tabs>
        <w:spacing w:after="0" w:line="240" w:lineRule="auto"/>
        <w:rPr>
          <w:rFonts w:ascii="Times New Roman" w:eastAsia="Times New Roman" w:hAnsi="Times New Roman" w:cs="Times New Roman"/>
          <w:lang w:val="de-DE" w:eastAsia="de-DE"/>
        </w:rPr>
      </w:pPr>
    </w:p>
    <w:p w14:paraId="0E0CBBD2" w14:textId="233A6293" w:rsidR="003234D8" w:rsidRDefault="003234D8" w:rsidP="007B7CC9">
      <w:pPr>
        <w:tabs>
          <w:tab w:val="center" w:pos="4819"/>
          <w:tab w:val="right" w:pos="9071"/>
        </w:tabs>
        <w:spacing w:after="0" w:line="240" w:lineRule="auto"/>
        <w:rPr>
          <w:rFonts w:ascii="Times New Roman" w:eastAsia="Times New Roman" w:hAnsi="Times New Roman" w:cs="Times New Roman"/>
          <w:lang w:val="de-DE" w:eastAsia="de-DE"/>
        </w:rPr>
      </w:pPr>
    </w:p>
    <w:p w14:paraId="11E46DE8" w14:textId="77777777" w:rsidR="003234D8" w:rsidRPr="007B7CC9" w:rsidRDefault="003234D8" w:rsidP="007B7CC9">
      <w:pPr>
        <w:tabs>
          <w:tab w:val="center" w:pos="4819"/>
          <w:tab w:val="right" w:pos="9071"/>
        </w:tabs>
        <w:spacing w:after="0" w:line="240" w:lineRule="auto"/>
        <w:rPr>
          <w:rFonts w:ascii="Times New Roman" w:eastAsia="Times New Roman" w:hAnsi="Times New Roman" w:cs="Times New Roman"/>
          <w:lang w:val="de-DE" w:eastAsia="de-DE"/>
        </w:rPr>
      </w:pPr>
    </w:p>
    <w:p w14:paraId="6FF1FDB1"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 xml:space="preserve">MINIMALI </w:t>
      </w:r>
      <w:r w:rsidRPr="007B7CC9">
        <w:rPr>
          <w:rFonts w:ascii="Times New Roman" w:eastAsia="Times New Roman" w:hAnsi="Times New Roman" w:cs="Times New Roman"/>
          <w:b/>
          <w:caps/>
          <w:noProof/>
        </w:rPr>
        <w:t xml:space="preserve">informacija ant </w:t>
      </w:r>
      <w:r w:rsidRPr="007B7CC9">
        <w:rPr>
          <w:rFonts w:ascii="Times New Roman" w:eastAsia="Times New Roman" w:hAnsi="Times New Roman" w:cs="Times New Roman"/>
          <w:b/>
          <w:noProof/>
        </w:rPr>
        <w:t>LIZDINIŲ PLOKŠTELIŲ ARBA DVISLUOKSNIŲ JUOSTELIŲ</w:t>
      </w:r>
    </w:p>
    <w:p w14:paraId="319E617E"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p>
    <w:p w14:paraId="240EF1B9"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LIZDINĖ PLOKŠTELĖ</w:t>
      </w:r>
    </w:p>
    <w:p w14:paraId="6C5BFC9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FF69B3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2ACEC16"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1.</w:t>
      </w:r>
      <w:r w:rsidRPr="007B7CC9">
        <w:rPr>
          <w:rFonts w:ascii="Times New Roman" w:eastAsia="Times New Roman" w:hAnsi="Times New Roman" w:cs="Times New Roman"/>
          <w:b/>
          <w:noProof/>
        </w:rPr>
        <w:tab/>
        <w:t>VAISTINIO PREPARATO PAVADINIMAS</w:t>
      </w:r>
    </w:p>
    <w:p w14:paraId="4EE9EBC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F07C8D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Glipox 100 mg kietosios kapsulės</w:t>
      </w:r>
    </w:p>
    <w:p w14:paraId="68B12191" w14:textId="6B0D0870" w:rsidR="007B7CC9" w:rsidRPr="007B7CC9" w:rsidRDefault="00C47D42" w:rsidP="007B7CC9">
      <w:pPr>
        <w:tabs>
          <w:tab w:val="center" w:pos="4819"/>
          <w:tab w:val="right" w:pos="9071"/>
        </w:tabs>
        <w:spacing w:after="0" w:line="240" w:lineRule="auto"/>
        <w:rPr>
          <w:rFonts w:ascii="Times New Roman" w:eastAsia="Times New Roman" w:hAnsi="Times New Roman" w:cs="Times New Roman"/>
          <w:lang w:val="de-DE" w:eastAsia="de-DE"/>
        </w:rPr>
      </w:pPr>
      <w:r>
        <w:rPr>
          <w:rFonts w:ascii="Times New Roman" w:eastAsia="Times New Roman" w:hAnsi="Times New Roman" w:cs="Times New Roman"/>
          <w:lang w:val="de-DE" w:eastAsia="de-DE"/>
        </w:rPr>
        <w:t>i</w:t>
      </w:r>
      <w:r w:rsidR="007B7CC9" w:rsidRPr="007B7CC9">
        <w:rPr>
          <w:rFonts w:ascii="Times New Roman" w:eastAsia="Times New Roman" w:hAnsi="Times New Roman" w:cs="Times New Roman"/>
          <w:lang w:val="de-DE" w:eastAsia="de-DE"/>
        </w:rPr>
        <w:t>matinibas</w:t>
      </w:r>
    </w:p>
    <w:p w14:paraId="6E61B7E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5D8046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B2E09AF"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2.</w:t>
      </w:r>
      <w:r w:rsidRPr="007B7CC9">
        <w:rPr>
          <w:rFonts w:ascii="Times New Roman" w:eastAsia="Times New Roman" w:hAnsi="Times New Roman" w:cs="Times New Roman"/>
          <w:b/>
          <w:noProof/>
        </w:rPr>
        <w:tab/>
        <w:t>REGISTRACIJOS PAVADINIMAS</w:t>
      </w:r>
    </w:p>
    <w:p w14:paraId="70365ABC"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043C82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UAB Norameda</w:t>
      </w:r>
    </w:p>
    <w:p w14:paraId="73630CC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9EE5BE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8488184"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3.</w:t>
      </w:r>
      <w:r w:rsidRPr="007B7CC9">
        <w:rPr>
          <w:rFonts w:ascii="Times New Roman" w:eastAsia="Times New Roman" w:hAnsi="Times New Roman" w:cs="Times New Roman"/>
          <w:b/>
          <w:noProof/>
        </w:rPr>
        <w:tab/>
        <w:t>TINKAMUMO LAIKAS</w:t>
      </w:r>
    </w:p>
    <w:p w14:paraId="609D5B3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FC0A0D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EXP [mm/MMMM]</w:t>
      </w:r>
    </w:p>
    <w:p w14:paraId="6BE77F3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B077D41"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95CE33B"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4.</w:t>
      </w:r>
      <w:r w:rsidRPr="007B7CC9">
        <w:rPr>
          <w:rFonts w:ascii="Times New Roman" w:eastAsia="Times New Roman" w:hAnsi="Times New Roman" w:cs="Times New Roman"/>
          <w:b/>
          <w:noProof/>
        </w:rPr>
        <w:tab/>
        <w:t>SERIJOS NUMERIS</w:t>
      </w:r>
    </w:p>
    <w:p w14:paraId="5B86264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4763A98"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t>Lot</w:t>
      </w:r>
    </w:p>
    <w:p w14:paraId="06B2AEC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FE83F7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BD8A2E2" w14:textId="77777777" w:rsidR="007B7CC9" w:rsidRPr="007B7CC9" w:rsidRDefault="007B7CC9" w:rsidP="007B7CC9">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sidRPr="007B7CC9">
        <w:rPr>
          <w:rFonts w:ascii="Times New Roman" w:eastAsia="Times New Roman" w:hAnsi="Times New Roman" w:cs="Times New Roman"/>
          <w:b/>
          <w:noProof/>
        </w:rPr>
        <w:t>5.</w:t>
      </w:r>
      <w:r w:rsidRPr="007B7CC9">
        <w:rPr>
          <w:rFonts w:ascii="Times New Roman" w:eastAsia="Times New Roman" w:hAnsi="Times New Roman" w:cs="Times New Roman"/>
          <w:b/>
          <w:noProof/>
        </w:rPr>
        <w:tab/>
        <w:t>KITA</w:t>
      </w:r>
    </w:p>
    <w:p w14:paraId="20ED975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5D392E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r w:rsidRPr="007B7CC9">
        <w:rPr>
          <w:rFonts w:ascii="Times New Roman" w:eastAsia="Times New Roman" w:hAnsi="Times New Roman" w:cs="Times New Roman"/>
          <w:lang w:val="de-DE" w:eastAsia="de-DE"/>
        </w:rPr>
        <w:br w:type="page"/>
      </w:r>
    </w:p>
    <w:p w14:paraId="30B7D83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EEEBE9"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3DCFE0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009DE63"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65A523E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0B5F27A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C80866F"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9B23195"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424F220"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8699D07"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6B9E27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432EA8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05BB5C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959556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32D4C06"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4BCA373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7B59CFD"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7D54657B"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9C61C24"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30325FAE"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178D5E72"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256CF2CA" w14:textId="77777777" w:rsidR="007B7CC9" w:rsidRPr="007B7CC9" w:rsidRDefault="007B7CC9" w:rsidP="007B7CC9">
      <w:pPr>
        <w:tabs>
          <w:tab w:val="center" w:pos="4819"/>
          <w:tab w:val="right" w:pos="9071"/>
        </w:tabs>
        <w:spacing w:after="0" w:line="240" w:lineRule="auto"/>
        <w:rPr>
          <w:rFonts w:ascii="Times New Roman" w:eastAsia="Times New Roman" w:hAnsi="Times New Roman" w:cs="Times New Roman"/>
          <w:lang w:val="de-DE" w:eastAsia="de-DE"/>
        </w:rPr>
      </w:pPr>
    </w:p>
    <w:p w14:paraId="5FAAEBC6" w14:textId="77777777" w:rsidR="007B7CC9" w:rsidRPr="007B7CC9" w:rsidRDefault="007B7CC9" w:rsidP="007B7CC9">
      <w:pPr>
        <w:tabs>
          <w:tab w:val="left" w:pos="567"/>
        </w:tabs>
        <w:spacing w:after="0" w:line="240" w:lineRule="auto"/>
        <w:ind w:left="567" w:hanging="567"/>
        <w:jc w:val="center"/>
        <w:outlineLvl w:val="0"/>
        <w:rPr>
          <w:rFonts w:ascii="Times New Roman" w:eastAsia="Times New Roman" w:hAnsi="Times New Roman" w:cs="Times New Roman"/>
          <w:b/>
          <w:caps/>
          <w:lang w:val="en-US"/>
        </w:rPr>
      </w:pPr>
      <w:bookmarkStart w:id="74" w:name="_Toc129243137"/>
      <w:bookmarkStart w:id="75" w:name="_Toc129243262"/>
      <w:r w:rsidRPr="007B7CC9">
        <w:rPr>
          <w:rFonts w:ascii="Times New Roman" w:eastAsia="Times New Roman" w:hAnsi="Times New Roman" w:cs="Times New Roman"/>
          <w:b/>
          <w:caps/>
          <w:lang w:val="en-US"/>
        </w:rPr>
        <w:t>B. PAKUOTĖS LAPELIS</w:t>
      </w:r>
      <w:bookmarkEnd w:id="74"/>
      <w:bookmarkEnd w:id="75"/>
    </w:p>
    <w:p w14:paraId="3B23F434" w14:textId="2AADB1B1" w:rsidR="007B7CC9" w:rsidRPr="007B7CC9" w:rsidRDefault="007B7CC9" w:rsidP="00D41A9B">
      <w:pPr>
        <w:tabs>
          <w:tab w:val="left" w:pos="567"/>
        </w:tabs>
        <w:spacing w:after="0" w:line="240" w:lineRule="auto"/>
        <w:ind w:left="567" w:hanging="567"/>
        <w:jc w:val="center"/>
        <w:outlineLvl w:val="0"/>
        <w:rPr>
          <w:rFonts w:ascii="Times New Roman" w:eastAsia="Times New Roman" w:hAnsi="Times New Roman" w:cs="Times New Roman"/>
          <w:b/>
          <w:caps/>
          <w:lang w:val="en-US"/>
        </w:rPr>
      </w:pPr>
      <w:r w:rsidRPr="007B7CC9">
        <w:rPr>
          <w:rFonts w:ascii="Times New Roman" w:eastAsia="Times New Roman" w:hAnsi="Times New Roman" w:cs="Times New Roman"/>
          <w:b/>
          <w:caps/>
          <w:lang w:val="en-US"/>
        </w:rPr>
        <w:br w:type="page"/>
      </w:r>
      <w:bookmarkStart w:id="76" w:name="_Toc129243138"/>
      <w:bookmarkStart w:id="77" w:name="_Toc129243263"/>
      <w:r w:rsidR="00D41A9B" w:rsidRPr="00F31178">
        <w:rPr>
          <w:rFonts w:ascii="Times New Roman" w:eastAsia="Times New Roman" w:hAnsi="Times New Roman" w:cs="Times New Roman"/>
          <w:b/>
          <w:snapToGrid w:val="0"/>
          <w:szCs w:val="20"/>
        </w:rPr>
        <w:lastRenderedPageBreak/>
        <w:t>Pakuotės lapelis:</w:t>
      </w:r>
      <w:r w:rsidR="00D41A9B" w:rsidRPr="00F31178">
        <w:rPr>
          <w:rFonts w:ascii="Times New Roman" w:eastAsia="Times New Roman" w:hAnsi="Times New Roman" w:cs="Times New Roman"/>
          <w:b/>
          <w:bCs/>
          <w:iCs/>
          <w:snapToGrid w:val="0"/>
          <w:szCs w:val="24"/>
        </w:rPr>
        <w:t xml:space="preserve"> </w:t>
      </w:r>
      <w:r w:rsidR="00D41A9B" w:rsidRPr="00F31178">
        <w:rPr>
          <w:rFonts w:ascii="Times New Roman" w:eastAsia="Times New Roman" w:hAnsi="Times New Roman" w:cs="Times New Roman"/>
          <w:b/>
          <w:snapToGrid w:val="0"/>
          <w:szCs w:val="20"/>
        </w:rPr>
        <w:t>informacija vartotojui</w:t>
      </w:r>
      <w:bookmarkEnd w:id="76"/>
      <w:bookmarkEnd w:id="77"/>
    </w:p>
    <w:p w14:paraId="6D5C5098"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98CD208" w14:textId="77777777" w:rsidR="007B7CC9" w:rsidRPr="007B7CC9" w:rsidRDefault="007B7CC9" w:rsidP="007B7CC9">
      <w:pPr>
        <w:tabs>
          <w:tab w:val="left" w:pos="360"/>
        </w:tabs>
        <w:spacing w:after="0" w:line="240" w:lineRule="auto"/>
        <w:jc w:val="center"/>
        <w:rPr>
          <w:rFonts w:ascii="Times New Roman" w:eastAsia="Times New Roman" w:hAnsi="Times New Roman" w:cs="Times New Roman"/>
          <w:b/>
          <w:noProof/>
          <w:lang w:eastAsia="lt-LT"/>
        </w:rPr>
      </w:pPr>
      <w:r w:rsidRPr="007B7CC9">
        <w:rPr>
          <w:rFonts w:ascii="Times New Roman" w:eastAsia="Times New Roman" w:hAnsi="Times New Roman" w:cs="Times New Roman"/>
          <w:b/>
          <w:noProof/>
          <w:lang w:eastAsia="lt-LT"/>
        </w:rPr>
        <w:t>Glipox 100 mg kietosios kapsulės</w:t>
      </w:r>
    </w:p>
    <w:p w14:paraId="7A62254A" w14:textId="6E09A8CC" w:rsidR="007B7CC9" w:rsidRPr="007B7CC9" w:rsidRDefault="004C5B92" w:rsidP="007B7CC9">
      <w:pPr>
        <w:tabs>
          <w:tab w:val="left" w:pos="360"/>
        </w:tabs>
        <w:spacing w:after="0" w:line="240" w:lineRule="auto"/>
        <w:jc w:val="center"/>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i</w:t>
      </w:r>
      <w:r w:rsidR="007B7CC9" w:rsidRPr="007B7CC9">
        <w:rPr>
          <w:rFonts w:ascii="Times New Roman" w:eastAsia="Times New Roman" w:hAnsi="Times New Roman" w:cs="Times New Roman"/>
          <w:noProof/>
          <w:lang w:eastAsia="lt-LT"/>
        </w:rPr>
        <w:t>matinibas</w:t>
      </w:r>
    </w:p>
    <w:p w14:paraId="223D846A"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D0DAC27" w14:textId="77777777" w:rsidR="007B7CC9" w:rsidRPr="007B7CC9" w:rsidRDefault="007B7CC9" w:rsidP="007B7CC9">
      <w:pPr>
        <w:tabs>
          <w:tab w:val="left" w:pos="360"/>
        </w:tabs>
        <w:spacing w:after="0" w:line="240" w:lineRule="auto"/>
        <w:rPr>
          <w:rFonts w:ascii="Times New Roman" w:eastAsia="Times New Roman" w:hAnsi="Times New Roman" w:cs="Times New Roman"/>
          <w:b/>
          <w:noProof/>
          <w:lang w:eastAsia="lt-LT"/>
        </w:rPr>
      </w:pPr>
      <w:r w:rsidRPr="007B7CC9">
        <w:rPr>
          <w:rFonts w:ascii="Times New Roman" w:eastAsia="Times New Roman" w:hAnsi="Times New Roman" w:cs="Times New Roman"/>
          <w:b/>
          <w:lang w:eastAsia="lt-LT"/>
        </w:rPr>
        <w:t>Atidžiai perskaitykite visą šį lapelį, prieš pradėdami vartoti vaistą, nes jame pateikiama Jums svarbi informacija.</w:t>
      </w:r>
    </w:p>
    <w:p w14:paraId="00921F40" w14:textId="77777777" w:rsidR="007B7CC9" w:rsidRPr="007B7CC9" w:rsidRDefault="007B7CC9" w:rsidP="007B7CC9">
      <w:pPr>
        <w:numPr>
          <w:ilvl w:val="0"/>
          <w:numId w:val="21"/>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Neišmeskite šio lapelio, nes vėl gali prireikti jį perskaityti.</w:t>
      </w:r>
    </w:p>
    <w:p w14:paraId="00C58DE1" w14:textId="77777777" w:rsidR="007B7CC9" w:rsidRPr="007B7CC9" w:rsidRDefault="007B7CC9" w:rsidP="007B7CC9">
      <w:pPr>
        <w:numPr>
          <w:ilvl w:val="0"/>
          <w:numId w:val="21"/>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kiltų daugiau klausimų, kreipkitės į gydytoją arba vaistininką.</w:t>
      </w:r>
    </w:p>
    <w:p w14:paraId="35E0A9FC" w14:textId="77777777" w:rsidR="007B7CC9" w:rsidRPr="007B7CC9" w:rsidRDefault="007B7CC9" w:rsidP="007B7CC9">
      <w:pPr>
        <w:numPr>
          <w:ilvl w:val="0"/>
          <w:numId w:val="21"/>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Šis vaistas skirtas Jums, todėl kitiems žmonėms jo duoti negalima. Vaistas gali jiems pakenkti (net tiems, kurių ligos simptomai yra tokie patys kaip Jūsų).</w:t>
      </w:r>
    </w:p>
    <w:p w14:paraId="06E60532" w14:textId="77777777" w:rsidR="007B7CC9" w:rsidRPr="007B7CC9" w:rsidRDefault="007B7CC9" w:rsidP="007B7CC9">
      <w:pPr>
        <w:numPr>
          <w:ilvl w:val="0"/>
          <w:numId w:val="21"/>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pasireiškė šalutinis poveikis (net jeigu jis šiame lapelyje nenurodytas), kreipkitės į gydytoją arba vaistininką. Žr. 4 skyrių</w:t>
      </w:r>
    </w:p>
    <w:p w14:paraId="416215D2"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6AEBFE24" w14:textId="77777777" w:rsidR="007B7CC9" w:rsidRPr="007B7CC9" w:rsidRDefault="007B7CC9" w:rsidP="007B7CC9">
      <w:pPr>
        <w:keepNext/>
        <w:spacing w:before="240" w:after="60" w:line="240" w:lineRule="auto"/>
        <w:outlineLvl w:val="3"/>
        <w:rPr>
          <w:rFonts w:ascii="Times New Roman" w:eastAsia="Times New Roman" w:hAnsi="Times New Roman" w:cs="Times New Roman"/>
          <w:b/>
          <w:bCs/>
          <w:lang w:val="x-none"/>
        </w:rPr>
      </w:pPr>
      <w:r w:rsidRPr="007B7CC9">
        <w:rPr>
          <w:rFonts w:ascii="Times New Roman" w:eastAsia="Times New Roman" w:hAnsi="Times New Roman" w:cs="Times New Roman"/>
          <w:b/>
          <w:bCs/>
          <w:lang w:val="x-none"/>
        </w:rPr>
        <w:t>Apie ką rašoma šiame lapelyje?</w:t>
      </w:r>
    </w:p>
    <w:p w14:paraId="7A8197A5" w14:textId="77777777" w:rsidR="007B7CC9" w:rsidRPr="007B7CC9" w:rsidRDefault="007B7CC9" w:rsidP="007B7CC9">
      <w:pPr>
        <w:spacing w:after="0" w:line="240" w:lineRule="auto"/>
        <w:rPr>
          <w:rFonts w:ascii="Times New Roman" w:eastAsia="Times New Roman" w:hAnsi="Times New Roman" w:cs="Times New Roman"/>
          <w:lang w:eastAsia="lt-LT"/>
        </w:rPr>
      </w:pPr>
    </w:p>
    <w:p w14:paraId="58A39CC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1.</w:t>
      </w:r>
      <w:r w:rsidRPr="007B7CC9">
        <w:rPr>
          <w:rFonts w:ascii="Times New Roman" w:eastAsia="Times New Roman" w:hAnsi="Times New Roman" w:cs="Times New Roman"/>
          <w:noProof/>
          <w:lang w:eastAsia="lt-LT"/>
        </w:rPr>
        <w:tab/>
        <w:t>Kas yra Glipox ir kam jis vartojamas</w:t>
      </w:r>
    </w:p>
    <w:p w14:paraId="17C2B10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2.</w:t>
      </w:r>
      <w:r w:rsidRPr="007B7CC9">
        <w:rPr>
          <w:rFonts w:ascii="Times New Roman" w:eastAsia="Times New Roman" w:hAnsi="Times New Roman" w:cs="Times New Roman"/>
          <w:noProof/>
          <w:lang w:eastAsia="lt-LT"/>
        </w:rPr>
        <w:tab/>
        <w:t>Kas žinotina prieš vartojant Glipox</w:t>
      </w:r>
    </w:p>
    <w:p w14:paraId="230D08A5"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3.</w:t>
      </w:r>
      <w:r w:rsidRPr="007B7CC9">
        <w:rPr>
          <w:rFonts w:ascii="Times New Roman" w:eastAsia="Times New Roman" w:hAnsi="Times New Roman" w:cs="Times New Roman"/>
          <w:noProof/>
          <w:lang w:eastAsia="lt-LT"/>
        </w:rPr>
        <w:tab/>
        <w:t>Kaip vartoti Glipox</w:t>
      </w:r>
    </w:p>
    <w:p w14:paraId="46116BE5"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4.</w:t>
      </w:r>
      <w:r w:rsidRPr="007B7CC9">
        <w:rPr>
          <w:rFonts w:ascii="Times New Roman" w:eastAsia="Times New Roman" w:hAnsi="Times New Roman" w:cs="Times New Roman"/>
          <w:noProof/>
          <w:lang w:eastAsia="lt-LT"/>
        </w:rPr>
        <w:tab/>
        <w:t>Galimas šalutinis poveikis</w:t>
      </w:r>
    </w:p>
    <w:p w14:paraId="256514BF"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5.</w:t>
      </w:r>
      <w:r w:rsidRPr="007B7CC9">
        <w:rPr>
          <w:rFonts w:ascii="Times New Roman" w:eastAsia="Times New Roman" w:hAnsi="Times New Roman" w:cs="Times New Roman"/>
          <w:noProof/>
          <w:lang w:eastAsia="lt-LT"/>
        </w:rPr>
        <w:tab/>
        <w:t>Kaip laikyti Glipox</w:t>
      </w:r>
    </w:p>
    <w:p w14:paraId="31D9B416"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6.</w:t>
      </w:r>
      <w:r w:rsidRPr="007B7CC9">
        <w:rPr>
          <w:rFonts w:ascii="Times New Roman" w:eastAsia="Times New Roman" w:hAnsi="Times New Roman" w:cs="Times New Roman"/>
          <w:noProof/>
          <w:lang w:eastAsia="lt-LT"/>
        </w:rPr>
        <w:tab/>
      </w:r>
      <w:r w:rsidRPr="007B7CC9">
        <w:rPr>
          <w:rFonts w:ascii="Times New Roman" w:eastAsia="Times New Roman" w:hAnsi="Times New Roman" w:cs="Times New Roman"/>
          <w:lang w:eastAsia="lt-LT"/>
        </w:rPr>
        <w:t>Pakuotės turinys ir kita informacija</w:t>
      </w:r>
    </w:p>
    <w:p w14:paraId="07DE7B86"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7D357AC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7B30500" w14:textId="77777777" w:rsidR="007B7CC9" w:rsidRPr="007B7CC9" w:rsidRDefault="007B7CC9" w:rsidP="007B7CC9">
      <w:pPr>
        <w:tabs>
          <w:tab w:val="left" w:pos="567"/>
        </w:tabs>
        <w:spacing w:after="0" w:line="240" w:lineRule="auto"/>
        <w:ind w:left="567" w:hanging="567"/>
        <w:outlineLvl w:val="1"/>
        <w:rPr>
          <w:rFonts w:ascii="Times New Roman" w:eastAsia="Times New Roman" w:hAnsi="Times New Roman" w:cs="Times New Roman"/>
          <w:b/>
          <w:lang w:eastAsia="lt-LT"/>
        </w:rPr>
      </w:pPr>
      <w:bookmarkStart w:id="78" w:name="_Toc129243139"/>
      <w:bookmarkStart w:id="79" w:name="_Toc129243264"/>
      <w:r w:rsidRPr="007B7CC9">
        <w:rPr>
          <w:rFonts w:ascii="Times New Roman" w:eastAsia="Times New Roman" w:hAnsi="Times New Roman" w:cs="Times New Roman"/>
          <w:b/>
          <w:lang w:eastAsia="lt-LT"/>
        </w:rPr>
        <w:t>1.</w:t>
      </w:r>
      <w:r w:rsidRPr="007B7CC9">
        <w:rPr>
          <w:rFonts w:ascii="Times New Roman" w:eastAsia="Times New Roman" w:hAnsi="Times New Roman" w:cs="Times New Roman"/>
          <w:b/>
          <w:lang w:eastAsia="lt-LT"/>
        </w:rPr>
        <w:tab/>
        <w:t>Kas yra Glipox ir kam jis vartojamas</w:t>
      </w:r>
      <w:bookmarkEnd w:id="78"/>
      <w:bookmarkEnd w:id="79"/>
    </w:p>
    <w:p w14:paraId="79D37E2E"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19C98DB" w14:textId="51939681"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Glipox yra vaistas, kurio sudėtyje yra veikliosios medžiagos imatinibo. Glipox slopina nenormalių ląstelių augimą ir yra vartojamas sergant toliau išvardytomis ligomis. Jos apima tam tikrus vėžinių susirgimų tipus.</w:t>
      </w:r>
    </w:p>
    <w:p w14:paraId="2FA0E40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A5790B1" w14:textId="4B72F7A5" w:rsidR="007B7CC9" w:rsidRPr="007B7CC9" w:rsidRDefault="007B7CC9" w:rsidP="007B7CC9">
      <w:pPr>
        <w:tabs>
          <w:tab w:val="left" w:pos="360"/>
        </w:tabs>
        <w:spacing w:after="0" w:line="240" w:lineRule="auto"/>
        <w:rPr>
          <w:rFonts w:ascii="Times New Roman" w:eastAsia="Times New Roman" w:hAnsi="Times New Roman" w:cs="Times New Roman"/>
          <w:b/>
          <w:bCs/>
          <w:noProof/>
          <w:lang w:eastAsia="lt-LT"/>
        </w:rPr>
      </w:pPr>
      <w:r w:rsidRPr="00F84E30">
        <w:rPr>
          <w:rFonts w:ascii="Times New Roman" w:eastAsia="Times New Roman" w:hAnsi="Times New Roman" w:cs="Times New Roman"/>
          <w:bCs/>
          <w:noProof/>
          <w:lang w:eastAsia="lt-LT"/>
        </w:rPr>
        <w:t xml:space="preserve">Glipox vartojamas gydyti </w:t>
      </w:r>
      <w:r w:rsidR="00D402DA" w:rsidRPr="00F84E30">
        <w:rPr>
          <w:rFonts w:ascii="Times New Roman" w:eastAsia="Times New Roman" w:hAnsi="Times New Roman" w:cs="Times New Roman"/>
          <w:bCs/>
          <w:noProof/>
          <w:lang w:eastAsia="lt-LT"/>
        </w:rPr>
        <w:t xml:space="preserve">nuo </w:t>
      </w:r>
      <w:r w:rsidR="00F24AD6" w:rsidRPr="00F84E30">
        <w:rPr>
          <w:rFonts w:ascii="Times New Roman" w:eastAsia="Times New Roman" w:hAnsi="Times New Roman" w:cs="Times New Roman"/>
          <w:bCs/>
          <w:noProof/>
          <w:lang w:eastAsia="lt-LT"/>
        </w:rPr>
        <w:t xml:space="preserve">suaugusiųjų ir </w:t>
      </w:r>
      <w:r w:rsidRPr="00F84E30">
        <w:rPr>
          <w:rFonts w:ascii="Times New Roman" w:eastAsia="Times New Roman" w:hAnsi="Times New Roman" w:cs="Times New Roman"/>
          <w:bCs/>
          <w:noProof/>
          <w:lang w:eastAsia="lt-LT"/>
        </w:rPr>
        <w:t>vaikų</w:t>
      </w:r>
      <w:r w:rsidR="00E12047" w:rsidRPr="00F84E30">
        <w:rPr>
          <w:rFonts w:ascii="Times New Roman" w:eastAsia="Times New Roman" w:hAnsi="Times New Roman" w:cs="Times New Roman"/>
          <w:b/>
          <w:noProof/>
          <w:lang w:eastAsia="lt-LT"/>
        </w:rPr>
        <w:t>:</w:t>
      </w:r>
    </w:p>
    <w:p w14:paraId="2ED26EA6" w14:textId="77777777" w:rsidR="008D35A9" w:rsidRDefault="008D35A9" w:rsidP="007B7CC9">
      <w:pPr>
        <w:tabs>
          <w:tab w:val="num" w:pos="720"/>
        </w:tabs>
        <w:spacing w:after="0" w:line="240" w:lineRule="auto"/>
        <w:ind w:left="720" w:hanging="363"/>
        <w:rPr>
          <w:rFonts w:ascii="Times New Roman" w:eastAsia="Times New Roman" w:hAnsi="Times New Roman" w:cs="Times New Roman"/>
          <w:noProof/>
          <w:lang w:eastAsia="lt-LT"/>
        </w:rPr>
      </w:pPr>
    </w:p>
    <w:p w14:paraId="1C56B516" w14:textId="77FD15C1" w:rsidR="007B7CC9" w:rsidRPr="00F84E30" w:rsidRDefault="00D402DA" w:rsidP="00F84E30">
      <w:pPr>
        <w:pStyle w:val="Sraopastraipa"/>
        <w:numPr>
          <w:ilvl w:val="0"/>
          <w:numId w:val="35"/>
        </w:numPr>
        <w:spacing w:after="0" w:line="240" w:lineRule="auto"/>
        <w:rPr>
          <w:rFonts w:ascii="Times New Roman" w:eastAsia="Times New Roman" w:hAnsi="Times New Roman" w:cs="Times New Roman"/>
          <w:noProof/>
          <w:lang w:eastAsia="lt-LT"/>
        </w:rPr>
      </w:pPr>
      <w:r w:rsidRPr="00F84E30">
        <w:rPr>
          <w:rFonts w:ascii="Times New Roman" w:eastAsia="Times New Roman" w:hAnsi="Times New Roman" w:cs="Times New Roman"/>
          <w:noProof/>
          <w:lang w:eastAsia="lt-LT"/>
        </w:rPr>
        <w:t>l</w:t>
      </w:r>
      <w:r w:rsidR="008D35A9" w:rsidRPr="00F84E30">
        <w:rPr>
          <w:rFonts w:ascii="Times New Roman" w:eastAsia="Times New Roman" w:hAnsi="Times New Roman" w:cs="Times New Roman"/>
          <w:noProof/>
          <w:lang w:eastAsia="lt-LT"/>
        </w:rPr>
        <w:t>ėtin</w:t>
      </w:r>
      <w:r w:rsidRPr="00F84E30">
        <w:rPr>
          <w:rFonts w:ascii="Times New Roman" w:eastAsia="Times New Roman" w:hAnsi="Times New Roman" w:cs="Times New Roman"/>
          <w:noProof/>
          <w:lang w:eastAsia="lt-LT"/>
        </w:rPr>
        <w:t>ės</w:t>
      </w:r>
      <w:r w:rsidR="008D35A9" w:rsidRPr="00F84E30">
        <w:rPr>
          <w:rFonts w:ascii="Times New Roman" w:eastAsia="Times New Roman" w:hAnsi="Times New Roman" w:cs="Times New Roman"/>
          <w:noProof/>
          <w:lang w:eastAsia="lt-LT"/>
        </w:rPr>
        <w:t xml:space="preserve"> </w:t>
      </w:r>
      <w:r w:rsidR="00AA16C4" w:rsidRPr="00F84E30">
        <w:rPr>
          <w:rFonts w:ascii="Times New Roman" w:eastAsia="Times New Roman" w:hAnsi="Times New Roman" w:cs="Times New Roman"/>
          <w:noProof/>
          <w:lang w:eastAsia="lt-LT"/>
        </w:rPr>
        <w:t>mieloleukemij</w:t>
      </w:r>
      <w:r w:rsidRPr="00F84E30">
        <w:rPr>
          <w:rFonts w:ascii="Times New Roman" w:eastAsia="Times New Roman" w:hAnsi="Times New Roman" w:cs="Times New Roman"/>
          <w:noProof/>
          <w:lang w:eastAsia="lt-LT"/>
        </w:rPr>
        <w:t>os</w:t>
      </w:r>
      <w:r w:rsidR="00AA16C4" w:rsidRPr="00F84E30">
        <w:rPr>
          <w:rFonts w:ascii="Times New Roman" w:eastAsia="Times New Roman" w:hAnsi="Times New Roman" w:cs="Times New Roman"/>
          <w:noProof/>
          <w:lang w:eastAsia="lt-LT"/>
        </w:rPr>
        <w:t xml:space="preserve"> (LML). </w:t>
      </w:r>
      <w:r w:rsidR="007B7CC9" w:rsidRPr="00F84E30">
        <w:rPr>
          <w:rFonts w:ascii="Times New Roman" w:eastAsia="Times New Roman" w:hAnsi="Times New Roman" w:cs="Times New Roman"/>
          <w:noProof/>
          <w:lang w:eastAsia="lt-LT"/>
        </w:rPr>
        <w:t>Leukemija – tai baltųjų kraujo kūnelių vėžys. Paprastai šios baltosios ląstelės padeda organizmui kovoti su infekcija. Lėtinė mieloleukemija yra tokia leukemijos forma, kai tam tikros nenormalios ląstelės (vadinamos mieloidinėmis ląstelėmis) pradeda nekontroliuojamai augti. Glipox slopina šių ląstelių augimą.</w:t>
      </w:r>
    </w:p>
    <w:p w14:paraId="4FF01E71" w14:textId="33DA57BE" w:rsidR="007B7CC9" w:rsidRPr="00F84E30" w:rsidRDefault="007B7CC9" w:rsidP="00F84E30">
      <w:pPr>
        <w:pStyle w:val="Sraopastraipa"/>
        <w:numPr>
          <w:ilvl w:val="0"/>
          <w:numId w:val="35"/>
        </w:numPr>
        <w:tabs>
          <w:tab w:val="left" w:pos="426"/>
        </w:tabs>
        <w:spacing w:after="0" w:line="240" w:lineRule="auto"/>
        <w:rPr>
          <w:rFonts w:ascii="Times New Roman" w:eastAsia="Times New Roman" w:hAnsi="Times New Roman" w:cs="Times New Roman"/>
          <w:noProof/>
          <w:lang w:eastAsia="lt-LT"/>
        </w:rPr>
      </w:pPr>
      <w:r w:rsidRPr="00F84E30">
        <w:rPr>
          <w:rFonts w:ascii="Times New Roman" w:eastAsia="Times New Roman" w:hAnsi="Times New Roman" w:cs="Times New Roman"/>
          <w:bCs/>
          <w:i/>
          <w:iCs/>
          <w:noProof/>
          <w:lang w:eastAsia="lt-LT"/>
        </w:rPr>
        <w:t xml:space="preserve">Philadelphia </w:t>
      </w:r>
      <w:r w:rsidRPr="00F84E30">
        <w:rPr>
          <w:rFonts w:ascii="Times New Roman" w:eastAsia="Times New Roman" w:hAnsi="Times New Roman" w:cs="Times New Roman"/>
          <w:bCs/>
          <w:noProof/>
          <w:lang w:eastAsia="lt-LT"/>
        </w:rPr>
        <w:t>chromosomai teigiam</w:t>
      </w:r>
      <w:r w:rsidR="00D402DA" w:rsidRPr="00F84E30">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ūmin</w:t>
      </w:r>
      <w:r w:rsidR="00D402DA" w:rsidRPr="00F84E30">
        <w:rPr>
          <w:rFonts w:ascii="Times New Roman" w:eastAsia="Times New Roman" w:hAnsi="Times New Roman" w:cs="Times New Roman"/>
          <w:bCs/>
          <w:noProof/>
          <w:lang w:eastAsia="lt-LT"/>
        </w:rPr>
        <w:t>ės</w:t>
      </w:r>
      <w:r w:rsidRPr="00F84E30">
        <w:rPr>
          <w:rFonts w:ascii="Times New Roman" w:eastAsia="Times New Roman" w:hAnsi="Times New Roman" w:cs="Times New Roman"/>
          <w:bCs/>
          <w:noProof/>
          <w:lang w:eastAsia="lt-LT"/>
        </w:rPr>
        <w:t xml:space="preserve"> limfoleukemij</w:t>
      </w:r>
      <w:r w:rsidR="00D402DA" w:rsidRPr="00F84E30">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(Ph teigiam</w:t>
      </w:r>
      <w:r w:rsidR="00D402DA" w:rsidRPr="00F84E30">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ŪLL).</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Leukemija – tai baltųjų kraujo kūnelių vėžys. Paprastai šios baltosios ląstelės padeda organizmui kovoti su infekcija. Ūminė limfoleukemija yra tokia leukemijos forma, kai tam tikros nenormalios ląstelės (vadinamos limfoblastais) pradeda nekontroliuojamai augti. Glipox slopina šių ląstelių augimą.</w:t>
      </w:r>
    </w:p>
    <w:p w14:paraId="7DC3F325" w14:textId="77777777" w:rsidR="00BF5471" w:rsidRPr="007B7CC9" w:rsidRDefault="00BF5471" w:rsidP="00BF5471">
      <w:pPr>
        <w:tabs>
          <w:tab w:val="left" w:pos="360"/>
        </w:tabs>
        <w:spacing w:after="0" w:line="240" w:lineRule="auto"/>
        <w:rPr>
          <w:rFonts w:ascii="Times New Roman" w:eastAsia="Times New Roman" w:hAnsi="Times New Roman" w:cs="Times New Roman"/>
          <w:noProof/>
          <w:lang w:eastAsia="lt-LT"/>
        </w:rPr>
      </w:pPr>
    </w:p>
    <w:p w14:paraId="699960AE" w14:textId="5A64DBE1" w:rsidR="00BF5471" w:rsidRPr="007B7CC9" w:rsidRDefault="00BF5471" w:rsidP="00BF5471">
      <w:pPr>
        <w:tabs>
          <w:tab w:val="left" w:pos="360"/>
        </w:tabs>
        <w:spacing w:after="0" w:line="240" w:lineRule="auto"/>
        <w:rPr>
          <w:rFonts w:ascii="Times New Roman" w:eastAsia="Times New Roman" w:hAnsi="Times New Roman" w:cs="Times New Roman"/>
          <w:bCs/>
          <w:noProof/>
          <w:lang w:eastAsia="lt-LT"/>
        </w:rPr>
      </w:pPr>
      <w:r w:rsidRPr="007B7CC9">
        <w:rPr>
          <w:rFonts w:ascii="Times New Roman" w:eastAsia="Times New Roman" w:hAnsi="Times New Roman" w:cs="Times New Roman"/>
          <w:bCs/>
          <w:noProof/>
          <w:lang w:eastAsia="lt-LT"/>
        </w:rPr>
        <w:t xml:space="preserve">Glipox taip pat vartojama </w:t>
      </w:r>
      <w:r w:rsidR="000024B3">
        <w:rPr>
          <w:rFonts w:ascii="Times New Roman" w:eastAsia="Times New Roman" w:hAnsi="Times New Roman" w:cs="Times New Roman"/>
          <w:bCs/>
          <w:noProof/>
          <w:lang w:eastAsia="lt-LT"/>
        </w:rPr>
        <w:t xml:space="preserve">gydyti </w:t>
      </w:r>
      <w:r w:rsidR="00D34074">
        <w:rPr>
          <w:rFonts w:ascii="Times New Roman" w:eastAsia="Times New Roman" w:hAnsi="Times New Roman" w:cs="Times New Roman"/>
          <w:bCs/>
          <w:noProof/>
          <w:lang w:eastAsia="lt-LT"/>
        </w:rPr>
        <w:t xml:space="preserve">nuo </w:t>
      </w:r>
      <w:r w:rsidRPr="007B7CC9">
        <w:rPr>
          <w:rFonts w:ascii="Times New Roman" w:eastAsia="Times New Roman" w:hAnsi="Times New Roman" w:cs="Times New Roman"/>
          <w:bCs/>
          <w:noProof/>
          <w:lang w:eastAsia="lt-LT"/>
        </w:rPr>
        <w:t>suaugusiųjų:</w:t>
      </w:r>
    </w:p>
    <w:p w14:paraId="49CCB628" w14:textId="77777777" w:rsidR="007B7CC9" w:rsidRPr="007B7CC9" w:rsidRDefault="007B7CC9" w:rsidP="007B7CC9">
      <w:pPr>
        <w:tabs>
          <w:tab w:val="left" w:pos="360"/>
        </w:tabs>
        <w:spacing w:after="0" w:line="240" w:lineRule="auto"/>
        <w:ind w:left="709" w:hanging="425"/>
        <w:rPr>
          <w:rFonts w:ascii="Times New Roman" w:eastAsia="Times New Roman" w:hAnsi="Times New Roman" w:cs="Times New Roman"/>
          <w:b/>
          <w:bCs/>
          <w:noProof/>
          <w:lang w:eastAsia="lt-LT"/>
        </w:rPr>
      </w:pPr>
    </w:p>
    <w:p w14:paraId="4D7505F4" w14:textId="5E6CC5FD" w:rsidR="007B7CC9" w:rsidRPr="00F84E30" w:rsidRDefault="007B7CC9" w:rsidP="00F84E30">
      <w:pPr>
        <w:pStyle w:val="Sraopastraipa"/>
        <w:numPr>
          <w:ilvl w:val="0"/>
          <w:numId w:val="36"/>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Mielodisplazinės ar mieloproliferacinės ligos (MDS/MPL).</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Tai kraujo ligos, kurių metu kai kurios kraujo ląstelės pradeda daugintis nekontroliuojamos. Glipox slopina šių ląstelių augimą, sergant tam tikrais šių ligų potipiais.</w:t>
      </w:r>
    </w:p>
    <w:p w14:paraId="1D725149" w14:textId="77777777" w:rsidR="007B7CC9" w:rsidRPr="007B7CC9" w:rsidRDefault="007B7CC9" w:rsidP="00F84E30">
      <w:pPr>
        <w:tabs>
          <w:tab w:val="left" w:pos="360"/>
        </w:tabs>
        <w:spacing w:after="0" w:line="240" w:lineRule="auto"/>
        <w:ind w:left="425" w:hanging="425"/>
        <w:rPr>
          <w:rFonts w:ascii="Times New Roman" w:eastAsia="Times New Roman" w:hAnsi="Times New Roman" w:cs="Times New Roman"/>
          <w:b/>
          <w:bCs/>
          <w:noProof/>
          <w:lang w:eastAsia="lt-LT"/>
        </w:rPr>
      </w:pPr>
    </w:p>
    <w:p w14:paraId="45A529B9" w14:textId="629F5705" w:rsidR="007B7CC9" w:rsidRPr="00F84E30" w:rsidRDefault="007B7CC9" w:rsidP="00F84E30">
      <w:pPr>
        <w:pStyle w:val="Sraopastraipa"/>
        <w:numPr>
          <w:ilvl w:val="0"/>
          <w:numId w:val="36"/>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Hipereozinofilijos sindrom</w:t>
      </w:r>
      <w:r w:rsidR="00D34074">
        <w:rPr>
          <w:rFonts w:ascii="Times New Roman" w:eastAsia="Times New Roman" w:hAnsi="Times New Roman" w:cs="Times New Roman"/>
          <w:bCs/>
          <w:noProof/>
          <w:lang w:eastAsia="lt-LT"/>
        </w:rPr>
        <w:t>o</w:t>
      </w:r>
      <w:r w:rsidRPr="00F84E30">
        <w:rPr>
          <w:rFonts w:ascii="Times New Roman" w:eastAsia="Times New Roman" w:hAnsi="Times New Roman" w:cs="Times New Roman"/>
          <w:bCs/>
          <w:noProof/>
          <w:lang w:eastAsia="lt-LT"/>
        </w:rPr>
        <w:t xml:space="preserve"> (HES) ir (arba) lėtin</w:t>
      </w:r>
      <w:r w:rsidR="00D34074">
        <w:rPr>
          <w:rFonts w:ascii="Times New Roman" w:eastAsia="Times New Roman" w:hAnsi="Times New Roman" w:cs="Times New Roman"/>
          <w:bCs/>
          <w:noProof/>
          <w:lang w:eastAsia="lt-LT"/>
        </w:rPr>
        <w:t>ės</w:t>
      </w:r>
      <w:r w:rsidRPr="00F84E30">
        <w:rPr>
          <w:rFonts w:ascii="Times New Roman" w:eastAsia="Times New Roman" w:hAnsi="Times New Roman" w:cs="Times New Roman"/>
          <w:bCs/>
          <w:noProof/>
          <w:lang w:eastAsia="lt-LT"/>
        </w:rPr>
        <w:t xml:space="preserve"> eozinofilin</w:t>
      </w:r>
      <w:r w:rsidR="00D34074">
        <w:rPr>
          <w:rFonts w:ascii="Times New Roman" w:eastAsia="Times New Roman" w:hAnsi="Times New Roman" w:cs="Times New Roman"/>
          <w:bCs/>
          <w:noProof/>
          <w:lang w:eastAsia="lt-LT"/>
        </w:rPr>
        <w:t>ės</w:t>
      </w:r>
      <w:r w:rsidRPr="00F84E30">
        <w:rPr>
          <w:rFonts w:ascii="Times New Roman" w:eastAsia="Times New Roman" w:hAnsi="Times New Roman" w:cs="Times New Roman"/>
          <w:bCs/>
          <w:noProof/>
          <w:lang w:eastAsia="lt-LT"/>
        </w:rPr>
        <w:t xml:space="preserve"> leukemij</w:t>
      </w:r>
      <w:r w:rsidR="00D34074">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(LEL).</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Tai yra kraujo ligos, kurių metu kai kurios kraujo ląstelės (vadinamos eozinofilais) pradeda daugintis nekontroliuojamos. Glipox slopina šių ląstelių augimą, sergant tam tikrais šių ligų potipiais.</w:t>
      </w:r>
    </w:p>
    <w:p w14:paraId="6C3E6DA1" w14:textId="77777777" w:rsidR="007B7CC9" w:rsidRPr="007B7CC9" w:rsidRDefault="007B7CC9" w:rsidP="00F84E30">
      <w:pPr>
        <w:tabs>
          <w:tab w:val="left" w:pos="360"/>
        </w:tabs>
        <w:spacing w:after="0" w:line="240" w:lineRule="auto"/>
        <w:ind w:left="425" w:hanging="425"/>
        <w:rPr>
          <w:rFonts w:ascii="Times New Roman" w:eastAsia="Times New Roman" w:hAnsi="Times New Roman" w:cs="Times New Roman"/>
          <w:b/>
          <w:bCs/>
          <w:noProof/>
          <w:lang w:eastAsia="lt-LT"/>
        </w:rPr>
      </w:pPr>
    </w:p>
    <w:p w14:paraId="3200A802" w14:textId="7219C08F" w:rsidR="007B7CC9" w:rsidRPr="00F84E30" w:rsidRDefault="007B7CC9" w:rsidP="00F84E30">
      <w:pPr>
        <w:pStyle w:val="Sraopastraipa"/>
        <w:numPr>
          <w:ilvl w:val="0"/>
          <w:numId w:val="36"/>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Virškinimo trakto stromos navik</w:t>
      </w:r>
      <w:r w:rsidR="00D34074">
        <w:rPr>
          <w:rFonts w:ascii="Times New Roman" w:eastAsia="Times New Roman" w:hAnsi="Times New Roman" w:cs="Times New Roman"/>
          <w:bCs/>
          <w:noProof/>
          <w:lang w:eastAsia="lt-LT"/>
        </w:rPr>
        <w:t>o</w:t>
      </w:r>
      <w:r w:rsidRPr="00F84E30">
        <w:rPr>
          <w:rFonts w:ascii="Times New Roman" w:eastAsia="Times New Roman" w:hAnsi="Times New Roman" w:cs="Times New Roman"/>
          <w:bCs/>
          <w:noProof/>
          <w:lang w:eastAsia="lt-LT"/>
        </w:rPr>
        <w:t xml:space="preserve"> (VTSN).</w:t>
      </w:r>
      <w:r w:rsidRPr="00F84E30">
        <w:rPr>
          <w:rFonts w:ascii="Times New Roman" w:eastAsia="Times New Roman" w:hAnsi="Times New Roman" w:cs="Times New Roman"/>
          <w:b/>
          <w:bCs/>
          <w:noProof/>
          <w:lang w:eastAsia="lt-LT"/>
        </w:rPr>
        <w:t xml:space="preserve"> </w:t>
      </w:r>
      <w:r w:rsidRPr="00F84E30">
        <w:rPr>
          <w:rFonts w:ascii="Times New Roman" w:eastAsia="Times New Roman" w:hAnsi="Times New Roman" w:cs="Times New Roman"/>
          <w:noProof/>
          <w:lang w:eastAsia="lt-LT"/>
        </w:rPr>
        <w:t>VTSN – tai skrandžio ir žarnyno vėžys. Jis atsiranda dėl nekontroliuojamo šių organų pagalbinio audinio ląstelių augimo.</w:t>
      </w:r>
    </w:p>
    <w:p w14:paraId="5E3A2B91" w14:textId="77777777" w:rsidR="007B7CC9" w:rsidRPr="007B7CC9" w:rsidRDefault="007B7CC9" w:rsidP="00F84E30">
      <w:pPr>
        <w:tabs>
          <w:tab w:val="left" w:pos="360"/>
        </w:tabs>
        <w:spacing w:after="0" w:line="240" w:lineRule="auto"/>
        <w:ind w:left="425" w:hanging="425"/>
        <w:rPr>
          <w:rFonts w:ascii="Times New Roman" w:eastAsia="Times New Roman" w:hAnsi="Times New Roman" w:cs="Times New Roman"/>
          <w:b/>
          <w:bCs/>
          <w:noProof/>
          <w:lang w:eastAsia="lt-LT"/>
        </w:rPr>
      </w:pPr>
    </w:p>
    <w:p w14:paraId="78A64784" w14:textId="4189DD24" w:rsidR="007B7CC9" w:rsidRPr="00F84E30" w:rsidRDefault="007B7CC9" w:rsidP="00F84E30">
      <w:pPr>
        <w:pStyle w:val="Sraopastraipa"/>
        <w:numPr>
          <w:ilvl w:val="0"/>
          <w:numId w:val="36"/>
        </w:numPr>
        <w:tabs>
          <w:tab w:val="left" w:pos="360"/>
        </w:tabs>
        <w:spacing w:after="0" w:line="240" w:lineRule="auto"/>
        <w:ind w:left="720"/>
        <w:rPr>
          <w:rFonts w:ascii="Times New Roman" w:eastAsia="Times New Roman" w:hAnsi="Times New Roman" w:cs="Times New Roman"/>
          <w:noProof/>
          <w:lang w:eastAsia="lt-LT"/>
        </w:rPr>
      </w:pPr>
      <w:r w:rsidRPr="00F84E30">
        <w:rPr>
          <w:rFonts w:ascii="Times New Roman" w:eastAsia="Times New Roman" w:hAnsi="Times New Roman" w:cs="Times New Roman"/>
          <w:bCs/>
          <w:noProof/>
          <w:lang w:eastAsia="lt-LT"/>
        </w:rPr>
        <w:t>Iškili</w:t>
      </w:r>
      <w:r w:rsidR="00D34074">
        <w:rPr>
          <w:rFonts w:ascii="Times New Roman" w:eastAsia="Times New Roman" w:hAnsi="Times New Roman" w:cs="Times New Roman"/>
          <w:bCs/>
          <w:noProof/>
          <w:lang w:eastAsia="lt-LT"/>
        </w:rPr>
        <w:t>osios</w:t>
      </w:r>
      <w:r w:rsidRPr="00F84E30">
        <w:rPr>
          <w:rFonts w:ascii="Times New Roman" w:eastAsia="Times New Roman" w:hAnsi="Times New Roman" w:cs="Times New Roman"/>
          <w:bCs/>
          <w:noProof/>
          <w:lang w:eastAsia="lt-LT"/>
        </w:rPr>
        <w:t xml:space="preserve"> dermatofibrosarkom</w:t>
      </w:r>
      <w:r w:rsidR="00D34074">
        <w:rPr>
          <w:rFonts w:ascii="Times New Roman" w:eastAsia="Times New Roman" w:hAnsi="Times New Roman" w:cs="Times New Roman"/>
          <w:bCs/>
          <w:noProof/>
          <w:lang w:eastAsia="lt-LT"/>
        </w:rPr>
        <w:t>os</w:t>
      </w:r>
      <w:r w:rsidRPr="00F84E30">
        <w:rPr>
          <w:rFonts w:ascii="Times New Roman" w:eastAsia="Times New Roman" w:hAnsi="Times New Roman" w:cs="Times New Roman"/>
          <w:bCs/>
          <w:noProof/>
          <w:lang w:eastAsia="lt-LT"/>
        </w:rPr>
        <w:t xml:space="preserve"> </w:t>
      </w:r>
      <w:r w:rsidRPr="00F84E30">
        <w:rPr>
          <w:rFonts w:ascii="Times New Roman" w:eastAsia="Times New Roman" w:hAnsi="Times New Roman" w:cs="Times New Roman"/>
          <w:i/>
          <w:iCs/>
          <w:noProof/>
          <w:lang w:eastAsia="lt-LT"/>
        </w:rPr>
        <w:t xml:space="preserve">(dermatofibrosarcoma protuberans </w:t>
      </w:r>
      <w:r w:rsidRPr="00F84E30">
        <w:rPr>
          <w:rFonts w:ascii="Times New Roman" w:eastAsia="Times New Roman" w:hAnsi="Times New Roman" w:cs="Times New Roman"/>
          <w:noProof/>
          <w:lang w:eastAsia="lt-LT"/>
        </w:rPr>
        <w:t xml:space="preserve">- </w:t>
      </w:r>
      <w:r w:rsidRPr="00F84E30">
        <w:rPr>
          <w:rFonts w:ascii="Times New Roman" w:eastAsia="Times New Roman" w:hAnsi="Times New Roman" w:cs="Times New Roman"/>
          <w:bCs/>
          <w:noProof/>
          <w:lang w:eastAsia="lt-LT"/>
        </w:rPr>
        <w:t>DFSP</w:t>
      </w:r>
      <w:r w:rsidRPr="00F84E30">
        <w:rPr>
          <w:rFonts w:ascii="Times New Roman" w:eastAsia="Times New Roman" w:hAnsi="Times New Roman" w:cs="Times New Roman"/>
          <w:noProof/>
          <w:lang w:eastAsia="lt-LT"/>
        </w:rPr>
        <w:t>). DFSP - tai po oda esančio audinio vėžys, kurio metu kai kurios ląstelės pradeda nekontroliuojamai augti. Glipox slopina šių ląstelių augimą.</w:t>
      </w:r>
    </w:p>
    <w:p w14:paraId="1E129E1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B47E465" w14:textId="4D8A7599"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Toliau šiame lapelyje apibūdinant minėt</w:t>
      </w:r>
      <w:r w:rsidR="00065333">
        <w:rPr>
          <w:rFonts w:ascii="Times New Roman" w:eastAsia="Times New Roman" w:hAnsi="Times New Roman" w:cs="Times New Roman"/>
          <w:noProof/>
          <w:lang w:eastAsia="lt-LT"/>
        </w:rPr>
        <w:t>as</w:t>
      </w:r>
      <w:r w:rsidRPr="007B7CC9">
        <w:rPr>
          <w:rFonts w:ascii="Times New Roman" w:eastAsia="Times New Roman" w:hAnsi="Times New Roman" w:cs="Times New Roman"/>
          <w:noProof/>
          <w:lang w:eastAsia="lt-LT"/>
        </w:rPr>
        <w:t xml:space="preserve"> lig</w:t>
      </w:r>
      <w:r w:rsidR="00065333">
        <w:rPr>
          <w:rFonts w:ascii="Times New Roman" w:eastAsia="Times New Roman" w:hAnsi="Times New Roman" w:cs="Times New Roman"/>
          <w:noProof/>
          <w:lang w:eastAsia="lt-LT"/>
        </w:rPr>
        <w:t>as</w:t>
      </w:r>
      <w:r w:rsidRPr="007B7CC9">
        <w:rPr>
          <w:rFonts w:ascii="Times New Roman" w:eastAsia="Times New Roman" w:hAnsi="Times New Roman" w:cs="Times New Roman"/>
          <w:noProof/>
          <w:lang w:eastAsia="lt-LT"/>
        </w:rPr>
        <w:t xml:space="preserve"> bus naudojama </w:t>
      </w:r>
      <w:bookmarkStart w:id="80" w:name="_Hlk514082876"/>
      <w:r w:rsidR="00065333">
        <w:rPr>
          <w:rFonts w:ascii="Times New Roman" w:eastAsia="Times New Roman" w:hAnsi="Times New Roman" w:cs="Times New Roman"/>
          <w:noProof/>
          <w:lang w:eastAsia="lt-LT"/>
        </w:rPr>
        <w:t>nurodytos</w:t>
      </w:r>
      <w:bookmarkEnd w:id="80"/>
      <w:r w:rsidRPr="007B7CC9">
        <w:rPr>
          <w:rFonts w:ascii="Times New Roman" w:eastAsia="Times New Roman" w:hAnsi="Times New Roman" w:cs="Times New Roman"/>
          <w:noProof/>
          <w:lang w:eastAsia="lt-LT"/>
        </w:rPr>
        <w:t xml:space="preserve"> santrump</w:t>
      </w:r>
      <w:r w:rsidR="00065333">
        <w:rPr>
          <w:rFonts w:ascii="Times New Roman" w:eastAsia="Times New Roman" w:hAnsi="Times New Roman" w:cs="Times New Roman"/>
          <w:noProof/>
          <w:lang w:eastAsia="lt-LT"/>
        </w:rPr>
        <w:t>os</w:t>
      </w:r>
      <w:r w:rsidRPr="007B7CC9">
        <w:rPr>
          <w:rFonts w:ascii="Times New Roman" w:eastAsia="Times New Roman" w:hAnsi="Times New Roman" w:cs="Times New Roman"/>
          <w:noProof/>
          <w:lang w:eastAsia="lt-LT"/>
        </w:rPr>
        <w:t>.</w:t>
      </w:r>
    </w:p>
    <w:p w14:paraId="2011E331"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694582E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 Jums kiltų kokių nors klausimų apie Glipox veikimą arba kodėl Jums jį paskyrė, klauskite gydytojo.</w:t>
      </w:r>
    </w:p>
    <w:p w14:paraId="2ABAAE6F"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6C290BF"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137C09D" w14:textId="77777777" w:rsidR="007B7CC9" w:rsidRPr="007B7CC9" w:rsidRDefault="007B7CC9" w:rsidP="007B7CC9">
      <w:pPr>
        <w:tabs>
          <w:tab w:val="left" w:pos="567"/>
        </w:tabs>
        <w:spacing w:after="0" w:line="240" w:lineRule="auto"/>
        <w:ind w:left="567" w:hanging="567"/>
        <w:outlineLvl w:val="1"/>
        <w:rPr>
          <w:rFonts w:ascii="Times New Roman" w:eastAsia="Times New Roman" w:hAnsi="Times New Roman" w:cs="Times New Roman"/>
          <w:b/>
          <w:lang w:eastAsia="lt-LT"/>
        </w:rPr>
      </w:pPr>
      <w:bookmarkStart w:id="81" w:name="_Toc129243140"/>
      <w:bookmarkStart w:id="82" w:name="_Toc129243265"/>
      <w:r w:rsidRPr="007B7CC9">
        <w:rPr>
          <w:rFonts w:ascii="Times New Roman" w:eastAsia="Times New Roman" w:hAnsi="Times New Roman" w:cs="Times New Roman"/>
          <w:b/>
          <w:lang w:eastAsia="lt-LT"/>
        </w:rPr>
        <w:t>2.</w:t>
      </w:r>
      <w:r w:rsidRPr="007B7CC9">
        <w:rPr>
          <w:rFonts w:ascii="Times New Roman" w:eastAsia="Times New Roman" w:hAnsi="Times New Roman" w:cs="Times New Roman"/>
          <w:b/>
          <w:lang w:eastAsia="lt-LT"/>
        </w:rPr>
        <w:tab/>
        <w:t xml:space="preserve">Kas žinotina prieš vartojant </w:t>
      </w:r>
      <w:bookmarkEnd w:id="81"/>
      <w:bookmarkEnd w:id="82"/>
      <w:r w:rsidRPr="007B7CC9">
        <w:rPr>
          <w:rFonts w:ascii="Times New Roman" w:eastAsia="Times New Roman" w:hAnsi="Times New Roman" w:cs="Times New Roman"/>
          <w:b/>
          <w:lang w:eastAsia="lt-LT"/>
        </w:rPr>
        <w:t>Glipox</w:t>
      </w:r>
    </w:p>
    <w:p w14:paraId="52E4F69D" w14:textId="4049CE6F" w:rsid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0840988" w14:textId="342D2333" w:rsidR="0074145C" w:rsidRDefault="0074145C" w:rsidP="0074145C">
      <w:pPr>
        <w:pStyle w:val="Default"/>
        <w:rPr>
          <w:sz w:val="22"/>
          <w:szCs w:val="22"/>
        </w:rPr>
      </w:pPr>
      <w:bookmarkStart w:id="83" w:name="_Hlk514082950"/>
      <w:r>
        <w:rPr>
          <w:sz w:val="22"/>
          <w:szCs w:val="22"/>
        </w:rPr>
        <w:t>Glipox Jums paskirs tik gydytojas, turintis kraujo vėžių arba solidinių navikų gydymo vaistais patirties.</w:t>
      </w:r>
    </w:p>
    <w:p w14:paraId="075C8963" w14:textId="77777777" w:rsidR="0074145C" w:rsidRDefault="0074145C" w:rsidP="0074145C">
      <w:pPr>
        <w:pStyle w:val="Default"/>
        <w:rPr>
          <w:sz w:val="22"/>
          <w:szCs w:val="22"/>
        </w:rPr>
      </w:pPr>
    </w:p>
    <w:p w14:paraId="6A8157DB" w14:textId="246E74C9" w:rsidR="0074145C" w:rsidRPr="0074145C" w:rsidRDefault="0074145C" w:rsidP="0074145C">
      <w:pPr>
        <w:tabs>
          <w:tab w:val="left" w:pos="360"/>
        </w:tabs>
        <w:spacing w:after="0" w:line="240" w:lineRule="auto"/>
        <w:rPr>
          <w:rFonts w:ascii="Times New Roman" w:eastAsia="Times New Roman" w:hAnsi="Times New Roman" w:cs="Times New Roman"/>
          <w:noProof/>
          <w:lang w:eastAsia="lt-LT"/>
        </w:rPr>
      </w:pPr>
      <w:r w:rsidRPr="00F31178">
        <w:rPr>
          <w:rFonts w:ascii="Times New Roman" w:hAnsi="Times New Roman" w:cs="Times New Roman"/>
        </w:rPr>
        <w:t>Tiksliai laikykitės visų gydytojo nurodymų, net jei jie skiriasi nuo bendrosios šiame lapelyje esančios informacijos.</w:t>
      </w:r>
    </w:p>
    <w:bookmarkEnd w:id="83"/>
    <w:p w14:paraId="206C5181" w14:textId="77777777" w:rsidR="0074145C" w:rsidRPr="007B7CC9" w:rsidRDefault="0074145C" w:rsidP="007B7CC9">
      <w:pPr>
        <w:tabs>
          <w:tab w:val="left" w:pos="360"/>
        </w:tabs>
        <w:spacing w:after="0" w:line="240" w:lineRule="auto"/>
        <w:rPr>
          <w:rFonts w:ascii="Times New Roman" w:eastAsia="Times New Roman" w:hAnsi="Times New Roman" w:cs="Times New Roman"/>
          <w:noProof/>
          <w:lang w:eastAsia="lt-LT"/>
        </w:rPr>
      </w:pPr>
    </w:p>
    <w:p w14:paraId="34D5CBFD" w14:textId="60F57DBA"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 xml:space="preserve">Glipox vartoti </w:t>
      </w:r>
      <w:r w:rsidR="001A0487">
        <w:rPr>
          <w:rFonts w:ascii="Times New Roman" w:eastAsia="Times New Roman" w:hAnsi="Times New Roman" w:cs="Times New Roman"/>
          <w:b/>
          <w:bCs/>
          <w:lang w:eastAsia="lt-LT"/>
        </w:rPr>
        <w:t>draudžiama</w:t>
      </w:r>
      <w:r w:rsidRPr="007B7CC9">
        <w:rPr>
          <w:rFonts w:ascii="Times New Roman" w:eastAsia="Times New Roman" w:hAnsi="Times New Roman" w:cs="Times New Roman"/>
          <w:b/>
          <w:bCs/>
          <w:lang w:eastAsia="lt-LT"/>
        </w:rPr>
        <w:t>:</w:t>
      </w:r>
    </w:p>
    <w:p w14:paraId="08FF7DE2" w14:textId="6CC1AA48" w:rsidR="007B7CC9" w:rsidRPr="007B7CC9" w:rsidRDefault="007B7CC9" w:rsidP="007B7CC9">
      <w:pPr>
        <w:spacing w:after="0" w:line="240" w:lineRule="auto"/>
        <w:ind w:left="720" w:hanging="720"/>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yra alergija imatinibui arba bet kuriai pagalbinei </w:t>
      </w:r>
      <w:bookmarkStart w:id="84" w:name="_Hlk514083024"/>
      <w:r w:rsidR="0074145C">
        <w:rPr>
          <w:rFonts w:ascii="Times New Roman" w:eastAsia="Times New Roman" w:hAnsi="Times New Roman" w:cs="Times New Roman"/>
          <w:noProof/>
          <w:lang w:eastAsia="lt-LT"/>
        </w:rPr>
        <w:t>šio vaisto</w:t>
      </w:r>
      <w:r w:rsidR="0074145C" w:rsidRPr="007B7CC9">
        <w:rPr>
          <w:rFonts w:ascii="Times New Roman" w:eastAsia="Times New Roman" w:hAnsi="Times New Roman" w:cs="Times New Roman"/>
          <w:noProof/>
          <w:lang w:eastAsia="lt-LT"/>
        </w:rPr>
        <w:t xml:space="preserve"> </w:t>
      </w:r>
      <w:bookmarkEnd w:id="84"/>
      <w:r w:rsidRPr="007B7CC9">
        <w:rPr>
          <w:rFonts w:ascii="Times New Roman" w:eastAsia="Times New Roman" w:hAnsi="Times New Roman" w:cs="Times New Roman"/>
          <w:noProof/>
          <w:lang w:eastAsia="lt-LT"/>
        </w:rPr>
        <w:t>medžiagai (jos išvardytos 6 skyriuje).</w:t>
      </w:r>
    </w:p>
    <w:p w14:paraId="4C8CF9D4" w14:textId="77777777" w:rsidR="007B7CC9" w:rsidRPr="007B7CC9" w:rsidRDefault="007B7CC9" w:rsidP="007B7CC9">
      <w:pPr>
        <w:tabs>
          <w:tab w:val="left" w:pos="360"/>
        </w:tabs>
        <w:spacing w:after="0" w:line="240" w:lineRule="auto"/>
        <w:rPr>
          <w:rFonts w:ascii="Times New Roman" w:eastAsia="Times New Roman" w:hAnsi="Times New Roman" w:cs="Times New Roman"/>
          <w:b/>
          <w:bCs/>
          <w:noProof/>
          <w:lang w:eastAsia="lt-LT"/>
        </w:rPr>
      </w:pPr>
    </w:p>
    <w:p w14:paraId="575912BB"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manote, kad galite būti alergiškas, bet nesate tikras, kreipkitės į gydytoją. </w:t>
      </w:r>
    </w:p>
    <w:p w14:paraId="0F306C2C"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FB29E76" w14:textId="77777777" w:rsidR="007B7CC9" w:rsidRPr="007B7CC9" w:rsidRDefault="007B7CC9" w:rsidP="007B7CC9">
      <w:pPr>
        <w:keepNext/>
        <w:spacing w:before="240" w:after="60" w:line="240" w:lineRule="auto"/>
        <w:outlineLvl w:val="3"/>
        <w:rPr>
          <w:rFonts w:ascii="Times New Roman" w:eastAsia="Times New Roman" w:hAnsi="Times New Roman" w:cs="Times New Roman"/>
          <w:b/>
          <w:bCs/>
          <w:lang w:val="x-none"/>
        </w:rPr>
      </w:pPr>
      <w:r w:rsidRPr="007B7CC9">
        <w:rPr>
          <w:rFonts w:ascii="Times New Roman" w:eastAsia="Times New Roman" w:hAnsi="Times New Roman" w:cs="Times New Roman"/>
          <w:b/>
          <w:bCs/>
          <w:lang w:val="x-none"/>
        </w:rPr>
        <w:t xml:space="preserve">Įspėjimai ir atsargumo priemonės </w:t>
      </w:r>
    </w:p>
    <w:p w14:paraId="127603D7" w14:textId="77777777" w:rsidR="007B7CC9" w:rsidRPr="007B7CC9" w:rsidRDefault="007B7CC9" w:rsidP="007B7CC9">
      <w:pPr>
        <w:tabs>
          <w:tab w:val="left" w:pos="360"/>
        </w:tabs>
        <w:spacing w:after="0" w:line="240" w:lineRule="auto"/>
        <w:rPr>
          <w:rFonts w:ascii="Times New Roman" w:eastAsia="Times New Roman" w:hAnsi="Times New Roman" w:cs="Times New Roman"/>
          <w:b/>
          <w:bCs/>
          <w:noProof/>
          <w:lang w:eastAsia="lt-LT"/>
        </w:rPr>
      </w:pPr>
      <w:r w:rsidRPr="007B7CC9">
        <w:rPr>
          <w:rFonts w:ascii="Times New Roman" w:eastAsia="Times New Roman" w:hAnsi="Times New Roman" w:cs="Times New Roman"/>
          <w:lang w:eastAsia="lt-LT"/>
        </w:rPr>
        <w:t xml:space="preserve"> Pasitarkite su gydytoju, prieš pradėdami vartoti Glipox</w:t>
      </w:r>
      <w:r w:rsidRPr="007B7CC9">
        <w:rPr>
          <w:rFonts w:ascii="Times New Roman" w:eastAsia="Times New Roman" w:hAnsi="Times New Roman" w:cs="Times New Roman"/>
          <w:b/>
          <w:bCs/>
          <w:noProof/>
          <w:lang w:eastAsia="lt-LT"/>
        </w:rPr>
        <w:t xml:space="preserve">: </w:t>
      </w:r>
    </w:p>
    <w:p w14:paraId="547E02F4" w14:textId="0F8DF131" w:rsidR="007B7CC9" w:rsidRPr="007B7CC9" w:rsidRDefault="007B7CC9" w:rsidP="00F84E30">
      <w:pPr>
        <w:numPr>
          <w:ilvl w:val="0"/>
          <w:numId w:val="20"/>
        </w:numPr>
        <w:tabs>
          <w:tab w:val="clear" w:pos="1800"/>
          <w:tab w:val="left" w:pos="8788"/>
        </w:tabs>
        <w:spacing w:after="0" w:line="240" w:lineRule="auto"/>
        <w:ind w:left="709" w:hanging="349"/>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Jums yra ar kada nors yra buvę kepenų, inkstų ar širdies sutrikimų</w:t>
      </w:r>
      <w:r w:rsidR="00A65016">
        <w:rPr>
          <w:rFonts w:ascii="Times New Roman" w:eastAsia="Times New Roman" w:hAnsi="Times New Roman" w:cs="Times New Roman"/>
          <w:noProof/>
          <w:lang w:eastAsia="lt-LT"/>
        </w:rPr>
        <w:t>;</w:t>
      </w:r>
    </w:p>
    <w:p w14:paraId="01443F29" w14:textId="3070B75A" w:rsidR="007B7CC9" w:rsidRDefault="007B7CC9" w:rsidP="00F84E30">
      <w:pPr>
        <w:numPr>
          <w:ilvl w:val="0"/>
          <w:numId w:val="20"/>
        </w:numPr>
        <w:tabs>
          <w:tab w:val="clear" w:pos="1800"/>
        </w:tabs>
        <w:spacing w:after="0" w:line="240" w:lineRule="auto"/>
        <w:ind w:left="709" w:hanging="349"/>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Jums pašalinta skydliaukė ir vartojate </w:t>
      </w:r>
      <w:bookmarkStart w:id="85" w:name="_Hlk514083073"/>
      <w:r w:rsidRPr="007B7CC9">
        <w:rPr>
          <w:rFonts w:ascii="Times New Roman" w:eastAsia="Times New Roman" w:hAnsi="Times New Roman" w:cs="Times New Roman"/>
          <w:noProof/>
          <w:lang w:eastAsia="lt-LT"/>
        </w:rPr>
        <w:t>levotiroksin</w:t>
      </w:r>
      <w:r w:rsidR="00A65016">
        <w:rPr>
          <w:rFonts w:ascii="Times New Roman" w:eastAsia="Times New Roman" w:hAnsi="Times New Roman" w:cs="Times New Roman"/>
          <w:noProof/>
          <w:lang w:eastAsia="lt-LT"/>
        </w:rPr>
        <w:t>o;</w:t>
      </w:r>
      <w:bookmarkEnd w:id="85"/>
    </w:p>
    <w:p w14:paraId="1B153497" w14:textId="5CCF53BE" w:rsidR="00A65016" w:rsidRPr="00F84E30" w:rsidRDefault="00A65016" w:rsidP="00F84E30">
      <w:pPr>
        <w:numPr>
          <w:ilvl w:val="0"/>
          <w:numId w:val="20"/>
        </w:numPr>
        <w:tabs>
          <w:tab w:val="clear" w:pos="1800"/>
        </w:tabs>
        <w:spacing w:after="0" w:line="240" w:lineRule="auto"/>
        <w:ind w:left="709" w:hanging="349"/>
        <w:rPr>
          <w:rFonts w:ascii="Times New Roman" w:eastAsia="Times New Roman" w:hAnsi="Times New Roman" w:cs="Times New Roman"/>
          <w:noProof/>
          <w:lang w:eastAsia="lt-LT"/>
        </w:rPr>
      </w:pPr>
      <w:bookmarkStart w:id="86" w:name="_Hlk514083215"/>
      <w:r w:rsidRPr="00467E84">
        <w:rPr>
          <w:rFonts w:ascii="Times New Roman" w:eastAsia="Times New Roman" w:hAnsi="Times New Roman" w:cs="Times New Roman"/>
          <w:noProof/>
          <w:lang w:eastAsia="lt-LT"/>
        </w:rPr>
        <w:t xml:space="preserve">jeigu </w:t>
      </w:r>
      <w:r w:rsidRPr="00F31178">
        <w:rPr>
          <w:rFonts w:ascii="Times New Roman" w:hAnsi="Times New Roman" w:cs="Times New Roman"/>
        </w:rPr>
        <w:t>Jums kada nors buvo diagnozuota hepatito B infekcija arba šiuo metu galite bū</w:t>
      </w:r>
      <w:r w:rsidRPr="00467E84">
        <w:rPr>
          <w:rFonts w:ascii="Times New Roman" w:hAnsi="Times New Roman" w:cs="Times New Roman"/>
        </w:rPr>
        <w:t xml:space="preserve">ti </w:t>
      </w:r>
      <w:r w:rsidRPr="00F31178">
        <w:rPr>
          <w:rFonts w:ascii="Times New Roman" w:hAnsi="Times New Roman" w:cs="Times New Roman"/>
        </w:rPr>
        <w:t>užsikrėtę šiuo virusu. Tai bū</w:t>
      </w:r>
      <w:r w:rsidRPr="00467E84">
        <w:rPr>
          <w:rFonts w:ascii="Times New Roman" w:hAnsi="Times New Roman" w:cs="Times New Roman"/>
        </w:rPr>
        <w:t>tina, nes Glipox</w:t>
      </w:r>
      <w:r w:rsidRPr="00F31178">
        <w:rPr>
          <w:rFonts w:ascii="Times New Roman" w:hAnsi="Times New Roman" w:cs="Times New Roman"/>
        </w:rPr>
        <w:t xml:space="preserve"> gali vėl suaktyvinti hepatito B virusą, o kai kuriais atvejais tai gali būti mirtina. Prieš pradedant gydymą, gydytojas atidžiai patikrins, ar </w:t>
      </w:r>
      <w:r>
        <w:rPr>
          <w:rFonts w:ascii="Times New Roman" w:hAnsi="Times New Roman" w:cs="Times New Roman"/>
        </w:rPr>
        <w:t>Jūs</w:t>
      </w:r>
      <w:r w:rsidRPr="00F31178">
        <w:rPr>
          <w:rFonts w:ascii="Times New Roman" w:hAnsi="Times New Roman" w:cs="Times New Roman"/>
        </w:rPr>
        <w:t xml:space="preserve"> neturi</w:t>
      </w:r>
      <w:r>
        <w:rPr>
          <w:rFonts w:ascii="Times New Roman" w:hAnsi="Times New Roman" w:cs="Times New Roman"/>
        </w:rPr>
        <w:t>te</w:t>
      </w:r>
      <w:r w:rsidRPr="00F31178">
        <w:rPr>
          <w:rFonts w:ascii="Times New Roman" w:hAnsi="Times New Roman" w:cs="Times New Roman"/>
        </w:rPr>
        <w:t xml:space="preserve"> šios infekcijos požymių</w:t>
      </w:r>
      <w:r w:rsidRPr="00467E84">
        <w:rPr>
          <w:rFonts w:ascii="Times New Roman" w:hAnsi="Times New Roman" w:cs="Times New Roman"/>
        </w:rPr>
        <w:t>;</w:t>
      </w:r>
    </w:p>
    <w:p w14:paraId="3237A651" w14:textId="204D2931" w:rsidR="007B7CC9" w:rsidRPr="00D34074" w:rsidRDefault="004A240E" w:rsidP="00F84E30">
      <w:pPr>
        <w:numPr>
          <w:ilvl w:val="0"/>
          <w:numId w:val="20"/>
        </w:numPr>
        <w:tabs>
          <w:tab w:val="clear" w:pos="1800"/>
        </w:tabs>
        <w:spacing w:after="0" w:line="240" w:lineRule="auto"/>
        <w:ind w:left="709" w:hanging="349"/>
        <w:rPr>
          <w:rFonts w:ascii="Times New Roman" w:eastAsia="Times New Roman" w:hAnsi="Times New Roman" w:cs="Times New Roman"/>
          <w:noProof/>
          <w:lang w:eastAsia="lt-LT"/>
        </w:rPr>
      </w:pPr>
      <w:r w:rsidRPr="007F7A9E">
        <w:rPr>
          <w:rFonts w:ascii="Times New Roman" w:hAnsi="Times New Roman" w:cs="Times New Roman"/>
        </w:rPr>
        <w:t>jeigu Jums vartojant Gli</w:t>
      </w:r>
      <w:r>
        <w:rPr>
          <w:rFonts w:ascii="Times New Roman" w:hAnsi="Times New Roman" w:cs="Times New Roman"/>
        </w:rPr>
        <w:t>pox</w:t>
      </w:r>
      <w:r w:rsidRPr="007F7A9E">
        <w:rPr>
          <w:rFonts w:ascii="Times New Roman" w:hAnsi="Times New Roman" w:cs="Times New Roman"/>
        </w:rPr>
        <w:t xml:space="preserve"> susidaro kraujosruvų, pasireiškia kraujavimas, karščiavimas, nuovargis ir sumišimas, kreipkitės į gydytoją. Tai gali būti kraujagyslių pažaidos, vadinamos trombine mikroangiopatija (TMA), požymis.</w:t>
      </w:r>
      <w:bookmarkEnd w:id="86"/>
    </w:p>
    <w:p w14:paraId="0557E629" w14:textId="77777777" w:rsidR="00030707" w:rsidRDefault="00030707" w:rsidP="007B7CC9">
      <w:pPr>
        <w:tabs>
          <w:tab w:val="left" w:pos="360"/>
        </w:tabs>
        <w:spacing w:after="0" w:line="240" w:lineRule="auto"/>
        <w:rPr>
          <w:rFonts w:ascii="Times New Roman" w:eastAsia="Times New Roman" w:hAnsi="Times New Roman" w:cs="Times New Roman"/>
          <w:noProof/>
          <w:lang w:eastAsia="lt-LT"/>
        </w:rPr>
      </w:pPr>
    </w:p>
    <w:p w14:paraId="1BF44187" w14:textId="3CE70281"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 bet kuri šių sąlygų Jums tinka, </w:t>
      </w:r>
      <w:r w:rsidRPr="007B7CC9">
        <w:rPr>
          <w:rFonts w:ascii="Times New Roman" w:eastAsia="Times New Roman" w:hAnsi="Times New Roman" w:cs="Times New Roman"/>
          <w:bCs/>
          <w:noProof/>
          <w:lang w:eastAsia="lt-LT"/>
        </w:rPr>
        <w:t>prieš pradėdami vartoti Glipox, pasakykite gydytojui</w:t>
      </w:r>
      <w:r w:rsidRPr="007B7CC9">
        <w:rPr>
          <w:rFonts w:ascii="Times New Roman" w:eastAsia="Times New Roman" w:hAnsi="Times New Roman" w:cs="Times New Roman"/>
          <w:noProof/>
          <w:lang w:eastAsia="lt-LT"/>
        </w:rPr>
        <w:t>.</w:t>
      </w:r>
    </w:p>
    <w:p w14:paraId="04829DB1" w14:textId="4DB1DE86" w:rsidR="007B7CC9" w:rsidRDefault="007B7CC9" w:rsidP="007B7CC9">
      <w:pPr>
        <w:spacing w:after="0" w:line="220" w:lineRule="exact"/>
        <w:rPr>
          <w:rFonts w:ascii="Times New Roman" w:eastAsia="Times New Roman" w:hAnsi="Times New Roman" w:cs="Times New Roman"/>
          <w:b/>
          <w:bCs/>
          <w:lang w:eastAsia="lt-LT"/>
        </w:rPr>
      </w:pPr>
    </w:p>
    <w:p w14:paraId="3A88D8CA" w14:textId="77777777" w:rsidR="008D1D12" w:rsidRPr="003D57D4" w:rsidRDefault="008D1D12" w:rsidP="008D1D12">
      <w:pPr>
        <w:spacing w:after="0" w:line="220" w:lineRule="exact"/>
        <w:rPr>
          <w:rFonts w:ascii="Times New Roman" w:eastAsia="Times New Roman" w:hAnsi="Times New Roman" w:cs="Times New Roman"/>
          <w:b/>
          <w:bCs/>
        </w:rPr>
      </w:pPr>
      <w:r w:rsidRPr="007F7A9E">
        <w:rPr>
          <w:rFonts w:ascii="Times New Roman" w:hAnsi="Times New Roman" w:cs="Times New Roman"/>
        </w:rPr>
        <w:t>Gli</w:t>
      </w:r>
      <w:r>
        <w:rPr>
          <w:rFonts w:ascii="Times New Roman" w:hAnsi="Times New Roman" w:cs="Times New Roman"/>
        </w:rPr>
        <w:t>pox</w:t>
      </w:r>
      <w:r w:rsidRPr="007F7A9E">
        <w:rPr>
          <w:rFonts w:ascii="Times New Roman" w:hAnsi="Times New Roman" w:cs="Times New Roman"/>
        </w:rPr>
        <w:t xml:space="preserve"> vartojimo metu galite tapti jautresnis saulės poveikiui. Svarbu apsaugoti atviras odos vietas nuo tiesioginių saulės spindulių ir naudoti vaistą nuo saulės nudegimo, kurio aukštas apsaugos faktorius (SPF). Šios atsargumo priemonės taip pat turi būti taikomos vaikams.</w:t>
      </w:r>
    </w:p>
    <w:p w14:paraId="3BB29678" w14:textId="77777777" w:rsidR="008D1D12" w:rsidRPr="007B7CC9" w:rsidRDefault="008D1D12" w:rsidP="007B7CC9">
      <w:pPr>
        <w:spacing w:after="0" w:line="220" w:lineRule="exact"/>
        <w:rPr>
          <w:rFonts w:ascii="Times New Roman" w:eastAsia="Times New Roman" w:hAnsi="Times New Roman" w:cs="Times New Roman"/>
          <w:b/>
          <w:bCs/>
          <w:lang w:eastAsia="lt-LT"/>
        </w:rPr>
      </w:pPr>
    </w:p>
    <w:p w14:paraId="21E84FA1"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Cs/>
          <w:lang w:eastAsia="lt-LT"/>
        </w:rPr>
        <w:t>Nedelsiant kreipkitės į gydytoją, jeigu Glipox vartojimo metu Jums labai greitai padidėjo kūno svoris. Dėl Glipox poveikio Jūsų kūne gali kauptis skysčių (pasireikšti sunkus skysčių susilaikymas).</w:t>
      </w:r>
    </w:p>
    <w:p w14:paraId="684397C9" w14:textId="77777777" w:rsidR="007B7CC9" w:rsidRPr="007B7CC9" w:rsidRDefault="007B7CC9" w:rsidP="007B7CC9">
      <w:pPr>
        <w:spacing w:after="0" w:line="220" w:lineRule="exact"/>
        <w:rPr>
          <w:rFonts w:ascii="Times New Roman" w:eastAsia="Times New Roman" w:hAnsi="Times New Roman" w:cs="Times New Roman"/>
          <w:b/>
          <w:bCs/>
          <w:lang w:eastAsia="lt-LT"/>
        </w:rPr>
      </w:pPr>
    </w:p>
    <w:p w14:paraId="0422D65F" w14:textId="77777777"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Jums vartojant Glipox, gydytojas reguliariai tikrins, ar vaistas veikia. Jums taip pat reguliariai tirs kraują ir stebės kūno svorį.</w:t>
      </w:r>
    </w:p>
    <w:p w14:paraId="4786BC4C" w14:textId="76FDCED5" w:rsidR="007B7CC9" w:rsidRDefault="007B7CC9" w:rsidP="007B7CC9">
      <w:pPr>
        <w:spacing w:after="0" w:line="220" w:lineRule="exact"/>
        <w:rPr>
          <w:rFonts w:ascii="Times New Roman" w:eastAsia="Times New Roman" w:hAnsi="Times New Roman" w:cs="Times New Roman"/>
          <w:bCs/>
          <w:lang w:eastAsia="lt-LT"/>
        </w:rPr>
      </w:pPr>
    </w:p>
    <w:p w14:paraId="01F4B286" w14:textId="62686BDF" w:rsidR="00A65016" w:rsidRPr="00F31178" w:rsidRDefault="00A65016" w:rsidP="007B7CC9">
      <w:pPr>
        <w:spacing w:after="0" w:line="220" w:lineRule="exact"/>
        <w:rPr>
          <w:rFonts w:ascii="Times New Roman" w:eastAsia="Times New Roman" w:hAnsi="Times New Roman" w:cs="Times New Roman"/>
          <w:b/>
          <w:bCs/>
          <w:lang w:eastAsia="lt-LT"/>
        </w:rPr>
      </w:pPr>
      <w:bookmarkStart w:id="87" w:name="_Hlk514083337"/>
      <w:r w:rsidRPr="00F31178">
        <w:rPr>
          <w:rFonts w:ascii="Times New Roman" w:eastAsia="Times New Roman" w:hAnsi="Times New Roman" w:cs="Times New Roman"/>
          <w:b/>
          <w:bCs/>
          <w:lang w:eastAsia="lt-LT"/>
        </w:rPr>
        <w:t>Vaikams ir paaugliams</w:t>
      </w:r>
    </w:p>
    <w:bookmarkEnd w:id="87"/>
    <w:p w14:paraId="3FBF2C87" w14:textId="43318AD0" w:rsidR="00E574A3" w:rsidRDefault="007B7CC9" w:rsidP="007B7CC9">
      <w:pPr>
        <w:spacing w:after="0" w:line="220" w:lineRule="exact"/>
        <w:rPr>
          <w:rFonts w:ascii="Times New Roman" w:hAnsi="Times New Roman" w:cs="Times New Roman"/>
        </w:rPr>
      </w:pPr>
      <w:r w:rsidRPr="007B7CC9">
        <w:rPr>
          <w:rFonts w:ascii="Times New Roman" w:eastAsia="Times New Roman" w:hAnsi="Times New Roman" w:cs="Times New Roman"/>
          <w:bCs/>
          <w:lang w:eastAsia="lt-LT"/>
        </w:rPr>
        <w:t xml:space="preserve">Glipox taip pat gydomi vaikai, sergantys LML. Vartojimo patirties vaikams, jaunesniems kaip 2 metų ir sergantiems LML, nėra. </w:t>
      </w:r>
      <w:r w:rsidR="004C5EC0" w:rsidRPr="007F7A9E">
        <w:rPr>
          <w:rFonts w:ascii="Times New Roman" w:hAnsi="Times New Roman" w:cs="Times New Roman"/>
        </w:rPr>
        <w:t>Vartojimo patirties vaikams, sergantiems Ph teigiama ŪLL, yra nedaug, o vartojimo patirties vaikams, sergantiems MDS/MPL, DFSP, VTSN ir HES/LEL, yra labai nedaug.</w:t>
      </w:r>
    </w:p>
    <w:p w14:paraId="5EA71844" w14:textId="77777777" w:rsidR="004C5EC0" w:rsidRDefault="004C5EC0" w:rsidP="007B7CC9">
      <w:pPr>
        <w:spacing w:after="0" w:line="220" w:lineRule="exact"/>
        <w:rPr>
          <w:rFonts w:ascii="Times New Roman" w:eastAsia="Times New Roman" w:hAnsi="Times New Roman" w:cs="Times New Roman"/>
          <w:bCs/>
          <w:lang w:eastAsia="lt-LT"/>
        </w:rPr>
      </w:pPr>
    </w:p>
    <w:p w14:paraId="16F29BE2" w14:textId="5EFD8AB5"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 xml:space="preserve">Kai kurių vaikų ir paauglių, vartojančių Glipox, augimas gali būti lėtesnis nei įprasta. Todėl gydytojas tikrins augimą įprastų vizitų metu. </w:t>
      </w:r>
    </w:p>
    <w:p w14:paraId="7452F2A2" w14:textId="77777777" w:rsidR="007B7CC9" w:rsidRPr="007B7CC9" w:rsidRDefault="007B7CC9" w:rsidP="007B7CC9">
      <w:pPr>
        <w:spacing w:after="0" w:line="220" w:lineRule="exact"/>
        <w:rPr>
          <w:rFonts w:ascii="Times New Roman" w:eastAsia="Times New Roman" w:hAnsi="Times New Roman" w:cs="Times New Roman"/>
          <w:b/>
          <w:bCs/>
          <w:lang w:eastAsia="lt-LT"/>
        </w:rPr>
      </w:pPr>
    </w:p>
    <w:p w14:paraId="2D332045" w14:textId="77777777" w:rsidR="007B7CC9" w:rsidRPr="007B7CC9" w:rsidRDefault="007B7CC9" w:rsidP="007B7CC9">
      <w:pPr>
        <w:tabs>
          <w:tab w:val="left" w:pos="360"/>
        </w:tabs>
        <w:spacing w:after="0" w:line="240" w:lineRule="auto"/>
        <w:rPr>
          <w:rFonts w:ascii="Times New Roman" w:eastAsia="Times New Roman" w:hAnsi="Times New Roman" w:cs="Times New Roman"/>
          <w:b/>
          <w:bCs/>
          <w:lang w:eastAsia="lt-LT"/>
        </w:rPr>
      </w:pPr>
      <w:r w:rsidRPr="007B7CC9">
        <w:rPr>
          <w:rFonts w:ascii="Times New Roman" w:eastAsia="Times New Roman" w:hAnsi="Times New Roman" w:cs="Times New Roman"/>
          <w:b/>
          <w:lang w:eastAsia="lt-LT"/>
        </w:rPr>
        <w:t>Kiti vaistai ir</w:t>
      </w:r>
      <w:r w:rsidRPr="007B7CC9" w:rsidDel="009E3A26">
        <w:rPr>
          <w:rFonts w:ascii="Times New Roman" w:eastAsia="Times New Roman" w:hAnsi="Times New Roman" w:cs="Times New Roman"/>
          <w:b/>
          <w:bCs/>
          <w:lang w:eastAsia="lt-LT"/>
        </w:rPr>
        <w:t xml:space="preserve"> </w:t>
      </w:r>
      <w:r w:rsidRPr="007B7CC9">
        <w:rPr>
          <w:rFonts w:ascii="Times New Roman" w:eastAsia="Times New Roman" w:hAnsi="Times New Roman" w:cs="Times New Roman"/>
          <w:b/>
          <w:bCs/>
          <w:lang w:eastAsia="lt-LT"/>
        </w:rPr>
        <w:t>Glipox</w:t>
      </w:r>
    </w:p>
    <w:p w14:paraId="1D69D4CE"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Jeigu vartojate arba neseniai vartojote kitų vaistų arba dėl to nesate tikri, apie tai pasakykite gydytojui. </w:t>
      </w:r>
    </w:p>
    <w:p w14:paraId="00159F3B"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88A5D58" w14:textId="18A28080" w:rsidR="007B7CC9" w:rsidRDefault="007B7CC9" w:rsidP="007B7CC9">
      <w:pPr>
        <w:tabs>
          <w:tab w:val="left"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Kai kurie vaistai, vartojami kartu su Glipox, gali sąveikauti. Jie gali padidinti arba sumažinti Glipox poveikį, padidindami nepageidaujamų reiškinių pasireiškimo dažnį, arba sumažindami Glipox veiksmingumą. Glipox gali panašiai veikti kai kuriuos kitus vaistus.</w:t>
      </w:r>
    </w:p>
    <w:p w14:paraId="3DB5055F" w14:textId="77777777" w:rsidR="00BD2842" w:rsidRDefault="00BD2842" w:rsidP="00BD2842">
      <w:pPr>
        <w:spacing w:after="0" w:line="240" w:lineRule="auto"/>
        <w:rPr>
          <w:rFonts w:ascii="Times New Roman" w:eastAsia="Times New Roman" w:hAnsi="Times New Roman" w:cs="Times New Roman"/>
          <w:noProof/>
          <w:lang w:eastAsia="lt-LT"/>
        </w:rPr>
      </w:pPr>
    </w:p>
    <w:p w14:paraId="649BE33A" w14:textId="77777777" w:rsidR="00BD2842" w:rsidRPr="0060515C" w:rsidRDefault="00BD2842" w:rsidP="00BD2842">
      <w:pPr>
        <w:spacing w:after="0" w:line="240" w:lineRule="auto"/>
        <w:rPr>
          <w:rFonts w:ascii="Times New Roman" w:eastAsia="Times New Roman" w:hAnsi="Times New Roman" w:cs="Times New Roman"/>
          <w:noProof/>
          <w:lang w:eastAsia="lt-LT"/>
        </w:rPr>
      </w:pPr>
      <w:r w:rsidRPr="007F7A9E">
        <w:rPr>
          <w:rFonts w:ascii="Times New Roman" w:hAnsi="Times New Roman" w:cs="Times New Roman"/>
        </w:rPr>
        <w:t>Pasakykite gydytojui, jei vartojate vaistų, kurie apsaugo nuo kraujo krešulių susidarymo.</w:t>
      </w:r>
    </w:p>
    <w:p w14:paraId="4F2BDAA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6A3D7B62" w14:textId="56C40CDD" w:rsidR="007B7CC9" w:rsidRPr="007B7CC9" w:rsidRDefault="007B7CC9" w:rsidP="007B7CC9">
      <w:pPr>
        <w:spacing w:after="0" w:line="220" w:lineRule="exact"/>
        <w:rPr>
          <w:rFonts w:ascii="Times New Roman" w:eastAsia="Times New Roman" w:hAnsi="Times New Roman" w:cs="Times New Roman"/>
          <w:lang w:eastAsia="lt-LT"/>
        </w:rPr>
      </w:pPr>
      <w:r w:rsidRPr="007B7CC9">
        <w:rPr>
          <w:rFonts w:ascii="Times New Roman" w:eastAsia="Times New Roman" w:hAnsi="Times New Roman" w:cs="Times New Roman"/>
          <w:b/>
          <w:bCs/>
          <w:lang w:eastAsia="lt-LT"/>
        </w:rPr>
        <w:t xml:space="preserve">Nėštumas, žindymo laikotarpis </w:t>
      </w:r>
      <w:r w:rsidRPr="007B7CC9">
        <w:rPr>
          <w:rFonts w:ascii="Times New Roman" w:eastAsia="Times New Roman" w:hAnsi="Times New Roman" w:cs="Times New Roman"/>
          <w:b/>
          <w:lang w:eastAsia="lt-LT"/>
        </w:rPr>
        <w:t>ir vaisingumas</w:t>
      </w:r>
    </w:p>
    <w:p w14:paraId="53B33F09" w14:textId="77777777" w:rsidR="007B7CC9" w:rsidRPr="007B7CC9" w:rsidRDefault="007B7CC9" w:rsidP="007B7CC9">
      <w:pPr>
        <w:spacing w:after="0" w:line="220" w:lineRule="exact"/>
        <w:rPr>
          <w:rFonts w:ascii="Times New Roman" w:eastAsia="Times New Roman" w:hAnsi="Times New Roman" w:cs="Times New Roman"/>
          <w:lang w:eastAsia="lt-LT"/>
        </w:rPr>
      </w:pPr>
      <w:r w:rsidRPr="007B7CC9">
        <w:rPr>
          <w:rFonts w:ascii="Times New Roman" w:eastAsia="Times New Roman" w:hAnsi="Times New Roman" w:cs="Times New Roman"/>
          <w:noProof/>
          <w:lang w:eastAsia="lt-LT"/>
        </w:rPr>
        <w:t>Jeigu esate nėščia, žindote kūdikį, manote, kad galbūt esate nėščia, arba planuojate pastoti, tai prieš vartodama šį vaistą,</w:t>
      </w:r>
      <w:r w:rsidRPr="007B7CC9">
        <w:rPr>
          <w:rFonts w:ascii="Times New Roman" w:eastAsia="Times New Roman" w:hAnsi="Times New Roman" w:cs="Times New Roman"/>
          <w:b/>
          <w:noProof/>
          <w:lang w:eastAsia="lt-LT"/>
        </w:rPr>
        <w:t xml:space="preserve"> </w:t>
      </w:r>
      <w:r w:rsidRPr="007B7CC9">
        <w:rPr>
          <w:rFonts w:ascii="Times New Roman" w:eastAsia="Times New Roman" w:hAnsi="Times New Roman" w:cs="Times New Roman"/>
          <w:noProof/>
          <w:lang w:eastAsia="lt-LT"/>
        </w:rPr>
        <w:t>pasitarkite su gydytoju arba vaistininku</w:t>
      </w:r>
    </w:p>
    <w:p w14:paraId="1E860D58" w14:textId="77777777" w:rsidR="007B7CC9" w:rsidRPr="007B7CC9" w:rsidRDefault="007B7CC9" w:rsidP="007B7CC9">
      <w:pPr>
        <w:spacing w:after="0" w:line="220" w:lineRule="exact"/>
        <w:rPr>
          <w:rFonts w:ascii="Times New Roman" w:eastAsia="Times New Roman" w:hAnsi="Times New Roman" w:cs="Times New Roman"/>
          <w:bCs/>
          <w:lang w:eastAsia="lt-LT"/>
        </w:rPr>
      </w:pPr>
    </w:p>
    <w:p w14:paraId="17BAB0FA" w14:textId="77777777" w:rsidR="007B7CC9" w:rsidRPr="007B7CC9" w:rsidRDefault="007B7CC9" w:rsidP="007B7CC9">
      <w:pPr>
        <w:tabs>
          <w:tab w:val="num" w:pos="0"/>
        </w:tabs>
        <w:spacing w:after="0" w:line="240" w:lineRule="auto"/>
        <w:ind w:hanging="3"/>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Nevartokite Glipox jei esate nėščia, nebent tai neišvengiama. Jeigu Jums nėštumo metu bus paskirtas Glipox, gydytojas supažindins Jus su galima rizika.</w:t>
      </w:r>
    </w:p>
    <w:p w14:paraId="70242FA6" w14:textId="577C72B6" w:rsidR="007B7CC9" w:rsidRPr="007B7CC9" w:rsidRDefault="007B7CC9" w:rsidP="007B7CC9">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Jūs galite pastoti</w:t>
      </w:r>
      <w:r w:rsidR="00CA4E56" w:rsidRPr="007F7A9E">
        <w:rPr>
          <w:rFonts w:ascii="Times New Roman" w:eastAsia="Times New Roman" w:hAnsi="Times New Roman" w:cs="Times New Roman"/>
          <w:color w:val="000000"/>
          <w:lang w:eastAsia="de-DE"/>
        </w:rPr>
        <w:t xml:space="preserve">, </w:t>
      </w:r>
      <w:r w:rsidR="00CA4E56" w:rsidRPr="007F7A9E">
        <w:rPr>
          <w:rFonts w:ascii="Times New Roman" w:eastAsia="Times New Roman" w:hAnsi="Times New Roman" w:cs="Times New Roman"/>
          <w:color w:val="000000"/>
          <w:lang w:val="en-US" w:eastAsia="lt-LT"/>
        </w:rPr>
        <w:t>gydantis šiuo vaistu ir 15 dienų po gydymo pabaigos, rekomenduojama taikyti</w:t>
      </w:r>
      <w:r w:rsidR="00CA4E56" w:rsidRPr="007B7CC9" w:rsidDel="00CA4E56">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efektyvias kontracepcijos priemones.</w:t>
      </w:r>
    </w:p>
    <w:p w14:paraId="2E76ADD0" w14:textId="14C2E6E9" w:rsidR="00A65016" w:rsidRPr="00F31178" w:rsidRDefault="007B7CC9" w:rsidP="00F31178">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Vartodama Glipox, kūdikio krūtimi nemaitinkite.</w:t>
      </w:r>
    </w:p>
    <w:p w14:paraId="19F6DB08" w14:textId="72241DC5" w:rsidR="00A65016" w:rsidRPr="00A65016" w:rsidRDefault="00A65016" w:rsidP="00A65016">
      <w:pPr>
        <w:autoSpaceDE w:val="0"/>
        <w:autoSpaceDN w:val="0"/>
        <w:adjustRightInd w:val="0"/>
        <w:spacing w:after="0" w:line="240" w:lineRule="auto"/>
        <w:rPr>
          <w:rFonts w:ascii="Times New Roman" w:hAnsi="Times New Roman" w:cs="Times New Roman"/>
          <w:color w:val="000000"/>
        </w:rPr>
      </w:pPr>
      <w:bookmarkStart w:id="88" w:name="_Hlk514083419"/>
      <w:r>
        <w:rPr>
          <w:rFonts w:ascii="Times New Roman" w:hAnsi="Times New Roman" w:cs="Times New Roman"/>
          <w:color w:val="000000"/>
        </w:rPr>
        <w:t>Glipox</w:t>
      </w:r>
      <w:r w:rsidRPr="00A65016">
        <w:rPr>
          <w:rFonts w:ascii="Times New Roman" w:hAnsi="Times New Roman" w:cs="Times New Roman"/>
          <w:color w:val="000000"/>
        </w:rPr>
        <w:t xml:space="preserve"> vartojimo laikotarpiu dėl savo vaisingumo </w:t>
      </w:r>
      <w:r>
        <w:rPr>
          <w:rFonts w:ascii="Times New Roman" w:hAnsi="Times New Roman" w:cs="Times New Roman"/>
          <w:color w:val="000000"/>
        </w:rPr>
        <w:t>konsultuokitės</w:t>
      </w:r>
      <w:r w:rsidRPr="00A65016">
        <w:rPr>
          <w:rFonts w:ascii="Times New Roman" w:hAnsi="Times New Roman" w:cs="Times New Roman"/>
          <w:color w:val="000000"/>
        </w:rPr>
        <w:t xml:space="preserve"> su gydytoju. </w:t>
      </w:r>
      <w:bookmarkEnd w:id="88"/>
    </w:p>
    <w:p w14:paraId="68AF3175" w14:textId="77777777" w:rsidR="007B7CC9" w:rsidRPr="007B7CC9" w:rsidRDefault="007B7CC9" w:rsidP="007B7CC9">
      <w:pPr>
        <w:spacing w:after="0" w:line="220" w:lineRule="exact"/>
        <w:rPr>
          <w:rFonts w:ascii="Times New Roman" w:eastAsia="Times New Roman" w:hAnsi="Times New Roman" w:cs="Times New Roman"/>
          <w:b/>
          <w:bCs/>
          <w:lang w:eastAsia="lt-LT"/>
        </w:rPr>
      </w:pPr>
    </w:p>
    <w:p w14:paraId="240948BF"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Vairavimas ir mechanizmų valdymas</w:t>
      </w:r>
    </w:p>
    <w:p w14:paraId="133888CD" w14:textId="77777777"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Jeigu Jums vartojant Glipox atsiranda galvos svaigimas, mieguistumas arba pradedate neryškiai matyti, nevairuokite ir nevaldykite bet kokios rūšies mechanizmų tol, kol vėl nepasijusite gerai.</w:t>
      </w:r>
    </w:p>
    <w:p w14:paraId="7AE4E9E6" w14:textId="77777777" w:rsidR="007B7CC9" w:rsidRPr="007B7CC9" w:rsidRDefault="007B7CC9" w:rsidP="007B7CC9">
      <w:pPr>
        <w:spacing w:after="0" w:line="220" w:lineRule="exact"/>
        <w:rPr>
          <w:rFonts w:ascii="Times New Roman" w:eastAsia="Times New Roman" w:hAnsi="Times New Roman" w:cs="Times New Roman"/>
          <w:bCs/>
          <w:lang w:eastAsia="lt-LT"/>
        </w:rPr>
      </w:pPr>
    </w:p>
    <w:p w14:paraId="3AEE1D0F" w14:textId="77777777" w:rsidR="007B7CC9" w:rsidRPr="007B7CC9" w:rsidRDefault="007B7CC9" w:rsidP="007B7CC9">
      <w:pPr>
        <w:tabs>
          <w:tab w:val="left" w:pos="360"/>
        </w:tabs>
        <w:spacing w:after="0" w:line="240" w:lineRule="auto"/>
        <w:rPr>
          <w:rFonts w:ascii="Times New Roman" w:eastAsia="Times New Roman" w:hAnsi="Times New Roman" w:cs="Times New Roman"/>
          <w:b/>
          <w:lang w:eastAsia="lt-LT"/>
        </w:rPr>
      </w:pPr>
      <w:r w:rsidRPr="007B7CC9">
        <w:rPr>
          <w:rFonts w:ascii="Times New Roman" w:eastAsia="Times New Roman" w:hAnsi="Times New Roman" w:cs="Times New Roman"/>
          <w:b/>
          <w:lang w:eastAsia="lt-LT"/>
        </w:rPr>
        <w:t>Glipox sudėtyje yra laktozės monohidrato</w:t>
      </w:r>
    </w:p>
    <w:p w14:paraId="5BDD8FB4" w14:textId="77777777" w:rsidR="007B7CC9" w:rsidRPr="007B7CC9" w:rsidRDefault="007B7CC9" w:rsidP="007B7CC9">
      <w:pPr>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5DDEE2A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AA90617"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15B84C2" w14:textId="77777777" w:rsidR="007B7CC9" w:rsidRPr="007B7CC9" w:rsidRDefault="007B7CC9" w:rsidP="007B7CC9">
      <w:pPr>
        <w:tabs>
          <w:tab w:val="left" w:pos="567"/>
        </w:tabs>
        <w:spacing w:after="0" w:line="240" w:lineRule="auto"/>
        <w:ind w:left="567" w:hanging="567"/>
        <w:outlineLvl w:val="1"/>
        <w:rPr>
          <w:rFonts w:ascii="Times New Roman" w:eastAsia="Times New Roman" w:hAnsi="Times New Roman" w:cs="Times New Roman"/>
          <w:b/>
          <w:lang w:eastAsia="lt-LT"/>
        </w:rPr>
      </w:pPr>
      <w:bookmarkStart w:id="89" w:name="_Toc129243141"/>
      <w:bookmarkStart w:id="90" w:name="_Toc129243266"/>
      <w:r w:rsidRPr="007B7CC9">
        <w:rPr>
          <w:rFonts w:ascii="Times New Roman" w:eastAsia="Times New Roman" w:hAnsi="Times New Roman" w:cs="Times New Roman"/>
          <w:b/>
          <w:lang w:eastAsia="lt-LT"/>
        </w:rPr>
        <w:t>3.</w:t>
      </w:r>
      <w:r w:rsidRPr="007B7CC9">
        <w:rPr>
          <w:rFonts w:ascii="Times New Roman" w:eastAsia="Times New Roman" w:hAnsi="Times New Roman" w:cs="Times New Roman"/>
          <w:b/>
          <w:lang w:eastAsia="lt-LT"/>
        </w:rPr>
        <w:tab/>
        <w:t xml:space="preserve">Kaip vartoti </w:t>
      </w:r>
      <w:bookmarkEnd w:id="89"/>
      <w:bookmarkEnd w:id="90"/>
      <w:r w:rsidRPr="007B7CC9">
        <w:rPr>
          <w:rFonts w:ascii="Times New Roman" w:eastAsia="Times New Roman" w:hAnsi="Times New Roman" w:cs="Times New Roman"/>
          <w:b/>
          <w:lang w:eastAsia="lt-LT"/>
        </w:rPr>
        <w:t>Glipox</w:t>
      </w:r>
    </w:p>
    <w:p w14:paraId="3F00EF9A"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1F4BAB8"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lang w:eastAsia="lt-LT"/>
        </w:rPr>
        <w:t>Visada vartokite šį vaistą tiksliai kaip nurodė</w:t>
      </w:r>
      <w:r w:rsidRPr="007B7CC9">
        <w:rPr>
          <w:rFonts w:ascii="Times New Roman" w:eastAsia="Times New Roman" w:hAnsi="Times New Roman" w:cs="Times New Roman"/>
          <w:noProof/>
          <w:lang w:eastAsia="lt-LT"/>
        </w:rPr>
        <w:t xml:space="preserve"> gydytojas. Jeigu abejojate, kreipkitės į gydytoją.</w:t>
      </w:r>
    </w:p>
    <w:p w14:paraId="44ABDB2B"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3C3F1F1B"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Jūsų gydytojas Jums paskyrė Glipox, kadangi sergate sunkia liga. Glipox gali Jums padėti kovojant su šia būkle.</w:t>
      </w:r>
    </w:p>
    <w:p w14:paraId="5C9921E7"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79B6859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Svarbu, kad vaisto vartotumėte tiek laiko, kiek nurodė Jūsų gydytojas. Jeigu abejojate, kreipkitės į gydytoją arba vaistininką.</w:t>
      </w:r>
    </w:p>
    <w:p w14:paraId="6A30CB0C"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6CEA84AA"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Nenustokite vartoti Glipox tol, kol taip nelieps Jūsų gydytojas. Nedelsdami kreipkitės į gydytoją, jeigu negalite vartoti vaisto taip, kaip paskirta, arba manote, kad Glipox Jums daugiau nereikia.</w:t>
      </w:r>
    </w:p>
    <w:p w14:paraId="7BF070E1"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2276325" w14:textId="77777777" w:rsidR="007B7CC9" w:rsidRPr="00F31178" w:rsidRDefault="007B7CC9" w:rsidP="007B7CC9">
      <w:pPr>
        <w:tabs>
          <w:tab w:val="left" w:pos="360"/>
        </w:tabs>
        <w:spacing w:after="0" w:line="240" w:lineRule="auto"/>
        <w:rPr>
          <w:rFonts w:ascii="Times New Roman" w:eastAsia="Times New Roman" w:hAnsi="Times New Roman" w:cs="Times New Roman"/>
          <w:b/>
          <w:bCs/>
          <w:noProof/>
          <w:lang w:eastAsia="lt-LT"/>
        </w:rPr>
      </w:pPr>
      <w:r w:rsidRPr="00F31178">
        <w:rPr>
          <w:rFonts w:ascii="Times New Roman" w:eastAsia="Times New Roman" w:hAnsi="Times New Roman" w:cs="Times New Roman"/>
          <w:b/>
          <w:bCs/>
          <w:noProof/>
          <w:lang w:eastAsia="lt-LT"/>
        </w:rPr>
        <w:t>Kokią vaisto dozę vartoti</w:t>
      </w:r>
    </w:p>
    <w:p w14:paraId="4C136293"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1EB97CF8" w14:textId="77777777" w:rsidR="007B7CC9" w:rsidRPr="00F31178" w:rsidRDefault="007B7CC9" w:rsidP="007B7CC9">
      <w:pPr>
        <w:tabs>
          <w:tab w:val="left" w:pos="360"/>
        </w:tabs>
        <w:spacing w:after="0" w:line="240" w:lineRule="auto"/>
        <w:rPr>
          <w:rFonts w:ascii="Times New Roman" w:eastAsia="Times New Roman" w:hAnsi="Times New Roman" w:cs="Times New Roman"/>
          <w:b/>
          <w:bCs/>
          <w:iCs/>
          <w:noProof/>
          <w:lang w:eastAsia="lt-LT"/>
        </w:rPr>
      </w:pPr>
      <w:r w:rsidRPr="00F31178">
        <w:rPr>
          <w:rFonts w:ascii="Times New Roman" w:eastAsia="Times New Roman" w:hAnsi="Times New Roman" w:cs="Times New Roman"/>
          <w:b/>
          <w:bCs/>
          <w:iCs/>
          <w:noProof/>
          <w:lang w:eastAsia="lt-LT"/>
        </w:rPr>
        <w:t>Vartojimas suaugusiesiems</w:t>
      </w:r>
    </w:p>
    <w:p w14:paraId="4CFBE838" w14:textId="06A5F448" w:rsidR="007B7CC9" w:rsidRDefault="007B7CC9" w:rsidP="007B7CC9">
      <w:pPr>
        <w:spacing w:after="0" w:line="240" w:lineRule="auto"/>
        <w:rPr>
          <w:rFonts w:ascii="Times New Roman" w:eastAsia="Times New Roman" w:hAnsi="Times New Roman" w:cs="Times New Roman"/>
          <w:noProof/>
        </w:rPr>
      </w:pPr>
      <w:r w:rsidRPr="007B7CC9">
        <w:rPr>
          <w:rFonts w:ascii="Times New Roman" w:eastAsia="Times New Roman" w:hAnsi="Times New Roman" w:cs="Times New Roman"/>
          <w:noProof/>
        </w:rPr>
        <w:t xml:space="preserve">Gydytojas Jums tiksliai nurodys, kiek Glipox </w:t>
      </w:r>
      <w:bookmarkStart w:id="91" w:name="_Hlk514083578"/>
      <w:r w:rsidR="008C7642">
        <w:rPr>
          <w:rFonts w:ascii="Times New Roman" w:eastAsia="Times New Roman" w:hAnsi="Times New Roman" w:cs="Times New Roman"/>
          <w:noProof/>
        </w:rPr>
        <w:t xml:space="preserve">kietųjų </w:t>
      </w:r>
      <w:bookmarkEnd w:id="91"/>
      <w:r w:rsidRPr="007B7CC9">
        <w:rPr>
          <w:rFonts w:ascii="Times New Roman" w:eastAsia="Times New Roman" w:hAnsi="Times New Roman" w:cs="Times New Roman"/>
          <w:noProof/>
        </w:rPr>
        <w:t xml:space="preserve">kapsulių gerti. </w:t>
      </w:r>
    </w:p>
    <w:p w14:paraId="279926A7" w14:textId="77777777" w:rsidR="002F5616" w:rsidRDefault="002F5616" w:rsidP="007B7CC9">
      <w:pPr>
        <w:spacing w:after="0" w:line="240" w:lineRule="auto"/>
        <w:rPr>
          <w:rFonts w:ascii="Times New Roman" w:eastAsia="Times New Roman" w:hAnsi="Times New Roman" w:cs="Times New Roman"/>
          <w:noProof/>
        </w:rPr>
      </w:pPr>
    </w:p>
    <w:p w14:paraId="1529EC64" w14:textId="54007A01" w:rsidR="00C51C24" w:rsidRDefault="00C51C24" w:rsidP="00C51C24">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 xml:space="preserve">Jei gydoma </w:t>
      </w:r>
      <w:r w:rsidR="00D34074">
        <w:rPr>
          <w:rFonts w:ascii="Times New Roman" w:eastAsia="Times New Roman" w:hAnsi="Times New Roman" w:cs="Times New Roman"/>
          <w:noProof/>
          <w:lang w:eastAsia="lt-LT"/>
        </w:rPr>
        <w:t xml:space="preserve">nuo </w:t>
      </w:r>
      <w:r>
        <w:rPr>
          <w:rFonts w:ascii="Times New Roman" w:eastAsia="Times New Roman" w:hAnsi="Times New Roman" w:cs="Times New Roman"/>
          <w:noProof/>
          <w:lang w:eastAsia="lt-LT"/>
        </w:rPr>
        <w:t>LML:</w:t>
      </w:r>
    </w:p>
    <w:p w14:paraId="045E7FD0" w14:textId="0E9CD264" w:rsidR="00C51C24" w:rsidRPr="003125A2" w:rsidRDefault="00C51C24" w:rsidP="00C51C24">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Priklausomai nuo Jūsų būklės, įprasta pradinė dozė yra arba 400</w:t>
      </w:r>
      <w:r w:rsidR="00D34074">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arba 600</w:t>
      </w:r>
      <w:r w:rsidR="00D34074">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w:t>
      </w:r>
    </w:p>
    <w:p w14:paraId="385A0CFB" w14:textId="3140062B" w:rsidR="00C51C24" w:rsidRPr="003125A2" w:rsidRDefault="00C51C24" w:rsidP="00C51C24">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- 400</w:t>
      </w:r>
      <w:r w:rsidR="00D34074">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4 kapsules kartą per parą,</w:t>
      </w:r>
    </w:p>
    <w:p w14:paraId="71B0B86C" w14:textId="0039702C" w:rsidR="00C51C24" w:rsidRDefault="00C51C24" w:rsidP="00C51C24">
      <w:pPr>
        <w:pStyle w:val="Sraopastraipa"/>
        <w:spacing w:after="0" w:line="240" w:lineRule="auto"/>
        <w:rPr>
          <w:rFonts w:ascii="Times New Roman" w:eastAsia="Times New Roman" w:hAnsi="Times New Roman" w:cs="Times New Roman"/>
          <w:noProof/>
          <w:lang w:eastAsia="lt-LT"/>
        </w:rPr>
      </w:pPr>
      <w:r w:rsidRPr="003125A2">
        <w:rPr>
          <w:rFonts w:ascii="Times New Roman" w:eastAsia="Times New Roman" w:hAnsi="Times New Roman" w:cs="Times New Roman"/>
          <w:noProof/>
          <w:lang w:eastAsia="lt-LT"/>
        </w:rPr>
        <w:t>- 600</w:t>
      </w:r>
      <w:r w:rsidR="00D34074">
        <w:rPr>
          <w:rFonts w:ascii="Times New Roman" w:eastAsia="Times New Roman" w:hAnsi="Times New Roman" w:cs="Times New Roman"/>
          <w:noProof/>
          <w:lang w:eastAsia="lt-LT"/>
        </w:rPr>
        <w:t> </w:t>
      </w:r>
      <w:r w:rsidRPr="003125A2">
        <w:rPr>
          <w:rFonts w:ascii="Times New Roman" w:eastAsia="Times New Roman" w:hAnsi="Times New Roman" w:cs="Times New Roman"/>
          <w:noProof/>
          <w:lang w:eastAsia="lt-LT"/>
        </w:rPr>
        <w:t>mg, vartojant po 6 kapsules kartą per parą.</w:t>
      </w:r>
    </w:p>
    <w:p w14:paraId="75330BDB" w14:textId="77777777" w:rsidR="00C51C24" w:rsidRPr="007B7CC9" w:rsidRDefault="00C51C24" w:rsidP="007B7CC9">
      <w:pPr>
        <w:spacing w:after="0" w:line="240" w:lineRule="auto"/>
        <w:rPr>
          <w:rFonts w:ascii="Times New Roman" w:eastAsia="Times New Roman" w:hAnsi="Times New Roman" w:cs="Times New Roman"/>
          <w:noProof/>
        </w:rPr>
      </w:pPr>
    </w:p>
    <w:p w14:paraId="77089A09" w14:textId="77777777" w:rsidR="007B7CC9" w:rsidRPr="007B7CC9" w:rsidRDefault="007B7CC9" w:rsidP="007B7CC9">
      <w:pPr>
        <w:numPr>
          <w:ilvl w:val="0"/>
          <w:numId w:val="32"/>
        </w:numPr>
        <w:autoSpaceDE w:val="0"/>
        <w:autoSpaceDN w:val="0"/>
        <w:adjustRightInd w:val="0"/>
        <w:spacing w:after="0" w:line="240" w:lineRule="auto"/>
        <w:rPr>
          <w:rFonts w:ascii="Times New Roman" w:eastAsia="Times New Roman" w:hAnsi="Times New Roman" w:cs="Times New Roman"/>
          <w:bCs/>
          <w:lang w:val="en-US" w:eastAsia="lt-LT"/>
        </w:rPr>
      </w:pPr>
      <w:r w:rsidRPr="007B7CC9">
        <w:rPr>
          <w:rFonts w:ascii="Times New Roman" w:eastAsia="Times New Roman" w:hAnsi="Times New Roman" w:cs="Times New Roman"/>
          <w:bCs/>
          <w:lang w:val="en-US" w:eastAsia="lt-LT"/>
        </w:rPr>
        <w:t>Jei gydoma VTSN:</w:t>
      </w:r>
    </w:p>
    <w:p w14:paraId="200A487A" w14:textId="4508DD5C" w:rsidR="007B7CC9" w:rsidRPr="007B7CC9" w:rsidRDefault="007B7CC9" w:rsidP="00F31178">
      <w:pPr>
        <w:autoSpaceDE w:val="0"/>
        <w:autoSpaceDN w:val="0"/>
        <w:adjustRightInd w:val="0"/>
        <w:spacing w:after="0" w:line="240" w:lineRule="auto"/>
        <w:ind w:firstLine="720"/>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Pradinė dozė yra 400</w:t>
      </w:r>
      <w:r w:rsidR="00C24F4F">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 xml:space="preserve">mg, vartojant po 4 </w:t>
      </w:r>
      <w:r w:rsidR="008C7642">
        <w:rPr>
          <w:rFonts w:ascii="Times New Roman" w:eastAsia="Times New Roman" w:hAnsi="Times New Roman" w:cs="Times New Roman"/>
          <w:lang w:val="en-US" w:eastAsia="lt-LT"/>
        </w:rPr>
        <w:t xml:space="preserve">kietąsias </w:t>
      </w:r>
      <w:r w:rsidRPr="007B7CC9">
        <w:rPr>
          <w:rFonts w:ascii="Times New Roman" w:eastAsia="Times New Roman" w:hAnsi="Times New Roman" w:cs="Times New Roman"/>
          <w:lang w:val="en-US" w:eastAsia="lt-LT"/>
        </w:rPr>
        <w:t xml:space="preserve">kapsules </w:t>
      </w:r>
      <w:r w:rsidR="008C7642">
        <w:rPr>
          <w:rFonts w:ascii="Times New Roman" w:eastAsia="Times New Roman" w:hAnsi="Times New Roman" w:cs="Times New Roman"/>
          <w:lang w:val="en-US" w:eastAsia="lt-LT"/>
        </w:rPr>
        <w:t xml:space="preserve">1 </w:t>
      </w:r>
      <w:r w:rsidRPr="00F31178">
        <w:rPr>
          <w:rFonts w:ascii="Times New Roman" w:eastAsia="Times New Roman" w:hAnsi="Times New Roman" w:cs="Times New Roman"/>
          <w:bCs/>
          <w:lang w:val="en-US" w:eastAsia="lt-LT"/>
        </w:rPr>
        <w:t>kartą</w:t>
      </w:r>
      <w:r w:rsidRPr="007B7CC9">
        <w:rPr>
          <w:rFonts w:ascii="Times New Roman" w:eastAsia="Times New Roman" w:hAnsi="Times New Roman" w:cs="Times New Roman"/>
          <w:b/>
          <w:bCs/>
          <w:lang w:val="en-US" w:eastAsia="lt-LT"/>
        </w:rPr>
        <w:t xml:space="preserve"> </w:t>
      </w:r>
      <w:r w:rsidRPr="007B7CC9">
        <w:rPr>
          <w:rFonts w:ascii="Times New Roman" w:eastAsia="Times New Roman" w:hAnsi="Times New Roman" w:cs="Times New Roman"/>
          <w:lang w:val="en-US" w:eastAsia="lt-LT"/>
        </w:rPr>
        <w:t>per parą.</w:t>
      </w:r>
    </w:p>
    <w:p w14:paraId="458B37E0"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08EB7820" w14:textId="7E1FED7B"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 xml:space="preserve">Jeigu sergate </w:t>
      </w:r>
      <w:r w:rsidR="00453876">
        <w:rPr>
          <w:rFonts w:ascii="Times New Roman" w:eastAsia="Times New Roman" w:hAnsi="Times New Roman" w:cs="Times New Roman"/>
          <w:lang w:val="en-US" w:eastAsia="lt-LT"/>
        </w:rPr>
        <w:t xml:space="preserve">LML ar </w:t>
      </w:r>
      <w:r w:rsidRPr="007B7CC9">
        <w:rPr>
          <w:rFonts w:ascii="Times New Roman" w:eastAsia="Times New Roman" w:hAnsi="Times New Roman" w:cs="Times New Roman"/>
          <w:lang w:val="en-US" w:eastAsia="lt-LT"/>
        </w:rPr>
        <w:t>VTSN, gydytojas gali paskirti vartoti didesnę arba mažesnę dozę,</w:t>
      </w:r>
    </w:p>
    <w:p w14:paraId="6AE444EC" w14:textId="748FBE14"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r w:rsidRPr="007B7CC9">
        <w:rPr>
          <w:rFonts w:ascii="Times New Roman" w:eastAsia="Times New Roman" w:hAnsi="Times New Roman" w:cs="Times New Roman"/>
          <w:lang w:val="en-US" w:eastAsia="lt-LT"/>
        </w:rPr>
        <w:lastRenderedPageBreak/>
        <w:t xml:space="preserve">atsižvelgdamas į Jūsų </w:t>
      </w:r>
      <w:r w:rsidR="00142E77">
        <w:rPr>
          <w:rFonts w:ascii="Times New Roman" w:eastAsia="Times New Roman" w:hAnsi="Times New Roman" w:cs="Times New Roman"/>
          <w:lang w:val="en-US" w:eastAsia="lt-LT"/>
        </w:rPr>
        <w:t>organizmo reakciją</w:t>
      </w:r>
      <w:r w:rsidR="00142E77" w:rsidRPr="007B7CC9">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 xml:space="preserve">į gydymą. </w:t>
      </w:r>
      <w:r w:rsidRPr="007B7CC9">
        <w:rPr>
          <w:rFonts w:ascii="Times New Roman" w:eastAsia="Times New Roman" w:hAnsi="Times New Roman" w:cs="Times New Roman"/>
          <w:lang w:val="de-DE" w:eastAsia="lt-LT"/>
        </w:rPr>
        <w:t>Jeigu vartojate 800</w:t>
      </w:r>
      <w:r w:rsidR="00CA514B">
        <w:rPr>
          <w:rFonts w:ascii="Times New Roman" w:eastAsia="Times New Roman" w:hAnsi="Times New Roman" w:cs="Times New Roman"/>
          <w:lang w:val="de-DE" w:eastAsia="lt-LT"/>
        </w:rPr>
        <w:t> </w:t>
      </w:r>
      <w:r w:rsidRPr="007B7CC9">
        <w:rPr>
          <w:rFonts w:ascii="Times New Roman" w:eastAsia="Times New Roman" w:hAnsi="Times New Roman" w:cs="Times New Roman"/>
          <w:lang w:val="de-DE" w:eastAsia="lt-LT"/>
        </w:rPr>
        <w:t>mg paros dozę (8</w:t>
      </w:r>
      <w:r w:rsidR="00202AAF">
        <w:rPr>
          <w:rFonts w:ascii="Times New Roman" w:eastAsia="Times New Roman" w:hAnsi="Times New Roman" w:cs="Times New Roman"/>
          <w:lang w:val="de-DE" w:eastAsia="lt-LT"/>
        </w:rPr>
        <w:t xml:space="preserve"> kietąsias</w:t>
      </w:r>
      <w:r w:rsidRPr="007B7CC9">
        <w:rPr>
          <w:rFonts w:ascii="Times New Roman" w:eastAsia="Times New Roman" w:hAnsi="Times New Roman" w:cs="Times New Roman"/>
          <w:lang w:val="de-DE" w:eastAsia="lt-LT"/>
        </w:rPr>
        <w:t xml:space="preserve"> kapsules), reikia gerti</w:t>
      </w:r>
      <w:r w:rsidR="00D42D85">
        <w:rPr>
          <w:rFonts w:ascii="Times New Roman" w:eastAsia="Times New Roman" w:hAnsi="Times New Roman" w:cs="Times New Roman"/>
          <w:lang w:val="de-DE" w:eastAsia="lt-LT"/>
        </w:rPr>
        <w:t xml:space="preserve"> </w:t>
      </w:r>
      <w:r w:rsidRPr="007B7CC9">
        <w:rPr>
          <w:rFonts w:ascii="Times New Roman" w:eastAsia="Times New Roman" w:hAnsi="Times New Roman" w:cs="Times New Roman"/>
          <w:lang w:val="de-DE" w:eastAsia="lt-LT"/>
        </w:rPr>
        <w:t xml:space="preserve">4 </w:t>
      </w:r>
      <w:r w:rsidR="008C7642">
        <w:rPr>
          <w:rFonts w:ascii="Times New Roman" w:eastAsia="Times New Roman" w:hAnsi="Times New Roman" w:cs="Times New Roman"/>
          <w:lang w:val="de-DE" w:eastAsia="lt-LT"/>
        </w:rPr>
        <w:t xml:space="preserve">kietąsias </w:t>
      </w:r>
      <w:r w:rsidRPr="007B7CC9">
        <w:rPr>
          <w:rFonts w:ascii="Times New Roman" w:eastAsia="Times New Roman" w:hAnsi="Times New Roman" w:cs="Times New Roman"/>
          <w:lang w:val="de-DE" w:eastAsia="lt-LT"/>
        </w:rPr>
        <w:t xml:space="preserve">kapsules ryte ir 4 </w:t>
      </w:r>
      <w:r w:rsidR="008C7642">
        <w:rPr>
          <w:rFonts w:ascii="Times New Roman" w:eastAsia="Times New Roman" w:hAnsi="Times New Roman" w:cs="Times New Roman"/>
          <w:lang w:val="de-DE" w:eastAsia="lt-LT"/>
        </w:rPr>
        <w:t xml:space="preserve">kietąsias </w:t>
      </w:r>
      <w:r w:rsidRPr="007B7CC9">
        <w:rPr>
          <w:rFonts w:ascii="Times New Roman" w:eastAsia="Times New Roman" w:hAnsi="Times New Roman" w:cs="Times New Roman"/>
          <w:lang w:val="de-DE" w:eastAsia="lt-LT"/>
        </w:rPr>
        <w:t>kapsules vakare.</w:t>
      </w:r>
    </w:p>
    <w:p w14:paraId="52351322"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p>
    <w:p w14:paraId="592BF3DD" w14:textId="77777777" w:rsidR="007B7CC9" w:rsidRPr="007B7CC9" w:rsidRDefault="007B7CC9" w:rsidP="007B7CC9">
      <w:pPr>
        <w:numPr>
          <w:ilvl w:val="0"/>
          <w:numId w:val="32"/>
        </w:numPr>
        <w:autoSpaceDE w:val="0"/>
        <w:autoSpaceDN w:val="0"/>
        <w:adjustRightInd w:val="0"/>
        <w:spacing w:after="0" w:line="240" w:lineRule="auto"/>
        <w:rPr>
          <w:rFonts w:ascii="Times New Roman" w:eastAsia="Times New Roman" w:hAnsi="Times New Roman" w:cs="Times New Roman"/>
          <w:bCs/>
          <w:lang w:val="de-DE" w:eastAsia="lt-LT"/>
        </w:rPr>
      </w:pPr>
      <w:r w:rsidRPr="007B7CC9">
        <w:rPr>
          <w:rFonts w:ascii="Times New Roman" w:eastAsia="Times New Roman" w:hAnsi="Times New Roman" w:cs="Times New Roman"/>
          <w:bCs/>
          <w:lang w:val="de-DE" w:eastAsia="lt-LT"/>
        </w:rPr>
        <w:t>Jeigu gydoma Ph teigiama ŪLL:</w:t>
      </w:r>
    </w:p>
    <w:p w14:paraId="06375070" w14:textId="0803AFD0" w:rsidR="007B7CC9" w:rsidRPr="007B7CC9" w:rsidRDefault="007B7CC9" w:rsidP="00F31178">
      <w:pPr>
        <w:autoSpaceDE w:val="0"/>
        <w:autoSpaceDN w:val="0"/>
        <w:adjustRightInd w:val="0"/>
        <w:spacing w:after="0" w:line="240" w:lineRule="auto"/>
        <w:ind w:firstLine="720"/>
        <w:rPr>
          <w:rFonts w:ascii="Times New Roman" w:eastAsia="Times New Roman" w:hAnsi="Times New Roman" w:cs="Times New Roman"/>
          <w:lang w:val="de-DE" w:eastAsia="lt-LT"/>
        </w:rPr>
      </w:pPr>
      <w:r w:rsidRPr="007B7CC9">
        <w:rPr>
          <w:rFonts w:ascii="Times New Roman" w:eastAsia="Times New Roman" w:hAnsi="Times New Roman" w:cs="Times New Roman"/>
          <w:lang w:val="de-DE" w:eastAsia="lt-LT"/>
        </w:rPr>
        <w:t>Pradinė dozė yra 600</w:t>
      </w:r>
      <w:r w:rsidR="00C24F4F">
        <w:rPr>
          <w:rFonts w:ascii="Times New Roman" w:eastAsia="Times New Roman" w:hAnsi="Times New Roman" w:cs="Times New Roman"/>
          <w:lang w:val="de-DE" w:eastAsia="lt-LT"/>
        </w:rPr>
        <w:t> </w:t>
      </w:r>
      <w:r w:rsidRPr="007B7CC9">
        <w:rPr>
          <w:rFonts w:ascii="Times New Roman" w:eastAsia="Times New Roman" w:hAnsi="Times New Roman" w:cs="Times New Roman"/>
          <w:lang w:val="de-DE" w:eastAsia="lt-LT"/>
        </w:rPr>
        <w:t xml:space="preserve">mg, vartojant po 6 </w:t>
      </w:r>
      <w:bookmarkStart w:id="92" w:name="_Hlk514083615"/>
      <w:r w:rsidR="008C7642">
        <w:rPr>
          <w:rFonts w:ascii="Times New Roman" w:eastAsia="Times New Roman" w:hAnsi="Times New Roman" w:cs="Times New Roman"/>
          <w:lang w:val="en-US" w:eastAsia="lt-LT"/>
        </w:rPr>
        <w:t>kietąsias</w:t>
      </w:r>
      <w:bookmarkEnd w:id="92"/>
      <w:r w:rsidR="008C7642">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de-DE" w:eastAsia="lt-LT"/>
        </w:rPr>
        <w:t xml:space="preserve">kapsules </w:t>
      </w:r>
      <w:r w:rsidR="008C7642">
        <w:rPr>
          <w:rFonts w:ascii="Times New Roman" w:eastAsia="Times New Roman" w:hAnsi="Times New Roman" w:cs="Times New Roman"/>
          <w:lang w:val="de-DE" w:eastAsia="lt-LT"/>
        </w:rPr>
        <w:t xml:space="preserve">1 </w:t>
      </w:r>
      <w:r w:rsidRPr="00F31178">
        <w:rPr>
          <w:rFonts w:ascii="Times New Roman" w:eastAsia="Times New Roman" w:hAnsi="Times New Roman" w:cs="Times New Roman"/>
          <w:bCs/>
          <w:lang w:val="de-DE" w:eastAsia="lt-LT"/>
        </w:rPr>
        <w:t>kartą</w:t>
      </w:r>
      <w:r w:rsidRPr="007B7CC9">
        <w:rPr>
          <w:rFonts w:ascii="Times New Roman" w:eastAsia="Times New Roman" w:hAnsi="Times New Roman" w:cs="Times New Roman"/>
          <w:b/>
          <w:bCs/>
          <w:lang w:val="de-DE" w:eastAsia="lt-LT"/>
        </w:rPr>
        <w:t xml:space="preserve"> </w:t>
      </w:r>
      <w:r w:rsidRPr="007B7CC9">
        <w:rPr>
          <w:rFonts w:ascii="Times New Roman" w:eastAsia="Times New Roman" w:hAnsi="Times New Roman" w:cs="Times New Roman"/>
          <w:lang w:val="de-DE" w:eastAsia="lt-LT"/>
        </w:rPr>
        <w:t>per parą.</w:t>
      </w:r>
    </w:p>
    <w:p w14:paraId="1315826D"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de-DE" w:eastAsia="lt-LT"/>
        </w:rPr>
      </w:pPr>
    </w:p>
    <w:p w14:paraId="3B3949BE" w14:textId="77777777" w:rsidR="007B7CC9" w:rsidRPr="00F31178" w:rsidRDefault="007B7CC9" w:rsidP="007B7CC9">
      <w:pPr>
        <w:numPr>
          <w:ilvl w:val="0"/>
          <w:numId w:val="32"/>
        </w:numPr>
        <w:autoSpaceDE w:val="0"/>
        <w:autoSpaceDN w:val="0"/>
        <w:adjustRightInd w:val="0"/>
        <w:spacing w:after="0" w:line="240" w:lineRule="auto"/>
        <w:rPr>
          <w:rFonts w:ascii="Times New Roman" w:eastAsia="Times New Roman" w:hAnsi="Times New Roman" w:cs="Times New Roman"/>
          <w:bCs/>
          <w:lang w:val="en-US" w:eastAsia="lt-LT"/>
        </w:rPr>
      </w:pPr>
      <w:r w:rsidRPr="00F31178">
        <w:rPr>
          <w:rFonts w:ascii="Times New Roman" w:eastAsia="Times New Roman" w:hAnsi="Times New Roman" w:cs="Times New Roman"/>
          <w:bCs/>
          <w:lang w:val="en-US" w:eastAsia="lt-LT"/>
        </w:rPr>
        <w:t>Jeigu gydoma MDS/MPL:</w:t>
      </w:r>
    </w:p>
    <w:p w14:paraId="1FCED611" w14:textId="107C689A" w:rsidR="007B7CC9" w:rsidRPr="007B7CC9" w:rsidRDefault="007B7CC9" w:rsidP="00F31178">
      <w:pPr>
        <w:autoSpaceDE w:val="0"/>
        <w:autoSpaceDN w:val="0"/>
        <w:adjustRightInd w:val="0"/>
        <w:spacing w:after="0" w:line="240" w:lineRule="auto"/>
        <w:ind w:firstLine="720"/>
        <w:rPr>
          <w:rFonts w:ascii="Times New Roman" w:eastAsia="Times New Roman" w:hAnsi="Times New Roman" w:cs="Times New Roman"/>
          <w:lang w:val="en-US" w:eastAsia="lt-LT"/>
        </w:rPr>
      </w:pPr>
      <w:r w:rsidRPr="007B7CC9">
        <w:rPr>
          <w:rFonts w:ascii="Times New Roman" w:eastAsia="Times New Roman" w:hAnsi="Times New Roman" w:cs="Times New Roman"/>
          <w:lang w:val="en-US" w:eastAsia="lt-LT"/>
        </w:rPr>
        <w:t>Pradinė dozė yra 400</w:t>
      </w:r>
      <w:r w:rsidR="00C24F4F">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 xml:space="preserve">mg, vartojant po 4 </w:t>
      </w:r>
      <w:r w:rsidR="008C7642">
        <w:rPr>
          <w:rFonts w:ascii="Times New Roman" w:eastAsia="Times New Roman" w:hAnsi="Times New Roman" w:cs="Times New Roman"/>
          <w:lang w:val="en-US" w:eastAsia="lt-LT"/>
        </w:rPr>
        <w:t xml:space="preserve">kietąsias </w:t>
      </w:r>
      <w:r w:rsidRPr="007B7CC9">
        <w:rPr>
          <w:rFonts w:ascii="Times New Roman" w:eastAsia="Times New Roman" w:hAnsi="Times New Roman" w:cs="Times New Roman"/>
          <w:lang w:val="en-US" w:eastAsia="lt-LT"/>
        </w:rPr>
        <w:t xml:space="preserve">kapsules </w:t>
      </w:r>
      <w:r w:rsidR="008C7642">
        <w:rPr>
          <w:rFonts w:ascii="Times New Roman" w:eastAsia="Times New Roman" w:hAnsi="Times New Roman" w:cs="Times New Roman"/>
          <w:lang w:val="en-US" w:eastAsia="lt-LT"/>
        </w:rPr>
        <w:t xml:space="preserve">1 </w:t>
      </w:r>
      <w:r w:rsidRPr="00F31178">
        <w:rPr>
          <w:rFonts w:ascii="Times New Roman" w:eastAsia="Times New Roman" w:hAnsi="Times New Roman" w:cs="Times New Roman"/>
          <w:bCs/>
          <w:lang w:val="en-US" w:eastAsia="lt-LT"/>
        </w:rPr>
        <w:t>kartą</w:t>
      </w:r>
      <w:r w:rsidRPr="007B7CC9">
        <w:rPr>
          <w:rFonts w:ascii="Times New Roman" w:eastAsia="Times New Roman" w:hAnsi="Times New Roman" w:cs="Times New Roman"/>
          <w:b/>
          <w:bCs/>
          <w:lang w:val="en-US" w:eastAsia="lt-LT"/>
        </w:rPr>
        <w:t xml:space="preserve"> </w:t>
      </w:r>
      <w:r w:rsidRPr="007B7CC9">
        <w:rPr>
          <w:rFonts w:ascii="Times New Roman" w:eastAsia="Times New Roman" w:hAnsi="Times New Roman" w:cs="Times New Roman"/>
          <w:lang w:val="en-US" w:eastAsia="lt-LT"/>
        </w:rPr>
        <w:t>per parą.</w:t>
      </w:r>
    </w:p>
    <w:p w14:paraId="5CF70E0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val="en-US" w:eastAsia="lt-LT"/>
        </w:rPr>
      </w:pPr>
    </w:p>
    <w:p w14:paraId="0CE34505" w14:textId="77777777" w:rsidR="007B7CC9" w:rsidRPr="007B7CC9" w:rsidRDefault="007B7CC9" w:rsidP="007B7CC9">
      <w:pPr>
        <w:numPr>
          <w:ilvl w:val="0"/>
          <w:numId w:val="32"/>
        </w:numPr>
        <w:autoSpaceDE w:val="0"/>
        <w:autoSpaceDN w:val="0"/>
        <w:adjustRightInd w:val="0"/>
        <w:spacing w:after="0" w:line="240" w:lineRule="auto"/>
        <w:rPr>
          <w:rFonts w:ascii="Times New Roman" w:eastAsia="Times New Roman" w:hAnsi="Times New Roman" w:cs="Times New Roman"/>
          <w:bCs/>
          <w:lang w:val="en-US" w:eastAsia="lt-LT"/>
        </w:rPr>
      </w:pPr>
      <w:r w:rsidRPr="007B7CC9">
        <w:rPr>
          <w:rFonts w:ascii="Times New Roman" w:eastAsia="Times New Roman" w:hAnsi="Times New Roman" w:cs="Times New Roman"/>
          <w:bCs/>
          <w:lang w:val="en-US" w:eastAsia="lt-LT"/>
        </w:rPr>
        <w:t>Jeigu gydoma HES/LEL:</w:t>
      </w:r>
    </w:p>
    <w:p w14:paraId="41FFD2D9" w14:textId="351E8773" w:rsidR="007B7CC9" w:rsidRDefault="007B7CC9" w:rsidP="00F31178">
      <w:pPr>
        <w:autoSpaceDE w:val="0"/>
        <w:autoSpaceDN w:val="0"/>
        <w:adjustRightInd w:val="0"/>
        <w:spacing w:after="0" w:line="240" w:lineRule="auto"/>
        <w:ind w:firstLine="720"/>
        <w:rPr>
          <w:rFonts w:ascii="Times New Roman" w:eastAsia="Times New Roman" w:hAnsi="Times New Roman" w:cs="Times New Roman"/>
          <w:noProof/>
          <w:lang w:val="en-US"/>
        </w:rPr>
      </w:pPr>
      <w:r w:rsidRPr="007B7CC9">
        <w:rPr>
          <w:rFonts w:ascii="Times New Roman" w:eastAsia="Times New Roman" w:hAnsi="Times New Roman" w:cs="Times New Roman"/>
          <w:lang w:val="en-US" w:eastAsia="lt-LT"/>
        </w:rPr>
        <w:t>Pradinė dozė yra 100</w:t>
      </w:r>
      <w:r w:rsidR="00C24F4F">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mg, vartojant po 1</w:t>
      </w:r>
      <w:r w:rsidR="008C7642" w:rsidRPr="008C7642">
        <w:rPr>
          <w:rFonts w:ascii="Times New Roman" w:eastAsia="Times New Roman" w:hAnsi="Times New Roman" w:cs="Times New Roman"/>
          <w:lang w:val="en-US" w:eastAsia="lt-LT"/>
        </w:rPr>
        <w:t xml:space="preserve"> </w:t>
      </w:r>
      <w:r w:rsidR="008C7642">
        <w:rPr>
          <w:rFonts w:ascii="Times New Roman" w:eastAsia="Times New Roman" w:hAnsi="Times New Roman" w:cs="Times New Roman"/>
          <w:lang w:val="en-US" w:eastAsia="lt-LT"/>
        </w:rPr>
        <w:t>kietąją</w:t>
      </w:r>
      <w:r w:rsidRPr="007B7CC9">
        <w:rPr>
          <w:rFonts w:ascii="Times New Roman" w:eastAsia="Times New Roman" w:hAnsi="Times New Roman" w:cs="Times New Roman"/>
          <w:lang w:val="en-US" w:eastAsia="lt-LT"/>
        </w:rPr>
        <w:t xml:space="preserve"> kapsulę </w:t>
      </w:r>
      <w:r w:rsidR="008C7642">
        <w:rPr>
          <w:rFonts w:ascii="Times New Roman" w:eastAsia="Times New Roman" w:hAnsi="Times New Roman" w:cs="Times New Roman"/>
          <w:lang w:val="en-US" w:eastAsia="lt-LT"/>
        </w:rPr>
        <w:t xml:space="preserve">1 </w:t>
      </w:r>
      <w:r w:rsidRPr="00F31178">
        <w:rPr>
          <w:rFonts w:ascii="Times New Roman" w:eastAsia="Times New Roman" w:hAnsi="Times New Roman" w:cs="Times New Roman"/>
          <w:bCs/>
          <w:lang w:val="en-US" w:eastAsia="lt-LT"/>
        </w:rPr>
        <w:t>kartą</w:t>
      </w:r>
      <w:r w:rsidRPr="007B7CC9">
        <w:rPr>
          <w:rFonts w:ascii="Times New Roman" w:eastAsia="Times New Roman" w:hAnsi="Times New Roman" w:cs="Times New Roman"/>
          <w:b/>
          <w:bCs/>
          <w:lang w:val="en-US" w:eastAsia="lt-LT"/>
        </w:rPr>
        <w:t xml:space="preserve"> </w:t>
      </w:r>
      <w:r w:rsidRPr="007B7CC9">
        <w:rPr>
          <w:rFonts w:ascii="Times New Roman" w:eastAsia="Times New Roman" w:hAnsi="Times New Roman" w:cs="Times New Roman"/>
          <w:lang w:val="en-US" w:eastAsia="lt-LT"/>
        </w:rPr>
        <w:t xml:space="preserve">per parą. Priklausomai nuo Jūsų </w:t>
      </w:r>
      <w:r w:rsidR="00142E77">
        <w:rPr>
          <w:rFonts w:ascii="Times New Roman" w:eastAsia="Times New Roman" w:hAnsi="Times New Roman" w:cs="Times New Roman"/>
          <w:lang w:val="en-US" w:eastAsia="lt-LT"/>
        </w:rPr>
        <w:t>organizmo reakcijos</w:t>
      </w:r>
      <w:r w:rsidR="00142E77" w:rsidRPr="007B7CC9">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į</w:t>
      </w:r>
      <w:r w:rsidR="008C7642">
        <w:rPr>
          <w:rFonts w:ascii="Times New Roman" w:eastAsia="Times New Roman" w:hAnsi="Times New Roman" w:cs="Times New Roman"/>
          <w:lang w:val="en-US" w:eastAsia="lt-LT"/>
        </w:rPr>
        <w:t xml:space="preserve"> </w:t>
      </w:r>
      <w:r w:rsidRPr="007B7CC9">
        <w:rPr>
          <w:rFonts w:ascii="Times New Roman" w:eastAsia="Times New Roman" w:hAnsi="Times New Roman" w:cs="Times New Roman"/>
          <w:lang w:val="en-US" w:eastAsia="lt-LT"/>
        </w:rPr>
        <w:t>gydymą, Jūsų gydytojas gali nuspręsti padidinti dozę iki 400</w:t>
      </w:r>
      <w:r w:rsidR="00414EB0">
        <w:rPr>
          <w:rFonts w:ascii="Times New Roman" w:eastAsia="Times New Roman" w:hAnsi="Times New Roman" w:cs="Times New Roman"/>
          <w:lang w:val="en-US" w:eastAsia="lt-LT"/>
        </w:rPr>
        <w:t> </w:t>
      </w:r>
      <w:r w:rsidRPr="007B7CC9">
        <w:rPr>
          <w:rFonts w:ascii="Times New Roman" w:eastAsia="Times New Roman" w:hAnsi="Times New Roman" w:cs="Times New Roman"/>
          <w:lang w:val="en-US" w:eastAsia="lt-LT"/>
        </w:rPr>
        <w:t>mg, vartojant po 4</w:t>
      </w:r>
      <w:r w:rsidR="008C7642">
        <w:rPr>
          <w:rFonts w:ascii="Times New Roman" w:eastAsia="Times New Roman" w:hAnsi="Times New Roman" w:cs="Times New Roman"/>
          <w:lang w:val="en-US" w:eastAsia="lt-LT"/>
        </w:rPr>
        <w:t xml:space="preserve"> kietąsias</w:t>
      </w:r>
      <w:r w:rsidRPr="007B7CC9">
        <w:rPr>
          <w:rFonts w:ascii="Times New Roman" w:eastAsia="Times New Roman" w:hAnsi="Times New Roman" w:cs="Times New Roman"/>
          <w:lang w:val="en-US" w:eastAsia="lt-LT"/>
        </w:rPr>
        <w:t xml:space="preserve"> kapsules </w:t>
      </w:r>
      <w:r w:rsidR="008C7642">
        <w:rPr>
          <w:rFonts w:ascii="Times New Roman" w:eastAsia="Times New Roman" w:hAnsi="Times New Roman" w:cs="Times New Roman"/>
          <w:lang w:val="en-US" w:eastAsia="lt-LT"/>
        </w:rPr>
        <w:t xml:space="preserve">1 </w:t>
      </w:r>
      <w:r w:rsidRPr="00F31178">
        <w:rPr>
          <w:rFonts w:ascii="Times New Roman" w:eastAsia="Times New Roman" w:hAnsi="Times New Roman" w:cs="Times New Roman"/>
          <w:bCs/>
          <w:lang w:val="en-US" w:eastAsia="lt-LT"/>
        </w:rPr>
        <w:t>kartą</w:t>
      </w:r>
      <w:r w:rsidR="008C7642">
        <w:rPr>
          <w:rFonts w:ascii="Times New Roman" w:eastAsia="Times New Roman" w:hAnsi="Times New Roman" w:cs="Times New Roman"/>
          <w:noProof/>
          <w:lang w:val="en-US"/>
        </w:rPr>
        <w:t xml:space="preserve"> </w:t>
      </w:r>
      <w:r w:rsidRPr="007B7CC9">
        <w:rPr>
          <w:rFonts w:ascii="Times New Roman" w:eastAsia="Times New Roman" w:hAnsi="Times New Roman" w:cs="Times New Roman"/>
          <w:noProof/>
          <w:lang w:val="en-US"/>
        </w:rPr>
        <w:t>per parą.</w:t>
      </w:r>
    </w:p>
    <w:p w14:paraId="0F36F9C9" w14:textId="77777777" w:rsidR="008C7642" w:rsidRPr="007B7CC9" w:rsidRDefault="008C7642" w:rsidP="00F31178">
      <w:pPr>
        <w:autoSpaceDE w:val="0"/>
        <w:autoSpaceDN w:val="0"/>
        <w:adjustRightInd w:val="0"/>
        <w:spacing w:after="0" w:line="240" w:lineRule="auto"/>
        <w:ind w:firstLine="720"/>
        <w:rPr>
          <w:rFonts w:ascii="Times New Roman" w:eastAsia="Times New Roman" w:hAnsi="Times New Roman" w:cs="Times New Roman"/>
          <w:noProof/>
          <w:lang w:val="en-US"/>
        </w:rPr>
      </w:pPr>
    </w:p>
    <w:p w14:paraId="0E48A920" w14:textId="77777777" w:rsidR="007B7CC9" w:rsidRPr="007B7CC9" w:rsidRDefault="007B7CC9" w:rsidP="007B7CC9">
      <w:pPr>
        <w:numPr>
          <w:ilvl w:val="0"/>
          <w:numId w:val="32"/>
        </w:numPr>
        <w:autoSpaceDE w:val="0"/>
        <w:autoSpaceDN w:val="0"/>
        <w:adjustRightInd w:val="0"/>
        <w:spacing w:after="0" w:line="240" w:lineRule="auto"/>
        <w:rPr>
          <w:rFonts w:ascii="Times New Roman" w:eastAsia="Times New Roman" w:hAnsi="Times New Roman" w:cs="Times New Roman"/>
          <w:bCs/>
          <w:lang w:val="de-DE" w:eastAsia="lt-LT"/>
        </w:rPr>
      </w:pPr>
      <w:r w:rsidRPr="007B7CC9">
        <w:rPr>
          <w:rFonts w:ascii="Times New Roman" w:eastAsia="Times New Roman" w:hAnsi="Times New Roman" w:cs="Times New Roman"/>
          <w:bCs/>
          <w:lang w:val="de-DE" w:eastAsia="lt-LT"/>
        </w:rPr>
        <w:t>Jeigu gydoma DFSP:</w:t>
      </w:r>
    </w:p>
    <w:p w14:paraId="148CDF62" w14:textId="56FEE7F7" w:rsidR="007B7CC9" w:rsidRPr="007B7CC9" w:rsidRDefault="007B7CC9" w:rsidP="00F31178">
      <w:pPr>
        <w:autoSpaceDE w:val="0"/>
        <w:autoSpaceDN w:val="0"/>
        <w:adjustRightInd w:val="0"/>
        <w:spacing w:after="0" w:line="240" w:lineRule="auto"/>
        <w:ind w:firstLine="720"/>
        <w:rPr>
          <w:rFonts w:ascii="Times New Roman" w:eastAsia="Times New Roman" w:hAnsi="Times New Roman" w:cs="Times New Roman"/>
          <w:lang w:val="de-DE" w:eastAsia="lt-LT"/>
        </w:rPr>
      </w:pPr>
      <w:r w:rsidRPr="007B7CC9">
        <w:rPr>
          <w:rFonts w:ascii="Times New Roman" w:eastAsia="Times New Roman" w:hAnsi="Times New Roman" w:cs="Times New Roman"/>
          <w:lang w:val="de-DE" w:eastAsia="lt-LT"/>
        </w:rPr>
        <w:t>Dozė yra 800</w:t>
      </w:r>
      <w:r w:rsidR="00CE6F90">
        <w:rPr>
          <w:rFonts w:ascii="Times New Roman" w:eastAsia="Times New Roman" w:hAnsi="Times New Roman" w:cs="Times New Roman"/>
          <w:lang w:val="de-DE" w:eastAsia="lt-LT"/>
        </w:rPr>
        <w:t> </w:t>
      </w:r>
      <w:r w:rsidRPr="007B7CC9">
        <w:rPr>
          <w:rFonts w:ascii="Times New Roman" w:eastAsia="Times New Roman" w:hAnsi="Times New Roman" w:cs="Times New Roman"/>
          <w:lang w:val="de-DE" w:eastAsia="lt-LT"/>
        </w:rPr>
        <w:t>mg per parą (8</w:t>
      </w:r>
      <w:r w:rsidR="008C7642">
        <w:rPr>
          <w:rFonts w:ascii="Times New Roman" w:eastAsia="Times New Roman" w:hAnsi="Times New Roman" w:cs="Times New Roman"/>
          <w:lang w:val="de-DE" w:eastAsia="lt-LT"/>
        </w:rPr>
        <w:t xml:space="preserve"> </w:t>
      </w:r>
      <w:r w:rsidR="008C7642" w:rsidRPr="0094067F">
        <w:rPr>
          <w:rFonts w:ascii="Times New Roman" w:eastAsia="Times New Roman" w:hAnsi="Times New Roman" w:cs="Times New Roman"/>
          <w:lang w:val="de-DE" w:eastAsia="lt-LT"/>
        </w:rPr>
        <w:t xml:space="preserve">kietosios </w:t>
      </w:r>
      <w:r w:rsidRPr="007B7CC9">
        <w:rPr>
          <w:rFonts w:ascii="Times New Roman" w:eastAsia="Times New Roman" w:hAnsi="Times New Roman" w:cs="Times New Roman"/>
          <w:lang w:val="de-DE" w:eastAsia="lt-LT"/>
        </w:rPr>
        <w:t xml:space="preserve">kapsulės), vartojant po 4 </w:t>
      </w:r>
      <w:r w:rsidR="008C7642" w:rsidRPr="0094067F">
        <w:rPr>
          <w:rFonts w:ascii="Times New Roman" w:eastAsia="Times New Roman" w:hAnsi="Times New Roman" w:cs="Times New Roman"/>
          <w:lang w:val="de-DE" w:eastAsia="lt-LT"/>
        </w:rPr>
        <w:t xml:space="preserve">kietąsias </w:t>
      </w:r>
      <w:r w:rsidRPr="007B7CC9">
        <w:rPr>
          <w:rFonts w:ascii="Times New Roman" w:eastAsia="Times New Roman" w:hAnsi="Times New Roman" w:cs="Times New Roman"/>
          <w:lang w:val="de-DE" w:eastAsia="lt-LT"/>
        </w:rPr>
        <w:t>kapsules ryte ir 4</w:t>
      </w:r>
      <w:r w:rsidR="008C7642">
        <w:rPr>
          <w:rFonts w:ascii="Times New Roman" w:eastAsia="Times New Roman" w:hAnsi="Times New Roman" w:cs="Times New Roman"/>
          <w:lang w:val="de-DE" w:eastAsia="lt-LT"/>
        </w:rPr>
        <w:t xml:space="preserve"> </w:t>
      </w:r>
      <w:r w:rsidR="008C7642" w:rsidRPr="0094067F">
        <w:rPr>
          <w:rFonts w:ascii="Times New Roman" w:eastAsia="Times New Roman" w:hAnsi="Times New Roman" w:cs="Times New Roman"/>
          <w:lang w:val="de-DE" w:eastAsia="lt-LT"/>
        </w:rPr>
        <w:t>kietąsias</w:t>
      </w:r>
      <w:r w:rsidRPr="007B7CC9">
        <w:rPr>
          <w:rFonts w:ascii="Times New Roman" w:eastAsia="Times New Roman" w:hAnsi="Times New Roman" w:cs="Times New Roman"/>
          <w:lang w:val="de-DE" w:eastAsia="lt-LT"/>
        </w:rPr>
        <w:t xml:space="preserve"> kapsules vakare.</w:t>
      </w:r>
    </w:p>
    <w:p w14:paraId="7B627343"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AECC82E" w14:textId="77777777" w:rsidR="007B7CC9" w:rsidRPr="00F31178" w:rsidRDefault="007B7CC9" w:rsidP="007B7CC9">
      <w:pPr>
        <w:tabs>
          <w:tab w:val="left" w:pos="360"/>
        </w:tabs>
        <w:spacing w:after="0" w:line="240" w:lineRule="auto"/>
        <w:rPr>
          <w:rFonts w:ascii="Times New Roman" w:eastAsia="Times New Roman" w:hAnsi="Times New Roman" w:cs="Times New Roman"/>
          <w:b/>
          <w:bCs/>
          <w:iCs/>
          <w:noProof/>
          <w:lang w:eastAsia="lt-LT"/>
        </w:rPr>
      </w:pPr>
      <w:r w:rsidRPr="00F31178">
        <w:rPr>
          <w:rFonts w:ascii="Times New Roman" w:eastAsia="Times New Roman" w:hAnsi="Times New Roman" w:cs="Times New Roman"/>
          <w:b/>
          <w:bCs/>
          <w:iCs/>
          <w:noProof/>
          <w:lang w:eastAsia="lt-LT"/>
        </w:rPr>
        <w:t>Vartojimas vaikams ir paaugliams</w:t>
      </w:r>
    </w:p>
    <w:p w14:paraId="38C8437C" w14:textId="229ABE32"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Gydytojas Jums tiksliai nurodys, kiek Glipox</w:t>
      </w:r>
      <w:bookmarkStart w:id="93" w:name="_Hlk514084252"/>
      <w:r w:rsidR="008C7642">
        <w:rPr>
          <w:rFonts w:ascii="Times New Roman" w:eastAsia="Times New Roman" w:hAnsi="Times New Roman" w:cs="Times New Roman"/>
          <w:noProof/>
          <w:lang w:eastAsia="lt-LT"/>
        </w:rPr>
        <w:t xml:space="preserve"> kietųjų</w:t>
      </w:r>
      <w:r w:rsidRPr="007B7CC9">
        <w:rPr>
          <w:rFonts w:ascii="Times New Roman" w:eastAsia="Times New Roman" w:hAnsi="Times New Roman" w:cs="Times New Roman"/>
          <w:noProof/>
          <w:lang w:eastAsia="lt-LT"/>
        </w:rPr>
        <w:t xml:space="preserve"> </w:t>
      </w:r>
      <w:bookmarkEnd w:id="93"/>
      <w:r w:rsidRPr="007B7CC9">
        <w:rPr>
          <w:rFonts w:ascii="Times New Roman" w:eastAsia="Times New Roman" w:hAnsi="Times New Roman" w:cs="Times New Roman"/>
          <w:noProof/>
          <w:lang w:eastAsia="lt-LT"/>
        </w:rPr>
        <w:t>kapsulių reikia duoti gerti Jūsų vaikui. Glipox dozė priklausys nuo Jūsų vaiko būklės, kūno svorio ir ūgio. Suminė vaikų paros dozė negali būti didesnė kaip 800</w:t>
      </w:r>
      <w:r w:rsidR="00CE6F90">
        <w:rPr>
          <w:rFonts w:ascii="Times New Roman" w:eastAsia="Times New Roman" w:hAnsi="Times New Roman" w:cs="Times New Roman"/>
          <w:noProof/>
          <w:lang w:eastAsia="lt-LT"/>
        </w:rPr>
        <w:t> </w:t>
      </w:r>
      <w:r w:rsidRPr="007B7CC9">
        <w:rPr>
          <w:rFonts w:ascii="Times New Roman" w:eastAsia="Times New Roman" w:hAnsi="Times New Roman" w:cs="Times New Roman"/>
          <w:noProof/>
          <w:lang w:eastAsia="lt-LT"/>
        </w:rPr>
        <w:t>mg. Vaistą galima vartoti vieną kartą per parą arba paros dozę padalyti į dvi dalis (pusę dozės vartoti ryte ir kitą pusę – vakare).</w:t>
      </w:r>
    </w:p>
    <w:p w14:paraId="75D1BD6B" w14:textId="77777777" w:rsidR="007B7CC9" w:rsidRPr="007B7CC9" w:rsidRDefault="007B7CC9" w:rsidP="007B7CC9">
      <w:pPr>
        <w:tabs>
          <w:tab w:val="left" w:pos="360"/>
        </w:tabs>
        <w:spacing w:after="0" w:line="240" w:lineRule="auto"/>
        <w:rPr>
          <w:rFonts w:ascii="Times New Roman" w:eastAsia="Times New Roman" w:hAnsi="Times New Roman" w:cs="Times New Roman"/>
          <w:b/>
          <w:bCs/>
          <w:noProof/>
          <w:lang w:eastAsia="lt-LT"/>
        </w:rPr>
      </w:pPr>
    </w:p>
    <w:p w14:paraId="0A5C95C1" w14:textId="77777777" w:rsidR="007B7CC9" w:rsidRPr="00F31178" w:rsidRDefault="007B7CC9" w:rsidP="007B7CC9">
      <w:pPr>
        <w:tabs>
          <w:tab w:val="left" w:pos="360"/>
        </w:tabs>
        <w:spacing w:after="0" w:line="240" w:lineRule="auto"/>
        <w:rPr>
          <w:rFonts w:ascii="Times New Roman" w:eastAsia="Times New Roman" w:hAnsi="Times New Roman" w:cs="Times New Roman"/>
          <w:b/>
          <w:bCs/>
          <w:noProof/>
          <w:lang w:eastAsia="lt-LT"/>
        </w:rPr>
      </w:pPr>
      <w:r w:rsidRPr="00F31178">
        <w:rPr>
          <w:rFonts w:ascii="Times New Roman" w:eastAsia="Times New Roman" w:hAnsi="Times New Roman" w:cs="Times New Roman"/>
          <w:b/>
          <w:bCs/>
          <w:noProof/>
          <w:lang w:eastAsia="lt-LT"/>
        </w:rPr>
        <w:t>Kada ir kaip vartoti Glipox</w:t>
      </w:r>
    </w:p>
    <w:p w14:paraId="1CE9C589" w14:textId="77777777" w:rsidR="007B7CC9" w:rsidRPr="007B7CC9" w:rsidRDefault="007B7CC9" w:rsidP="007B7CC9">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bCs/>
          <w:noProof/>
          <w:lang w:eastAsia="lt-LT"/>
        </w:rPr>
        <w:t>Glipox vartokite valgio metu</w:t>
      </w:r>
      <w:r w:rsidRPr="007B7CC9">
        <w:rPr>
          <w:rFonts w:ascii="Times New Roman" w:eastAsia="Times New Roman" w:hAnsi="Times New Roman" w:cs="Times New Roman"/>
          <w:noProof/>
          <w:lang w:eastAsia="lt-LT"/>
        </w:rPr>
        <w:t>. Tai padės išvengti skrandžio sutrikimų galimų Glipox vartojimo metu.</w:t>
      </w:r>
    </w:p>
    <w:p w14:paraId="4F4BE9FE" w14:textId="0B22801A" w:rsidR="007B7CC9" w:rsidRPr="007B7CC9" w:rsidRDefault="007B7CC9" w:rsidP="007B7CC9">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bCs/>
          <w:noProof/>
          <w:lang w:eastAsia="lt-LT"/>
        </w:rPr>
        <w:t>Nurykite visą</w:t>
      </w:r>
      <w:bookmarkStart w:id="94" w:name="_Hlk514084352"/>
      <w:r w:rsidRPr="007B7CC9">
        <w:rPr>
          <w:rFonts w:ascii="Times New Roman" w:eastAsia="Times New Roman" w:hAnsi="Times New Roman" w:cs="Times New Roman"/>
          <w:bCs/>
          <w:noProof/>
          <w:lang w:eastAsia="lt-LT"/>
        </w:rPr>
        <w:t xml:space="preserve"> </w:t>
      </w:r>
      <w:r w:rsidR="008C7642">
        <w:rPr>
          <w:rFonts w:ascii="Times New Roman" w:eastAsia="Times New Roman" w:hAnsi="Times New Roman" w:cs="Times New Roman"/>
          <w:bCs/>
          <w:noProof/>
          <w:lang w:eastAsia="lt-LT"/>
        </w:rPr>
        <w:t>kietąją</w:t>
      </w:r>
      <w:bookmarkEnd w:id="94"/>
      <w:r w:rsidR="008C7642">
        <w:rPr>
          <w:rFonts w:ascii="Times New Roman" w:eastAsia="Times New Roman" w:hAnsi="Times New Roman" w:cs="Times New Roman"/>
          <w:bCs/>
          <w:noProof/>
          <w:lang w:eastAsia="lt-LT"/>
        </w:rPr>
        <w:t xml:space="preserve"> </w:t>
      </w:r>
      <w:r w:rsidRPr="007B7CC9">
        <w:rPr>
          <w:rFonts w:ascii="Times New Roman" w:eastAsia="Times New Roman" w:hAnsi="Times New Roman" w:cs="Times New Roman"/>
          <w:bCs/>
          <w:noProof/>
          <w:lang w:eastAsia="lt-LT"/>
        </w:rPr>
        <w:t>kapsulę užgerdami didele stikline vandens</w:t>
      </w:r>
      <w:r w:rsidRPr="007B7CC9">
        <w:rPr>
          <w:rFonts w:ascii="Times New Roman" w:eastAsia="Times New Roman" w:hAnsi="Times New Roman" w:cs="Times New Roman"/>
          <w:noProof/>
          <w:lang w:eastAsia="lt-LT"/>
        </w:rPr>
        <w:t>.</w:t>
      </w:r>
    </w:p>
    <w:p w14:paraId="2E5C8B38" w14:textId="7587667A" w:rsidR="007B7CC9" w:rsidRPr="007B7CC9" w:rsidRDefault="007B7CC9" w:rsidP="007B7CC9">
      <w:pPr>
        <w:tabs>
          <w:tab w:val="num" w:pos="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negalite nuryti</w:t>
      </w:r>
      <w:r w:rsidR="008C7642">
        <w:rPr>
          <w:rFonts w:ascii="Times New Roman" w:eastAsia="Times New Roman" w:hAnsi="Times New Roman" w:cs="Times New Roman"/>
          <w:noProof/>
          <w:lang w:eastAsia="lt-LT"/>
        </w:rPr>
        <w:t xml:space="preserve"> kietosios</w:t>
      </w:r>
      <w:r w:rsidRPr="007B7CC9">
        <w:rPr>
          <w:rFonts w:ascii="Times New Roman" w:eastAsia="Times New Roman" w:hAnsi="Times New Roman" w:cs="Times New Roman"/>
          <w:noProof/>
          <w:lang w:eastAsia="lt-LT"/>
        </w:rPr>
        <w:t xml:space="preserve"> kapsulės, galite ją atidaryti ir miltelius ištirpinti stiklinėje negazuoto vandens ar obuolių sulčių. Visą paruoštą vaistą iš stiklinės išgerkite nedelsiant. </w:t>
      </w:r>
    </w:p>
    <w:p w14:paraId="2F55A3EF" w14:textId="77777777" w:rsidR="007B7CC9" w:rsidRPr="007B7CC9" w:rsidRDefault="007B7CC9" w:rsidP="007B7CC9">
      <w:pPr>
        <w:spacing w:after="0" w:line="240" w:lineRule="auto"/>
        <w:rPr>
          <w:rFonts w:ascii="Times New Roman" w:eastAsia="Times New Roman" w:hAnsi="Times New Roman" w:cs="Times New Roman"/>
          <w:noProof/>
          <w:lang w:eastAsia="lt-LT"/>
        </w:rPr>
      </w:pPr>
    </w:p>
    <w:p w14:paraId="037ED155" w14:textId="5303E81F" w:rsidR="007B7CC9" w:rsidRPr="007B7CC9" w:rsidRDefault="007B7CC9" w:rsidP="007B7CC9">
      <w:p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 esate ar galite būti nėščia ir ketinate atidaryti </w:t>
      </w:r>
      <w:r w:rsidR="008C7642">
        <w:rPr>
          <w:rFonts w:ascii="Times New Roman" w:eastAsia="Times New Roman" w:hAnsi="Times New Roman" w:cs="Times New Roman"/>
          <w:noProof/>
          <w:lang w:eastAsia="lt-LT"/>
        </w:rPr>
        <w:t xml:space="preserve">kietąją </w:t>
      </w:r>
      <w:r w:rsidRPr="007B7CC9">
        <w:rPr>
          <w:rFonts w:ascii="Times New Roman" w:eastAsia="Times New Roman" w:hAnsi="Times New Roman" w:cs="Times New Roman"/>
          <w:noProof/>
          <w:lang w:eastAsia="lt-LT"/>
        </w:rPr>
        <w:t xml:space="preserve">kapsulę, su jos turiniu turite elgtis labai atsargiai. Žiūrėkite, kad vaisto nepatektų ant odos, į akis ir kad jo neįkvėptumėte. Po </w:t>
      </w:r>
      <w:r w:rsidR="008C7642">
        <w:rPr>
          <w:rFonts w:ascii="Times New Roman" w:eastAsia="Times New Roman" w:hAnsi="Times New Roman" w:cs="Times New Roman"/>
          <w:noProof/>
          <w:lang w:eastAsia="lt-LT"/>
        </w:rPr>
        <w:t xml:space="preserve">kietosios </w:t>
      </w:r>
      <w:r w:rsidRPr="007B7CC9">
        <w:rPr>
          <w:rFonts w:ascii="Times New Roman" w:eastAsia="Times New Roman" w:hAnsi="Times New Roman" w:cs="Times New Roman"/>
          <w:noProof/>
          <w:lang w:eastAsia="lt-LT"/>
        </w:rPr>
        <w:t>kapsulės atidarymo nedelsdami nusiplaukite rankas.</w:t>
      </w:r>
    </w:p>
    <w:p w14:paraId="333164A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8EE1131" w14:textId="77777777" w:rsidR="007B7CC9" w:rsidRPr="00F31178" w:rsidRDefault="007B7CC9" w:rsidP="007B7CC9">
      <w:pPr>
        <w:tabs>
          <w:tab w:val="left" w:pos="360"/>
        </w:tabs>
        <w:spacing w:after="0" w:line="240" w:lineRule="auto"/>
        <w:rPr>
          <w:rFonts w:ascii="Times New Roman" w:eastAsia="Times New Roman" w:hAnsi="Times New Roman" w:cs="Times New Roman"/>
          <w:b/>
          <w:bCs/>
          <w:noProof/>
          <w:lang w:eastAsia="lt-LT"/>
        </w:rPr>
      </w:pPr>
      <w:r w:rsidRPr="00F31178">
        <w:rPr>
          <w:rFonts w:ascii="Times New Roman" w:eastAsia="Times New Roman" w:hAnsi="Times New Roman" w:cs="Times New Roman"/>
          <w:b/>
          <w:bCs/>
          <w:noProof/>
          <w:lang w:eastAsia="lt-LT"/>
        </w:rPr>
        <w:t>Kaip ilgai vartoti Glipox</w:t>
      </w:r>
    </w:p>
    <w:p w14:paraId="301627B8"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Glipox vartokite kasdien, tiek laiko, kiek nurodė Jūsų gydytojas.</w:t>
      </w:r>
    </w:p>
    <w:p w14:paraId="5CFE8A0B"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C02BDC9" w14:textId="77777777" w:rsidR="007B7CC9" w:rsidRPr="007B7CC9" w:rsidRDefault="007B7CC9" w:rsidP="007B7CC9">
      <w:pPr>
        <w:spacing w:after="0" w:line="220" w:lineRule="exact"/>
        <w:rPr>
          <w:rFonts w:ascii="Times New Roman" w:eastAsia="Times New Roman" w:hAnsi="Times New Roman" w:cs="Times New Roman"/>
          <w:b/>
          <w:lang w:eastAsia="lt-LT"/>
        </w:rPr>
      </w:pPr>
      <w:r w:rsidRPr="007B7CC9">
        <w:rPr>
          <w:rFonts w:ascii="Times New Roman" w:eastAsia="Times New Roman" w:hAnsi="Times New Roman" w:cs="Times New Roman"/>
          <w:b/>
          <w:lang w:eastAsia="lt-LT"/>
        </w:rPr>
        <w:t>Ką daryti pavartojus per didelę Glipox dozę?</w:t>
      </w:r>
    </w:p>
    <w:p w14:paraId="0037902E" w14:textId="6D7540BA"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 xml:space="preserve">Jei atsitiktinai išgėrėte per daug </w:t>
      </w:r>
      <w:bookmarkStart w:id="95" w:name="_Hlk514084458"/>
      <w:r w:rsidR="008C7642">
        <w:rPr>
          <w:rFonts w:ascii="Times New Roman" w:eastAsia="Times New Roman" w:hAnsi="Times New Roman" w:cs="Times New Roman"/>
          <w:bCs/>
          <w:lang w:eastAsia="lt-LT"/>
        </w:rPr>
        <w:t xml:space="preserve">kietųjų </w:t>
      </w:r>
      <w:bookmarkEnd w:id="95"/>
      <w:r w:rsidRPr="007B7CC9">
        <w:rPr>
          <w:rFonts w:ascii="Times New Roman" w:eastAsia="Times New Roman" w:hAnsi="Times New Roman" w:cs="Times New Roman"/>
          <w:bCs/>
          <w:lang w:eastAsia="lt-LT"/>
        </w:rPr>
        <w:t xml:space="preserve">kapsulių, </w:t>
      </w:r>
      <w:r w:rsidRPr="00F84E30">
        <w:rPr>
          <w:rFonts w:ascii="Times New Roman" w:eastAsia="Times New Roman" w:hAnsi="Times New Roman" w:cs="Times New Roman"/>
          <w:b/>
          <w:lang w:eastAsia="lt-LT"/>
        </w:rPr>
        <w:t>iš karto</w:t>
      </w:r>
      <w:r w:rsidRPr="00467E84">
        <w:rPr>
          <w:rFonts w:ascii="Times New Roman" w:eastAsia="Times New Roman" w:hAnsi="Times New Roman" w:cs="Times New Roman"/>
          <w:bCs/>
          <w:lang w:eastAsia="lt-LT"/>
        </w:rPr>
        <w:t xml:space="preserve"> kreipkitės</w:t>
      </w:r>
      <w:r w:rsidRPr="007B7CC9">
        <w:rPr>
          <w:rFonts w:ascii="Times New Roman" w:eastAsia="Times New Roman" w:hAnsi="Times New Roman" w:cs="Times New Roman"/>
          <w:bCs/>
          <w:lang w:eastAsia="lt-LT"/>
        </w:rPr>
        <w:t xml:space="preserve"> į gydytoją. Jums gali prireikti medicininės pagalbos. Pasiimkite su savimi vaisto pakuotę.</w:t>
      </w:r>
    </w:p>
    <w:p w14:paraId="6EA2E51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7A3C7069"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Pamiršus pavartoti Glipox</w:t>
      </w:r>
    </w:p>
    <w:p w14:paraId="7BB16381" w14:textId="77777777" w:rsidR="007B7CC9" w:rsidRPr="007B7CC9" w:rsidRDefault="007B7CC9" w:rsidP="007B7CC9">
      <w:pPr>
        <w:numPr>
          <w:ilvl w:val="0"/>
          <w:numId w:val="13"/>
        </w:num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Pamiršus pavartoti vaisto dozę, ją išgerkite kai tik prisiminėte. Tačiau jeigu jau beveik laikas gerti kitą dozę, praleistos dozės nevartokite.</w:t>
      </w:r>
    </w:p>
    <w:p w14:paraId="5F433356" w14:textId="77777777" w:rsidR="007B7CC9" w:rsidRPr="007B7CC9" w:rsidRDefault="007B7CC9" w:rsidP="007B7CC9">
      <w:pPr>
        <w:numPr>
          <w:ilvl w:val="0"/>
          <w:numId w:val="13"/>
        </w:num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Vėliau vaisto vartojimą tęskite įprastu režimu.</w:t>
      </w:r>
    </w:p>
    <w:p w14:paraId="3015649A" w14:textId="77777777" w:rsidR="007B7CC9" w:rsidRPr="007B7CC9" w:rsidRDefault="007B7CC9" w:rsidP="007B7CC9">
      <w:pPr>
        <w:numPr>
          <w:ilvl w:val="0"/>
          <w:numId w:val="13"/>
        </w:num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Negalima vartoti dvigubos dozės norint kompensuoti praleistą dozę.</w:t>
      </w:r>
    </w:p>
    <w:p w14:paraId="3FC1332C" w14:textId="77777777" w:rsidR="007B7CC9" w:rsidRPr="007B7CC9" w:rsidRDefault="007B7CC9" w:rsidP="007B7CC9">
      <w:pPr>
        <w:spacing w:after="0" w:line="220" w:lineRule="exact"/>
        <w:rPr>
          <w:rFonts w:ascii="Times New Roman" w:eastAsia="Times New Roman" w:hAnsi="Times New Roman" w:cs="Times New Roman"/>
          <w:bCs/>
          <w:lang w:eastAsia="lt-LT"/>
        </w:rPr>
      </w:pPr>
    </w:p>
    <w:p w14:paraId="71D506E8"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Cs/>
          <w:lang w:eastAsia="lt-LT"/>
        </w:rPr>
        <w:t>Jeigu kiltų daugiau klausimų dėl šio vaisto vartojimo, kreipkitės į gydytoją.</w:t>
      </w:r>
    </w:p>
    <w:p w14:paraId="1476F004"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31E27523"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7B49595" w14:textId="77777777" w:rsidR="007B7CC9" w:rsidRPr="007B7CC9" w:rsidRDefault="007B7CC9" w:rsidP="007B7CC9">
      <w:pPr>
        <w:tabs>
          <w:tab w:val="left" w:pos="567"/>
        </w:tabs>
        <w:spacing w:after="0" w:line="240" w:lineRule="auto"/>
        <w:ind w:left="567" w:hanging="567"/>
        <w:outlineLvl w:val="1"/>
        <w:rPr>
          <w:rFonts w:ascii="Times New Roman" w:eastAsia="Times New Roman" w:hAnsi="Times New Roman" w:cs="Times New Roman"/>
          <w:b/>
          <w:lang w:eastAsia="lt-LT"/>
        </w:rPr>
      </w:pPr>
      <w:bookmarkStart w:id="96" w:name="_Toc129243142"/>
      <w:bookmarkStart w:id="97" w:name="_Toc129243267"/>
      <w:r w:rsidRPr="007B7CC9">
        <w:rPr>
          <w:rFonts w:ascii="Times New Roman" w:eastAsia="Times New Roman" w:hAnsi="Times New Roman" w:cs="Times New Roman"/>
          <w:b/>
          <w:lang w:eastAsia="lt-LT"/>
        </w:rPr>
        <w:t>4.</w:t>
      </w:r>
      <w:r w:rsidRPr="007B7CC9">
        <w:rPr>
          <w:rFonts w:ascii="Times New Roman" w:eastAsia="Times New Roman" w:hAnsi="Times New Roman" w:cs="Times New Roman"/>
          <w:b/>
          <w:lang w:eastAsia="lt-LT"/>
        </w:rPr>
        <w:tab/>
        <w:t>Galimas šalutinis poveikis</w:t>
      </w:r>
      <w:bookmarkEnd w:id="96"/>
      <w:bookmarkEnd w:id="97"/>
    </w:p>
    <w:p w14:paraId="45DB551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A5D072A"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Šis vaistas, kaip ir visi kiti vaistai, gali sukelti šalutinį poveikį, nors jis pasireiškia ne visiems žmonėms.</w:t>
      </w:r>
    </w:p>
    <w:p w14:paraId="2DE890A1"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Paprastai Glipox sukeltas šalutinis poveikis būna nesunkus ar vidutinio sunkumo.</w:t>
      </w:r>
    </w:p>
    <w:p w14:paraId="4E013712"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15728ADA"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lastRenderedPageBreak/>
        <w:t>Kai kurie šalutiniai poveikiai gali būti sunkūs. Nedelsiant pasakykite gydytojui, jeigu Jums pasireikštų kuris nors iš toliau išvardytų reiškinių:</w:t>
      </w:r>
    </w:p>
    <w:p w14:paraId="66458AC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14EA26B3" w14:textId="592C528B"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Labai dažni </w:t>
      </w:r>
      <w:r w:rsidR="000A7EA3">
        <w:rPr>
          <w:rFonts w:ascii="Times New Roman" w:eastAsia="Times New Roman" w:hAnsi="Times New Roman" w:cs="Times New Roman"/>
          <w:noProof/>
          <w:lang w:eastAsia="lt-LT"/>
        </w:rPr>
        <w:t>(</w:t>
      </w:r>
      <w:r w:rsidR="00EA2C89">
        <w:rPr>
          <w:rFonts w:ascii="Times New Roman" w:eastAsia="Times New Roman" w:hAnsi="Times New Roman" w:cs="Times New Roman"/>
          <w:noProof/>
          <w:lang w:eastAsia="lt-LT"/>
        </w:rPr>
        <w:t xml:space="preserve">gali </w:t>
      </w:r>
      <w:r w:rsidR="00EA2C89" w:rsidRPr="007B7CC9">
        <w:rPr>
          <w:rFonts w:ascii="Times New Roman" w:eastAsia="Times New Roman" w:hAnsi="Times New Roman" w:cs="Times New Roman"/>
          <w:noProof/>
          <w:lang w:eastAsia="lt-LT"/>
        </w:rPr>
        <w:t>pasirei</w:t>
      </w:r>
      <w:r w:rsidR="00EA2C89">
        <w:rPr>
          <w:rFonts w:ascii="Times New Roman" w:eastAsia="Times New Roman" w:hAnsi="Times New Roman" w:cs="Times New Roman"/>
          <w:noProof/>
          <w:lang w:eastAsia="lt-LT"/>
        </w:rPr>
        <w:t>kšti</w:t>
      </w:r>
      <w:r w:rsidR="00EA2C89" w:rsidRPr="007B7CC9">
        <w:rPr>
          <w:rFonts w:ascii="Times New Roman" w:eastAsia="Times New Roman" w:hAnsi="Times New Roman" w:cs="Times New Roman"/>
          <w:noProof/>
          <w:lang w:eastAsia="lt-LT"/>
        </w:rPr>
        <w:t xml:space="preserve"> </w:t>
      </w:r>
      <w:r w:rsidR="00EA2C89">
        <w:rPr>
          <w:rFonts w:ascii="Times New Roman" w:eastAsia="Times New Roman" w:hAnsi="Times New Roman" w:cs="Times New Roman"/>
          <w:noProof/>
          <w:lang w:eastAsia="lt-LT"/>
        </w:rPr>
        <w:t>ne rečiau</w:t>
      </w:r>
      <w:r w:rsidR="00EA2C89" w:rsidRPr="007B7CC9">
        <w:rPr>
          <w:rFonts w:ascii="Times New Roman" w:eastAsia="Times New Roman" w:hAnsi="Times New Roman" w:cs="Times New Roman"/>
          <w:noProof/>
          <w:lang w:eastAsia="lt-LT"/>
        </w:rPr>
        <w:t xml:space="preserve"> kaip 1 iš 10</w:t>
      </w:r>
      <w:r w:rsidR="00EA2C89">
        <w:rPr>
          <w:rFonts w:ascii="Times New Roman" w:eastAsia="Times New Roman" w:hAnsi="Times New Roman" w:cs="Times New Roman"/>
          <w:noProof/>
          <w:lang w:eastAsia="lt-LT"/>
        </w:rPr>
        <w:t xml:space="preserve"> asmenų</w:t>
      </w:r>
      <w:r w:rsidR="000A7EA3">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 xml:space="preserve">ir dažni </w:t>
      </w:r>
      <w:r w:rsidR="000A7EA3">
        <w:rPr>
          <w:rFonts w:ascii="Times New Roman" w:eastAsia="Times New Roman" w:hAnsi="Times New Roman" w:cs="Times New Roman"/>
          <w:noProof/>
          <w:lang w:eastAsia="lt-LT"/>
        </w:rPr>
        <w:t>(</w:t>
      </w:r>
      <w:r w:rsidR="002E3DD5">
        <w:rPr>
          <w:rFonts w:ascii="Times New Roman" w:eastAsia="Times New Roman" w:hAnsi="Times New Roman" w:cs="Times New Roman"/>
          <w:noProof/>
          <w:lang w:eastAsia="lt-LT"/>
        </w:rPr>
        <w:t xml:space="preserve">gali </w:t>
      </w:r>
      <w:r w:rsidR="002E3DD5" w:rsidRPr="005C5E8E">
        <w:rPr>
          <w:rFonts w:ascii="Times New Roman" w:eastAsia="Times New Roman" w:hAnsi="Times New Roman" w:cs="Times New Roman"/>
          <w:noProof/>
          <w:lang w:eastAsia="lt-LT"/>
        </w:rPr>
        <w:t>pasire</w:t>
      </w:r>
      <w:r w:rsidR="002E3DD5">
        <w:rPr>
          <w:rFonts w:ascii="Times New Roman" w:eastAsia="Times New Roman" w:hAnsi="Times New Roman" w:cs="Times New Roman"/>
          <w:noProof/>
          <w:lang w:eastAsia="lt-LT"/>
        </w:rPr>
        <w:t>kšti</w:t>
      </w:r>
      <w:r w:rsidR="002E3DD5" w:rsidRPr="005C5E8E">
        <w:rPr>
          <w:rFonts w:ascii="Times New Roman" w:eastAsia="Times New Roman" w:hAnsi="Times New Roman" w:cs="Times New Roman"/>
          <w:noProof/>
          <w:lang w:eastAsia="lt-LT"/>
        </w:rPr>
        <w:t xml:space="preserve"> </w:t>
      </w:r>
      <w:r w:rsidR="002E3DD5">
        <w:rPr>
          <w:rFonts w:ascii="Times New Roman" w:eastAsia="Times New Roman" w:hAnsi="Times New Roman" w:cs="Times New Roman"/>
          <w:noProof/>
          <w:lang w:eastAsia="lt-LT"/>
        </w:rPr>
        <w:t>rečiau kaip</w:t>
      </w:r>
      <w:r w:rsidR="002E3DD5" w:rsidRPr="005C5E8E">
        <w:rPr>
          <w:rFonts w:ascii="Times New Roman" w:eastAsia="Times New Roman" w:hAnsi="Times New Roman" w:cs="Times New Roman"/>
          <w:noProof/>
          <w:lang w:eastAsia="lt-LT"/>
        </w:rPr>
        <w:t xml:space="preserve"> 1 </w:t>
      </w:r>
      <w:r w:rsidR="002E3DD5">
        <w:rPr>
          <w:rFonts w:ascii="Times New Roman" w:eastAsia="Times New Roman" w:hAnsi="Times New Roman" w:cs="Times New Roman"/>
          <w:noProof/>
          <w:lang w:eastAsia="lt-LT"/>
        </w:rPr>
        <w:t>iš</w:t>
      </w:r>
      <w:r w:rsidR="002E3DD5" w:rsidRPr="005C5E8E">
        <w:rPr>
          <w:rFonts w:ascii="Times New Roman" w:eastAsia="Times New Roman" w:hAnsi="Times New Roman" w:cs="Times New Roman"/>
          <w:noProof/>
          <w:lang w:eastAsia="lt-LT"/>
        </w:rPr>
        <w:t xml:space="preserve"> 10 </w:t>
      </w:r>
      <w:r w:rsidR="002E3DD5">
        <w:rPr>
          <w:rFonts w:ascii="Times New Roman" w:eastAsia="Times New Roman" w:hAnsi="Times New Roman" w:cs="Times New Roman"/>
          <w:noProof/>
          <w:lang w:eastAsia="lt-LT"/>
        </w:rPr>
        <w:t>asmenų</w:t>
      </w:r>
      <w:r w:rsidR="002E3DD5" w:rsidRPr="007B7CC9" w:rsidDel="002E3DD5">
        <w:rPr>
          <w:rFonts w:ascii="Times New Roman" w:eastAsia="Times New Roman" w:hAnsi="Times New Roman" w:cs="Times New Roman"/>
          <w:noProof/>
          <w:lang w:eastAsia="lt-LT"/>
        </w:rPr>
        <w:t xml:space="preserve"> </w:t>
      </w:r>
      <w:r w:rsidR="000A7EA3">
        <w:rPr>
          <w:rFonts w:ascii="Times New Roman" w:eastAsia="Times New Roman" w:hAnsi="Times New Roman" w:cs="Times New Roman"/>
          <w:noProof/>
          <w:lang w:eastAsia="lt-LT"/>
        </w:rPr>
        <w:t xml:space="preserve">) </w:t>
      </w:r>
      <w:r w:rsidR="00B5064D" w:rsidRPr="000153F8">
        <w:rPr>
          <w:rFonts w:ascii="Times New Roman" w:eastAsia="Times New Roman" w:hAnsi="Times New Roman" w:cs="Times New Roman"/>
          <w:noProof/>
          <w:lang w:eastAsia="lt-LT"/>
        </w:rPr>
        <w:t>šalutini</w:t>
      </w:r>
      <w:r w:rsidR="00B5064D">
        <w:rPr>
          <w:rFonts w:ascii="Times New Roman" w:eastAsia="Times New Roman" w:hAnsi="Times New Roman" w:cs="Times New Roman"/>
          <w:noProof/>
          <w:lang w:eastAsia="lt-LT"/>
        </w:rPr>
        <w:t>o</w:t>
      </w:r>
      <w:r w:rsidR="00B5064D" w:rsidRPr="000153F8">
        <w:rPr>
          <w:rFonts w:ascii="Times New Roman" w:eastAsia="Times New Roman" w:hAnsi="Times New Roman" w:cs="Times New Roman"/>
          <w:noProof/>
          <w:lang w:eastAsia="lt-LT"/>
        </w:rPr>
        <w:t xml:space="preserve"> poveiki</w:t>
      </w:r>
      <w:r w:rsidR="00B5064D">
        <w:rPr>
          <w:rFonts w:ascii="Times New Roman" w:eastAsia="Times New Roman" w:hAnsi="Times New Roman" w:cs="Times New Roman"/>
          <w:noProof/>
          <w:lang w:eastAsia="lt-LT"/>
        </w:rPr>
        <w:t>o reiškiniai</w:t>
      </w:r>
      <w:r w:rsidRPr="007B7CC9">
        <w:rPr>
          <w:rFonts w:ascii="Times New Roman" w:eastAsia="Times New Roman" w:hAnsi="Times New Roman" w:cs="Times New Roman"/>
          <w:noProof/>
          <w:lang w:eastAsia="lt-LT"/>
        </w:rPr>
        <w:t>:</w:t>
      </w:r>
    </w:p>
    <w:p w14:paraId="75DB6728" w14:textId="77777777" w:rsidR="007B7CC9" w:rsidRPr="007B7CC9" w:rsidRDefault="007B7CC9" w:rsidP="007B7CC9">
      <w:pPr>
        <w:numPr>
          <w:ilvl w:val="0"/>
          <w:numId w:val="1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Greitas svorio didėjimas. Vartojant Glipox organizme gali pradėti kauptis skysčiai (t.y. pasireikšti sunkus skysčių susilaikymas).</w:t>
      </w:r>
    </w:p>
    <w:p w14:paraId="7D116A54" w14:textId="77777777" w:rsidR="007B7CC9" w:rsidRPr="007B7CC9" w:rsidRDefault="007B7CC9" w:rsidP="007B7CC9">
      <w:pPr>
        <w:numPr>
          <w:ilvl w:val="0"/>
          <w:numId w:val="1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Infekcijos požymiai, tokie kaip: karščiavimas, stiprus šaltkrėtis, gerklės skausmas ar burnos išopėjimas. Glipox gali sumažinti baltųjų kraujo kūnelių skaičių, todėl lengviau galite užsikrėsti infekcinėmis ligomis.</w:t>
      </w:r>
    </w:p>
    <w:p w14:paraId="20292203" w14:textId="77777777" w:rsidR="007B7CC9" w:rsidRPr="007B7CC9" w:rsidRDefault="007B7CC9" w:rsidP="007B7CC9">
      <w:pPr>
        <w:numPr>
          <w:ilvl w:val="0"/>
          <w:numId w:val="15"/>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Netikėtas kraujavimas ar mėlynių susidarymas (kai nepatyrėte jokio sužeidimo).</w:t>
      </w:r>
    </w:p>
    <w:p w14:paraId="650A8C8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60BEF7A7" w14:textId="4CC002E9"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Nedažni</w:t>
      </w:r>
      <w:r w:rsidR="000A7EA3">
        <w:rPr>
          <w:rFonts w:ascii="Times New Roman" w:eastAsia="Times New Roman" w:hAnsi="Times New Roman" w:cs="Times New Roman"/>
          <w:noProof/>
          <w:lang w:eastAsia="lt-LT"/>
        </w:rPr>
        <w:t xml:space="preserve"> (</w:t>
      </w:r>
      <w:r w:rsidR="00B733F8">
        <w:rPr>
          <w:rFonts w:ascii="Times New Roman" w:eastAsia="Times New Roman" w:hAnsi="Times New Roman" w:cs="Times New Roman"/>
          <w:noProof/>
          <w:lang w:eastAsia="lt-LT"/>
        </w:rPr>
        <w:t xml:space="preserve">gali </w:t>
      </w:r>
      <w:r w:rsidR="00B733F8" w:rsidRPr="007B7CC9">
        <w:rPr>
          <w:rFonts w:ascii="Times New Roman" w:eastAsia="Times New Roman" w:hAnsi="Times New Roman" w:cs="Times New Roman"/>
          <w:noProof/>
          <w:lang w:eastAsia="lt-LT"/>
        </w:rPr>
        <w:t>pasirei</w:t>
      </w:r>
      <w:r w:rsidR="00B733F8">
        <w:rPr>
          <w:rFonts w:ascii="Times New Roman" w:eastAsia="Times New Roman" w:hAnsi="Times New Roman" w:cs="Times New Roman"/>
          <w:noProof/>
          <w:lang w:eastAsia="lt-LT"/>
        </w:rPr>
        <w:t>kšti</w:t>
      </w:r>
      <w:r w:rsidR="00B733F8" w:rsidRPr="007B7CC9">
        <w:rPr>
          <w:rFonts w:ascii="Times New Roman" w:eastAsia="Times New Roman" w:hAnsi="Times New Roman" w:cs="Times New Roman"/>
          <w:noProof/>
          <w:lang w:eastAsia="lt-LT"/>
        </w:rPr>
        <w:t xml:space="preserve"> </w:t>
      </w:r>
      <w:r w:rsidR="00B733F8">
        <w:rPr>
          <w:rFonts w:ascii="Times New Roman" w:eastAsia="Times New Roman" w:hAnsi="Times New Roman" w:cs="Times New Roman"/>
          <w:noProof/>
          <w:lang w:eastAsia="lt-LT"/>
        </w:rPr>
        <w:t>rečiau kaip</w:t>
      </w:r>
      <w:r w:rsidR="00B733F8" w:rsidRPr="007B7CC9">
        <w:rPr>
          <w:rFonts w:ascii="Times New Roman" w:eastAsia="Times New Roman" w:hAnsi="Times New Roman" w:cs="Times New Roman"/>
          <w:noProof/>
          <w:lang w:eastAsia="lt-LT"/>
        </w:rPr>
        <w:t xml:space="preserve"> 1 iš 100</w:t>
      </w:r>
      <w:r w:rsidR="00B733F8">
        <w:rPr>
          <w:rFonts w:ascii="Times New Roman" w:eastAsia="Times New Roman" w:hAnsi="Times New Roman" w:cs="Times New Roman"/>
          <w:noProof/>
          <w:lang w:eastAsia="lt-LT"/>
        </w:rPr>
        <w:t xml:space="preserve"> asmenų</w:t>
      </w:r>
      <w:r w:rsidR="000A7EA3">
        <w:rPr>
          <w:rFonts w:ascii="Times New Roman" w:eastAsia="Times New Roman" w:hAnsi="Times New Roman" w:cs="Times New Roman"/>
          <w:noProof/>
          <w:lang w:eastAsia="lt-LT"/>
        </w:rPr>
        <w:t>)</w:t>
      </w:r>
      <w:r w:rsidRPr="007B7CC9">
        <w:rPr>
          <w:rFonts w:ascii="Times New Roman" w:eastAsia="Times New Roman" w:hAnsi="Times New Roman" w:cs="Times New Roman"/>
          <w:noProof/>
          <w:lang w:eastAsia="lt-LT"/>
        </w:rPr>
        <w:t xml:space="preserve"> ir reti </w:t>
      </w:r>
      <w:r w:rsidR="000A7EA3">
        <w:rPr>
          <w:rFonts w:ascii="Times New Roman" w:eastAsia="Times New Roman" w:hAnsi="Times New Roman" w:cs="Times New Roman"/>
          <w:noProof/>
          <w:lang w:eastAsia="lt-LT"/>
        </w:rPr>
        <w:t>(</w:t>
      </w:r>
      <w:r w:rsidR="00ED09AC">
        <w:rPr>
          <w:rFonts w:ascii="Times New Roman" w:eastAsia="Times New Roman" w:hAnsi="Times New Roman" w:cs="Times New Roman"/>
          <w:noProof/>
          <w:lang w:eastAsia="lt-LT"/>
        </w:rPr>
        <w:t xml:space="preserve">gali </w:t>
      </w:r>
      <w:r w:rsidR="00ED09AC" w:rsidRPr="007B7CC9">
        <w:rPr>
          <w:rFonts w:ascii="Times New Roman" w:eastAsia="Times New Roman" w:hAnsi="Times New Roman" w:cs="Times New Roman"/>
          <w:noProof/>
          <w:lang w:eastAsia="lt-LT"/>
        </w:rPr>
        <w:t>pasirei</w:t>
      </w:r>
      <w:r w:rsidR="00ED09AC">
        <w:rPr>
          <w:rFonts w:ascii="Times New Roman" w:eastAsia="Times New Roman" w:hAnsi="Times New Roman" w:cs="Times New Roman"/>
          <w:noProof/>
          <w:lang w:eastAsia="lt-LT"/>
        </w:rPr>
        <w:t>kšti rečiau</w:t>
      </w:r>
      <w:r w:rsidR="00ED09AC" w:rsidRPr="007B7CC9">
        <w:rPr>
          <w:rFonts w:ascii="Times New Roman" w:eastAsia="Times New Roman" w:hAnsi="Times New Roman" w:cs="Times New Roman"/>
          <w:noProof/>
          <w:lang w:eastAsia="lt-LT"/>
        </w:rPr>
        <w:t xml:space="preserve"> </w:t>
      </w:r>
      <w:r w:rsidR="00ED09AC">
        <w:rPr>
          <w:rFonts w:ascii="Times New Roman" w:eastAsia="Times New Roman" w:hAnsi="Times New Roman" w:cs="Times New Roman"/>
          <w:noProof/>
          <w:lang w:eastAsia="lt-LT"/>
        </w:rPr>
        <w:t xml:space="preserve">kaip </w:t>
      </w:r>
      <w:r w:rsidR="00ED09AC" w:rsidRPr="007B7CC9">
        <w:rPr>
          <w:rFonts w:ascii="Times New Roman" w:eastAsia="Times New Roman" w:hAnsi="Times New Roman" w:cs="Times New Roman"/>
          <w:noProof/>
          <w:lang w:eastAsia="lt-LT"/>
        </w:rPr>
        <w:t xml:space="preserve">1 </w:t>
      </w:r>
      <w:r w:rsidR="00ED09AC">
        <w:rPr>
          <w:rFonts w:ascii="Times New Roman" w:eastAsia="Times New Roman" w:hAnsi="Times New Roman" w:cs="Times New Roman"/>
          <w:noProof/>
          <w:lang w:eastAsia="lt-LT"/>
        </w:rPr>
        <w:t>iš 1000 asmenų</w:t>
      </w:r>
      <w:r w:rsidR="000A7EA3">
        <w:rPr>
          <w:rFonts w:ascii="Times New Roman" w:eastAsia="Times New Roman" w:hAnsi="Times New Roman" w:cs="Times New Roman"/>
          <w:noProof/>
          <w:lang w:eastAsia="lt-LT"/>
        </w:rPr>
        <w:t xml:space="preserve">) </w:t>
      </w:r>
      <w:r w:rsidR="00981FF3" w:rsidRPr="000153F8">
        <w:rPr>
          <w:rFonts w:ascii="Times New Roman" w:eastAsia="Times New Roman" w:hAnsi="Times New Roman" w:cs="Times New Roman"/>
          <w:noProof/>
          <w:lang w:eastAsia="lt-LT"/>
        </w:rPr>
        <w:t>šalutini</w:t>
      </w:r>
      <w:r w:rsidR="00981FF3">
        <w:rPr>
          <w:rFonts w:ascii="Times New Roman" w:eastAsia="Times New Roman" w:hAnsi="Times New Roman" w:cs="Times New Roman"/>
          <w:noProof/>
          <w:lang w:eastAsia="lt-LT"/>
        </w:rPr>
        <w:t>o</w:t>
      </w:r>
      <w:r w:rsidR="00981FF3" w:rsidRPr="000153F8">
        <w:rPr>
          <w:rFonts w:ascii="Times New Roman" w:eastAsia="Times New Roman" w:hAnsi="Times New Roman" w:cs="Times New Roman"/>
          <w:noProof/>
          <w:lang w:eastAsia="lt-LT"/>
        </w:rPr>
        <w:t xml:space="preserve"> poveiki</w:t>
      </w:r>
      <w:r w:rsidR="00981FF3">
        <w:rPr>
          <w:rFonts w:ascii="Times New Roman" w:eastAsia="Times New Roman" w:hAnsi="Times New Roman" w:cs="Times New Roman"/>
          <w:noProof/>
          <w:lang w:eastAsia="lt-LT"/>
        </w:rPr>
        <w:t>o reiškiniai</w:t>
      </w:r>
      <w:r w:rsidRPr="007B7CC9">
        <w:rPr>
          <w:rFonts w:ascii="Times New Roman" w:eastAsia="Times New Roman" w:hAnsi="Times New Roman" w:cs="Times New Roman"/>
          <w:noProof/>
          <w:lang w:eastAsia="lt-LT"/>
        </w:rPr>
        <w:t xml:space="preserve">: </w:t>
      </w:r>
    </w:p>
    <w:p w14:paraId="192FBA3B"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Skausmas krūtinėje, nereguliarus širdies plakimas (širdies funkcijos sutrikimo požymiai). </w:t>
      </w:r>
    </w:p>
    <w:p w14:paraId="570826E0"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Kosulys, pasunkėjęs kvėpavimas arba skausmingas kvėpavimas (plaučių funkcijos sutrikimo požymiai). </w:t>
      </w:r>
    </w:p>
    <w:p w14:paraId="6EC8371D"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Apsvaigimo pojūtis, galvos svaigimas ar alpimas (žemo kraujo spaudimo požymiai). </w:t>
      </w:r>
    </w:p>
    <w:p w14:paraId="11F74847" w14:textId="232A7733"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Šleikštulys (pykinimas), taip pat apetito trūkumas, šlapimo </w:t>
      </w:r>
      <w:r w:rsidR="000A7EA3">
        <w:rPr>
          <w:rFonts w:ascii="Times New Roman" w:eastAsia="Times New Roman" w:hAnsi="Times New Roman" w:cs="Times New Roman"/>
          <w:noProof/>
          <w:lang w:eastAsia="lt-LT"/>
        </w:rPr>
        <w:t>patamsėjimas</w:t>
      </w:r>
      <w:r w:rsidRPr="007B7CC9">
        <w:rPr>
          <w:rFonts w:ascii="Times New Roman" w:eastAsia="Times New Roman" w:hAnsi="Times New Roman" w:cs="Times New Roman"/>
          <w:noProof/>
          <w:lang w:eastAsia="lt-LT"/>
        </w:rPr>
        <w:t xml:space="preserve">, pageltusi oda ar akių baltymai (kepenų funkcijos sutrikimų požymiai). </w:t>
      </w:r>
    </w:p>
    <w:p w14:paraId="569C7F45" w14:textId="2F2BB446" w:rsidR="007B7CC9" w:rsidRPr="007B7CC9" w:rsidRDefault="000A7EA3" w:rsidP="007B7CC9">
      <w:pPr>
        <w:numPr>
          <w:ilvl w:val="0"/>
          <w:numId w:val="1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B</w:t>
      </w:r>
      <w:r w:rsidR="007B7CC9" w:rsidRPr="007B7CC9">
        <w:rPr>
          <w:rFonts w:ascii="Times New Roman" w:eastAsia="Times New Roman" w:hAnsi="Times New Roman" w:cs="Times New Roman"/>
          <w:noProof/>
          <w:lang w:eastAsia="lt-LT"/>
        </w:rPr>
        <w:t xml:space="preserve">ėrimas, odos paraudimas, taip pat pūslių atsiradimas ant lūpų, akių, odos arba burnos gleivinės, odos pleiskanojimas, karščiavimas, pakilę raudoni arba purpuriniai odos lopai, niežulys, deginimo pojūtis, pūslinis bėrimas (odos sutrikimų požymiai). </w:t>
      </w:r>
    </w:p>
    <w:p w14:paraId="4CCB4BBD"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Stiprus pilvo skausmas, vėmimas, tuštinimasis ar šlapinimasis su kraujo priemaiša, juodos spalvos išmatos (virškinimo trakto sutrikimų požymiai). </w:t>
      </w:r>
    </w:p>
    <w:p w14:paraId="2E256B0D"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Labai sumažėjęs šlapimo kiekis, troškulys (inkstų sutrikimų požymiai). </w:t>
      </w:r>
    </w:p>
    <w:p w14:paraId="6C889FF2"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Šleikštulys (pykinimas) kartu su viduriavimu ir vėmimu, pilvo skausmas ar karščiavimas (žarnų sutrikimų požymiai). </w:t>
      </w:r>
    </w:p>
    <w:p w14:paraId="506CF907" w14:textId="31C288C1"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Stiprus galvos skausmas, silpnumas arba galūnių ar veido paralyžius, pasunkėjusi kalba, staigus sąmonės praradimas (nervų sistemos sutrikimų</w:t>
      </w:r>
      <w:r w:rsidR="00261BA1">
        <w:rPr>
          <w:rFonts w:ascii="Times New Roman" w:eastAsia="Times New Roman" w:hAnsi="Times New Roman" w:cs="Times New Roman"/>
          <w:noProof/>
          <w:lang w:eastAsia="lt-LT"/>
        </w:rPr>
        <w:t>, pavyzdžiui, kraujavimo kaukolės ertmėje ar galvos smegenų patinimo,</w:t>
      </w:r>
      <w:r w:rsidRPr="007B7CC9">
        <w:rPr>
          <w:rFonts w:ascii="Times New Roman" w:eastAsia="Times New Roman" w:hAnsi="Times New Roman" w:cs="Times New Roman"/>
          <w:noProof/>
          <w:lang w:eastAsia="lt-LT"/>
        </w:rPr>
        <w:t xml:space="preserve"> požymiai). </w:t>
      </w:r>
    </w:p>
    <w:p w14:paraId="7F9A73F4"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Išblyškusi oda, nuovargis ir dusulys, tamsus šlapimas (raudonųjų kraujo ląstelių skaičiaus sumažėjimo požymiai). </w:t>
      </w:r>
    </w:p>
    <w:p w14:paraId="635F65DA"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Akies skausmas ar pablogėjusi rega, kraujavimas į akies vidų.</w:t>
      </w:r>
    </w:p>
    <w:p w14:paraId="5E110FB9" w14:textId="1784CD6D" w:rsidR="00EB2FB2" w:rsidRDefault="00F64BC1" w:rsidP="007B7CC9">
      <w:pPr>
        <w:numPr>
          <w:ilvl w:val="0"/>
          <w:numId w:val="1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Kaulų ir sanarių skausmas (osteonekrozės požymiai).</w:t>
      </w:r>
    </w:p>
    <w:p w14:paraId="600B4720" w14:textId="4D11C01B" w:rsidR="00F64BC1" w:rsidRPr="002805D0" w:rsidRDefault="002805D0" w:rsidP="002805D0">
      <w:pPr>
        <w:numPr>
          <w:ilvl w:val="0"/>
          <w:numId w:val="16"/>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Pūslės ant odos ar gleivinės (</w:t>
      </w:r>
      <w:r w:rsidRPr="00F84E30">
        <w:rPr>
          <w:rFonts w:ascii="Times New Roman" w:eastAsia="Times New Roman" w:hAnsi="Times New Roman" w:cs="Times New Roman"/>
          <w:i/>
          <w:iCs/>
          <w:noProof/>
          <w:lang w:eastAsia="lt-LT"/>
        </w:rPr>
        <w:t>pemphigus</w:t>
      </w:r>
      <w:r>
        <w:rPr>
          <w:rFonts w:ascii="Times New Roman" w:eastAsia="Times New Roman" w:hAnsi="Times New Roman" w:cs="Times New Roman"/>
          <w:noProof/>
          <w:lang w:eastAsia="lt-LT"/>
        </w:rPr>
        <w:t xml:space="preserve"> požymiai).</w:t>
      </w:r>
    </w:p>
    <w:p w14:paraId="0F2816C4" w14:textId="3AAFA59D"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Kojų ir rankų pirštų nutirpimas ar šalimas (</w:t>
      </w:r>
      <w:r w:rsidRPr="00F31178">
        <w:rPr>
          <w:rFonts w:ascii="Times New Roman" w:eastAsia="Times New Roman" w:hAnsi="Times New Roman" w:cs="Times New Roman"/>
          <w:i/>
          <w:noProof/>
          <w:lang w:eastAsia="lt-LT"/>
        </w:rPr>
        <w:t>Raynaud</w:t>
      </w:r>
      <w:r w:rsidRPr="007B7CC9">
        <w:rPr>
          <w:rFonts w:ascii="Times New Roman" w:eastAsia="Times New Roman" w:hAnsi="Times New Roman" w:cs="Times New Roman"/>
          <w:noProof/>
          <w:lang w:eastAsia="lt-LT"/>
        </w:rPr>
        <w:t xml:space="preserve"> sindromo požymiai). </w:t>
      </w:r>
    </w:p>
    <w:p w14:paraId="0FFE1C85"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Staigus odos patinimas ir paraudimas (odos infekcijos, vadinamos celiulitu, požymiai). </w:t>
      </w:r>
    </w:p>
    <w:p w14:paraId="2298E074"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Sutrikusi klausa. </w:t>
      </w:r>
    </w:p>
    <w:p w14:paraId="5DE77637"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Raumenų silpnumas ir spazmas kartu su sutrikusiu širdies ritmu (pakitusio kalio kiekis Jūsų kraujyje požymiai). </w:t>
      </w:r>
    </w:p>
    <w:p w14:paraId="13AEFF0A"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Mėlynės. </w:t>
      </w:r>
    </w:p>
    <w:p w14:paraId="3B7ADB0E"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Skrandžio skausmas kartu su šleikštuliu (pykinimu). </w:t>
      </w:r>
    </w:p>
    <w:p w14:paraId="7332794E"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Raumenų spazmai su kartu pasireiškiančiu karščiavimu, raudonai rudos spalvos šlapimas, raumenų skausmas ar silpnumas (raumenų sutrikimų požymiai). </w:t>
      </w:r>
    </w:p>
    <w:p w14:paraId="7264A1A4" w14:textId="77777777" w:rsidR="007B7CC9" w:rsidRPr="007B7CC9" w:rsidRDefault="007B7CC9" w:rsidP="007B7CC9">
      <w:pPr>
        <w:numPr>
          <w:ilvl w:val="0"/>
          <w:numId w:val="16"/>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Dubens srities skausmas, kartais kartu su pykinimu ir vėmimu, kartu su netikėtu kraujavimu iš makšties, galvos svaigimu ar alpimu dėl sumažėjusio kraujospūdžio (kiaušidžių ar gimdos sutrikimų požymiai). </w:t>
      </w:r>
    </w:p>
    <w:p w14:paraId="1999F79B" w14:textId="46FCB282" w:rsidR="007B7CC9" w:rsidRDefault="007B7CC9" w:rsidP="007B7CC9">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Pykinimas, oro trūkumas, nereguliarus širdies plakimas, drumstas šlapimas, nuovargis ir/arba sąnarių diskomfortas</w:t>
      </w:r>
      <w:r w:rsidR="000A7EA3">
        <w:rPr>
          <w:rFonts w:ascii="Times New Roman" w:eastAsia="Times New Roman" w:hAnsi="Times New Roman" w:cs="Times New Roman"/>
          <w:color w:val="000000"/>
          <w:lang w:eastAsia="lt-LT"/>
        </w:rPr>
        <w:t>,</w:t>
      </w:r>
      <w:r w:rsidRPr="007B7CC9">
        <w:rPr>
          <w:rFonts w:ascii="Times New Roman" w:eastAsia="Times New Roman" w:hAnsi="Times New Roman" w:cs="Times New Roman"/>
          <w:color w:val="000000"/>
          <w:lang w:eastAsia="lt-LT"/>
        </w:rPr>
        <w:t xml:space="preserve"> susijęs su nenormaliais laboratorinių tyrimų rezultatais (pvz., didelis kalio, šlapimo rūgšties ir fosforo kiekis, ir mažas kalcio kiekis kraujyje). </w:t>
      </w:r>
    </w:p>
    <w:p w14:paraId="675901FC" w14:textId="0EA37171" w:rsidR="00484E5D" w:rsidRPr="00F84E30" w:rsidRDefault="00484E5D" w:rsidP="00F84E30">
      <w:pPr>
        <w:pStyle w:val="Sraopastraipa"/>
        <w:numPr>
          <w:ilvl w:val="0"/>
          <w:numId w:val="16"/>
        </w:numPr>
        <w:autoSpaceDE w:val="0"/>
        <w:autoSpaceDN w:val="0"/>
        <w:adjustRightInd w:val="0"/>
        <w:spacing w:after="0" w:line="240" w:lineRule="auto"/>
        <w:rPr>
          <w:rFonts w:ascii="Times New Roman" w:hAnsi="Times New Roman" w:cs="Times New Roman"/>
          <w:color w:val="000000"/>
          <w:lang w:val="en-US"/>
        </w:rPr>
      </w:pPr>
      <w:r w:rsidRPr="00742EA3">
        <w:rPr>
          <w:rFonts w:ascii="Times New Roman" w:hAnsi="Times New Roman" w:cs="Times New Roman"/>
          <w:color w:val="000000"/>
          <w:lang w:val="en-US"/>
        </w:rPr>
        <w:t>Kraujo krešulių susidarymas smulkiose kraujagyslėse (trombinė mikroangiopatija)</w:t>
      </w:r>
      <w:r>
        <w:rPr>
          <w:rFonts w:ascii="Times New Roman" w:hAnsi="Times New Roman" w:cs="Times New Roman"/>
          <w:color w:val="000000"/>
          <w:lang w:val="en-US"/>
        </w:rPr>
        <w:t>.</w:t>
      </w:r>
      <w:r w:rsidRPr="00742EA3">
        <w:rPr>
          <w:rFonts w:ascii="Times New Roman" w:hAnsi="Times New Roman" w:cs="Times New Roman"/>
          <w:color w:val="000000"/>
          <w:lang w:val="en-US"/>
        </w:rPr>
        <w:t xml:space="preserve"> </w:t>
      </w:r>
    </w:p>
    <w:p w14:paraId="42BCC5D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b/>
          <w:bCs/>
          <w:color w:val="000000"/>
          <w:lang w:eastAsia="pl-PL"/>
        </w:rPr>
      </w:pPr>
    </w:p>
    <w:p w14:paraId="5EFF4683" w14:textId="5CC981C6" w:rsidR="007B7CC9" w:rsidRPr="007B7CC9" w:rsidRDefault="008F6E8F" w:rsidP="007B7CC9">
      <w:pPr>
        <w:autoSpaceDE w:val="0"/>
        <w:autoSpaceDN w:val="0"/>
        <w:adjustRightInd w:val="0"/>
        <w:spacing w:after="0" w:line="240" w:lineRule="auto"/>
        <w:rPr>
          <w:rFonts w:ascii="Times New Roman" w:eastAsia="Times New Roman" w:hAnsi="Times New Roman" w:cs="Times New Roman"/>
          <w:color w:val="000000"/>
          <w:lang w:eastAsia="pl-PL"/>
        </w:rPr>
      </w:pPr>
      <w:r>
        <w:rPr>
          <w:rFonts w:ascii="Times New Roman" w:eastAsia="Times New Roman" w:hAnsi="Times New Roman" w:cs="Times New Roman"/>
          <w:bCs/>
          <w:color w:val="000000"/>
          <w:lang w:eastAsia="pl-PL"/>
        </w:rPr>
        <w:t>Šalutinio poveikio reiškiniai, kurių d</w:t>
      </w:r>
      <w:r w:rsidRPr="007B7CC9">
        <w:rPr>
          <w:rFonts w:ascii="Times New Roman" w:eastAsia="Times New Roman" w:hAnsi="Times New Roman" w:cs="Times New Roman"/>
          <w:bCs/>
          <w:color w:val="000000"/>
          <w:lang w:eastAsia="pl-PL"/>
        </w:rPr>
        <w:t xml:space="preserve">ažnis </w:t>
      </w:r>
      <w:r w:rsidR="007B7CC9" w:rsidRPr="007B7CC9">
        <w:rPr>
          <w:rFonts w:ascii="Times New Roman" w:eastAsia="Times New Roman" w:hAnsi="Times New Roman" w:cs="Times New Roman"/>
          <w:bCs/>
          <w:color w:val="000000"/>
          <w:lang w:eastAsia="pl-PL"/>
        </w:rPr>
        <w:t>nežinomas</w:t>
      </w:r>
      <w:r w:rsidR="007B7CC9" w:rsidRPr="007B7CC9">
        <w:rPr>
          <w:rFonts w:ascii="Times New Roman" w:eastAsia="Times New Roman" w:hAnsi="Times New Roman" w:cs="Times New Roman"/>
          <w:b/>
          <w:bCs/>
          <w:color w:val="000000"/>
          <w:lang w:eastAsia="pl-PL"/>
        </w:rPr>
        <w:t xml:space="preserve"> </w:t>
      </w:r>
      <w:r w:rsidR="007B7CC9" w:rsidRPr="007B7CC9">
        <w:rPr>
          <w:rFonts w:ascii="Times New Roman" w:eastAsia="Times New Roman" w:hAnsi="Times New Roman" w:cs="Times New Roman"/>
          <w:color w:val="000000"/>
          <w:lang w:eastAsia="pl-PL"/>
        </w:rPr>
        <w:t>(</w:t>
      </w:r>
      <w:r w:rsidR="000A7EA3" w:rsidRPr="00F31178">
        <w:rPr>
          <w:rFonts w:ascii="Times New Roman" w:hAnsi="Times New Roman" w:cs="Times New Roman"/>
        </w:rPr>
        <w:t>negali būti apskaičiuotas pagal turimus duomenis</w:t>
      </w:r>
      <w:r w:rsidR="007B7CC9" w:rsidRPr="007B7CC9">
        <w:rPr>
          <w:rFonts w:ascii="Times New Roman" w:eastAsia="Times New Roman" w:hAnsi="Times New Roman" w:cs="Times New Roman"/>
          <w:color w:val="000000"/>
          <w:lang w:eastAsia="pl-PL"/>
        </w:rPr>
        <w:t xml:space="preserve">): </w:t>
      </w:r>
    </w:p>
    <w:p w14:paraId="0240F546" w14:textId="77777777" w:rsidR="007B7CC9" w:rsidRPr="007B7CC9" w:rsidRDefault="007B7CC9" w:rsidP="007B7CC9">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lang w:eastAsia="lt-LT"/>
        </w:rPr>
        <w:lastRenderedPageBreak/>
        <w:t>Plačiai išplitęs stiprus odos bėrimas kartu su pykinimu, karščiavimu, kai kurių baltųjų kraujo kūnelių skaičiaus padidėjimu arba odos ar akių pageltimu (geltos požymiai), lydymas dusulio, krūtinės skausmo/diskomforto, labai sumažėjusio šlapimo išsiskyrimo bei troškulio ir t.t. (alerginės reakcijos požymiai susiję su gydymu)</w:t>
      </w:r>
      <w:r w:rsidRPr="007B7CC9">
        <w:rPr>
          <w:rFonts w:ascii="Times New Roman" w:eastAsia="Times New Roman" w:hAnsi="Times New Roman" w:cs="Times New Roman"/>
          <w:color w:val="000000"/>
          <w:lang w:eastAsia="lt-LT"/>
        </w:rPr>
        <w:t xml:space="preserve">. </w:t>
      </w:r>
    </w:p>
    <w:p w14:paraId="70CF421A" w14:textId="4F3FDD87" w:rsidR="00FB3A94" w:rsidRPr="00F31178" w:rsidRDefault="007B7CC9" w:rsidP="00F31178">
      <w:pPr>
        <w:numPr>
          <w:ilvl w:val="0"/>
          <w:numId w:val="16"/>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lang w:eastAsia="lt-LT"/>
        </w:rPr>
        <w:t>Lėtinis inkstų nepakankamumas</w:t>
      </w:r>
      <w:r w:rsidR="00FB3A94">
        <w:rPr>
          <w:rFonts w:ascii="Times New Roman" w:eastAsia="Times New Roman" w:hAnsi="Times New Roman" w:cs="Times New Roman"/>
          <w:lang w:eastAsia="lt-LT"/>
        </w:rPr>
        <w:t>.</w:t>
      </w:r>
    </w:p>
    <w:p w14:paraId="5A27E112" w14:textId="77777777" w:rsidR="00FB3A94" w:rsidRPr="00FB3A94" w:rsidRDefault="00FB3A94" w:rsidP="00FB3A94">
      <w:pPr>
        <w:pStyle w:val="Sraopastraipa"/>
        <w:numPr>
          <w:ilvl w:val="0"/>
          <w:numId w:val="16"/>
        </w:numPr>
        <w:autoSpaceDE w:val="0"/>
        <w:autoSpaceDN w:val="0"/>
        <w:adjustRightInd w:val="0"/>
        <w:spacing w:after="0" w:line="240" w:lineRule="auto"/>
        <w:rPr>
          <w:rFonts w:ascii="Times New Roman" w:hAnsi="Times New Roman" w:cs="Times New Roman"/>
          <w:color w:val="000000"/>
        </w:rPr>
      </w:pPr>
      <w:r w:rsidRPr="00FB3A94">
        <w:rPr>
          <w:rFonts w:ascii="Times New Roman" w:hAnsi="Times New Roman" w:cs="Times New Roman"/>
          <w:color w:val="000000"/>
        </w:rPr>
        <w:t xml:space="preserve">Hepatito B infekcijos atsinaujinimas (reaktyvacija), jeigu praeityje Jums buvo diagnozuotas hepatitas B (kepenų infekcija). </w:t>
      </w:r>
    </w:p>
    <w:p w14:paraId="10D20DA7" w14:textId="77777777" w:rsidR="00FB3A94" w:rsidRPr="007B7CC9" w:rsidRDefault="00FB3A94" w:rsidP="00F31178">
      <w:pPr>
        <w:autoSpaceDE w:val="0"/>
        <w:autoSpaceDN w:val="0"/>
        <w:adjustRightInd w:val="0"/>
        <w:spacing w:after="0" w:line="240" w:lineRule="auto"/>
        <w:rPr>
          <w:rFonts w:ascii="Times New Roman" w:eastAsia="Times New Roman" w:hAnsi="Times New Roman" w:cs="Times New Roman"/>
          <w:color w:val="000000"/>
          <w:lang w:eastAsia="lt-LT"/>
        </w:rPr>
      </w:pPr>
    </w:p>
    <w:p w14:paraId="65A964F7"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b/>
          <w:bCs/>
          <w:color w:val="000000"/>
          <w:lang w:eastAsia="lt-LT"/>
        </w:rPr>
      </w:pPr>
      <w:r w:rsidRPr="007B7CC9">
        <w:rPr>
          <w:rFonts w:ascii="Times New Roman" w:eastAsia="Times New Roman" w:hAnsi="Times New Roman" w:cs="Times New Roman"/>
          <w:color w:val="000000"/>
          <w:lang w:eastAsia="lt-LT"/>
        </w:rPr>
        <w:t xml:space="preserve">Jeigu Jums pasireikštų bet kuris iš anksčiau nurodytų poveikių, </w:t>
      </w:r>
      <w:r w:rsidRPr="007B7CC9">
        <w:rPr>
          <w:rFonts w:ascii="Times New Roman" w:eastAsia="Times New Roman" w:hAnsi="Times New Roman" w:cs="Times New Roman"/>
          <w:bCs/>
          <w:color w:val="000000"/>
          <w:lang w:eastAsia="lt-LT"/>
        </w:rPr>
        <w:t>nedelsiant apie tai pasakykite savo gydytojui.</w:t>
      </w:r>
      <w:r w:rsidRPr="007B7CC9">
        <w:rPr>
          <w:rFonts w:ascii="Times New Roman" w:eastAsia="Times New Roman" w:hAnsi="Times New Roman" w:cs="Times New Roman"/>
          <w:b/>
          <w:bCs/>
          <w:color w:val="000000"/>
          <w:lang w:eastAsia="lt-LT"/>
        </w:rPr>
        <w:t xml:space="preserve"> </w:t>
      </w:r>
    </w:p>
    <w:p w14:paraId="2E9351CA"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p>
    <w:p w14:paraId="64B5881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Taip pat gali pasireikšti kiti šalutiniai reiškiniai:</w:t>
      </w:r>
    </w:p>
    <w:p w14:paraId="23331F7E"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7B4BFAA3" w14:textId="78F88E74" w:rsidR="007B7CC9" w:rsidRPr="007B7CC9" w:rsidRDefault="007B7CC9" w:rsidP="007B7CC9">
      <w:p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bCs/>
          <w:color w:val="000000"/>
          <w:lang w:eastAsia="lt-LT"/>
        </w:rPr>
        <w:t>Labai dažni</w:t>
      </w:r>
      <w:r w:rsidR="00FB3A94">
        <w:rPr>
          <w:rFonts w:ascii="Times New Roman" w:eastAsia="Times New Roman" w:hAnsi="Times New Roman" w:cs="Times New Roman"/>
          <w:bCs/>
          <w:color w:val="000000"/>
          <w:lang w:eastAsia="lt-LT"/>
        </w:rPr>
        <w:t xml:space="preserve"> </w:t>
      </w:r>
      <w:bookmarkStart w:id="98" w:name="_Hlk514085020"/>
      <w:r w:rsidR="00983123">
        <w:rPr>
          <w:rFonts w:ascii="Times New Roman" w:eastAsia="Times New Roman" w:hAnsi="Times New Roman" w:cs="Times New Roman"/>
          <w:bCs/>
          <w:color w:val="000000"/>
          <w:lang w:eastAsia="lt-LT"/>
        </w:rPr>
        <w:t xml:space="preserve">šalutinio poveikio reiškiniai (gali </w:t>
      </w:r>
      <w:r w:rsidR="00983123" w:rsidRPr="007B7CC9">
        <w:rPr>
          <w:rFonts w:ascii="Times New Roman" w:eastAsia="Times New Roman" w:hAnsi="Times New Roman" w:cs="Times New Roman"/>
          <w:noProof/>
          <w:lang w:eastAsia="lt-LT"/>
        </w:rPr>
        <w:t>pasirei</w:t>
      </w:r>
      <w:r w:rsidR="00983123">
        <w:rPr>
          <w:rFonts w:ascii="Times New Roman" w:eastAsia="Times New Roman" w:hAnsi="Times New Roman" w:cs="Times New Roman"/>
          <w:noProof/>
          <w:lang w:eastAsia="lt-LT"/>
        </w:rPr>
        <w:t>kšti</w:t>
      </w:r>
      <w:r w:rsidR="00983123" w:rsidRPr="007B7CC9">
        <w:rPr>
          <w:rFonts w:ascii="Times New Roman" w:eastAsia="Times New Roman" w:hAnsi="Times New Roman" w:cs="Times New Roman"/>
          <w:noProof/>
          <w:lang w:eastAsia="lt-LT"/>
        </w:rPr>
        <w:t xml:space="preserve"> </w:t>
      </w:r>
      <w:r w:rsidR="00983123">
        <w:rPr>
          <w:rFonts w:ascii="Times New Roman" w:eastAsia="Times New Roman" w:hAnsi="Times New Roman" w:cs="Times New Roman"/>
          <w:noProof/>
          <w:lang w:eastAsia="lt-LT"/>
        </w:rPr>
        <w:t xml:space="preserve">ne rečiau </w:t>
      </w:r>
      <w:r w:rsidR="00983123" w:rsidRPr="007B7CC9">
        <w:rPr>
          <w:rFonts w:ascii="Times New Roman" w:eastAsia="Times New Roman" w:hAnsi="Times New Roman" w:cs="Times New Roman"/>
          <w:noProof/>
          <w:lang w:eastAsia="lt-LT"/>
        </w:rPr>
        <w:t>kaip 1 iš 10</w:t>
      </w:r>
      <w:r w:rsidR="00983123">
        <w:rPr>
          <w:rFonts w:ascii="Times New Roman" w:eastAsia="Times New Roman" w:hAnsi="Times New Roman" w:cs="Times New Roman"/>
          <w:noProof/>
          <w:lang w:eastAsia="lt-LT"/>
        </w:rPr>
        <w:t xml:space="preserve"> asmenų)</w:t>
      </w:r>
      <w:bookmarkEnd w:id="98"/>
      <w:r w:rsidRPr="007B7CC9">
        <w:rPr>
          <w:rFonts w:ascii="Times New Roman" w:eastAsia="Times New Roman" w:hAnsi="Times New Roman" w:cs="Times New Roman"/>
          <w:bCs/>
          <w:color w:val="000000"/>
          <w:lang w:eastAsia="lt-LT"/>
        </w:rPr>
        <w:t xml:space="preserve">: </w:t>
      </w:r>
    </w:p>
    <w:p w14:paraId="2CDB4590" w14:textId="77777777" w:rsidR="007B7CC9" w:rsidRPr="007B7CC9" w:rsidRDefault="007B7CC9" w:rsidP="007B7CC9">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Galvos skausmas ar nuovargis. </w:t>
      </w:r>
    </w:p>
    <w:p w14:paraId="73087303" w14:textId="77777777" w:rsidR="007B7CC9" w:rsidRPr="007B7CC9" w:rsidRDefault="007B7CC9" w:rsidP="007B7CC9">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Šleikštulys (pykinimas), vėmimas, viduriavimas ar nevirškinimas. </w:t>
      </w:r>
    </w:p>
    <w:p w14:paraId="263121CB" w14:textId="007A1E5E" w:rsidR="007B7CC9" w:rsidRPr="007B7CC9" w:rsidRDefault="00FB3A94" w:rsidP="007B7CC9">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B</w:t>
      </w:r>
      <w:r w:rsidR="007B7CC9" w:rsidRPr="007B7CC9">
        <w:rPr>
          <w:rFonts w:ascii="Times New Roman" w:eastAsia="Times New Roman" w:hAnsi="Times New Roman" w:cs="Times New Roman"/>
          <w:color w:val="000000"/>
          <w:lang w:eastAsia="lt-LT"/>
        </w:rPr>
        <w:t xml:space="preserve">ėrimas. </w:t>
      </w:r>
    </w:p>
    <w:p w14:paraId="45EA2B35" w14:textId="47A3E02B" w:rsidR="007B7CC9" w:rsidRPr="007B7CC9" w:rsidRDefault="007B7CC9" w:rsidP="007B7CC9">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Raumenų mėšlungis arba sąnarių, raumenų ir kaulų skausmas</w:t>
      </w:r>
      <w:r w:rsidR="00FB3A94">
        <w:rPr>
          <w:rFonts w:ascii="Times New Roman" w:eastAsia="Times New Roman" w:hAnsi="Times New Roman" w:cs="Times New Roman"/>
          <w:color w:val="000000"/>
          <w:lang w:eastAsia="lt-LT"/>
        </w:rPr>
        <w:t xml:space="preserve"> </w:t>
      </w:r>
      <w:bookmarkStart w:id="99" w:name="_Hlk514085054"/>
      <w:r w:rsidR="00FB3A94">
        <w:rPr>
          <w:rFonts w:ascii="Times New Roman" w:eastAsia="Times New Roman" w:hAnsi="Times New Roman" w:cs="Times New Roman"/>
          <w:color w:val="000000"/>
          <w:lang w:eastAsia="lt-LT"/>
        </w:rPr>
        <w:t>Glipox vartojimo metu arba nutraukus Glipox vartojimą</w:t>
      </w:r>
      <w:r w:rsidRPr="007B7CC9">
        <w:rPr>
          <w:rFonts w:ascii="Times New Roman" w:eastAsia="Times New Roman" w:hAnsi="Times New Roman" w:cs="Times New Roman"/>
          <w:color w:val="000000"/>
          <w:lang w:eastAsia="lt-LT"/>
        </w:rPr>
        <w:t xml:space="preserve">. </w:t>
      </w:r>
      <w:bookmarkEnd w:id="99"/>
    </w:p>
    <w:p w14:paraId="43886E84" w14:textId="77777777" w:rsidR="007B7CC9" w:rsidRPr="007B7CC9" w:rsidRDefault="007B7CC9" w:rsidP="007B7CC9">
      <w:pPr>
        <w:numPr>
          <w:ilvl w:val="0"/>
          <w:numId w:val="17"/>
        </w:numPr>
        <w:autoSpaceDE w:val="0"/>
        <w:autoSpaceDN w:val="0"/>
        <w:adjustRightInd w:val="0"/>
        <w:spacing w:after="39"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Tinimas, pavyzdžiui, patinusios kulkšnys ar paburkę akių vokai. </w:t>
      </w:r>
    </w:p>
    <w:p w14:paraId="640484C2" w14:textId="77777777" w:rsidR="007B7CC9" w:rsidRPr="007B7CC9" w:rsidRDefault="007B7CC9" w:rsidP="007B7CC9">
      <w:pPr>
        <w:numPr>
          <w:ilvl w:val="0"/>
          <w:numId w:val="17"/>
        </w:numPr>
        <w:autoSpaceDE w:val="0"/>
        <w:autoSpaceDN w:val="0"/>
        <w:adjustRightInd w:val="0"/>
        <w:spacing w:after="0"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Padidėjęs kūno svoris. </w:t>
      </w:r>
    </w:p>
    <w:p w14:paraId="1C65F945"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Jei bet kuris iš šių poveikių Jus vargina, </w:t>
      </w:r>
      <w:r w:rsidRPr="007B7CC9">
        <w:rPr>
          <w:rFonts w:ascii="Times New Roman" w:eastAsia="Times New Roman" w:hAnsi="Times New Roman" w:cs="Times New Roman"/>
          <w:bCs/>
          <w:noProof/>
          <w:lang w:eastAsia="lt-LT"/>
        </w:rPr>
        <w:t>pasakykite gydytojui</w:t>
      </w:r>
      <w:r w:rsidRPr="007B7CC9">
        <w:rPr>
          <w:rFonts w:ascii="Times New Roman" w:eastAsia="Times New Roman" w:hAnsi="Times New Roman" w:cs="Times New Roman"/>
          <w:noProof/>
          <w:lang w:eastAsia="lt-LT"/>
        </w:rPr>
        <w:t>.</w:t>
      </w:r>
    </w:p>
    <w:p w14:paraId="0F188A0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3B743710" w14:textId="7D8AA0D8"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Dažni</w:t>
      </w:r>
      <w:r w:rsidR="00FB3A94">
        <w:rPr>
          <w:rFonts w:ascii="Times New Roman" w:eastAsia="Times New Roman" w:hAnsi="Times New Roman" w:cs="Times New Roman"/>
          <w:noProof/>
          <w:lang w:eastAsia="lt-LT"/>
        </w:rPr>
        <w:t xml:space="preserve"> </w:t>
      </w:r>
      <w:bookmarkStart w:id="100" w:name="_Hlk514085080"/>
      <w:r w:rsidR="00EB6445">
        <w:rPr>
          <w:rFonts w:ascii="Times New Roman" w:eastAsia="Times New Roman" w:hAnsi="Times New Roman" w:cs="Times New Roman"/>
          <w:noProof/>
          <w:lang w:eastAsia="lt-LT"/>
        </w:rPr>
        <w:t xml:space="preserve">šalutinio poveikio reiškiniai (gali </w:t>
      </w:r>
      <w:r w:rsidR="00EB6445" w:rsidRPr="007B7CC9">
        <w:rPr>
          <w:rFonts w:ascii="Times New Roman" w:eastAsia="Times New Roman" w:hAnsi="Times New Roman" w:cs="Times New Roman"/>
          <w:noProof/>
          <w:lang w:eastAsia="lt-LT"/>
        </w:rPr>
        <w:t>pasirei</w:t>
      </w:r>
      <w:r w:rsidR="00EB6445">
        <w:rPr>
          <w:rFonts w:ascii="Times New Roman" w:eastAsia="Times New Roman" w:hAnsi="Times New Roman" w:cs="Times New Roman"/>
          <w:noProof/>
          <w:lang w:eastAsia="lt-LT"/>
        </w:rPr>
        <w:t>kšti</w:t>
      </w:r>
      <w:r w:rsidR="00EB6445" w:rsidRPr="007B7CC9">
        <w:rPr>
          <w:rFonts w:ascii="Times New Roman" w:eastAsia="Times New Roman" w:hAnsi="Times New Roman" w:cs="Times New Roman"/>
          <w:noProof/>
          <w:lang w:eastAsia="lt-LT"/>
        </w:rPr>
        <w:t xml:space="preserve"> </w:t>
      </w:r>
      <w:r w:rsidR="00EB6445">
        <w:rPr>
          <w:rFonts w:ascii="Times New Roman" w:eastAsia="Times New Roman" w:hAnsi="Times New Roman" w:cs="Times New Roman"/>
          <w:noProof/>
          <w:lang w:eastAsia="lt-LT"/>
        </w:rPr>
        <w:t xml:space="preserve">rečiau kaip </w:t>
      </w:r>
      <w:r w:rsidR="00EB6445" w:rsidRPr="007B7CC9">
        <w:rPr>
          <w:rFonts w:ascii="Times New Roman" w:eastAsia="Times New Roman" w:hAnsi="Times New Roman" w:cs="Times New Roman"/>
          <w:noProof/>
          <w:lang w:eastAsia="lt-LT"/>
        </w:rPr>
        <w:t xml:space="preserve">1 </w:t>
      </w:r>
      <w:r w:rsidR="00EB6445">
        <w:rPr>
          <w:rFonts w:ascii="Times New Roman" w:eastAsia="Times New Roman" w:hAnsi="Times New Roman" w:cs="Times New Roman"/>
          <w:noProof/>
          <w:lang w:eastAsia="lt-LT"/>
        </w:rPr>
        <w:t>iš</w:t>
      </w:r>
      <w:r w:rsidR="00EB6445" w:rsidRPr="007B7CC9">
        <w:rPr>
          <w:rFonts w:ascii="Times New Roman" w:eastAsia="Times New Roman" w:hAnsi="Times New Roman" w:cs="Times New Roman"/>
          <w:noProof/>
          <w:lang w:eastAsia="lt-LT"/>
        </w:rPr>
        <w:t xml:space="preserve"> 10 </w:t>
      </w:r>
      <w:r w:rsidR="00EB6445">
        <w:rPr>
          <w:rFonts w:ascii="Times New Roman" w:eastAsia="Times New Roman" w:hAnsi="Times New Roman" w:cs="Times New Roman"/>
          <w:noProof/>
          <w:lang w:eastAsia="lt-LT"/>
        </w:rPr>
        <w:t>asmenų)</w:t>
      </w:r>
      <w:bookmarkEnd w:id="100"/>
      <w:r w:rsidRPr="007B7CC9">
        <w:rPr>
          <w:rFonts w:ascii="Times New Roman" w:eastAsia="Times New Roman" w:hAnsi="Times New Roman" w:cs="Times New Roman"/>
          <w:noProof/>
          <w:lang w:eastAsia="lt-LT"/>
        </w:rPr>
        <w:t>:</w:t>
      </w:r>
    </w:p>
    <w:p w14:paraId="747138B3"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Apetito nebuvimas, sumažėjęs kūno svoris, sutrikęs skonio jutimas.</w:t>
      </w:r>
    </w:p>
    <w:p w14:paraId="36992DB4"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Galvos svaigimas, silpnumas.</w:t>
      </w:r>
    </w:p>
    <w:p w14:paraId="2D7B23D7" w14:textId="43B94149"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Sunkumas užm</w:t>
      </w:r>
      <w:r w:rsidR="00FB3A94">
        <w:rPr>
          <w:rFonts w:ascii="Times New Roman" w:eastAsia="Times New Roman" w:hAnsi="Times New Roman" w:cs="Times New Roman"/>
          <w:noProof/>
          <w:lang w:eastAsia="lt-LT"/>
        </w:rPr>
        <w:t>igti</w:t>
      </w:r>
      <w:r w:rsidRPr="007B7CC9">
        <w:rPr>
          <w:rFonts w:ascii="Times New Roman" w:eastAsia="Times New Roman" w:hAnsi="Times New Roman" w:cs="Times New Roman"/>
          <w:noProof/>
          <w:lang w:eastAsia="lt-LT"/>
        </w:rPr>
        <w:t xml:space="preserve"> (nemiga).</w:t>
      </w:r>
    </w:p>
    <w:p w14:paraId="681AB396"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Išskyros iš akies kartu su niežuliu, paraudimu ir patinimu (konjunktyvitas), ašarojimas, neryškus matymas.</w:t>
      </w:r>
    </w:p>
    <w:p w14:paraId="63688271"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Kraujavimas iš nosies.</w:t>
      </w:r>
    </w:p>
    <w:p w14:paraId="3B611A0B" w14:textId="350A700D"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Pilvo skausmas ar jo patinim</w:t>
      </w:r>
      <w:r w:rsidR="00FB3A94">
        <w:rPr>
          <w:rFonts w:ascii="Times New Roman" w:eastAsia="Times New Roman" w:hAnsi="Times New Roman" w:cs="Times New Roman"/>
          <w:noProof/>
          <w:lang w:eastAsia="lt-LT"/>
        </w:rPr>
        <w:t>o</w:t>
      </w:r>
      <w:r w:rsidRPr="007B7CC9">
        <w:rPr>
          <w:rFonts w:ascii="Times New Roman" w:eastAsia="Times New Roman" w:hAnsi="Times New Roman" w:cs="Times New Roman"/>
          <w:noProof/>
          <w:lang w:eastAsia="lt-LT"/>
        </w:rPr>
        <w:t xml:space="preserve"> jausmas, vidurių pūtimas, rėmuo</w:t>
      </w:r>
      <w:r w:rsidR="00FB3A94">
        <w:rPr>
          <w:rFonts w:ascii="Times New Roman" w:eastAsia="Times New Roman" w:hAnsi="Times New Roman" w:cs="Times New Roman"/>
          <w:noProof/>
          <w:lang w:eastAsia="lt-LT"/>
        </w:rPr>
        <w:t>,</w:t>
      </w:r>
      <w:r w:rsidRPr="007B7CC9">
        <w:rPr>
          <w:rFonts w:ascii="Times New Roman" w:eastAsia="Times New Roman" w:hAnsi="Times New Roman" w:cs="Times New Roman"/>
          <w:noProof/>
          <w:lang w:eastAsia="lt-LT"/>
        </w:rPr>
        <w:t xml:space="preserve"> vidurių užkietėjimas.</w:t>
      </w:r>
    </w:p>
    <w:p w14:paraId="1730EE8B"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Niežulys.</w:t>
      </w:r>
    </w:p>
    <w:p w14:paraId="4B3BF61B"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Neįprastas plaukų slinkimas ar plonėjimas.</w:t>
      </w:r>
    </w:p>
    <w:p w14:paraId="565D38B5"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Plaštakų ar pėdų tirpimas.</w:t>
      </w:r>
    </w:p>
    <w:p w14:paraId="51555BDB"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Burnos išopėjimas.</w:t>
      </w:r>
    </w:p>
    <w:p w14:paraId="52B1D42C"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Sąnarių skausmas ir patinimas.</w:t>
      </w:r>
    </w:p>
    <w:p w14:paraId="0B25803E"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Burnos, odos ar akių džiūvimas.</w:t>
      </w:r>
    </w:p>
    <w:p w14:paraId="38B57F59"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Sumažėjęs arba padidėjęs odos jautrumas.</w:t>
      </w:r>
    </w:p>
    <w:p w14:paraId="25E35559" w14:textId="77777777" w:rsidR="007B7CC9" w:rsidRPr="007B7CC9" w:rsidRDefault="007B7CC9" w:rsidP="007B7CC9">
      <w:pPr>
        <w:numPr>
          <w:ilvl w:val="0"/>
          <w:numId w:val="18"/>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Karščio pylimai, šaltkrėtis, naktinis prakaitavimas.</w:t>
      </w:r>
    </w:p>
    <w:p w14:paraId="1D4DECE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 bet kuris iš šių reiškinių Jus vargina, pasakykite gydytojui.</w:t>
      </w:r>
    </w:p>
    <w:p w14:paraId="495CDEDE" w14:textId="77777777" w:rsidR="006B7531" w:rsidRDefault="006B7531" w:rsidP="006B7531">
      <w:pPr>
        <w:spacing w:after="0" w:line="240" w:lineRule="auto"/>
        <w:rPr>
          <w:rFonts w:ascii="Times New Roman" w:eastAsia="Times New Roman" w:hAnsi="Times New Roman" w:cs="Times New Roman"/>
          <w:noProof/>
          <w:lang w:eastAsia="lt-LT"/>
        </w:rPr>
      </w:pPr>
    </w:p>
    <w:p w14:paraId="0ADEB701" w14:textId="77777777" w:rsidR="006B7531" w:rsidRDefault="006B7531" w:rsidP="006B7531">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Nedažni šalutinio poveikio reiškiniai (gali pasireikšti rečiau kaip 1 iš 100 asmenų):</w:t>
      </w:r>
    </w:p>
    <w:p w14:paraId="1D1F585D" w14:textId="77777777" w:rsidR="006B7531" w:rsidRPr="008E5D65" w:rsidRDefault="006B7531" w:rsidP="006B7531">
      <w:pPr>
        <w:pStyle w:val="Sraopastraipa"/>
        <w:numPr>
          <w:ilvl w:val="0"/>
          <w:numId w:val="34"/>
        </w:numPr>
        <w:spacing w:after="0" w:line="240" w:lineRule="auto"/>
        <w:rPr>
          <w:rFonts w:ascii="Times New Roman" w:hAnsi="Times New Roman" w:cs="Times New Roman"/>
        </w:rPr>
      </w:pPr>
      <w:r w:rsidRPr="008E5D65">
        <w:rPr>
          <w:rFonts w:ascii="Times New Roman" w:hAnsi="Times New Roman" w:cs="Times New Roman"/>
        </w:rPr>
        <w:t>Skausmingi paraudę odos mazgeliai, odos skausmas, odos paraudimas (po oda esančių riebalų uždegimas).</w:t>
      </w:r>
    </w:p>
    <w:p w14:paraId="568DA7B3"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 xml:space="preserve">Kosulys, varvėjimas ar nosies užgulimas, sunkumas ar skausmas paspaudus akis ar nosies šonus, nosies užgulimas, čiaudulys, užkimimas, su galvos skausmu arba be jo (viršutinių kvėpavimo takų </w:t>
      </w:r>
      <w:r>
        <w:rPr>
          <w:rFonts w:ascii="Times New Roman" w:hAnsi="Times New Roman" w:cs="Times New Roman"/>
        </w:rPr>
        <w:t>infekcijos požymiai</w:t>
      </w:r>
      <w:r w:rsidRPr="005902E5">
        <w:rPr>
          <w:rFonts w:ascii="Times New Roman" w:hAnsi="Times New Roman" w:cs="Times New Roman"/>
        </w:rPr>
        <w:t>)</w:t>
      </w:r>
      <w:r>
        <w:rPr>
          <w:rFonts w:ascii="Times New Roman" w:hAnsi="Times New Roman" w:cs="Times New Roman"/>
        </w:rPr>
        <w:t>.</w:t>
      </w:r>
    </w:p>
    <w:p w14:paraId="1367558C" w14:textId="77777777" w:rsidR="006B7531" w:rsidRPr="004C279C" w:rsidRDefault="006B7531" w:rsidP="006B7531">
      <w:pPr>
        <w:pStyle w:val="Sraopastraipa"/>
        <w:numPr>
          <w:ilvl w:val="0"/>
          <w:numId w:val="34"/>
        </w:numPr>
        <w:spacing w:after="0" w:line="240" w:lineRule="auto"/>
        <w:rPr>
          <w:rFonts w:ascii="Times New Roman" w:hAnsi="Times New Roman" w:cs="Times New Roman"/>
        </w:rPr>
      </w:pPr>
      <w:r w:rsidRPr="004C279C">
        <w:rPr>
          <w:rFonts w:ascii="Times New Roman" w:hAnsi="Times New Roman" w:cs="Times New Roman"/>
        </w:rPr>
        <w:t>Stiprus galvos skausmas, jaučiamas su dilgčiojimo ar pulsavimo pojūčiu, dažniausiai vienoje galvos pusėje, dažnai kartu su pykinimu, vėmimu ir jautrumu šviesai ar garsui (migrenos požymiai).</w:t>
      </w:r>
    </w:p>
    <w:p w14:paraId="7E499553" w14:textId="4A496A5D" w:rsidR="006B7531" w:rsidRPr="007F7A9E" w:rsidRDefault="00EB2FB2"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hAnsi="Times New Roman" w:cs="Times New Roman"/>
        </w:rPr>
        <w:t>Į</w:t>
      </w:r>
      <w:r w:rsidR="006B7531" w:rsidRPr="005902E5">
        <w:rPr>
          <w:rFonts w:ascii="Times New Roman" w:hAnsi="Times New Roman" w:cs="Times New Roman"/>
        </w:rPr>
        <w:t xml:space="preserve"> gripą panašūs simptomai.</w:t>
      </w:r>
    </w:p>
    <w:p w14:paraId="67F29D91"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Skausmas ar deginimas šlapinantis, karščiavimas, skausmas kirkšnyje arba dubens srityje, raudonas ar rusvas arba drumstas šlapimas (šlapimo takų infekcijos požymiai).</w:t>
      </w:r>
    </w:p>
    <w:p w14:paraId="6193ACCC"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Sąnarių skausmas ir patinimas (artralgijos požymiai).</w:t>
      </w:r>
    </w:p>
    <w:p w14:paraId="7959083D"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lastRenderedPageBreak/>
        <w:t>Nuolatinis liūdesys ir susidomėjimo praradimas, kuris neleidžia atlikti įprastos veiklos (depresijos požymiai).</w:t>
      </w:r>
    </w:p>
    <w:p w14:paraId="679E0F35"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hAnsi="Times New Roman" w:cs="Times New Roman"/>
        </w:rPr>
        <w:t>Nerimas</w:t>
      </w:r>
      <w:r w:rsidRPr="005902E5">
        <w:rPr>
          <w:rFonts w:ascii="Times New Roman" w:hAnsi="Times New Roman" w:cs="Times New Roman"/>
        </w:rPr>
        <w:t xml:space="preserve"> ir susirūpinimas </w:t>
      </w:r>
      <w:r>
        <w:rPr>
          <w:rFonts w:ascii="Times New Roman" w:hAnsi="Times New Roman" w:cs="Times New Roman"/>
        </w:rPr>
        <w:t>kartu su</w:t>
      </w:r>
      <w:r w:rsidRPr="005902E5">
        <w:rPr>
          <w:rFonts w:ascii="Times New Roman" w:hAnsi="Times New Roman" w:cs="Times New Roman"/>
        </w:rPr>
        <w:t xml:space="preserve"> fizini</w:t>
      </w:r>
      <w:r>
        <w:rPr>
          <w:rFonts w:ascii="Times New Roman" w:hAnsi="Times New Roman" w:cs="Times New Roman"/>
        </w:rPr>
        <w:t>ais</w:t>
      </w:r>
      <w:r w:rsidRPr="005902E5">
        <w:rPr>
          <w:rFonts w:ascii="Times New Roman" w:hAnsi="Times New Roman" w:cs="Times New Roman"/>
        </w:rPr>
        <w:t xml:space="preserve"> simptom</w:t>
      </w:r>
      <w:r>
        <w:rPr>
          <w:rFonts w:ascii="Times New Roman" w:hAnsi="Times New Roman" w:cs="Times New Roman"/>
        </w:rPr>
        <w:t>ais</w:t>
      </w:r>
      <w:r w:rsidRPr="005902E5">
        <w:rPr>
          <w:rFonts w:ascii="Times New Roman" w:hAnsi="Times New Roman" w:cs="Times New Roman"/>
        </w:rPr>
        <w:t>, toki</w:t>
      </w:r>
      <w:r>
        <w:rPr>
          <w:rFonts w:ascii="Times New Roman" w:hAnsi="Times New Roman" w:cs="Times New Roman"/>
        </w:rPr>
        <w:t>ais</w:t>
      </w:r>
      <w:r w:rsidRPr="005902E5">
        <w:rPr>
          <w:rFonts w:ascii="Times New Roman" w:hAnsi="Times New Roman" w:cs="Times New Roman"/>
        </w:rPr>
        <w:t xml:space="preserve"> kaip širdies plakimas, prakaitavimas, drebulys, burnos džiūvimas (nerimo požymiai).</w:t>
      </w:r>
    </w:p>
    <w:p w14:paraId="35BA589E"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Mieguistumas/per ilgas miegojimas.</w:t>
      </w:r>
    </w:p>
    <w:p w14:paraId="48E6829C" w14:textId="7D826133" w:rsidR="006B7531" w:rsidRPr="007F7A9E" w:rsidRDefault="00EB2FB2"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hAnsi="Times New Roman" w:cs="Times New Roman"/>
        </w:rPr>
        <w:t>D</w:t>
      </w:r>
      <w:r w:rsidR="006B7531" w:rsidRPr="005902E5">
        <w:rPr>
          <w:rFonts w:ascii="Times New Roman" w:hAnsi="Times New Roman" w:cs="Times New Roman"/>
        </w:rPr>
        <w:t>rebantys judesiai (tremoras).</w:t>
      </w:r>
    </w:p>
    <w:p w14:paraId="4E2D7303" w14:textId="77777777" w:rsidR="006B7531" w:rsidRPr="007827A3" w:rsidRDefault="006B7531" w:rsidP="006B7531">
      <w:pPr>
        <w:pStyle w:val="Sraopastraipa"/>
        <w:numPr>
          <w:ilvl w:val="0"/>
          <w:numId w:val="34"/>
        </w:numPr>
        <w:spacing w:after="0" w:line="240" w:lineRule="auto"/>
        <w:rPr>
          <w:rFonts w:ascii="Times New Roman" w:hAnsi="Times New Roman" w:cs="Times New Roman"/>
        </w:rPr>
      </w:pPr>
      <w:r w:rsidRPr="007827A3">
        <w:rPr>
          <w:rFonts w:ascii="Times New Roman" w:hAnsi="Times New Roman" w:cs="Times New Roman"/>
        </w:rPr>
        <w:t>Atminties sutrikimas.</w:t>
      </w:r>
    </w:p>
    <w:p w14:paraId="40A219D9" w14:textId="77777777" w:rsidR="006B7531" w:rsidRPr="007827A3" w:rsidRDefault="006B7531" w:rsidP="006B7531">
      <w:pPr>
        <w:pStyle w:val="Sraopastraipa"/>
        <w:numPr>
          <w:ilvl w:val="0"/>
          <w:numId w:val="34"/>
        </w:numPr>
        <w:spacing w:after="0" w:line="240" w:lineRule="auto"/>
        <w:rPr>
          <w:rFonts w:ascii="Times New Roman" w:hAnsi="Times New Roman" w:cs="Times New Roman"/>
        </w:rPr>
      </w:pPr>
      <w:r>
        <w:rPr>
          <w:rFonts w:ascii="Times New Roman" w:hAnsi="Times New Roman" w:cs="Times New Roman"/>
        </w:rPr>
        <w:t>B</w:t>
      </w:r>
      <w:r w:rsidRPr="007827A3">
        <w:rPr>
          <w:rFonts w:ascii="Times New Roman" w:hAnsi="Times New Roman" w:cs="Times New Roman"/>
        </w:rPr>
        <w:t>ūtinybė skubiai pajudinti kojas (neramių kojų sindromas).</w:t>
      </w:r>
    </w:p>
    <w:p w14:paraId="25C678EB"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Girdimas triukškas (pvz., skambėjimas, dūzgimas) ausyse, kuris neturi išorinio šaltinio (spengimas ausyse).</w:t>
      </w:r>
    </w:p>
    <w:p w14:paraId="4A19961A"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Aukštas kraujospūdis (hipertenzija).</w:t>
      </w:r>
    </w:p>
    <w:p w14:paraId="52A04F44" w14:textId="77777777" w:rsidR="006B7531" w:rsidRPr="00415BDF" w:rsidRDefault="006B7531" w:rsidP="006B7531">
      <w:pPr>
        <w:pStyle w:val="Sraopastraipa"/>
        <w:numPr>
          <w:ilvl w:val="0"/>
          <w:numId w:val="34"/>
        </w:numPr>
        <w:spacing w:after="0" w:line="240" w:lineRule="auto"/>
        <w:rPr>
          <w:rFonts w:ascii="Times New Roman" w:hAnsi="Times New Roman" w:cs="Times New Roman"/>
        </w:rPr>
      </w:pPr>
      <w:r w:rsidRPr="00415BDF">
        <w:rPr>
          <w:rFonts w:ascii="Times New Roman" w:hAnsi="Times New Roman" w:cs="Times New Roman"/>
        </w:rPr>
        <w:t>Raugėjimas.</w:t>
      </w:r>
    </w:p>
    <w:p w14:paraId="6B0DCC27" w14:textId="77777777" w:rsidR="006B7531" w:rsidRPr="002A6ED6" w:rsidRDefault="006B7531" w:rsidP="006B7531">
      <w:pPr>
        <w:pStyle w:val="Sraopastraipa"/>
        <w:numPr>
          <w:ilvl w:val="0"/>
          <w:numId w:val="34"/>
        </w:numPr>
        <w:spacing w:after="0" w:line="240" w:lineRule="auto"/>
        <w:rPr>
          <w:rFonts w:ascii="Times New Roman" w:hAnsi="Times New Roman" w:cs="Times New Roman"/>
        </w:rPr>
      </w:pPr>
      <w:r w:rsidRPr="002A6ED6">
        <w:rPr>
          <w:rFonts w:ascii="Times New Roman" w:hAnsi="Times New Roman" w:cs="Times New Roman"/>
        </w:rPr>
        <w:t>Lūpų uždegimas.</w:t>
      </w:r>
    </w:p>
    <w:p w14:paraId="0B5DD5F4"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Sunkumas ryjant.</w:t>
      </w:r>
    </w:p>
    <w:p w14:paraId="29E5A6C4"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prakaitavimas</w:t>
      </w:r>
      <w:r>
        <w:rPr>
          <w:rFonts w:ascii="Times New Roman" w:hAnsi="Times New Roman" w:cs="Times New Roman"/>
        </w:rPr>
        <w:t>.</w:t>
      </w:r>
    </w:p>
    <w:p w14:paraId="6A3B7EB9"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spalvos pakitimas.</w:t>
      </w:r>
    </w:p>
    <w:p w14:paraId="07797107"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Trapūs nagai.</w:t>
      </w:r>
    </w:p>
    <w:p w14:paraId="58F1C9A5"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Paraudę gumbeliai ar iškilimai aplink plaukų šaknis, galimas skausmas, niežulys ar deginimas (plaukų folikulų uždegimo požymiai, dar vadinam</w:t>
      </w:r>
      <w:r>
        <w:rPr>
          <w:rFonts w:ascii="Times New Roman" w:hAnsi="Times New Roman" w:cs="Times New Roman"/>
        </w:rPr>
        <w:t>as</w:t>
      </w:r>
      <w:r w:rsidRPr="005902E5">
        <w:rPr>
          <w:rFonts w:ascii="Times New Roman" w:hAnsi="Times New Roman" w:cs="Times New Roman"/>
        </w:rPr>
        <w:t xml:space="preserve"> folikulitu).</w:t>
      </w:r>
    </w:p>
    <w:p w14:paraId="4ED1B04F"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Odos išbėrimas su pleiskanojimu ir lupimusi (eksfoliacinis dermatitas).</w:t>
      </w:r>
    </w:p>
    <w:p w14:paraId="5D6599B8"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hAnsi="Times New Roman" w:cs="Times New Roman"/>
        </w:rPr>
        <w:t>K</w:t>
      </w:r>
      <w:r w:rsidRPr="005902E5">
        <w:rPr>
          <w:rFonts w:ascii="Times New Roman" w:hAnsi="Times New Roman" w:cs="Times New Roman"/>
        </w:rPr>
        <w:t>rūtų padidėjimas (gali pasireikšti vyrams arba moterims).</w:t>
      </w:r>
    </w:p>
    <w:p w14:paraId="1DC70B93"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S</w:t>
      </w:r>
      <w:r w:rsidRPr="00521CE1">
        <w:rPr>
          <w:rFonts w:ascii="Times New Roman" w:eastAsia="Times New Roman" w:hAnsi="Times New Roman" w:cs="Times New Roman"/>
          <w:noProof/>
          <w:lang w:eastAsia="lt-LT"/>
        </w:rPr>
        <w:t>kausmas ir (arba) sunkumo jausmas sėklidėse arba apatinėje pilvo dalyje, skausmas šlapinimosi, lytinių santykių ar ejakuliacijos metu, kraujas šlapime (sėklidžių edemos požymiai).</w:t>
      </w:r>
    </w:p>
    <w:p w14:paraId="7813D72C"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Nesugebėjimas pasiekti ar išlaikyti erekcijos (erekcijos disfunkcija).</w:t>
      </w:r>
    </w:p>
    <w:p w14:paraId="2C32ABD8"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Gausios arba nereguliarios mėnesinės.</w:t>
      </w:r>
    </w:p>
    <w:p w14:paraId="2EF756DC"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F91943">
        <w:rPr>
          <w:rFonts w:ascii="Times New Roman" w:eastAsia="Times New Roman" w:hAnsi="Times New Roman" w:cs="Times New Roman"/>
          <w:noProof/>
          <w:lang w:eastAsia="lt-LT"/>
        </w:rPr>
        <w:t>Sunkumas pasiekti / išlaikyti seksualinį susijaudinimą.</w:t>
      </w:r>
    </w:p>
    <w:p w14:paraId="61CC0425"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Sumažėjęs seksualinis potraukis.</w:t>
      </w:r>
    </w:p>
    <w:p w14:paraId="6AC7F18E"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Spenelių skausmas.</w:t>
      </w:r>
    </w:p>
    <w:p w14:paraId="138AC6EE"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60700C">
        <w:rPr>
          <w:rFonts w:ascii="Times New Roman" w:eastAsia="Times New Roman" w:hAnsi="Times New Roman" w:cs="Times New Roman"/>
          <w:noProof/>
          <w:lang w:eastAsia="lt-LT"/>
        </w:rPr>
        <w:t>Bendra bloga savijauta (negalavimas).</w:t>
      </w:r>
    </w:p>
    <w:p w14:paraId="4DFE5321" w14:textId="77777777" w:rsidR="006B7531"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0B2152">
        <w:rPr>
          <w:rFonts w:ascii="Times New Roman" w:eastAsia="Times New Roman" w:hAnsi="Times New Roman" w:cs="Times New Roman"/>
          <w:noProof/>
          <w:lang w:eastAsia="lt-LT"/>
        </w:rPr>
        <w:t>Virusinė infekcija, pvz., pūslelinė.</w:t>
      </w:r>
    </w:p>
    <w:p w14:paraId="30C7FB72" w14:textId="77777777" w:rsidR="006B7531" w:rsidRPr="00FE077B" w:rsidRDefault="006B7531" w:rsidP="006B7531">
      <w:pPr>
        <w:pStyle w:val="Sraopastraipa"/>
        <w:numPr>
          <w:ilvl w:val="0"/>
          <w:numId w:val="34"/>
        </w:numPr>
        <w:autoSpaceDE w:val="0"/>
        <w:autoSpaceDN w:val="0"/>
        <w:adjustRightInd w:val="0"/>
        <w:spacing w:after="0" w:line="240" w:lineRule="auto"/>
        <w:rPr>
          <w:rFonts w:ascii="Times New Roman" w:eastAsia="Times New Roman" w:hAnsi="Times New Roman" w:cs="Times New Roman"/>
          <w:lang w:val="en-GB" w:eastAsia="nl-NL"/>
        </w:rPr>
      </w:pPr>
      <w:r w:rsidRPr="00FE077B">
        <w:rPr>
          <w:rFonts w:ascii="Times New Roman" w:eastAsia="Times New Roman" w:hAnsi="Times New Roman" w:cs="Times New Roman"/>
          <w:lang w:val="en-GB" w:eastAsia="nl-NL"/>
        </w:rPr>
        <w:t>Apatinės nugaros dalies skausmas, atsirandantis dėl inkstų veiklos sutrikimo.</w:t>
      </w:r>
    </w:p>
    <w:p w14:paraId="030611D2"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Dažnesnis šlapinimasis.</w:t>
      </w:r>
    </w:p>
    <w:p w14:paraId="1AE64AC1"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Padidėjęs apetitas.</w:t>
      </w:r>
    </w:p>
    <w:p w14:paraId="0FCEA111"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hAnsi="Times New Roman" w:cs="Times New Roman"/>
        </w:rPr>
        <w:t>Skausmas arba deginimas viršutinėje pilvo dalyje ir (arba) krūtinėje (rėmuo), pykinimas, vėmimas, rūgšties refliuksas, sotumo jausmas ir išsipūtimas, juodos išmatos (skrandžio opos požymiai).</w:t>
      </w:r>
    </w:p>
    <w:p w14:paraId="0505B038"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5902E5">
        <w:rPr>
          <w:rFonts w:ascii="Times New Roman" w:eastAsia="Times New Roman" w:hAnsi="Times New Roman" w:cs="Times New Roman"/>
          <w:lang w:val="en-GB" w:eastAsia="nl-NL"/>
        </w:rPr>
        <w:t>Sąnarių ir raumenų sustingimas.</w:t>
      </w:r>
    </w:p>
    <w:p w14:paraId="4645F9CF"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Pr>
          <w:rFonts w:ascii="Times New Roman" w:hAnsi="Times New Roman" w:cs="Times New Roman"/>
        </w:rPr>
        <w:t>Pakitę laboratorinių t</w:t>
      </w:r>
      <w:r w:rsidRPr="005902E5">
        <w:rPr>
          <w:rFonts w:ascii="Times New Roman" w:hAnsi="Times New Roman" w:cs="Times New Roman"/>
        </w:rPr>
        <w:t>yrim</w:t>
      </w:r>
      <w:r>
        <w:rPr>
          <w:rFonts w:ascii="Times New Roman" w:hAnsi="Times New Roman" w:cs="Times New Roman"/>
        </w:rPr>
        <w:t>ų</w:t>
      </w:r>
      <w:r w:rsidRPr="005902E5">
        <w:rPr>
          <w:rFonts w:ascii="Times New Roman" w:hAnsi="Times New Roman" w:cs="Times New Roman"/>
        </w:rPr>
        <w:t xml:space="preserve"> rezultat</w:t>
      </w:r>
      <w:r>
        <w:rPr>
          <w:rFonts w:ascii="Times New Roman" w:hAnsi="Times New Roman" w:cs="Times New Roman"/>
        </w:rPr>
        <w:t>ai</w:t>
      </w:r>
      <w:r w:rsidRPr="005902E5">
        <w:rPr>
          <w:rFonts w:ascii="Times New Roman" w:hAnsi="Times New Roman" w:cs="Times New Roman"/>
        </w:rPr>
        <w:t>.</w:t>
      </w:r>
    </w:p>
    <w:p w14:paraId="058D4D26" w14:textId="77777777" w:rsidR="006B7531" w:rsidRPr="007F7A9E" w:rsidRDefault="006B7531" w:rsidP="006B7531">
      <w:pPr>
        <w:spacing w:after="0" w:line="240" w:lineRule="auto"/>
        <w:rPr>
          <w:rFonts w:ascii="Times New Roman" w:eastAsia="Times New Roman" w:hAnsi="Times New Roman" w:cs="Times New Roman"/>
          <w:noProof/>
          <w:lang w:eastAsia="lt-LT"/>
        </w:rPr>
      </w:pPr>
      <w:r w:rsidRPr="007F7A9E">
        <w:rPr>
          <w:rFonts w:ascii="Times New Roman" w:eastAsia="Times New Roman" w:hAnsi="Times New Roman" w:cs="Times New Roman"/>
          <w:noProof/>
          <w:lang w:eastAsia="lt-LT"/>
        </w:rPr>
        <w:t>Jei bet kuris iš šių reiškinių Jus vargina, pasakykite gydytojui.</w:t>
      </w:r>
    </w:p>
    <w:p w14:paraId="18D56135" w14:textId="77777777" w:rsidR="006B7531" w:rsidRDefault="006B7531" w:rsidP="006B7531">
      <w:pPr>
        <w:spacing w:after="0" w:line="240" w:lineRule="auto"/>
        <w:rPr>
          <w:rFonts w:ascii="Times New Roman" w:eastAsia="Times New Roman" w:hAnsi="Times New Roman" w:cs="Times New Roman"/>
          <w:noProof/>
          <w:lang w:eastAsia="lt-LT"/>
        </w:rPr>
      </w:pPr>
    </w:p>
    <w:p w14:paraId="4CFEDCC9" w14:textId="77777777" w:rsidR="006B7531" w:rsidRDefault="006B7531" w:rsidP="006B7531">
      <w:pPr>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Reti šalutinio poveikio reiškiniai (gali pasireikšti rečiau kaip 1 iš 1 000 asmenų):</w:t>
      </w:r>
    </w:p>
    <w:p w14:paraId="6868DD24" w14:textId="77777777" w:rsidR="006B7531" w:rsidRPr="007F7A9E" w:rsidRDefault="006B7531" w:rsidP="006B7531">
      <w:pPr>
        <w:pStyle w:val="Sraopastraipa"/>
        <w:numPr>
          <w:ilvl w:val="0"/>
          <w:numId w:val="34"/>
        </w:numPr>
        <w:autoSpaceDE w:val="0"/>
        <w:autoSpaceDN w:val="0"/>
        <w:adjustRightInd w:val="0"/>
        <w:spacing w:after="0" w:line="240" w:lineRule="auto"/>
        <w:rPr>
          <w:rFonts w:ascii="Times New Roman" w:eastAsia="Times New Roman" w:hAnsi="Times New Roman" w:cs="Times New Roman"/>
          <w:lang w:val="en-GB" w:eastAsia="nl-NL"/>
        </w:rPr>
      </w:pPr>
      <w:r w:rsidRPr="007F7A9E">
        <w:rPr>
          <w:rFonts w:ascii="Times New Roman" w:eastAsia="Times New Roman" w:hAnsi="Times New Roman" w:cs="Times New Roman"/>
          <w:lang w:val="en-GB" w:eastAsia="nl-NL"/>
        </w:rPr>
        <w:t>Sumišimas.</w:t>
      </w:r>
    </w:p>
    <w:p w14:paraId="19F88AEB" w14:textId="77777777" w:rsidR="006B7531" w:rsidRPr="007F7A9E" w:rsidRDefault="006B7531" w:rsidP="006B7531">
      <w:pPr>
        <w:pStyle w:val="Sraopastraipa"/>
        <w:numPr>
          <w:ilvl w:val="0"/>
          <w:numId w:val="34"/>
        </w:numPr>
        <w:spacing w:after="0" w:line="240" w:lineRule="auto"/>
        <w:rPr>
          <w:rFonts w:ascii="Times New Roman" w:eastAsia="Times New Roman" w:hAnsi="Times New Roman" w:cs="Times New Roman"/>
          <w:noProof/>
          <w:lang w:eastAsia="lt-LT"/>
        </w:rPr>
      </w:pPr>
      <w:r w:rsidRPr="007F7A9E">
        <w:rPr>
          <w:rFonts w:ascii="Times New Roman" w:eastAsia="Times New Roman" w:hAnsi="Times New Roman" w:cs="Times New Roman"/>
          <w:lang w:val="en-GB" w:eastAsia="nl-NL"/>
        </w:rPr>
        <w:t>Nagų spalvos pakitimas.</w:t>
      </w:r>
    </w:p>
    <w:p w14:paraId="5186554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9815157" w14:textId="2E8E2E29"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Šalutini</w:t>
      </w:r>
      <w:r w:rsidR="00BE4D11">
        <w:rPr>
          <w:rFonts w:ascii="Times New Roman" w:eastAsia="Times New Roman" w:hAnsi="Times New Roman" w:cs="Times New Roman"/>
          <w:noProof/>
          <w:lang w:eastAsia="lt-LT"/>
        </w:rPr>
        <w:t>o</w:t>
      </w:r>
      <w:r w:rsidRPr="007B7CC9">
        <w:rPr>
          <w:rFonts w:ascii="Times New Roman" w:eastAsia="Times New Roman" w:hAnsi="Times New Roman" w:cs="Times New Roman"/>
          <w:noProof/>
          <w:lang w:eastAsia="lt-LT"/>
        </w:rPr>
        <w:t xml:space="preserve"> poveiki</w:t>
      </w:r>
      <w:r w:rsidR="00BE4D11">
        <w:rPr>
          <w:rFonts w:ascii="Times New Roman" w:eastAsia="Times New Roman" w:hAnsi="Times New Roman" w:cs="Times New Roman"/>
          <w:noProof/>
          <w:lang w:eastAsia="lt-LT"/>
        </w:rPr>
        <w:t>o reiškiniai</w:t>
      </w:r>
      <w:r w:rsidRPr="007B7CC9">
        <w:rPr>
          <w:rFonts w:ascii="Times New Roman" w:eastAsia="Times New Roman" w:hAnsi="Times New Roman" w:cs="Times New Roman"/>
          <w:noProof/>
          <w:lang w:eastAsia="lt-LT"/>
        </w:rPr>
        <w:t>, kurių dažnis nežinomas</w:t>
      </w:r>
      <w:r w:rsidR="00467E84">
        <w:rPr>
          <w:rFonts w:ascii="Times New Roman" w:eastAsia="Times New Roman" w:hAnsi="Times New Roman" w:cs="Times New Roman"/>
          <w:noProof/>
          <w:lang w:eastAsia="lt-LT"/>
        </w:rPr>
        <w:t xml:space="preserve"> </w:t>
      </w:r>
      <w:bookmarkStart w:id="101" w:name="_Hlk514085159"/>
      <w:r w:rsidR="00467E84">
        <w:rPr>
          <w:rFonts w:ascii="Times New Roman" w:eastAsia="Times New Roman" w:hAnsi="Times New Roman" w:cs="Times New Roman"/>
          <w:noProof/>
          <w:lang w:eastAsia="lt-LT"/>
        </w:rPr>
        <w:t>(</w:t>
      </w:r>
      <w:r w:rsidR="00467E84" w:rsidRPr="004744F0">
        <w:rPr>
          <w:rFonts w:ascii="Times New Roman" w:hAnsi="Times New Roman" w:cs="Times New Roman"/>
        </w:rPr>
        <w:t>negali būti apskaičiuotas pagal turimus duomenis</w:t>
      </w:r>
      <w:r w:rsidR="00467E84">
        <w:rPr>
          <w:rFonts w:ascii="Times New Roman" w:hAnsi="Times New Roman" w:cs="Times New Roman"/>
        </w:rPr>
        <w:t>)</w:t>
      </w:r>
      <w:r w:rsidRPr="007B7CC9">
        <w:rPr>
          <w:rFonts w:ascii="Times New Roman" w:eastAsia="Times New Roman" w:hAnsi="Times New Roman" w:cs="Times New Roman"/>
          <w:noProof/>
          <w:lang w:eastAsia="lt-LT"/>
        </w:rPr>
        <w:t>:</w:t>
      </w:r>
      <w:bookmarkEnd w:id="101"/>
    </w:p>
    <w:p w14:paraId="611A4F52" w14:textId="08C3D1BC" w:rsidR="007B7CC9" w:rsidRDefault="007B7CC9" w:rsidP="007B7CC9">
      <w:pPr>
        <w:numPr>
          <w:ilvl w:val="0"/>
          <w:numId w:val="19"/>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Delnų ir padų paraudimas ir (arba) patinimas, kurie gali pasireikšti kartu su dilgčiojimo pojūčiu ir deginančiu skausmu.</w:t>
      </w:r>
    </w:p>
    <w:p w14:paraId="5B51DA2F" w14:textId="1F14E48A" w:rsidR="00A67299" w:rsidRPr="00A67299" w:rsidRDefault="00A67299" w:rsidP="00A67299">
      <w:pPr>
        <w:numPr>
          <w:ilvl w:val="0"/>
          <w:numId w:val="19"/>
        </w:numPr>
        <w:spacing w:after="0" w:line="240" w:lineRule="auto"/>
        <w:rPr>
          <w:rFonts w:ascii="Times New Roman" w:eastAsia="Times New Roman" w:hAnsi="Times New Roman" w:cs="Times New Roman"/>
          <w:noProof/>
          <w:lang w:eastAsia="lt-LT"/>
        </w:rPr>
      </w:pPr>
      <w:r w:rsidRPr="003B60B8">
        <w:rPr>
          <w:rFonts w:ascii="Times New Roman" w:eastAsia="Times New Roman" w:hAnsi="Times New Roman" w:cs="Times New Roman"/>
          <w:noProof/>
          <w:lang w:eastAsia="lt-LT"/>
        </w:rPr>
        <w:t>Skausmingi ir (arba) pūsliniai odos pažeidimai.</w:t>
      </w:r>
    </w:p>
    <w:p w14:paraId="4961D907" w14:textId="77777777" w:rsidR="007B7CC9" w:rsidRPr="007B7CC9" w:rsidRDefault="007B7CC9" w:rsidP="007B7CC9">
      <w:pPr>
        <w:numPr>
          <w:ilvl w:val="0"/>
          <w:numId w:val="19"/>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Vaikų ir paauglių augimo sulėtėjimas.</w:t>
      </w:r>
    </w:p>
    <w:p w14:paraId="49CFAC05"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 bet kuris iš šių reiškinių Jus vargina, pasakykite gydytojui.</w:t>
      </w:r>
    </w:p>
    <w:p w14:paraId="3F072AC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11013B3D" w14:textId="77777777" w:rsidR="007B7CC9" w:rsidRPr="007B7CC9" w:rsidRDefault="007B7CC9" w:rsidP="007B7CC9">
      <w:pPr>
        <w:spacing w:after="0" w:line="240" w:lineRule="auto"/>
        <w:rPr>
          <w:rFonts w:ascii="Times New Roman" w:eastAsia="Times New Roman" w:hAnsi="Times New Roman" w:cs="Times New Roman"/>
          <w:b/>
          <w:lang w:eastAsia="lt-LT"/>
        </w:rPr>
      </w:pPr>
      <w:r w:rsidRPr="007B7CC9">
        <w:rPr>
          <w:rFonts w:ascii="Times New Roman" w:eastAsia="Times New Roman" w:hAnsi="Times New Roman" w:cs="Times New Roman"/>
          <w:b/>
          <w:noProof/>
          <w:lang w:eastAsia="lt-LT"/>
        </w:rPr>
        <w:t>Pranešimas apie šalutinį poveikį</w:t>
      </w:r>
    </w:p>
    <w:p w14:paraId="4F4C4C60" w14:textId="77777777" w:rsidR="006B1954" w:rsidRPr="007F7A9E" w:rsidRDefault="006B1954" w:rsidP="00F84E30">
      <w:pPr>
        <w:tabs>
          <w:tab w:val="left" w:pos="567"/>
        </w:tabs>
        <w:spacing w:after="0" w:line="260" w:lineRule="exact"/>
        <w:ind w:right="-1"/>
        <w:rPr>
          <w:rFonts w:ascii="Times New Roman" w:hAnsi="Times New Roman" w:cs="Times New Roman"/>
          <w:snapToGrid w:val="0"/>
        </w:rPr>
      </w:pPr>
      <w:r w:rsidRPr="007F7A9E">
        <w:rPr>
          <w:rFonts w:ascii="Times New Roman" w:hAnsi="Times New Roman" w:cs="Times New Roman"/>
          <w:snapToGrid w:val="0"/>
        </w:rPr>
        <w:t>Jeigu pasireiškė šalutinis poveikis, įskaitant šiame lapelyje nenurodytą, pasakykite gydytojui, vaistininkui</w:t>
      </w:r>
      <w:r>
        <w:rPr>
          <w:rFonts w:ascii="Times New Roman" w:hAnsi="Times New Roman" w:cs="Times New Roman"/>
          <w:snapToGrid w:val="0"/>
        </w:rPr>
        <w:t xml:space="preserve"> </w:t>
      </w:r>
      <w:r w:rsidRPr="007F7A9E">
        <w:rPr>
          <w:rFonts w:ascii="Times New Roman" w:hAnsi="Times New Roman" w:cs="Times New Roman"/>
          <w:snapToGrid w:val="0"/>
        </w:rPr>
        <w:t xml:space="preserve">arba slaugytojui. Pranešimą apie šalutinį poveikį galite pateikti šiais būdais: tiesiogiai užpildant formą internetu Valstybinės vaistų kontrolės tarnybos prie Lietuvos Respublikos </w:t>
      </w:r>
      <w:r w:rsidRPr="007F7A9E">
        <w:rPr>
          <w:rFonts w:ascii="Times New Roman" w:hAnsi="Times New Roman" w:cs="Times New Roman"/>
          <w:snapToGrid w:val="0"/>
        </w:rPr>
        <w:lastRenderedPageBreak/>
        <w:t xml:space="preserve">sveikatos apsaugos ministerijos Vaistinių preparatų informacinėje sistemoje </w:t>
      </w:r>
      <w:hyperlink r:id="rId16" w:history="1">
        <w:r w:rsidRPr="007F7A9E">
          <w:rPr>
            <w:rFonts w:ascii="Times New Roman" w:hAnsi="Times New Roman" w:cs="Times New Roman"/>
            <w:snapToGrid w:val="0"/>
            <w:color w:val="0000FF"/>
            <w:u w:val="single"/>
          </w:rPr>
          <w:t>https://vapris.vvkt.lt/vvkt-web/public/nrv</w:t>
        </w:r>
      </w:hyperlink>
      <w:r w:rsidRPr="007F7A9E">
        <w:rPr>
          <w:rFonts w:ascii="Times New Roman" w:hAnsi="Times New Roman" w:cs="Times New Roman"/>
          <w:snapToGrid w:val="0"/>
        </w:rPr>
        <w:t xml:space="preserve"> arba užpildant Paciento pranešimo apie įtariamą nepageidaujamą reakciją (ĮNR) formą, kuri skelbiama </w:t>
      </w:r>
      <w:hyperlink r:id="rId17" w:history="1">
        <w:r w:rsidRPr="007F7A9E">
          <w:rPr>
            <w:rFonts w:ascii="Times New Roman" w:hAnsi="Times New Roman" w:cs="Times New Roman"/>
            <w:snapToGrid w:val="0"/>
            <w:color w:val="0000FF"/>
            <w:u w:val="single"/>
          </w:rPr>
          <w:t>https://www.vvkt.lt/index.php?4004286486</w:t>
        </w:r>
      </w:hyperlink>
      <w:r w:rsidRPr="007F7A9E">
        <w:rPr>
          <w:rFonts w:ascii="Times New Roman" w:hAnsi="Times New Roman" w:cs="Times New Roman"/>
          <w:snapToGrid w:val="0"/>
        </w:rPr>
        <w:t xml:space="preserve">, ir atsiunčiant elektroniniu paštu (adresu </w:t>
      </w:r>
      <w:hyperlink r:id="rId18" w:history="1">
        <w:r w:rsidRPr="007F7A9E">
          <w:rPr>
            <w:rFonts w:ascii="Times New Roman" w:hAnsi="Times New Roman" w:cs="Times New Roman"/>
            <w:snapToGrid w:val="0"/>
            <w:color w:val="0000FF"/>
            <w:u w:val="single"/>
          </w:rPr>
          <w:t>NepageidaujamaR@vvkt.lt</w:t>
        </w:r>
      </w:hyperlink>
      <w:r w:rsidRPr="007F7A9E">
        <w:rPr>
          <w:rFonts w:ascii="Times New Roman" w:hAnsi="Times New Roman" w:cs="Times New Roman"/>
          <w:snapToGrid w:val="0"/>
        </w:rPr>
        <w:t>) arba nemokamu telefonu 8 800 73 568. Pranešdami apie šalutinį poveikį galite mums padėti gauti daugiau informacijos apie šio vaisto saugumą.</w:t>
      </w:r>
    </w:p>
    <w:p w14:paraId="75C4410F" w14:textId="77777777" w:rsid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500D311" w14:textId="77777777" w:rsidR="00D41A9B" w:rsidRPr="007B7CC9" w:rsidRDefault="00D41A9B" w:rsidP="007B7CC9">
      <w:pPr>
        <w:tabs>
          <w:tab w:val="left" w:pos="360"/>
        </w:tabs>
        <w:spacing w:after="0" w:line="240" w:lineRule="auto"/>
        <w:rPr>
          <w:rFonts w:ascii="Times New Roman" w:eastAsia="Times New Roman" w:hAnsi="Times New Roman" w:cs="Times New Roman"/>
          <w:noProof/>
          <w:lang w:eastAsia="lt-LT"/>
        </w:rPr>
      </w:pPr>
    </w:p>
    <w:p w14:paraId="0BADD4F9" w14:textId="77777777" w:rsidR="007B7CC9" w:rsidRPr="007B7CC9" w:rsidRDefault="007B7CC9" w:rsidP="007B7CC9">
      <w:pPr>
        <w:tabs>
          <w:tab w:val="left" w:pos="567"/>
        </w:tabs>
        <w:spacing w:after="0" w:line="240" w:lineRule="auto"/>
        <w:ind w:left="567" w:hanging="567"/>
        <w:outlineLvl w:val="1"/>
        <w:rPr>
          <w:rFonts w:ascii="Times New Roman" w:eastAsia="Times New Roman" w:hAnsi="Times New Roman" w:cs="Times New Roman"/>
          <w:b/>
          <w:i/>
          <w:lang w:eastAsia="lt-LT"/>
        </w:rPr>
      </w:pPr>
      <w:r w:rsidRPr="007B7CC9">
        <w:rPr>
          <w:rFonts w:ascii="Times New Roman" w:eastAsia="Times New Roman" w:hAnsi="Times New Roman" w:cs="Times New Roman"/>
          <w:b/>
          <w:lang w:eastAsia="lt-LT"/>
        </w:rPr>
        <w:t>5.</w:t>
      </w:r>
      <w:r w:rsidRPr="007B7CC9">
        <w:rPr>
          <w:rFonts w:ascii="Times New Roman" w:eastAsia="Times New Roman" w:hAnsi="Times New Roman" w:cs="Times New Roman"/>
          <w:b/>
          <w:lang w:eastAsia="lt-LT"/>
        </w:rPr>
        <w:tab/>
        <w:t>Kaip laikyti Glipox</w:t>
      </w:r>
    </w:p>
    <w:p w14:paraId="26D004D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155752CD" w14:textId="77777777" w:rsidR="007B7CC9" w:rsidRPr="007B7CC9" w:rsidRDefault="007B7CC9" w:rsidP="007B7CC9">
      <w:pPr>
        <w:numPr>
          <w:ilvl w:val="12"/>
          <w:numId w:val="0"/>
        </w:numPr>
        <w:spacing w:after="0" w:line="240" w:lineRule="auto"/>
        <w:ind w:right="-2"/>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Šį vaistą laikykite vaikams nepastebimoje ir nepasiekiamoje vietoje.</w:t>
      </w:r>
    </w:p>
    <w:p w14:paraId="52104502"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0F973B0" w14:textId="5D6B3E8D"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Ant  dėžutės po „Tinka iki“ ir lizdinės plokštelės </w:t>
      </w:r>
      <w:r w:rsidR="008B74AB">
        <w:rPr>
          <w:rFonts w:ascii="Times New Roman" w:eastAsia="Times New Roman" w:hAnsi="Times New Roman" w:cs="Times New Roman"/>
          <w:noProof/>
          <w:lang w:eastAsia="lt-LT"/>
        </w:rPr>
        <w:t xml:space="preserve">po </w:t>
      </w:r>
      <w:r w:rsidRPr="007B7CC9">
        <w:rPr>
          <w:rFonts w:ascii="Times New Roman" w:eastAsia="Times New Roman" w:hAnsi="Times New Roman" w:cs="Times New Roman"/>
          <w:noProof/>
          <w:lang w:eastAsia="lt-LT"/>
        </w:rPr>
        <w:t xml:space="preserve">„EXP“  nurodytam tinkamumo laikui pasibaigus, šio vaisto vartoti negalima. </w:t>
      </w:r>
    </w:p>
    <w:p w14:paraId="0CD81A1B" w14:textId="77777777" w:rsidR="007B7CC9" w:rsidRPr="007B7CC9" w:rsidRDefault="007B7CC9" w:rsidP="007B7CC9">
      <w:pPr>
        <w:autoSpaceDE w:val="0"/>
        <w:autoSpaceDN w:val="0"/>
        <w:adjustRightInd w:val="0"/>
        <w:spacing w:after="37" w:line="240" w:lineRule="auto"/>
        <w:rPr>
          <w:rFonts w:ascii="Times New Roman" w:eastAsia="Times New Roman" w:hAnsi="Times New Roman" w:cs="Times New Roman"/>
          <w:color w:val="000000"/>
          <w:lang w:eastAsia="lt-LT"/>
        </w:rPr>
      </w:pPr>
      <w:r w:rsidRPr="007B7CC9">
        <w:rPr>
          <w:rFonts w:ascii="Times New Roman" w:eastAsia="Times New Roman" w:hAnsi="Times New Roman" w:cs="Times New Roman"/>
          <w:color w:val="000000"/>
          <w:lang w:eastAsia="lt-LT"/>
        </w:rPr>
        <w:t xml:space="preserve">Laikyti ne aukštesnėje kaip 30 °C temperatūroje. </w:t>
      </w:r>
    </w:p>
    <w:p w14:paraId="596E384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14:paraId="7470E329"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9C79C06"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69B95D08" w14:textId="77777777" w:rsidR="007B7CC9" w:rsidRPr="007B7CC9" w:rsidRDefault="007B7CC9" w:rsidP="007B7CC9">
      <w:pPr>
        <w:tabs>
          <w:tab w:val="left" w:pos="567"/>
        </w:tabs>
        <w:spacing w:after="0" w:line="240" w:lineRule="auto"/>
        <w:ind w:left="567" w:hanging="567"/>
        <w:outlineLvl w:val="1"/>
        <w:rPr>
          <w:rFonts w:ascii="Times New Roman" w:eastAsia="Times New Roman" w:hAnsi="Times New Roman" w:cs="Times New Roman"/>
          <w:b/>
          <w:lang w:eastAsia="lt-LT"/>
        </w:rPr>
      </w:pPr>
      <w:r w:rsidRPr="007B7CC9">
        <w:rPr>
          <w:rFonts w:ascii="Times New Roman" w:eastAsia="Times New Roman" w:hAnsi="Times New Roman" w:cs="Times New Roman"/>
          <w:b/>
          <w:lang w:eastAsia="lt-LT"/>
        </w:rPr>
        <w:t>6.</w:t>
      </w:r>
      <w:r w:rsidRPr="007B7CC9">
        <w:rPr>
          <w:rFonts w:ascii="Times New Roman" w:eastAsia="Times New Roman" w:hAnsi="Times New Roman" w:cs="Times New Roman"/>
          <w:b/>
          <w:lang w:eastAsia="lt-LT"/>
        </w:rPr>
        <w:tab/>
        <w:t>Pakuotės turinys ir kita informacija</w:t>
      </w:r>
    </w:p>
    <w:p w14:paraId="0732E75B"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6E253AB"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Glipox sudėtis</w:t>
      </w:r>
    </w:p>
    <w:p w14:paraId="73B09724"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8A33FFB" w14:textId="3DFE0DA0" w:rsidR="007B7CC9" w:rsidRPr="007B7CC9" w:rsidRDefault="007B7CC9" w:rsidP="007B7CC9">
      <w:pPr>
        <w:numPr>
          <w:ilvl w:val="0"/>
          <w:numId w:val="22"/>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 xml:space="preserve">Veiklioji medžiaga yra imatinibo mesilatas. Kiekvienoje </w:t>
      </w:r>
      <w:bookmarkStart w:id="102" w:name="_Hlk514085238"/>
      <w:r w:rsidR="00202AAF">
        <w:rPr>
          <w:rFonts w:ascii="Times New Roman" w:eastAsia="Times New Roman" w:hAnsi="Times New Roman" w:cs="Times New Roman"/>
          <w:noProof/>
          <w:lang w:eastAsia="lt-LT"/>
        </w:rPr>
        <w:t>kietojoje</w:t>
      </w:r>
      <w:bookmarkEnd w:id="102"/>
      <w:r w:rsidR="00202AAF">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kapsulėje yra 100 mg imatinibo (mesilato pavidalu).</w:t>
      </w:r>
    </w:p>
    <w:p w14:paraId="09DA5C6D" w14:textId="565D997A" w:rsidR="007B7CC9" w:rsidRPr="007B7CC9" w:rsidRDefault="007B7CC9" w:rsidP="007B7CC9">
      <w:pPr>
        <w:numPr>
          <w:ilvl w:val="0"/>
          <w:numId w:val="22"/>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Pagalbinės medžiagos</w:t>
      </w:r>
      <w:r w:rsidR="00D41A9B">
        <w:rPr>
          <w:rFonts w:ascii="Times New Roman" w:eastAsia="Times New Roman" w:hAnsi="Times New Roman" w:cs="Times New Roman"/>
          <w:noProof/>
          <w:lang w:eastAsia="lt-LT"/>
        </w:rPr>
        <w:t>. K</w:t>
      </w:r>
      <w:r w:rsidR="00202AAF">
        <w:rPr>
          <w:rFonts w:ascii="Times New Roman" w:eastAsia="Times New Roman" w:hAnsi="Times New Roman" w:cs="Times New Roman"/>
          <w:noProof/>
          <w:lang w:eastAsia="lt-LT"/>
        </w:rPr>
        <w:t>ietosios k</w:t>
      </w:r>
      <w:r w:rsidR="00D41A9B">
        <w:rPr>
          <w:rFonts w:ascii="Times New Roman" w:eastAsia="Times New Roman" w:hAnsi="Times New Roman" w:cs="Times New Roman"/>
          <w:noProof/>
          <w:lang w:eastAsia="lt-LT"/>
        </w:rPr>
        <w:t>apsulės turinys:</w:t>
      </w:r>
      <w:r w:rsidRPr="007B7CC9">
        <w:rPr>
          <w:rFonts w:ascii="Times New Roman" w:eastAsia="Times New Roman" w:hAnsi="Times New Roman" w:cs="Times New Roman"/>
          <w:noProof/>
          <w:lang w:eastAsia="lt-LT"/>
        </w:rPr>
        <w:t xml:space="preserve"> krospovidonas (A tipo), laktozė monohidratas, magnio stearatas</w:t>
      </w:r>
      <w:r w:rsidR="00290421">
        <w:rPr>
          <w:rFonts w:ascii="Times New Roman" w:eastAsia="Times New Roman" w:hAnsi="Times New Roman" w:cs="Times New Roman"/>
          <w:noProof/>
          <w:lang w:eastAsia="lt-LT"/>
        </w:rPr>
        <w:t>.</w:t>
      </w:r>
    </w:p>
    <w:p w14:paraId="191865B7" w14:textId="77777777" w:rsidR="007B7CC9" w:rsidRPr="007B7CC9" w:rsidRDefault="007B7CC9" w:rsidP="007B7CC9">
      <w:pPr>
        <w:numPr>
          <w:ilvl w:val="0"/>
          <w:numId w:val="22"/>
        </w:numPr>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Kapsulės apvalkalas sudarytas iš želatinos, geltonojo geležies oksido (E172), titano dioksido (E171), raudonojo geležies oksido (E172), juodojo geležies oksido (E172).</w:t>
      </w:r>
    </w:p>
    <w:p w14:paraId="5802E616"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0241B436"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Glipox išvaizda ir kiekis pakuotėje</w:t>
      </w:r>
    </w:p>
    <w:p w14:paraId="2DAB2368" w14:textId="5BB843F9"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 xml:space="preserve">Glipox 100 mg kietosios kapsulės </w:t>
      </w:r>
      <w:r w:rsidR="00FF0CBC">
        <w:rPr>
          <w:rFonts w:ascii="Times New Roman" w:eastAsia="Times New Roman" w:hAnsi="Times New Roman" w:cs="Times New Roman"/>
          <w:bCs/>
          <w:lang w:eastAsia="lt-LT"/>
        </w:rPr>
        <w:t>yra 3</w:t>
      </w:r>
      <w:r w:rsidRPr="007B7CC9">
        <w:rPr>
          <w:rFonts w:ascii="Times New Roman" w:eastAsia="Times New Roman" w:hAnsi="Times New Roman" w:cs="Times New Roman"/>
          <w:bCs/>
          <w:lang w:eastAsia="lt-LT"/>
        </w:rPr>
        <w:t xml:space="preserve"> dydžio, želatininės, su</w:t>
      </w:r>
      <w:r w:rsidR="00FF0CBC">
        <w:rPr>
          <w:rFonts w:ascii="Times New Roman" w:eastAsia="Times New Roman" w:hAnsi="Times New Roman" w:cs="Times New Roman"/>
          <w:bCs/>
          <w:lang w:eastAsia="lt-LT"/>
        </w:rPr>
        <w:t xml:space="preserve"> oranžinės </w:t>
      </w:r>
      <w:r w:rsidRPr="007B7CC9">
        <w:rPr>
          <w:rFonts w:ascii="Times New Roman" w:eastAsia="Times New Roman" w:hAnsi="Times New Roman" w:cs="Times New Roman"/>
          <w:bCs/>
          <w:lang w:eastAsia="lt-LT"/>
        </w:rPr>
        <w:t>spalvos korpusu ir dangteliu.</w:t>
      </w:r>
      <w:r w:rsidR="00FF0CBC">
        <w:rPr>
          <w:rFonts w:ascii="Times New Roman" w:eastAsia="Times New Roman" w:hAnsi="Times New Roman" w:cs="Times New Roman"/>
          <w:bCs/>
          <w:lang w:eastAsia="lt-LT"/>
        </w:rPr>
        <w:t xml:space="preserve"> K</w:t>
      </w:r>
      <w:r w:rsidR="00202AAF">
        <w:rPr>
          <w:rFonts w:ascii="Times New Roman" w:eastAsia="Times New Roman" w:hAnsi="Times New Roman" w:cs="Times New Roman"/>
          <w:bCs/>
          <w:lang w:eastAsia="lt-LT"/>
        </w:rPr>
        <w:t>ietojoje k</w:t>
      </w:r>
      <w:r w:rsidR="00FF0CBC">
        <w:rPr>
          <w:rFonts w:ascii="Times New Roman" w:eastAsia="Times New Roman" w:hAnsi="Times New Roman" w:cs="Times New Roman"/>
          <w:bCs/>
          <w:lang w:eastAsia="lt-LT"/>
        </w:rPr>
        <w:t>apsulėje yra baltos arba gelsvos granulės.</w:t>
      </w:r>
    </w:p>
    <w:p w14:paraId="197A1192" w14:textId="47147F0C"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Jos tiekiamos pakuotėmis, kuriose yra 30, 60, 100, 120</w:t>
      </w:r>
      <w:r w:rsidR="00D41A9B">
        <w:rPr>
          <w:rFonts w:ascii="Times New Roman" w:eastAsia="Times New Roman" w:hAnsi="Times New Roman" w:cs="Times New Roman"/>
          <w:bCs/>
          <w:lang w:eastAsia="lt-LT"/>
        </w:rPr>
        <w:t xml:space="preserve"> arba</w:t>
      </w:r>
      <w:r w:rsidRPr="007B7CC9">
        <w:rPr>
          <w:rFonts w:ascii="Times New Roman" w:eastAsia="Times New Roman" w:hAnsi="Times New Roman" w:cs="Times New Roman"/>
          <w:bCs/>
          <w:lang w:eastAsia="lt-LT"/>
        </w:rPr>
        <w:t xml:space="preserve"> 180 </w:t>
      </w:r>
      <w:r w:rsidR="009F3077">
        <w:rPr>
          <w:rFonts w:ascii="Times New Roman" w:eastAsia="Times New Roman" w:hAnsi="Times New Roman" w:cs="Times New Roman"/>
          <w:noProof/>
          <w:lang w:eastAsia="lt-LT"/>
        </w:rPr>
        <w:t xml:space="preserve">kietųjų </w:t>
      </w:r>
      <w:r w:rsidRPr="007B7CC9">
        <w:rPr>
          <w:rFonts w:ascii="Times New Roman" w:eastAsia="Times New Roman" w:hAnsi="Times New Roman" w:cs="Times New Roman"/>
          <w:bCs/>
          <w:lang w:eastAsia="lt-LT"/>
        </w:rPr>
        <w:t>kapsulių.</w:t>
      </w:r>
    </w:p>
    <w:p w14:paraId="7B00CEC6" w14:textId="77777777" w:rsidR="007B7CC9" w:rsidRPr="007B7CC9" w:rsidRDefault="007B7CC9" w:rsidP="007B7CC9">
      <w:pPr>
        <w:spacing w:after="0" w:line="220" w:lineRule="exact"/>
        <w:rPr>
          <w:rFonts w:ascii="Times New Roman" w:eastAsia="Times New Roman" w:hAnsi="Times New Roman" w:cs="Times New Roman"/>
          <w:bCs/>
          <w:lang w:eastAsia="lt-LT"/>
        </w:rPr>
      </w:pPr>
    </w:p>
    <w:p w14:paraId="69097FBB" w14:textId="77777777" w:rsidR="007B7CC9" w:rsidRPr="007B7CC9" w:rsidRDefault="007B7CC9" w:rsidP="007B7CC9">
      <w:pPr>
        <w:spacing w:after="0" w:line="220" w:lineRule="exact"/>
        <w:rPr>
          <w:rFonts w:ascii="Times New Roman" w:eastAsia="Times New Roman" w:hAnsi="Times New Roman" w:cs="Times New Roman"/>
          <w:bCs/>
          <w:lang w:eastAsia="lt-LT"/>
        </w:rPr>
      </w:pPr>
      <w:r w:rsidRPr="007B7CC9">
        <w:rPr>
          <w:rFonts w:ascii="Times New Roman" w:eastAsia="Times New Roman" w:hAnsi="Times New Roman" w:cs="Times New Roman"/>
          <w:bCs/>
          <w:lang w:eastAsia="lt-LT"/>
        </w:rPr>
        <w:t>Gali būti tiekiamos ne visų dydžių pakuotės.</w:t>
      </w:r>
    </w:p>
    <w:p w14:paraId="2C76283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4BF276F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FC9B9AB"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 xml:space="preserve">Registruotojas </w:t>
      </w:r>
    </w:p>
    <w:p w14:paraId="68E49ED9" w14:textId="77777777" w:rsidR="007B7CC9" w:rsidRPr="007B7CC9" w:rsidRDefault="007B7CC9" w:rsidP="007B7CC9">
      <w:pPr>
        <w:spacing w:after="0" w:line="220" w:lineRule="exact"/>
        <w:rPr>
          <w:rFonts w:ascii="Times New Roman" w:eastAsia="Times New Roman" w:hAnsi="Times New Roman" w:cs="Times New Roman"/>
          <w:b/>
          <w:bCs/>
          <w:lang w:eastAsia="lt-LT"/>
        </w:rPr>
      </w:pPr>
    </w:p>
    <w:p w14:paraId="25AEE0D9" w14:textId="77777777" w:rsidR="007B7CC9" w:rsidRPr="007B7CC9" w:rsidRDefault="007B7CC9" w:rsidP="007B7CC9">
      <w:pPr>
        <w:spacing w:after="0" w:line="240" w:lineRule="auto"/>
        <w:rPr>
          <w:rFonts w:ascii="Times New Roman" w:eastAsia="Calibri" w:hAnsi="Times New Roman" w:cs="Times New Roman"/>
          <w:lang w:val="x-none"/>
        </w:rPr>
      </w:pPr>
      <w:r w:rsidRPr="007B7CC9">
        <w:rPr>
          <w:rFonts w:ascii="Times New Roman" w:eastAsia="Calibri" w:hAnsi="Times New Roman" w:cs="Times New Roman"/>
          <w:lang w:val="x-none"/>
        </w:rPr>
        <w:t>UAB Norameda</w:t>
      </w:r>
    </w:p>
    <w:p w14:paraId="40F49B88" w14:textId="4B976289" w:rsidR="007B7CC9" w:rsidRPr="007B7CC9" w:rsidRDefault="007B7CC9" w:rsidP="007B7CC9">
      <w:pPr>
        <w:spacing w:after="0" w:line="240" w:lineRule="auto"/>
        <w:rPr>
          <w:rFonts w:ascii="Times New Roman" w:eastAsia="Calibri" w:hAnsi="Times New Roman" w:cs="Times New Roman"/>
          <w:lang w:val="x-none"/>
        </w:rPr>
      </w:pPr>
      <w:r w:rsidRPr="007B7CC9">
        <w:rPr>
          <w:rFonts w:ascii="Times New Roman" w:eastAsia="Calibri" w:hAnsi="Times New Roman" w:cs="Times New Roman"/>
          <w:lang w:val="x-none"/>
        </w:rPr>
        <w:t xml:space="preserve">Meistrų </w:t>
      </w:r>
      <w:r w:rsidR="004A425C">
        <w:rPr>
          <w:rFonts w:ascii="Times New Roman" w:eastAsia="Calibri" w:hAnsi="Times New Roman" w:cs="Times New Roman"/>
        </w:rPr>
        <w:t xml:space="preserve">g. </w:t>
      </w:r>
      <w:r w:rsidRPr="007B7CC9">
        <w:rPr>
          <w:rFonts w:ascii="Times New Roman" w:eastAsia="Calibri" w:hAnsi="Times New Roman" w:cs="Times New Roman"/>
          <w:lang w:val="x-none"/>
        </w:rPr>
        <w:t>8a</w:t>
      </w:r>
    </w:p>
    <w:p w14:paraId="02FF7AD0" w14:textId="77777777" w:rsidR="007B7CC9" w:rsidRPr="007B7CC9" w:rsidRDefault="007B7CC9" w:rsidP="007B7CC9">
      <w:pPr>
        <w:spacing w:after="0" w:line="240" w:lineRule="auto"/>
        <w:rPr>
          <w:rFonts w:ascii="Times New Roman" w:eastAsia="Calibri" w:hAnsi="Times New Roman" w:cs="Times New Roman"/>
          <w:lang w:val="x-none"/>
        </w:rPr>
      </w:pPr>
      <w:r w:rsidRPr="007B7CC9">
        <w:rPr>
          <w:rFonts w:ascii="Times New Roman" w:eastAsia="Calibri" w:hAnsi="Times New Roman" w:cs="Times New Roman"/>
          <w:lang w:val="x-none"/>
        </w:rPr>
        <w:t>LT-02189 Vilnius</w:t>
      </w:r>
    </w:p>
    <w:p w14:paraId="1E173F34"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lang w:eastAsia="lt-LT"/>
        </w:rPr>
        <w:t>Lietuva</w:t>
      </w:r>
    </w:p>
    <w:p w14:paraId="7CE065DC" w14:textId="77777777" w:rsidR="007B7CC9" w:rsidRPr="007B7CC9" w:rsidRDefault="007B7CC9" w:rsidP="007B7CC9">
      <w:pPr>
        <w:spacing w:after="0" w:line="220" w:lineRule="exact"/>
        <w:rPr>
          <w:rFonts w:ascii="Times New Roman" w:eastAsia="Times New Roman" w:hAnsi="Times New Roman" w:cs="Times New Roman"/>
          <w:b/>
          <w:bCs/>
          <w:lang w:eastAsia="lt-LT"/>
        </w:rPr>
      </w:pPr>
    </w:p>
    <w:p w14:paraId="47B0B410"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b/>
          <w:bCs/>
          <w:lang w:eastAsia="lt-LT"/>
        </w:rPr>
        <w:t>Gamintojai</w:t>
      </w:r>
    </w:p>
    <w:p w14:paraId="60F8AF7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32536E5" w14:textId="77777777" w:rsidR="008E75C6" w:rsidRPr="007222FD" w:rsidRDefault="008E75C6" w:rsidP="008E75C6">
      <w:pPr>
        <w:spacing w:after="0" w:line="240" w:lineRule="auto"/>
        <w:rPr>
          <w:rFonts w:ascii="Times New Roman" w:hAnsi="Times New Roman" w:cs="Times New Roman"/>
        </w:rPr>
      </w:pPr>
      <w:r w:rsidRPr="007222FD">
        <w:rPr>
          <w:rFonts w:ascii="Times New Roman" w:hAnsi="Times New Roman" w:cs="Times New Roman"/>
        </w:rPr>
        <w:t xml:space="preserve">Adamed Pharma S.A. </w:t>
      </w:r>
    </w:p>
    <w:p w14:paraId="75EDB0B7" w14:textId="112471CA"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ul.</w:t>
      </w:r>
      <w:r w:rsidR="000453D1">
        <w:rPr>
          <w:rFonts w:ascii="Times New Roman" w:eastAsia="Times New Roman" w:hAnsi="Times New Roman" w:cs="Times New Roman"/>
          <w:noProof/>
          <w:lang w:eastAsia="lt-LT"/>
        </w:rPr>
        <w:t xml:space="preserve"> </w:t>
      </w:r>
      <w:r w:rsidRPr="007B7CC9">
        <w:rPr>
          <w:rFonts w:ascii="Times New Roman" w:eastAsia="Times New Roman" w:hAnsi="Times New Roman" w:cs="Times New Roman"/>
          <w:noProof/>
          <w:lang w:eastAsia="lt-LT"/>
        </w:rPr>
        <w:t>marsz. J. Piłsudskiego 5</w:t>
      </w:r>
    </w:p>
    <w:p w14:paraId="3AA165E6"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95 -200 Pabianice</w:t>
      </w:r>
    </w:p>
    <w:p w14:paraId="5CCF077D"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Lenkija</w:t>
      </w:r>
    </w:p>
    <w:p w14:paraId="0D5F2593" w14:textId="77777777" w:rsid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16311FBE" w14:textId="77777777" w:rsidR="00AA6E5D" w:rsidRDefault="00AA6E5D" w:rsidP="007B7CC9">
      <w:pPr>
        <w:tabs>
          <w:tab w:val="left" w:pos="360"/>
        </w:tabs>
        <w:spacing w:after="0" w:line="240" w:lineRule="auto"/>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arba</w:t>
      </w:r>
    </w:p>
    <w:p w14:paraId="759B7D5C" w14:textId="77777777" w:rsidR="00AA6E5D" w:rsidRPr="007B7CC9" w:rsidRDefault="00AA6E5D" w:rsidP="007B7CC9">
      <w:pPr>
        <w:tabs>
          <w:tab w:val="left" w:pos="360"/>
        </w:tabs>
        <w:spacing w:after="0" w:line="240" w:lineRule="auto"/>
        <w:rPr>
          <w:rFonts w:ascii="Times New Roman" w:eastAsia="Times New Roman" w:hAnsi="Times New Roman" w:cs="Times New Roman"/>
          <w:noProof/>
          <w:lang w:eastAsia="lt-LT"/>
        </w:rPr>
      </w:pPr>
    </w:p>
    <w:p w14:paraId="69251B3F"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UAB Norameda</w:t>
      </w:r>
    </w:p>
    <w:p w14:paraId="4F931E39" w14:textId="4FE8751D"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 xml:space="preserve">Meistrų </w:t>
      </w:r>
      <w:r w:rsidR="004A425C">
        <w:rPr>
          <w:rFonts w:ascii="Times New Roman" w:eastAsia="Times New Roman" w:hAnsi="Times New Roman" w:cs="Times New Roman"/>
          <w:lang w:eastAsia="lt-LT"/>
        </w:rPr>
        <w:t xml:space="preserve">g. </w:t>
      </w:r>
      <w:r w:rsidRPr="007B7CC9">
        <w:rPr>
          <w:rFonts w:ascii="Times New Roman" w:eastAsia="Times New Roman" w:hAnsi="Times New Roman" w:cs="Times New Roman"/>
          <w:lang w:eastAsia="lt-LT"/>
        </w:rPr>
        <w:t xml:space="preserve">8a </w:t>
      </w:r>
    </w:p>
    <w:p w14:paraId="59FB3E7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Vilnius LT-02189</w:t>
      </w:r>
    </w:p>
    <w:p w14:paraId="1698E35B" w14:textId="77777777" w:rsidR="007B7CC9" w:rsidRPr="007B7CC9" w:rsidRDefault="007B7CC9" w:rsidP="007B7CC9">
      <w:pPr>
        <w:autoSpaceDE w:val="0"/>
        <w:autoSpaceDN w:val="0"/>
        <w:adjustRightInd w:val="0"/>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Lietuva</w:t>
      </w:r>
    </w:p>
    <w:p w14:paraId="0256D867"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8B89FB0"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3DD30C97" w14:textId="785AD628"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noProof/>
          <w:lang w:eastAsia="lt-LT"/>
        </w:rPr>
        <w:t>Jeigu apie šį vaistą norite sužinoti daugiau, kreipkitės į registruotoją  atstovą.</w:t>
      </w:r>
    </w:p>
    <w:p w14:paraId="6496CBAE" w14:textId="77777777" w:rsidR="007B7CC9" w:rsidRPr="007B7CC9" w:rsidRDefault="007B7CC9" w:rsidP="007B7CC9">
      <w:pPr>
        <w:spacing w:after="0" w:line="240" w:lineRule="auto"/>
        <w:rPr>
          <w:rFonts w:ascii="Times New Roman" w:eastAsia="Times New Roman" w:hAnsi="Times New Roman" w:cs="Times New Roman"/>
          <w:lang w:eastAsia="lt-LT"/>
        </w:rPr>
      </w:pPr>
    </w:p>
    <w:tbl>
      <w:tblPr>
        <w:tblW w:w="4678" w:type="dxa"/>
        <w:tblInd w:w="-34" w:type="dxa"/>
        <w:tblLayout w:type="fixed"/>
        <w:tblLook w:val="0000" w:firstRow="0" w:lastRow="0" w:firstColumn="0" w:lastColumn="0" w:noHBand="0" w:noVBand="0"/>
      </w:tblPr>
      <w:tblGrid>
        <w:gridCol w:w="4678"/>
      </w:tblGrid>
      <w:tr w:rsidR="007B7CC9" w:rsidRPr="007B7CC9" w14:paraId="4600653D" w14:textId="77777777" w:rsidTr="008B74AB">
        <w:tc>
          <w:tcPr>
            <w:tcW w:w="4678" w:type="dxa"/>
          </w:tcPr>
          <w:p w14:paraId="0810AF5A" w14:textId="77777777" w:rsidR="007B7CC9" w:rsidRPr="007B7CC9" w:rsidRDefault="007B7CC9" w:rsidP="007B7CC9">
            <w:pPr>
              <w:spacing w:after="0" w:line="240" w:lineRule="auto"/>
              <w:rPr>
                <w:rFonts w:ascii="Times New Roman" w:eastAsia="Calibri" w:hAnsi="Times New Roman" w:cs="Times New Roman"/>
              </w:rPr>
            </w:pPr>
            <w:r w:rsidRPr="007B7CC9">
              <w:rPr>
                <w:rFonts w:ascii="Times New Roman" w:eastAsia="Calibri" w:hAnsi="Times New Roman" w:cs="Times New Roman"/>
              </w:rPr>
              <w:t>UAB Norameda</w:t>
            </w:r>
          </w:p>
          <w:p w14:paraId="0323BAB5" w14:textId="77777777" w:rsidR="007B7CC9" w:rsidRPr="007B7CC9" w:rsidRDefault="007B7CC9" w:rsidP="007B7CC9">
            <w:pPr>
              <w:spacing w:after="0" w:line="240" w:lineRule="auto"/>
              <w:rPr>
                <w:rFonts w:ascii="Times New Roman" w:eastAsia="Calibri" w:hAnsi="Times New Roman" w:cs="Times New Roman"/>
              </w:rPr>
            </w:pPr>
            <w:r w:rsidRPr="007B7CC9">
              <w:rPr>
                <w:rFonts w:ascii="Times New Roman" w:eastAsia="Calibri" w:hAnsi="Times New Roman" w:cs="Times New Roman"/>
              </w:rPr>
              <w:t>Meistrų 8a</w:t>
            </w:r>
          </w:p>
          <w:p w14:paraId="0CBE6F46" w14:textId="77777777" w:rsidR="007B7CC9" w:rsidRPr="007B7CC9" w:rsidRDefault="007B7CC9" w:rsidP="007B7CC9">
            <w:pPr>
              <w:spacing w:after="0" w:line="240" w:lineRule="auto"/>
              <w:rPr>
                <w:rFonts w:ascii="Times New Roman" w:eastAsia="Calibri" w:hAnsi="Times New Roman" w:cs="Times New Roman"/>
              </w:rPr>
            </w:pPr>
            <w:r w:rsidRPr="007B7CC9">
              <w:rPr>
                <w:rFonts w:ascii="Times New Roman" w:eastAsia="Calibri" w:hAnsi="Times New Roman" w:cs="Times New Roman"/>
              </w:rPr>
              <w:t>LT-02189 Vilnius</w:t>
            </w:r>
          </w:p>
          <w:p w14:paraId="00BF88C8" w14:textId="77777777" w:rsidR="007B7CC9" w:rsidRPr="007B7CC9" w:rsidRDefault="007B7CC9" w:rsidP="007B7CC9">
            <w:pPr>
              <w:spacing w:after="0" w:line="220" w:lineRule="exact"/>
              <w:rPr>
                <w:rFonts w:ascii="Times New Roman" w:eastAsia="Times New Roman" w:hAnsi="Times New Roman" w:cs="Times New Roman"/>
                <w:b/>
                <w:bCs/>
                <w:lang w:eastAsia="lt-LT"/>
              </w:rPr>
            </w:pPr>
            <w:r w:rsidRPr="007B7CC9">
              <w:rPr>
                <w:rFonts w:ascii="Times New Roman" w:eastAsia="Times New Roman" w:hAnsi="Times New Roman" w:cs="Times New Roman"/>
                <w:lang w:eastAsia="lt-LT"/>
              </w:rPr>
              <w:t>Lietuva</w:t>
            </w:r>
          </w:p>
          <w:p w14:paraId="4EEF1B8A" w14:textId="77777777" w:rsidR="007B7CC9" w:rsidRPr="007B7CC9" w:rsidRDefault="007B7CC9" w:rsidP="007B7CC9">
            <w:pPr>
              <w:tabs>
                <w:tab w:val="left" w:pos="-720"/>
              </w:tabs>
              <w:suppressAutoHyphens/>
              <w:spacing w:after="0" w:line="240" w:lineRule="auto"/>
              <w:rPr>
                <w:rFonts w:ascii="Times New Roman" w:eastAsia="Times New Roman" w:hAnsi="Times New Roman" w:cs="Times New Roman"/>
                <w:lang w:eastAsia="lt-LT"/>
              </w:rPr>
            </w:pPr>
            <w:r w:rsidRPr="007B7CC9">
              <w:rPr>
                <w:rFonts w:ascii="Times New Roman" w:eastAsia="Times New Roman" w:hAnsi="Times New Roman" w:cs="Times New Roman"/>
                <w:lang w:eastAsia="lt-LT"/>
              </w:rPr>
              <w:t>Tel.: +370 5 2306499</w:t>
            </w:r>
          </w:p>
        </w:tc>
      </w:tr>
    </w:tbl>
    <w:p w14:paraId="1838A6FC"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506AD282"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p>
    <w:p w14:paraId="2D1AB193" w14:textId="6DF99606" w:rsidR="007B7CC9" w:rsidRPr="007B7CC9" w:rsidRDefault="007B7CC9" w:rsidP="007B7CC9">
      <w:pPr>
        <w:tabs>
          <w:tab w:val="left" w:pos="360"/>
        </w:tabs>
        <w:spacing w:after="0" w:line="240" w:lineRule="auto"/>
        <w:rPr>
          <w:rFonts w:ascii="Times New Roman" w:eastAsia="Times New Roman" w:hAnsi="Times New Roman" w:cs="Times New Roman"/>
          <w:b/>
          <w:noProof/>
          <w:lang w:eastAsia="lt-LT"/>
        </w:rPr>
      </w:pPr>
      <w:r w:rsidRPr="007B7CC9">
        <w:rPr>
          <w:rFonts w:ascii="Times New Roman" w:eastAsia="Times New Roman" w:hAnsi="Times New Roman" w:cs="Times New Roman"/>
          <w:b/>
          <w:bCs/>
          <w:noProof/>
          <w:lang w:eastAsia="lt-LT"/>
        </w:rPr>
        <w:t>Šis pakuotės lapelis</w:t>
      </w:r>
      <w:r w:rsidRPr="007B7CC9">
        <w:rPr>
          <w:rFonts w:ascii="Times New Roman" w:eastAsia="Times New Roman" w:hAnsi="Times New Roman" w:cs="Times New Roman"/>
          <w:b/>
          <w:noProof/>
          <w:lang w:eastAsia="lt-LT"/>
        </w:rPr>
        <w:t xml:space="preserve"> paskutinį kartą patvirtintas</w:t>
      </w:r>
      <w:r w:rsidR="00F84E30">
        <w:rPr>
          <w:rFonts w:ascii="Times New Roman" w:eastAsia="Times New Roman" w:hAnsi="Times New Roman" w:cs="Times New Roman"/>
          <w:b/>
          <w:noProof/>
          <w:lang w:eastAsia="lt-LT"/>
        </w:rPr>
        <w:t xml:space="preserve"> 2022-07-26</w:t>
      </w:r>
      <w:r w:rsidR="0055475B">
        <w:rPr>
          <w:rFonts w:ascii="Times New Roman" w:eastAsia="Times New Roman" w:hAnsi="Times New Roman" w:cs="Times New Roman"/>
          <w:b/>
          <w:noProof/>
          <w:lang w:eastAsia="lt-LT"/>
        </w:rPr>
        <w:t>.</w:t>
      </w:r>
    </w:p>
    <w:p w14:paraId="741B20E7" w14:textId="77777777" w:rsidR="007B7CC9" w:rsidRPr="007B7CC9" w:rsidRDefault="007B7CC9" w:rsidP="007B7CC9">
      <w:pPr>
        <w:spacing w:after="0" w:line="240" w:lineRule="auto"/>
        <w:rPr>
          <w:rFonts w:ascii="Times New Roman" w:eastAsia="Times New Roman" w:hAnsi="Times New Roman" w:cs="Times New Roman"/>
          <w:lang w:eastAsia="lt-LT"/>
        </w:rPr>
      </w:pPr>
    </w:p>
    <w:p w14:paraId="4FCA2937" w14:textId="77777777" w:rsidR="007B7CC9" w:rsidRPr="007B7CC9" w:rsidRDefault="007B7CC9" w:rsidP="007B7CC9">
      <w:pPr>
        <w:tabs>
          <w:tab w:val="left" w:pos="360"/>
        </w:tabs>
        <w:spacing w:after="0" w:line="240" w:lineRule="auto"/>
        <w:rPr>
          <w:rFonts w:ascii="Times New Roman" w:eastAsia="Times New Roman" w:hAnsi="Times New Roman" w:cs="Times New Roman"/>
          <w:noProof/>
          <w:lang w:eastAsia="lt-LT"/>
        </w:rPr>
      </w:pPr>
      <w:r w:rsidRPr="007B7CC9">
        <w:rPr>
          <w:rFonts w:ascii="Times New Roman" w:eastAsia="Times New Roman" w:hAnsi="Times New Roman" w:cs="Times New Roman"/>
          <w:color w:val="000000"/>
          <w:lang w:eastAsia="lt-LT"/>
        </w:rPr>
        <w:t>Išsami informacija apie šį vaistinį preparatą pateikiama Valstybinės vaistų kontrolės tarnybos prie Lietuvos Respublikos sveikatos apsaugos ministerijos tinklapyje</w:t>
      </w:r>
      <w:r w:rsidRPr="007B7CC9">
        <w:rPr>
          <w:rFonts w:ascii="Times New Roman" w:eastAsia="Times New Roman" w:hAnsi="Times New Roman" w:cs="Times New Roman"/>
          <w:color w:val="FF0000"/>
          <w:lang w:eastAsia="lt-LT"/>
        </w:rPr>
        <w:t xml:space="preserve"> </w:t>
      </w:r>
      <w:hyperlink r:id="rId19" w:history="1">
        <w:r w:rsidRPr="007B7CC9">
          <w:rPr>
            <w:rFonts w:ascii="Times New Roman" w:eastAsia="Times New Roman" w:hAnsi="Times New Roman" w:cs="Times New Roman"/>
            <w:color w:val="55595C"/>
            <w:u w:val="single"/>
            <w:lang w:eastAsia="lt-LT"/>
          </w:rPr>
          <w:t>http://www.vvkt.lt</w:t>
        </w:r>
      </w:hyperlink>
    </w:p>
    <w:p w14:paraId="199C0105" w14:textId="77777777" w:rsidR="007B7CC9" w:rsidRPr="007B7CC9" w:rsidRDefault="007B7CC9" w:rsidP="007B7CC9">
      <w:pPr>
        <w:spacing w:after="0" w:line="240" w:lineRule="auto"/>
        <w:rPr>
          <w:rFonts w:ascii="Times New Roman" w:eastAsia="Times New Roman" w:hAnsi="Times New Roman" w:cs="Times New Roman"/>
          <w:sz w:val="24"/>
          <w:szCs w:val="24"/>
          <w:lang w:eastAsia="lt-LT"/>
        </w:rPr>
      </w:pPr>
    </w:p>
    <w:p w14:paraId="10DFCEB9" w14:textId="77777777" w:rsidR="009E14EA" w:rsidRDefault="009E14EA">
      <w:bookmarkStart w:id="103" w:name="_GoBack"/>
      <w:bookmarkEnd w:id="103"/>
    </w:p>
    <w:sectPr w:rsidR="009E14EA" w:rsidSect="00F04FA0">
      <w:footerReference w:type="even" r:id="rId20"/>
      <w:footerReference w:type="default" r:id="rId21"/>
      <w:pgSz w:w="11906" w:h="16838" w:code="9"/>
      <w:pgMar w:top="1134" w:right="1700"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787A7" w14:textId="77777777" w:rsidR="00D60F14" w:rsidRDefault="00D60F14">
      <w:pPr>
        <w:spacing w:after="0" w:line="240" w:lineRule="auto"/>
      </w:pPr>
      <w:r>
        <w:separator/>
      </w:r>
    </w:p>
  </w:endnote>
  <w:endnote w:type="continuationSeparator" w:id="0">
    <w:p w14:paraId="0E404446" w14:textId="77777777" w:rsidR="00D60F14" w:rsidRDefault="00D60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C29DA" w14:textId="208CEC41" w:rsidR="0094067F" w:rsidRDefault="0094067F" w:rsidP="008B74A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F1D37">
      <w:rPr>
        <w:rStyle w:val="Puslapionumeris"/>
        <w:noProof/>
      </w:rPr>
      <w:t>13</w:t>
    </w:r>
    <w:r>
      <w:rPr>
        <w:rStyle w:val="Puslapionumeris"/>
      </w:rPr>
      <w:fldChar w:fldCharType="end"/>
    </w:r>
  </w:p>
  <w:p w14:paraId="746E71D3" w14:textId="77777777" w:rsidR="0094067F" w:rsidRDefault="0094067F" w:rsidP="008B74A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077B8" w14:textId="446D43BC" w:rsidR="0094067F" w:rsidRPr="00CA2754" w:rsidRDefault="0094067F" w:rsidP="008B74AB">
    <w:pPr>
      <w:pStyle w:val="Porat"/>
      <w:framePr w:wrap="around" w:vAnchor="text" w:hAnchor="margin" w:xAlign="right" w:y="1"/>
      <w:rPr>
        <w:rStyle w:val="Puslapionumeris"/>
        <w:sz w:val="22"/>
        <w:szCs w:val="22"/>
      </w:rPr>
    </w:pPr>
    <w:r w:rsidRPr="00CA2754">
      <w:rPr>
        <w:rStyle w:val="Puslapionumeris"/>
        <w:sz w:val="22"/>
        <w:szCs w:val="22"/>
      </w:rPr>
      <w:fldChar w:fldCharType="begin"/>
    </w:r>
    <w:r w:rsidRPr="00CA2754">
      <w:rPr>
        <w:rStyle w:val="Puslapionumeris"/>
        <w:sz w:val="22"/>
        <w:szCs w:val="22"/>
      </w:rPr>
      <w:instrText xml:space="preserve">PAGE  </w:instrText>
    </w:r>
    <w:r w:rsidRPr="00CA2754">
      <w:rPr>
        <w:rStyle w:val="Puslapionumeris"/>
        <w:sz w:val="22"/>
        <w:szCs w:val="22"/>
      </w:rPr>
      <w:fldChar w:fldCharType="separate"/>
    </w:r>
    <w:r w:rsidR="00CC068B">
      <w:rPr>
        <w:rStyle w:val="Puslapionumeris"/>
        <w:noProof/>
        <w:sz w:val="22"/>
        <w:szCs w:val="22"/>
      </w:rPr>
      <w:t>52</w:t>
    </w:r>
    <w:r w:rsidRPr="00CA2754">
      <w:rPr>
        <w:rStyle w:val="Puslapionumeris"/>
        <w:sz w:val="22"/>
        <w:szCs w:val="22"/>
      </w:rPr>
      <w:fldChar w:fldCharType="end"/>
    </w:r>
  </w:p>
  <w:p w14:paraId="079DAA9C" w14:textId="77777777" w:rsidR="0094067F" w:rsidRDefault="0094067F" w:rsidP="008B74A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8AAF66" w14:textId="77777777" w:rsidR="00D60F14" w:rsidRDefault="00D60F14">
      <w:pPr>
        <w:spacing w:after="0" w:line="240" w:lineRule="auto"/>
      </w:pPr>
      <w:r>
        <w:separator/>
      </w:r>
    </w:p>
  </w:footnote>
  <w:footnote w:type="continuationSeparator" w:id="0">
    <w:p w14:paraId="30963CE6" w14:textId="77777777" w:rsidR="00D60F14" w:rsidRDefault="00D60F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5E4AF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EE3FEE"/>
    <w:multiLevelType w:val="hybridMultilevel"/>
    <w:tmpl w:val="96D6070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0A955C0"/>
    <w:multiLevelType w:val="hybridMultilevel"/>
    <w:tmpl w:val="DEA857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CEE0280"/>
    <w:multiLevelType w:val="hybridMultilevel"/>
    <w:tmpl w:val="20F00AE4"/>
    <w:lvl w:ilvl="0" w:tplc="633678F0">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 w15:restartNumberingAfterBreak="0">
    <w:nsid w:val="1E71031F"/>
    <w:multiLevelType w:val="hybridMultilevel"/>
    <w:tmpl w:val="CEDA2B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6E419D"/>
    <w:multiLevelType w:val="hybridMultilevel"/>
    <w:tmpl w:val="ED2C72A4"/>
    <w:lvl w:ilvl="0" w:tplc="47B6882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3EF5355"/>
    <w:multiLevelType w:val="hybridMultilevel"/>
    <w:tmpl w:val="5B1A7100"/>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D2A5569"/>
    <w:multiLevelType w:val="multilevel"/>
    <w:tmpl w:val="F334CEEA"/>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30BE265A"/>
    <w:multiLevelType w:val="hybridMultilevel"/>
    <w:tmpl w:val="ECB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291EC1"/>
    <w:multiLevelType w:val="hybridMultilevel"/>
    <w:tmpl w:val="0EE4898C"/>
    <w:lvl w:ilvl="0" w:tplc="3718EEBC">
      <w:start w:val="1"/>
      <w:numFmt w:val="bullet"/>
      <w:lvlText w:val=""/>
      <w:lvlJc w:val="left"/>
      <w:pPr>
        <w:tabs>
          <w:tab w:val="num" w:pos="1800"/>
        </w:tabs>
        <w:ind w:left="180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CF6BD5"/>
    <w:multiLevelType w:val="hybridMultilevel"/>
    <w:tmpl w:val="1C20752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2" w15:restartNumberingAfterBreak="0">
    <w:nsid w:val="3B7E0155"/>
    <w:multiLevelType w:val="hybridMultilevel"/>
    <w:tmpl w:val="750A7C3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3474E6A"/>
    <w:multiLevelType w:val="hybridMultilevel"/>
    <w:tmpl w:val="A3A09EB4"/>
    <w:lvl w:ilvl="0" w:tplc="04090001">
      <w:start w:val="1"/>
      <w:numFmt w:val="bullet"/>
      <w:lvlText w:val=""/>
      <w:lvlJc w:val="left"/>
      <w:pPr>
        <w:tabs>
          <w:tab w:val="num" w:pos="720"/>
        </w:tabs>
        <w:ind w:left="720" w:hanging="360"/>
      </w:pPr>
      <w:rPr>
        <w:rFonts w:ascii="Symbol" w:hAnsi="Symbol" w:hint="default"/>
      </w:rPr>
    </w:lvl>
    <w:lvl w:ilvl="1" w:tplc="80188CD8">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0B5DB2"/>
    <w:multiLevelType w:val="hybridMultilevel"/>
    <w:tmpl w:val="92646B46"/>
    <w:lvl w:ilvl="0" w:tplc="633678F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CB5D8E"/>
    <w:multiLevelType w:val="hybridMultilevel"/>
    <w:tmpl w:val="B2B8DDB6"/>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AF96A54"/>
    <w:multiLevelType w:val="hybridMultilevel"/>
    <w:tmpl w:val="A7225208"/>
    <w:lvl w:ilvl="0" w:tplc="D450914A">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E3A59FD"/>
    <w:multiLevelType w:val="hybridMultilevel"/>
    <w:tmpl w:val="23E69732"/>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F413512"/>
    <w:multiLevelType w:val="hybridMultilevel"/>
    <w:tmpl w:val="6406BA9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121290C"/>
    <w:multiLevelType w:val="hybridMultilevel"/>
    <w:tmpl w:val="E46CB8A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65C4593"/>
    <w:multiLevelType w:val="hybridMultilevel"/>
    <w:tmpl w:val="D8B42E6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B515E3"/>
    <w:multiLevelType w:val="hybridMultilevel"/>
    <w:tmpl w:val="E5F0BD4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CDE7209"/>
    <w:multiLevelType w:val="hybridMultilevel"/>
    <w:tmpl w:val="4B3CA1DA"/>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00E5716"/>
    <w:multiLevelType w:val="hybridMultilevel"/>
    <w:tmpl w:val="57B88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9C7FCB"/>
    <w:multiLevelType w:val="hybridMultilevel"/>
    <w:tmpl w:val="C9FC6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037534"/>
    <w:multiLevelType w:val="hybridMultilevel"/>
    <w:tmpl w:val="4DEE10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A24359"/>
    <w:multiLevelType w:val="hybridMultilevel"/>
    <w:tmpl w:val="E29E4880"/>
    <w:lvl w:ilvl="0" w:tplc="D450914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156BB4"/>
    <w:multiLevelType w:val="hybridMultilevel"/>
    <w:tmpl w:val="4942F26E"/>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86B1611"/>
    <w:multiLevelType w:val="hybridMultilevel"/>
    <w:tmpl w:val="A40E39AE"/>
    <w:lvl w:ilvl="0" w:tplc="69F8DDE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8F0AB4"/>
    <w:multiLevelType w:val="hybridMultilevel"/>
    <w:tmpl w:val="73B45D7C"/>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6BF72CD1"/>
    <w:multiLevelType w:val="hybridMultilevel"/>
    <w:tmpl w:val="F316351E"/>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E7C6A6E"/>
    <w:multiLevelType w:val="hybridMultilevel"/>
    <w:tmpl w:val="8A008BB4"/>
    <w:lvl w:ilvl="0" w:tplc="19821A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2A85D73"/>
    <w:multiLevelType w:val="hybridMultilevel"/>
    <w:tmpl w:val="64BAD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3D760A2"/>
    <w:multiLevelType w:val="hybridMultilevel"/>
    <w:tmpl w:val="D900779A"/>
    <w:lvl w:ilvl="0" w:tplc="D450914A">
      <w:start w:val="1"/>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78B03B4B"/>
    <w:multiLevelType w:val="hybridMultilevel"/>
    <w:tmpl w:val="C68EBB0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603025"/>
    <w:multiLevelType w:val="hybridMultilevel"/>
    <w:tmpl w:val="1C3CB030"/>
    <w:lvl w:ilvl="0" w:tplc="FFFFFFFF">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0"/>
  </w:num>
  <w:num w:numId="2">
    <w:abstractNumId w:val="9"/>
  </w:num>
  <w:num w:numId="3">
    <w:abstractNumId w:val="2"/>
  </w:num>
  <w:num w:numId="4">
    <w:abstractNumId w:val="32"/>
  </w:num>
  <w:num w:numId="5">
    <w:abstractNumId w:val="7"/>
  </w:num>
  <w:num w:numId="6">
    <w:abstractNumId w:val="13"/>
  </w:num>
  <w:num w:numId="7">
    <w:abstractNumId w:val="4"/>
  </w:num>
  <w:num w:numId="8">
    <w:abstractNumId w:val="25"/>
  </w:num>
  <w:num w:numId="9">
    <w:abstractNumId w:val="6"/>
  </w:num>
  <w:num w:numId="10">
    <w:abstractNumId w:val="19"/>
  </w:num>
  <w:num w:numId="11">
    <w:abstractNumId w:val="18"/>
  </w:num>
  <w:num w:numId="12">
    <w:abstractNumId w:val="12"/>
  </w:num>
  <w:num w:numId="13">
    <w:abstractNumId w:val="31"/>
  </w:num>
  <w:num w:numId="14">
    <w:abstractNumId w:val="22"/>
  </w:num>
  <w:num w:numId="15">
    <w:abstractNumId w:val="29"/>
  </w:num>
  <w:num w:numId="16">
    <w:abstractNumId w:val="1"/>
  </w:num>
  <w:num w:numId="17">
    <w:abstractNumId w:val="17"/>
  </w:num>
  <w:num w:numId="18">
    <w:abstractNumId w:val="27"/>
  </w:num>
  <w:num w:numId="19">
    <w:abstractNumId w:val="15"/>
  </w:num>
  <w:num w:numId="20">
    <w:abstractNumId w:val="10"/>
  </w:num>
  <w:num w:numId="21">
    <w:abstractNumId w:val="35"/>
  </w:num>
  <w:num w:numId="22">
    <w:abstractNumId w:val="3"/>
  </w:num>
  <w:num w:numId="23">
    <w:abstractNumId w:val="26"/>
  </w:num>
  <w:num w:numId="24">
    <w:abstractNumId w:val="5"/>
  </w:num>
  <w:num w:numId="25">
    <w:abstractNumId w:val="30"/>
  </w:num>
  <w:num w:numId="26">
    <w:abstractNumId w:val="33"/>
  </w:num>
  <w:num w:numId="27">
    <w:abstractNumId w:val="16"/>
  </w:num>
  <w:num w:numId="28">
    <w:abstractNumId w:val="21"/>
  </w:num>
  <w:num w:numId="29">
    <w:abstractNumId w:val="34"/>
  </w:num>
  <w:num w:numId="30">
    <w:abstractNumId w:val="8"/>
  </w:num>
  <w:num w:numId="31">
    <w:abstractNumId w:val="24"/>
  </w:num>
  <w:num w:numId="32">
    <w:abstractNumId w:val="14"/>
  </w:num>
  <w:num w:numId="33">
    <w:abstractNumId w:val="0"/>
  </w:num>
  <w:num w:numId="34">
    <w:abstractNumId w:val="28"/>
  </w:num>
  <w:num w:numId="35">
    <w:abstractNumId w:val="23"/>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C9"/>
    <w:rsid w:val="000024B3"/>
    <w:rsid w:val="000028A8"/>
    <w:rsid w:val="00007D7D"/>
    <w:rsid w:val="000122D4"/>
    <w:rsid w:val="0002348F"/>
    <w:rsid w:val="00030707"/>
    <w:rsid w:val="0004279D"/>
    <w:rsid w:val="000453D1"/>
    <w:rsid w:val="00054891"/>
    <w:rsid w:val="00054D67"/>
    <w:rsid w:val="00057D32"/>
    <w:rsid w:val="00057E68"/>
    <w:rsid w:val="00065333"/>
    <w:rsid w:val="00080DE1"/>
    <w:rsid w:val="000A7EA3"/>
    <w:rsid w:val="000B0E87"/>
    <w:rsid w:val="000D5F31"/>
    <w:rsid w:val="000E15A9"/>
    <w:rsid w:val="000E5B92"/>
    <w:rsid w:val="000F3383"/>
    <w:rsid w:val="000F5134"/>
    <w:rsid w:val="00102EBB"/>
    <w:rsid w:val="00104AE9"/>
    <w:rsid w:val="001062E1"/>
    <w:rsid w:val="001110E2"/>
    <w:rsid w:val="001269D3"/>
    <w:rsid w:val="0012738D"/>
    <w:rsid w:val="00142E77"/>
    <w:rsid w:val="001517C6"/>
    <w:rsid w:val="00157D37"/>
    <w:rsid w:val="00164633"/>
    <w:rsid w:val="00167B86"/>
    <w:rsid w:val="0017023A"/>
    <w:rsid w:val="00170DEB"/>
    <w:rsid w:val="001756A8"/>
    <w:rsid w:val="00177F56"/>
    <w:rsid w:val="00190CBE"/>
    <w:rsid w:val="00191FB4"/>
    <w:rsid w:val="001A0487"/>
    <w:rsid w:val="001A0F9A"/>
    <w:rsid w:val="001A172E"/>
    <w:rsid w:val="001B104E"/>
    <w:rsid w:val="001B1890"/>
    <w:rsid w:val="001D3BD6"/>
    <w:rsid w:val="001E4A07"/>
    <w:rsid w:val="001F0018"/>
    <w:rsid w:val="001F1801"/>
    <w:rsid w:val="001F7A47"/>
    <w:rsid w:val="00202AAF"/>
    <w:rsid w:val="00226F33"/>
    <w:rsid w:val="00231898"/>
    <w:rsid w:val="002408EE"/>
    <w:rsid w:val="00243251"/>
    <w:rsid w:val="002530D8"/>
    <w:rsid w:val="00261BA1"/>
    <w:rsid w:val="00267C5D"/>
    <w:rsid w:val="002761B6"/>
    <w:rsid w:val="002764C1"/>
    <w:rsid w:val="00277289"/>
    <w:rsid w:val="002805D0"/>
    <w:rsid w:val="00285C82"/>
    <w:rsid w:val="00290421"/>
    <w:rsid w:val="00296519"/>
    <w:rsid w:val="002A3A60"/>
    <w:rsid w:val="002A402C"/>
    <w:rsid w:val="002C1D62"/>
    <w:rsid w:val="002C207F"/>
    <w:rsid w:val="002C5514"/>
    <w:rsid w:val="002E22D4"/>
    <w:rsid w:val="002E3DD5"/>
    <w:rsid w:val="002E5753"/>
    <w:rsid w:val="002F5616"/>
    <w:rsid w:val="003020CB"/>
    <w:rsid w:val="00306401"/>
    <w:rsid w:val="00311A91"/>
    <w:rsid w:val="0031528D"/>
    <w:rsid w:val="003234D8"/>
    <w:rsid w:val="003362C6"/>
    <w:rsid w:val="00345878"/>
    <w:rsid w:val="00370F3A"/>
    <w:rsid w:val="00372FB8"/>
    <w:rsid w:val="00374D23"/>
    <w:rsid w:val="00387DB4"/>
    <w:rsid w:val="00390ECE"/>
    <w:rsid w:val="0039124B"/>
    <w:rsid w:val="003B4C1B"/>
    <w:rsid w:val="003C3CC3"/>
    <w:rsid w:val="003C6223"/>
    <w:rsid w:val="003D4FE8"/>
    <w:rsid w:val="003D62F7"/>
    <w:rsid w:val="003D6E26"/>
    <w:rsid w:val="003D7B15"/>
    <w:rsid w:val="003E205B"/>
    <w:rsid w:val="003E3311"/>
    <w:rsid w:val="003E48A3"/>
    <w:rsid w:val="00404779"/>
    <w:rsid w:val="00404940"/>
    <w:rsid w:val="004079B1"/>
    <w:rsid w:val="00412704"/>
    <w:rsid w:val="00414EB0"/>
    <w:rsid w:val="00453876"/>
    <w:rsid w:val="00465277"/>
    <w:rsid w:val="00465FE4"/>
    <w:rsid w:val="00467E84"/>
    <w:rsid w:val="0047104E"/>
    <w:rsid w:val="004715BD"/>
    <w:rsid w:val="00477383"/>
    <w:rsid w:val="00484E5D"/>
    <w:rsid w:val="00487632"/>
    <w:rsid w:val="00491156"/>
    <w:rsid w:val="0049486E"/>
    <w:rsid w:val="0049690D"/>
    <w:rsid w:val="004A0557"/>
    <w:rsid w:val="004A240E"/>
    <w:rsid w:val="004A425C"/>
    <w:rsid w:val="004A5DF9"/>
    <w:rsid w:val="004B2CE3"/>
    <w:rsid w:val="004C5B92"/>
    <w:rsid w:val="004C5EC0"/>
    <w:rsid w:val="004C7564"/>
    <w:rsid w:val="004D2722"/>
    <w:rsid w:val="004E346A"/>
    <w:rsid w:val="004E3666"/>
    <w:rsid w:val="004E4D9B"/>
    <w:rsid w:val="004F273E"/>
    <w:rsid w:val="004F6627"/>
    <w:rsid w:val="004F6C99"/>
    <w:rsid w:val="004F72C3"/>
    <w:rsid w:val="004F7A38"/>
    <w:rsid w:val="00500702"/>
    <w:rsid w:val="0051027C"/>
    <w:rsid w:val="00516FE5"/>
    <w:rsid w:val="005232A2"/>
    <w:rsid w:val="00525EF5"/>
    <w:rsid w:val="00537DF4"/>
    <w:rsid w:val="00540DCC"/>
    <w:rsid w:val="0055355C"/>
    <w:rsid w:val="0055475B"/>
    <w:rsid w:val="0056544B"/>
    <w:rsid w:val="00571EB7"/>
    <w:rsid w:val="00581030"/>
    <w:rsid w:val="005823B3"/>
    <w:rsid w:val="005826BD"/>
    <w:rsid w:val="00583B22"/>
    <w:rsid w:val="00586908"/>
    <w:rsid w:val="00595D49"/>
    <w:rsid w:val="005A133B"/>
    <w:rsid w:val="005A6C40"/>
    <w:rsid w:val="005C3787"/>
    <w:rsid w:val="005D021B"/>
    <w:rsid w:val="005D10E9"/>
    <w:rsid w:val="005D2A0A"/>
    <w:rsid w:val="005E2120"/>
    <w:rsid w:val="005E59E5"/>
    <w:rsid w:val="005F11DA"/>
    <w:rsid w:val="005F1D37"/>
    <w:rsid w:val="005F1DC7"/>
    <w:rsid w:val="005F3E32"/>
    <w:rsid w:val="005F5CF7"/>
    <w:rsid w:val="005F7FBE"/>
    <w:rsid w:val="00611435"/>
    <w:rsid w:val="00613965"/>
    <w:rsid w:val="006217B0"/>
    <w:rsid w:val="00622463"/>
    <w:rsid w:val="00627599"/>
    <w:rsid w:val="00636D45"/>
    <w:rsid w:val="006502D3"/>
    <w:rsid w:val="00695CD3"/>
    <w:rsid w:val="006A0098"/>
    <w:rsid w:val="006A5F96"/>
    <w:rsid w:val="006B1954"/>
    <w:rsid w:val="006B745E"/>
    <w:rsid w:val="006B7531"/>
    <w:rsid w:val="006C20FB"/>
    <w:rsid w:val="006C2FE2"/>
    <w:rsid w:val="006C3229"/>
    <w:rsid w:val="006D28B9"/>
    <w:rsid w:val="006D2B34"/>
    <w:rsid w:val="006D6530"/>
    <w:rsid w:val="006F3C46"/>
    <w:rsid w:val="007006F3"/>
    <w:rsid w:val="00701997"/>
    <w:rsid w:val="0070321A"/>
    <w:rsid w:val="007038E7"/>
    <w:rsid w:val="00707282"/>
    <w:rsid w:val="00707ACC"/>
    <w:rsid w:val="00710410"/>
    <w:rsid w:val="00722561"/>
    <w:rsid w:val="007257E1"/>
    <w:rsid w:val="00734630"/>
    <w:rsid w:val="0073549A"/>
    <w:rsid w:val="0074145C"/>
    <w:rsid w:val="0074207C"/>
    <w:rsid w:val="00766EE1"/>
    <w:rsid w:val="007874D8"/>
    <w:rsid w:val="007A0AF1"/>
    <w:rsid w:val="007B03A3"/>
    <w:rsid w:val="007B6EB9"/>
    <w:rsid w:val="007B7CC9"/>
    <w:rsid w:val="007B7EBC"/>
    <w:rsid w:val="007D1973"/>
    <w:rsid w:val="007D35FE"/>
    <w:rsid w:val="007F176C"/>
    <w:rsid w:val="007F39EB"/>
    <w:rsid w:val="007F6427"/>
    <w:rsid w:val="00815493"/>
    <w:rsid w:val="008210C4"/>
    <w:rsid w:val="00824FC3"/>
    <w:rsid w:val="008257F7"/>
    <w:rsid w:val="008360C0"/>
    <w:rsid w:val="00842054"/>
    <w:rsid w:val="008600E1"/>
    <w:rsid w:val="008664C1"/>
    <w:rsid w:val="00866655"/>
    <w:rsid w:val="008702D5"/>
    <w:rsid w:val="00887CC3"/>
    <w:rsid w:val="00890184"/>
    <w:rsid w:val="00893AC2"/>
    <w:rsid w:val="008B429C"/>
    <w:rsid w:val="008B46E5"/>
    <w:rsid w:val="008B74AB"/>
    <w:rsid w:val="008C6353"/>
    <w:rsid w:val="008C7642"/>
    <w:rsid w:val="008D1D12"/>
    <w:rsid w:val="008D35A9"/>
    <w:rsid w:val="008D41FC"/>
    <w:rsid w:val="008E065B"/>
    <w:rsid w:val="008E0FA4"/>
    <w:rsid w:val="008E11F6"/>
    <w:rsid w:val="008E3FB8"/>
    <w:rsid w:val="008E4509"/>
    <w:rsid w:val="008E75C6"/>
    <w:rsid w:val="008F0E98"/>
    <w:rsid w:val="008F228B"/>
    <w:rsid w:val="008F6A38"/>
    <w:rsid w:val="008F6E8F"/>
    <w:rsid w:val="009307BC"/>
    <w:rsid w:val="0094067F"/>
    <w:rsid w:val="00940DA3"/>
    <w:rsid w:val="00941755"/>
    <w:rsid w:val="009442B6"/>
    <w:rsid w:val="00944AC2"/>
    <w:rsid w:val="0095583F"/>
    <w:rsid w:val="009562D5"/>
    <w:rsid w:val="00967B09"/>
    <w:rsid w:val="00967D32"/>
    <w:rsid w:val="00970B22"/>
    <w:rsid w:val="009749FC"/>
    <w:rsid w:val="0098122C"/>
    <w:rsid w:val="00981FF3"/>
    <w:rsid w:val="00983123"/>
    <w:rsid w:val="00983FE8"/>
    <w:rsid w:val="00986386"/>
    <w:rsid w:val="009A324D"/>
    <w:rsid w:val="009B4336"/>
    <w:rsid w:val="009C1F5B"/>
    <w:rsid w:val="009C7DF9"/>
    <w:rsid w:val="009D6DF4"/>
    <w:rsid w:val="009E14EA"/>
    <w:rsid w:val="009E4249"/>
    <w:rsid w:val="009F3077"/>
    <w:rsid w:val="009F51E8"/>
    <w:rsid w:val="00A07CB6"/>
    <w:rsid w:val="00A10D22"/>
    <w:rsid w:val="00A12F43"/>
    <w:rsid w:val="00A16AAD"/>
    <w:rsid w:val="00A21D75"/>
    <w:rsid w:val="00A42591"/>
    <w:rsid w:val="00A4321C"/>
    <w:rsid w:val="00A54ADF"/>
    <w:rsid w:val="00A54CEC"/>
    <w:rsid w:val="00A55414"/>
    <w:rsid w:val="00A65016"/>
    <w:rsid w:val="00A67299"/>
    <w:rsid w:val="00A744F7"/>
    <w:rsid w:val="00A75486"/>
    <w:rsid w:val="00A81D59"/>
    <w:rsid w:val="00A82AC7"/>
    <w:rsid w:val="00A9369A"/>
    <w:rsid w:val="00AA16C4"/>
    <w:rsid w:val="00AA6E5D"/>
    <w:rsid w:val="00AB013F"/>
    <w:rsid w:val="00AC03A2"/>
    <w:rsid w:val="00AD112B"/>
    <w:rsid w:val="00AD32BC"/>
    <w:rsid w:val="00AE4A0A"/>
    <w:rsid w:val="00AE592B"/>
    <w:rsid w:val="00B05E94"/>
    <w:rsid w:val="00B2281B"/>
    <w:rsid w:val="00B2415B"/>
    <w:rsid w:val="00B247DE"/>
    <w:rsid w:val="00B5064D"/>
    <w:rsid w:val="00B51C5F"/>
    <w:rsid w:val="00B55C4F"/>
    <w:rsid w:val="00B733F8"/>
    <w:rsid w:val="00B76B62"/>
    <w:rsid w:val="00B86D7F"/>
    <w:rsid w:val="00B8720C"/>
    <w:rsid w:val="00BA3BA4"/>
    <w:rsid w:val="00BB1592"/>
    <w:rsid w:val="00BB614E"/>
    <w:rsid w:val="00BB6210"/>
    <w:rsid w:val="00BC6F0A"/>
    <w:rsid w:val="00BD09BC"/>
    <w:rsid w:val="00BD1038"/>
    <w:rsid w:val="00BD2842"/>
    <w:rsid w:val="00BE23F1"/>
    <w:rsid w:val="00BE4D11"/>
    <w:rsid w:val="00BF5471"/>
    <w:rsid w:val="00C04D20"/>
    <w:rsid w:val="00C23177"/>
    <w:rsid w:val="00C246A0"/>
    <w:rsid w:val="00C24F4F"/>
    <w:rsid w:val="00C377CB"/>
    <w:rsid w:val="00C401BF"/>
    <w:rsid w:val="00C47D42"/>
    <w:rsid w:val="00C51C24"/>
    <w:rsid w:val="00C55E19"/>
    <w:rsid w:val="00C55F7A"/>
    <w:rsid w:val="00C616D1"/>
    <w:rsid w:val="00C67DD0"/>
    <w:rsid w:val="00C779C2"/>
    <w:rsid w:val="00C812C7"/>
    <w:rsid w:val="00C841A8"/>
    <w:rsid w:val="00C84A86"/>
    <w:rsid w:val="00C94269"/>
    <w:rsid w:val="00C96609"/>
    <w:rsid w:val="00C96DE0"/>
    <w:rsid w:val="00CA09AC"/>
    <w:rsid w:val="00CA368E"/>
    <w:rsid w:val="00CA4E56"/>
    <w:rsid w:val="00CA514B"/>
    <w:rsid w:val="00CA6600"/>
    <w:rsid w:val="00CB1124"/>
    <w:rsid w:val="00CB3895"/>
    <w:rsid w:val="00CC068B"/>
    <w:rsid w:val="00CC3B2F"/>
    <w:rsid w:val="00CC42C7"/>
    <w:rsid w:val="00CC7C8D"/>
    <w:rsid w:val="00CD286C"/>
    <w:rsid w:val="00CD5A1A"/>
    <w:rsid w:val="00CE4C2B"/>
    <w:rsid w:val="00CE6F90"/>
    <w:rsid w:val="00CF7AA5"/>
    <w:rsid w:val="00D0073B"/>
    <w:rsid w:val="00D10DBE"/>
    <w:rsid w:val="00D10FA3"/>
    <w:rsid w:val="00D21518"/>
    <w:rsid w:val="00D27700"/>
    <w:rsid w:val="00D34074"/>
    <w:rsid w:val="00D402DA"/>
    <w:rsid w:val="00D41A9B"/>
    <w:rsid w:val="00D42152"/>
    <w:rsid w:val="00D42D85"/>
    <w:rsid w:val="00D447E2"/>
    <w:rsid w:val="00D531CB"/>
    <w:rsid w:val="00D54275"/>
    <w:rsid w:val="00D562F7"/>
    <w:rsid w:val="00D57FEB"/>
    <w:rsid w:val="00D60F14"/>
    <w:rsid w:val="00D71DDB"/>
    <w:rsid w:val="00DB06E2"/>
    <w:rsid w:val="00DB071D"/>
    <w:rsid w:val="00DD366C"/>
    <w:rsid w:val="00DE0485"/>
    <w:rsid w:val="00DE685D"/>
    <w:rsid w:val="00DF03AF"/>
    <w:rsid w:val="00DF69CE"/>
    <w:rsid w:val="00E0463C"/>
    <w:rsid w:val="00E12047"/>
    <w:rsid w:val="00E22744"/>
    <w:rsid w:val="00E33888"/>
    <w:rsid w:val="00E33C12"/>
    <w:rsid w:val="00E34005"/>
    <w:rsid w:val="00E34ED5"/>
    <w:rsid w:val="00E356D8"/>
    <w:rsid w:val="00E37019"/>
    <w:rsid w:val="00E37F3B"/>
    <w:rsid w:val="00E53BBE"/>
    <w:rsid w:val="00E574A3"/>
    <w:rsid w:val="00E60866"/>
    <w:rsid w:val="00E63C8C"/>
    <w:rsid w:val="00E6709D"/>
    <w:rsid w:val="00E73A20"/>
    <w:rsid w:val="00E9791D"/>
    <w:rsid w:val="00EA2C89"/>
    <w:rsid w:val="00EA585B"/>
    <w:rsid w:val="00EB2836"/>
    <w:rsid w:val="00EB2FB2"/>
    <w:rsid w:val="00EB6445"/>
    <w:rsid w:val="00EB78D8"/>
    <w:rsid w:val="00EC65FD"/>
    <w:rsid w:val="00EC7AB4"/>
    <w:rsid w:val="00ED09AC"/>
    <w:rsid w:val="00ED11E6"/>
    <w:rsid w:val="00EE5474"/>
    <w:rsid w:val="00F04B04"/>
    <w:rsid w:val="00F04FA0"/>
    <w:rsid w:val="00F075E5"/>
    <w:rsid w:val="00F1001E"/>
    <w:rsid w:val="00F15664"/>
    <w:rsid w:val="00F15C8E"/>
    <w:rsid w:val="00F21474"/>
    <w:rsid w:val="00F23B74"/>
    <w:rsid w:val="00F243C6"/>
    <w:rsid w:val="00F24AD6"/>
    <w:rsid w:val="00F24E92"/>
    <w:rsid w:val="00F276EC"/>
    <w:rsid w:val="00F31178"/>
    <w:rsid w:val="00F317D7"/>
    <w:rsid w:val="00F3263F"/>
    <w:rsid w:val="00F32DD7"/>
    <w:rsid w:val="00F37B39"/>
    <w:rsid w:val="00F47578"/>
    <w:rsid w:val="00F54E27"/>
    <w:rsid w:val="00F57003"/>
    <w:rsid w:val="00F61ACF"/>
    <w:rsid w:val="00F6269E"/>
    <w:rsid w:val="00F64BC1"/>
    <w:rsid w:val="00F73AC3"/>
    <w:rsid w:val="00F81C9D"/>
    <w:rsid w:val="00F82588"/>
    <w:rsid w:val="00F8278B"/>
    <w:rsid w:val="00F82F46"/>
    <w:rsid w:val="00F84E30"/>
    <w:rsid w:val="00F87B38"/>
    <w:rsid w:val="00F94E0F"/>
    <w:rsid w:val="00FA5CD4"/>
    <w:rsid w:val="00FB3A94"/>
    <w:rsid w:val="00FC17BD"/>
    <w:rsid w:val="00FC2AAC"/>
    <w:rsid w:val="00FD2C74"/>
    <w:rsid w:val="00FF04A5"/>
    <w:rsid w:val="00FF0CBC"/>
    <w:rsid w:val="00FF696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3F83C"/>
  <w15:chartTrackingRefBased/>
  <w15:docId w15:val="{0AF5BCDA-BD4A-4D98-A7DD-52A97283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qFormat/>
    <w:rsid w:val="007B7CC9"/>
    <w:pPr>
      <w:keepNext/>
      <w:spacing w:before="240" w:after="60" w:line="240" w:lineRule="auto"/>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qFormat/>
    <w:rsid w:val="007B7CC9"/>
    <w:pPr>
      <w:keepNext/>
      <w:spacing w:before="240" w:after="60" w:line="240" w:lineRule="auto"/>
      <w:outlineLvl w:val="1"/>
    </w:pPr>
    <w:rPr>
      <w:rFonts w:ascii="Arial" w:eastAsia="Times New Roman" w:hAnsi="Arial" w:cs="Arial"/>
      <w:b/>
      <w:bCs/>
      <w:i/>
      <w:iCs/>
      <w:sz w:val="28"/>
      <w:szCs w:val="28"/>
    </w:rPr>
  </w:style>
  <w:style w:type="paragraph" w:styleId="Antrat3">
    <w:name w:val="heading 3"/>
    <w:basedOn w:val="prastasis"/>
    <w:next w:val="prastasis"/>
    <w:link w:val="Antrat3Diagrama"/>
    <w:qFormat/>
    <w:rsid w:val="007B7CC9"/>
    <w:pPr>
      <w:keepNext/>
      <w:spacing w:before="240" w:after="60" w:line="240" w:lineRule="auto"/>
      <w:outlineLvl w:val="2"/>
    </w:pPr>
    <w:rPr>
      <w:rFonts w:ascii="Arial" w:eastAsia="Times New Roman" w:hAnsi="Arial" w:cs="Arial"/>
      <w:b/>
      <w:bCs/>
      <w:sz w:val="26"/>
      <w:szCs w:val="26"/>
    </w:rPr>
  </w:style>
  <w:style w:type="paragraph" w:styleId="Antrat4">
    <w:name w:val="heading 4"/>
    <w:basedOn w:val="prastasis"/>
    <w:next w:val="prastasis"/>
    <w:link w:val="Antrat4Diagrama"/>
    <w:qFormat/>
    <w:rsid w:val="007B7CC9"/>
    <w:pPr>
      <w:keepNext/>
      <w:spacing w:before="240" w:after="60" w:line="240" w:lineRule="auto"/>
      <w:outlineLvl w:val="3"/>
    </w:pPr>
    <w:rPr>
      <w:rFonts w:ascii="Calibri" w:eastAsia="Times New Roman" w:hAnsi="Calibri" w:cs="Times New Roman"/>
      <w:b/>
      <w:bCs/>
      <w:sz w:val="28"/>
      <w:szCs w:val="28"/>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7CC9"/>
    <w:rPr>
      <w:rFonts w:ascii="Arial" w:eastAsia="Times New Roman" w:hAnsi="Arial" w:cs="Arial"/>
      <w:b/>
      <w:bCs/>
      <w:kern w:val="32"/>
      <w:sz w:val="32"/>
      <w:szCs w:val="32"/>
    </w:rPr>
  </w:style>
  <w:style w:type="character" w:customStyle="1" w:styleId="Antrat2Diagrama">
    <w:name w:val="Antraštė 2 Diagrama"/>
    <w:basedOn w:val="Numatytasispastraiposriftas"/>
    <w:link w:val="Antrat2"/>
    <w:rsid w:val="007B7CC9"/>
    <w:rPr>
      <w:rFonts w:ascii="Arial" w:eastAsia="Times New Roman" w:hAnsi="Arial" w:cs="Arial"/>
      <w:b/>
      <w:bCs/>
      <w:i/>
      <w:iCs/>
      <w:sz w:val="28"/>
      <w:szCs w:val="28"/>
    </w:rPr>
  </w:style>
  <w:style w:type="character" w:customStyle="1" w:styleId="Antrat3Diagrama">
    <w:name w:val="Antraštė 3 Diagrama"/>
    <w:basedOn w:val="Numatytasispastraiposriftas"/>
    <w:link w:val="Antrat3"/>
    <w:rsid w:val="007B7CC9"/>
    <w:rPr>
      <w:rFonts w:ascii="Arial" w:eastAsia="Times New Roman" w:hAnsi="Arial" w:cs="Arial"/>
      <w:b/>
      <w:bCs/>
      <w:sz w:val="26"/>
      <w:szCs w:val="26"/>
    </w:rPr>
  </w:style>
  <w:style w:type="character" w:customStyle="1" w:styleId="Antrat4Diagrama">
    <w:name w:val="Antraštė 4 Diagrama"/>
    <w:basedOn w:val="Numatytasispastraiposriftas"/>
    <w:link w:val="Antrat4"/>
    <w:rsid w:val="007B7CC9"/>
    <w:rPr>
      <w:rFonts w:ascii="Calibri" w:eastAsia="Times New Roman" w:hAnsi="Calibri" w:cs="Times New Roman"/>
      <w:b/>
      <w:bCs/>
      <w:sz w:val="28"/>
      <w:szCs w:val="28"/>
      <w:lang w:val="x-none"/>
    </w:rPr>
  </w:style>
  <w:style w:type="numbering" w:customStyle="1" w:styleId="Sraonra1">
    <w:name w:val="Sąrašo nėra1"/>
    <w:next w:val="Sraonra"/>
    <w:uiPriority w:val="99"/>
    <w:semiHidden/>
    <w:unhideWhenUsed/>
    <w:rsid w:val="007B7CC9"/>
  </w:style>
  <w:style w:type="character" w:styleId="Hipersaitas">
    <w:name w:val="Hyperlink"/>
    <w:rsid w:val="007B7CC9"/>
    <w:rPr>
      <w:color w:val="55595C"/>
      <w:u w:val="single"/>
    </w:rPr>
  </w:style>
  <w:style w:type="paragraph" w:styleId="Antrats">
    <w:name w:val="header"/>
    <w:basedOn w:val="prastasis"/>
    <w:link w:val="AntratsDiagrama"/>
    <w:rsid w:val="007B7CC9"/>
    <w:pPr>
      <w:tabs>
        <w:tab w:val="center" w:pos="4153"/>
        <w:tab w:val="right" w:pos="8306"/>
      </w:tabs>
      <w:spacing w:after="0" w:line="240" w:lineRule="auto"/>
    </w:pPr>
    <w:rPr>
      <w:rFonts w:ascii="Times New Roman" w:eastAsia="Times New Roman" w:hAnsi="Times New Roman" w:cs="Times New Roman"/>
      <w:sz w:val="20"/>
      <w:szCs w:val="20"/>
      <w:lang w:val="en-US"/>
    </w:rPr>
  </w:style>
  <w:style w:type="character" w:customStyle="1" w:styleId="AntratsDiagrama">
    <w:name w:val="Antraštės Diagrama"/>
    <w:basedOn w:val="Numatytasispastraiposriftas"/>
    <w:link w:val="Antrats"/>
    <w:rsid w:val="007B7CC9"/>
    <w:rPr>
      <w:rFonts w:ascii="Times New Roman" w:eastAsia="Times New Roman" w:hAnsi="Times New Roman" w:cs="Times New Roman"/>
      <w:sz w:val="20"/>
      <w:szCs w:val="20"/>
      <w:lang w:val="en-US"/>
    </w:rPr>
  </w:style>
  <w:style w:type="paragraph" w:customStyle="1" w:styleId="Paragraph">
    <w:name w:val="Paragraph"/>
    <w:rsid w:val="007B7CC9"/>
    <w:pPr>
      <w:spacing w:after="240" w:line="240" w:lineRule="auto"/>
    </w:pPr>
    <w:rPr>
      <w:rFonts w:ascii="Times New Roman" w:eastAsia="Times New Roman" w:hAnsi="Times New Roman" w:cs="Times New Roman"/>
      <w:sz w:val="24"/>
      <w:szCs w:val="24"/>
      <w:lang w:val="en-US"/>
    </w:rPr>
  </w:style>
  <w:style w:type="paragraph" w:styleId="prastasiniatinklio">
    <w:name w:val="Normal (Web)"/>
    <w:basedOn w:val="prastasis"/>
    <w:rsid w:val="007B7CC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I-1labEMEASMCA">
    <w:name w:val="PI-1_lab EMEA_SMCA"/>
    <w:basedOn w:val="prastasis"/>
    <w:link w:val="PI-1labEMEASMCAChar"/>
    <w:autoRedefine/>
    <w:rsid w:val="007B7CC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rPr>
  </w:style>
  <w:style w:type="character" w:customStyle="1" w:styleId="PI-1labEMEASMCAChar">
    <w:name w:val="PI-1_lab EMEA_SMCA Char"/>
    <w:link w:val="PI-1labEMEASMCA"/>
    <w:rsid w:val="007B7CC9"/>
    <w:rPr>
      <w:rFonts w:ascii="Times New Roman" w:eastAsia="Times New Roman" w:hAnsi="Times New Roman" w:cs="Times New Roman"/>
      <w:b/>
      <w:noProof/>
    </w:rPr>
  </w:style>
  <w:style w:type="paragraph" w:styleId="Porat">
    <w:name w:val="footer"/>
    <w:basedOn w:val="prastasis"/>
    <w:link w:val="PoratDiagrama"/>
    <w:uiPriority w:val="99"/>
    <w:rsid w:val="007B7CC9"/>
    <w:pPr>
      <w:tabs>
        <w:tab w:val="center" w:pos="4819"/>
        <w:tab w:val="right" w:pos="9071"/>
      </w:tabs>
      <w:spacing w:after="0" w:line="240" w:lineRule="auto"/>
    </w:pPr>
    <w:rPr>
      <w:rFonts w:ascii="Times New Roman" w:eastAsia="Times New Roman" w:hAnsi="Times New Roman" w:cs="Times New Roman"/>
      <w:sz w:val="24"/>
      <w:szCs w:val="20"/>
      <w:lang w:val="de-DE" w:eastAsia="de-DE"/>
    </w:rPr>
  </w:style>
  <w:style w:type="character" w:customStyle="1" w:styleId="PoratDiagrama">
    <w:name w:val="Poraštė Diagrama"/>
    <w:basedOn w:val="Numatytasispastraiposriftas"/>
    <w:link w:val="Porat"/>
    <w:uiPriority w:val="99"/>
    <w:rsid w:val="007B7CC9"/>
    <w:rPr>
      <w:rFonts w:ascii="Times New Roman" w:eastAsia="Times New Roman" w:hAnsi="Times New Roman" w:cs="Times New Roman"/>
      <w:sz w:val="24"/>
      <w:szCs w:val="20"/>
      <w:lang w:val="de-DE" w:eastAsia="de-DE"/>
    </w:rPr>
  </w:style>
  <w:style w:type="paragraph" w:customStyle="1" w:styleId="Pataisymai1">
    <w:name w:val="Pataisymai1"/>
    <w:hidden/>
    <w:semiHidden/>
    <w:rsid w:val="007B7CC9"/>
    <w:pPr>
      <w:spacing w:after="0" w:line="240" w:lineRule="auto"/>
    </w:pPr>
    <w:rPr>
      <w:rFonts w:ascii="Times New Roman" w:eastAsia="Times New Roman" w:hAnsi="Times New Roman" w:cs="Times New Roman"/>
      <w:sz w:val="24"/>
      <w:szCs w:val="24"/>
    </w:rPr>
  </w:style>
  <w:style w:type="paragraph" w:customStyle="1" w:styleId="TTEMEASMCA">
    <w:name w:val="TT EMEA_SMCA"/>
    <w:basedOn w:val="Antrat1"/>
    <w:link w:val="TTEMEASMCAChar"/>
    <w:autoRedefine/>
    <w:rsid w:val="007B7CC9"/>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7B7CC9"/>
    <w:rPr>
      <w:rFonts w:ascii="Times New Roman" w:eastAsia="Times New Roman" w:hAnsi="Times New Roman" w:cs="Times New Roman"/>
      <w:b/>
      <w:caps/>
      <w:lang w:val="en-US"/>
    </w:rPr>
  </w:style>
  <w:style w:type="paragraph" w:customStyle="1" w:styleId="BT-EMEASMCA">
    <w:name w:val="BT- EMEA_SMCA"/>
    <w:basedOn w:val="prastasis"/>
    <w:autoRedefine/>
    <w:rsid w:val="007B7CC9"/>
    <w:pPr>
      <w:numPr>
        <w:numId w:val="2"/>
      </w:numPr>
      <w:tabs>
        <w:tab w:val="clear" w:pos="720"/>
        <w:tab w:val="num" w:pos="360"/>
      </w:tabs>
      <w:spacing w:after="0" w:line="240" w:lineRule="auto"/>
      <w:ind w:left="0" w:firstLine="0"/>
    </w:pPr>
    <w:rPr>
      <w:rFonts w:ascii="Times New Roman" w:eastAsia="Times New Roman" w:hAnsi="Times New Roman" w:cs="Times New Roman"/>
      <w:sz w:val="24"/>
      <w:szCs w:val="24"/>
    </w:rPr>
  </w:style>
  <w:style w:type="paragraph" w:customStyle="1" w:styleId="PI-3EMEASMCA">
    <w:name w:val="PI-3 EMEA_SMCA"/>
    <w:basedOn w:val="prastasis"/>
    <w:autoRedefine/>
    <w:rsid w:val="007B7CC9"/>
    <w:pPr>
      <w:spacing w:after="0" w:line="220" w:lineRule="exact"/>
    </w:pPr>
    <w:rPr>
      <w:rFonts w:ascii="Times New Roman" w:eastAsia="Times New Roman" w:hAnsi="Times New Roman" w:cs="Times New Roman"/>
      <w:b/>
      <w:bCs/>
    </w:rPr>
  </w:style>
  <w:style w:type="paragraph" w:customStyle="1" w:styleId="BTbEMEASMCA">
    <w:name w:val="BT(b) EMEA_SMCA"/>
    <w:basedOn w:val="prastasis"/>
    <w:autoRedefine/>
    <w:rsid w:val="007B7CC9"/>
    <w:pPr>
      <w:spacing w:after="0" w:line="240" w:lineRule="auto"/>
    </w:pPr>
    <w:rPr>
      <w:rFonts w:ascii="Times New Roman" w:eastAsia="Times New Roman" w:hAnsi="Times New Roman" w:cs="Times New Roman"/>
      <w:b/>
      <w:sz w:val="24"/>
      <w:szCs w:val="24"/>
    </w:rPr>
  </w:style>
  <w:style w:type="paragraph" w:customStyle="1" w:styleId="BTbeEMEASMCA">
    <w:name w:val="BT(be) EMEA_SMCA"/>
    <w:basedOn w:val="prastasis"/>
    <w:autoRedefine/>
    <w:rsid w:val="007B7CC9"/>
    <w:pPr>
      <w:spacing w:after="0" w:line="240" w:lineRule="auto"/>
      <w:jc w:val="center"/>
    </w:pPr>
    <w:rPr>
      <w:rFonts w:ascii="Times New Roman" w:eastAsia="Times New Roman" w:hAnsi="Times New Roman" w:cs="Times New Roman"/>
      <w:b/>
      <w:sz w:val="24"/>
      <w:szCs w:val="24"/>
    </w:rPr>
  </w:style>
  <w:style w:type="paragraph" w:customStyle="1" w:styleId="BTeEMEASMCA">
    <w:name w:val="BT(e) EMEA_SMCA"/>
    <w:basedOn w:val="prastasis"/>
    <w:autoRedefine/>
    <w:rsid w:val="007B7CC9"/>
    <w:pPr>
      <w:spacing w:after="0" w:line="240" w:lineRule="auto"/>
      <w:jc w:val="center"/>
    </w:pPr>
    <w:rPr>
      <w:rFonts w:ascii="Times New Roman" w:eastAsia="Times New Roman" w:hAnsi="Times New Roman" w:cs="Times New Roman"/>
      <w:sz w:val="24"/>
      <w:szCs w:val="24"/>
    </w:rPr>
  </w:style>
  <w:style w:type="paragraph" w:customStyle="1" w:styleId="BTgEMEASMCA">
    <w:name w:val="BT(g) EMEA_SMCA"/>
    <w:basedOn w:val="prastasis"/>
    <w:link w:val="BTgEMEASMCAChar"/>
    <w:autoRedefine/>
    <w:rsid w:val="007B7CC9"/>
    <w:pPr>
      <w:spacing w:after="0" w:line="240" w:lineRule="auto"/>
    </w:pPr>
    <w:rPr>
      <w:rFonts w:ascii="Times New Roman" w:eastAsia="Times New Roman" w:hAnsi="Times New Roman" w:cs="Times New Roman"/>
      <w:i/>
      <w:color w:val="008000"/>
      <w:sz w:val="24"/>
      <w:szCs w:val="24"/>
      <w:lang w:val="x-none"/>
    </w:rPr>
  </w:style>
  <w:style w:type="character" w:customStyle="1" w:styleId="BTEMEASMCAChar">
    <w:name w:val="BT EMEA_SMCA Char"/>
    <w:rsid w:val="007B7CC9"/>
    <w:rPr>
      <w:noProof/>
      <w:sz w:val="22"/>
      <w:szCs w:val="22"/>
    </w:rPr>
  </w:style>
  <w:style w:type="character" w:customStyle="1" w:styleId="BTgEMEASMCAChar">
    <w:name w:val="BT(g) EMEA_SMCA Char"/>
    <w:link w:val="BTgEMEASMCA"/>
    <w:rsid w:val="007B7CC9"/>
    <w:rPr>
      <w:rFonts w:ascii="Times New Roman" w:eastAsia="Times New Roman" w:hAnsi="Times New Roman" w:cs="Times New Roman"/>
      <w:i/>
      <w:color w:val="008000"/>
      <w:sz w:val="24"/>
      <w:szCs w:val="24"/>
      <w:lang w:val="x-none"/>
    </w:rPr>
  </w:style>
  <w:style w:type="paragraph" w:customStyle="1" w:styleId="BTuEMEASMCA">
    <w:name w:val="BT(u) EMEA_SMCA"/>
    <w:basedOn w:val="prastasis"/>
    <w:autoRedefine/>
    <w:rsid w:val="007B7CC9"/>
    <w:pPr>
      <w:spacing w:after="0" w:line="240" w:lineRule="auto"/>
    </w:pPr>
    <w:rPr>
      <w:rFonts w:ascii="Times New Roman" w:eastAsia="Times New Roman" w:hAnsi="Times New Roman" w:cs="Times New Roman"/>
      <w:sz w:val="24"/>
      <w:szCs w:val="24"/>
      <w:u w:val="single"/>
    </w:rPr>
  </w:style>
  <w:style w:type="paragraph" w:styleId="Debesliotekstas">
    <w:name w:val="Balloon Text"/>
    <w:basedOn w:val="prastasis"/>
    <w:link w:val="DebesliotekstasDiagrama"/>
    <w:rsid w:val="007B7CC9"/>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rsid w:val="007B7CC9"/>
    <w:rPr>
      <w:rFonts w:ascii="Tahoma" w:eastAsia="Times New Roman" w:hAnsi="Tahoma" w:cs="Tahoma"/>
      <w:sz w:val="16"/>
      <w:szCs w:val="16"/>
    </w:rPr>
  </w:style>
  <w:style w:type="paragraph" w:styleId="Dokumentostruktra">
    <w:name w:val="Document Map"/>
    <w:basedOn w:val="prastasis"/>
    <w:link w:val="DokumentostruktraDiagrama"/>
    <w:rsid w:val="007B7CC9"/>
    <w:pPr>
      <w:shd w:val="clear" w:color="auto" w:fill="000080"/>
      <w:spacing w:after="0" w:line="240" w:lineRule="auto"/>
    </w:pPr>
    <w:rPr>
      <w:rFonts w:ascii="Tahoma" w:eastAsia="Times New Roman" w:hAnsi="Tahoma" w:cs="Tahoma"/>
      <w:sz w:val="20"/>
      <w:szCs w:val="20"/>
    </w:rPr>
  </w:style>
  <w:style w:type="character" w:customStyle="1" w:styleId="DokumentostruktraDiagrama">
    <w:name w:val="Dokumento struktūra Diagrama"/>
    <w:basedOn w:val="Numatytasispastraiposriftas"/>
    <w:link w:val="Dokumentostruktra"/>
    <w:rsid w:val="007B7CC9"/>
    <w:rPr>
      <w:rFonts w:ascii="Tahoma" w:eastAsia="Times New Roman" w:hAnsi="Tahoma" w:cs="Tahoma"/>
      <w:sz w:val="20"/>
      <w:szCs w:val="20"/>
      <w:shd w:val="clear" w:color="auto" w:fill="000080"/>
    </w:rPr>
  </w:style>
  <w:style w:type="character" w:customStyle="1" w:styleId="shorttext">
    <w:name w:val="short_text"/>
    <w:rsid w:val="007B7CC9"/>
  </w:style>
  <w:style w:type="character" w:customStyle="1" w:styleId="hps">
    <w:name w:val="hps"/>
    <w:rsid w:val="007B7CC9"/>
  </w:style>
  <w:style w:type="character" w:customStyle="1" w:styleId="hpsatn">
    <w:name w:val="hps atn"/>
    <w:rsid w:val="007B7CC9"/>
  </w:style>
  <w:style w:type="character" w:customStyle="1" w:styleId="hpsalt-edited">
    <w:name w:val="hps alt-edited"/>
    <w:rsid w:val="007B7CC9"/>
  </w:style>
  <w:style w:type="character" w:customStyle="1" w:styleId="atn">
    <w:name w:val="atn"/>
    <w:rsid w:val="007B7CC9"/>
  </w:style>
  <w:style w:type="character" w:customStyle="1" w:styleId="alt-edited">
    <w:name w:val="alt-edited"/>
    <w:rsid w:val="007B7CC9"/>
  </w:style>
  <w:style w:type="table" w:styleId="Lentelstinklelis">
    <w:name w:val="Table Grid"/>
    <w:basedOn w:val="prastojilentel"/>
    <w:rsid w:val="007B7CC9"/>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7CC9"/>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character" w:styleId="Komentaronuoroda">
    <w:name w:val="annotation reference"/>
    <w:rsid w:val="007B7CC9"/>
    <w:rPr>
      <w:sz w:val="16"/>
      <w:szCs w:val="16"/>
    </w:rPr>
  </w:style>
  <w:style w:type="paragraph" w:styleId="Komentarotekstas">
    <w:name w:val="annotation text"/>
    <w:basedOn w:val="prastasis"/>
    <w:link w:val="KomentarotekstasDiagrama"/>
    <w:rsid w:val="007B7CC9"/>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7B7CC9"/>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rsid w:val="007B7CC9"/>
    <w:rPr>
      <w:b/>
      <w:bCs/>
    </w:rPr>
  </w:style>
  <w:style w:type="character" w:customStyle="1" w:styleId="KomentarotemaDiagrama">
    <w:name w:val="Komentaro tema Diagrama"/>
    <w:basedOn w:val="KomentarotekstasDiagrama"/>
    <w:link w:val="Komentarotema"/>
    <w:rsid w:val="007B7CC9"/>
    <w:rPr>
      <w:rFonts w:ascii="Times New Roman" w:eastAsia="Times New Roman" w:hAnsi="Times New Roman" w:cs="Times New Roman"/>
      <w:b/>
      <w:bCs/>
      <w:sz w:val="20"/>
      <w:szCs w:val="20"/>
      <w:lang w:val="x-none"/>
    </w:rPr>
  </w:style>
  <w:style w:type="paragraph" w:styleId="Paprastasistekstas">
    <w:name w:val="Plain Text"/>
    <w:basedOn w:val="prastasis"/>
    <w:link w:val="PaprastasistekstasDiagrama"/>
    <w:uiPriority w:val="99"/>
    <w:unhideWhenUsed/>
    <w:rsid w:val="007B7CC9"/>
    <w:pPr>
      <w:spacing w:after="0" w:line="240" w:lineRule="auto"/>
    </w:pPr>
    <w:rPr>
      <w:rFonts w:ascii="Calibri" w:eastAsia="Calibri" w:hAnsi="Calibri" w:cs="Times New Roman"/>
      <w:szCs w:val="21"/>
      <w:lang w:val="x-none"/>
    </w:rPr>
  </w:style>
  <w:style w:type="character" w:customStyle="1" w:styleId="PaprastasistekstasDiagrama">
    <w:name w:val="Paprastasis tekstas Diagrama"/>
    <w:basedOn w:val="Numatytasispastraiposriftas"/>
    <w:link w:val="Paprastasistekstas"/>
    <w:uiPriority w:val="99"/>
    <w:rsid w:val="007B7CC9"/>
    <w:rPr>
      <w:rFonts w:ascii="Calibri" w:eastAsia="Calibri" w:hAnsi="Calibri" w:cs="Times New Roman"/>
      <w:szCs w:val="21"/>
      <w:lang w:val="x-none"/>
    </w:rPr>
  </w:style>
  <w:style w:type="character" w:styleId="Emfaz">
    <w:name w:val="Emphasis"/>
    <w:uiPriority w:val="20"/>
    <w:qFormat/>
    <w:rsid w:val="007B7CC9"/>
    <w:rPr>
      <w:i/>
      <w:iCs/>
    </w:rPr>
  </w:style>
  <w:style w:type="paragraph" w:customStyle="1" w:styleId="CM21">
    <w:name w:val="CM21"/>
    <w:basedOn w:val="prastasis"/>
    <w:next w:val="prastasis"/>
    <w:uiPriority w:val="99"/>
    <w:rsid w:val="007B7CC9"/>
    <w:pPr>
      <w:widowControl w:val="0"/>
      <w:autoSpaceDE w:val="0"/>
      <w:autoSpaceDN w:val="0"/>
      <w:adjustRightInd w:val="0"/>
      <w:spacing w:after="0" w:line="240" w:lineRule="auto"/>
    </w:pPr>
    <w:rPr>
      <w:rFonts w:ascii="Times New Roman" w:eastAsia="Times New Roman" w:hAnsi="Times New Roman" w:cs="Times New Roman"/>
      <w:sz w:val="24"/>
      <w:szCs w:val="24"/>
      <w:lang w:val="de-DE" w:eastAsia="de-DE"/>
    </w:rPr>
  </w:style>
  <w:style w:type="paragraph" w:customStyle="1" w:styleId="BTEMEASMCA">
    <w:name w:val="BT EMEA_SMCA"/>
    <w:basedOn w:val="prastasis"/>
    <w:autoRedefine/>
    <w:rsid w:val="007B7CC9"/>
    <w:pPr>
      <w:spacing w:after="0" w:line="240" w:lineRule="auto"/>
    </w:pPr>
    <w:rPr>
      <w:rFonts w:ascii="Times New Roman" w:eastAsia="Times New Roman" w:hAnsi="Times New Roman" w:cs="Times New Roman"/>
      <w:noProof/>
    </w:rPr>
  </w:style>
  <w:style w:type="paragraph" w:customStyle="1" w:styleId="2vidutinissraas2parykinimas1">
    <w:name w:val="2 vidutinis sąrašas – 2 paryškinimas1"/>
    <w:hidden/>
    <w:uiPriority w:val="99"/>
    <w:semiHidden/>
    <w:rsid w:val="007B7CC9"/>
    <w:pPr>
      <w:spacing w:after="0" w:line="240" w:lineRule="auto"/>
    </w:pPr>
    <w:rPr>
      <w:rFonts w:ascii="Times New Roman" w:eastAsia="Times New Roman" w:hAnsi="Times New Roman" w:cs="Times New Roman"/>
      <w:sz w:val="24"/>
      <w:szCs w:val="24"/>
    </w:rPr>
  </w:style>
  <w:style w:type="character" w:styleId="Puslapionumeris">
    <w:name w:val="page number"/>
    <w:rsid w:val="007B7CC9"/>
  </w:style>
  <w:style w:type="paragraph" w:styleId="Sraopastraipa">
    <w:name w:val="List Paragraph"/>
    <w:basedOn w:val="prastasis"/>
    <w:uiPriority w:val="34"/>
    <w:qFormat/>
    <w:rsid w:val="00540DCC"/>
    <w:pPr>
      <w:ind w:left="720"/>
      <w:contextualSpacing/>
    </w:pPr>
  </w:style>
  <w:style w:type="paragraph" w:styleId="Pataisymai">
    <w:name w:val="Revision"/>
    <w:hidden/>
    <w:uiPriority w:val="99"/>
    <w:semiHidden/>
    <w:rsid w:val="004F7A38"/>
    <w:pPr>
      <w:spacing w:after="0" w:line="240" w:lineRule="auto"/>
    </w:pPr>
  </w:style>
  <w:style w:type="paragraph" w:customStyle="1" w:styleId="TableParagraph">
    <w:name w:val="Table Paragraph"/>
    <w:basedOn w:val="prastasis"/>
    <w:uiPriority w:val="1"/>
    <w:qFormat/>
    <w:rsid w:val="00586908"/>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s://www.vvkt.lt/index.php?4004286486" TargetMode="External"/><Relationship Id="rId2" Type="http://schemas.openxmlformats.org/officeDocument/2006/relationships/customXml" Target="../customXml/item2.xml"/><Relationship Id="rId16" Type="http://schemas.openxmlformats.org/officeDocument/2006/relationships/hyperlink" Target="https://vapris.vvkt.lt/vvkt-web/public/nr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www.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vvk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28AF5-A127-4CC3-980F-30C101C0AEB4}">
  <ds:schemaRefs>
    <ds:schemaRef ds:uri="http://purl.org/dc/dcmitype/"/>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57BAF06A-C090-4B9D-BDF1-8C23DD6D77E6}">
  <ds:schemaRefs>
    <ds:schemaRef ds:uri="http://schemas.microsoft.com/sharepoint/v3/contenttype/forms"/>
  </ds:schemaRefs>
</ds:datastoreItem>
</file>

<file path=customXml/itemProps3.xml><?xml version="1.0" encoding="utf-8"?>
<ds:datastoreItem xmlns:ds="http://schemas.openxmlformats.org/officeDocument/2006/customXml" ds:itemID="{2A574468-7A21-4AA5-A877-7D3EEA475F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6585883-B62E-4969-B09B-46D34EAD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88183</Words>
  <Characters>50265</Characters>
  <Application>Microsoft Office Word</Application>
  <DocSecurity>4</DocSecurity>
  <Lines>418</Lines>
  <Paragraphs>276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Albina Burkauskaitė</cp:lastModifiedBy>
  <cp:revision>2</cp:revision>
  <dcterms:created xsi:type="dcterms:W3CDTF">2023-11-30T08:34:00Z</dcterms:created>
  <dcterms:modified xsi:type="dcterms:W3CDTF">2023-11-30T08:34:00Z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