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163" w:rsidRPr="00B70CB1" w:rsidRDefault="00F34163" w:rsidP="00F34163">
      <w:pPr>
        <w:widowControl w:val="0"/>
        <w:tabs>
          <w:tab w:val="clear" w:pos="567"/>
        </w:tabs>
        <w:spacing w:line="240" w:lineRule="auto"/>
        <w:rPr>
          <w:lang w:val="lt-LT"/>
        </w:rPr>
      </w:pPr>
    </w:p>
    <w:p w:rsidR="00F34163" w:rsidRPr="00AF2345" w:rsidRDefault="00F34163" w:rsidP="00F34163">
      <w:pPr>
        <w:outlineLvl w:val="0"/>
        <w:rPr>
          <w:b/>
          <w:lang w:val="lt-LT"/>
        </w:rPr>
      </w:pPr>
    </w:p>
    <w:p w:rsidR="00F34163" w:rsidRPr="00AF2345" w:rsidRDefault="00F34163" w:rsidP="00F34163">
      <w:pPr>
        <w:outlineLvl w:val="0"/>
        <w:rPr>
          <w:b/>
          <w:lang w:val="lt-LT"/>
        </w:rPr>
      </w:pPr>
    </w:p>
    <w:p w:rsidR="00F34163" w:rsidRPr="00AF2345" w:rsidRDefault="00F34163" w:rsidP="00F34163">
      <w:pPr>
        <w:outlineLvl w:val="0"/>
        <w:rPr>
          <w:b/>
          <w:lang w:val="lt-LT"/>
        </w:rPr>
      </w:pPr>
    </w:p>
    <w:p w:rsidR="00F34163" w:rsidRPr="00AF2345" w:rsidRDefault="00F34163" w:rsidP="00F34163">
      <w:pPr>
        <w:outlineLvl w:val="0"/>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AF2345" w:rsidRDefault="00F34163" w:rsidP="00F34163">
      <w:pPr>
        <w:tabs>
          <w:tab w:val="left" w:pos="-1440"/>
          <w:tab w:val="left" w:pos="-720"/>
        </w:tabs>
        <w:rPr>
          <w:b/>
          <w:lang w:val="lt-LT"/>
        </w:rPr>
      </w:pPr>
    </w:p>
    <w:p w:rsidR="00F34163" w:rsidRPr="00B70CB1" w:rsidRDefault="00F34163" w:rsidP="00F34163">
      <w:pPr>
        <w:pStyle w:val="Antrat2"/>
        <w:spacing w:before="0" w:after="0" w:line="240" w:lineRule="auto"/>
        <w:jc w:val="center"/>
        <w:rPr>
          <w:rFonts w:ascii="Times New Roman" w:hAnsi="Times New Roman"/>
          <w:bCs w:val="0"/>
          <w:i w:val="0"/>
          <w:iCs w:val="0"/>
          <w:sz w:val="22"/>
          <w:szCs w:val="24"/>
          <w:lang w:val="lt-LT"/>
        </w:rPr>
      </w:pPr>
      <w:r w:rsidRPr="00B70CB1">
        <w:rPr>
          <w:rFonts w:ascii="Times New Roman" w:hAnsi="Times New Roman"/>
          <w:i w:val="0"/>
          <w:sz w:val="22"/>
          <w:lang w:val="lt-LT"/>
        </w:rPr>
        <w:t>I PRIEDAS</w:t>
      </w:r>
    </w:p>
    <w:p w:rsidR="00F34163" w:rsidRPr="00B70CB1" w:rsidRDefault="00F34163" w:rsidP="00F34163">
      <w:pPr>
        <w:spacing w:line="240" w:lineRule="auto"/>
        <w:rPr>
          <w:szCs w:val="24"/>
          <w:lang w:val="lt-LT"/>
        </w:rPr>
      </w:pPr>
    </w:p>
    <w:p w:rsidR="00F34163" w:rsidRPr="00AF2345" w:rsidRDefault="00F34163" w:rsidP="00F34163">
      <w:pPr>
        <w:tabs>
          <w:tab w:val="left" w:pos="-1440"/>
          <w:tab w:val="left" w:pos="-720"/>
        </w:tabs>
        <w:jc w:val="center"/>
        <w:rPr>
          <w:b/>
          <w:lang w:val="lt-LT"/>
        </w:rPr>
      </w:pPr>
      <w:r w:rsidRPr="00B70CB1">
        <w:rPr>
          <w:b/>
          <w:lang w:val="lt-LT"/>
        </w:rPr>
        <w:t>PREPARATO CHARAKTERISTIKŲ SANTRAUKA</w:t>
      </w:r>
    </w:p>
    <w:p w:rsidR="00A335A7" w:rsidRPr="00B92A41" w:rsidRDefault="00F34163" w:rsidP="00B92A41">
      <w:pPr>
        <w:rPr>
          <w:szCs w:val="22"/>
          <w:u w:val="single"/>
        </w:rPr>
      </w:pPr>
      <w:r w:rsidRPr="00AF2345">
        <w:rPr>
          <w:lang w:val="lt-LT" w:eastAsia="zh-CN"/>
        </w:rPr>
        <w:br w:type="page"/>
      </w:r>
    </w:p>
    <w:p w:rsidR="00A335A7" w:rsidRPr="00FC364E" w:rsidRDefault="00A335A7" w:rsidP="00AD476F">
      <w:pPr>
        <w:pStyle w:val="Antrat1"/>
        <w:keepNext/>
        <w:numPr>
          <w:ilvl w:val="0"/>
          <w:numId w:val="6"/>
        </w:numPr>
        <w:tabs>
          <w:tab w:val="clear" w:pos="567"/>
        </w:tabs>
        <w:spacing w:before="0" w:after="0" w:line="280" w:lineRule="auto"/>
        <w:ind w:left="540" w:hanging="540"/>
        <w:rPr>
          <w:bCs/>
          <w:sz w:val="22"/>
          <w:szCs w:val="22"/>
        </w:rPr>
      </w:pPr>
      <w:r w:rsidRPr="00FC364E">
        <w:rPr>
          <w:bCs/>
          <w:caps w:val="0"/>
          <w:sz w:val="22"/>
          <w:szCs w:val="22"/>
          <w:lang w:val="lt-LT"/>
        </w:rPr>
        <w:lastRenderedPageBreak/>
        <w:t>VAISTINIO</w:t>
      </w:r>
      <w:r w:rsidRPr="00FC364E">
        <w:rPr>
          <w:bCs/>
          <w:sz w:val="22"/>
          <w:szCs w:val="22"/>
          <w:lang w:val="lt-LT"/>
        </w:rPr>
        <w:t xml:space="preserve"> PREPARATO PAVADINIMAS</w:t>
      </w:r>
    </w:p>
    <w:p w:rsidR="00A335A7" w:rsidRPr="00FC364E" w:rsidRDefault="00A335A7" w:rsidP="00AD476F">
      <w:pPr>
        <w:tabs>
          <w:tab w:val="left" w:pos="540"/>
        </w:tabs>
        <w:spacing w:line="240" w:lineRule="auto"/>
        <w:ind w:left="540" w:hanging="540"/>
        <w:rPr>
          <w:szCs w:val="22"/>
        </w:rPr>
      </w:pPr>
      <w:r w:rsidRPr="00FC364E">
        <w:rPr>
          <w:szCs w:val="22"/>
        </w:rPr>
        <w:tab/>
      </w:r>
      <w:r w:rsidRPr="00FC364E">
        <w:rPr>
          <w:szCs w:val="22"/>
          <w:lang w:val="lt-LT"/>
        </w:rPr>
        <w:t>Atorvastatin Beximco 10 mg plėvele dengtos tabletės</w:t>
      </w:r>
    </w:p>
    <w:p w:rsidR="00A335A7" w:rsidRPr="00FC364E" w:rsidRDefault="00A335A7" w:rsidP="00AD476F">
      <w:pPr>
        <w:tabs>
          <w:tab w:val="left" w:pos="540"/>
        </w:tabs>
        <w:spacing w:line="240" w:lineRule="auto"/>
        <w:ind w:left="540" w:hanging="540"/>
        <w:rPr>
          <w:szCs w:val="22"/>
        </w:rPr>
      </w:pPr>
      <w:r w:rsidRPr="00FC364E">
        <w:rPr>
          <w:szCs w:val="22"/>
        </w:rPr>
        <w:tab/>
      </w:r>
      <w:r w:rsidRPr="00FC364E">
        <w:rPr>
          <w:szCs w:val="22"/>
          <w:lang w:val="lt-LT"/>
        </w:rPr>
        <w:t>Atorvastatin Beximco 20 mg plėvele dengtos tabletės</w:t>
      </w:r>
    </w:p>
    <w:p w:rsidR="00A335A7" w:rsidRDefault="00A335A7" w:rsidP="00AD476F">
      <w:pPr>
        <w:tabs>
          <w:tab w:val="left" w:pos="540"/>
        </w:tabs>
        <w:spacing w:line="240" w:lineRule="auto"/>
        <w:ind w:left="540" w:hanging="540"/>
        <w:rPr>
          <w:szCs w:val="22"/>
          <w:lang w:val="lt-LT"/>
        </w:rPr>
      </w:pPr>
      <w:r w:rsidRPr="00FC364E">
        <w:rPr>
          <w:szCs w:val="22"/>
        </w:rPr>
        <w:tab/>
      </w:r>
      <w:r w:rsidRPr="00FC364E">
        <w:rPr>
          <w:szCs w:val="22"/>
          <w:lang w:val="lt-LT"/>
        </w:rPr>
        <w:t>Atorvastatin Beximco 40 mg plėvele dengtos tabletės</w:t>
      </w:r>
    </w:p>
    <w:p w:rsidR="00F649D8" w:rsidRPr="00FC364E" w:rsidRDefault="00F649D8" w:rsidP="00AD476F">
      <w:pPr>
        <w:tabs>
          <w:tab w:val="left" w:pos="540"/>
        </w:tabs>
        <w:spacing w:line="240" w:lineRule="auto"/>
        <w:ind w:left="540" w:hanging="540"/>
        <w:rPr>
          <w:szCs w:val="22"/>
        </w:rPr>
      </w:pPr>
    </w:p>
    <w:p w:rsidR="00A335A7" w:rsidRPr="00FC364E" w:rsidRDefault="00A335A7" w:rsidP="00AD476F">
      <w:pPr>
        <w:tabs>
          <w:tab w:val="left" w:pos="540"/>
        </w:tabs>
        <w:spacing w:line="240" w:lineRule="auto"/>
        <w:rPr>
          <w:szCs w:val="22"/>
        </w:rPr>
      </w:pPr>
    </w:p>
    <w:p w:rsidR="00A335A7" w:rsidRPr="00FC364E" w:rsidRDefault="00A335A7" w:rsidP="00AD476F">
      <w:pPr>
        <w:pStyle w:val="Antrat1"/>
        <w:keepNext/>
        <w:numPr>
          <w:ilvl w:val="0"/>
          <w:numId w:val="6"/>
        </w:numPr>
        <w:tabs>
          <w:tab w:val="clear" w:pos="567"/>
          <w:tab w:val="left" w:pos="0"/>
          <w:tab w:val="left" w:pos="540"/>
        </w:tabs>
        <w:spacing w:before="0" w:after="0" w:line="280" w:lineRule="auto"/>
        <w:ind w:left="540" w:hanging="540"/>
        <w:rPr>
          <w:bCs/>
          <w:sz w:val="22"/>
          <w:szCs w:val="22"/>
        </w:rPr>
      </w:pPr>
      <w:r w:rsidRPr="00FC364E">
        <w:rPr>
          <w:bCs/>
          <w:sz w:val="22"/>
          <w:szCs w:val="22"/>
          <w:lang w:val="lt-LT"/>
        </w:rPr>
        <w:t>KOKYBINĖ IR KIEKYBINĖ SUDĖTIS</w:t>
      </w:r>
    </w:p>
    <w:p w:rsidR="00A335A7" w:rsidRPr="00FC364E" w:rsidRDefault="00A335A7" w:rsidP="00AD476F">
      <w:pPr>
        <w:tabs>
          <w:tab w:val="left" w:pos="540"/>
        </w:tabs>
        <w:spacing w:line="240" w:lineRule="auto"/>
        <w:ind w:left="540" w:hanging="540"/>
        <w:rPr>
          <w:szCs w:val="22"/>
        </w:rPr>
      </w:pPr>
      <w:r w:rsidRPr="00FC364E">
        <w:rPr>
          <w:szCs w:val="22"/>
        </w:rPr>
        <w:tab/>
      </w:r>
      <w:r w:rsidRPr="00FC364E">
        <w:rPr>
          <w:szCs w:val="22"/>
          <w:lang w:val="lt-LT"/>
        </w:rPr>
        <w:t>Kiekvienoje 10</w:t>
      </w:r>
      <w:r w:rsidR="00A32FBC" w:rsidRPr="00FC364E">
        <w:rPr>
          <w:szCs w:val="22"/>
          <w:lang w:val="lt-LT"/>
        </w:rPr>
        <w:t> mg</w:t>
      </w:r>
      <w:r w:rsidRPr="00FC364E">
        <w:rPr>
          <w:szCs w:val="22"/>
          <w:lang w:val="lt-LT"/>
        </w:rPr>
        <w:t xml:space="preserve"> / 20</w:t>
      </w:r>
      <w:r w:rsidR="00A32FBC" w:rsidRPr="00FC364E">
        <w:rPr>
          <w:szCs w:val="22"/>
          <w:lang w:val="lt-LT"/>
        </w:rPr>
        <w:t> mg</w:t>
      </w:r>
      <w:r w:rsidRPr="00FC364E">
        <w:rPr>
          <w:szCs w:val="22"/>
          <w:lang w:val="lt-LT"/>
        </w:rPr>
        <w:t xml:space="preserve"> / 40 mg plėvele dengtoje tabletėje yra 10</w:t>
      </w:r>
      <w:r w:rsidR="00A32FBC" w:rsidRPr="00FC364E">
        <w:rPr>
          <w:szCs w:val="22"/>
          <w:lang w:val="lt-LT"/>
        </w:rPr>
        <w:t> mg</w:t>
      </w:r>
      <w:r w:rsidRPr="00FC364E">
        <w:rPr>
          <w:szCs w:val="22"/>
          <w:lang w:val="lt-LT"/>
        </w:rPr>
        <w:t xml:space="preserve"> / 20</w:t>
      </w:r>
      <w:r w:rsidR="00A32FBC" w:rsidRPr="00FC364E">
        <w:rPr>
          <w:szCs w:val="22"/>
          <w:lang w:val="lt-LT"/>
        </w:rPr>
        <w:t> mg</w:t>
      </w:r>
      <w:r w:rsidRPr="00FC364E">
        <w:rPr>
          <w:szCs w:val="22"/>
          <w:lang w:val="lt-LT"/>
        </w:rPr>
        <w:t xml:space="preserve"> / 40</w:t>
      </w:r>
      <w:r w:rsidR="00A32FBC" w:rsidRPr="00FC364E">
        <w:rPr>
          <w:szCs w:val="22"/>
          <w:lang w:val="lt-LT"/>
        </w:rPr>
        <w:t> </w:t>
      </w:r>
      <w:r w:rsidRPr="00FC364E">
        <w:rPr>
          <w:szCs w:val="22"/>
          <w:lang w:val="lt-LT"/>
        </w:rPr>
        <w:t>mg atorvastatino</w:t>
      </w:r>
      <w:r w:rsidR="00A32FBC" w:rsidRPr="00FC364E">
        <w:rPr>
          <w:szCs w:val="22"/>
          <w:lang w:val="lt-LT"/>
        </w:rPr>
        <w:t>,</w:t>
      </w:r>
      <w:r w:rsidRPr="00FC364E">
        <w:rPr>
          <w:szCs w:val="22"/>
          <w:lang w:val="lt-LT"/>
        </w:rPr>
        <w:t xml:space="preserve"> </w:t>
      </w:r>
      <w:r w:rsidRPr="00B70CB1">
        <w:rPr>
          <w:szCs w:val="22"/>
          <w:lang w:val="lt-LT"/>
        </w:rPr>
        <w:t xml:space="preserve">atorvastatino kalcio </w:t>
      </w:r>
      <w:r w:rsidR="00A32FBC" w:rsidRPr="00B70CB1">
        <w:rPr>
          <w:szCs w:val="22"/>
          <w:lang w:val="lt-LT"/>
        </w:rPr>
        <w:t xml:space="preserve">druskos </w:t>
      </w:r>
      <w:r w:rsidRPr="00B70CB1">
        <w:rPr>
          <w:szCs w:val="22"/>
          <w:lang w:val="lt-LT"/>
        </w:rPr>
        <w:t>trihidrato</w:t>
      </w:r>
      <w:r w:rsidR="00A32FBC" w:rsidRPr="00B70CB1">
        <w:rPr>
          <w:szCs w:val="22"/>
          <w:lang w:val="lt-LT"/>
        </w:rPr>
        <w:t xml:space="preserve"> pavidalu</w:t>
      </w:r>
      <w:r w:rsidRPr="00B70CB1">
        <w:rPr>
          <w:szCs w:val="22"/>
          <w:lang w:val="lt-LT"/>
        </w:rPr>
        <w:t>.</w:t>
      </w:r>
    </w:p>
    <w:p w:rsidR="00A335A7" w:rsidRPr="00FC364E" w:rsidRDefault="00A335A7" w:rsidP="00AD476F">
      <w:pPr>
        <w:tabs>
          <w:tab w:val="left" w:pos="540"/>
        </w:tabs>
        <w:spacing w:line="240" w:lineRule="auto"/>
        <w:ind w:left="540" w:hanging="540"/>
        <w:rPr>
          <w:szCs w:val="22"/>
        </w:rPr>
      </w:pPr>
    </w:p>
    <w:p w:rsidR="00A335A7" w:rsidRPr="005D62F4" w:rsidRDefault="00A335A7" w:rsidP="00AD476F">
      <w:pPr>
        <w:tabs>
          <w:tab w:val="left" w:pos="540"/>
        </w:tabs>
        <w:spacing w:line="240" w:lineRule="auto"/>
        <w:ind w:left="540" w:hanging="540"/>
        <w:rPr>
          <w:szCs w:val="22"/>
        </w:rPr>
      </w:pPr>
      <w:r w:rsidRPr="005D62F4">
        <w:rPr>
          <w:szCs w:val="22"/>
        </w:rPr>
        <w:tab/>
      </w:r>
      <w:r w:rsidRPr="00B70CB1">
        <w:rPr>
          <w:szCs w:val="22"/>
          <w:u w:val="single"/>
          <w:lang w:val="lt-LT"/>
        </w:rPr>
        <w:t>Pagalbinės medžiagos</w:t>
      </w:r>
      <w:r w:rsidR="00A32FBC" w:rsidRPr="00B70CB1">
        <w:rPr>
          <w:szCs w:val="22"/>
          <w:u w:val="single"/>
          <w:lang w:val="lt-LT"/>
        </w:rPr>
        <w:t>, kurių poveikis žinomas</w:t>
      </w:r>
      <w:r w:rsidRPr="00B70CB1">
        <w:rPr>
          <w:szCs w:val="22"/>
          <w:lang w:val="lt-LT"/>
        </w:rPr>
        <w:t>:</w:t>
      </w:r>
    </w:p>
    <w:p w:rsidR="00A335A7" w:rsidRPr="00B70CB1" w:rsidRDefault="00A335A7" w:rsidP="00AD476F">
      <w:pPr>
        <w:tabs>
          <w:tab w:val="left" w:pos="540"/>
        </w:tabs>
        <w:spacing w:line="240" w:lineRule="auto"/>
        <w:ind w:left="540" w:hanging="540"/>
        <w:rPr>
          <w:szCs w:val="22"/>
        </w:rPr>
      </w:pPr>
      <w:r w:rsidRPr="00B70CB1">
        <w:rPr>
          <w:szCs w:val="22"/>
        </w:rPr>
        <w:tab/>
      </w:r>
      <w:r w:rsidRPr="00B70CB1">
        <w:rPr>
          <w:szCs w:val="22"/>
          <w:lang w:val="lt-LT"/>
        </w:rPr>
        <w:t xml:space="preserve">kiekvienoje Atorvastatin </w:t>
      </w:r>
      <w:r w:rsidR="00DD094F" w:rsidRPr="005D62F4">
        <w:rPr>
          <w:szCs w:val="22"/>
          <w:lang w:val="lt-LT"/>
        </w:rPr>
        <w:t xml:space="preserve">Beximco </w:t>
      </w:r>
      <w:r w:rsidRPr="00B70CB1">
        <w:rPr>
          <w:szCs w:val="22"/>
          <w:lang w:val="lt-LT"/>
        </w:rPr>
        <w:t>10 mg plėvele dengtoje tabletėje yra 34,42 mg laktozės</w:t>
      </w:r>
      <w:r w:rsidR="00CB1A37" w:rsidRPr="00B70CB1">
        <w:rPr>
          <w:szCs w:val="22"/>
          <w:lang w:val="lt-LT"/>
        </w:rPr>
        <w:t xml:space="preserve"> monohidrat</w:t>
      </w:r>
      <w:r w:rsidR="00A32FBC" w:rsidRPr="00B70CB1">
        <w:rPr>
          <w:szCs w:val="22"/>
          <w:lang w:val="lt-LT"/>
        </w:rPr>
        <w:t>o;</w:t>
      </w:r>
    </w:p>
    <w:p w:rsidR="00A335A7" w:rsidRPr="00B70CB1" w:rsidRDefault="00A335A7" w:rsidP="00AD476F">
      <w:pPr>
        <w:tabs>
          <w:tab w:val="left" w:pos="540"/>
        </w:tabs>
        <w:spacing w:line="240" w:lineRule="auto"/>
        <w:ind w:left="540" w:hanging="540"/>
        <w:rPr>
          <w:szCs w:val="22"/>
        </w:rPr>
      </w:pPr>
      <w:r w:rsidRPr="00B70CB1">
        <w:rPr>
          <w:szCs w:val="22"/>
        </w:rPr>
        <w:tab/>
      </w:r>
      <w:r w:rsidRPr="00B70CB1">
        <w:rPr>
          <w:szCs w:val="22"/>
          <w:lang w:val="lt-LT"/>
        </w:rPr>
        <w:t xml:space="preserve">kiekvienoje Atorvastatin </w:t>
      </w:r>
      <w:r w:rsidR="00DD094F" w:rsidRPr="005D62F4">
        <w:rPr>
          <w:szCs w:val="22"/>
          <w:lang w:val="lt-LT"/>
        </w:rPr>
        <w:t xml:space="preserve">Beximco </w:t>
      </w:r>
      <w:r w:rsidRPr="00B70CB1">
        <w:rPr>
          <w:szCs w:val="22"/>
          <w:lang w:val="lt-LT"/>
        </w:rPr>
        <w:t>20 mg plėvele dengtoje tabletėje yra 68,84 mg laktozės</w:t>
      </w:r>
      <w:r w:rsidR="00CB1A37" w:rsidRPr="00B70CB1">
        <w:rPr>
          <w:szCs w:val="22"/>
          <w:lang w:val="lt-LT"/>
        </w:rPr>
        <w:t xml:space="preserve"> monohidrat</w:t>
      </w:r>
      <w:r w:rsidR="00A32FBC" w:rsidRPr="00B70CB1">
        <w:rPr>
          <w:szCs w:val="22"/>
          <w:lang w:val="lt-LT"/>
        </w:rPr>
        <w:t>o;</w:t>
      </w:r>
    </w:p>
    <w:p w:rsidR="00A335A7" w:rsidRPr="00B70CB1" w:rsidRDefault="00A335A7" w:rsidP="00AD476F">
      <w:pPr>
        <w:tabs>
          <w:tab w:val="left" w:pos="540"/>
        </w:tabs>
        <w:spacing w:line="240" w:lineRule="auto"/>
        <w:ind w:left="540" w:hanging="540"/>
        <w:rPr>
          <w:szCs w:val="22"/>
        </w:rPr>
      </w:pPr>
      <w:r w:rsidRPr="00B70CB1">
        <w:rPr>
          <w:szCs w:val="22"/>
        </w:rPr>
        <w:tab/>
      </w:r>
      <w:r w:rsidRPr="00B70CB1">
        <w:rPr>
          <w:szCs w:val="22"/>
          <w:lang w:val="lt-LT"/>
        </w:rPr>
        <w:t xml:space="preserve">kiekvienoje Atorvastatin </w:t>
      </w:r>
      <w:r w:rsidR="00DD094F" w:rsidRPr="005D62F4">
        <w:rPr>
          <w:szCs w:val="22"/>
          <w:lang w:val="lt-LT"/>
        </w:rPr>
        <w:t xml:space="preserve">Beximco </w:t>
      </w:r>
      <w:r w:rsidRPr="00B70CB1">
        <w:rPr>
          <w:szCs w:val="22"/>
          <w:lang w:val="lt-LT"/>
        </w:rPr>
        <w:t>40 mg plėvele dengtoje tabletėje yra 137,68 mg laktozės</w:t>
      </w:r>
      <w:r w:rsidR="00CB1A37" w:rsidRPr="00B70CB1">
        <w:rPr>
          <w:szCs w:val="22"/>
          <w:lang w:val="lt-LT"/>
        </w:rPr>
        <w:t xml:space="preserve"> monohidrat</w:t>
      </w:r>
      <w:r w:rsidR="00A32FBC" w:rsidRPr="00B70CB1">
        <w:rPr>
          <w:szCs w:val="22"/>
          <w:lang w:val="lt-LT"/>
        </w:rPr>
        <w:t>o.</w:t>
      </w:r>
    </w:p>
    <w:p w:rsidR="00A335A7" w:rsidRPr="00B70CB1" w:rsidRDefault="00A335A7" w:rsidP="00AD476F">
      <w:pPr>
        <w:tabs>
          <w:tab w:val="left" w:pos="540"/>
        </w:tabs>
        <w:spacing w:line="240" w:lineRule="auto"/>
        <w:ind w:left="540" w:hanging="540"/>
        <w:rPr>
          <w:szCs w:val="22"/>
        </w:rPr>
      </w:pPr>
    </w:p>
    <w:p w:rsidR="00A335A7" w:rsidRPr="00B70CB1" w:rsidRDefault="00A335A7" w:rsidP="00AD476F">
      <w:pPr>
        <w:tabs>
          <w:tab w:val="left" w:pos="540"/>
        </w:tabs>
        <w:spacing w:line="240" w:lineRule="auto"/>
        <w:rPr>
          <w:szCs w:val="22"/>
        </w:rPr>
      </w:pPr>
      <w:r w:rsidRPr="00B70CB1">
        <w:rPr>
          <w:szCs w:val="22"/>
        </w:rPr>
        <w:tab/>
      </w:r>
    </w:p>
    <w:p w:rsidR="00A335A7" w:rsidRPr="00B70CB1" w:rsidRDefault="00A335A7" w:rsidP="00AD476F">
      <w:pPr>
        <w:tabs>
          <w:tab w:val="left" w:pos="540"/>
        </w:tabs>
        <w:spacing w:line="240" w:lineRule="auto"/>
        <w:rPr>
          <w:color w:val="000000"/>
          <w:szCs w:val="22"/>
          <w:shd w:val="clear" w:color="auto" w:fill="FFFFFF"/>
          <w:lang w:val="es-ES"/>
        </w:rPr>
      </w:pPr>
      <w:r w:rsidRPr="00B70CB1">
        <w:rPr>
          <w:color w:val="000000"/>
          <w:szCs w:val="22"/>
          <w:shd w:val="clear" w:color="auto" w:fill="FFFFFF"/>
        </w:rPr>
        <w:tab/>
      </w:r>
      <w:r w:rsidRPr="00B70CB1">
        <w:rPr>
          <w:color w:val="000000"/>
          <w:szCs w:val="22"/>
          <w:shd w:val="clear" w:color="auto" w:fill="FFFFFF"/>
          <w:lang w:val="lt-LT"/>
        </w:rPr>
        <w:t>Visos pagalbinės medžiagos išvardintos 6.1 skyriuje.</w:t>
      </w:r>
    </w:p>
    <w:p w:rsidR="00A335A7" w:rsidRDefault="00A335A7" w:rsidP="00AD476F">
      <w:pPr>
        <w:tabs>
          <w:tab w:val="left" w:pos="540"/>
        </w:tabs>
        <w:spacing w:line="240" w:lineRule="auto"/>
        <w:ind w:left="540" w:hanging="540"/>
        <w:rPr>
          <w:szCs w:val="22"/>
          <w:lang w:val="es-ES"/>
        </w:rPr>
      </w:pPr>
    </w:p>
    <w:p w:rsidR="00B92A41" w:rsidRPr="00B70CB1" w:rsidRDefault="00B92A41" w:rsidP="00AD476F">
      <w:pPr>
        <w:tabs>
          <w:tab w:val="left" w:pos="540"/>
        </w:tabs>
        <w:spacing w:line="240" w:lineRule="auto"/>
        <w:ind w:left="540" w:hanging="540"/>
        <w:rPr>
          <w:szCs w:val="22"/>
          <w:lang w:val="es-ES"/>
        </w:rPr>
      </w:pPr>
    </w:p>
    <w:p w:rsidR="00A335A7" w:rsidRPr="00B70CB1" w:rsidRDefault="00A335A7" w:rsidP="00AD476F">
      <w:pPr>
        <w:pStyle w:val="Antrat1"/>
        <w:keepNext/>
        <w:numPr>
          <w:ilvl w:val="0"/>
          <w:numId w:val="6"/>
        </w:numPr>
        <w:tabs>
          <w:tab w:val="clear" w:pos="567"/>
          <w:tab w:val="left" w:pos="540"/>
        </w:tabs>
        <w:spacing w:before="0" w:after="0" w:line="280" w:lineRule="auto"/>
        <w:ind w:left="540" w:hanging="540"/>
        <w:rPr>
          <w:bCs/>
          <w:sz w:val="22"/>
          <w:szCs w:val="22"/>
        </w:rPr>
      </w:pPr>
      <w:r w:rsidRPr="00B70CB1">
        <w:rPr>
          <w:bCs/>
          <w:sz w:val="22"/>
          <w:szCs w:val="22"/>
          <w:lang w:val="lt-LT"/>
        </w:rPr>
        <w:t>FARMACINĖ FORMA</w:t>
      </w:r>
    </w:p>
    <w:p w:rsidR="00A32FBC" w:rsidRPr="00B70CB1" w:rsidRDefault="00A335A7" w:rsidP="00AD476F">
      <w:pPr>
        <w:tabs>
          <w:tab w:val="left" w:pos="540"/>
        </w:tabs>
        <w:spacing w:line="240" w:lineRule="auto"/>
        <w:ind w:left="540"/>
        <w:rPr>
          <w:szCs w:val="22"/>
          <w:lang w:val="lt-LT"/>
        </w:rPr>
      </w:pPr>
      <w:r w:rsidRPr="00B70CB1">
        <w:rPr>
          <w:szCs w:val="22"/>
          <w:lang w:val="lt-LT"/>
        </w:rPr>
        <w:t>Plėvele dengt</w:t>
      </w:r>
      <w:r w:rsidR="00A32FBC" w:rsidRPr="00B70CB1">
        <w:rPr>
          <w:szCs w:val="22"/>
          <w:lang w:val="lt-LT"/>
        </w:rPr>
        <w:t>a</w:t>
      </w:r>
      <w:r w:rsidRPr="00B70CB1">
        <w:rPr>
          <w:szCs w:val="22"/>
          <w:lang w:val="lt-LT"/>
        </w:rPr>
        <w:t xml:space="preserve"> tabletė</w:t>
      </w:r>
    </w:p>
    <w:p w:rsidR="00A335A7" w:rsidRPr="00B70CB1" w:rsidRDefault="00A335A7" w:rsidP="00AD476F">
      <w:pPr>
        <w:tabs>
          <w:tab w:val="left" w:pos="540"/>
        </w:tabs>
        <w:spacing w:line="240" w:lineRule="auto"/>
        <w:ind w:left="540"/>
        <w:rPr>
          <w:szCs w:val="22"/>
        </w:rPr>
      </w:pPr>
    </w:p>
    <w:p w:rsidR="00A335A7" w:rsidRPr="00B70CB1" w:rsidRDefault="00A335A7" w:rsidP="00AD476F">
      <w:pPr>
        <w:tabs>
          <w:tab w:val="left" w:pos="540"/>
        </w:tabs>
        <w:spacing w:line="240" w:lineRule="auto"/>
        <w:ind w:left="540" w:hanging="540"/>
        <w:rPr>
          <w:szCs w:val="22"/>
          <w:lang w:val="lt-LT"/>
        </w:rPr>
      </w:pPr>
      <w:r w:rsidRPr="00B70CB1">
        <w:rPr>
          <w:szCs w:val="22"/>
        </w:rPr>
        <w:tab/>
      </w:r>
      <w:r w:rsidRPr="00B70CB1">
        <w:rPr>
          <w:szCs w:val="22"/>
          <w:lang w:val="lt-LT"/>
        </w:rPr>
        <w:t>Atorvastatin</w:t>
      </w:r>
      <w:r w:rsidR="00A32FBC" w:rsidRPr="00B70CB1">
        <w:rPr>
          <w:szCs w:val="22"/>
          <w:lang w:val="lt-LT"/>
        </w:rPr>
        <w:t xml:space="preserve"> Beximco</w:t>
      </w:r>
      <w:r w:rsidRPr="00B70CB1">
        <w:rPr>
          <w:szCs w:val="22"/>
          <w:lang w:val="lt-LT"/>
        </w:rPr>
        <w:t xml:space="preserve"> 10 mg plėvele dengtos tabletės:</w:t>
      </w:r>
      <w:r w:rsidRPr="00B70CB1">
        <w:rPr>
          <w:szCs w:val="22"/>
        </w:rPr>
        <w:t xml:space="preserve"> </w:t>
      </w:r>
      <w:r w:rsidRPr="00B70CB1">
        <w:rPr>
          <w:szCs w:val="22"/>
          <w:lang w:val="lt-LT"/>
        </w:rPr>
        <w:t>nuo baltos iki balsvos spalvos, ovali</w:t>
      </w:r>
      <w:r w:rsidR="00A32FBC" w:rsidRPr="00B70CB1">
        <w:rPr>
          <w:szCs w:val="22"/>
          <w:lang w:val="lt-LT"/>
        </w:rPr>
        <w:t>o</w:t>
      </w:r>
      <w:r w:rsidRPr="00B70CB1">
        <w:rPr>
          <w:szCs w:val="22"/>
          <w:lang w:val="lt-LT"/>
        </w:rPr>
        <w:t xml:space="preserve">s formos, </w:t>
      </w:r>
      <w:r w:rsidR="00A32FBC" w:rsidRPr="00B70CB1">
        <w:rPr>
          <w:szCs w:val="22"/>
          <w:lang w:val="lt-LT"/>
        </w:rPr>
        <w:t>abipus</w:t>
      </w:r>
      <w:r w:rsidRPr="00B70CB1">
        <w:rPr>
          <w:szCs w:val="22"/>
          <w:lang w:val="lt-LT"/>
        </w:rPr>
        <w:t xml:space="preserve"> išgaubtos</w:t>
      </w:r>
      <w:r w:rsidR="00672275" w:rsidRPr="00B70CB1">
        <w:rPr>
          <w:szCs w:val="22"/>
          <w:lang w:val="lt-LT"/>
        </w:rPr>
        <w:t>,</w:t>
      </w:r>
      <w:r w:rsidRPr="00B70CB1">
        <w:rPr>
          <w:szCs w:val="22"/>
          <w:lang w:val="lt-LT"/>
        </w:rPr>
        <w:t xml:space="preserve"> plėvele dengtos</w:t>
      </w:r>
      <w:r w:rsidR="00A32FBC" w:rsidRPr="00B70CB1">
        <w:rPr>
          <w:szCs w:val="22"/>
          <w:lang w:val="lt-LT"/>
        </w:rPr>
        <w:t>,</w:t>
      </w:r>
      <w:r w:rsidRPr="00B70CB1">
        <w:rPr>
          <w:szCs w:val="22"/>
          <w:lang w:val="lt-LT"/>
        </w:rPr>
        <w:t xml:space="preserve"> maždaug 3 mm dydžio tabletės lygiu paviršiumi iš abiejų pusių.</w:t>
      </w:r>
    </w:p>
    <w:p w:rsidR="003F2900" w:rsidRPr="00B70CB1" w:rsidRDefault="003F2900" w:rsidP="00AD476F">
      <w:pPr>
        <w:tabs>
          <w:tab w:val="left" w:pos="540"/>
        </w:tabs>
        <w:spacing w:line="240" w:lineRule="auto"/>
        <w:ind w:left="540" w:hanging="540"/>
        <w:rPr>
          <w:szCs w:val="22"/>
        </w:rPr>
      </w:pPr>
    </w:p>
    <w:p w:rsidR="00A335A7" w:rsidRPr="00B70CB1" w:rsidRDefault="00A335A7" w:rsidP="00AD476F">
      <w:pPr>
        <w:tabs>
          <w:tab w:val="left" w:pos="540"/>
        </w:tabs>
        <w:spacing w:line="240" w:lineRule="auto"/>
        <w:ind w:left="540" w:hanging="540"/>
        <w:rPr>
          <w:szCs w:val="22"/>
        </w:rPr>
      </w:pPr>
      <w:r w:rsidRPr="00B70CB1">
        <w:rPr>
          <w:szCs w:val="22"/>
        </w:rPr>
        <w:tab/>
      </w:r>
      <w:r w:rsidRPr="00B70CB1">
        <w:rPr>
          <w:szCs w:val="22"/>
          <w:lang w:val="lt-LT"/>
        </w:rPr>
        <w:t>Atorvastatin</w:t>
      </w:r>
      <w:r w:rsidR="00A32FBC" w:rsidRPr="00B70CB1">
        <w:rPr>
          <w:szCs w:val="22"/>
          <w:lang w:val="lt-LT"/>
        </w:rPr>
        <w:t xml:space="preserve"> Beximco</w:t>
      </w:r>
      <w:r w:rsidRPr="00B70CB1">
        <w:rPr>
          <w:szCs w:val="22"/>
          <w:lang w:val="lt-LT"/>
        </w:rPr>
        <w:t xml:space="preserve"> 20 mg plėvele dengtos tabletės:</w:t>
      </w:r>
      <w:r w:rsidRPr="00B70CB1">
        <w:rPr>
          <w:szCs w:val="22"/>
        </w:rPr>
        <w:t xml:space="preserve"> </w:t>
      </w:r>
      <w:r w:rsidRPr="00B70CB1">
        <w:rPr>
          <w:szCs w:val="22"/>
          <w:lang w:val="lt-LT"/>
        </w:rPr>
        <w:t>nuo baltos iki balsvos spalvos, apvalios</w:t>
      </w:r>
      <w:r w:rsidR="00FE3B26" w:rsidRPr="00B70CB1">
        <w:rPr>
          <w:szCs w:val="22"/>
          <w:lang w:val="lt-LT"/>
        </w:rPr>
        <w:t xml:space="preserve"> formos</w:t>
      </w:r>
      <w:r w:rsidRPr="00B70CB1">
        <w:rPr>
          <w:szCs w:val="22"/>
          <w:lang w:val="lt-LT"/>
        </w:rPr>
        <w:t xml:space="preserve">, </w:t>
      </w:r>
      <w:r w:rsidR="00672275" w:rsidRPr="00B70CB1">
        <w:rPr>
          <w:szCs w:val="22"/>
          <w:lang w:val="lt-LT"/>
        </w:rPr>
        <w:t>abipus</w:t>
      </w:r>
      <w:r w:rsidRPr="00B70CB1">
        <w:rPr>
          <w:szCs w:val="22"/>
          <w:lang w:val="lt-LT"/>
        </w:rPr>
        <w:t xml:space="preserve"> išgaubtos</w:t>
      </w:r>
      <w:r w:rsidR="00672275" w:rsidRPr="00B70CB1">
        <w:rPr>
          <w:szCs w:val="22"/>
          <w:lang w:val="lt-LT"/>
        </w:rPr>
        <w:t>,</w:t>
      </w:r>
      <w:r w:rsidRPr="00B70CB1">
        <w:rPr>
          <w:szCs w:val="22"/>
          <w:lang w:val="lt-LT"/>
        </w:rPr>
        <w:t xml:space="preserve"> plėvele dengtos</w:t>
      </w:r>
      <w:r w:rsidR="00672275" w:rsidRPr="00B70CB1">
        <w:rPr>
          <w:szCs w:val="22"/>
          <w:lang w:val="lt-LT"/>
        </w:rPr>
        <w:t xml:space="preserve">, </w:t>
      </w:r>
      <w:r w:rsidRPr="00B70CB1">
        <w:rPr>
          <w:szCs w:val="22"/>
          <w:lang w:val="lt-LT"/>
        </w:rPr>
        <w:t>maždaug 3 mm dydžio tabletės lygiu paviršiumi iš abiejų pusių.</w:t>
      </w:r>
    </w:p>
    <w:p w:rsidR="00A335A7" w:rsidRPr="00B70CB1" w:rsidRDefault="00A335A7" w:rsidP="00AD476F">
      <w:pPr>
        <w:tabs>
          <w:tab w:val="left" w:pos="540"/>
        </w:tabs>
        <w:spacing w:line="240" w:lineRule="auto"/>
        <w:ind w:left="540" w:hanging="540"/>
        <w:rPr>
          <w:szCs w:val="22"/>
        </w:rPr>
      </w:pPr>
    </w:p>
    <w:p w:rsidR="00A335A7" w:rsidRPr="005D62F4" w:rsidRDefault="00A335A7" w:rsidP="00AD476F">
      <w:pPr>
        <w:tabs>
          <w:tab w:val="left" w:pos="540"/>
        </w:tabs>
        <w:spacing w:line="240" w:lineRule="auto"/>
        <w:ind w:left="540" w:hanging="540"/>
        <w:rPr>
          <w:szCs w:val="22"/>
        </w:rPr>
      </w:pPr>
      <w:r w:rsidRPr="00B70CB1">
        <w:rPr>
          <w:szCs w:val="22"/>
        </w:rPr>
        <w:tab/>
      </w:r>
      <w:r w:rsidRPr="00B70CB1">
        <w:rPr>
          <w:szCs w:val="22"/>
          <w:lang w:val="lt-LT"/>
        </w:rPr>
        <w:t>Atorvastatin</w:t>
      </w:r>
      <w:r w:rsidR="00A32FBC" w:rsidRPr="00B70CB1">
        <w:rPr>
          <w:szCs w:val="22"/>
          <w:lang w:val="lt-LT"/>
        </w:rPr>
        <w:t xml:space="preserve"> Beximco</w:t>
      </w:r>
      <w:r w:rsidRPr="00B70CB1">
        <w:rPr>
          <w:szCs w:val="22"/>
          <w:lang w:val="lt-LT"/>
        </w:rPr>
        <w:t xml:space="preserve"> 40 mg plėvele dengtos tabletės:</w:t>
      </w:r>
      <w:r w:rsidRPr="00B70CB1">
        <w:rPr>
          <w:szCs w:val="22"/>
        </w:rPr>
        <w:t xml:space="preserve"> </w:t>
      </w:r>
      <w:r w:rsidRPr="00B70CB1">
        <w:rPr>
          <w:szCs w:val="22"/>
          <w:lang w:val="lt-LT"/>
        </w:rPr>
        <w:t xml:space="preserve">nuo baltos iki balsvos spalvos, kapsulės formos, </w:t>
      </w:r>
      <w:r w:rsidR="00672275" w:rsidRPr="00B70CB1">
        <w:rPr>
          <w:szCs w:val="22"/>
          <w:lang w:val="lt-LT"/>
        </w:rPr>
        <w:t>abipus</w:t>
      </w:r>
      <w:r w:rsidRPr="00B70CB1">
        <w:rPr>
          <w:szCs w:val="22"/>
          <w:lang w:val="lt-LT"/>
        </w:rPr>
        <w:t xml:space="preserve"> išgaubtos</w:t>
      </w:r>
      <w:r w:rsidR="00672275" w:rsidRPr="00B70CB1">
        <w:rPr>
          <w:szCs w:val="22"/>
          <w:lang w:val="lt-LT"/>
        </w:rPr>
        <w:t>,</w:t>
      </w:r>
      <w:r w:rsidRPr="00B70CB1">
        <w:rPr>
          <w:szCs w:val="22"/>
          <w:lang w:val="lt-LT"/>
        </w:rPr>
        <w:t xml:space="preserve"> plėvele dengtos</w:t>
      </w:r>
      <w:r w:rsidR="00672275" w:rsidRPr="00B70CB1">
        <w:rPr>
          <w:szCs w:val="22"/>
          <w:lang w:val="lt-LT"/>
        </w:rPr>
        <w:t>,</w:t>
      </w:r>
      <w:r w:rsidRPr="00B70CB1">
        <w:rPr>
          <w:szCs w:val="22"/>
          <w:lang w:val="lt-LT"/>
        </w:rPr>
        <w:t xml:space="preserve"> maždaug 6 mm dydžio tabletės lygiu paviršiumi iš abiejų pusių.</w:t>
      </w:r>
      <w:r w:rsidRPr="00B70CB1">
        <w:rPr>
          <w:szCs w:val="22"/>
        </w:rPr>
        <w:t xml:space="preserve"> </w:t>
      </w:r>
    </w:p>
    <w:p w:rsidR="00A335A7" w:rsidRDefault="00A335A7" w:rsidP="00AD476F">
      <w:pPr>
        <w:tabs>
          <w:tab w:val="left" w:pos="540"/>
        </w:tabs>
        <w:spacing w:line="240" w:lineRule="auto"/>
        <w:ind w:left="540" w:hanging="540"/>
        <w:rPr>
          <w:szCs w:val="22"/>
        </w:rPr>
      </w:pPr>
    </w:p>
    <w:p w:rsidR="00B92A41" w:rsidRPr="00B70CB1" w:rsidRDefault="00B92A41" w:rsidP="00AD476F">
      <w:pPr>
        <w:tabs>
          <w:tab w:val="left" w:pos="540"/>
        </w:tabs>
        <w:spacing w:line="240" w:lineRule="auto"/>
        <w:ind w:left="540" w:hanging="540"/>
        <w:rPr>
          <w:szCs w:val="22"/>
        </w:rPr>
      </w:pPr>
    </w:p>
    <w:p w:rsidR="00A335A7" w:rsidRDefault="00A335A7" w:rsidP="00AD476F">
      <w:pPr>
        <w:pStyle w:val="Antrat1"/>
        <w:keepNext/>
        <w:numPr>
          <w:ilvl w:val="0"/>
          <w:numId w:val="6"/>
        </w:numPr>
        <w:tabs>
          <w:tab w:val="clear" w:pos="567"/>
          <w:tab w:val="left" w:pos="540"/>
        </w:tabs>
        <w:spacing w:before="0" w:after="0" w:line="240" w:lineRule="auto"/>
        <w:ind w:left="540" w:hanging="540"/>
        <w:rPr>
          <w:bCs/>
          <w:sz w:val="22"/>
          <w:szCs w:val="22"/>
          <w:lang w:val="lt-LT"/>
        </w:rPr>
      </w:pPr>
      <w:r w:rsidRPr="00B70CB1">
        <w:rPr>
          <w:bCs/>
          <w:sz w:val="22"/>
          <w:szCs w:val="22"/>
          <w:lang w:val="lt-LT"/>
        </w:rPr>
        <w:t>KLINIKINĖ INFORMACIJA</w:t>
      </w:r>
    </w:p>
    <w:p w:rsidR="005D62F4" w:rsidRPr="00B70CB1" w:rsidRDefault="005D62F4" w:rsidP="00AD476F">
      <w:pPr>
        <w:spacing w:line="240" w:lineRule="auto"/>
        <w:rPr>
          <w:lang w:val="lt-LT" w:eastAsia="x-none"/>
        </w:rPr>
      </w:pPr>
    </w:p>
    <w:p w:rsidR="00A335A7" w:rsidRPr="00B70CB1" w:rsidRDefault="00A335A7" w:rsidP="00AD476F">
      <w:pPr>
        <w:pStyle w:val="Antrat2"/>
        <w:numPr>
          <w:ilvl w:val="1"/>
          <w:numId w:val="7"/>
        </w:numPr>
        <w:tabs>
          <w:tab w:val="clear" w:pos="567"/>
          <w:tab w:val="left" w:pos="540"/>
        </w:tabs>
        <w:spacing w:before="0" w:after="0" w:line="240" w:lineRule="auto"/>
        <w:ind w:left="540" w:hanging="540"/>
        <w:rPr>
          <w:rFonts w:ascii="Times New Roman" w:hAnsi="Times New Roman"/>
          <w:bCs w:val="0"/>
          <w:i w:val="0"/>
          <w:iCs w:val="0"/>
          <w:sz w:val="22"/>
          <w:szCs w:val="22"/>
        </w:rPr>
      </w:pPr>
      <w:r w:rsidRPr="00B70CB1">
        <w:rPr>
          <w:rFonts w:ascii="Times New Roman" w:hAnsi="Times New Roman"/>
          <w:bCs w:val="0"/>
          <w:i w:val="0"/>
          <w:iCs w:val="0"/>
          <w:sz w:val="22"/>
          <w:szCs w:val="22"/>
          <w:lang w:val="lt-LT"/>
        </w:rPr>
        <w:t>Terapinės indikacijos</w:t>
      </w:r>
    </w:p>
    <w:p w:rsidR="005D62F4" w:rsidRDefault="005D62F4" w:rsidP="00AD476F">
      <w:pPr>
        <w:tabs>
          <w:tab w:val="left" w:pos="540"/>
        </w:tabs>
        <w:spacing w:line="240" w:lineRule="auto"/>
        <w:ind w:left="540" w:hanging="540"/>
        <w:rPr>
          <w:b/>
          <w:color w:val="000000"/>
          <w:szCs w:val="22"/>
        </w:rPr>
      </w:pPr>
    </w:p>
    <w:p w:rsidR="00A335A7" w:rsidRPr="00B70CB1" w:rsidRDefault="00A335A7" w:rsidP="00AD476F">
      <w:pPr>
        <w:tabs>
          <w:tab w:val="left" w:pos="540"/>
        </w:tabs>
        <w:spacing w:line="240" w:lineRule="auto"/>
        <w:ind w:left="540" w:hanging="540"/>
        <w:rPr>
          <w:color w:val="000000"/>
          <w:szCs w:val="22"/>
          <w:u w:val="single"/>
        </w:rPr>
      </w:pPr>
      <w:r w:rsidRPr="00B70CB1">
        <w:rPr>
          <w:color w:val="000000"/>
          <w:szCs w:val="22"/>
          <w:u w:val="single"/>
          <w:lang w:val="lt-LT"/>
        </w:rPr>
        <w:t>Hipercholesterolemija</w:t>
      </w:r>
    </w:p>
    <w:p w:rsidR="00A335A7" w:rsidRPr="005D62F4" w:rsidRDefault="00A335A7" w:rsidP="00AD476F">
      <w:pPr>
        <w:tabs>
          <w:tab w:val="clear" w:pos="567"/>
          <w:tab w:val="left" w:pos="0"/>
        </w:tabs>
        <w:spacing w:line="240" w:lineRule="auto"/>
        <w:rPr>
          <w:szCs w:val="22"/>
        </w:rPr>
      </w:pPr>
      <w:r w:rsidRPr="00B70CB1">
        <w:rPr>
          <w:color w:val="000000"/>
          <w:szCs w:val="22"/>
          <w:lang w:val="lt-LT"/>
        </w:rPr>
        <w:t xml:space="preserve">Padidėjusio mažo tankio lipoproteinų (MTL) cholesterolio, apolipoproteino B, trigliceridų ar bendro cholesterolio kiekio mažinimui </w:t>
      </w:r>
      <w:r w:rsidR="00D96930">
        <w:rPr>
          <w:color w:val="000000"/>
          <w:szCs w:val="22"/>
          <w:lang w:val="lt-LT"/>
        </w:rPr>
        <w:t>a</w:t>
      </w:r>
      <w:r w:rsidRPr="00B70CB1">
        <w:rPr>
          <w:color w:val="000000"/>
          <w:szCs w:val="22"/>
          <w:lang w:val="lt-LT"/>
        </w:rPr>
        <w:t>torvastatin</w:t>
      </w:r>
      <w:r w:rsidR="00D96930">
        <w:rPr>
          <w:color w:val="000000"/>
          <w:szCs w:val="22"/>
          <w:lang w:val="lt-LT"/>
        </w:rPr>
        <w:t>as</w:t>
      </w:r>
      <w:r w:rsidRPr="00B70CB1">
        <w:rPr>
          <w:color w:val="000000"/>
          <w:szCs w:val="22"/>
          <w:lang w:val="lt-LT"/>
        </w:rPr>
        <w:t xml:space="preserve"> skiriamas kartu su dieta suaugusie</w:t>
      </w:r>
      <w:r w:rsidR="00844E91">
        <w:rPr>
          <w:color w:val="000000"/>
          <w:szCs w:val="22"/>
          <w:lang w:val="lt-LT"/>
        </w:rPr>
        <w:t>sie</w:t>
      </w:r>
      <w:r w:rsidRPr="00B70CB1">
        <w:rPr>
          <w:color w:val="000000"/>
          <w:szCs w:val="22"/>
          <w:lang w:val="lt-LT"/>
        </w:rPr>
        <w:t xml:space="preserve">ms, paaugliams ir </w:t>
      </w:r>
      <w:r w:rsidR="00BE730D" w:rsidRPr="006213EF">
        <w:rPr>
          <w:color w:val="000000"/>
          <w:szCs w:val="22"/>
          <w:lang w:val="lt-LT"/>
        </w:rPr>
        <w:t xml:space="preserve">10 metų ir vyresniems </w:t>
      </w:r>
      <w:r w:rsidRPr="00B70CB1">
        <w:rPr>
          <w:color w:val="000000"/>
          <w:szCs w:val="22"/>
          <w:lang w:val="lt-LT"/>
        </w:rPr>
        <w:t>vaikams, sergantiems pirmine hipercholesterolemija, įskaitant heterozigotinę šeiminę hipercholesterolemij</w:t>
      </w:r>
      <w:r w:rsidR="00D96930">
        <w:rPr>
          <w:color w:val="000000"/>
          <w:szCs w:val="22"/>
          <w:lang w:val="lt-LT"/>
        </w:rPr>
        <w:t>ą</w:t>
      </w:r>
      <w:r w:rsidRPr="00B70CB1">
        <w:rPr>
          <w:color w:val="000000"/>
          <w:szCs w:val="22"/>
          <w:lang w:val="lt-LT"/>
        </w:rPr>
        <w:t xml:space="preserve"> arba mišrią hiperlip</w:t>
      </w:r>
      <w:r w:rsidR="00D96930">
        <w:rPr>
          <w:color w:val="000000"/>
          <w:szCs w:val="22"/>
          <w:lang w:val="lt-LT"/>
        </w:rPr>
        <w:t>id</w:t>
      </w:r>
      <w:r w:rsidRPr="00B70CB1">
        <w:rPr>
          <w:color w:val="000000"/>
          <w:szCs w:val="22"/>
          <w:lang w:val="lt-LT"/>
        </w:rPr>
        <w:t>emij</w:t>
      </w:r>
      <w:r w:rsidR="00D96930">
        <w:rPr>
          <w:color w:val="000000"/>
          <w:szCs w:val="22"/>
          <w:lang w:val="lt-LT"/>
        </w:rPr>
        <w:t>ą</w:t>
      </w:r>
      <w:r w:rsidRPr="00B70CB1">
        <w:rPr>
          <w:color w:val="000000"/>
          <w:szCs w:val="22"/>
          <w:lang w:val="lt-LT"/>
        </w:rPr>
        <w:t xml:space="preserve"> (pagal </w:t>
      </w:r>
      <w:r w:rsidR="00D96930" w:rsidRPr="00013BFA">
        <w:rPr>
          <w:bCs/>
          <w:lang w:val="lt-LT"/>
        </w:rPr>
        <w:t>Fridriksono [</w:t>
      </w:r>
      <w:r w:rsidR="00D96930" w:rsidRPr="00013BFA">
        <w:rPr>
          <w:bCs/>
          <w:i/>
          <w:iCs/>
          <w:lang w:val="lt-LT"/>
        </w:rPr>
        <w:t>Fredrickson</w:t>
      </w:r>
      <w:r w:rsidR="00D96930" w:rsidRPr="00013BFA">
        <w:rPr>
          <w:bCs/>
          <w:lang w:val="lt-LT"/>
        </w:rPr>
        <w:t>]</w:t>
      </w:r>
      <w:r w:rsidR="00D96930">
        <w:rPr>
          <w:bCs/>
          <w:lang w:val="lt-LT"/>
        </w:rPr>
        <w:t xml:space="preserve"> </w:t>
      </w:r>
      <w:r w:rsidRPr="00B70CB1">
        <w:rPr>
          <w:color w:val="000000"/>
          <w:szCs w:val="22"/>
          <w:lang w:val="lt-LT"/>
        </w:rPr>
        <w:t>klasifikaciją atitinkančias IIa arba IIb tipo) tuo atveju, jeigu gydymas dieta arba kitomis nefarmakologinėmis priemonėmis yra nepakankamai veiksmingas.</w:t>
      </w:r>
      <w:r w:rsidRPr="00B70CB1">
        <w:rPr>
          <w:color w:val="000000"/>
          <w:szCs w:val="22"/>
        </w:rPr>
        <w:t xml:space="preserve"> </w:t>
      </w:r>
      <w:r w:rsidRPr="00B70CB1">
        <w:rPr>
          <w:color w:val="000000"/>
          <w:szCs w:val="22"/>
          <w:lang w:val="lt-LT"/>
        </w:rPr>
        <w:t>Atorvastatin</w:t>
      </w:r>
      <w:r w:rsidR="00844E91">
        <w:rPr>
          <w:color w:val="000000"/>
          <w:szCs w:val="22"/>
          <w:lang w:val="lt-LT"/>
        </w:rPr>
        <w:t>as</w:t>
      </w:r>
      <w:r w:rsidRPr="00B70CB1">
        <w:rPr>
          <w:color w:val="000000"/>
          <w:szCs w:val="22"/>
          <w:lang w:val="lt-LT"/>
        </w:rPr>
        <w:t xml:space="preserve"> kaip homozigotinės šeiminės hipercholesterolemijos kompleksinio gydymo dalis suaugusiems pacientams taip pat skiriamas </w:t>
      </w:r>
      <w:r w:rsidRPr="00B70CB1">
        <w:rPr>
          <w:color w:val="000000"/>
          <w:szCs w:val="22"/>
          <w:lang w:val="lt-LT"/>
        </w:rPr>
        <w:lastRenderedPageBreak/>
        <w:t xml:space="preserve">kartu su kitomis lipidų kiekį mažinančiomis priemonėmis (pvz., MTL afereze) arba tuo atveju, jei tokios priemonės </w:t>
      </w:r>
      <w:r w:rsidR="00715A34">
        <w:rPr>
          <w:color w:val="000000"/>
          <w:szCs w:val="22"/>
          <w:lang w:val="lt-LT"/>
        </w:rPr>
        <w:t>negalimos</w:t>
      </w:r>
      <w:r w:rsidRPr="00B70CB1">
        <w:rPr>
          <w:color w:val="000000"/>
          <w:szCs w:val="22"/>
          <w:lang w:val="lt-LT"/>
        </w:rPr>
        <w:t>.</w:t>
      </w:r>
      <w:r w:rsidRPr="00B70CB1">
        <w:rPr>
          <w:b/>
          <w:color w:val="000000"/>
          <w:szCs w:val="22"/>
        </w:rPr>
        <w:t xml:space="preserve"> </w:t>
      </w:r>
    </w:p>
    <w:p w:rsidR="00A335A7" w:rsidRPr="00B70CB1" w:rsidRDefault="00A335A7" w:rsidP="00AD476F">
      <w:pPr>
        <w:tabs>
          <w:tab w:val="left" w:pos="540"/>
        </w:tabs>
        <w:spacing w:line="240" w:lineRule="auto"/>
        <w:ind w:left="540" w:hanging="540"/>
        <w:rPr>
          <w:b/>
          <w:color w:val="000000"/>
          <w:szCs w:val="22"/>
        </w:rPr>
      </w:pPr>
    </w:p>
    <w:p w:rsidR="00A335A7" w:rsidRPr="00B70CB1" w:rsidRDefault="00A335A7" w:rsidP="00AD476F">
      <w:pPr>
        <w:tabs>
          <w:tab w:val="left" w:pos="540"/>
        </w:tabs>
        <w:spacing w:line="240" w:lineRule="auto"/>
        <w:ind w:left="540" w:hanging="540"/>
        <w:rPr>
          <w:color w:val="000000"/>
          <w:szCs w:val="22"/>
          <w:u w:val="single"/>
        </w:rPr>
      </w:pPr>
      <w:r w:rsidRPr="00B70CB1">
        <w:rPr>
          <w:color w:val="000000"/>
          <w:szCs w:val="22"/>
          <w:u w:val="single"/>
          <w:lang w:val="lt-LT"/>
        </w:rPr>
        <w:t>Kardiovaskulinės ligos profilaktika</w:t>
      </w:r>
    </w:p>
    <w:p w:rsidR="00A335A7" w:rsidRPr="00B70CB1" w:rsidRDefault="00A335A7" w:rsidP="00AD476F">
      <w:pPr>
        <w:tabs>
          <w:tab w:val="clear" w:pos="567"/>
          <w:tab w:val="left" w:pos="0"/>
        </w:tabs>
        <w:spacing w:line="240" w:lineRule="auto"/>
        <w:rPr>
          <w:color w:val="000000"/>
          <w:szCs w:val="22"/>
        </w:rPr>
      </w:pPr>
      <w:r w:rsidRPr="00B70CB1">
        <w:rPr>
          <w:color w:val="000000"/>
          <w:szCs w:val="22"/>
          <w:lang w:val="lt-LT"/>
        </w:rPr>
        <w:t>Papildoma kardiovaskulinių reiškinių profilaktika pacientams, kuriems nustatyta didelė kardiovaskulinių reiškinių atsiradimo pirmą kartą rizika (žr. 5.1 skyrių), kartu koreguojant kitus rizikos veiksnius.</w:t>
      </w:r>
    </w:p>
    <w:p w:rsidR="00A335A7" w:rsidRPr="00B70CB1" w:rsidRDefault="00A335A7" w:rsidP="00AD476F">
      <w:pPr>
        <w:tabs>
          <w:tab w:val="left" w:pos="540"/>
        </w:tabs>
        <w:spacing w:line="240" w:lineRule="auto"/>
        <w:ind w:left="540" w:hanging="540"/>
        <w:rPr>
          <w:szCs w:val="22"/>
        </w:rPr>
      </w:pPr>
    </w:p>
    <w:p w:rsidR="00A335A7" w:rsidRPr="00B70CB1" w:rsidRDefault="00A335A7" w:rsidP="00AD476F">
      <w:pPr>
        <w:pStyle w:val="Antrat2"/>
        <w:numPr>
          <w:ilvl w:val="1"/>
          <w:numId w:val="7"/>
        </w:numPr>
        <w:tabs>
          <w:tab w:val="clear" w:pos="567"/>
          <w:tab w:val="left" w:pos="540"/>
        </w:tabs>
        <w:spacing w:before="0" w:after="0" w:line="240" w:lineRule="auto"/>
        <w:ind w:left="540" w:hanging="540"/>
        <w:rPr>
          <w:rFonts w:ascii="Times New Roman" w:hAnsi="Times New Roman"/>
          <w:bCs w:val="0"/>
          <w:i w:val="0"/>
          <w:iCs w:val="0"/>
          <w:sz w:val="22"/>
          <w:szCs w:val="22"/>
        </w:rPr>
      </w:pPr>
      <w:r w:rsidRPr="00B70CB1">
        <w:rPr>
          <w:rFonts w:ascii="Times New Roman" w:hAnsi="Times New Roman"/>
          <w:bCs w:val="0"/>
          <w:i w:val="0"/>
          <w:iCs w:val="0"/>
          <w:sz w:val="22"/>
          <w:szCs w:val="22"/>
          <w:lang w:val="lt-LT"/>
        </w:rPr>
        <w:t>Dozavimas ir vartojimo metodas</w:t>
      </w:r>
    </w:p>
    <w:p w:rsidR="005D62F4" w:rsidRPr="00B70CB1" w:rsidRDefault="005D62F4" w:rsidP="00AD476F">
      <w:pPr>
        <w:tabs>
          <w:tab w:val="clear" w:pos="567"/>
          <w:tab w:val="left" w:pos="0"/>
        </w:tabs>
        <w:spacing w:line="240" w:lineRule="auto"/>
        <w:rPr>
          <w:color w:val="000000"/>
          <w:szCs w:val="22"/>
          <w:u w:val="single"/>
        </w:rPr>
      </w:pPr>
    </w:p>
    <w:p w:rsidR="00A335A7" w:rsidRPr="00B70CB1" w:rsidRDefault="00A335A7" w:rsidP="00AD476F">
      <w:pPr>
        <w:tabs>
          <w:tab w:val="clear" w:pos="567"/>
          <w:tab w:val="left" w:pos="0"/>
        </w:tabs>
        <w:spacing w:line="240" w:lineRule="auto"/>
        <w:rPr>
          <w:color w:val="000000"/>
          <w:szCs w:val="22"/>
          <w:u w:val="single"/>
        </w:rPr>
      </w:pPr>
      <w:r w:rsidRPr="00B70CB1">
        <w:rPr>
          <w:color w:val="000000"/>
          <w:szCs w:val="22"/>
          <w:u w:val="single"/>
          <w:lang w:val="lt-LT"/>
        </w:rPr>
        <w:t>Dozavimas</w:t>
      </w:r>
    </w:p>
    <w:p w:rsidR="00A335A7" w:rsidRPr="005D62F4" w:rsidRDefault="00A335A7" w:rsidP="00AD476F">
      <w:pPr>
        <w:tabs>
          <w:tab w:val="clear" w:pos="567"/>
          <w:tab w:val="left" w:pos="0"/>
        </w:tabs>
        <w:spacing w:line="240" w:lineRule="auto"/>
        <w:rPr>
          <w:szCs w:val="22"/>
        </w:rPr>
      </w:pPr>
      <w:r w:rsidRPr="00B70CB1">
        <w:rPr>
          <w:color w:val="000000"/>
          <w:szCs w:val="22"/>
          <w:lang w:val="lt-LT"/>
        </w:rPr>
        <w:t>Prieš gydymą atorvastatinu pacientui reikia skirti įprastinę cholesterolio kiekį kraujyje mažinančią dietą, kurios jis turi laikytis ir gydymo šiuo preparatu metu.</w:t>
      </w:r>
      <w:r w:rsidRPr="00B70CB1">
        <w:rPr>
          <w:color w:val="000000"/>
          <w:szCs w:val="22"/>
        </w:rPr>
        <w:t xml:space="preserve"> </w:t>
      </w:r>
      <w:r w:rsidRPr="00B70CB1">
        <w:rPr>
          <w:color w:val="000000"/>
          <w:szCs w:val="22"/>
          <w:lang w:val="lt-LT"/>
        </w:rPr>
        <w:t>Dozė nustatoma atsižvelgiant į MTL cholesterolio kiekį paciento kraujyje prieš pradedant gydyti, gydymo tikslą ir paciento organizmo reakciją į medikamento poveikį.</w:t>
      </w:r>
      <w:r w:rsidRPr="00B70CB1">
        <w:rPr>
          <w:color w:val="000000"/>
          <w:szCs w:val="22"/>
        </w:rPr>
        <w:t xml:space="preserve"> </w:t>
      </w:r>
      <w:r w:rsidRPr="00B70CB1">
        <w:rPr>
          <w:color w:val="000000"/>
          <w:szCs w:val="22"/>
          <w:lang w:val="lt-LT"/>
        </w:rPr>
        <w:t>Įprastinė pradinė dozė, geriama kartą per parą, yra 10 mg.</w:t>
      </w:r>
      <w:r w:rsidRPr="00B70CB1">
        <w:rPr>
          <w:color w:val="000000"/>
          <w:szCs w:val="22"/>
        </w:rPr>
        <w:t xml:space="preserve"> </w:t>
      </w:r>
      <w:r w:rsidRPr="00B70CB1">
        <w:rPr>
          <w:color w:val="000000"/>
          <w:szCs w:val="22"/>
          <w:lang w:val="lt-LT"/>
        </w:rPr>
        <w:t>Ją galima didinti kas 4 savaitės arba rečiau.</w:t>
      </w:r>
      <w:r w:rsidRPr="00B70CB1">
        <w:rPr>
          <w:color w:val="000000"/>
          <w:szCs w:val="22"/>
        </w:rPr>
        <w:t xml:space="preserve"> </w:t>
      </w:r>
      <w:r w:rsidRPr="00B70CB1">
        <w:rPr>
          <w:color w:val="000000"/>
          <w:szCs w:val="22"/>
          <w:lang w:val="lt-LT"/>
        </w:rPr>
        <w:t>Didžiausia dozė, geriama kartą per parą, yra 80 mg.</w:t>
      </w:r>
    </w:p>
    <w:p w:rsidR="00A335A7" w:rsidRPr="00B70CB1" w:rsidRDefault="00A335A7" w:rsidP="00AD476F">
      <w:pPr>
        <w:tabs>
          <w:tab w:val="clear" w:pos="567"/>
          <w:tab w:val="left" w:pos="0"/>
        </w:tabs>
        <w:spacing w:line="240" w:lineRule="auto"/>
        <w:rPr>
          <w:color w:val="000000"/>
          <w:szCs w:val="22"/>
        </w:rPr>
      </w:pPr>
    </w:p>
    <w:p w:rsidR="00A335A7" w:rsidRPr="00B70CB1" w:rsidRDefault="00A335A7" w:rsidP="00AD476F">
      <w:pPr>
        <w:tabs>
          <w:tab w:val="clear" w:pos="567"/>
          <w:tab w:val="left" w:pos="0"/>
        </w:tabs>
        <w:spacing w:line="240" w:lineRule="auto"/>
        <w:rPr>
          <w:i/>
          <w:color w:val="000000"/>
          <w:szCs w:val="22"/>
        </w:rPr>
      </w:pPr>
      <w:r w:rsidRPr="00B70CB1">
        <w:rPr>
          <w:i/>
          <w:color w:val="000000"/>
          <w:szCs w:val="22"/>
          <w:lang w:val="lt-LT"/>
        </w:rPr>
        <w:t>Pirminė hipercholesterolemija ir mišri hiperlip</w:t>
      </w:r>
      <w:r w:rsidR="0015708F">
        <w:rPr>
          <w:i/>
          <w:color w:val="000000"/>
          <w:szCs w:val="22"/>
          <w:lang w:val="lt-LT"/>
        </w:rPr>
        <w:t>id</w:t>
      </w:r>
      <w:r w:rsidRPr="00B70CB1">
        <w:rPr>
          <w:i/>
          <w:color w:val="000000"/>
          <w:szCs w:val="22"/>
          <w:lang w:val="lt-LT"/>
        </w:rPr>
        <w:t>emija</w:t>
      </w:r>
    </w:p>
    <w:p w:rsidR="00A335A7" w:rsidRPr="005D62F4" w:rsidRDefault="00A335A7" w:rsidP="00AD476F">
      <w:pPr>
        <w:tabs>
          <w:tab w:val="clear" w:pos="567"/>
          <w:tab w:val="left" w:pos="0"/>
        </w:tabs>
        <w:spacing w:line="240" w:lineRule="auto"/>
        <w:rPr>
          <w:szCs w:val="22"/>
          <w:lang w:val="es-ES"/>
        </w:rPr>
      </w:pPr>
      <w:r w:rsidRPr="00B70CB1">
        <w:rPr>
          <w:color w:val="000000"/>
          <w:szCs w:val="22"/>
          <w:lang w:val="lt-LT"/>
        </w:rPr>
        <w:t>Daugumai pacientų tinkama paros dozė yra 10 mg atorvastatino.</w:t>
      </w:r>
      <w:r w:rsidRPr="00B70CB1">
        <w:rPr>
          <w:color w:val="000000"/>
          <w:szCs w:val="22"/>
          <w:lang w:val="es-ES"/>
        </w:rPr>
        <w:t xml:space="preserve"> </w:t>
      </w:r>
      <w:r w:rsidRPr="00B70CB1">
        <w:rPr>
          <w:color w:val="000000"/>
          <w:szCs w:val="22"/>
          <w:lang w:val="lt-LT"/>
        </w:rPr>
        <w:t>Aiški reakcija į medikamentą pasireiškia per 2 gydymo savaites, stipriausia – per 4 savaites.</w:t>
      </w:r>
      <w:r w:rsidRPr="00B70CB1">
        <w:rPr>
          <w:color w:val="000000"/>
          <w:szCs w:val="22"/>
          <w:lang w:val="es-ES"/>
        </w:rPr>
        <w:t xml:space="preserve"> </w:t>
      </w:r>
      <w:r w:rsidRPr="00B70CB1">
        <w:rPr>
          <w:color w:val="000000"/>
          <w:szCs w:val="22"/>
          <w:lang w:val="lt-LT"/>
        </w:rPr>
        <w:t>Medikamento vartojant ilgai, organizmo reakcija į jo poveikį išlieka.</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i/>
          <w:color w:val="000000"/>
          <w:szCs w:val="22"/>
          <w:lang w:val="es-ES"/>
        </w:rPr>
      </w:pPr>
      <w:r w:rsidRPr="00B70CB1">
        <w:rPr>
          <w:i/>
          <w:color w:val="000000"/>
          <w:szCs w:val="22"/>
          <w:lang w:val="lt-LT"/>
        </w:rPr>
        <w:t>Heterozigotinė šeiminė hipercholesterolemija</w:t>
      </w:r>
    </w:p>
    <w:p w:rsidR="00A335A7" w:rsidRPr="005D62F4" w:rsidRDefault="00A335A7" w:rsidP="00AD476F">
      <w:pPr>
        <w:tabs>
          <w:tab w:val="clear" w:pos="567"/>
          <w:tab w:val="left" w:pos="0"/>
        </w:tabs>
        <w:spacing w:line="240" w:lineRule="auto"/>
        <w:rPr>
          <w:szCs w:val="22"/>
          <w:lang w:val="es-ES"/>
        </w:rPr>
      </w:pPr>
      <w:r w:rsidRPr="00B70CB1">
        <w:rPr>
          <w:color w:val="000000"/>
          <w:szCs w:val="22"/>
          <w:lang w:val="lt-LT"/>
        </w:rPr>
        <w:t>Rekomenduojama pradinė paros dozė yra 10 mg atorvastatino.</w:t>
      </w:r>
      <w:r w:rsidRPr="00B70CB1">
        <w:rPr>
          <w:color w:val="000000"/>
          <w:szCs w:val="22"/>
          <w:lang w:val="es-ES"/>
        </w:rPr>
        <w:t xml:space="preserve"> </w:t>
      </w:r>
      <w:r w:rsidRPr="00B70CB1">
        <w:rPr>
          <w:color w:val="000000"/>
          <w:szCs w:val="22"/>
          <w:lang w:val="lt-LT"/>
        </w:rPr>
        <w:t>Tolesnė dozė nustatoma, atsižvelgiant į paciento būklę, ir kas 4 savaitės didinama iki 40 mg.</w:t>
      </w:r>
      <w:r w:rsidRPr="00B70CB1">
        <w:rPr>
          <w:color w:val="000000"/>
          <w:szCs w:val="22"/>
          <w:lang w:val="es-ES"/>
        </w:rPr>
        <w:t xml:space="preserve"> </w:t>
      </w:r>
      <w:r w:rsidRPr="00B70CB1">
        <w:rPr>
          <w:color w:val="000000"/>
          <w:szCs w:val="22"/>
          <w:lang w:val="lt-LT"/>
        </w:rPr>
        <w:t>Po to paros dozę galima arba didinti iki didžiausios, t. y., 80 mg, arba kartu su 40 mg atorvastatino vieną kartą per dieną doze skirti vartoti tulžies rūgštis surišančių preparatų.</w:t>
      </w:r>
      <w:r w:rsidRPr="00B70CB1">
        <w:rPr>
          <w:color w:val="000000"/>
          <w:szCs w:val="22"/>
          <w:lang w:val="es-ES"/>
        </w:rPr>
        <w:t xml:space="preserve"> </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 w:val="left" w:pos="720"/>
        </w:tabs>
        <w:spacing w:line="240" w:lineRule="auto"/>
        <w:rPr>
          <w:i/>
          <w:color w:val="000000"/>
          <w:szCs w:val="22"/>
          <w:lang w:val="es-ES"/>
        </w:rPr>
      </w:pPr>
      <w:r w:rsidRPr="00B70CB1">
        <w:rPr>
          <w:i/>
          <w:color w:val="000000"/>
          <w:szCs w:val="22"/>
          <w:lang w:val="lt-LT"/>
        </w:rPr>
        <w:t>Homozigotinė šeiminė hipercholesterolemija</w:t>
      </w:r>
    </w:p>
    <w:p w:rsidR="00A335A7" w:rsidRPr="00B70CB1" w:rsidRDefault="00A335A7" w:rsidP="00AD476F">
      <w:pPr>
        <w:tabs>
          <w:tab w:val="clear" w:pos="567"/>
          <w:tab w:val="left" w:pos="0"/>
        </w:tabs>
        <w:spacing w:line="240" w:lineRule="auto"/>
        <w:rPr>
          <w:color w:val="000000"/>
          <w:szCs w:val="22"/>
          <w:lang w:val="es-ES"/>
        </w:rPr>
      </w:pPr>
      <w:r w:rsidRPr="00B70CB1">
        <w:rPr>
          <w:color w:val="000000"/>
          <w:szCs w:val="22"/>
          <w:lang w:val="lt-LT"/>
        </w:rPr>
        <w:t>Turimi duomenys yra riboti (žr. 5.1 sk.).</w:t>
      </w:r>
    </w:p>
    <w:p w:rsidR="00A335A7" w:rsidRPr="00B70CB1" w:rsidRDefault="00A335A7" w:rsidP="00AD476F">
      <w:pPr>
        <w:tabs>
          <w:tab w:val="clear" w:pos="567"/>
          <w:tab w:val="left" w:pos="0"/>
        </w:tabs>
        <w:spacing w:line="240" w:lineRule="auto"/>
        <w:rPr>
          <w:color w:val="000000"/>
          <w:szCs w:val="22"/>
          <w:lang w:val="es-ES"/>
        </w:rPr>
      </w:pPr>
      <w:r w:rsidRPr="00B70CB1">
        <w:rPr>
          <w:color w:val="000000"/>
          <w:szCs w:val="22"/>
          <w:lang w:val="lt-LT"/>
        </w:rPr>
        <w:t>Atorvastatino dozė pacientams su homozigotine šeimine hipercholester</w:t>
      </w:r>
      <w:r w:rsidR="0056116F">
        <w:rPr>
          <w:color w:val="000000"/>
          <w:szCs w:val="22"/>
          <w:lang w:val="lt-LT"/>
        </w:rPr>
        <w:t>ol</w:t>
      </w:r>
      <w:r w:rsidRPr="00B70CB1">
        <w:rPr>
          <w:color w:val="000000"/>
          <w:szCs w:val="22"/>
          <w:lang w:val="lt-LT"/>
        </w:rPr>
        <w:t>emija yra nuo 10 iki 80 mg per dieną (žr. 5.1 sk.).</w:t>
      </w:r>
      <w:r w:rsidRPr="00B70CB1">
        <w:rPr>
          <w:color w:val="000000"/>
          <w:szCs w:val="22"/>
          <w:lang w:val="es-ES"/>
        </w:rPr>
        <w:t xml:space="preserve"> </w:t>
      </w:r>
      <w:r w:rsidRPr="00B70CB1">
        <w:rPr>
          <w:color w:val="000000"/>
          <w:szCs w:val="22"/>
          <w:lang w:val="lt-LT"/>
        </w:rPr>
        <w:t>Atorvastatinas tokiems pacientams taip pat skiriamas kaip kompleksinio gydymo dalis su kitomis lipidų kiekį mažinančiomis priemonėmis (pvz., MTL afereze) arba tokiu atveju, jei tokios priemonės netaikomos.</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i/>
          <w:color w:val="000000"/>
          <w:szCs w:val="22"/>
          <w:lang w:val="es-ES"/>
        </w:rPr>
      </w:pPr>
      <w:r w:rsidRPr="00B70CB1">
        <w:rPr>
          <w:i/>
          <w:color w:val="000000"/>
          <w:szCs w:val="22"/>
          <w:lang w:val="lt-LT"/>
        </w:rPr>
        <w:t>Kardiovaskulinės ligos profilaktika</w:t>
      </w:r>
    </w:p>
    <w:p w:rsidR="00A335A7" w:rsidRPr="00B70CB1" w:rsidRDefault="00A335A7" w:rsidP="00AD476F">
      <w:pPr>
        <w:tabs>
          <w:tab w:val="clear" w:pos="567"/>
          <w:tab w:val="left" w:pos="0"/>
        </w:tabs>
        <w:spacing w:line="240" w:lineRule="auto"/>
        <w:rPr>
          <w:color w:val="000000"/>
          <w:szCs w:val="22"/>
          <w:lang w:val="es-ES"/>
        </w:rPr>
      </w:pPr>
      <w:r w:rsidRPr="00B70CB1">
        <w:rPr>
          <w:color w:val="000000"/>
          <w:szCs w:val="22"/>
          <w:lang w:val="lt-LT"/>
        </w:rPr>
        <w:t>Pirminės profilaktikos tyrimų metu buvo vartota 10 mg vaistinio preparato paros dozė.</w:t>
      </w:r>
      <w:r w:rsidRPr="00B70CB1">
        <w:rPr>
          <w:color w:val="000000"/>
          <w:szCs w:val="22"/>
          <w:lang w:val="es-ES"/>
        </w:rPr>
        <w:t xml:space="preserve"> </w:t>
      </w:r>
      <w:r w:rsidRPr="00B70CB1">
        <w:rPr>
          <w:color w:val="000000"/>
          <w:szCs w:val="22"/>
          <w:lang w:val="lt-LT"/>
        </w:rPr>
        <w:t>Norint pasiekti MTL cholesterolio koncentracijas pagal esamas rekomendacijas, gali prireikti didesnių vaistinio preparato dozių.</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i/>
          <w:color w:val="000000"/>
          <w:szCs w:val="22"/>
          <w:u w:val="single"/>
          <w:lang w:val="es-ES"/>
        </w:rPr>
      </w:pPr>
      <w:r w:rsidRPr="00B70CB1">
        <w:rPr>
          <w:i/>
          <w:color w:val="000000"/>
          <w:szCs w:val="22"/>
          <w:u w:val="single"/>
          <w:lang w:val="lt-LT"/>
        </w:rPr>
        <w:t>Specialios populiacijos</w:t>
      </w:r>
    </w:p>
    <w:p w:rsidR="00A335A7" w:rsidRPr="00B70CB1" w:rsidRDefault="00A335A7" w:rsidP="00AD476F">
      <w:pPr>
        <w:tabs>
          <w:tab w:val="clear" w:pos="567"/>
          <w:tab w:val="left" w:pos="0"/>
        </w:tabs>
        <w:spacing w:line="240" w:lineRule="auto"/>
        <w:rPr>
          <w:i/>
          <w:color w:val="000000"/>
          <w:szCs w:val="22"/>
          <w:lang w:val="es-ES"/>
        </w:rPr>
      </w:pPr>
      <w:r w:rsidRPr="00B70CB1">
        <w:rPr>
          <w:i/>
          <w:color w:val="000000"/>
          <w:szCs w:val="22"/>
          <w:lang w:val="lt-LT"/>
        </w:rPr>
        <w:t>Inkstų funkcijos sutrikimas</w:t>
      </w:r>
    </w:p>
    <w:p w:rsidR="00A335A7" w:rsidRPr="00B70CB1" w:rsidRDefault="00A335A7" w:rsidP="00AD476F">
      <w:pPr>
        <w:tabs>
          <w:tab w:val="clear" w:pos="567"/>
          <w:tab w:val="left" w:pos="0"/>
        </w:tabs>
        <w:spacing w:line="240" w:lineRule="auto"/>
        <w:rPr>
          <w:color w:val="000000"/>
          <w:szCs w:val="22"/>
          <w:lang w:val="es-ES"/>
        </w:rPr>
      </w:pPr>
      <w:r w:rsidRPr="00B70CB1">
        <w:rPr>
          <w:color w:val="000000"/>
          <w:szCs w:val="22"/>
          <w:lang w:val="lt-LT"/>
        </w:rPr>
        <w:t>Dozės koreguoti nereikia (žr. 4.4 sk.).</w:t>
      </w:r>
      <w:r w:rsidRPr="00B70CB1">
        <w:rPr>
          <w:color w:val="000000"/>
          <w:szCs w:val="22"/>
          <w:lang w:val="es-ES"/>
        </w:rPr>
        <w:t xml:space="preserve"> </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i/>
          <w:color w:val="000000"/>
          <w:szCs w:val="22"/>
          <w:lang w:val="es-ES"/>
        </w:rPr>
      </w:pPr>
      <w:r w:rsidRPr="00B70CB1">
        <w:rPr>
          <w:i/>
          <w:color w:val="000000"/>
          <w:szCs w:val="22"/>
          <w:lang w:val="lt-LT"/>
        </w:rPr>
        <w:t>Kepenų nepakankamumas</w:t>
      </w:r>
    </w:p>
    <w:p w:rsidR="00A335A7" w:rsidRPr="005D62F4" w:rsidRDefault="00A335A7" w:rsidP="00AD476F">
      <w:pPr>
        <w:tabs>
          <w:tab w:val="clear" w:pos="567"/>
          <w:tab w:val="left" w:pos="0"/>
        </w:tabs>
        <w:spacing w:line="240" w:lineRule="auto"/>
        <w:rPr>
          <w:szCs w:val="22"/>
          <w:lang w:val="es-ES"/>
        </w:rPr>
      </w:pPr>
      <w:r w:rsidRPr="00B70CB1">
        <w:rPr>
          <w:color w:val="000000"/>
          <w:szCs w:val="22"/>
          <w:lang w:val="lt-LT"/>
        </w:rPr>
        <w:t>Pacientams su aktyvia kepenų liga atorvastatinas kontraindikuojamas (žr. 4.3 sk.).</w:t>
      </w:r>
      <w:r w:rsidRPr="00B70CB1">
        <w:rPr>
          <w:color w:val="000000"/>
          <w:szCs w:val="22"/>
          <w:lang w:val="es-ES"/>
        </w:rPr>
        <w:t xml:space="preserve"> </w:t>
      </w:r>
      <w:r w:rsidRPr="00B70CB1">
        <w:rPr>
          <w:color w:val="000000"/>
          <w:szCs w:val="22"/>
          <w:lang w:val="lt-LT"/>
        </w:rPr>
        <w:t>Pacientams su kepenų nepakankamumu atorvastatiną reikia skirti atsargiai (žr. 4.4 ir 5.2 sk.).</w:t>
      </w:r>
      <w:r w:rsidRPr="00B70CB1">
        <w:rPr>
          <w:color w:val="000000"/>
          <w:szCs w:val="22"/>
          <w:lang w:val="es-ES"/>
        </w:rPr>
        <w:t xml:space="preserve"> </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i/>
          <w:szCs w:val="22"/>
          <w:lang w:val="es-ES"/>
        </w:rPr>
      </w:pPr>
      <w:r w:rsidRPr="00B70CB1">
        <w:rPr>
          <w:i/>
          <w:szCs w:val="22"/>
          <w:lang w:val="lt-LT"/>
        </w:rPr>
        <w:t>Senyvi žmonės</w:t>
      </w:r>
      <w:r w:rsidRPr="00B70CB1">
        <w:rPr>
          <w:i/>
          <w:szCs w:val="22"/>
          <w:lang w:val="es-ES"/>
        </w:rPr>
        <w:t xml:space="preserve"> </w:t>
      </w:r>
    </w:p>
    <w:p w:rsidR="00A335A7" w:rsidRPr="00B70CB1" w:rsidRDefault="00A335A7" w:rsidP="00AD476F">
      <w:pPr>
        <w:tabs>
          <w:tab w:val="clear" w:pos="567"/>
          <w:tab w:val="left" w:pos="0"/>
        </w:tabs>
        <w:spacing w:line="240" w:lineRule="auto"/>
        <w:rPr>
          <w:szCs w:val="22"/>
          <w:lang w:val="es-ES"/>
        </w:rPr>
      </w:pPr>
      <w:r w:rsidRPr="00B70CB1">
        <w:rPr>
          <w:szCs w:val="22"/>
          <w:lang w:val="lt-LT"/>
        </w:rPr>
        <w:t>Vyresniems nei 70 metų žmonėms rekomenduojamos atorvastatino dozės yra tiek pat veiksmingos ir saugios kaip jaunesniems.</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i/>
          <w:szCs w:val="22"/>
          <w:u w:val="single"/>
          <w:lang w:val="es-ES"/>
        </w:rPr>
      </w:pPr>
      <w:r w:rsidRPr="00B70CB1">
        <w:rPr>
          <w:i/>
          <w:szCs w:val="22"/>
          <w:u w:val="single"/>
          <w:lang w:val="lt-LT"/>
        </w:rPr>
        <w:t>Vaikų populiacija</w:t>
      </w:r>
    </w:p>
    <w:p w:rsidR="00A335A7" w:rsidRPr="00B70CB1" w:rsidRDefault="00A335A7" w:rsidP="00AD476F">
      <w:pPr>
        <w:tabs>
          <w:tab w:val="clear" w:pos="567"/>
          <w:tab w:val="left" w:pos="0"/>
        </w:tabs>
        <w:spacing w:line="240" w:lineRule="auto"/>
        <w:rPr>
          <w:i/>
          <w:szCs w:val="22"/>
          <w:lang w:val="es-ES"/>
        </w:rPr>
      </w:pPr>
      <w:r w:rsidRPr="00B70CB1">
        <w:rPr>
          <w:i/>
          <w:szCs w:val="22"/>
          <w:lang w:val="lt-LT"/>
        </w:rPr>
        <w:t>Hipercholesterolemija</w:t>
      </w:r>
    </w:p>
    <w:p w:rsidR="00A335A7" w:rsidRPr="005D62F4" w:rsidRDefault="00A335A7" w:rsidP="00AD476F">
      <w:pPr>
        <w:tabs>
          <w:tab w:val="clear" w:pos="567"/>
          <w:tab w:val="left" w:pos="0"/>
        </w:tabs>
        <w:spacing w:line="240" w:lineRule="auto"/>
        <w:rPr>
          <w:szCs w:val="22"/>
          <w:lang w:val="es-ES"/>
        </w:rPr>
      </w:pPr>
      <w:r w:rsidRPr="00B70CB1">
        <w:rPr>
          <w:i/>
          <w:szCs w:val="22"/>
          <w:lang w:val="lt-LT"/>
        </w:rPr>
        <w:t xml:space="preserve">Atorvastatiną vaikams </w:t>
      </w:r>
      <w:r w:rsidRPr="00B70CB1">
        <w:rPr>
          <w:szCs w:val="22"/>
          <w:lang w:val="lt-LT"/>
        </w:rPr>
        <w:t>gali skirti tik gydytojai, turintys vaikų hiperlipidemijos gydymo patirties, ir pacientus reikia nuolat vertinti pakartotinai, kad būtų galima įvertinti gydymo eigą.</w:t>
      </w:r>
      <w:r w:rsidRPr="00B70CB1">
        <w:rPr>
          <w:szCs w:val="22"/>
          <w:lang w:val="es-ES"/>
        </w:rPr>
        <w:t xml:space="preserve"> </w:t>
      </w:r>
      <w:r w:rsidRPr="00B70CB1">
        <w:rPr>
          <w:szCs w:val="22"/>
          <w:lang w:val="lt-LT"/>
        </w:rPr>
        <w:t xml:space="preserve">10 metų ir vyresniems vaikams rekomenduojama pradinė dozė yra </w:t>
      </w:r>
      <w:r w:rsidRPr="00B70CB1">
        <w:rPr>
          <w:color w:val="000000"/>
          <w:szCs w:val="22"/>
          <w:lang w:val="lt-LT"/>
        </w:rPr>
        <w:t>10 mg kartą per dieną, didinant iki 20 mg per dieną.</w:t>
      </w:r>
      <w:r w:rsidRPr="00B70CB1">
        <w:rPr>
          <w:color w:val="000000"/>
          <w:szCs w:val="22"/>
          <w:lang w:val="es-ES"/>
        </w:rPr>
        <w:t xml:space="preserve"> </w:t>
      </w:r>
      <w:r w:rsidRPr="00B70CB1">
        <w:rPr>
          <w:color w:val="000000"/>
          <w:szCs w:val="22"/>
          <w:lang w:val="lt-LT"/>
        </w:rPr>
        <w:t>Dozę galima didinti atsižvelgiant į sukeliamą poveikį ir toleravimą.</w:t>
      </w:r>
      <w:r w:rsidRPr="00B70CB1">
        <w:rPr>
          <w:color w:val="000000"/>
          <w:szCs w:val="22"/>
          <w:lang w:val="es-ES"/>
        </w:rPr>
        <w:t xml:space="preserve"> </w:t>
      </w:r>
      <w:r w:rsidRPr="00B70CB1">
        <w:rPr>
          <w:color w:val="000000"/>
          <w:szCs w:val="22"/>
          <w:lang w:val="lt-LT"/>
        </w:rPr>
        <w:t>Vaikams, gydytiems didesnėmis nei 20 mg dozėmis (maždaug 0,5 mg kilogramui kūno svorio), informaciją apie saugumą yra ribota.</w:t>
      </w:r>
    </w:p>
    <w:p w:rsidR="00A335A7" w:rsidRPr="005D62F4" w:rsidRDefault="00A335A7" w:rsidP="00AD476F">
      <w:pPr>
        <w:tabs>
          <w:tab w:val="clear" w:pos="567"/>
          <w:tab w:val="left" w:pos="0"/>
        </w:tabs>
        <w:spacing w:line="240" w:lineRule="auto"/>
        <w:rPr>
          <w:szCs w:val="22"/>
          <w:lang w:val="es-ES"/>
        </w:rPr>
      </w:pPr>
      <w:r w:rsidRPr="00B70CB1">
        <w:rPr>
          <w:szCs w:val="22"/>
          <w:lang w:val="lt-LT"/>
        </w:rPr>
        <w:t>Patirtis su 6–10 metų amžiaus vaikais yra ribota (žr. 5.1 sk.).</w:t>
      </w:r>
      <w:r w:rsidRPr="00B70CB1">
        <w:rPr>
          <w:szCs w:val="22"/>
          <w:lang w:val="es-ES"/>
        </w:rPr>
        <w:t xml:space="preserve"> </w:t>
      </w:r>
      <w:r w:rsidRPr="00B70CB1">
        <w:rPr>
          <w:color w:val="000000"/>
          <w:szCs w:val="22"/>
          <w:lang w:val="lt-LT"/>
        </w:rPr>
        <w:t>Vaikams iki 10 metų amžiaus atorvastatinas neskiriamas.</w:t>
      </w:r>
      <w:r w:rsidRPr="00B70CB1">
        <w:rPr>
          <w:color w:val="000000"/>
          <w:szCs w:val="22"/>
          <w:lang w:val="es-ES"/>
        </w:rPr>
        <w:t xml:space="preserve"> </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Šiai populiacijai gali geriau tikti kitų farmacinių formų ir stiprumo preparatai.</w:t>
      </w:r>
    </w:p>
    <w:p w:rsidR="00A335A7" w:rsidRPr="00B70CB1" w:rsidRDefault="00A335A7" w:rsidP="00AD476F">
      <w:pPr>
        <w:tabs>
          <w:tab w:val="clear" w:pos="567"/>
          <w:tab w:val="left" w:pos="0"/>
        </w:tabs>
        <w:spacing w:line="240" w:lineRule="auto"/>
        <w:ind w:hanging="540"/>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Vartojimo metodas</w:t>
      </w:r>
    </w:p>
    <w:p w:rsidR="00A335A7" w:rsidRPr="00B70CB1" w:rsidRDefault="00A335A7" w:rsidP="00AD476F">
      <w:pPr>
        <w:tabs>
          <w:tab w:val="clear" w:pos="567"/>
          <w:tab w:val="left" w:pos="0"/>
        </w:tabs>
        <w:spacing w:line="240" w:lineRule="auto"/>
        <w:rPr>
          <w:color w:val="000000"/>
          <w:szCs w:val="22"/>
          <w:lang w:val="es-ES"/>
        </w:rPr>
      </w:pPr>
      <w:r w:rsidRPr="00B70CB1">
        <w:rPr>
          <w:color w:val="000000"/>
          <w:szCs w:val="22"/>
          <w:lang w:val="lt-LT"/>
        </w:rPr>
        <w:t>Atorvastatino tabletės yra geriamos.</w:t>
      </w:r>
      <w:r w:rsidRPr="00B70CB1">
        <w:rPr>
          <w:color w:val="000000"/>
          <w:szCs w:val="22"/>
          <w:lang w:val="es-ES"/>
        </w:rPr>
        <w:t xml:space="preserve"> </w:t>
      </w:r>
      <w:r w:rsidRPr="00B70CB1">
        <w:rPr>
          <w:color w:val="000000"/>
          <w:szCs w:val="22"/>
          <w:lang w:val="lt-LT"/>
        </w:rPr>
        <w:t>Atorvastatino paros dozė geriama iš karto. Ją galima gerti bet kuriuo paros metu valgant arba nevalgius.</w:t>
      </w:r>
    </w:p>
    <w:p w:rsidR="00A335A7" w:rsidRPr="00B70CB1" w:rsidRDefault="00A335A7" w:rsidP="00AD476F">
      <w:pPr>
        <w:tabs>
          <w:tab w:val="clear" w:pos="567"/>
          <w:tab w:val="left" w:pos="0"/>
        </w:tabs>
        <w:spacing w:line="240" w:lineRule="auto"/>
        <w:ind w:hanging="540"/>
        <w:rPr>
          <w:color w:val="000000"/>
          <w:szCs w:val="22"/>
          <w:lang w:val="es-ES"/>
        </w:rPr>
      </w:pPr>
    </w:p>
    <w:p w:rsidR="00A335A7" w:rsidRPr="00B70CB1" w:rsidRDefault="00A335A7" w:rsidP="00AD476F">
      <w:pPr>
        <w:pStyle w:val="Antrat2"/>
        <w:numPr>
          <w:ilvl w:val="1"/>
          <w:numId w:val="7"/>
        </w:numPr>
        <w:tabs>
          <w:tab w:val="clear" w:pos="567"/>
          <w:tab w:val="left" w:pos="540"/>
        </w:tabs>
        <w:spacing w:before="0" w:after="0" w:line="240" w:lineRule="auto"/>
        <w:ind w:left="540" w:hanging="540"/>
        <w:rPr>
          <w:rFonts w:ascii="Times New Roman" w:hAnsi="Times New Roman"/>
          <w:bCs w:val="0"/>
          <w:i w:val="0"/>
          <w:iCs w:val="0"/>
          <w:sz w:val="22"/>
          <w:szCs w:val="22"/>
        </w:rPr>
      </w:pPr>
      <w:r w:rsidRPr="00B70CB1">
        <w:rPr>
          <w:rFonts w:ascii="Times New Roman" w:hAnsi="Times New Roman"/>
          <w:bCs w:val="0"/>
          <w:i w:val="0"/>
          <w:iCs w:val="0"/>
          <w:sz w:val="22"/>
          <w:szCs w:val="22"/>
          <w:lang w:val="lt-LT"/>
        </w:rPr>
        <w:t>Kontraindikacijos</w:t>
      </w:r>
    </w:p>
    <w:p w:rsidR="000A1838" w:rsidRDefault="000A1838" w:rsidP="00AD476F">
      <w:pPr>
        <w:tabs>
          <w:tab w:val="left" w:pos="540"/>
        </w:tabs>
        <w:spacing w:line="240" w:lineRule="auto"/>
        <w:ind w:left="540" w:hanging="540"/>
        <w:rPr>
          <w:color w:val="000000"/>
          <w:szCs w:val="22"/>
        </w:rPr>
      </w:pPr>
    </w:p>
    <w:p w:rsidR="00A335A7" w:rsidRPr="00B70CB1" w:rsidRDefault="00A335A7" w:rsidP="00AD476F">
      <w:pPr>
        <w:tabs>
          <w:tab w:val="left" w:pos="540"/>
        </w:tabs>
        <w:spacing w:line="240" w:lineRule="auto"/>
        <w:ind w:left="540" w:hanging="540"/>
        <w:rPr>
          <w:color w:val="000000"/>
          <w:szCs w:val="22"/>
        </w:rPr>
      </w:pPr>
      <w:r w:rsidRPr="00B70CB1">
        <w:rPr>
          <w:color w:val="000000"/>
          <w:szCs w:val="22"/>
          <w:lang w:val="lt-LT"/>
        </w:rPr>
        <w:t>Atorvastatinas kontraindikuojamas:</w:t>
      </w:r>
    </w:p>
    <w:p w:rsidR="00A335A7" w:rsidRPr="005D62F4" w:rsidRDefault="00A335A7" w:rsidP="00AD476F">
      <w:pPr>
        <w:numPr>
          <w:ilvl w:val="0"/>
          <w:numId w:val="8"/>
        </w:numPr>
        <w:tabs>
          <w:tab w:val="clear" w:pos="567"/>
          <w:tab w:val="left" w:pos="540"/>
        </w:tabs>
        <w:spacing w:line="240" w:lineRule="auto"/>
        <w:ind w:left="540" w:hanging="540"/>
        <w:rPr>
          <w:szCs w:val="22"/>
        </w:rPr>
      </w:pPr>
      <w:r w:rsidRPr="00B70CB1">
        <w:rPr>
          <w:color w:val="000000"/>
          <w:szCs w:val="22"/>
          <w:lang w:val="lt-LT"/>
        </w:rPr>
        <w:t>pacientams, kuriems yra padidėjęs jautrumas veikliajai ar bet kuriai pagalbinei medžiagai, išvardintai 6.</w:t>
      </w:r>
      <w:r w:rsidRPr="00B70CB1">
        <w:rPr>
          <w:color w:val="000000"/>
          <w:spacing w:val="1"/>
          <w:szCs w:val="22"/>
          <w:lang w:val="lt-LT"/>
        </w:rPr>
        <w:t>1 sk</w:t>
      </w:r>
      <w:r w:rsidRPr="00B70CB1">
        <w:rPr>
          <w:color w:val="000000"/>
          <w:szCs w:val="22"/>
          <w:lang w:val="lt-LT"/>
        </w:rPr>
        <w:t>.;</w:t>
      </w:r>
      <w:r w:rsidRPr="00B70CB1">
        <w:rPr>
          <w:color w:val="000000"/>
          <w:szCs w:val="22"/>
        </w:rPr>
        <w:t xml:space="preserve"> </w:t>
      </w:r>
    </w:p>
    <w:p w:rsidR="00A335A7" w:rsidRPr="00B70CB1" w:rsidRDefault="00A335A7" w:rsidP="00AD476F">
      <w:pPr>
        <w:numPr>
          <w:ilvl w:val="0"/>
          <w:numId w:val="8"/>
        </w:numPr>
        <w:tabs>
          <w:tab w:val="clear" w:pos="567"/>
          <w:tab w:val="left" w:pos="540"/>
        </w:tabs>
        <w:spacing w:line="240" w:lineRule="auto"/>
        <w:ind w:left="540" w:hanging="540"/>
        <w:rPr>
          <w:color w:val="000000"/>
          <w:szCs w:val="22"/>
        </w:rPr>
      </w:pPr>
      <w:r w:rsidRPr="00B70CB1">
        <w:rPr>
          <w:color w:val="000000"/>
          <w:szCs w:val="22"/>
          <w:lang w:val="lt-LT"/>
        </w:rPr>
        <w:t>pacientams su aktyvia kepenų liga ar dėl neaiškios priežasties išliekančiu transaminazių kiekio kraujo serume padidėjimu, daugiau nei 3 kartus viršijančiu didžiausią normalų lygį;</w:t>
      </w:r>
    </w:p>
    <w:p w:rsidR="00A335A7" w:rsidRPr="00B70CB1" w:rsidRDefault="00A335A7" w:rsidP="00AD476F">
      <w:pPr>
        <w:numPr>
          <w:ilvl w:val="0"/>
          <w:numId w:val="8"/>
        </w:numPr>
        <w:tabs>
          <w:tab w:val="clear" w:pos="567"/>
          <w:tab w:val="left" w:pos="540"/>
        </w:tabs>
        <w:spacing w:line="240" w:lineRule="auto"/>
        <w:ind w:left="540" w:hanging="540"/>
        <w:rPr>
          <w:color w:val="000000"/>
          <w:szCs w:val="22"/>
        </w:rPr>
      </w:pPr>
      <w:r w:rsidRPr="00B70CB1">
        <w:rPr>
          <w:color w:val="000000"/>
          <w:szCs w:val="22"/>
          <w:lang w:val="lt-LT"/>
        </w:rPr>
        <w:t>nėščioms ir žindančioms motinoms bei vaisingo amžiaus moterims, kurios nesinaudoja atitinkamomis kontraceptinėmis priemonėmis (žr. 4.6 sk.).</w:t>
      </w:r>
    </w:p>
    <w:p w:rsidR="00A335A7" w:rsidRPr="00B70CB1" w:rsidRDefault="00A335A7" w:rsidP="00AD476F">
      <w:pPr>
        <w:tabs>
          <w:tab w:val="left" w:pos="720"/>
        </w:tabs>
        <w:spacing w:line="240" w:lineRule="auto"/>
        <w:rPr>
          <w:color w:val="000000"/>
          <w:szCs w:val="22"/>
        </w:rPr>
      </w:pPr>
      <w:r w:rsidRPr="00B70CB1">
        <w:rPr>
          <w:b/>
          <w:color w:val="000000"/>
          <w:szCs w:val="22"/>
        </w:rPr>
        <w:t xml:space="preserve"> </w:t>
      </w:r>
    </w:p>
    <w:p w:rsidR="00A335A7" w:rsidRPr="00B70CB1" w:rsidRDefault="00A335A7" w:rsidP="00AD476F">
      <w:pPr>
        <w:pStyle w:val="Antrat2"/>
        <w:numPr>
          <w:ilvl w:val="1"/>
          <w:numId w:val="7"/>
        </w:numPr>
        <w:tabs>
          <w:tab w:val="clear" w:pos="567"/>
          <w:tab w:val="left" w:pos="540"/>
          <w:tab w:val="left" w:pos="709"/>
        </w:tabs>
        <w:spacing w:before="0" w:after="0" w:line="240" w:lineRule="auto"/>
        <w:ind w:left="540" w:hanging="540"/>
        <w:rPr>
          <w:rFonts w:ascii="Times New Roman" w:hAnsi="Times New Roman"/>
          <w:bCs w:val="0"/>
          <w:i w:val="0"/>
          <w:iCs w:val="0"/>
          <w:sz w:val="22"/>
          <w:szCs w:val="22"/>
        </w:rPr>
      </w:pPr>
      <w:r w:rsidRPr="00B70CB1">
        <w:rPr>
          <w:rFonts w:ascii="Times New Roman" w:hAnsi="Times New Roman"/>
          <w:bCs w:val="0"/>
          <w:i w:val="0"/>
          <w:iCs w:val="0"/>
          <w:sz w:val="22"/>
          <w:szCs w:val="22"/>
          <w:lang w:val="lt-LT"/>
        </w:rPr>
        <w:t>Specialūs įspėjimai ir atsargumo priemonės</w:t>
      </w:r>
    </w:p>
    <w:p w:rsidR="000A1838" w:rsidRDefault="000A1838" w:rsidP="00AD476F">
      <w:pPr>
        <w:tabs>
          <w:tab w:val="left" w:pos="540"/>
        </w:tabs>
        <w:spacing w:line="240" w:lineRule="auto"/>
        <w:ind w:left="540" w:hanging="540"/>
        <w:rPr>
          <w:b/>
          <w:i/>
          <w:color w:val="000000"/>
          <w:szCs w:val="22"/>
        </w:rPr>
      </w:pPr>
    </w:p>
    <w:p w:rsidR="00A335A7" w:rsidRPr="00B70CB1" w:rsidRDefault="00A335A7" w:rsidP="00AD476F">
      <w:pPr>
        <w:tabs>
          <w:tab w:val="left" w:pos="540"/>
        </w:tabs>
        <w:spacing w:line="240" w:lineRule="auto"/>
        <w:ind w:left="540" w:hanging="540"/>
        <w:rPr>
          <w:color w:val="000000"/>
          <w:szCs w:val="22"/>
          <w:u w:val="single"/>
        </w:rPr>
      </w:pPr>
      <w:r w:rsidRPr="00B70CB1">
        <w:rPr>
          <w:color w:val="000000"/>
          <w:szCs w:val="22"/>
          <w:u w:val="single"/>
          <w:lang w:val="lt-LT"/>
        </w:rPr>
        <w:t>Poveikis kepenims</w:t>
      </w:r>
    </w:p>
    <w:p w:rsidR="00A335A7" w:rsidRPr="005D62F4" w:rsidRDefault="00A335A7" w:rsidP="00AD476F">
      <w:pPr>
        <w:tabs>
          <w:tab w:val="clear" w:pos="567"/>
          <w:tab w:val="left" w:pos="0"/>
        </w:tabs>
        <w:spacing w:line="240" w:lineRule="auto"/>
        <w:rPr>
          <w:szCs w:val="22"/>
        </w:rPr>
      </w:pPr>
      <w:r w:rsidRPr="00B70CB1">
        <w:rPr>
          <w:color w:val="000000"/>
          <w:szCs w:val="22"/>
          <w:lang w:val="lt-LT"/>
        </w:rPr>
        <w:t>Prieš pradedant gydyti atorvastatinu ir periodiškai gydymo metu reikia atlikti kepenų funkcijos tyrimus.</w:t>
      </w:r>
      <w:r w:rsidRPr="00B70CB1">
        <w:rPr>
          <w:color w:val="000000"/>
          <w:szCs w:val="22"/>
        </w:rPr>
        <w:t xml:space="preserve"> </w:t>
      </w:r>
      <w:r w:rsidRPr="00B70CB1">
        <w:rPr>
          <w:color w:val="000000"/>
          <w:szCs w:val="22"/>
          <w:lang w:val="lt-LT"/>
        </w:rPr>
        <w:t>Juos reikia atlikti ir atsiradus kepenų pažeidimui būdingų požymių ar simptomų.</w:t>
      </w:r>
      <w:r w:rsidRPr="00B70CB1">
        <w:rPr>
          <w:color w:val="000000"/>
          <w:szCs w:val="22"/>
        </w:rPr>
        <w:t xml:space="preserve"> </w:t>
      </w:r>
      <w:r w:rsidRPr="00B70CB1">
        <w:rPr>
          <w:color w:val="000000"/>
          <w:szCs w:val="22"/>
          <w:lang w:val="lt-LT"/>
        </w:rPr>
        <w:t>Pacientus, kurių kraujyje padidėja transaminazių kiekis, reikia sekti tol, kol jis vėl sumažės iki normalaus.</w:t>
      </w:r>
      <w:r w:rsidRPr="00B70CB1">
        <w:rPr>
          <w:color w:val="000000"/>
          <w:szCs w:val="22"/>
        </w:rPr>
        <w:t xml:space="preserve"> </w:t>
      </w:r>
      <w:r w:rsidRPr="00B70CB1">
        <w:rPr>
          <w:color w:val="000000"/>
          <w:szCs w:val="22"/>
          <w:lang w:val="lt-LT"/>
        </w:rPr>
        <w:t>Jeigu minėtų fermentų kiekis tampa daugiau negu 3 kartus didesnis už vidutinį didžiausią leistiną normos ribą, rekomenduojama mažinti dozę arba nutraukti atorvastatino vartojimą (žr. 4.8 skyrių</w:t>
      </w:r>
      <w:r w:rsidRPr="00B70CB1">
        <w:rPr>
          <w:szCs w:val="22"/>
          <w:lang w:val="lt-LT"/>
        </w:rPr>
        <w:t>).</w:t>
      </w:r>
    </w:p>
    <w:p w:rsidR="00A335A7" w:rsidRPr="00B70CB1" w:rsidRDefault="00A335A7" w:rsidP="00AD476F">
      <w:pPr>
        <w:tabs>
          <w:tab w:val="left" w:pos="540"/>
        </w:tabs>
        <w:spacing w:line="240" w:lineRule="auto"/>
        <w:ind w:left="540" w:hanging="540"/>
        <w:rPr>
          <w:color w:val="000000"/>
          <w:szCs w:val="22"/>
        </w:rPr>
      </w:pPr>
    </w:p>
    <w:p w:rsidR="00A335A7" w:rsidRPr="00B70CB1" w:rsidRDefault="00A335A7" w:rsidP="00AD476F">
      <w:pPr>
        <w:tabs>
          <w:tab w:val="left" w:pos="540"/>
        </w:tabs>
        <w:spacing w:line="240" w:lineRule="auto"/>
        <w:ind w:left="540" w:hanging="540"/>
        <w:rPr>
          <w:color w:val="000000"/>
          <w:szCs w:val="22"/>
        </w:rPr>
      </w:pPr>
      <w:r w:rsidRPr="00B70CB1">
        <w:rPr>
          <w:color w:val="000000"/>
          <w:szCs w:val="22"/>
          <w:lang w:val="lt-LT"/>
        </w:rPr>
        <w:t>Daug alkoholio geriančius ir (arba) kepenų liga sirgusius žmones atorvastatiną reikia gydyti atsargiai.</w:t>
      </w:r>
    </w:p>
    <w:p w:rsidR="00A335A7" w:rsidRPr="00B70CB1" w:rsidRDefault="00A335A7" w:rsidP="00AD476F">
      <w:pPr>
        <w:tabs>
          <w:tab w:val="left" w:pos="540"/>
        </w:tabs>
        <w:spacing w:line="240" w:lineRule="auto"/>
        <w:ind w:left="540" w:hanging="540"/>
        <w:rPr>
          <w:color w:val="000000"/>
          <w:szCs w:val="22"/>
        </w:rPr>
      </w:pPr>
    </w:p>
    <w:p w:rsidR="00A335A7" w:rsidRPr="00B70CB1" w:rsidRDefault="00A335A7" w:rsidP="00AD476F">
      <w:pPr>
        <w:tabs>
          <w:tab w:val="clear" w:pos="567"/>
          <w:tab w:val="left" w:pos="0"/>
        </w:tabs>
        <w:spacing w:line="240" w:lineRule="auto"/>
        <w:rPr>
          <w:color w:val="000000"/>
          <w:szCs w:val="22"/>
          <w:u w:val="single"/>
        </w:rPr>
      </w:pPr>
      <w:r w:rsidRPr="00B70CB1">
        <w:rPr>
          <w:color w:val="000000"/>
          <w:szCs w:val="22"/>
          <w:u w:val="single"/>
          <w:lang w:val="lt-LT"/>
        </w:rPr>
        <w:t>Insulto profilaktika, smarkiai mažinant cholesterolio koncentraciją (pagal SPARCL tyrimo duomenis)</w:t>
      </w:r>
    </w:p>
    <w:p w:rsidR="00A335A7" w:rsidRPr="005D62F4" w:rsidRDefault="00A335A7" w:rsidP="00AD476F">
      <w:pPr>
        <w:tabs>
          <w:tab w:val="clear" w:pos="567"/>
          <w:tab w:val="left" w:pos="0"/>
        </w:tabs>
        <w:spacing w:line="240" w:lineRule="auto"/>
        <w:rPr>
          <w:i/>
          <w:color w:val="000000"/>
          <w:szCs w:val="22"/>
        </w:rPr>
      </w:pPr>
      <w:r w:rsidRPr="00B70CB1">
        <w:rPr>
          <w:color w:val="000000"/>
          <w:szCs w:val="22"/>
          <w:lang w:val="lt-LT"/>
        </w:rPr>
        <w:t>Insulto potipių vėlesnės (</w:t>
      </w:r>
      <w:r w:rsidRPr="00B70CB1">
        <w:rPr>
          <w:i/>
          <w:color w:val="000000"/>
          <w:szCs w:val="22"/>
          <w:lang w:val="lt-LT"/>
        </w:rPr>
        <w:t>post-hoc</w:t>
      </w:r>
      <w:r w:rsidRPr="00B70CB1">
        <w:rPr>
          <w:color w:val="000000"/>
          <w:szCs w:val="22"/>
          <w:lang w:val="lt-LT"/>
        </w:rPr>
        <w:t>) analizės duomenimis, pacientams, kurie nesirgo koronarine širdies liga ir neseniai buvo patyrę insultą ar praeinantįjį smegenų išemijos priepuolį (PSIP), pradėjus gydytis 80 mg atorvastatino doze, palyginti su placebu, dažniau pasireiškė hemoraginis insultas.</w:t>
      </w:r>
      <w:r w:rsidRPr="00B70CB1">
        <w:rPr>
          <w:color w:val="000000"/>
          <w:szCs w:val="22"/>
        </w:rPr>
        <w:t xml:space="preserve"> </w:t>
      </w:r>
      <w:r w:rsidRPr="00B70CB1">
        <w:rPr>
          <w:color w:val="000000"/>
          <w:szCs w:val="22"/>
          <w:lang w:val="lt-LT"/>
        </w:rPr>
        <w:t>Padidėjusi rizika nustatyta ypatingai tiems pacientams, kurie prieš pradedant tyrimą, jau anksčiau buvo patyrę hemoraginį insultą ar lakūninį infarktą.</w:t>
      </w:r>
      <w:r w:rsidRPr="00B70CB1">
        <w:rPr>
          <w:color w:val="000000"/>
          <w:szCs w:val="22"/>
        </w:rPr>
        <w:t xml:space="preserve"> </w:t>
      </w:r>
      <w:r w:rsidRPr="00B70CB1">
        <w:rPr>
          <w:color w:val="000000"/>
          <w:szCs w:val="22"/>
          <w:lang w:val="lt-LT"/>
        </w:rPr>
        <w:t>Pacientams, anksčiau patyrusiems hemoraginį insultą ar alkūninį infarktą, gydymo 80 mg atorvastatino doze rizikos ir naudos santykis nežinomas, taigi prieš pradedant gydymą, reikia atidžiai įvertinti galimą hemoraginio insulto riziką (žr. 5.1 skyrių</w:t>
      </w:r>
      <w:r w:rsidRPr="00B70CB1">
        <w:rPr>
          <w:szCs w:val="22"/>
          <w:lang w:val="lt-LT"/>
        </w:rPr>
        <w:t>)</w:t>
      </w:r>
      <w:r w:rsidRPr="00B70CB1">
        <w:rPr>
          <w:i/>
          <w:szCs w:val="22"/>
          <w:lang w:val="lt-LT"/>
        </w:rPr>
        <w:t>.</w:t>
      </w:r>
    </w:p>
    <w:p w:rsidR="00A335A7" w:rsidRPr="00B70CB1" w:rsidRDefault="00A335A7" w:rsidP="00AD476F">
      <w:pPr>
        <w:tabs>
          <w:tab w:val="left" w:pos="540"/>
        </w:tabs>
        <w:spacing w:line="240" w:lineRule="auto"/>
        <w:ind w:left="540" w:hanging="540"/>
        <w:rPr>
          <w:i/>
          <w:color w:val="000000"/>
          <w:szCs w:val="22"/>
        </w:rPr>
      </w:pPr>
    </w:p>
    <w:p w:rsidR="00A335A7" w:rsidRPr="00B70CB1" w:rsidRDefault="00A335A7" w:rsidP="00AD476F">
      <w:pPr>
        <w:tabs>
          <w:tab w:val="left" w:pos="540"/>
        </w:tabs>
        <w:spacing w:line="240" w:lineRule="auto"/>
        <w:ind w:left="540" w:hanging="540"/>
        <w:rPr>
          <w:color w:val="000000"/>
          <w:szCs w:val="22"/>
          <w:u w:val="single"/>
        </w:rPr>
      </w:pPr>
      <w:r w:rsidRPr="00B70CB1">
        <w:rPr>
          <w:color w:val="000000"/>
          <w:szCs w:val="22"/>
          <w:u w:val="single"/>
          <w:lang w:val="lt-LT"/>
        </w:rPr>
        <w:lastRenderedPageBreak/>
        <w:t>Poveikis griaučių raumenims</w:t>
      </w:r>
    </w:p>
    <w:p w:rsidR="00A335A7" w:rsidRDefault="00A335A7" w:rsidP="00AD476F">
      <w:pPr>
        <w:tabs>
          <w:tab w:val="clear" w:pos="567"/>
          <w:tab w:val="left" w:pos="0"/>
        </w:tabs>
        <w:spacing w:line="240" w:lineRule="auto"/>
        <w:rPr>
          <w:color w:val="000000"/>
          <w:szCs w:val="22"/>
          <w:lang w:val="lt-LT"/>
        </w:rPr>
      </w:pPr>
      <w:r w:rsidRPr="00B70CB1">
        <w:rPr>
          <w:color w:val="000000"/>
          <w:szCs w:val="22"/>
          <w:lang w:val="lt-LT"/>
        </w:rPr>
        <w:t>Atorvastatinas, kaip ir kitokie HMG</w:t>
      </w:r>
      <w:r w:rsidR="007E7DDB">
        <w:rPr>
          <w:color w:val="000000"/>
          <w:szCs w:val="22"/>
          <w:lang w:val="lt-LT"/>
        </w:rPr>
        <w:t>-</w:t>
      </w:r>
      <w:r w:rsidRPr="00B70CB1">
        <w:rPr>
          <w:color w:val="000000"/>
          <w:szCs w:val="22"/>
          <w:lang w:val="lt-LT"/>
        </w:rPr>
        <w:t>CoA reduktazės inhibitoriai, retais atvejais gali daryti poveikį griaučių raumenims ir sukelti mialgiją, miozitą ar miopatiją, galinčią progresuoti į rabdomiolizę, t. y. gyvybei pavojingą būklę, pasireiškiančią ryškiu kreatino kinazės (KK) suaktyvėjimu (&gt; 10 kartų funkcijos nepakankamumą.</w:t>
      </w:r>
    </w:p>
    <w:p w:rsidR="000A1838" w:rsidRPr="00B70CB1" w:rsidRDefault="000A1838" w:rsidP="00AD476F">
      <w:pPr>
        <w:tabs>
          <w:tab w:val="clear" w:pos="567"/>
          <w:tab w:val="left" w:pos="0"/>
        </w:tabs>
        <w:spacing w:line="240" w:lineRule="auto"/>
        <w:rPr>
          <w:color w:val="000000"/>
          <w:szCs w:val="22"/>
        </w:rPr>
      </w:pPr>
    </w:p>
    <w:p w:rsidR="00A335A7" w:rsidRPr="00B70CB1" w:rsidRDefault="00A335A7" w:rsidP="00AD476F">
      <w:pPr>
        <w:tabs>
          <w:tab w:val="clear" w:pos="567"/>
          <w:tab w:val="left" w:pos="0"/>
        </w:tabs>
        <w:spacing w:line="240" w:lineRule="auto"/>
        <w:rPr>
          <w:i/>
          <w:color w:val="000000"/>
          <w:szCs w:val="22"/>
        </w:rPr>
      </w:pPr>
      <w:r w:rsidRPr="00B70CB1">
        <w:rPr>
          <w:i/>
          <w:color w:val="000000"/>
          <w:szCs w:val="22"/>
          <w:lang w:val="lt-LT"/>
        </w:rPr>
        <w:t>Prieš pradedant gydymą</w:t>
      </w:r>
    </w:p>
    <w:p w:rsidR="00A335A7" w:rsidRPr="00B70CB1" w:rsidRDefault="00A335A7" w:rsidP="00AD476F">
      <w:pPr>
        <w:tabs>
          <w:tab w:val="clear" w:pos="567"/>
          <w:tab w:val="left" w:pos="0"/>
        </w:tabs>
        <w:spacing w:line="240" w:lineRule="auto"/>
        <w:rPr>
          <w:szCs w:val="22"/>
        </w:rPr>
      </w:pPr>
      <w:r w:rsidRPr="00B70CB1">
        <w:rPr>
          <w:color w:val="000000"/>
          <w:szCs w:val="22"/>
          <w:lang w:val="lt-LT"/>
        </w:rPr>
        <w:t>Atorvastatiną reikia atsargiai skirti vartoti pacientams, kuriems yra rabdomioliz</w:t>
      </w:r>
      <w:r w:rsidR="007C5AFC" w:rsidRPr="006213EF">
        <w:rPr>
          <w:color w:val="000000"/>
          <w:szCs w:val="22"/>
          <w:lang w:val="lt-LT"/>
        </w:rPr>
        <w:t xml:space="preserve">ę skatinančių </w:t>
      </w:r>
      <w:r w:rsidRPr="00B70CB1">
        <w:rPr>
          <w:color w:val="000000"/>
          <w:szCs w:val="22"/>
          <w:lang w:val="lt-LT"/>
        </w:rPr>
        <w:t>veiksnių.</w:t>
      </w:r>
      <w:r w:rsidR="007C5AFC">
        <w:rPr>
          <w:color w:val="000000"/>
          <w:szCs w:val="22"/>
        </w:rPr>
        <w:t xml:space="preserve"> </w:t>
      </w:r>
      <w:r w:rsidRPr="00B70CB1">
        <w:rPr>
          <w:color w:val="000000"/>
          <w:szCs w:val="22"/>
          <w:lang w:val="lt-LT"/>
        </w:rPr>
        <w:t>Prieš pradedant gydymą statinais, kreatinino kinazės (KK) aktyvumą reikia matuoti išvardytais atvejais:</w:t>
      </w:r>
    </w:p>
    <w:p w:rsidR="00A335A7" w:rsidRPr="00B70CB1" w:rsidRDefault="00A335A7" w:rsidP="00AD476F">
      <w:pPr>
        <w:numPr>
          <w:ilvl w:val="0"/>
          <w:numId w:val="9"/>
        </w:numPr>
        <w:tabs>
          <w:tab w:val="clear" w:pos="567"/>
          <w:tab w:val="left" w:pos="540"/>
          <w:tab w:val="left" w:pos="900"/>
        </w:tabs>
        <w:spacing w:line="240" w:lineRule="auto"/>
        <w:ind w:left="540" w:hanging="540"/>
        <w:rPr>
          <w:color w:val="000000"/>
          <w:szCs w:val="22"/>
        </w:rPr>
      </w:pPr>
      <w:r w:rsidRPr="00B70CB1">
        <w:rPr>
          <w:color w:val="000000"/>
          <w:szCs w:val="22"/>
          <w:lang w:val="lt-LT"/>
        </w:rPr>
        <w:t>Inkstų funkcijos sutrikimas</w:t>
      </w:r>
    </w:p>
    <w:p w:rsidR="00A335A7" w:rsidRPr="00B70CB1" w:rsidRDefault="00A335A7" w:rsidP="00AD476F">
      <w:pPr>
        <w:numPr>
          <w:ilvl w:val="0"/>
          <w:numId w:val="9"/>
        </w:numPr>
        <w:tabs>
          <w:tab w:val="clear" w:pos="567"/>
          <w:tab w:val="left" w:pos="540"/>
          <w:tab w:val="left" w:pos="900"/>
        </w:tabs>
        <w:spacing w:line="240" w:lineRule="auto"/>
        <w:ind w:left="540" w:hanging="540"/>
        <w:rPr>
          <w:color w:val="000000"/>
          <w:szCs w:val="22"/>
        </w:rPr>
      </w:pPr>
      <w:r w:rsidRPr="00B70CB1">
        <w:rPr>
          <w:color w:val="000000"/>
          <w:szCs w:val="22"/>
          <w:lang w:val="lt-LT"/>
        </w:rPr>
        <w:t>Hipotirozė</w:t>
      </w:r>
    </w:p>
    <w:p w:rsidR="00A335A7" w:rsidRPr="00B70CB1" w:rsidRDefault="00A335A7" w:rsidP="00AD476F">
      <w:pPr>
        <w:numPr>
          <w:ilvl w:val="0"/>
          <w:numId w:val="9"/>
        </w:numPr>
        <w:tabs>
          <w:tab w:val="clear" w:pos="567"/>
          <w:tab w:val="left" w:pos="540"/>
          <w:tab w:val="left" w:pos="900"/>
        </w:tabs>
        <w:spacing w:line="240" w:lineRule="auto"/>
        <w:ind w:left="540" w:hanging="540"/>
        <w:rPr>
          <w:color w:val="000000"/>
          <w:szCs w:val="22"/>
        </w:rPr>
      </w:pPr>
      <w:r w:rsidRPr="00B70CB1">
        <w:rPr>
          <w:color w:val="000000"/>
          <w:szCs w:val="22"/>
          <w:lang w:val="lt-LT"/>
        </w:rPr>
        <w:t>Pacientui arba jo kraujo giminaičiams diagnozuota paveldimų raumenų sutrikimų</w:t>
      </w:r>
    </w:p>
    <w:p w:rsidR="00A335A7" w:rsidRPr="00B70CB1" w:rsidRDefault="00A335A7" w:rsidP="00AD476F">
      <w:pPr>
        <w:numPr>
          <w:ilvl w:val="0"/>
          <w:numId w:val="9"/>
        </w:numPr>
        <w:tabs>
          <w:tab w:val="clear" w:pos="567"/>
          <w:tab w:val="left" w:pos="540"/>
          <w:tab w:val="left" w:pos="900"/>
        </w:tabs>
        <w:spacing w:line="240" w:lineRule="auto"/>
        <w:ind w:left="540" w:hanging="540"/>
        <w:rPr>
          <w:color w:val="000000"/>
          <w:szCs w:val="22"/>
        </w:rPr>
      </w:pPr>
      <w:r w:rsidRPr="00B70CB1">
        <w:rPr>
          <w:color w:val="000000"/>
          <w:szCs w:val="22"/>
          <w:lang w:val="lt-LT"/>
        </w:rPr>
        <w:t>Anksčiau vartojant statinus ar fibratus, pasireiškė toksinis poveikis raumenims</w:t>
      </w:r>
    </w:p>
    <w:p w:rsidR="00A335A7" w:rsidRPr="00B70CB1" w:rsidRDefault="00A335A7" w:rsidP="00AD476F">
      <w:pPr>
        <w:numPr>
          <w:ilvl w:val="0"/>
          <w:numId w:val="9"/>
        </w:numPr>
        <w:tabs>
          <w:tab w:val="clear" w:pos="567"/>
          <w:tab w:val="left" w:pos="540"/>
          <w:tab w:val="left" w:pos="900"/>
        </w:tabs>
        <w:spacing w:line="240" w:lineRule="auto"/>
        <w:ind w:left="540" w:hanging="540"/>
        <w:rPr>
          <w:color w:val="000000"/>
          <w:szCs w:val="22"/>
          <w:lang w:val="es-ES"/>
        </w:rPr>
      </w:pPr>
      <w:r w:rsidRPr="00B70CB1">
        <w:rPr>
          <w:color w:val="000000"/>
          <w:szCs w:val="22"/>
          <w:lang w:val="lt-LT"/>
        </w:rPr>
        <w:t>Anksčiau diagnozuota kepenų liga ir (arba) pacientas vartoja daug alkoholio</w:t>
      </w:r>
    </w:p>
    <w:p w:rsidR="00A335A7" w:rsidRPr="00B70CB1" w:rsidRDefault="00A335A7" w:rsidP="00AD476F">
      <w:pPr>
        <w:numPr>
          <w:ilvl w:val="0"/>
          <w:numId w:val="9"/>
        </w:numPr>
        <w:tabs>
          <w:tab w:val="clear" w:pos="567"/>
          <w:tab w:val="left" w:pos="540"/>
          <w:tab w:val="left" w:pos="900"/>
        </w:tabs>
        <w:spacing w:line="240" w:lineRule="auto"/>
        <w:ind w:left="540" w:hanging="540"/>
        <w:rPr>
          <w:color w:val="000000"/>
          <w:szCs w:val="22"/>
          <w:lang w:val="es-ES"/>
        </w:rPr>
      </w:pPr>
      <w:r w:rsidRPr="00B70CB1">
        <w:rPr>
          <w:color w:val="000000"/>
          <w:szCs w:val="22"/>
          <w:lang w:val="lt-LT"/>
        </w:rPr>
        <w:t>Atsižvelgiant į rabdomiolizės jautrinamuosius veiksnius, reikia apgalvoti, ar senyviems pacientams (&gt; 70 metų) būtina atlikti tokius matavimus</w:t>
      </w:r>
    </w:p>
    <w:p w:rsidR="00A335A7" w:rsidRPr="00B70CB1" w:rsidRDefault="00A335A7" w:rsidP="00AD476F">
      <w:pPr>
        <w:numPr>
          <w:ilvl w:val="0"/>
          <w:numId w:val="9"/>
        </w:numPr>
        <w:tabs>
          <w:tab w:val="clear" w:pos="567"/>
          <w:tab w:val="left" w:pos="540"/>
          <w:tab w:val="left" w:pos="900"/>
        </w:tabs>
        <w:spacing w:line="240" w:lineRule="auto"/>
        <w:ind w:left="540" w:hanging="540"/>
        <w:rPr>
          <w:color w:val="000000"/>
          <w:szCs w:val="22"/>
          <w:lang w:val="es-ES"/>
        </w:rPr>
      </w:pPr>
      <w:r w:rsidRPr="00B70CB1">
        <w:rPr>
          <w:color w:val="000000"/>
          <w:szCs w:val="22"/>
          <w:lang w:val="lt-LT"/>
        </w:rPr>
        <w:t>Tais atvejais, kai plazmoje yra padidėjęs aktyvumas, pavyzdžiui, dėl sąveikos (žr. 4.5 skyrių) ir specialių grupių pacientams, įskaitant genetinius pogrupius (žr. 5.2 skyrių).</w:t>
      </w:r>
    </w:p>
    <w:p w:rsidR="00A335A7" w:rsidRPr="00B70CB1" w:rsidRDefault="00A335A7" w:rsidP="00AD476F">
      <w:pPr>
        <w:tabs>
          <w:tab w:val="clear" w:pos="567"/>
          <w:tab w:val="left" w:pos="0"/>
          <w:tab w:val="left" w:pos="900"/>
        </w:tabs>
        <w:spacing w:line="240" w:lineRule="auto"/>
        <w:rPr>
          <w:color w:val="000000"/>
          <w:szCs w:val="22"/>
          <w:lang w:val="es-ES"/>
        </w:rPr>
      </w:pPr>
    </w:p>
    <w:p w:rsidR="00A335A7" w:rsidRPr="00B70CB1" w:rsidRDefault="00A335A7" w:rsidP="00AD476F">
      <w:pPr>
        <w:tabs>
          <w:tab w:val="clear" w:pos="567"/>
          <w:tab w:val="left" w:pos="0"/>
          <w:tab w:val="left" w:pos="900"/>
        </w:tabs>
        <w:spacing w:line="240" w:lineRule="auto"/>
        <w:rPr>
          <w:szCs w:val="22"/>
          <w:lang w:val="es-ES"/>
        </w:rPr>
      </w:pPr>
      <w:r w:rsidRPr="00B70CB1">
        <w:rPr>
          <w:color w:val="000000"/>
          <w:szCs w:val="22"/>
          <w:lang w:val="lt-LT"/>
        </w:rPr>
        <w:t>Tokiais atvejais reikia įvertinti su gydymu susijusios rizikos ir laukiamos naudos santykį ir rekomenduojama stebėti paciento klinikinę būklę.</w:t>
      </w:r>
      <w:r w:rsidRPr="00B70CB1">
        <w:rPr>
          <w:color w:val="000000"/>
          <w:szCs w:val="22"/>
          <w:lang w:val="es-ES"/>
        </w:rPr>
        <w:t xml:space="preserve"> </w:t>
      </w:r>
      <w:r w:rsidRPr="00B70CB1">
        <w:rPr>
          <w:color w:val="000000"/>
          <w:szCs w:val="22"/>
          <w:lang w:val="lt-LT"/>
        </w:rPr>
        <w:t>Jeigu prieš pradedant gydymą KK aktyvumas yra labai padidėjęs (&gt; 5 kartų virš VNR), gydymo pradėti negalima.</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i/>
          <w:color w:val="000000"/>
          <w:szCs w:val="22"/>
          <w:lang w:val="es-ES"/>
        </w:rPr>
      </w:pPr>
      <w:r w:rsidRPr="00B70CB1">
        <w:rPr>
          <w:i/>
          <w:color w:val="000000"/>
          <w:szCs w:val="22"/>
          <w:lang w:val="lt-LT"/>
        </w:rPr>
        <w:t>Kreatino kinazės aktyvumo matavimas</w:t>
      </w:r>
    </w:p>
    <w:p w:rsidR="00A335A7" w:rsidRDefault="00A335A7" w:rsidP="00AD476F">
      <w:pPr>
        <w:tabs>
          <w:tab w:val="clear" w:pos="567"/>
          <w:tab w:val="left" w:pos="0"/>
        </w:tabs>
        <w:spacing w:line="240" w:lineRule="auto"/>
        <w:rPr>
          <w:color w:val="000000"/>
          <w:szCs w:val="22"/>
          <w:lang w:val="lt-LT"/>
        </w:rPr>
      </w:pPr>
      <w:r w:rsidRPr="00B70CB1">
        <w:rPr>
          <w:color w:val="000000"/>
          <w:szCs w:val="22"/>
          <w:lang w:val="lt-LT"/>
        </w:rPr>
        <w:t>Kreatino kinazės (KK) aktyvumo negalima matuoti po fizinio krūvio arba jeigu yra kokių nors kitų tikėtinų KK suaktyvėjimo priežasčių, nes tai apsunkina rodmenų vertinimą.</w:t>
      </w:r>
      <w:r w:rsidRPr="00B70CB1">
        <w:rPr>
          <w:color w:val="000000"/>
          <w:szCs w:val="22"/>
          <w:lang w:val="es-ES"/>
        </w:rPr>
        <w:t xml:space="preserve"> </w:t>
      </w:r>
      <w:r w:rsidRPr="00B70CB1">
        <w:rPr>
          <w:color w:val="000000"/>
          <w:szCs w:val="22"/>
          <w:lang w:val="lt-LT"/>
        </w:rPr>
        <w:t>pradedant gydymą KK aktyvumas yra labai padidėjęs (&gt; 5 kartų virš VNR), aktyvumą rekomenduojama išmatuoti dar kartą po 5–7 parų ir duomenis patvirtinti.</w:t>
      </w:r>
    </w:p>
    <w:p w:rsidR="000A1838" w:rsidRPr="00B70CB1" w:rsidRDefault="000A1838"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i/>
          <w:szCs w:val="22"/>
        </w:rPr>
      </w:pPr>
      <w:r w:rsidRPr="00B70CB1">
        <w:rPr>
          <w:i/>
          <w:szCs w:val="22"/>
          <w:lang w:val="lt-LT"/>
        </w:rPr>
        <w:t>Gydymo metu</w:t>
      </w:r>
    </w:p>
    <w:p w:rsidR="00A335A7" w:rsidRPr="00B70CB1" w:rsidRDefault="00A335A7" w:rsidP="00AD476F">
      <w:pPr>
        <w:numPr>
          <w:ilvl w:val="2"/>
          <w:numId w:val="3"/>
        </w:numPr>
        <w:tabs>
          <w:tab w:val="clear" w:pos="567"/>
          <w:tab w:val="left" w:pos="540"/>
          <w:tab w:val="left" w:pos="900"/>
        </w:tabs>
        <w:spacing w:line="240" w:lineRule="auto"/>
        <w:ind w:left="540" w:hanging="540"/>
        <w:rPr>
          <w:szCs w:val="22"/>
        </w:rPr>
      </w:pPr>
      <w:r w:rsidRPr="00B70CB1">
        <w:rPr>
          <w:szCs w:val="22"/>
          <w:lang w:val="lt-LT"/>
        </w:rPr>
        <w:t>Pacientams reikia nurodyti, kad nedelsdami kreiptųsi, jeigu pasireikštų raumenų skausmas, mėšlungis ar silpnumas, ypač susijęs su negalavimu ar karščiavimu.</w:t>
      </w:r>
      <w:r w:rsidRPr="00B70CB1">
        <w:rPr>
          <w:szCs w:val="22"/>
        </w:rPr>
        <w:t xml:space="preserve"> </w:t>
      </w:r>
    </w:p>
    <w:p w:rsidR="00A335A7" w:rsidRPr="00B70CB1" w:rsidRDefault="00A335A7" w:rsidP="00AD476F">
      <w:pPr>
        <w:numPr>
          <w:ilvl w:val="2"/>
          <w:numId w:val="3"/>
        </w:numPr>
        <w:tabs>
          <w:tab w:val="clear" w:pos="567"/>
          <w:tab w:val="left" w:pos="540"/>
          <w:tab w:val="left" w:pos="900"/>
        </w:tabs>
        <w:spacing w:line="240" w:lineRule="auto"/>
        <w:ind w:left="540" w:hanging="540"/>
        <w:rPr>
          <w:szCs w:val="22"/>
          <w:lang w:val="lt-LT"/>
        </w:rPr>
      </w:pPr>
      <w:r w:rsidRPr="00B70CB1">
        <w:rPr>
          <w:szCs w:val="22"/>
          <w:lang w:val="lt-LT"/>
        </w:rPr>
        <w:t>Jeigu pacientui vartojant atorvastatiną atsiranda tokių simptomų, reikia išmatuoti jų KK aktyvumą. Jeigu aktyvumas yra reikšmingai padidėjęs (&gt; 5 kartų virš VNR), gydymą reikia nutraukti.</w:t>
      </w:r>
    </w:p>
    <w:p w:rsidR="00A335A7" w:rsidRPr="00B70CB1" w:rsidRDefault="00A335A7" w:rsidP="00AD476F">
      <w:pPr>
        <w:numPr>
          <w:ilvl w:val="2"/>
          <w:numId w:val="3"/>
        </w:numPr>
        <w:tabs>
          <w:tab w:val="clear" w:pos="567"/>
          <w:tab w:val="left" w:pos="540"/>
          <w:tab w:val="left" w:pos="900"/>
        </w:tabs>
        <w:spacing w:line="240" w:lineRule="auto"/>
        <w:ind w:left="540" w:hanging="540"/>
        <w:rPr>
          <w:szCs w:val="22"/>
          <w:lang w:val="lt-LT"/>
        </w:rPr>
      </w:pPr>
      <w:r w:rsidRPr="00B70CB1">
        <w:rPr>
          <w:szCs w:val="22"/>
          <w:lang w:val="lt-LT"/>
        </w:rPr>
        <w:t xml:space="preserve">Jeigu raumenų sutrikimo simptomai yra sunkūs arba kasdien kelia diskomfortą, net jeigu KK aktyvumas yra padidėjęs ≤ 5 x VNR, reikia apsvarstyti gydymo nutraukimo galimybę. </w:t>
      </w:r>
    </w:p>
    <w:p w:rsidR="00A335A7" w:rsidRPr="00B70CB1" w:rsidRDefault="00A335A7" w:rsidP="00AD476F">
      <w:pPr>
        <w:numPr>
          <w:ilvl w:val="2"/>
          <w:numId w:val="3"/>
        </w:numPr>
        <w:tabs>
          <w:tab w:val="clear" w:pos="567"/>
          <w:tab w:val="left" w:pos="540"/>
          <w:tab w:val="left" w:pos="900"/>
        </w:tabs>
        <w:spacing w:line="240" w:lineRule="auto"/>
        <w:ind w:left="540" w:hanging="540"/>
        <w:rPr>
          <w:szCs w:val="22"/>
          <w:lang w:val="lt-LT"/>
        </w:rPr>
      </w:pPr>
      <w:r w:rsidRPr="00B70CB1">
        <w:rPr>
          <w:szCs w:val="22"/>
          <w:lang w:val="lt-LT"/>
        </w:rPr>
        <w:t xml:space="preserve">Jeigu simptomai išnykta ir KK aktyvumas sunormalėja, reikia apsvarstyti gydymo atorvastatinu atnaujinimo arba kitokio statino paskyrimo galimybę, skiriant mažiausią dozę ir atidžiai stebint pacientą. </w:t>
      </w:r>
    </w:p>
    <w:p w:rsidR="00A335A7" w:rsidRPr="00B70CB1" w:rsidRDefault="00A335A7" w:rsidP="00AD476F">
      <w:pPr>
        <w:numPr>
          <w:ilvl w:val="2"/>
          <w:numId w:val="4"/>
        </w:numPr>
        <w:tabs>
          <w:tab w:val="clear" w:pos="567"/>
          <w:tab w:val="left" w:pos="540"/>
          <w:tab w:val="left" w:pos="900"/>
        </w:tabs>
        <w:spacing w:line="240" w:lineRule="auto"/>
        <w:ind w:left="540" w:hanging="540"/>
        <w:rPr>
          <w:szCs w:val="22"/>
          <w:lang w:val="lt-LT"/>
        </w:rPr>
      </w:pPr>
      <w:r w:rsidRPr="00B70CB1">
        <w:rPr>
          <w:szCs w:val="22"/>
          <w:lang w:val="lt-LT"/>
        </w:rPr>
        <w:t xml:space="preserve">Atorvastatino vartojimą reikia nutraukti, jeigu pasireiškia kliniškai reikšmingas KK aktyvumo padidėjimas (&gt; 10 x VNR) arba diagnozuojama ar įtariama rabdomiolizė. </w:t>
      </w:r>
    </w:p>
    <w:p w:rsidR="000A1838" w:rsidRPr="00B70CB1" w:rsidRDefault="000A1838" w:rsidP="00AD476F">
      <w:pPr>
        <w:tabs>
          <w:tab w:val="left" w:pos="540"/>
        </w:tabs>
        <w:spacing w:line="240" w:lineRule="auto"/>
        <w:ind w:left="810"/>
        <w:rPr>
          <w:szCs w:val="22"/>
          <w:lang w:val="lt-LT"/>
        </w:rPr>
      </w:pPr>
    </w:p>
    <w:p w:rsidR="00A335A7" w:rsidRPr="00B70CB1" w:rsidRDefault="00A335A7" w:rsidP="00AD476F">
      <w:pPr>
        <w:tabs>
          <w:tab w:val="clear" w:pos="567"/>
          <w:tab w:val="left" w:pos="0"/>
        </w:tabs>
        <w:spacing w:line="240" w:lineRule="auto"/>
        <w:rPr>
          <w:i/>
          <w:szCs w:val="22"/>
          <w:lang w:val="lt-LT"/>
        </w:rPr>
      </w:pPr>
      <w:r w:rsidRPr="00B70CB1">
        <w:rPr>
          <w:i/>
          <w:szCs w:val="22"/>
          <w:lang w:val="lt-LT"/>
        </w:rPr>
        <w:t>Kitų vaistinių preparatų vartojimas kartu</w:t>
      </w:r>
    </w:p>
    <w:p w:rsidR="00A335A7" w:rsidRPr="005D62F4" w:rsidRDefault="00A335A7" w:rsidP="00AD476F">
      <w:pPr>
        <w:tabs>
          <w:tab w:val="clear" w:pos="567"/>
          <w:tab w:val="left" w:pos="0"/>
        </w:tabs>
        <w:spacing w:line="240" w:lineRule="auto"/>
        <w:rPr>
          <w:szCs w:val="22"/>
          <w:lang w:val="lt-LT"/>
        </w:rPr>
      </w:pPr>
      <w:r w:rsidRPr="00B70CB1">
        <w:rPr>
          <w:szCs w:val="22"/>
          <w:lang w:val="lt-LT"/>
        </w:rPr>
        <w:lastRenderedPageBreak/>
        <w:t xml:space="preserve">Rabdomiolizės rizika yra didesnė, atorvastatiną vartojant kartu su tam tikrais vaistiniais preparatais, kurie didina atorvastatino koncentraciją plazmoje, pavyzdžiui, stipriais CYP3A4 arba pernašos baltymų inhibitoriais (pvz., ciklosporinu, telitromicinu, klaritromicinu, delavirdinu, stiripentoliu, ketokonazolu, vorikonazolu, itrakonazolu, pozakonazolu ir ŽIV proteazės inhibitoriais, įskaitant ritonavirą, lopinavirą, atazanavirą, indinavirą, darunavirą ir kt.). Be to, miopatijos rizika gali padidėti ir vartojant kartu </w:t>
      </w:r>
      <w:r w:rsidR="007E7DDB" w:rsidRPr="005D62F4">
        <w:rPr>
          <w:szCs w:val="22"/>
          <w:lang w:val="lt-LT"/>
        </w:rPr>
        <w:t>gemfibrozilį</w:t>
      </w:r>
      <w:r w:rsidRPr="00B70CB1">
        <w:rPr>
          <w:szCs w:val="22"/>
          <w:lang w:val="lt-LT"/>
        </w:rPr>
        <w:t xml:space="preserve"> ar kitokius fibro rūgšties darinius, eritromiciną, nikotino rūgštį bei ezetimibą. Jeigu įmanoma, vietoj šių vaistinių preparatų reikia apgalvotai skirti kitokius (nesąveikaujančius) vaistinius preparatus. </w:t>
      </w:r>
    </w:p>
    <w:p w:rsidR="00A335A7" w:rsidRDefault="00A335A7" w:rsidP="00AD476F">
      <w:pPr>
        <w:tabs>
          <w:tab w:val="clear" w:pos="567"/>
          <w:tab w:val="left" w:pos="0"/>
        </w:tabs>
        <w:spacing w:line="240" w:lineRule="auto"/>
        <w:rPr>
          <w:b/>
          <w:szCs w:val="22"/>
          <w:lang w:val="lt-LT"/>
        </w:rPr>
      </w:pPr>
    </w:p>
    <w:p w:rsidR="007D464F" w:rsidRPr="007D464F" w:rsidRDefault="007D464F" w:rsidP="00AD476F">
      <w:pPr>
        <w:tabs>
          <w:tab w:val="clear" w:pos="567"/>
          <w:tab w:val="left" w:pos="0"/>
        </w:tabs>
        <w:spacing w:line="240" w:lineRule="auto"/>
        <w:rPr>
          <w:szCs w:val="22"/>
          <w:lang w:val="lt-LT"/>
        </w:rPr>
      </w:pPr>
      <w:r w:rsidRPr="007D464F">
        <w:rPr>
          <w:szCs w:val="22"/>
          <w:lang w:val="lt-LT"/>
        </w:rPr>
        <w:t>Gauta pranešimų (jie buvo labai reti) apie su imuninėmis reakcijomis siejamą nekrozuojančią miopatiją (SIRSNM), kuri pasireiškė taikant gydymą kai kuriais statinais arba po jo. Klinikiniai SIRSNM požymiai –tai nuolatinis proksimalinių raumenų silpnumas ir padidėjęs kreatino kinazės aktyvumas serume,</w:t>
      </w:r>
      <w:r>
        <w:rPr>
          <w:szCs w:val="22"/>
          <w:lang w:val="lt-LT"/>
        </w:rPr>
        <w:t xml:space="preserve"> </w:t>
      </w:r>
      <w:r w:rsidRPr="007D464F">
        <w:rPr>
          <w:szCs w:val="22"/>
          <w:lang w:val="lt-LT"/>
        </w:rPr>
        <w:t>kurie net ir nutraukus gydymą statinais neišnyksta.</w:t>
      </w:r>
    </w:p>
    <w:p w:rsidR="007D464F" w:rsidRPr="00B70CB1" w:rsidRDefault="007D464F" w:rsidP="00AD476F">
      <w:pPr>
        <w:tabs>
          <w:tab w:val="clear" w:pos="567"/>
          <w:tab w:val="left" w:pos="0"/>
        </w:tabs>
        <w:spacing w:line="240" w:lineRule="auto"/>
        <w:rPr>
          <w:b/>
          <w:szCs w:val="22"/>
          <w:lang w:val="lt-LT"/>
        </w:rPr>
      </w:pPr>
    </w:p>
    <w:p w:rsidR="00A335A7" w:rsidRPr="005D62F4" w:rsidRDefault="00A335A7" w:rsidP="00AD476F">
      <w:pPr>
        <w:tabs>
          <w:tab w:val="clear" w:pos="567"/>
          <w:tab w:val="left" w:pos="0"/>
        </w:tabs>
        <w:spacing w:line="240" w:lineRule="auto"/>
        <w:rPr>
          <w:szCs w:val="22"/>
          <w:lang w:val="lt-LT"/>
        </w:rPr>
      </w:pPr>
      <w:r w:rsidRPr="00B70CB1">
        <w:rPr>
          <w:szCs w:val="22"/>
          <w:lang w:val="lt-LT"/>
        </w:rPr>
        <w:t xml:space="preserve">Jeigu šiuos vaistinius preparatus būtina skirti vartoti kartu su atorvastatinu, reikia atidžiai įvertinti gydymo kartu naudą ir riziką. Jeigu pacientai vartoja vaistinių preparatų, kurie didina atorvastatino koncentracijas plazmoje, rekomenduojama sumažinti didžiausią atorvastatino dozę. Be to, vartojant kartu su stipriais CYP3A4 inhibitoriais, reikia apgalvotai skirti vartoti mažesnę pradinę atorvastatino dozę ir rekomenduojama tinkamai stebėti paciento klinikinę būklę (žr. 4.5 skyrių). </w:t>
      </w:r>
    </w:p>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szCs w:val="22"/>
          <w:lang w:val="lt-LT"/>
        </w:rPr>
      </w:pPr>
      <w:r w:rsidRPr="00B70CB1">
        <w:rPr>
          <w:szCs w:val="22"/>
          <w:lang w:val="lt-LT"/>
        </w:rPr>
        <w:t>Atorvastatiną nerekomenduojama vartoti kartu su fuzido rūgštimi, todėl taikant gydymą fuzido rūgštimi, reikia apgalvotai laikinai pristabdyti gydymą atorvastatinu (žr. 4.5 skyrių).</w:t>
      </w:r>
    </w:p>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szCs w:val="22"/>
          <w:u w:val="single"/>
          <w:lang w:val="lt-LT"/>
        </w:rPr>
      </w:pPr>
      <w:r w:rsidRPr="00B70CB1">
        <w:rPr>
          <w:szCs w:val="22"/>
          <w:u w:val="single"/>
          <w:lang w:val="lt-LT"/>
        </w:rPr>
        <w:t>Vaikai</w:t>
      </w:r>
    </w:p>
    <w:p w:rsidR="00A335A7" w:rsidRPr="00B70CB1" w:rsidRDefault="00A335A7" w:rsidP="00AD476F">
      <w:pPr>
        <w:tabs>
          <w:tab w:val="clear" w:pos="567"/>
          <w:tab w:val="left" w:pos="0"/>
        </w:tabs>
        <w:spacing w:line="240" w:lineRule="auto"/>
        <w:rPr>
          <w:color w:val="000000"/>
          <w:szCs w:val="22"/>
          <w:shd w:val="clear" w:color="auto" w:fill="FFFFFF"/>
          <w:lang w:val="lt-LT"/>
        </w:rPr>
      </w:pPr>
      <w:r w:rsidRPr="00B70CB1">
        <w:rPr>
          <w:color w:val="000000"/>
          <w:szCs w:val="22"/>
          <w:shd w:val="clear" w:color="auto" w:fill="FFFFFF"/>
          <w:lang w:val="lt-LT"/>
        </w:rPr>
        <w:t>Vaikų populiacijai vystymosi saugumas nenustatytas (žr. 4.8 sk.).</w:t>
      </w:r>
    </w:p>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szCs w:val="22"/>
          <w:u w:val="single"/>
          <w:lang w:val="lt-LT"/>
        </w:rPr>
      </w:pPr>
      <w:r w:rsidRPr="00B70CB1">
        <w:rPr>
          <w:szCs w:val="22"/>
          <w:u w:val="single"/>
          <w:lang w:val="lt-LT"/>
        </w:rPr>
        <w:t>Intersticinė plaučių liga</w:t>
      </w:r>
    </w:p>
    <w:p w:rsidR="00A335A7" w:rsidRPr="005D62F4" w:rsidRDefault="00A335A7" w:rsidP="00AD476F">
      <w:pPr>
        <w:tabs>
          <w:tab w:val="clear" w:pos="567"/>
          <w:tab w:val="left" w:pos="0"/>
        </w:tabs>
        <w:spacing w:line="240" w:lineRule="auto"/>
        <w:rPr>
          <w:szCs w:val="22"/>
          <w:lang w:val="lt-LT"/>
        </w:rPr>
      </w:pPr>
      <w:r w:rsidRPr="00B70CB1">
        <w:rPr>
          <w:szCs w:val="22"/>
          <w:lang w:val="lt-LT"/>
        </w:rPr>
        <w:t xml:space="preserve">Vartojant kai kuriuos statinus, ypač taikant ilgalaikį gydymą, pavieniais atvejais pasireiškė intersticinė plaučių liga (žr. 4.8 skyrių). Gali atsirasti tokių simptomų: dusulys, sausas kosulys ir bendros sveikatos būklės pablogėjimas (nuovargis, kūno svorio mažėjimas ir karščiavimas). Jeigu įtariama, kad pacientui pasireiškė intersticinė plaučių liga, gydymą statinais reikia nutraukti. </w:t>
      </w:r>
    </w:p>
    <w:p w:rsidR="00A335A7" w:rsidRPr="00B70CB1" w:rsidRDefault="00A335A7" w:rsidP="00AD476F">
      <w:pPr>
        <w:pStyle w:val="prastasiniatinklio"/>
        <w:shd w:val="clear" w:color="auto" w:fill="FFFFFF"/>
        <w:tabs>
          <w:tab w:val="left" w:pos="0"/>
        </w:tabs>
        <w:spacing w:before="0" w:beforeAutospacing="0" w:after="0" w:afterAutospacing="0"/>
        <w:rPr>
          <w:b/>
          <w:sz w:val="22"/>
          <w:szCs w:val="22"/>
          <w:lang w:val="lt-LT"/>
        </w:rPr>
      </w:pPr>
    </w:p>
    <w:p w:rsidR="00A335A7" w:rsidRPr="00B70CB1" w:rsidRDefault="00A335A7" w:rsidP="00AD476F">
      <w:pPr>
        <w:pStyle w:val="prastasiniatinklio"/>
        <w:shd w:val="clear" w:color="auto" w:fill="FFFFFF"/>
        <w:tabs>
          <w:tab w:val="left" w:pos="0"/>
        </w:tabs>
        <w:spacing w:before="0" w:beforeAutospacing="0" w:after="0" w:afterAutospacing="0"/>
        <w:rPr>
          <w:sz w:val="22"/>
          <w:szCs w:val="22"/>
          <w:u w:val="single"/>
          <w:lang w:val="lt-LT"/>
        </w:rPr>
      </w:pPr>
      <w:r w:rsidRPr="00B70CB1">
        <w:rPr>
          <w:sz w:val="22"/>
          <w:szCs w:val="22"/>
          <w:u w:val="single"/>
          <w:lang w:val="lt-LT"/>
        </w:rPr>
        <w:t>Cukrinis diabetas</w:t>
      </w:r>
    </w:p>
    <w:p w:rsidR="00A335A7" w:rsidRPr="00B70CB1" w:rsidRDefault="00A335A7" w:rsidP="00AD476F">
      <w:pPr>
        <w:pStyle w:val="prastasiniatinklio"/>
        <w:shd w:val="clear" w:color="auto" w:fill="FFFFFF"/>
        <w:tabs>
          <w:tab w:val="left" w:pos="0"/>
        </w:tabs>
        <w:spacing w:before="0" w:beforeAutospacing="0" w:after="0" w:afterAutospacing="0"/>
        <w:rPr>
          <w:sz w:val="22"/>
          <w:szCs w:val="22"/>
          <w:lang w:val="lt-LT"/>
        </w:rPr>
      </w:pPr>
      <w:r w:rsidRPr="00B70CB1">
        <w:rPr>
          <w:sz w:val="22"/>
          <w:szCs w:val="22"/>
          <w:lang w:val="lt-LT"/>
        </w:rPr>
        <w:t xml:space="preserve">Yra įrodymų, kad statinai kaip klasė didina gliukozės kiekį kraujyje ir kai kuriems pacientams, kuriems yra didelė diabeto ateityje rizika, gali suformuoti tokio lygio hiperglikemiją, kuriai reikėtų taikyti formalų gydymą nuo diabeto. Tačiau šią riziką atsveria statinų teigiamas poveikis mažinant kraujagyslių ligų riziką, todėl dėl šios priežasties gydymų statinais nutraukti nereikėtų. Rizikos grupių pacientus (gliukozės kiekis badaujant nuo 5,6 iki 6,9 mmol/l, </w:t>
      </w:r>
      <w:r w:rsidR="007C5AFC">
        <w:rPr>
          <w:sz w:val="22"/>
          <w:szCs w:val="22"/>
          <w:lang w:val="lt-LT"/>
        </w:rPr>
        <w:t>KMI</w:t>
      </w:r>
      <w:r w:rsidRPr="00B70CB1">
        <w:rPr>
          <w:sz w:val="22"/>
          <w:szCs w:val="22"/>
          <w:lang w:val="lt-LT"/>
        </w:rPr>
        <w:t>&gt;30 kg/m</w:t>
      </w:r>
      <w:r w:rsidRPr="00B70CB1">
        <w:rPr>
          <w:sz w:val="22"/>
          <w:szCs w:val="22"/>
          <w:vertAlign w:val="superscript"/>
          <w:lang w:val="lt-LT"/>
        </w:rPr>
        <w:t>2</w:t>
      </w:r>
      <w:r w:rsidRPr="00B70CB1">
        <w:rPr>
          <w:sz w:val="22"/>
          <w:szCs w:val="22"/>
          <w:lang w:val="lt-LT"/>
        </w:rPr>
        <w:t>, padidėjęs trigliceridų kiekis, hipertenzija) reikia stebėti klinikinėmis ir biocheminėmis priemonėmis pagal nacionalines direktyvas.</w:t>
      </w:r>
    </w:p>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szCs w:val="22"/>
          <w:u w:val="single"/>
          <w:lang w:val="lt-LT"/>
        </w:rPr>
      </w:pPr>
      <w:r w:rsidRPr="00B70CB1">
        <w:rPr>
          <w:szCs w:val="22"/>
          <w:u w:val="single"/>
          <w:lang w:val="lt-LT"/>
        </w:rPr>
        <w:t xml:space="preserve">Pagalbinės medžiagos </w:t>
      </w:r>
    </w:p>
    <w:p w:rsidR="00A335A7" w:rsidRPr="00B70CB1" w:rsidRDefault="00A335A7" w:rsidP="00AD476F">
      <w:pPr>
        <w:tabs>
          <w:tab w:val="clear" w:pos="567"/>
          <w:tab w:val="left" w:pos="0"/>
        </w:tabs>
        <w:spacing w:line="240" w:lineRule="auto"/>
        <w:rPr>
          <w:szCs w:val="22"/>
          <w:lang w:val="lt-LT"/>
        </w:rPr>
      </w:pPr>
      <w:r w:rsidRPr="00B70CB1">
        <w:rPr>
          <w:szCs w:val="22"/>
          <w:lang w:val="lt-LT"/>
        </w:rPr>
        <w:t xml:space="preserve">Atorvastatin Beximco plėvele dengtose tabletėse yra laktozės. Šio vaistinio preparato negalima vartoti pacientams, kuriems nustatytas retas paveldimas sutrikimas – galaktozės netoleravimas, </w:t>
      </w:r>
      <w:r w:rsidRPr="00B70CB1">
        <w:rPr>
          <w:i/>
          <w:szCs w:val="22"/>
          <w:lang w:val="lt-LT"/>
        </w:rPr>
        <w:t>Lapp</w:t>
      </w:r>
      <w:r w:rsidRPr="00B70CB1">
        <w:rPr>
          <w:szCs w:val="22"/>
          <w:lang w:val="lt-LT"/>
        </w:rPr>
        <w:t xml:space="preserve"> laktazės stygius arba gliukozės ir galaktozės malabsorbcija.</w:t>
      </w:r>
    </w:p>
    <w:p w:rsidR="00A335A7" w:rsidRPr="00B70CB1" w:rsidRDefault="00A335A7" w:rsidP="00AD476F">
      <w:pPr>
        <w:tabs>
          <w:tab w:val="left" w:pos="540"/>
        </w:tabs>
        <w:spacing w:line="240" w:lineRule="auto"/>
        <w:rPr>
          <w:szCs w:val="22"/>
          <w:lang w:val="lt-LT"/>
        </w:rPr>
      </w:pPr>
    </w:p>
    <w:p w:rsidR="00A335A7" w:rsidRPr="00B70CB1" w:rsidRDefault="00A335A7" w:rsidP="00AD476F">
      <w:pPr>
        <w:pStyle w:val="Antrat2"/>
        <w:numPr>
          <w:ilvl w:val="1"/>
          <w:numId w:val="7"/>
        </w:numPr>
        <w:tabs>
          <w:tab w:val="clear" w:pos="567"/>
        </w:tabs>
        <w:spacing w:before="0" w:after="0" w:line="240" w:lineRule="auto"/>
        <w:ind w:left="540" w:hanging="540"/>
        <w:rPr>
          <w:rFonts w:ascii="Times New Roman" w:hAnsi="Times New Roman"/>
          <w:bCs w:val="0"/>
          <w:i w:val="0"/>
          <w:iCs w:val="0"/>
          <w:sz w:val="22"/>
          <w:szCs w:val="22"/>
          <w:lang w:val="lt-LT"/>
        </w:rPr>
      </w:pPr>
      <w:bookmarkStart w:id="0" w:name="INTERACTIONS"/>
      <w:r w:rsidRPr="00B70CB1">
        <w:rPr>
          <w:rFonts w:ascii="Times New Roman" w:hAnsi="Times New Roman"/>
          <w:bCs w:val="0"/>
          <w:i w:val="0"/>
          <w:iCs w:val="0"/>
          <w:sz w:val="22"/>
          <w:szCs w:val="22"/>
          <w:lang w:val="lt-LT"/>
        </w:rPr>
        <w:lastRenderedPageBreak/>
        <w:t xml:space="preserve">Sąveika su kitais </w:t>
      </w:r>
      <w:r w:rsidR="00F1609B" w:rsidRPr="005D62F4">
        <w:rPr>
          <w:rFonts w:ascii="Times New Roman" w:hAnsi="Times New Roman"/>
          <w:b w:val="0"/>
          <w:bCs w:val="0"/>
          <w:i w:val="0"/>
          <w:iCs w:val="0"/>
          <w:sz w:val="22"/>
          <w:szCs w:val="22"/>
          <w:lang w:val="lt-LT" w:eastAsia="en-US"/>
        </w:rPr>
        <w:t xml:space="preserve"> </w:t>
      </w:r>
      <w:r w:rsidR="00F1609B" w:rsidRPr="00B70CB1">
        <w:rPr>
          <w:rFonts w:ascii="Times New Roman" w:hAnsi="Times New Roman"/>
          <w:bCs w:val="0"/>
          <w:i w:val="0"/>
          <w:iCs w:val="0"/>
          <w:sz w:val="22"/>
          <w:szCs w:val="22"/>
          <w:lang w:val="lt-LT"/>
        </w:rPr>
        <w:t xml:space="preserve">vaistiniais preparatais ir kitokia sąveika </w:t>
      </w:r>
    </w:p>
    <w:bookmarkEnd w:id="0"/>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szCs w:val="22"/>
          <w:u w:val="single"/>
          <w:lang w:val="lt-LT"/>
        </w:rPr>
      </w:pPr>
      <w:r w:rsidRPr="00B70CB1">
        <w:rPr>
          <w:szCs w:val="22"/>
          <w:u w:val="single"/>
          <w:lang w:val="lt-LT"/>
        </w:rPr>
        <w:t xml:space="preserve">Kartu vartojamų vaistinių preparatų poveikis atorvastatinui </w:t>
      </w:r>
    </w:p>
    <w:p w:rsidR="00A335A7" w:rsidRPr="005D62F4" w:rsidRDefault="00A335A7" w:rsidP="00AD476F">
      <w:pPr>
        <w:tabs>
          <w:tab w:val="clear" w:pos="567"/>
          <w:tab w:val="left" w:pos="0"/>
        </w:tabs>
        <w:spacing w:line="240" w:lineRule="auto"/>
        <w:rPr>
          <w:color w:val="000000"/>
          <w:szCs w:val="22"/>
          <w:lang w:val="lt-LT"/>
        </w:rPr>
      </w:pPr>
      <w:r w:rsidRPr="00B70CB1">
        <w:rPr>
          <w:szCs w:val="22"/>
          <w:lang w:val="lt-LT"/>
        </w:rPr>
        <w:t xml:space="preserve">Atorvastatino metabolizmą veikia citochromo P 450 3A4 (CYP3A4) izofermentai. Jis yra pernašos baltymų, t. y., kepenų apykaitos OATP1B1 pernešėjo, substratas. Kartu su vaistiniais preparatais, kurie yra CYP3A4 arba pernašos baltymų inhibitoriai, vartojamo atorvastatino koncentracijos plazmoje gali padidėti ir padidėti miopatijos rizika. Rizika gali padidėti ir atorvastatiną vartojant kartu su kitais vaistiniais preparatais, kurie gali sukelti miopatiją, pavyzdžiui, fibro rūgšties dariniais ir ezetimibu (žr. 4.4 skyrių). </w:t>
      </w:r>
    </w:p>
    <w:p w:rsidR="00A335A7" w:rsidRPr="00B70CB1" w:rsidRDefault="00A335A7" w:rsidP="00AD476F">
      <w:pPr>
        <w:tabs>
          <w:tab w:val="clear" w:pos="567"/>
          <w:tab w:val="left" w:pos="0"/>
        </w:tabs>
        <w:spacing w:line="240" w:lineRule="auto"/>
        <w:rPr>
          <w:color w:val="000000"/>
          <w:szCs w:val="22"/>
          <w:lang w:val="lt-LT"/>
        </w:rPr>
      </w:pPr>
    </w:p>
    <w:p w:rsidR="00A335A7" w:rsidRPr="00B70CB1" w:rsidRDefault="00A335A7" w:rsidP="00AD476F">
      <w:pPr>
        <w:tabs>
          <w:tab w:val="clear" w:pos="567"/>
          <w:tab w:val="left" w:pos="0"/>
        </w:tabs>
        <w:spacing w:line="240" w:lineRule="auto"/>
        <w:rPr>
          <w:i/>
          <w:szCs w:val="22"/>
          <w:u w:val="single"/>
          <w:lang w:val="lt-LT"/>
        </w:rPr>
      </w:pPr>
      <w:r w:rsidRPr="00B70CB1">
        <w:rPr>
          <w:i/>
          <w:szCs w:val="22"/>
          <w:u w:val="single"/>
          <w:lang w:val="lt-LT"/>
        </w:rPr>
        <w:t>CYP3A4 inhibitoriai</w:t>
      </w:r>
    </w:p>
    <w:p w:rsidR="00A335A7" w:rsidRPr="005D62F4" w:rsidRDefault="00A335A7" w:rsidP="00AD476F">
      <w:pPr>
        <w:tabs>
          <w:tab w:val="clear" w:pos="567"/>
          <w:tab w:val="left" w:pos="0"/>
        </w:tabs>
        <w:spacing w:line="240" w:lineRule="auto"/>
        <w:rPr>
          <w:szCs w:val="22"/>
          <w:lang w:val="lt-LT"/>
        </w:rPr>
      </w:pPr>
      <w:r w:rsidRPr="00B70CB1">
        <w:rPr>
          <w:szCs w:val="22"/>
          <w:lang w:val="lt-LT"/>
        </w:rPr>
        <w:t>Nustatyta, kad stiprūs CYP3A4 inhibitoriai žymiai padidina atorvastatino koncentracijas (žr. lentelę Nr. 1 ir toliau esančią specifinę informaciją). Jeigu įmanoma, reikia vengti vartoti kartu su stipriais CYP3A4 inhibitoriais (pvz.: ciklosporinu, telitromicinu, klaritromicinu, delavirdinu, stiripentoliu, ketokonazolu, vorikonazolu, itrakonazolu, pozakonazolu ir ŽIV proteazės inhibitoriais, įskaitant ritonavirą, lopinavirą, atazanavirą, indinavirą, darunavirą ir kt.)</w:t>
      </w:r>
      <w:r w:rsidRPr="00B70CB1">
        <w:rPr>
          <w:i/>
          <w:szCs w:val="22"/>
          <w:lang w:val="lt-LT"/>
        </w:rPr>
        <w:t>.</w:t>
      </w:r>
      <w:r w:rsidRPr="00B70CB1">
        <w:rPr>
          <w:szCs w:val="22"/>
          <w:lang w:val="lt-LT"/>
        </w:rPr>
        <w:t xml:space="preserve"> Jeigu negalima išvengti šių vaistinių preparatų vartojimo kartu su atorvastatinu, reikia apgalvotai skirti vartoti mažesnę pradinę ir didžiausią atorvastatino dozes, ir rekomenduojama tinkamai stebėti pacientą (žr. lentelę Nr. 1). </w:t>
      </w:r>
    </w:p>
    <w:p w:rsidR="00A335A7" w:rsidRPr="00B70CB1" w:rsidRDefault="00A335A7" w:rsidP="00AD476F">
      <w:pPr>
        <w:tabs>
          <w:tab w:val="clear" w:pos="567"/>
          <w:tab w:val="left" w:pos="0"/>
        </w:tabs>
        <w:spacing w:line="240" w:lineRule="auto"/>
        <w:rPr>
          <w:szCs w:val="22"/>
          <w:lang w:val="lt-LT"/>
        </w:rPr>
      </w:pPr>
    </w:p>
    <w:p w:rsidR="00A335A7" w:rsidRPr="005D62F4" w:rsidRDefault="00A335A7" w:rsidP="00AD476F">
      <w:pPr>
        <w:tabs>
          <w:tab w:val="clear" w:pos="567"/>
          <w:tab w:val="left" w:pos="0"/>
        </w:tabs>
        <w:spacing w:line="240" w:lineRule="auto"/>
        <w:rPr>
          <w:szCs w:val="22"/>
          <w:lang w:val="lt-LT"/>
        </w:rPr>
      </w:pPr>
      <w:r w:rsidRPr="00B70CB1">
        <w:rPr>
          <w:szCs w:val="22"/>
          <w:lang w:val="lt-LT"/>
        </w:rPr>
        <w:t xml:space="preserve">Vidutinio stiprumo CYP3A4 inhibitoriai (pvz.: eritromicinas, diltiazemas, verapamilis, flukonazolas) gali padidinti atorvastatino koncentracijas plazmoje (žr. lentelę Nr. 1). Eritromiciną vartojant kartu su statinais, pastebėtas miopatijos rizikos padidėjimas. Sąveikos tyrimų, kuriais būtų įvertintas amjodarono ar verapamilio poveikis atorvastatinui, neatlikta. Ir amjodaronas, ir verapamilis slopina CYP3A4 aktyvumą, taigi vartojant kartu su atorvastatinu, gali padidėti atorvastatino ekspozicija. Todėl jeigu pacientas kartu vartoja vidutinio stiprumo CYP3A4 inhibitorių, reikia apgalvotai skirti mažesnę didžiausią atorvastatino dozę ir rekomenduojama tinkamai stebėti paciento klinikinę būklę. Tinkamai stebėti paciento klinikinę būklę rekomenduojama pradėjus gydymą arba pakeitus šio inhibitoriaus dozę. </w:t>
      </w:r>
    </w:p>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i/>
          <w:szCs w:val="22"/>
          <w:u w:val="single"/>
          <w:lang w:val="lt-LT"/>
        </w:rPr>
      </w:pPr>
      <w:r w:rsidRPr="00B70CB1">
        <w:rPr>
          <w:i/>
          <w:szCs w:val="22"/>
          <w:u w:val="single"/>
          <w:lang w:val="lt-LT"/>
        </w:rPr>
        <w:t>CYP3A4 izofermentus sužadinantys vaistiniai preparatai</w:t>
      </w:r>
    </w:p>
    <w:p w:rsidR="00A335A7" w:rsidRPr="005D62F4" w:rsidRDefault="00A335A7" w:rsidP="00AD476F">
      <w:pPr>
        <w:tabs>
          <w:tab w:val="clear" w:pos="567"/>
          <w:tab w:val="left" w:pos="0"/>
        </w:tabs>
        <w:spacing w:line="240" w:lineRule="auto"/>
        <w:rPr>
          <w:szCs w:val="22"/>
          <w:lang w:val="lt-LT"/>
        </w:rPr>
      </w:pPr>
      <w:r w:rsidRPr="00B70CB1">
        <w:rPr>
          <w:szCs w:val="22"/>
          <w:lang w:val="lt-LT"/>
        </w:rPr>
        <w:t>Atorvastatiną vartojant kartu su citochromo P450 3A izofermentus sužadinančiais vaistiniais preparatais (pvz.: efavirenzu, rifampinu, jonažolės preparatais), gali įvairiai sumažėti atorvastatino koncentracijos plazmoje. Dėl dvejopo sąveikos su rifampinu mechanizmo (citochromo P450 3A izofermentų sužadinimas ir hepatocitų apykaitos OATP1B1 nešiklio slopinimas), atorvastatiną kartu su rifampinu rekomenduojama vartoti vienu laiku, nes praėjus kiek laiko po rifampino pavartojimo ir pavartojus atorvastatino, smarkiai sumažėja atorvastatino koncentracija plazmoje. Vis dėlto rifampino įtaka atorvastatino koncentracijoms hepatocituose nežinoma, todėl jeigu negalima išvengti vartojimo kartu, reikia tinkamai stebėti vaistinio preparato veiksmingumą pacientui.</w:t>
      </w:r>
    </w:p>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pStyle w:val="prastasiniatinklio"/>
        <w:shd w:val="clear" w:color="auto" w:fill="FFFFFF"/>
        <w:tabs>
          <w:tab w:val="left" w:pos="0"/>
        </w:tabs>
        <w:spacing w:before="0" w:beforeAutospacing="0" w:after="0" w:afterAutospacing="0"/>
        <w:rPr>
          <w:i/>
          <w:color w:val="000000"/>
          <w:sz w:val="22"/>
          <w:szCs w:val="22"/>
          <w:u w:val="single"/>
          <w:lang w:val="lt-LT"/>
        </w:rPr>
      </w:pPr>
      <w:r w:rsidRPr="00B70CB1">
        <w:rPr>
          <w:i/>
          <w:color w:val="000000"/>
          <w:sz w:val="22"/>
          <w:szCs w:val="22"/>
          <w:u w:val="single"/>
          <w:lang w:val="lt-LT"/>
        </w:rPr>
        <w:t>Pernašos inhibitoriai</w:t>
      </w:r>
    </w:p>
    <w:p w:rsidR="00A335A7" w:rsidRPr="00B70CB1" w:rsidRDefault="00A335A7" w:rsidP="00AD476F">
      <w:pPr>
        <w:pStyle w:val="prastasiniatinklio"/>
        <w:shd w:val="clear" w:color="auto" w:fill="FFFFFF"/>
        <w:tabs>
          <w:tab w:val="left" w:pos="0"/>
        </w:tabs>
        <w:spacing w:before="0" w:beforeAutospacing="0" w:after="0" w:afterAutospacing="0"/>
        <w:rPr>
          <w:sz w:val="22"/>
          <w:szCs w:val="22"/>
          <w:lang w:val="lt-LT"/>
        </w:rPr>
      </w:pPr>
      <w:r w:rsidRPr="00B70CB1">
        <w:rPr>
          <w:color w:val="000000"/>
          <w:sz w:val="22"/>
          <w:szCs w:val="22"/>
          <w:lang w:val="lt-LT"/>
        </w:rPr>
        <w:t>Pernašos baltymų inhibitoriai (pvz., ciklosporinas) gali didinti atorvastatino sisteminę ekspoziciją (žr. lentelę Nr. 1). Kepenų apykaitos nešiklių slopinimo įtaka atorvastatino koncentracijoms hepatocituose nežinoma. Jeigu vartojimo kartu išvengti negalima, rekomenduojama sumažinti dozę ir stebėti veiksmingumą (žr. lentelę Nr. 1).</w:t>
      </w:r>
      <w:r w:rsidRPr="00B70CB1">
        <w:rPr>
          <w:rStyle w:val="apple-converted-space"/>
          <w:rFonts w:eastAsia="SimSun"/>
          <w:color w:val="000000"/>
          <w:sz w:val="22"/>
          <w:szCs w:val="22"/>
          <w:lang w:val="lt-LT"/>
        </w:rPr>
        <w:t> </w:t>
      </w:r>
    </w:p>
    <w:p w:rsidR="00A335A7" w:rsidRPr="00B70CB1" w:rsidRDefault="00A335A7" w:rsidP="00AD476F">
      <w:pPr>
        <w:tabs>
          <w:tab w:val="clear" w:pos="567"/>
          <w:tab w:val="left" w:pos="0"/>
        </w:tabs>
        <w:spacing w:line="240" w:lineRule="auto"/>
        <w:rPr>
          <w:b/>
          <w:i/>
          <w:szCs w:val="22"/>
          <w:lang w:val="lt-LT"/>
        </w:rPr>
      </w:pPr>
    </w:p>
    <w:p w:rsidR="00A335A7" w:rsidRPr="00B70CB1" w:rsidRDefault="007E7DDB" w:rsidP="00AD476F">
      <w:pPr>
        <w:tabs>
          <w:tab w:val="clear" w:pos="567"/>
          <w:tab w:val="left" w:pos="0"/>
          <w:tab w:val="left" w:pos="720"/>
        </w:tabs>
        <w:spacing w:line="240" w:lineRule="auto"/>
        <w:rPr>
          <w:i/>
          <w:szCs w:val="22"/>
          <w:u w:val="single"/>
          <w:lang w:val="lt-LT"/>
        </w:rPr>
      </w:pPr>
      <w:r w:rsidRPr="007C5AFC">
        <w:rPr>
          <w:i/>
          <w:szCs w:val="22"/>
          <w:u w:val="single"/>
          <w:lang w:val="lt-LT"/>
        </w:rPr>
        <w:t>Gemfibrozilis</w:t>
      </w:r>
      <w:r w:rsidR="00A335A7" w:rsidRPr="00B70CB1">
        <w:rPr>
          <w:i/>
          <w:szCs w:val="22"/>
          <w:u w:val="single"/>
          <w:lang w:val="lt-LT"/>
        </w:rPr>
        <w:t xml:space="preserve"> / fibro</w:t>
      </w:r>
      <w:r>
        <w:rPr>
          <w:i/>
          <w:szCs w:val="22"/>
          <w:u w:val="single"/>
          <w:lang w:val="lt-LT"/>
        </w:rPr>
        <w:t xml:space="preserve"> </w:t>
      </w:r>
      <w:r w:rsidR="00A335A7" w:rsidRPr="00B70CB1">
        <w:rPr>
          <w:i/>
          <w:szCs w:val="22"/>
          <w:u w:val="single"/>
          <w:lang w:val="lt-LT"/>
        </w:rPr>
        <w:t>rūgšties dariniai</w:t>
      </w:r>
    </w:p>
    <w:p w:rsidR="00A335A7" w:rsidRPr="005D62F4" w:rsidRDefault="00A335A7" w:rsidP="00AD476F">
      <w:pPr>
        <w:tabs>
          <w:tab w:val="clear" w:pos="567"/>
          <w:tab w:val="left" w:pos="0"/>
          <w:tab w:val="left" w:pos="720"/>
        </w:tabs>
        <w:spacing w:line="240" w:lineRule="auto"/>
        <w:rPr>
          <w:szCs w:val="22"/>
          <w:lang w:val="lt-LT"/>
        </w:rPr>
      </w:pPr>
      <w:r w:rsidRPr="00B70CB1">
        <w:rPr>
          <w:szCs w:val="22"/>
          <w:lang w:val="lt-LT"/>
        </w:rPr>
        <w:lastRenderedPageBreak/>
        <w:t>Vienų fibratų vartojimas pavieniais atvejais buvo susijęs su raumenų sutrikimais, įskaitant rabdomiolizę. Atorvastatiną vartojant kartu su fibro rūgšties dariniais, šių sutrikimų rizika gali padidėti. Jeigu vartojimo kartu išvengti negalima, reikia skirti mažiausią gydomąjį poveikį sukeliančią atorvastatino dozę ir pacientą tinkamai stebėti (žr. 4.4 skyrių).</w:t>
      </w:r>
    </w:p>
    <w:p w:rsidR="00A335A7" w:rsidRPr="00B70CB1" w:rsidRDefault="00A335A7" w:rsidP="00AD476F">
      <w:pPr>
        <w:tabs>
          <w:tab w:val="clear" w:pos="567"/>
          <w:tab w:val="left" w:pos="0"/>
          <w:tab w:val="left" w:pos="720"/>
        </w:tabs>
        <w:spacing w:line="240" w:lineRule="auto"/>
        <w:rPr>
          <w:b/>
          <w:szCs w:val="22"/>
          <w:lang w:val="lt-LT"/>
        </w:rPr>
      </w:pPr>
      <w:r w:rsidRPr="00B70CB1">
        <w:rPr>
          <w:szCs w:val="22"/>
          <w:lang w:val="lt-LT"/>
        </w:rPr>
        <w:t xml:space="preserve"> </w:t>
      </w:r>
    </w:p>
    <w:p w:rsidR="00A335A7" w:rsidRPr="00B70CB1" w:rsidRDefault="00A335A7" w:rsidP="00AD476F">
      <w:pPr>
        <w:tabs>
          <w:tab w:val="clear" w:pos="567"/>
          <w:tab w:val="left" w:pos="0"/>
        </w:tabs>
        <w:spacing w:line="240" w:lineRule="auto"/>
        <w:rPr>
          <w:szCs w:val="22"/>
          <w:u w:val="single"/>
          <w:lang w:val="lt-LT"/>
        </w:rPr>
      </w:pPr>
      <w:r w:rsidRPr="00B70CB1">
        <w:rPr>
          <w:i/>
          <w:szCs w:val="22"/>
          <w:u w:val="single"/>
          <w:lang w:val="lt-LT"/>
        </w:rPr>
        <w:t xml:space="preserve">Ezetimibas </w:t>
      </w:r>
    </w:p>
    <w:p w:rsidR="00A335A7" w:rsidRPr="005D62F4" w:rsidRDefault="00A335A7" w:rsidP="00AD476F">
      <w:pPr>
        <w:tabs>
          <w:tab w:val="clear" w:pos="567"/>
          <w:tab w:val="left" w:pos="0"/>
        </w:tabs>
        <w:spacing w:line="240" w:lineRule="auto"/>
        <w:rPr>
          <w:szCs w:val="22"/>
          <w:lang w:val="lt-LT"/>
        </w:rPr>
      </w:pPr>
      <w:r w:rsidRPr="00B70CB1">
        <w:rPr>
          <w:szCs w:val="22"/>
          <w:lang w:val="lt-LT"/>
        </w:rPr>
        <w:t>Vieno ezetimibo vartojimas susijęs su raumenų sutrikimais, įskaitant rabdomiolizę. Atorvastatiną vartojant kartu su ezetimibu, šių sutrikimų rizika gali padidėti. Rekomenduojama tinkamai stebėti tokių pacientų klinikinę būklę</w:t>
      </w:r>
      <w:r w:rsidRPr="00B70CB1">
        <w:rPr>
          <w:color w:val="000000"/>
          <w:szCs w:val="22"/>
          <w:shd w:val="clear" w:color="auto" w:fill="FFFFFF"/>
          <w:lang w:val="lt-LT"/>
        </w:rPr>
        <w:t>.</w:t>
      </w:r>
    </w:p>
    <w:p w:rsidR="00A335A7" w:rsidRPr="00B70CB1" w:rsidRDefault="00A335A7" w:rsidP="00AD476F">
      <w:pPr>
        <w:tabs>
          <w:tab w:val="clear" w:pos="567"/>
          <w:tab w:val="left" w:pos="0"/>
        </w:tabs>
        <w:spacing w:line="240" w:lineRule="auto"/>
        <w:rPr>
          <w:b/>
          <w:i/>
          <w:szCs w:val="22"/>
          <w:lang w:val="lt-LT"/>
        </w:rPr>
      </w:pPr>
    </w:p>
    <w:p w:rsidR="00A335A7" w:rsidRPr="00B70CB1" w:rsidRDefault="00A335A7" w:rsidP="00AD476F">
      <w:pPr>
        <w:tabs>
          <w:tab w:val="clear" w:pos="567"/>
          <w:tab w:val="left" w:pos="0"/>
          <w:tab w:val="left" w:pos="720"/>
        </w:tabs>
        <w:spacing w:line="240" w:lineRule="auto"/>
        <w:rPr>
          <w:i/>
          <w:szCs w:val="22"/>
          <w:u w:val="single"/>
          <w:lang w:val="lt-LT"/>
        </w:rPr>
      </w:pPr>
      <w:r w:rsidRPr="00B70CB1">
        <w:rPr>
          <w:i/>
          <w:szCs w:val="22"/>
          <w:u w:val="single"/>
          <w:lang w:val="lt-LT"/>
        </w:rPr>
        <w:t>Kolestipolis</w:t>
      </w:r>
    </w:p>
    <w:p w:rsidR="00A335A7" w:rsidRPr="00B70CB1" w:rsidRDefault="00A335A7" w:rsidP="00AD476F">
      <w:pPr>
        <w:tabs>
          <w:tab w:val="clear" w:pos="567"/>
          <w:tab w:val="left" w:pos="0"/>
          <w:tab w:val="left" w:pos="720"/>
        </w:tabs>
        <w:spacing w:line="240" w:lineRule="auto"/>
        <w:rPr>
          <w:szCs w:val="22"/>
          <w:lang w:val="lt-LT"/>
        </w:rPr>
      </w:pPr>
      <w:r w:rsidRPr="00B70CB1">
        <w:rPr>
          <w:szCs w:val="22"/>
          <w:lang w:val="lt-LT"/>
        </w:rPr>
        <w:t>Vartojant kartu su kolestipoliu, atorvastatino ir jo veikliųjų metabolitų koncentracijos plazmoje buvo mažesnės (maždaug 25 %). Vis dėlto atorvastatiną vartojant kartu su kolestipoliu, poveikis lipidams buvo stipresnis nei vartojant kiekvieną vaistinį preparatą atskirai.</w:t>
      </w:r>
    </w:p>
    <w:p w:rsidR="00A335A7" w:rsidRPr="00B70CB1" w:rsidRDefault="00A335A7" w:rsidP="00AD476F">
      <w:pPr>
        <w:tabs>
          <w:tab w:val="clear" w:pos="567"/>
          <w:tab w:val="left" w:pos="0"/>
        </w:tabs>
        <w:spacing w:line="240" w:lineRule="auto"/>
        <w:rPr>
          <w:b/>
          <w:i/>
          <w:szCs w:val="22"/>
          <w:lang w:val="lt-LT"/>
        </w:rPr>
      </w:pPr>
    </w:p>
    <w:p w:rsidR="00A335A7" w:rsidRPr="00B70CB1" w:rsidRDefault="00A335A7" w:rsidP="00AD476F">
      <w:pPr>
        <w:pStyle w:val="prastasiniatinklio"/>
        <w:shd w:val="clear" w:color="auto" w:fill="FFFFFF"/>
        <w:tabs>
          <w:tab w:val="left" w:pos="0"/>
        </w:tabs>
        <w:spacing w:before="0" w:beforeAutospacing="0" w:after="0" w:afterAutospacing="0"/>
        <w:rPr>
          <w:i/>
          <w:color w:val="000000"/>
          <w:sz w:val="22"/>
          <w:szCs w:val="22"/>
          <w:u w:val="single"/>
          <w:lang w:val="lt-LT"/>
        </w:rPr>
      </w:pPr>
      <w:r w:rsidRPr="00B70CB1">
        <w:rPr>
          <w:i/>
          <w:color w:val="000000"/>
          <w:sz w:val="22"/>
          <w:szCs w:val="22"/>
          <w:u w:val="single"/>
          <w:lang w:val="lt-LT"/>
        </w:rPr>
        <w:t>Fuzido rūgštis</w:t>
      </w:r>
    </w:p>
    <w:p w:rsidR="00A335A7" w:rsidRPr="00B70CB1" w:rsidRDefault="00A335A7" w:rsidP="00AD476F">
      <w:pPr>
        <w:pStyle w:val="prastasiniatinklio"/>
        <w:shd w:val="clear" w:color="auto" w:fill="FFFFFF"/>
        <w:tabs>
          <w:tab w:val="left" w:pos="0"/>
        </w:tabs>
        <w:spacing w:before="0" w:beforeAutospacing="0" w:after="0" w:afterAutospacing="0"/>
        <w:rPr>
          <w:sz w:val="22"/>
          <w:szCs w:val="22"/>
          <w:lang w:val="lt-LT"/>
        </w:rPr>
      </w:pPr>
      <w:r w:rsidRPr="00B70CB1">
        <w:rPr>
          <w:color w:val="000000"/>
          <w:sz w:val="22"/>
          <w:szCs w:val="22"/>
          <w:lang w:val="lt-LT"/>
        </w:rPr>
        <w:t>Atorvastatino sąveikos su fuzido rūgštimi tyrimų neatlikta. Po vaistinio preparato patekimo į rinką atorvastatiną, kaip ir kitokius statinus, vartojant kartu su fuzido rūgštimi, pasireiškė raumenų sutrikimų, įskaitant rabdomiolizę. Šios sąveikos mechanizmas nežinomas. Pacientus reikia atidžiai stebėti ir gali prireikti laikinai pristabdyti gydymą atorvastatinu.</w:t>
      </w:r>
    </w:p>
    <w:p w:rsidR="00A335A7" w:rsidRPr="00B70CB1" w:rsidRDefault="00A335A7" w:rsidP="00AD476F">
      <w:pPr>
        <w:tabs>
          <w:tab w:val="clear" w:pos="567"/>
          <w:tab w:val="left" w:pos="0"/>
        </w:tabs>
        <w:spacing w:line="240" w:lineRule="auto"/>
        <w:rPr>
          <w:b/>
          <w:i/>
          <w:szCs w:val="22"/>
          <w:lang w:val="lt-LT"/>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Atorvastatino poveikis kartu vartojamiems vaistiniams preparatams</w:t>
      </w:r>
      <w:r w:rsidRPr="00B70CB1">
        <w:rPr>
          <w:szCs w:val="22"/>
          <w:u w:val="single"/>
          <w:lang w:val="es-ES"/>
        </w:rPr>
        <w:t xml:space="preserve"> </w:t>
      </w:r>
    </w:p>
    <w:p w:rsidR="00A335A7" w:rsidRPr="00B70CB1" w:rsidRDefault="00A335A7" w:rsidP="00AD476F">
      <w:pPr>
        <w:tabs>
          <w:tab w:val="clear" w:pos="567"/>
          <w:tab w:val="left" w:pos="0"/>
        </w:tabs>
        <w:spacing w:line="240" w:lineRule="auto"/>
        <w:rPr>
          <w:i/>
          <w:szCs w:val="22"/>
          <w:u w:val="single"/>
          <w:lang w:val="es-ES"/>
        </w:rPr>
      </w:pPr>
      <w:r w:rsidRPr="00B70CB1">
        <w:rPr>
          <w:i/>
          <w:szCs w:val="22"/>
          <w:u w:val="single"/>
          <w:lang w:val="lt-LT"/>
        </w:rPr>
        <w:t>Digoksinas</w:t>
      </w:r>
    </w:p>
    <w:p w:rsidR="00A335A7" w:rsidRPr="00B70CB1" w:rsidRDefault="00A335A7" w:rsidP="00AD476F">
      <w:pPr>
        <w:tabs>
          <w:tab w:val="clear" w:pos="567"/>
          <w:tab w:val="left" w:pos="0"/>
        </w:tabs>
        <w:spacing w:line="240" w:lineRule="auto"/>
        <w:rPr>
          <w:szCs w:val="22"/>
          <w:lang w:val="es-ES"/>
        </w:rPr>
      </w:pPr>
      <w:r w:rsidRPr="00B70CB1">
        <w:rPr>
          <w:szCs w:val="22"/>
          <w:lang w:val="lt-LT"/>
        </w:rPr>
        <w:t>Vartojant kartotines digoksino dozes kartu su 10 mg atorvastatino paros doze, digoksino pusiausvyros apykaitos koncentracijos šiek tiek padidėjo.</w:t>
      </w:r>
      <w:r w:rsidRPr="00B70CB1">
        <w:rPr>
          <w:szCs w:val="22"/>
          <w:lang w:val="es-ES"/>
        </w:rPr>
        <w:t xml:space="preserve"> </w:t>
      </w:r>
      <w:r w:rsidRPr="00B70CB1">
        <w:rPr>
          <w:szCs w:val="22"/>
          <w:lang w:val="lt-LT"/>
        </w:rPr>
        <w:t>Digoksiną vartojančius pacientus reikia tinkamai stebėti.</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i/>
          <w:szCs w:val="22"/>
          <w:u w:val="single"/>
          <w:lang w:val="es-ES"/>
        </w:rPr>
      </w:pPr>
      <w:r w:rsidRPr="00B70CB1">
        <w:rPr>
          <w:i/>
          <w:szCs w:val="22"/>
          <w:u w:val="single"/>
          <w:lang w:val="lt-LT"/>
        </w:rPr>
        <w:t>Geriamieji kontraceptikai</w:t>
      </w:r>
    </w:p>
    <w:p w:rsidR="00A335A7" w:rsidRPr="00B70CB1" w:rsidRDefault="00A335A7" w:rsidP="00AD476F">
      <w:pPr>
        <w:tabs>
          <w:tab w:val="clear" w:pos="567"/>
          <w:tab w:val="left" w:pos="0"/>
        </w:tabs>
        <w:spacing w:line="240" w:lineRule="auto"/>
        <w:rPr>
          <w:szCs w:val="22"/>
          <w:lang w:val="es-ES"/>
        </w:rPr>
      </w:pPr>
      <w:r w:rsidRPr="00B70CB1">
        <w:rPr>
          <w:szCs w:val="22"/>
          <w:lang w:val="lt-LT"/>
        </w:rPr>
        <w:t>Atorvastatiną vartojant kartu su geriamaisiais kontraceptikais, noretindrono ir etinilestradiolio koncentracijos plazmoje padidėjo.</w:t>
      </w:r>
      <w:r w:rsidRPr="00B70CB1">
        <w:rPr>
          <w:szCs w:val="22"/>
          <w:lang w:val="es-ES"/>
        </w:rPr>
        <w:t xml:space="preserve"> </w:t>
      </w:r>
    </w:p>
    <w:p w:rsidR="00A335A7" w:rsidRPr="00B70CB1" w:rsidRDefault="00A335A7" w:rsidP="00AD476F">
      <w:pPr>
        <w:tabs>
          <w:tab w:val="clear" w:pos="567"/>
          <w:tab w:val="left" w:pos="0"/>
        </w:tabs>
        <w:spacing w:line="240" w:lineRule="auto"/>
        <w:rPr>
          <w:b/>
          <w:i/>
          <w:szCs w:val="22"/>
          <w:lang w:val="es-ES"/>
        </w:rPr>
      </w:pPr>
    </w:p>
    <w:p w:rsidR="00A335A7" w:rsidRPr="00B70CB1" w:rsidRDefault="00A335A7" w:rsidP="00AD476F">
      <w:pPr>
        <w:tabs>
          <w:tab w:val="clear" w:pos="567"/>
          <w:tab w:val="left" w:pos="0"/>
        </w:tabs>
        <w:spacing w:line="240" w:lineRule="auto"/>
        <w:rPr>
          <w:i/>
          <w:szCs w:val="22"/>
          <w:u w:val="single"/>
          <w:lang w:val="es-ES"/>
        </w:rPr>
      </w:pPr>
      <w:r w:rsidRPr="00B70CB1">
        <w:rPr>
          <w:i/>
          <w:szCs w:val="22"/>
          <w:u w:val="single"/>
          <w:lang w:val="lt-LT"/>
        </w:rPr>
        <w:t>Varfarinas</w:t>
      </w:r>
    </w:p>
    <w:p w:rsidR="00A335A7" w:rsidRPr="005D62F4" w:rsidRDefault="00A335A7" w:rsidP="00AD476F">
      <w:pPr>
        <w:tabs>
          <w:tab w:val="clear" w:pos="567"/>
          <w:tab w:val="left" w:pos="0"/>
        </w:tabs>
        <w:spacing w:line="240" w:lineRule="auto"/>
        <w:rPr>
          <w:szCs w:val="22"/>
          <w:lang w:val="es-ES"/>
        </w:rPr>
      </w:pPr>
      <w:r w:rsidRPr="00B70CB1">
        <w:rPr>
          <w:szCs w:val="22"/>
          <w:lang w:val="lt-LT"/>
        </w:rPr>
        <w:t>Klinikinio tyrimo, kuriame dalyvavo pacientai, kuriems taikytas ilgalaikis gydymas varfarinu, duomenimis, 80 mg atorvastatino paros dozę vartojant kartu su varfarinu, per pirmąsias 4 šių dozių vartojimo paras nedaug maždaug 1,7 sekundės pailgėjo protrombino laikas, kuris sunormalėjo per 15 gydymo atorvastatinu parų.</w:t>
      </w:r>
      <w:r w:rsidRPr="00B70CB1">
        <w:rPr>
          <w:szCs w:val="22"/>
          <w:lang w:val="es-ES"/>
        </w:rPr>
        <w:t xml:space="preserve"> </w:t>
      </w:r>
      <w:r w:rsidRPr="00B70CB1">
        <w:rPr>
          <w:szCs w:val="22"/>
          <w:lang w:val="lt-LT"/>
        </w:rPr>
        <w:t>Kliniškai reikšmingas poveikis krešėjimui pasireiškė tik labai retais atvejais, tačiau pacientams, kurie vartoja kumarino grupės antikoaguliantų, prieš pradedant vartoti atorvastatiną, reikia išmatuoti protrombino laiką ir gydymo pradžioje jį dažnai tikrinti, kad būtų galima įsitikinti, jog nėra reikšmingo protrombino laiko pailgėjimo.</w:t>
      </w:r>
      <w:r w:rsidRPr="00B70CB1">
        <w:rPr>
          <w:szCs w:val="22"/>
          <w:lang w:val="es-ES"/>
        </w:rPr>
        <w:t xml:space="preserve"> </w:t>
      </w:r>
      <w:r w:rsidRPr="00B70CB1">
        <w:rPr>
          <w:szCs w:val="22"/>
          <w:lang w:val="lt-LT"/>
        </w:rPr>
        <w:t>Kai tik nustatoma, kad protrombino laikas daugiau nebekinta, protrombino laiką galima stebėti tokiais laiko intervalais, kokiais paprastai rekomenduojama tikrinti kumarino grupės antikoaguliantų vartojantiems pacientams.</w:t>
      </w:r>
      <w:r w:rsidRPr="00B70CB1">
        <w:rPr>
          <w:szCs w:val="22"/>
          <w:lang w:val="es-ES"/>
        </w:rPr>
        <w:t xml:space="preserve"> </w:t>
      </w:r>
      <w:r w:rsidRPr="00B70CB1">
        <w:rPr>
          <w:szCs w:val="22"/>
          <w:lang w:val="lt-LT"/>
        </w:rPr>
        <w:t>Jeigu keičiama atorvastatino dozė arba jo vartojimas nutraukiamas, reikia kartoti tą pačią procedūrą.</w:t>
      </w:r>
      <w:r w:rsidRPr="00B70CB1">
        <w:rPr>
          <w:szCs w:val="22"/>
          <w:lang w:val="es-ES"/>
        </w:rPr>
        <w:t xml:space="preserve"> </w:t>
      </w:r>
      <w:r w:rsidRPr="00B70CB1">
        <w:rPr>
          <w:szCs w:val="22"/>
          <w:lang w:val="lt-LT"/>
        </w:rPr>
        <w:t>Gydymas atorvastatinu nebuvo susijęs su kraujavimu ar protrombino laiko pokyčiais pacientams, nevartojantiems antikoaguliantų.</w:t>
      </w:r>
      <w:r w:rsidRPr="00B70CB1">
        <w:rPr>
          <w:szCs w:val="22"/>
          <w:lang w:val="es-ES"/>
        </w:rPr>
        <w:t xml:space="preserve"> </w:t>
      </w:r>
    </w:p>
    <w:p w:rsidR="00A335A7" w:rsidRPr="00B70CB1" w:rsidRDefault="00A335A7" w:rsidP="00AD476F">
      <w:pPr>
        <w:tabs>
          <w:tab w:val="clear" w:pos="567"/>
          <w:tab w:val="left" w:pos="0"/>
        </w:tabs>
        <w:spacing w:line="240" w:lineRule="auto"/>
        <w:rPr>
          <w:b/>
          <w:i/>
          <w:szCs w:val="22"/>
          <w:lang w:val="es-ES"/>
        </w:rPr>
      </w:pPr>
    </w:p>
    <w:p w:rsidR="00A335A7" w:rsidRPr="00B70CB1" w:rsidRDefault="00A335A7" w:rsidP="00AD476F">
      <w:pPr>
        <w:pStyle w:val="prastasiniatinklio"/>
        <w:shd w:val="clear" w:color="auto" w:fill="FFFFFF"/>
        <w:tabs>
          <w:tab w:val="left" w:pos="0"/>
        </w:tabs>
        <w:spacing w:before="0" w:beforeAutospacing="0" w:after="0" w:afterAutospacing="0"/>
        <w:rPr>
          <w:color w:val="000000"/>
          <w:sz w:val="22"/>
          <w:szCs w:val="22"/>
          <w:u w:val="single"/>
          <w:lang w:val="es-ES"/>
        </w:rPr>
      </w:pPr>
      <w:r w:rsidRPr="00B70CB1">
        <w:rPr>
          <w:color w:val="000000"/>
          <w:sz w:val="22"/>
          <w:szCs w:val="22"/>
          <w:u w:val="single"/>
          <w:lang w:val="lt-LT"/>
        </w:rPr>
        <w:t>Vaikai</w:t>
      </w:r>
    </w:p>
    <w:p w:rsidR="00A335A7" w:rsidRPr="00B70CB1" w:rsidRDefault="00A335A7" w:rsidP="00AD476F">
      <w:pPr>
        <w:pStyle w:val="prastasiniatinklio"/>
        <w:shd w:val="clear" w:color="auto" w:fill="FFFFFF"/>
        <w:tabs>
          <w:tab w:val="left" w:pos="0"/>
        </w:tabs>
        <w:spacing w:before="0" w:beforeAutospacing="0" w:after="0" w:afterAutospacing="0"/>
        <w:rPr>
          <w:sz w:val="22"/>
          <w:szCs w:val="22"/>
          <w:lang w:val="es-ES"/>
        </w:rPr>
      </w:pPr>
      <w:r w:rsidRPr="00B70CB1">
        <w:rPr>
          <w:color w:val="000000"/>
          <w:sz w:val="22"/>
          <w:szCs w:val="22"/>
          <w:lang w:val="lt-LT"/>
        </w:rPr>
        <w:lastRenderedPageBreak/>
        <w:t>Sąveika tirta tik suaugusiesiems.</w:t>
      </w:r>
      <w:r w:rsidRPr="00B70CB1">
        <w:rPr>
          <w:color w:val="000000"/>
          <w:sz w:val="22"/>
          <w:szCs w:val="22"/>
          <w:lang w:val="es-ES"/>
        </w:rPr>
        <w:t xml:space="preserve"> </w:t>
      </w:r>
      <w:r w:rsidRPr="00B70CB1">
        <w:rPr>
          <w:color w:val="000000"/>
          <w:sz w:val="22"/>
          <w:szCs w:val="22"/>
          <w:lang w:val="lt-LT"/>
        </w:rPr>
        <w:t>Sąveikos lygis vaikams nežinomas.</w:t>
      </w:r>
      <w:r w:rsidRPr="00B70CB1">
        <w:rPr>
          <w:color w:val="000000"/>
          <w:sz w:val="22"/>
          <w:szCs w:val="22"/>
          <w:lang w:val="es-ES"/>
        </w:rPr>
        <w:t xml:space="preserve"> </w:t>
      </w:r>
      <w:r w:rsidRPr="00B70CB1">
        <w:rPr>
          <w:color w:val="000000"/>
          <w:sz w:val="22"/>
          <w:szCs w:val="22"/>
          <w:lang w:val="lt-LT"/>
        </w:rPr>
        <w:t>Skiriant vaikams, būtina atsižvelgti į aukščiau išvardintas sąveikas suaugusiems asmenims ir į įspėjimus 4.4 sk.</w:t>
      </w:r>
    </w:p>
    <w:p w:rsidR="00A335A7" w:rsidRPr="00B70CB1" w:rsidRDefault="00A335A7" w:rsidP="00AD476F">
      <w:pPr>
        <w:spacing w:line="240" w:lineRule="auto"/>
        <w:ind w:left="540"/>
        <w:rPr>
          <w:b/>
          <w:i/>
          <w:szCs w:val="22"/>
          <w:lang w:val="es-ES"/>
        </w:rPr>
      </w:pPr>
    </w:p>
    <w:p w:rsidR="00A335A7" w:rsidRPr="00B70CB1" w:rsidRDefault="00A335A7" w:rsidP="00AD476F">
      <w:pPr>
        <w:keepNext/>
        <w:keepLines/>
        <w:spacing w:line="240" w:lineRule="auto"/>
        <w:rPr>
          <w:rFonts w:eastAsia="MS Mincho"/>
          <w:szCs w:val="22"/>
          <w:u w:val="single"/>
          <w:lang w:val="es-ES"/>
        </w:rPr>
      </w:pPr>
      <w:r w:rsidRPr="005D62F4">
        <w:rPr>
          <w:szCs w:val="22"/>
          <w:u w:val="single"/>
          <w:lang w:val="lt-LT"/>
        </w:rPr>
        <w:t>1 lentelė:</w:t>
      </w:r>
      <w:r w:rsidRPr="005D62F4">
        <w:rPr>
          <w:szCs w:val="22"/>
          <w:u w:val="single"/>
          <w:lang w:val="es-ES"/>
        </w:rPr>
        <w:t xml:space="preserve"> </w:t>
      </w:r>
      <w:r w:rsidRPr="005D62F4">
        <w:rPr>
          <w:szCs w:val="22"/>
          <w:u w:val="single"/>
          <w:lang w:val="lt-LT"/>
        </w:rPr>
        <w:t>Kartu vartojamų vaistinių preparatų poveikis atorvastatino farmakokinetikai</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1834"/>
        <w:gridCol w:w="1292"/>
        <w:gridCol w:w="2881"/>
      </w:tblGrid>
      <w:tr w:rsidR="00A335A7" w:rsidRPr="00B70CB1" w:rsidTr="00B70CB1">
        <w:trPr>
          <w:jc w:val="center"/>
        </w:trPr>
        <w:tc>
          <w:tcPr>
            <w:tcW w:w="1685" w:type="pct"/>
            <w:vMerge w:val="restart"/>
          </w:tcPr>
          <w:p w:rsidR="00A335A7" w:rsidRPr="005D62F4" w:rsidRDefault="00A335A7" w:rsidP="00AD476F">
            <w:pPr>
              <w:spacing w:line="240" w:lineRule="auto"/>
              <w:rPr>
                <w:szCs w:val="22"/>
                <w:lang w:val="es-ES"/>
              </w:rPr>
            </w:pPr>
            <w:r w:rsidRPr="005D62F4">
              <w:rPr>
                <w:color w:val="000000"/>
                <w:szCs w:val="22"/>
                <w:lang w:val="lt-LT"/>
              </w:rPr>
              <w:t>Kartu vartojamas vaistinis preparatas ir dozavimo planas</w:t>
            </w:r>
          </w:p>
        </w:tc>
        <w:tc>
          <w:tcPr>
            <w:tcW w:w="3315" w:type="pct"/>
            <w:gridSpan w:val="3"/>
          </w:tcPr>
          <w:p w:rsidR="00A335A7" w:rsidRPr="00B70CB1" w:rsidRDefault="00A335A7" w:rsidP="00AD476F">
            <w:pPr>
              <w:spacing w:line="240" w:lineRule="auto"/>
              <w:rPr>
                <w:rFonts w:eastAsia="MS Mincho"/>
                <w:szCs w:val="22"/>
              </w:rPr>
            </w:pPr>
            <w:r w:rsidRPr="005D62F4">
              <w:rPr>
                <w:color w:val="000000"/>
                <w:szCs w:val="22"/>
                <w:lang w:val="lt-LT"/>
              </w:rPr>
              <w:t>Atorvastatinas</w:t>
            </w:r>
          </w:p>
        </w:tc>
      </w:tr>
      <w:tr w:rsidR="00A335A7" w:rsidRPr="00B70CB1" w:rsidTr="00B70CB1">
        <w:trPr>
          <w:jc w:val="center"/>
        </w:trPr>
        <w:tc>
          <w:tcPr>
            <w:tcW w:w="1685" w:type="pct"/>
            <w:vMerge/>
          </w:tcPr>
          <w:p w:rsidR="00A335A7" w:rsidRPr="00B70CB1" w:rsidRDefault="00A335A7" w:rsidP="00AD476F">
            <w:pPr>
              <w:spacing w:line="240" w:lineRule="auto"/>
              <w:rPr>
                <w:color w:val="000000"/>
                <w:szCs w:val="22"/>
              </w:rPr>
            </w:pPr>
          </w:p>
        </w:tc>
        <w:tc>
          <w:tcPr>
            <w:tcW w:w="1012" w:type="pct"/>
          </w:tcPr>
          <w:p w:rsidR="00A335A7" w:rsidRPr="00B70CB1" w:rsidRDefault="00A335A7" w:rsidP="00AD476F">
            <w:pPr>
              <w:spacing w:line="240" w:lineRule="auto"/>
              <w:rPr>
                <w:szCs w:val="22"/>
              </w:rPr>
            </w:pPr>
            <w:r w:rsidRPr="00B70CB1">
              <w:rPr>
                <w:color w:val="000000"/>
                <w:szCs w:val="22"/>
                <w:lang w:val="lt-LT"/>
              </w:rPr>
              <w:t>Dozė (mg)</w:t>
            </w:r>
          </w:p>
        </w:tc>
        <w:tc>
          <w:tcPr>
            <w:tcW w:w="713" w:type="pct"/>
          </w:tcPr>
          <w:p w:rsidR="00A335A7" w:rsidRPr="00B70CB1" w:rsidRDefault="00A335A7" w:rsidP="00AD476F">
            <w:pPr>
              <w:spacing w:line="240" w:lineRule="auto"/>
              <w:rPr>
                <w:szCs w:val="22"/>
              </w:rPr>
            </w:pPr>
            <w:r w:rsidRPr="00B70CB1">
              <w:rPr>
                <w:color w:val="000000"/>
                <w:szCs w:val="22"/>
                <w:lang w:val="lt-LT"/>
              </w:rPr>
              <w:t>AUC</w:t>
            </w:r>
            <w:r w:rsidRPr="00B70CB1">
              <w:rPr>
                <w:color w:val="000000"/>
                <w:szCs w:val="22"/>
                <w:vertAlign w:val="superscript"/>
                <w:lang w:val="lt-LT"/>
              </w:rPr>
              <w:t xml:space="preserve">&amp; </w:t>
            </w:r>
            <w:r w:rsidRPr="00B70CB1">
              <w:rPr>
                <w:color w:val="000000"/>
                <w:szCs w:val="22"/>
                <w:lang w:val="lt-LT"/>
              </w:rPr>
              <w:t>pokytis</w:t>
            </w:r>
          </w:p>
        </w:tc>
        <w:tc>
          <w:tcPr>
            <w:tcW w:w="1590" w:type="pct"/>
          </w:tcPr>
          <w:p w:rsidR="00A335A7" w:rsidRPr="00B70CB1" w:rsidRDefault="00A335A7" w:rsidP="00AD476F">
            <w:pPr>
              <w:spacing w:line="240" w:lineRule="auto"/>
              <w:rPr>
                <w:szCs w:val="22"/>
              </w:rPr>
            </w:pPr>
            <w:r w:rsidRPr="00B70CB1">
              <w:rPr>
                <w:color w:val="000000"/>
                <w:szCs w:val="22"/>
                <w:lang w:val="lt-LT"/>
              </w:rPr>
              <w:t>Klinikinės rekomendacijos</w:t>
            </w:r>
            <w:r w:rsidRPr="00B70CB1">
              <w:rPr>
                <w:color w:val="000000"/>
                <w:szCs w:val="22"/>
                <w:vertAlign w:val="superscript"/>
                <w:lang w:val="lt-LT"/>
              </w:rPr>
              <w:t>#</w:t>
            </w:r>
          </w:p>
        </w:tc>
      </w:tr>
      <w:tr w:rsidR="00A335A7" w:rsidRPr="00B70CB1" w:rsidTr="00B70CB1">
        <w:trPr>
          <w:trHeight w:val="468"/>
          <w:jc w:val="center"/>
        </w:trPr>
        <w:tc>
          <w:tcPr>
            <w:tcW w:w="1685" w:type="pct"/>
          </w:tcPr>
          <w:p w:rsidR="00A335A7" w:rsidRPr="00B70CB1" w:rsidRDefault="00A335A7" w:rsidP="00AD476F">
            <w:pPr>
              <w:spacing w:line="240" w:lineRule="auto"/>
              <w:rPr>
                <w:szCs w:val="22"/>
                <w:lang w:val="es-ES"/>
              </w:rPr>
            </w:pPr>
            <w:r w:rsidRPr="00B70CB1">
              <w:rPr>
                <w:color w:val="000000"/>
                <w:szCs w:val="22"/>
                <w:lang w:val="lt-LT"/>
              </w:rPr>
              <w:t>500 mg tipranaviro x 2/ 200 mg ritonaviro x 2, 8 paras (14-21 paromis)</w:t>
            </w:r>
          </w:p>
        </w:tc>
        <w:tc>
          <w:tcPr>
            <w:tcW w:w="1012" w:type="pct"/>
          </w:tcPr>
          <w:p w:rsidR="00A335A7" w:rsidRPr="00B70CB1" w:rsidRDefault="00A335A7" w:rsidP="00AD476F">
            <w:pPr>
              <w:spacing w:line="240" w:lineRule="auto"/>
              <w:rPr>
                <w:szCs w:val="22"/>
                <w:lang w:val="es-ES"/>
              </w:rPr>
            </w:pPr>
            <w:r w:rsidRPr="00B70CB1">
              <w:rPr>
                <w:color w:val="000000"/>
                <w:szCs w:val="22"/>
                <w:lang w:val="lt-LT"/>
              </w:rPr>
              <w:t>40 mg pirmą parą, 10 mg 20-tą parą</w:t>
            </w:r>
          </w:p>
        </w:tc>
        <w:tc>
          <w:tcPr>
            <w:tcW w:w="713" w:type="pct"/>
          </w:tcPr>
          <w:p w:rsidR="00A335A7" w:rsidRPr="00B70CB1" w:rsidRDefault="00A335A7" w:rsidP="00AD476F">
            <w:pPr>
              <w:spacing w:line="240" w:lineRule="auto"/>
              <w:rPr>
                <w:szCs w:val="22"/>
              </w:rPr>
            </w:pPr>
            <w:r w:rsidRPr="00B70CB1">
              <w:rPr>
                <w:color w:val="000000"/>
                <w:szCs w:val="22"/>
                <w:lang w:val="lt-LT"/>
              </w:rPr>
              <w:t>↑ 9,4 karto</w:t>
            </w:r>
          </w:p>
        </w:tc>
        <w:tc>
          <w:tcPr>
            <w:tcW w:w="1590" w:type="pct"/>
            <w:vMerge w:val="restart"/>
          </w:tcPr>
          <w:p w:rsidR="00A335A7" w:rsidRPr="00B70CB1" w:rsidRDefault="00A335A7" w:rsidP="00AD476F">
            <w:pPr>
              <w:spacing w:line="240" w:lineRule="auto"/>
              <w:rPr>
                <w:szCs w:val="22"/>
              </w:rPr>
            </w:pPr>
            <w:r w:rsidRPr="00B70CB1">
              <w:rPr>
                <w:color w:val="000000"/>
                <w:szCs w:val="22"/>
                <w:lang w:val="lt-LT"/>
              </w:rPr>
              <w:t>Tais atvejais, kai vartoti kartu su atorvastatinu būtina, negalima vartoti didesnės kaip 10 mg atorvastatino paros dozės.</w:t>
            </w:r>
            <w:r w:rsidRPr="00B70CB1">
              <w:rPr>
                <w:color w:val="000000"/>
                <w:szCs w:val="22"/>
              </w:rPr>
              <w:t xml:space="preserve"> </w:t>
            </w:r>
            <w:r w:rsidRPr="00B70CB1">
              <w:rPr>
                <w:color w:val="000000"/>
                <w:szCs w:val="22"/>
                <w:lang w:val="lt-LT"/>
              </w:rPr>
              <w:t>Rekomenduojama stebėti tokių pacientų klinikinę būklę</w:t>
            </w:r>
            <w:r w:rsidRPr="00B70CB1">
              <w:rPr>
                <w:color w:val="000000"/>
                <w:szCs w:val="22"/>
                <w:shd w:val="clear" w:color="auto" w:fill="FFFFFF"/>
                <w:lang w:val="lt-LT"/>
              </w:rPr>
              <w:t>.</w:t>
            </w:r>
          </w:p>
        </w:tc>
      </w:tr>
      <w:tr w:rsidR="00A335A7" w:rsidRPr="00B70CB1" w:rsidTr="00B70CB1">
        <w:trPr>
          <w:jc w:val="center"/>
        </w:trPr>
        <w:tc>
          <w:tcPr>
            <w:tcW w:w="1685" w:type="pct"/>
          </w:tcPr>
          <w:p w:rsidR="00A335A7" w:rsidRPr="00B70CB1" w:rsidRDefault="00A335A7" w:rsidP="00AD476F">
            <w:pPr>
              <w:spacing w:line="240" w:lineRule="auto"/>
              <w:rPr>
                <w:szCs w:val="22"/>
              </w:rPr>
            </w:pPr>
            <w:r w:rsidRPr="00B70CB1">
              <w:rPr>
                <w:color w:val="000000"/>
                <w:szCs w:val="22"/>
                <w:lang w:val="lt-LT"/>
              </w:rPr>
              <w:t>5,2 mg ciklosporino kg kūno svorio per parą, pastovi dozė</w:t>
            </w:r>
            <w:r w:rsidRPr="00B70CB1">
              <w:rPr>
                <w:color w:val="000000"/>
                <w:szCs w:val="22"/>
              </w:rPr>
              <w:t xml:space="preserve"> </w:t>
            </w:r>
          </w:p>
        </w:tc>
        <w:tc>
          <w:tcPr>
            <w:tcW w:w="1012" w:type="pct"/>
          </w:tcPr>
          <w:p w:rsidR="00A335A7" w:rsidRPr="00B70CB1" w:rsidRDefault="00A335A7" w:rsidP="00AD476F">
            <w:pPr>
              <w:spacing w:line="240" w:lineRule="auto"/>
              <w:rPr>
                <w:szCs w:val="22"/>
              </w:rPr>
            </w:pPr>
            <w:r w:rsidRPr="00B70CB1">
              <w:rPr>
                <w:color w:val="000000"/>
                <w:szCs w:val="22"/>
                <w:lang w:val="lt-LT"/>
              </w:rPr>
              <w:t>10 mg x 1 28 paras</w:t>
            </w:r>
          </w:p>
        </w:tc>
        <w:tc>
          <w:tcPr>
            <w:tcW w:w="713" w:type="pct"/>
          </w:tcPr>
          <w:p w:rsidR="00A335A7" w:rsidRPr="00B70CB1" w:rsidRDefault="00A335A7" w:rsidP="00AD476F">
            <w:pPr>
              <w:spacing w:line="240" w:lineRule="auto"/>
              <w:rPr>
                <w:szCs w:val="22"/>
              </w:rPr>
            </w:pPr>
            <w:r w:rsidRPr="00B70CB1">
              <w:rPr>
                <w:color w:val="000000"/>
                <w:szCs w:val="22"/>
                <w:lang w:val="lt-LT"/>
              </w:rPr>
              <w:t>↑ 8,7 karto</w:t>
            </w:r>
          </w:p>
        </w:tc>
        <w:tc>
          <w:tcPr>
            <w:tcW w:w="1590" w:type="pct"/>
            <w:vMerge/>
          </w:tcPr>
          <w:p w:rsidR="00A335A7" w:rsidRPr="00B70CB1" w:rsidRDefault="00A335A7" w:rsidP="00AD476F">
            <w:pPr>
              <w:spacing w:line="240" w:lineRule="auto"/>
              <w:rPr>
                <w:color w:val="000000"/>
                <w:szCs w:val="22"/>
              </w:rPr>
            </w:pPr>
          </w:p>
        </w:tc>
      </w:tr>
      <w:tr w:rsidR="00A335A7" w:rsidRPr="00B70CB1" w:rsidTr="00B70CB1">
        <w:trPr>
          <w:jc w:val="center"/>
        </w:trPr>
        <w:tc>
          <w:tcPr>
            <w:tcW w:w="1685" w:type="pct"/>
          </w:tcPr>
          <w:p w:rsidR="00A335A7" w:rsidRPr="00B70CB1" w:rsidRDefault="00A335A7" w:rsidP="00AD476F">
            <w:pPr>
              <w:spacing w:line="240" w:lineRule="auto"/>
              <w:rPr>
                <w:szCs w:val="22"/>
                <w:lang w:val="es-ES"/>
              </w:rPr>
            </w:pPr>
            <w:r w:rsidRPr="00B70CB1">
              <w:rPr>
                <w:color w:val="000000"/>
                <w:szCs w:val="22"/>
                <w:lang w:val="lt-LT"/>
              </w:rPr>
              <w:t>400 mg lopinaviro x 2/ 100 mg ritonaviro x 2, 14 parų</w:t>
            </w:r>
          </w:p>
        </w:tc>
        <w:tc>
          <w:tcPr>
            <w:tcW w:w="1012" w:type="pct"/>
          </w:tcPr>
          <w:p w:rsidR="00A335A7" w:rsidRPr="00B70CB1" w:rsidRDefault="00A335A7" w:rsidP="00AD476F">
            <w:pPr>
              <w:spacing w:line="240" w:lineRule="auto"/>
              <w:rPr>
                <w:szCs w:val="22"/>
              </w:rPr>
            </w:pPr>
            <w:r w:rsidRPr="00B70CB1">
              <w:rPr>
                <w:color w:val="000000"/>
                <w:szCs w:val="22"/>
                <w:lang w:val="lt-LT"/>
              </w:rPr>
              <w:t>20 mg x 1 4 paras</w:t>
            </w:r>
          </w:p>
        </w:tc>
        <w:tc>
          <w:tcPr>
            <w:tcW w:w="713" w:type="pct"/>
          </w:tcPr>
          <w:p w:rsidR="00A335A7" w:rsidRPr="00B70CB1" w:rsidRDefault="00A335A7" w:rsidP="00AD476F">
            <w:pPr>
              <w:spacing w:line="240" w:lineRule="auto"/>
              <w:rPr>
                <w:szCs w:val="22"/>
              </w:rPr>
            </w:pPr>
            <w:r w:rsidRPr="00B70CB1">
              <w:rPr>
                <w:color w:val="000000"/>
                <w:szCs w:val="22"/>
                <w:lang w:val="lt-LT"/>
              </w:rPr>
              <w:t>↑ 5,9 karto</w:t>
            </w:r>
          </w:p>
        </w:tc>
        <w:tc>
          <w:tcPr>
            <w:tcW w:w="1590" w:type="pct"/>
            <w:vMerge w:val="restart"/>
          </w:tcPr>
          <w:p w:rsidR="00A335A7" w:rsidRPr="00B70CB1" w:rsidRDefault="00A335A7" w:rsidP="00AD476F">
            <w:pPr>
              <w:spacing w:line="240" w:lineRule="auto"/>
              <w:rPr>
                <w:szCs w:val="22"/>
              </w:rPr>
            </w:pPr>
            <w:r w:rsidRPr="00B70CB1">
              <w:rPr>
                <w:color w:val="000000"/>
                <w:szCs w:val="22"/>
                <w:lang w:val="lt-LT"/>
              </w:rPr>
              <w:t>Tais atvejais, kai vartoti kartu su atorvastatinu būtina, rekomenduojama skirti mažesnę palaikomąją atorvastatino dozę.</w:t>
            </w:r>
            <w:r w:rsidRPr="00B70CB1">
              <w:rPr>
                <w:color w:val="000000"/>
                <w:szCs w:val="22"/>
              </w:rPr>
              <w:t xml:space="preserve"> </w:t>
            </w:r>
            <w:r w:rsidRPr="00B70CB1">
              <w:rPr>
                <w:color w:val="000000"/>
                <w:szCs w:val="22"/>
                <w:lang w:val="lt-LT"/>
              </w:rPr>
              <w:t>Vartojant didesnes kaip 20 mg atorvastatino dozes, rekomenduojama stebėti pacientų klinikinę būklę</w:t>
            </w:r>
            <w:r w:rsidRPr="00B70CB1">
              <w:rPr>
                <w:i/>
                <w:color w:val="000000"/>
                <w:szCs w:val="22"/>
                <w:lang w:val="lt-LT"/>
              </w:rPr>
              <w:t>.</w:t>
            </w:r>
          </w:p>
        </w:tc>
      </w:tr>
      <w:tr w:rsidR="00A335A7" w:rsidRPr="00B70CB1" w:rsidTr="00B70CB1">
        <w:trPr>
          <w:jc w:val="center"/>
        </w:trPr>
        <w:tc>
          <w:tcPr>
            <w:tcW w:w="1685" w:type="pct"/>
          </w:tcPr>
          <w:p w:rsidR="00A335A7" w:rsidRPr="00B70CB1" w:rsidRDefault="00A335A7" w:rsidP="00AD476F">
            <w:pPr>
              <w:spacing w:line="240" w:lineRule="auto"/>
              <w:rPr>
                <w:szCs w:val="22"/>
              </w:rPr>
            </w:pPr>
            <w:r w:rsidRPr="00B70CB1">
              <w:rPr>
                <w:color w:val="000000"/>
                <w:szCs w:val="22"/>
                <w:lang w:val="lt-LT"/>
              </w:rPr>
              <w:t>500 mg klaritromicino x 2, 9 paras</w:t>
            </w:r>
            <w:r w:rsidRPr="00B70CB1">
              <w:rPr>
                <w:color w:val="000000"/>
                <w:szCs w:val="22"/>
              </w:rPr>
              <w:t xml:space="preserve"> </w:t>
            </w:r>
          </w:p>
        </w:tc>
        <w:tc>
          <w:tcPr>
            <w:tcW w:w="1012" w:type="pct"/>
          </w:tcPr>
          <w:p w:rsidR="00A335A7" w:rsidRPr="00B70CB1" w:rsidRDefault="00A335A7" w:rsidP="00AD476F">
            <w:pPr>
              <w:spacing w:line="240" w:lineRule="auto"/>
              <w:rPr>
                <w:szCs w:val="22"/>
              </w:rPr>
            </w:pPr>
            <w:r w:rsidRPr="00B70CB1">
              <w:rPr>
                <w:color w:val="000000"/>
                <w:szCs w:val="22"/>
                <w:lang w:val="lt-LT"/>
              </w:rPr>
              <w:t>80 mg x 1 8 paras</w:t>
            </w:r>
          </w:p>
        </w:tc>
        <w:tc>
          <w:tcPr>
            <w:tcW w:w="713" w:type="pct"/>
          </w:tcPr>
          <w:p w:rsidR="00A335A7" w:rsidRPr="00B70CB1" w:rsidRDefault="00A335A7" w:rsidP="00AD476F">
            <w:pPr>
              <w:spacing w:line="240" w:lineRule="auto"/>
              <w:rPr>
                <w:szCs w:val="22"/>
              </w:rPr>
            </w:pPr>
            <w:r w:rsidRPr="00B70CB1">
              <w:rPr>
                <w:color w:val="000000"/>
                <w:szCs w:val="22"/>
                <w:lang w:val="lt-LT"/>
              </w:rPr>
              <w:t>↑ 4,4 karto</w:t>
            </w:r>
          </w:p>
        </w:tc>
        <w:tc>
          <w:tcPr>
            <w:tcW w:w="1590" w:type="pct"/>
            <w:vMerge/>
          </w:tcPr>
          <w:p w:rsidR="00A335A7" w:rsidRPr="00B70CB1" w:rsidRDefault="00A335A7" w:rsidP="00AD476F">
            <w:pPr>
              <w:spacing w:line="240" w:lineRule="auto"/>
              <w:rPr>
                <w:color w:val="000000"/>
                <w:szCs w:val="22"/>
              </w:rPr>
            </w:pPr>
          </w:p>
        </w:tc>
      </w:tr>
      <w:tr w:rsidR="00A335A7" w:rsidRPr="00B70CB1" w:rsidTr="00B70CB1">
        <w:trPr>
          <w:jc w:val="center"/>
        </w:trPr>
        <w:tc>
          <w:tcPr>
            <w:tcW w:w="1685" w:type="pct"/>
          </w:tcPr>
          <w:p w:rsidR="00A335A7" w:rsidRPr="00B70CB1" w:rsidRDefault="00A335A7" w:rsidP="00AD476F">
            <w:pPr>
              <w:spacing w:line="240" w:lineRule="auto"/>
              <w:rPr>
                <w:szCs w:val="22"/>
              </w:rPr>
            </w:pPr>
            <w:r w:rsidRPr="00B70CB1">
              <w:rPr>
                <w:szCs w:val="22"/>
                <w:lang w:val="lt-LT"/>
              </w:rPr>
              <w:t>400 mg sakvinaviro x 2/ (300 mg ritonaviro x 2 nuo 5-7-tos paros, padidinant iki 400 mg x 2 8-tą parą), 5-18-tą paromis, 30 min. po atorvastatino dozės pavartojimo</w:t>
            </w:r>
          </w:p>
        </w:tc>
        <w:tc>
          <w:tcPr>
            <w:tcW w:w="1012" w:type="pct"/>
          </w:tcPr>
          <w:p w:rsidR="00A335A7" w:rsidRPr="00B70CB1" w:rsidRDefault="00A335A7" w:rsidP="00AD476F">
            <w:pPr>
              <w:spacing w:line="240" w:lineRule="auto"/>
              <w:rPr>
                <w:szCs w:val="22"/>
              </w:rPr>
            </w:pPr>
            <w:r w:rsidRPr="00B70CB1">
              <w:rPr>
                <w:color w:val="000000"/>
                <w:szCs w:val="22"/>
                <w:lang w:val="lt-LT"/>
              </w:rPr>
              <w:t>40 mg x 1 4 paras</w:t>
            </w:r>
          </w:p>
        </w:tc>
        <w:tc>
          <w:tcPr>
            <w:tcW w:w="713" w:type="pct"/>
          </w:tcPr>
          <w:p w:rsidR="00A335A7" w:rsidRPr="00B70CB1" w:rsidRDefault="00A335A7" w:rsidP="00AD476F">
            <w:pPr>
              <w:spacing w:line="240" w:lineRule="auto"/>
              <w:rPr>
                <w:szCs w:val="22"/>
              </w:rPr>
            </w:pPr>
            <w:r w:rsidRPr="00B70CB1">
              <w:rPr>
                <w:color w:val="000000"/>
                <w:szCs w:val="22"/>
                <w:lang w:val="lt-LT"/>
              </w:rPr>
              <w:t>↑ 3,9 karto</w:t>
            </w:r>
          </w:p>
        </w:tc>
        <w:tc>
          <w:tcPr>
            <w:tcW w:w="1590" w:type="pct"/>
            <w:vMerge w:val="restart"/>
          </w:tcPr>
          <w:p w:rsidR="00A335A7" w:rsidRPr="00B70CB1" w:rsidRDefault="00A335A7" w:rsidP="00AD476F">
            <w:pPr>
              <w:spacing w:line="240" w:lineRule="auto"/>
              <w:rPr>
                <w:szCs w:val="22"/>
              </w:rPr>
            </w:pPr>
            <w:r w:rsidRPr="00B70CB1">
              <w:rPr>
                <w:color w:val="000000"/>
                <w:szCs w:val="22"/>
                <w:lang w:val="lt-LT"/>
              </w:rPr>
              <w:t>Tais atvejais, kai vartoti kartu su atorvastatinu būtina, rekomenduojama skirti mažesnę palaikomąją atorvastatino dozę.</w:t>
            </w:r>
            <w:r w:rsidRPr="00B70CB1">
              <w:rPr>
                <w:color w:val="000000"/>
                <w:szCs w:val="22"/>
              </w:rPr>
              <w:t xml:space="preserve"> </w:t>
            </w:r>
            <w:r w:rsidRPr="00B70CB1">
              <w:rPr>
                <w:color w:val="000000"/>
                <w:szCs w:val="22"/>
                <w:lang w:val="lt-LT"/>
              </w:rPr>
              <w:t>Vartojant didesnes kaip 40 mg atorvastatino dozes, rekomenduojama stebėti pacientų klinikinę būklę</w:t>
            </w:r>
            <w:r w:rsidRPr="00B70CB1">
              <w:rPr>
                <w:i/>
                <w:color w:val="000000"/>
                <w:szCs w:val="22"/>
                <w:lang w:val="lt-LT"/>
              </w:rPr>
              <w:t>.</w:t>
            </w:r>
          </w:p>
          <w:p w:rsidR="00A335A7" w:rsidRPr="00B70CB1" w:rsidRDefault="00A335A7" w:rsidP="00AD476F">
            <w:pPr>
              <w:spacing w:line="240" w:lineRule="auto"/>
              <w:rPr>
                <w:color w:val="000000"/>
                <w:szCs w:val="22"/>
              </w:rPr>
            </w:pPr>
          </w:p>
        </w:tc>
      </w:tr>
      <w:tr w:rsidR="00A335A7" w:rsidRPr="00B70CB1" w:rsidTr="00B70CB1">
        <w:trPr>
          <w:jc w:val="center"/>
        </w:trPr>
        <w:tc>
          <w:tcPr>
            <w:tcW w:w="1685" w:type="pct"/>
          </w:tcPr>
          <w:p w:rsidR="00A335A7" w:rsidRPr="00B70CB1" w:rsidRDefault="00A335A7" w:rsidP="00AD476F">
            <w:pPr>
              <w:spacing w:line="240" w:lineRule="auto"/>
              <w:rPr>
                <w:color w:val="000000"/>
                <w:szCs w:val="22"/>
                <w:lang w:val="es-ES"/>
              </w:rPr>
            </w:pPr>
            <w:r w:rsidRPr="00B70CB1">
              <w:rPr>
                <w:color w:val="000000"/>
                <w:szCs w:val="22"/>
                <w:lang w:val="lt-LT"/>
              </w:rPr>
              <w:t>300 mg darunaviro x 2 /</w:t>
            </w:r>
          </w:p>
          <w:p w:rsidR="00A335A7" w:rsidRPr="00B70CB1" w:rsidRDefault="00A335A7" w:rsidP="00AD476F">
            <w:pPr>
              <w:spacing w:line="240" w:lineRule="auto"/>
              <w:rPr>
                <w:szCs w:val="22"/>
                <w:lang w:val="es-ES"/>
              </w:rPr>
            </w:pPr>
            <w:r w:rsidRPr="00B70CB1">
              <w:rPr>
                <w:color w:val="000000"/>
                <w:szCs w:val="22"/>
                <w:lang w:val="lt-LT"/>
              </w:rPr>
              <w:t>100 mg ritonaviro x 2, 9 paras</w:t>
            </w:r>
            <w:r w:rsidRPr="00B70CB1">
              <w:rPr>
                <w:color w:val="000000"/>
                <w:szCs w:val="22"/>
                <w:lang w:val="es-ES"/>
              </w:rPr>
              <w:t xml:space="preserve"> </w:t>
            </w:r>
          </w:p>
        </w:tc>
        <w:tc>
          <w:tcPr>
            <w:tcW w:w="1012" w:type="pct"/>
          </w:tcPr>
          <w:p w:rsidR="00A335A7" w:rsidRPr="00B70CB1" w:rsidRDefault="00A335A7" w:rsidP="00AD476F">
            <w:pPr>
              <w:spacing w:line="240" w:lineRule="auto"/>
              <w:rPr>
                <w:szCs w:val="22"/>
              </w:rPr>
            </w:pPr>
            <w:r w:rsidRPr="00B70CB1">
              <w:rPr>
                <w:color w:val="000000"/>
                <w:szCs w:val="22"/>
                <w:lang w:val="lt-LT"/>
              </w:rPr>
              <w:t>10 mg x 1 4 paras</w:t>
            </w:r>
          </w:p>
        </w:tc>
        <w:tc>
          <w:tcPr>
            <w:tcW w:w="713" w:type="pct"/>
          </w:tcPr>
          <w:p w:rsidR="00A335A7" w:rsidRPr="00B70CB1" w:rsidRDefault="00A335A7" w:rsidP="00AD476F">
            <w:pPr>
              <w:spacing w:line="240" w:lineRule="auto"/>
              <w:rPr>
                <w:szCs w:val="22"/>
              </w:rPr>
            </w:pPr>
            <w:r w:rsidRPr="00B70CB1">
              <w:rPr>
                <w:color w:val="000000"/>
                <w:szCs w:val="22"/>
                <w:lang w:val="lt-LT"/>
              </w:rPr>
              <w:t>↑ 3,3 karto</w:t>
            </w:r>
          </w:p>
        </w:tc>
        <w:tc>
          <w:tcPr>
            <w:tcW w:w="1590" w:type="pct"/>
            <w:vMerge/>
          </w:tcPr>
          <w:p w:rsidR="00A335A7" w:rsidRPr="00B70CB1" w:rsidRDefault="00A335A7" w:rsidP="00AD476F">
            <w:pPr>
              <w:spacing w:line="240" w:lineRule="auto"/>
              <w:rPr>
                <w:color w:val="000000"/>
                <w:szCs w:val="22"/>
              </w:rPr>
            </w:pPr>
          </w:p>
        </w:tc>
      </w:tr>
      <w:tr w:rsidR="00A335A7" w:rsidRPr="00B70CB1" w:rsidTr="00B70CB1">
        <w:trPr>
          <w:jc w:val="center"/>
        </w:trPr>
        <w:tc>
          <w:tcPr>
            <w:tcW w:w="1685" w:type="pct"/>
          </w:tcPr>
          <w:p w:rsidR="00A335A7" w:rsidRPr="00B70CB1" w:rsidRDefault="00A335A7" w:rsidP="00AD476F">
            <w:pPr>
              <w:spacing w:line="240" w:lineRule="auto"/>
              <w:rPr>
                <w:szCs w:val="22"/>
              </w:rPr>
            </w:pPr>
            <w:r w:rsidRPr="00B70CB1">
              <w:rPr>
                <w:color w:val="000000"/>
                <w:szCs w:val="22"/>
                <w:lang w:val="lt-LT"/>
              </w:rPr>
              <w:t>200 mg itrakonazolo x 1, 4 paras</w:t>
            </w:r>
            <w:r w:rsidRPr="00B70CB1">
              <w:rPr>
                <w:color w:val="000000"/>
                <w:szCs w:val="22"/>
              </w:rPr>
              <w:t xml:space="preserve"> </w:t>
            </w:r>
          </w:p>
        </w:tc>
        <w:tc>
          <w:tcPr>
            <w:tcW w:w="1012" w:type="pct"/>
          </w:tcPr>
          <w:p w:rsidR="00A335A7" w:rsidRPr="00B70CB1" w:rsidRDefault="00A335A7" w:rsidP="00AD476F">
            <w:pPr>
              <w:spacing w:line="240" w:lineRule="auto"/>
              <w:rPr>
                <w:szCs w:val="22"/>
              </w:rPr>
            </w:pPr>
            <w:r w:rsidRPr="00B70CB1">
              <w:rPr>
                <w:color w:val="000000"/>
                <w:szCs w:val="22"/>
                <w:lang w:val="lt-LT"/>
              </w:rPr>
              <w:t>40 mg VD</w:t>
            </w:r>
          </w:p>
        </w:tc>
        <w:tc>
          <w:tcPr>
            <w:tcW w:w="713" w:type="pct"/>
          </w:tcPr>
          <w:p w:rsidR="00A335A7" w:rsidRPr="00B70CB1" w:rsidRDefault="00A335A7" w:rsidP="00AD476F">
            <w:pPr>
              <w:spacing w:line="240" w:lineRule="auto"/>
              <w:rPr>
                <w:szCs w:val="22"/>
              </w:rPr>
            </w:pPr>
            <w:r w:rsidRPr="00B70CB1">
              <w:rPr>
                <w:color w:val="000000"/>
                <w:szCs w:val="22"/>
                <w:lang w:val="lt-LT"/>
              </w:rPr>
              <w:t>↑ 3,3 karto</w:t>
            </w:r>
          </w:p>
        </w:tc>
        <w:tc>
          <w:tcPr>
            <w:tcW w:w="1590" w:type="pct"/>
            <w:vMerge/>
          </w:tcPr>
          <w:p w:rsidR="00A335A7" w:rsidRPr="00B70CB1" w:rsidRDefault="00A335A7" w:rsidP="00AD476F">
            <w:pPr>
              <w:spacing w:line="240" w:lineRule="auto"/>
              <w:rPr>
                <w:color w:val="000000"/>
                <w:szCs w:val="22"/>
              </w:rPr>
            </w:pPr>
          </w:p>
        </w:tc>
      </w:tr>
      <w:tr w:rsidR="00A335A7" w:rsidRPr="00B70CB1" w:rsidTr="00B70CB1">
        <w:trPr>
          <w:jc w:val="center"/>
        </w:trPr>
        <w:tc>
          <w:tcPr>
            <w:tcW w:w="1685" w:type="pct"/>
          </w:tcPr>
          <w:p w:rsidR="00A335A7" w:rsidRPr="00B70CB1" w:rsidRDefault="00A335A7" w:rsidP="00AD476F">
            <w:pPr>
              <w:spacing w:line="240" w:lineRule="auto"/>
              <w:rPr>
                <w:szCs w:val="22"/>
                <w:lang w:val="es-ES"/>
              </w:rPr>
            </w:pPr>
            <w:r w:rsidRPr="00B70CB1">
              <w:rPr>
                <w:color w:val="000000"/>
                <w:szCs w:val="22"/>
                <w:lang w:val="lt-LT"/>
              </w:rPr>
              <w:t>700 mg fosamprenaviro x 2/ 100 mg ritonaviro x 2, 14 parų</w:t>
            </w:r>
            <w:r w:rsidRPr="00B70CB1">
              <w:rPr>
                <w:color w:val="000000"/>
                <w:szCs w:val="22"/>
                <w:lang w:val="es-ES"/>
              </w:rPr>
              <w:t xml:space="preserve"> </w:t>
            </w:r>
          </w:p>
        </w:tc>
        <w:tc>
          <w:tcPr>
            <w:tcW w:w="1012" w:type="pct"/>
          </w:tcPr>
          <w:p w:rsidR="00A335A7" w:rsidRPr="00B70CB1" w:rsidRDefault="00A335A7" w:rsidP="00AD476F">
            <w:pPr>
              <w:spacing w:line="240" w:lineRule="auto"/>
              <w:rPr>
                <w:szCs w:val="22"/>
              </w:rPr>
            </w:pPr>
            <w:r w:rsidRPr="00B70CB1">
              <w:rPr>
                <w:color w:val="000000"/>
                <w:szCs w:val="22"/>
                <w:lang w:val="lt-LT"/>
              </w:rPr>
              <w:t>10 mg x 1 4 paras</w:t>
            </w:r>
          </w:p>
        </w:tc>
        <w:tc>
          <w:tcPr>
            <w:tcW w:w="713" w:type="pct"/>
          </w:tcPr>
          <w:p w:rsidR="00A335A7" w:rsidRPr="00B70CB1" w:rsidRDefault="00A335A7" w:rsidP="00AD476F">
            <w:pPr>
              <w:spacing w:line="240" w:lineRule="auto"/>
              <w:rPr>
                <w:szCs w:val="22"/>
              </w:rPr>
            </w:pPr>
            <w:r w:rsidRPr="00B70CB1">
              <w:rPr>
                <w:color w:val="000000"/>
                <w:szCs w:val="22"/>
                <w:lang w:val="lt-LT"/>
              </w:rPr>
              <w:t>↑ 2,5 karto</w:t>
            </w:r>
          </w:p>
        </w:tc>
        <w:tc>
          <w:tcPr>
            <w:tcW w:w="1590" w:type="pct"/>
            <w:vMerge/>
          </w:tcPr>
          <w:p w:rsidR="00A335A7" w:rsidRPr="00B70CB1" w:rsidRDefault="00A335A7" w:rsidP="00AD476F">
            <w:pPr>
              <w:spacing w:line="240" w:lineRule="auto"/>
              <w:rPr>
                <w:color w:val="000000"/>
                <w:szCs w:val="22"/>
              </w:rPr>
            </w:pPr>
          </w:p>
        </w:tc>
      </w:tr>
      <w:tr w:rsidR="00A335A7" w:rsidRPr="00B70CB1" w:rsidTr="00B70CB1">
        <w:trPr>
          <w:jc w:val="center"/>
        </w:trPr>
        <w:tc>
          <w:tcPr>
            <w:tcW w:w="1685" w:type="pct"/>
          </w:tcPr>
          <w:p w:rsidR="00A335A7" w:rsidRPr="00B70CB1" w:rsidRDefault="00A335A7" w:rsidP="00AD476F">
            <w:pPr>
              <w:spacing w:line="240" w:lineRule="auto"/>
              <w:rPr>
                <w:szCs w:val="22"/>
              </w:rPr>
            </w:pPr>
            <w:r w:rsidRPr="00B70CB1">
              <w:rPr>
                <w:color w:val="000000"/>
                <w:szCs w:val="22"/>
                <w:lang w:val="lt-LT"/>
              </w:rPr>
              <w:t>1400 mg fosamprenaviro x 2, 14 parų</w:t>
            </w:r>
            <w:r w:rsidRPr="00B70CB1">
              <w:rPr>
                <w:color w:val="000000"/>
                <w:szCs w:val="22"/>
              </w:rPr>
              <w:t xml:space="preserve"> </w:t>
            </w:r>
          </w:p>
        </w:tc>
        <w:tc>
          <w:tcPr>
            <w:tcW w:w="1012" w:type="pct"/>
          </w:tcPr>
          <w:p w:rsidR="00A335A7" w:rsidRPr="00B70CB1" w:rsidRDefault="00A335A7" w:rsidP="00AD476F">
            <w:pPr>
              <w:spacing w:line="240" w:lineRule="auto"/>
              <w:rPr>
                <w:szCs w:val="22"/>
              </w:rPr>
            </w:pPr>
            <w:r w:rsidRPr="00B70CB1">
              <w:rPr>
                <w:color w:val="000000"/>
                <w:szCs w:val="22"/>
                <w:lang w:val="lt-LT"/>
              </w:rPr>
              <w:t>10 mg x 1 4 paras</w:t>
            </w:r>
          </w:p>
        </w:tc>
        <w:tc>
          <w:tcPr>
            <w:tcW w:w="713" w:type="pct"/>
          </w:tcPr>
          <w:p w:rsidR="00A335A7" w:rsidRPr="00B70CB1" w:rsidRDefault="00A335A7" w:rsidP="00AD476F">
            <w:pPr>
              <w:spacing w:line="240" w:lineRule="auto"/>
              <w:rPr>
                <w:szCs w:val="22"/>
              </w:rPr>
            </w:pPr>
            <w:r w:rsidRPr="00B70CB1">
              <w:rPr>
                <w:color w:val="000000"/>
                <w:szCs w:val="22"/>
                <w:lang w:val="lt-LT"/>
              </w:rPr>
              <w:t>↑ 2,3 karto</w:t>
            </w:r>
          </w:p>
        </w:tc>
        <w:tc>
          <w:tcPr>
            <w:tcW w:w="1590" w:type="pct"/>
            <w:vMerge/>
          </w:tcPr>
          <w:p w:rsidR="00A335A7" w:rsidRPr="00B70CB1" w:rsidRDefault="00A335A7" w:rsidP="00AD476F">
            <w:pPr>
              <w:spacing w:line="240" w:lineRule="auto"/>
              <w:rPr>
                <w:color w:val="000000"/>
                <w:szCs w:val="22"/>
              </w:rPr>
            </w:pPr>
          </w:p>
        </w:tc>
      </w:tr>
      <w:tr w:rsidR="00A335A7" w:rsidRPr="00B70CB1" w:rsidTr="00B70CB1">
        <w:trPr>
          <w:jc w:val="center"/>
        </w:trPr>
        <w:tc>
          <w:tcPr>
            <w:tcW w:w="1685" w:type="pct"/>
          </w:tcPr>
          <w:p w:rsidR="00A335A7" w:rsidRPr="00B70CB1" w:rsidRDefault="00A335A7" w:rsidP="00AD476F">
            <w:pPr>
              <w:spacing w:line="240" w:lineRule="auto"/>
              <w:rPr>
                <w:szCs w:val="22"/>
              </w:rPr>
            </w:pPr>
            <w:r w:rsidRPr="00B70CB1">
              <w:rPr>
                <w:color w:val="000000"/>
                <w:szCs w:val="22"/>
                <w:lang w:val="lt-LT"/>
              </w:rPr>
              <w:t>1250 mg nelfinaviro x 2, 14 parų</w:t>
            </w:r>
          </w:p>
        </w:tc>
        <w:tc>
          <w:tcPr>
            <w:tcW w:w="1012" w:type="pct"/>
          </w:tcPr>
          <w:p w:rsidR="00A335A7" w:rsidRPr="00B70CB1" w:rsidRDefault="00A335A7" w:rsidP="00AD476F">
            <w:pPr>
              <w:spacing w:line="240" w:lineRule="auto"/>
              <w:rPr>
                <w:szCs w:val="22"/>
              </w:rPr>
            </w:pPr>
            <w:r w:rsidRPr="00B70CB1">
              <w:rPr>
                <w:color w:val="000000"/>
                <w:szCs w:val="22"/>
                <w:lang w:val="lt-LT"/>
              </w:rPr>
              <w:t>10 mg x 1 28 paras</w:t>
            </w:r>
          </w:p>
        </w:tc>
        <w:tc>
          <w:tcPr>
            <w:tcW w:w="713" w:type="pct"/>
          </w:tcPr>
          <w:p w:rsidR="00A335A7" w:rsidRPr="00B70CB1" w:rsidRDefault="00A335A7" w:rsidP="00AD476F">
            <w:pPr>
              <w:spacing w:line="240" w:lineRule="auto"/>
              <w:rPr>
                <w:szCs w:val="22"/>
              </w:rPr>
            </w:pPr>
            <w:r w:rsidRPr="00B70CB1">
              <w:rPr>
                <w:color w:val="000000"/>
                <w:szCs w:val="22"/>
                <w:lang w:val="lt-LT"/>
              </w:rPr>
              <w:t>↑ 1,7 karto^</w:t>
            </w:r>
          </w:p>
        </w:tc>
        <w:tc>
          <w:tcPr>
            <w:tcW w:w="1590" w:type="pct"/>
          </w:tcPr>
          <w:p w:rsidR="00A335A7" w:rsidRPr="00B70CB1" w:rsidRDefault="00A335A7" w:rsidP="00AD476F">
            <w:pPr>
              <w:spacing w:line="240" w:lineRule="auto"/>
              <w:rPr>
                <w:szCs w:val="22"/>
              </w:rPr>
            </w:pPr>
            <w:r w:rsidRPr="00B70CB1">
              <w:rPr>
                <w:color w:val="000000"/>
                <w:szCs w:val="22"/>
                <w:lang w:val="lt-LT"/>
              </w:rPr>
              <w:t>Specialių rekomendacijų nėra.</w:t>
            </w:r>
          </w:p>
        </w:tc>
      </w:tr>
      <w:tr w:rsidR="00A335A7" w:rsidRPr="00B70CB1" w:rsidTr="00B70CB1">
        <w:trPr>
          <w:jc w:val="center"/>
        </w:trPr>
        <w:tc>
          <w:tcPr>
            <w:tcW w:w="1685" w:type="pct"/>
          </w:tcPr>
          <w:p w:rsidR="00A335A7" w:rsidRPr="00B70CB1" w:rsidRDefault="00A335A7" w:rsidP="00AD476F">
            <w:pPr>
              <w:spacing w:line="240" w:lineRule="auto"/>
              <w:rPr>
                <w:szCs w:val="22"/>
              </w:rPr>
            </w:pPr>
            <w:r w:rsidRPr="00B70CB1">
              <w:rPr>
                <w:szCs w:val="22"/>
                <w:lang w:val="lt-LT"/>
              </w:rPr>
              <w:t>Greipfrutų sultys, 240 ml x 1*</w:t>
            </w:r>
          </w:p>
        </w:tc>
        <w:tc>
          <w:tcPr>
            <w:tcW w:w="1012" w:type="pct"/>
          </w:tcPr>
          <w:p w:rsidR="00A335A7" w:rsidRPr="00B70CB1" w:rsidRDefault="00A335A7" w:rsidP="00AD476F">
            <w:pPr>
              <w:spacing w:line="240" w:lineRule="auto"/>
              <w:rPr>
                <w:szCs w:val="22"/>
              </w:rPr>
            </w:pPr>
            <w:r w:rsidRPr="00B70CB1">
              <w:rPr>
                <w:szCs w:val="22"/>
                <w:lang w:val="lt-LT"/>
              </w:rPr>
              <w:t>40 mg VD</w:t>
            </w:r>
          </w:p>
        </w:tc>
        <w:tc>
          <w:tcPr>
            <w:tcW w:w="713" w:type="pct"/>
          </w:tcPr>
          <w:p w:rsidR="00A335A7" w:rsidRPr="00B70CB1" w:rsidRDefault="00A335A7" w:rsidP="00AD476F">
            <w:pPr>
              <w:spacing w:line="240" w:lineRule="auto"/>
              <w:rPr>
                <w:szCs w:val="22"/>
              </w:rPr>
            </w:pPr>
            <w:r w:rsidRPr="00B70CB1">
              <w:rPr>
                <w:szCs w:val="22"/>
              </w:rPr>
              <w:t xml:space="preserve">↑ 37 % </w:t>
            </w:r>
          </w:p>
        </w:tc>
        <w:tc>
          <w:tcPr>
            <w:tcW w:w="1590" w:type="pct"/>
          </w:tcPr>
          <w:p w:rsidR="00A335A7" w:rsidRPr="00B70CB1" w:rsidRDefault="00A335A7" w:rsidP="00AD476F">
            <w:pPr>
              <w:spacing w:line="240" w:lineRule="auto"/>
              <w:rPr>
                <w:szCs w:val="22"/>
              </w:rPr>
            </w:pPr>
            <w:r w:rsidRPr="00B70CB1">
              <w:rPr>
                <w:szCs w:val="22"/>
                <w:lang w:val="lt-LT"/>
              </w:rPr>
              <w:t>Vartojant atorvastatiną, nerekomenduojama kartu gerti daug greipfrutų sulčių.</w:t>
            </w:r>
          </w:p>
        </w:tc>
      </w:tr>
      <w:tr w:rsidR="00A335A7" w:rsidRPr="00B70CB1" w:rsidTr="00B70CB1">
        <w:trPr>
          <w:jc w:val="center"/>
        </w:trPr>
        <w:tc>
          <w:tcPr>
            <w:tcW w:w="1685" w:type="pct"/>
          </w:tcPr>
          <w:p w:rsidR="00A335A7" w:rsidRPr="00B70CB1" w:rsidRDefault="00A335A7" w:rsidP="00AD476F">
            <w:pPr>
              <w:spacing w:line="240" w:lineRule="auto"/>
              <w:rPr>
                <w:szCs w:val="22"/>
              </w:rPr>
            </w:pPr>
            <w:r w:rsidRPr="00B70CB1">
              <w:rPr>
                <w:szCs w:val="22"/>
                <w:lang w:val="lt-LT"/>
              </w:rPr>
              <w:t>240 mg diltiazemo x 1, 28 paras</w:t>
            </w:r>
            <w:r w:rsidRPr="00B70CB1">
              <w:rPr>
                <w:szCs w:val="22"/>
              </w:rPr>
              <w:t xml:space="preserve"> </w:t>
            </w:r>
          </w:p>
        </w:tc>
        <w:tc>
          <w:tcPr>
            <w:tcW w:w="1012" w:type="pct"/>
          </w:tcPr>
          <w:p w:rsidR="00A335A7" w:rsidRPr="00B70CB1" w:rsidRDefault="00A335A7" w:rsidP="00AD476F">
            <w:pPr>
              <w:spacing w:line="240" w:lineRule="auto"/>
              <w:rPr>
                <w:szCs w:val="22"/>
              </w:rPr>
            </w:pPr>
            <w:r w:rsidRPr="00B70CB1">
              <w:rPr>
                <w:szCs w:val="22"/>
                <w:lang w:val="lt-LT"/>
              </w:rPr>
              <w:t>40 mg VD</w:t>
            </w:r>
          </w:p>
        </w:tc>
        <w:tc>
          <w:tcPr>
            <w:tcW w:w="713" w:type="pct"/>
          </w:tcPr>
          <w:p w:rsidR="00A335A7" w:rsidRPr="00B70CB1" w:rsidRDefault="00A335A7" w:rsidP="00AD476F">
            <w:pPr>
              <w:spacing w:line="240" w:lineRule="auto"/>
              <w:rPr>
                <w:szCs w:val="22"/>
              </w:rPr>
            </w:pPr>
            <w:r w:rsidRPr="00B70CB1">
              <w:rPr>
                <w:szCs w:val="22"/>
              </w:rPr>
              <w:t>↑ 51 %</w:t>
            </w:r>
          </w:p>
        </w:tc>
        <w:tc>
          <w:tcPr>
            <w:tcW w:w="1590" w:type="pct"/>
          </w:tcPr>
          <w:p w:rsidR="00A335A7" w:rsidRPr="00B70CB1" w:rsidRDefault="00A335A7" w:rsidP="00AD476F">
            <w:pPr>
              <w:spacing w:line="240" w:lineRule="auto"/>
              <w:rPr>
                <w:szCs w:val="22"/>
              </w:rPr>
            </w:pPr>
            <w:r w:rsidRPr="00B70CB1">
              <w:rPr>
                <w:szCs w:val="22"/>
                <w:lang w:val="lt-LT"/>
              </w:rPr>
              <w:t>Pradėjus vartoti arba pakeistus diltiazemo dozę, rekomenduojama tinkamai stebėti pacientų klinikinę būklę.</w:t>
            </w:r>
          </w:p>
        </w:tc>
      </w:tr>
      <w:tr w:rsidR="00A335A7" w:rsidRPr="00B70CB1" w:rsidTr="00B70CB1">
        <w:trPr>
          <w:jc w:val="center"/>
        </w:trPr>
        <w:tc>
          <w:tcPr>
            <w:tcW w:w="1685" w:type="pct"/>
          </w:tcPr>
          <w:p w:rsidR="00A335A7" w:rsidRPr="00B70CB1" w:rsidRDefault="00A335A7" w:rsidP="00AD476F">
            <w:pPr>
              <w:spacing w:line="240" w:lineRule="auto"/>
              <w:rPr>
                <w:szCs w:val="22"/>
              </w:rPr>
            </w:pPr>
            <w:r w:rsidRPr="00B70CB1">
              <w:rPr>
                <w:szCs w:val="22"/>
                <w:lang w:val="lt-LT"/>
              </w:rPr>
              <w:t>500 mg eritromicino x 4, 7 paras</w:t>
            </w:r>
            <w:r w:rsidRPr="00B70CB1">
              <w:rPr>
                <w:szCs w:val="22"/>
              </w:rPr>
              <w:t xml:space="preserve"> </w:t>
            </w:r>
          </w:p>
        </w:tc>
        <w:tc>
          <w:tcPr>
            <w:tcW w:w="1012" w:type="pct"/>
          </w:tcPr>
          <w:p w:rsidR="00A335A7" w:rsidRPr="00B70CB1" w:rsidRDefault="00A335A7" w:rsidP="00AD476F">
            <w:pPr>
              <w:spacing w:line="240" w:lineRule="auto"/>
              <w:rPr>
                <w:szCs w:val="22"/>
              </w:rPr>
            </w:pPr>
            <w:r w:rsidRPr="00B70CB1">
              <w:rPr>
                <w:szCs w:val="22"/>
                <w:lang w:val="lt-LT"/>
              </w:rPr>
              <w:t>10 mg VD</w:t>
            </w:r>
          </w:p>
        </w:tc>
        <w:tc>
          <w:tcPr>
            <w:tcW w:w="713" w:type="pct"/>
          </w:tcPr>
          <w:p w:rsidR="00A335A7" w:rsidRPr="00B70CB1" w:rsidRDefault="00A335A7" w:rsidP="00AD476F">
            <w:pPr>
              <w:spacing w:line="240" w:lineRule="auto"/>
              <w:rPr>
                <w:szCs w:val="22"/>
              </w:rPr>
            </w:pPr>
            <w:r w:rsidRPr="00B70CB1">
              <w:rPr>
                <w:szCs w:val="22"/>
              </w:rPr>
              <w:t>↑ 33 %^</w:t>
            </w:r>
          </w:p>
        </w:tc>
        <w:tc>
          <w:tcPr>
            <w:tcW w:w="1590" w:type="pct"/>
          </w:tcPr>
          <w:p w:rsidR="00A335A7" w:rsidRPr="00B70CB1" w:rsidRDefault="00A335A7" w:rsidP="00AD476F">
            <w:pPr>
              <w:spacing w:line="240" w:lineRule="auto"/>
              <w:rPr>
                <w:szCs w:val="22"/>
              </w:rPr>
            </w:pPr>
            <w:r w:rsidRPr="00B70CB1">
              <w:rPr>
                <w:szCs w:val="22"/>
                <w:lang w:val="lt-LT"/>
              </w:rPr>
              <w:t>Rekomenduojama skirti mažesnę didžiausią dozę ir stebėti pacientų klinikinę būklę.</w:t>
            </w:r>
          </w:p>
        </w:tc>
      </w:tr>
      <w:tr w:rsidR="00A335A7" w:rsidRPr="00B70CB1" w:rsidTr="00B70CB1">
        <w:trPr>
          <w:trHeight w:val="218"/>
          <w:jc w:val="center"/>
        </w:trPr>
        <w:tc>
          <w:tcPr>
            <w:tcW w:w="1685" w:type="pct"/>
          </w:tcPr>
          <w:p w:rsidR="00A335A7" w:rsidRPr="00B70CB1" w:rsidRDefault="00A335A7" w:rsidP="00AD476F">
            <w:pPr>
              <w:spacing w:line="240" w:lineRule="auto"/>
              <w:rPr>
                <w:szCs w:val="22"/>
              </w:rPr>
            </w:pPr>
            <w:r w:rsidRPr="00B70CB1">
              <w:rPr>
                <w:szCs w:val="22"/>
                <w:lang w:val="lt-LT"/>
              </w:rPr>
              <w:t>10 mg amlodipino, vienkartinė dozė</w:t>
            </w:r>
            <w:r w:rsidRPr="00B70CB1">
              <w:rPr>
                <w:szCs w:val="22"/>
              </w:rPr>
              <w:t xml:space="preserve"> </w:t>
            </w:r>
          </w:p>
        </w:tc>
        <w:tc>
          <w:tcPr>
            <w:tcW w:w="1012" w:type="pct"/>
          </w:tcPr>
          <w:p w:rsidR="00A335A7" w:rsidRPr="00B70CB1" w:rsidRDefault="00A335A7" w:rsidP="00AD476F">
            <w:pPr>
              <w:spacing w:line="240" w:lineRule="auto"/>
              <w:rPr>
                <w:szCs w:val="22"/>
              </w:rPr>
            </w:pPr>
            <w:r w:rsidRPr="00B70CB1">
              <w:rPr>
                <w:szCs w:val="22"/>
                <w:lang w:val="lt-LT"/>
              </w:rPr>
              <w:t>80 mg VD</w:t>
            </w:r>
          </w:p>
        </w:tc>
        <w:tc>
          <w:tcPr>
            <w:tcW w:w="713" w:type="pct"/>
          </w:tcPr>
          <w:p w:rsidR="00A335A7" w:rsidRPr="00B70CB1" w:rsidRDefault="00A335A7" w:rsidP="00AD476F">
            <w:pPr>
              <w:spacing w:line="240" w:lineRule="auto"/>
              <w:rPr>
                <w:szCs w:val="22"/>
              </w:rPr>
            </w:pPr>
            <w:r w:rsidRPr="00B70CB1">
              <w:rPr>
                <w:szCs w:val="22"/>
              </w:rPr>
              <w:t xml:space="preserve">↑ 18 % </w:t>
            </w:r>
          </w:p>
        </w:tc>
        <w:tc>
          <w:tcPr>
            <w:tcW w:w="1590" w:type="pct"/>
          </w:tcPr>
          <w:p w:rsidR="00A335A7" w:rsidRPr="00B70CB1" w:rsidRDefault="00A335A7" w:rsidP="00AD476F">
            <w:pPr>
              <w:spacing w:line="240" w:lineRule="auto"/>
              <w:rPr>
                <w:szCs w:val="22"/>
              </w:rPr>
            </w:pPr>
            <w:r w:rsidRPr="00B70CB1">
              <w:rPr>
                <w:szCs w:val="22"/>
                <w:lang w:val="lt-LT"/>
              </w:rPr>
              <w:t>Specialių rekomendacijų nėra.</w:t>
            </w:r>
          </w:p>
        </w:tc>
      </w:tr>
      <w:tr w:rsidR="00A335A7" w:rsidRPr="00B70CB1" w:rsidTr="00B70CB1">
        <w:trPr>
          <w:jc w:val="center"/>
        </w:trPr>
        <w:tc>
          <w:tcPr>
            <w:tcW w:w="1685" w:type="pct"/>
          </w:tcPr>
          <w:p w:rsidR="00A335A7" w:rsidRPr="00B70CB1" w:rsidRDefault="00A335A7" w:rsidP="00AD476F">
            <w:pPr>
              <w:spacing w:line="240" w:lineRule="auto"/>
              <w:rPr>
                <w:szCs w:val="22"/>
              </w:rPr>
            </w:pPr>
            <w:r w:rsidRPr="00B70CB1">
              <w:rPr>
                <w:szCs w:val="22"/>
                <w:lang w:val="lt-LT"/>
              </w:rPr>
              <w:t>300 mg cimetidino x 4, 2 savaites</w:t>
            </w:r>
          </w:p>
        </w:tc>
        <w:tc>
          <w:tcPr>
            <w:tcW w:w="1012" w:type="pct"/>
          </w:tcPr>
          <w:p w:rsidR="00A335A7" w:rsidRPr="00B70CB1" w:rsidRDefault="00A335A7" w:rsidP="00AD476F">
            <w:pPr>
              <w:spacing w:line="240" w:lineRule="auto"/>
              <w:rPr>
                <w:szCs w:val="22"/>
              </w:rPr>
            </w:pPr>
            <w:r w:rsidRPr="00B70CB1">
              <w:rPr>
                <w:szCs w:val="22"/>
                <w:lang w:val="lt-LT"/>
              </w:rPr>
              <w:t>10 mg x 1 4 savaites</w:t>
            </w:r>
          </w:p>
        </w:tc>
        <w:tc>
          <w:tcPr>
            <w:tcW w:w="713" w:type="pct"/>
          </w:tcPr>
          <w:p w:rsidR="00A335A7" w:rsidRPr="00B70CB1" w:rsidRDefault="00A335A7" w:rsidP="00AD476F">
            <w:pPr>
              <w:spacing w:line="240" w:lineRule="auto"/>
              <w:rPr>
                <w:szCs w:val="22"/>
              </w:rPr>
            </w:pPr>
            <w:r w:rsidRPr="00B70CB1">
              <w:rPr>
                <w:szCs w:val="22"/>
                <w:lang w:val="lt-LT"/>
              </w:rPr>
              <w:t>↓ mažiau kaip 1 %^</w:t>
            </w:r>
          </w:p>
        </w:tc>
        <w:tc>
          <w:tcPr>
            <w:tcW w:w="1590" w:type="pct"/>
          </w:tcPr>
          <w:p w:rsidR="00A335A7" w:rsidRPr="00B70CB1" w:rsidRDefault="00A335A7" w:rsidP="00AD476F">
            <w:pPr>
              <w:spacing w:line="240" w:lineRule="auto"/>
              <w:rPr>
                <w:szCs w:val="22"/>
              </w:rPr>
            </w:pPr>
            <w:r w:rsidRPr="00B70CB1">
              <w:rPr>
                <w:szCs w:val="22"/>
                <w:lang w:val="lt-LT"/>
              </w:rPr>
              <w:t>Specialių rekomendacijų nėra.</w:t>
            </w:r>
          </w:p>
        </w:tc>
      </w:tr>
    </w:tbl>
    <w:p w:rsidR="00A335A7" w:rsidRPr="00B70CB1" w:rsidRDefault="00A335A7" w:rsidP="00AD476F">
      <w:pPr>
        <w:spacing w:line="240" w:lineRule="auto"/>
        <w:rPr>
          <w:szCs w:val="22"/>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1834"/>
        <w:gridCol w:w="1109"/>
        <w:gridCol w:w="3064"/>
      </w:tblGrid>
      <w:tr w:rsidR="00A335A7" w:rsidRPr="00B70CB1" w:rsidTr="00B70CB1">
        <w:trPr>
          <w:jc w:val="center"/>
        </w:trPr>
        <w:tc>
          <w:tcPr>
            <w:tcW w:w="1685" w:type="pct"/>
          </w:tcPr>
          <w:p w:rsidR="00A335A7" w:rsidRPr="00B70CB1" w:rsidRDefault="00A335A7" w:rsidP="00AD476F">
            <w:pPr>
              <w:spacing w:line="240" w:lineRule="auto"/>
              <w:rPr>
                <w:szCs w:val="22"/>
                <w:lang w:val="es-ES"/>
              </w:rPr>
            </w:pPr>
            <w:r w:rsidRPr="00B70CB1">
              <w:rPr>
                <w:szCs w:val="22"/>
                <w:lang w:val="lt-LT"/>
              </w:rPr>
              <w:lastRenderedPageBreak/>
              <w:t>Antacidinė magnio ir aliuminio hidroksidų suspensija, 30 ml x 4, 2 savaites</w:t>
            </w:r>
          </w:p>
        </w:tc>
        <w:tc>
          <w:tcPr>
            <w:tcW w:w="1012" w:type="pct"/>
          </w:tcPr>
          <w:p w:rsidR="00A335A7" w:rsidRPr="00B70CB1" w:rsidRDefault="00A335A7" w:rsidP="00AD476F">
            <w:pPr>
              <w:spacing w:line="240" w:lineRule="auto"/>
              <w:rPr>
                <w:szCs w:val="22"/>
              </w:rPr>
            </w:pPr>
            <w:r w:rsidRPr="00B70CB1">
              <w:rPr>
                <w:szCs w:val="22"/>
                <w:lang w:val="lt-LT"/>
              </w:rPr>
              <w:t>10 mg x 1 4 savaites</w:t>
            </w:r>
          </w:p>
        </w:tc>
        <w:tc>
          <w:tcPr>
            <w:tcW w:w="612" w:type="pct"/>
          </w:tcPr>
          <w:p w:rsidR="00A335A7" w:rsidRPr="00B70CB1" w:rsidRDefault="00A335A7" w:rsidP="00AD476F">
            <w:pPr>
              <w:spacing w:line="240" w:lineRule="auto"/>
              <w:rPr>
                <w:szCs w:val="22"/>
              </w:rPr>
            </w:pPr>
            <w:r w:rsidRPr="00B70CB1">
              <w:rPr>
                <w:szCs w:val="22"/>
              </w:rPr>
              <w:t>↓ 35 %^</w:t>
            </w:r>
          </w:p>
        </w:tc>
        <w:tc>
          <w:tcPr>
            <w:tcW w:w="1691" w:type="pct"/>
          </w:tcPr>
          <w:p w:rsidR="00A335A7" w:rsidRPr="00B70CB1" w:rsidRDefault="00A335A7" w:rsidP="00AD476F">
            <w:pPr>
              <w:spacing w:line="240" w:lineRule="auto"/>
              <w:rPr>
                <w:szCs w:val="22"/>
              </w:rPr>
            </w:pPr>
            <w:r w:rsidRPr="00B70CB1">
              <w:rPr>
                <w:szCs w:val="22"/>
                <w:lang w:val="lt-LT"/>
              </w:rPr>
              <w:t>Specialių rekomendacijų nėra.</w:t>
            </w:r>
          </w:p>
        </w:tc>
      </w:tr>
      <w:tr w:rsidR="00A335A7" w:rsidRPr="00B70CB1" w:rsidTr="00B70CB1">
        <w:trPr>
          <w:jc w:val="center"/>
        </w:trPr>
        <w:tc>
          <w:tcPr>
            <w:tcW w:w="1685" w:type="pct"/>
          </w:tcPr>
          <w:p w:rsidR="00A335A7" w:rsidRPr="00B70CB1" w:rsidRDefault="00A335A7" w:rsidP="00AD476F">
            <w:pPr>
              <w:spacing w:line="240" w:lineRule="auto"/>
              <w:rPr>
                <w:szCs w:val="22"/>
              </w:rPr>
            </w:pPr>
            <w:r w:rsidRPr="00B70CB1">
              <w:rPr>
                <w:szCs w:val="22"/>
                <w:lang w:val="lt-LT"/>
              </w:rPr>
              <w:t>600 mg efavirenzo x 1, 14 parų</w:t>
            </w:r>
            <w:r w:rsidRPr="00B70CB1">
              <w:rPr>
                <w:szCs w:val="22"/>
              </w:rPr>
              <w:t xml:space="preserve"> </w:t>
            </w:r>
          </w:p>
        </w:tc>
        <w:tc>
          <w:tcPr>
            <w:tcW w:w="1012" w:type="pct"/>
          </w:tcPr>
          <w:p w:rsidR="00A335A7" w:rsidRPr="00B70CB1" w:rsidRDefault="00A335A7" w:rsidP="00AD476F">
            <w:pPr>
              <w:spacing w:line="240" w:lineRule="auto"/>
              <w:rPr>
                <w:szCs w:val="22"/>
              </w:rPr>
            </w:pPr>
            <w:r w:rsidRPr="00B70CB1">
              <w:rPr>
                <w:szCs w:val="22"/>
                <w:lang w:val="lt-LT"/>
              </w:rPr>
              <w:t>10 mg 3 paras</w:t>
            </w:r>
          </w:p>
        </w:tc>
        <w:tc>
          <w:tcPr>
            <w:tcW w:w="612" w:type="pct"/>
          </w:tcPr>
          <w:p w:rsidR="00A335A7" w:rsidRPr="00B70CB1" w:rsidRDefault="00A335A7" w:rsidP="00AD476F">
            <w:pPr>
              <w:spacing w:line="240" w:lineRule="auto"/>
              <w:rPr>
                <w:szCs w:val="22"/>
              </w:rPr>
            </w:pPr>
            <w:r w:rsidRPr="00B70CB1">
              <w:rPr>
                <w:szCs w:val="22"/>
              </w:rPr>
              <w:t>↓ 41 %</w:t>
            </w:r>
          </w:p>
        </w:tc>
        <w:tc>
          <w:tcPr>
            <w:tcW w:w="1691" w:type="pct"/>
          </w:tcPr>
          <w:p w:rsidR="00A335A7" w:rsidRPr="00B70CB1" w:rsidRDefault="00A335A7" w:rsidP="00AD476F">
            <w:pPr>
              <w:spacing w:line="240" w:lineRule="auto"/>
              <w:rPr>
                <w:szCs w:val="22"/>
              </w:rPr>
            </w:pPr>
            <w:r w:rsidRPr="00B70CB1">
              <w:rPr>
                <w:szCs w:val="22"/>
                <w:lang w:val="lt-LT"/>
              </w:rPr>
              <w:t>Specialių rekomendacijų nėra.</w:t>
            </w:r>
          </w:p>
        </w:tc>
      </w:tr>
      <w:tr w:rsidR="00A335A7" w:rsidRPr="00B70CB1" w:rsidTr="00B70CB1">
        <w:trPr>
          <w:trHeight w:val="254"/>
          <w:jc w:val="center"/>
        </w:trPr>
        <w:tc>
          <w:tcPr>
            <w:tcW w:w="1685" w:type="pct"/>
          </w:tcPr>
          <w:p w:rsidR="00A335A7" w:rsidRPr="00B70CB1" w:rsidRDefault="00A335A7" w:rsidP="00AD476F">
            <w:pPr>
              <w:spacing w:line="240" w:lineRule="auto"/>
              <w:rPr>
                <w:szCs w:val="22"/>
                <w:lang w:val="es-ES"/>
              </w:rPr>
            </w:pPr>
            <w:r w:rsidRPr="00B70CB1">
              <w:rPr>
                <w:szCs w:val="22"/>
                <w:lang w:val="lt-LT"/>
              </w:rPr>
              <w:t>600 mg rifampino x 1, 7 paras (vartojant kartu)</w:t>
            </w:r>
            <w:r w:rsidRPr="00B70CB1">
              <w:rPr>
                <w:szCs w:val="22"/>
                <w:lang w:val="es-ES"/>
              </w:rPr>
              <w:t xml:space="preserve"> </w:t>
            </w:r>
          </w:p>
        </w:tc>
        <w:tc>
          <w:tcPr>
            <w:tcW w:w="1012" w:type="pct"/>
          </w:tcPr>
          <w:p w:rsidR="00A335A7" w:rsidRPr="00B70CB1" w:rsidRDefault="00A335A7" w:rsidP="00AD476F">
            <w:pPr>
              <w:spacing w:line="240" w:lineRule="auto"/>
              <w:rPr>
                <w:szCs w:val="22"/>
              </w:rPr>
            </w:pPr>
            <w:r w:rsidRPr="00B70CB1">
              <w:rPr>
                <w:szCs w:val="22"/>
                <w:lang w:val="lt-LT"/>
              </w:rPr>
              <w:t>40 mg VD</w:t>
            </w:r>
          </w:p>
        </w:tc>
        <w:tc>
          <w:tcPr>
            <w:tcW w:w="612" w:type="pct"/>
          </w:tcPr>
          <w:p w:rsidR="00A335A7" w:rsidRPr="00B70CB1" w:rsidRDefault="00A335A7" w:rsidP="00AD476F">
            <w:pPr>
              <w:spacing w:line="240" w:lineRule="auto"/>
              <w:rPr>
                <w:szCs w:val="22"/>
              </w:rPr>
            </w:pPr>
            <w:r w:rsidRPr="00B70CB1">
              <w:rPr>
                <w:szCs w:val="22"/>
              </w:rPr>
              <w:t>↑ 30 %</w:t>
            </w:r>
          </w:p>
        </w:tc>
        <w:tc>
          <w:tcPr>
            <w:tcW w:w="1691" w:type="pct"/>
            <w:vMerge w:val="restart"/>
          </w:tcPr>
          <w:p w:rsidR="00A335A7" w:rsidRPr="00B70CB1" w:rsidRDefault="00A335A7" w:rsidP="00AD476F">
            <w:pPr>
              <w:spacing w:line="240" w:lineRule="auto"/>
              <w:rPr>
                <w:szCs w:val="22"/>
              </w:rPr>
            </w:pPr>
            <w:r w:rsidRPr="00B70CB1">
              <w:rPr>
                <w:szCs w:val="22"/>
                <w:lang w:val="lt-LT"/>
              </w:rPr>
              <w:t>Jeigu vartojimo kartu išvengti neįmanoma, atorvastatiną rekomenduojama išgerti tuo pačiu laiku su rifampinu ir stebėti paciento klinikinę būklę.</w:t>
            </w:r>
          </w:p>
        </w:tc>
      </w:tr>
      <w:tr w:rsidR="00A335A7" w:rsidRPr="00B70CB1" w:rsidTr="00B70CB1">
        <w:trPr>
          <w:jc w:val="center"/>
        </w:trPr>
        <w:tc>
          <w:tcPr>
            <w:tcW w:w="1685" w:type="pct"/>
          </w:tcPr>
          <w:p w:rsidR="00A335A7" w:rsidRPr="00B70CB1" w:rsidRDefault="00A335A7" w:rsidP="00AD476F">
            <w:pPr>
              <w:spacing w:line="240" w:lineRule="auto"/>
              <w:rPr>
                <w:szCs w:val="22"/>
                <w:lang w:val="es-ES"/>
              </w:rPr>
            </w:pPr>
            <w:r w:rsidRPr="00B70CB1">
              <w:rPr>
                <w:szCs w:val="22"/>
                <w:lang w:val="lt-LT"/>
              </w:rPr>
              <w:t>600 mg rifampino x 1, 5 paras (dozes vartojant ne vienu laiku)</w:t>
            </w:r>
          </w:p>
        </w:tc>
        <w:tc>
          <w:tcPr>
            <w:tcW w:w="1012" w:type="pct"/>
          </w:tcPr>
          <w:p w:rsidR="00A335A7" w:rsidRPr="00B70CB1" w:rsidRDefault="00A335A7" w:rsidP="00AD476F">
            <w:pPr>
              <w:spacing w:line="240" w:lineRule="auto"/>
              <w:rPr>
                <w:szCs w:val="22"/>
              </w:rPr>
            </w:pPr>
            <w:r w:rsidRPr="00B70CB1">
              <w:rPr>
                <w:szCs w:val="22"/>
                <w:lang w:val="lt-LT"/>
              </w:rPr>
              <w:t>40 mg VD</w:t>
            </w:r>
          </w:p>
        </w:tc>
        <w:tc>
          <w:tcPr>
            <w:tcW w:w="612" w:type="pct"/>
          </w:tcPr>
          <w:p w:rsidR="00A335A7" w:rsidRPr="00B70CB1" w:rsidRDefault="00A335A7" w:rsidP="00AD476F">
            <w:pPr>
              <w:spacing w:line="240" w:lineRule="auto"/>
              <w:rPr>
                <w:szCs w:val="22"/>
              </w:rPr>
            </w:pPr>
            <w:r w:rsidRPr="00B70CB1">
              <w:rPr>
                <w:szCs w:val="22"/>
              </w:rPr>
              <w:t>↓ 80 %</w:t>
            </w:r>
          </w:p>
        </w:tc>
        <w:tc>
          <w:tcPr>
            <w:tcW w:w="1691" w:type="pct"/>
            <w:vMerge/>
          </w:tcPr>
          <w:p w:rsidR="00A335A7" w:rsidRPr="00B70CB1" w:rsidRDefault="00A335A7" w:rsidP="00AD476F">
            <w:pPr>
              <w:spacing w:line="240" w:lineRule="auto"/>
              <w:rPr>
                <w:szCs w:val="22"/>
              </w:rPr>
            </w:pPr>
          </w:p>
        </w:tc>
      </w:tr>
      <w:tr w:rsidR="00A335A7" w:rsidRPr="00B70CB1" w:rsidTr="00B70CB1">
        <w:trPr>
          <w:jc w:val="center"/>
        </w:trPr>
        <w:tc>
          <w:tcPr>
            <w:tcW w:w="1685" w:type="pct"/>
          </w:tcPr>
          <w:p w:rsidR="00A335A7" w:rsidRPr="005D62F4" w:rsidRDefault="00A335A7" w:rsidP="00AD476F">
            <w:pPr>
              <w:spacing w:line="240" w:lineRule="auto"/>
              <w:rPr>
                <w:szCs w:val="22"/>
              </w:rPr>
            </w:pPr>
            <w:r w:rsidRPr="00B70CB1">
              <w:rPr>
                <w:szCs w:val="22"/>
                <w:lang w:val="lt-LT"/>
              </w:rPr>
              <w:t xml:space="preserve">600 mg </w:t>
            </w:r>
            <w:r w:rsidR="00CA52F3" w:rsidRPr="005D62F4">
              <w:rPr>
                <w:szCs w:val="22"/>
                <w:lang w:val="lt-LT"/>
              </w:rPr>
              <w:t>gemfibrozilio</w:t>
            </w:r>
            <w:r w:rsidRPr="005D62F4">
              <w:rPr>
                <w:szCs w:val="22"/>
                <w:lang w:val="lt-LT"/>
              </w:rPr>
              <w:t xml:space="preserve"> x 2, 7 paras</w:t>
            </w:r>
          </w:p>
        </w:tc>
        <w:tc>
          <w:tcPr>
            <w:tcW w:w="1012" w:type="pct"/>
          </w:tcPr>
          <w:p w:rsidR="00A335A7" w:rsidRPr="005D62F4" w:rsidRDefault="00A335A7" w:rsidP="00AD476F">
            <w:pPr>
              <w:spacing w:line="240" w:lineRule="auto"/>
              <w:rPr>
                <w:szCs w:val="22"/>
              </w:rPr>
            </w:pPr>
            <w:r w:rsidRPr="005D62F4">
              <w:rPr>
                <w:szCs w:val="22"/>
                <w:lang w:val="lt-LT"/>
              </w:rPr>
              <w:t xml:space="preserve">40 mg VD </w:t>
            </w:r>
          </w:p>
        </w:tc>
        <w:tc>
          <w:tcPr>
            <w:tcW w:w="612" w:type="pct"/>
          </w:tcPr>
          <w:p w:rsidR="00A335A7" w:rsidRPr="005D62F4" w:rsidRDefault="00A335A7" w:rsidP="00AD476F">
            <w:pPr>
              <w:spacing w:line="240" w:lineRule="auto"/>
              <w:rPr>
                <w:szCs w:val="22"/>
              </w:rPr>
            </w:pPr>
            <w:r w:rsidRPr="005D62F4">
              <w:rPr>
                <w:szCs w:val="22"/>
              </w:rPr>
              <w:t xml:space="preserve">↑ 35 % </w:t>
            </w:r>
          </w:p>
        </w:tc>
        <w:tc>
          <w:tcPr>
            <w:tcW w:w="1691" w:type="pct"/>
          </w:tcPr>
          <w:p w:rsidR="00A335A7" w:rsidRPr="00BE730D" w:rsidRDefault="00A335A7" w:rsidP="00AD476F">
            <w:pPr>
              <w:spacing w:line="240" w:lineRule="auto"/>
              <w:rPr>
                <w:szCs w:val="22"/>
              </w:rPr>
            </w:pPr>
            <w:r w:rsidRPr="005D62F4">
              <w:rPr>
                <w:szCs w:val="22"/>
                <w:lang w:val="lt-LT"/>
              </w:rPr>
              <w:t>Rekomenduojama skirti mažesnę pradinę dozę ir stebėti pacientų klinikinę būklę.</w:t>
            </w:r>
          </w:p>
        </w:tc>
      </w:tr>
      <w:tr w:rsidR="00A335A7" w:rsidRPr="00B70CB1" w:rsidTr="00B70CB1">
        <w:trPr>
          <w:jc w:val="center"/>
        </w:trPr>
        <w:tc>
          <w:tcPr>
            <w:tcW w:w="1685" w:type="pct"/>
          </w:tcPr>
          <w:p w:rsidR="00A335A7" w:rsidRPr="00B70CB1" w:rsidRDefault="00A335A7" w:rsidP="00AD476F">
            <w:pPr>
              <w:spacing w:line="240" w:lineRule="auto"/>
              <w:rPr>
                <w:szCs w:val="22"/>
              </w:rPr>
            </w:pPr>
            <w:r w:rsidRPr="00B70CB1">
              <w:rPr>
                <w:szCs w:val="22"/>
                <w:lang w:val="lt-LT"/>
              </w:rPr>
              <w:t>160 mg fenofibrato x 1, 7 paras</w:t>
            </w:r>
          </w:p>
        </w:tc>
        <w:tc>
          <w:tcPr>
            <w:tcW w:w="1012" w:type="pct"/>
          </w:tcPr>
          <w:p w:rsidR="00A335A7" w:rsidRPr="00B70CB1" w:rsidRDefault="00A335A7" w:rsidP="00AD476F">
            <w:pPr>
              <w:spacing w:line="240" w:lineRule="auto"/>
              <w:rPr>
                <w:szCs w:val="22"/>
              </w:rPr>
            </w:pPr>
            <w:r w:rsidRPr="00B70CB1">
              <w:rPr>
                <w:szCs w:val="22"/>
                <w:lang w:val="lt-LT"/>
              </w:rPr>
              <w:t xml:space="preserve">40 mg VD </w:t>
            </w:r>
            <w:r w:rsidRPr="00B70CB1">
              <w:rPr>
                <w:szCs w:val="22"/>
              </w:rPr>
              <w:t xml:space="preserve"> </w:t>
            </w:r>
          </w:p>
        </w:tc>
        <w:tc>
          <w:tcPr>
            <w:tcW w:w="612" w:type="pct"/>
          </w:tcPr>
          <w:p w:rsidR="00A335A7" w:rsidRPr="00B70CB1" w:rsidRDefault="00A335A7" w:rsidP="00AD476F">
            <w:pPr>
              <w:spacing w:line="240" w:lineRule="auto"/>
              <w:rPr>
                <w:szCs w:val="22"/>
              </w:rPr>
            </w:pPr>
            <w:r w:rsidRPr="00B70CB1">
              <w:rPr>
                <w:szCs w:val="22"/>
              </w:rPr>
              <w:t>↑ 3 %</w:t>
            </w:r>
          </w:p>
        </w:tc>
        <w:tc>
          <w:tcPr>
            <w:tcW w:w="1691" w:type="pct"/>
          </w:tcPr>
          <w:p w:rsidR="00A335A7" w:rsidRPr="00B70CB1" w:rsidRDefault="00A335A7" w:rsidP="00AD476F">
            <w:pPr>
              <w:spacing w:line="240" w:lineRule="auto"/>
              <w:rPr>
                <w:szCs w:val="22"/>
              </w:rPr>
            </w:pPr>
            <w:r w:rsidRPr="00B70CB1">
              <w:rPr>
                <w:szCs w:val="22"/>
                <w:lang w:val="lt-LT"/>
              </w:rPr>
              <w:t>Rekomenduojama skirti mažesnę pradinę dozę ir stebėti pacientų klinikinę būklę.</w:t>
            </w:r>
          </w:p>
        </w:tc>
      </w:tr>
    </w:tbl>
    <w:p w:rsidR="00A335A7" w:rsidRPr="00B70CB1" w:rsidRDefault="00A335A7" w:rsidP="00AD476F">
      <w:pPr>
        <w:tabs>
          <w:tab w:val="left" w:pos="900"/>
          <w:tab w:val="left" w:pos="1260"/>
        </w:tabs>
        <w:spacing w:line="240" w:lineRule="auto"/>
        <w:ind w:right="966"/>
        <w:rPr>
          <w:szCs w:val="22"/>
          <w:u w:val="single"/>
          <w:vertAlign w:val="superscript"/>
        </w:rPr>
      </w:pPr>
    </w:p>
    <w:p w:rsidR="00A335A7" w:rsidRPr="005D62F4" w:rsidRDefault="00A335A7" w:rsidP="00AD476F">
      <w:pPr>
        <w:autoSpaceDE w:val="0"/>
        <w:autoSpaceDN w:val="0"/>
        <w:adjustRightInd w:val="0"/>
        <w:spacing w:line="240" w:lineRule="auto"/>
        <w:ind w:left="360" w:right="90" w:hanging="360"/>
        <w:rPr>
          <w:szCs w:val="22"/>
        </w:rPr>
      </w:pPr>
      <w:r w:rsidRPr="00B70CB1">
        <w:rPr>
          <w:szCs w:val="22"/>
          <w:vertAlign w:val="superscript"/>
          <w:lang w:val="lt-LT"/>
        </w:rPr>
        <w:t>&amp;</w:t>
      </w:r>
      <w:r w:rsidRPr="00B70CB1">
        <w:rPr>
          <w:szCs w:val="22"/>
          <w:lang w:val="lt-LT"/>
        </w:rPr>
        <w:t xml:space="preserve">  Duomenys, nurodyti kaip pokytis x-kartų, parodo paprastą santykį vartojant kartu ir vieną atorvastatiną (pvz., 1-kartą = pokyčio nebuvo).</w:t>
      </w:r>
      <w:r w:rsidRPr="00B70CB1">
        <w:rPr>
          <w:szCs w:val="22"/>
        </w:rPr>
        <w:t xml:space="preserve"> </w:t>
      </w:r>
      <w:r w:rsidRPr="00B70CB1">
        <w:rPr>
          <w:szCs w:val="22"/>
          <w:lang w:val="lt-LT"/>
        </w:rPr>
        <w:t>Duomenys, nurodyti kaip pokytis %, rodo skirtumą %, palyginti su vienu atorvastatinu (pvz., 0 % = pokyčio nebuvo).</w:t>
      </w:r>
      <w:r w:rsidRPr="00B70CB1">
        <w:rPr>
          <w:szCs w:val="22"/>
        </w:rPr>
        <w:t xml:space="preserve"> </w:t>
      </w:r>
    </w:p>
    <w:p w:rsidR="00A335A7" w:rsidRPr="00B70CB1" w:rsidRDefault="00A335A7" w:rsidP="00AD476F">
      <w:pPr>
        <w:tabs>
          <w:tab w:val="left" w:pos="900"/>
          <w:tab w:val="left" w:pos="1260"/>
        </w:tabs>
        <w:spacing w:line="240" w:lineRule="auto"/>
        <w:ind w:left="360" w:right="90" w:hanging="360"/>
        <w:rPr>
          <w:szCs w:val="22"/>
        </w:rPr>
      </w:pPr>
      <w:r w:rsidRPr="00B70CB1">
        <w:rPr>
          <w:szCs w:val="22"/>
          <w:vertAlign w:val="superscript"/>
        </w:rPr>
        <w:t>#</w:t>
      </w:r>
      <w:r w:rsidRPr="00B70CB1">
        <w:rPr>
          <w:szCs w:val="22"/>
        </w:rPr>
        <w:t xml:space="preserve"> </w:t>
      </w:r>
      <w:r w:rsidRPr="00B70CB1">
        <w:rPr>
          <w:szCs w:val="22"/>
        </w:rPr>
        <w:tab/>
      </w:r>
      <w:r w:rsidRPr="00B70CB1">
        <w:rPr>
          <w:szCs w:val="22"/>
          <w:lang w:val="lt-LT"/>
        </w:rPr>
        <w:t>Klinikinę reikšmę žr. 4.4 ir 4.5 skyriuose.</w:t>
      </w:r>
      <w:r w:rsidRPr="00B70CB1">
        <w:rPr>
          <w:szCs w:val="22"/>
        </w:rPr>
        <w:t xml:space="preserve"> </w:t>
      </w:r>
    </w:p>
    <w:p w:rsidR="00A335A7" w:rsidRPr="005D62F4" w:rsidRDefault="00A335A7" w:rsidP="00AD476F">
      <w:pPr>
        <w:tabs>
          <w:tab w:val="left" w:pos="900"/>
          <w:tab w:val="left" w:pos="1260"/>
        </w:tabs>
        <w:spacing w:line="240" w:lineRule="auto"/>
        <w:ind w:left="360" w:right="90" w:hanging="360"/>
        <w:rPr>
          <w:szCs w:val="22"/>
        </w:rPr>
      </w:pPr>
      <w:r w:rsidRPr="00B70CB1">
        <w:rPr>
          <w:szCs w:val="22"/>
        </w:rPr>
        <w:t xml:space="preserve">* </w:t>
      </w:r>
      <w:r w:rsidRPr="00B70CB1">
        <w:rPr>
          <w:szCs w:val="22"/>
        </w:rPr>
        <w:tab/>
      </w:r>
      <w:r w:rsidRPr="00B70CB1">
        <w:rPr>
          <w:szCs w:val="22"/>
          <w:lang w:val="lt-LT"/>
        </w:rPr>
        <w:t>Yra viena ar daugiau medžiagų, kurios slopina CYP3A4 ir didina vaistinių preparatų, kurių metabolizmą veikia CYP3A4, koncentracijas plazmoje.</w:t>
      </w:r>
      <w:r w:rsidRPr="00B70CB1">
        <w:rPr>
          <w:szCs w:val="22"/>
        </w:rPr>
        <w:t xml:space="preserve"> </w:t>
      </w:r>
      <w:r w:rsidRPr="00B70CB1">
        <w:rPr>
          <w:szCs w:val="22"/>
          <w:lang w:val="lt-LT"/>
        </w:rPr>
        <w:t>Be to, išgėrus vieną 240 ml stiklinę greipfrutų sulčių, 20,4 % sumažėjo aktyvaus ortohidroksimetabolito AUC.</w:t>
      </w:r>
      <w:r w:rsidRPr="00B70CB1">
        <w:rPr>
          <w:szCs w:val="22"/>
        </w:rPr>
        <w:t xml:space="preserve"> </w:t>
      </w:r>
      <w:r w:rsidRPr="00B70CB1">
        <w:rPr>
          <w:szCs w:val="22"/>
          <w:lang w:val="lt-LT"/>
        </w:rPr>
        <w:t>Dideli greipfrutų sulčių kiekiai (daugiau kaip 1,2 l per parą 5 paras) atorvastatino AUC padidino 2,5 karto ir taip pat padidino aktyvios frakcijos (atorvastatino ir metabolitų) AUC.</w:t>
      </w:r>
      <w:r w:rsidRPr="00B70CB1">
        <w:rPr>
          <w:szCs w:val="22"/>
        </w:rPr>
        <w:t xml:space="preserve"> </w:t>
      </w:r>
    </w:p>
    <w:p w:rsidR="00A335A7" w:rsidRPr="00B70CB1" w:rsidRDefault="00A335A7" w:rsidP="00AD476F">
      <w:pPr>
        <w:tabs>
          <w:tab w:val="left" w:pos="900"/>
          <w:tab w:val="left" w:pos="1260"/>
        </w:tabs>
        <w:spacing w:line="240" w:lineRule="auto"/>
        <w:ind w:left="360" w:right="90" w:hanging="360"/>
        <w:rPr>
          <w:szCs w:val="22"/>
        </w:rPr>
      </w:pPr>
      <w:r w:rsidRPr="00B70CB1">
        <w:rPr>
          <w:szCs w:val="22"/>
        </w:rPr>
        <w:t xml:space="preserve">^ </w:t>
      </w:r>
      <w:r w:rsidRPr="00B70CB1">
        <w:rPr>
          <w:szCs w:val="22"/>
        </w:rPr>
        <w:tab/>
      </w:r>
      <w:r w:rsidRPr="00B70CB1">
        <w:rPr>
          <w:szCs w:val="22"/>
          <w:lang w:val="lt-LT"/>
        </w:rPr>
        <w:t>Bendro atorvastatino aktyvumo ekvivalentas</w:t>
      </w:r>
    </w:p>
    <w:p w:rsidR="00A335A7" w:rsidRPr="00B70CB1" w:rsidRDefault="00A335A7" w:rsidP="00AD476F">
      <w:pPr>
        <w:spacing w:line="240" w:lineRule="auto"/>
        <w:ind w:right="90"/>
        <w:rPr>
          <w:szCs w:val="22"/>
        </w:rPr>
      </w:pPr>
      <w:r w:rsidRPr="00B70CB1">
        <w:rPr>
          <w:szCs w:val="22"/>
          <w:lang w:val="lt-LT"/>
        </w:rPr>
        <w:t>Padidėjimas nurodytas kaip „↑“, sumažėjimas kaip „↓“</w:t>
      </w:r>
    </w:p>
    <w:p w:rsidR="00A335A7" w:rsidRPr="00B70CB1" w:rsidRDefault="00A335A7" w:rsidP="00AD476F">
      <w:pPr>
        <w:spacing w:line="240" w:lineRule="auto"/>
        <w:ind w:right="90"/>
        <w:rPr>
          <w:szCs w:val="22"/>
          <w:lang w:val="nl-NL"/>
        </w:rPr>
      </w:pPr>
      <w:r w:rsidRPr="00B70CB1">
        <w:rPr>
          <w:szCs w:val="22"/>
          <w:lang w:val="lt-LT"/>
        </w:rPr>
        <w:t>x 1 = vieną kartą per parą; VD = vienkartinė dozė; x 2 = du kartus per parą; x 4 = keturis kartus per parą</w:t>
      </w:r>
    </w:p>
    <w:p w:rsidR="00A335A7" w:rsidRPr="00B70CB1" w:rsidRDefault="00A335A7" w:rsidP="00AD476F">
      <w:pPr>
        <w:pStyle w:val="Paragraph"/>
        <w:spacing w:after="0"/>
        <w:rPr>
          <w:rFonts w:eastAsia="MS Mincho" w:cs="Times New Roman"/>
          <w:sz w:val="22"/>
          <w:szCs w:val="22"/>
          <w:lang w:val="nl-NL" w:bidi="ar-SA"/>
        </w:rPr>
      </w:pPr>
    </w:p>
    <w:p w:rsidR="00A335A7" w:rsidRPr="00B70CB1" w:rsidRDefault="00A335A7" w:rsidP="00AD476F">
      <w:pPr>
        <w:pStyle w:val="Paragraph"/>
        <w:spacing w:after="0"/>
        <w:rPr>
          <w:rFonts w:cs="Times New Roman"/>
          <w:sz w:val="22"/>
          <w:szCs w:val="22"/>
          <w:lang w:val="nl-NL" w:bidi="ar-SA"/>
        </w:rPr>
      </w:pPr>
      <w:r w:rsidRPr="005D62F4">
        <w:rPr>
          <w:rFonts w:cs="Times New Roman"/>
          <w:sz w:val="22"/>
          <w:szCs w:val="22"/>
          <w:u w:val="single"/>
          <w:lang w:val="lt-LT" w:bidi="ar-SA"/>
        </w:rPr>
        <w:t>2 lentelė:</w:t>
      </w:r>
      <w:r w:rsidRPr="005D62F4">
        <w:rPr>
          <w:rFonts w:cs="Times New Roman"/>
          <w:sz w:val="22"/>
          <w:szCs w:val="22"/>
          <w:u w:val="single"/>
          <w:lang w:val="nl-NL" w:bidi="ar-SA"/>
        </w:rPr>
        <w:t xml:space="preserve"> </w:t>
      </w:r>
      <w:r w:rsidRPr="005D62F4">
        <w:rPr>
          <w:rFonts w:cs="Times New Roman"/>
          <w:sz w:val="22"/>
          <w:szCs w:val="22"/>
          <w:u w:val="single"/>
          <w:lang w:val="lt-LT" w:bidi="ar-SA"/>
        </w:rPr>
        <w:t>Atorvastatino poveikis kartu vartojamų vaistinių preparatų farmakokinetikai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1"/>
        <w:gridCol w:w="3202"/>
        <w:gridCol w:w="1087"/>
        <w:gridCol w:w="3080"/>
      </w:tblGrid>
      <w:tr w:rsidR="00A335A7" w:rsidRPr="00B70CB1" w:rsidTr="00B70CB1">
        <w:tc>
          <w:tcPr>
            <w:tcW w:w="933" w:type="pct"/>
            <w:vMerge w:val="restart"/>
          </w:tcPr>
          <w:p w:rsidR="00A335A7" w:rsidRPr="005D62F4" w:rsidRDefault="00A335A7" w:rsidP="00AD476F">
            <w:pPr>
              <w:spacing w:line="240" w:lineRule="auto"/>
              <w:rPr>
                <w:szCs w:val="22"/>
                <w:lang w:val="es-ES"/>
              </w:rPr>
            </w:pPr>
            <w:r w:rsidRPr="005D62F4">
              <w:rPr>
                <w:szCs w:val="22"/>
                <w:lang w:val="lt-LT"/>
              </w:rPr>
              <w:t>Atorvastatinas ir jo dozavimo planas</w:t>
            </w:r>
          </w:p>
        </w:tc>
        <w:tc>
          <w:tcPr>
            <w:tcW w:w="4067" w:type="pct"/>
            <w:gridSpan w:val="3"/>
          </w:tcPr>
          <w:p w:rsidR="00A335A7" w:rsidRPr="005D62F4" w:rsidRDefault="00A335A7" w:rsidP="00AD476F">
            <w:pPr>
              <w:spacing w:line="240" w:lineRule="auto"/>
              <w:rPr>
                <w:szCs w:val="22"/>
              </w:rPr>
            </w:pPr>
            <w:r w:rsidRPr="005D62F4">
              <w:rPr>
                <w:szCs w:val="22"/>
                <w:lang w:val="lt-LT"/>
              </w:rPr>
              <w:t>Kartu vartojamas vaistinis preparatas</w:t>
            </w:r>
            <w:r w:rsidRPr="005D62F4">
              <w:rPr>
                <w:b/>
                <w:szCs w:val="22"/>
              </w:rPr>
              <w:t xml:space="preserve"> </w:t>
            </w:r>
          </w:p>
        </w:tc>
      </w:tr>
      <w:tr w:rsidR="00A335A7" w:rsidRPr="00B70CB1" w:rsidTr="00B70CB1">
        <w:tc>
          <w:tcPr>
            <w:tcW w:w="933" w:type="pct"/>
            <w:vMerge/>
          </w:tcPr>
          <w:p w:rsidR="00A335A7" w:rsidRPr="00B70CB1" w:rsidRDefault="00A335A7" w:rsidP="00AD476F">
            <w:pPr>
              <w:spacing w:line="240" w:lineRule="auto"/>
              <w:rPr>
                <w:szCs w:val="22"/>
              </w:rPr>
            </w:pPr>
          </w:p>
        </w:tc>
        <w:tc>
          <w:tcPr>
            <w:tcW w:w="1767" w:type="pct"/>
          </w:tcPr>
          <w:p w:rsidR="00A335A7" w:rsidRPr="00B70CB1" w:rsidRDefault="00A335A7" w:rsidP="00AD476F">
            <w:pPr>
              <w:spacing w:line="240" w:lineRule="auto"/>
              <w:rPr>
                <w:szCs w:val="22"/>
              </w:rPr>
            </w:pPr>
            <w:r w:rsidRPr="00B70CB1">
              <w:rPr>
                <w:szCs w:val="22"/>
                <w:lang w:val="lt-LT"/>
              </w:rPr>
              <w:t>Vaistinis preparatas/dozė (mg)</w:t>
            </w:r>
          </w:p>
        </w:tc>
        <w:tc>
          <w:tcPr>
            <w:tcW w:w="600" w:type="pct"/>
          </w:tcPr>
          <w:p w:rsidR="00A335A7" w:rsidRPr="00B70CB1" w:rsidRDefault="00A335A7" w:rsidP="00AD476F">
            <w:pPr>
              <w:spacing w:line="240" w:lineRule="auto"/>
              <w:rPr>
                <w:szCs w:val="22"/>
              </w:rPr>
            </w:pPr>
            <w:r w:rsidRPr="00B70CB1">
              <w:rPr>
                <w:szCs w:val="22"/>
                <w:lang w:val="lt-LT"/>
              </w:rPr>
              <w:t>AUC</w:t>
            </w:r>
            <w:r w:rsidRPr="00B70CB1">
              <w:rPr>
                <w:szCs w:val="22"/>
                <w:vertAlign w:val="superscript"/>
                <w:lang w:val="lt-LT"/>
              </w:rPr>
              <w:t xml:space="preserve">&amp; </w:t>
            </w:r>
            <w:r w:rsidRPr="00B70CB1">
              <w:rPr>
                <w:szCs w:val="22"/>
                <w:lang w:val="lt-LT"/>
              </w:rPr>
              <w:t>pokytis</w:t>
            </w:r>
          </w:p>
        </w:tc>
        <w:tc>
          <w:tcPr>
            <w:tcW w:w="1700" w:type="pct"/>
          </w:tcPr>
          <w:p w:rsidR="00A335A7" w:rsidRPr="00B70CB1" w:rsidRDefault="00A335A7" w:rsidP="00AD476F">
            <w:pPr>
              <w:spacing w:line="240" w:lineRule="auto"/>
              <w:rPr>
                <w:szCs w:val="22"/>
              </w:rPr>
            </w:pPr>
            <w:r w:rsidRPr="00B70CB1">
              <w:rPr>
                <w:szCs w:val="22"/>
                <w:lang w:val="lt-LT"/>
              </w:rPr>
              <w:t>Klinikinės rekomendacijos</w:t>
            </w:r>
          </w:p>
        </w:tc>
      </w:tr>
      <w:tr w:rsidR="00A335A7" w:rsidRPr="00B70CB1" w:rsidTr="00B70CB1">
        <w:tc>
          <w:tcPr>
            <w:tcW w:w="933" w:type="pct"/>
          </w:tcPr>
          <w:p w:rsidR="00A335A7" w:rsidRPr="00B70CB1" w:rsidRDefault="00A335A7" w:rsidP="00AD476F">
            <w:pPr>
              <w:spacing w:line="240" w:lineRule="auto"/>
              <w:rPr>
                <w:szCs w:val="22"/>
              </w:rPr>
            </w:pPr>
            <w:r w:rsidRPr="00B70CB1">
              <w:rPr>
                <w:szCs w:val="22"/>
                <w:lang w:val="lt-LT"/>
              </w:rPr>
              <w:t>80 mg x 1 10 paras</w:t>
            </w:r>
          </w:p>
        </w:tc>
        <w:tc>
          <w:tcPr>
            <w:tcW w:w="1767" w:type="pct"/>
          </w:tcPr>
          <w:p w:rsidR="00A335A7" w:rsidRPr="00B70CB1" w:rsidRDefault="00A335A7" w:rsidP="00AD476F">
            <w:pPr>
              <w:spacing w:line="240" w:lineRule="auto"/>
              <w:rPr>
                <w:szCs w:val="22"/>
              </w:rPr>
            </w:pPr>
            <w:r w:rsidRPr="00B70CB1">
              <w:rPr>
                <w:szCs w:val="22"/>
                <w:lang w:val="lt-LT"/>
              </w:rPr>
              <w:t>0,25 mg digoksino x 1, 20 parų</w:t>
            </w:r>
          </w:p>
        </w:tc>
        <w:tc>
          <w:tcPr>
            <w:tcW w:w="600" w:type="pct"/>
          </w:tcPr>
          <w:p w:rsidR="00A335A7" w:rsidRPr="00B70CB1" w:rsidRDefault="00A335A7" w:rsidP="00AD476F">
            <w:pPr>
              <w:spacing w:line="240" w:lineRule="auto"/>
              <w:rPr>
                <w:szCs w:val="22"/>
              </w:rPr>
            </w:pPr>
            <w:r w:rsidRPr="00B70CB1">
              <w:rPr>
                <w:szCs w:val="22"/>
              </w:rPr>
              <w:t>↑ 15 %</w:t>
            </w:r>
          </w:p>
        </w:tc>
        <w:tc>
          <w:tcPr>
            <w:tcW w:w="1700" w:type="pct"/>
          </w:tcPr>
          <w:p w:rsidR="00A335A7" w:rsidRPr="00B70CB1" w:rsidRDefault="00A335A7" w:rsidP="00AD476F">
            <w:pPr>
              <w:spacing w:line="240" w:lineRule="auto"/>
              <w:rPr>
                <w:szCs w:val="22"/>
                <w:lang w:val="es-ES"/>
              </w:rPr>
            </w:pPr>
            <w:r w:rsidRPr="00B70CB1">
              <w:rPr>
                <w:szCs w:val="22"/>
                <w:lang w:val="lt-LT"/>
              </w:rPr>
              <w:t>Digoksiną vartojančius pacientus reikia tinkamai stebėti.</w:t>
            </w:r>
          </w:p>
        </w:tc>
      </w:tr>
      <w:tr w:rsidR="00A335A7" w:rsidRPr="00B70CB1" w:rsidTr="00B70CB1">
        <w:tc>
          <w:tcPr>
            <w:tcW w:w="933" w:type="pct"/>
          </w:tcPr>
          <w:p w:rsidR="00A335A7" w:rsidRPr="00B70CB1" w:rsidRDefault="00A335A7" w:rsidP="00AD476F">
            <w:pPr>
              <w:spacing w:line="240" w:lineRule="auto"/>
              <w:rPr>
                <w:szCs w:val="22"/>
              </w:rPr>
            </w:pPr>
            <w:r w:rsidRPr="00B70CB1">
              <w:rPr>
                <w:szCs w:val="22"/>
                <w:lang w:val="lt-LT"/>
              </w:rPr>
              <w:t>40 mg x 1 22 paras</w:t>
            </w:r>
            <w:r w:rsidRPr="00B70CB1">
              <w:rPr>
                <w:szCs w:val="22"/>
              </w:rPr>
              <w:t xml:space="preserve"> </w:t>
            </w:r>
          </w:p>
        </w:tc>
        <w:tc>
          <w:tcPr>
            <w:tcW w:w="1767" w:type="pct"/>
          </w:tcPr>
          <w:p w:rsidR="00A335A7" w:rsidRPr="00B70CB1" w:rsidRDefault="00A335A7" w:rsidP="00AD476F">
            <w:pPr>
              <w:spacing w:line="240" w:lineRule="auto"/>
              <w:rPr>
                <w:szCs w:val="22"/>
                <w:vertAlign w:val="superscript"/>
                <w:lang w:val="es-ES"/>
              </w:rPr>
            </w:pPr>
            <w:r w:rsidRPr="00B70CB1">
              <w:rPr>
                <w:szCs w:val="22"/>
                <w:lang w:val="lt-LT"/>
              </w:rPr>
              <w:t>Geriamieji kontraceptikai x 1, 2 mėnesius</w:t>
            </w:r>
          </w:p>
          <w:p w:rsidR="00A335A7" w:rsidRPr="00B70CB1" w:rsidRDefault="00A335A7" w:rsidP="00AD476F">
            <w:pPr>
              <w:spacing w:line="240" w:lineRule="auto"/>
              <w:rPr>
                <w:szCs w:val="22"/>
                <w:lang w:val="es-ES"/>
              </w:rPr>
            </w:pPr>
            <w:r w:rsidRPr="00B70CB1">
              <w:rPr>
                <w:szCs w:val="22"/>
                <w:lang w:val="lt-LT"/>
              </w:rPr>
              <w:t>- 1 mg noretindrono</w:t>
            </w:r>
          </w:p>
          <w:p w:rsidR="00A335A7" w:rsidRPr="00B70CB1" w:rsidRDefault="00A335A7" w:rsidP="00AD476F">
            <w:pPr>
              <w:spacing w:line="240" w:lineRule="auto"/>
              <w:rPr>
                <w:szCs w:val="22"/>
                <w:lang w:val="es-ES"/>
              </w:rPr>
            </w:pPr>
            <w:r w:rsidRPr="00B70CB1">
              <w:rPr>
                <w:szCs w:val="22"/>
                <w:lang w:val="lt-LT"/>
              </w:rPr>
              <w:t>- 35 µg etinilestradiolio</w:t>
            </w:r>
          </w:p>
        </w:tc>
        <w:tc>
          <w:tcPr>
            <w:tcW w:w="600" w:type="pct"/>
          </w:tcPr>
          <w:p w:rsidR="00A335A7" w:rsidRPr="00B70CB1" w:rsidRDefault="00A335A7" w:rsidP="00AD476F">
            <w:pPr>
              <w:spacing w:line="240" w:lineRule="auto"/>
              <w:rPr>
                <w:szCs w:val="22"/>
              </w:rPr>
            </w:pPr>
            <w:r w:rsidRPr="00B70CB1">
              <w:rPr>
                <w:szCs w:val="22"/>
              </w:rPr>
              <w:t>↑ 28 %</w:t>
            </w:r>
          </w:p>
          <w:p w:rsidR="00A335A7" w:rsidRPr="00B70CB1" w:rsidRDefault="00A335A7" w:rsidP="00AD476F">
            <w:pPr>
              <w:spacing w:line="240" w:lineRule="auto"/>
              <w:rPr>
                <w:szCs w:val="22"/>
              </w:rPr>
            </w:pPr>
            <w:r w:rsidRPr="00B70CB1">
              <w:rPr>
                <w:szCs w:val="22"/>
              </w:rPr>
              <w:t>↑ 19 %</w:t>
            </w:r>
          </w:p>
        </w:tc>
        <w:tc>
          <w:tcPr>
            <w:tcW w:w="1700" w:type="pct"/>
          </w:tcPr>
          <w:p w:rsidR="00A335A7" w:rsidRPr="00B70CB1" w:rsidRDefault="00A335A7" w:rsidP="00AD476F">
            <w:pPr>
              <w:spacing w:line="240" w:lineRule="auto"/>
              <w:rPr>
                <w:szCs w:val="22"/>
              </w:rPr>
            </w:pPr>
            <w:r w:rsidRPr="00B70CB1">
              <w:rPr>
                <w:szCs w:val="22"/>
                <w:lang w:val="lt-LT"/>
              </w:rPr>
              <w:t>Specialių rekomendacijų nėra.</w:t>
            </w:r>
          </w:p>
        </w:tc>
      </w:tr>
      <w:tr w:rsidR="00A335A7" w:rsidRPr="00B70CB1" w:rsidTr="00B70CB1">
        <w:tc>
          <w:tcPr>
            <w:tcW w:w="933" w:type="pct"/>
          </w:tcPr>
          <w:p w:rsidR="00A335A7" w:rsidRPr="00B70CB1" w:rsidRDefault="00A335A7" w:rsidP="00AD476F">
            <w:pPr>
              <w:spacing w:line="240" w:lineRule="auto"/>
              <w:rPr>
                <w:szCs w:val="22"/>
              </w:rPr>
            </w:pPr>
            <w:r w:rsidRPr="00B70CB1">
              <w:rPr>
                <w:szCs w:val="22"/>
                <w:lang w:val="lt-LT"/>
              </w:rPr>
              <w:t>80 mg x 1 15 paras</w:t>
            </w:r>
            <w:r w:rsidRPr="00B70CB1">
              <w:rPr>
                <w:szCs w:val="22"/>
              </w:rPr>
              <w:t xml:space="preserve"> </w:t>
            </w:r>
          </w:p>
        </w:tc>
        <w:tc>
          <w:tcPr>
            <w:tcW w:w="1767" w:type="pct"/>
          </w:tcPr>
          <w:p w:rsidR="00A335A7" w:rsidRPr="00B70CB1" w:rsidRDefault="00A335A7" w:rsidP="00AD476F">
            <w:pPr>
              <w:spacing w:line="240" w:lineRule="auto"/>
              <w:rPr>
                <w:szCs w:val="22"/>
              </w:rPr>
            </w:pPr>
            <w:r w:rsidRPr="00B70CB1">
              <w:rPr>
                <w:szCs w:val="22"/>
                <w:lang w:val="lt-LT"/>
              </w:rPr>
              <w:t>* 600 mg fenazono VD</w:t>
            </w:r>
          </w:p>
        </w:tc>
        <w:tc>
          <w:tcPr>
            <w:tcW w:w="600" w:type="pct"/>
          </w:tcPr>
          <w:p w:rsidR="00A335A7" w:rsidRPr="00B70CB1" w:rsidRDefault="00A335A7" w:rsidP="00AD476F">
            <w:pPr>
              <w:spacing w:line="240" w:lineRule="auto"/>
              <w:rPr>
                <w:szCs w:val="22"/>
              </w:rPr>
            </w:pPr>
            <w:r w:rsidRPr="00B70CB1">
              <w:rPr>
                <w:szCs w:val="22"/>
              </w:rPr>
              <w:t>↑ 3 %</w:t>
            </w:r>
          </w:p>
        </w:tc>
        <w:tc>
          <w:tcPr>
            <w:tcW w:w="1700" w:type="pct"/>
          </w:tcPr>
          <w:p w:rsidR="00A335A7" w:rsidRPr="00B70CB1" w:rsidRDefault="00A335A7" w:rsidP="00AD476F">
            <w:pPr>
              <w:spacing w:line="240" w:lineRule="auto"/>
              <w:rPr>
                <w:szCs w:val="22"/>
              </w:rPr>
            </w:pPr>
            <w:r w:rsidRPr="00B70CB1">
              <w:rPr>
                <w:szCs w:val="22"/>
                <w:lang w:val="lt-LT"/>
              </w:rPr>
              <w:t>Specialių rekomendacijų nėra.</w:t>
            </w:r>
          </w:p>
        </w:tc>
      </w:tr>
    </w:tbl>
    <w:p w:rsidR="00A335A7" w:rsidRPr="00B70CB1" w:rsidRDefault="00A335A7" w:rsidP="00AD476F">
      <w:pPr>
        <w:autoSpaceDE w:val="0"/>
        <w:autoSpaceDN w:val="0"/>
        <w:adjustRightInd w:val="0"/>
        <w:spacing w:line="240" w:lineRule="auto"/>
        <w:ind w:left="540" w:hanging="540"/>
        <w:rPr>
          <w:szCs w:val="22"/>
        </w:rPr>
      </w:pPr>
      <w:r w:rsidRPr="00B70CB1">
        <w:rPr>
          <w:szCs w:val="22"/>
          <w:vertAlign w:val="superscript"/>
          <w:lang w:val="lt-LT"/>
        </w:rPr>
        <w:t>&amp;</w:t>
      </w:r>
      <w:r w:rsidR="000A1838">
        <w:rPr>
          <w:szCs w:val="22"/>
          <w:vertAlign w:val="superscript"/>
          <w:lang w:val="lt-LT"/>
        </w:rPr>
        <w:tab/>
      </w:r>
      <w:r w:rsidRPr="00B70CB1">
        <w:rPr>
          <w:szCs w:val="22"/>
          <w:lang w:val="lt-LT"/>
        </w:rPr>
        <w:t xml:space="preserve">Duomenys, nurodyti kaip pokytis %, rodo skirtumą %, palyginti su vienu atorvastatinu (pvz., 0 % </w:t>
      </w:r>
      <w:r w:rsidR="000A1838" w:rsidRPr="006213EF">
        <w:rPr>
          <w:szCs w:val="22"/>
          <w:lang w:val="lt-LT"/>
        </w:rPr>
        <w:t>reiškia</w:t>
      </w:r>
      <w:r w:rsidR="000A1838" w:rsidRPr="00B70CB1">
        <w:rPr>
          <w:szCs w:val="22"/>
          <w:lang w:val="lt-LT"/>
        </w:rPr>
        <w:t xml:space="preserve"> </w:t>
      </w:r>
      <w:r w:rsidRPr="00B70CB1">
        <w:rPr>
          <w:szCs w:val="22"/>
          <w:lang w:val="lt-LT"/>
        </w:rPr>
        <w:t>pokyčio nebuvo)</w:t>
      </w:r>
    </w:p>
    <w:p w:rsidR="00A335A7" w:rsidRPr="00B70CB1" w:rsidRDefault="00A335A7" w:rsidP="00AD476F">
      <w:pPr>
        <w:spacing w:line="240" w:lineRule="auto"/>
        <w:ind w:left="540" w:hanging="540"/>
        <w:rPr>
          <w:szCs w:val="22"/>
        </w:rPr>
      </w:pPr>
      <w:r w:rsidRPr="00B70CB1">
        <w:rPr>
          <w:szCs w:val="22"/>
        </w:rPr>
        <w:t>*</w:t>
      </w:r>
      <w:r w:rsidRPr="00B70CB1">
        <w:rPr>
          <w:szCs w:val="22"/>
        </w:rPr>
        <w:tab/>
      </w:r>
      <w:r w:rsidRPr="00B70CB1">
        <w:rPr>
          <w:szCs w:val="22"/>
          <w:lang w:val="lt-LT"/>
        </w:rPr>
        <w:t>Kartotines atorvastatino dozes vartojant kartu su fenazonu, fenazono klirensui poveikio nebuvo arba jis buvo nenustatomas.</w:t>
      </w:r>
    </w:p>
    <w:p w:rsidR="00A335A7" w:rsidRPr="00B70CB1" w:rsidRDefault="00A335A7" w:rsidP="00AD476F">
      <w:pPr>
        <w:spacing w:line="240" w:lineRule="auto"/>
        <w:rPr>
          <w:szCs w:val="22"/>
        </w:rPr>
      </w:pPr>
      <w:r w:rsidRPr="00B70CB1">
        <w:rPr>
          <w:szCs w:val="22"/>
          <w:lang w:val="lt-LT"/>
        </w:rPr>
        <w:t>Padidėjimas nurodytas kaip „↑“, sumažėjimas kaip „↓“</w:t>
      </w:r>
    </w:p>
    <w:p w:rsidR="00A335A7" w:rsidRPr="00B70CB1" w:rsidRDefault="00A335A7" w:rsidP="00AD476F">
      <w:pPr>
        <w:spacing w:line="240" w:lineRule="auto"/>
        <w:rPr>
          <w:szCs w:val="22"/>
        </w:rPr>
      </w:pPr>
      <w:r w:rsidRPr="00B70CB1">
        <w:rPr>
          <w:szCs w:val="22"/>
          <w:lang w:val="lt-LT"/>
        </w:rPr>
        <w:t>x 1 = vieną kartą per parą; VD = vienkartinė dozė</w:t>
      </w:r>
    </w:p>
    <w:p w:rsidR="00A335A7" w:rsidRPr="00B70CB1" w:rsidRDefault="00A335A7" w:rsidP="00AD476F">
      <w:pPr>
        <w:spacing w:line="240" w:lineRule="auto"/>
        <w:rPr>
          <w:szCs w:val="22"/>
        </w:rPr>
      </w:pPr>
    </w:p>
    <w:p w:rsidR="00A335A7" w:rsidRPr="00B70CB1" w:rsidRDefault="00A335A7" w:rsidP="00AD476F">
      <w:pPr>
        <w:pStyle w:val="Antrat2"/>
        <w:numPr>
          <w:ilvl w:val="1"/>
          <w:numId w:val="7"/>
        </w:numPr>
        <w:tabs>
          <w:tab w:val="clear" w:pos="567"/>
        </w:tabs>
        <w:spacing w:before="0" w:after="0" w:line="240" w:lineRule="auto"/>
        <w:ind w:left="540" w:hanging="540"/>
        <w:rPr>
          <w:rFonts w:ascii="Times New Roman" w:hAnsi="Times New Roman"/>
          <w:bCs w:val="0"/>
          <w:i w:val="0"/>
          <w:iCs w:val="0"/>
          <w:sz w:val="22"/>
          <w:szCs w:val="22"/>
        </w:rPr>
      </w:pPr>
      <w:r w:rsidRPr="00B70CB1">
        <w:rPr>
          <w:rFonts w:ascii="Times New Roman" w:hAnsi="Times New Roman"/>
          <w:bCs w:val="0"/>
          <w:i w:val="0"/>
          <w:iCs w:val="0"/>
          <w:sz w:val="22"/>
          <w:szCs w:val="22"/>
          <w:lang w:val="lt-LT"/>
        </w:rPr>
        <w:t>Vaisingumas, nėštumo ir žindymo laikotarpis</w:t>
      </w:r>
    </w:p>
    <w:p w:rsidR="00A335A7" w:rsidRPr="00B70CB1" w:rsidRDefault="00A335A7" w:rsidP="00AD476F">
      <w:pPr>
        <w:spacing w:line="240" w:lineRule="auto"/>
        <w:ind w:left="540"/>
        <w:rPr>
          <w:szCs w:val="22"/>
        </w:rPr>
      </w:pPr>
    </w:p>
    <w:p w:rsidR="00A335A7" w:rsidRPr="00B70CB1" w:rsidRDefault="00A335A7" w:rsidP="00AD476F">
      <w:pPr>
        <w:tabs>
          <w:tab w:val="clear" w:pos="567"/>
          <w:tab w:val="left" w:pos="0"/>
        </w:tabs>
        <w:spacing w:line="240" w:lineRule="auto"/>
        <w:rPr>
          <w:szCs w:val="22"/>
          <w:u w:val="single"/>
        </w:rPr>
      </w:pPr>
      <w:r w:rsidRPr="00B70CB1">
        <w:rPr>
          <w:szCs w:val="22"/>
          <w:u w:val="single"/>
          <w:lang w:val="lt-LT"/>
        </w:rPr>
        <w:t>Vaisingo amžiaus moterys</w:t>
      </w:r>
    </w:p>
    <w:p w:rsidR="00A335A7" w:rsidRPr="00B70CB1" w:rsidRDefault="00A335A7" w:rsidP="00AD476F">
      <w:pPr>
        <w:tabs>
          <w:tab w:val="clear" w:pos="567"/>
          <w:tab w:val="left" w:pos="0"/>
        </w:tabs>
        <w:spacing w:line="240" w:lineRule="auto"/>
        <w:rPr>
          <w:szCs w:val="22"/>
        </w:rPr>
      </w:pPr>
      <w:r w:rsidRPr="00B70CB1">
        <w:rPr>
          <w:szCs w:val="22"/>
          <w:lang w:val="lt-LT"/>
        </w:rPr>
        <w:lastRenderedPageBreak/>
        <w:t>Vaisingo amžiaus moterys turi naudoti veiksmingą kontracepcijos metodą gydymo metu (žr. 4.3 skyrių).</w:t>
      </w:r>
    </w:p>
    <w:p w:rsidR="00A335A7" w:rsidRPr="00B70CB1" w:rsidRDefault="00A335A7" w:rsidP="00AD476F">
      <w:pPr>
        <w:tabs>
          <w:tab w:val="clear" w:pos="567"/>
          <w:tab w:val="left" w:pos="0"/>
        </w:tabs>
        <w:spacing w:line="240" w:lineRule="auto"/>
        <w:rPr>
          <w:szCs w:val="22"/>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Nėštumas</w:t>
      </w:r>
    </w:p>
    <w:p w:rsidR="00A335A7" w:rsidRPr="005D62F4" w:rsidRDefault="00A335A7" w:rsidP="00AD476F">
      <w:pPr>
        <w:tabs>
          <w:tab w:val="clear" w:pos="567"/>
          <w:tab w:val="left" w:pos="0"/>
        </w:tabs>
        <w:spacing w:line="240" w:lineRule="auto"/>
        <w:rPr>
          <w:szCs w:val="22"/>
          <w:lang w:val="es-ES"/>
        </w:rPr>
      </w:pPr>
      <w:r w:rsidRPr="00B70CB1">
        <w:rPr>
          <w:szCs w:val="22"/>
          <w:lang w:val="lt-LT"/>
        </w:rPr>
        <w:t>Atorvastatino nėštumo metu vartoti negalima (žr. 4.3 skyrių).</w:t>
      </w:r>
      <w:r w:rsidRPr="00B70CB1">
        <w:rPr>
          <w:szCs w:val="22"/>
          <w:lang w:val="es-ES"/>
        </w:rPr>
        <w:t xml:space="preserve"> </w:t>
      </w:r>
      <w:r w:rsidRPr="00B70CB1">
        <w:rPr>
          <w:szCs w:val="22"/>
          <w:lang w:val="lt-LT"/>
        </w:rPr>
        <w:t>Vartojimo nėščioms moterims saugumas nenustatytas.</w:t>
      </w:r>
      <w:r w:rsidRPr="00B70CB1">
        <w:rPr>
          <w:szCs w:val="22"/>
          <w:lang w:val="es-ES"/>
        </w:rPr>
        <w:t xml:space="preserve"> </w:t>
      </w:r>
      <w:r w:rsidRPr="00B70CB1">
        <w:rPr>
          <w:rStyle w:val="apple-converted-space"/>
          <w:rFonts w:eastAsia="SimSun"/>
          <w:color w:val="000000"/>
          <w:szCs w:val="22"/>
          <w:shd w:val="clear" w:color="auto" w:fill="FFFFFF"/>
          <w:lang w:val="lt-LT"/>
        </w:rPr>
        <w:t>Klinikinių kontroliuojamųjų tyrimų su nėščiomis moterimis neatlikta.</w:t>
      </w:r>
      <w:r w:rsidRPr="00B70CB1">
        <w:rPr>
          <w:rStyle w:val="apple-converted-space"/>
          <w:rFonts w:eastAsia="SimSun"/>
          <w:color w:val="000000"/>
          <w:szCs w:val="22"/>
          <w:shd w:val="clear" w:color="auto" w:fill="FFFFFF"/>
          <w:lang w:val="es-ES"/>
        </w:rPr>
        <w:t xml:space="preserve"> </w:t>
      </w:r>
      <w:r w:rsidRPr="00B70CB1">
        <w:rPr>
          <w:color w:val="000000"/>
          <w:szCs w:val="22"/>
          <w:shd w:val="clear" w:color="auto" w:fill="FFFFFF"/>
          <w:lang w:val="lt-LT"/>
        </w:rPr>
        <w:t>Retais atvejais dėl HMG-CoA reduktazės inhibitorių ekspozicijos gimdoje, nustatyta apsigimimų.</w:t>
      </w:r>
      <w:r w:rsidRPr="00B70CB1">
        <w:rPr>
          <w:color w:val="000000"/>
          <w:szCs w:val="22"/>
          <w:shd w:val="clear" w:color="auto" w:fill="FFFFFF"/>
          <w:lang w:val="es-ES"/>
        </w:rPr>
        <w:t xml:space="preserve"> </w:t>
      </w:r>
      <w:r w:rsidRPr="00B70CB1">
        <w:rPr>
          <w:color w:val="000000"/>
          <w:szCs w:val="22"/>
          <w:shd w:val="clear" w:color="auto" w:fill="FFFFFF"/>
          <w:lang w:val="lt-LT"/>
        </w:rPr>
        <w:t>Su gyvūnais atlikti tyrimai parodė toksinį poveikį reprodukcijai (žr. 5.3 skyrių).</w:t>
      </w:r>
    </w:p>
    <w:p w:rsidR="00A335A7" w:rsidRPr="00B70CB1" w:rsidRDefault="00A335A7" w:rsidP="00AD476F">
      <w:pPr>
        <w:tabs>
          <w:tab w:val="clear" w:pos="567"/>
          <w:tab w:val="left" w:pos="0"/>
        </w:tabs>
        <w:spacing w:line="240" w:lineRule="auto"/>
        <w:rPr>
          <w:color w:val="000000"/>
          <w:szCs w:val="22"/>
          <w:shd w:val="clear" w:color="auto" w:fill="FFFFFF"/>
          <w:lang w:val="es-ES"/>
        </w:rPr>
      </w:pPr>
    </w:p>
    <w:p w:rsidR="00A335A7" w:rsidRPr="00B70CB1" w:rsidRDefault="00A335A7" w:rsidP="00AD476F">
      <w:pPr>
        <w:tabs>
          <w:tab w:val="clear" w:pos="567"/>
          <w:tab w:val="left" w:pos="0"/>
        </w:tabs>
        <w:spacing w:line="240" w:lineRule="auto"/>
        <w:rPr>
          <w:szCs w:val="22"/>
          <w:lang w:val="es-ES"/>
        </w:rPr>
      </w:pPr>
      <w:r w:rsidRPr="00B70CB1">
        <w:rPr>
          <w:color w:val="000000"/>
          <w:szCs w:val="22"/>
          <w:shd w:val="clear" w:color="auto" w:fill="FFFFFF"/>
          <w:lang w:val="lt-LT"/>
        </w:rPr>
        <w:t>Motinos gydymas atorvastatinu gali mažinti mevalonato, iš kurio organizme sintezuojamas cholesterolis, koncentraciją vaisiaus organizme.</w:t>
      </w:r>
      <w:r w:rsidRPr="00B70CB1">
        <w:rPr>
          <w:color w:val="000000"/>
          <w:szCs w:val="22"/>
          <w:shd w:val="clear" w:color="auto" w:fill="FFFFFF"/>
          <w:lang w:val="es-ES"/>
        </w:rPr>
        <w:t xml:space="preserve"> </w:t>
      </w:r>
      <w:r w:rsidRPr="00B70CB1">
        <w:rPr>
          <w:color w:val="000000"/>
          <w:szCs w:val="22"/>
          <w:shd w:val="clear" w:color="auto" w:fill="FFFFFF"/>
          <w:lang w:val="lt-LT"/>
        </w:rPr>
        <w:t>Aterosklerozė yra lėtinis procesas, taigi nėštumo metu laikinai pertraukus lipidų koncentraciją mažinantį gydymą didelės įtakos ilgalaikei rizikai, susijusiai su pirmine hipercholesterolemija, neturėtų būti.</w:t>
      </w:r>
    </w:p>
    <w:p w:rsidR="00A335A7" w:rsidRPr="00B70CB1" w:rsidRDefault="00A335A7" w:rsidP="00AD476F">
      <w:pPr>
        <w:tabs>
          <w:tab w:val="clear" w:pos="567"/>
          <w:tab w:val="left" w:pos="0"/>
        </w:tabs>
        <w:spacing w:line="240" w:lineRule="auto"/>
        <w:rPr>
          <w:color w:val="000000"/>
          <w:szCs w:val="22"/>
          <w:shd w:val="clear" w:color="auto" w:fill="FFFFFF"/>
          <w:lang w:val="es-ES"/>
        </w:rPr>
      </w:pPr>
    </w:p>
    <w:p w:rsidR="00A335A7" w:rsidRPr="00B70CB1" w:rsidRDefault="00A335A7" w:rsidP="00AD476F">
      <w:pPr>
        <w:tabs>
          <w:tab w:val="clear" w:pos="567"/>
          <w:tab w:val="left" w:pos="0"/>
        </w:tabs>
        <w:spacing w:line="240" w:lineRule="auto"/>
        <w:rPr>
          <w:szCs w:val="22"/>
          <w:lang w:val="es-ES"/>
        </w:rPr>
      </w:pPr>
      <w:r w:rsidRPr="00B70CB1">
        <w:rPr>
          <w:szCs w:val="22"/>
          <w:lang w:val="lt-LT"/>
        </w:rPr>
        <w:t>Todėl atorvastatino</w:t>
      </w:r>
      <w:r w:rsidRPr="00B70CB1">
        <w:rPr>
          <w:color w:val="000000"/>
          <w:szCs w:val="22"/>
          <w:shd w:val="clear" w:color="auto" w:fill="FFFFFF"/>
          <w:lang w:val="lt-LT"/>
        </w:rPr>
        <w:t xml:space="preserve"> nėštumo metu, planuojančioms pastoti moterims arba galvojančioms, kad gali būti nėščios, moterims vartoti negalima.</w:t>
      </w:r>
      <w:r w:rsidRPr="00B70CB1">
        <w:rPr>
          <w:color w:val="000000"/>
          <w:szCs w:val="22"/>
          <w:shd w:val="clear" w:color="auto" w:fill="FFFFFF"/>
          <w:lang w:val="es-ES"/>
        </w:rPr>
        <w:t xml:space="preserve"> </w:t>
      </w:r>
      <w:r w:rsidRPr="00B70CB1">
        <w:rPr>
          <w:color w:val="000000"/>
          <w:szCs w:val="22"/>
          <w:shd w:val="clear" w:color="auto" w:fill="FFFFFF"/>
          <w:lang w:val="lt-LT"/>
        </w:rPr>
        <w:t>Gydymą a</w:t>
      </w:r>
      <w:r w:rsidRPr="00B70CB1">
        <w:rPr>
          <w:szCs w:val="22"/>
          <w:lang w:val="lt-LT"/>
        </w:rPr>
        <w:t>torvastatinu</w:t>
      </w:r>
      <w:r w:rsidRPr="00B70CB1">
        <w:rPr>
          <w:color w:val="000000"/>
          <w:szCs w:val="22"/>
          <w:shd w:val="clear" w:color="auto" w:fill="FFFFFF"/>
          <w:lang w:val="lt-LT"/>
        </w:rPr>
        <w:t xml:space="preserve"> nėštumo metu reikia pristabdyti arba iki tol, kol paaiškėja, kad moteris ne nėščia (žr. 4.3 skyrių).</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Žindymas</w:t>
      </w:r>
    </w:p>
    <w:p w:rsidR="00A335A7" w:rsidRPr="005D62F4" w:rsidRDefault="00A335A7" w:rsidP="00AD476F">
      <w:pPr>
        <w:tabs>
          <w:tab w:val="clear" w:pos="567"/>
          <w:tab w:val="left" w:pos="0"/>
        </w:tabs>
        <w:spacing w:line="240" w:lineRule="auto"/>
        <w:rPr>
          <w:szCs w:val="22"/>
          <w:lang w:val="es-ES"/>
        </w:rPr>
      </w:pPr>
      <w:r w:rsidRPr="00B70CB1">
        <w:rPr>
          <w:szCs w:val="22"/>
          <w:lang w:val="lt-LT"/>
        </w:rPr>
        <w:t>Ar atorvastatino bei jo metabolitų išsiskiria į motinos pieną, nežinoma.</w:t>
      </w:r>
      <w:r w:rsidRPr="00B70CB1">
        <w:rPr>
          <w:szCs w:val="22"/>
          <w:lang w:val="es-ES"/>
        </w:rPr>
        <w:t xml:space="preserve"> </w:t>
      </w:r>
      <w:r w:rsidRPr="00B70CB1">
        <w:rPr>
          <w:szCs w:val="22"/>
          <w:lang w:val="lt-LT"/>
        </w:rPr>
        <w:t>Atorvastatino ir jo veikliojo metabolito koncentracijos žiurkių plazmoje buvo panašios kaip piene (žr. 5.3 skyrių).</w:t>
      </w:r>
      <w:r w:rsidRPr="00B70CB1">
        <w:rPr>
          <w:szCs w:val="22"/>
          <w:lang w:val="es-ES"/>
        </w:rPr>
        <w:t xml:space="preserve"> </w:t>
      </w:r>
      <w:r w:rsidRPr="00B70CB1">
        <w:rPr>
          <w:szCs w:val="22"/>
          <w:lang w:val="lt-LT"/>
        </w:rPr>
        <w:t>Dėl sunkių nepageidaujamų reakcijų tikimybės, moterims, vartojančioms atorvastatiną, žindyti kūdikio negalima (žr. 4.3 skyrių).</w:t>
      </w:r>
      <w:r w:rsidRPr="00B70CB1">
        <w:rPr>
          <w:szCs w:val="22"/>
          <w:lang w:val="es-ES"/>
        </w:rPr>
        <w:t xml:space="preserve"> </w:t>
      </w:r>
      <w:r w:rsidRPr="00B70CB1">
        <w:rPr>
          <w:color w:val="000000"/>
          <w:szCs w:val="22"/>
          <w:shd w:val="clear" w:color="auto" w:fill="FFFFFF"/>
          <w:lang w:val="lt-LT"/>
        </w:rPr>
        <w:t>Atorvastatino nėštumo metu vartoti negalima (žr. 4.3 skyrių).</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Vaisingumas</w:t>
      </w:r>
    </w:p>
    <w:p w:rsidR="00A335A7" w:rsidRPr="00B70CB1" w:rsidRDefault="00A335A7" w:rsidP="00AD476F">
      <w:pPr>
        <w:tabs>
          <w:tab w:val="clear" w:pos="567"/>
          <w:tab w:val="left" w:pos="0"/>
        </w:tabs>
        <w:spacing w:line="240" w:lineRule="auto"/>
        <w:rPr>
          <w:szCs w:val="22"/>
          <w:lang w:val="es-ES"/>
        </w:rPr>
      </w:pPr>
      <w:r w:rsidRPr="00B70CB1">
        <w:rPr>
          <w:szCs w:val="22"/>
          <w:lang w:val="lt-LT"/>
        </w:rPr>
        <w:t>Su gyvūnais atliktų tyrimų duomenimis, atorvastatinas neveikia patelių ar patinų vaisingumo (žr. 5.3 skyrių).</w:t>
      </w:r>
    </w:p>
    <w:p w:rsidR="00A335A7" w:rsidRPr="00B70CB1" w:rsidRDefault="00A335A7" w:rsidP="00AD476F">
      <w:pPr>
        <w:spacing w:line="240" w:lineRule="auto"/>
        <w:ind w:left="540"/>
        <w:rPr>
          <w:szCs w:val="22"/>
          <w:lang w:val="es-ES"/>
        </w:rPr>
      </w:pPr>
    </w:p>
    <w:p w:rsidR="00A335A7" w:rsidRPr="00B70CB1" w:rsidRDefault="00A335A7" w:rsidP="00AD476F">
      <w:pPr>
        <w:pStyle w:val="Antrat2"/>
        <w:tabs>
          <w:tab w:val="left" w:pos="-142"/>
          <w:tab w:val="left" w:pos="540"/>
        </w:tabs>
        <w:spacing w:before="0" w:after="0" w:line="240" w:lineRule="auto"/>
        <w:ind w:left="540" w:hanging="540"/>
        <w:rPr>
          <w:rFonts w:ascii="Times New Roman" w:hAnsi="Times New Roman"/>
          <w:bCs w:val="0"/>
          <w:i w:val="0"/>
          <w:iCs w:val="0"/>
          <w:sz w:val="22"/>
          <w:szCs w:val="22"/>
          <w:lang w:val="es-ES"/>
        </w:rPr>
      </w:pPr>
      <w:r w:rsidRPr="00B70CB1">
        <w:rPr>
          <w:rFonts w:ascii="Times New Roman" w:hAnsi="Times New Roman"/>
          <w:bCs w:val="0"/>
          <w:i w:val="0"/>
          <w:iCs w:val="0"/>
          <w:sz w:val="22"/>
          <w:szCs w:val="22"/>
          <w:lang w:val="lt-LT"/>
        </w:rPr>
        <w:t>4.7</w:t>
      </w:r>
      <w:r w:rsidRPr="00B70CB1">
        <w:rPr>
          <w:rFonts w:ascii="Times New Roman" w:hAnsi="Times New Roman"/>
          <w:bCs w:val="0"/>
          <w:i w:val="0"/>
          <w:iCs w:val="0"/>
          <w:sz w:val="22"/>
          <w:szCs w:val="22"/>
          <w:lang w:val="lt-LT"/>
        </w:rPr>
        <w:tab/>
        <w:t>Poveikis gebėjimui vairuoti ir valdyti mechanizmus</w:t>
      </w:r>
      <w:r w:rsidRPr="00B70CB1">
        <w:rPr>
          <w:rFonts w:ascii="Times New Roman" w:hAnsi="Times New Roman"/>
          <w:bCs w:val="0"/>
          <w:i w:val="0"/>
          <w:iCs w:val="0"/>
          <w:sz w:val="22"/>
          <w:szCs w:val="22"/>
          <w:lang w:val="es-ES"/>
        </w:rPr>
        <w:t xml:space="preserve"> </w:t>
      </w:r>
    </w:p>
    <w:p w:rsidR="00C577B6" w:rsidRDefault="00C577B6" w:rsidP="00AD476F">
      <w:pPr>
        <w:tabs>
          <w:tab w:val="left" w:pos="540"/>
          <w:tab w:val="left" w:pos="720"/>
        </w:tabs>
        <w:spacing w:line="240" w:lineRule="auto"/>
        <w:ind w:left="540" w:hanging="540"/>
        <w:rPr>
          <w:szCs w:val="22"/>
          <w:lang w:val="es-ES"/>
        </w:rPr>
      </w:pPr>
    </w:p>
    <w:p w:rsidR="00A335A7" w:rsidRPr="00B70CB1" w:rsidRDefault="00A335A7" w:rsidP="00AD476F">
      <w:pPr>
        <w:tabs>
          <w:tab w:val="left" w:pos="540"/>
          <w:tab w:val="left" w:pos="720"/>
        </w:tabs>
        <w:spacing w:line="240" w:lineRule="auto"/>
        <w:ind w:left="540" w:hanging="540"/>
        <w:rPr>
          <w:szCs w:val="22"/>
          <w:lang w:val="es-ES"/>
        </w:rPr>
      </w:pPr>
      <w:r w:rsidRPr="00B70CB1">
        <w:rPr>
          <w:szCs w:val="22"/>
          <w:lang w:val="lt-LT"/>
        </w:rPr>
        <w:t>Atorvastatinas gebėjimą vairuoti ir valdyti mechanizmus veikia silpnai.</w:t>
      </w:r>
    </w:p>
    <w:p w:rsidR="00A335A7" w:rsidRPr="00B70CB1" w:rsidRDefault="00A335A7" w:rsidP="00AD476F">
      <w:pPr>
        <w:tabs>
          <w:tab w:val="left" w:pos="540"/>
          <w:tab w:val="left" w:pos="720"/>
        </w:tabs>
        <w:spacing w:line="240" w:lineRule="auto"/>
        <w:ind w:left="540" w:hanging="540"/>
        <w:rPr>
          <w:szCs w:val="22"/>
          <w:lang w:val="es-ES"/>
        </w:rPr>
      </w:pPr>
    </w:p>
    <w:p w:rsidR="00A335A7" w:rsidRPr="00B70CB1" w:rsidRDefault="00A335A7" w:rsidP="00AD476F">
      <w:pPr>
        <w:pStyle w:val="Antrat2"/>
        <w:tabs>
          <w:tab w:val="left" w:pos="540"/>
        </w:tabs>
        <w:spacing w:before="0" w:after="0" w:line="240" w:lineRule="auto"/>
        <w:ind w:left="540" w:hanging="540"/>
        <w:rPr>
          <w:rFonts w:ascii="Times New Roman" w:hAnsi="Times New Roman"/>
          <w:bCs w:val="0"/>
          <w:i w:val="0"/>
          <w:iCs w:val="0"/>
          <w:sz w:val="22"/>
          <w:szCs w:val="22"/>
          <w:lang w:val="es-ES"/>
        </w:rPr>
      </w:pPr>
      <w:r w:rsidRPr="00B70CB1">
        <w:rPr>
          <w:rFonts w:ascii="Times New Roman" w:hAnsi="Times New Roman"/>
          <w:bCs w:val="0"/>
          <w:i w:val="0"/>
          <w:iCs w:val="0"/>
          <w:sz w:val="22"/>
          <w:szCs w:val="22"/>
          <w:lang w:val="lt-LT"/>
        </w:rPr>
        <w:t>4.8</w:t>
      </w:r>
      <w:r w:rsidRPr="00B70CB1">
        <w:rPr>
          <w:rFonts w:ascii="Times New Roman" w:hAnsi="Times New Roman"/>
          <w:bCs w:val="0"/>
          <w:i w:val="0"/>
          <w:iCs w:val="0"/>
          <w:sz w:val="22"/>
          <w:szCs w:val="22"/>
          <w:lang w:val="lt-LT"/>
        </w:rPr>
        <w:tab/>
        <w:t>Nepageidaujamas poveikis</w:t>
      </w:r>
    </w:p>
    <w:p w:rsidR="00C577B6" w:rsidRDefault="00C577B6"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szCs w:val="22"/>
          <w:lang w:val="es-ES"/>
        </w:rPr>
      </w:pPr>
      <w:r w:rsidRPr="00B70CB1">
        <w:rPr>
          <w:szCs w:val="22"/>
          <w:lang w:val="lt-LT"/>
        </w:rPr>
        <w:t>Placebu kontroliuojamųjų atorvastatino klinikinių tyrimų, kuriuose dalyvavo 16 066 (8755 atorvastatino grupės pacientų, palyginti su 7311 placebo grupės pacientų) pacientų, gydytų vidutiniškai 53 savaites, duomenimis, 5,2 % pacientų nutraukė gydymą atorvastatinu dėl nepageidaujamų reakcijų, palyginti su 4,0 % pacientų placebo grupėje.</w:t>
      </w:r>
      <w:r w:rsidRPr="00B70CB1">
        <w:rPr>
          <w:color w:val="000000"/>
          <w:szCs w:val="22"/>
          <w:lang w:val="es-ES"/>
        </w:rPr>
        <w:t xml:space="preserve"> </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szCs w:val="22"/>
          <w:lang w:val="es-ES"/>
        </w:rPr>
      </w:pPr>
      <w:r w:rsidRPr="00B70CB1">
        <w:rPr>
          <w:szCs w:val="22"/>
          <w:lang w:val="lt-LT"/>
        </w:rPr>
        <w:t>Remiantis klinikinių tyrimų ir gausiais stebėjimo po vaistinio preparato patekimo į rinką duomenimis, toliau esančioje lentelėje išvardytos nepageidaujamos reakcijos į atorvastatiną.</w:t>
      </w:r>
      <w:r w:rsidRPr="00B70CB1">
        <w:rPr>
          <w:szCs w:val="22"/>
          <w:lang w:val="es-ES"/>
        </w:rPr>
        <w:t xml:space="preserve"> </w:t>
      </w:r>
    </w:p>
    <w:p w:rsidR="00A335A7" w:rsidRPr="00B70CB1" w:rsidRDefault="00A335A7" w:rsidP="00AD476F">
      <w:pPr>
        <w:tabs>
          <w:tab w:val="left" w:pos="540"/>
        </w:tabs>
        <w:spacing w:line="240" w:lineRule="auto"/>
        <w:ind w:left="540" w:hanging="540"/>
        <w:rPr>
          <w:szCs w:val="22"/>
          <w:lang w:val="es-ES"/>
        </w:rPr>
      </w:pPr>
    </w:p>
    <w:p w:rsidR="00A335A7" w:rsidRPr="00B70CB1" w:rsidRDefault="00A335A7" w:rsidP="00AD476F">
      <w:pPr>
        <w:tabs>
          <w:tab w:val="clear" w:pos="567"/>
          <w:tab w:val="left" w:pos="0"/>
        </w:tabs>
        <w:spacing w:line="240" w:lineRule="auto"/>
        <w:rPr>
          <w:szCs w:val="22"/>
          <w:lang w:val="es-ES"/>
        </w:rPr>
      </w:pPr>
      <w:r w:rsidRPr="00B70CB1">
        <w:rPr>
          <w:szCs w:val="22"/>
          <w:lang w:val="lt-LT"/>
        </w:rPr>
        <w:t>Reakcijų dažnis nurodytas, naudojant tokius sutrikimų dažnio apibūdinimus:</w:t>
      </w:r>
      <w:r w:rsidRPr="00B70CB1">
        <w:rPr>
          <w:szCs w:val="22"/>
          <w:lang w:val="es-ES"/>
        </w:rPr>
        <w:t xml:space="preserve"> </w:t>
      </w:r>
      <w:r w:rsidRPr="00B70CB1">
        <w:rPr>
          <w:szCs w:val="22"/>
          <w:lang w:val="lt-LT"/>
        </w:rPr>
        <w:t>dažni (nuo &gt; 1/100 iki &lt; 1/10), nedažni (nuo ≥ 1/1000 iki ≤ 1/100), reti (nuo ≥  1/10 000 iki ≤ 1/1000) ir labai reti (≤ 1/10 000).</w:t>
      </w:r>
    </w:p>
    <w:p w:rsidR="00A335A7" w:rsidRPr="00B70CB1" w:rsidRDefault="00A335A7" w:rsidP="00AD476F">
      <w:pPr>
        <w:tabs>
          <w:tab w:val="left" w:pos="540"/>
        </w:tabs>
        <w:spacing w:line="240" w:lineRule="auto"/>
        <w:ind w:left="540" w:hanging="540"/>
        <w:rPr>
          <w:szCs w:val="22"/>
          <w:lang w:val="es-ES"/>
        </w:rPr>
      </w:pPr>
      <w:r w:rsidRPr="00B70CB1">
        <w:rPr>
          <w:szCs w:val="22"/>
          <w:lang w:val="es-ES"/>
        </w:rPr>
        <w:t xml:space="preserve"> </w:t>
      </w: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Infekcijos ir infestacijos</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lastRenderedPageBreak/>
        <w:t>Dažni:</w:t>
      </w:r>
      <w:r w:rsidRPr="00B70CB1">
        <w:rPr>
          <w:color w:val="000000"/>
          <w:szCs w:val="22"/>
          <w:lang w:val="es-ES"/>
        </w:rPr>
        <w:t xml:space="preserve"> </w:t>
      </w:r>
      <w:r w:rsidRPr="00B70CB1">
        <w:rPr>
          <w:color w:val="000000"/>
          <w:szCs w:val="22"/>
          <w:lang w:val="lt-LT"/>
        </w:rPr>
        <w:t>nazofaringitas.</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Kraujo ir limfinės sistemos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Reti:</w:t>
      </w:r>
      <w:r w:rsidRPr="00B70CB1">
        <w:rPr>
          <w:color w:val="000000"/>
          <w:szCs w:val="22"/>
          <w:lang w:val="es-ES"/>
        </w:rPr>
        <w:t xml:space="preserve"> </w:t>
      </w:r>
      <w:r w:rsidRPr="00B70CB1">
        <w:rPr>
          <w:color w:val="000000"/>
          <w:szCs w:val="22"/>
          <w:lang w:val="lt-LT"/>
        </w:rPr>
        <w:t>trombocitopenija.</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Imuninės sistemos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Dažni:</w:t>
      </w:r>
      <w:r w:rsidRPr="00B70CB1">
        <w:rPr>
          <w:color w:val="000000"/>
          <w:szCs w:val="22"/>
          <w:lang w:val="es-ES"/>
        </w:rPr>
        <w:t xml:space="preserve"> </w:t>
      </w:r>
      <w:r w:rsidRPr="00B70CB1">
        <w:rPr>
          <w:color w:val="000000"/>
          <w:szCs w:val="22"/>
          <w:lang w:val="lt-LT"/>
        </w:rPr>
        <w:t>alerginės reakcijos</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Labai reti:</w:t>
      </w:r>
      <w:r w:rsidRPr="00B70CB1">
        <w:rPr>
          <w:color w:val="000000"/>
          <w:szCs w:val="22"/>
          <w:lang w:val="es-ES"/>
        </w:rPr>
        <w:t xml:space="preserve"> </w:t>
      </w:r>
      <w:r w:rsidRPr="00B70CB1">
        <w:rPr>
          <w:color w:val="000000"/>
          <w:szCs w:val="22"/>
          <w:lang w:val="lt-LT"/>
        </w:rPr>
        <w:t>anafilaksija</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Metabolizmo ir mitybos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Dažni:</w:t>
      </w:r>
      <w:r w:rsidRPr="00B70CB1">
        <w:rPr>
          <w:color w:val="000000"/>
          <w:szCs w:val="22"/>
          <w:lang w:val="es-ES"/>
        </w:rPr>
        <w:t xml:space="preserve"> </w:t>
      </w:r>
      <w:r w:rsidRPr="00B70CB1">
        <w:rPr>
          <w:color w:val="000000"/>
          <w:szCs w:val="22"/>
          <w:lang w:val="lt-LT"/>
        </w:rPr>
        <w:t>hiperglikemija.</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Nedažni:</w:t>
      </w:r>
      <w:r w:rsidRPr="00B70CB1">
        <w:rPr>
          <w:color w:val="000000"/>
          <w:szCs w:val="22"/>
          <w:lang w:val="es-ES"/>
        </w:rPr>
        <w:t xml:space="preserve"> </w:t>
      </w:r>
      <w:r w:rsidRPr="00B70CB1">
        <w:rPr>
          <w:color w:val="000000"/>
          <w:szCs w:val="22"/>
          <w:lang w:val="lt-LT"/>
        </w:rPr>
        <w:t>hipoglikemija, kūno svorio didėjimas, anoreksija</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Psichikos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Nedažni:</w:t>
      </w:r>
      <w:r w:rsidRPr="00B70CB1">
        <w:rPr>
          <w:color w:val="000000"/>
          <w:szCs w:val="22"/>
          <w:lang w:val="es-ES"/>
        </w:rPr>
        <w:t xml:space="preserve"> </w:t>
      </w:r>
      <w:r w:rsidRPr="00B70CB1">
        <w:rPr>
          <w:color w:val="000000"/>
          <w:szCs w:val="22"/>
          <w:lang w:val="lt-LT"/>
        </w:rPr>
        <w:t>košmarai, nemiga.</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Nervų sistemos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Dažni:</w:t>
      </w:r>
      <w:r w:rsidRPr="00B70CB1">
        <w:rPr>
          <w:color w:val="000000"/>
          <w:szCs w:val="22"/>
          <w:lang w:val="es-ES"/>
        </w:rPr>
        <w:t xml:space="preserve"> </w:t>
      </w:r>
      <w:r w:rsidRPr="00B70CB1">
        <w:rPr>
          <w:color w:val="000000"/>
          <w:szCs w:val="22"/>
          <w:lang w:val="lt-LT"/>
        </w:rPr>
        <w:t>galvos skausmas.</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Nedažni:</w:t>
      </w:r>
      <w:r w:rsidRPr="00B70CB1">
        <w:rPr>
          <w:color w:val="000000"/>
          <w:szCs w:val="22"/>
          <w:lang w:val="es-ES"/>
        </w:rPr>
        <w:t xml:space="preserve"> </w:t>
      </w:r>
      <w:r w:rsidR="00BE730D" w:rsidRPr="00EF3BDE">
        <w:rPr>
          <w:color w:val="000000"/>
          <w:szCs w:val="22"/>
          <w:lang w:val="lt-LT"/>
        </w:rPr>
        <w:t>svaigulys</w:t>
      </w:r>
      <w:r w:rsidRPr="00B70CB1">
        <w:rPr>
          <w:color w:val="000000"/>
          <w:szCs w:val="22"/>
          <w:lang w:val="lt-LT"/>
        </w:rPr>
        <w:t xml:space="preserve">, parestezija, </w:t>
      </w:r>
      <w:r w:rsidR="007C5AFC" w:rsidRPr="00EF3BDE">
        <w:rPr>
          <w:color w:val="000000"/>
          <w:szCs w:val="22"/>
          <w:lang w:val="lt-LT"/>
        </w:rPr>
        <w:t>hipestezija</w:t>
      </w:r>
      <w:r w:rsidRPr="00B70CB1">
        <w:rPr>
          <w:color w:val="000000"/>
          <w:szCs w:val="22"/>
          <w:lang w:val="lt-LT"/>
        </w:rPr>
        <w:t>, skonio pojūčio sutrikimas, amnezija.</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Reti:</w:t>
      </w:r>
      <w:r w:rsidRPr="00B70CB1">
        <w:rPr>
          <w:color w:val="000000"/>
          <w:szCs w:val="22"/>
          <w:lang w:val="es-ES"/>
        </w:rPr>
        <w:t xml:space="preserve"> </w:t>
      </w:r>
      <w:r w:rsidRPr="00B70CB1">
        <w:rPr>
          <w:color w:val="000000"/>
          <w:szCs w:val="22"/>
          <w:lang w:val="lt-LT"/>
        </w:rPr>
        <w:t>periferinė neuropatija.</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Akių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Nedažni:</w:t>
      </w:r>
      <w:r w:rsidRPr="00B70CB1">
        <w:rPr>
          <w:color w:val="000000"/>
          <w:szCs w:val="22"/>
          <w:lang w:val="es-ES"/>
        </w:rPr>
        <w:t xml:space="preserve"> </w:t>
      </w:r>
      <w:r w:rsidRPr="00B70CB1">
        <w:rPr>
          <w:color w:val="000000"/>
          <w:szCs w:val="22"/>
          <w:lang w:val="lt-LT"/>
        </w:rPr>
        <w:t>miglotas matymas</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Reti:</w:t>
      </w:r>
      <w:r w:rsidRPr="00B70CB1">
        <w:rPr>
          <w:color w:val="000000"/>
          <w:szCs w:val="22"/>
          <w:lang w:val="es-ES"/>
        </w:rPr>
        <w:t xml:space="preserve"> </w:t>
      </w:r>
      <w:r w:rsidRPr="00B70CB1">
        <w:rPr>
          <w:color w:val="000000"/>
          <w:szCs w:val="22"/>
          <w:lang w:val="lt-LT"/>
        </w:rPr>
        <w:t>regos sutrikimas</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Ausų ir labirintų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Nedažni:</w:t>
      </w:r>
      <w:r w:rsidRPr="00B70CB1">
        <w:rPr>
          <w:color w:val="000000"/>
          <w:szCs w:val="22"/>
          <w:lang w:val="es-ES"/>
        </w:rPr>
        <w:t xml:space="preserve"> </w:t>
      </w:r>
      <w:r w:rsidRPr="00B70CB1">
        <w:rPr>
          <w:color w:val="000000"/>
          <w:szCs w:val="22"/>
          <w:lang w:val="lt-LT"/>
        </w:rPr>
        <w:t>spengimas ausyse.</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Labai reti:</w:t>
      </w:r>
      <w:r w:rsidRPr="00B70CB1">
        <w:rPr>
          <w:color w:val="000000"/>
          <w:szCs w:val="22"/>
          <w:lang w:val="es-ES"/>
        </w:rPr>
        <w:t xml:space="preserve"> </w:t>
      </w:r>
      <w:r w:rsidRPr="00B70CB1">
        <w:rPr>
          <w:color w:val="000000"/>
          <w:szCs w:val="22"/>
          <w:lang w:val="lt-LT"/>
        </w:rPr>
        <w:t>prikurtimas.</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Kvėpavimo sistemos, krūtinės ląstos ir tarpusienio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Dažni:</w:t>
      </w:r>
      <w:r w:rsidRPr="00B70CB1">
        <w:rPr>
          <w:color w:val="000000"/>
          <w:szCs w:val="22"/>
          <w:lang w:val="es-ES"/>
        </w:rPr>
        <w:t xml:space="preserve"> </w:t>
      </w:r>
      <w:r w:rsidRPr="00B70CB1">
        <w:rPr>
          <w:color w:val="000000"/>
          <w:szCs w:val="22"/>
          <w:lang w:val="lt-LT"/>
        </w:rPr>
        <w:t>ryklės ir gerklės skausmas, kraujavimas iš nosies</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Virškinimo trakto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Dažni:</w:t>
      </w:r>
      <w:r w:rsidRPr="00B70CB1">
        <w:rPr>
          <w:color w:val="000000"/>
          <w:szCs w:val="22"/>
          <w:lang w:val="es-ES"/>
        </w:rPr>
        <w:t xml:space="preserve"> </w:t>
      </w:r>
      <w:r w:rsidRPr="00B70CB1">
        <w:rPr>
          <w:color w:val="000000"/>
          <w:szCs w:val="22"/>
          <w:lang w:val="lt-LT"/>
        </w:rPr>
        <w:t>vidurių užkietėjimas, dujų susikaupimas virškinimo trakte, dispepsija, pykinimas, viduriavimas.</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Nedažni:</w:t>
      </w:r>
      <w:r w:rsidRPr="00B70CB1">
        <w:rPr>
          <w:color w:val="000000"/>
          <w:szCs w:val="22"/>
          <w:lang w:val="es-ES"/>
        </w:rPr>
        <w:t xml:space="preserve"> </w:t>
      </w:r>
      <w:r w:rsidRPr="00B70CB1">
        <w:rPr>
          <w:color w:val="000000"/>
          <w:szCs w:val="22"/>
          <w:lang w:val="lt-LT"/>
        </w:rPr>
        <w:t xml:space="preserve">vėmimas, viršutinės ar apatinės pilvo dalies skausmas, </w:t>
      </w:r>
      <w:r w:rsidR="00096972" w:rsidRPr="00B70CB1">
        <w:rPr>
          <w:color w:val="000000"/>
          <w:szCs w:val="22"/>
          <w:lang w:val="lt-LT"/>
        </w:rPr>
        <w:t>atsirūgimas</w:t>
      </w:r>
      <w:r w:rsidRPr="00B70CB1">
        <w:rPr>
          <w:color w:val="000000"/>
          <w:szCs w:val="22"/>
          <w:lang w:val="lt-LT"/>
        </w:rPr>
        <w:t>, pankreatitas.</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Kepenų, tulžies pūslės ir latakų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Nedažni:</w:t>
      </w:r>
      <w:r w:rsidRPr="00B70CB1">
        <w:rPr>
          <w:color w:val="000000"/>
          <w:szCs w:val="22"/>
          <w:lang w:val="es-ES"/>
        </w:rPr>
        <w:t xml:space="preserve"> </w:t>
      </w:r>
      <w:r w:rsidRPr="00B70CB1">
        <w:rPr>
          <w:color w:val="000000"/>
          <w:spacing w:val="1"/>
          <w:szCs w:val="22"/>
          <w:lang w:val="lt-LT"/>
        </w:rPr>
        <w:t>H</w:t>
      </w:r>
      <w:r w:rsidRPr="00B70CB1">
        <w:rPr>
          <w:color w:val="000000"/>
          <w:szCs w:val="22"/>
          <w:lang w:val="lt-LT"/>
        </w:rPr>
        <w:t>e</w:t>
      </w:r>
      <w:r w:rsidRPr="00B70CB1">
        <w:rPr>
          <w:color w:val="000000"/>
          <w:spacing w:val="1"/>
          <w:szCs w:val="22"/>
          <w:lang w:val="lt-LT"/>
        </w:rPr>
        <w:t>p</w:t>
      </w:r>
      <w:r w:rsidRPr="00B70CB1">
        <w:rPr>
          <w:color w:val="000000"/>
          <w:szCs w:val="22"/>
          <w:lang w:val="lt-LT"/>
        </w:rPr>
        <w:t>atitas.</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Reti:</w:t>
      </w:r>
      <w:r w:rsidRPr="00B70CB1">
        <w:rPr>
          <w:color w:val="000000"/>
          <w:szCs w:val="22"/>
          <w:lang w:val="es-ES"/>
        </w:rPr>
        <w:t xml:space="preserve"> </w:t>
      </w:r>
      <w:r w:rsidRPr="00B70CB1">
        <w:rPr>
          <w:color w:val="000000"/>
          <w:szCs w:val="22"/>
          <w:lang w:val="lt-LT"/>
        </w:rPr>
        <w:t>cholestazė.</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Labai reti:</w:t>
      </w:r>
      <w:r w:rsidRPr="00B70CB1">
        <w:rPr>
          <w:color w:val="000000"/>
          <w:szCs w:val="22"/>
          <w:lang w:val="es-ES"/>
        </w:rPr>
        <w:t xml:space="preserve"> </w:t>
      </w:r>
      <w:r w:rsidRPr="00B70CB1">
        <w:rPr>
          <w:color w:val="000000"/>
          <w:szCs w:val="22"/>
          <w:lang w:val="lt-LT"/>
        </w:rPr>
        <w:t>kepenų nepakankamumas,</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Odos ir poodinio audinio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Nedažni:</w:t>
      </w:r>
      <w:r w:rsidRPr="00B70CB1">
        <w:rPr>
          <w:color w:val="000000"/>
          <w:szCs w:val="22"/>
          <w:lang w:val="es-ES"/>
        </w:rPr>
        <w:t xml:space="preserve"> </w:t>
      </w:r>
      <w:r w:rsidRPr="00B70CB1">
        <w:rPr>
          <w:color w:val="000000"/>
          <w:szCs w:val="22"/>
          <w:lang w:val="lt-LT"/>
        </w:rPr>
        <w:t>dilgėlinė, odos išbėrimas, niež</w:t>
      </w:r>
      <w:r w:rsidR="00BE730D" w:rsidRPr="00B72C90">
        <w:rPr>
          <w:color w:val="000000"/>
          <w:szCs w:val="22"/>
          <w:lang w:val="lt-LT"/>
        </w:rPr>
        <w:t>ėjimas</w:t>
      </w:r>
      <w:r w:rsidRPr="00B70CB1">
        <w:rPr>
          <w:color w:val="000000"/>
          <w:szCs w:val="22"/>
          <w:lang w:val="lt-LT"/>
        </w:rPr>
        <w:t>, alopecija.</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Reti:</w:t>
      </w:r>
      <w:r w:rsidRPr="00B70CB1">
        <w:rPr>
          <w:color w:val="000000"/>
          <w:szCs w:val="22"/>
          <w:lang w:val="es-ES"/>
        </w:rPr>
        <w:t xml:space="preserve"> </w:t>
      </w:r>
      <w:r w:rsidRPr="00B70CB1">
        <w:rPr>
          <w:color w:val="000000"/>
          <w:szCs w:val="22"/>
          <w:lang w:val="lt-LT"/>
        </w:rPr>
        <w:t>angioneurozinė edema, pūslinis dermatitas, įskaitant daugiaformę eritemą, Stivenso ir Džonsono sindromą ir toksinę epidermio nekrolizę.</w:t>
      </w:r>
    </w:p>
    <w:p w:rsidR="00A335A7" w:rsidRPr="00B70CB1" w:rsidRDefault="00A335A7" w:rsidP="00AD476F">
      <w:pPr>
        <w:tabs>
          <w:tab w:val="clear" w:pos="567"/>
          <w:tab w:val="left" w:pos="0"/>
        </w:tabs>
        <w:spacing w:line="240" w:lineRule="auto"/>
        <w:ind w:hanging="540"/>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Skeleto, raumenų ir jungiamojo audinio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Dažni:</w:t>
      </w:r>
      <w:r w:rsidRPr="00B70CB1">
        <w:rPr>
          <w:color w:val="000000"/>
          <w:szCs w:val="22"/>
          <w:lang w:val="es-ES"/>
        </w:rPr>
        <w:t xml:space="preserve"> </w:t>
      </w:r>
      <w:r w:rsidRPr="00B70CB1">
        <w:rPr>
          <w:color w:val="000000"/>
          <w:szCs w:val="22"/>
          <w:lang w:val="lt-LT"/>
        </w:rPr>
        <w:t>mialgija, artralgija, galūnių skausmas, raumenų spazmai, sąnarių patinimas, nugaros skausmas</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Nedažni:</w:t>
      </w:r>
      <w:r w:rsidRPr="00B70CB1">
        <w:rPr>
          <w:color w:val="000000"/>
          <w:szCs w:val="22"/>
          <w:lang w:val="es-ES"/>
        </w:rPr>
        <w:t xml:space="preserve"> </w:t>
      </w:r>
      <w:r w:rsidRPr="00B70CB1">
        <w:rPr>
          <w:color w:val="000000"/>
          <w:szCs w:val="22"/>
          <w:lang w:val="lt-LT"/>
        </w:rPr>
        <w:t>kaklo skausmas, raumenų nuovargis</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lastRenderedPageBreak/>
        <w:t>Reti:</w:t>
      </w:r>
      <w:r w:rsidRPr="00B70CB1">
        <w:rPr>
          <w:color w:val="000000"/>
          <w:szCs w:val="22"/>
          <w:lang w:val="es-ES"/>
        </w:rPr>
        <w:t xml:space="preserve"> </w:t>
      </w:r>
      <w:r w:rsidRPr="00B70CB1">
        <w:rPr>
          <w:color w:val="000000"/>
          <w:szCs w:val="22"/>
          <w:lang w:val="lt-LT"/>
        </w:rPr>
        <w:t>miopatija, miozitas, rabdomiolizė, tend</w:t>
      </w:r>
      <w:r w:rsidR="00CA52F3">
        <w:rPr>
          <w:color w:val="000000"/>
          <w:szCs w:val="22"/>
          <w:lang w:val="lt-LT"/>
        </w:rPr>
        <w:t>in</w:t>
      </w:r>
      <w:r w:rsidRPr="00B70CB1">
        <w:rPr>
          <w:color w:val="000000"/>
          <w:szCs w:val="22"/>
          <w:lang w:val="lt-LT"/>
        </w:rPr>
        <w:t>opatija, kartais besikomplikuojanti sausgyslių plyšimu.</w:t>
      </w:r>
    </w:p>
    <w:p w:rsidR="00A335A7" w:rsidRPr="007D464F" w:rsidRDefault="007D464F" w:rsidP="00AD476F">
      <w:pPr>
        <w:tabs>
          <w:tab w:val="clear" w:pos="567"/>
          <w:tab w:val="left" w:pos="0"/>
        </w:tabs>
        <w:spacing w:line="240" w:lineRule="auto"/>
        <w:rPr>
          <w:color w:val="000000"/>
          <w:szCs w:val="22"/>
          <w:lang w:val="es-ES"/>
        </w:rPr>
      </w:pPr>
      <w:r w:rsidRPr="007D464F">
        <w:rPr>
          <w:color w:val="000000"/>
          <w:szCs w:val="22"/>
          <w:lang w:val="es-ES"/>
        </w:rPr>
        <w:t>Dažnis neži</w:t>
      </w:r>
      <w:r>
        <w:rPr>
          <w:color w:val="000000"/>
          <w:szCs w:val="22"/>
          <w:lang w:val="es-ES"/>
        </w:rPr>
        <w:t>nomas: s</w:t>
      </w:r>
      <w:r w:rsidRPr="007D464F">
        <w:rPr>
          <w:color w:val="000000"/>
          <w:szCs w:val="22"/>
          <w:lang w:val="es-ES"/>
        </w:rPr>
        <w:t>u imuninėmis reakcijomis siejama nekrozuojanti miopatija (žr. 4.4 skyrių).</w:t>
      </w:r>
    </w:p>
    <w:p w:rsidR="007D464F" w:rsidRPr="007D464F" w:rsidRDefault="007D464F"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Lytinės sistemos ir krūties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Labai reti:</w:t>
      </w:r>
      <w:r w:rsidRPr="00B70CB1">
        <w:rPr>
          <w:color w:val="000000"/>
          <w:szCs w:val="22"/>
          <w:lang w:val="es-ES"/>
        </w:rPr>
        <w:t xml:space="preserve"> </w:t>
      </w:r>
      <w:r w:rsidRPr="00B70CB1">
        <w:rPr>
          <w:color w:val="000000"/>
          <w:szCs w:val="22"/>
          <w:lang w:val="lt-LT"/>
        </w:rPr>
        <w:t>ginekomastija.</w:t>
      </w:r>
    </w:p>
    <w:p w:rsidR="00A335A7" w:rsidRPr="00B70CB1" w:rsidRDefault="00A335A7" w:rsidP="00AD476F">
      <w:pPr>
        <w:tabs>
          <w:tab w:val="clear" w:pos="567"/>
          <w:tab w:val="left" w:pos="0"/>
        </w:tabs>
        <w:spacing w:line="240" w:lineRule="auto"/>
        <w:rPr>
          <w:b/>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Bendrieji sutrikimai ir vartojimo vietos pažeidimai: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Nedažni:</w:t>
      </w:r>
      <w:r w:rsidRPr="00B70CB1">
        <w:rPr>
          <w:color w:val="000000"/>
          <w:szCs w:val="22"/>
          <w:lang w:val="es-ES"/>
        </w:rPr>
        <w:t xml:space="preserve"> </w:t>
      </w:r>
      <w:r w:rsidRPr="00B70CB1">
        <w:rPr>
          <w:color w:val="000000"/>
          <w:szCs w:val="22"/>
          <w:lang w:val="lt-LT"/>
        </w:rPr>
        <w:t>negalavimas, astenija, krūtinės skausmas, periferinė edema, nuovargis, karščiavimas.</w:t>
      </w:r>
    </w:p>
    <w:p w:rsidR="00A335A7" w:rsidRPr="00B70CB1" w:rsidRDefault="00A335A7" w:rsidP="00AD476F">
      <w:pPr>
        <w:tabs>
          <w:tab w:val="clear" w:pos="567"/>
          <w:tab w:val="left" w:pos="0"/>
        </w:tabs>
        <w:spacing w:line="240" w:lineRule="auto"/>
        <w:rPr>
          <w:b/>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Tyrimai: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Dažni:</w:t>
      </w:r>
      <w:r w:rsidRPr="00B70CB1">
        <w:rPr>
          <w:color w:val="000000"/>
          <w:szCs w:val="22"/>
          <w:lang w:val="es-ES"/>
        </w:rPr>
        <w:t xml:space="preserve"> </w:t>
      </w:r>
      <w:r w:rsidRPr="00B70CB1">
        <w:rPr>
          <w:color w:val="000000"/>
          <w:szCs w:val="22"/>
          <w:lang w:val="lt-LT"/>
        </w:rPr>
        <w:t>nenormalūs kepenų funkcijos tyrimų rodmenys, kreatino kinazės suaktyvėjimas kraujyje.</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Nedažni:</w:t>
      </w:r>
      <w:r w:rsidRPr="00B70CB1">
        <w:rPr>
          <w:color w:val="000000"/>
          <w:szCs w:val="22"/>
          <w:lang w:val="es-ES"/>
        </w:rPr>
        <w:t xml:space="preserve"> </w:t>
      </w:r>
      <w:r w:rsidRPr="00B70CB1">
        <w:rPr>
          <w:color w:val="000000"/>
          <w:szCs w:val="22"/>
          <w:lang w:val="lt-LT"/>
        </w:rPr>
        <w:t>baltųjų kraujo ląstelių radimas šlapime.</w:t>
      </w:r>
    </w:p>
    <w:p w:rsidR="00A335A7" w:rsidRPr="00B70CB1" w:rsidRDefault="00A335A7" w:rsidP="00AD476F">
      <w:pPr>
        <w:tabs>
          <w:tab w:val="clear" w:pos="567"/>
          <w:tab w:val="left" w:pos="0"/>
        </w:tabs>
        <w:spacing w:line="240" w:lineRule="auto"/>
        <w:rPr>
          <w:color w:val="000000"/>
          <w:szCs w:val="22"/>
          <w:lang w:val="es-ES"/>
        </w:rPr>
      </w:pPr>
    </w:p>
    <w:p w:rsidR="00A335A7" w:rsidRPr="005D62F4" w:rsidRDefault="00A335A7" w:rsidP="00AD476F">
      <w:pPr>
        <w:tabs>
          <w:tab w:val="clear" w:pos="567"/>
          <w:tab w:val="left" w:pos="0"/>
        </w:tabs>
        <w:spacing w:line="240" w:lineRule="auto"/>
        <w:rPr>
          <w:szCs w:val="22"/>
          <w:lang w:val="es-ES"/>
        </w:rPr>
      </w:pPr>
      <w:r w:rsidRPr="00B70CB1">
        <w:rPr>
          <w:color w:val="000000"/>
          <w:szCs w:val="22"/>
          <w:lang w:val="lt-LT"/>
        </w:rPr>
        <w:t>Nustatyta, kad atorvastatin</w:t>
      </w:r>
      <w:r w:rsidR="007C5AFC">
        <w:rPr>
          <w:color w:val="000000"/>
          <w:szCs w:val="22"/>
          <w:lang w:val="lt-LT"/>
        </w:rPr>
        <w:t>ą</w:t>
      </w:r>
      <w:r w:rsidRPr="00B70CB1">
        <w:rPr>
          <w:color w:val="000000"/>
          <w:szCs w:val="22"/>
          <w:lang w:val="lt-LT"/>
        </w:rPr>
        <w:t>, kaip ir kitokius HMG-CoA reduktazės inhibitorius, vartojančių pacientų serume suaktyvėja transaminazės.</w:t>
      </w:r>
      <w:r w:rsidRPr="00B70CB1">
        <w:rPr>
          <w:color w:val="000000"/>
          <w:szCs w:val="22"/>
          <w:lang w:val="es-ES"/>
        </w:rPr>
        <w:t xml:space="preserve"> </w:t>
      </w:r>
      <w:r w:rsidRPr="00B70CB1">
        <w:rPr>
          <w:color w:val="000000"/>
          <w:szCs w:val="22"/>
          <w:lang w:val="lt-LT"/>
        </w:rPr>
        <w:t>Paprastai tokie pokyčiai buvo nesunkūs ir trumpalaikiai, gydymo dėl jų nutraukti neprireikė.</w:t>
      </w:r>
      <w:r w:rsidRPr="00B70CB1">
        <w:rPr>
          <w:color w:val="000000"/>
          <w:szCs w:val="22"/>
          <w:lang w:val="es-ES"/>
        </w:rPr>
        <w:t xml:space="preserve"> </w:t>
      </w:r>
      <w:r w:rsidRPr="00B70CB1">
        <w:rPr>
          <w:color w:val="000000"/>
          <w:szCs w:val="22"/>
          <w:lang w:val="lt-LT"/>
        </w:rPr>
        <w:t>Kliniškai reikšmingas (&gt; 3 kartus didesnis už didžiausią leistiną aktyvumą) transaminazių suaktyvėjimas serume pasireiškė tik 0,8 % atorvastatiną vartojusių pacientų.</w:t>
      </w:r>
      <w:r w:rsidRPr="00B70CB1">
        <w:rPr>
          <w:color w:val="000000"/>
          <w:szCs w:val="22"/>
          <w:lang w:val="es-ES"/>
        </w:rPr>
        <w:t xml:space="preserve"> </w:t>
      </w:r>
      <w:r w:rsidRPr="00B70CB1">
        <w:rPr>
          <w:color w:val="000000"/>
          <w:szCs w:val="22"/>
          <w:lang w:val="lt-LT"/>
        </w:rPr>
        <w:t>Toks suaktyvėjimas priklausė nuo dozės ir buvo grįžtamas visų pacientų organizme.</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 xml:space="preserve">Klinikinių tyrimų duomenimis, 2,5 % </w:t>
      </w:r>
      <w:r w:rsidR="007C5AFC" w:rsidRPr="005D62F4">
        <w:rPr>
          <w:color w:val="000000"/>
          <w:szCs w:val="22"/>
          <w:lang w:val="lt-LT"/>
        </w:rPr>
        <w:t>atorvastatino</w:t>
      </w:r>
      <w:r w:rsidRPr="00B70CB1">
        <w:rPr>
          <w:color w:val="000000"/>
          <w:szCs w:val="22"/>
          <w:lang w:val="lt-LT"/>
        </w:rPr>
        <w:t>, kaip ir kitokių HMG-CoA reduktazės inhibitorių, vartojusių pacientų serume kreatino kinazės (KK) aktyvumas tapo daugiau kaip 3 kartus didesnis už didžiausią leistiną aktyvumą.</w:t>
      </w:r>
      <w:r w:rsidRPr="00B70CB1">
        <w:rPr>
          <w:color w:val="000000"/>
          <w:szCs w:val="22"/>
          <w:lang w:val="es-ES"/>
        </w:rPr>
        <w:t xml:space="preserve"> </w:t>
      </w:r>
      <w:r w:rsidRPr="00B70CB1">
        <w:rPr>
          <w:color w:val="000000"/>
          <w:szCs w:val="22"/>
          <w:lang w:val="lt-LT"/>
        </w:rPr>
        <w:t>Aktyvumas tapo daugiau kaip 10 kartų didesnis už didžiausią leistiną 0,4 % atorvastatinu gydytų pacientų (žr. 4.4 skyrių).</w:t>
      </w:r>
    </w:p>
    <w:p w:rsidR="00A335A7" w:rsidRPr="00B70CB1" w:rsidRDefault="00A335A7" w:rsidP="00AD476F">
      <w:pPr>
        <w:tabs>
          <w:tab w:val="clear" w:pos="567"/>
          <w:tab w:val="left" w:pos="0"/>
        </w:tabs>
        <w:spacing w:line="240" w:lineRule="auto"/>
        <w:rPr>
          <w:b/>
          <w:color w:val="000000"/>
          <w:szCs w:val="22"/>
          <w:lang w:val="es-ES"/>
        </w:rPr>
      </w:pPr>
    </w:p>
    <w:p w:rsidR="00A335A7" w:rsidRPr="00B70CB1" w:rsidRDefault="00A335A7" w:rsidP="00AD476F">
      <w:pPr>
        <w:tabs>
          <w:tab w:val="clear" w:pos="567"/>
          <w:tab w:val="left" w:pos="0"/>
        </w:tabs>
        <w:spacing w:line="240" w:lineRule="auto"/>
        <w:rPr>
          <w:color w:val="000000"/>
          <w:szCs w:val="22"/>
          <w:u w:val="single"/>
          <w:lang w:val="es-ES"/>
        </w:rPr>
      </w:pPr>
      <w:r w:rsidRPr="00B70CB1">
        <w:rPr>
          <w:color w:val="000000"/>
          <w:szCs w:val="22"/>
          <w:u w:val="single"/>
          <w:lang w:val="lt-LT"/>
        </w:rPr>
        <w:t>Vaikų populiacija:</w:t>
      </w:r>
    </w:p>
    <w:p w:rsidR="00A335A7" w:rsidRPr="00B70CB1" w:rsidRDefault="00A335A7" w:rsidP="00AD476F">
      <w:pPr>
        <w:tabs>
          <w:tab w:val="clear" w:pos="567"/>
          <w:tab w:val="left" w:pos="0"/>
        </w:tabs>
        <w:spacing w:line="240" w:lineRule="auto"/>
        <w:rPr>
          <w:color w:val="000000"/>
          <w:szCs w:val="22"/>
          <w:lang w:val="es-ES"/>
        </w:rPr>
      </w:pPr>
      <w:r w:rsidRPr="00B70CB1">
        <w:rPr>
          <w:color w:val="000000"/>
          <w:szCs w:val="22"/>
          <w:lang w:val="lt-LT"/>
        </w:rPr>
        <w:t>klinikinėje saugos duomenų bazėje yra 249 vaikų, gavusių atorvastatiną, iš kurių 7 buvo &lt; 6 metų amžiaus, 14 buvo nuo 6 iki 9 metų amžiaus ir 228 vaikai buvo nuo 10 iki 17 metų amžiaus, duomenys apie saugumą.</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i/>
          <w:color w:val="000000"/>
          <w:szCs w:val="22"/>
          <w:u w:val="single"/>
          <w:lang w:val="es-ES"/>
        </w:rPr>
      </w:pPr>
      <w:r w:rsidRPr="00B70CB1">
        <w:rPr>
          <w:i/>
          <w:color w:val="000000"/>
          <w:szCs w:val="22"/>
          <w:u w:val="single"/>
          <w:lang w:val="lt-LT"/>
        </w:rPr>
        <w:t>Nervų sistemos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Dažni:</w:t>
      </w:r>
      <w:r w:rsidRPr="00B70CB1">
        <w:rPr>
          <w:color w:val="000000"/>
          <w:szCs w:val="22"/>
          <w:lang w:val="es-ES"/>
        </w:rPr>
        <w:t xml:space="preserve"> </w:t>
      </w:r>
      <w:r w:rsidRPr="00B70CB1">
        <w:rPr>
          <w:color w:val="000000"/>
          <w:szCs w:val="22"/>
          <w:lang w:val="lt-LT"/>
        </w:rPr>
        <w:t>galvos skausmas</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i/>
          <w:color w:val="000000"/>
          <w:szCs w:val="22"/>
          <w:u w:val="single"/>
          <w:lang w:val="es-ES"/>
        </w:rPr>
      </w:pPr>
      <w:r w:rsidRPr="00B70CB1">
        <w:rPr>
          <w:i/>
          <w:color w:val="000000"/>
          <w:szCs w:val="22"/>
          <w:u w:val="single"/>
          <w:lang w:val="lt-LT"/>
        </w:rPr>
        <w:t>Virškinimo trakto sutrikimai</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Dažni:</w:t>
      </w:r>
      <w:r w:rsidRPr="00B70CB1">
        <w:rPr>
          <w:color w:val="000000"/>
          <w:szCs w:val="22"/>
          <w:lang w:val="es-ES"/>
        </w:rPr>
        <w:t xml:space="preserve"> </w:t>
      </w:r>
      <w:r w:rsidRPr="00B70CB1">
        <w:rPr>
          <w:color w:val="000000"/>
          <w:szCs w:val="22"/>
          <w:lang w:val="lt-LT"/>
        </w:rPr>
        <w:t>pilvo skausmas</w:t>
      </w:r>
    </w:p>
    <w:p w:rsidR="00A335A7" w:rsidRPr="00B70CB1" w:rsidRDefault="00A335A7" w:rsidP="00AD476F">
      <w:pPr>
        <w:tabs>
          <w:tab w:val="clear" w:pos="567"/>
          <w:tab w:val="left" w:pos="0"/>
        </w:tabs>
        <w:spacing w:line="240" w:lineRule="auto"/>
        <w:rPr>
          <w:color w:val="000000"/>
          <w:szCs w:val="22"/>
          <w:lang w:val="es-ES"/>
        </w:rPr>
      </w:pPr>
    </w:p>
    <w:p w:rsidR="00A335A7" w:rsidRPr="00B70CB1" w:rsidRDefault="00A335A7" w:rsidP="00AD476F">
      <w:pPr>
        <w:tabs>
          <w:tab w:val="clear" w:pos="567"/>
          <w:tab w:val="left" w:pos="0"/>
        </w:tabs>
        <w:spacing w:line="240" w:lineRule="auto"/>
        <w:rPr>
          <w:i/>
          <w:color w:val="000000"/>
          <w:szCs w:val="22"/>
          <w:lang w:val="es-ES"/>
        </w:rPr>
      </w:pPr>
      <w:r w:rsidRPr="00B70CB1">
        <w:rPr>
          <w:i/>
          <w:color w:val="000000"/>
          <w:szCs w:val="22"/>
          <w:u w:val="single"/>
          <w:lang w:val="lt-LT"/>
        </w:rPr>
        <w:t>Tyrimai</w:t>
      </w:r>
      <w:r w:rsidRPr="00B70CB1">
        <w:rPr>
          <w:i/>
          <w:color w:val="000000"/>
          <w:szCs w:val="22"/>
          <w:lang w:val="lt-LT"/>
        </w:rPr>
        <w:t>:</w:t>
      </w:r>
    </w:p>
    <w:p w:rsidR="00A335A7" w:rsidRPr="00B70CB1" w:rsidRDefault="00A335A7" w:rsidP="00AD476F">
      <w:pPr>
        <w:tabs>
          <w:tab w:val="clear" w:pos="567"/>
          <w:tab w:val="left" w:pos="0"/>
        </w:tabs>
        <w:spacing w:line="240" w:lineRule="auto"/>
        <w:rPr>
          <w:szCs w:val="22"/>
          <w:lang w:val="es-ES"/>
        </w:rPr>
      </w:pPr>
      <w:r w:rsidRPr="00B70CB1">
        <w:rPr>
          <w:color w:val="000000"/>
          <w:szCs w:val="22"/>
          <w:lang w:val="lt-LT"/>
        </w:rPr>
        <w:t>Dažni:</w:t>
      </w:r>
      <w:r w:rsidRPr="00B70CB1">
        <w:rPr>
          <w:color w:val="000000"/>
          <w:szCs w:val="22"/>
          <w:lang w:val="es-ES"/>
        </w:rPr>
        <w:t xml:space="preserve"> </w:t>
      </w:r>
      <w:r w:rsidRPr="00B70CB1">
        <w:rPr>
          <w:color w:val="000000"/>
          <w:szCs w:val="22"/>
          <w:lang w:val="lt-LT"/>
        </w:rPr>
        <w:t>padidėjusi alanino aminotransferazę, padidėjusi kraujo kreatino fosfokinazė.</w:t>
      </w:r>
    </w:p>
    <w:p w:rsidR="00A335A7" w:rsidRPr="005D62F4" w:rsidRDefault="00A335A7" w:rsidP="00AD476F">
      <w:pPr>
        <w:tabs>
          <w:tab w:val="left" w:pos="540"/>
        </w:tabs>
        <w:spacing w:line="240" w:lineRule="auto"/>
        <w:ind w:left="540" w:hanging="540"/>
        <w:rPr>
          <w:color w:val="000000"/>
          <w:szCs w:val="22"/>
          <w:shd w:val="clear" w:color="auto" w:fill="FFFFFF"/>
          <w:lang w:val="es-ES"/>
        </w:rPr>
      </w:pPr>
    </w:p>
    <w:p w:rsidR="00A335A7" w:rsidRPr="005D62F4" w:rsidRDefault="00A335A7" w:rsidP="00AD476F">
      <w:pPr>
        <w:tabs>
          <w:tab w:val="clear" w:pos="567"/>
          <w:tab w:val="left" w:pos="0"/>
        </w:tabs>
        <w:spacing w:line="240" w:lineRule="auto"/>
        <w:rPr>
          <w:b/>
          <w:szCs w:val="22"/>
          <w:lang w:val="es-ES"/>
        </w:rPr>
      </w:pPr>
      <w:r w:rsidRPr="00B70CB1">
        <w:rPr>
          <w:color w:val="000000"/>
          <w:szCs w:val="22"/>
          <w:shd w:val="clear" w:color="auto" w:fill="FFFFFF"/>
          <w:lang w:val="lt-LT"/>
        </w:rPr>
        <w:t>Remiantis turimais duomenimis, nepageidaujamų reiškinių tipas ir dažnis vaikams tikėtinas toks pats kaip ir suaugusiems.</w:t>
      </w:r>
      <w:r w:rsidRPr="00B70CB1">
        <w:rPr>
          <w:color w:val="000000"/>
          <w:szCs w:val="22"/>
          <w:shd w:val="clear" w:color="auto" w:fill="FFFFFF"/>
          <w:lang w:val="es-ES"/>
        </w:rPr>
        <w:t xml:space="preserve"> </w:t>
      </w:r>
      <w:r w:rsidRPr="00B70CB1">
        <w:rPr>
          <w:color w:val="000000"/>
          <w:szCs w:val="22"/>
          <w:shd w:val="clear" w:color="auto" w:fill="FFFFFF"/>
          <w:lang w:val="lt-LT"/>
        </w:rPr>
        <w:t>Šiuo metu turima vaisto skyrimo vaikams ilgalaikio saugumo patirtis yra ribota.</w:t>
      </w:r>
    </w:p>
    <w:p w:rsidR="00C577B6" w:rsidRPr="00B70CB1" w:rsidRDefault="00C577B6" w:rsidP="00AD476F">
      <w:pPr>
        <w:tabs>
          <w:tab w:val="left" w:pos="540"/>
        </w:tabs>
        <w:spacing w:line="240" w:lineRule="auto"/>
        <w:ind w:left="540" w:hanging="540"/>
        <w:rPr>
          <w:szCs w:val="22"/>
          <w:lang w:val="es-ES"/>
        </w:rPr>
      </w:pPr>
    </w:p>
    <w:p w:rsidR="00A335A7" w:rsidRPr="00B70CB1" w:rsidRDefault="00A335A7" w:rsidP="00AD476F">
      <w:pPr>
        <w:tabs>
          <w:tab w:val="left" w:pos="540"/>
        </w:tabs>
        <w:spacing w:line="240" w:lineRule="auto"/>
        <w:ind w:left="540" w:hanging="540"/>
        <w:rPr>
          <w:szCs w:val="22"/>
          <w:lang w:val="es-ES"/>
        </w:rPr>
      </w:pPr>
      <w:r w:rsidRPr="00B70CB1">
        <w:rPr>
          <w:szCs w:val="22"/>
          <w:lang w:val="lt-LT"/>
        </w:rPr>
        <w:t>Vartojant kai kuriuos statinus, pranešta apie toliau išvardytus nepageidaujamus reiškinius:</w:t>
      </w:r>
    </w:p>
    <w:p w:rsidR="00A335A7" w:rsidRPr="00B70CB1" w:rsidRDefault="00A335A7" w:rsidP="00AD476F">
      <w:pPr>
        <w:numPr>
          <w:ilvl w:val="3"/>
          <w:numId w:val="5"/>
        </w:numPr>
        <w:tabs>
          <w:tab w:val="clear" w:pos="567"/>
          <w:tab w:val="left" w:pos="540"/>
        </w:tabs>
        <w:spacing w:line="240" w:lineRule="auto"/>
        <w:ind w:left="540" w:hanging="540"/>
        <w:rPr>
          <w:szCs w:val="22"/>
        </w:rPr>
      </w:pPr>
      <w:r w:rsidRPr="00B70CB1">
        <w:rPr>
          <w:szCs w:val="22"/>
          <w:lang w:val="lt-LT"/>
        </w:rPr>
        <w:t>Lytinės funkcijos sutrikimas</w:t>
      </w:r>
    </w:p>
    <w:p w:rsidR="00A335A7" w:rsidRPr="00B70CB1" w:rsidRDefault="00A335A7" w:rsidP="00AD476F">
      <w:pPr>
        <w:numPr>
          <w:ilvl w:val="3"/>
          <w:numId w:val="5"/>
        </w:numPr>
        <w:tabs>
          <w:tab w:val="clear" w:pos="567"/>
          <w:tab w:val="left" w:pos="540"/>
        </w:tabs>
        <w:spacing w:line="240" w:lineRule="auto"/>
        <w:ind w:left="540" w:hanging="540"/>
        <w:rPr>
          <w:szCs w:val="22"/>
        </w:rPr>
      </w:pPr>
      <w:r w:rsidRPr="00B70CB1">
        <w:rPr>
          <w:szCs w:val="22"/>
          <w:lang w:val="lt-LT"/>
        </w:rPr>
        <w:t>Depresija</w:t>
      </w:r>
    </w:p>
    <w:p w:rsidR="00A335A7" w:rsidRPr="00B70CB1" w:rsidRDefault="00A335A7" w:rsidP="00AD476F">
      <w:pPr>
        <w:numPr>
          <w:ilvl w:val="3"/>
          <w:numId w:val="5"/>
        </w:numPr>
        <w:tabs>
          <w:tab w:val="clear" w:pos="567"/>
          <w:tab w:val="left" w:pos="540"/>
        </w:tabs>
        <w:spacing w:line="240" w:lineRule="auto"/>
        <w:ind w:left="540" w:hanging="540"/>
        <w:rPr>
          <w:szCs w:val="22"/>
        </w:rPr>
      </w:pPr>
      <w:r w:rsidRPr="00B70CB1">
        <w:rPr>
          <w:szCs w:val="22"/>
          <w:lang w:val="lt-LT"/>
        </w:rPr>
        <w:lastRenderedPageBreak/>
        <w:t>Pavieniai intersticinės plaučių ligos atvejai, ypač taikant ilgalaikį gydymą (žr. 4.4 skyrių)</w:t>
      </w:r>
    </w:p>
    <w:p w:rsidR="00A335A7" w:rsidRPr="00B70CB1" w:rsidRDefault="00A335A7" w:rsidP="00AD476F">
      <w:pPr>
        <w:numPr>
          <w:ilvl w:val="3"/>
          <w:numId w:val="5"/>
        </w:numPr>
        <w:tabs>
          <w:tab w:val="clear" w:pos="567"/>
          <w:tab w:val="left" w:pos="540"/>
        </w:tabs>
        <w:spacing w:line="240" w:lineRule="auto"/>
        <w:ind w:left="540" w:hanging="540"/>
        <w:rPr>
          <w:szCs w:val="22"/>
        </w:rPr>
      </w:pPr>
      <w:r w:rsidRPr="00B70CB1">
        <w:rPr>
          <w:color w:val="000000"/>
          <w:szCs w:val="22"/>
          <w:shd w:val="clear" w:color="auto" w:fill="FFFFFF"/>
          <w:lang w:val="lt-LT"/>
        </w:rPr>
        <w:t>Cukrinis diabetas:</w:t>
      </w:r>
      <w:r w:rsidRPr="00B70CB1">
        <w:rPr>
          <w:color w:val="000000"/>
          <w:szCs w:val="22"/>
          <w:shd w:val="clear" w:color="auto" w:fill="FFFFFF"/>
        </w:rPr>
        <w:t xml:space="preserve"> </w:t>
      </w:r>
      <w:r w:rsidRPr="00B70CB1">
        <w:rPr>
          <w:color w:val="000000"/>
          <w:szCs w:val="22"/>
          <w:shd w:val="clear" w:color="auto" w:fill="FFFFFF"/>
          <w:lang w:val="lt-LT"/>
        </w:rPr>
        <w:t xml:space="preserve">dažnis priklauso nuo rizikos faktorių buvimo arba nebuvimo (gliukozės kiekis kraujyje badaujant </w:t>
      </w:r>
      <w:r w:rsidRPr="00B70CB1">
        <w:rPr>
          <w:szCs w:val="22"/>
          <w:lang w:val="lt-LT"/>
        </w:rPr>
        <w:t>≥</w:t>
      </w:r>
      <w:r w:rsidRPr="00B70CB1">
        <w:rPr>
          <w:rStyle w:val="apple-converted-space"/>
          <w:rFonts w:eastAsia="SimSun"/>
          <w:color w:val="000000"/>
          <w:szCs w:val="22"/>
          <w:shd w:val="clear" w:color="auto" w:fill="FFFFFF"/>
          <w:lang w:val="lt-LT"/>
        </w:rPr>
        <w:t> </w:t>
      </w:r>
      <w:r w:rsidRPr="00B70CB1">
        <w:rPr>
          <w:color w:val="000000"/>
          <w:szCs w:val="22"/>
          <w:shd w:val="clear" w:color="auto" w:fill="FFFFFF"/>
          <w:lang w:val="lt-LT"/>
        </w:rPr>
        <w:t xml:space="preserve">5,6 mmol/l, </w:t>
      </w:r>
      <w:r w:rsidR="007C5AFC">
        <w:rPr>
          <w:color w:val="000000"/>
          <w:szCs w:val="22"/>
          <w:shd w:val="clear" w:color="auto" w:fill="FFFFFF"/>
          <w:lang w:val="lt-LT"/>
        </w:rPr>
        <w:t>K</w:t>
      </w:r>
      <w:r w:rsidRPr="00B70CB1">
        <w:rPr>
          <w:color w:val="000000"/>
          <w:szCs w:val="22"/>
          <w:shd w:val="clear" w:color="auto" w:fill="FFFFFF"/>
          <w:lang w:val="lt-LT"/>
        </w:rPr>
        <w:t>MI &gt; 30</w:t>
      </w:r>
      <w:r w:rsidR="007C5AFC">
        <w:rPr>
          <w:color w:val="000000"/>
          <w:szCs w:val="22"/>
          <w:shd w:val="clear" w:color="auto" w:fill="FFFFFF"/>
          <w:lang w:val="lt-LT"/>
        </w:rPr>
        <w:t xml:space="preserve"> </w:t>
      </w:r>
      <w:r w:rsidRPr="00B70CB1">
        <w:rPr>
          <w:color w:val="000000"/>
          <w:szCs w:val="22"/>
          <w:shd w:val="clear" w:color="auto" w:fill="FFFFFF"/>
          <w:lang w:val="lt-LT"/>
        </w:rPr>
        <w:t>kg/m</w:t>
      </w:r>
      <w:r w:rsidRPr="00B70CB1">
        <w:rPr>
          <w:color w:val="000000"/>
          <w:szCs w:val="22"/>
          <w:shd w:val="clear" w:color="auto" w:fill="FFFFFF"/>
          <w:vertAlign w:val="superscript"/>
          <w:lang w:val="lt-LT"/>
        </w:rPr>
        <w:t>2</w:t>
      </w:r>
      <w:r w:rsidRPr="00B70CB1">
        <w:rPr>
          <w:color w:val="000000"/>
          <w:szCs w:val="22"/>
          <w:shd w:val="clear" w:color="auto" w:fill="FFFFFF"/>
          <w:lang w:val="lt-LT"/>
        </w:rPr>
        <w:t>, padidėjęs trigliceridų kiekis, yra buvusi hipertenzija)</w:t>
      </w:r>
      <w:r w:rsidRPr="00B70CB1">
        <w:rPr>
          <w:szCs w:val="22"/>
          <w:lang w:val="lt-LT"/>
        </w:rPr>
        <w:t>.</w:t>
      </w:r>
    </w:p>
    <w:p w:rsidR="00A335A7" w:rsidRPr="00B70CB1" w:rsidRDefault="00A335A7" w:rsidP="00AD476F">
      <w:pPr>
        <w:tabs>
          <w:tab w:val="left" w:pos="0"/>
        </w:tabs>
        <w:spacing w:line="240" w:lineRule="auto"/>
        <w:rPr>
          <w:szCs w:val="22"/>
        </w:rPr>
      </w:pPr>
    </w:p>
    <w:p w:rsidR="00A335A7" w:rsidRPr="00B70CB1" w:rsidRDefault="00A335A7" w:rsidP="00AD476F">
      <w:pPr>
        <w:tabs>
          <w:tab w:val="clear" w:pos="567"/>
          <w:tab w:val="left" w:pos="0"/>
        </w:tabs>
        <w:autoSpaceDE w:val="0"/>
        <w:autoSpaceDN w:val="0"/>
        <w:adjustRightInd w:val="0"/>
        <w:spacing w:line="240" w:lineRule="auto"/>
        <w:rPr>
          <w:szCs w:val="22"/>
          <w:u w:val="single"/>
        </w:rPr>
      </w:pPr>
      <w:r w:rsidRPr="00B70CB1">
        <w:rPr>
          <w:szCs w:val="22"/>
          <w:u w:val="single"/>
          <w:lang w:val="lt-LT"/>
        </w:rPr>
        <w:t>Pranešimas apie įtariamas nepageidaujamas reakcijas</w:t>
      </w:r>
    </w:p>
    <w:p w:rsidR="00A335A7" w:rsidRPr="005D62F4" w:rsidRDefault="00A335A7" w:rsidP="00AD476F">
      <w:pPr>
        <w:tabs>
          <w:tab w:val="clear" w:pos="567"/>
          <w:tab w:val="left" w:pos="0"/>
        </w:tabs>
        <w:autoSpaceDE w:val="0"/>
        <w:autoSpaceDN w:val="0"/>
        <w:adjustRightInd w:val="0"/>
        <w:spacing w:line="240" w:lineRule="auto"/>
        <w:rPr>
          <w:noProof/>
          <w:szCs w:val="22"/>
          <w:lang w:val="es-ES"/>
        </w:rPr>
      </w:pPr>
      <w:r w:rsidRPr="00B70CB1">
        <w:rPr>
          <w:szCs w:val="22"/>
          <w:lang w:val="lt-LT"/>
        </w:rPr>
        <w:t>Svarbu pranešti apie įtariamas nepageidaujamas reakcijas po vaistinio preparato registracijos, nes tai leidžia nuolat stebėti vaistinio preparato naudos ir rizikos santykį.</w:t>
      </w:r>
      <w:r w:rsidRPr="00B70CB1">
        <w:rPr>
          <w:szCs w:val="22"/>
        </w:rPr>
        <w:t xml:space="preserve"> </w:t>
      </w:r>
      <w:r w:rsidRPr="00B70CB1">
        <w:rPr>
          <w:szCs w:val="22"/>
          <w:lang w:val="lt-LT"/>
        </w:rPr>
        <w:t>Tai leidžia nuolat stebėti vaistinio preparato naudos ir rizikos santykį.</w:t>
      </w:r>
      <w:r w:rsidRPr="00B70CB1">
        <w:rPr>
          <w:szCs w:val="22"/>
          <w:lang w:val="es-ES"/>
        </w:rPr>
        <w:t xml:space="preserve"> </w:t>
      </w:r>
      <w:r w:rsidRPr="00B70CB1">
        <w:rPr>
          <w:szCs w:val="22"/>
          <w:lang w:val="lt-LT"/>
        </w:rPr>
        <w:t xml:space="preserve">Sveikatos priežiūros specialistai turi pranešti apie bet kokias įtariamas nepageidaujamas reakcijas naudodamiesi </w:t>
      </w:r>
      <w:r w:rsidR="00D87B5F" w:rsidRPr="00B70CB1">
        <w:rPr>
          <w:rFonts w:eastAsia="Calibri"/>
          <w:color w:val="000000"/>
          <w:szCs w:val="22"/>
          <w:lang w:val="lt-LT" w:eastAsia="zh-CN"/>
        </w:rPr>
        <w:t>VVKT prie LR SAM, Žirmūnų g. 139A LT  09120, Vilnius (</w:t>
      </w:r>
      <w:r w:rsidR="00D87B5F" w:rsidRPr="00B70CB1">
        <w:rPr>
          <w:rFonts w:eastAsia="Calibri"/>
          <w:noProof/>
          <w:szCs w:val="22"/>
          <w:lang w:val="pt-PT" w:eastAsia="zh-CN"/>
        </w:rPr>
        <w:t xml:space="preserve">Tel: 8 800 73568 </w:t>
      </w:r>
      <w:r w:rsidR="00D87B5F" w:rsidRPr="00CF181D">
        <w:rPr>
          <w:rFonts w:eastAsia="Calibri"/>
          <w:bCs/>
          <w:szCs w:val="22"/>
          <w:lang w:val="es-ES"/>
        </w:rPr>
        <w:t>Fa</w:t>
      </w:r>
      <w:proofErr w:type="spellStart"/>
      <w:r w:rsidR="00D87B5F" w:rsidRPr="00B70CB1">
        <w:rPr>
          <w:rFonts w:eastAsia="Calibri"/>
          <w:bCs/>
          <w:szCs w:val="22"/>
          <w:lang w:val="lt-LT"/>
        </w:rPr>
        <w:t>ksas</w:t>
      </w:r>
      <w:proofErr w:type="spellEnd"/>
      <w:r w:rsidR="00D87B5F" w:rsidRPr="00CF181D">
        <w:rPr>
          <w:rFonts w:eastAsia="Calibri"/>
          <w:bCs/>
          <w:szCs w:val="22"/>
          <w:lang w:val="es-ES"/>
        </w:rPr>
        <w:t>:</w:t>
      </w:r>
      <w:r w:rsidR="00D87B5F" w:rsidRPr="00CF181D">
        <w:rPr>
          <w:rFonts w:eastAsia="Calibri"/>
          <w:color w:val="000000"/>
          <w:szCs w:val="22"/>
          <w:lang w:val="es-ES"/>
        </w:rPr>
        <w:t xml:space="preserve"> </w:t>
      </w:r>
      <w:r w:rsidR="00D87B5F" w:rsidRPr="00B70CB1">
        <w:rPr>
          <w:rFonts w:eastAsia="Calibri"/>
          <w:color w:val="000000"/>
          <w:szCs w:val="22"/>
          <w:lang w:val="lt-LT"/>
        </w:rPr>
        <w:t xml:space="preserve">8 800 20131, </w:t>
      </w:r>
      <w:r w:rsidR="00D87B5F" w:rsidRPr="00B70CB1">
        <w:rPr>
          <w:rFonts w:eastAsia="Calibri"/>
          <w:bCs/>
          <w:szCs w:val="22"/>
          <w:lang w:val="lt-LT"/>
        </w:rPr>
        <w:t>El. paštas</w:t>
      </w:r>
      <w:r w:rsidR="00D87B5F" w:rsidRPr="00CF181D">
        <w:rPr>
          <w:rFonts w:eastAsia="Calibri"/>
          <w:bCs/>
          <w:szCs w:val="22"/>
          <w:lang w:val="es-ES"/>
        </w:rPr>
        <w:t>:</w:t>
      </w:r>
      <w:r w:rsidR="00D87B5F" w:rsidRPr="00CF181D">
        <w:rPr>
          <w:rFonts w:eastAsia="Calibri"/>
          <w:color w:val="000000"/>
          <w:szCs w:val="22"/>
          <w:lang w:val="es-ES"/>
        </w:rPr>
        <w:t xml:space="preserve"> </w:t>
      </w:r>
      <w:hyperlink r:id="rId8" w:history="1">
        <w:r w:rsidR="00D87B5F" w:rsidRPr="00B70CB1">
          <w:rPr>
            <w:rFonts w:eastAsia="Calibri"/>
            <w:color w:val="0000FF"/>
            <w:szCs w:val="22"/>
            <w:u w:val="single"/>
            <w:lang w:val="lt-LT"/>
          </w:rPr>
          <w:t>NepageidaujamaR@vvkt.lt</w:t>
        </w:r>
      </w:hyperlink>
      <w:r w:rsidR="00D87B5F" w:rsidRPr="00B70CB1">
        <w:rPr>
          <w:rFonts w:eastAsia="Calibri"/>
          <w:color w:val="000000"/>
          <w:szCs w:val="22"/>
          <w:lang w:val="lt-LT"/>
        </w:rPr>
        <w:t xml:space="preserve">, Interneto svetainė: </w:t>
      </w:r>
      <w:hyperlink r:id="rId9" w:history="1">
        <w:r w:rsidR="00D87B5F" w:rsidRPr="00B70CB1">
          <w:rPr>
            <w:rFonts w:eastAsia="Calibri"/>
            <w:color w:val="0000FF"/>
            <w:szCs w:val="22"/>
            <w:u w:val="single"/>
            <w:lang w:val="lt-LT"/>
          </w:rPr>
          <w:t>www.vvkt.lt</w:t>
        </w:r>
      </w:hyperlink>
      <w:r w:rsidR="00D87B5F" w:rsidRPr="00B70CB1">
        <w:rPr>
          <w:szCs w:val="22"/>
          <w:lang w:val="lt-LT"/>
        </w:rPr>
        <w:t>).</w:t>
      </w:r>
    </w:p>
    <w:p w:rsidR="00A335A7" w:rsidRPr="00B70CB1" w:rsidRDefault="00A335A7" w:rsidP="00AD476F">
      <w:pPr>
        <w:tabs>
          <w:tab w:val="clear" w:pos="567"/>
          <w:tab w:val="left" w:pos="0"/>
          <w:tab w:val="left" w:pos="900"/>
        </w:tabs>
        <w:spacing w:line="240" w:lineRule="auto"/>
        <w:rPr>
          <w:szCs w:val="22"/>
          <w:lang w:val="es-ES"/>
        </w:rPr>
      </w:pPr>
    </w:p>
    <w:p w:rsidR="00A335A7" w:rsidRPr="00B70CB1" w:rsidRDefault="00A335A7" w:rsidP="00AD476F">
      <w:pPr>
        <w:pStyle w:val="Antrat2"/>
        <w:numPr>
          <w:ilvl w:val="1"/>
          <w:numId w:val="10"/>
        </w:numPr>
        <w:tabs>
          <w:tab w:val="clear" w:pos="567"/>
          <w:tab w:val="left" w:pos="540"/>
        </w:tabs>
        <w:spacing w:before="0" w:after="0" w:line="240" w:lineRule="auto"/>
        <w:rPr>
          <w:rFonts w:ascii="Times New Roman" w:hAnsi="Times New Roman"/>
          <w:bCs w:val="0"/>
          <w:i w:val="0"/>
          <w:iCs w:val="0"/>
          <w:sz w:val="22"/>
          <w:szCs w:val="22"/>
        </w:rPr>
      </w:pPr>
      <w:r w:rsidRPr="00B70CB1">
        <w:rPr>
          <w:rFonts w:ascii="Times New Roman" w:hAnsi="Times New Roman"/>
          <w:bCs w:val="0"/>
          <w:i w:val="0"/>
          <w:iCs w:val="0"/>
          <w:sz w:val="22"/>
          <w:szCs w:val="22"/>
          <w:lang w:val="lt-LT"/>
        </w:rPr>
        <w:t>Perdozavimas</w:t>
      </w:r>
    </w:p>
    <w:p w:rsidR="00C577B6" w:rsidRDefault="00C577B6" w:rsidP="00AD476F">
      <w:pPr>
        <w:pStyle w:val="Antrat2"/>
        <w:tabs>
          <w:tab w:val="clear" w:pos="567"/>
          <w:tab w:val="left" w:pos="0"/>
        </w:tabs>
        <w:spacing w:before="0" w:after="0" w:line="240" w:lineRule="auto"/>
        <w:rPr>
          <w:rFonts w:ascii="Times New Roman" w:hAnsi="Times New Roman"/>
          <w:b w:val="0"/>
          <w:bCs w:val="0"/>
          <w:i w:val="0"/>
          <w:iCs w:val="0"/>
          <w:sz w:val="22"/>
          <w:szCs w:val="22"/>
          <w:lang w:val="lt-LT"/>
        </w:rPr>
      </w:pPr>
    </w:p>
    <w:p w:rsidR="00A335A7" w:rsidRPr="00B70CB1" w:rsidRDefault="00A335A7" w:rsidP="00AD476F">
      <w:pPr>
        <w:pStyle w:val="Antrat2"/>
        <w:tabs>
          <w:tab w:val="clear" w:pos="567"/>
          <w:tab w:val="left" w:pos="0"/>
        </w:tabs>
        <w:spacing w:before="0" w:after="0" w:line="240" w:lineRule="auto"/>
        <w:rPr>
          <w:rFonts w:ascii="Times New Roman" w:hAnsi="Times New Roman"/>
          <w:b w:val="0"/>
          <w:bCs w:val="0"/>
          <w:i w:val="0"/>
          <w:iCs w:val="0"/>
          <w:sz w:val="22"/>
          <w:szCs w:val="22"/>
          <w:lang w:val="es-ES"/>
        </w:rPr>
      </w:pPr>
      <w:r w:rsidRPr="00B70CB1">
        <w:rPr>
          <w:rFonts w:ascii="Times New Roman" w:hAnsi="Times New Roman"/>
          <w:b w:val="0"/>
          <w:bCs w:val="0"/>
          <w:i w:val="0"/>
          <w:iCs w:val="0"/>
          <w:sz w:val="22"/>
          <w:szCs w:val="22"/>
          <w:lang w:val="lt-LT"/>
        </w:rPr>
        <w:t>Specifinio gydymo perdozavus atorvastatino nėra.</w:t>
      </w:r>
      <w:r w:rsidRPr="00B70CB1">
        <w:rPr>
          <w:rFonts w:ascii="Times New Roman" w:hAnsi="Times New Roman"/>
          <w:b w:val="0"/>
          <w:bCs w:val="0"/>
          <w:i w:val="0"/>
          <w:iCs w:val="0"/>
          <w:sz w:val="22"/>
          <w:szCs w:val="22"/>
          <w:lang w:val="es-ES"/>
        </w:rPr>
        <w:t xml:space="preserve"> </w:t>
      </w:r>
      <w:r w:rsidRPr="00B70CB1">
        <w:rPr>
          <w:rFonts w:ascii="Times New Roman" w:hAnsi="Times New Roman"/>
          <w:b w:val="0"/>
          <w:bCs w:val="0"/>
          <w:i w:val="0"/>
          <w:iCs w:val="0"/>
          <w:sz w:val="22"/>
          <w:szCs w:val="22"/>
          <w:lang w:val="lt-LT"/>
        </w:rPr>
        <w:t>Perdozavimo atveju pacientui turi būti taikomos simptominio ir palaikomojo gydymo priemonės.</w:t>
      </w:r>
      <w:r w:rsidRPr="00B70CB1">
        <w:rPr>
          <w:rFonts w:ascii="Times New Roman" w:hAnsi="Times New Roman"/>
          <w:b w:val="0"/>
          <w:bCs w:val="0"/>
          <w:i w:val="0"/>
          <w:iCs w:val="0"/>
          <w:sz w:val="22"/>
          <w:szCs w:val="22"/>
          <w:lang w:val="es-ES"/>
        </w:rPr>
        <w:t xml:space="preserve"> </w:t>
      </w:r>
      <w:r w:rsidRPr="00B70CB1">
        <w:rPr>
          <w:rFonts w:ascii="Times New Roman" w:hAnsi="Times New Roman"/>
          <w:b w:val="0"/>
          <w:bCs w:val="0"/>
          <w:i w:val="0"/>
          <w:iCs w:val="0"/>
          <w:sz w:val="22"/>
          <w:szCs w:val="22"/>
          <w:lang w:val="lt-LT"/>
        </w:rPr>
        <w:t>Reikia tirti kepenų funkciją, nustatinėti KK aktyvumą serume.</w:t>
      </w:r>
      <w:r w:rsidRPr="00B70CB1">
        <w:rPr>
          <w:rFonts w:ascii="Times New Roman" w:hAnsi="Times New Roman"/>
          <w:b w:val="0"/>
          <w:bCs w:val="0"/>
          <w:i w:val="0"/>
          <w:iCs w:val="0"/>
          <w:sz w:val="22"/>
          <w:szCs w:val="22"/>
          <w:lang w:val="es-ES"/>
        </w:rPr>
        <w:t xml:space="preserve"> </w:t>
      </w:r>
      <w:r w:rsidRPr="00B70CB1">
        <w:rPr>
          <w:rFonts w:ascii="Times New Roman" w:hAnsi="Times New Roman"/>
          <w:b w:val="0"/>
          <w:bCs w:val="0"/>
          <w:i w:val="0"/>
          <w:iCs w:val="0"/>
          <w:sz w:val="22"/>
          <w:szCs w:val="22"/>
          <w:lang w:val="lt-LT"/>
        </w:rPr>
        <w:t>Daug atorvastatino prisijungia prie plazmos baltymų, todėl hemodializė jo klirensui didesnės įtakos neturėtų daryti.</w:t>
      </w:r>
    </w:p>
    <w:p w:rsidR="00A335A7" w:rsidRDefault="00A335A7" w:rsidP="00AD476F">
      <w:pPr>
        <w:spacing w:line="240" w:lineRule="auto"/>
        <w:rPr>
          <w:szCs w:val="22"/>
          <w:lang w:val="es-ES"/>
        </w:rPr>
      </w:pPr>
    </w:p>
    <w:p w:rsidR="007C5AFC" w:rsidRPr="00B70CB1" w:rsidRDefault="007C5AFC" w:rsidP="00AD476F">
      <w:pPr>
        <w:spacing w:line="240" w:lineRule="auto"/>
        <w:rPr>
          <w:szCs w:val="22"/>
          <w:lang w:val="es-ES"/>
        </w:rPr>
      </w:pPr>
    </w:p>
    <w:p w:rsidR="00A335A7" w:rsidRDefault="00A335A7" w:rsidP="00AD476F">
      <w:pPr>
        <w:pStyle w:val="Antrat1"/>
        <w:keepNext/>
        <w:numPr>
          <w:ilvl w:val="0"/>
          <w:numId w:val="7"/>
        </w:numPr>
        <w:tabs>
          <w:tab w:val="clear" w:pos="567"/>
        </w:tabs>
        <w:spacing w:before="0" w:after="0" w:line="240" w:lineRule="auto"/>
        <w:ind w:left="540" w:hanging="540"/>
        <w:rPr>
          <w:bCs/>
          <w:sz w:val="22"/>
          <w:szCs w:val="22"/>
          <w:lang w:val="lt-LT"/>
        </w:rPr>
      </w:pPr>
      <w:r w:rsidRPr="00B70CB1">
        <w:rPr>
          <w:bCs/>
          <w:sz w:val="22"/>
          <w:szCs w:val="22"/>
          <w:lang w:val="lt-LT"/>
        </w:rPr>
        <w:t>FARMAKOLOGINĖS SAVYBĖS</w:t>
      </w:r>
    </w:p>
    <w:p w:rsidR="007C5AFC" w:rsidRPr="00B70CB1" w:rsidRDefault="007C5AFC" w:rsidP="00AD476F">
      <w:pPr>
        <w:rPr>
          <w:lang w:val="lt-LT" w:eastAsia="x-none"/>
        </w:rPr>
      </w:pPr>
    </w:p>
    <w:p w:rsidR="00A335A7" w:rsidRPr="00B70CB1" w:rsidRDefault="00A335A7" w:rsidP="00AD476F">
      <w:pPr>
        <w:pStyle w:val="Antrat2"/>
        <w:numPr>
          <w:ilvl w:val="1"/>
          <w:numId w:val="7"/>
        </w:numPr>
        <w:tabs>
          <w:tab w:val="clear" w:pos="567"/>
        </w:tabs>
        <w:spacing w:before="0" w:after="0" w:line="240" w:lineRule="auto"/>
        <w:ind w:left="540" w:hanging="540"/>
        <w:rPr>
          <w:rFonts w:ascii="Times New Roman" w:hAnsi="Times New Roman"/>
          <w:bCs w:val="0"/>
          <w:i w:val="0"/>
          <w:iCs w:val="0"/>
          <w:sz w:val="22"/>
          <w:szCs w:val="22"/>
        </w:rPr>
      </w:pPr>
      <w:r w:rsidRPr="00B70CB1">
        <w:rPr>
          <w:rFonts w:ascii="Times New Roman" w:hAnsi="Times New Roman"/>
          <w:bCs w:val="0"/>
          <w:i w:val="0"/>
          <w:iCs w:val="0"/>
          <w:sz w:val="22"/>
          <w:szCs w:val="22"/>
          <w:lang w:val="lt-LT"/>
        </w:rPr>
        <w:t>Farmakodinaminės savybės</w:t>
      </w:r>
      <w:r w:rsidRPr="00B70CB1">
        <w:rPr>
          <w:rFonts w:ascii="Times New Roman" w:hAnsi="Times New Roman"/>
          <w:bCs w:val="0"/>
          <w:i w:val="0"/>
          <w:iCs w:val="0"/>
          <w:sz w:val="22"/>
          <w:szCs w:val="22"/>
        </w:rPr>
        <w:t xml:space="preserve"> </w:t>
      </w:r>
    </w:p>
    <w:p w:rsidR="007C5AFC" w:rsidRDefault="007C5AFC" w:rsidP="00AD476F">
      <w:pPr>
        <w:tabs>
          <w:tab w:val="clear" w:pos="567"/>
          <w:tab w:val="left" w:pos="0"/>
        </w:tabs>
        <w:spacing w:line="240" w:lineRule="auto"/>
        <w:rPr>
          <w:szCs w:val="22"/>
        </w:rPr>
      </w:pPr>
    </w:p>
    <w:p w:rsidR="00A335A7" w:rsidRPr="005D62F4" w:rsidRDefault="00A335A7" w:rsidP="00AD476F">
      <w:pPr>
        <w:tabs>
          <w:tab w:val="clear" w:pos="567"/>
          <w:tab w:val="left" w:pos="0"/>
        </w:tabs>
        <w:spacing w:line="240" w:lineRule="auto"/>
        <w:rPr>
          <w:szCs w:val="22"/>
        </w:rPr>
      </w:pPr>
      <w:r w:rsidRPr="00B70CB1">
        <w:rPr>
          <w:color w:val="000000"/>
          <w:szCs w:val="22"/>
          <w:shd w:val="clear" w:color="auto" w:fill="FFFFFF"/>
          <w:lang w:val="lt-LT"/>
        </w:rPr>
        <w:t>Farmakoterapinė grupė:</w:t>
      </w:r>
      <w:r w:rsidRPr="00B70CB1">
        <w:rPr>
          <w:color w:val="000000"/>
          <w:szCs w:val="22"/>
          <w:shd w:val="clear" w:color="auto" w:fill="FFFFFF"/>
        </w:rPr>
        <w:t xml:space="preserve"> </w:t>
      </w:r>
      <w:r w:rsidRPr="00B70CB1">
        <w:rPr>
          <w:color w:val="000000"/>
          <w:szCs w:val="22"/>
          <w:shd w:val="clear" w:color="auto" w:fill="FFFFFF"/>
          <w:lang w:val="lt-LT"/>
        </w:rPr>
        <w:t>lipidų koncentraciją reguliuojantys vaistiniai preparatai, HMG-CoA reduktazės inhibitoriai, ATC kodas:</w:t>
      </w:r>
      <w:r w:rsidRPr="00B70CB1">
        <w:rPr>
          <w:color w:val="000000"/>
          <w:szCs w:val="22"/>
          <w:shd w:val="clear" w:color="auto" w:fill="FFFFFF"/>
        </w:rPr>
        <w:t xml:space="preserve"> </w:t>
      </w:r>
      <w:r w:rsidRPr="00B70CB1">
        <w:rPr>
          <w:color w:val="000000"/>
          <w:szCs w:val="22"/>
          <w:shd w:val="clear" w:color="auto" w:fill="FFFFFF"/>
          <w:lang w:val="lt-LT"/>
        </w:rPr>
        <w:t>C10AA05</w:t>
      </w:r>
      <w:r w:rsidRPr="00B70CB1">
        <w:rPr>
          <w:szCs w:val="22"/>
        </w:rPr>
        <w:t xml:space="preserve"> </w:t>
      </w:r>
    </w:p>
    <w:p w:rsidR="00A335A7" w:rsidRPr="005D62F4" w:rsidRDefault="00A335A7" w:rsidP="00AD476F">
      <w:pPr>
        <w:tabs>
          <w:tab w:val="clear" w:pos="567"/>
          <w:tab w:val="left" w:pos="0"/>
        </w:tabs>
        <w:spacing w:line="240" w:lineRule="auto"/>
        <w:rPr>
          <w:szCs w:val="22"/>
        </w:rPr>
      </w:pPr>
      <w:r w:rsidRPr="00B70CB1">
        <w:rPr>
          <w:szCs w:val="22"/>
          <w:lang w:val="lt-LT"/>
        </w:rPr>
        <w:t>Atorvastatinas selektyviai konkurenciniu būdu slopina sintezės greitį ribojančio fermento HMG-CoA reduktazės, kuri 3-hidroksi-3-metilgliutarilkofermentą A verčiančia mevalonatu (t. y., pirmine medžiaga, iš kurios gaminami steroliai, įskaitant cholesterolį), aktyvumą.</w:t>
      </w:r>
      <w:r w:rsidRPr="00B70CB1">
        <w:rPr>
          <w:szCs w:val="22"/>
        </w:rPr>
        <w:t xml:space="preserve"> </w:t>
      </w:r>
      <w:r w:rsidRPr="00B70CB1">
        <w:rPr>
          <w:szCs w:val="22"/>
          <w:lang w:val="lt-LT"/>
        </w:rPr>
        <w:t>Kepenyse trigliceridai ir cholesterolis inkorporuojami į labai mažo tankio lipoproteinus (LMTL), kurie išskiriami į kraują ir kartu su juo patenka į periferinius audinius.</w:t>
      </w:r>
      <w:r w:rsidRPr="00B70CB1">
        <w:rPr>
          <w:szCs w:val="22"/>
        </w:rPr>
        <w:t xml:space="preserve"> </w:t>
      </w:r>
      <w:r w:rsidRPr="00B70CB1">
        <w:rPr>
          <w:szCs w:val="22"/>
          <w:lang w:val="lt-LT"/>
        </w:rPr>
        <w:t>MTL sintetinami iš LMTL. MTL katabolizmui visų pirma svarbūs receptoriai, kurių trauka šiems lipoproteinams yra didelė (MTL receptoriai).</w:t>
      </w:r>
      <w:r w:rsidRPr="00B70CB1">
        <w:rPr>
          <w:szCs w:val="22"/>
        </w:rPr>
        <w:t xml:space="preserve"> </w:t>
      </w:r>
    </w:p>
    <w:p w:rsidR="00A335A7" w:rsidRPr="00B70CB1" w:rsidRDefault="00A335A7" w:rsidP="00AD476F">
      <w:pPr>
        <w:tabs>
          <w:tab w:val="clear" w:pos="567"/>
          <w:tab w:val="left" w:pos="0"/>
        </w:tabs>
        <w:spacing w:line="240" w:lineRule="auto"/>
        <w:rPr>
          <w:szCs w:val="22"/>
        </w:rPr>
      </w:pPr>
    </w:p>
    <w:p w:rsidR="00A335A7" w:rsidRPr="005D62F4" w:rsidRDefault="00A335A7" w:rsidP="00AD476F">
      <w:pPr>
        <w:tabs>
          <w:tab w:val="clear" w:pos="567"/>
          <w:tab w:val="left" w:pos="0"/>
        </w:tabs>
        <w:spacing w:line="240" w:lineRule="auto"/>
        <w:rPr>
          <w:szCs w:val="22"/>
          <w:lang w:val="lt-LT"/>
        </w:rPr>
      </w:pPr>
      <w:r w:rsidRPr="00B70CB1">
        <w:rPr>
          <w:szCs w:val="22"/>
          <w:lang w:val="lt-LT"/>
        </w:rPr>
        <w:t>Atorvastatinas mažina cholesterolio ir lipoproteinų koncentracijas serume, nes slopina HMG-CoA reduktazės aktyvumą, dėl to mažėja cholesterolio biosintezė kepenyse, be to, medikamentas kepenų ląstelių paviršiuje didina MTL receptorių kiekį, todėl į jas patenka daugiau MTL ir daugiau jų katabolizuojama.</w:t>
      </w:r>
      <w:r w:rsidRPr="00B70CB1">
        <w:rPr>
          <w:szCs w:val="22"/>
        </w:rPr>
        <w:t xml:space="preserve"> </w:t>
      </w:r>
      <w:r w:rsidRPr="00B70CB1">
        <w:rPr>
          <w:szCs w:val="22"/>
          <w:lang w:val="lt-LT"/>
        </w:rPr>
        <w:t>Atorvastatinas mažina MTL sintezę ir MTL dalelių kiekį.</w:t>
      </w:r>
      <w:r w:rsidRPr="00B70CB1">
        <w:rPr>
          <w:szCs w:val="22"/>
        </w:rPr>
        <w:t xml:space="preserve"> </w:t>
      </w:r>
      <w:r w:rsidRPr="00B70CB1">
        <w:rPr>
          <w:szCs w:val="22"/>
          <w:lang w:val="lt-LT"/>
        </w:rPr>
        <w:t>Jis ženkliai ir ilgam padidina MTL receptorių aktyvumą, nuo kurio priklauso naudingas kokybinis kraujyje esančių MTL dalelių pokytis.</w:t>
      </w:r>
      <w:r w:rsidRPr="00B70CB1">
        <w:rPr>
          <w:szCs w:val="22"/>
        </w:rPr>
        <w:t xml:space="preserve"> </w:t>
      </w:r>
      <w:r w:rsidRPr="00B70CB1">
        <w:rPr>
          <w:szCs w:val="22"/>
          <w:lang w:val="lt-LT"/>
        </w:rPr>
        <w:t>Medikamentas veiksmingai mažina MTL cholesterolio kiekį pacientų, sergančių homozigotine šeimine hipercholester</w:t>
      </w:r>
      <w:r w:rsidR="007C5AFC">
        <w:rPr>
          <w:szCs w:val="22"/>
          <w:lang w:val="lt-LT"/>
        </w:rPr>
        <w:t>ol</w:t>
      </w:r>
      <w:r w:rsidRPr="00B70CB1">
        <w:rPr>
          <w:szCs w:val="22"/>
          <w:lang w:val="lt-LT"/>
        </w:rPr>
        <w:t xml:space="preserve">emija, kraujyje. Kiti lipidų koncentraciją kraujyje mažinantys vaistiniai preparatai tokiems pacientams paprastai būna neveiksmingi. </w:t>
      </w:r>
    </w:p>
    <w:p w:rsidR="00A335A7" w:rsidRPr="00B70CB1" w:rsidRDefault="00A335A7" w:rsidP="00AD476F">
      <w:pPr>
        <w:tabs>
          <w:tab w:val="clear" w:pos="567"/>
          <w:tab w:val="left" w:pos="0"/>
        </w:tabs>
        <w:spacing w:line="240" w:lineRule="auto"/>
        <w:rPr>
          <w:szCs w:val="22"/>
          <w:lang w:val="lt-LT"/>
        </w:rPr>
      </w:pPr>
    </w:p>
    <w:p w:rsidR="00A335A7" w:rsidRPr="005D62F4" w:rsidRDefault="00A335A7" w:rsidP="00AD476F">
      <w:pPr>
        <w:tabs>
          <w:tab w:val="clear" w:pos="567"/>
          <w:tab w:val="left" w:pos="0"/>
        </w:tabs>
        <w:spacing w:line="240" w:lineRule="auto"/>
        <w:rPr>
          <w:szCs w:val="22"/>
          <w:lang w:val="lt-LT"/>
        </w:rPr>
      </w:pPr>
      <w:r w:rsidRPr="00B70CB1">
        <w:rPr>
          <w:szCs w:val="22"/>
          <w:lang w:val="lt-LT"/>
        </w:rPr>
        <w:t>Tiriant poveikio priklausomumą nuo dozės, nustatyta, kad atorvastatinas mažina bendrojo cholesterolio (30–46 %), MTL cholesterolio (41–61 %), apolipoproteino B (34–50 %) ir trigliceridų (1433 %) koncentracijas, nevienodai didina DTL cholesterolio ir apolipoproteino A1 koncentracijas. Toks poveikis būna pastovus pacientams, sergantiems heterozigotine šeimine hipercholester</w:t>
      </w:r>
      <w:r w:rsidR="007C5AFC">
        <w:rPr>
          <w:szCs w:val="22"/>
          <w:lang w:val="lt-LT"/>
        </w:rPr>
        <w:t>ol</w:t>
      </w:r>
      <w:r w:rsidRPr="00B70CB1">
        <w:rPr>
          <w:szCs w:val="22"/>
          <w:lang w:val="lt-LT"/>
        </w:rPr>
        <w:t>emija, nešeimine hipercholester</w:t>
      </w:r>
      <w:r w:rsidR="007C5AFC">
        <w:rPr>
          <w:szCs w:val="22"/>
          <w:lang w:val="lt-LT"/>
        </w:rPr>
        <w:t>o</w:t>
      </w:r>
      <w:r w:rsidR="007C5AFC">
        <w:rPr>
          <w:szCs w:val="22"/>
          <w:lang w:val="lt-LT"/>
        </w:rPr>
        <w:lastRenderedPageBreak/>
        <w:t>l</w:t>
      </w:r>
      <w:r w:rsidRPr="00B70CB1">
        <w:rPr>
          <w:szCs w:val="22"/>
          <w:lang w:val="lt-LT"/>
        </w:rPr>
        <w:t xml:space="preserve">emija ar mišria hiperlipidemija, įskaitant ir pacientus, sergančius nuo insulino nepriklausomu 2 tipo cukriniu diabetu. Įrodyta, jog sumažėjus bendrojo cholesterolio, MTL cholesterolio ir apolipoproteino B koncentracijoms, mažėja kardiovaskulinių reiškinių rizika ir kardiovaskulinis mirtingumas. </w:t>
      </w:r>
    </w:p>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szCs w:val="22"/>
          <w:u w:val="single"/>
          <w:lang w:val="lt-LT"/>
        </w:rPr>
      </w:pPr>
      <w:r w:rsidRPr="00B70CB1">
        <w:rPr>
          <w:szCs w:val="22"/>
          <w:u w:val="single"/>
          <w:lang w:val="lt-LT"/>
        </w:rPr>
        <w:t>Homozigotinė šeiminė hipercholesterolemija</w:t>
      </w:r>
    </w:p>
    <w:p w:rsidR="00A335A7" w:rsidRPr="005D62F4" w:rsidRDefault="00A335A7" w:rsidP="00AD476F">
      <w:pPr>
        <w:tabs>
          <w:tab w:val="clear" w:pos="567"/>
          <w:tab w:val="left" w:pos="0"/>
        </w:tabs>
        <w:spacing w:line="240" w:lineRule="auto"/>
        <w:rPr>
          <w:szCs w:val="22"/>
          <w:lang w:val="es-ES"/>
        </w:rPr>
      </w:pPr>
      <w:r w:rsidRPr="00B70CB1">
        <w:rPr>
          <w:szCs w:val="22"/>
          <w:lang w:val="lt-LT"/>
        </w:rPr>
        <w:t>Keliuose centruose atliktame 8 savaičių trukmės atvirame labdaringo vartojimo tyrime su neprivaloma įvairios trukmės pratęsimo faze dalyvavo 335 pacientai, iš jų 89 buvo diagnozuota homozigotinė šeiminė hipercholesterolemija. Iš šių 89 pacientų MTL cholesterolio koncentracijos sumažėjimo vidurkis buvo maždaug 20 %.</w:t>
      </w:r>
      <w:r w:rsidRPr="00B70CB1">
        <w:rPr>
          <w:szCs w:val="22"/>
          <w:lang w:val="es-ES"/>
        </w:rPr>
        <w:t xml:space="preserve"> </w:t>
      </w:r>
      <w:r w:rsidRPr="00B70CB1">
        <w:rPr>
          <w:szCs w:val="22"/>
          <w:lang w:val="lt-LT"/>
        </w:rPr>
        <w:t>Buvo vartotos iki 80 mg atorvastatino paros dozės.</w:t>
      </w:r>
      <w:r w:rsidRPr="00B70CB1">
        <w:rPr>
          <w:szCs w:val="22"/>
          <w:lang w:val="es-ES"/>
        </w:rPr>
        <w:t xml:space="preserve"> </w:t>
      </w:r>
    </w:p>
    <w:p w:rsidR="00A335A7" w:rsidRPr="00B70CB1" w:rsidRDefault="00A335A7" w:rsidP="00AD476F">
      <w:pPr>
        <w:tabs>
          <w:tab w:val="clear" w:pos="567"/>
          <w:tab w:val="left" w:pos="0"/>
        </w:tabs>
        <w:spacing w:line="240" w:lineRule="auto"/>
        <w:rPr>
          <w:b/>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Aterosklerozė</w:t>
      </w:r>
    </w:p>
    <w:p w:rsidR="00A335A7" w:rsidRPr="005D62F4" w:rsidRDefault="00A335A7" w:rsidP="00AD476F">
      <w:pPr>
        <w:tabs>
          <w:tab w:val="clear" w:pos="567"/>
          <w:tab w:val="left" w:pos="0"/>
        </w:tabs>
        <w:spacing w:line="240" w:lineRule="auto"/>
        <w:rPr>
          <w:szCs w:val="22"/>
          <w:lang w:val="es-ES"/>
        </w:rPr>
      </w:pPr>
      <w:r w:rsidRPr="00B70CB1">
        <w:rPr>
          <w:szCs w:val="22"/>
          <w:lang w:val="lt-LT"/>
        </w:rPr>
        <w:t xml:space="preserve">Aterosklerozės mažinimo, taikant intensyvų lipidų mažinimą, tyrimo (angl. </w:t>
      </w:r>
      <w:r w:rsidRPr="00B70CB1">
        <w:rPr>
          <w:i/>
          <w:szCs w:val="22"/>
          <w:lang w:val="lt-LT"/>
        </w:rPr>
        <w:t>the Reversing Atherosclerosis with Aggressive Lipid- Lowering Study</w:t>
      </w:r>
      <w:r w:rsidRPr="00B70CB1">
        <w:rPr>
          <w:szCs w:val="22"/>
          <w:lang w:val="lt-LT"/>
        </w:rPr>
        <w:t xml:space="preserve"> [REVERSAL]) duomenimis, intensyvaus lipidų koncentracijos mažinimo 80 mg atorvastatino doze ir įprasto intensyvumo lipidų koncentracijos mažinimo 40 mg pravastatino doze įtaka vainikinių arterijų aterosklerozei buvo įvertinta intravaskuliniu ultragarsu (IVUG) angiografijos metu pacientams, sergantiems koronarine širdies liga.</w:t>
      </w:r>
      <w:r w:rsidRPr="00B70CB1">
        <w:rPr>
          <w:szCs w:val="22"/>
          <w:lang w:val="es-ES"/>
        </w:rPr>
        <w:t xml:space="preserve"> </w:t>
      </w:r>
      <w:r w:rsidRPr="00B70CB1">
        <w:rPr>
          <w:szCs w:val="22"/>
          <w:lang w:val="lt-LT"/>
        </w:rPr>
        <w:t>Šio atsitiktinių imčių, dvigubai aklu būdu atlikto, keliuose centruose atlikto, kontroliuojamojo klinikinio tyrimo metu IVUG buvo atliktas 502 pacientams prieš pradedant gydymą ir 18-tą mėnesį.</w:t>
      </w:r>
      <w:r w:rsidRPr="00B70CB1">
        <w:rPr>
          <w:szCs w:val="22"/>
          <w:lang w:val="es-ES"/>
        </w:rPr>
        <w:t xml:space="preserve"> </w:t>
      </w:r>
      <w:r w:rsidRPr="00B70CB1">
        <w:rPr>
          <w:szCs w:val="22"/>
          <w:lang w:val="lt-LT"/>
        </w:rPr>
        <w:t>Atorvastatino grupėje (n = 253) aterosklerozė neprogresavo.</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5D62F4" w:rsidRDefault="00A335A7" w:rsidP="00AD476F">
      <w:pPr>
        <w:tabs>
          <w:tab w:val="clear" w:pos="567"/>
          <w:tab w:val="left" w:pos="0"/>
        </w:tabs>
        <w:spacing w:line="240" w:lineRule="auto"/>
        <w:rPr>
          <w:szCs w:val="22"/>
          <w:lang w:val="es-ES"/>
        </w:rPr>
      </w:pPr>
      <w:r w:rsidRPr="00B70CB1">
        <w:rPr>
          <w:szCs w:val="22"/>
          <w:lang w:val="lt-LT"/>
        </w:rPr>
        <w:t>Bendrojo ateromos tūrio (pirminis tyrimo kriterijus) vidutinis procentinis pokytis, palyginti su pradiniu, atorvastatino grupėje buvo -0,4 % (p = 0,98), o pravastatino grupėje +2,7 % (p = 0,001) (n = 249).</w:t>
      </w:r>
      <w:r w:rsidRPr="00B70CB1">
        <w:rPr>
          <w:szCs w:val="22"/>
          <w:lang w:val="es-ES"/>
        </w:rPr>
        <w:t xml:space="preserve"> </w:t>
      </w:r>
      <w:r w:rsidRPr="00B70CB1">
        <w:rPr>
          <w:szCs w:val="22"/>
          <w:lang w:val="lt-LT"/>
        </w:rPr>
        <w:t>Atorvastatino poveikis, palyginti su pravastatinu, buvo statistiškai reikšmingas (p = 0,02).</w:t>
      </w:r>
      <w:r w:rsidRPr="00B70CB1">
        <w:rPr>
          <w:szCs w:val="22"/>
          <w:lang w:val="es-ES"/>
        </w:rPr>
        <w:t xml:space="preserve"> </w:t>
      </w:r>
      <w:r w:rsidRPr="00B70CB1">
        <w:rPr>
          <w:szCs w:val="22"/>
          <w:lang w:val="lt-LT"/>
        </w:rPr>
        <w:t>Intesnyvaus lipidų koncentracijos mažinimo įtaka kardiovaskulinėms vertinamosios baigtims (t. y. revaskuliarizacijos būtinybė, nemirtinas miokardo infarktas, mirtis dėl vainikinių arterijų ligos) šio tyrimo metu netirta.</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5D62F4" w:rsidRDefault="00A335A7" w:rsidP="00AD476F">
      <w:pPr>
        <w:tabs>
          <w:tab w:val="clear" w:pos="567"/>
          <w:tab w:val="left" w:pos="0"/>
        </w:tabs>
        <w:spacing w:line="240" w:lineRule="auto"/>
        <w:rPr>
          <w:szCs w:val="22"/>
          <w:lang w:val="es-ES"/>
        </w:rPr>
      </w:pPr>
      <w:r w:rsidRPr="00B70CB1">
        <w:rPr>
          <w:szCs w:val="22"/>
          <w:lang w:val="lt-LT"/>
        </w:rPr>
        <w:t>Atorvastatino grupėje vidutinė MTL cholesterolio koncentracija sumažėjo iki 2,04 mmol/l ± 0,8 (78,9 mg/dl ± 30), nuo pradinės 3,89 mmol/l ± 0,7 (150 mg/dl ± 28), o pravastatino grupėje vidutinė MTL cholesterolio koncentracija sumažėjo iki 2,85 mmol/l ± 0,7 (110 mg/dl ± 26), nuo pradinės 3,89 mmol/l ± 0,7 (150 mg/dl ± 26) (p&lt;0,0001).</w:t>
      </w:r>
      <w:r w:rsidRPr="00B70CB1">
        <w:rPr>
          <w:szCs w:val="22"/>
          <w:lang w:val="es-ES"/>
        </w:rPr>
        <w:t xml:space="preserve"> </w:t>
      </w:r>
      <w:r w:rsidRPr="00B70CB1">
        <w:rPr>
          <w:szCs w:val="22"/>
          <w:lang w:val="lt-LT"/>
        </w:rPr>
        <w:t>Be to, atorvastatinas reikšmingai sumažino vidutinę bendrojo cholesterolio koncentraciją 34,1 % (pravastatinas:</w:t>
      </w:r>
      <w:r w:rsidRPr="00B70CB1">
        <w:rPr>
          <w:szCs w:val="22"/>
          <w:lang w:val="es-ES"/>
        </w:rPr>
        <w:t xml:space="preserve"> </w:t>
      </w:r>
      <w:r w:rsidRPr="00B70CB1">
        <w:rPr>
          <w:szCs w:val="22"/>
          <w:lang w:val="lt-LT"/>
        </w:rPr>
        <w:t>-18,4 %, p&lt;0,0001), vidutinę TG koncentraciją 20 % (pravastatinas:</w:t>
      </w:r>
      <w:r w:rsidRPr="00B70CB1">
        <w:rPr>
          <w:szCs w:val="22"/>
          <w:lang w:val="es-ES"/>
        </w:rPr>
        <w:t xml:space="preserve"> </w:t>
      </w:r>
      <w:r w:rsidRPr="00B70CB1">
        <w:rPr>
          <w:szCs w:val="22"/>
          <w:lang w:val="lt-LT"/>
        </w:rPr>
        <w:t>-6,8 %, p&lt;0,0009) ir vidutinę apolipoproteino B koncentraciją 39,1 % (pravastatinas:</w:t>
      </w:r>
      <w:r w:rsidRPr="00B70CB1">
        <w:rPr>
          <w:szCs w:val="22"/>
          <w:lang w:val="es-ES"/>
        </w:rPr>
        <w:t xml:space="preserve"> </w:t>
      </w:r>
      <w:r w:rsidRPr="00B70CB1">
        <w:rPr>
          <w:szCs w:val="22"/>
          <w:lang w:val="lt-LT"/>
        </w:rPr>
        <w:t>-22,0 %, p&lt;0,0001).</w:t>
      </w:r>
      <w:r w:rsidRPr="00B70CB1">
        <w:rPr>
          <w:szCs w:val="22"/>
          <w:lang w:val="es-ES"/>
        </w:rPr>
        <w:t xml:space="preserve"> </w:t>
      </w:r>
      <w:r w:rsidRPr="00B70CB1">
        <w:rPr>
          <w:szCs w:val="22"/>
          <w:lang w:val="lt-LT"/>
        </w:rPr>
        <w:t>Atorvastatinas padidino vidutinę DTL cholesterolio koncentraciją 2,9 % (pravastatinas:</w:t>
      </w:r>
      <w:r w:rsidRPr="00B70CB1">
        <w:rPr>
          <w:szCs w:val="22"/>
          <w:lang w:val="es-ES"/>
        </w:rPr>
        <w:t xml:space="preserve"> </w:t>
      </w:r>
      <w:r w:rsidRPr="00B70CB1">
        <w:rPr>
          <w:szCs w:val="22"/>
          <w:lang w:val="lt-LT"/>
        </w:rPr>
        <w:t>+5,6 %, p = NR).</w:t>
      </w:r>
      <w:r w:rsidRPr="00B70CB1">
        <w:rPr>
          <w:szCs w:val="22"/>
          <w:lang w:val="es-ES"/>
        </w:rPr>
        <w:t xml:space="preserve"> </w:t>
      </w:r>
      <w:r w:rsidRPr="00B70CB1">
        <w:rPr>
          <w:szCs w:val="22"/>
          <w:lang w:val="lt-LT"/>
        </w:rPr>
        <w:t>CRB vidutinis sumažėjimas atorvastatino grupėje buvo 36,4 %, palyginti su 5,2 % sumažėjimu pravastatino grupėje (p&lt;0,0001).</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5D62F4" w:rsidRDefault="00A335A7" w:rsidP="00AD476F">
      <w:pPr>
        <w:tabs>
          <w:tab w:val="clear" w:pos="567"/>
          <w:tab w:val="left" w:pos="0"/>
        </w:tabs>
        <w:spacing w:line="240" w:lineRule="auto"/>
        <w:rPr>
          <w:szCs w:val="22"/>
          <w:lang w:val="es-ES"/>
        </w:rPr>
      </w:pPr>
      <w:r w:rsidRPr="00B70CB1">
        <w:rPr>
          <w:szCs w:val="22"/>
          <w:lang w:val="lt-LT"/>
        </w:rPr>
        <w:t>Tyrimo duomenys gauti vartojant 80 mg dozę. Todėl jų negalima ekstrapoliuoti mažesnėms dozėms. Vaistinio preparato saugumas ir toleravimas dviejose gydymo grupėse buvo panašūs.</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5D62F4" w:rsidRDefault="00A335A7" w:rsidP="00AD476F">
      <w:pPr>
        <w:tabs>
          <w:tab w:val="clear" w:pos="567"/>
          <w:tab w:val="left" w:pos="0"/>
        </w:tabs>
        <w:spacing w:line="240" w:lineRule="auto"/>
        <w:rPr>
          <w:szCs w:val="22"/>
          <w:lang w:val="es-ES"/>
        </w:rPr>
      </w:pPr>
      <w:r w:rsidRPr="00B70CB1">
        <w:rPr>
          <w:szCs w:val="22"/>
          <w:lang w:val="lt-LT"/>
        </w:rPr>
        <w:t>Intensyvaus lipidų koncentracijos mažinimo poveikis kardiovaskulinėms vertinamosioms baigtims šio tyrimo metu netirtas.</w:t>
      </w:r>
      <w:r w:rsidRPr="00B70CB1">
        <w:rPr>
          <w:szCs w:val="22"/>
          <w:lang w:val="es-ES"/>
        </w:rPr>
        <w:t xml:space="preserve"> </w:t>
      </w:r>
      <w:r w:rsidRPr="00B70CB1">
        <w:rPr>
          <w:szCs w:val="22"/>
          <w:lang w:val="lt-LT"/>
        </w:rPr>
        <w:t>Todėl klinikinė šių vaizdingų rezultatų reikšmė pirminei ir antrinei kardiovaskulinių reiškinių profilaktikai nežinoma.</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Ūmus koronarinis sindromas</w:t>
      </w:r>
    </w:p>
    <w:p w:rsidR="00A335A7" w:rsidRPr="005D62F4" w:rsidRDefault="00A335A7" w:rsidP="00AD476F">
      <w:pPr>
        <w:tabs>
          <w:tab w:val="clear" w:pos="567"/>
          <w:tab w:val="left" w:pos="0"/>
        </w:tabs>
        <w:spacing w:line="240" w:lineRule="auto"/>
        <w:rPr>
          <w:szCs w:val="22"/>
          <w:lang w:val="es-ES"/>
        </w:rPr>
      </w:pPr>
      <w:r w:rsidRPr="00B70CB1">
        <w:rPr>
          <w:szCs w:val="22"/>
          <w:lang w:val="lt-LT"/>
        </w:rPr>
        <w:t xml:space="preserve">MIRACL tyrimo metu įvertintas 80 mg atorvastatino vartojimas 3086 pacientų (atorvastatino n = 1538, placebo n = 1548), sergančių ūminiu koronariniu sindromu (ne Q </w:t>
      </w:r>
      <w:r w:rsidRPr="00B70CB1">
        <w:rPr>
          <w:szCs w:val="22"/>
          <w:lang w:val="lt-LT"/>
        </w:rPr>
        <w:lastRenderedPageBreak/>
        <w:t>bangos MI ar nestabiliąja angina).</w:t>
      </w:r>
      <w:r w:rsidRPr="00B70CB1">
        <w:rPr>
          <w:szCs w:val="22"/>
          <w:lang w:val="es-ES"/>
        </w:rPr>
        <w:t xml:space="preserve"> </w:t>
      </w:r>
      <w:r w:rsidRPr="00B70CB1">
        <w:rPr>
          <w:szCs w:val="22"/>
          <w:lang w:val="lt-LT"/>
        </w:rPr>
        <w:t>Gydymas buvo pradėtas ūminės fazės metu pacientui patekus į ligoninę ir tęstas 16 savaičių.</w:t>
      </w:r>
      <w:r w:rsidRPr="00B70CB1">
        <w:rPr>
          <w:szCs w:val="22"/>
          <w:lang w:val="es-ES"/>
        </w:rPr>
        <w:t xml:space="preserve"> </w:t>
      </w:r>
      <w:r w:rsidRPr="00B70CB1">
        <w:rPr>
          <w:szCs w:val="22"/>
          <w:lang w:val="lt-LT"/>
        </w:rPr>
        <w:t>Gydymas 80 mg atorvastatino paros doze ilgino laiką iki pirminės jungtinės vertinamosios baigties, kurią sudarė mirtis nuo bet kurių priežasčių, nemirtinas MI, atgaivinimas po širdies sustojimo ar krūtinės angina su miokardo išemijos požymiais, dėl kurių teko gydyti ligoninėje, ir sumažino riziką 16 % (p = 0,048).</w:t>
      </w:r>
      <w:r w:rsidRPr="00B70CB1">
        <w:rPr>
          <w:szCs w:val="22"/>
          <w:lang w:val="es-ES"/>
        </w:rPr>
        <w:t xml:space="preserve"> </w:t>
      </w:r>
      <w:r w:rsidRPr="00B70CB1">
        <w:rPr>
          <w:szCs w:val="22"/>
          <w:lang w:val="lt-LT"/>
        </w:rPr>
        <w:t>Rizika sumažėjo daugiausiai dėl pakartotinio gydymo ligoninėje dėl krūtinės anginos su miokardo išemijos požymiais sumažėjimo 26 % (p = 0,018).</w:t>
      </w:r>
      <w:r w:rsidRPr="00B70CB1">
        <w:rPr>
          <w:szCs w:val="22"/>
          <w:lang w:val="es-ES"/>
        </w:rPr>
        <w:t xml:space="preserve"> </w:t>
      </w:r>
      <w:r w:rsidRPr="00B70CB1">
        <w:rPr>
          <w:szCs w:val="22"/>
          <w:lang w:val="lt-LT"/>
        </w:rPr>
        <w:t>Kitos antrinės vertinamosios baigtys nepasiekė statistinio reikšmingumo (bendrai:</w:t>
      </w:r>
      <w:r w:rsidRPr="00B70CB1">
        <w:rPr>
          <w:szCs w:val="22"/>
          <w:lang w:val="es-ES"/>
        </w:rPr>
        <w:t xml:space="preserve"> </w:t>
      </w:r>
      <w:r w:rsidRPr="00B70CB1">
        <w:rPr>
          <w:szCs w:val="22"/>
          <w:lang w:val="lt-LT"/>
        </w:rPr>
        <w:t>placebas:</w:t>
      </w:r>
      <w:r w:rsidRPr="00B70CB1">
        <w:rPr>
          <w:szCs w:val="22"/>
          <w:lang w:val="es-ES"/>
        </w:rPr>
        <w:t xml:space="preserve"> </w:t>
      </w:r>
      <w:r w:rsidRPr="00B70CB1">
        <w:rPr>
          <w:szCs w:val="22"/>
          <w:lang w:val="lt-LT"/>
        </w:rPr>
        <w:t>22,2 %, atorvastatinas:</w:t>
      </w:r>
      <w:r w:rsidRPr="00B70CB1">
        <w:rPr>
          <w:szCs w:val="22"/>
          <w:lang w:val="es-ES"/>
        </w:rPr>
        <w:t xml:space="preserve"> 22,4 %). </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szCs w:val="22"/>
          <w:lang w:val="es-ES"/>
        </w:rPr>
      </w:pPr>
      <w:r w:rsidRPr="00B70CB1">
        <w:rPr>
          <w:szCs w:val="22"/>
          <w:lang w:val="lt-LT"/>
        </w:rPr>
        <w:t>Atorvastatino saugumo savybės MIRACL tyrimo metu atitiko aprašytas 4.8 skyriuje.</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Kardiovaskulinės ligos profilaktika</w:t>
      </w:r>
    </w:p>
    <w:p w:rsidR="00A335A7" w:rsidRPr="005D62F4" w:rsidRDefault="00A335A7" w:rsidP="00AD476F">
      <w:pPr>
        <w:tabs>
          <w:tab w:val="clear" w:pos="567"/>
          <w:tab w:val="left" w:pos="0"/>
        </w:tabs>
        <w:spacing w:line="240" w:lineRule="auto"/>
        <w:rPr>
          <w:szCs w:val="22"/>
          <w:lang w:val="es-ES"/>
        </w:rPr>
      </w:pPr>
      <w:r w:rsidRPr="00B70CB1">
        <w:rPr>
          <w:szCs w:val="22"/>
          <w:lang w:val="lt-LT"/>
        </w:rPr>
        <w:t xml:space="preserve">Atorvastatino įtaka mirtinai ir nemirtinai koronarinei širdies ligai buvo įvertinta atsitiktinių imčių, dvigubai aklu būdu atlikto, placebu kontroliuojamojo Anglijos ir Skandinavijos širdies vertinamųjų baigčių tyrimo lipidų koncentracijos mažinimo grupės (angl. </w:t>
      </w:r>
      <w:r w:rsidRPr="00B70CB1">
        <w:rPr>
          <w:i/>
          <w:szCs w:val="22"/>
          <w:lang w:val="lt-LT"/>
        </w:rPr>
        <w:t>the Anglo-Scandinavian Cardiac Outcomes Trial Lipid Lowering Arm</w:t>
      </w:r>
      <w:r w:rsidRPr="00B70CB1">
        <w:rPr>
          <w:szCs w:val="22"/>
          <w:lang w:val="lt-LT"/>
        </w:rPr>
        <w:t xml:space="preserve"> [ASCOT-LLA]) tyrimo metu.</w:t>
      </w:r>
      <w:r w:rsidRPr="00B70CB1">
        <w:rPr>
          <w:szCs w:val="22"/>
          <w:lang w:val="es-ES"/>
        </w:rPr>
        <w:t xml:space="preserve"> </w:t>
      </w:r>
      <w:r w:rsidRPr="00B70CB1">
        <w:rPr>
          <w:szCs w:val="22"/>
          <w:lang w:val="lt-LT"/>
        </w:rPr>
        <w:t>Pacientai sirgo hipertenzija, buvo 40-79 metų, anksčiau nebuvo patyrę miokardo infarkto ir nebuvo gydyti nuo krūtinės anginos, jų bendrojo cholesterolio koncentracija ≤ 6,5 mmol/l (251 mg/dl).</w:t>
      </w:r>
      <w:r w:rsidRPr="00B70CB1">
        <w:rPr>
          <w:szCs w:val="22"/>
          <w:lang w:val="es-ES"/>
        </w:rPr>
        <w:t xml:space="preserve"> </w:t>
      </w:r>
      <w:r w:rsidRPr="00B70CB1">
        <w:rPr>
          <w:szCs w:val="22"/>
          <w:lang w:val="lt-LT"/>
        </w:rPr>
        <w:t>Visiems pacientams buvo nustatyti ne mažiau kaip 3 iš anksto numatyti kardiovaskulinės rizikos veiksniai:</w:t>
      </w:r>
      <w:r w:rsidRPr="00B70CB1">
        <w:rPr>
          <w:szCs w:val="22"/>
          <w:lang w:val="es-ES"/>
        </w:rPr>
        <w:t xml:space="preserve"> </w:t>
      </w:r>
      <w:r w:rsidRPr="00B70CB1">
        <w:rPr>
          <w:szCs w:val="22"/>
          <w:lang w:val="lt-LT"/>
        </w:rPr>
        <w:t xml:space="preserve">vyriška lytis, ≥ 55 metų, rūkymas, diabetas, KŠL anamnezė pirmos kartos kraujo giminaičiams, bendrojo </w:t>
      </w:r>
      <w:r w:rsidR="00884E11" w:rsidRPr="005D62F4">
        <w:rPr>
          <w:szCs w:val="22"/>
          <w:lang w:val="lt-LT"/>
        </w:rPr>
        <w:t xml:space="preserve">cholesterolio: </w:t>
      </w:r>
      <w:r w:rsidRPr="00B70CB1">
        <w:rPr>
          <w:szCs w:val="22"/>
          <w:lang w:val="lt-LT"/>
        </w:rPr>
        <w:t>DTL cholesterolio santykis &gt; 6, periferinių kraujagyslių liga, kairiojo skilvelio hipertrofija, anksčiau patirtas cerebrovaskulinis reiškinys, specifiniai EKG pokyčiai, proteinurija/albuminurija.</w:t>
      </w:r>
      <w:r w:rsidRPr="00B70CB1">
        <w:rPr>
          <w:szCs w:val="22"/>
          <w:lang w:val="es-ES"/>
        </w:rPr>
        <w:t xml:space="preserve"> </w:t>
      </w:r>
      <w:r w:rsidRPr="00B70CB1">
        <w:rPr>
          <w:szCs w:val="22"/>
          <w:lang w:val="lt-LT"/>
        </w:rPr>
        <w:t>Ne visiems į tyrimą įtrauktiems pacientams nustatyta didelė pirmųjų kardiovaskulinių reiškinių rizika.</w:t>
      </w:r>
      <w:r w:rsidRPr="00B70CB1">
        <w:rPr>
          <w:szCs w:val="22"/>
          <w:lang w:val="es-ES"/>
        </w:rPr>
        <w:t xml:space="preserve"> </w:t>
      </w:r>
    </w:p>
    <w:p w:rsidR="00A335A7" w:rsidRPr="00B70CB1" w:rsidRDefault="00A335A7" w:rsidP="00AD476F">
      <w:pPr>
        <w:tabs>
          <w:tab w:val="clear" w:pos="567"/>
          <w:tab w:val="left" w:pos="0"/>
        </w:tabs>
        <w:spacing w:line="240" w:lineRule="auto"/>
        <w:rPr>
          <w:b/>
          <w:i/>
          <w:szCs w:val="22"/>
          <w:lang w:val="es-ES"/>
        </w:rPr>
      </w:pPr>
    </w:p>
    <w:p w:rsidR="00A335A7" w:rsidRPr="00B70CB1" w:rsidRDefault="00A335A7" w:rsidP="00AD476F">
      <w:pPr>
        <w:tabs>
          <w:tab w:val="clear" w:pos="567"/>
          <w:tab w:val="left" w:pos="0"/>
        </w:tabs>
        <w:spacing w:line="240" w:lineRule="auto"/>
        <w:rPr>
          <w:szCs w:val="22"/>
          <w:lang w:val="es-ES"/>
        </w:rPr>
      </w:pPr>
      <w:r w:rsidRPr="00B70CB1">
        <w:rPr>
          <w:szCs w:val="22"/>
          <w:lang w:val="lt-LT"/>
        </w:rPr>
        <w:t>Pacientams buvo taikytas antihipertenzinis gydymas (pagal planą, kurio pagrindą sudarė arba amlodipinas, arba atenololis) ir skirta vartoti arba 10 mg atorvastatino paros dozė (n = 5168), arba placebas (n = 5137).</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r w:rsidRPr="00B70CB1">
        <w:rPr>
          <w:szCs w:val="22"/>
          <w:lang w:val="lt-LT"/>
        </w:rPr>
        <w:t>Atorvastatino įtaka absoliučios ir santykinės rizikos sumažėjimui buvo tokia.:</w:t>
      </w:r>
      <w:r w:rsidRPr="00B70CB1">
        <w:rPr>
          <w:szCs w:val="22"/>
          <w:lang w:val="es-E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8"/>
        <w:gridCol w:w="1575"/>
        <w:gridCol w:w="1669"/>
        <w:gridCol w:w="2588"/>
        <w:gridCol w:w="940"/>
      </w:tblGrid>
      <w:tr w:rsidR="00A335A7" w:rsidRPr="00B70CB1" w:rsidTr="00B70CB1">
        <w:tc>
          <w:tcPr>
            <w:tcW w:w="1262" w:type="pct"/>
          </w:tcPr>
          <w:p w:rsidR="00A335A7" w:rsidRPr="005D62F4" w:rsidRDefault="00A335A7" w:rsidP="00AD476F">
            <w:pPr>
              <w:spacing w:line="240" w:lineRule="auto"/>
              <w:rPr>
                <w:szCs w:val="22"/>
              </w:rPr>
            </w:pPr>
            <w:r w:rsidRPr="005D62F4">
              <w:rPr>
                <w:szCs w:val="22"/>
                <w:lang w:val="lt-LT"/>
              </w:rPr>
              <w:t>Reiškinys</w:t>
            </w:r>
          </w:p>
        </w:tc>
        <w:tc>
          <w:tcPr>
            <w:tcW w:w="869" w:type="pct"/>
          </w:tcPr>
          <w:p w:rsidR="00A335A7" w:rsidRPr="005D62F4" w:rsidRDefault="00A335A7" w:rsidP="00AD476F">
            <w:pPr>
              <w:spacing w:line="240" w:lineRule="auto"/>
              <w:rPr>
                <w:szCs w:val="22"/>
              </w:rPr>
            </w:pPr>
            <w:r w:rsidRPr="005D62F4">
              <w:rPr>
                <w:szCs w:val="22"/>
                <w:lang w:val="lt-LT"/>
              </w:rPr>
              <w:t>Santykinės rizikos sumažinimas (%)</w:t>
            </w:r>
          </w:p>
        </w:tc>
        <w:tc>
          <w:tcPr>
            <w:tcW w:w="921" w:type="pct"/>
          </w:tcPr>
          <w:p w:rsidR="00A335A7" w:rsidRPr="005D62F4" w:rsidRDefault="00A335A7" w:rsidP="00AD476F">
            <w:pPr>
              <w:spacing w:line="240" w:lineRule="auto"/>
              <w:rPr>
                <w:szCs w:val="22"/>
              </w:rPr>
            </w:pPr>
            <w:r w:rsidRPr="005D62F4">
              <w:rPr>
                <w:szCs w:val="22"/>
                <w:lang w:val="lt-LT"/>
              </w:rPr>
              <w:t>Absoliučios rizikos sumažėjimas</w:t>
            </w:r>
            <w:r w:rsidRPr="005D62F4">
              <w:rPr>
                <w:szCs w:val="22"/>
                <w:vertAlign w:val="superscript"/>
                <w:lang w:val="lt-LT"/>
              </w:rPr>
              <w:t xml:space="preserve">1 </w:t>
            </w:r>
            <w:r w:rsidRPr="005D62F4">
              <w:rPr>
                <w:szCs w:val="22"/>
                <w:lang w:val="lt-LT"/>
              </w:rPr>
              <w:t>(%)</w:t>
            </w:r>
          </w:p>
        </w:tc>
        <w:tc>
          <w:tcPr>
            <w:tcW w:w="1428" w:type="pct"/>
          </w:tcPr>
          <w:p w:rsidR="00A335A7" w:rsidRPr="005D62F4" w:rsidRDefault="00A335A7" w:rsidP="00AD476F">
            <w:pPr>
              <w:spacing w:line="240" w:lineRule="auto"/>
              <w:rPr>
                <w:szCs w:val="22"/>
              </w:rPr>
            </w:pPr>
            <w:r w:rsidRPr="005D62F4">
              <w:rPr>
                <w:szCs w:val="22"/>
                <w:lang w:val="lt-LT"/>
              </w:rPr>
              <w:t>Reiškinių skaičius (atorvastatinas lyginant su placebu)</w:t>
            </w:r>
          </w:p>
        </w:tc>
        <w:tc>
          <w:tcPr>
            <w:tcW w:w="519" w:type="pct"/>
          </w:tcPr>
          <w:p w:rsidR="00A335A7" w:rsidRPr="005D62F4" w:rsidRDefault="00A335A7" w:rsidP="00AD476F">
            <w:pPr>
              <w:spacing w:line="240" w:lineRule="auto"/>
              <w:rPr>
                <w:szCs w:val="22"/>
              </w:rPr>
            </w:pPr>
            <w:r w:rsidRPr="005D62F4">
              <w:rPr>
                <w:szCs w:val="22"/>
                <w:lang w:val="lt-LT"/>
              </w:rPr>
              <w:t>p reikšmė</w:t>
            </w:r>
          </w:p>
        </w:tc>
      </w:tr>
      <w:tr w:rsidR="00A335A7" w:rsidRPr="00B70CB1" w:rsidTr="00B70CB1">
        <w:tc>
          <w:tcPr>
            <w:tcW w:w="1262" w:type="pct"/>
          </w:tcPr>
          <w:p w:rsidR="00A335A7" w:rsidRPr="00B70CB1" w:rsidRDefault="00A335A7" w:rsidP="00AD476F">
            <w:pPr>
              <w:spacing w:line="240" w:lineRule="auto"/>
              <w:rPr>
                <w:szCs w:val="22"/>
                <w:lang w:val="es-ES"/>
              </w:rPr>
            </w:pPr>
            <w:r w:rsidRPr="00B70CB1">
              <w:rPr>
                <w:szCs w:val="22"/>
                <w:lang w:val="lt-LT"/>
              </w:rPr>
              <w:t>Mirtina KŠL plius nemirtinas MI</w:t>
            </w:r>
          </w:p>
        </w:tc>
        <w:tc>
          <w:tcPr>
            <w:tcW w:w="869" w:type="pct"/>
            <w:vAlign w:val="center"/>
          </w:tcPr>
          <w:p w:rsidR="00A335A7" w:rsidRPr="00B70CB1" w:rsidRDefault="00A335A7" w:rsidP="00AD476F">
            <w:pPr>
              <w:spacing w:line="240" w:lineRule="auto"/>
              <w:rPr>
                <w:szCs w:val="22"/>
              </w:rPr>
            </w:pPr>
            <w:r w:rsidRPr="00B70CB1">
              <w:rPr>
                <w:szCs w:val="22"/>
              </w:rPr>
              <w:t>36</w:t>
            </w:r>
          </w:p>
          <w:p w:rsidR="00A335A7" w:rsidRPr="00B70CB1" w:rsidRDefault="00A335A7" w:rsidP="00AD476F">
            <w:pPr>
              <w:spacing w:line="240" w:lineRule="auto"/>
              <w:rPr>
                <w:szCs w:val="22"/>
              </w:rPr>
            </w:pPr>
          </w:p>
        </w:tc>
        <w:tc>
          <w:tcPr>
            <w:tcW w:w="921" w:type="pct"/>
            <w:vAlign w:val="center"/>
          </w:tcPr>
          <w:p w:rsidR="00A335A7" w:rsidRPr="00B70CB1" w:rsidRDefault="00A335A7" w:rsidP="00AD476F">
            <w:pPr>
              <w:spacing w:line="240" w:lineRule="auto"/>
              <w:rPr>
                <w:szCs w:val="22"/>
              </w:rPr>
            </w:pPr>
            <w:r w:rsidRPr="00B70CB1">
              <w:rPr>
                <w:szCs w:val="22"/>
              </w:rPr>
              <w:t>1,1</w:t>
            </w:r>
          </w:p>
          <w:p w:rsidR="00A335A7" w:rsidRPr="00B70CB1" w:rsidRDefault="00A335A7" w:rsidP="00AD476F">
            <w:pPr>
              <w:spacing w:line="240" w:lineRule="auto"/>
              <w:rPr>
                <w:szCs w:val="22"/>
              </w:rPr>
            </w:pPr>
          </w:p>
        </w:tc>
        <w:tc>
          <w:tcPr>
            <w:tcW w:w="1428" w:type="pct"/>
            <w:vAlign w:val="center"/>
          </w:tcPr>
          <w:p w:rsidR="00A335A7" w:rsidRPr="00B70CB1" w:rsidRDefault="00A335A7" w:rsidP="00AD476F">
            <w:pPr>
              <w:spacing w:line="240" w:lineRule="auto"/>
              <w:rPr>
                <w:szCs w:val="22"/>
              </w:rPr>
            </w:pPr>
            <w:r w:rsidRPr="00B70CB1">
              <w:rPr>
                <w:szCs w:val="22"/>
                <w:lang w:val="lt-LT"/>
              </w:rPr>
              <w:t>100 palyginti su 154</w:t>
            </w:r>
          </w:p>
          <w:p w:rsidR="00A335A7" w:rsidRPr="00B70CB1" w:rsidRDefault="00A335A7" w:rsidP="00AD476F">
            <w:pPr>
              <w:spacing w:line="240" w:lineRule="auto"/>
              <w:rPr>
                <w:szCs w:val="22"/>
              </w:rPr>
            </w:pPr>
          </w:p>
        </w:tc>
        <w:tc>
          <w:tcPr>
            <w:tcW w:w="519" w:type="pct"/>
            <w:vAlign w:val="center"/>
          </w:tcPr>
          <w:p w:rsidR="00A335A7" w:rsidRPr="00B70CB1" w:rsidRDefault="00A335A7" w:rsidP="00AD476F">
            <w:pPr>
              <w:spacing w:line="240" w:lineRule="auto"/>
              <w:rPr>
                <w:szCs w:val="22"/>
              </w:rPr>
            </w:pPr>
            <w:r w:rsidRPr="00B70CB1">
              <w:rPr>
                <w:szCs w:val="22"/>
              </w:rPr>
              <w:t>0,0005</w:t>
            </w:r>
          </w:p>
          <w:p w:rsidR="00A335A7" w:rsidRPr="00B70CB1" w:rsidRDefault="00A335A7" w:rsidP="00AD476F">
            <w:pPr>
              <w:spacing w:line="240" w:lineRule="auto"/>
              <w:rPr>
                <w:szCs w:val="22"/>
              </w:rPr>
            </w:pPr>
          </w:p>
        </w:tc>
      </w:tr>
      <w:tr w:rsidR="00A335A7" w:rsidRPr="00B70CB1" w:rsidTr="00B70CB1">
        <w:tc>
          <w:tcPr>
            <w:tcW w:w="1262" w:type="pct"/>
          </w:tcPr>
          <w:p w:rsidR="00A335A7" w:rsidRPr="00B70CB1" w:rsidRDefault="00A335A7" w:rsidP="00AD476F">
            <w:pPr>
              <w:spacing w:line="240" w:lineRule="auto"/>
              <w:rPr>
                <w:szCs w:val="22"/>
                <w:lang w:val="es-ES"/>
              </w:rPr>
            </w:pPr>
            <w:r w:rsidRPr="00B70CB1">
              <w:rPr>
                <w:szCs w:val="22"/>
                <w:lang w:val="lt-LT"/>
              </w:rPr>
              <w:t>Bendrieji kardiovaskuliniai reiškiniai ir revaskuliarizacijos procedūros</w:t>
            </w:r>
          </w:p>
        </w:tc>
        <w:tc>
          <w:tcPr>
            <w:tcW w:w="869" w:type="pct"/>
            <w:vAlign w:val="center"/>
          </w:tcPr>
          <w:p w:rsidR="00A335A7" w:rsidRPr="00B70CB1" w:rsidRDefault="00A335A7" w:rsidP="00AD476F">
            <w:pPr>
              <w:spacing w:line="240" w:lineRule="auto"/>
              <w:rPr>
                <w:szCs w:val="22"/>
                <w:lang w:val="es-ES"/>
              </w:rPr>
            </w:pPr>
          </w:p>
          <w:p w:rsidR="00A335A7" w:rsidRPr="00B70CB1" w:rsidRDefault="00A335A7" w:rsidP="00AD476F">
            <w:pPr>
              <w:spacing w:line="240" w:lineRule="auto"/>
              <w:rPr>
                <w:szCs w:val="22"/>
              </w:rPr>
            </w:pPr>
            <w:r w:rsidRPr="00B70CB1">
              <w:rPr>
                <w:szCs w:val="22"/>
              </w:rPr>
              <w:t>20</w:t>
            </w:r>
          </w:p>
          <w:p w:rsidR="00A335A7" w:rsidRPr="00B70CB1" w:rsidRDefault="00A335A7" w:rsidP="00AD476F">
            <w:pPr>
              <w:spacing w:line="240" w:lineRule="auto"/>
              <w:rPr>
                <w:szCs w:val="22"/>
              </w:rPr>
            </w:pPr>
          </w:p>
        </w:tc>
        <w:tc>
          <w:tcPr>
            <w:tcW w:w="921" w:type="pct"/>
            <w:vAlign w:val="center"/>
          </w:tcPr>
          <w:p w:rsidR="00A335A7" w:rsidRPr="00B70CB1" w:rsidRDefault="00A335A7" w:rsidP="00AD476F">
            <w:pPr>
              <w:spacing w:line="240" w:lineRule="auto"/>
              <w:rPr>
                <w:szCs w:val="22"/>
              </w:rPr>
            </w:pPr>
          </w:p>
          <w:p w:rsidR="00A335A7" w:rsidRPr="00B70CB1" w:rsidRDefault="00A335A7" w:rsidP="00AD476F">
            <w:pPr>
              <w:spacing w:line="240" w:lineRule="auto"/>
              <w:rPr>
                <w:szCs w:val="22"/>
              </w:rPr>
            </w:pPr>
            <w:r w:rsidRPr="00B70CB1">
              <w:rPr>
                <w:szCs w:val="22"/>
              </w:rPr>
              <w:t>1,9</w:t>
            </w:r>
          </w:p>
          <w:p w:rsidR="00A335A7" w:rsidRPr="00B70CB1" w:rsidRDefault="00A335A7" w:rsidP="00AD476F">
            <w:pPr>
              <w:spacing w:line="240" w:lineRule="auto"/>
              <w:rPr>
                <w:szCs w:val="22"/>
              </w:rPr>
            </w:pPr>
          </w:p>
        </w:tc>
        <w:tc>
          <w:tcPr>
            <w:tcW w:w="1428" w:type="pct"/>
            <w:vAlign w:val="center"/>
          </w:tcPr>
          <w:p w:rsidR="00A335A7" w:rsidRPr="00B70CB1" w:rsidRDefault="00A335A7" w:rsidP="00AD476F">
            <w:pPr>
              <w:spacing w:line="240" w:lineRule="auto"/>
              <w:rPr>
                <w:szCs w:val="22"/>
              </w:rPr>
            </w:pPr>
          </w:p>
          <w:p w:rsidR="00A335A7" w:rsidRPr="00B70CB1" w:rsidRDefault="00A335A7" w:rsidP="00AD476F">
            <w:pPr>
              <w:spacing w:line="240" w:lineRule="auto"/>
              <w:rPr>
                <w:szCs w:val="22"/>
              </w:rPr>
            </w:pPr>
            <w:r w:rsidRPr="00B70CB1">
              <w:rPr>
                <w:szCs w:val="22"/>
                <w:lang w:val="lt-LT"/>
              </w:rPr>
              <w:t>389 palyginti su 483</w:t>
            </w:r>
          </w:p>
          <w:p w:rsidR="00A335A7" w:rsidRPr="00B70CB1" w:rsidRDefault="00A335A7" w:rsidP="00AD476F">
            <w:pPr>
              <w:spacing w:line="240" w:lineRule="auto"/>
              <w:rPr>
                <w:szCs w:val="22"/>
              </w:rPr>
            </w:pPr>
          </w:p>
        </w:tc>
        <w:tc>
          <w:tcPr>
            <w:tcW w:w="519" w:type="pct"/>
            <w:vAlign w:val="center"/>
          </w:tcPr>
          <w:p w:rsidR="00A335A7" w:rsidRPr="00B70CB1" w:rsidRDefault="00A335A7" w:rsidP="00AD476F">
            <w:pPr>
              <w:spacing w:line="240" w:lineRule="auto"/>
              <w:rPr>
                <w:szCs w:val="22"/>
              </w:rPr>
            </w:pPr>
          </w:p>
          <w:p w:rsidR="00A335A7" w:rsidRPr="00B70CB1" w:rsidRDefault="00A335A7" w:rsidP="00AD476F">
            <w:pPr>
              <w:spacing w:line="240" w:lineRule="auto"/>
              <w:rPr>
                <w:szCs w:val="22"/>
              </w:rPr>
            </w:pPr>
            <w:r w:rsidRPr="00B70CB1">
              <w:rPr>
                <w:szCs w:val="22"/>
              </w:rPr>
              <w:t>0,0008</w:t>
            </w:r>
          </w:p>
          <w:p w:rsidR="00A335A7" w:rsidRPr="00B70CB1" w:rsidRDefault="00A335A7" w:rsidP="00AD476F">
            <w:pPr>
              <w:spacing w:line="240" w:lineRule="auto"/>
              <w:rPr>
                <w:szCs w:val="22"/>
              </w:rPr>
            </w:pPr>
          </w:p>
        </w:tc>
      </w:tr>
      <w:tr w:rsidR="00A335A7" w:rsidRPr="00B70CB1" w:rsidTr="00B70CB1">
        <w:tc>
          <w:tcPr>
            <w:tcW w:w="1262" w:type="pct"/>
          </w:tcPr>
          <w:p w:rsidR="00A335A7" w:rsidRPr="00B70CB1" w:rsidRDefault="00A335A7" w:rsidP="00AD476F">
            <w:pPr>
              <w:spacing w:line="240" w:lineRule="auto"/>
              <w:rPr>
                <w:szCs w:val="22"/>
              </w:rPr>
            </w:pPr>
            <w:r w:rsidRPr="00B70CB1">
              <w:rPr>
                <w:szCs w:val="22"/>
                <w:lang w:val="lt-LT"/>
              </w:rPr>
              <w:t>Bendrieji vainikinių kraujagyslių reiškiniai</w:t>
            </w:r>
          </w:p>
        </w:tc>
        <w:tc>
          <w:tcPr>
            <w:tcW w:w="869" w:type="pct"/>
            <w:vAlign w:val="center"/>
          </w:tcPr>
          <w:p w:rsidR="00A335A7" w:rsidRPr="00B70CB1" w:rsidRDefault="00A335A7" w:rsidP="00AD476F">
            <w:pPr>
              <w:spacing w:line="240" w:lineRule="auto"/>
              <w:rPr>
                <w:szCs w:val="22"/>
              </w:rPr>
            </w:pPr>
            <w:r w:rsidRPr="00B70CB1">
              <w:rPr>
                <w:szCs w:val="22"/>
              </w:rPr>
              <w:t>29</w:t>
            </w:r>
          </w:p>
        </w:tc>
        <w:tc>
          <w:tcPr>
            <w:tcW w:w="921" w:type="pct"/>
            <w:vAlign w:val="center"/>
          </w:tcPr>
          <w:p w:rsidR="00A335A7" w:rsidRPr="00B70CB1" w:rsidRDefault="00A335A7" w:rsidP="00AD476F">
            <w:pPr>
              <w:spacing w:line="240" w:lineRule="auto"/>
              <w:rPr>
                <w:szCs w:val="22"/>
              </w:rPr>
            </w:pPr>
            <w:r w:rsidRPr="00B70CB1">
              <w:rPr>
                <w:szCs w:val="22"/>
              </w:rPr>
              <w:t>1,4</w:t>
            </w:r>
          </w:p>
        </w:tc>
        <w:tc>
          <w:tcPr>
            <w:tcW w:w="1428" w:type="pct"/>
            <w:vAlign w:val="center"/>
          </w:tcPr>
          <w:p w:rsidR="00A335A7" w:rsidRPr="00B70CB1" w:rsidRDefault="00A335A7" w:rsidP="00AD476F">
            <w:pPr>
              <w:spacing w:line="240" w:lineRule="auto"/>
              <w:rPr>
                <w:szCs w:val="22"/>
              </w:rPr>
            </w:pPr>
            <w:r w:rsidRPr="00B70CB1">
              <w:rPr>
                <w:szCs w:val="22"/>
                <w:lang w:val="lt-LT"/>
              </w:rPr>
              <w:t>178 palyginti su 247</w:t>
            </w:r>
          </w:p>
        </w:tc>
        <w:tc>
          <w:tcPr>
            <w:tcW w:w="519" w:type="pct"/>
            <w:vAlign w:val="center"/>
          </w:tcPr>
          <w:p w:rsidR="00A335A7" w:rsidRPr="00B70CB1" w:rsidRDefault="00A335A7" w:rsidP="00AD476F">
            <w:pPr>
              <w:spacing w:line="240" w:lineRule="auto"/>
              <w:rPr>
                <w:szCs w:val="22"/>
              </w:rPr>
            </w:pPr>
            <w:r w:rsidRPr="00B70CB1">
              <w:rPr>
                <w:szCs w:val="22"/>
              </w:rPr>
              <w:t>0,0006</w:t>
            </w:r>
          </w:p>
        </w:tc>
      </w:tr>
    </w:tbl>
    <w:p w:rsidR="007C5AFC" w:rsidRPr="00B70CB1" w:rsidRDefault="00A335A7" w:rsidP="00AD476F">
      <w:pPr>
        <w:spacing w:line="240" w:lineRule="auto"/>
        <w:ind w:left="360" w:hanging="360"/>
        <w:rPr>
          <w:szCs w:val="22"/>
        </w:rPr>
      </w:pPr>
      <w:r w:rsidRPr="00B70CB1">
        <w:rPr>
          <w:szCs w:val="22"/>
          <w:vertAlign w:val="superscript"/>
          <w:lang w:val="lt-LT"/>
        </w:rPr>
        <w:t>1</w:t>
      </w:r>
      <w:r w:rsidR="005A4187">
        <w:rPr>
          <w:szCs w:val="22"/>
          <w:lang w:val="lt-LT"/>
        </w:rPr>
        <w:tab/>
      </w:r>
      <w:r w:rsidRPr="00B70CB1">
        <w:rPr>
          <w:szCs w:val="22"/>
          <w:lang w:val="lt-LT"/>
        </w:rPr>
        <w:t xml:space="preserve">Remiantis </w:t>
      </w:r>
      <w:r w:rsidR="00884E11">
        <w:rPr>
          <w:szCs w:val="22"/>
          <w:lang w:val="lt-LT"/>
        </w:rPr>
        <w:t>sunkių</w:t>
      </w:r>
      <w:r w:rsidR="00884E11" w:rsidRPr="00B70CB1">
        <w:rPr>
          <w:szCs w:val="22"/>
          <w:lang w:val="lt-LT"/>
        </w:rPr>
        <w:t xml:space="preserve"> </w:t>
      </w:r>
      <w:r w:rsidRPr="00B70CB1">
        <w:rPr>
          <w:szCs w:val="22"/>
          <w:lang w:val="lt-LT"/>
        </w:rPr>
        <w:t>reiškinių, kurie pasireiškė per vidutinį 3,3 metų stebėjimo laikotarpį, dažnio skirtumu.</w:t>
      </w:r>
    </w:p>
    <w:p w:rsidR="00A335A7" w:rsidRPr="005D62F4" w:rsidRDefault="00A335A7" w:rsidP="00AD476F">
      <w:pPr>
        <w:spacing w:line="240" w:lineRule="auto"/>
        <w:ind w:left="360" w:hanging="360"/>
        <w:rPr>
          <w:szCs w:val="22"/>
          <w:lang w:val="es-ES"/>
        </w:rPr>
      </w:pPr>
      <w:r w:rsidRPr="00B70CB1">
        <w:rPr>
          <w:szCs w:val="22"/>
          <w:lang w:val="lt-LT"/>
        </w:rPr>
        <w:t>KŠL = koronarinė širdies liga, MI = miokardo infarktas.</w:t>
      </w:r>
      <w:r w:rsidRPr="00B70CB1">
        <w:rPr>
          <w:szCs w:val="22"/>
          <w:lang w:val="es-ES"/>
        </w:rPr>
        <w:t xml:space="preserve"> </w:t>
      </w:r>
    </w:p>
    <w:p w:rsidR="00A335A7" w:rsidRPr="00B70CB1" w:rsidRDefault="00A335A7" w:rsidP="00AD476F">
      <w:pPr>
        <w:spacing w:line="240" w:lineRule="auto"/>
        <w:rPr>
          <w:szCs w:val="22"/>
          <w:lang w:val="es-ES"/>
        </w:rPr>
      </w:pPr>
    </w:p>
    <w:p w:rsidR="00A335A7" w:rsidRPr="005D62F4" w:rsidRDefault="00A335A7" w:rsidP="00AD476F">
      <w:pPr>
        <w:tabs>
          <w:tab w:val="clear" w:pos="567"/>
          <w:tab w:val="left" w:pos="0"/>
        </w:tabs>
        <w:spacing w:line="240" w:lineRule="auto"/>
        <w:rPr>
          <w:szCs w:val="22"/>
          <w:lang w:val="es-ES"/>
        </w:rPr>
      </w:pPr>
      <w:r w:rsidRPr="00B70CB1">
        <w:rPr>
          <w:szCs w:val="22"/>
          <w:lang w:val="lt-LT"/>
        </w:rPr>
        <w:t>Bendrasis mirtingumas ir kardiovaskulinis mirtingumas sumažėjo nereikšmingai (185, palyginti su 212 reiškinių, p = 0,17 ir 74, palyginti su 82 reiškiniais, p = 0,51).</w:t>
      </w:r>
      <w:r w:rsidRPr="00B70CB1">
        <w:rPr>
          <w:szCs w:val="22"/>
          <w:lang w:val="es-ES"/>
        </w:rPr>
        <w:t xml:space="preserve"> </w:t>
      </w:r>
      <w:r w:rsidRPr="00B70CB1">
        <w:rPr>
          <w:szCs w:val="22"/>
          <w:lang w:val="lt-LT"/>
        </w:rPr>
        <w:t>Analizuojant pogrupį pagal lytį (81 % vyrų, 19 % moterų), palankus atorvastatino poveikis pasireiškė vyrams, bet negalėjo būti nustatytas moterims dėl mažo reiškinių dažnio moterų pogrupyje.</w:t>
      </w:r>
      <w:r w:rsidRPr="00B70CB1">
        <w:rPr>
          <w:szCs w:val="22"/>
          <w:lang w:val="es-ES"/>
        </w:rPr>
        <w:t xml:space="preserve"> </w:t>
      </w:r>
      <w:r w:rsidRPr="00B70CB1">
        <w:rPr>
          <w:szCs w:val="22"/>
          <w:lang w:val="lt-LT"/>
        </w:rPr>
        <w:t>Moterų bendrasis ir kardiovaskulinis mirtingumas buvo daug di</w:t>
      </w:r>
      <w:r w:rsidRPr="00B70CB1">
        <w:rPr>
          <w:szCs w:val="22"/>
          <w:lang w:val="lt-LT"/>
        </w:rPr>
        <w:lastRenderedPageBreak/>
        <w:t>desni (38, palyginti su 30, ir 17, palyginti su 12), bet skirtumas statistiškai nereikšmingas.</w:t>
      </w:r>
      <w:r w:rsidRPr="00B70CB1">
        <w:rPr>
          <w:szCs w:val="22"/>
          <w:lang w:val="es-ES"/>
        </w:rPr>
        <w:t xml:space="preserve"> </w:t>
      </w:r>
      <w:r w:rsidRPr="00B70CB1">
        <w:rPr>
          <w:szCs w:val="22"/>
          <w:lang w:val="lt-LT"/>
        </w:rPr>
        <w:t>Pasireiškė žymi vaistinių preparatų sąveika su taikytu pradiniu antihipertenziniu gydymu.</w:t>
      </w:r>
      <w:r w:rsidRPr="00B70CB1">
        <w:rPr>
          <w:szCs w:val="22"/>
          <w:lang w:val="es-ES"/>
        </w:rPr>
        <w:t xml:space="preserve"> </w:t>
      </w:r>
      <w:r w:rsidRPr="00B70CB1">
        <w:rPr>
          <w:szCs w:val="22"/>
          <w:lang w:val="lt-LT"/>
        </w:rPr>
        <w:t>Svarbiausia vertinamoji baigtis (mirtina KŠL + nemirtinas MI) reikšmingai sumažėjo pacientams, gydytiems amlodipinu (SR 0,47 [0,32-0,69], p = 0,00008), bet ne tiems, kurie vartojo atenololį (SR 0,83 [0,59-1,17], p = 0,287).</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5D62F4" w:rsidRDefault="00A335A7" w:rsidP="00AD476F">
      <w:pPr>
        <w:tabs>
          <w:tab w:val="clear" w:pos="567"/>
          <w:tab w:val="left" w:pos="0"/>
        </w:tabs>
        <w:spacing w:line="240" w:lineRule="auto"/>
        <w:rPr>
          <w:szCs w:val="22"/>
          <w:lang w:val="lt-LT"/>
        </w:rPr>
      </w:pPr>
      <w:r w:rsidRPr="00B70CB1">
        <w:rPr>
          <w:szCs w:val="22"/>
          <w:lang w:val="lt-LT"/>
        </w:rPr>
        <w:t xml:space="preserve">Atorvastatino įtaka mirtinai ir nemirtinai kardiovaskulinei ligai buvo įvertinta dvigubai aklu būdu atliktu atsitiktinių imčių daugiacentriu placebu kontroliuojamuoju cukriniu diabetu sergančių ligonių gydymo atorvastatinu bendradarbiavimo tyrimu (angl. </w:t>
      </w:r>
      <w:r w:rsidRPr="00B70CB1">
        <w:rPr>
          <w:i/>
          <w:szCs w:val="22"/>
          <w:lang w:val="lt-LT"/>
        </w:rPr>
        <w:t xml:space="preserve">The Collaborative Atorvastatin Diabetes Study </w:t>
      </w:r>
      <w:r w:rsidRPr="00B70CB1">
        <w:rPr>
          <w:szCs w:val="22"/>
          <w:lang w:val="lt-LT"/>
        </w:rPr>
        <w:t>[CARDS]) su 40-75 metų pacientais, sergančiais 2 tipo cukriniu diabetu, kuriems anksčiau nebuvo diagnozuota kardiovaskulinė liga ir kurių MTL cholesterolio koncentracija kraujyje buvo ≤ 4,14 mmol/l (160 mg/dl), o trigliceridų koncentracija kraujyje ≤ 6,78 mmol/l (600 mg/dl). Visiems pacientams nustatytas bent vienas iš šių rizikos veiksnių: hipertenzija, rūkymas šiuo metu, retinopatija, mikroalbuminurija ar makroalbuminurija.</w:t>
      </w:r>
    </w:p>
    <w:p w:rsidR="00A335A7" w:rsidRPr="00B70CB1" w:rsidRDefault="00A335A7" w:rsidP="00AD476F">
      <w:pPr>
        <w:tabs>
          <w:tab w:val="clear" w:pos="567"/>
          <w:tab w:val="left" w:pos="0"/>
        </w:tabs>
        <w:spacing w:line="240" w:lineRule="auto"/>
        <w:rPr>
          <w:szCs w:val="22"/>
          <w:lang w:val="lt-LT"/>
        </w:rPr>
      </w:pPr>
      <w:r w:rsidRPr="00B70CB1">
        <w:rPr>
          <w:szCs w:val="22"/>
          <w:lang w:val="lt-LT"/>
        </w:rPr>
        <w:t xml:space="preserve">Pacientai vartojo arba 10 mg atorvastatino paros dozę (n = 1428), arba placebą (n = 1410) vidutiniškai 3,9 stebėjimo metus. </w:t>
      </w:r>
    </w:p>
    <w:p w:rsidR="00A335A7" w:rsidRPr="00B70CB1" w:rsidRDefault="00A335A7" w:rsidP="00AD476F">
      <w:pPr>
        <w:tabs>
          <w:tab w:val="left" w:pos="540"/>
        </w:tabs>
        <w:spacing w:line="240" w:lineRule="auto"/>
        <w:rPr>
          <w:szCs w:val="22"/>
          <w:lang w:val="lt-LT"/>
        </w:rPr>
      </w:pPr>
      <w:r w:rsidRPr="00B70CB1">
        <w:rPr>
          <w:szCs w:val="22"/>
          <w:lang w:val="lt-LT"/>
        </w:rPr>
        <w:t xml:space="preserve">Atorvastatino įtaka absoliučios ir santykinės rizikos sumažėjimui buvo tokia: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4"/>
        <w:gridCol w:w="1670"/>
        <w:gridCol w:w="1761"/>
        <w:gridCol w:w="2225"/>
        <w:gridCol w:w="1020"/>
      </w:tblGrid>
      <w:tr w:rsidR="00A335A7" w:rsidRPr="00B70CB1" w:rsidTr="00B70CB1">
        <w:tc>
          <w:tcPr>
            <w:tcW w:w="1315" w:type="pct"/>
          </w:tcPr>
          <w:p w:rsidR="00A335A7" w:rsidRPr="005D62F4" w:rsidRDefault="00A335A7" w:rsidP="00AD476F">
            <w:pPr>
              <w:spacing w:line="240" w:lineRule="auto"/>
              <w:rPr>
                <w:szCs w:val="22"/>
              </w:rPr>
            </w:pPr>
            <w:r w:rsidRPr="005D62F4">
              <w:rPr>
                <w:szCs w:val="22"/>
                <w:lang w:val="lt-LT"/>
              </w:rPr>
              <w:t>Reiškinys</w:t>
            </w:r>
          </w:p>
        </w:tc>
        <w:tc>
          <w:tcPr>
            <w:tcW w:w="921" w:type="pct"/>
          </w:tcPr>
          <w:p w:rsidR="00A335A7" w:rsidRPr="005D62F4" w:rsidRDefault="00A335A7" w:rsidP="00AD476F">
            <w:pPr>
              <w:spacing w:line="240" w:lineRule="auto"/>
              <w:rPr>
                <w:szCs w:val="22"/>
              </w:rPr>
            </w:pPr>
            <w:r w:rsidRPr="005D62F4">
              <w:rPr>
                <w:szCs w:val="22"/>
                <w:lang w:val="lt-LT"/>
              </w:rPr>
              <w:t>Santykinės rizikos sumažinimas (%)</w:t>
            </w:r>
          </w:p>
        </w:tc>
        <w:tc>
          <w:tcPr>
            <w:tcW w:w="972" w:type="pct"/>
          </w:tcPr>
          <w:p w:rsidR="00A335A7" w:rsidRPr="005D62F4" w:rsidRDefault="00A335A7" w:rsidP="00AD476F">
            <w:pPr>
              <w:spacing w:line="240" w:lineRule="auto"/>
              <w:rPr>
                <w:szCs w:val="22"/>
              </w:rPr>
            </w:pPr>
            <w:r w:rsidRPr="005D62F4">
              <w:rPr>
                <w:szCs w:val="22"/>
                <w:lang w:val="lt-LT"/>
              </w:rPr>
              <w:t>Absoliučios rizikos sumažėjimas</w:t>
            </w:r>
            <w:r w:rsidRPr="005D62F4">
              <w:rPr>
                <w:szCs w:val="22"/>
                <w:vertAlign w:val="superscript"/>
                <w:lang w:val="lt-LT"/>
              </w:rPr>
              <w:t xml:space="preserve">1 </w:t>
            </w:r>
            <w:r w:rsidRPr="005D62F4">
              <w:rPr>
                <w:szCs w:val="22"/>
                <w:lang w:val="lt-LT"/>
              </w:rPr>
              <w:t>(%)</w:t>
            </w:r>
          </w:p>
        </w:tc>
        <w:tc>
          <w:tcPr>
            <w:tcW w:w="1228" w:type="pct"/>
          </w:tcPr>
          <w:p w:rsidR="00A335A7" w:rsidRPr="005D62F4" w:rsidRDefault="00A335A7" w:rsidP="00AD476F">
            <w:pPr>
              <w:spacing w:line="240" w:lineRule="auto"/>
              <w:rPr>
                <w:szCs w:val="22"/>
              </w:rPr>
            </w:pPr>
            <w:r w:rsidRPr="005D62F4">
              <w:rPr>
                <w:szCs w:val="22"/>
                <w:lang w:val="lt-LT"/>
              </w:rPr>
              <w:t>Reiškinių skaičius (atorvastatinas lyginant su placebu)</w:t>
            </w:r>
          </w:p>
        </w:tc>
        <w:tc>
          <w:tcPr>
            <w:tcW w:w="563" w:type="pct"/>
          </w:tcPr>
          <w:p w:rsidR="00A335A7" w:rsidRPr="005D62F4" w:rsidRDefault="00A335A7" w:rsidP="00AD476F">
            <w:pPr>
              <w:spacing w:line="240" w:lineRule="auto"/>
              <w:rPr>
                <w:szCs w:val="22"/>
              </w:rPr>
            </w:pPr>
            <w:r w:rsidRPr="005D62F4">
              <w:rPr>
                <w:szCs w:val="22"/>
                <w:lang w:val="lt-LT"/>
              </w:rPr>
              <w:t>p reikšmė</w:t>
            </w:r>
          </w:p>
        </w:tc>
      </w:tr>
      <w:tr w:rsidR="00A335A7" w:rsidRPr="00B70CB1" w:rsidTr="00B70CB1">
        <w:trPr>
          <w:trHeight w:val="647"/>
        </w:trPr>
        <w:tc>
          <w:tcPr>
            <w:tcW w:w="1315" w:type="pct"/>
          </w:tcPr>
          <w:p w:rsidR="00A335A7" w:rsidRPr="00B70CB1" w:rsidRDefault="00A335A7" w:rsidP="00AD476F">
            <w:pPr>
              <w:spacing w:line="240" w:lineRule="auto"/>
              <w:rPr>
                <w:szCs w:val="22"/>
              </w:rPr>
            </w:pPr>
            <w:r w:rsidRPr="00B70CB1">
              <w:rPr>
                <w:szCs w:val="22"/>
                <w:lang w:val="lt-LT"/>
              </w:rPr>
              <w:t>Didieji kardiovaskuliniai reiškiniai (mirtinas ir nemirtinas ŪMI, besimptominis MI, ūminė mirtis dėl KŠL, nestabilioji krūtinės angina, KŠO, PTKA, revaskuliarizacijos procedūra, insultas)</w:t>
            </w:r>
            <w:r w:rsidRPr="00B70CB1">
              <w:rPr>
                <w:szCs w:val="22"/>
              </w:rPr>
              <w:t xml:space="preserve"> </w:t>
            </w:r>
          </w:p>
        </w:tc>
        <w:tc>
          <w:tcPr>
            <w:tcW w:w="921" w:type="pct"/>
            <w:vAlign w:val="center"/>
          </w:tcPr>
          <w:p w:rsidR="00A335A7" w:rsidRPr="00B70CB1" w:rsidRDefault="00A335A7" w:rsidP="00AD476F">
            <w:pPr>
              <w:spacing w:line="240" w:lineRule="auto"/>
              <w:rPr>
                <w:szCs w:val="22"/>
              </w:rPr>
            </w:pPr>
            <w:r w:rsidRPr="00B70CB1">
              <w:rPr>
                <w:szCs w:val="22"/>
              </w:rPr>
              <w:t>37</w:t>
            </w:r>
          </w:p>
        </w:tc>
        <w:tc>
          <w:tcPr>
            <w:tcW w:w="972" w:type="pct"/>
            <w:vAlign w:val="center"/>
          </w:tcPr>
          <w:p w:rsidR="00A335A7" w:rsidRPr="00B70CB1" w:rsidRDefault="00A335A7" w:rsidP="00AD476F">
            <w:pPr>
              <w:spacing w:line="240" w:lineRule="auto"/>
              <w:rPr>
                <w:szCs w:val="22"/>
              </w:rPr>
            </w:pPr>
            <w:r w:rsidRPr="00B70CB1">
              <w:rPr>
                <w:szCs w:val="22"/>
              </w:rPr>
              <w:t>3,2</w:t>
            </w:r>
          </w:p>
        </w:tc>
        <w:tc>
          <w:tcPr>
            <w:tcW w:w="1228" w:type="pct"/>
            <w:vAlign w:val="center"/>
          </w:tcPr>
          <w:p w:rsidR="00A335A7" w:rsidRPr="00B70CB1" w:rsidRDefault="00A335A7" w:rsidP="00AD476F">
            <w:pPr>
              <w:spacing w:line="240" w:lineRule="auto"/>
              <w:rPr>
                <w:szCs w:val="22"/>
              </w:rPr>
            </w:pPr>
            <w:r w:rsidRPr="00B70CB1">
              <w:rPr>
                <w:szCs w:val="22"/>
                <w:lang w:val="lt-LT"/>
              </w:rPr>
              <w:t>83 palyginti su 127</w:t>
            </w:r>
          </w:p>
        </w:tc>
        <w:tc>
          <w:tcPr>
            <w:tcW w:w="563" w:type="pct"/>
            <w:vAlign w:val="center"/>
          </w:tcPr>
          <w:p w:rsidR="00A335A7" w:rsidRPr="00B70CB1" w:rsidRDefault="00A335A7" w:rsidP="00AD476F">
            <w:pPr>
              <w:spacing w:line="240" w:lineRule="auto"/>
              <w:rPr>
                <w:szCs w:val="22"/>
              </w:rPr>
            </w:pPr>
            <w:r w:rsidRPr="00B70CB1">
              <w:rPr>
                <w:szCs w:val="22"/>
              </w:rPr>
              <w:t>0,0010</w:t>
            </w:r>
          </w:p>
        </w:tc>
      </w:tr>
      <w:tr w:rsidR="00A335A7" w:rsidRPr="00B70CB1" w:rsidTr="00B70CB1">
        <w:tc>
          <w:tcPr>
            <w:tcW w:w="1315" w:type="pct"/>
          </w:tcPr>
          <w:p w:rsidR="00A335A7" w:rsidRPr="00B70CB1" w:rsidRDefault="00A335A7" w:rsidP="00AD476F">
            <w:pPr>
              <w:spacing w:line="240" w:lineRule="auto"/>
              <w:rPr>
                <w:szCs w:val="22"/>
                <w:lang w:val="es-ES"/>
              </w:rPr>
            </w:pPr>
            <w:r w:rsidRPr="00B70CB1">
              <w:rPr>
                <w:szCs w:val="22"/>
                <w:lang w:val="lt-LT"/>
              </w:rPr>
              <w:t>MI (mirtinas ir nemirtinas ŪMI, besimptominis MI)</w:t>
            </w:r>
          </w:p>
        </w:tc>
        <w:tc>
          <w:tcPr>
            <w:tcW w:w="921" w:type="pct"/>
            <w:vAlign w:val="center"/>
          </w:tcPr>
          <w:p w:rsidR="00A335A7" w:rsidRPr="00B70CB1" w:rsidRDefault="00A335A7" w:rsidP="00AD476F">
            <w:pPr>
              <w:spacing w:line="240" w:lineRule="auto"/>
              <w:rPr>
                <w:szCs w:val="22"/>
              </w:rPr>
            </w:pPr>
            <w:r w:rsidRPr="00B70CB1">
              <w:rPr>
                <w:szCs w:val="22"/>
              </w:rPr>
              <w:t>42</w:t>
            </w:r>
          </w:p>
        </w:tc>
        <w:tc>
          <w:tcPr>
            <w:tcW w:w="972" w:type="pct"/>
            <w:vAlign w:val="center"/>
          </w:tcPr>
          <w:p w:rsidR="00A335A7" w:rsidRPr="00B70CB1" w:rsidRDefault="00A335A7" w:rsidP="00AD476F">
            <w:pPr>
              <w:spacing w:line="240" w:lineRule="auto"/>
              <w:rPr>
                <w:szCs w:val="22"/>
              </w:rPr>
            </w:pPr>
            <w:r w:rsidRPr="00B70CB1">
              <w:rPr>
                <w:szCs w:val="22"/>
              </w:rPr>
              <w:t>1,9</w:t>
            </w:r>
          </w:p>
        </w:tc>
        <w:tc>
          <w:tcPr>
            <w:tcW w:w="1228" w:type="pct"/>
            <w:vAlign w:val="center"/>
          </w:tcPr>
          <w:p w:rsidR="00A335A7" w:rsidRPr="00B70CB1" w:rsidRDefault="00A335A7" w:rsidP="00AD476F">
            <w:pPr>
              <w:spacing w:line="240" w:lineRule="auto"/>
              <w:rPr>
                <w:szCs w:val="22"/>
              </w:rPr>
            </w:pPr>
            <w:r w:rsidRPr="00B70CB1">
              <w:rPr>
                <w:szCs w:val="22"/>
                <w:lang w:val="lt-LT"/>
              </w:rPr>
              <w:t>38 palyginti su 64</w:t>
            </w:r>
          </w:p>
        </w:tc>
        <w:tc>
          <w:tcPr>
            <w:tcW w:w="563" w:type="pct"/>
            <w:vAlign w:val="center"/>
          </w:tcPr>
          <w:p w:rsidR="00A335A7" w:rsidRPr="00B70CB1" w:rsidRDefault="00A335A7" w:rsidP="00AD476F">
            <w:pPr>
              <w:spacing w:line="240" w:lineRule="auto"/>
              <w:rPr>
                <w:szCs w:val="22"/>
              </w:rPr>
            </w:pPr>
            <w:r w:rsidRPr="00B70CB1">
              <w:rPr>
                <w:szCs w:val="22"/>
              </w:rPr>
              <w:t>0,0070</w:t>
            </w:r>
          </w:p>
        </w:tc>
      </w:tr>
      <w:tr w:rsidR="00A335A7" w:rsidRPr="00B70CB1" w:rsidTr="00B70CB1">
        <w:tc>
          <w:tcPr>
            <w:tcW w:w="1315" w:type="pct"/>
          </w:tcPr>
          <w:p w:rsidR="00A335A7" w:rsidRPr="00B70CB1" w:rsidRDefault="00A335A7" w:rsidP="00AD476F">
            <w:pPr>
              <w:spacing w:line="240" w:lineRule="auto"/>
              <w:rPr>
                <w:szCs w:val="22"/>
              </w:rPr>
            </w:pPr>
            <w:r w:rsidRPr="00B70CB1">
              <w:rPr>
                <w:szCs w:val="22"/>
                <w:lang w:val="lt-LT"/>
              </w:rPr>
              <w:t>Insultai (mirtinas ir nemirtinas)</w:t>
            </w:r>
          </w:p>
        </w:tc>
        <w:tc>
          <w:tcPr>
            <w:tcW w:w="921" w:type="pct"/>
            <w:vAlign w:val="center"/>
          </w:tcPr>
          <w:p w:rsidR="00A335A7" w:rsidRPr="00B70CB1" w:rsidRDefault="00A335A7" w:rsidP="00AD476F">
            <w:pPr>
              <w:spacing w:line="240" w:lineRule="auto"/>
              <w:rPr>
                <w:szCs w:val="22"/>
              </w:rPr>
            </w:pPr>
            <w:r w:rsidRPr="00B70CB1">
              <w:rPr>
                <w:szCs w:val="22"/>
              </w:rPr>
              <w:t>48</w:t>
            </w:r>
          </w:p>
        </w:tc>
        <w:tc>
          <w:tcPr>
            <w:tcW w:w="972" w:type="pct"/>
            <w:vAlign w:val="center"/>
          </w:tcPr>
          <w:p w:rsidR="00A335A7" w:rsidRPr="00B70CB1" w:rsidRDefault="00A335A7" w:rsidP="00AD476F">
            <w:pPr>
              <w:spacing w:line="240" w:lineRule="auto"/>
              <w:rPr>
                <w:szCs w:val="22"/>
              </w:rPr>
            </w:pPr>
            <w:r w:rsidRPr="00B70CB1">
              <w:rPr>
                <w:szCs w:val="22"/>
              </w:rPr>
              <w:t>1,3</w:t>
            </w:r>
          </w:p>
        </w:tc>
        <w:tc>
          <w:tcPr>
            <w:tcW w:w="1228" w:type="pct"/>
            <w:vAlign w:val="center"/>
          </w:tcPr>
          <w:p w:rsidR="00A335A7" w:rsidRPr="00B70CB1" w:rsidRDefault="00A335A7" w:rsidP="00AD476F">
            <w:pPr>
              <w:spacing w:line="240" w:lineRule="auto"/>
              <w:rPr>
                <w:szCs w:val="22"/>
              </w:rPr>
            </w:pPr>
            <w:r w:rsidRPr="00B70CB1">
              <w:rPr>
                <w:szCs w:val="22"/>
                <w:lang w:val="lt-LT"/>
              </w:rPr>
              <w:t>21 palyginti su 39</w:t>
            </w:r>
          </w:p>
        </w:tc>
        <w:tc>
          <w:tcPr>
            <w:tcW w:w="563" w:type="pct"/>
            <w:vAlign w:val="center"/>
          </w:tcPr>
          <w:p w:rsidR="00A335A7" w:rsidRPr="00B70CB1" w:rsidRDefault="00A335A7" w:rsidP="00AD476F">
            <w:pPr>
              <w:spacing w:line="240" w:lineRule="auto"/>
              <w:rPr>
                <w:szCs w:val="22"/>
              </w:rPr>
            </w:pPr>
            <w:r w:rsidRPr="00B70CB1">
              <w:rPr>
                <w:szCs w:val="22"/>
              </w:rPr>
              <w:t>0,0163</w:t>
            </w:r>
          </w:p>
        </w:tc>
      </w:tr>
    </w:tbl>
    <w:p w:rsidR="00A335A7" w:rsidRPr="00B70CB1" w:rsidRDefault="00A335A7" w:rsidP="00AD476F">
      <w:pPr>
        <w:tabs>
          <w:tab w:val="clear" w:pos="567"/>
          <w:tab w:val="left" w:pos="0"/>
        </w:tabs>
        <w:spacing w:line="240" w:lineRule="auto"/>
        <w:rPr>
          <w:szCs w:val="22"/>
        </w:rPr>
      </w:pPr>
      <w:r w:rsidRPr="00B70CB1">
        <w:rPr>
          <w:szCs w:val="22"/>
          <w:vertAlign w:val="superscript"/>
          <w:lang w:val="lt-LT"/>
        </w:rPr>
        <w:t>1</w:t>
      </w:r>
      <w:r w:rsidRPr="00B70CB1">
        <w:rPr>
          <w:szCs w:val="22"/>
          <w:lang w:val="lt-LT"/>
        </w:rPr>
        <w:t xml:space="preserve"> Remiantis grubių reiškinių, kurie pasireiškė per vidutinį 3,9 metų stebėjimo laikotarpį, dažnio skirtumu.</w:t>
      </w:r>
      <w:r w:rsidRPr="00B70CB1">
        <w:rPr>
          <w:szCs w:val="22"/>
        </w:rPr>
        <w:t xml:space="preserve"> </w:t>
      </w:r>
    </w:p>
    <w:p w:rsidR="00A335A7" w:rsidRPr="00B70CB1" w:rsidRDefault="00A335A7" w:rsidP="00AD476F">
      <w:pPr>
        <w:tabs>
          <w:tab w:val="clear" w:pos="567"/>
          <w:tab w:val="left" w:pos="0"/>
        </w:tabs>
        <w:spacing w:line="240" w:lineRule="auto"/>
        <w:rPr>
          <w:szCs w:val="22"/>
          <w:lang w:val="lt-LT"/>
        </w:rPr>
      </w:pPr>
      <w:r w:rsidRPr="00B70CB1">
        <w:rPr>
          <w:szCs w:val="22"/>
          <w:lang w:val="lt-LT"/>
        </w:rPr>
        <w:t>ŪMI = ūminis miokardo infarktas. KŠO = koronarų šuntavimo operacija. KŠL = koronarinė širdies liga. MI = miokardo infarktas. PTKA = perkutaninė transliuminalinė koronarinė angioplastika.</w:t>
      </w:r>
    </w:p>
    <w:p w:rsidR="00A335A7" w:rsidRPr="00B70CB1" w:rsidRDefault="00A335A7" w:rsidP="00AD476F">
      <w:pPr>
        <w:tabs>
          <w:tab w:val="clear" w:pos="567"/>
          <w:tab w:val="left" w:pos="0"/>
        </w:tabs>
        <w:spacing w:line="240" w:lineRule="auto"/>
        <w:rPr>
          <w:szCs w:val="22"/>
          <w:lang w:val="lt-LT"/>
        </w:rPr>
      </w:pPr>
    </w:p>
    <w:p w:rsidR="00A335A7" w:rsidRPr="005D62F4" w:rsidRDefault="00A335A7" w:rsidP="00AD476F">
      <w:pPr>
        <w:tabs>
          <w:tab w:val="clear" w:pos="567"/>
          <w:tab w:val="left" w:pos="0"/>
        </w:tabs>
        <w:spacing w:line="240" w:lineRule="auto"/>
        <w:rPr>
          <w:szCs w:val="22"/>
          <w:lang w:val="es-ES"/>
        </w:rPr>
      </w:pPr>
      <w:r w:rsidRPr="00B70CB1">
        <w:rPr>
          <w:szCs w:val="22"/>
          <w:lang w:val="lt-LT"/>
        </w:rPr>
        <w:t>Skirtumų dėl pacientų lyties, amžiaus ar pradinės MTL cholesterolio koncentracijos kraujyje nepastebėta. Stebėtos palankios mirtingumo tendencijos (82 mirties atvejai placebo grupėje, palyginti su 61 mirties atveju atorvastatino grupėje, p = 0,0592).</w:t>
      </w:r>
      <w:r w:rsidRPr="00B70CB1">
        <w:rPr>
          <w:szCs w:val="22"/>
          <w:lang w:val="es-ES"/>
        </w:rPr>
        <w:t xml:space="preserve"> </w:t>
      </w:r>
    </w:p>
    <w:p w:rsidR="00A335A7" w:rsidRPr="00B70CB1" w:rsidRDefault="00A335A7" w:rsidP="00AD476F">
      <w:pPr>
        <w:tabs>
          <w:tab w:val="clear" w:pos="567"/>
          <w:tab w:val="left" w:pos="0"/>
        </w:tabs>
        <w:spacing w:line="240" w:lineRule="auto"/>
        <w:rPr>
          <w:b/>
          <w:i/>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Pasikartojantys insultai</w:t>
      </w:r>
    </w:p>
    <w:p w:rsidR="00A335A7" w:rsidRPr="005D62F4" w:rsidRDefault="00A335A7" w:rsidP="00AD476F">
      <w:pPr>
        <w:tabs>
          <w:tab w:val="clear" w:pos="567"/>
          <w:tab w:val="left" w:pos="0"/>
        </w:tabs>
        <w:spacing w:line="240" w:lineRule="auto"/>
        <w:rPr>
          <w:szCs w:val="22"/>
          <w:lang w:val="es-ES"/>
        </w:rPr>
      </w:pPr>
      <w:r w:rsidRPr="00B70CB1">
        <w:rPr>
          <w:szCs w:val="22"/>
          <w:lang w:val="lt-LT"/>
        </w:rPr>
        <w:t xml:space="preserve">Insulto profilaktikos, intensyviai mažinant cholesterolio koncentraciją kraujyje, tyrimo (angl., </w:t>
      </w:r>
      <w:r w:rsidRPr="00B70CB1">
        <w:rPr>
          <w:i/>
          <w:szCs w:val="22"/>
          <w:lang w:val="lt-LT"/>
        </w:rPr>
        <w:t>The Stroke Prevention by Aggressive Reduction in Cholesterol Levels</w:t>
      </w:r>
      <w:r w:rsidRPr="00B70CB1">
        <w:rPr>
          <w:szCs w:val="22"/>
          <w:lang w:val="lt-LT"/>
        </w:rPr>
        <w:t xml:space="preserve"> [SPARCL]), kuriame dalyvavo 4731 pacientas, kurie per anksčiau buvusius 6 mėnesius patyrė insultą arba praeinantįjį smegenų išemijos priepuolį (PSIP) ir nesirgo koronarine širdies liga (KŠL), metu buvo įvertinta 80 mg atorvastatino paros dozės ar placebo įtaka insultui.</w:t>
      </w:r>
      <w:r w:rsidRPr="00B70CB1">
        <w:rPr>
          <w:szCs w:val="22"/>
          <w:lang w:val="es-ES"/>
        </w:rPr>
        <w:t xml:space="preserve"> </w:t>
      </w:r>
      <w:r w:rsidRPr="00B70CB1">
        <w:rPr>
          <w:szCs w:val="22"/>
          <w:lang w:val="lt-LT"/>
        </w:rPr>
        <w:t xml:space="preserve">60 % pacientų buvo 21-92 metų (vidutinis amžius 63 metai) vyrai, kurių vidutinė MTL koncentracija kraujyje prieš pradedant tyrimą buvo 133 mg/dl </w:t>
      </w:r>
      <w:r w:rsidRPr="00B70CB1">
        <w:rPr>
          <w:szCs w:val="22"/>
          <w:lang w:val="lt-LT"/>
        </w:rPr>
        <w:lastRenderedPageBreak/>
        <w:t>(3,4 mmol/l).</w:t>
      </w:r>
      <w:r w:rsidRPr="00B70CB1">
        <w:rPr>
          <w:szCs w:val="22"/>
          <w:lang w:val="es-ES"/>
        </w:rPr>
        <w:t xml:space="preserve"> </w:t>
      </w:r>
      <w:r w:rsidRPr="00B70CB1">
        <w:rPr>
          <w:szCs w:val="22"/>
          <w:lang w:val="lt-LT"/>
        </w:rPr>
        <w:t>Vidutinė MTL cholesterolio koncentracija kraujyje gydymo atorvastatinu metu buvo 73 mg/dl (1,9 mmol/l) ir 129 mg/dl (3,3 mmol/l), vartojant placebą.</w:t>
      </w:r>
      <w:r w:rsidRPr="00B70CB1">
        <w:rPr>
          <w:szCs w:val="22"/>
          <w:lang w:val="es-ES"/>
        </w:rPr>
        <w:t xml:space="preserve"> </w:t>
      </w:r>
      <w:r w:rsidRPr="00B70CB1">
        <w:rPr>
          <w:szCs w:val="22"/>
          <w:lang w:val="lt-LT"/>
        </w:rPr>
        <w:t>Vidutinė stebėjimo trukmė – 4,9 metų.</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5D62F4" w:rsidRDefault="00A335A7" w:rsidP="00AD476F">
      <w:pPr>
        <w:tabs>
          <w:tab w:val="clear" w:pos="567"/>
          <w:tab w:val="left" w:pos="0"/>
        </w:tabs>
        <w:spacing w:line="240" w:lineRule="auto"/>
        <w:rPr>
          <w:szCs w:val="22"/>
          <w:lang w:val="es-ES"/>
        </w:rPr>
      </w:pPr>
      <w:r w:rsidRPr="00B70CB1">
        <w:rPr>
          <w:szCs w:val="22"/>
          <w:lang w:val="lt-LT"/>
        </w:rPr>
        <w:t>80 mg atorvastatino sumažino pirminės vertinamosios baigties mirtino ar nemirtino insulto riziką 15% (SR 0,85, 95 % PI, 0,72-1,00, p = 0,05 arba 0,84, 95 % PI, 0,71-0,99, p = 0,03, koregavus pagal pradinius veiksnius), palyginti su placebu.</w:t>
      </w:r>
      <w:r w:rsidRPr="00B70CB1">
        <w:rPr>
          <w:szCs w:val="22"/>
          <w:lang w:val="es-ES"/>
        </w:rPr>
        <w:t xml:space="preserve"> </w:t>
      </w:r>
      <w:r w:rsidRPr="00B70CB1">
        <w:rPr>
          <w:szCs w:val="22"/>
          <w:lang w:val="lt-LT"/>
        </w:rPr>
        <w:t>Mirtingumas dėl bet kurios priežasties vartojant atorvastatiną buvo 9,1 % (216/2365), palyginti su 8,9 % (211/2366), vartojant placebą.</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r w:rsidRPr="00B70CB1">
        <w:rPr>
          <w:szCs w:val="22"/>
          <w:lang w:val="lt-LT"/>
        </w:rPr>
        <w:t>Vėlyvoji (</w:t>
      </w:r>
      <w:r w:rsidRPr="00B70CB1">
        <w:rPr>
          <w:i/>
          <w:szCs w:val="22"/>
          <w:lang w:val="lt-LT"/>
        </w:rPr>
        <w:t>post-hoc</w:t>
      </w:r>
      <w:r w:rsidRPr="00B70CB1">
        <w:rPr>
          <w:szCs w:val="22"/>
          <w:lang w:val="lt-LT"/>
        </w:rPr>
        <w:t>) analizė parodė, kad vartojant 80 mg atorvastatino, išeminis insultas pasireiškė rečiau (218/2365, 9,2 %, palyginti su 274/2366, 11,6 %, p = 0,01), o hemoraginis insultas dažniau (55/2365, 2,3 %, palyginti 33/2366, 1,4 %, p = 0,02), palyginti su placebu.</w:t>
      </w:r>
      <w:r w:rsidRPr="00B70CB1">
        <w:rPr>
          <w:szCs w:val="22"/>
          <w:lang w:val="es-ES"/>
        </w:rPr>
        <w:t xml:space="preserve"> </w:t>
      </w:r>
    </w:p>
    <w:p w:rsidR="00A335A7" w:rsidRPr="00B70CB1" w:rsidRDefault="00A335A7" w:rsidP="00AD476F">
      <w:pPr>
        <w:tabs>
          <w:tab w:val="clear" w:pos="567"/>
          <w:tab w:val="left" w:pos="0"/>
        </w:tabs>
        <w:spacing w:line="240" w:lineRule="auto"/>
        <w:ind w:hanging="360"/>
        <w:rPr>
          <w:szCs w:val="22"/>
          <w:lang w:val="es-ES"/>
        </w:rPr>
      </w:pPr>
    </w:p>
    <w:p w:rsidR="00A335A7" w:rsidRPr="00B70CB1" w:rsidRDefault="00A335A7" w:rsidP="00AD476F">
      <w:pPr>
        <w:numPr>
          <w:ilvl w:val="0"/>
          <w:numId w:val="11"/>
        </w:numPr>
        <w:tabs>
          <w:tab w:val="clear" w:pos="567"/>
          <w:tab w:val="left" w:pos="540"/>
        </w:tabs>
        <w:spacing w:line="240" w:lineRule="auto"/>
        <w:ind w:left="540" w:hanging="540"/>
        <w:rPr>
          <w:szCs w:val="22"/>
          <w:lang w:val="es-ES"/>
        </w:rPr>
      </w:pPr>
      <w:r w:rsidRPr="00B70CB1">
        <w:rPr>
          <w:szCs w:val="22"/>
          <w:lang w:val="lt-LT"/>
        </w:rPr>
        <w:t>Hemoraginio insulto rizika pacientams, kurie prieš pradedant tyrimą buvo patyrę hemoraginį insultą, padidėjo (7/45, vartojant atorvastatiną, palyginti su 2/48, vartojant placebą; SR 4,06, 95 % PI, 0,84-19,57), išeminio insulto rizika abiejose grupėse buvo panaši (3/45, vartojant atorvastatiną, palyginti su 2/48, vartojant placebą; SR 1,64; 95 % PI, 0,27-9,82).</w:t>
      </w:r>
      <w:r w:rsidRPr="00B70CB1">
        <w:rPr>
          <w:szCs w:val="22"/>
          <w:lang w:val="es-ES"/>
        </w:rPr>
        <w:t xml:space="preserve"> </w:t>
      </w:r>
    </w:p>
    <w:p w:rsidR="00A335A7" w:rsidRPr="005D62F4" w:rsidRDefault="00A335A7" w:rsidP="00AD476F">
      <w:pPr>
        <w:numPr>
          <w:ilvl w:val="0"/>
          <w:numId w:val="11"/>
        </w:numPr>
        <w:tabs>
          <w:tab w:val="clear" w:pos="567"/>
          <w:tab w:val="left" w:pos="540"/>
        </w:tabs>
        <w:spacing w:line="240" w:lineRule="auto"/>
        <w:ind w:left="540" w:hanging="540"/>
        <w:rPr>
          <w:szCs w:val="22"/>
          <w:lang w:val="es-ES"/>
        </w:rPr>
      </w:pPr>
      <w:r w:rsidRPr="00B70CB1">
        <w:rPr>
          <w:szCs w:val="22"/>
          <w:lang w:val="lt-LT"/>
        </w:rPr>
        <w:t>Hemoraginio insulto rizika pacientams, kurie prieš pradedant tyrimą buvo patyrę lakūninį infarktą, padidėjo (20/708, vartojant atorvastatiną, palyginti su 4/701, vartojant placebą; SR 4,99; 95 % PI, 1,71-14,61), bet šiems pacientams sumažėjo išeminio insulto rizika (79/708, vartojant atorvastatiną, palyginti su 102/701, vartojant placebą; SR 0,76; 95 % PI, 0,57-1,02).</w:t>
      </w:r>
      <w:r w:rsidRPr="00B70CB1">
        <w:rPr>
          <w:szCs w:val="22"/>
          <w:lang w:val="es-ES"/>
        </w:rPr>
        <w:t xml:space="preserve"> </w:t>
      </w:r>
      <w:r w:rsidRPr="00B70CB1">
        <w:rPr>
          <w:szCs w:val="22"/>
          <w:lang w:val="lt-LT"/>
        </w:rPr>
        <w:t>Yra tikimybė, kad ši rizika pacientams, kurie anksčiau patyrė lakūninį infarktą, gali padidėti vartojant 80 mg atorvastatino paros dozę.</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5D62F4" w:rsidRDefault="00A335A7" w:rsidP="00AD476F">
      <w:pPr>
        <w:tabs>
          <w:tab w:val="clear" w:pos="567"/>
          <w:tab w:val="left" w:pos="0"/>
        </w:tabs>
        <w:spacing w:line="240" w:lineRule="auto"/>
        <w:rPr>
          <w:szCs w:val="22"/>
          <w:lang w:val="es-ES"/>
        </w:rPr>
      </w:pPr>
      <w:r w:rsidRPr="00B70CB1">
        <w:rPr>
          <w:szCs w:val="22"/>
          <w:lang w:val="lt-LT"/>
        </w:rPr>
        <w:t>Mirtingumas dėl bet kurios priežasties pacientų, kurie anksčiau patyrė hemoraginį insultą, pogrupyje vartojant atorvastatiną buvo 15,6 % (7/45), palyginti su 10,4 % (5/48).</w:t>
      </w:r>
      <w:r w:rsidRPr="00B70CB1">
        <w:rPr>
          <w:szCs w:val="22"/>
          <w:lang w:val="es-ES"/>
        </w:rPr>
        <w:t xml:space="preserve"> </w:t>
      </w:r>
      <w:r w:rsidRPr="00B70CB1">
        <w:rPr>
          <w:szCs w:val="22"/>
          <w:lang w:val="lt-LT"/>
        </w:rPr>
        <w:t>Mirtingumas dėl bet kurios priežasties pacientų, kurie anksčiau patyrė lakūninį infarktą, pogrupyje vartojant atorvastatiną buvo 10,9 % (77/708), palyginti su 9,1 % (64/701), vartojant placebą.</w:t>
      </w:r>
      <w:r w:rsidRPr="00B70CB1">
        <w:rPr>
          <w:szCs w:val="22"/>
          <w:lang w:val="es-ES"/>
        </w:rPr>
        <w:t xml:space="preserve"> </w:t>
      </w:r>
    </w:p>
    <w:p w:rsidR="00A335A7" w:rsidRPr="00B70CB1" w:rsidRDefault="00A335A7" w:rsidP="00AD476F">
      <w:pPr>
        <w:tabs>
          <w:tab w:val="clear" w:pos="567"/>
          <w:tab w:val="left" w:pos="0"/>
        </w:tabs>
        <w:spacing w:line="240" w:lineRule="auto"/>
        <w:rPr>
          <w:b/>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Vaikai</w:t>
      </w:r>
    </w:p>
    <w:p w:rsidR="00A335A7" w:rsidRPr="00B70CB1" w:rsidRDefault="00A335A7" w:rsidP="00AD476F">
      <w:pPr>
        <w:tabs>
          <w:tab w:val="clear" w:pos="567"/>
          <w:tab w:val="left" w:pos="0"/>
        </w:tabs>
        <w:spacing w:line="240" w:lineRule="auto"/>
        <w:rPr>
          <w:i/>
          <w:szCs w:val="22"/>
          <w:u w:val="single"/>
          <w:lang w:val="es-ES"/>
        </w:rPr>
      </w:pPr>
      <w:r w:rsidRPr="00B70CB1">
        <w:rPr>
          <w:i/>
          <w:szCs w:val="22"/>
          <w:u w:val="single"/>
          <w:lang w:val="lt-LT"/>
        </w:rPr>
        <w:t>Heterozigotinė šeiminė hipercholesterolemija, nuo 6 iki 17 metų amžiaus vaikai</w:t>
      </w:r>
    </w:p>
    <w:p w:rsidR="00A335A7" w:rsidRPr="005D62F4" w:rsidRDefault="00A335A7" w:rsidP="00AD476F">
      <w:pPr>
        <w:tabs>
          <w:tab w:val="clear" w:pos="567"/>
          <w:tab w:val="left" w:pos="0"/>
        </w:tabs>
        <w:spacing w:line="240" w:lineRule="auto"/>
        <w:rPr>
          <w:szCs w:val="22"/>
          <w:lang w:val="lt-LT"/>
        </w:rPr>
      </w:pPr>
      <w:r w:rsidRPr="00B70CB1">
        <w:rPr>
          <w:szCs w:val="22"/>
          <w:lang w:val="lt-LT"/>
        </w:rPr>
        <w:t>Vaikams ir paaugliams, sergantiems genetiniais tyrimais patvirtinta heterozigotine šeimine hipercholesterolemija, kurių pradinis MTL lygis buvo ≥4 mmol/l, buvo atliktas 8 savaičių atviras tyrimas, skirtas įvertinti atorvastatino farmakokinetiką, farmakodinamiką, saugumą ir toleravimą, Tyrime dalyvavo 39 vaikai ir paaugliai nuo 6 iki 17 metų.</w:t>
      </w:r>
      <w:r w:rsidRPr="00B70CB1">
        <w:rPr>
          <w:szCs w:val="22"/>
          <w:lang w:val="es-ES"/>
        </w:rPr>
        <w:t xml:space="preserve"> </w:t>
      </w:r>
      <w:r w:rsidRPr="00B70CB1">
        <w:rPr>
          <w:szCs w:val="22"/>
          <w:lang w:val="lt-LT"/>
        </w:rPr>
        <w:t xml:space="preserve">Imtį A sudarė 15 vaikų nuo 6 iki 12 metų amžiaus, 1-os </w:t>
      </w:r>
      <w:r w:rsidRPr="00B70CB1">
        <w:rPr>
          <w:i/>
          <w:szCs w:val="22"/>
          <w:lang w:val="lt-LT"/>
        </w:rPr>
        <w:t>Tanner</w:t>
      </w:r>
      <w:r w:rsidRPr="00B70CB1">
        <w:rPr>
          <w:szCs w:val="22"/>
          <w:lang w:val="lt-LT"/>
        </w:rPr>
        <w:t xml:space="preserve"> fazės. Imtį B sudarė 24 vaikai nuo 10 iki 17 metų amžiaus, ≥2 </w:t>
      </w:r>
      <w:r w:rsidRPr="00B70CB1">
        <w:rPr>
          <w:i/>
          <w:szCs w:val="22"/>
          <w:lang w:val="lt-LT"/>
        </w:rPr>
        <w:t>Tanner</w:t>
      </w:r>
      <w:r w:rsidRPr="00B70CB1">
        <w:rPr>
          <w:szCs w:val="22"/>
          <w:lang w:val="lt-LT"/>
        </w:rPr>
        <w:t xml:space="preserve"> fazės. </w:t>
      </w:r>
    </w:p>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szCs w:val="22"/>
          <w:lang w:val="lt-LT"/>
        </w:rPr>
      </w:pPr>
      <w:r w:rsidRPr="00B70CB1">
        <w:rPr>
          <w:szCs w:val="22"/>
          <w:lang w:val="lt-LT"/>
        </w:rPr>
        <w:t xml:space="preserve">Pradinė </w:t>
      </w:r>
      <w:r w:rsidR="00884E11" w:rsidRPr="005D62F4">
        <w:rPr>
          <w:szCs w:val="22"/>
          <w:lang w:val="lt-LT"/>
        </w:rPr>
        <w:t>atorvastatino</w:t>
      </w:r>
      <w:r w:rsidRPr="00B70CB1">
        <w:rPr>
          <w:szCs w:val="22"/>
          <w:lang w:val="lt-LT"/>
        </w:rPr>
        <w:t xml:space="preserve"> dozė imčiai A kaip kramtoma tabletė buvo 5 mg; imčiai B – kaip 10 mg tirpalas. Atorvastatino dozę buvo galima padvigubinti, jei 4-ą savaitę nepasiekė tikslinio MTL-C lygio &lt;3,35 mmol/l ir jei atorvastatinas buvo toleruojamas gerai. </w:t>
      </w:r>
    </w:p>
    <w:p w:rsidR="00A335A7" w:rsidRPr="00B70CB1" w:rsidRDefault="00A335A7" w:rsidP="00AD476F">
      <w:pPr>
        <w:tabs>
          <w:tab w:val="clear" w:pos="567"/>
          <w:tab w:val="left" w:pos="0"/>
        </w:tabs>
        <w:spacing w:line="240" w:lineRule="auto"/>
        <w:rPr>
          <w:szCs w:val="22"/>
          <w:lang w:val="lt-LT"/>
        </w:rPr>
      </w:pPr>
    </w:p>
    <w:p w:rsidR="00A335A7" w:rsidRPr="005D62F4" w:rsidRDefault="00A335A7" w:rsidP="00AD476F">
      <w:pPr>
        <w:tabs>
          <w:tab w:val="clear" w:pos="567"/>
          <w:tab w:val="left" w:pos="0"/>
        </w:tabs>
        <w:spacing w:line="240" w:lineRule="auto"/>
        <w:rPr>
          <w:szCs w:val="22"/>
          <w:lang w:val="lt-LT"/>
        </w:rPr>
      </w:pPr>
      <w:r w:rsidRPr="00B70CB1">
        <w:rPr>
          <w:szCs w:val="22"/>
          <w:lang w:val="lt-LT"/>
        </w:rPr>
        <w:t xml:space="preserve">MTL cholesterolio, bendrojo cholesterolio, DTL cholesterolio ir Apo B vidutinės vertės visiems pacientams sumažėjo iki 2 savaitės. Pacientams, kuriems dozė buvo padvigubinta, po 2 savaičių po pirmojo įvertinimo padidinus dozę buvo nustatytas papildomas sumažėjimas. Lipidų parametrų sumažėjimo procentinis vidurkis abiems imtims buvo panašus, nepriklausomai nuo to, ar buvo palikta pradinė dozė, ar padvigubinta. Vidutiniškai 8 savaitę procentinis pokytis nuo pradinio MTL cholesterolio ir bendrojo cholesterolio kiekio abiem imtims sudarė atitinkamai maždaug 40 % ir 30 %, </w:t>
      </w:r>
    </w:p>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i/>
          <w:szCs w:val="22"/>
          <w:u w:val="single"/>
          <w:lang w:val="lt-LT"/>
        </w:rPr>
      </w:pPr>
      <w:r w:rsidRPr="00B70CB1">
        <w:rPr>
          <w:i/>
          <w:szCs w:val="22"/>
          <w:u w:val="single"/>
          <w:lang w:val="lt-LT"/>
        </w:rPr>
        <w:t>Heterozigotinė šeiminė hipercholesterolemija, nuo 10 iki 17 metų amžiaus vaikai</w:t>
      </w:r>
    </w:p>
    <w:p w:rsidR="00A335A7" w:rsidRPr="005D62F4" w:rsidRDefault="00A335A7" w:rsidP="00AD476F">
      <w:pPr>
        <w:tabs>
          <w:tab w:val="clear" w:pos="567"/>
          <w:tab w:val="left" w:pos="0"/>
        </w:tabs>
        <w:spacing w:line="240" w:lineRule="auto"/>
        <w:rPr>
          <w:szCs w:val="22"/>
          <w:lang w:val="lt-LT"/>
        </w:rPr>
      </w:pPr>
      <w:r w:rsidRPr="00B70CB1">
        <w:rPr>
          <w:color w:val="000000"/>
          <w:szCs w:val="22"/>
          <w:shd w:val="clear" w:color="auto" w:fill="FFFFFF"/>
          <w:lang w:val="lt-LT"/>
        </w:rPr>
        <w:t>Dvigubai koduotame placebo kontroliuojamame tyrime, po kurio buvo atliekama atvira fazė, kuriame dalyvavo 187 berniukai ir mergaitės, kurioms prasidėjo mėnesinių ciklas, nuo 10 iki 17 metų amžiaus (amžiaus vidurkis – 14,1 metų) su heterozigotine šeimine hipercholester</w:t>
      </w:r>
      <w:r w:rsidR="00884E11">
        <w:rPr>
          <w:color w:val="000000"/>
          <w:szCs w:val="22"/>
          <w:shd w:val="clear" w:color="auto" w:fill="FFFFFF"/>
          <w:lang w:val="lt-LT"/>
        </w:rPr>
        <w:t>ol</w:t>
      </w:r>
      <w:r w:rsidRPr="00B70CB1">
        <w:rPr>
          <w:color w:val="000000"/>
          <w:szCs w:val="22"/>
          <w:shd w:val="clear" w:color="auto" w:fill="FFFFFF"/>
          <w:lang w:val="lt-LT"/>
        </w:rPr>
        <w:t>emija arba sunkia hipercholesterolemija, tiriamiesiems buvo atsitiktine tvarka 26 savaites paskirtas atorvastatinas (n=140) arba placebas (n=47), po to dar 26 savaites visi tiriamieji gavo atorvastatino. Atorvastatino (x1) dozė pirmąsias 4 savaites buvo 10 mg, padidinta iki 20 mg tuo atveju, jei MTL cholesterolio kiekis buvo &gt;3,36 mmol/l. Atorvastatinas reikšmingai sumažino bendrojo cholesterolio, MTL cholesterolio, trigliceridų ir apolipoproteino B koncentraciją plazmoje per 26 savaičių dvigubai koduotą etapą. Gauto MTL cholesterolio vidutinė vertė buvo 3,38 mmol/l (intervalas: 1,81–6,26 mmol/l) atorvastatino grupėje, palyginti suu 5,91 mmol/l (intervalas: 3,93–9,96 mmol/l) placebo grupėje per 26 savaičių dvigubai koduotą tyrimo etapą.</w:t>
      </w:r>
      <w:r w:rsidRPr="00B70CB1">
        <w:rPr>
          <w:szCs w:val="22"/>
          <w:lang w:val="lt-LT"/>
        </w:rPr>
        <w:t xml:space="preserve"> </w:t>
      </w:r>
    </w:p>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i/>
          <w:szCs w:val="22"/>
          <w:u w:val="single"/>
          <w:lang w:val="lt-LT"/>
        </w:rPr>
      </w:pPr>
      <w:r w:rsidRPr="00B70CB1">
        <w:rPr>
          <w:i/>
          <w:szCs w:val="22"/>
          <w:u w:val="single"/>
          <w:lang w:val="lt-LT"/>
        </w:rPr>
        <w:t>Kiti tyrimai su vaikais</w:t>
      </w:r>
    </w:p>
    <w:p w:rsidR="00A335A7" w:rsidRPr="00B70CB1" w:rsidRDefault="00A335A7" w:rsidP="00AD476F">
      <w:pPr>
        <w:tabs>
          <w:tab w:val="clear" w:pos="567"/>
          <w:tab w:val="left" w:pos="0"/>
        </w:tabs>
        <w:spacing w:line="240" w:lineRule="auto"/>
        <w:rPr>
          <w:szCs w:val="22"/>
          <w:lang w:val="lt-LT"/>
        </w:rPr>
      </w:pPr>
      <w:r w:rsidRPr="00B70CB1">
        <w:rPr>
          <w:szCs w:val="22"/>
          <w:lang w:val="lt-LT"/>
        </w:rPr>
        <w:t xml:space="preserve">Papildomas su vaikais atliktas tyrimas, kuriame atorvastatinas buvo lyginamas su kolestipoliu 10–18 metų vaikams su hipercholesterolemija, parodė, kad atorvastatinas (N=25) reikšmingai sumažino MTL cholesterolio kiekį 26-ą savaitę (p&lt;0,05), palyginti su kolestipoliu (N=31). </w:t>
      </w:r>
    </w:p>
    <w:p w:rsidR="00A335A7" w:rsidRPr="00B70CB1" w:rsidRDefault="00A335A7" w:rsidP="00AD476F">
      <w:pPr>
        <w:tabs>
          <w:tab w:val="clear" w:pos="567"/>
          <w:tab w:val="left" w:pos="0"/>
        </w:tabs>
        <w:spacing w:line="240" w:lineRule="auto"/>
        <w:rPr>
          <w:szCs w:val="22"/>
          <w:lang w:val="lt-LT"/>
        </w:rPr>
      </w:pPr>
    </w:p>
    <w:p w:rsidR="00A335A7" w:rsidRPr="005D62F4" w:rsidRDefault="00A335A7" w:rsidP="00AD476F">
      <w:pPr>
        <w:tabs>
          <w:tab w:val="clear" w:pos="567"/>
          <w:tab w:val="left" w:pos="0"/>
        </w:tabs>
        <w:spacing w:line="240" w:lineRule="auto"/>
        <w:rPr>
          <w:szCs w:val="22"/>
          <w:lang w:val="lt-LT"/>
        </w:rPr>
      </w:pPr>
      <w:r w:rsidRPr="00B70CB1">
        <w:rPr>
          <w:szCs w:val="22"/>
          <w:lang w:val="lt-LT"/>
        </w:rPr>
        <w:t xml:space="preserve">Papildomo naudojimo tyrime, kuriame dalyvavo 46 vaikai su sunkia hipercholesterolemija (įskaitant homozigotinę hipercholesterolemiją), gydyti atorvastatinu, dozės buvo skiriamos priklausomai nuo atsako (kai kurie tiriamieji gavo 80 mg atorvastatino per dieną). Tyrimas truko 3 metus: MTL cholesterolio lygis sumažėjo 36 %. </w:t>
      </w:r>
    </w:p>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szCs w:val="22"/>
          <w:lang w:val="lt-LT"/>
        </w:rPr>
      </w:pPr>
      <w:r w:rsidRPr="00B70CB1">
        <w:rPr>
          <w:szCs w:val="22"/>
          <w:lang w:val="lt-LT"/>
        </w:rPr>
        <w:t xml:space="preserve">Ilgalaikis gydymo atorvastatinu veiksmingumas siekiant sumažinti vaikų ir suaugusiųjų mirtingumą nebuvo įvertintas.  </w:t>
      </w:r>
    </w:p>
    <w:p w:rsidR="00A335A7" w:rsidRPr="00B70CB1" w:rsidRDefault="00A335A7" w:rsidP="00AD476F">
      <w:pPr>
        <w:tabs>
          <w:tab w:val="clear" w:pos="567"/>
          <w:tab w:val="left" w:pos="0"/>
        </w:tabs>
        <w:spacing w:line="240" w:lineRule="auto"/>
        <w:rPr>
          <w:szCs w:val="22"/>
          <w:lang w:val="lt-LT"/>
        </w:rPr>
      </w:pPr>
    </w:p>
    <w:p w:rsidR="00A335A7" w:rsidRPr="00B70CB1" w:rsidRDefault="00A335A7" w:rsidP="00AD476F">
      <w:pPr>
        <w:tabs>
          <w:tab w:val="clear" w:pos="567"/>
          <w:tab w:val="left" w:pos="0"/>
        </w:tabs>
        <w:spacing w:line="240" w:lineRule="auto"/>
        <w:rPr>
          <w:szCs w:val="22"/>
          <w:lang w:val="lt-LT"/>
        </w:rPr>
      </w:pPr>
      <w:r w:rsidRPr="00B70CB1">
        <w:rPr>
          <w:szCs w:val="22"/>
          <w:lang w:val="lt-LT"/>
        </w:rPr>
        <w:t>Europos Vaistų Agentūra taiko išimtį iš privalomo reikalavimo pateikti tyrimo su atorvastatinu, kuriame dalyvavo vaikai nuo 0 iki 6 metų, skirtu gydyti heterozigotinę hipercholesterolemiją, ir tyrimo, kuriame dalyvavo vaikai nuo 0 iki 18 metų amžiaus, skirtu gydyti homozigotinę šeiminę hipercholesterolemiją, mišrią hipercholesterolemiją, pradinę hipercholesterolemiją ir skirtu kaip kardiovaskulinių reiškinių prevencinė priemonė, rezultatus (žr. 4.2 skyriaus informaciją apie skyrimą vaikams).</w:t>
      </w:r>
    </w:p>
    <w:p w:rsidR="00A335A7" w:rsidRPr="00B70CB1" w:rsidRDefault="00A335A7" w:rsidP="00AD476F">
      <w:pPr>
        <w:spacing w:line="240" w:lineRule="auto"/>
        <w:ind w:left="540"/>
        <w:rPr>
          <w:szCs w:val="22"/>
          <w:lang w:val="lt-LT"/>
        </w:rPr>
      </w:pPr>
    </w:p>
    <w:p w:rsidR="00A335A7" w:rsidRPr="00B70CB1" w:rsidRDefault="00A335A7" w:rsidP="00AD476F">
      <w:pPr>
        <w:pStyle w:val="Antrat2"/>
        <w:numPr>
          <w:ilvl w:val="1"/>
          <w:numId w:val="7"/>
        </w:numPr>
        <w:tabs>
          <w:tab w:val="clear" w:pos="567"/>
        </w:tabs>
        <w:spacing w:before="0" w:after="0" w:line="240" w:lineRule="auto"/>
        <w:ind w:left="540" w:hanging="540"/>
        <w:rPr>
          <w:rFonts w:ascii="Times New Roman" w:hAnsi="Times New Roman"/>
          <w:bCs w:val="0"/>
          <w:i w:val="0"/>
          <w:iCs w:val="0"/>
          <w:sz w:val="22"/>
          <w:szCs w:val="22"/>
        </w:rPr>
      </w:pPr>
      <w:r w:rsidRPr="00B70CB1">
        <w:rPr>
          <w:rFonts w:ascii="Times New Roman" w:hAnsi="Times New Roman"/>
          <w:bCs w:val="0"/>
          <w:i w:val="0"/>
          <w:iCs w:val="0"/>
          <w:sz w:val="22"/>
          <w:szCs w:val="22"/>
          <w:lang w:val="lt-LT"/>
        </w:rPr>
        <w:t>Farmakokinetinės savybės</w:t>
      </w:r>
    </w:p>
    <w:p w:rsidR="00C577B6" w:rsidRDefault="00C577B6" w:rsidP="00AD476F">
      <w:pPr>
        <w:tabs>
          <w:tab w:val="clear" w:pos="567"/>
          <w:tab w:val="left" w:pos="0"/>
        </w:tabs>
        <w:spacing w:line="240" w:lineRule="auto"/>
        <w:rPr>
          <w:b/>
          <w:i/>
          <w:szCs w:val="22"/>
          <w:lang w:val="lt-LT"/>
        </w:rPr>
      </w:pPr>
    </w:p>
    <w:p w:rsidR="00A335A7" w:rsidRPr="00B70CB1" w:rsidRDefault="00A335A7" w:rsidP="00AD476F">
      <w:pPr>
        <w:tabs>
          <w:tab w:val="clear" w:pos="567"/>
          <w:tab w:val="left" w:pos="0"/>
        </w:tabs>
        <w:spacing w:line="240" w:lineRule="auto"/>
        <w:rPr>
          <w:szCs w:val="22"/>
          <w:u w:val="single"/>
        </w:rPr>
      </w:pPr>
      <w:r w:rsidRPr="00B70CB1">
        <w:rPr>
          <w:szCs w:val="22"/>
          <w:u w:val="single"/>
          <w:lang w:val="lt-LT"/>
        </w:rPr>
        <w:t>Absorbcija</w:t>
      </w:r>
    </w:p>
    <w:p w:rsidR="00A335A7" w:rsidRPr="005D62F4" w:rsidRDefault="00A335A7" w:rsidP="00AD476F">
      <w:pPr>
        <w:tabs>
          <w:tab w:val="clear" w:pos="567"/>
          <w:tab w:val="left" w:pos="0"/>
        </w:tabs>
        <w:spacing w:line="240" w:lineRule="auto"/>
        <w:rPr>
          <w:szCs w:val="22"/>
          <w:lang w:val="es-ES"/>
        </w:rPr>
      </w:pPr>
      <w:r w:rsidRPr="00B70CB1">
        <w:rPr>
          <w:szCs w:val="22"/>
          <w:lang w:val="lt-LT"/>
        </w:rPr>
        <w:t>Išgertas atorvastatinas absorbuojamas greitai, didžiausia koncentracija kraujo plazmoje (C</w:t>
      </w:r>
      <w:r w:rsidRPr="00B70CB1">
        <w:rPr>
          <w:szCs w:val="22"/>
          <w:vertAlign w:val="subscript"/>
          <w:lang w:val="lt-LT"/>
        </w:rPr>
        <w:t>max</w:t>
      </w:r>
      <w:r w:rsidRPr="00B70CB1">
        <w:rPr>
          <w:szCs w:val="22"/>
          <w:lang w:val="lt-LT"/>
        </w:rPr>
        <w:t>) atsiranda per 1–2 valandas.</w:t>
      </w:r>
      <w:r w:rsidRPr="00B70CB1">
        <w:rPr>
          <w:szCs w:val="22"/>
          <w:lang w:val="es-ES"/>
        </w:rPr>
        <w:t xml:space="preserve"> </w:t>
      </w:r>
      <w:r w:rsidRPr="00B70CB1">
        <w:rPr>
          <w:szCs w:val="22"/>
          <w:lang w:val="lt-LT"/>
        </w:rPr>
        <w:t>Absorbcijos dydis didėja proporcingai dozei.</w:t>
      </w:r>
      <w:r w:rsidRPr="00B70CB1">
        <w:rPr>
          <w:szCs w:val="22"/>
          <w:lang w:val="es-ES"/>
        </w:rPr>
        <w:t xml:space="preserve"> </w:t>
      </w:r>
      <w:r w:rsidRPr="00B70CB1">
        <w:rPr>
          <w:szCs w:val="22"/>
          <w:lang w:val="lt-LT"/>
        </w:rPr>
        <w:t>Išgertų plėvele dengtų atorvastatino tablečių biologinis prieinamumas yra 95–99 % geriamojo tirpalo prieinamumo.</w:t>
      </w:r>
      <w:r w:rsidRPr="00B70CB1">
        <w:rPr>
          <w:szCs w:val="22"/>
          <w:lang w:val="es-ES"/>
        </w:rPr>
        <w:t xml:space="preserve"> </w:t>
      </w:r>
      <w:r w:rsidRPr="00B70CB1">
        <w:rPr>
          <w:szCs w:val="22"/>
          <w:lang w:val="lt-LT"/>
        </w:rPr>
        <w:t>Absoliutus biologinis atorvastatino prieinamumas yra maždaug 12 %, aktyvios HMG-CoA reduktazės slopinamosios frakcijos sisteminis prieinamumas – maždaug 30 %</w:t>
      </w:r>
      <w:r w:rsidRPr="00B70CB1">
        <w:rPr>
          <w:szCs w:val="22"/>
          <w:lang w:val="es-ES"/>
        </w:rPr>
        <w:t xml:space="preserve"> </w:t>
      </w:r>
      <w:r w:rsidRPr="00B70CB1">
        <w:rPr>
          <w:szCs w:val="22"/>
          <w:lang w:val="lt-LT"/>
        </w:rPr>
        <w:t>Mažą sisteminį prieinamumą lemia ikisisteminis klirensas virškinimo trakto gleivinėje ir (ar) kepenyse, prieš metabolizmą.</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Pasiskirstymas</w:t>
      </w:r>
    </w:p>
    <w:p w:rsidR="00A335A7" w:rsidRPr="00B70CB1" w:rsidRDefault="00A335A7" w:rsidP="00AD476F">
      <w:pPr>
        <w:tabs>
          <w:tab w:val="clear" w:pos="567"/>
          <w:tab w:val="left" w:pos="0"/>
        </w:tabs>
        <w:spacing w:line="240" w:lineRule="auto"/>
        <w:rPr>
          <w:szCs w:val="22"/>
          <w:lang w:val="es-ES"/>
        </w:rPr>
      </w:pPr>
      <w:r w:rsidRPr="00B70CB1">
        <w:rPr>
          <w:szCs w:val="22"/>
          <w:lang w:val="lt-LT"/>
        </w:rPr>
        <w:t>Vidutinis atorvastatino pasiskirstymo tūris yra maždaug 381 l, prie kraujo plazmos baltymų jo jungiasi ≥ 98 %.</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Metabolizmas</w:t>
      </w:r>
    </w:p>
    <w:p w:rsidR="00A335A7" w:rsidRPr="005D62F4" w:rsidRDefault="00A335A7" w:rsidP="00AD476F">
      <w:pPr>
        <w:tabs>
          <w:tab w:val="clear" w:pos="567"/>
          <w:tab w:val="left" w:pos="0"/>
        </w:tabs>
        <w:spacing w:line="240" w:lineRule="auto"/>
        <w:rPr>
          <w:szCs w:val="22"/>
          <w:lang w:val="es-ES"/>
        </w:rPr>
      </w:pPr>
      <w:r w:rsidRPr="00B70CB1">
        <w:rPr>
          <w:szCs w:val="22"/>
          <w:lang w:val="lt-LT"/>
        </w:rPr>
        <w:lastRenderedPageBreak/>
        <w:t>Atorvastatiną į ortohidroksilintus ir parahidroksilintus darinius bei įvairius beta oksidacijos produktus metabolizuoja citochromo P 450 3A4 fermentai.</w:t>
      </w:r>
      <w:r w:rsidRPr="00B70CB1">
        <w:rPr>
          <w:szCs w:val="22"/>
          <w:lang w:val="es-ES"/>
        </w:rPr>
        <w:t xml:space="preserve"> </w:t>
      </w:r>
      <w:r w:rsidRPr="00B70CB1">
        <w:rPr>
          <w:szCs w:val="22"/>
          <w:lang w:val="lt-LT"/>
        </w:rPr>
        <w:t>Toliau šios medžiagos yra metabolizuojamos gliukuronizuojant.</w:t>
      </w:r>
      <w:r w:rsidRPr="00B70CB1">
        <w:rPr>
          <w:szCs w:val="22"/>
          <w:lang w:val="es-ES"/>
        </w:rPr>
        <w:t xml:space="preserve"> </w:t>
      </w:r>
      <w:r w:rsidRPr="00B70CB1">
        <w:rPr>
          <w:i/>
          <w:szCs w:val="22"/>
          <w:lang w:val="lt-LT"/>
        </w:rPr>
        <w:t xml:space="preserve">In vitro </w:t>
      </w:r>
      <w:r w:rsidRPr="00B70CB1">
        <w:rPr>
          <w:szCs w:val="22"/>
          <w:lang w:val="lt-LT"/>
        </w:rPr>
        <w:t>ortohidroksilinti ir parahidroksilinti metabolitai HMG</w:t>
      </w:r>
      <w:r w:rsidR="00884E11">
        <w:rPr>
          <w:szCs w:val="22"/>
          <w:lang w:val="lt-LT"/>
        </w:rPr>
        <w:t>-</w:t>
      </w:r>
      <w:r w:rsidRPr="00B70CB1">
        <w:rPr>
          <w:szCs w:val="22"/>
          <w:lang w:val="lt-LT"/>
        </w:rPr>
        <w:t>CoA reduktazės aktyvumą slopina panašiai kaip atorvastatinas.</w:t>
      </w:r>
      <w:r w:rsidRPr="00B70CB1">
        <w:rPr>
          <w:szCs w:val="22"/>
          <w:lang w:val="es-ES"/>
        </w:rPr>
        <w:t xml:space="preserve"> </w:t>
      </w:r>
      <w:r w:rsidRPr="00B70CB1">
        <w:rPr>
          <w:szCs w:val="22"/>
          <w:lang w:val="lt-LT"/>
        </w:rPr>
        <w:t>Maždaug 70 % HMG</w:t>
      </w:r>
      <w:r w:rsidR="00884E11">
        <w:rPr>
          <w:szCs w:val="22"/>
          <w:lang w:val="lt-LT"/>
        </w:rPr>
        <w:t>-</w:t>
      </w:r>
      <w:r w:rsidRPr="00B70CB1">
        <w:rPr>
          <w:szCs w:val="22"/>
          <w:lang w:val="lt-LT"/>
        </w:rPr>
        <w:t>CoA reduktazės slopinamojo aktyvumo priklauso nuo veikliųjų metabolitų.</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Šalinimo būdas</w:t>
      </w:r>
    </w:p>
    <w:p w:rsidR="00A335A7" w:rsidRPr="005D62F4" w:rsidRDefault="00A335A7" w:rsidP="00AD476F">
      <w:pPr>
        <w:tabs>
          <w:tab w:val="clear" w:pos="567"/>
          <w:tab w:val="left" w:pos="0"/>
        </w:tabs>
        <w:spacing w:line="240" w:lineRule="auto"/>
        <w:rPr>
          <w:szCs w:val="22"/>
          <w:lang w:val="es-ES"/>
        </w:rPr>
      </w:pPr>
      <w:r w:rsidRPr="00B70CB1">
        <w:rPr>
          <w:szCs w:val="22"/>
          <w:lang w:val="lt-LT"/>
        </w:rPr>
        <w:t>Kepenyse ir (arba) ne kepenyse metabolizuotas atorvastatinas eliminuojamas daugiausiai su tulžimi,</w:t>
      </w:r>
      <w:r w:rsidRPr="00B70CB1">
        <w:rPr>
          <w:szCs w:val="22"/>
          <w:lang w:val="es-ES"/>
        </w:rPr>
        <w:t xml:space="preserve"> </w:t>
      </w:r>
      <w:r w:rsidRPr="00B70CB1">
        <w:rPr>
          <w:szCs w:val="22"/>
          <w:lang w:val="lt-LT"/>
        </w:rPr>
        <w:t>tačiau į pakartotinį kepenų kraujotakos ratą daug jo nepatenka.</w:t>
      </w:r>
      <w:r w:rsidRPr="00B70CB1">
        <w:rPr>
          <w:szCs w:val="22"/>
          <w:lang w:val="es-ES"/>
        </w:rPr>
        <w:t xml:space="preserve"> </w:t>
      </w:r>
      <w:r w:rsidRPr="00B70CB1">
        <w:rPr>
          <w:szCs w:val="22"/>
          <w:lang w:val="lt-LT"/>
        </w:rPr>
        <w:t>Vidutinis atorvastatino pusinės eliminacijos laikas kraujo plazmoje yra maždaug 14 val.</w:t>
      </w:r>
      <w:r w:rsidRPr="00B70CB1">
        <w:rPr>
          <w:szCs w:val="22"/>
          <w:lang w:val="es-ES"/>
        </w:rPr>
        <w:t xml:space="preserve"> </w:t>
      </w:r>
      <w:r w:rsidRPr="00B70CB1">
        <w:rPr>
          <w:szCs w:val="22"/>
          <w:lang w:val="lt-LT"/>
        </w:rPr>
        <w:t>Pusinis HMG</w:t>
      </w:r>
      <w:r w:rsidR="00884E11">
        <w:rPr>
          <w:szCs w:val="22"/>
          <w:lang w:val="lt-LT"/>
        </w:rPr>
        <w:t>-</w:t>
      </w:r>
      <w:r w:rsidRPr="00B70CB1">
        <w:rPr>
          <w:szCs w:val="22"/>
          <w:lang w:val="lt-LT"/>
        </w:rPr>
        <w:t>CoA reduktazę slopinančio aktyvumo laikas yra 20–30 val., kadangi jis priklauso ir nuo aktyviųjų metabolitų.</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szCs w:val="22"/>
          <w:u w:val="single"/>
          <w:lang w:val="lt-LT"/>
        </w:rPr>
        <w:t>Specialios populiacijos</w:t>
      </w:r>
    </w:p>
    <w:p w:rsidR="00A335A7" w:rsidRPr="00B70CB1" w:rsidRDefault="00A335A7" w:rsidP="00AD476F">
      <w:pPr>
        <w:tabs>
          <w:tab w:val="clear" w:pos="567"/>
          <w:tab w:val="left" w:pos="0"/>
        </w:tabs>
        <w:spacing w:line="240" w:lineRule="auto"/>
        <w:rPr>
          <w:szCs w:val="22"/>
          <w:u w:val="single"/>
          <w:lang w:val="es-ES"/>
        </w:rPr>
      </w:pPr>
      <w:r w:rsidRPr="00B70CB1">
        <w:rPr>
          <w:i/>
          <w:szCs w:val="22"/>
          <w:u w:val="single"/>
          <w:lang w:val="lt-LT"/>
        </w:rPr>
        <w:t>Senyvi žmonės</w:t>
      </w:r>
      <w:r w:rsidRPr="00B70CB1">
        <w:rPr>
          <w:szCs w:val="22"/>
          <w:u w:val="single"/>
          <w:lang w:val="es-ES"/>
        </w:rPr>
        <w:t xml:space="preserve"> </w:t>
      </w:r>
    </w:p>
    <w:p w:rsidR="00A335A7" w:rsidRPr="00B70CB1" w:rsidRDefault="00A335A7" w:rsidP="00AD476F">
      <w:pPr>
        <w:tabs>
          <w:tab w:val="clear" w:pos="567"/>
          <w:tab w:val="left" w:pos="0"/>
        </w:tabs>
        <w:spacing w:line="240" w:lineRule="auto"/>
        <w:rPr>
          <w:szCs w:val="22"/>
          <w:lang w:val="es-ES"/>
        </w:rPr>
      </w:pPr>
      <w:r w:rsidRPr="00B70CB1">
        <w:rPr>
          <w:szCs w:val="22"/>
          <w:lang w:val="lt-LT"/>
        </w:rPr>
        <w:t>Sveikų senyvų pacientų kraujyje atorvastatino ir aktyviųjų jo metabolitų koncentracija būna didesnė, tačiau poveikis lipidams panašus kaip jaunesnių suaugusių žmonių organizme.</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i/>
          <w:szCs w:val="22"/>
          <w:u w:val="single"/>
          <w:lang w:val="es-ES"/>
        </w:rPr>
      </w:pPr>
      <w:r w:rsidRPr="00B70CB1">
        <w:rPr>
          <w:i/>
          <w:szCs w:val="22"/>
          <w:u w:val="single"/>
          <w:lang w:val="lt-LT"/>
        </w:rPr>
        <w:t>Vaikai</w:t>
      </w:r>
    </w:p>
    <w:p w:rsidR="00A335A7" w:rsidRPr="005D62F4" w:rsidRDefault="00A335A7" w:rsidP="00AD476F">
      <w:pPr>
        <w:tabs>
          <w:tab w:val="clear" w:pos="567"/>
          <w:tab w:val="left" w:pos="0"/>
        </w:tabs>
        <w:spacing w:line="240" w:lineRule="auto"/>
        <w:rPr>
          <w:szCs w:val="22"/>
          <w:lang w:val="es-ES"/>
        </w:rPr>
      </w:pPr>
      <w:r w:rsidRPr="00B70CB1">
        <w:rPr>
          <w:szCs w:val="22"/>
          <w:lang w:val="lt-LT"/>
        </w:rPr>
        <w:t xml:space="preserve">Atvirame 8 savaičių tyrime su </w:t>
      </w:r>
      <w:r w:rsidRPr="00B70CB1">
        <w:rPr>
          <w:i/>
          <w:szCs w:val="22"/>
          <w:lang w:val="lt-LT"/>
        </w:rPr>
        <w:t>Tanner</w:t>
      </w:r>
      <w:r w:rsidRPr="00B70CB1">
        <w:rPr>
          <w:szCs w:val="22"/>
          <w:lang w:val="lt-LT"/>
        </w:rPr>
        <w:t xml:space="preserve"> 1 fazės (N=15) ir </w:t>
      </w:r>
      <w:r w:rsidRPr="00B70CB1">
        <w:rPr>
          <w:i/>
          <w:szCs w:val="22"/>
          <w:lang w:val="lt-LT"/>
        </w:rPr>
        <w:t>Tanner</w:t>
      </w:r>
      <w:r w:rsidRPr="00B70CB1">
        <w:rPr>
          <w:szCs w:val="22"/>
          <w:lang w:val="lt-LT"/>
        </w:rPr>
        <w:t xml:space="preserve"> </w:t>
      </w:r>
      <w:r w:rsidR="00CD3B77">
        <w:rPr>
          <w:noProof/>
          <w:szCs w:val="22"/>
          <w:lang w:val="lt-LT" w:eastAsia="lt-LT"/>
        </w:rPr>
        <w:drawing>
          <wp:inline distT="0" distB="0" distL="0" distR="0" wp14:anchorId="66C16BEB">
            <wp:extent cx="114300" cy="114300"/>
            <wp:effectExtent l="0" t="0" r="0" b="0"/>
            <wp:docPr id="1" name="Picture 20"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EATER-THAN OR EQUAL TO (88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70CB1">
        <w:rPr>
          <w:szCs w:val="22"/>
          <w:lang w:val="lt-LT"/>
        </w:rPr>
        <w:t>2 fazės (N=24) vaikais (6–17 metų amžiaus) su heterozigotine šeimine hipercholester</w:t>
      </w:r>
      <w:r w:rsidR="007C5AFC">
        <w:rPr>
          <w:szCs w:val="22"/>
          <w:lang w:val="lt-LT"/>
        </w:rPr>
        <w:t>ol</w:t>
      </w:r>
      <w:r w:rsidRPr="00B70CB1">
        <w:rPr>
          <w:szCs w:val="22"/>
          <w:lang w:val="lt-LT"/>
        </w:rPr>
        <w:t>emija, kurių pradinis MTL cholesterolio lygis buvo ≥4 mmol/l, pacientai buvo atitinkamai gydomi 5 arba 10 mg kramtomomis arba 10 arba 20 mg plėvele dengtomis tabletėmis x1.</w:t>
      </w:r>
      <w:r w:rsidRPr="00B70CB1">
        <w:rPr>
          <w:szCs w:val="22"/>
          <w:lang w:val="es-ES"/>
        </w:rPr>
        <w:t xml:space="preserve"> </w:t>
      </w:r>
      <w:r w:rsidRPr="00B70CB1">
        <w:rPr>
          <w:szCs w:val="22"/>
          <w:lang w:val="lt-LT"/>
        </w:rPr>
        <w:t>Vienintelis kitas svarbus kintamasis atorvastatino populiacijos farmakinetikos modelyje buvo kūno svoris.</w:t>
      </w:r>
      <w:r w:rsidRPr="00B70CB1">
        <w:rPr>
          <w:szCs w:val="22"/>
          <w:lang w:val="es-ES"/>
        </w:rPr>
        <w:t xml:space="preserve"> </w:t>
      </w:r>
      <w:r w:rsidRPr="00B70CB1">
        <w:rPr>
          <w:szCs w:val="22"/>
          <w:lang w:val="lt-LT"/>
        </w:rPr>
        <w:t>Akivaizdus atorvastatino, vartojamo per burną, klirensas vaikams buvo panašus į klirensą suaugusiems asmenims, atitinkamai pritaikius rezultatus pagal kūno svorį.</w:t>
      </w:r>
      <w:r w:rsidRPr="00B70CB1">
        <w:rPr>
          <w:szCs w:val="22"/>
          <w:lang w:val="es-ES"/>
        </w:rPr>
        <w:t xml:space="preserve"> </w:t>
      </w:r>
      <w:r w:rsidRPr="00B70CB1">
        <w:rPr>
          <w:szCs w:val="22"/>
          <w:lang w:val="lt-LT"/>
        </w:rPr>
        <w:t>Po atorvastatino ir o-hidroksiatorvastatino vartojimo buvo stebimas nuoseklus MTL cholesterolio ir bendrojo cholesterolio kiekio mažėjimas.</w:t>
      </w:r>
      <w:r w:rsidRPr="00B70CB1">
        <w:rPr>
          <w:szCs w:val="22"/>
          <w:lang w:val="es-ES"/>
        </w:rPr>
        <w:t xml:space="preserve"> </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i/>
          <w:szCs w:val="22"/>
          <w:u w:val="single"/>
          <w:lang w:val="lt-LT"/>
        </w:rPr>
        <w:t>Lytis</w:t>
      </w:r>
      <w:r w:rsidRPr="00B70CB1">
        <w:rPr>
          <w:i/>
          <w:szCs w:val="22"/>
          <w:u w:val="single"/>
          <w:lang w:val="es-ES"/>
        </w:rPr>
        <w:t xml:space="preserve"> </w:t>
      </w:r>
    </w:p>
    <w:p w:rsidR="00A335A7" w:rsidRPr="005D62F4" w:rsidRDefault="00A335A7" w:rsidP="00AD476F">
      <w:pPr>
        <w:tabs>
          <w:tab w:val="clear" w:pos="567"/>
          <w:tab w:val="left" w:pos="0"/>
        </w:tabs>
        <w:spacing w:line="240" w:lineRule="auto"/>
        <w:rPr>
          <w:szCs w:val="22"/>
          <w:lang w:val="es-ES"/>
        </w:rPr>
      </w:pPr>
      <w:r w:rsidRPr="00B70CB1">
        <w:rPr>
          <w:szCs w:val="22"/>
          <w:lang w:val="lt-LT"/>
        </w:rPr>
        <w:t>Moterų kraujo plazmoje atorvastatino ir aktyviųjų jo metabolitų koncentracija būna kitokia negu vyrų (moterų:</w:t>
      </w:r>
      <w:r w:rsidRPr="00B70CB1">
        <w:rPr>
          <w:szCs w:val="22"/>
          <w:lang w:val="es-ES"/>
        </w:rPr>
        <w:t xml:space="preserve"> </w:t>
      </w:r>
      <w:r w:rsidRPr="00B70CB1">
        <w:rPr>
          <w:szCs w:val="22"/>
          <w:lang w:val="lt-LT"/>
        </w:rPr>
        <w:t>C</w:t>
      </w:r>
      <w:r w:rsidRPr="00B70CB1">
        <w:rPr>
          <w:szCs w:val="22"/>
          <w:vertAlign w:val="subscript"/>
          <w:lang w:val="lt-LT"/>
        </w:rPr>
        <w:t>max</w:t>
      </w:r>
      <w:r w:rsidRPr="00B70CB1">
        <w:rPr>
          <w:szCs w:val="22"/>
          <w:lang w:val="lt-LT"/>
        </w:rPr>
        <w:t xml:space="preserve"> apie 20 % didesnė, AUC apie 10 % mažesnis).</w:t>
      </w:r>
      <w:r w:rsidRPr="00B70CB1">
        <w:rPr>
          <w:szCs w:val="22"/>
          <w:lang w:val="es-ES"/>
        </w:rPr>
        <w:t xml:space="preserve"> </w:t>
      </w:r>
      <w:r w:rsidRPr="00B70CB1">
        <w:rPr>
          <w:szCs w:val="22"/>
          <w:lang w:val="lt-LT"/>
        </w:rPr>
        <w:t>Toks skirtumas klinikai nėra reikšmingas, todėl poveikis lipidų kiekiui moterų ir vyrų kraujyje reikšmingai nesiskiria.</w:t>
      </w:r>
      <w:r w:rsidRPr="00B70CB1">
        <w:rPr>
          <w:szCs w:val="22"/>
          <w:lang w:val="es-ES"/>
        </w:rPr>
        <w:t xml:space="preserve"> </w:t>
      </w:r>
    </w:p>
    <w:p w:rsidR="00A335A7" w:rsidRPr="00B70CB1" w:rsidRDefault="00A335A7" w:rsidP="00AD476F">
      <w:pPr>
        <w:tabs>
          <w:tab w:val="clear" w:pos="567"/>
          <w:tab w:val="left" w:pos="0"/>
        </w:tabs>
        <w:spacing w:line="240" w:lineRule="auto"/>
        <w:rPr>
          <w:b/>
          <w:i/>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i/>
          <w:szCs w:val="22"/>
          <w:u w:val="single"/>
          <w:lang w:val="lt-LT"/>
        </w:rPr>
        <w:t>Inkstų nepakankamumas</w:t>
      </w:r>
      <w:r w:rsidRPr="00B70CB1">
        <w:rPr>
          <w:i/>
          <w:szCs w:val="22"/>
          <w:u w:val="single"/>
          <w:lang w:val="es-ES"/>
        </w:rPr>
        <w:t xml:space="preserve"> </w:t>
      </w:r>
    </w:p>
    <w:p w:rsidR="00A335A7" w:rsidRPr="00B70CB1" w:rsidRDefault="00A335A7" w:rsidP="00AD476F">
      <w:pPr>
        <w:tabs>
          <w:tab w:val="clear" w:pos="567"/>
          <w:tab w:val="left" w:pos="0"/>
        </w:tabs>
        <w:spacing w:line="240" w:lineRule="auto"/>
        <w:rPr>
          <w:szCs w:val="22"/>
          <w:lang w:val="es-ES"/>
        </w:rPr>
      </w:pPr>
      <w:r w:rsidRPr="00B70CB1">
        <w:rPr>
          <w:szCs w:val="22"/>
          <w:lang w:val="lt-LT"/>
        </w:rPr>
        <w:t>Inkstų ligos įtakos nedaro nei atorvastatino ir aktyviųjų jo metabolitų kiekiui, nei poveikiui lipidų kiekiui kraujo plazmoje.</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szCs w:val="22"/>
          <w:u w:val="single"/>
          <w:lang w:val="es-ES"/>
        </w:rPr>
      </w:pPr>
      <w:r w:rsidRPr="00B70CB1">
        <w:rPr>
          <w:i/>
          <w:szCs w:val="22"/>
          <w:u w:val="single"/>
          <w:lang w:val="lt-LT"/>
        </w:rPr>
        <w:t>Kepenų nepakankamumas</w:t>
      </w:r>
      <w:r w:rsidRPr="00B70CB1">
        <w:rPr>
          <w:i/>
          <w:szCs w:val="22"/>
          <w:u w:val="single"/>
          <w:lang w:val="es-ES"/>
        </w:rPr>
        <w:t xml:space="preserve"> </w:t>
      </w:r>
    </w:p>
    <w:p w:rsidR="00A335A7" w:rsidRPr="00B70CB1" w:rsidRDefault="00A335A7" w:rsidP="00AD476F">
      <w:pPr>
        <w:tabs>
          <w:tab w:val="clear" w:pos="567"/>
          <w:tab w:val="left" w:pos="0"/>
        </w:tabs>
        <w:spacing w:line="240" w:lineRule="auto"/>
        <w:rPr>
          <w:i/>
          <w:szCs w:val="22"/>
          <w:lang w:val="es-ES"/>
        </w:rPr>
      </w:pPr>
      <w:r w:rsidRPr="00B70CB1">
        <w:rPr>
          <w:szCs w:val="22"/>
          <w:lang w:val="lt-LT"/>
        </w:rPr>
        <w:t>Lėtine alkoholine kepenų liga (</w:t>
      </w:r>
      <w:r w:rsidRPr="00B70CB1">
        <w:rPr>
          <w:i/>
          <w:szCs w:val="22"/>
          <w:lang w:val="lt-LT"/>
        </w:rPr>
        <w:t>Child-Pugh</w:t>
      </w:r>
      <w:r w:rsidRPr="00B70CB1">
        <w:rPr>
          <w:szCs w:val="22"/>
          <w:lang w:val="lt-LT"/>
        </w:rPr>
        <w:t xml:space="preserve"> B) sergančių ligonių kraujo plazmoje atorvastatino ir aktyviųjų jo metabolitų koncentracija būna reikšmingai didesnė (C</w:t>
      </w:r>
      <w:r w:rsidRPr="00B70CB1">
        <w:rPr>
          <w:szCs w:val="22"/>
          <w:vertAlign w:val="subscript"/>
          <w:lang w:val="lt-LT"/>
        </w:rPr>
        <w:t>max</w:t>
      </w:r>
      <w:r w:rsidRPr="00B70CB1">
        <w:rPr>
          <w:szCs w:val="22"/>
          <w:lang w:val="lt-LT"/>
        </w:rPr>
        <w:t xml:space="preserve"> apie 16 kartų, AUC apie 11 kartų).</w:t>
      </w:r>
    </w:p>
    <w:p w:rsidR="00A335A7" w:rsidRPr="00B70CB1" w:rsidRDefault="00A335A7" w:rsidP="00AD476F">
      <w:pPr>
        <w:tabs>
          <w:tab w:val="clear" w:pos="567"/>
          <w:tab w:val="left" w:pos="0"/>
        </w:tabs>
        <w:spacing w:line="240" w:lineRule="auto"/>
        <w:rPr>
          <w:szCs w:val="22"/>
          <w:lang w:val="es-ES"/>
        </w:rPr>
      </w:pPr>
    </w:p>
    <w:p w:rsidR="00A335A7" w:rsidRPr="00B70CB1" w:rsidRDefault="00A335A7" w:rsidP="00AD476F">
      <w:pPr>
        <w:tabs>
          <w:tab w:val="clear" w:pos="567"/>
          <w:tab w:val="left" w:pos="0"/>
        </w:tabs>
        <w:spacing w:line="240" w:lineRule="auto"/>
        <w:rPr>
          <w:i/>
          <w:szCs w:val="22"/>
          <w:u w:val="single"/>
          <w:lang w:val="es-ES"/>
        </w:rPr>
      </w:pPr>
      <w:r w:rsidRPr="00B70CB1">
        <w:rPr>
          <w:i/>
          <w:szCs w:val="22"/>
          <w:u w:val="single"/>
          <w:lang w:val="lt-LT"/>
        </w:rPr>
        <w:t>SLOC1B1 polimorfizmas</w:t>
      </w:r>
      <w:r w:rsidRPr="00B70CB1">
        <w:rPr>
          <w:i/>
          <w:szCs w:val="22"/>
          <w:u w:val="single"/>
          <w:lang w:val="es-ES"/>
        </w:rPr>
        <w:t xml:space="preserve"> </w:t>
      </w:r>
    </w:p>
    <w:p w:rsidR="00A335A7" w:rsidRPr="005D62F4" w:rsidRDefault="00A335A7" w:rsidP="00AD476F">
      <w:pPr>
        <w:tabs>
          <w:tab w:val="clear" w:pos="567"/>
          <w:tab w:val="left" w:pos="0"/>
        </w:tabs>
        <w:spacing w:line="240" w:lineRule="auto"/>
        <w:rPr>
          <w:i/>
          <w:szCs w:val="22"/>
        </w:rPr>
      </w:pPr>
      <w:r w:rsidRPr="00B70CB1">
        <w:rPr>
          <w:szCs w:val="22"/>
          <w:lang w:val="lt-LT"/>
        </w:rPr>
        <w:t>HMG-CoA reduktazės inhibitorių, įskaitant ir atorvastatiną, patekimas į kepenis apima ir OATP1B1 pernešimą.</w:t>
      </w:r>
      <w:r w:rsidRPr="00B70CB1">
        <w:rPr>
          <w:szCs w:val="22"/>
          <w:lang w:val="es-ES"/>
        </w:rPr>
        <w:t xml:space="preserve"> </w:t>
      </w:r>
      <w:r w:rsidRPr="00B70CB1">
        <w:rPr>
          <w:szCs w:val="22"/>
          <w:lang w:val="lt-LT"/>
        </w:rPr>
        <w:t>Pacientams, turintiems SLCO1B1 polimorfizmą, yra pavojus, kad gali padidėti atorvastatino poveikis ir tai gali padidinti rabdomiolizės pavojų (žr. 4.4. skyrių).</w:t>
      </w:r>
      <w:r w:rsidRPr="00B70CB1">
        <w:rPr>
          <w:szCs w:val="22"/>
          <w:lang w:val="es-ES"/>
        </w:rPr>
        <w:t xml:space="preserve"> </w:t>
      </w:r>
      <w:r w:rsidRPr="00B70CB1">
        <w:rPr>
          <w:szCs w:val="22"/>
          <w:lang w:val="lt-LT"/>
        </w:rPr>
        <w:t>A</w:t>
      </w:r>
      <w:r w:rsidR="00C577B6">
        <w:rPr>
          <w:szCs w:val="22"/>
          <w:lang w:val="lt-LT"/>
        </w:rPr>
        <w:t>s</w:t>
      </w:r>
      <w:r w:rsidRPr="00B70CB1">
        <w:rPr>
          <w:szCs w:val="22"/>
          <w:lang w:val="lt-LT"/>
        </w:rPr>
        <w:t>menims, turintiems geno OATP1B1 (SLCO1B1 c.521CC) polimorfizmą, atorvastatino ekspozicija (AUC) yra 2,4 karto stipresnė, nei asmenims, neturin</w:t>
      </w:r>
      <w:r w:rsidRPr="00B70CB1">
        <w:rPr>
          <w:szCs w:val="22"/>
          <w:lang w:val="lt-LT"/>
        </w:rPr>
        <w:lastRenderedPageBreak/>
        <w:t>tiems šio genotipo (c.521TT).</w:t>
      </w:r>
      <w:r w:rsidRPr="00B70CB1">
        <w:rPr>
          <w:szCs w:val="22"/>
          <w:lang w:val="es-ES"/>
        </w:rPr>
        <w:t xml:space="preserve"> </w:t>
      </w:r>
      <w:r w:rsidRPr="00B70CB1">
        <w:rPr>
          <w:szCs w:val="22"/>
          <w:lang w:val="lt-LT"/>
        </w:rPr>
        <w:t>Gali būti, kad genetiškai šiems pacientams sutrinka atorvastatino patekimas į kepenis.</w:t>
      </w:r>
      <w:r w:rsidRPr="00B70CB1">
        <w:rPr>
          <w:szCs w:val="22"/>
          <w:lang w:val="es-ES"/>
        </w:rPr>
        <w:t xml:space="preserve"> </w:t>
      </w:r>
      <w:r w:rsidRPr="00B70CB1">
        <w:rPr>
          <w:szCs w:val="22"/>
          <w:lang w:val="lt-LT"/>
        </w:rPr>
        <w:t>Galimos tokio pokyčio pasekmės veiksmingumui nėra žinomos.</w:t>
      </w:r>
    </w:p>
    <w:p w:rsidR="00A335A7" w:rsidRPr="00B70CB1" w:rsidRDefault="00A335A7" w:rsidP="00AD476F">
      <w:pPr>
        <w:spacing w:line="240" w:lineRule="auto"/>
        <w:ind w:left="540"/>
        <w:rPr>
          <w:i/>
          <w:szCs w:val="22"/>
          <w:u w:val="single"/>
        </w:rPr>
      </w:pPr>
    </w:p>
    <w:p w:rsidR="00A335A7" w:rsidRPr="00B70CB1" w:rsidRDefault="00A335A7" w:rsidP="00AD476F">
      <w:pPr>
        <w:pStyle w:val="Antrat2"/>
        <w:numPr>
          <w:ilvl w:val="1"/>
          <w:numId w:val="7"/>
        </w:numPr>
        <w:tabs>
          <w:tab w:val="clear" w:pos="567"/>
        </w:tabs>
        <w:spacing w:before="0" w:after="0" w:line="240" w:lineRule="auto"/>
        <w:ind w:left="540" w:hanging="540"/>
        <w:rPr>
          <w:rFonts w:ascii="Times New Roman" w:hAnsi="Times New Roman"/>
          <w:bCs w:val="0"/>
          <w:i w:val="0"/>
          <w:iCs w:val="0"/>
          <w:sz w:val="22"/>
          <w:szCs w:val="22"/>
        </w:rPr>
      </w:pPr>
      <w:r w:rsidRPr="00B70CB1">
        <w:rPr>
          <w:rFonts w:ascii="Times New Roman" w:hAnsi="Times New Roman"/>
          <w:bCs w:val="0"/>
          <w:i w:val="0"/>
          <w:iCs w:val="0"/>
          <w:sz w:val="22"/>
          <w:szCs w:val="22"/>
          <w:lang w:val="lt-LT"/>
        </w:rPr>
        <w:t>Ikiklinikinių saugumo tyrimų duomenys</w:t>
      </w:r>
    </w:p>
    <w:p w:rsidR="00C577B6" w:rsidRDefault="00C577B6" w:rsidP="00AD476F">
      <w:pPr>
        <w:tabs>
          <w:tab w:val="clear" w:pos="567"/>
          <w:tab w:val="left" w:pos="0"/>
        </w:tabs>
        <w:spacing w:line="240" w:lineRule="auto"/>
        <w:rPr>
          <w:color w:val="000000"/>
          <w:szCs w:val="22"/>
          <w:lang w:val="lt-LT"/>
        </w:rPr>
      </w:pPr>
    </w:p>
    <w:p w:rsidR="00A335A7" w:rsidRPr="005D62F4" w:rsidRDefault="00A335A7" w:rsidP="00AD476F">
      <w:pPr>
        <w:tabs>
          <w:tab w:val="clear" w:pos="567"/>
          <w:tab w:val="left" w:pos="0"/>
        </w:tabs>
        <w:spacing w:line="240" w:lineRule="auto"/>
        <w:rPr>
          <w:szCs w:val="22"/>
          <w:lang w:val="lt-LT"/>
        </w:rPr>
      </w:pPr>
      <w:r w:rsidRPr="00B70CB1">
        <w:rPr>
          <w:color w:val="000000"/>
          <w:szCs w:val="22"/>
          <w:lang w:val="lt-LT"/>
        </w:rPr>
        <w:t xml:space="preserve">Žiurkėms kancerogeninio poveikio atorvastatinas nesukėlė, bet didelės dozės pelių patinams padažnino hepatoceliulinės adenomos, patelėms – hepatoceliulinės karcinomos atsiradimą (preparato kiekis, atsižvelgiant į </w:t>
      </w:r>
      <w:r w:rsidRPr="00B70CB1">
        <w:rPr>
          <w:szCs w:val="22"/>
          <w:lang w:val="lt-LT"/>
        </w:rPr>
        <w:t>AUC</w:t>
      </w:r>
      <w:r w:rsidRPr="00B70CB1">
        <w:rPr>
          <w:szCs w:val="22"/>
          <w:vertAlign w:val="subscript"/>
          <w:lang w:val="lt-LT"/>
        </w:rPr>
        <w:t>0-24h</w:t>
      </w:r>
      <w:r w:rsidRPr="00B70CB1">
        <w:rPr>
          <w:szCs w:val="22"/>
          <w:lang w:val="lt-LT"/>
        </w:rPr>
        <w:t xml:space="preserve">, </w:t>
      </w:r>
      <w:r w:rsidRPr="00B70CB1">
        <w:rPr>
          <w:color w:val="000000"/>
          <w:szCs w:val="22"/>
          <w:lang w:val="lt-LT"/>
        </w:rPr>
        <w:t>buvo 6–11 kartų didesnis nei pasiekus didžiausią paros dozę, rekomenduojamą vartoti žmogui).</w:t>
      </w:r>
      <w:r w:rsidRPr="00CF181D">
        <w:rPr>
          <w:color w:val="000000"/>
          <w:szCs w:val="22"/>
          <w:lang w:val="lt-LT"/>
        </w:rPr>
        <w:t xml:space="preserve"> </w:t>
      </w:r>
      <w:proofErr w:type="spellStart"/>
      <w:r w:rsidRPr="00B70CB1">
        <w:rPr>
          <w:szCs w:val="22"/>
          <w:lang w:val="lt-LT"/>
        </w:rPr>
        <w:t>Atorvastatino</w:t>
      </w:r>
      <w:proofErr w:type="spellEnd"/>
      <w:r w:rsidRPr="00B70CB1">
        <w:rPr>
          <w:szCs w:val="22"/>
          <w:lang w:val="lt-LT"/>
        </w:rPr>
        <w:t xml:space="preserve"> </w:t>
      </w:r>
      <w:proofErr w:type="spellStart"/>
      <w:r w:rsidRPr="00B70CB1">
        <w:rPr>
          <w:szCs w:val="22"/>
          <w:lang w:val="lt-LT"/>
        </w:rPr>
        <w:t>mutageninio</w:t>
      </w:r>
      <w:proofErr w:type="spellEnd"/>
      <w:r w:rsidRPr="00B70CB1">
        <w:rPr>
          <w:szCs w:val="22"/>
          <w:lang w:val="lt-LT"/>
        </w:rPr>
        <w:t xml:space="preserve"> ir </w:t>
      </w:r>
      <w:proofErr w:type="spellStart"/>
      <w:r w:rsidRPr="00B70CB1">
        <w:rPr>
          <w:szCs w:val="22"/>
          <w:lang w:val="lt-LT"/>
        </w:rPr>
        <w:t>klastogeninio</w:t>
      </w:r>
      <w:proofErr w:type="spellEnd"/>
      <w:r w:rsidRPr="00B70CB1">
        <w:rPr>
          <w:szCs w:val="22"/>
          <w:lang w:val="lt-LT"/>
        </w:rPr>
        <w:t xml:space="preserve"> poveikio 4 </w:t>
      </w:r>
      <w:r w:rsidRPr="00B70CB1">
        <w:rPr>
          <w:i/>
          <w:szCs w:val="22"/>
          <w:lang w:val="lt-LT"/>
        </w:rPr>
        <w:t>in vitro</w:t>
      </w:r>
      <w:r w:rsidRPr="00B70CB1">
        <w:rPr>
          <w:szCs w:val="22"/>
          <w:lang w:val="lt-LT"/>
        </w:rPr>
        <w:t xml:space="preserve"> tyrimai ir 1 </w:t>
      </w:r>
      <w:r w:rsidRPr="00B70CB1">
        <w:rPr>
          <w:i/>
          <w:szCs w:val="22"/>
          <w:lang w:val="lt-LT"/>
        </w:rPr>
        <w:t>in vivo</w:t>
      </w:r>
      <w:r w:rsidRPr="00B70CB1">
        <w:rPr>
          <w:szCs w:val="22"/>
          <w:lang w:val="lt-LT"/>
        </w:rPr>
        <w:t xml:space="preserve"> tyrimas neparodė.</w:t>
      </w:r>
      <w:r w:rsidRPr="00B70CB1">
        <w:rPr>
          <w:szCs w:val="22"/>
          <w:lang w:val="es-ES"/>
        </w:rPr>
        <w:t xml:space="preserve"> </w:t>
      </w:r>
      <w:r w:rsidRPr="00B70CB1">
        <w:rPr>
          <w:szCs w:val="22"/>
          <w:lang w:val="lt-LT"/>
        </w:rPr>
        <w:t>Tyrimų su gyvūnais rezultatai rodo, kad HMG-CoA reduktazės inhibitoriai gali neigiamai paveikti embriono ar vaisiaus vystymąsi.</w:t>
      </w:r>
      <w:r w:rsidRPr="00B70CB1">
        <w:rPr>
          <w:szCs w:val="22"/>
          <w:lang w:val="es-ES"/>
        </w:rPr>
        <w:t xml:space="preserve"> </w:t>
      </w:r>
      <w:r w:rsidRPr="00B70CB1">
        <w:rPr>
          <w:szCs w:val="22"/>
          <w:lang w:val="lt-LT"/>
        </w:rPr>
        <w:t>Atorvastatinas neįtakojo žiurkių, triušių ir šunų vaisingumo ir nesukėlė teratogeninio poveikio, tačiau žiurkių ir triušių patelėms duotos toksinės dozės turėjo poveikį vaisiaus vystymuisi. Žiurkių jauniklių vystymasis buvo sulėtėjęs ir jų gyvybingumas po gimimo buvo gerokai mažesnis tais atvejais, kai vaisingoms patelėms buvo skiriamos didelės atorvastatino dozės. Yra įrodymų, kad žiurkių patelėms preparatas praėjo placentą. Nustatyta, kad žiurlių plazmoje atorvastatino koncentracija buvo tokia pat kaip ir jų piene. Ar atorvastatino bei jo metabolitų išsiskiria į motinos pieną, nežinoma.</w:t>
      </w:r>
    </w:p>
    <w:p w:rsidR="00A335A7" w:rsidRDefault="00A335A7" w:rsidP="00AD476F">
      <w:pPr>
        <w:spacing w:line="240" w:lineRule="auto"/>
        <w:ind w:left="540" w:hanging="540"/>
        <w:rPr>
          <w:szCs w:val="22"/>
          <w:lang w:val="lt-LT"/>
        </w:rPr>
      </w:pPr>
    </w:p>
    <w:p w:rsidR="00B92A41" w:rsidRPr="00B92A41" w:rsidRDefault="00B92A41" w:rsidP="00AD476F">
      <w:pPr>
        <w:spacing w:line="240" w:lineRule="auto"/>
        <w:ind w:left="540" w:hanging="540"/>
        <w:rPr>
          <w:szCs w:val="22"/>
          <w:lang w:val="lt-LT"/>
        </w:rPr>
      </w:pPr>
    </w:p>
    <w:p w:rsidR="00A335A7" w:rsidRDefault="00A335A7" w:rsidP="00AD476F">
      <w:pPr>
        <w:pStyle w:val="Antrat1"/>
        <w:keepNext/>
        <w:numPr>
          <w:ilvl w:val="0"/>
          <w:numId w:val="7"/>
        </w:numPr>
        <w:tabs>
          <w:tab w:val="clear" w:pos="567"/>
        </w:tabs>
        <w:spacing w:before="0" w:after="0" w:line="280" w:lineRule="auto"/>
        <w:ind w:left="540" w:hanging="540"/>
        <w:rPr>
          <w:bCs/>
          <w:sz w:val="22"/>
          <w:szCs w:val="22"/>
          <w:lang w:val="lt-LT"/>
        </w:rPr>
      </w:pPr>
      <w:r w:rsidRPr="00B92A41">
        <w:rPr>
          <w:bCs/>
          <w:sz w:val="22"/>
          <w:szCs w:val="22"/>
          <w:lang w:val="lt-LT"/>
        </w:rPr>
        <w:t>FARMACINĖ INFORMACIJA</w:t>
      </w:r>
    </w:p>
    <w:p w:rsidR="00B92A41" w:rsidRPr="00B92A41" w:rsidRDefault="00B92A41" w:rsidP="00B92A41">
      <w:pPr>
        <w:rPr>
          <w:lang w:val="lt-LT" w:eastAsia="x-none"/>
        </w:rPr>
      </w:pPr>
    </w:p>
    <w:p w:rsidR="00A335A7" w:rsidRDefault="00A335A7" w:rsidP="00AD476F">
      <w:pPr>
        <w:pStyle w:val="Antrat2"/>
        <w:numPr>
          <w:ilvl w:val="1"/>
          <w:numId w:val="7"/>
        </w:numPr>
        <w:tabs>
          <w:tab w:val="clear" w:pos="567"/>
        </w:tabs>
        <w:spacing w:before="0" w:after="0" w:line="280" w:lineRule="auto"/>
        <w:ind w:left="540" w:hanging="540"/>
        <w:rPr>
          <w:rFonts w:ascii="Times New Roman" w:hAnsi="Times New Roman"/>
          <w:bCs w:val="0"/>
          <w:i w:val="0"/>
          <w:iCs w:val="0"/>
          <w:sz w:val="22"/>
          <w:szCs w:val="22"/>
          <w:lang w:val="lt-LT"/>
        </w:rPr>
      </w:pPr>
      <w:r w:rsidRPr="00B92A41">
        <w:rPr>
          <w:rFonts w:ascii="Times New Roman" w:hAnsi="Times New Roman"/>
          <w:bCs w:val="0"/>
          <w:i w:val="0"/>
          <w:iCs w:val="0"/>
          <w:sz w:val="22"/>
          <w:szCs w:val="22"/>
          <w:lang w:val="lt-LT"/>
        </w:rPr>
        <w:t>Pagalbinių medžiagų sąrašas</w:t>
      </w:r>
    </w:p>
    <w:p w:rsidR="00B92A41" w:rsidRPr="00B92A41" w:rsidRDefault="00B92A41" w:rsidP="00B92A41">
      <w:pPr>
        <w:rPr>
          <w:lang w:val="lt-LT" w:eastAsia="x-none"/>
        </w:rPr>
      </w:pPr>
    </w:p>
    <w:p w:rsidR="00A335A7" w:rsidRPr="00B92A41" w:rsidRDefault="00A335A7" w:rsidP="00B92A41">
      <w:pPr>
        <w:tabs>
          <w:tab w:val="clear" w:pos="567"/>
          <w:tab w:val="left" w:pos="0"/>
        </w:tabs>
        <w:spacing w:line="240" w:lineRule="auto"/>
        <w:rPr>
          <w:szCs w:val="22"/>
          <w:u w:val="single"/>
        </w:rPr>
      </w:pPr>
      <w:r w:rsidRPr="00B92A41">
        <w:rPr>
          <w:szCs w:val="22"/>
          <w:u w:val="single"/>
          <w:lang w:val="lt-LT"/>
        </w:rPr>
        <w:t xml:space="preserve">Tabletės </w:t>
      </w:r>
      <w:r w:rsidR="00D071B3" w:rsidRPr="00B92A41">
        <w:rPr>
          <w:szCs w:val="22"/>
          <w:u w:val="single"/>
          <w:lang w:val="lt-LT"/>
        </w:rPr>
        <w:t>šerdis</w:t>
      </w:r>
      <w:r w:rsidRPr="00B92A41">
        <w:rPr>
          <w:szCs w:val="22"/>
          <w:u w:val="single"/>
          <w:lang w:val="lt-LT"/>
        </w:rPr>
        <w:t>:</w:t>
      </w:r>
    </w:p>
    <w:p w:rsidR="00A335A7" w:rsidRPr="00B92A41" w:rsidRDefault="00672275" w:rsidP="00B92A41">
      <w:pPr>
        <w:tabs>
          <w:tab w:val="clear" w:pos="567"/>
          <w:tab w:val="left" w:pos="0"/>
        </w:tabs>
        <w:spacing w:line="240" w:lineRule="auto"/>
        <w:rPr>
          <w:szCs w:val="22"/>
        </w:rPr>
      </w:pPr>
      <w:r w:rsidRPr="00B92A41">
        <w:rPr>
          <w:szCs w:val="22"/>
          <w:lang w:val="lt-LT"/>
        </w:rPr>
        <w:t xml:space="preserve">Mikrokristalinė </w:t>
      </w:r>
      <w:r w:rsidR="00A335A7" w:rsidRPr="00B92A41">
        <w:rPr>
          <w:szCs w:val="22"/>
          <w:lang w:val="lt-LT"/>
        </w:rPr>
        <w:t xml:space="preserve">celiuliozė </w:t>
      </w:r>
      <w:r w:rsidR="0035161F" w:rsidRPr="00B92A41">
        <w:rPr>
          <w:szCs w:val="22"/>
          <w:lang w:val="lt-LT"/>
        </w:rPr>
        <w:t>(</w:t>
      </w:r>
      <w:r w:rsidR="00A335A7" w:rsidRPr="00B92A41">
        <w:rPr>
          <w:szCs w:val="22"/>
          <w:lang w:val="lt-LT"/>
        </w:rPr>
        <w:t>E460</w:t>
      </w:r>
      <w:r w:rsidR="0035161F" w:rsidRPr="00B92A41">
        <w:rPr>
          <w:szCs w:val="22"/>
          <w:lang w:val="lt-LT"/>
        </w:rPr>
        <w:t>)</w:t>
      </w:r>
    </w:p>
    <w:p w:rsidR="00A335A7" w:rsidRPr="00B92A41" w:rsidRDefault="00A335A7" w:rsidP="00B92A41">
      <w:pPr>
        <w:tabs>
          <w:tab w:val="clear" w:pos="567"/>
          <w:tab w:val="left" w:pos="0"/>
        </w:tabs>
        <w:spacing w:line="240" w:lineRule="auto"/>
        <w:rPr>
          <w:szCs w:val="22"/>
        </w:rPr>
      </w:pPr>
      <w:r w:rsidRPr="00B92A41">
        <w:rPr>
          <w:szCs w:val="22"/>
          <w:lang w:val="lt-LT"/>
        </w:rPr>
        <w:t>Laktozė monohidratas</w:t>
      </w:r>
    </w:p>
    <w:p w:rsidR="00A335A7" w:rsidRPr="00B92A41" w:rsidRDefault="00A335A7" w:rsidP="00B92A41">
      <w:pPr>
        <w:tabs>
          <w:tab w:val="clear" w:pos="567"/>
          <w:tab w:val="left" w:pos="0"/>
        </w:tabs>
        <w:spacing w:line="240" w:lineRule="auto"/>
        <w:rPr>
          <w:szCs w:val="22"/>
        </w:rPr>
      </w:pPr>
      <w:r w:rsidRPr="00B92A41">
        <w:rPr>
          <w:szCs w:val="22"/>
          <w:lang w:val="lt-LT"/>
        </w:rPr>
        <w:t xml:space="preserve">Kalcio karbonatas </w:t>
      </w:r>
      <w:r w:rsidR="0035161F" w:rsidRPr="00B92A41">
        <w:rPr>
          <w:szCs w:val="22"/>
          <w:lang w:val="lt-LT"/>
        </w:rPr>
        <w:t>(</w:t>
      </w:r>
      <w:r w:rsidRPr="00B92A41">
        <w:rPr>
          <w:szCs w:val="22"/>
          <w:lang w:val="lt-LT"/>
        </w:rPr>
        <w:t>E170</w:t>
      </w:r>
      <w:r w:rsidR="0035161F" w:rsidRPr="00B92A41">
        <w:rPr>
          <w:szCs w:val="22"/>
          <w:lang w:val="lt-LT"/>
        </w:rPr>
        <w:t>)</w:t>
      </w:r>
    </w:p>
    <w:p w:rsidR="00A335A7" w:rsidRPr="00B92A41" w:rsidRDefault="00A335A7" w:rsidP="00B92A41">
      <w:pPr>
        <w:tabs>
          <w:tab w:val="clear" w:pos="567"/>
          <w:tab w:val="left" w:pos="0"/>
        </w:tabs>
        <w:spacing w:line="240" w:lineRule="auto"/>
        <w:rPr>
          <w:szCs w:val="22"/>
        </w:rPr>
      </w:pPr>
      <w:r w:rsidRPr="00B92A41">
        <w:rPr>
          <w:szCs w:val="22"/>
          <w:lang w:val="lt-LT"/>
        </w:rPr>
        <w:t>Kroskarmeliozės natri</w:t>
      </w:r>
      <w:r w:rsidR="00672275" w:rsidRPr="00B92A41">
        <w:rPr>
          <w:szCs w:val="22"/>
          <w:lang w:val="lt-LT"/>
        </w:rPr>
        <w:t>o druska</w:t>
      </w:r>
      <w:r w:rsidRPr="00B92A41">
        <w:rPr>
          <w:szCs w:val="22"/>
          <w:lang w:val="lt-LT"/>
        </w:rPr>
        <w:t xml:space="preserve">, </w:t>
      </w:r>
      <w:r w:rsidR="0035161F" w:rsidRPr="00B92A41">
        <w:rPr>
          <w:szCs w:val="22"/>
          <w:lang w:val="lt-LT"/>
        </w:rPr>
        <w:t>(</w:t>
      </w:r>
      <w:r w:rsidRPr="00B92A41">
        <w:rPr>
          <w:szCs w:val="22"/>
          <w:lang w:val="lt-LT"/>
        </w:rPr>
        <w:t>E468</w:t>
      </w:r>
      <w:r w:rsidR="0035161F" w:rsidRPr="00B92A41">
        <w:rPr>
          <w:szCs w:val="22"/>
          <w:lang w:val="lt-LT"/>
        </w:rPr>
        <w:t>)</w:t>
      </w:r>
      <w:r w:rsidRPr="00B92A41">
        <w:rPr>
          <w:szCs w:val="22"/>
        </w:rPr>
        <w:t xml:space="preserve"> </w:t>
      </w:r>
    </w:p>
    <w:p w:rsidR="00A335A7" w:rsidRPr="00B92A41" w:rsidRDefault="00A335A7" w:rsidP="00B92A41">
      <w:pPr>
        <w:tabs>
          <w:tab w:val="clear" w:pos="567"/>
          <w:tab w:val="left" w:pos="0"/>
        </w:tabs>
        <w:spacing w:line="240" w:lineRule="auto"/>
        <w:rPr>
          <w:szCs w:val="22"/>
        </w:rPr>
      </w:pPr>
      <w:r w:rsidRPr="00B92A41">
        <w:rPr>
          <w:szCs w:val="22"/>
          <w:lang w:val="lt-LT"/>
        </w:rPr>
        <w:t xml:space="preserve">Hidroksipropilceliuliozė </w:t>
      </w:r>
      <w:r w:rsidR="0035161F" w:rsidRPr="00B92A41">
        <w:rPr>
          <w:szCs w:val="22"/>
          <w:lang w:val="lt-LT"/>
        </w:rPr>
        <w:t>(</w:t>
      </w:r>
      <w:r w:rsidRPr="00B92A41">
        <w:rPr>
          <w:szCs w:val="22"/>
          <w:lang w:val="lt-LT"/>
        </w:rPr>
        <w:t>E463</w:t>
      </w:r>
      <w:r w:rsidR="0035161F" w:rsidRPr="00B92A41">
        <w:rPr>
          <w:szCs w:val="22"/>
          <w:lang w:val="lt-LT"/>
        </w:rPr>
        <w:t>)</w:t>
      </w:r>
    </w:p>
    <w:p w:rsidR="00A335A7" w:rsidRPr="00B92A41" w:rsidRDefault="00A335A7" w:rsidP="00B92A41">
      <w:pPr>
        <w:tabs>
          <w:tab w:val="clear" w:pos="567"/>
          <w:tab w:val="left" w:pos="0"/>
        </w:tabs>
        <w:spacing w:line="240" w:lineRule="auto"/>
        <w:rPr>
          <w:szCs w:val="22"/>
        </w:rPr>
      </w:pPr>
      <w:r w:rsidRPr="00B92A41">
        <w:rPr>
          <w:szCs w:val="22"/>
          <w:lang w:val="lt-LT"/>
        </w:rPr>
        <w:t xml:space="preserve">Polisorbatas 80 </w:t>
      </w:r>
      <w:r w:rsidR="0035161F" w:rsidRPr="00B92A41">
        <w:rPr>
          <w:szCs w:val="22"/>
          <w:lang w:val="lt-LT"/>
        </w:rPr>
        <w:t>(</w:t>
      </w:r>
      <w:r w:rsidRPr="00B92A41">
        <w:rPr>
          <w:szCs w:val="22"/>
          <w:lang w:val="lt-LT"/>
        </w:rPr>
        <w:t>E433</w:t>
      </w:r>
      <w:r w:rsidR="0035161F" w:rsidRPr="00B92A41">
        <w:rPr>
          <w:szCs w:val="22"/>
          <w:lang w:val="lt-LT"/>
        </w:rPr>
        <w:t>)</w:t>
      </w:r>
      <w:r w:rsidRPr="00B92A41">
        <w:rPr>
          <w:szCs w:val="22"/>
        </w:rPr>
        <w:t xml:space="preserve"> </w:t>
      </w:r>
    </w:p>
    <w:p w:rsidR="00A335A7" w:rsidRPr="00B92A41" w:rsidRDefault="00A335A7" w:rsidP="00B92A41">
      <w:pPr>
        <w:tabs>
          <w:tab w:val="clear" w:pos="567"/>
          <w:tab w:val="left" w:pos="0"/>
        </w:tabs>
        <w:spacing w:line="240" w:lineRule="auto"/>
        <w:rPr>
          <w:szCs w:val="22"/>
        </w:rPr>
      </w:pPr>
      <w:r w:rsidRPr="00B92A41">
        <w:rPr>
          <w:szCs w:val="22"/>
          <w:lang w:val="lt-LT"/>
        </w:rPr>
        <w:t>M</w:t>
      </w:r>
      <w:r w:rsidRPr="00B92A41">
        <w:rPr>
          <w:rStyle w:val="hps"/>
          <w:rFonts w:eastAsia="SimSun"/>
          <w:szCs w:val="22"/>
          <w:lang w:val="lt-LT"/>
        </w:rPr>
        <w:t xml:space="preserve">agnio stearatas </w:t>
      </w:r>
      <w:r w:rsidR="0035161F" w:rsidRPr="00B92A41">
        <w:rPr>
          <w:rStyle w:val="hps"/>
          <w:rFonts w:eastAsia="SimSun"/>
          <w:szCs w:val="22"/>
          <w:lang w:val="lt-LT"/>
        </w:rPr>
        <w:t>(</w:t>
      </w:r>
      <w:r w:rsidRPr="00B92A41">
        <w:rPr>
          <w:rStyle w:val="hps"/>
          <w:rFonts w:eastAsia="SimSun"/>
          <w:szCs w:val="22"/>
          <w:lang w:val="lt-LT"/>
        </w:rPr>
        <w:t>E572</w:t>
      </w:r>
      <w:r w:rsidR="0035161F" w:rsidRPr="00B92A41">
        <w:rPr>
          <w:rStyle w:val="hps"/>
          <w:rFonts w:eastAsia="SimSun"/>
          <w:szCs w:val="22"/>
          <w:lang w:val="lt-LT"/>
        </w:rPr>
        <w:t>)</w:t>
      </w:r>
    </w:p>
    <w:p w:rsidR="00A335A7" w:rsidRPr="00B92A41" w:rsidRDefault="00A335A7" w:rsidP="00B92A41">
      <w:pPr>
        <w:tabs>
          <w:tab w:val="clear" w:pos="567"/>
          <w:tab w:val="left" w:pos="0"/>
        </w:tabs>
        <w:spacing w:line="240" w:lineRule="auto"/>
        <w:rPr>
          <w:szCs w:val="22"/>
        </w:rPr>
      </w:pPr>
    </w:p>
    <w:p w:rsidR="00A335A7" w:rsidRPr="00B92A41" w:rsidRDefault="00672275" w:rsidP="00B92A41">
      <w:pPr>
        <w:tabs>
          <w:tab w:val="clear" w:pos="567"/>
          <w:tab w:val="left" w:pos="0"/>
        </w:tabs>
        <w:spacing w:line="240" w:lineRule="auto"/>
        <w:rPr>
          <w:szCs w:val="22"/>
          <w:u w:val="single"/>
        </w:rPr>
      </w:pPr>
      <w:r w:rsidRPr="00B92A41">
        <w:rPr>
          <w:szCs w:val="22"/>
          <w:u w:val="single"/>
          <w:lang w:val="lt-LT"/>
        </w:rPr>
        <w:t xml:space="preserve">Tabletės </w:t>
      </w:r>
      <w:r w:rsidR="00A335A7" w:rsidRPr="00B92A41">
        <w:rPr>
          <w:szCs w:val="22"/>
          <w:u w:val="single"/>
          <w:lang w:val="lt-LT"/>
        </w:rPr>
        <w:t>plėvelė</w:t>
      </w:r>
    </w:p>
    <w:p w:rsidR="0035161F" w:rsidRPr="00B92A41" w:rsidRDefault="00A335A7" w:rsidP="00B92A41">
      <w:pPr>
        <w:tabs>
          <w:tab w:val="clear" w:pos="567"/>
          <w:tab w:val="left" w:pos="0"/>
        </w:tabs>
        <w:spacing w:line="240" w:lineRule="auto"/>
        <w:rPr>
          <w:szCs w:val="22"/>
          <w:lang w:val="lt-LT"/>
        </w:rPr>
      </w:pPr>
      <w:r w:rsidRPr="00B92A41">
        <w:rPr>
          <w:szCs w:val="22"/>
          <w:lang w:val="lt-LT"/>
        </w:rPr>
        <w:t xml:space="preserve">Opadry II OY-LS-38929 (sudėtyje yra laktozės monohidrato, hipromeliozės </w:t>
      </w:r>
      <w:r w:rsidR="0035161F" w:rsidRPr="00B92A41">
        <w:rPr>
          <w:szCs w:val="22"/>
          <w:lang w:val="lt-LT"/>
        </w:rPr>
        <w:t>(</w:t>
      </w:r>
      <w:r w:rsidRPr="00B92A41">
        <w:rPr>
          <w:szCs w:val="22"/>
          <w:lang w:val="lt-LT"/>
        </w:rPr>
        <w:t>E464</w:t>
      </w:r>
      <w:r w:rsidR="0035161F" w:rsidRPr="00B92A41">
        <w:rPr>
          <w:szCs w:val="22"/>
          <w:lang w:val="lt-LT"/>
        </w:rPr>
        <w:t>)</w:t>
      </w:r>
      <w:r w:rsidRPr="00B92A41">
        <w:rPr>
          <w:szCs w:val="22"/>
          <w:lang w:val="lt-LT"/>
        </w:rPr>
        <w:t xml:space="preserve">, titano oksido </w:t>
      </w:r>
      <w:r w:rsidR="0035161F" w:rsidRPr="00B92A41">
        <w:rPr>
          <w:szCs w:val="22"/>
          <w:lang w:val="lt-LT"/>
        </w:rPr>
        <w:t>(</w:t>
      </w:r>
      <w:r w:rsidRPr="00B92A41">
        <w:rPr>
          <w:szCs w:val="22"/>
          <w:lang w:val="lt-LT"/>
        </w:rPr>
        <w:t>E171</w:t>
      </w:r>
      <w:r w:rsidR="0035161F" w:rsidRPr="00B92A41">
        <w:rPr>
          <w:szCs w:val="22"/>
          <w:lang w:val="lt-LT"/>
        </w:rPr>
        <w:t>)</w:t>
      </w:r>
      <w:r w:rsidRPr="00B92A41">
        <w:rPr>
          <w:szCs w:val="22"/>
          <w:lang w:val="lt-LT"/>
        </w:rPr>
        <w:t xml:space="preserve">, makrogolio </w:t>
      </w:r>
      <w:r w:rsidR="0035161F" w:rsidRPr="00B92A41">
        <w:rPr>
          <w:szCs w:val="22"/>
          <w:lang w:val="lt-LT"/>
        </w:rPr>
        <w:t>(</w:t>
      </w:r>
      <w:r w:rsidRPr="00B92A41">
        <w:rPr>
          <w:szCs w:val="22"/>
          <w:lang w:val="lt-LT"/>
        </w:rPr>
        <w:t>E1521</w:t>
      </w:r>
      <w:r w:rsidR="0035161F" w:rsidRPr="00B92A41">
        <w:rPr>
          <w:szCs w:val="22"/>
          <w:lang w:val="lt-LT"/>
        </w:rPr>
        <w:t>)</w:t>
      </w:r>
      <w:r w:rsidRPr="00B92A41">
        <w:rPr>
          <w:szCs w:val="22"/>
          <w:lang w:val="lt-LT"/>
        </w:rPr>
        <w:t xml:space="preserve">, dinatrio edetato ir juodojo geležies oksido </w:t>
      </w:r>
      <w:r w:rsidR="0035161F" w:rsidRPr="00B92A41">
        <w:rPr>
          <w:szCs w:val="22"/>
          <w:lang w:val="lt-LT"/>
        </w:rPr>
        <w:t>(</w:t>
      </w:r>
      <w:r w:rsidRPr="00B92A41">
        <w:rPr>
          <w:szCs w:val="22"/>
          <w:lang w:val="lt-LT"/>
        </w:rPr>
        <w:t>E 172)</w:t>
      </w:r>
      <w:r w:rsidR="00DD094F" w:rsidRPr="00B92A41">
        <w:rPr>
          <w:szCs w:val="22"/>
          <w:lang w:val="lt-LT"/>
        </w:rPr>
        <w:t>)</w:t>
      </w:r>
      <w:r w:rsidRPr="00B92A41">
        <w:rPr>
          <w:szCs w:val="22"/>
          <w:lang w:val="lt-LT"/>
        </w:rPr>
        <w:t xml:space="preserve"> </w:t>
      </w:r>
    </w:p>
    <w:p w:rsidR="00A335A7" w:rsidRPr="00B92A41" w:rsidRDefault="00A335A7" w:rsidP="00B92A41">
      <w:pPr>
        <w:tabs>
          <w:tab w:val="clear" w:pos="567"/>
          <w:tab w:val="left" w:pos="0"/>
        </w:tabs>
        <w:spacing w:line="240" w:lineRule="auto"/>
        <w:rPr>
          <w:szCs w:val="22"/>
        </w:rPr>
      </w:pPr>
      <w:r w:rsidRPr="00B92A41">
        <w:rPr>
          <w:szCs w:val="22"/>
          <w:lang w:val="lt-LT"/>
        </w:rPr>
        <w:t>Karnaubo</w:t>
      </w:r>
      <w:r w:rsidRPr="00B92A41">
        <w:rPr>
          <w:i/>
          <w:szCs w:val="22"/>
          <w:lang w:val="lt-LT"/>
        </w:rPr>
        <w:t xml:space="preserve"> </w:t>
      </w:r>
      <w:r w:rsidRPr="00B92A41">
        <w:rPr>
          <w:szCs w:val="22"/>
          <w:lang w:val="lt-LT"/>
        </w:rPr>
        <w:t xml:space="preserve">vaškas </w:t>
      </w:r>
      <w:r w:rsidR="0035161F" w:rsidRPr="00B92A41">
        <w:rPr>
          <w:szCs w:val="22"/>
          <w:lang w:val="lt-LT"/>
        </w:rPr>
        <w:t>(</w:t>
      </w:r>
      <w:r w:rsidRPr="00B92A41">
        <w:rPr>
          <w:szCs w:val="22"/>
          <w:lang w:val="lt-LT"/>
        </w:rPr>
        <w:t>E903</w:t>
      </w:r>
      <w:r w:rsidR="0035161F" w:rsidRPr="00B92A41">
        <w:rPr>
          <w:szCs w:val="22"/>
          <w:lang w:val="lt-LT"/>
        </w:rPr>
        <w:t>)</w:t>
      </w:r>
    </w:p>
    <w:p w:rsidR="00A335A7" w:rsidRPr="00B92A41" w:rsidRDefault="00A335A7" w:rsidP="00B92A41">
      <w:pPr>
        <w:tabs>
          <w:tab w:val="clear" w:pos="567"/>
          <w:tab w:val="left" w:pos="0"/>
        </w:tabs>
        <w:spacing w:line="240" w:lineRule="auto"/>
        <w:rPr>
          <w:szCs w:val="22"/>
        </w:rPr>
      </w:pPr>
    </w:p>
    <w:p w:rsidR="00A335A7" w:rsidRPr="00B92A41" w:rsidRDefault="00A335A7" w:rsidP="00AD476F">
      <w:pPr>
        <w:pStyle w:val="Antrat2"/>
        <w:numPr>
          <w:ilvl w:val="1"/>
          <w:numId w:val="7"/>
        </w:numPr>
        <w:tabs>
          <w:tab w:val="clear" w:pos="567"/>
          <w:tab w:val="left" w:pos="540"/>
        </w:tabs>
        <w:spacing w:before="0" w:after="0" w:line="280" w:lineRule="auto"/>
        <w:ind w:left="0" w:firstLine="0"/>
        <w:rPr>
          <w:rFonts w:ascii="Times New Roman" w:hAnsi="Times New Roman"/>
          <w:bCs w:val="0"/>
          <w:i w:val="0"/>
          <w:iCs w:val="0"/>
          <w:sz w:val="22"/>
          <w:szCs w:val="22"/>
        </w:rPr>
      </w:pPr>
      <w:r w:rsidRPr="00B92A41">
        <w:rPr>
          <w:rFonts w:ascii="Times New Roman" w:hAnsi="Times New Roman"/>
          <w:bCs w:val="0"/>
          <w:i w:val="0"/>
          <w:iCs w:val="0"/>
          <w:sz w:val="22"/>
          <w:szCs w:val="22"/>
          <w:lang w:val="lt-LT"/>
        </w:rPr>
        <w:t>Nesuderinamuma</w:t>
      </w:r>
      <w:r w:rsidR="00F1609B" w:rsidRPr="00B92A41">
        <w:rPr>
          <w:rFonts w:ascii="Times New Roman" w:hAnsi="Times New Roman"/>
          <w:bCs w:val="0"/>
          <w:i w:val="0"/>
          <w:iCs w:val="0"/>
          <w:sz w:val="22"/>
          <w:szCs w:val="22"/>
          <w:lang w:val="lt-LT"/>
        </w:rPr>
        <w:t>s</w:t>
      </w:r>
    </w:p>
    <w:p w:rsidR="00B92A41" w:rsidRDefault="00B92A41" w:rsidP="00AD476F">
      <w:pPr>
        <w:tabs>
          <w:tab w:val="left" w:pos="540"/>
        </w:tabs>
        <w:spacing w:line="240" w:lineRule="auto"/>
        <w:rPr>
          <w:szCs w:val="22"/>
        </w:rPr>
      </w:pPr>
    </w:p>
    <w:p w:rsidR="00A335A7" w:rsidRPr="00B92A41" w:rsidRDefault="00A335A7" w:rsidP="00AD476F">
      <w:pPr>
        <w:tabs>
          <w:tab w:val="left" w:pos="540"/>
        </w:tabs>
        <w:spacing w:line="240" w:lineRule="auto"/>
        <w:rPr>
          <w:szCs w:val="22"/>
        </w:rPr>
      </w:pPr>
      <w:r w:rsidRPr="00B92A41">
        <w:rPr>
          <w:szCs w:val="22"/>
          <w:lang w:val="lt-LT"/>
        </w:rPr>
        <w:t>Duomenys nebūtini</w:t>
      </w:r>
    </w:p>
    <w:p w:rsidR="00A335A7" w:rsidRPr="00B92A41" w:rsidRDefault="00A335A7" w:rsidP="00AD476F">
      <w:pPr>
        <w:rPr>
          <w:szCs w:val="22"/>
        </w:rPr>
      </w:pPr>
    </w:p>
    <w:p w:rsidR="00A335A7" w:rsidRPr="00B92A41" w:rsidRDefault="00A335A7" w:rsidP="00AD476F">
      <w:pPr>
        <w:tabs>
          <w:tab w:val="left" w:pos="540"/>
        </w:tabs>
        <w:spacing w:line="280" w:lineRule="auto"/>
        <w:rPr>
          <w:b/>
          <w:szCs w:val="22"/>
        </w:rPr>
      </w:pPr>
      <w:r w:rsidRPr="00B92A41">
        <w:rPr>
          <w:b/>
          <w:szCs w:val="22"/>
        </w:rPr>
        <w:t>6.3</w:t>
      </w:r>
      <w:r w:rsidRPr="00B92A41">
        <w:rPr>
          <w:b/>
          <w:i/>
          <w:szCs w:val="22"/>
        </w:rPr>
        <w:tab/>
      </w:r>
      <w:r w:rsidRPr="00B92A41">
        <w:rPr>
          <w:b/>
          <w:szCs w:val="22"/>
          <w:lang w:val="lt-LT"/>
        </w:rPr>
        <w:t>Tinkamumo laikas</w:t>
      </w:r>
    </w:p>
    <w:p w:rsidR="00B92A41" w:rsidRDefault="00B92A41" w:rsidP="00B92A41">
      <w:pPr>
        <w:spacing w:line="240" w:lineRule="auto"/>
        <w:rPr>
          <w:szCs w:val="22"/>
          <w:lang w:val="lt-LT"/>
        </w:rPr>
      </w:pPr>
    </w:p>
    <w:p w:rsidR="00A335A7" w:rsidRPr="00B92A41" w:rsidRDefault="00A335A7" w:rsidP="00B92A41">
      <w:pPr>
        <w:spacing w:line="240" w:lineRule="auto"/>
        <w:rPr>
          <w:szCs w:val="22"/>
        </w:rPr>
      </w:pPr>
      <w:r w:rsidRPr="00B92A41">
        <w:rPr>
          <w:szCs w:val="22"/>
          <w:lang w:val="lt-LT"/>
        </w:rPr>
        <w:t>2 metai</w:t>
      </w:r>
    </w:p>
    <w:p w:rsidR="00A335A7" w:rsidRPr="00B92A41" w:rsidRDefault="00A335A7" w:rsidP="00AD476F">
      <w:pPr>
        <w:spacing w:line="240" w:lineRule="auto"/>
        <w:rPr>
          <w:szCs w:val="22"/>
        </w:rPr>
      </w:pPr>
    </w:p>
    <w:p w:rsidR="00A335A7" w:rsidRPr="00B92A41" w:rsidRDefault="00A335A7" w:rsidP="00AD476F">
      <w:pPr>
        <w:pStyle w:val="Antrat2"/>
        <w:tabs>
          <w:tab w:val="left" w:pos="540"/>
        </w:tabs>
        <w:spacing w:before="0" w:after="0" w:line="280" w:lineRule="auto"/>
        <w:rPr>
          <w:rFonts w:ascii="Times New Roman" w:hAnsi="Times New Roman"/>
          <w:bCs w:val="0"/>
          <w:i w:val="0"/>
          <w:iCs w:val="0"/>
          <w:sz w:val="22"/>
          <w:szCs w:val="22"/>
        </w:rPr>
      </w:pPr>
      <w:r w:rsidRPr="00B92A41">
        <w:rPr>
          <w:rFonts w:ascii="Times New Roman" w:hAnsi="Times New Roman"/>
          <w:bCs w:val="0"/>
          <w:i w:val="0"/>
          <w:iCs w:val="0"/>
          <w:sz w:val="22"/>
          <w:szCs w:val="22"/>
        </w:rPr>
        <w:t>6.4</w:t>
      </w:r>
      <w:r w:rsidRPr="00B92A41">
        <w:rPr>
          <w:rFonts w:ascii="Times New Roman" w:hAnsi="Times New Roman"/>
          <w:bCs w:val="0"/>
          <w:i w:val="0"/>
          <w:iCs w:val="0"/>
          <w:sz w:val="22"/>
          <w:szCs w:val="22"/>
        </w:rPr>
        <w:tab/>
      </w:r>
      <w:r w:rsidRPr="00B92A41">
        <w:rPr>
          <w:rFonts w:ascii="Times New Roman" w:hAnsi="Times New Roman"/>
          <w:bCs w:val="0"/>
          <w:i w:val="0"/>
          <w:iCs w:val="0"/>
          <w:sz w:val="22"/>
          <w:szCs w:val="22"/>
          <w:lang w:val="lt-LT"/>
        </w:rPr>
        <w:t>Specialios laikymo sąlygos</w:t>
      </w:r>
    </w:p>
    <w:p w:rsidR="00B92A41" w:rsidRDefault="00B92A41" w:rsidP="00B92A41">
      <w:pPr>
        <w:spacing w:line="240" w:lineRule="auto"/>
        <w:rPr>
          <w:szCs w:val="22"/>
          <w:lang w:val="lt-LT"/>
        </w:rPr>
      </w:pPr>
    </w:p>
    <w:p w:rsidR="00A335A7" w:rsidRPr="00B92A41" w:rsidRDefault="00A335A7" w:rsidP="00B92A41">
      <w:pPr>
        <w:spacing w:line="240" w:lineRule="auto"/>
        <w:rPr>
          <w:szCs w:val="22"/>
          <w:lang w:val="lt-LT"/>
        </w:rPr>
      </w:pPr>
      <w:r w:rsidRPr="00B92A41">
        <w:rPr>
          <w:szCs w:val="22"/>
          <w:lang w:val="lt-LT"/>
        </w:rPr>
        <w:t>Šiam vaistiniam preparatui specialių laikymo sąlygų nereikia.</w:t>
      </w:r>
    </w:p>
    <w:p w:rsidR="00A335A7" w:rsidRPr="00B92A41" w:rsidRDefault="00A335A7" w:rsidP="00B92A41">
      <w:pPr>
        <w:spacing w:line="240" w:lineRule="auto"/>
        <w:rPr>
          <w:szCs w:val="22"/>
        </w:rPr>
      </w:pPr>
    </w:p>
    <w:p w:rsidR="00A335A7" w:rsidRPr="00B92A41" w:rsidRDefault="00F1609B" w:rsidP="00AD476F">
      <w:pPr>
        <w:pStyle w:val="Antrat2"/>
        <w:numPr>
          <w:ilvl w:val="1"/>
          <w:numId w:val="12"/>
        </w:numPr>
        <w:tabs>
          <w:tab w:val="clear" w:pos="567"/>
          <w:tab w:val="left" w:pos="540"/>
        </w:tabs>
        <w:spacing w:before="0" w:after="0" w:line="280" w:lineRule="auto"/>
        <w:ind w:left="0" w:firstLine="0"/>
        <w:rPr>
          <w:rFonts w:ascii="Times New Roman" w:hAnsi="Times New Roman"/>
          <w:bCs w:val="0"/>
          <w:i w:val="0"/>
          <w:iCs w:val="0"/>
          <w:sz w:val="22"/>
          <w:szCs w:val="22"/>
        </w:rPr>
      </w:pPr>
      <w:r w:rsidRPr="00B92A41">
        <w:rPr>
          <w:rFonts w:ascii="Times New Roman" w:hAnsi="Times New Roman"/>
          <w:bCs w:val="0"/>
          <w:i w:val="0"/>
          <w:iCs w:val="0"/>
          <w:sz w:val="22"/>
          <w:szCs w:val="22"/>
          <w:lang w:val="lt-LT"/>
        </w:rPr>
        <w:t xml:space="preserve"> Talpyklės pobūdis ir jos turinys</w:t>
      </w:r>
    </w:p>
    <w:p w:rsidR="00B92A41" w:rsidRDefault="00B92A41" w:rsidP="00B92A41">
      <w:pPr>
        <w:spacing w:line="240" w:lineRule="auto"/>
        <w:rPr>
          <w:szCs w:val="22"/>
          <w:lang w:val="lt-LT"/>
        </w:rPr>
      </w:pPr>
    </w:p>
    <w:p w:rsidR="00A335A7" w:rsidRPr="00B92A41" w:rsidRDefault="00A335A7" w:rsidP="00B92A41">
      <w:pPr>
        <w:spacing w:line="240" w:lineRule="auto"/>
        <w:rPr>
          <w:szCs w:val="22"/>
          <w:lang w:val="es-ES"/>
        </w:rPr>
      </w:pPr>
      <w:r w:rsidRPr="00B92A41">
        <w:rPr>
          <w:szCs w:val="22"/>
          <w:lang w:val="lt-LT"/>
        </w:rPr>
        <w:t>Aliumini</w:t>
      </w:r>
      <w:r w:rsidR="0035161F" w:rsidRPr="00B92A41">
        <w:rPr>
          <w:szCs w:val="22"/>
          <w:lang w:val="lt-LT"/>
        </w:rPr>
        <w:t>o folijos</w:t>
      </w:r>
      <w:r w:rsidRPr="00B92A41">
        <w:rPr>
          <w:szCs w:val="22"/>
          <w:lang w:val="lt-LT"/>
        </w:rPr>
        <w:t xml:space="preserve"> / polivinilchlorido / poliamido / aliuminio lizdinės </w:t>
      </w:r>
      <w:r w:rsidR="0035161F" w:rsidRPr="00B92A41">
        <w:rPr>
          <w:szCs w:val="22"/>
          <w:lang w:val="lt-LT"/>
        </w:rPr>
        <w:t>plokštelės.</w:t>
      </w:r>
    </w:p>
    <w:p w:rsidR="00A335A7" w:rsidRPr="00B92A41" w:rsidRDefault="00A335A7" w:rsidP="00B92A41">
      <w:pPr>
        <w:spacing w:line="240" w:lineRule="auto"/>
        <w:rPr>
          <w:szCs w:val="22"/>
          <w:lang w:val="es-ES"/>
        </w:rPr>
      </w:pPr>
      <w:r w:rsidRPr="00B92A41">
        <w:rPr>
          <w:szCs w:val="22"/>
          <w:lang w:val="lt-LT"/>
        </w:rPr>
        <w:t>Kiekis dėžutėje:</w:t>
      </w:r>
      <w:r w:rsidRPr="00B92A41">
        <w:rPr>
          <w:szCs w:val="22"/>
          <w:lang w:val="es-ES"/>
        </w:rPr>
        <w:t xml:space="preserve"> </w:t>
      </w:r>
      <w:r w:rsidRPr="00B92A41">
        <w:rPr>
          <w:szCs w:val="22"/>
          <w:lang w:val="lt-LT"/>
        </w:rPr>
        <w:t>10, 30, 50 arba 100 plėvele dengtų tablečių</w:t>
      </w:r>
      <w:r w:rsidR="0035161F" w:rsidRPr="00B92A41">
        <w:rPr>
          <w:szCs w:val="22"/>
          <w:lang w:val="lt-LT"/>
        </w:rPr>
        <w:t>.</w:t>
      </w:r>
    </w:p>
    <w:p w:rsidR="00A335A7" w:rsidRPr="00B92A41" w:rsidRDefault="00A335A7" w:rsidP="00B92A41">
      <w:pPr>
        <w:spacing w:line="240" w:lineRule="auto"/>
        <w:rPr>
          <w:szCs w:val="22"/>
          <w:lang w:val="es-ES"/>
        </w:rPr>
      </w:pPr>
      <w:r w:rsidRPr="00B92A41">
        <w:rPr>
          <w:color w:val="000000"/>
          <w:szCs w:val="22"/>
          <w:shd w:val="clear" w:color="auto" w:fill="FFFFFF"/>
          <w:lang w:val="lt-LT"/>
        </w:rPr>
        <w:t>Gali būti tiekiamos ne visų dydžių pakuotės.</w:t>
      </w:r>
    </w:p>
    <w:p w:rsidR="00A335A7" w:rsidRPr="00B92A41" w:rsidRDefault="00A335A7" w:rsidP="00AD476F">
      <w:pPr>
        <w:spacing w:line="240" w:lineRule="auto"/>
        <w:rPr>
          <w:szCs w:val="22"/>
          <w:lang w:val="es-ES"/>
        </w:rPr>
      </w:pPr>
    </w:p>
    <w:p w:rsidR="00A335A7" w:rsidRPr="00B92A41" w:rsidRDefault="00A335A7" w:rsidP="00AD476F">
      <w:pPr>
        <w:pStyle w:val="Antrat2"/>
        <w:numPr>
          <w:ilvl w:val="1"/>
          <w:numId w:val="12"/>
        </w:numPr>
        <w:tabs>
          <w:tab w:val="clear" w:pos="567"/>
          <w:tab w:val="left" w:pos="540"/>
        </w:tabs>
        <w:spacing w:before="0" w:after="0" w:line="280" w:lineRule="auto"/>
        <w:ind w:left="0" w:firstLine="0"/>
        <w:rPr>
          <w:rFonts w:ascii="Times New Roman" w:hAnsi="Times New Roman"/>
          <w:bCs w:val="0"/>
          <w:i w:val="0"/>
          <w:iCs w:val="0"/>
          <w:sz w:val="22"/>
          <w:szCs w:val="22"/>
        </w:rPr>
      </w:pPr>
      <w:r w:rsidRPr="00B92A41">
        <w:rPr>
          <w:rFonts w:ascii="Times New Roman" w:hAnsi="Times New Roman"/>
          <w:bCs w:val="0"/>
          <w:i w:val="0"/>
          <w:iCs w:val="0"/>
          <w:sz w:val="22"/>
          <w:szCs w:val="22"/>
          <w:lang w:val="lt-LT"/>
        </w:rPr>
        <w:t>Specialūs reikalavimai atliekoms tvarkyti</w:t>
      </w:r>
    </w:p>
    <w:p w:rsidR="00B92A41" w:rsidRDefault="00B92A41" w:rsidP="00B92A41">
      <w:pPr>
        <w:spacing w:line="240" w:lineRule="auto"/>
        <w:rPr>
          <w:szCs w:val="22"/>
          <w:lang w:val="lt-LT"/>
        </w:rPr>
      </w:pPr>
    </w:p>
    <w:p w:rsidR="00A335A7" w:rsidRPr="00B92A41" w:rsidRDefault="00A335A7" w:rsidP="00B92A41">
      <w:pPr>
        <w:spacing w:line="240" w:lineRule="auto"/>
        <w:rPr>
          <w:szCs w:val="22"/>
        </w:rPr>
      </w:pPr>
      <w:r w:rsidRPr="00B92A41">
        <w:rPr>
          <w:szCs w:val="22"/>
          <w:lang w:val="lt-LT"/>
        </w:rPr>
        <w:t xml:space="preserve">Nesuvartotą </w:t>
      </w:r>
      <w:r w:rsidR="0035161F" w:rsidRPr="00B92A41">
        <w:rPr>
          <w:szCs w:val="22"/>
          <w:lang w:val="lt-LT"/>
        </w:rPr>
        <w:t xml:space="preserve">vaistinį </w:t>
      </w:r>
      <w:r w:rsidRPr="00B92A41">
        <w:rPr>
          <w:szCs w:val="22"/>
          <w:lang w:val="lt-LT"/>
        </w:rPr>
        <w:t>preparatą ar atliekas reikia tvarkyti laikantis vietinių reikalavimų.</w:t>
      </w:r>
      <w:r w:rsidRPr="00B92A41">
        <w:rPr>
          <w:szCs w:val="22"/>
        </w:rPr>
        <w:t xml:space="preserve"> </w:t>
      </w:r>
    </w:p>
    <w:p w:rsidR="00A335A7" w:rsidRDefault="00A335A7" w:rsidP="00AD476F">
      <w:pPr>
        <w:spacing w:line="240" w:lineRule="auto"/>
        <w:rPr>
          <w:b/>
          <w:szCs w:val="22"/>
        </w:rPr>
      </w:pPr>
    </w:p>
    <w:p w:rsidR="00B92A41" w:rsidRPr="00B92A41" w:rsidRDefault="00B92A41" w:rsidP="00AD476F">
      <w:pPr>
        <w:spacing w:line="240" w:lineRule="auto"/>
        <w:rPr>
          <w:b/>
          <w:szCs w:val="22"/>
        </w:rPr>
      </w:pPr>
    </w:p>
    <w:p w:rsidR="00A335A7" w:rsidRPr="00B92A41" w:rsidRDefault="00A335A7" w:rsidP="00AD476F">
      <w:pPr>
        <w:tabs>
          <w:tab w:val="left" w:pos="540"/>
        </w:tabs>
        <w:spacing w:line="240" w:lineRule="auto"/>
        <w:rPr>
          <w:szCs w:val="22"/>
        </w:rPr>
      </w:pPr>
      <w:r w:rsidRPr="00B92A41">
        <w:rPr>
          <w:b/>
          <w:szCs w:val="22"/>
        </w:rPr>
        <w:t xml:space="preserve">7.   </w:t>
      </w:r>
      <w:r w:rsidRPr="00B92A41">
        <w:rPr>
          <w:b/>
          <w:szCs w:val="22"/>
        </w:rPr>
        <w:tab/>
      </w:r>
      <w:r w:rsidRPr="00B92A41">
        <w:rPr>
          <w:b/>
          <w:szCs w:val="22"/>
          <w:lang w:val="lt-LT"/>
        </w:rPr>
        <w:t>RINKODAROS TEISĖS TURĖTOJAS</w:t>
      </w:r>
    </w:p>
    <w:p w:rsidR="00B92A41" w:rsidRDefault="00B92A41" w:rsidP="00AD476F">
      <w:pPr>
        <w:shd w:val="clear" w:color="auto" w:fill="FFFFFF"/>
        <w:tabs>
          <w:tab w:val="left" w:pos="540"/>
        </w:tabs>
        <w:spacing w:line="240" w:lineRule="auto"/>
        <w:rPr>
          <w:szCs w:val="22"/>
          <w:lang w:val="lt-LT"/>
        </w:rPr>
      </w:pPr>
    </w:p>
    <w:p w:rsidR="00A335A7" w:rsidRPr="00B92A41" w:rsidRDefault="00A335A7" w:rsidP="00AD476F">
      <w:pPr>
        <w:shd w:val="clear" w:color="auto" w:fill="FFFFFF"/>
        <w:tabs>
          <w:tab w:val="left" w:pos="540"/>
        </w:tabs>
        <w:spacing w:line="240" w:lineRule="auto"/>
        <w:rPr>
          <w:szCs w:val="22"/>
        </w:rPr>
      </w:pPr>
      <w:r w:rsidRPr="00B92A41">
        <w:rPr>
          <w:szCs w:val="22"/>
          <w:lang w:val="lt-LT"/>
        </w:rPr>
        <w:t>Beximco Pharma UK Ltd.</w:t>
      </w:r>
    </w:p>
    <w:p w:rsidR="00A335A7" w:rsidRPr="00B92A41" w:rsidRDefault="00A335A7" w:rsidP="00AD476F">
      <w:pPr>
        <w:shd w:val="clear" w:color="auto" w:fill="FFFFFF"/>
        <w:tabs>
          <w:tab w:val="left" w:pos="540"/>
        </w:tabs>
        <w:spacing w:line="240" w:lineRule="auto"/>
        <w:rPr>
          <w:szCs w:val="22"/>
        </w:rPr>
      </w:pPr>
      <w:r w:rsidRPr="00B92A41">
        <w:rPr>
          <w:szCs w:val="22"/>
          <w:lang w:val="lt-LT"/>
        </w:rPr>
        <w:t>102, College Road</w:t>
      </w:r>
    </w:p>
    <w:p w:rsidR="0035161F" w:rsidRPr="00B92A41" w:rsidRDefault="00A335A7" w:rsidP="00AD476F">
      <w:pPr>
        <w:shd w:val="clear" w:color="auto" w:fill="FFFFFF"/>
        <w:tabs>
          <w:tab w:val="left" w:pos="540"/>
        </w:tabs>
        <w:spacing w:line="240" w:lineRule="auto"/>
        <w:rPr>
          <w:szCs w:val="22"/>
          <w:lang w:val="lt-LT"/>
        </w:rPr>
      </w:pPr>
      <w:r w:rsidRPr="00B92A41">
        <w:rPr>
          <w:szCs w:val="22"/>
          <w:lang w:val="lt-LT"/>
        </w:rPr>
        <w:t>Harrow HA1 1ES</w:t>
      </w:r>
    </w:p>
    <w:p w:rsidR="00A335A7" w:rsidRPr="00B92A41" w:rsidRDefault="00A335A7" w:rsidP="00AD476F">
      <w:pPr>
        <w:shd w:val="clear" w:color="auto" w:fill="FFFFFF"/>
        <w:tabs>
          <w:tab w:val="left" w:pos="540"/>
        </w:tabs>
        <w:spacing w:line="240" w:lineRule="auto"/>
        <w:rPr>
          <w:szCs w:val="22"/>
        </w:rPr>
      </w:pPr>
      <w:r w:rsidRPr="00B92A41">
        <w:rPr>
          <w:szCs w:val="22"/>
          <w:lang w:val="lt-LT"/>
        </w:rPr>
        <w:t>Jungtinė Karalystė</w:t>
      </w:r>
    </w:p>
    <w:p w:rsidR="00A335A7" w:rsidRPr="00B92A41" w:rsidRDefault="00A335A7" w:rsidP="00AD476F">
      <w:pPr>
        <w:shd w:val="clear" w:color="auto" w:fill="FFFFFF"/>
        <w:tabs>
          <w:tab w:val="left" w:pos="540"/>
        </w:tabs>
        <w:spacing w:line="240" w:lineRule="auto"/>
        <w:rPr>
          <w:szCs w:val="22"/>
        </w:rPr>
      </w:pPr>
    </w:p>
    <w:p w:rsidR="00A335A7" w:rsidRPr="00B92A41" w:rsidRDefault="00A335A7" w:rsidP="00AD476F">
      <w:pPr>
        <w:shd w:val="clear" w:color="auto" w:fill="FFFFFF"/>
        <w:tabs>
          <w:tab w:val="left" w:pos="540"/>
        </w:tabs>
        <w:spacing w:line="240" w:lineRule="auto"/>
        <w:rPr>
          <w:szCs w:val="22"/>
        </w:rPr>
      </w:pPr>
    </w:p>
    <w:p w:rsidR="00A335A7" w:rsidRPr="00B92A41" w:rsidRDefault="0035161F" w:rsidP="00B92A41">
      <w:pPr>
        <w:rPr>
          <w:b/>
        </w:rPr>
      </w:pPr>
      <w:r w:rsidRPr="00B92A41">
        <w:rPr>
          <w:b/>
          <w:lang w:val="lt-LT"/>
        </w:rPr>
        <w:t>8.</w:t>
      </w:r>
      <w:r w:rsidRPr="00B92A41">
        <w:rPr>
          <w:b/>
          <w:lang w:val="lt-LT"/>
        </w:rPr>
        <w:tab/>
      </w:r>
      <w:r w:rsidR="00A335A7" w:rsidRPr="00B92A41">
        <w:rPr>
          <w:b/>
          <w:lang w:val="lt-LT"/>
        </w:rPr>
        <w:t>RINKODAROS PAŽYMĖJIMO NUMERIS (-IAI)</w:t>
      </w:r>
    </w:p>
    <w:p w:rsidR="00A335A7" w:rsidRDefault="00A335A7" w:rsidP="00B92A41">
      <w:pPr>
        <w:pStyle w:val="Betarp"/>
      </w:pPr>
    </w:p>
    <w:p w:rsidR="00B92A41" w:rsidRDefault="00B92A41" w:rsidP="00B92A41">
      <w:pPr>
        <w:pStyle w:val="Betarp"/>
        <w:rPr>
          <w:szCs w:val="22"/>
          <w:lang w:val="lt-LT"/>
        </w:rPr>
      </w:pPr>
      <w:r w:rsidRPr="00FC364E">
        <w:rPr>
          <w:szCs w:val="22"/>
          <w:lang w:val="lt-LT"/>
        </w:rPr>
        <w:t xml:space="preserve">Atorvastatin Beximco 10 mg </w:t>
      </w:r>
    </w:p>
    <w:p w:rsidR="00B92A41" w:rsidRDefault="00B92A41" w:rsidP="00B92A41">
      <w:pPr>
        <w:pStyle w:val="Betarp"/>
        <w:rPr>
          <w:szCs w:val="22"/>
          <w:lang w:val="lt-LT"/>
        </w:rPr>
      </w:pPr>
      <w:r>
        <w:rPr>
          <w:szCs w:val="22"/>
          <w:lang w:val="lt-LT"/>
        </w:rPr>
        <w:t>N10 – LT/1/14/3508/001</w:t>
      </w:r>
    </w:p>
    <w:p w:rsidR="00B92A41" w:rsidRDefault="00B92A41" w:rsidP="00B92A41">
      <w:pPr>
        <w:pStyle w:val="Betarp"/>
        <w:rPr>
          <w:szCs w:val="22"/>
          <w:lang w:val="lt-LT"/>
        </w:rPr>
      </w:pPr>
      <w:r>
        <w:rPr>
          <w:szCs w:val="22"/>
          <w:lang w:val="lt-LT"/>
        </w:rPr>
        <w:t>N30 – LT/1/14/3508/002</w:t>
      </w:r>
    </w:p>
    <w:p w:rsidR="00B92A41" w:rsidRDefault="00B92A41" w:rsidP="00B92A41">
      <w:pPr>
        <w:pStyle w:val="Betarp"/>
        <w:rPr>
          <w:szCs w:val="22"/>
          <w:lang w:val="lt-LT"/>
        </w:rPr>
      </w:pPr>
      <w:r>
        <w:rPr>
          <w:szCs w:val="22"/>
          <w:lang w:val="lt-LT"/>
        </w:rPr>
        <w:t>N50 – LT/1/14/3508/003</w:t>
      </w:r>
    </w:p>
    <w:p w:rsidR="00B92A41" w:rsidRDefault="00B92A41" w:rsidP="00B92A41">
      <w:pPr>
        <w:pStyle w:val="Betarp"/>
        <w:rPr>
          <w:szCs w:val="22"/>
          <w:lang w:val="lt-LT"/>
        </w:rPr>
      </w:pPr>
      <w:r>
        <w:rPr>
          <w:szCs w:val="22"/>
          <w:lang w:val="lt-LT"/>
        </w:rPr>
        <w:t>N100 – LT/1/14/3508/004</w:t>
      </w:r>
    </w:p>
    <w:p w:rsidR="00B92A41" w:rsidRDefault="00B92A41" w:rsidP="00B92A41">
      <w:pPr>
        <w:pStyle w:val="Betarp"/>
      </w:pPr>
    </w:p>
    <w:p w:rsidR="00B92A41" w:rsidRDefault="00B92A41" w:rsidP="00B92A41">
      <w:pPr>
        <w:pStyle w:val="Betarp"/>
        <w:rPr>
          <w:szCs w:val="22"/>
          <w:lang w:val="lt-LT"/>
        </w:rPr>
      </w:pPr>
      <w:r>
        <w:rPr>
          <w:szCs w:val="22"/>
          <w:lang w:val="lt-LT"/>
        </w:rPr>
        <w:t>Atorvastatin Beximco 2</w:t>
      </w:r>
      <w:r w:rsidRPr="00FC364E">
        <w:rPr>
          <w:szCs w:val="22"/>
          <w:lang w:val="lt-LT"/>
        </w:rPr>
        <w:t xml:space="preserve">0 mg </w:t>
      </w:r>
    </w:p>
    <w:p w:rsidR="00B92A41" w:rsidRDefault="00B92A41" w:rsidP="00B92A41">
      <w:pPr>
        <w:pStyle w:val="Betarp"/>
        <w:rPr>
          <w:szCs w:val="22"/>
          <w:lang w:val="lt-LT"/>
        </w:rPr>
      </w:pPr>
      <w:r>
        <w:rPr>
          <w:szCs w:val="22"/>
          <w:lang w:val="lt-LT"/>
        </w:rPr>
        <w:t>N10 – LT/1/14/3508/005</w:t>
      </w:r>
    </w:p>
    <w:p w:rsidR="00B92A41" w:rsidRDefault="00B92A41" w:rsidP="00B92A41">
      <w:pPr>
        <w:pStyle w:val="Betarp"/>
        <w:rPr>
          <w:szCs w:val="22"/>
          <w:lang w:val="lt-LT"/>
        </w:rPr>
      </w:pPr>
      <w:r>
        <w:rPr>
          <w:szCs w:val="22"/>
          <w:lang w:val="lt-LT"/>
        </w:rPr>
        <w:t>N30 – LT/1/14/3508/006</w:t>
      </w:r>
    </w:p>
    <w:p w:rsidR="00B92A41" w:rsidRDefault="00B92A41" w:rsidP="00B92A41">
      <w:pPr>
        <w:pStyle w:val="Betarp"/>
        <w:rPr>
          <w:szCs w:val="22"/>
          <w:lang w:val="lt-LT"/>
        </w:rPr>
      </w:pPr>
      <w:r>
        <w:rPr>
          <w:szCs w:val="22"/>
          <w:lang w:val="lt-LT"/>
        </w:rPr>
        <w:t>N50 – LT/1/14/3508/007</w:t>
      </w:r>
    </w:p>
    <w:p w:rsidR="00B92A41" w:rsidRDefault="00B92A41" w:rsidP="00B92A41">
      <w:pPr>
        <w:pStyle w:val="Betarp"/>
        <w:rPr>
          <w:szCs w:val="22"/>
          <w:lang w:val="lt-LT"/>
        </w:rPr>
      </w:pPr>
      <w:r>
        <w:rPr>
          <w:szCs w:val="22"/>
          <w:lang w:val="lt-LT"/>
        </w:rPr>
        <w:t>N100 – LT/1/14/3508/008</w:t>
      </w:r>
    </w:p>
    <w:p w:rsidR="00B92A41" w:rsidRDefault="00B92A41" w:rsidP="00B92A41">
      <w:pPr>
        <w:pStyle w:val="Betarp"/>
      </w:pPr>
    </w:p>
    <w:p w:rsidR="00B92A41" w:rsidRDefault="00B92A41" w:rsidP="00B92A41">
      <w:pPr>
        <w:pStyle w:val="Betarp"/>
        <w:rPr>
          <w:szCs w:val="22"/>
          <w:lang w:val="lt-LT"/>
        </w:rPr>
      </w:pPr>
      <w:r>
        <w:rPr>
          <w:szCs w:val="22"/>
          <w:lang w:val="lt-LT"/>
        </w:rPr>
        <w:t>Atorvastatin Beximco 4</w:t>
      </w:r>
      <w:r w:rsidRPr="00FC364E">
        <w:rPr>
          <w:szCs w:val="22"/>
          <w:lang w:val="lt-LT"/>
        </w:rPr>
        <w:t xml:space="preserve">0 mg </w:t>
      </w:r>
    </w:p>
    <w:p w:rsidR="00B92A41" w:rsidRDefault="00B92A41" w:rsidP="00B92A41">
      <w:pPr>
        <w:pStyle w:val="Betarp"/>
        <w:rPr>
          <w:szCs w:val="22"/>
          <w:lang w:val="lt-LT"/>
        </w:rPr>
      </w:pPr>
      <w:r>
        <w:rPr>
          <w:szCs w:val="22"/>
          <w:lang w:val="lt-LT"/>
        </w:rPr>
        <w:t>N10 – LT/1/14/3508/009</w:t>
      </w:r>
    </w:p>
    <w:p w:rsidR="00B92A41" w:rsidRDefault="00B92A41" w:rsidP="00B92A41">
      <w:pPr>
        <w:pStyle w:val="Betarp"/>
        <w:rPr>
          <w:szCs w:val="22"/>
          <w:lang w:val="lt-LT"/>
        </w:rPr>
      </w:pPr>
      <w:r>
        <w:rPr>
          <w:szCs w:val="22"/>
          <w:lang w:val="lt-LT"/>
        </w:rPr>
        <w:t>N30 – LT/1/14/3508/010</w:t>
      </w:r>
    </w:p>
    <w:p w:rsidR="00B92A41" w:rsidRDefault="00B92A41" w:rsidP="00B92A41">
      <w:pPr>
        <w:pStyle w:val="Betarp"/>
        <w:rPr>
          <w:szCs w:val="22"/>
          <w:lang w:val="lt-LT"/>
        </w:rPr>
      </w:pPr>
      <w:r>
        <w:rPr>
          <w:szCs w:val="22"/>
          <w:lang w:val="lt-LT"/>
        </w:rPr>
        <w:t>N50 – LT/1/14/3508/011</w:t>
      </w:r>
    </w:p>
    <w:p w:rsidR="00B92A41" w:rsidRDefault="00B92A41" w:rsidP="00B92A41">
      <w:pPr>
        <w:pStyle w:val="Betarp"/>
        <w:rPr>
          <w:szCs w:val="22"/>
          <w:lang w:val="lt-LT"/>
        </w:rPr>
      </w:pPr>
      <w:r>
        <w:rPr>
          <w:szCs w:val="22"/>
          <w:lang w:val="lt-LT"/>
        </w:rPr>
        <w:t>N100 – LT/1/14/3508/012</w:t>
      </w:r>
    </w:p>
    <w:p w:rsidR="00B92A41" w:rsidRDefault="00B92A41" w:rsidP="00B92A41">
      <w:pPr>
        <w:pStyle w:val="Betarp"/>
      </w:pPr>
    </w:p>
    <w:p w:rsidR="00B92A41" w:rsidRPr="00B92A41" w:rsidRDefault="00B92A41" w:rsidP="00B92A41">
      <w:pPr>
        <w:pStyle w:val="Betarp"/>
      </w:pPr>
    </w:p>
    <w:p w:rsidR="00A335A7" w:rsidRPr="00B92A41" w:rsidRDefault="0035161F" w:rsidP="00B92A41">
      <w:pPr>
        <w:rPr>
          <w:b/>
        </w:rPr>
      </w:pPr>
      <w:r w:rsidRPr="00B92A41">
        <w:rPr>
          <w:b/>
          <w:lang w:val="lt-LT"/>
        </w:rPr>
        <w:t>9.</w:t>
      </w:r>
      <w:r w:rsidRPr="00B92A41">
        <w:rPr>
          <w:b/>
          <w:lang w:val="lt-LT"/>
        </w:rPr>
        <w:tab/>
      </w:r>
      <w:r w:rsidR="00A335A7" w:rsidRPr="00B92A41">
        <w:rPr>
          <w:b/>
          <w:lang w:val="lt-LT"/>
        </w:rPr>
        <w:t>RINKODAROS TEISĖS SUTEIKIMO / ATNAUJINIMO DATA</w:t>
      </w:r>
    </w:p>
    <w:p w:rsidR="00A335A7" w:rsidRDefault="00A335A7" w:rsidP="00B92A41">
      <w:pPr>
        <w:pStyle w:val="Betarp"/>
      </w:pPr>
    </w:p>
    <w:p w:rsidR="00B92A41" w:rsidRPr="00B92A41" w:rsidRDefault="00B92A41" w:rsidP="00B92A41">
      <w:pPr>
        <w:tabs>
          <w:tab w:val="clear" w:pos="567"/>
        </w:tabs>
        <w:spacing w:line="240" w:lineRule="auto"/>
        <w:rPr>
          <w:snapToGrid/>
          <w:szCs w:val="22"/>
          <w:lang w:val="lt-LT"/>
        </w:rPr>
      </w:pPr>
      <w:r w:rsidRPr="00B92A41">
        <w:rPr>
          <w:noProof/>
          <w:snapToGrid/>
          <w:szCs w:val="24"/>
          <w:lang w:val="lt-LT" w:eastAsia="lt-LT"/>
        </w:rPr>
        <w:t xml:space="preserve">Rinkodaros </w:t>
      </w:r>
      <w:r w:rsidRPr="00B92A41">
        <w:rPr>
          <w:noProof/>
          <w:snapToGrid/>
          <w:szCs w:val="22"/>
          <w:lang w:val="lt-LT" w:eastAsia="lt-LT"/>
        </w:rPr>
        <w:t>teisė</w:t>
      </w:r>
      <w:r w:rsidRPr="00B92A41">
        <w:rPr>
          <w:noProof/>
          <w:snapToGrid/>
          <w:szCs w:val="24"/>
          <w:lang w:val="lt-LT" w:eastAsia="lt-LT"/>
        </w:rPr>
        <w:t xml:space="preserve"> pirmą kartą </w:t>
      </w:r>
      <w:r w:rsidRPr="00B92A41">
        <w:rPr>
          <w:noProof/>
          <w:snapToGrid/>
          <w:szCs w:val="22"/>
          <w:lang w:val="lt-LT" w:eastAsia="lt-LT"/>
        </w:rPr>
        <w:t>suteikta</w:t>
      </w:r>
      <w:r w:rsidRPr="00B92A41">
        <w:rPr>
          <w:noProof/>
          <w:snapToGrid/>
          <w:szCs w:val="24"/>
          <w:lang w:val="lt-LT" w:eastAsia="lt-LT"/>
        </w:rPr>
        <w:t xml:space="preserve"> 2014 m. vasario mėn.</w:t>
      </w:r>
      <w:r w:rsidRPr="00B92A41">
        <w:rPr>
          <w:snapToGrid/>
          <w:szCs w:val="24"/>
          <w:lang w:val="lt-LT" w:eastAsia="lt-LT"/>
        </w:rPr>
        <w:t xml:space="preserve"> </w:t>
      </w:r>
      <w:r w:rsidRPr="00B92A41">
        <w:rPr>
          <w:noProof/>
          <w:snapToGrid/>
          <w:szCs w:val="24"/>
          <w:lang w:val="lt-LT" w:eastAsia="lt-LT"/>
        </w:rPr>
        <w:t>11 d.</w:t>
      </w:r>
    </w:p>
    <w:p w:rsidR="00B92A41" w:rsidRDefault="00B92A41" w:rsidP="00B92A41">
      <w:pPr>
        <w:pStyle w:val="Betarp"/>
      </w:pPr>
    </w:p>
    <w:p w:rsidR="00B92A41" w:rsidRPr="00B92A41" w:rsidRDefault="00B92A41" w:rsidP="00B92A41">
      <w:pPr>
        <w:pStyle w:val="Betarp"/>
      </w:pPr>
    </w:p>
    <w:p w:rsidR="00A335A7" w:rsidRPr="00B92A41" w:rsidRDefault="00B92A41" w:rsidP="00B92A41">
      <w:pPr>
        <w:rPr>
          <w:b/>
        </w:rPr>
      </w:pPr>
      <w:r>
        <w:rPr>
          <w:b/>
          <w:lang w:val="lt-LT"/>
        </w:rPr>
        <w:t>10.</w:t>
      </w:r>
      <w:r>
        <w:rPr>
          <w:b/>
          <w:lang w:val="lt-LT"/>
        </w:rPr>
        <w:tab/>
      </w:r>
      <w:r w:rsidR="00A335A7" w:rsidRPr="00B92A41">
        <w:rPr>
          <w:b/>
          <w:lang w:val="lt-LT"/>
        </w:rPr>
        <w:t>TEKSTO PERŽIŪROS DATA</w:t>
      </w:r>
    </w:p>
    <w:p w:rsidR="00F34163" w:rsidRDefault="00F34163" w:rsidP="00B92A41">
      <w:pPr>
        <w:pStyle w:val="Betarp"/>
        <w:rPr>
          <w:lang w:val="lt-LT"/>
        </w:rPr>
      </w:pPr>
    </w:p>
    <w:p w:rsidR="00B92A41" w:rsidRDefault="003858B6" w:rsidP="00B92A41">
      <w:pPr>
        <w:rPr>
          <w:szCs w:val="22"/>
        </w:rPr>
      </w:pPr>
      <w:r>
        <w:rPr>
          <w:noProof/>
          <w:szCs w:val="24"/>
        </w:rPr>
        <w:t>2017 m. liepos</w:t>
      </w:r>
      <w:r w:rsidR="007D464F">
        <w:rPr>
          <w:noProof/>
          <w:szCs w:val="24"/>
        </w:rPr>
        <w:t xml:space="preserve"> 3</w:t>
      </w:r>
      <w:r>
        <w:rPr>
          <w:noProof/>
          <w:szCs w:val="24"/>
        </w:rPr>
        <w:t>1</w:t>
      </w:r>
      <w:r w:rsidR="007D464F">
        <w:rPr>
          <w:noProof/>
          <w:szCs w:val="24"/>
        </w:rPr>
        <w:t xml:space="preserve"> d.</w:t>
      </w:r>
    </w:p>
    <w:p w:rsidR="00F34163" w:rsidRDefault="00F34163" w:rsidP="00AD476F">
      <w:pPr>
        <w:tabs>
          <w:tab w:val="clear" w:pos="567"/>
        </w:tabs>
        <w:spacing w:line="240" w:lineRule="auto"/>
        <w:rPr>
          <w:szCs w:val="22"/>
          <w:lang w:val="lt-LT"/>
        </w:rPr>
      </w:pPr>
    </w:p>
    <w:p w:rsidR="00B92A41" w:rsidRPr="00B92A41" w:rsidRDefault="00B92A41" w:rsidP="00AD476F">
      <w:pPr>
        <w:tabs>
          <w:tab w:val="clear" w:pos="567"/>
        </w:tabs>
        <w:spacing w:line="240" w:lineRule="auto"/>
        <w:rPr>
          <w:szCs w:val="22"/>
          <w:lang w:val="lt-LT"/>
        </w:rPr>
      </w:pPr>
    </w:p>
    <w:p w:rsidR="00F34163" w:rsidRPr="00B92A41" w:rsidRDefault="00F90744" w:rsidP="00B92A41">
      <w:pPr>
        <w:pStyle w:val="Paprastasistekstas"/>
        <w:tabs>
          <w:tab w:val="left" w:pos="5954"/>
          <w:tab w:val="left" w:pos="6237"/>
          <w:tab w:val="left" w:pos="6663"/>
          <w:tab w:val="left" w:pos="6946"/>
        </w:tabs>
        <w:rPr>
          <w:rFonts w:ascii="Times New Roman" w:hAnsi="Times New Roman"/>
          <w:sz w:val="22"/>
          <w:szCs w:val="22"/>
          <w:lang w:val="lt-LT"/>
        </w:rPr>
      </w:pPr>
      <w:r w:rsidRPr="00B92A41">
        <w:rPr>
          <w:rFonts w:ascii="Times New Roman" w:hAnsi="Times New Roman"/>
          <w:noProof/>
          <w:sz w:val="22"/>
          <w:szCs w:val="22"/>
          <w:lang w:val="lt-LT"/>
        </w:rPr>
        <w:lastRenderedPageBreak/>
        <w:t>Išsami informacija apie šį vaistinį preparatą pateikiama Valstybinės vaistų kontrolės tarnybos prie Lietuvos Respublikos  sveikatos apsaugos ministerijos tinklalapyje</w:t>
      </w:r>
      <w:r w:rsidRPr="00B92A41">
        <w:rPr>
          <w:rFonts w:ascii="Times New Roman" w:hAnsi="Times New Roman"/>
          <w:i/>
          <w:noProof/>
          <w:sz w:val="22"/>
          <w:szCs w:val="22"/>
          <w:lang w:val="lt-LT"/>
        </w:rPr>
        <w:t xml:space="preserve"> </w:t>
      </w:r>
      <w:hyperlink r:id="rId11" w:history="1">
        <w:r w:rsidRPr="00B92A41">
          <w:rPr>
            <w:rStyle w:val="Hipersaitas"/>
            <w:rFonts w:ascii="Times New Roman" w:hAnsi="Times New Roman"/>
            <w:noProof/>
            <w:sz w:val="22"/>
            <w:szCs w:val="22"/>
            <w:lang w:val="lt-LT"/>
          </w:rPr>
          <w:t>http://www.</w:t>
        </w:r>
        <w:proofErr w:type="spellStart"/>
        <w:r w:rsidRPr="00B92A41">
          <w:rPr>
            <w:rStyle w:val="Hipersaitas"/>
            <w:rFonts w:ascii="Times New Roman" w:hAnsi="Times New Roman"/>
            <w:sz w:val="22"/>
            <w:szCs w:val="22"/>
            <w:lang w:val="lt-LT"/>
          </w:rPr>
          <w:t>vvkt.lt</w:t>
        </w:r>
        <w:proofErr w:type="spellEnd"/>
      </w:hyperlink>
    </w:p>
    <w:p w:rsidR="00F34163" w:rsidRPr="00AF2345" w:rsidRDefault="00E47054" w:rsidP="00B70CB1">
      <w:pPr>
        <w:pStyle w:val="Paprastasistekstas"/>
        <w:tabs>
          <w:tab w:val="left" w:pos="5954"/>
          <w:tab w:val="left" w:pos="6237"/>
          <w:tab w:val="left" w:pos="6663"/>
          <w:tab w:val="left" w:pos="6946"/>
        </w:tabs>
        <w:jc w:val="center"/>
        <w:rPr>
          <w:rFonts w:ascii="Times New Roman" w:hAnsi="Times New Roman"/>
          <w:color w:val="000000"/>
          <w:sz w:val="24"/>
          <w:szCs w:val="24"/>
          <w:lang w:val="lt-LT"/>
        </w:rPr>
      </w:pPr>
      <w:r>
        <w:rPr>
          <w:rFonts w:ascii="Times New Roman" w:hAnsi="Times New Roman"/>
          <w:lang w:val="lt-LT"/>
        </w:rPr>
        <w:br w:type="page"/>
      </w:r>
    </w:p>
    <w:p w:rsidR="00CF181D" w:rsidRPr="00AF2345" w:rsidRDefault="00CF181D" w:rsidP="00CF181D">
      <w:pPr>
        <w:pStyle w:val="Paprastasistekstas"/>
        <w:tabs>
          <w:tab w:val="left" w:pos="5954"/>
          <w:tab w:val="left" w:pos="6237"/>
          <w:tab w:val="left" w:pos="6663"/>
          <w:tab w:val="left" w:pos="6946"/>
        </w:tabs>
        <w:jc w:val="center"/>
        <w:rPr>
          <w:rFonts w:ascii="Times New Roman" w:hAnsi="Times New Roman"/>
          <w:color w:val="000000"/>
          <w:sz w:val="24"/>
          <w:szCs w:val="24"/>
          <w:lang w:val="lt-LT"/>
        </w:rPr>
      </w:pPr>
    </w:p>
    <w:p w:rsidR="00CF181D" w:rsidRPr="00AF2345" w:rsidRDefault="00CF181D" w:rsidP="00CF181D">
      <w:pPr>
        <w:pStyle w:val="Paprastasistekstas"/>
        <w:tabs>
          <w:tab w:val="left" w:pos="5954"/>
          <w:tab w:val="left" w:pos="6237"/>
          <w:tab w:val="left" w:pos="6663"/>
          <w:tab w:val="left" w:pos="6946"/>
        </w:tabs>
        <w:ind w:left="5103"/>
        <w:rPr>
          <w:rFonts w:ascii="Times New Roman" w:hAnsi="Times New Roman"/>
          <w:color w:val="000000"/>
          <w:sz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Pr="00AF2345" w:rsidRDefault="00CF181D" w:rsidP="00CF181D">
      <w:pPr>
        <w:rPr>
          <w:noProof/>
          <w:szCs w:val="24"/>
          <w:lang w:val="lt-LT"/>
        </w:rPr>
      </w:pPr>
    </w:p>
    <w:p w:rsidR="00CF181D" w:rsidRDefault="00CF181D" w:rsidP="00CF181D">
      <w:pPr>
        <w:jc w:val="center"/>
        <w:rPr>
          <w:b/>
          <w:lang w:val="lt-LT"/>
        </w:rPr>
      </w:pPr>
    </w:p>
    <w:p w:rsidR="00CF181D" w:rsidRDefault="00CF181D" w:rsidP="00CF181D">
      <w:pPr>
        <w:jc w:val="center"/>
        <w:rPr>
          <w:b/>
          <w:lang w:val="lt-LT"/>
        </w:rPr>
      </w:pPr>
    </w:p>
    <w:p w:rsidR="00CF181D" w:rsidRDefault="00CF181D" w:rsidP="00CF181D">
      <w:pPr>
        <w:jc w:val="center"/>
        <w:rPr>
          <w:b/>
          <w:lang w:val="lt-LT"/>
        </w:rPr>
      </w:pPr>
    </w:p>
    <w:p w:rsidR="00CF181D" w:rsidRDefault="00CF181D" w:rsidP="00CF181D">
      <w:pPr>
        <w:jc w:val="center"/>
        <w:rPr>
          <w:b/>
          <w:lang w:val="lt-LT"/>
        </w:rPr>
      </w:pPr>
    </w:p>
    <w:p w:rsidR="00CF181D" w:rsidRDefault="00CF181D" w:rsidP="00CF181D">
      <w:pPr>
        <w:jc w:val="center"/>
        <w:rPr>
          <w:b/>
          <w:lang w:val="lt-LT"/>
        </w:rPr>
      </w:pPr>
    </w:p>
    <w:p w:rsidR="00CF181D" w:rsidRDefault="00CF181D" w:rsidP="00CF181D">
      <w:pPr>
        <w:jc w:val="center"/>
        <w:rPr>
          <w:b/>
          <w:lang w:val="lt-LT"/>
        </w:rPr>
      </w:pPr>
    </w:p>
    <w:p w:rsidR="00CF181D" w:rsidRDefault="00CF181D" w:rsidP="00CF181D">
      <w:pPr>
        <w:jc w:val="center"/>
        <w:rPr>
          <w:b/>
          <w:lang w:val="lt-LT"/>
        </w:rPr>
      </w:pPr>
    </w:p>
    <w:p w:rsidR="00CF181D" w:rsidRPr="00AF2345" w:rsidRDefault="00CF181D" w:rsidP="00CF181D">
      <w:pPr>
        <w:jc w:val="center"/>
        <w:rPr>
          <w:b/>
          <w:lang w:val="lt-LT"/>
        </w:rPr>
      </w:pPr>
      <w:r w:rsidRPr="00AF2345">
        <w:rPr>
          <w:b/>
          <w:lang w:val="lt-LT"/>
        </w:rPr>
        <w:t>II PRIEDAS</w:t>
      </w:r>
    </w:p>
    <w:p w:rsidR="00CF181D" w:rsidRPr="00AF2345" w:rsidRDefault="00CF181D" w:rsidP="00CF181D">
      <w:pPr>
        <w:ind w:left="1701" w:right="1416" w:hanging="567"/>
        <w:rPr>
          <w:lang w:val="lt-LT"/>
        </w:rPr>
      </w:pPr>
    </w:p>
    <w:p w:rsidR="00CF181D" w:rsidRPr="00AF2345" w:rsidRDefault="00CF181D" w:rsidP="00CF181D">
      <w:pPr>
        <w:jc w:val="center"/>
        <w:rPr>
          <w:i/>
          <w:lang w:val="lt-LT"/>
        </w:rPr>
      </w:pPr>
      <w:r w:rsidRPr="00AF2345">
        <w:rPr>
          <w:b/>
          <w:lang w:val="lt-LT"/>
        </w:rPr>
        <w:t>RINKODAROS SĄLYGOS</w:t>
      </w:r>
    </w:p>
    <w:p w:rsidR="00CF181D" w:rsidRPr="00AF2345" w:rsidRDefault="00CF181D" w:rsidP="00CF181D">
      <w:pPr>
        <w:rPr>
          <w:lang w:val="lt-LT"/>
        </w:rPr>
      </w:pPr>
    </w:p>
    <w:p w:rsidR="00CF181D" w:rsidRPr="00AF2345" w:rsidRDefault="00CF181D" w:rsidP="00CF181D">
      <w:pPr>
        <w:tabs>
          <w:tab w:val="clear" w:pos="567"/>
          <w:tab w:val="left" w:pos="1701"/>
        </w:tabs>
        <w:ind w:left="1701" w:right="567" w:hanging="567"/>
        <w:rPr>
          <w:b/>
          <w:noProof/>
          <w:szCs w:val="24"/>
          <w:lang w:val="lt-LT"/>
        </w:rPr>
      </w:pPr>
      <w:r w:rsidRPr="00AF2345">
        <w:rPr>
          <w:b/>
          <w:noProof/>
          <w:szCs w:val="24"/>
          <w:lang w:val="lt-LT"/>
        </w:rPr>
        <w:t>A.</w:t>
      </w:r>
      <w:r w:rsidRPr="00AF2345">
        <w:rPr>
          <w:b/>
          <w:noProof/>
          <w:szCs w:val="24"/>
          <w:lang w:val="lt-LT"/>
        </w:rPr>
        <w:tab/>
        <w:t>GAMINTOJAS (-AI), ATSAKINGAS (-I) UŽ SERIJŲ IŠLEIDIMĄ</w:t>
      </w:r>
    </w:p>
    <w:p w:rsidR="00CF181D" w:rsidRPr="00AF2345" w:rsidRDefault="00CF181D" w:rsidP="00CF181D">
      <w:pPr>
        <w:tabs>
          <w:tab w:val="clear" w:pos="567"/>
          <w:tab w:val="left" w:pos="1701"/>
        </w:tabs>
        <w:ind w:left="567" w:right="567" w:hanging="567"/>
        <w:rPr>
          <w:noProof/>
          <w:szCs w:val="24"/>
          <w:lang w:val="lt-LT"/>
        </w:rPr>
      </w:pPr>
    </w:p>
    <w:p w:rsidR="00CF181D" w:rsidRPr="00AF2345" w:rsidRDefault="00CF181D" w:rsidP="00CF181D">
      <w:pPr>
        <w:tabs>
          <w:tab w:val="clear" w:pos="567"/>
          <w:tab w:val="left" w:pos="1701"/>
        </w:tabs>
        <w:ind w:left="1701" w:right="567" w:hanging="567"/>
        <w:rPr>
          <w:b/>
          <w:lang w:val="lt-LT"/>
        </w:rPr>
      </w:pPr>
      <w:r w:rsidRPr="00AF2345">
        <w:rPr>
          <w:b/>
          <w:lang w:val="lt-LT"/>
        </w:rPr>
        <w:t>B.</w:t>
      </w:r>
      <w:r w:rsidRPr="00AF2345">
        <w:rPr>
          <w:b/>
          <w:lang w:val="lt-LT"/>
        </w:rPr>
        <w:tab/>
        <w:t>TIEKIMO IR VARTOJIMO SĄLYGOS AR APRIBOJIMAI</w:t>
      </w:r>
    </w:p>
    <w:p w:rsidR="00CF181D" w:rsidRPr="00AF2345" w:rsidRDefault="00CF181D" w:rsidP="00CF181D">
      <w:pPr>
        <w:tabs>
          <w:tab w:val="clear" w:pos="567"/>
          <w:tab w:val="left" w:pos="1701"/>
        </w:tabs>
        <w:ind w:left="567" w:right="567" w:hanging="567"/>
        <w:rPr>
          <w:lang w:val="lt-LT"/>
        </w:rPr>
      </w:pPr>
    </w:p>
    <w:p w:rsidR="00CF181D" w:rsidRPr="00AF2345" w:rsidRDefault="00CF181D" w:rsidP="00CF181D">
      <w:pPr>
        <w:ind w:left="567" w:hanging="567"/>
        <w:rPr>
          <w:lang w:val="lt-LT"/>
        </w:rPr>
      </w:pPr>
    </w:p>
    <w:p w:rsidR="00CF181D" w:rsidRPr="00AF2345" w:rsidRDefault="00CF181D" w:rsidP="00CF181D">
      <w:pPr>
        <w:ind w:right="-1"/>
        <w:rPr>
          <w:lang w:val="lt-LT"/>
        </w:rPr>
      </w:pPr>
    </w:p>
    <w:p w:rsidR="00CF181D" w:rsidRPr="00AF2345" w:rsidRDefault="00CF181D" w:rsidP="00CF181D">
      <w:pPr>
        <w:ind w:left="567" w:hanging="567"/>
        <w:rPr>
          <w:b/>
          <w:szCs w:val="24"/>
          <w:lang w:val="lt-LT"/>
        </w:rPr>
      </w:pPr>
      <w:r w:rsidRPr="00AF2345">
        <w:rPr>
          <w:lang w:val="lt-LT"/>
        </w:rPr>
        <w:br w:type="page"/>
      </w:r>
      <w:r w:rsidRPr="00AF2345">
        <w:rPr>
          <w:b/>
          <w:lang w:val="lt-LT"/>
        </w:rPr>
        <w:t>A.</w:t>
      </w:r>
      <w:r w:rsidRPr="00AF2345">
        <w:rPr>
          <w:b/>
          <w:szCs w:val="24"/>
          <w:lang w:val="lt-LT"/>
        </w:rPr>
        <w:tab/>
      </w:r>
      <w:r w:rsidRPr="00AF2345">
        <w:rPr>
          <w:b/>
          <w:lang w:val="lt-LT"/>
        </w:rPr>
        <w:t>GAMINTOJAS (-AI), ATSAKINGAS (-I) UŽ SERIJŲ IŠLEIDIMĄ</w:t>
      </w:r>
    </w:p>
    <w:p w:rsidR="00CF181D" w:rsidRPr="00AF2345" w:rsidRDefault="00CF181D" w:rsidP="00CF181D">
      <w:pPr>
        <w:rPr>
          <w:szCs w:val="24"/>
          <w:lang w:val="lt-LT"/>
        </w:rPr>
      </w:pPr>
    </w:p>
    <w:p w:rsidR="00CF181D" w:rsidRPr="00AF2345" w:rsidRDefault="00CF181D" w:rsidP="00CF181D">
      <w:pPr>
        <w:spacing w:line="240" w:lineRule="auto"/>
        <w:rPr>
          <w:szCs w:val="24"/>
          <w:lang w:val="lt-LT"/>
        </w:rPr>
      </w:pPr>
      <w:r w:rsidRPr="00AF2345">
        <w:rPr>
          <w:noProof/>
          <w:szCs w:val="24"/>
          <w:u w:val="single"/>
          <w:lang w:val="lt-LT"/>
        </w:rPr>
        <w:t>Gamintojo (-ų), atsakingo (-ų) už serijų išleidimą, pavadinimas (-ai) ir adresas (-ai)</w:t>
      </w:r>
    </w:p>
    <w:p w:rsidR="00CF181D" w:rsidRPr="00AF2345" w:rsidRDefault="00CF181D" w:rsidP="00CF181D">
      <w:pPr>
        <w:rPr>
          <w:szCs w:val="24"/>
          <w:lang w:val="lt-LT"/>
        </w:rPr>
      </w:pPr>
    </w:p>
    <w:p w:rsidR="00CF181D" w:rsidRPr="000F2562" w:rsidRDefault="00CF181D" w:rsidP="00CF181D">
      <w:pPr>
        <w:autoSpaceDE w:val="0"/>
        <w:autoSpaceDN w:val="0"/>
        <w:adjustRightInd w:val="0"/>
        <w:spacing w:line="240" w:lineRule="auto"/>
        <w:rPr>
          <w:rFonts w:ascii="Batang" w:eastAsia="Batang"/>
          <w:szCs w:val="24"/>
          <w:lang w:val="lt-LT"/>
        </w:rPr>
      </w:pPr>
      <w:proofErr w:type="spellStart"/>
      <w:r w:rsidRPr="000F2562">
        <w:rPr>
          <w:szCs w:val="24"/>
          <w:lang w:val="lt-LT"/>
        </w:rPr>
        <w:t>Cemelog</w:t>
      </w:r>
      <w:proofErr w:type="spellEnd"/>
      <w:r w:rsidRPr="000F2562">
        <w:rPr>
          <w:szCs w:val="24"/>
          <w:lang w:val="lt-LT"/>
        </w:rPr>
        <w:t>-BRS Ltd.</w:t>
      </w:r>
    </w:p>
    <w:p w:rsidR="00CF181D" w:rsidRPr="000F2562" w:rsidRDefault="00CF181D" w:rsidP="00CF181D">
      <w:pPr>
        <w:autoSpaceDE w:val="0"/>
        <w:autoSpaceDN w:val="0"/>
        <w:adjustRightInd w:val="0"/>
        <w:spacing w:line="240" w:lineRule="auto"/>
        <w:rPr>
          <w:rFonts w:ascii="Batang" w:eastAsia="Batang"/>
          <w:szCs w:val="24"/>
          <w:lang w:val="lt-LT"/>
        </w:rPr>
      </w:pPr>
      <w:r w:rsidRPr="000F2562">
        <w:rPr>
          <w:szCs w:val="24"/>
          <w:lang w:val="lt-LT"/>
        </w:rPr>
        <w:t xml:space="preserve">H-2040 </w:t>
      </w:r>
      <w:proofErr w:type="spellStart"/>
      <w:r w:rsidRPr="000F2562">
        <w:rPr>
          <w:szCs w:val="24"/>
          <w:lang w:val="lt-LT"/>
        </w:rPr>
        <w:t>Budaors</w:t>
      </w:r>
      <w:proofErr w:type="spellEnd"/>
      <w:r w:rsidRPr="000F2562">
        <w:rPr>
          <w:szCs w:val="24"/>
          <w:lang w:val="lt-LT"/>
        </w:rPr>
        <w:t xml:space="preserve">, </w:t>
      </w:r>
      <w:proofErr w:type="spellStart"/>
      <w:r w:rsidRPr="000F2562">
        <w:rPr>
          <w:szCs w:val="24"/>
          <w:lang w:val="lt-LT"/>
        </w:rPr>
        <w:t>Vasut</w:t>
      </w:r>
      <w:proofErr w:type="spellEnd"/>
      <w:r w:rsidRPr="000F2562">
        <w:rPr>
          <w:szCs w:val="24"/>
          <w:lang w:val="lt-LT"/>
        </w:rPr>
        <w:t xml:space="preserve"> </w:t>
      </w:r>
      <w:proofErr w:type="spellStart"/>
      <w:r w:rsidRPr="000F2562">
        <w:rPr>
          <w:szCs w:val="24"/>
          <w:lang w:val="lt-LT"/>
        </w:rPr>
        <w:t>utca</w:t>
      </w:r>
      <w:proofErr w:type="spellEnd"/>
      <w:r w:rsidRPr="000F2562">
        <w:rPr>
          <w:szCs w:val="24"/>
          <w:lang w:val="lt-LT"/>
        </w:rPr>
        <w:t xml:space="preserve"> 13. (</w:t>
      </w:r>
      <w:proofErr w:type="spellStart"/>
      <w:r w:rsidRPr="000F2562">
        <w:rPr>
          <w:szCs w:val="24"/>
          <w:lang w:val="lt-LT"/>
        </w:rPr>
        <w:t>Pharma</w:t>
      </w:r>
      <w:proofErr w:type="spellEnd"/>
      <w:r w:rsidRPr="000F2562">
        <w:rPr>
          <w:szCs w:val="24"/>
          <w:lang w:val="lt-LT"/>
        </w:rPr>
        <w:t xml:space="preserve"> </w:t>
      </w:r>
      <w:proofErr w:type="spellStart"/>
      <w:r w:rsidRPr="000F2562">
        <w:rPr>
          <w:szCs w:val="24"/>
          <w:lang w:val="lt-LT"/>
        </w:rPr>
        <w:t>Park</w:t>
      </w:r>
      <w:proofErr w:type="spellEnd"/>
      <w:r w:rsidRPr="000F2562">
        <w:rPr>
          <w:szCs w:val="24"/>
          <w:lang w:val="lt-LT"/>
        </w:rPr>
        <w:t>)</w:t>
      </w:r>
    </w:p>
    <w:p w:rsidR="00CF181D" w:rsidRDefault="00CF181D" w:rsidP="00CF181D">
      <w:pPr>
        <w:autoSpaceDE w:val="0"/>
        <w:autoSpaceDN w:val="0"/>
        <w:adjustRightInd w:val="0"/>
        <w:spacing w:line="240" w:lineRule="auto"/>
        <w:rPr>
          <w:szCs w:val="24"/>
          <w:lang w:val="lt-LT"/>
        </w:rPr>
      </w:pPr>
      <w:r>
        <w:rPr>
          <w:szCs w:val="24"/>
          <w:lang w:val="lt-LT"/>
        </w:rPr>
        <w:t>Vengrija</w:t>
      </w:r>
    </w:p>
    <w:p w:rsidR="00CF181D" w:rsidRDefault="00CF181D" w:rsidP="00CF181D">
      <w:pPr>
        <w:autoSpaceDE w:val="0"/>
        <w:autoSpaceDN w:val="0"/>
        <w:adjustRightInd w:val="0"/>
        <w:spacing w:line="240" w:lineRule="auto"/>
        <w:rPr>
          <w:szCs w:val="24"/>
          <w:lang w:val="lt-LT"/>
        </w:rPr>
      </w:pPr>
    </w:p>
    <w:p w:rsidR="00CF181D" w:rsidRDefault="00CF181D" w:rsidP="00CF181D">
      <w:pPr>
        <w:autoSpaceDE w:val="0"/>
        <w:autoSpaceDN w:val="0"/>
        <w:adjustRightInd w:val="0"/>
        <w:spacing w:line="240" w:lineRule="auto"/>
        <w:rPr>
          <w:szCs w:val="24"/>
          <w:lang w:val="lt-LT"/>
        </w:rPr>
      </w:pPr>
      <w:r>
        <w:rPr>
          <w:szCs w:val="24"/>
          <w:lang w:val="lt-LT"/>
        </w:rPr>
        <w:t>arba</w:t>
      </w:r>
    </w:p>
    <w:p w:rsidR="00CF181D" w:rsidRDefault="00CF181D" w:rsidP="00CF181D">
      <w:pPr>
        <w:autoSpaceDE w:val="0"/>
        <w:autoSpaceDN w:val="0"/>
        <w:adjustRightInd w:val="0"/>
        <w:spacing w:line="240" w:lineRule="auto"/>
        <w:rPr>
          <w:szCs w:val="24"/>
          <w:lang w:val="lt-LT"/>
        </w:rPr>
      </w:pPr>
    </w:p>
    <w:p w:rsidR="00CF181D" w:rsidRPr="000F2562" w:rsidRDefault="00CF181D" w:rsidP="00CF181D">
      <w:pPr>
        <w:autoSpaceDE w:val="0"/>
        <w:autoSpaceDN w:val="0"/>
        <w:adjustRightInd w:val="0"/>
        <w:spacing w:line="240" w:lineRule="auto"/>
        <w:rPr>
          <w:rFonts w:ascii="Batang" w:eastAsia="Batang"/>
          <w:szCs w:val="24"/>
          <w:lang w:val="lt-LT"/>
        </w:rPr>
      </w:pPr>
      <w:proofErr w:type="spellStart"/>
      <w:r w:rsidRPr="000F2562">
        <w:rPr>
          <w:szCs w:val="24"/>
          <w:lang w:val="lt-LT"/>
        </w:rPr>
        <w:t>Cemelog</w:t>
      </w:r>
      <w:proofErr w:type="spellEnd"/>
      <w:r w:rsidRPr="000F2562">
        <w:rPr>
          <w:szCs w:val="24"/>
          <w:lang w:val="lt-LT"/>
        </w:rPr>
        <w:t>-BRS Ltd.</w:t>
      </w:r>
    </w:p>
    <w:p w:rsidR="00CF181D" w:rsidRPr="000F2562" w:rsidRDefault="00CF181D" w:rsidP="00CF181D">
      <w:pPr>
        <w:autoSpaceDE w:val="0"/>
        <w:autoSpaceDN w:val="0"/>
        <w:adjustRightInd w:val="0"/>
        <w:spacing w:line="240" w:lineRule="auto"/>
        <w:rPr>
          <w:rFonts w:ascii="Batang" w:eastAsia="Batang"/>
          <w:szCs w:val="24"/>
          <w:lang w:val="lt-LT"/>
        </w:rPr>
      </w:pPr>
      <w:r w:rsidRPr="000F2562">
        <w:rPr>
          <w:szCs w:val="24"/>
          <w:lang w:val="lt-LT"/>
        </w:rPr>
        <w:t xml:space="preserve">H-2040 </w:t>
      </w:r>
      <w:proofErr w:type="spellStart"/>
      <w:r w:rsidRPr="000F2562">
        <w:rPr>
          <w:szCs w:val="24"/>
          <w:lang w:val="lt-LT"/>
        </w:rPr>
        <w:t>Budaors</w:t>
      </w:r>
      <w:proofErr w:type="spellEnd"/>
      <w:r w:rsidRPr="000F2562">
        <w:rPr>
          <w:szCs w:val="24"/>
          <w:lang w:val="lt-LT"/>
        </w:rPr>
        <w:t xml:space="preserve">, Akron </w:t>
      </w:r>
      <w:proofErr w:type="spellStart"/>
      <w:r w:rsidRPr="000F2562">
        <w:rPr>
          <w:szCs w:val="24"/>
          <w:lang w:val="lt-LT"/>
        </w:rPr>
        <w:t>utca</w:t>
      </w:r>
      <w:proofErr w:type="spellEnd"/>
      <w:r w:rsidRPr="000F2562">
        <w:rPr>
          <w:szCs w:val="24"/>
          <w:lang w:val="lt-LT"/>
        </w:rPr>
        <w:t xml:space="preserve"> 1. (</w:t>
      </w:r>
      <w:proofErr w:type="spellStart"/>
      <w:r w:rsidRPr="000F2562">
        <w:rPr>
          <w:szCs w:val="24"/>
          <w:lang w:val="lt-LT"/>
        </w:rPr>
        <w:t>Camel</w:t>
      </w:r>
      <w:proofErr w:type="spellEnd"/>
      <w:r w:rsidRPr="000F2562">
        <w:rPr>
          <w:szCs w:val="24"/>
          <w:lang w:val="lt-LT"/>
        </w:rPr>
        <w:t xml:space="preserve"> </w:t>
      </w:r>
      <w:proofErr w:type="spellStart"/>
      <w:r w:rsidRPr="000F2562">
        <w:rPr>
          <w:szCs w:val="24"/>
          <w:lang w:val="lt-LT"/>
        </w:rPr>
        <w:t>Park</w:t>
      </w:r>
      <w:proofErr w:type="spellEnd"/>
      <w:r w:rsidRPr="000F2562">
        <w:rPr>
          <w:szCs w:val="24"/>
          <w:lang w:val="lt-LT"/>
        </w:rPr>
        <w:t>)</w:t>
      </w:r>
    </w:p>
    <w:p w:rsidR="00CF181D" w:rsidRDefault="00CF181D" w:rsidP="00CF181D">
      <w:pPr>
        <w:autoSpaceDE w:val="0"/>
        <w:autoSpaceDN w:val="0"/>
        <w:adjustRightInd w:val="0"/>
        <w:spacing w:line="240" w:lineRule="auto"/>
        <w:rPr>
          <w:rFonts w:ascii="Batang" w:eastAsia="Batang"/>
          <w:sz w:val="24"/>
          <w:szCs w:val="24"/>
          <w:lang w:val="lt-LT"/>
        </w:rPr>
      </w:pPr>
      <w:r w:rsidRPr="000F2562">
        <w:rPr>
          <w:szCs w:val="24"/>
          <w:lang w:val="lt-LT"/>
        </w:rPr>
        <w:t>Vengrija</w:t>
      </w:r>
    </w:p>
    <w:p w:rsidR="00CF181D" w:rsidRPr="00AF2345" w:rsidRDefault="00CF181D" w:rsidP="00CF181D">
      <w:pPr>
        <w:rPr>
          <w:szCs w:val="24"/>
          <w:lang w:val="lt-LT"/>
        </w:rPr>
      </w:pPr>
    </w:p>
    <w:p w:rsidR="00CF181D" w:rsidRPr="00AF2345" w:rsidRDefault="00CF181D" w:rsidP="00CF181D">
      <w:pPr>
        <w:spacing w:line="240" w:lineRule="auto"/>
        <w:rPr>
          <w:szCs w:val="24"/>
          <w:lang w:val="lt-LT"/>
        </w:rPr>
      </w:pPr>
      <w:r w:rsidRPr="00AF2345">
        <w:rPr>
          <w:noProof/>
          <w:szCs w:val="24"/>
          <w:lang w:val="lt-LT"/>
        </w:rPr>
        <w:t>Su pakuote pateikiamame lapelyje nurodomas gamintojo, atsakingo už konkrečios serijos išl</w:t>
      </w:r>
      <w:r>
        <w:rPr>
          <w:noProof/>
          <w:szCs w:val="24"/>
          <w:lang w:val="lt-LT"/>
        </w:rPr>
        <w:t>eidimą, pavadinimas ir adresas.</w:t>
      </w: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spacing w:line="240" w:lineRule="auto"/>
        <w:ind w:left="567" w:hanging="567"/>
        <w:rPr>
          <w:szCs w:val="24"/>
          <w:lang w:val="lt-LT"/>
        </w:rPr>
      </w:pPr>
      <w:r w:rsidRPr="00AF2345">
        <w:rPr>
          <w:b/>
          <w:noProof/>
          <w:szCs w:val="24"/>
          <w:lang w:val="lt-LT"/>
        </w:rPr>
        <w:t>B.</w:t>
      </w:r>
      <w:r w:rsidRPr="00AF2345">
        <w:rPr>
          <w:b/>
          <w:szCs w:val="24"/>
          <w:lang w:val="lt-LT"/>
        </w:rPr>
        <w:tab/>
      </w:r>
      <w:r w:rsidRPr="00AF2345">
        <w:rPr>
          <w:b/>
          <w:noProof/>
          <w:szCs w:val="24"/>
          <w:lang w:val="lt-LT"/>
        </w:rPr>
        <w:t>TIEKIMO IR VARTOJIMO SĄLYGOS AR APRIBOJIMAI</w:t>
      </w:r>
    </w:p>
    <w:p w:rsidR="00CF181D" w:rsidRPr="00AF2345" w:rsidRDefault="00CF181D" w:rsidP="00CF181D">
      <w:pPr>
        <w:rPr>
          <w:szCs w:val="24"/>
          <w:lang w:val="lt-LT"/>
        </w:rPr>
      </w:pPr>
    </w:p>
    <w:p w:rsidR="00CF181D" w:rsidRPr="00AF2345" w:rsidRDefault="00CF181D" w:rsidP="00CF181D">
      <w:pPr>
        <w:rPr>
          <w:szCs w:val="24"/>
          <w:lang w:val="lt-LT"/>
        </w:rPr>
      </w:pPr>
      <w:r w:rsidRPr="00AF2345">
        <w:rPr>
          <w:lang w:val="lt-LT"/>
        </w:rPr>
        <w:t>Receptinis vaistinis preparatas</w:t>
      </w:r>
    </w:p>
    <w:p w:rsidR="00CF181D" w:rsidRPr="00AF2345" w:rsidRDefault="00CF181D" w:rsidP="00CF181D">
      <w:pPr>
        <w:rPr>
          <w:szCs w:val="24"/>
          <w:lang w:val="lt-LT"/>
        </w:rPr>
      </w:pPr>
    </w:p>
    <w:p w:rsidR="00CF181D" w:rsidRPr="00AF2345" w:rsidRDefault="00CF181D" w:rsidP="00CF181D">
      <w:pPr>
        <w:pStyle w:val="Paprastasistekstas"/>
        <w:tabs>
          <w:tab w:val="left" w:pos="5954"/>
          <w:tab w:val="left" w:pos="6237"/>
          <w:tab w:val="left" w:pos="6663"/>
          <w:tab w:val="left" w:pos="6946"/>
        </w:tabs>
        <w:jc w:val="center"/>
        <w:rPr>
          <w:rFonts w:ascii="Times New Roman" w:hAnsi="Times New Roman"/>
          <w:color w:val="000000"/>
          <w:sz w:val="24"/>
          <w:lang w:val="lt-LT"/>
        </w:rPr>
      </w:pPr>
    </w:p>
    <w:p w:rsidR="00CF181D" w:rsidRPr="00AF2345" w:rsidRDefault="00CF181D" w:rsidP="00CF181D">
      <w:pPr>
        <w:ind w:right="566"/>
        <w:rPr>
          <w:noProof/>
          <w:szCs w:val="24"/>
          <w:lang w:val="lt-LT"/>
        </w:rPr>
      </w:pPr>
      <w:r>
        <w:rPr>
          <w:noProof/>
          <w:szCs w:val="24"/>
          <w:lang w:val="lt-LT"/>
        </w:rPr>
        <w:br w:type="page"/>
      </w: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rPr>
          <w:lang w:val="lt-LT"/>
        </w:rPr>
      </w:pPr>
    </w:p>
    <w:p w:rsidR="00CF181D" w:rsidRPr="00AF2345" w:rsidRDefault="00CF181D" w:rsidP="00CF181D">
      <w:pPr>
        <w:outlineLvl w:val="0"/>
        <w:rPr>
          <w:b/>
          <w:lang w:val="lt-LT"/>
        </w:rPr>
      </w:pPr>
    </w:p>
    <w:p w:rsidR="00CF181D" w:rsidRPr="00AF2345" w:rsidRDefault="00CF181D" w:rsidP="00CF181D">
      <w:pPr>
        <w:outlineLvl w:val="0"/>
        <w:rPr>
          <w:b/>
          <w:lang w:val="lt-LT"/>
        </w:rPr>
      </w:pPr>
    </w:p>
    <w:p w:rsidR="00CF181D" w:rsidRPr="00AF2345" w:rsidRDefault="00CF181D" w:rsidP="00CF181D">
      <w:pPr>
        <w:outlineLvl w:val="0"/>
        <w:rPr>
          <w:b/>
          <w:lang w:val="lt-LT"/>
        </w:rPr>
      </w:pPr>
    </w:p>
    <w:p w:rsidR="00CF181D" w:rsidRPr="00AF2345" w:rsidRDefault="00CF181D" w:rsidP="00CF181D">
      <w:pPr>
        <w:outlineLvl w:val="0"/>
        <w:rPr>
          <w:b/>
          <w:lang w:val="lt-LT"/>
        </w:rPr>
      </w:pPr>
    </w:p>
    <w:p w:rsidR="00CF181D" w:rsidRPr="00AF2345" w:rsidRDefault="00CF181D" w:rsidP="00CF181D">
      <w:pPr>
        <w:outlineLvl w:val="0"/>
        <w:rPr>
          <w:b/>
          <w:lang w:val="lt-LT"/>
        </w:rPr>
      </w:pPr>
    </w:p>
    <w:p w:rsidR="00CF181D" w:rsidRPr="00AF2345" w:rsidRDefault="00CF181D" w:rsidP="00CF181D">
      <w:pPr>
        <w:outlineLvl w:val="0"/>
        <w:rPr>
          <w:b/>
          <w:lang w:val="lt-LT"/>
        </w:rPr>
      </w:pPr>
    </w:p>
    <w:p w:rsidR="00CF181D" w:rsidRPr="00AF2345" w:rsidRDefault="00CF181D" w:rsidP="00CF181D">
      <w:pPr>
        <w:pStyle w:val="Antrat2"/>
        <w:spacing w:before="0" w:after="0" w:line="240" w:lineRule="auto"/>
        <w:jc w:val="center"/>
        <w:rPr>
          <w:rFonts w:ascii="Times New Roman" w:hAnsi="Times New Roman"/>
          <w:bCs w:val="0"/>
          <w:i w:val="0"/>
          <w:iCs w:val="0"/>
          <w:sz w:val="22"/>
          <w:szCs w:val="24"/>
          <w:lang w:val="lt-LT"/>
        </w:rPr>
      </w:pPr>
      <w:r w:rsidRPr="00AF2345">
        <w:rPr>
          <w:rFonts w:ascii="Times New Roman" w:hAnsi="Times New Roman"/>
          <w:i w:val="0"/>
          <w:sz w:val="22"/>
          <w:lang w:val="lt-LT"/>
        </w:rPr>
        <w:t>III PRIEDAS</w:t>
      </w:r>
    </w:p>
    <w:p w:rsidR="00CF181D" w:rsidRPr="00AF2345" w:rsidRDefault="00CF181D" w:rsidP="00CF181D">
      <w:pPr>
        <w:rPr>
          <w:szCs w:val="24"/>
          <w:lang w:val="lt-LT"/>
        </w:rPr>
      </w:pPr>
    </w:p>
    <w:p w:rsidR="00CF181D" w:rsidRPr="00AF2345" w:rsidRDefault="00CF181D" w:rsidP="00CF181D">
      <w:pPr>
        <w:pStyle w:val="Antrat2"/>
        <w:spacing w:before="0" w:after="0" w:line="240" w:lineRule="auto"/>
        <w:jc w:val="center"/>
        <w:rPr>
          <w:rFonts w:ascii="Times New Roman" w:hAnsi="Times New Roman"/>
          <w:bCs w:val="0"/>
          <w:i w:val="0"/>
          <w:iCs w:val="0"/>
          <w:sz w:val="22"/>
          <w:szCs w:val="24"/>
          <w:lang w:val="lt-LT"/>
        </w:rPr>
      </w:pPr>
      <w:r w:rsidRPr="00AF2345">
        <w:rPr>
          <w:rFonts w:ascii="Times New Roman" w:hAnsi="Times New Roman"/>
          <w:i w:val="0"/>
          <w:sz w:val="22"/>
          <w:lang w:val="lt-LT"/>
        </w:rPr>
        <w:t>ŽENKLINIMAS IR PAKUOTĖS LAPELIS</w:t>
      </w:r>
    </w:p>
    <w:p w:rsidR="00CF181D" w:rsidRPr="00AF2345" w:rsidRDefault="00CF181D" w:rsidP="00CF181D">
      <w:pPr>
        <w:rPr>
          <w:szCs w:val="24"/>
          <w:lang w:val="lt-LT"/>
        </w:rPr>
      </w:pPr>
      <w:r w:rsidRPr="00AF2345">
        <w:rPr>
          <w:szCs w:val="24"/>
          <w:lang w:val="lt-LT"/>
        </w:rPr>
        <w:br w:type="page"/>
      </w: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rPr>
          <w:szCs w:val="24"/>
          <w:lang w:val="lt-LT"/>
        </w:rPr>
      </w:pPr>
    </w:p>
    <w:p w:rsidR="00CF181D" w:rsidRPr="00AF2345" w:rsidRDefault="00CF181D" w:rsidP="00CF181D">
      <w:pPr>
        <w:pStyle w:val="Antrat2"/>
        <w:spacing w:before="0" w:after="0" w:line="240" w:lineRule="auto"/>
        <w:jc w:val="center"/>
        <w:rPr>
          <w:rFonts w:ascii="Times New Roman" w:hAnsi="Times New Roman"/>
          <w:bCs w:val="0"/>
          <w:i w:val="0"/>
          <w:iCs w:val="0"/>
          <w:sz w:val="22"/>
          <w:szCs w:val="24"/>
          <w:lang w:val="lt-LT"/>
        </w:rPr>
      </w:pPr>
      <w:r w:rsidRPr="00AF2345">
        <w:rPr>
          <w:rFonts w:ascii="Times New Roman" w:hAnsi="Times New Roman"/>
          <w:i w:val="0"/>
          <w:sz w:val="22"/>
          <w:lang w:val="lt-LT"/>
        </w:rPr>
        <w:t>A. ŽENKLINIMAS</w:t>
      </w: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rPr>
          <w:b/>
          <w:szCs w:val="24"/>
          <w:lang w:val="lt-LT"/>
        </w:rPr>
      </w:pPr>
      <w:r w:rsidRPr="00AF2345">
        <w:rPr>
          <w:lang w:val="lt-LT"/>
        </w:rPr>
        <w:br w:type="page"/>
      </w:r>
      <w:r>
        <w:rPr>
          <w:b/>
          <w:noProof/>
          <w:szCs w:val="24"/>
          <w:lang w:val="lt-LT"/>
        </w:rPr>
        <w:t>INFORMACIJA ANT IŠORINĖS</w:t>
      </w:r>
      <w:r w:rsidRPr="00B34FA1">
        <w:rPr>
          <w:b/>
          <w:noProof/>
          <w:szCs w:val="24"/>
          <w:lang w:val="lt-LT"/>
        </w:rPr>
        <w:t xml:space="preserve"> PAKUOTĖS</w:t>
      </w: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rsidR="00CF181D" w:rsidRPr="00B34FA1" w:rsidRDefault="00CF181D" w:rsidP="00CF181D">
      <w:pPr>
        <w:rPr>
          <w:szCs w:val="24"/>
          <w:lang w:val="lt-LT"/>
        </w:rPr>
      </w:pPr>
    </w:p>
    <w:p w:rsidR="00CF181D" w:rsidRPr="004B0FA3" w:rsidRDefault="00CF181D" w:rsidP="00CF181D">
      <w:pPr>
        <w:rPr>
          <w:noProof/>
          <w:szCs w:val="24"/>
          <w:lang w:val="lt-LT"/>
        </w:rPr>
      </w:pPr>
      <w:r w:rsidRPr="004B0FA3">
        <w:rPr>
          <w:noProof/>
          <w:szCs w:val="24"/>
          <w:lang w:val="lt-LT"/>
        </w:rPr>
        <w:t>Atorvastatin Beximco 10 mg plėvele dengtos tabletės</w:t>
      </w:r>
    </w:p>
    <w:p w:rsidR="00CF181D" w:rsidRPr="00B34FA1" w:rsidRDefault="00CF181D" w:rsidP="00CF181D">
      <w:pPr>
        <w:rPr>
          <w:szCs w:val="24"/>
          <w:lang w:val="lt-LT"/>
        </w:rPr>
      </w:pPr>
      <w:r w:rsidRPr="004B0FA3">
        <w:rPr>
          <w:noProof/>
          <w:szCs w:val="24"/>
          <w:lang w:val="lt-LT"/>
        </w:rPr>
        <w:t>Atorvastatinas</w:t>
      </w:r>
    </w:p>
    <w:p w:rsidR="00CF181D"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rsidR="00CF181D" w:rsidRPr="00B34FA1" w:rsidRDefault="00CF181D" w:rsidP="00CF181D">
      <w:pPr>
        <w:rPr>
          <w:szCs w:val="24"/>
          <w:lang w:val="lt-LT"/>
        </w:rPr>
      </w:pPr>
    </w:p>
    <w:p w:rsidR="00CF181D" w:rsidRDefault="00CF181D" w:rsidP="00CF181D">
      <w:pPr>
        <w:rPr>
          <w:noProof/>
          <w:szCs w:val="24"/>
          <w:lang w:val="lt-LT"/>
        </w:rPr>
      </w:pPr>
      <w:r w:rsidRPr="004B0FA3">
        <w:rPr>
          <w:noProof/>
          <w:szCs w:val="24"/>
          <w:lang w:val="lt-LT"/>
        </w:rPr>
        <w:t>Kiekvienoje plėvele dengtoje tabletė</w:t>
      </w:r>
      <w:r>
        <w:rPr>
          <w:noProof/>
          <w:szCs w:val="24"/>
          <w:lang w:val="lt-LT"/>
        </w:rPr>
        <w:t xml:space="preserve">je yra 10 mg atorvastatino </w:t>
      </w:r>
      <w:r w:rsidRPr="00B70CB1">
        <w:rPr>
          <w:noProof/>
          <w:szCs w:val="24"/>
          <w:lang w:val="lt-LT"/>
        </w:rPr>
        <w:t>(atorvastatino kalcio druskos trihidrato pavidalu).</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rsidR="00CF181D" w:rsidRPr="00B34FA1" w:rsidRDefault="00CF181D" w:rsidP="00CF181D">
      <w:pPr>
        <w:rPr>
          <w:szCs w:val="24"/>
          <w:lang w:val="lt-LT"/>
        </w:rPr>
      </w:pPr>
    </w:p>
    <w:p w:rsidR="00CF181D" w:rsidRDefault="00CF181D" w:rsidP="00CF181D">
      <w:pPr>
        <w:rPr>
          <w:szCs w:val="24"/>
          <w:lang w:val="lt-LT"/>
        </w:rPr>
      </w:pPr>
      <w:r w:rsidRPr="004B0FA3">
        <w:rPr>
          <w:szCs w:val="24"/>
          <w:lang w:val="lt-LT"/>
        </w:rPr>
        <w:t>Sudėtyje yra laktozės. Daugiau informacijos pateikta pakuotės lapelyje.</w:t>
      </w:r>
    </w:p>
    <w:p w:rsidR="00CF181D"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rsidR="00CF181D" w:rsidRPr="00B34FA1" w:rsidRDefault="00CF181D" w:rsidP="00CF181D">
      <w:pPr>
        <w:rPr>
          <w:szCs w:val="24"/>
          <w:lang w:val="lt-LT"/>
        </w:rPr>
      </w:pPr>
    </w:p>
    <w:p w:rsidR="00CF181D" w:rsidRPr="004B0FA3" w:rsidRDefault="00CF181D" w:rsidP="00CF181D">
      <w:pPr>
        <w:rPr>
          <w:szCs w:val="24"/>
          <w:lang w:val="lt-LT"/>
        </w:rPr>
      </w:pPr>
      <w:r w:rsidRPr="004B0FA3">
        <w:rPr>
          <w:szCs w:val="24"/>
          <w:lang w:val="lt-LT"/>
        </w:rPr>
        <w:t>Plėvele dengtos tabletės</w:t>
      </w:r>
    </w:p>
    <w:p w:rsidR="00CF181D" w:rsidRDefault="00CF181D" w:rsidP="00CF181D">
      <w:pPr>
        <w:rPr>
          <w:szCs w:val="24"/>
          <w:lang w:val="lt-LT"/>
        </w:rPr>
      </w:pPr>
    </w:p>
    <w:p w:rsidR="00CF181D" w:rsidRPr="004B0FA3" w:rsidRDefault="00CF181D" w:rsidP="00CF181D">
      <w:pPr>
        <w:rPr>
          <w:szCs w:val="24"/>
          <w:lang w:val="lt-LT"/>
        </w:rPr>
      </w:pPr>
      <w:r w:rsidRPr="004B0FA3">
        <w:rPr>
          <w:szCs w:val="24"/>
          <w:lang w:val="lt-LT"/>
        </w:rPr>
        <w:t xml:space="preserve">10 </w:t>
      </w:r>
      <w:r>
        <w:rPr>
          <w:szCs w:val="24"/>
          <w:lang w:val="lt-LT"/>
        </w:rPr>
        <w:t>plėvele dengtų tablečių</w:t>
      </w:r>
    </w:p>
    <w:p w:rsidR="00CF181D" w:rsidRPr="00B70CB1" w:rsidRDefault="00CF181D" w:rsidP="00CF181D">
      <w:pPr>
        <w:rPr>
          <w:szCs w:val="24"/>
          <w:highlight w:val="lightGray"/>
          <w:lang w:val="lt-LT"/>
        </w:rPr>
      </w:pPr>
      <w:r w:rsidRPr="00B70CB1">
        <w:rPr>
          <w:szCs w:val="24"/>
          <w:highlight w:val="lightGray"/>
          <w:lang w:val="lt-LT"/>
        </w:rPr>
        <w:t>30 plėvele dengtų tablečių</w:t>
      </w:r>
    </w:p>
    <w:p w:rsidR="00CF181D" w:rsidRPr="00B70CB1" w:rsidRDefault="00CF181D" w:rsidP="00CF181D">
      <w:pPr>
        <w:rPr>
          <w:szCs w:val="24"/>
          <w:highlight w:val="lightGray"/>
          <w:lang w:val="lt-LT"/>
        </w:rPr>
      </w:pPr>
      <w:r w:rsidRPr="00B70CB1">
        <w:rPr>
          <w:szCs w:val="24"/>
          <w:highlight w:val="lightGray"/>
          <w:lang w:val="lt-LT"/>
        </w:rPr>
        <w:t>50 plėvele dengtų tablečių</w:t>
      </w:r>
    </w:p>
    <w:p w:rsidR="00CF181D" w:rsidRDefault="00CF181D" w:rsidP="00CF181D">
      <w:pPr>
        <w:rPr>
          <w:szCs w:val="24"/>
          <w:lang w:val="lt-LT"/>
        </w:rPr>
      </w:pPr>
      <w:r w:rsidRPr="00B70CB1">
        <w:rPr>
          <w:szCs w:val="24"/>
          <w:highlight w:val="lightGray"/>
          <w:lang w:val="lt-LT"/>
        </w:rPr>
        <w:t>100 plėvele dengtų tablečių</w:t>
      </w:r>
    </w:p>
    <w:p w:rsidR="00CF181D"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rsidR="00CF181D" w:rsidRPr="00B34FA1" w:rsidRDefault="00CF181D" w:rsidP="00CF181D">
      <w:pPr>
        <w:rPr>
          <w:szCs w:val="24"/>
          <w:lang w:val="lt-LT"/>
        </w:rPr>
      </w:pPr>
    </w:p>
    <w:p w:rsidR="00CF181D" w:rsidRPr="00B34FA1" w:rsidRDefault="00CF181D" w:rsidP="00CF181D">
      <w:pPr>
        <w:rPr>
          <w:szCs w:val="24"/>
          <w:lang w:val="lt-LT"/>
        </w:rPr>
      </w:pPr>
      <w:r w:rsidRPr="00B34FA1">
        <w:rPr>
          <w:noProof/>
          <w:szCs w:val="24"/>
          <w:lang w:val="lt-LT"/>
        </w:rPr>
        <w:t>Prieš vartojimą perskaitykite pakuotės lapelį.</w:t>
      </w:r>
    </w:p>
    <w:p w:rsidR="00CF181D" w:rsidRDefault="00CF181D" w:rsidP="00CF181D">
      <w:pPr>
        <w:rPr>
          <w:szCs w:val="24"/>
          <w:lang w:val="lt-LT"/>
        </w:rPr>
      </w:pPr>
      <w:r w:rsidRPr="004B0FA3">
        <w:rPr>
          <w:szCs w:val="24"/>
          <w:lang w:val="lt-LT"/>
        </w:rPr>
        <w:t>Vartoti per burną</w:t>
      </w:r>
      <w:r>
        <w:rPr>
          <w:szCs w:val="24"/>
          <w:lang w:val="lt-LT"/>
        </w:rPr>
        <w:t>.</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rsidR="00CF181D" w:rsidRPr="00B34FA1" w:rsidRDefault="00CF181D" w:rsidP="00CF181D">
      <w:pPr>
        <w:rPr>
          <w:szCs w:val="24"/>
          <w:lang w:val="lt-LT"/>
        </w:rPr>
      </w:pPr>
    </w:p>
    <w:p w:rsidR="00CF181D" w:rsidRPr="00B34FA1" w:rsidRDefault="00CF181D" w:rsidP="00CF181D">
      <w:pPr>
        <w:rPr>
          <w:szCs w:val="24"/>
          <w:lang w:val="lt-LT"/>
        </w:rPr>
      </w:pPr>
      <w:r w:rsidRPr="00B34FA1">
        <w:rPr>
          <w:noProof/>
          <w:szCs w:val="24"/>
          <w:lang w:val="lt-LT"/>
        </w:rPr>
        <w:t>Laikyti vaikams nepastebimoje ir nepasiekiamoje vietoje.</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rsidR="00CF181D" w:rsidRPr="00B34FA1" w:rsidRDefault="00CF181D" w:rsidP="00CF181D">
      <w:pPr>
        <w:rPr>
          <w:szCs w:val="24"/>
          <w:lang w:val="lt-LT"/>
        </w:rPr>
      </w:pPr>
    </w:p>
    <w:p w:rsidR="00CF181D" w:rsidRPr="00B34FA1" w:rsidRDefault="00CF181D" w:rsidP="00CF181D">
      <w:pPr>
        <w:rPr>
          <w:lang w:val="lt-LT"/>
        </w:rPr>
      </w:pPr>
      <w:r w:rsidRPr="00B34FA1">
        <w:rPr>
          <w:lang w:val="lt-LT"/>
        </w:rPr>
        <w:t>Tinka iki</w:t>
      </w:r>
      <w:r>
        <w:rPr>
          <w:lang w:val="lt-LT"/>
        </w:rPr>
        <w:t xml:space="preserve"> </w:t>
      </w:r>
      <w:r w:rsidRPr="00B7623D">
        <w:t>{mm / MMMM}</w:t>
      </w:r>
      <w:r>
        <w:t xml:space="preserve"> </w:t>
      </w:r>
    </w:p>
    <w:p w:rsidR="00CF181D"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Pr="00B34FA1">
        <w:rPr>
          <w:b/>
          <w:caps/>
          <w:noProof/>
          <w:szCs w:val="24"/>
          <w:lang w:val="lt-LT"/>
        </w:rPr>
        <w:t>rINKODARos TEISĖS turėtojo PAVADINIMAS IR ADRESAS</w:t>
      </w:r>
    </w:p>
    <w:p w:rsidR="00CF181D" w:rsidRPr="00B34FA1" w:rsidRDefault="00CF181D" w:rsidP="00CF181D">
      <w:pPr>
        <w:rPr>
          <w:szCs w:val="24"/>
          <w:lang w:val="lt-LT"/>
        </w:rPr>
      </w:pPr>
    </w:p>
    <w:p w:rsidR="00CF181D" w:rsidRPr="004B0FA3" w:rsidRDefault="00CF181D" w:rsidP="00CF181D">
      <w:pPr>
        <w:rPr>
          <w:noProof/>
          <w:szCs w:val="24"/>
          <w:lang w:val="lt-LT"/>
        </w:rPr>
      </w:pPr>
      <w:r w:rsidRPr="004B0FA3">
        <w:rPr>
          <w:noProof/>
          <w:szCs w:val="24"/>
          <w:lang w:val="lt-LT"/>
        </w:rPr>
        <w:t>Beximco Pharma UK Ltd.</w:t>
      </w:r>
    </w:p>
    <w:p w:rsidR="00CF181D" w:rsidRDefault="00CF181D" w:rsidP="00CF181D">
      <w:pPr>
        <w:rPr>
          <w:noProof/>
          <w:szCs w:val="24"/>
          <w:lang w:val="lt-LT"/>
        </w:rPr>
      </w:pPr>
      <w:r w:rsidRPr="004B0FA3">
        <w:rPr>
          <w:noProof/>
          <w:szCs w:val="24"/>
          <w:lang w:val="lt-LT"/>
        </w:rPr>
        <w:t>102 College Road</w:t>
      </w:r>
    </w:p>
    <w:p w:rsidR="00CF181D" w:rsidRDefault="00CF181D" w:rsidP="00CF181D">
      <w:pPr>
        <w:rPr>
          <w:noProof/>
          <w:szCs w:val="24"/>
          <w:lang w:val="lt-LT"/>
        </w:rPr>
      </w:pPr>
      <w:r>
        <w:rPr>
          <w:noProof/>
          <w:szCs w:val="24"/>
          <w:lang w:val="lt-LT"/>
        </w:rPr>
        <w:t>Harrow HA1 1ES</w:t>
      </w:r>
    </w:p>
    <w:p w:rsidR="00CF181D" w:rsidRDefault="00CF181D" w:rsidP="00CF181D">
      <w:pPr>
        <w:rPr>
          <w:noProof/>
          <w:szCs w:val="24"/>
          <w:lang w:val="lt-LT"/>
        </w:rPr>
      </w:pPr>
      <w:r w:rsidRPr="004B0FA3">
        <w:rPr>
          <w:noProof/>
          <w:szCs w:val="24"/>
          <w:lang w:val="lt-LT"/>
        </w:rPr>
        <w:t>Jungtinė Karalystė</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Pr="00B34FA1">
        <w:rPr>
          <w:b/>
          <w:noProof/>
          <w:szCs w:val="24"/>
          <w:lang w:val="lt-LT"/>
        </w:rPr>
        <w:t>RINKODAROS PAŽYMĖJIMO NUMERIS (-IAI)</w:t>
      </w:r>
      <w:r w:rsidRPr="00B34FA1">
        <w:rPr>
          <w:b/>
          <w:szCs w:val="24"/>
          <w:lang w:val="lt-LT"/>
        </w:rPr>
        <w:t xml:space="preserve"> </w:t>
      </w:r>
    </w:p>
    <w:p w:rsidR="00CF181D" w:rsidRPr="00B34FA1" w:rsidRDefault="00CF181D" w:rsidP="00CF181D">
      <w:pPr>
        <w:rPr>
          <w:szCs w:val="24"/>
          <w:lang w:val="lt-LT"/>
        </w:rPr>
      </w:pPr>
    </w:p>
    <w:p w:rsidR="00CF181D" w:rsidRDefault="00CF181D" w:rsidP="00CF181D">
      <w:pPr>
        <w:pStyle w:val="Betarp"/>
        <w:rPr>
          <w:szCs w:val="22"/>
          <w:lang w:val="lt-LT"/>
        </w:rPr>
      </w:pPr>
      <w:r>
        <w:rPr>
          <w:szCs w:val="22"/>
          <w:lang w:val="lt-LT"/>
        </w:rPr>
        <w:t>N10 – LT/1/14/3508/001</w:t>
      </w:r>
    </w:p>
    <w:p w:rsidR="00CF181D" w:rsidRDefault="00CF181D" w:rsidP="00CF181D">
      <w:pPr>
        <w:pStyle w:val="Betarp"/>
        <w:rPr>
          <w:szCs w:val="22"/>
          <w:lang w:val="lt-LT"/>
        </w:rPr>
      </w:pPr>
      <w:r>
        <w:rPr>
          <w:szCs w:val="22"/>
          <w:lang w:val="lt-LT"/>
        </w:rPr>
        <w:t>N30 – LT/1/14/3508/002</w:t>
      </w:r>
    </w:p>
    <w:p w:rsidR="00CF181D" w:rsidRDefault="00CF181D" w:rsidP="00CF181D">
      <w:pPr>
        <w:pStyle w:val="Betarp"/>
        <w:rPr>
          <w:szCs w:val="22"/>
          <w:lang w:val="lt-LT"/>
        </w:rPr>
      </w:pPr>
      <w:r>
        <w:rPr>
          <w:szCs w:val="22"/>
          <w:lang w:val="lt-LT"/>
        </w:rPr>
        <w:t>N50 – LT/1/14/3508/003</w:t>
      </w:r>
    </w:p>
    <w:p w:rsidR="00CF181D" w:rsidRDefault="00CF181D" w:rsidP="00CF181D">
      <w:pPr>
        <w:pStyle w:val="Betarp"/>
        <w:rPr>
          <w:szCs w:val="22"/>
          <w:lang w:val="lt-LT"/>
        </w:rPr>
      </w:pPr>
      <w:r>
        <w:rPr>
          <w:szCs w:val="22"/>
          <w:lang w:val="lt-LT"/>
        </w:rPr>
        <w:t>N100 – LT/1/14/3508/004</w:t>
      </w:r>
    </w:p>
    <w:p w:rsidR="00CF181D" w:rsidRDefault="00CF181D" w:rsidP="00CF181D">
      <w:pPr>
        <w:pStyle w:val="Betarp"/>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rsidR="00CF181D" w:rsidRPr="00B34FA1" w:rsidRDefault="00CF181D" w:rsidP="00CF181D">
      <w:pPr>
        <w:rPr>
          <w:lang w:val="lt-LT"/>
        </w:rPr>
      </w:pPr>
    </w:p>
    <w:p w:rsidR="00CF181D" w:rsidRPr="00B34FA1" w:rsidRDefault="00CF181D" w:rsidP="00CF181D">
      <w:pPr>
        <w:rPr>
          <w:lang w:val="lt-LT"/>
        </w:rPr>
      </w:pPr>
      <w:r w:rsidRPr="00B34FA1">
        <w:rPr>
          <w:lang w:val="lt-LT"/>
        </w:rPr>
        <w:t>Serija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rsidR="00CF181D" w:rsidRPr="00B34FA1" w:rsidRDefault="00CF181D" w:rsidP="00CF181D">
      <w:pPr>
        <w:rPr>
          <w:szCs w:val="24"/>
          <w:lang w:val="lt-LT"/>
        </w:rPr>
      </w:pPr>
    </w:p>
    <w:p w:rsidR="00CF181D" w:rsidRPr="00B34FA1" w:rsidRDefault="00CF181D" w:rsidP="00CF181D">
      <w:pPr>
        <w:rPr>
          <w:szCs w:val="24"/>
          <w:lang w:val="lt-LT"/>
        </w:rPr>
      </w:pPr>
      <w:r w:rsidRPr="00B70CB1">
        <w:rPr>
          <w:lang w:val="lt-LT"/>
        </w:rPr>
        <w:t>Receptinis vaistinis preparatas</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rsidR="00CF181D" w:rsidRPr="00B34FA1" w:rsidRDefault="00CF181D" w:rsidP="00CF181D">
      <w:pPr>
        <w:rPr>
          <w:szCs w:val="24"/>
          <w:lang w:val="lt-LT"/>
        </w:rPr>
      </w:pPr>
    </w:p>
    <w:p w:rsidR="00CF181D" w:rsidRDefault="00CF181D" w:rsidP="00CF181D">
      <w:pPr>
        <w:rPr>
          <w:noProof/>
          <w:szCs w:val="24"/>
          <w:lang w:val="lt-LT"/>
        </w:rPr>
      </w:pPr>
      <w:r w:rsidRPr="004B0FA3">
        <w:rPr>
          <w:noProof/>
          <w:szCs w:val="24"/>
          <w:lang w:val="lt-LT"/>
        </w:rPr>
        <w:t>Atorvastatin Beximco 10 mg plėvele dengtos tabletės</w:t>
      </w:r>
    </w:p>
    <w:p w:rsidR="00CF181D" w:rsidRPr="00B34FA1" w:rsidRDefault="00CF181D" w:rsidP="00CF181D">
      <w:pPr>
        <w:rPr>
          <w:szCs w:val="24"/>
          <w:lang w:val="lt-LT"/>
        </w:rPr>
      </w:pPr>
      <w:r w:rsidRPr="00B34FA1">
        <w:rPr>
          <w:szCs w:val="24"/>
          <w:lang w:val="lt-LT"/>
        </w:rPr>
        <w:br w:type="page"/>
      </w:r>
    </w:p>
    <w:p w:rsidR="00CF181D" w:rsidRPr="00B34FA1" w:rsidRDefault="00CF181D" w:rsidP="00CF181D">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sidRPr="00B34FA1">
        <w:rPr>
          <w:b/>
          <w:noProof/>
          <w:szCs w:val="24"/>
          <w:lang w:val="lt-LT"/>
        </w:rPr>
        <w:t>MINIMALI INFORMACIJA ANT LIZDINIŲ PLOKŠTELIŲ ARBA DVISLUOKSNIŲ JUOSTELIŲ</w:t>
      </w:r>
    </w:p>
    <w:p w:rsidR="00CF181D" w:rsidRPr="00B34FA1" w:rsidRDefault="00CF181D" w:rsidP="00CF181D">
      <w:pPr>
        <w:pBdr>
          <w:top w:val="single" w:sz="4" w:space="1" w:color="auto"/>
          <w:left w:val="single" w:sz="4" w:space="4" w:color="auto"/>
          <w:bottom w:val="single" w:sz="4" w:space="1" w:color="auto"/>
          <w:right w:val="single" w:sz="4" w:space="4" w:color="auto"/>
        </w:pBdr>
        <w:ind w:left="567" w:hanging="567"/>
        <w:rPr>
          <w:b/>
          <w:noProof/>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w:t>
      </w:r>
    </w:p>
    <w:p w:rsidR="00CF181D" w:rsidRPr="00B34FA1" w:rsidRDefault="00CF181D" w:rsidP="00CF181D">
      <w:pPr>
        <w:rPr>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rsidR="00CF181D" w:rsidRPr="00B34FA1" w:rsidRDefault="00CF181D" w:rsidP="00CF181D">
      <w:pPr>
        <w:rPr>
          <w:szCs w:val="24"/>
          <w:lang w:val="lt-LT"/>
        </w:rPr>
      </w:pPr>
    </w:p>
    <w:p w:rsidR="00CF181D" w:rsidRPr="004B0FA3" w:rsidRDefault="00CF181D" w:rsidP="00CF181D">
      <w:pPr>
        <w:rPr>
          <w:noProof/>
          <w:szCs w:val="24"/>
          <w:lang w:val="lt-LT"/>
        </w:rPr>
      </w:pPr>
      <w:r w:rsidRPr="004B0FA3">
        <w:rPr>
          <w:noProof/>
          <w:szCs w:val="24"/>
          <w:lang w:val="lt-LT"/>
        </w:rPr>
        <w:t>Atorvastatin Beximco 10 mg plėvele dengtos tabletės</w:t>
      </w:r>
    </w:p>
    <w:p w:rsidR="00CF181D" w:rsidRDefault="00CF181D" w:rsidP="00CF181D">
      <w:pPr>
        <w:rPr>
          <w:noProof/>
          <w:szCs w:val="24"/>
          <w:lang w:val="lt-LT"/>
        </w:rPr>
      </w:pPr>
      <w:r w:rsidRPr="004B0FA3">
        <w:rPr>
          <w:noProof/>
          <w:szCs w:val="24"/>
          <w:lang w:val="lt-LT"/>
        </w:rPr>
        <w:t>Atorvastatinas</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Pr="00B34FA1">
        <w:rPr>
          <w:b/>
          <w:caps/>
          <w:noProof/>
          <w:szCs w:val="24"/>
          <w:lang w:val="lt-LT"/>
        </w:rPr>
        <w:t>rinkodaros teisės turėtojo pavadinimas</w:t>
      </w:r>
    </w:p>
    <w:p w:rsidR="00CF181D" w:rsidRPr="00B34FA1" w:rsidRDefault="00CF181D" w:rsidP="00CF181D">
      <w:pPr>
        <w:rPr>
          <w:szCs w:val="24"/>
          <w:lang w:val="lt-LT"/>
        </w:rPr>
      </w:pPr>
    </w:p>
    <w:p w:rsidR="00CF181D" w:rsidRDefault="00CF181D" w:rsidP="00CF181D">
      <w:pPr>
        <w:rPr>
          <w:noProof/>
          <w:szCs w:val="24"/>
          <w:lang w:val="lt-LT"/>
        </w:rPr>
      </w:pPr>
      <w:r w:rsidRPr="004B0FA3">
        <w:rPr>
          <w:noProof/>
          <w:szCs w:val="24"/>
          <w:lang w:val="lt-LT"/>
        </w:rPr>
        <w:t>Beximco Pharma UK Ltd.</w:t>
      </w:r>
    </w:p>
    <w:p w:rsidR="00CF181D" w:rsidRPr="00B34FA1" w:rsidRDefault="00CF181D" w:rsidP="00CF181D">
      <w:pPr>
        <w:rPr>
          <w:szCs w:val="24"/>
          <w:lang w:val="lt-LT"/>
        </w:rPr>
      </w:pPr>
      <w:r w:rsidRPr="00B34FA1">
        <w:rPr>
          <w:szCs w:val="24"/>
          <w:lang w:val="lt-LT"/>
        </w:rPr>
        <w:t xml:space="preserve"> </w:t>
      </w: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rsidR="00CF181D" w:rsidRPr="00B34FA1" w:rsidRDefault="00CF181D" w:rsidP="00CF181D">
      <w:pPr>
        <w:rPr>
          <w:szCs w:val="24"/>
          <w:lang w:val="lt-LT"/>
        </w:rPr>
      </w:pPr>
    </w:p>
    <w:p w:rsidR="00CF181D" w:rsidRPr="00B34FA1" w:rsidRDefault="00CF181D" w:rsidP="00CF181D">
      <w:pPr>
        <w:rPr>
          <w:lang w:val="lt-LT"/>
        </w:rPr>
      </w:pPr>
      <w:r>
        <w:rPr>
          <w:lang w:val="lt-LT"/>
        </w:rPr>
        <w:t xml:space="preserve">Tinka iki </w:t>
      </w:r>
      <w:r w:rsidRPr="00B7623D">
        <w:t>{mm / MMMM}</w:t>
      </w:r>
      <w:r>
        <w:t xml:space="preserve"> </w:t>
      </w:r>
    </w:p>
    <w:p w:rsidR="00CF181D" w:rsidRPr="00B34FA1" w:rsidRDefault="00CF181D" w:rsidP="00CF181D">
      <w:pPr>
        <w:rPr>
          <w:lang w:val="lt-LT"/>
        </w:rPr>
      </w:pPr>
    </w:p>
    <w:p w:rsidR="00CF181D" w:rsidRPr="00B34FA1" w:rsidRDefault="00CF181D" w:rsidP="00CF181D">
      <w:pPr>
        <w:rPr>
          <w:szCs w:val="24"/>
          <w:lang w:val="lt-LT"/>
        </w:rPr>
      </w:pPr>
    </w:p>
    <w:p w:rsidR="00CF181D" w:rsidRPr="00B34FA1" w:rsidRDefault="00CF181D" w:rsidP="00CF181D">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rsidR="00CF181D" w:rsidRPr="00B34FA1" w:rsidRDefault="00CF181D" w:rsidP="00CF181D">
      <w:pPr>
        <w:rPr>
          <w:lang w:val="lt-LT"/>
        </w:rPr>
      </w:pPr>
    </w:p>
    <w:p w:rsidR="00CF181D" w:rsidRPr="004B0FA3" w:rsidRDefault="00CF181D" w:rsidP="00CF181D">
      <w:pPr>
        <w:rPr>
          <w:lang w:val="lt-LT"/>
        </w:rPr>
      </w:pPr>
      <w:r>
        <w:rPr>
          <w:lang w:val="lt-LT"/>
        </w:rPr>
        <w:t>Serija</w:t>
      </w:r>
    </w:p>
    <w:p w:rsidR="00CF181D" w:rsidRDefault="00CF181D" w:rsidP="00CF181D">
      <w:pPr>
        <w:rPr>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szCs w:val="24"/>
          <w:lang w:val="lt-LT"/>
        </w:rPr>
        <w:br w:type="page"/>
      </w:r>
      <w:r>
        <w:rPr>
          <w:b/>
          <w:noProof/>
          <w:szCs w:val="24"/>
          <w:lang w:val="lt-LT"/>
        </w:rPr>
        <w:t>INFORMACIJA ANT IŠORINĖS</w:t>
      </w:r>
      <w:r w:rsidRPr="00B34FA1">
        <w:rPr>
          <w:b/>
          <w:noProof/>
          <w:szCs w:val="24"/>
          <w:lang w:val="lt-LT"/>
        </w:rPr>
        <w:t xml:space="preserve"> PAKUOTĖS</w:t>
      </w: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rsidR="00CF181D" w:rsidRPr="00B34FA1" w:rsidRDefault="00CF181D" w:rsidP="00CF181D">
      <w:pPr>
        <w:rPr>
          <w:szCs w:val="24"/>
          <w:lang w:val="lt-LT"/>
        </w:rPr>
      </w:pPr>
    </w:p>
    <w:p w:rsidR="00CF181D" w:rsidRPr="004B0FA3" w:rsidRDefault="00CF181D" w:rsidP="00CF181D">
      <w:pPr>
        <w:rPr>
          <w:noProof/>
          <w:szCs w:val="24"/>
          <w:lang w:val="lt-LT"/>
        </w:rPr>
      </w:pPr>
      <w:r w:rsidRPr="004B0FA3">
        <w:rPr>
          <w:noProof/>
          <w:szCs w:val="24"/>
          <w:lang w:val="lt-LT"/>
        </w:rPr>
        <w:t>Atorvastatin Beximco</w:t>
      </w:r>
      <w:r>
        <w:rPr>
          <w:noProof/>
          <w:szCs w:val="24"/>
          <w:lang w:val="lt-LT"/>
        </w:rPr>
        <w:t xml:space="preserve"> 2</w:t>
      </w:r>
      <w:r w:rsidRPr="004B0FA3">
        <w:rPr>
          <w:noProof/>
          <w:szCs w:val="24"/>
          <w:lang w:val="lt-LT"/>
        </w:rPr>
        <w:t>0 mg plėvele dengtos tabletės</w:t>
      </w:r>
    </w:p>
    <w:p w:rsidR="00CF181D" w:rsidRPr="00B34FA1" w:rsidRDefault="00CF181D" w:rsidP="00CF181D">
      <w:pPr>
        <w:rPr>
          <w:szCs w:val="24"/>
          <w:lang w:val="lt-LT"/>
        </w:rPr>
      </w:pPr>
      <w:r w:rsidRPr="004B0FA3">
        <w:rPr>
          <w:noProof/>
          <w:szCs w:val="24"/>
          <w:lang w:val="lt-LT"/>
        </w:rPr>
        <w:t>Atorvastatinas</w:t>
      </w:r>
    </w:p>
    <w:p w:rsidR="00CF181D"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rsidR="00CF181D" w:rsidRPr="00B34FA1" w:rsidRDefault="00CF181D" w:rsidP="00CF181D">
      <w:pPr>
        <w:rPr>
          <w:szCs w:val="24"/>
          <w:lang w:val="lt-LT"/>
        </w:rPr>
      </w:pPr>
    </w:p>
    <w:p w:rsidR="00CF181D" w:rsidRDefault="00CF181D" w:rsidP="00CF181D">
      <w:pPr>
        <w:rPr>
          <w:noProof/>
          <w:szCs w:val="24"/>
          <w:lang w:val="lt-LT"/>
        </w:rPr>
      </w:pPr>
      <w:r w:rsidRPr="004B0FA3">
        <w:rPr>
          <w:noProof/>
          <w:szCs w:val="24"/>
          <w:lang w:val="lt-LT"/>
        </w:rPr>
        <w:t>Kiekvienoje plėvele dengtoje tabletė</w:t>
      </w:r>
      <w:r>
        <w:rPr>
          <w:noProof/>
          <w:szCs w:val="24"/>
          <w:lang w:val="lt-LT"/>
        </w:rPr>
        <w:t>je yra 20 mg atorvastatino (</w:t>
      </w:r>
      <w:r w:rsidRPr="004B0FA3">
        <w:rPr>
          <w:noProof/>
          <w:szCs w:val="24"/>
          <w:lang w:val="lt-LT"/>
        </w:rPr>
        <w:t>atorvastatino kalcio</w:t>
      </w:r>
      <w:r>
        <w:rPr>
          <w:noProof/>
          <w:szCs w:val="24"/>
          <w:lang w:val="lt-LT"/>
        </w:rPr>
        <w:t xml:space="preserve"> druskos </w:t>
      </w:r>
      <w:r w:rsidRPr="004B0FA3">
        <w:rPr>
          <w:noProof/>
          <w:szCs w:val="24"/>
          <w:lang w:val="lt-LT"/>
        </w:rPr>
        <w:t>trihidrato</w:t>
      </w:r>
      <w:r>
        <w:rPr>
          <w:noProof/>
          <w:szCs w:val="24"/>
          <w:lang w:val="lt-LT"/>
        </w:rPr>
        <w:t xml:space="preserve"> pavidalu</w:t>
      </w:r>
      <w:r w:rsidRPr="004B0FA3">
        <w:rPr>
          <w:noProof/>
          <w:szCs w:val="24"/>
          <w:lang w:val="lt-LT"/>
        </w:rPr>
        <w:t>)</w:t>
      </w:r>
      <w:r>
        <w:rPr>
          <w:noProof/>
          <w:szCs w:val="24"/>
          <w:lang w:val="lt-LT"/>
        </w:rPr>
        <w:t>.</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rsidR="00CF181D" w:rsidRPr="00B34FA1" w:rsidRDefault="00CF181D" w:rsidP="00CF181D">
      <w:pPr>
        <w:rPr>
          <w:szCs w:val="24"/>
          <w:lang w:val="lt-LT"/>
        </w:rPr>
      </w:pPr>
    </w:p>
    <w:p w:rsidR="00CF181D" w:rsidRDefault="00CF181D" w:rsidP="00CF181D">
      <w:pPr>
        <w:rPr>
          <w:szCs w:val="24"/>
          <w:lang w:val="lt-LT"/>
        </w:rPr>
      </w:pPr>
      <w:r w:rsidRPr="004B0FA3">
        <w:rPr>
          <w:szCs w:val="24"/>
          <w:lang w:val="lt-LT"/>
        </w:rPr>
        <w:t>Sudėtyje yra laktozės. Daugiau informacijos pateikta pakuotės lapelyje.</w:t>
      </w:r>
    </w:p>
    <w:p w:rsidR="00CF181D"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rsidR="00CF181D" w:rsidRPr="00B34FA1" w:rsidRDefault="00CF181D" w:rsidP="00CF181D">
      <w:pPr>
        <w:rPr>
          <w:szCs w:val="24"/>
          <w:lang w:val="lt-LT"/>
        </w:rPr>
      </w:pPr>
    </w:p>
    <w:p w:rsidR="00CF181D" w:rsidRPr="004B0FA3" w:rsidRDefault="00CF181D" w:rsidP="00CF181D">
      <w:pPr>
        <w:rPr>
          <w:szCs w:val="24"/>
          <w:lang w:val="lt-LT"/>
        </w:rPr>
      </w:pPr>
      <w:r w:rsidRPr="004B0FA3">
        <w:rPr>
          <w:szCs w:val="24"/>
          <w:lang w:val="lt-LT"/>
        </w:rPr>
        <w:t>Plėvele dengtos tabletės</w:t>
      </w:r>
    </w:p>
    <w:p w:rsidR="00CF181D" w:rsidRDefault="00CF181D" w:rsidP="00CF181D">
      <w:pPr>
        <w:rPr>
          <w:szCs w:val="24"/>
          <w:lang w:val="lt-LT"/>
        </w:rPr>
      </w:pPr>
    </w:p>
    <w:p w:rsidR="00CF181D" w:rsidRPr="004B0FA3" w:rsidRDefault="00CF181D" w:rsidP="00CF181D">
      <w:pPr>
        <w:rPr>
          <w:szCs w:val="24"/>
          <w:lang w:val="lt-LT"/>
        </w:rPr>
      </w:pPr>
      <w:r w:rsidRPr="004B0FA3">
        <w:rPr>
          <w:szCs w:val="24"/>
          <w:lang w:val="lt-LT"/>
        </w:rPr>
        <w:t xml:space="preserve">10 </w:t>
      </w:r>
      <w:r>
        <w:rPr>
          <w:szCs w:val="24"/>
          <w:lang w:val="lt-LT"/>
        </w:rPr>
        <w:t>plėvele dengtų tablečių</w:t>
      </w:r>
    </w:p>
    <w:p w:rsidR="00CF181D" w:rsidRPr="00F75A94" w:rsidRDefault="00CF181D" w:rsidP="00CF181D">
      <w:pPr>
        <w:rPr>
          <w:szCs w:val="24"/>
          <w:highlight w:val="lightGray"/>
          <w:lang w:val="lt-LT"/>
        </w:rPr>
      </w:pPr>
      <w:r w:rsidRPr="00F75A94">
        <w:rPr>
          <w:szCs w:val="24"/>
          <w:highlight w:val="lightGray"/>
          <w:lang w:val="lt-LT"/>
        </w:rPr>
        <w:t>30 plėvele dengtų tablečių</w:t>
      </w:r>
    </w:p>
    <w:p w:rsidR="00CF181D" w:rsidRPr="00F75A94" w:rsidRDefault="00CF181D" w:rsidP="00CF181D">
      <w:pPr>
        <w:rPr>
          <w:szCs w:val="24"/>
          <w:highlight w:val="lightGray"/>
          <w:lang w:val="lt-LT"/>
        </w:rPr>
      </w:pPr>
      <w:r w:rsidRPr="00F75A94">
        <w:rPr>
          <w:szCs w:val="24"/>
          <w:highlight w:val="lightGray"/>
          <w:lang w:val="lt-LT"/>
        </w:rPr>
        <w:t>50 plėvele dengtų tablečių</w:t>
      </w:r>
    </w:p>
    <w:p w:rsidR="00CF181D" w:rsidRDefault="00CF181D" w:rsidP="00CF181D">
      <w:pPr>
        <w:rPr>
          <w:szCs w:val="24"/>
          <w:lang w:val="lt-LT"/>
        </w:rPr>
      </w:pPr>
      <w:r w:rsidRPr="00F75A94">
        <w:rPr>
          <w:szCs w:val="24"/>
          <w:highlight w:val="lightGray"/>
          <w:lang w:val="lt-LT"/>
        </w:rPr>
        <w:t>100 plėvele dengtų tablečių</w:t>
      </w:r>
    </w:p>
    <w:p w:rsidR="00CF181D"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rsidR="00CF181D" w:rsidRPr="00B34FA1" w:rsidRDefault="00CF181D" w:rsidP="00CF181D">
      <w:pPr>
        <w:rPr>
          <w:szCs w:val="24"/>
          <w:lang w:val="lt-LT"/>
        </w:rPr>
      </w:pPr>
    </w:p>
    <w:p w:rsidR="00CF181D" w:rsidRPr="00B34FA1" w:rsidRDefault="00CF181D" w:rsidP="00CF181D">
      <w:pPr>
        <w:rPr>
          <w:szCs w:val="24"/>
          <w:lang w:val="lt-LT"/>
        </w:rPr>
      </w:pPr>
      <w:r w:rsidRPr="00B34FA1">
        <w:rPr>
          <w:noProof/>
          <w:szCs w:val="24"/>
          <w:lang w:val="lt-LT"/>
        </w:rPr>
        <w:t>Prieš vartojimą perskaitykite pakuotės lapelį.</w:t>
      </w:r>
    </w:p>
    <w:p w:rsidR="00CF181D" w:rsidRDefault="00CF181D" w:rsidP="00CF181D">
      <w:pPr>
        <w:rPr>
          <w:szCs w:val="24"/>
          <w:lang w:val="lt-LT"/>
        </w:rPr>
      </w:pPr>
      <w:r w:rsidRPr="004B0FA3">
        <w:rPr>
          <w:szCs w:val="24"/>
          <w:lang w:val="lt-LT"/>
        </w:rPr>
        <w:t>Vartoti per burną</w:t>
      </w:r>
      <w:r>
        <w:rPr>
          <w:szCs w:val="24"/>
          <w:lang w:val="lt-LT"/>
        </w:rPr>
        <w:t>.</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rsidR="00CF181D" w:rsidRPr="00B34FA1" w:rsidRDefault="00CF181D" w:rsidP="00CF181D">
      <w:pPr>
        <w:rPr>
          <w:szCs w:val="24"/>
          <w:lang w:val="lt-LT"/>
        </w:rPr>
      </w:pPr>
    </w:p>
    <w:p w:rsidR="00CF181D" w:rsidRPr="00B34FA1" w:rsidRDefault="00CF181D" w:rsidP="00CF181D">
      <w:pPr>
        <w:rPr>
          <w:szCs w:val="24"/>
          <w:lang w:val="lt-LT"/>
        </w:rPr>
      </w:pPr>
      <w:r w:rsidRPr="00B34FA1">
        <w:rPr>
          <w:noProof/>
          <w:szCs w:val="24"/>
          <w:lang w:val="lt-LT"/>
        </w:rPr>
        <w:t>Laikyti vaikams nepastebimoje ir nepasiekiamoje vietoje.</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rsidR="00CF181D" w:rsidRPr="00B34FA1" w:rsidRDefault="00CF181D" w:rsidP="00CF181D">
      <w:pPr>
        <w:rPr>
          <w:szCs w:val="24"/>
          <w:lang w:val="lt-LT"/>
        </w:rPr>
      </w:pPr>
    </w:p>
    <w:p w:rsidR="00CF181D" w:rsidRPr="00B34FA1" w:rsidRDefault="00CF181D" w:rsidP="00CF181D">
      <w:pPr>
        <w:rPr>
          <w:lang w:val="lt-LT"/>
        </w:rPr>
      </w:pPr>
      <w:r w:rsidRPr="00B34FA1">
        <w:rPr>
          <w:lang w:val="lt-LT"/>
        </w:rPr>
        <w:t>Tinka iki</w:t>
      </w:r>
      <w:r>
        <w:rPr>
          <w:lang w:val="lt-LT"/>
        </w:rPr>
        <w:t xml:space="preserve"> </w:t>
      </w:r>
      <w:r w:rsidRPr="00201913">
        <w:rPr>
          <w:lang w:val="lt-LT"/>
        </w:rPr>
        <w:t>{mm / MMMM}</w:t>
      </w:r>
      <w:r>
        <w:rPr>
          <w:lang w:val="lt-LT"/>
        </w:rPr>
        <w:t xml:space="preserve"> </w:t>
      </w:r>
    </w:p>
    <w:p w:rsidR="00CF181D"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Pr="00B34FA1">
        <w:rPr>
          <w:b/>
          <w:caps/>
          <w:noProof/>
          <w:szCs w:val="24"/>
          <w:lang w:val="lt-LT"/>
        </w:rPr>
        <w:t>rINKODARos TEISĖS turėtojo PAVADINIMAS IR ADRESAS</w:t>
      </w:r>
    </w:p>
    <w:p w:rsidR="00CF181D" w:rsidRPr="00B34FA1" w:rsidRDefault="00CF181D" w:rsidP="00CF181D">
      <w:pPr>
        <w:rPr>
          <w:szCs w:val="24"/>
          <w:lang w:val="lt-LT"/>
        </w:rPr>
      </w:pPr>
    </w:p>
    <w:p w:rsidR="00CF181D" w:rsidRPr="004B0FA3" w:rsidRDefault="00CF181D" w:rsidP="00CF181D">
      <w:pPr>
        <w:rPr>
          <w:noProof/>
          <w:szCs w:val="24"/>
          <w:lang w:val="lt-LT"/>
        </w:rPr>
      </w:pPr>
      <w:r w:rsidRPr="004B0FA3">
        <w:rPr>
          <w:noProof/>
          <w:szCs w:val="24"/>
          <w:lang w:val="lt-LT"/>
        </w:rPr>
        <w:t>Beximco Pharma UK Ltd.</w:t>
      </w:r>
    </w:p>
    <w:p w:rsidR="00CF181D" w:rsidRDefault="00CF181D" w:rsidP="00CF181D">
      <w:pPr>
        <w:rPr>
          <w:noProof/>
          <w:szCs w:val="24"/>
          <w:lang w:val="lt-LT"/>
        </w:rPr>
      </w:pPr>
      <w:r w:rsidRPr="004B0FA3">
        <w:rPr>
          <w:noProof/>
          <w:szCs w:val="24"/>
          <w:lang w:val="lt-LT"/>
        </w:rPr>
        <w:t>102 College Road</w:t>
      </w:r>
    </w:p>
    <w:p w:rsidR="00CF181D" w:rsidRDefault="00CF181D" w:rsidP="00CF181D">
      <w:pPr>
        <w:rPr>
          <w:noProof/>
          <w:szCs w:val="24"/>
          <w:lang w:val="lt-LT"/>
        </w:rPr>
      </w:pPr>
      <w:r>
        <w:rPr>
          <w:noProof/>
          <w:szCs w:val="24"/>
          <w:lang w:val="lt-LT"/>
        </w:rPr>
        <w:t>Harrow HA1 1ES</w:t>
      </w:r>
    </w:p>
    <w:p w:rsidR="00CF181D" w:rsidRDefault="00CF181D" w:rsidP="00CF181D">
      <w:pPr>
        <w:rPr>
          <w:noProof/>
          <w:szCs w:val="24"/>
          <w:lang w:val="lt-LT"/>
        </w:rPr>
      </w:pPr>
      <w:r w:rsidRPr="004B0FA3">
        <w:rPr>
          <w:noProof/>
          <w:szCs w:val="24"/>
          <w:lang w:val="lt-LT"/>
        </w:rPr>
        <w:t>Jungtinė Karalystė</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Pr="00B34FA1">
        <w:rPr>
          <w:b/>
          <w:noProof/>
          <w:szCs w:val="24"/>
          <w:lang w:val="lt-LT"/>
        </w:rPr>
        <w:t>RINKODAROS PAŽYMĖJIMO NUMERIS (-IAI)</w:t>
      </w:r>
      <w:r w:rsidRPr="00B34FA1">
        <w:rPr>
          <w:b/>
          <w:szCs w:val="24"/>
          <w:lang w:val="lt-LT"/>
        </w:rPr>
        <w:t xml:space="preserve"> </w:t>
      </w:r>
    </w:p>
    <w:p w:rsidR="00CF181D" w:rsidRPr="00B34FA1" w:rsidRDefault="00CF181D" w:rsidP="00CF181D">
      <w:pPr>
        <w:rPr>
          <w:szCs w:val="24"/>
          <w:lang w:val="lt-LT"/>
        </w:rPr>
      </w:pPr>
    </w:p>
    <w:p w:rsidR="00CF181D" w:rsidRDefault="00CF181D" w:rsidP="00CF181D">
      <w:pPr>
        <w:pStyle w:val="Betarp"/>
        <w:rPr>
          <w:szCs w:val="22"/>
          <w:lang w:val="lt-LT"/>
        </w:rPr>
      </w:pPr>
      <w:r>
        <w:rPr>
          <w:szCs w:val="22"/>
          <w:lang w:val="lt-LT"/>
        </w:rPr>
        <w:t>N10 – LT/1/14/3508/005</w:t>
      </w:r>
    </w:p>
    <w:p w:rsidR="00CF181D" w:rsidRDefault="00CF181D" w:rsidP="00CF181D">
      <w:pPr>
        <w:pStyle w:val="Betarp"/>
        <w:rPr>
          <w:szCs w:val="22"/>
          <w:lang w:val="lt-LT"/>
        </w:rPr>
      </w:pPr>
      <w:r>
        <w:rPr>
          <w:szCs w:val="22"/>
          <w:lang w:val="lt-LT"/>
        </w:rPr>
        <w:t>N30 – LT/1/14/3508/006</w:t>
      </w:r>
    </w:p>
    <w:p w:rsidR="00CF181D" w:rsidRDefault="00CF181D" w:rsidP="00CF181D">
      <w:pPr>
        <w:pStyle w:val="Betarp"/>
        <w:rPr>
          <w:szCs w:val="22"/>
          <w:lang w:val="lt-LT"/>
        </w:rPr>
      </w:pPr>
      <w:r>
        <w:rPr>
          <w:szCs w:val="22"/>
          <w:lang w:val="lt-LT"/>
        </w:rPr>
        <w:t>N50 – LT/1/14/3508/007</w:t>
      </w:r>
    </w:p>
    <w:p w:rsidR="00CF181D" w:rsidRDefault="00CF181D" w:rsidP="00CF181D">
      <w:pPr>
        <w:pStyle w:val="Betarp"/>
        <w:rPr>
          <w:szCs w:val="22"/>
          <w:lang w:val="lt-LT"/>
        </w:rPr>
      </w:pPr>
      <w:r>
        <w:rPr>
          <w:szCs w:val="22"/>
          <w:lang w:val="lt-LT"/>
        </w:rPr>
        <w:t>N100 – LT/1/14/3508/008</w:t>
      </w:r>
    </w:p>
    <w:p w:rsidR="00CF181D" w:rsidRDefault="00CF181D" w:rsidP="00CF181D">
      <w:pPr>
        <w:pStyle w:val="Betarp"/>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rsidR="00CF181D" w:rsidRPr="00B34FA1" w:rsidRDefault="00CF181D" w:rsidP="00CF181D">
      <w:pPr>
        <w:rPr>
          <w:lang w:val="lt-LT"/>
        </w:rPr>
      </w:pPr>
    </w:p>
    <w:p w:rsidR="00CF181D" w:rsidRPr="00B34FA1" w:rsidRDefault="00CF181D" w:rsidP="00CF181D">
      <w:pPr>
        <w:rPr>
          <w:lang w:val="lt-LT"/>
        </w:rPr>
      </w:pPr>
      <w:r w:rsidRPr="00B34FA1">
        <w:rPr>
          <w:lang w:val="lt-LT"/>
        </w:rPr>
        <w:t>Serija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rsidR="00CF181D" w:rsidRPr="00B34FA1" w:rsidRDefault="00CF181D" w:rsidP="00CF181D">
      <w:pPr>
        <w:rPr>
          <w:szCs w:val="24"/>
          <w:lang w:val="lt-LT"/>
        </w:rPr>
      </w:pPr>
    </w:p>
    <w:p w:rsidR="00CF181D" w:rsidRPr="00B34FA1" w:rsidRDefault="00CF181D" w:rsidP="00CF181D">
      <w:pPr>
        <w:rPr>
          <w:szCs w:val="24"/>
          <w:lang w:val="lt-LT"/>
        </w:rPr>
      </w:pPr>
      <w:r w:rsidRPr="00B34FA1">
        <w:rPr>
          <w:lang w:val="lt-LT"/>
        </w:rPr>
        <w:t>Receptinis vaistinis preparatas</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rsidR="00CF181D" w:rsidRPr="00B34FA1" w:rsidRDefault="00CF181D" w:rsidP="00CF181D">
      <w:pPr>
        <w:rPr>
          <w:szCs w:val="24"/>
          <w:lang w:val="lt-LT"/>
        </w:rPr>
      </w:pPr>
    </w:p>
    <w:p w:rsidR="00CF181D" w:rsidRDefault="00CF181D" w:rsidP="00CF181D">
      <w:pPr>
        <w:rPr>
          <w:noProof/>
          <w:szCs w:val="24"/>
          <w:lang w:val="lt-LT"/>
        </w:rPr>
      </w:pPr>
      <w:r>
        <w:rPr>
          <w:noProof/>
          <w:szCs w:val="24"/>
          <w:lang w:val="lt-LT"/>
        </w:rPr>
        <w:t>Atorvastatin Beximco 2</w:t>
      </w:r>
      <w:r w:rsidRPr="004B0FA3">
        <w:rPr>
          <w:noProof/>
          <w:szCs w:val="24"/>
          <w:lang w:val="lt-LT"/>
        </w:rPr>
        <w:t>0 mg plėvele dengtos tabletės</w:t>
      </w:r>
    </w:p>
    <w:p w:rsidR="00CF181D" w:rsidRPr="00B34FA1" w:rsidRDefault="00CF181D" w:rsidP="00CF181D">
      <w:pPr>
        <w:rPr>
          <w:szCs w:val="24"/>
          <w:lang w:val="lt-LT"/>
        </w:rPr>
      </w:pPr>
      <w:r w:rsidRPr="00B34FA1">
        <w:rPr>
          <w:szCs w:val="24"/>
          <w:lang w:val="lt-LT"/>
        </w:rPr>
        <w:br w:type="page"/>
      </w:r>
    </w:p>
    <w:p w:rsidR="00CF181D" w:rsidRPr="00B34FA1" w:rsidRDefault="00CF181D" w:rsidP="00CF181D">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sidRPr="00B34FA1">
        <w:rPr>
          <w:b/>
          <w:noProof/>
          <w:szCs w:val="24"/>
          <w:lang w:val="lt-LT"/>
        </w:rPr>
        <w:t>MINIMALI INFORMACIJA ANT LIZDINIŲ PLOKŠTELIŲ ARBA DVISLUOKSNIŲ JUOSTELIŲ</w:t>
      </w:r>
    </w:p>
    <w:p w:rsidR="00CF181D" w:rsidRPr="00B34FA1" w:rsidRDefault="00CF181D" w:rsidP="00CF181D">
      <w:pPr>
        <w:pBdr>
          <w:top w:val="single" w:sz="4" w:space="1" w:color="auto"/>
          <w:left w:val="single" w:sz="4" w:space="4" w:color="auto"/>
          <w:bottom w:val="single" w:sz="4" w:space="1" w:color="auto"/>
          <w:right w:val="single" w:sz="4" w:space="4" w:color="auto"/>
        </w:pBdr>
        <w:ind w:left="567" w:hanging="567"/>
        <w:rPr>
          <w:b/>
          <w:noProof/>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w:t>
      </w:r>
    </w:p>
    <w:p w:rsidR="00CF181D" w:rsidRPr="00B34FA1" w:rsidRDefault="00CF181D" w:rsidP="00CF181D">
      <w:pPr>
        <w:rPr>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rsidR="00CF181D" w:rsidRPr="00B34FA1" w:rsidRDefault="00CF181D" w:rsidP="00CF181D">
      <w:pPr>
        <w:rPr>
          <w:szCs w:val="24"/>
          <w:lang w:val="lt-LT"/>
        </w:rPr>
      </w:pPr>
    </w:p>
    <w:p w:rsidR="00CF181D" w:rsidRPr="004B0FA3" w:rsidRDefault="00CF181D" w:rsidP="00CF181D">
      <w:pPr>
        <w:rPr>
          <w:noProof/>
          <w:szCs w:val="24"/>
          <w:lang w:val="lt-LT"/>
        </w:rPr>
      </w:pPr>
      <w:r w:rsidRPr="004B0FA3">
        <w:rPr>
          <w:noProof/>
          <w:szCs w:val="24"/>
          <w:lang w:val="lt-LT"/>
        </w:rPr>
        <w:t>Atorvastatin Beximco</w:t>
      </w:r>
      <w:r>
        <w:rPr>
          <w:noProof/>
          <w:szCs w:val="24"/>
          <w:lang w:val="lt-LT"/>
        </w:rPr>
        <w:t xml:space="preserve"> 2</w:t>
      </w:r>
      <w:r w:rsidRPr="004B0FA3">
        <w:rPr>
          <w:noProof/>
          <w:szCs w:val="24"/>
          <w:lang w:val="lt-LT"/>
        </w:rPr>
        <w:t>0 mg plėvele dengtos tabletės</w:t>
      </w:r>
    </w:p>
    <w:p w:rsidR="00CF181D" w:rsidRDefault="00CF181D" w:rsidP="00CF181D">
      <w:pPr>
        <w:rPr>
          <w:noProof/>
          <w:szCs w:val="24"/>
          <w:lang w:val="lt-LT"/>
        </w:rPr>
      </w:pPr>
      <w:r w:rsidRPr="004B0FA3">
        <w:rPr>
          <w:noProof/>
          <w:szCs w:val="24"/>
          <w:lang w:val="lt-LT"/>
        </w:rPr>
        <w:t>Atorvastatinas</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Pr="00B34FA1">
        <w:rPr>
          <w:b/>
          <w:caps/>
          <w:noProof/>
          <w:szCs w:val="24"/>
          <w:lang w:val="lt-LT"/>
        </w:rPr>
        <w:t>rinkodaros teisės turėtojo pavadinimas</w:t>
      </w:r>
    </w:p>
    <w:p w:rsidR="00CF181D" w:rsidRPr="00B34FA1" w:rsidRDefault="00CF181D" w:rsidP="00CF181D">
      <w:pPr>
        <w:rPr>
          <w:szCs w:val="24"/>
          <w:lang w:val="lt-LT"/>
        </w:rPr>
      </w:pPr>
    </w:p>
    <w:p w:rsidR="00CF181D" w:rsidRDefault="00CF181D" w:rsidP="00CF181D">
      <w:pPr>
        <w:rPr>
          <w:noProof/>
          <w:szCs w:val="24"/>
          <w:lang w:val="lt-LT"/>
        </w:rPr>
      </w:pPr>
      <w:r w:rsidRPr="004B0FA3">
        <w:rPr>
          <w:noProof/>
          <w:szCs w:val="24"/>
          <w:lang w:val="lt-LT"/>
        </w:rPr>
        <w:t>Beximco Pharma UK Ltd.</w:t>
      </w:r>
    </w:p>
    <w:p w:rsidR="00CF181D" w:rsidRPr="00B34FA1" w:rsidRDefault="00CF181D" w:rsidP="00CF181D">
      <w:pPr>
        <w:rPr>
          <w:szCs w:val="24"/>
          <w:lang w:val="lt-LT"/>
        </w:rPr>
      </w:pPr>
      <w:r w:rsidRPr="00B34FA1">
        <w:rPr>
          <w:szCs w:val="24"/>
          <w:lang w:val="lt-LT"/>
        </w:rPr>
        <w:t xml:space="preserve"> </w:t>
      </w: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rsidR="00CF181D" w:rsidRPr="00B34FA1" w:rsidRDefault="00CF181D" w:rsidP="00CF181D">
      <w:pPr>
        <w:rPr>
          <w:szCs w:val="24"/>
          <w:lang w:val="lt-LT"/>
        </w:rPr>
      </w:pPr>
    </w:p>
    <w:p w:rsidR="00CF181D" w:rsidRPr="00B34FA1" w:rsidRDefault="00CF181D" w:rsidP="00CF181D">
      <w:pPr>
        <w:rPr>
          <w:lang w:val="lt-LT"/>
        </w:rPr>
      </w:pPr>
      <w:r>
        <w:rPr>
          <w:lang w:val="lt-LT"/>
        </w:rPr>
        <w:t xml:space="preserve">Tinka iki </w:t>
      </w:r>
      <w:r w:rsidRPr="00B7623D">
        <w:t>{mm / MMMM}</w:t>
      </w:r>
      <w:r>
        <w:t xml:space="preserve"> </w:t>
      </w:r>
    </w:p>
    <w:p w:rsidR="00CF181D" w:rsidRPr="00B34FA1" w:rsidRDefault="00CF181D" w:rsidP="00CF181D">
      <w:pPr>
        <w:rPr>
          <w:lang w:val="lt-LT"/>
        </w:rPr>
      </w:pPr>
    </w:p>
    <w:p w:rsidR="00CF181D" w:rsidRPr="00B34FA1" w:rsidRDefault="00CF181D" w:rsidP="00CF181D">
      <w:pPr>
        <w:rPr>
          <w:szCs w:val="24"/>
          <w:lang w:val="lt-LT"/>
        </w:rPr>
      </w:pPr>
    </w:p>
    <w:p w:rsidR="00CF181D" w:rsidRPr="00B34FA1" w:rsidRDefault="00CF181D" w:rsidP="00CF181D">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rsidR="00CF181D" w:rsidRPr="00B34FA1" w:rsidRDefault="00CF181D" w:rsidP="00CF181D">
      <w:pPr>
        <w:rPr>
          <w:lang w:val="lt-LT"/>
        </w:rPr>
      </w:pPr>
    </w:p>
    <w:p w:rsidR="00CF181D" w:rsidRPr="004B0FA3" w:rsidRDefault="00CF181D" w:rsidP="00CF181D">
      <w:pPr>
        <w:rPr>
          <w:lang w:val="lt-LT"/>
        </w:rPr>
      </w:pPr>
      <w:r>
        <w:rPr>
          <w:lang w:val="lt-LT"/>
        </w:rPr>
        <w:t>Serija</w:t>
      </w:r>
    </w:p>
    <w:p w:rsidR="00CF181D" w:rsidRDefault="00CF181D" w:rsidP="00CF181D">
      <w:pPr>
        <w:rPr>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60158A" w:rsidRDefault="00CF181D" w:rsidP="00CF181D">
      <w:pPr>
        <w:spacing w:line="360" w:lineRule="auto"/>
        <w:rPr>
          <w:sz w:val="24"/>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rPr>
          <w:b/>
          <w:szCs w:val="24"/>
          <w:lang w:val="lt-LT"/>
        </w:rPr>
      </w:pPr>
      <w:r>
        <w:rPr>
          <w:sz w:val="24"/>
          <w:szCs w:val="24"/>
          <w:lang w:val="lt-LT"/>
        </w:rPr>
        <w:br w:type="page"/>
      </w:r>
      <w:r>
        <w:rPr>
          <w:b/>
          <w:noProof/>
          <w:szCs w:val="24"/>
          <w:lang w:val="lt-LT"/>
        </w:rPr>
        <w:t>INFORMACIJA ANT IŠORINĖS</w:t>
      </w:r>
      <w:r w:rsidRPr="00B34FA1">
        <w:rPr>
          <w:b/>
          <w:noProof/>
          <w:szCs w:val="24"/>
          <w:lang w:val="lt-LT"/>
        </w:rPr>
        <w:t xml:space="preserve"> PAKUOTĖS</w:t>
      </w: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rsidR="00CF181D" w:rsidRPr="00B34FA1" w:rsidRDefault="00CF181D" w:rsidP="00CF181D">
      <w:pPr>
        <w:rPr>
          <w:szCs w:val="24"/>
          <w:lang w:val="lt-LT"/>
        </w:rPr>
      </w:pPr>
    </w:p>
    <w:p w:rsidR="00CF181D" w:rsidRPr="004B0FA3" w:rsidRDefault="00CF181D" w:rsidP="00CF181D">
      <w:pPr>
        <w:rPr>
          <w:noProof/>
          <w:szCs w:val="24"/>
          <w:lang w:val="lt-LT"/>
        </w:rPr>
      </w:pPr>
      <w:r w:rsidRPr="004B0FA3">
        <w:rPr>
          <w:noProof/>
          <w:szCs w:val="24"/>
          <w:lang w:val="lt-LT"/>
        </w:rPr>
        <w:t>Atorvastatin Beximco</w:t>
      </w:r>
      <w:r>
        <w:rPr>
          <w:noProof/>
          <w:szCs w:val="24"/>
          <w:lang w:val="lt-LT"/>
        </w:rPr>
        <w:t xml:space="preserve"> 4</w:t>
      </w:r>
      <w:r w:rsidRPr="004B0FA3">
        <w:rPr>
          <w:noProof/>
          <w:szCs w:val="24"/>
          <w:lang w:val="lt-LT"/>
        </w:rPr>
        <w:t>0 mg plėvele dengtos tabletės</w:t>
      </w:r>
    </w:p>
    <w:p w:rsidR="00CF181D" w:rsidRPr="00B34FA1" w:rsidRDefault="00CF181D" w:rsidP="00CF181D">
      <w:pPr>
        <w:rPr>
          <w:szCs w:val="24"/>
          <w:lang w:val="lt-LT"/>
        </w:rPr>
      </w:pPr>
      <w:r w:rsidRPr="004B0FA3">
        <w:rPr>
          <w:noProof/>
          <w:szCs w:val="24"/>
          <w:lang w:val="lt-LT"/>
        </w:rPr>
        <w:t>Atorvastatinas</w:t>
      </w:r>
    </w:p>
    <w:p w:rsidR="00CF181D"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rsidR="00CF181D" w:rsidRPr="00B34FA1" w:rsidRDefault="00CF181D" w:rsidP="00CF181D">
      <w:pPr>
        <w:rPr>
          <w:szCs w:val="24"/>
          <w:lang w:val="lt-LT"/>
        </w:rPr>
      </w:pPr>
    </w:p>
    <w:p w:rsidR="00CF181D" w:rsidRDefault="00CF181D" w:rsidP="00CF181D">
      <w:pPr>
        <w:rPr>
          <w:noProof/>
          <w:szCs w:val="24"/>
          <w:lang w:val="lt-LT"/>
        </w:rPr>
      </w:pPr>
      <w:r w:rsidRPr="004B0FA3">
        <w:rPr>
          <w:noProof/>
          <w:szCs w:val="24"/>
          <w:lang w:val="lt-LT"/>
        </w:rPr>
        <w:t>Kiekvienoje plėvele dengtoje tabletė</w:t>
      </w:r>
      <w:r>
        <w:rPr>
          <w:noProof/>
          <w:szCs w:val="24"/>
          <w:lang w:val="lt-LT"/>
        </w:rPr>
        <w:t>je yra 40 mg atorvastatino (</w:t>
      </w:r>
      <w:r w:rsidRPr="004B0FA3">
        <w:rPr>
          <w:noProof/>
          <w:szCs w:val="24"/>
          <w:lang w:val="lt-LT"/>
        </w:rPr>
        <w:t>atorvastatino kalcio</w:t>
      </w:r>
      <w:r>
        <w:rPr>
          <w:noProof/>
          <w:szCs w:val="24"/>
          <w:lang w:val="lt-LT"/>
        </w:rPr>
        <w:t xml:space="preserve"> druskos </w:t>
      </w:r>
      <w:r w:rsidRPr="004B0FA3">
        <w:rPr>
          <w:noProof/>
          <w:szCs w:val="24"/>
          <w:lang w:val="lt-LT"/>
        </w:rPr>
        <w:t>trihidrato</w:t>
      </w:r>
      <w:r>
        <w:rPr>
          <w:noProof/>
          <w:szCs w:val="24"/>
          <w:lang w:val="lt-LT"/>
        </w:rPr>
        <w:t xml:space="preserve"> pavidalu</w:t>
      </w:r>
      <w:r w:rsidRPr="004B0FA3">
        <w:rPr>
          <w:noProof/>
          <w:szCs w:val="24"/>
          <w:lang w:val="lt-LT"/>
        </w:rPr>
        <w:t>)</w:t>
      </w:r>
      <w:r>
        <w:rPr>
          <w:noProof/>
          <w:szCs w:val="24"/>
          <w:lang w:val="lt-LT"/>
        </w:rPr>
        <w:t>.</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rsidR="00CF181D" w:rsidRPr="00B34FA1" w:rsidRDefault="00CF181D" w:rsidP="00CF181D">
      <w:pPr>
        <w:rPr>
          <w:szCs w:val="24"/>
          <w:lang w:val="lt-LT"/>
        </w:rPr>
      </w:pPr>
    </w:p>
    <w:p w:rsidR="00CF181D" w:rsidRDefault="00CF181D" w:rsidP="00CF181D">
      <w:pPr>
        <w:rPr>
          <w:szCs w:val="24"/>
          <w:lang w:val="lt-LT"/>
        </w:rPr>
      </w:pPr>
      <w:r w:rsidRPr="004B0FA3">
        <w:rPr>
          <w:szCs w:val="24"/>
          <w:lang w:val="lt-LT"/>
        </w:rPr>
        <w:t>Sudėtyje yra laktozės. Daugiau informacijos pateikta pakuotės lapelyje.</w:t>
      </w:r>
    </w:p>
    <w:p w:rsidR="00CF181D"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rsidR="00CF181D" w:rsidRPr="00B34FA1" w:rsidRDefault="00CF181D" w:rsidP="00CF181D">
      <w:pPr>
        <w:rPr>
          <w:szCs w:val="24"/>
          <w:lang w:val="lt-LT"/>
        </w:rPr>
      </w:pPr>
    </w:p>
    <w:p w:rsidR="00CF181D" w:rsidRPr="004B0FA3" w:rsidRDefault="00CF181D" w:rsidP="00CF181D">
      <w:pPr>
        <w:rPr>
          <w:szCs w:val="24"/>
          <w:lang w:val="lt-LT"/>
        </w:rPr>
      </w:pPr>
      <w:r w:rsidRPr="004B0FA3">
        <w:rPr>
          <w:szCs w:val="24"/>
          <w:lang w:val="lt-LT"/>
        </w:rPr>
        <w:t>Plėvele dengtos tabletės</w:t>
      </w:r>
    </w:p>
    <w:p w:rsidR="00CF181D" w:rsidRDefault="00CF181D" w:rsidP="00CF181D">
      <w:pPr>
        <w:rPr>
          <w:szCs w:val="24"/>
          <w:lang w:val="lt-LT"/>
        </w:rPr>
      </w:pPr>
    </w:p>
    <w:p w:rsidR="00CF181D" w:rsidRPr="004B0FA3" w:rsidRDefault="00CF181D" w:rsidP="00CF181D">
      <w:pPr>
        <w:rPr>
          <w:szCs w:val="24"/>
          <w:lang w:val="lt-LT"/>
        </w:rPr>
      </w:pPr>
      <w:r w:rsidRPr="004B0FA3">
        <w:rPr>
          <w:szCs w:val="24"/>
          <w:lang w:val="lt-LT"/>
        </w:rPr>
        <w:t xml:space="preserve">10 </w:t>
      </w:r>
      <w:r>
        <w:rPr>
          <w:szCs w:val="24"/>
          <w:lang w:val="lt-LT"/>
        </w:rPr>
        <w:t>plėvele dengtų tablečių</w:t>
      </w:r>
    </w:p>
    <w:p w:rsidR="00CF181D" w:rsidRPr="00F75A94" w:rsidRDefault="00CF181D" w:rsidP="00CF181D">
      <w:pPr>
        <w:rPr>
          <w:szCs w:val="24"/>
          <w:highlight w:val="lightGray"/>
          <w:lang w:val="lt-LT"/>
        </w:rPr>
      </w:pPr>
      <w:r w:rsidRPr="00F75A94">
        <w:rPr>
          <w:szCs w:val="24"/>
          <w:highlight w:val="lightGray"/>
          <w:lang w:val="lt-LT"/>
        </w:rPr>
        <w:t>30 plėvele dengtų tablečių</w:t>
      </w:r>
    </w:p>
    <w:p w:rsidR="00CF181D" w:rsidRPr="00F75A94" w:rsidRDefault="00CF181D" w:rsidP="00CF181D">
      <w:pPr>
        <w:rPr>
          <w:szCs w:val="24"/>
          <w:highlight w:val="lightGray"/>
          <w:lang w:val="lt-LT"/>
        </w:rPr>
      </w:pPr>
      <w:r w:rsidRPr="00F75A94">
        <w:rPr>
          <w:szCs w:val="24"/>
          <w:highlight w:val="lightGray"/>
          <w:lang w:val="lt-LT"/>
        </w:rPr>
        <w:t>50 plėvele dengtų tablečių</w:t>
      </w:r>
    </w:p>
    <w:p w:rsidR="00CF181D" w:rsidRDefault="00CF181D" w:rsidP="00CF181D">
      <w:pPr>
        <w:rPr>
          <w:szCs w:val="24"/>
          <w:lang w:val="lt-LT"/>
        </w:rPr>
      </w:pPr>
      <w:r w:rsidRPr="00F75A94">
        <w:rPr>
          <w:szCs w:val="24"/>
          <w:highlight w:val="lightGray"/>
          <w:lang w:val="lt-LT"/>
        </w:rPr>
        <w:t>100 plėvele dengtų tablečių</w:t>
      </w:r>
    </w:p>
    <w:p w:rsidR="00CF181D"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rsidR="00CF181D" w:rsidRPr="00B34FA1" w:rsidRDefault="00CF181D" w:rsidP="00CF181D">
      <w:pPr>
        <w:rPr>
          <w:szCs w:val="24"/>
          <w:lang w:val="lt-LT"/>
        </w:rPr>
      </w:pPr>
    </w:p>
    <w:p w:rsidR="00CF181D" w:rsidRPr="00B34FA1" w:rsidRDefault="00CF181D" w:rsidP="00CF181D">
      <w:pPr>
        <w:rPr>
          <w:szCs w:val="24"/>
          <w:lang w:val="lt-LT"/>
        </w:rPr>
      </w:pPr>
      <w:r w:rsidRPr="00B34FA1">
        <w:rPr>
          <w:noProof/>
          <w:szCs w:val="24"/>
          <w:lang w:val="lt-LT"/>
        </w:rPr>
        <w:t>Prieš vartojimą perskaitykite pakuotės lapelį.</w:t>
      </w:r>
    </w:p>
    <w:p w:rsidR="00CF181D" w:rsidRDefault="00CF181D" w:rsidP="00CF181D">
      <w:pPr>
        <w:rPr>
          <w:szCs w:val="24"/>
          <w:lang w:val="lt-LT"/>
        </w:rPr>
      </w:pPr>
      <w:r w:rsidRPr="004B0FA3">
        <w:rPr>
          <w:szCs w:val="24"/>
          <w:lang w:val="lt-LT"/>
        </w:rPr>
        <w:t>Vartoti per burną</w:t>
      </w:r>
      <w:r>
        <w:rPr>
          <w:szCs w:val="24"/>
          <w:lang w:val="lt-LT"/>
        </w:rPr>
        <w:t>.</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rsidR="00CF181D" w:rsidRPr="00B34FA1" w:rsidRDefault="00CF181D" w:rsidP="00CF181D">
      <w:pPr>
        <w:rPr>
          <w:szCs w:val="24"/>
          <w:lang w:val="lt-LT"/>
        </w:rPr>
      </w:pPr>
    </w:p>
    <w:p w:rsidR="00CF181D" w:rsidRPr="00B34FA1" w:rsidRDefault="00CF181D" w:rsidP="00CF181D">
      <w:pPr>
        <w:rPr>
          <w:szCs w:val="24"/>
          <w:lang w:val="lt-LT"/>
        </w:rPr>
      </w:pPr>
      <w:r w:rsidRPr="00B34FA1">
        <w:rPr>
          <w:noProof/>
          <w:szCs w:val="24"/>
          <w:lang w:val="lt-LT"/>
        </w:rPr>
        <w:t>Laikyti vaikams nepastebimoje ir nepasiekiamoje vietoje.</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rsidR="00CF181D" w:rsidRPr="00B34FA1" w:rsidRDefault="00CF181D" w:rsidP="00CF181D">
      <w:pPr>
        <w:rPr>
          <w:szCs w:val="24"/>
          <w:lang w:val="lt-LT"/>
        </w:rPr>
      </w:pPr>
    </w:p>
    <w:p w:rsidR="00CF181D" w:rsidRPr="00B34FA1" w:rsidRDefault="00CF181D" w:rsidP="00CF181D">
      <w:pPr>
        <w:rPr>
          <w:lang w:val="lt-LT"/>
        </w:rPr>
      </w:pPr>
      <w:r w:rsidRPr="00B34FA1">
        <w:rPr>
          <w:lang w:val="lt-LT"/>
        </w:rPr>
        <w:t>Tinka iki</w:t>
      </w:r>
      <w:r>
        <w:rPr>
          <w:lang w:val="lt-LT"/>
        </w:rPr>
        <w:t xml:space="preserve"> </w:t>
      </w:r>
      <w:r w:rsidRPr="00B7623D">
        <w:t>{mm / MMMM}</w:t>
      </w:r>
      <w:r>
        <w:t xml:space="preserve"> </w:t>
      </w:r>
    </w:p>
    <w:p w:rsidR="00CF181D"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Pr="00B34FA1">
        <w:rPr>
          <w:b/>
          <w:caps/>
          <w:noProof/>
          <w:szCs w:val="24"/>
          <w:lang w:val="lt-LT"/>
        </w:rPr>
        <w:t>rINKODARos TEISĖS turėtojo PAVADINIMAS IR ADRESAS</w:t>
      </w:r>
    </w:p>
    <w:p w:rsidR="00CF181D" w:rsidRPr="00B34FA1" w:rsidRDefault="00CF181D" w:rsidP="00CF181D">
      <w:pPr>
        <w:rPr>
          <w:szCs w:val="24"/>
          <w:lang w:val="lt-LT"/>
        </w:rPr>
      </w:pPr>
    </w:p>
    <w:p w:rsidR="00CF181D" w:rsidRPr="004B0FA3" w:rsidRDefault="00CF181D" w:rsidP="00CF181D">
      <w:pPr>
        <w:rPr>
          <w:noProof/>
          <w:szCs w:val="24"/>
          <w:lang w:val="lt-LT"/>
        </w:rPr>
      </w:pPr>
      <w:r w:rsidRPr="004B0FA3">
        <w:rPr>
          <w:noProof/>
          <w:szCs w:val="24"/>
          <w:lang w:val="lt-LT"/>
        </w:rPr>
        <w:t>Beximco Pharma UK Ltd.</w:t>
      </w:r>
    </w:p>
    <w:p w:rsidR="00CF181D" w:rsidRDefault="00CF181D" w:rsidP="00CF181D">
      <w:pPr>
        <w:rPr>
          <w:noProof/>
          <w:szCs w:val="24"/>
          <w:lang w:val="lt-LT"/>
        </w:rPr>
      </w:pPr>
      <w:r w:rsidRPr="004B0FA3">
        <w:rPr>
          <w:noProof/>
          <w:szCs w:val="24"/>
          <w:lang w:val="lt-LT"/>
        </w:rPr>
        <w:t>102 College Road</w:t>
      </w:r>
    </w:p>
    <w:p w:rsidR="00CF181D" w:rsidRDefault="00CF181D" w:rsidP="00CF181D">
      <w:pPr>
        <w:rPr>
          <w:noProof/>
          <w:szCs w:val="24"/>
          <w:lang w:val="lt-LT"/>
        </w:rPr>
      </w:pPr>
      <w:r>
        <w:rPr>
          <w:noProof/>
          <w:szCs w:val="24"/>
          <w:lang w:val="lt-LT"/>
        </w:rPr>
        <w:t>Harrow HA1 1ES</w:t>
      </w:r>
    </w:p>
    <w:p w:rsidR="00CF181D" w:rsidRDefault="00CF181D" w:rsidP="00CF181D">
      <w:pPr>
        <w:rPr>
          <w:noProof/>
          <w:szCs w:val="24"/>
          <w:lang w:val="lt-LT"/>
        </w:rPr>
      </w:pPr>
      <w:r w:rsidRPr="004B0FA3">
        <w:rPr>
          <w:noProof/>
          <w:szCs w:val="24"/>
          <w:lang w:val="lt-LT"/>
        </w:rPr>
        <w:t>Jungtinė Karalystė</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Pr="00B34FA1">
        <w:rPr>
          <w:b/>
          <w:noProof/>
          <w:szCs w:val="24"/>
          <w:lang w:val="lt-LT"/>
        </w:rPr>
        <w:t>RINKODAROS PAŽYMĖJIMO NUMERIS (-IAI)</w:t>
      </w:r>
      <w:r w:rsidRPr="00B34FA1">
        <w:rPr>
          <w:b/>
          <w:szCs w:val="24"/>
          <w:lang w:val="lt-LT"/>
        </w:rPr>
        <w:t xml:space="preserve"> </w:t>
      </w:r>
    </w:p>
    <w:p w:rsidR="00CF181D" w:rsidRPr="00B34FA1" w:rsidRDefault="00CF181D" w:rsidP="00CF181D">
      <w:pPr>
        <w:rPr>
          <w:szCs w:val="24"/>
          <w:lang w:val="lt-LT"/>
        </w:rPr>
      </w:pPr>
    </w:p>
    <w:p w:rsidR="00CF181D" w:rsidRDefault="00CF181D" w:rsidP="00CF181D">
      <w:pPr>
        <w:pStyle w:val="Betarp"/>
        <w:rPr>
          <w:szCs w:val="22"/>
          <w:lang w:val="lt-LT"/>
        </w:rPr>
      </w:pPr>
      <w:r>
        <w:rPr>
          <w:szCs w:val="22"/>
          <w:lang w:val="lt-LT"/>
        </w:rPr>
        <w:t>N10 – LT/1/14/3508/009</w:t>
      </w:r>
    </w:p>
    <w:p w:rsidR="00CF181D" w:rsidRDefault="00CF181D" w:rsidP="00CF181D">
      <w:pPr>
        <w:pStyle w:val="Betarp"/>
        <w:rPr>
          <w:szCs w:val="22"/>
          <w:lang w:val="lt-LT"/>
        </w:rPr>
      </w:pPr>
      <w:r>
        <w:rPr>
          <w:szCs w:val="22"/>
          <w:lang w:val="lt-LT"/>
        </w:rPr>
        <w:t>N30 – LT/1/14/3508/010</w:t>
      </w:r>
    </w:p>
    <w:p w:rsidR="00CF181D" w:rsidRDefault="00CF181D" w:rsidP="00CF181D">
      <w:pPr>
        <w:pStyle w:val="Betarp"/>
        <w:rPr>
          <w:szCs w:val="22"/>
          <w:lang w:val="lt-LT"/>
        </w:rPr>
      </w:pPr>
      <w:r>
        <w:rPr>
          <w:szCs w:val="22"/>
          <w:lang w:val="lt-LT"/>
        </w:rPr>
        <w:t>N50 – LT/1/14/3508/011</w:t>
      </w:r>
    </w:p>
    <w:p w:rsidR="00CF181D" w:rsidRDefault="00CF181D" w:rsidP="00CF181D">
      <w:pPr>
        <w:pStyle w:val="Betarp"/>
        <w:rPr>
          <w:szCs w:val="22"/>
          <w:lang w:val="lt-LT"/>
        </w:rPr>
      </w:pPr>
      <w:r>
        <w:rPr>
          <w:szCs w:val="22"/>
          <w:lang w:val="lt-LT"/>
        </w:rPr>
        <w:t>N100 – LT/1/14/3508/012</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rsidR="00CF181D" w:rsidRPr="00B34FA1" w:rsidRDefault="00CF181D" w:rsidP="00CF181D">
      <w:pPr>
        <w:rPr>
          <w:lang w:val="lt-LT"/>
        </w:rPr>
      </w:pPr>
    </w:p>
    <w:p w:rsidR="00CF181D" w:rsidRPr="00B34FA1" w:rsidRDefault="00CF181D" w:rsidP="00CF181D">
      <w:pPr>
        <w:rPr>
          <w:lang w:val="lt-LT"/>
        </w:rPr>
      </w:pPr>
      <w:r w:rsidRPr="00B34FA1">
        <w:rPr>
          <w:lang w:val="lt-LT"/>
        </w:rPr>
        <w:t>Serija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rsidR="00CF181D" w:rsidRPr="00B34FA1" w:rsidRDefault="00CF181D" w:rsidP="00CF181D">
      <w:pPr>
        <w:rPr>
          <w:szCs w:val="24"/>
          <w:lang w:val="lt-LT"/>
        </w:rPr>
      </w:pPr>
    </w:p>
    <w:p w:rsidR="00CF181D" w:rsidRPr="00B34FA1" w:rsidRDefault="00CF181D" w:rsidP="00CF181D">
      <w:pPr>
        <w:rPr>
          <w:szCs w:val="24"/>
          <w:lang w:val="lt-LT"/>
        </w:rPr>
      </w:pPr>
      <w:r w:rsidRPr="00B34FA1">
        <w:rPr>
          <w:lang w:val="lt-LT"/>
        </w:rPr>
        <w:t>Receptinis vaistinis preparatas</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rsidR="00CF181D" w:rsidRPr="00B34FA1" w:rsidRDefault="00CF181D" w:rsidP="00CF181D">
      <w:pPr>
        <w:rPr>
          <w:szCs w:val="24"/>
          <w:lang w:val="lt-LT"/>
        </w:rPr>
      </w:pPr>
    </w:p>
    <w:p w:rsidR="00CF181D" w:rsidRDefault="00CF181D" w:rsidP="00CF181D">
      <w:pPr>
        <w:rPr>
          <w:noProof/>
          <w:szCs w:val="24"/>
          <w:lang w:val="lt-LT"/>
        </w:rPr>
      </w:pPr>
      <w:r>
        <w:rPr>
          <w:noProof/>
          <w:szCs w:val="24"/>
          <w:lang w:val="lt-LT"/>
        </w:rPr>
        <w:t>Atorvastatin Beximco 4</w:t>
      </w:r>
      <w:r w:rsidRPr="004B0FA3">
        <w:rPr>
          <w:noProof/>
          <w:szCs w:val="24"/>
          <w:lang w:val="lt-LT"/>
        </w:rPr>
        <w:t>0 mg plėvele dengtos tabletės</w:t>
      </w:r>
    </w:p>
    <w:p w:rsidR="00CF181D" w:rsidRPr="00B34FA1" w:rsidRDefault="00CF181D" w:rsidP="00CF181D">
      <w:pPr>
        <w:rPr>
          <w:szCs w:val="24"/>
          <w:lang w:val="lt-LT"/>
        </w:rPr>
      </w:pPr>
      <w:r w:rsidRPr="00B34FA1">
        <w:rPr>
          <w:szCs w:val="24"/>
          <w:lang w:val="lt-LT"/>
        </w:rPr>
        <w:br w:type="page"/>
      </w:r>
    </w:p>
    <w:p w:rsidR="00CF181D" w:rsidRPr="00B34FA1" w:rsidRDefault="00CF181D" w:rsidP="00CF181D">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sidRPr="00B34FA1">
        <w:rPr>
          <w:b/>
          <w:noProof/>
          <w:szCs w:val="24"/>
          <w:lang w:val="lt-LT"/>
        </w:rPr>
        <w:t>MINIMALI INFORMACIJA ANT LIZDINIŲ PLOKŠTELIŲ ARBA DVISLUOKSNIŲ JUOSTELIŲ</w:t>
      </w:r>
    </w:p>
    <w:p w:rsidR="00CF181D" w:rsidRPr="00B34FA1" w:rsidRDefault="00CF181D" w:rsidP="00CF181D">
      <w:pPr>
        <w:pBdr>
          <w:top w:val="single" w:sz="4" w:space="1" w:color="auto"/>
          <w:left w:val="single" w:sz="4" w:space="4" w:color="auto"/>
          <w:bottom w:val="single" w:sz="4" w:space="1" w:color="auto"/>
          <w:right w:val="single" w:sz="4" w:space="4" w:color="auto"/>
        </w:pBdr>
        <w:ind w:left="567" w:hanging="567"/>
        <w:rPr>
          <w:b/>
          <w:noProof/>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w:t>
      </w:r>
    </w:p>
    <w:p w:rsidR="00CF181D" w:rsidRPr="00B34FA1" w:rsidRDefault="00CF181D" w:rsidP="00CF181D">
      <w:pPr>
        <w:rPr>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rsidR="00CF181D" w:rsidRPr="00B34FA1" w:rsidRDefault="00CF181D" w:rsidP="00CF181D">
      <w:pPr>
        <w:rPr>
          <w:szCs w:val="24"/>
          <w:lang w:val="lt-LT"/>
        </w:rPr>
      </w:pPr>
    </w:p>
    <w:p w:rsidR="00CF181D" w:rsidRPr="004B0FA3" w:rsidRDefault="00CF181D" w:rsidP="00CF181D">
      <w:pPr>
        <w:rPr>
          <w:noProof/>
          <w:szCs w:val="24"/>
          <w:lang w:val="lt-LT"/>
        </w:rPr>
      </w:pPr>
      <w:r w:rsidRPr="004B0FA3">
        <w:rPr>
          <w:noProof/>
          <w:szCs w:val="24"/>
          <w:lang w:val="lt-LT"/>
        </w:rPr>
        <w:t>Atorvastatin Beximco</w:t>
      </w:r>
      <w:r>
        <w:rPr>
          <w:noProof/>
          <w:szCs w:val="24"/>
          <w:lang w:val="lt-LT"/>
        </w:rPr>
        <w:t xml:space="preserve"> 4</w:t>
      </w:r>
      <w:r w:rsidRPr="004B0FA3">
        <w:rPr>
          <w:noProof/>
          <w:szCs w:val="24"/>
          <w:lang w:val="lt-LT"/>
        </w:rPr>
        <w:t>0 mg plėvele dengtos tabletės</w:t>
      </w:r>
    </w:p>
    <w:p w:rsidR="00CF181D" w:rsidRDefault="00CF181D" w:rsidP="00CF181D">
      <w:pPr>
        <w:rPr>
          <w:noProof/>
          <w:szCs w:val="24"/>
          <w:lang w:val="lt-LT"/>
        </w:rPr>
      </w:pPr>
      <w:r w:rsidRPr="004B0FA3">
        <w:rPr>
          <w:noProof/>
          <w:szCs w:val="24"/>
          <w:lang w:val="lt-LT"/>
        </w:rPr>
        <w:t>Atorvastatinas</w:t>
      </w:r>
    </w:p>
    <w:p w:rsidR="00CF181D" w:rsidRPr="00B34FA1" w:rsidRDefault="00CF181D" w:rsidP="00CF181D">
      <w:pPr>
        <w:rPr>
          <w:szCs w:val="24"/>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Pr="00B34FA1">
        <w:rPr>
          <w:b/>
          <w:caps/>
          <w:noProof/>
          <w:szCs w:val="24"/>
          <w:lang w:val="lt-LT"/>
        </w:rPr>
        <w:t>rinkodaros teisės turėtojo pavadinimas</w:t>
      </w:r>
    </w:p>
    <w:p w:rsidR="00CF181D" w:rsidRPr="00B34FA1" w:rsidRDefault="00CF181D" w:rsidP="00CF181D">
      <w:pPr>
        <w:rPr>
          <w:szCs w:val="24"/>
          <w:lang w:val="lt-LT"/>
        </w:rPr>
      </w:pPr>
    </w:p>
    <w:p w:rsidR="00CF181D" w:rsidRDefault="00CF181D" w:rsidP="00CF181D">
      <w:pPr>
        <w:rPr>
          <w:noProof/>
          <w:szCs w:val="24"/>
          <w:lang w:val="lt-LT"/>
        </w:rPr>
      </w:pPr>
      <w:r w:rsidRPr="004B0FA3">
        <w:rPr>
          <w:noProof/>
          <w:szCs w:val="24"/>
          <w:lang w:val="lt-LT"/>
        </w:rPr>
        <w:t>Beximco Pharma UK Ltd.</w:t>
      </w:r>
    </w:p>
    <w:p w:rsidR="00CF181D" w:rsidRPr="00B34FA1" w:rsidRDefault="00CF181D" w:rsidP="00CF181D">
      <w:pPr>
        <w:rPr>
          <w:szCs w:val="24"/>
          <w:lang w:val="lt-LT"/>
        </w:rPr>
      </w:pPr>
      <w:r w:rsidRPr="00B34FA1">
        <w:rPr>
          <w:szCs w:val="24"/>
          <w:lang w:val="lt-LT"/>
        </w:rPr>
        <w:t xml:space="preserve"> </w:t>
      </w: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rsidR="00CF181D" w:rsidRPr="00B34FA1" w:rsidRDefault="00CF181D" w:rsidP="00CF181D">
      <w:pPr>
        <w:rPr>
          <w:szCs w:val="24"/>
          <w:lang w:val="lt-LT"/>
        </w:rPr>
      </w:pPr>
    </w:p>
    <w:p w:rsidR="00CF181D" w:rsidRPr="00B34FA1" w:rsidRDefault="00CF181D" w:rsidP="00CF181D">
      <w:pPr>
        <w:rPr>
          <w:lang w:val="lt-LT"/>
        </w:rPr>
      </w:pPr>
      <w:r>
        <w:rPr>
          <w:lang w:val="lt-LT"/>
        </w:rPr>
        <w:t xml:space="preserve">Tinka iki </w:t>
      </w:r>
      <w:r w:rsidRPr="00B7623D">
        <w:t>{mm / MMMM}</w:t>
      </w:r>
      <w:r>
        <w:t xml:space="preserve"> </w:t>
      </w:r>
    </w:p>
    <w:p w:rsidR="00CF181D" w:rsidRPr="00B34FA1" w:rsidRDefault="00CF181D" w:rsidP="00CF181D">
      <w:pPr>
        <w:rPr>
          <w:lang w:val="lt-LT"/>
        </w:rPr>
      </w:pPr>
    </w:p>
    <w:p w:rsidR="00CF181D" w:rsidRPr="00B34FA1" w:rsidRDefault="00CF181D" w:rsidP="00CF181D">
      <w:pPr>
        <w:rPr>
          <w:szCs w:val="24"/>
          <w:lang w:val="lt-LT"/>
        </w:rPr>
      </w:pPr>
    </w:p>
    <w:p w:rsidR="00CF181D" w:rsidRPr="00B34FA1" w:rsidRDefault="00CF181D" w:rsidP="00CF181D">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rsidR="00CF181D" w:rsidRPr="00B34FA1" w:rsidRDefault="00CF181D" w:rsidP="00CF181D">
      <w:pPr>
        <w:rPr>
          <w:lang w:val="lt-LT"/>
        </w:rPr>
      </w:pPr>
    </w:p>
    <w:p w:rsidR="00CF181D" w:rsidRPr="004B0FA3" w:rsidRDefault="00CF181D" w:rsidP="00CF181D">
      <w:pPr>
        <w:rPr>
          <w:lang w:val="lt-LT"/>
        </w:rPr>
      </w:pPr>
      <w:r>
        <w:rPr>
          <w:lang w:val="lt-LT"/>
        </w:rPr>
        <w:t>Serija</w:t>
      </w:r>
    </w:p>
    <w:p w:rsidR="00CF181D" w:rsidRDefault="00CF181D" w:rsidP="00CF181D">
      <w:pPr>
        <w:rPr>
          <w:lang w:val="lt-LT"/>
        </w:rPr>
      </w:pPr>
    </w:p>
    <w:p w:rsidR="00CF181D" w:rsidRPr="00B34FA1" w:rsidRDefault="00CF181D" w:rsidP="00CF181D">
      <w:pPr>
        <w:rPr>
          <w:szCs w:val="24"/>
          <w:lang w:val="lt-LT"/>
        </w:rPr>
      </w:pPr>
    </w:p>
    <w:p w:rsidR="00CF181D" w:rsidRPr="00B34FA1" w:rsidRDefault="00CF181D" w:rsidP="00CF181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rsidR="00CF181D" w:rsidRPr="00B34FA1" w:rsidRDefault="00CF181D" w:rsidP="00CF181D">
      <w:pPr>
        <w:rPr>
          <w:szCs w:val="24"/>
          <w:lang w:val="lt-LT"/>
        </w:rPr>
      </w:pPr>
    </w:p>
    <w:p w:rsidR="00CF181D" w:rsidRPr="00B34FA1" w:rsidRDefault="00CF181D" w:rsidP="00CF181D">
      <w:pPr>
        <w:rPr>
          <w:szCs w:val="24"/>
          <w:lang w:val="lt-LT"/>
        </w:rPr>
      </w:pPr>
    </w:p>
    <w:p w:rsidR="00F34163" w:rsidRPr="00AF2345" w:rsidRDefault="00F34163" w:rsidP="00F34163">
      <w:pPr>
        <w:pStyle w:val="Paprastasistekstas"/>
        <w:tabs>
          <w:tab w:val="left" w:pos="5954"/>
          <w:tab w:val="left" w:pos="6237"/>
          <w:tab w:val="left" w:pos="6663"/>
          <w:tab w:val="left" w:pos="6946"/>
        </w:tabs>
        <w:ind w:left="5103"/>
        <w:rPr>
          <w:rFonts w:ascii="Times New Roman" w:hAnsi="Times New Roman"/>
          <w:color w:val="000000"/>
          <w:sz w:val="24"/>
          <w:lang w:val="lt-LT"/>
        </w:rPr>
      </w:pPr>
    </w:p>
    <w:p w:rsidR="00F34163" w:rsidRPr="00AF2345" w:rsidRDefault="00F34163" w:rsidP="00F34163">
      <w:pPr>
        <w:rPr>
          <w:noProof/>
          <w:szCs w:val="24"/>
          <w:lang w:val="lt-LT"/>
        </w:rPr>
      </w:pPr>
    </w:p>
    <w:p w:rsidR="00F34163" w:rsidRPr="00AF2345" w:rsidRDefault="00F34163" w:rsidP="00F34163">
      <w:pPr>
        <w:rPr>
          <w:noProof/>
          <w:szCs w:val="24"/>
          <w:lang w:val="lt-LT"/>
        </w:rPr>
      </w:pPr>
    </w:p>
    <w:p w:rsidR="00F34163" w:rsidRPr="00AF2345" w:rsidRDefault="00F34163" w:rsidP="00F34163">
      <w:pPr>
        <w:rPr>
          <w:noProof/>
          <w:szCs w:val="24"/>
          <w:lang w:val="lt-LT"/>
        </w:rPr>
      </w:pPr>
    </w:p>
    <w:p w:rsidR="00F34163" w:rsidRPr="00AF2345" w:rsidRDefault="00F34163" w:rsidP="00F34163">
      <w:pPr>
        <w:rPr>
          <w:noProof/>
          <w:szCs w:val="24"/>
          <w:lang w:val="lt-LT"/>
        </w:rPr>
      </w:pPr>
    </w:p>
    <w:p w:rsidR="00F34163" w:rsidRPr="00AF2345" w:rsidRDefault="00F34163" w:rsidP="00F34163">
      <w:pPr>
        <w:rPr>
          <w:noProof/>
          <w:szCs w:val="24"/>
          <w:lang w:val="lt-LT"/>
        </w:rPr>
      </w:pPr>
    </w:p>
    <w:p w:rsidR="00F34163" w:rsidRPr="00AF2345" w:rsidRDefault="00F34163" w:rsidP="00F34163">
      <w:pPr>
        <w:rPr>
          <w:noProof/>
          <w:szCs w:val="24"/>
          <w:lang w:val="lt-LT"/>
        </w:rPr>
      </w:pPr>
    </w:p>
    <w:p w:rsidR="00F34163" w:rsidRPr="00AF2345" w:rsidRDefault="00F34163" w:rsidP="00F34163">
      <w:pPr>
        <w:rPr>
          <w:noProof/>
          <w:szCs w:val="24"/>
          <w:lang w:val="lt-LT"/>
        </w:rPr>
      </w:pPr>
    </w:p>
    <w:p w:rsidR="00F34163" w:rsidRPr="00AF2345" w:rsidRDefault="00F34163" w:rsidP="00F34163">
      <w:pPr>
        <w:rPr>
          <w:noProof/>
          <w:szCs w:val="24"/>
          <w:lang w:val="lt-LT"/>
        </w:rPr>
      </w:pPr>
    </w:p>
    <w:p w:rsidR="00F34163" w:rsidRPr="00AF2345" w:rsidRDefault="00F34163" w:rsidP="00F34163">
      <w:pPr>
        <w:rPr>
          <w:noProof/>
          <w:szCs w:val="24"/>
          <w:lang w:val="lt-LT"/>
        </w:rPr>
      </w:pPr>
    </w:p>
    <w:p w:rsidR="00512011" w:rsidRDefault="00512011" w:rsidP="007D464F">
      <w:pPr>
        <w:outlineLvl w:val="0"/>
        <w:rPr>
          <w:b/>
          <w:lang w:val="lt-LT"/>
        </w:rPr>
      </w:pPr>
    </w:p>
    <w:p w:rsidR="00512011" w:rsidRDefault="00512011" w:rsidP="00F34163">
      <w:pPr>
        <w:jc w:val="center"/>
        <w:outlineLvl w:val="0"/>
        <w:rPr>
          <w:b/>
          <w:lang w:val="lt-LT"/>
        </w:rPr>
      </w:pPr>
    </w:p>
    <w:p w:rsidR="00512011" w:rsidRDefault="00512011" w:rsidP="00F34163">
      <w:pPr>
        <w:jc w:val="center"/>
        <w:outlineLvl w:val="0"/>
        <w:rPr>
          <w:b/>
          <w:lang w:val="lt-LT"/>
        </w:rPr>
      </w:pPr>
    </w:p>
    <w:p w:rsidR="00512011" w:rsidRDefault="00512011" w:rsidP="00F34163">
      <w:pPr>
        <w:jc w:val="center"/>
        <w:outlineLvl w:val="0"/>
        <w:rPr>
          <w:b/>
          <w:lang w:val="lt-LT"/>
        </w:rPr>
      </w:pPr>
    </w:p>
    <w:p w:rsidR="00512011" w:rsidRDefault="00512011" w:rsidP="00F34163">
      <w:pPr>
        <w:jc w:val="center"/>
        <w:outlineLvl w:val="0"/>
        <w:rPr>
          <w:b/>
          <w:lang w:val="lt-LT"/>
        </w:rPr>
      </w:pPr>
    </w:p>
    <w:p w:rsidR="00512011" w:rsidRDefault="00512011" w:rsidP="00F34163">
      <w:pPr>
        <w:jc w:val="center"/>
        <w:outlineLvl w:val="0"/>
        <w:rPr>
          <w:b/>
          <w:lang w:val="lt-LT"/>
        </w:rPr>
      </w:pPr>
    </w:p>
    <w:p w:rsidR="00512011" w:rsidRDefault="00512011" w:rsidP="001D6FF6">
      <w:pP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BE6CDE" w:rsidRDefault="00BE6CDE" w:rsidP="00F34163">
      <w:pPr>
        <w:jc w:val="center"/>
        <w:outlineLvl w:val="0"/>
        <w:rPr>
          <w:b/>
          <w:lang w:val="lt-LT"/>
        </w:rPr>
      </w:pPr>
    </w:p>
    <w:p w:rsidR="00F34163" w:rsidRPr="00AF2345" w:rsidRDefault="00F34163" w:rsidP="00F34163">
      <w:pPr>
        <w:jc w:val="center"/>
        <w:outlineLvl w:val="0"/>
        <w:rPr>
          <w:b/>
          <w:lang w:val="lt-LT"/>
        </w:rPr>
      </w:pPr>
      <w:r w:rsidRPr="00AF2345">
        <w:rPr>
          <w:b/>
          <w:lang w:val="lt-LT"/>
        </w:rPr>
        <w:t>B. PAKUOTĖS LAPELIS</w:t>
      </w:r>
    </w:p>
    <w:p w:rsidR="00976FFA" w:rsidRPr="00B70CB1" w:rsidRDefault="00F34163" w:rsidP="00976FFA">
      <w:pPr>
        <w:autoSpaceDE w:val="0"/>
        <w:autoSpaceDN w:val="0"/>
        <w:adjustRightInd w:val="0"/>
        <w:spacing w:line="240" w:lineRule="auto"/>
        <w:jc w:val="both"/>
        <w:rPr>
          <w:b/>
          <w:szCs w:val="22"/>
          <w:lang w:val="lt-LT"/>
        </w:rPr>
      </w:pPr>
      <w:r w:rsidRPr="00AF2345">
        <w:rPr>
          <w:i/>
          <w:lang w:val="lt-LT"/>
        </w:rPr>
        <w:br w:type="page"/>
      </w:r>
    </w:p>
    <w:p w:rsidR="00976FFA" w:rsidRPr="00B70CB1" w:rsidRDefault="000B1719" w:rsidP="00D87B5F">
      <w:pPr>
        <w:autoSpaceDE w:val="0"/>
        <w:autoSpaceDN w:val="0"/>
        <w:adjustRightInd w:val="0"/>
        <w:spacing w:line="240" w:lineRule="auto"/>
        <w:jc w:val="center"/>
        <w:rPr>
          <w:rFonts w:eastAsia="Batang"/>
          <w:szCs w:val="22"/>
          <w:lang w:val="lt-LT"/>
        </w:rPr>
      </w:pPr>
      <w:r w:rsidRPr="00B70CB1">
        <w:rPr>
          <w:b/>
          <w:szCs w:val="22"/>
          <w:lang w:val="lt-LT"/>
        </w:rPr>
        <w:lastRenderedPageBreak/>
        <w:t>Pakuotės lapelis: informacija vartotojui</w:t>
      </w:r>
    </w:p>
    <w:p w:rsidR="00976FFA" w:rsidRPr="00B70CB1" w:rsidRDefault="00976FFA" w:rsidP="00D87B5F">
      <w:pPr>
        <w:autoSpaceDE w:val="0"/>
        <w:autoSpaceDN w:val="0"/>
        <w:adjustRightInd w:val="0"/>
        <w:spacing w:line="240" w:lineRule="auto"/>
        <w:jc w:val="center"/>
        <w:rPr>
          <w:b/>
          <w:szCs w:val="22"/>
          <w:lang w:val="lt-LT"/>
        </w:rPr>
      </w:pPr>
    </w:p>
    <w:p w:rsidR="00976FFA" w:rsidRPr="00B70CB1" w:rsidRDefault="000B1719" w:rsidP="00D87B5F">
      <w:pPr>
        <w:autoSpaceDE w:val="0"/>
        <w:autoSpaceDN w:val="0"/>
        <w:adjustRightInd w:val="0"/>
        <w:spacing w:line="240" w:lineRule="auto"/>
        <w:jc w:val="center"/>
        <w:rPr>
          <w:b/>
          <w:szCs w:val="22"/>
          <w:lang w:val="lt-LT"/>
        </w:rPr>
      </w:pPr>
      <w:r w:rsidRPr="00B70CB1">
        <w:rPr>
          <w:b/>
          <w:szCs w:val="22"/>
          <w:lang w:val="lt-LT"/>
        </w:rPr>
        <w:t xml:space="preserve">Atorvastatin </w:t>
      </w:r>
      <w:r w:rsidR="00976FFA" w:rsidRPr="00B70CB1">
        <w:rPr>
          <w:b/>
          <w:szCs w:val="22"/>
          <w:lang w:val="lt-LT"/>
        </w:rPr>
        <w:t>Beximco 10 mg plėvele dengtos tabletės</w:t>
      </w:r>
    </w:p>
    <w:p w:rsidR="00976FFA" w:rsidRPr="00B70CB1" w:rsidRDefault="000B1719" w:rsidP="00D87B5F">
      <w:pPr>
        <w:autoSpaceDE w:val="0"/>
        <w:autoSpaceDN w:val="0"/>
        <w:adjustRightInd w:val="0"/>
        <w:spacing w:line="240" w:lineRule="auto"/>
        <w:jc w:val="center"/>
        <w:rPr>
          <w:b/>
          <w:szCs w:val="22"/>
          <w:lang w:val="lt-LT"/>
        </w:rPr>
      </w:pPr>
      <w:r w:rsidRPr="00B70CB1">
        <w:rPr>
          <w:b/>
          <w:szCs w:val="22"/>
          <w:lang w:val="lt-LT"/>
        </w:rPr>
        <w:t>Atorvastatin</w:t>
      </w:r>
      <w:r w:rsidR="00976FFA" w:rsidRPr="00B70CB1">
        <w:rPr>
          <w:b/>
          <w:szCs w:val="22"/>
          <w:lang w:val="lt-LT"/>
        </w:rPr>
        <w:t xml:space="preserve"> Beximco 20 mg plėvele dengtos tabletės</w:t>
      </w:r>
    </w:p>
    <w:p w:rsidR="00976FFA" w:rsidRPr="00B70CB1" w:rsidRDefault="000B1719" w:rsidP="00D87B5F">
      <w:pPr>
        <w:autoSpaceDE w:val="0"/>
        <w:autoSpaceDN w:val="0"/>
        <w:adjustRightInd w:val="0"/>
        <w:spacing w:line="240" w:lineRule="auto"/>
        <w:jc w:val="center"/>
        <w:rPr>
          <w:b/>
          <w:szCs w:val="22"/>
          <w:lang w:val="lt-LT"/>
        </w:rPr>
      </w:pPr>
      <w:r w:rsidRPr="00B70CB1">
        <w:rPr>
          <w:b/>
          <w:szCs w:val="22"/>
          <w:lang w:val="lt-LT"/>
        </w:rPr>
        <w:t>Atorvastatin</w:t>
      </w:r>
      <w:r w:rsidRPr="00B70CB1" w:rsidDel="000B1719">
        <w:rPr>
          <w:b/>
          <w:szCs w:val="22"/>
          <w:lang w:val="lt-LT"/>
        </w:rPr>
        <w:t xml:space="preserve"> </w:t>
      </w:r>
      <w:r w:rsidR="00976FFA" w:rsidRPr="00B70CB1">
        <w:rPr>
          <w:b/>
          <w:szCs w:val="22"/>
          <w:lang w:val="lt-LT"/>
        </w:rPr>
        <w:t xml:space="preserve"> Beximco 40 mg plėvele dengtos tabletės</w:t>
      </w:r>
    </w:p>
    <w:p w:rsidR="00976FFA" w:rsidRPr="00B70CB1" w:rsidRDefault="00976FFA" w:rsidP="00D87B5F">
      <w:pPr>
        <w:autoSpaceDE w:val="0"/>
        <w:autoSpaceDN w:val="0"/>
        <w:adjustRightInd w:val="0"/>
        <w:spacing w:line="240" w:lineRule="auto"/>
        <w:jc w:val="center"/>
        <w:rPr>
          <w:szCs w:val="22"/>
          <w:lang w:val="lt-LT"/>
        </w:rPr>
      </w:pPr>
      <w:r w:rsidRPr="00B70CB1">
        <w:rPr>
          <w:szCs w:val="22"/>
          <w:lang w:val="lt-LT"/>
        </w:rPr>
        <w:t>Atorvastatinas</w:t>
      </w:r>
    </w:p>
    <w:p w:rsidR="00976FFA" w:rsidRPr="00B70CB1" w:rsidRDefault="00976FFA" w:rsidP="00AD476F">
      <w:pPr>
        <w:autoSpaceDE w:val="0"/>
        <w:autoSpaceDN w:val="0"/>
        <w:adjustRightInd w:val="0"/>
        <w:spacing w:line="240" w:lineRule="auto"/>
        <w:rPr>
          <w:b/>
          <w:szCs w:val="22"/>
          <w:lang w:val="lt-LT"/>
        </w:rPr>
      </w:pPr>
    </w:p>
    <w:p w:rsidR="00976FFA" w:rsidRPr="00B70CB1" w:rsidRDefault="000B1719" w:rsidP="00AD476F">
      <w:pPr>
        <w:autoSpaceDE w:val="0"/>
        <w:autoSpaceDN w:val="0"/>
        <w:adjustRightInd w:val="0"/>
        <w:spacing w:line="240" w:lineRule="auto"/>
        <w:rPr>
          <w:b/>
          <w:szCs w:val="22"/>
          <w:lang w:val="lt-LT"/>
        </w:rPr>
      </w:pPr>
      <w:r w:rsidRPr="00545BCC">
        <w:rPr>
          <w:b/>
          <w:noProof/>
          <w:szCs w:val="22"/>
          <w:lang w:val="lt-LT"/>
        </w:rPr>
        <w:t>Atidžiai perskaitykite visą šį lapelį, prieš pradėdami vartoti vaistą, nes jame pateikiama Jums svarbi informacija</w:t>
      </w:r>
      <w:r w:rsidRPr="00B70CB1">
        <w:rPr>
          <w:b/>
          <w:szCs w:val="22"/>
          <w:lang w:val="lt-LT"/>
        </w:rPr>
        <w:t>.</w:t>
      </w:r>
    </w:p>
    <w:p w:rsidR="000B1719" w:rsidRPr="00545BCC" w:rsidRDefault="000B1719" w:rsidP="00AD476F">
      <w:pPr>
        <w:numPr>
          <w:ilvl w:val="0"/>
          <w:numId w:val="1"/>
        </w:numPr>
        <w:tabs>
          <w:tab w:val="clear" w:pos="567"/>
        </w:tabs>
        <w:spacing w:line="240" w:lineRule="auto"/>
        <w:ind w:left="567" w:right="-2" w:hanging="567"/>
        <w:rPr>
          <w:szCs w:val="22"/>
          <w:lang w:val="lt-LT"/>
        </w:rPr>
      </w:pPr>
      <w:r w:rsidRPr="00545BCC">
        <w:rPr>
          <w:noProof/>
          <w:szCs w:val="22"/>
          <w:lang w:val="lt-LT"/>
        </w:rPr>
        <w:t>Neišmeskite šio lapelio, nes vėl gali prireikti jį perskaityti.</w:t>
      </w:r>
      <w:r w:rsidRPr="00545BCC">
        <w:rPr>
          <w:szCs w:val="22"/>
          <w:lang w:val="lt-LT"/>
        </w:rPr>
        <w:t xml:space="preserve"> </w:t>
      </w:r>
    </w:p>
    <w:p w:rsidR="000B1719" w:rsidRPr="00545BCC" w:rsidRDefault="000B1719" w:rsidP="00AD476F">
      <w:pPr>
        <w:numPr>
          <w:ilvl w:val="0"/>
          <w:numId w:val="1"/>
        </w:numPr>
        <w:tabs>
          <w:tab w:val="clear" w:pos="567"/>
        </w:tabs>
        <w:spacing w:line="240" w:lineRule="auto"/>
        <w:ind w:left="567" w:right="-2" w:hanging="567"/>
        <w:rPr>
          <w:szCs w:val="22"/>
          <w:lang w:val="lt-LT"/>
        </w:rPr>
      </w:pPr>
      <w:r w:rsidRPr="00545BCC">
        <w:rPr>
          <w:noProof/>
          <w:szCs w:val="22"/>
          <w:lang w:val="lt-LT"/>
        </w:rPr>
        <w:t>Jeigu kiltų daugiau klausimų, kreipkitės į gydytoją</w:t>
      </w:r>
      <w:r w:rsidR="00411879" w:rsidRPr="00545BCC">
        <w:rPr>
          <w:noProof/>
          <w:szCs w:val="22"/>
          <w:lang w:val="lt-LT"/>
        </w:rPr>
        <w:t xml:space="preserve"> </w:t>
      </w:r>
      <w:r w:rsidRPr="00545BCC">
        <w:rPr>
          <w:noProof/>
          <w:szCs w:val="22"/>
          <w:lang w:val="lt-LT"/>
        </w:rPr>
        <w:t>arba vaistininką.</w:t>
      </w:r>
    </w:p>
    <w:p w:rsidR="000B1719" w:rsidRPr="00BE730D" w:rsidRDefault="000B1719" w:rsidP="00AD476F">
      <w:pPr>
        <w:spacing w:line="240" w:lineRule="auto"/>
        <w:ind w:left="567" w:right="-2" w:hanging="567"/>
        <w:rPr>
          <w:szCs w:val="22"/>
          <w:lang w:val="lt-LT"/>
        </w:rPr>
      </w:pPr>
      <w:r w:rsidRPr="00545BCC">
        <w:rPr>
          <w:szCs w:val="22"/>
          <w:lang w:val="lt-LT"/>
        </w:rPr>
        <w:t>-</w:t>
      </w:r>
      <w:r w:rsidRPr="00545BCC">
        <w:rPr>
          <w:szCs w:val="22"/>
          <w:lang w:val="lt-LT"/>
        </w:rPr>
        <w:tab/>
      </w:r>
      <w:r w:rsidRPr="00545BCC">
        <w:rPr>
          <w:noProof/>
          <w:szCs w:val="22"/>
          <w:lang w:val="lt-LT"/>
        </w:rPr>
        <w:t>Šis vaistas skirtas tik Jums, todėl kitiems žmonėms jo duoti negalima.</w:t>
      </w:r>
      <w:r w:rsidRPr="00545BCC">
        <w:rPr>
          <w:szCs w:val="22"/>
          <w:lang w:val="lt-LT"/>
        </w:rPr>
        <w:t xml:space="preserve"> </w:t>
      </w:r>
      <w:r w:rsidRPr="00545BCC">
        <w:rPr>
          <w:noProof/>
          <w:szCs w:val="22"/>
          <w:lang w:val="lt-LT"/>
        </w:rPr>
        <w:t>Vaistas gali jiems pakenkti (net tiems, kurių ligos požym</w:t>
      </w:r>
      <w:r w:rsidR="00411879" w:rsidRPr="00545BCC">
        <w:rPr>
          <w:noProof/>
          <w:szCs w:val="22"/>
          <w:lang w:val="lt-LT"/>
        </w:rPr>
        <w:t>iai yra tokie patys kaip Jūsų).</w:t>
      </w:r>
    </w:p>
    <w:p w:rsidR="000B1719" w:rsidRPr="00096972" w:rsidRDefault="000B1719" w:rsidP="00AD476F">
      <w:pPr>
        <w:numPr>
          <w:ilvl w:val="0"/>
          <w:numId w:val="1"/>
        </w:numPr>
        <w:spacing w:line="240" w:lineRule="auto"/>
        <w:ind w:left="567" w:hanging="567"/>
        <w:rPr>
          <w:szCs w:val="22"/>
          <w:lang w:val="lt-LT"/>
        </w:rPr>
      </w:pPr>
      <w:r w:rsidRPr="00BE730D">
        <w:rPr>
          <w:noProof/>
          <w:szCs w:val="22"/>
          <w:lang w:val="lt-LT"/>
        </w:rPr>
        <w:t>Jeigu pasireiškė šalutinis poveikis (net jeigu jis šiame lapelyje nenurodytas), kreipkitės į gydytoją</w:t>
      </w:r>
      <w:r w:rsidR="00411879" w:rsidRPr="00BE730D">
        <w:rPr>
          <w:noProof/>
          <w:szCs w:val="22"/>
          <w:lang w:val="lt-LT"/>
        </w:rPr>
        <w:t xml:space="preserve"> a</w:t>
      </w:r>
      <w:r w:rsidRPr="00BE730D">
        <w:rPr>
          <w:noProof/>
          <w:szCs w:val="22"/>
          <w:lang w:val="lt-LT"/>
        </w:rPr>
        <w:t>rba</w:t>
      </w:r>
      <w:r w:rsidR="00411879" w:rsidRPr="007228D2">
        <w:rPr>
          <w:noProof/>
          <w:szCs w:val="22"/>
          <w:lang w:val="lt-LT"/>
        </w:rPr>
        <w:t xml:space="preserve"> </w:t>
      </w:r>
      <w:r w:rsidRPr="00C41C2C">
        <w:rPr>
          <w:noProof/>
          <w:szCs w:val="22"/>
          <w:lang w:val="lt-LT"/>
        </w:rPr>
        <w:t>vaistininką.</w:t>
      </w:r>
      <w:r w:rsidR="00471E15" w:rsidRPr="00096972">
        <w:rPr>
          <w:noProof/>
          <w:szCs w:val="22"/>
          <w:lang w:val="lt-LT"/>
        </w:rPr>
        <w:t xml:space="preserve"> Žr. 4 skyrių.</w:t>
      </w:r>
    </w:p>
    <w:p w:rsidR="00976FFA" w:rsidRPr="00B70CB1" w:rsidRDefault="00976FFA" w:rsidP="00AD476F">
      <w:pPr>
        <w:autoSpaceDE w:val="0"/>
        <w:autoSpaceDN w:val="0"/>
        <w:adjustRightInd w:val="0"/>
        <w:spacing w:line="240" w:lineRule="auto"/>
        <w:rPr>
          <w:szCs w:val="22"/>
          <w:lang w:val="lt-LT"/>
        </w:rPr>
      </w:pPr>
    </w:p>
    <w:p w:rsidR="00B668EB" w:rsidRPr="00B70CB1" w:rsidRDefault="00B668EB" w:rsidP="00AD476F">
      <w:pPr>
        <w:pStyle w:val="Antrat4"/>
        <w:jc w:val="left"/>
        <w:rPr>
          <w:rFonts w:ascii="Times New Roman" w:hAnsi="Times New Roman"/>
          <w:sz w:val="22"/>
          <w:szCs w:val="22"/>
          <w:lang w:val="lt-LT"/>
        </w:rPr>
      </w:pPr>
      <w:r w:rsidRPr="00B70CB1">
        <w:rPr>
          <w:rFonts w:ascii="Times New Roman" w:hAnsi="Times New Roman"/>
          <w:sz w:val="22"/>
          <w:szCs w:val="22"/>
          <w:lang w:val="lt-LT"/>
        </w:rPr>
        <w:t>Apie ką rašoma šiame lapelyje?</w:t>
      </w:r>
    </w:p>
    <w:p w:rsidR="00976FFA" w:rsidRPr="00B70CB1" w:rsidRDefault="00B668EB" w:rsidP="00AD476F">
      <w:pPr>
        <w:autoSpaceDE w:val="0"/>
        <w:autoSpaceDN w:val="0"/>
        <w:adjustRightInd w:val="0"/>
        <w:spacing w:line="240" w:lineRule="auto"/>
        <w:rPr>
          <w:szCs w:val="22"/>
          <w:lang w:val="lt-LT"/>
        </w:rPr>
      </w:pPr>
      <w:r w:rsidRPr="00B70CB1">
        <w:rPr>
          <w:szCs w:val="22"/>
          <w:lang w:val="lt-LT"/>
        </w:rPr>
        <w:t xml:space="preserve"> </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 xml:space="preserve">1. Kas yra Atorvastatin Beximco </w:t>
      </w:r>
      <w:r w:rsidR="00411879" w:rsidRPr="00545BCC">
        <w:rPr>
          <w:szCs w:val="22"/>
          <w:lang w:val="lt-LT"/>
        </w:rPr>
        <w:t xml:space="preserve">tabletės </w:t>
      </w:r>
      <w:r w:rsidRPr="00B70CB1">
        <w:rPr>
          <w:szCs w:val="22"/>
          <w:lang w:val="lt-LT"/>
        </w:rPr>
        <w:t xml:space="preserve">ir </w:t>
      </w:r>
      <w:r w:rsidR="00B668EB" w:rsidRPr="00B70CB1">
        <w:rPr>
          <w:szCs w:val="22"/>
          <w:lang w:val="lt-LT"/>
        </w:rPr>
        <w:t xml:space="preserve">kam </w:t>
      </w:r>
      <w:r w:rsidRPr="00B70CB1">
        <w:rPr>
          <w:szCs w:val="22"/>
          <w:lang w:val="lt-LT"/>
        </w:rPr>
        <w:t>j</w:t>
      </w:r>
      <w:r w:rsidR="00411879" w:rsidRPr="00545BCC">
        <w:rPr>
          <w:szCs w:val="22"/>
          <w:lang w:val="lt-LT"/>
        </w:rPr>
        <w:t>o</w:t>
      </w:r>
      <w:r w:rsidRPr="00B70CB1">
        <w:rPr>
          <w:szCs w:val="22"/>
          <w:lang w:val="lt-LT"/>
        </w:rPr>
        <w:t>s vartojam</w:t>
      </w:r>
      <w:r w:rsidR="00411879" w:rsidRPr="00545BCC">
        <w:rPr>
          <w:szCs w:val="22"/>
          <w:lang w:val="lt-LT"/>
        </w:rPr>
        <w:t>o</w:t>
      </w:r>
      <w:r w:rsidRPr="00B70CB1">
        <w:rPr>
          <w:szCs w:val="22"/>
          <w:lang w:val="lt-LT"/>
        </w:rPr>
        <w:t>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 xml:space="preserve">2. </w:t>
      </w:r>
      <w:r w:rsidR="00B668EB" w:rsidRPr="00B70CB1">
        <w:rPr>
          <w:noProof/>
          <w:szCs w:val="22"/>
          <w:lang w:val="lt-LT"/>
        </w:rPr>
        <w:t xml:space="preserve">Kas žinotina prieš vartojant </w:t>
      </w:r>
      <w:r w:rsidRPr="00B70CB1">
        <w:rPr>
          <w:szCs w:val="22"/>
          <w:lang w:val="lt-LT"/>
        </w:rPr>
        <w:t>Atorvastatin Beximco tabletes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3. Kaip vartoti Atorvastatin Beximco tabletes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4. Galim</w:t>
      </w:r>
      <w:r w:rsidR="00411879" w:rsidRPr="00545BCC">
        <w:rPr>
          <w:szCs w:val="22"/>
          <w:lang w:val="lt-LT"/>
        </w:rPr>
        <w:t>as</w:t>
      </w:r>
      <w:r w:rsidRPr="00B70CB1">
        <w:rPr>
          <w:szCs w:val="22"/>
          <w:lang w:val="lt-LT"/>
        </w:rPr>
        <w:t xml:space="preserve"> </w:t>
      </w:r>
      <w:r w:rsidR="00B668EB" w:rsidRPr="00B70CB1">
        <w:rPr>
          <w:szCs w:val="22"/>
          <w:lang w:val="lt-LT"/>
        </w:rPr>
        <w:t>šalutinis poveikis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5. Kaip laikyti Atorvastatin Beximco tabletes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6. Pakuotės turinys ir kita informacija</w:t>
      </w:r>
    </w:p>
    <w:p w:rsidR="000B1719" w:rsidRPr="00B70CB1" w:rsidRDefault="000B1719" w:rsidP="00AD476F">
      <w:pPr>
        <w:autoSpaceDE w:val="0"/>
        <w:autoSpaceDN w:val="0"/>
        <w:adjustRightInd w:val="0"/>
        <w:spacing w:line="240" w:lineRule="auto"/>
        <w:rPr>
          <w:szCs w:val="22"/>
          <w:lang w:val="lt-LT"/>
        </w:rPr>
      </w:pPr>
    </w:p>
    <w:p w:rsidR="00411879" w:rsidRPr="00B70CB1" w:rsidRDefault="00411879" w:rsidP="00AD476F">
      <w:pPr>
        <w:autoSpaceDE w:val="0"/>
        <w:autoSpaceDN w:val="0"/>
        <w:adjustRightInd w:val="0"/>
        <w:spacing w:line="240" w:lineRule="auto"/>
        <w:rPr>
          <w:szCs w:val="22"/>
          <w:lang w:val="lt-LT"/>
        </w:rPr>
      </w:pPr>
    </w:p>
    <w:p w:rsidR="00411879" w:rsidRPr="00B70CB1" w:rsidRDefault="00976FFA" w:rsidP="00AD476F">
      <w:pPr>
        <w:autoSpaceDE w:val="0"/>
        <w:autoSpaceDN w:val="0"/>
        <w:adjustRightInd w:val="0"/>
        <w:spacing w:line="240" w:lineRule="auto"/>
        <w:rPr>
          <w:b/>
          <w:szCs w:val="22"/>
          <w:lang w:val="lt-LT"/>
        </w:rPr>
      </w:pPr>
      <w:r w:rsidRPr="00B70CB1">
        <w:rPr>
          <w:b/>
          <w:szCs w:val="22"/>
          <w:lang w:val="lt-LT"/>
        </w:rPr>
        <w:t xml:space="preserve">1. </w:t>
      </w:r>
      <w:r w:rsidR="00411879" w:rsidRPr="00B70CB1">
        <w:rPr>
          <w:b/>
          <w:szCs w:val="22"/>
          <w:lang w:val="lt-LT"/>
        </w:rPr>
        <w:t>Kas yra Atorvastatin Beximco tabletės ir kam jos vartojamos</w:t>
      </w:r>
    </w:p>
    <w:p w:rsidR="00976FFA" w:rsidRPr="00B70CB1" w:rsidRDefault="00976FFA" w:rsidP="00AD476F">
      <w:pPr>
        <w:autoSpaceDE w:val="0"/>
        <w:autoSpaceDN w:val="0"/>
        <w:adjustRightInd w:val="0"/>
        <w:spacing w:line="240" w:lineRule="auto"/>
        <w:rPr>
          <w:rFonts w:eastAsia="Batang"/>
          <w:b/>
          <w:szCs w:val="22"/>
          <w:lang w:val="lt-LT"/>
        </w:rPr>
      </w:pP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Atorvastatinas priklauso vaistų, vadinamų statinais, grupei. Tai vaistai padidėjusiam lipidų kiekiui kraujyje mažinti. Atorvastatinas vartojamos padidėjusiam cholesterolio ir trigliceridų kiekiui kraujyje mažinti tuo atveju, jeigu kitos gydymo priemonės (gydytojo skirta dieta, fiziniai pratimai, kūno svorio mažinimas) yra nepakankamai veiksmingos. Jei Jums padidėjusi širdies ligų rizika, atorvastatinas taip pat gali būti naudojamas tokiai rizikai sumažinti, net jei jūsų cholesterolio kiekis kraujyje yra normalus. Gydymo metu būtina laikytis standartinės cholesterolio kiekį kraujyje mažinančios dietos.</w:t>
      </w:r>
    </w:p>
    <w:p w:rsidR="00976FFA" w:rsidRDefault="00976FFA" w:rsidP="00AD476F">
      <w:pPr>
        <w:autoSpaceDE w:val="0"/>
        <w:autoSpaceDN w:val="0"/>
        <w:adjustRightInd w:val="0"/>
        <w:spacing w:line="240" w:lineRule="auto"/>
        <w:rPr>
          <w:szCs w:val="22"/>
          <w:lang w:val="lt-LT"/>
        </w:rPr>
      </w:pPr>
    </w:p>
    <w:p w:rsidR="00E50D35" w:rsidRPr="00B70CB1" w:rsidRDefault="00E50D35"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 xml:space="preserve">2. </w:t>
      </w:r>
      <w:r w:rsidR="00411879" w:rsidRPr="00545BCC">
        <w:rPr>
          <w:b/>
          <w:noProof/>
          <w:szCs w:val="22"/>
          <w:lang w:val="lt-LT"/>
        </w:rPr>
        <w:t xml:space="preserve">Kas žinotina prieš vartojant </w:t>
      </w:r>
      <w:r w:rsidR="00411879" w:rsidRPr="00545BCC">
        <w:rPr>
          <w:b/>
          <w:szCs w:val="22"/>
          <w:lang w:val="lt-LT"/>
        </w:rPr>
        <w:t>Atorvastatin Beximco tabletes</w:t>
      </w:r>
    </w:p>
    <w:p w:rsidR="00976FFA" w:rsidRPr="00B70CB1" w:rsidRDefault="00976FFA" w:rsidP="00AD476F">
      <w:pPr>
        <w:autoSpaceDE w:val="0"/>
        <w:autoSpaceDN w:val="0"/>
        <w:adjustRightInd w:val="0"/>
        <w:spacing w:line="240" w:lineRule="auto"/>
        <w:rPr>
          <w:b/>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Atorvastatino vartoti negalima:</w:t>
      </w:r>
    </w:p>
    <w:p w:rsidR="00976FFA" w:rsidRPr="00B70CB1" w:rsidRDefault="00976FFA" w:rsidP="00AD476F">
      <w:pPr>
        <w:autoSpaceDE w:val="0"/>
        <w:autoSpaceDN w:val="0"/>
        <w:adjustRightInd w:val="0"/>
        <w:spacing w:line="240" w:lineRule="auto"/>
        <w:rPr>
          <w:b/>
          <w:szCs w:val="22"/>
          <w:lang w:val="lt-LT"/>
        </w:rPr>
      </w:pPr>
    </w:p>
    <w:p w:rsidR="00976FFA" w:rsidRPr="00B70CB1" w:rsidRDefault="00976FFA" w:rsidP="00AD476F">
      <w:pPr>
        <w:autoSpaceDE w:val="0"/>
        <w:autoSpaceDN w:val="0"/>
        <w:adjustRightInd w:val="0"/>
        <w:spacing w:line="240" w:lineRule="auto"/>
        <w:ind w:left="180" w:hanging="180"/>
        <w:rPr>
          <w:rFonts w:eastAsia="Batang"/>
          <w:szCs w:val="22"/>
          <w:lang w:val="lt-LT"/>
        </w:rPr>
      </w:pPr>
      <w:r w:rsidRPr="00B70CB1">
        <w:rPr>
          <w:szCs w:val="22"/>
          <w:lang w:val="lt-LT"/>
        </w:rPr>
        <w:t>− jeigu yra alergija (padidėjęs jautrumas) atorvastatinui arba panašiems lipidų kiekį kraujyje mažinantiems vaistams, bet kuriai pagalbinei vaisto medžiagai (žr. 6 skyrių);</w:t>
      </w:r>
    </w:p>
    <w:p w:rsidR="00976FFA" w:rsidRPr="00B70CB1" w:rsidRDefault="00976FFA" w:rsidP="00AD476F">
      <w:pPr>
        <w:autoSpaceDE w:val="0"/>
        <w:autoSpaceDN w:val="0"/>
        <w:adjustRightInd w:val="0"/>
        <w:spacing w:line="240" w:lineRule="auto"/>
        <w:ind w:left="450" w:hanging="450"/>
        <w:rPr>
          <w:rFonts w:eastAsia="Batang"/>
          <w:szCs w:val="22"/>
          <w:lang w:val="lt-LT"/>
        </w:rPr>
      </w:pPr>
      <w:r w:rsidRPr="00B70CB1">
        <w:rPr>
          <w:szCs w:val="22"/>
          <w:lang w:val="lt-LT"/>
        </w:rPr>
        <w:t>− jeigu sirgote arba sergate kepenų liga;</w:t>
      </w:r>
    </w:p>
    <w:p w:rsidR="00976FFA" w:rsidRPr="00B70CB1" w:rsidRDefault="00976FFA" w:rsidP="00AD476F">
      <w:pPr>
        <w:autoSpaceDE w:val="0"/>
        <w:autoSpaceDN w:val="0"/>
        <w:adjustRightInd w:val="0"/>
        <w:spacing w:line="240" w:lineRule="auto"/>
        <w:ind w:left="450" w:hanging="450"/>
        <w:rPr>
          <w:rFonts w:eastAsia="Batang"/>
          <w:szCs w:val="22"/>
          <w:lang w:val="lt-LT"/>
        </w:rPr>
      </w:pPr>
      <w:r w:rsidRPr="00B70CB1">
        <w:rPr>
          <w:szCs w:val="22"/>
          <w:lang w:val="lt-LT"/>
        </w:rPr>
        <w:t>− jeigu dėl neaiškios priežasties buvo nenormalūs kepenų funkcijos kraujo tyrimai;</w:t>
      </w:r>
    </w:p>
    <w:p w:rsidR="00976FFA" w:rsidRPr="00B70CB1" w:rsidRDefault="00976FFA" w:rsidP="00AD476F">
      <w:pPr>
        <w:autoSpaceDE w:val="0"/>
        <w:autoSpaceDN w:val="0"/>
        <w:adjustRightInd w:val="0"/>
        <w:spacing w:line="240" w:lineRule="auto"/>
        <w:ind w:left="450" w:hanging="450"/>
        <w:rPr>
          <w:rFonts w:eastAsia="Batang"/>
          <w:szCs w:val="22"/>
          <w:lang w:val="lt-LT"/>
        </w:rPr>
      </w:pPr>
      <w:r w:rsidRPr="00B70CB1">
        <w:rPr>
          <w:szCs w:val="22"/>
          <w:lang w:val="lt-LT"/>
        </w:rPr>
        <w:t>− jeigu esate galinti pastoti moteris ir nevartojate tinkamos kontracepcijos;</w:t>
      </w:r>
    </w:p>
    <w:p w:rsidR="00976FFA" w:rsidRPr="00B70CB1" w:rsidRDefault="00976FFA" w:rsidP="00AD476F">
      <w:pPr>
        <w:autoSpaceDE w:val="0"/>
        <w:autoSpaceDN w:val="0"/>
        <w:adjustRightInd w:val="0"/>
        <w:spacing w:line="240" w:lineRule="auto"/>
        <w:ind w:left="450" w:hanging="450"/>
        <w:rPr>
          <w:rFonts w:eastAsia="Batang"/>
          <w:szCs w:val="22"/>
          <w:lang w:val="lt-LT"/>
        </w:rPr>
      </w:pPr>
      <w:r w:rsidRPr="00B70CB1">
        <w:rPr>
          <w:szCs w:val="22"/>
          <w:lang w:val="lt-LT"/>
        </w:rPr>
        <w:t>− jeigu esate nėščia arba ketinate pastoti;</w:t>
      </w:r>
    </w:p>
    <w:p w:rsidR="00976FFA" w:rsidRPr="00B70CB1" w:rsidRDefault="00976FFA" w:rsidP="00AD476F">
      <w:pPr>
        <w:autoSpaceDE w:val="0"/>
        <w:autoSpaceDN w:val="0"/>
        <w:adjustRightInd w:val="0"/>
        <w:spacing w:line="240" w:lineRule="auto"/>
        <w:ind w:left="450" w:hanging="450"/>
        <w:rPr>
          <w:rFonts w:eastAsia="Batang"/>
          <w:szCs w:val="22"/>
          <w:lang w:val="lt-LT"/>
        </w:rPr>
      </w:pPr>
      <w:r w:rsidRPr="00B70CB1">
        <w:rPr>
          <w:szCs w:val="22"/>
          <w:lang w:val="lt-LT"/>
        </w:rPr>
        <w:t>− jeigu krūtimi maitinate kūdikį.</w:t>
      </w:r>
    </w:p>
    <w:p w:rsidR="00976FFA" w:rsidRPr="00B70CB1" w:rsidRDefault="00976FFA" w:rsidP="00AD476F">
      <w:pPr>
        <w:autoSpaceDE w:val="0"/>
        <w:autoSpaceDN w:val="0"/>
        <w:adjustRightInd w:val="0"/>
        <w:spacing w:line="240" w:lineRule="auto"/>
        <w:ind w:left="450" w:hanging="450"/>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Perspėjimai ir atsargumo priemonės</w:t>
      </w: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Aplinkybės, kurioms esant atorvastatinas gali netikti, yra šios:</w:t>
      </w:r>
    </w:p>
    <w:p w:rsidR="00976FFA" w:rsidRPr="00B70CB1" w:rsidRDefault="00976FFA" w:rsidP="00AD476F">
      <w:pPr>
        <w:autoSpaceDE w:val="0"/>
        <w:autoSpaceDN w:val="0"/>
        <w:adjustRightInd w:val="0"/>
        <w:spacing w:line="240" w:lineRule="auto"/>
        <w:ind w:left="180" w:hanging="180"/>
        <w:rPr>
          <w:rFonts w:eastAsia="Batang"/>
          <w:szCs w:val="22"/>
          <w:lang w:val="lt-LT"/>
        </w:rPr>
      </w:pPr>
      <w:r w:rsidRPr="00B70CB1">
        <w:rPr>
          <w:szCs w:val="22"/>
          <w:lang w:val="lt-LT"/>
        </w:rPr>
        <w:lastRenderedPageBreak/>
        <w:t>− jeigu yra sutrikusi inkstų funkcija;</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 yra pernelyg sumažėjęs skydliaukės aktyvumas (hipotirozė);</w:t>
      </w:r>
    </w:p>
    <w:p w:rsidR="00976FFA" w:rsidRPr="00B70CB1" w:rsidRDefault="00976FFA" w:rsidP="00AD476F">
      <w:pPr>
        <w:autoSpaceDE w:val="0"/>
        <w:autoSpaceDN w:val="0"/>
        <w:adjustRightInd w:val="0"/>
        <w:spacing w:line="240" w:lineRule="auto"/>
        <w:ind w:left="180" w:hanging="180"/>
        <w:rPr>
          <w:rFonts w:eastAsia="Batang"/>
          <w:szCs w:val="22"/>
          <w:lang w:val="lt-LT"/>
        </w:rPr>
      </w:pPr>
      <w:r w:rsidRPr="00B70CB1">
        <w:rPr>
          <w:szCs w:val="22"/>
          <w:lang w:val="lt-LT"/>
        </w:rPr>
        <w:t>− jeigu kartojasi nepaaiškinami raumenų diegliai ar skausmai, Jums ar Jūsų kraujo giminaičiams buvo diagnozuotas raumenų sutrikimas;</w:t>
      </w:r>
    </w:p>
    <w:p w:rsidR="00976FFA" w:rsidRPr="00B70CB1" w:rsidRDefault="00976FFA" w:rsidP="00AD476F">
      <w:pPr>
        <w:autoSpaceDE w:val="0"/>
        <w:autoSpaceDN w:val="0"/>
        <w:adjustRightInd w:val="0"/>
        <w:spacing w:line="240" w:lineRule="auto"/>
        <w:ind w:left="180" w:hanging="180"/>
        <w:rPr>
          <w:rFonts w:eastAsia="Batang"/>
          <w:szCs w:val="22"/>
          <w:lang w:val="lt-LT"/>
        </w:rPr>
      </w:pPr>
      <w:r w:rsidRPr="00B70CB1">
        <w:rPr>
          <w:szCs w:val="22"/>
          <w:lang w:val="lt-LT"/>
        </w:rPr>
        <w:t xml:space="preserve">− jeigu anksčiau vartojant lipidų kiekį kraujyje mažinančių vaistų (pvz., kitų statinų ar fibratų), pasireiškė raumenų sutrikimas; </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 jeigu reguliariai geriate daug alkoholio;</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 jeigu sirgote kepenų liga;</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 jeigu esate vyresni nei 70 metų;</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 jeigu jus buvo ištikęs priepuolis su kraujavimu į smegenis arba po ankstesnių priepuolių ant smegenų kaupiasi skysčiai.</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Prieš vartodami atorvastatiną kreipkitės į gydytoją arba vaistininką, jeigu</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 sergate sunkiu kvėpavimo nepakankamumu.</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Jeigu yra nurodytų aplinkybių, prieš pradedant gydymą šiuo medikamentu ir periodiškai gydymo metu, gydytojas turės atlikti jums kraujo tyrimus ir numatyti su raumenimis susijusio šalutinio poveikio riziką. Su raumenimis susijusio šalutinio poveikio, pavyzdžiui, rabdomiolizės, rizika būna didesnė vartojant kartu kai kurių vaistų (žr. 2 skyriaus skyrelį ,,Kiti vaistai ir atorvastatinas“).</w:t>
      </w:r>
    </w:p>
    <w:p w:rsidR="007D464F" w:rsidRDefault="007D464F" w:rsidP="00AD476F">
      <w:pPr>
        <w:autoSpaceDE w:val="0"/>
        <w:autoSpaceDN w:val="0"/>
        <w:adjustRightInd w:val="0"/>
        <w:spacing w:line="240" w:lineRule="auto"/>
        <w:rPr>
          <w:szCs w:val="22"/>
          <w:lang w:val="lt-LT"/>
        </w:rPr>
      </w:pPr>
    </w:p>
    <w:p w:rsidR="00976FFA" w:rsidRDefault="007D464F" w:rsidP="00AD476F">
      <w:pPr>
        <w:autoSpaceDE w:val="0"/>
        <w:autoSpaceDN w:val="0"/>
        <w:adjustRightInd w:val="0"/>
        <w:spacing w:line="240" w:lineRule="auto"/>
        <w:rPr>
          <w:szCs w:val="22"/>
          <w:lang w:val="lt-LT"/>
        </w:rPr>
      </w:pPr>
      <w:r w:rsidRPr="007D464F">
        <w:rPr>
          <w:szCs w:val="22"/>
          <w:lang w:val="lt-LT"/>
        </w:rPr>
        <w:t>Taip pat pasakykite gydytojui arba vaistininkui, jeigu jaučiate nuolatinį raumenų silpnumą. Šiam sutrikimui diagnozuoti ir gydyti gali prireikti papildomų tyrimų ir vaistų.</w:t>
      </w:r>
    </w:p>
    <w:p w:rsidR="007D464F" w:rsidRPr="00B70CB1" w:rsidRDefault="007D464F"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Jums vartojant šį vaistą, gydytojas atidžiai jus stebės, ar nesergate diabetu ir ar jums nesivysto diabetas. Jums iškilusi diabeto rizika, jei aukštas jūsų cukraus ir riebalų lygis kraujyje, turite viršsvorį arba aukštas jūsų kraujospūdis.</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Vaikams ir paaugliams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Jaunesnius nei 18 metų vaikus turėtų prižiūrėti specialistas.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Šio vaisto negali vartoti jaunesni nei 10 metų vaikai.</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Kiti vaistai ir atorvastatinas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Kai kurie vaistai gali keisti atorvastatino poveikį arba jų poveikį gali keisti atorvastatinas.  Dėl tokios sąveikos gali sumažėti vieno arba abiejų kartu vartojamų vaistų veiksmingumas. Be to, gali padidėti šalutinio poveikio, įskaitant svarbios būklės, dėl kurios nyksta raumenys, vadinamos rabdomiolize (ši būklė aprašyta 4 skyriuje), rizika arba toks poveikis pasunkėti.</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pStyle w:val="Sraopastraipa"/>
        <w:numPr>
          <w:ilvl w:val="0"/>
          <w:numId w:val="17"/>
        </w:numPr>
        <w:autoSpaceDE w:val="0"/>
        <w:autoSpaceDN w:val="0"/>
        <w:adjustRightInd w:val="0"/>
        <w:snapToGrid w:val="0"/>
        <w:spacing w:after="0" w:line="240" w:lineRule="auto"/>
        <w:rPr>
          <w:rFonts w:ascii="Times New Roman" w:eastAsia="Batang" w:hAnsi="Times New Roman"/>
          <w:lang w:val="lt-LT"/>
        </w:rPr>
      </w:pPr>
      <w:r w:rsidRPr="00B70CB1">
        <w:rPr>
          <w:rFonts w:ascii="Times New Roman" w:hAnsi="Times New Roman"/>
          <w:lang w:val="lt-LT"/>
        </w:rPr>
        <w:t>Vaistai, kurie veikia imuninę sistemą (pvz., ciklosporinas).</w:t>
      </w:r>
    </w:p>
    <w:p w:rsidR="00976FFA" w:rsidRPr="00B70CB1" w:rsidRDefault="00976FFA" w:rsidP="00AD476F">
      <w:pPr>
        <w:pStyle w:val="Sraopastraipa"/>
        <w:numPr>
          <w:ilvl w:val="0"/>
          <w:numId w:val="17"/>
        </w:numPr>
        <w:autoSpaceDE w:val="0"/>
        <w:autoSpaceDN w:val="0"/>
        <w:adjustRightInd w:val="0"/>
        <w:snapToGrid w:val="0"/>
        <w:spacing w:after="0" w:line="240" w:lineRule="auto"/>
        <w:rPr>
          <w:rFonts w:ascii="Times New Roman" w:eastAsia="Batang" w:hAnsi="Times New Roman"/>
          <w:lang w:val="lt-LT"/>
        </w:rPr>
      </w:pPr>
      <w:r w:rsidRPr="00B70CB1">
        <w:rPr>
          <w:rFonts w:ascii="Times New Roman" w:hAnsi="Times New Roman"/>
          <w:lang w:val="lt-LT"/>
        </w:rPr>
        <w:t xml:space="preserve">Kai kurie antibiotikai ar priešgrybeliniai vaistai (pvz.: eritromicinas, klaritromicinas, telitromicinas, ketokonazolas, itrakonazolas, vorikonazolas, flukonazolas, </w:t>
      </w:r>
      <w:r w:rsidR="00753884" w:rsidRPr="00545BCC">
        <w:rPr>
          <w:rFonts w:ascii="Times New Roman" w:hAnsi="Times New Roman"/>
          <w:lang w:val="lt-LT"/>
        </w:rPr>
        <w:t>pozakonazolas</w:t>
      </w:r>
      <w:r w:rsidRPr="00B70CB1">
        <w:rPr>
          <w:rFonts w:ascii="Times New Roman" w:hAnsi="Times New Roman"/>
          <w:lang w:val="lt-LT"/>
        </w:rPr>
        <w:t>, rifampicinas, fuzido rūgštis).</w:t>
      </w:r>
    </w:p>
    <w:p w:rsidR="00976FFA" w:rsidRPr="00B70CB1" w:rsidRDefault="00976FFA" w:rsidP="00AD476F">
      <w:pPr>
        <w:pStyle w:val="Sraopastraipa"/>
        <w:numPr>
          <w:ilvl w:val="0"/>
          <w:numId w:val="17"/>
        </w:numPr>
        <w:autoSpaceDE w:val="0"/>
        <w:autoSpaceDN w:val="0"/>
        <w:adjustRightInd w:val="0"/>
        <w:snapToGrid w:val="0"/>
        <w:spacing w:after="0" w:line="240" w:lineRule="auto"/>
        <w:rPr>
          <w:rFonts w:ascii="Times New Roman" w:eastAsia="Batang" w:hAnsi="Times New Roman"/>
          <w:lang w:val="lt-LT"/>
        </w:rPr>
      </w:pPr>
      <w:r w:rsidRPr="00B70CB1">
        <w:rPr>
          <w:rFonts w:ascii="Times New Roman" w:hAnsi="Times New Roman"/>
          <w:lang w:val="lt-LT"/>
        </w:rPr>
        <w:t>Kiti vaistai, kurie reguliuoja lipidų kiekį organizme (pvz.: gemfibrozilis, kiti fibratai, kolestipolis).</w:t>
      </w:r>
    </w:p>
    <w:p w:rsidR="00976FFA" w:rsidRPr="00B70CB1" w:rsidRDefault="00976FFA" w:rsidP="00AD476F">
      <w:pPr>
        <w:pStyle w:val="Sraopastraipa"/>
        <w:numPr>
          <w:ilvl w:val="0"/>
          <w:numId w:val="17"/>
        </w:numPr>
        <w:autoSpaceDE w:val="0"/>
        <w:autoSpaceDN w:val="0"/>
        <w:adjustRightInd w:val="0"/>
        <w:snapToGrid w:val="0"/>
        <w:spacing w:after="0" w:line="240" w:lineRule="auto"/>
        <w:rPr>
          <w:rFonts w:ascii="Times New Roman" w:eastAsia="Batang" w:hAnsi="Times New Roman"/>
          <w:lang w:val="lt-LT"/>
        </w:rPr>
      </w:pPr>
      <w:r w:rsidRPr="00B70CB1">
        <w:rPr>
          <w:rFonts w:ascii="Times New Roman" w:hAnsi="Times New Roman"/>
          <w:lang w:val="lt-LT"/>
        </w:rPr>
        <w:t>Kai kurie kalcio kanalų blokatoriai, kuriais gydoma angina ar padidėjęs kraujospūdis (pvz.: amlodipinas, diltiazemas), vaistai, kurie reguliuoja širdies plakimą (pvz., di</w:t>
      </w:r>
      <w:r w:rsidR="00E85088">
        <w:rPr>
          <w:rFonts w:ascii="Times New Roman" w:hAnsi="Times New Roman"/>
          <w:lang w:val="lt-LT"/>
        </w:rPr>
        <w:t>g</w:t>
      </w:r>
      <w:r w:rsidRPr="00B70CB1">
        <w:rPr>
          <w:rFonts w:ascii="Times New Roman" w:hAnsi="Times New Roman"/>
          <w:lang w:val="lt-LT"/>
        </w:rPr>
        <w:t xml:space="preserve">oksinas, verapamilis, </w:t>
      </w:r>
      <w:r w:rsidR="00E85088" w:rsidRPr="00545BCC">
        <w:rPr>
          <w:rFonts w:ascii="Times New Roman" w:hAnsi="Times New Roman"/>
          <w:lang w:val="lt-LT"/>
        </w:rPr>
        <w:t>amjodaronas</w:t>
      </w:r>
      <w:r w:rsidRPr="00B70CB1">
        <w:rPr>
          <w:rFonts w:ascii="Times New Roman" w:hAnsi="Times New Roman"/>
          <w:lang w:val="lt-LT"/>
        </w:rPr>
        <w:t>).</w:t>
      </w:r>
    </w:p>
    <w:p w:rsidR="00976FFA" w:rsidRPr="00B70CB1" w:rsidRDefault="00976FFA" w:rsidP="00AD476F">
      <w:pPr>
        <w:pStyle w:val="Sraopastraipa"/>
        <w:numPr>
          <w:ilvl w:val="0"/>
          <w:numId w:val="17"/>
        </w:numPr>
        <w:autoSpaceDE w:val="0"/>
        <w:autoSpaceDN w:val="0"/>
        <w:adjustRightInd w:val="0"/>
        <w:snapToGrid w:val="0"/>
        <w:spacing w:after="0" w:line="240" w:lineRule="auto"/>
        <w:rPr>
          <w:rFonts w:ascii="Times New Roman" w:eastAsia="Batang" w:hAnsi="Times New Roman"/>
          <w:lang w:val="lt-LT"/>
        </w:rPr>
      </w:pPr>
      <w:r w:rsidRPr="00B70CB1">
        <w:rPr>
          <w:rFonts w:ascii="Times New Roman" w:hAnsi="Times New Roman"/>
          <w:lang w:val="lt-LT"/>
        </w:rPr>
        <w:t xml:space="preserve">Vaistai, kuriais gydimas ŽIV (pavyzdžiui, ritonaviras, lopinaviras, atazanaviras, indinaviras, </w:t>
      </w:r>
      <w:r w:rsidR="00E85088" w:rsidRPr="00545BCC">
        <w:rPr>
          <w:rFonts w:ascii="Times New Roman" w:hAnsi="Times New Roman"/>
          <w:lang w:val="lt-LT"/>
        </w:rPr>
        <w:t>d</w:t>
      </w:r>
      <w:r w:rsidR="00E85088">
        <w:rPr>
          <w:rFonts w:ascii="Times New Roman" w:hAnsi="Times New Roman"/>
          <w:lang w:val="lt-LT"/>
        </w:rPr>
        <w:t>a</w:t>
      </w:r>
      <w:r w:rsidR="00E85088" w:rsidRPr="00545BCC">
        <w:rPr>
          <w:rFonts w:ascii="Times New Roman" w:hAnsi="Times New Roman"/>
          <w:lang w:val="lt-LT"/>
        </w:rPr>
        <w:t>runaviras</w:t>
      </w:r>
      <w:r w:rsidRPr="00B70CB1">
        <w:rPr>
          <w:rFonts w:ascii="Times New Roman" w:hAnsi="Times New Roman"/>
          <w:lang w:val="lt-LT"/>
        </w:rPr>
        <w:t xml:space="preserve"> ir kt.).</w:t>
      </w:r>
    </w:p>
    <w:p w:rsidR="00976FFA" w:rsidRPr="00B70CB1" w:rsidRDefault="00976FFA" w:rsidP="00AD476F">
      <w:pPr>
        <w:pStyle w:val="Sraopastraipa"/>
        <w:numPr>
          <w:ilvl w:val="0"/>
          <w:numId w:val="17"/>
        </w:numPr>
        <w:autoSpaceDE w:val="0"/>
        <w:autoSpaceDN w:val="0"/>
        <w:adjustRightInd w:val="0"/>
        <w:snapToGrid w:val="0"/>
        <w:spacing w:after="0" w:line="240" w:lineRule="auto"/>
        <w:rPr>
          <w:rFonts w:ascii="Times New Roman" w:eastAsia="Batang" w:hAnsi="Times New Roman"/>
          <w:lang w:val="lt-LT"/>
        </w:rPr>
      </w:pPr>
      <w:r w:rsidRPr="00B70CB1">
        <w:rPr>
          <w:rFonts w:ascii="Times New Roman" w:hAnsi="Times New Roman"/>
          <w:lang w:val="lt-LT"/>
        </w:rPr>
        <w:t xml:space="preserve">Kiti žinomi su atorvastatinu sąveikaujantys vaistai, įskaitant ezetimibą (kuris mažina cholesterolį), varfariną (kuris mažina kraujo krešėjimą), geriamuosius </w:t>
      </w:r>
      <w:r w:rsidRPr="00B70CB1">
        <w:rPr>
          <w:rFonts w:ascii="Times New Roman" w:hAnsi="Times New Roman"/>
          <w:lang w:val="lt-LT"/>
        </w:rPr>
        <w:lastRenderedPageBreak/>
        <w:t>kontraceptikus, stiripentolį (vaistai nuo traukulių, kuriais gydoma epilepsija), cimetidiną (kuris mažiną rėmenį ir gydo skrandžio ir dvylikapirštės žarnos opą), fenazoną (kuris mažina skausmą) ir antacidus (vaistus nuo virškinimo sutrikimo, kurių sudėtyje yra aliuminio ar magnio).</w:t>
      </w:r>
    </w:p>
    <w:p w:rsidR="00976FFA" w:rsidRPr="00B70CB1" w:rsidRDefault="00976FFA" w:rsidP="00AD476F">
      <w:pPr>
        <w:pStyle w:val="Sraopastraipa"/>
        <w:numPr>
          <w:ilvl w:val="0"/>
          <w:numId w:val="17"/>
        </w:numPr>
        <w:autoSpaceDE w:val="0"/>
        <w:autoSpaceDN w:val="0"/>
        <w:adjustRightInd w:val="0"/>
        <w:snapToGrid w:val="0"/>
        <w:spacing w:after="0" w:line="240" w:lineRule="auto"/>
        <w:rPr>
          <w:rFonts w:ascii="Times New Roman" w:eastAsia="Batang" w:hAnsi="Times New Roman"/>
          <w:lang w:val="lt-LT"/>
        </w:rPr>
      </w:pPr>
      <w:r w:rsidRPr="00B70CB1">
        <w:rPr>
          <w:rFonts w:ascii="Times New Roman" w:hAnsi="Times New Roman"/>
          <w:lang w:val="lt-LT"/>
        </w:rPr>
        <w:t>Vaistai, kuriuos galite įsigyti be recepto (pavyzdžiui, paprastoji jonažolė).</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Jeigu vartojate arba neseniai vartojote kitų vaistų, visada pasakykite gydytojui arba vaistininkui.</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Atorvastatino vartojimas su maistu, gėrimais ir alkoholiu</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Nurodymus, kaip vartoti atorvastatiną, žr. 3 skyriuje. Be to, atkreipkite dėmesį į toliau išvardytas aplinkybes.</w:t>
      </w:r>
    </w:p>
    <w:p w:rsidR="00976FFA" w:rsidRPr="00B70CB1" w:rsidRDefault="00976FFA" w:rsidP="00AD476F">
      <w:pPr>
        <w:autoSpaceDE w:val="0"/>
        <w:autoSpaceDN w:val="0"/>
        <w:adjustRightInd w:val="0"/>
        <w:spacing w:line="240" w:lineRule="auto"/>
        <w:rPr>
          <w:b/>
          <w:i/>
          <w:szCs w:val="22"/>
          <w:lang w:val="lt-LT"/>
        </w:rPr>
      </w:pPr>
    </w:p>
    <w:p w:rsidR="00976FFA" w:rsidRPr="00B70CB1" w:rsidRDefault="00976FFA" w:rsidP="00AD476F">
      <w:pPr>
        <w:autoSpaceDE w:val="0"/>
        <w:autoSpaceDN w:val="0"/>
        <w:adjustRightInd w:val="0"/>
        <w:spacing w:line="240" w:lineRule="auto"/>
        <w:rPr>
          <w:rFonts w:eastAsia="Batang"/>
          <w:szCs w:val="22"/>
          <w:u w:val="single"/>
          <w:lang w:val="lt-LT"/>
        </w:rPr>
      </w:pPr>
      <w:r w:rsidRPr="00B70CB1">
        <w:rPr>
          <w:szCs w:val="22"/>
          <w:u w:val="single"/>
          <w:lang w:val="lt-LT"/>
        </w:rPr>
        <w:t>Greipfrutų sultys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Negalima gerti daugiau kaip vienos arba dviejų mažų stiklinių greipfrutų sulčių per parą, nes didelis kiekis greipfrutų sulčių gali pakeisti atorvastatino veikimą.</w:t>
      </w:r>
    </w:p>
    <w:p w:rsidR="00976FFA" w:rsidRPr="00B70CB1" w:rsidRDefault="00976FFA" w:rsidP="00AD476F">
      <w:pPr>
        <w:autoSpaceDE w:val="0"/>
        <w:autoSpaceDN w:val="0"/>
        <w:adjustRightInd w:val="0"/>
        <w:spacing w:line="240" w:lineRule="auto"/>
        <w:rPr>
          <w:b/>
          <w:i/>
          <w:szCs w:val="22"/>
          <w:lang w:val="lt-LT"/>
        </w:rPr>
      </w:pPr>
    </w:p>
    <w:p w:rsidR="00976FFA" w:rsidRPr="00B70CB1" w:rsidRDefault="00976FFA" w:rsidP="00AD476F">
      <w:pPr>
        <w:autoSpaceDE w:val="0"/>
        <w:autoSpaceDN w:val="0"/>
        <w:adjustRightInd w:val="0"/>
        <w:spacing w:line="240" w:lineRule="auto"/>
        <w:rPr>
          <w:rFonts w:eastAsia="Batang"/>
          <w:szCs w:val="22"/>
          <w:u w:val="single"/>
          <w:lang w:val="lt-LT"/>
        </w:rPr>
      </w:pPr>
      <w:r w:rsidRPr="00B70CB1">
        <w:rPr>
          <w:szCs w:val="22"/>
          <w:u w:val="single"/>
          <w:lang w:val="lt-LT"/>
        </w:rPr>
        <w:t>Alkoholis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Vartodami šį vaistą, negerkite daug alkoholio. Išsamią informaciją žr. 2 skyriaus skyrelyje „Perspėjimai ir atsargumo priemonės“.</w:t>
      </w:r>
    </w:p>
    <w:p w:rsidR="00976FFA" w:rsidRPr="00E50D35"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Nėštumas ir maitinimas krūtimi</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Jei laukiatės arba maitinate savo pienu, manote, kad galite būti nėščia arba ketinate lauktis, pasitarkite su gydytoju dėl vaisto vartojimo.</w:t>
      </w:r>
    </w:p>
    <w:p w:rsidR="00976FFA" w:rsidRPr="00B70CB1" w:rsidRDefault="00976FFA" w:rsidP="00AD476F">
      <w:pPr>
        <w:autoSpaceDE w:val="0"/>
        <w:autoSpaceDN w:val="0"/>
        <w:adjustRightInd w:val="0"/>
        <w:spacing w:line="240" w:lineRule="auto"/>
        <w:rPr>
          <w:b/>
          <w:szCs w:val="22"/>
          <w:lang w:val="lt-LT"/>
        </w:rPr>
      </w:pPr>
    </w:p>
    <w:p w:rsidR="00976FFA" w:rsidRPr="00B70CB1" w:rsidRDefault="00976FFA" w:rsidP="00AD476F">
      <w:pPr>
        <w:pStyle w:val="Sraopastraipa"/>
        <w:numPr>
          <w:ilvl w:val="0"/>
          <w:numId w:val="18"/>
        </w:numPr>
        <w:autoSpaceDE w:val="0"/>
        <w:autoSpaceDN w:val="0"/>
        <w:adjustRightInd w:val="0"/>
        <w:snapToGrid w:val="0"/>
        <w:spacing w:after="0" w:line="240" w:lineRule="auto"/>
        <w:rPr>
          <w:rFonts w:ascii="Times New Roman" w:hAnsi="Times New Roman"/>
          <w:lang w:val="lt-LT"/>
        </w:rPr>
      </w:pPr>
      <w:r w:rsidRPr="00B70CB1">
        <w:rPr>
          <w:rFonts w:ascii="Times New Roman" w:hAnsi="Times New Roman"/>
          <w:lang w:val="lt-LT"/>
        </w:rPr>
        <w:t xml:space="preserve">Nevartokite atorvastatino, jei esate nėščia arba mėginate pastoti. </w:t>
      </w:r>
    </w:p>
    <w:p w:rsidR="00976FFA" w:rsidRPr="00B70CB1" w:rsidRDefault="00976FFA" w:rsidP="00AD476F">
      <w:pPr>
        <w:pStyle w:val="Sraopastraipa"/>
        <w:numPr>
          <w:ilvl w:val="0"/>
          <w:numId w:val="18"/>
        </w:numPr>
        <w:autoSpaceDE w:val="0"/>
        <w:autoSpaceDN w:val="0"/>
        <w:adjustRightInd w:val="0"/>
        <w:snapToGrid w:val="0"/>
        <w:spacing w:after="0" w:line="240" w:lineRule="auto"/>
        <w:rPr>
          <w:rFonts w:ascii="Times New Roman" w:hAnsi="Times New Roman"/>
          <w:lang w:val="lt-LT"/>
        </w:rPr>
      </w:pPr>
      <w:r w:rsidRPr="00B70CB1">
        <w:rPr>
          <w:rFonts w:ascii="Times New Roman" w:hAnsi="Times New Roman"/>
          <w:lang w:val="lt-LT"/>
        </w:rPr>
        <w:t xml:space="preserve">Nevartokite atorvastatino, jei galite pastoti, nebent naudojate patikimas kontraceptines priemones. </w:t>
      </w:r>
    </w:p>
    <w:p w:rsidR="00976FFA" w:rsidRPr="00B70CB1" w:rsidRDefault="00976FFA" w:rsidP="00AD476F">
      <w:pPr>
        <w:pStyle w:val="Sraopastraipa"/>
        <w:numPr>
          <w:ilvl w:val="0"/>
          <w:numId w:val="18"/>
        </w:numPr>
        <w:autoSpaceDE w:val="0"/>
        <w:autoSpaceDN w:val="0"/>
        <w:adjustRightInd w:val="0"/>
        <w:snapToGrid w:val="0"/>
        <w:spacing w:after="0" w:line="240" w:lineRule="auto"/>
        <w:rPr>
          <w:rFonts w:ascii="Times New Roman" w:hAnsi="Times New Roman"/>
          <w:lang w:val="lt-LT"/>
        </w:rPr>
      </w:pPr>
      <w:r w:rsidRPr="00B70CB1">
        <w:rPr>
          <w:rFonts w:ascii="Times New Roman" w:hAnsi="Times New Roman"/>
          <w:lang w:val="lt-LT"/>
        </w:rPr>
        <w:t xml:space="preserve">Nevartokite atorvastatino, jei maitinate krūtimi. </w:t>
      </w:r>
    </w:p>
    <w:p w:rsidR="00976FFA" w:rsidRPr="00B70CB1" w:rsidRDefault="00976FFA" w:rsidP="00AD476F">
      <w:pPr>
        <w:pStyle w:val="Sraopastraipa"/>
        <w:autoSpaceDE w:val="0"/>
        <w:autoSpaceDN w:val="0"/>
        <w:adjustRightInd w:val="0"/>
        <w:spacing w:after="0" w:line="240" w:lineRule="auto"/>
        <w:rPr>
          <w:rFonts w:ascii="Times New Roman" w:hAnsi="Times New Roman"/>
          <w:lang w:val="lt-LT"/>
        </w:rPr>
      </w:pPr>
    </w:p>
    <w:p w:rsidR="00976FFA" w:rsidRPr="00B70CB1" w:rsidRDefault="00976FFA" w:rsidP="00AD476F">
      <w:pPr>
        <w:pStyle w:val="Sraopastraipa"/>
        <w:autoSpaceDE w:val="0"/>
        <w:autoSpaceDN w:val="0"/>
        <w:adjustRightInd w:val="0"/>
        <w:spacing w:after="0" w:line="240" w:lineRule="auto"/>
        <w:ind w:left="0"/>
        <w:rPr>
          <w:rFonts w:ascii="Times New Roman" w:hAnsi="Times New Roman"/>
          <w:lang w:val="lt-LT"/>
        </w:rPr>
      </w:pPr>
      <w:r w:rsidRPr="00B70CB1">
        <w:rPr>
          <w:rFonts w:ascii="Times New Roman" w:hAnsi="Times New Roman"/>
          <w:lang w:val="lt-LT"/>
        </w:rPr>
        <w:t xml:space="preserve">Nėštumo metu ir žindymo laikotarpiu vartojamo atorvastatino saugumas iki šiol neįrodytas </w:t>
      </w:r>
    </w:p>
    <w:p w:rsidR="00976FFA" w:rsidRPr="00B70CB1" w:rsidRDefault="00976FFA" w:rsidP="00AD476F">
      <w:pPr>
        <w:pStyle w:val="Sraopastraipa"/>
        <w:autoSpaceDE w:val="0"/>
        <w:autoSpaceDN w:val="0"/>
        <w:adjustRightInd w:val="0"/>
        <w:spacing w:after="0" w:line="240" w:lineRule="auto"/>
        <w:ind w:left="0"/>
        <w:rPr>
          <w:rFonts w:ascii="Times New Roman" w:eastAsia="Batang" w:hAnsi="Times New Roman"/>
          <w:lang w:val="lt-LT"/>
        </w:rPr>
      </w:pPr>
      <w:r w:rsidRPr="00B70CB1">
        <w:rPr>
          <w:rFonts w:ascii="Times New Roman" w:hAnsi="Times New Roman"/>
          <w:lang w:val="lt-LT"/>
        </w:rPr>
        <w:t>Prieš vartojant bet kokį vaistą, būtina pasitarti su gydytoju arba vaistininku.</w:t>
      </w:r>
    </w:p>
    <w:p w:rsidR="00976FFA" w:rsidRPr="00B70CB1" w:rsidRDefault="00976FFA" w:rsidP="00AD476F">
      <w:pPr>
        <w:autoSpaceDE w:val="0"/>
        <w:autoSpaceDN w:val="0"/>
        <w:adjustRightInd w:val="0"/>
        <w:spacing w:line="240" w:lineRule="auto"/>
        <w:ind w:hanging="360"/>
        <w:rPr>
          <w:b/>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Vairavimas ir mechanizmų valdymas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Paprastai šis vaistas neturi poveikio gebėjimui vairuoti ir valdyti mechanizmus. Tačiau jeigu vaistas veikia jūsų gebėjimą vairuoti, vairuoti negalima. Nenaudokite jokių įrankių ar mašinų, jeigu šis vaistas veikia jūsų gebėjimą juos valdyti.</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szCs w:val="22"/>
          <w:lang w:val="lt-LT"/>
        </w:rPr>
      </w:pPr>
      <w:r w:rsidRPr="00B70CB1">
        <w:rPr>
          <w:b/>
          <w:szCs w:val="22"/>
          <w:lang w:val="lt-LT"/>
        </w:rPr>
        <w:t xml:space="preserve">Atorvastatino tablečių sudėtyje yra laktozės monohidrato. </w:t>
      </w:r>
      <w:r w:rsidRPr="00B70CB1">
        <w:rPr>
          <w:szCs w:val="22"/>
          <w:lang w:val="lt-LT"/>
        </w:rPr>
        <w:t xml:space="preserve">Jeigu gydytojas jums yra sakęs, kad netoleruojate kokių nors cukrų, kreipkitės į jį prieš pradėdami vartoti šį vaistą </w:t>
      </w:r>
    </w:p>
    <w:p w:rsidR="00976FFA" w:rsidRDefault="00976FFA" w:rsidP="00AD476F">
      <w:pPr>
        <w:autoSpaceDE w:val="0"/>
        <w:autoSpaceDN w:val="0"/>
        <w:adjustRightInd w:val="0"/>
        <w:spacing w:line="240" w:lineRule="auto"/>
        <w:rPr>
          <w:szCs w:val="22"/>
          <w:lang w:val="lt-LT"/>
        </w:rPr>
      </w:pPr>
    </w:p>
    <w:p w:rsidR="00E50D35" w:rsidRPr="00B70CB1" w:rsidRDefault="00E50D35"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 xml:space="preserve">3. </w:t>
      </w:r>
      <w:r w:rsidR="00411879" w:rsidRPr="00B70CB1">
        <w:rPr>
          <w:b/>
          <w:szCs w:val="22"/>
          <w:lang w:val="lt-LT"/>
        </w:rPr>
        <w:t>Kaip vartoti Atorvastatin Beximco tabletes</w:t>
      </w:r>
    </w:p>
    <w:p w:rsidR="00976FFA" w:rsidRPr="00B70CB1" w:rsidRDefault="00976FFA" w:rsidP="00AD476F">
      <w:pPr>
        <w:autoSpaceDE w:val="0"/>
        <w:autoSpaceDN w:val="0"/>
        <w:adjustRightInd w:val="0"/>
        <w:spacing w:line="240" w:lineRule="auto"/>
        <w:rPr>
          <w:b/>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szCs w:val="22"/>
          <w:lang w:val="lt-LT"/>
        </w:rPr>
        <w:t xml:space="preserve">Visada vartokite šį vaistą tiksliai taip, kaip nurodė jūsų gydytojas arba vaistininkas. Jei nesate tikri, kreipkitės į gydytoją arba vaistininką. </w:t>
      </w:r>
    </w:p>
    <w:p w:rsidR="00976FFA" w:rsidRPr="00B70CB1" w:rsidRDefault="00976FFA" w:rsidP="00AD476F">
      <w:pPr>
        <w:autoSpaceDE w:val="0"/>
        <w:autoSpaceDN w:val="0"/>
        <w:adjustRightInd w:val="0"/>
        <w:spacing w:line="240" w:lineRule="auto"/>
        <w:rPr>
          <w:b/>
          <w:szCs w:val="22"/>
          <w:lang w:val="lt-LT"/>
        </w:rPr>
      </w:pP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Prieš pradedant gydymą gydytojas lieps valgyti maistą, kuriame mažai cholesterolio. Tokios dietos būtina laikytis ir visą gydymo atorvastatino tabletėmis laikotarpį.</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szCs w:val="22"/>
          <w:lang w:val="lt-LT"/>
        </w:rPr>
      </w:pPr>
      <w:r w:rsidRPr="00B70CB1">
        <w:rPr>
          <w:szCs w:val="22"/>
          <w:lang w:val="lt-LT"/>
        </w:rPr>
        <w:lastRenderedPageBreak/>
        <w:t xml:space="preserve">Suaugusiems įprasta pradinė atorvastatino dozė yra 10 mg kartą per parą. Jei reikia, šią dozę gydytojas gali padidinti iki reikiamo vaisto kiekio. Jūsų gydytojas pritaikys dozę kas 4 savaites arba dažniau. Suaugusiems didžiausia atorvastatino dozė yra 80 mg kartą per parą. </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Vartojimas vaikams ir paaugliams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Šio vaisto negali vartoti jaunesni nei 10 metų vaikai.</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10 metų arba vyresniems vaikams įprasta pradinė atorvastatino dozė yra 10 mg kartą per parą. Jei reikia, šią dozę gydytojas gali padidinti iki vaikui reikiamo vaisto kiekio. Jūsų gydytojas pritaikys dozę kas 4 savaites arba dažniau.</w:t>
      </w:r>
    </w:p>
    <w:p w:rsidR="00976FFA" w:rsidRPr="00B70CB1" w:rsidRDefault="00976FFA" w:rsidP="00AD476F">
      <w:pPr>
        <w:autoSpaceDE w:val="0"/>
        <w:autoSpaceDN w:val="0"/>
        <w:adjustRightInd w:val="0"/>
        <w:spacing w:line="240" w:lineRule="auto"/>
        <w:rPr>
          <w:szCs w:val="22"/>
          <w:lang w:val="lt-LT"/>
        </w:rPr>
      </w:pPr>
      <w:r w:rsidRPr="00B70CB1">
        <w:rPr>
          <w:szCs w:val="22"/>
          <w:lang w:val="lt-LT"/>
        </w:rPr>
        <w:t>Vaikus turi gydyti specialistas.</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szCs w:val="22"/>
          <w:lang w:val="lt-LT"/>
        </w:rPr>
      </w:pPr>
      <w:r w:rsidRPr="00B70CB1">
        <w:rPr>
          <w:szCs w:val="22"/>
          <w:lang w:val="lt-LT"/>
        </w:rPr>
        <w:t>Atorvastatino tabletę reikia nuryti užsigeriant vandeniu. Vaistą galima gerti bet kuriuo paros metu valgant arba be maisto. Vis dėlto stenkitės išgerti vaisto kasdien tuo pačiu laiku. Atorvastatiną visada vartokite tiksliai, kaip nurodė gydytojas. Jei tiksliai nežinote, pasikonsultuokite su gydytoju arba vaistininku.</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Gydymo atorvastatinu trukmę nustato gydytojas.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Jeigu manote, kad atorvastatinas veikia per stipriai arba per silpnai, pasakykite gydytojui</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Suvartojus per didelę atorvastatino dozę</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Jeigu atsitiktinai išgėrėte per daug atorvastatino tablečių (didesnę už įprastą paros dozę), kreipkitės į gydytoją arba artimiausią ligoninę.</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Jei pamiršote išgerti atorvastatino tabletę</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Jeigu pamiršote išgerti dozę, paprasčiausiai išgerkite kitą dozę reikiamu laiku. Negalima vartoti dvigubos dozės norint kompensuoti praleistą dozę.</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Jei nustojote vartoti atorvastatiną</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Jeigu kiltų daugiau klausimų dėl šio vaisto vartojimo arba norėtumėte nutraukti gydymą, kreipkitės į gydytoją arba vaistininką.</w:t>
      </w:r>
    </w:p>
    <w:p w:rsidR="00976FFA" w:rsidRDefault="00976FFA" w:rsidP="00AD476F">
      <w:pPr>
        <w:autoSpaceDE w:val="0"/>
        <w:autoSpaceDN w:val="0"/>
        <w:adjustRightInd w:val="0"/>
        <w:spacing w:line="240" w:lineRule="auto"/>
        <w:rPr>
          <w:szCs w:val="22"/>
          <w:lang w:val="lt-LT"/>
        </w:rPr>
      </w:pPr>
    </w:p>
    <w:p w:rsidR="00E50D35" w:rsidRPr="00B70CB1" w:rsidRDefault="00E50D35" w:rsidP="00AD476F">
      <w:pPr>
        <w:autoSpaceDE w:val="0"/>
        <w:autoSpaceDN w:val="0"/>
        <w:adjustRightInd w:val="0"/>
        <w:spacing w:line="240" w:lineRule="auto"/>
        <w:rPr>
          <w:szCs w:val="22"/>
          <w:lang w:val="lt-LT"/>
        </w:rPr>
      </w:pPr>
    </w:p>
    <w:p w:rsidR="00411879" w:rsidRPr="00B70CB1" w:rsidRDefault="00411879" w:rsidP="00AD476F">
      <w:pPr>
        <w:autoSpaceDE w:val="0"/>
        <w:autoSpaceDN w:val="0"/>
        <w:adjustRightInd w:val="0"/>
        <w:spacing w:line="240" w:lineRule="auto"/>
        <w:rPr>
          <w:b/>
          <w:szCs w:val="22"/>
          <w:lang w:val="lt-LT"/>
        </w:rPr>
      </w:pPr>
      <w:r w:rsidRPr="00B70CB1">
        <w:rPr>
          <w:b/>
          <w:szCs w:val="22"/>
          <w:lang w:val="lt-LT"/>
        </w:rPr>
        <w:t>4. Galimas šalutinis poveikis</w:t>
      </w:r>
    </w:p>
    <w:p w:rsidR="00C91F5C" w:rsidRPr="00B70CB1" w:rsidRDefault="00C91F5C" w:rsidP="00AD476F">
      <w:pPr>
        <w:autoSpaceDE w:val="0"/>
        <w:autoSpaceDN w:val="0"/>
        <w:adjustRightInd w:val="0"/>
        <w:spacing w:line="240" w:lineRule="auto"/>
        <w:rPr>
          <w:b/>
          <w:szCs w:val="22"/>
          <w:lang w:val="lt-LT"/>
        </w:rPr>
      </w:pPr>
    </w:p>
    <w:p w:rsidR="00976FFA" w:rsidRPr="00B70CB1" w:rsidRDefault="00976FFA" w:rsidP="00AD476F">
      <w:pPr>
        <w:autoSpaceDE w:val="0"/>
        <w:autoSpaceDN w:val="0"/>
        <w:adjustRightInd w:val="0"/>
        <w:spacing w:line="240" w:lineRule="auto"/>
        <w:rPr>
          <w:szCs w:val="22"/>
          <w:lang w:val="lt-LT"/>
        </w:rPr>
      </w:pPr>
      <w:r w:rsidRPr="00B70CB1">
        <w:rPr>
          <w:szCs w:val="22"/>
          <w:lang w:val="lt-LT"/>
        </w:rPr>
        <w:t xml:space="preserve">Šis vaistas, kaip ir visi kiti vaistai, gali sukelti šalutinį poveikį, nors jis pasireiškia ne visiems žmonėms. </w:t>
      </w: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Jeigu pasireiškė vienas iš toliau nurodytų snukių šalutinių poveikių, nebevartokite tablečių ir nedelsiant apie tai praneškite savo gydytojui arba kreipkitės į artimiausią ligoninės priimamąjį skyrių.</w:t>
      </w:r>
    </w:p>
    <w:p w:rsidR="00976FFA" w:rsidRPr="00B70CB1" w:rsidRDefault="00976FFA" w:rsidP="00AD476F">
      <w:pPr>
        <w:autoSpaceDE w:val="0"/>
        <w:autoSpaceDN w:val="0"/>
        <w:adjustRightInd w:val="0"/>
        <w:spacing w:line="240" w:lineRule="auto"/>
        <w:rPr>
          <w:b/>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Retas šalutinis poveikis (gali pasireikšti 1 iš 1000 žmonių):</w:t>
      </w:r>
    </w:p>
    <w:p w:rsidR="00976FFA" w:rsidRPr="00B70CB1" w:rsidRDefault="00976FFA" w:rsidP="00AD476F">
      <w:pPr>
        <w:numPr>
          <w:ilvl w:val="0"/>
          <w:numId w:val="28"/>
        </w:numPr>
        <w:tabs>
          <w:tab w:val="clear" w:pos="567"/>
          <w:tab w:val="clear" w:pos="720"/>
          <w:tab w:val="num" w:pos="540"/>
        </w:tabs>
        <w:autoSpaceDE w:val="0"/>
        <w:autoSpaceDN w:val="0"/>
        <w:adjustRightInd w:val="0"/>
        <w:snapToGrid w:val="0"/>
        <w:spacing w:line="240" w:lineRule="auto"/>
        <w:ind w:left="540"/>
        <w:rPr>
          <w:rFonts w:eastAsia="Batang"/>
          <w:szCs w:val="22"/>
          <w:lang w:val="lt-LT"/>
        </w:rPr>
      </w:pPr>
      <w:r w:rsidRPr="00B70CB1">
        <w:rPr>
          <w:szCs w:val="22"/>
          <w:lang w:val="lt-LT"/>
        </w:rPr>
        <w:t>alerginė reakcija, sukelianti veido, liežuvio ir gerklės sutinimą, dėl kurio gali būti sunku kvėpuoti;</w:t>
      </w:r>
    </w:p>
    <w:p w:rsidR="00976FFA" w:rsidRPr="00B70CB1" w:rsidRDefault="00976FFA" w:rsidP="00AD476F">
      <w:pPr>
        <w:numPr>
          <w:ilvl w:val="0"/>
          <w:numId w:val="29"/>
        </w:numPr>
        <w:tabs>
          <w:tab w:val="clear" w:pos="567"/>
          <w:tab w:val="clear" w:pos="720"/>
          <w:tab w:val="num" w:pos="540"/>
        </w:tabs>
        <w:autoSpaceDE w:val="0"/>
        <w:autoSpaceDN w:val="0"/>
        <w:adjustRightInd w:val="0"/>
        <w:snapToGrid w:val="0"/>
        <w:spacing w:line="240" w:lineRule="auto"/>
        <w:ind w:left="540"/>
        <w:rPr>
          <w:rFonts w:eastAsia="Batang"/>
          <w:szCs w:val="22"/>
          <w:lang w:val="lt-LT"/>
        </w:rPr>
      </w:pPr>
      <w:r w:rsidRPr="00B70CB1">
        <w:rPr>
          <w:szCs w:val="22"/>
          <w:lang w:val="lt-LT"/>
        </w:rPr>
        <w:t>rimtas negalavimas, pasireiškianti odos lupimusi, tinimu, pūslių atsiradimu ant odos, burnoje, ant akių, lyties organu ir karščiavimu. odos bėrimas su rausvais spuogeliais, dažniausiai atsirandantis ant delnų ir padų, gali atsirasti pūslelių;</w:t>
      </w:r>
    </w:p>
    <w:p w:rsidR="00976FFA" w:rsidRPr="00B70CB1" w:rsidRDefault="00976FFA" w:rsidP="00AD476F">
      <w:pPr>
        <w:numPr>
          <w:ilvl w:val="0"/>
          <w:numId w:val="30"/>
        </w:numPr>
        <w:tabs>
          <w:tab w:val="clear" w:pos="567"/>
          <w:tab w:val="clear" w:pos="720"/>
          <w:tab w:val="num" w:pos="540"/>
        </w:tabs>
        <w:autoSpaceDE w:val="0"/>
        <w:autoSpaceDN w:val="0"/>
        <w:adjustRightInd w:val="0"/>
        <w:snapToGrid w:val="0"/>
        <w:spacing w:line="240" w:lineRule="auto"/>
        <w:ind w:left="540"/>
        <w:rPr>
          <w:rFonts w:eastAsia="Batang"/>
          <w:szCs w:val="22"/>
          <w:lang w:val="lt-LT"/>
        </w:rPr>
      </w:pPr>
      <w:r w:rsidRPr="00B70CB1">
        <w:rPr>
          <w:szCs w:val="22"/>
          <w:lang w:val="lt-LT"/>
        </w:rPr>
        <w:t>raumenų silpnumas, jautrumas ar skausmas, ypač pasireiškiantis, kai negaluojate arba karščiuojate. Taip gali nutikti dėl nepaaiškinamo raumenų nykimo, kuris gali kelti pavojų gyvybei arba sukelti inkstų veiklos sutrikimų.</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Labai retas šalutinis poveikis (gali pasireikšti 1 iš 10 000 žmonių):</w:t>
      </w:r>
    </w:p>
    <w:p w:rsidR="00976FFA" w:rsidRPr="00B70CB1" w:rsidRDefault="00976FFA" w:rsidP="00AD476F">
      <w:pPr>
        <w:numPr>
          <w:ilvl w:val="0"/>
          <w:numId w:val="27"/>
        </w:numPr>
        <w:tabs>
          <w:tab w:val="clear" w:pos="567"/>
          <w:tab w:val="clear" w:pos="765"/>
          <w:tab w:val="num" w:pos="540"/>
        </w:tabs>
        <w:autoSpaceDE w:val="0"/>
        <w:autoSpaceDN w:val="0"/>
        <w:adjustRightInd w:val="0"/>
        <w:snapToGrid w:val="0"/>
        <w:spacing w:line="240" w:lineRule="auto"/>
        <w:ind w:left="540"/>
        <w:rPr>
          <w:rFonts w:eastAsia="Batang"/>
          <w:szCs w:val="22"/>
          <w:lang w:val="lt-LT"/>
        </w:rPr>
      </w:pPr>
      <w:r w:rsidRPr="00B70CB1">
        <w:rPr>
          <w:szCs w:val="22"/>
          <w:lang w:val="lt-LT"/>
        </w:rPr>
        <w:lastRenderedPageBreak/>
        <w:t>Jeigu dėl nepaaiškinamų priežasčių pasireiškia neįprastas kraujavimas arba atsiranda kraujosruvų, tai gali rodyti kepenų funkcijos sutrikimą Turite kiek galima greičiau kreiptis į gydytoją.</w:t>
      </w:r>
    </w:p>
    <w:p w:rsidR="00976FFA" w:rsidRPr="00B70CB1" w:rsidRDefault="00976FFA" w:rsidP="00AD476F">
      <w:pPr>
        <w:tabs>
          <w:tab w:val="clear" w:pos="567"/>
        </w:tabs>
        <w:autoSpaceDE w:val="0"/>
        <w:autoSpaceDN w:val="0"/>
        <w:adjustRightInd w:val="0"/>
        <w:snapToGrid w:val="0"/>
        <w:spacing w:line="240" w:lineRule="auto"/>
        <w:ind w:left="405"/>
        <w:rPr>
          <w:szCs w:val="22"/>
          <w:lang w:val="lt-LT"/>
        </w:rPr>
      </w:pP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Taip pat pranešta apie šiuos šalutinius poveikius:</w:t>
      </w:r>
    </w:p>
    <w:p w:rsidR="00976FFA" w:rsidRPr="00B70CB1" w:rsidRDefault="00976FFA" w:rsidP="00AD476F">
      <w:pPr>
        <w:autoSpaceDE w:val="0"/>
        <w:autoSpaceDN w:val="0"/>
        <w:adjustRightInd w:val="0"/>
        <w:spacing w:line="240" w:lineRule="auto"/>
        <w:rPr>
          <w:b/>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Dažnas šalutinis poveikis (gali pasireikšti 1 iš 10 žmonių):</w:t>
      </w:r>
    </w:p>
    <w:p w:rsidR="00976FFA" w:rsidRPr="00B70CB1" w:rsidRDefault="00976FFA" w:rsidP="00AD476F">
      <w:pPr>
        <w:numPr>
          <w:ilvl w:val="0"/>
          <w:numId w:val="22"/>
        </w:numPr>
        <w:tabs>
          <w:tab w:val="clear" w:pos="720"/>
          <w:tab w:val="left" w:pos="540"/>
        </w:tabs>
        <w:autoSpaceDE w:val="0"/>
        <w:autoSpaceDN w:val="0"/>
        <w:adjustRightInd w:val="0"/>
        <w:spacing w:line="240" w:lineRule="auto"/>
        <w:ind w:left="540"/>
        <w:rPr>
          <w:rFonts w:eastAsia="Batang"/>
          <w:szCs w:val="22"/>
          <w:lang w:val="lt-LT"/>
        </w:rPr>
      </w:pPr>
      <w:r w:rsidRPr="00B70CB1">
        <w:rPr>
          <w:szCs w:val="22"/>
          <w:lang w:val="lt-LT"/>
        </w:rPr>
        <w:t>nosies ančių uždegimas, gerklės skausmas, kraujavimas iš nosies;</w:t>
      </w:r>
    </w:p>
    <w:p w:rsidR="00976FFA" w:rsidRPr="00B70CB1" w:rsidRDefault="00976FFA" w:rsidP="00AD476F">
      <w:pPr>
        <w:numPr>
          <w:ilvl w:val="0"/>
          <w:numId w:val="22"/>
        </w:numPr>
        <w:tabs>
          <w:tab w:val="clear" w:pos="720"/>
          <w:tab w:val="left" w:pos="540"/>
        </w:tabs>
        <w:autoSpaceDE w:val="0"/>
        <w:autoSpaceDN w:val="0"/>
        <w:adjustRightInd w:val="0"/>
        <w:spacing w:line="240" w:lineRule="auto"/>
        <w:ind w:left="540"/>
        <w:rPr>
          <w:rFonts w:eastAsia="Batang"/>
          <w:szCs w:val="22"/>
          <w:lang w:val="lt-LT"/>
        </w:rPr>
      </w:pPr>
      <w:r w:rsidRPr="00B70CB1">
        <w:rPr>
          <w:szCs w:val="22"/>
          <w:lang w:val="lt-LT"/>
        </w:rPr>
        <w:t>alerginės reakcijos;</w:t>
      </w:r>
    </w:p>
    <w:p w:rsidR="00976FFA" w:rsidRPr="00B70CB1" w:rsidRDefault="00976FFA" w:rsidP="00AD476F">
      <w:pPr>
        <w:numPr>
          <w:ilvl w:val="0"/>
          <w:numId w:val="22"/>
        </w:numPr>
        <w:tabs>
          <w:tab w:val="clear" w:pos="720"/>
          <w:tab w:val="left" w:pos="540"/>
        </w:tabs>
        <w:autoSpaceDE w:val="0"/>
        <w:autoSpaceDN w:val="0"/>
        <w:adjustRightInd w:val="0"/>
        <w:spacing w:line="240" w:lineRule="auto"/>
        <w:ind w:left="540"/>
        <w:rPr>
          <w:rFonts w:eastAsia="Batang"/>
          <w:szCs w:val="22"/>
          <w:lang w:val="lt-LT"/>
        </w:rPr>
      </w:pPr>
      <w:r w:rsidRPr="00B70CB1">
        <w:rPr>
          <w:szCs w:val="22"/>
          <w:lang w:val="lt-LT"/>
        </w:rPr>
        <w:t>cukraus lygio kraujyje padidėjimas (jeigu sergate cukriniu diabetu, reikia ir toliau atidžiai stebėti cukraus lygį kraujyje), kreatino kinazės aktyvumo padidėjimas kraujyje;</w:t>
      </w:r>
    </w:p>
    <w:p w:rsidR="00976FFA" w:rsidRPr="00B70CB1" w:rsidRDefault="00976FFA" w:rsidP="00AD476F">
      <w:pPr>
        <w:numPr>
          <w:ilvl w:val="0"/>
          <w:numId w:val="22"/>
        </w:numPr>
        <w:tabs>
          <w:tab w:val="clear" w:pos="720"/>
          <w:tab w:val="left" w:pos="540"/>
        </w:tabs>
        <w:autoSpaceDE w:val="0"/>
        <w:autoSpaceDN w:val="0"/>
        <w:adjustRightInd w:val="0"/>
        <w:spacing w:line="240" w:lineRule="auto"/>
        <w:ind w:left="540"/>
        <w:rPr>
          <w:rFonts w:eastAsia="Batang"/>
          <w:szCs w:val="22"/>
          <w:lang w:val="lt-LT"/>
        </w:rPr>
      </w:pPr>
      <w:r w:rsidRPr="00B70CB1">
        <w:rPr>
          <w:szCs w:val="22"/>
          <w:lang w:val="lt-LT"/>
        </w:rPr>
        <w:t>galvos skausmas;</w:t>
      </w:r>
    </w:p>
    <w:p w:rsidR="00976FFA" w:rsidRPr="00B70CB1" w:rsidRDefault="00976FFA" w:rsidP="00AD476F">
      <w:pPr>
        <w:numPr>
          <w:ilvl w:val="0"/>
          <w:numId w:val="22"/>
        </w:numPr>
        <w:tabs>
          <w:tab w:val="clear" w:pos="720"/>
          <w:tab w:val="left" w:pos="540"/>
        </w:tabs>
        <w:autoSpaceDE w:val="0"/>
        <w:autoSpaceDN w:val="0"/>
        <w:adjustRightInd w:val="0"/>
        <w:spacing w:line="240" w:lineRule="auto"/>
        <w:ind w:left="540"/>
        <w:rPr>
          <w:rFonts w:eastAsia="Batang"/>
          <w:szCs w:val="22"/>
          <w:lang w:val="lt-LT"/>
        </w:rPr>
      </w:pPr>
      <w:r w:rsidRPr="00B70CB1">
        <w:rPr>
          <w:szCs w:val="22"/>
          <w:lang w:val="lt-LT"/>
        </w:rPr>
        <w:t>pykinimas, vidurių užkietėjimas, dujų kaupimasis, skrandžio veiklos sutrikimas, viduriavimas;</w:t>
      </w:r>
    </w:p>
    <w:p w:rsidR="00976FFA" w:rsidRPr="00B70CB1" w:rsidRDefault="00976FFA" w:rsidP="00AD476F">
      <w:pPr>
        <w:numPr>
          <w:ilvl w:val="0"/>
          <w:numId w:val="22"/>
        </w:numPr>
        <w:tabs>
          <w:tab w:val="clear" w:pos="720"/>
          <w:tab w:val="left" w:pos="540"/>
        </w:tabs>
        <w:autoSpaceDE w:val="0"/>
        <w:autoSpaceDN w:val="0"/>
        <w:adjustRightInd w:val="0"/>
        <w:spacing w:line="240" w:lineRule="auto"/>
        <w:ind w:left="540"/>
        <w:rPr>
          <w:rFonts w:eastAsia="Batang"/>
          <w:szCs w:val="22"/>
          <w:lang w:val="lt-LT"/>
        </w:rPr>
      </w:pPr>
      <w:r w:rsidRPr="00B70CB1">
        <w:rPr>
          <w:szCs w:val="22"/>
          <w:lang w:val="lt-LT"/>
        </w:rPr>
        <w:t>sąnarių, raumenų ir nugaros skausmas;</w:t>
      </w:r>
    </w:p>
    <w:p w:rsidR="00976FFA" w:rsidRPr="00B70CB1" w:rsidRDefault="00976FFA" w:rsidP="00AD476F">
      <w:pPr>
        <w:numPr>
          <w:ilvl w:val="0"/>
          <w:numId w:val="22"/>
        </w:numPr>
        <w:tabs>
          <w:tab w:val="clear" w:pos="720"/>
          <w:tab w:val="left" w:pos="540"/>
        </w:tabs>
        <w:autoSpaceDE w:val="0"/>
        <w:autoSpaceDN w:val="0"/>
        <w:adjustRightInd w:val="0"/>
        <w:spacing w:line="240" w:lineRule="auto"/>
        <w:ind w:left="540"/>
        <w:rPr>
          <w:rFonts w:eastAsia="Batang"/>
          <w:szCs w:val="22"/>
          <w:lang w:val="lt-LT"/>
        </w:rPr>
      </w:pPr>
      <w:r w:rsidRPr="00B70CB1">
        <w:rPr>
          <w:szCs w:val="22"/>
          <w:lang w:val="lt-LT"/>
        </w:rPr>
        <w:t>gali būti nenormalūs kepenų funkcijos tyrimų kraujyje rodmenys;</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Nedažn</w:t>
      </w:r>
      <w:r w:rsidR="007228D2">
        <w:rPr>
          <w:b/>
          <w:szCs w:val="22"/>
          <w:lang w:val="lt-LT"/>
        </w:rPr>
        <w:t>as</w:t>
      </w:r>
      <w:r w:rsidRPr="00B70CB1">
        <w:rPr>
          <w:b/>
          <w:szCs w:val="22"/>
          <w:lang w:val="lt-LT"/>
        </w:rPr>
        <w:t xml:space="preserve"> šalutini</w:t>
      </w:r>
      <w:r w:rsidR="007228D2">
        <w:rPr>
          <w:b/>
          <w:szCs w:val="22"/>
          <w:lang w:val="lt-LT"/>
        </w:rPr>
        <w:t>s</w:t>
      </w:r>
      <w:r w:rsidRPr="00B70CB1">
        <w:rPr>
          <w:b/>
          <w:szCs w:val="22"/>
          <w:lang w:val="lt-LT"/>
        </w:rPr>
        <w:t xml:space="preserve"> poveiki</w:t>
      </w:r>
      <w:r w:rsidR="007228D2">
        <w:rPr>
          <w:b/>
          <w:szCs w:val="22"/>
          <w:lang w:val="lt-LT"/>
        </w:rPr>
        <w:t>s</w:t>
      </w:r>
      <w:r w:rsidRPr="00B70CB1">
        <w:rPr>
          <w:b/>
          <w:szCs w:val="22"/>
          <w:lang w:val="lt-LT"/>
        </w:rPr>
        <w:t xml:space="preserve"> (gali pasireikšti 1 iš 100 žmonių):</w:t>
      </w:r>
    </w:p>
    <w:p w:rsidR="00976FFA" w:rsidRPr="00B70CB1" w:rsidRDefault="00976FFA" w:rsidP="00AD476F">
      <w:pPr>
        <w:numPr>
          <w:ilvl w:val="0"/>
          <w:numId w:val="23"/>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anoreksija (apetito išnykimas), svorio padidėjimas, cukraus lygio sumažėjimas kraujyje (jeigu sergate cukriniu diabetu, reikia ir toliau atidžiai stebėti cukraus lygį kraujyje);</w:t>
      </w:r>
    </w:p>
    <w:p w:rsidR="00976FFA" w:rsidRPr="00B70CB1" w:rsidRDefault="00976FFA" w:rsidP="00AD476F">
      <w:pPr>
        <w:numPr>
          <w:ilvl w:val="0"/>
          <w:numId w:val="23"/>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košmarai, nemiga;</w:t>
      </w:r>
    </w:p>
    <w:p w:rsidR="00976FFA" w:rsidRPr="00B70CB1" w:rsidRDefault="007228D2" w:rsidP="00AD476F">
      <w:pPr>
        <w:numPr>
          <w:ilvl w:val="0"/>
          <w:numId w:val="23"/>
        </w:numPr>
        <w:tabs>
          <w:tab w:val="clear" w:pos="720"/>
          <w:tab w:val="num" w:pos="540"/>
        </w:tabs>
        <w:autoSpaceDE w:val="0"/>
        <w:autoSpaceDN w:val="0"/>
        <w:adjustRightInd w:val="0"/>
        <w:spacing w:line="240" w:lineRule="auto"/>
        <w:ind w:left="540"/>
        <w:rPr>
          <w:rFonts w:eastAsia="Batang"/>
          <w:szCs w:val="22"/>
          <w:lang w:val="lt-LT"/>
        </w:rPr>
      </w:pPr>
      <w:r>
        <w:rPr>
          <w:szCs w:val="22"/>
          <w:lang w:val="lt-LT"/>
        </w:rPr>
        <w:t>svaigulys</w:t>
      </w:r>
      <w:r w:rsidR="00976FFA" w:rsidRPr="00B70CB1">
        <w:rPr>
          <w:szCs w:val="22"/>
          <w:lang w:val="lt-LT"/>
        </w:rPr>
        <w:t>, rankų ir kojų pirštų nutirpimas ar dilgčiojimas, skausmo ar lytėjimo jutimų susilpnėjimas, skonio pojūčio pokytis, atminties susilpnėjimas;</w:t>
      </w:r>
    </w:p>
    <w:p w:rsidR="00976FFA" w:rsidRPr="00B70CB1" w:rsidRDefault="00976FFA" w:rsidP="00AD476F">
      <w:pPr>
        <w:numPr>
          <w:ilvl w:val="0"/>
          <w:numId w:val="23"/>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suprastėjęs regėjimas;</w:t>
      </w:r>
    </w:p>
    <w:p w:rsidR="00976FFA" w:rsidRPr="00B70CB1" w:rsidRDefault="00976FFA" w:rsidP="00AD476F">
      <w:pPr>
        <w:numPr>
          <w:ilvl w:val="0"/>
          <w:numId w:val="23"/>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spengimas ausyse ir (arba) galvoje;</w:t>
      </w:r>
    </w:p>
    <w:p w:rsidR="00976FFA" w:rsidRPr="00B70CB1" w:rsidRDefault="00976FFA" w:rsidP="00AD476F">
      <w:pPr>
        <w:numPr>
          <w:ilvl w:val="0"/>
          <w:numId w:val="23"/>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 xml:space="preserve">vėmimas, </w:t>
      </w:r>
      <w:r w:rsidR="00C41C2C">
        <w:rPr>
          <w:szCs w:val="22"/>
          <w:lang w:val="lt-LT"/>
        </w:rPr>
        <w:t>atsirūgimas</w:t>
      </w:r>
      <w:r w:rsidRPr="00B70CB1">
        <w:rPr>
          <w:szCs w:val="22"/>
          <w:lang w:val="lt-LT"/>
        </w:rPr>
        <w:t>, neįprastas skausmas viršutinėje ir apatinėje pilvo dalyje, pankreatitas (kasos uždegimas, dėl kurio pasireiškia pilvo skausmas);</w:t>
      </w:r>
    </w:p>
    <w:p w:rsidR="00976FFA" w:rsidRPr="00B70CB1" w:rsidRDefault="00976FFA" w:rsidP="00AD476F">
      <w:pPr>
        <w:numPr>
          <w:ilvl w:val="0"/>
          <w:numId w:val="23"/>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hepatitas (kepenų uždegimas);</w:t>
      </w:r>
    </w:p>
    <w:p w:rsidR="00976FFA" w:rsidRPr="00B70CB1" w:rsidRDefault="00976FFA" w:rsidP="00AD476F">
      <w:pPr>
        <w:numPr>
          <w:ilvl w:val="0"/>
          <w:numId w:val="23"/>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išbėrimas, odos išbėrimas ir niežulys, dilgėlinė, nuplikimas;</w:t>
      </w:r>
    </w:p>
    <w:p w:rsidR="00976FFA" w:rsidRPr="00B70CB1" w:rsidRDefault="00976FFA" w:rsidP="00AD476F">
      <w:pPr>
        <w:numPr>
          <w:ilvl w:val="0"/>
          <w:numId w:val="23"/>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kaklo skausmas, raumenų nuovargis;</w:t>
      </w:r>
    </w:p>
    <w:p w:rsidR="00976FFA" w:rsidRPr="00B70CB1" w:rsidRDefault="00976FFA" w:rsidP="00AD476F">
      <w:pPr>
        <w:numPr>
          <w:ilvl w:val="0"/>
          <w:numId w:val="23"/>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nuovargis, bloga savijauta, silpnumas, skausmas krūtinės srityje, patinimas (edema), ypač kulkšnių, kūno temperatūros padidėjimas;</w:t>
      </w:r>
    </w:p>
    <w:p w:rsidR="00976FFA" w:rsidRPr="00B70CB1" w:rsidRDefault="00976FFA" w:rsidP="00AD476F">
      <w:pPr>
        <w:numPr>
          <w:ilvl w:val="0"/>
          <w:numId w:val="23"/>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baltųjų kraujo ląstelių aptikimas šlapime.</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Ret</w:t>
      </w:r>
      <w:r w:rsidR="007228D2">
        <w:rPr>
          <w:b/>
          <w:szCs w:val="22"/>
          <w:lang w:val="lt-LT"/>
        </w:rPr>
        <w:t>as</w:t>
      </w:r>
      <w:r w:rsidRPr="00B70CB1">
        <w:rPr>
          <w:b/>
          <w:szCs w:val="22"/>
          <w:lang w:val="lt-LT"/>
        </w:rPr>
        <w:t xml:space="preserve"> šalutini</w:t>
      </w:r>
      <w:r w:rsidR="007228D2">
        <w:rPr>
          <w:b/>
          <w:szCs w:val="22"/>
          <w:lang w:val="lt-LT"/>
        </w:rPr>
        <w:t>s</w:t>
      </w:r>
      <w:r w:rsidRPr="00B70CB1">
        <w:rPr>
          <w:b/>
          <w:szCs w:val="22"/>
          <w:lang w:val="lt-LT"/>
        </w:rPr>
        <w:t xml:space="preserve"> poveiki</w:t>
      </w:r>
      <w:r w:rsidR="007228D2">
        <w:rPr>
          <w:b/>
          <w:szCs w:val="22"/>
          <w:lang w:val="lt-LT"/>
        </w:rPr>
        <w:t>s</w:t>
      </w:r>
      <w:r w:rsidRPr="00B70CB1">
        <w:rPr>
          <w:b/>
          <w:szCs w:val="22"/>
          <w:lang w:val="lt-LT"/>
        </w:rPr>
        <w:t xml:space="preserve"> (gali pasireikšti 1 iš 1000 žmonių):</w:t>
      </w:r>
    </w:p>
    <w:p w:rsidR="00976FFA" w:rsidRPr="00B70CB1" w:rsidRDefault="00976FFA" w:rsidP="00AD476F">
      <w:pPr>
        <w:numPr>
          <w:ilvl w:val="0"/>
          <w:numId w:val="24"/>
        </w:numPr>
        <w:tabs>
          <w:tab w:val="clear" w:pos="900"/>
          <w:tab w:val="num" w:pos="540"/>
        </w:tabs>
        <w:autoSpaceDE w:val="0"/>
        <w:autoSpaceDN w:val="0"/>
        <w:adjustRightInd w:val="0"/>
        <w:spacing w:line="240" w:lineRule="auto"/>
        <w:ind w:left="540"/>
        <w:rPr>
          <w:rFonts w:eastAsia="Batang"/>
          <w:szCs w:val="22"/>
          <w:lang w:val="lt-LT"/>
        </w:rPr>
      </w:pPr>
      <w:r w:rsidRPr="00B70CB1">
        <w:rPr>
          <w:szCs w:val="22"/>
          <w:lang w:val="lt-LT"/>
        </w:rPr>
        <w:t>regėjimo sutrikimas;</w:t>
      </w:r>
    </w:p>
    <w:p w:rsidR="00976FFA" w:rsidRPr="00B70CB1" w:rsidRDefault="00976FFA" w:rsidP="00AD476F">
      <w:pPr>
        <w:numPr>
          <w:ilvl w:val="0"/>
          <w:numId w:val="24"/>
        </w:numPr>
        <w:tabs>
          <w:tab w:val="clear" w:pos="900"/>
          <w:tab w:val="num" w:pos="540"/>
        </w:tabs>
        <w:autoSpaceDE w:val="0"/>
        <w:autoSpaceDN w:val="0"/>
        <w:adjustRightInd w:val="0"/>
        <w:spacing w:line="240" w:lineRule="auto"/>
        <w:ind w:left="540"/>
        <w:rPr>
          <w:rFonts w:eastAsia="Batang"/>
          <w:szCs w:val="22"/>
          <w:lang w:val="lt-LT"/>
        </w:rPr>
      </w:pPr>
      <w:r w:rsidRPr="00B70CB1">
        <w:rPr>
          <w:szCs w:val="22"/>
          <w:lang w:val="lt-LT"/>
        </w:rPr>
        <w:t>nepaaiškinamas kraujavimas ar mėlynių atsiradimas;</w:t>
      </w:r>
    </w:p>
    <w:p w:rsidR="00976FFA" w:rsidRPr="00B70CB1" w:rsidRDefault="00976FFA" w:rsidP="00AD476F">
      <w:pPr>
        <w:numPr>
          <w:ilvl w:val="0"/>
          <w:numId w:val="24"/>
        </w:numPr>
        <w:tabs>
          <w:tab w:val="clear" w:pos="900"/>
          <w:tab w:val="num" w:pos="540"/>
        </w:tabs>
        <w:autoSpaceDE w:val="0"/>
        <w:autoSpaceDN w:val="0"/>
        <w:adjustRightInd w:val="0"/>
        <w:spacing w:line="240" w:lineRule="auto"/>
        <w:ind w:left="540"/>
        <w:rPr>
          <w:rFonts w:eastAsia="Batang"/>
          <w:szCs w:val="22"/>
          <w:lang w:val="lt-LT"/>
        </w:rPr>
      </w:pPr>
      <w:r w:rsidRPr="00B70CB1">
        <w:rPr>
          <w:szCs w:val="22"/>
          <w:lang w:val="lt-LT"/>
        </w:rPr>
        <w:t>gelta (odos ir akių baltymo pageltimas);</w:t>
      </w:r>
    </w:p>
    <w:p w:rsidR="00976FFA" w:rsidRPr="00B70CB1" w:rsidRDefault="00976FFA" w:rsidP="00AD476F">
      <w:pPr>
        <w:numPr>
          <w:ilvl w:val="0"/>
          <w:numId w:val="24"/>
        </w:numPr>
        <w:tabs>
          <w:tab w:val="clear" w:pos="900"/>
          <w:tab w:val="num" w:pos="540"/>
        </w:tabs>
        <w:autoSpaceDE w:val="0"/>
        <w:autoSpaceDN w:val="0"/>
        <w:adjustRightInd w:val="0"/>
        <w:spacing w:line="240" w:lineRule="auto"/>
        <w:ind w:left="540"/>
        <w:rPr>
          <w:rFonts w:eastAsia="Batang"/>
          <w:szCs w:val="22"/>
          <w:lang w:val="lt-LT"/>
        </w:rPr>
      </w:pPr>
      <w:r w:rsidRPr="00B70CB1">
        <w:rPr>
          <w:szCs w:val="22"/>
          <w:lang w:val="lt-LT"/>
        </w:rPr>
        <w:t>sausgyslių trauma.</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Labai ret</w:t>
      </w:r>
      <w:r w:rsidR="007228D2">
        <w:rPr>
          <w:b/>
          <w:szCs w:val="22"/>
          <w:lang w:val="lt-LT"/>
        </w:rPr>
        <w:t>as</w:t>
      </w:r>
      <w:r w:rsidRPr="00B70CB1">
        <w:rPr>
          <w:b/>
          <w:szCs w:val="22"/>
          <w:lang w:val="lt-LT"/>
        </w:rPr>
        <w:t xml:space="preserve"> šalutini</w:t>
      </w:r>
      <w:r w:rsidR="007228D2">
        <w:rPr>
          <w:b/>
          <w:szCs w:val="22"/>
          <w:lang w:val="lt-LT"/>
        </w:rPr>
        <w:t>s</w:t>
      </w:r>
      <w:r w:rsidRPr="00B70CB1">
        <w:rPr>
          <w:b/>
          <w:szCs w:val="22"/>
          <w:lang w:val="lt-LT"/>
        </w:rPr>
        <w:t xml:space="preserve"> poveiki</w:t>
      </w:r>
      <w:r w:rsidR="007228D2">
        <w:rPr>
          <w:b/>
          <w:szCs w:val="22"/>
          <w:lang w:val="lt-LT"/>
        </w:rPr>
        <w:t>s</w:t>
      </w:r>
      <w:r w:rsidRPr="00B70CB1">
        <w:rPr>
          <w:b/>
          <w:szCs w:val="22"/>
          <w:lang w:val="lt-LT"/>
        </w:rPr>
        <w:t xml:space="preserve"> (gali pasireikšti 1 iš 10 000 žmonių):</w:t>
      </w:r>
    </w:p>
    <w:p w:rsidR="00976FFA" w:rsidRPr="00B70CB1" w:rsidRDefault="00976FFA" w:rsidP="00AD476F">
      <w:pPr>
        <w:numPr>
          <w:ilvl w:val="0"/>
          <w:numId w:val="25"/>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alerginė reakcija – gali pasireikšti staigus švokštimas ir skausmas arba spaudimas krūtinės srityje, antakių, veido, lupų, burnos, liežuvio ir gerklės ištinimas, sunkus kvėpavimas, išsekimas;</w:t>
      </w:r>
    </w:p>
    <w:p w:rsidR="00976FFA" w:rsidRPr="00B70CB1" w:rsidRDefault="00976FFA" w:rsidP="00AD476F">
      <w:pPr>
        <w:numPr>
          <w:ilvl w:val="0"/>
          <w:numId w:val="25"/>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klausos susilpnėjimas;</w:t>
      </w:r>
    </w:p>
    <w:p w:rsidR="00976FFA" w:rsidRPr="00B70CB1" w:rsidRDefault="00976FFA" w:rsidP="00AD476F">
      <w:pPr>
        <w:numPr>
          <w:ilvl w:val="0"/>
          <w:numId w:val="25"/>
        </w:numPr>
        <w:tabs>
          <w:tab w:val="clear" w:pos="720"/>
          <w:tab w:val="left" w:pos="540"/>
        </w:tabs>
        <w:autoSpaceDE w:val="0"/>
        <w:autoSpaceDN w:val="0"/>
        <w:adjustRightInd w:val="0"/>
        <w:spacing w:line="240" w:lineRule="auto"/>
        <w:ind w:left="540"/>
        <w:rPr>
          <w:rFonts w:eastAsia="Batang"/>
          <w:szCs w:val="22"/>
          <w:lang w:val="lt-LT"/>
        </w:rPr>
      </w:pPr>
      <w:r w:rsidRPr="00B70CB1">
        <w:rPr>
          <w:szCs w:val="22"/>
          <w:lang w:val="lt-LT"/>
        </w:rPr>
        <w:t>ginekomastija (vyrų ir moterų krūtų padidėjimas).</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szCs w:val="22"/>
          <w:lang w:val="lt-LT"/>
        </w:rPr>
      </w:pPr>
      <w:r w:rsidRPr="00B70CB1">
        <w:rPr>
          <w:b/>
          <w:szCs w:val="22"/>
          <w:lang w:val="lt-LT"/>
        </w:rPr>
        <w:lastRenderedPageBreak/>
        <w:t>Vartojant kai kuriuos statinus (tokį patį poveikį turinčius vaistus), gali pasireikšti išvardyt</w:t>
      </w:r>
      <w:r w:rsidR="007228D2">
        <w:rPr>
          <w:b/>
          <w:szCs w:val="22"/>
          <w:lang w:val="lt-LT"/>
        </w:rPr>
        <w:t>as</w:t>
      </w:r>
      <w:r w:rsidRPr="00B70CB1">
        <w:rPr>
          <w:b/>
          <w:szCs w:val="22"/>
          <w:lang w:val="lt-LT"/>
        </w:rPr>
        <w:t xml:space="preserve"> </w:t>
      </w:r>
      <w:r w:rsidR="007228D2" w:rsidRPr="00B70CB1">
        <w:rPr>
          <w:b/>
          <w:szCs w:val="22"/>
          <w:lang w:val="lt-LT"/>
        </w:rPr>
        <w:t>šalutini</w:t>
      </w:r>
      <w:r w:rsidR="007228D2">
        <w:rPr>
          <w:b/>
          <w:szCs w:val="22"/>
          <w:lang w:val="lt-LT"/>
        </w:rPr>
        <w:t>s</w:t>
      </w:r>
      <w:r w:rsidR="007228D2" w:rsidRPr="00B70CB1">
        <w:rPr>
          <w:b/>
          <w:szCs w:val="22"/>
          <w:lang w:val="lt-LT"/>
        </w:rPr>
        <w:t xml:space="preserve"> </w:t>
      </w:r>
      <w:r w:rsidRPr="00B70CB1">
        <w:rPr>
          <w:b/>
          <w:szCs w:val="22"/>
          <w:lang w:val="lt-LT"/>
        </w:rPr>
        <w:t>poveiki</w:t>
      </w:r>
      <w:r w:rsidR="007228D2">
        <w:rPr>
          <w:b/>
          <w:szCs w:val="22"/>
          <w:lang w:val="lt-LT"/>
        </w:rPr>
        <w:t>s</w:t>
      </w:r>
      <w:r w:rsidRPr="00B70CB1">
        <w:rPr>
          <w:b/>
          <w:szCs w:val="22"/>
          <w:lang w:val="lt-LT"/>
        </w:rPr>
        <w:t>:</w:t>
      </w:r>
    </w:p>
    <w:p w:rsidR="00976FFA" w:rsidRPr="00B70CB1" w:rsidRDefault="00976FFA" w:rsidP="00AD476F">
      <w:pPr>
        <w:numPr>
          <w:ilvl w:val="0"/>
          <w:numId w:val="26"/>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seksualiniai sutrikimai;</w:t>
      </w:r>
    </w:p>
    <w:p w:rsidR="00976FFA" w:rsidRPr="00B70CB1" w:rsidRDefault="00976FFA" w:rsidP="00AD476F">
      <w:pPr>
        <w:numPr>
          <w:ilvl w:val="0"/>
          <w:numId w:val="26"/>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depresija;</w:t>
      </w:r>
    </w:p>
    <w:p w:rsidR="00976FFA" w:rsidRPr="00B70CB1" w:rsidRDefault="00976FFA" w:rsidP="00AD476F">
      <w:pPr>
        <w:numPr>
          <w:ilvl w:val="0"/>
          <w:numId w:val="26"/>
        </w:numPr>
        <w:tabs>
          <w:tab w:val="clear" w:pos="720"/>
          <w:tab w:val="num" w:pos="540"/>
        </w:tabs>
        <w:autoSpaceDE w:val="0"/>
        <w:autoSpaceDN w:val="0"/>
        <w:adjustRightInd w:val="0"/>
        <w:spacing w:line="240" w:lineRule="auto"/>
        <w:ind w:left="540"/>
        <w:rPr>
          <w:rFonts w:eastAsia="Batang"/>
          <w:szCs w:val="22"/>
          <w:lang w:val="lt-LT"/>
        </w:rPr>
      </w:pPr>
      <w:r w:rsidRPr="00B70CB1">
        <w:rPr>
          <w:szCs w:val="22"/>
          <w:lang w:val="lt-LT"/>
        </w:rPr>
        <w:t>kvėpavimo sutrikimas, įskaitant užsitęsusį kosulį ir (arba) dusulį ar karščiavimą;</w:t>
      </w:r>
    </w:p>
    <w:p w:rsidR="00976FFA" w:rsidRPr="00B70CB1" w:rsidRDefault="00976FFA" w:rsidP="00AD476F">
      <w:pPr>
        <w:numPr>
          <w:ilvl w:val="0"/>
          <w:numId w:val="26"/>
        </w:numPr>
        <w:tabs>
          <w:tab w:val="clear" w:pos="720"/>
          <w:tab w:val="num" w:pos="540"/>
        </w:tabs>
        <w:autoSpaceDE w:val="0"/>
        <w:autoSpaceDN w:val="0"/>
        <w:adjustRightInd w:val="0"/>
        <w:spacing w:line="240" w:lineRule="auto"/>
        <w:ind w:left="540"/>
        <w:rPr>
          <w:szCs w:val="22"/>
          <w:lang w:val="lt-LT"/>
        </w:rPr>
      </w:pPr>
      <w:r w:rsidRPr="00B70CB1">
        <w:rPr>
          <w:szCs w:val="22"/>
          <w:lang w:val="lt-LT"/>
        </w:rPr>
        <w:t xml:space="preserve">diabetas. Šių poveikių tikimybė yra didesnė, jei aukštas jūsų cukraus ir riebalų lygis kraujyje, turite viršsvorį arba aukštas jūsų kraujospūdis. Vartojant šį vaistą, jūsų gydytojas jus stebės. </w:t>
      </w:r>
    </w:p>
    <w:p w:rsidR="00976FFA" w:rsidRDefault="00976FFA" w:rsidP="00AD476F">
      <w:pPr>
        <w:autoSpaceDE w:val="0"/>
        <w:autoSpaceDN w:val="0"/>
        <w:adjustRightInd w:val="0"/>
        <w:spacing w:line="240" w:lineRule="auto"/>
        <w:rPr>
          <w:szCs w:val="22"/>
          <w:lang w:val="lt-LT"/>
        </w:rPr>
      </w:pPr>
    </w:p>
    <w:p w:rsidR="007D464F" w:rsidRDefault="007D464F" w:rsidP="00AD476F">
      <w:pPr>
        <w:autoSpaceDE w:val="0"/>
        <w:autoSpaceDN w:val="0"/>
        <w:adjustRightInd w:val="0"/>
        <w:spacing w:line="240" w:lineRule="auto"/>
        <w:rPr>
          <w:szCs w:val="22"/>
          <w:lang w:val="lt-LT"/>
        </w:rPr>
      </w:pPr>
      <w:r w:rsidRPr="007D464F">
        <w:rPr>
          <w:b/>
          <w:szCs w:val="22"/>
          <w:lang w:val="lt-LT"/>
        </w:rPr>
        <w:t>Šalutinis poveikis, kurio dažnis nežinomas:</w:t>
      </w:r>
      <w:r w:rsidRPr="007D464F">
        <w:rPr>
          <w:szCs w:val="22"/>
          <w:lang w:val="lt-LT"/>
        </w:rPr>
        <w:t xml:space="preserve"> </w:t>
      </w:r>
    </w:p>
    <w:p w:rsidR="007D464F" w:rsidRPr="007D464F" w:rsidRDefault="007D464F" w:rsidP="007D464F">
      <w:pPr>
        <w:pStyle w:val="Sraopastraipa"/>
        <w:numPr>
          <w:ilvl w:val="0"/>
          <w:numId w:val="32"/>
        </w:numPr>
        <w:autoSpaceDE w:val="0"/>
        <w:autoSpaceDN w:val="0"/>
        <w:adjustRightInd w:val="0"/>
        <w:spacing w:line="240" w:lineRule="auto"/>
        <w:rPr>
          <w:rFonts w:ascii="Times New Roman" w:hAnsi="Times New Roman"/>
          <w:lang w:val="lt-LT"/>
        </w:rPr>
      </w:pPr>
      <w:r w:rsidRPr="007D464F">
        <w:rPr>
          <w:rFonts w:ascii="Times New Roman" w:hAnsi="Times New Roman"/>
          <w:lang w:val="lt-LT"/>
        </w:rPr>
        <w:t>nuolatinis raumenų silpnumas.</w:t>
      </w:r>
    </w:p>
    <w:p w:rsidR="007D464F" w:rsidRPr="00B70CB1" w:rsidRDefault="007D464F" w:rsidP="00AD476F">
      <w:pPr>
        <w:autoSpaceDE w:val="0"/>
        <w:autoSpaceDN w:val="0"/>
        <w:adjustRightInd w:val="0"/>
        <w:spacing w:line="240" w:lineRule="auto"/>
        <w:rPr>
          <w:szCs w:val="22"/>
          <w:lang w:val="lt-LT"/>
        </w:rPr>
      </w:pPr>
    </w:p>
    <w:p w:rsidR="00976FFA" w:rsidRPr="00B70CB1" w:rsidRDefault="00976FFA" w:rsidP="00AD476F">
      <w:pPr>
        <w:numPr>
          <w:ilvl w:val="12"/>
          <w:numId w:val="0"/>
        </w:numPr>
        <w:spacing w:line="278" w:lineRule="auto"/>
        <w:outlineLvl w:val="0"/>
        <w:rPr>
          <w:rFonts w:eastAsia="Batang"/>
          <w:b/>
          <w:noProof/>
          <w:szCs w:val="22"/>
          <w:lang w:val="lt-LT"/>
        </w:rPr>
      </w:pPr>
      <w:r w:rsidRPr="00B70CB1">
        <w:rPr>
          <w:b/>
          <w:szCs w:val="22"/>
          <w:lang w:val="lt-LT"/>
        </w:rPr>
        <w:t>Pranešimas apie šalutinius poveikius</w:t>
      </w:r>
    </w:p>
    <w:p w:rsidR="00976FFA" w:rsidRPr="00B70CB1" w:rsidRDefault="00976FFA" w:rsidP="00AD476F">
      <w:pPr>
        <w:rPr>
          <w:szCs w:val="22"/>
          <w:lang w:val="lt-LT"/>
        </w:rPr>
      </w:pPr>
      <w:r w:rsidRPr="00B70CB1">
        <w:rPr>
          <w:szCs w:val="22"/>
          <w:lang w:val="lt-LT"/>
        </w:rPr>
        <w:t>Jeigu jums pasireiškė koks nors šalutinis poveikis, kreipkitės į gydytoją arba vaistininką. Tai taip pat apima bet kokius pašalinius poveikius, neišvardintus šiame lapelyje. Apie šalutinius poveikius taip pat galite tiesiogiai pranešti per</w:t>
      </w:r>
      <w:r w:rsidR="0064700D" w:rsidRPr="00B70CB1">
        <w:rPr>
          <w:szCs w:val="22"/>
          <w:lang w:val="lt-LT"/>
        </w:rPr>
        <w:t xml:space="preserve"> </w:t>
      </w:r>
      <w:r w:rsidR="0064700D" w:rsidRPr="00B70CB1">
        <w:rPr>
          <w:rFonts w:eastAsia="Calibri"/>
          <w:color w:val="000000"/>
          <w:szCs w:val="22"/>
          <w:lang w:val="lt-LT" w:eastAsia="zh-CN"/>
        </w:rPr>
        <w:t>VVKT prie LR SAM, Žirmūnų g. 139A LT  09120, Vilnius (</w:t>
      </w:r>
      <w:r w:rsidR="0064700D" w:rsidRPr="00B70CB1">
        <w:rPr>
          <w:rFonts w:eastAsia="Calibri"/>
          <w:noProof/>
          <w:szCs w:val="22"/>
          <w:lang w:val="pt-PT" w:eastAsia="zh-CN"/>
        </w:rPr>
        <w:t>Tel: 8 800 73568</w:t>
      </w:r>
      <w:r w:rsidR="00D87B5F" w:rsidRPr="00B70CB1">
        <w:rPr>
          <w:rFonts w:eastAsia="Calibri"/>
          <w:noProof/>
          <w:szCs w:val="22"/>
          <w:lang w:val="pt-PT" w:eastAsia="zh-CN"/>
        </w:rPr>
        <w:t xml:space="preserve"> </w:t>
      </w:r>
      <w:r w:rsidR="0064700D" w:rsidRPr="00B70CB1">
        <w:rPr>
          <w:rFonts w:eastAsia="Calibri"/>
          <w:bCs/>
          <w:szCs w:val="22"/>
        </w:rPr>
        <w:t>Fa</w:t>
      </w:r>
      <w:r w:rsidR="0064700D" w:rsidRPr="00B70CB1">
        <w:rPr>
          <w:rFonts w:eastAsia="Calibri"/>
          <w:bCs/>
          <w:szCs w:val="22"/>
          <w:lang w:val="lt-LT"/>
        </w:rPr>
        <w:t>ksas</w:t>
      </w:r>
      <w:r w:rsidR="0064700D" w:rsidRPr="00B70CB1">
        <w:rPr>
          <w:rFonts w:eastAsia="Calibri"/>
          <w:bCs/>
          <w:szCs w:val="22"/>
        </w:rPr>
        <w:t>:</w:t>
      </w:r>
      <w:r w:rsidR="0064700D" w:rsidRPr="00B70CB1">
        <w:rPr>
          <w:rFonts w:eastAsia="Calibri"/>
          <w:color w:val="000000"/>
          <w:szCs w:val="22"/>
        </w:rPr>
        <w:t xml:space="preserve"> </w:t>
      </w:r>
      <w:r w:rsidR="0064700D" w:rsidRPr="00B70CB1">
        <w:rPr>
          <w:rFonts w:eastAsia="Calibri"/>
          <w:color w:val="000000"/>
          <w:szCs w:val="22"/>
          <w:lang w:val="lt-LT"/>
        </w:rPr>
        <w:t xml:space="preserve">8 800 20131, </w:t>
      </w:r>
      <w:r w:rsidR="0064700D" w:rsidRPr="00B70CB1">
        <w:rPr>
          <w:rFonts w:eastAsia="Calibri"/>
          <w:bCs/>
          <w:szCs w:val="22"/>
          <w:lang w:val="lt-LT"/>
        </w:rPr>
        <w:t>El. paštas</w:t>
      </w:r>
      <w:r w:rsidR="0064700D" w:rsidRPr="00B70CB1">
        <w:rPr>
          <w:rFonts w:eastAsia="Calibri"/>
          <w:bCs/>
          <w:szCs w:val="22"/>
        </w:rPr>
        <w:t>:</w:t>
      </w:r>
      <w:r w:rsidR="0064700D" w:rsidRPr="00B70CB1">
        <w:rPr>
          <w:rFonts w:eastAsia="Calibri"/>
          <w:color w:val="000000"/>
          <w:szCs w:val="22"/>
        </w:rPr>
        <w:t xml:space="preserve"> </w:t>
      </w:r>
      <w:hyperlink r:id="rId12" w:history="1">
        <w:r w:rsidR="0064700D" w:rsidRPr="00B70CB1">
          <w:rPr>
            <w:rFonts w:eastAsia="Calibri"/>
            <w:color w:val="0000FF"/>
            <w:szCs w:val="22"/>
            <w:u w:val="single"/>
            <w:lang w:val="lt-LT"/>
          </w:rPr>
          <w:t>NepageidaujamaR@vvkt.lt</w:t>
        </w:r>
      </w:hyperlink>
      <w:r w:rsidR="0064700D" w:rsidRPr="00B70CB1">
        <w:rPr>
          <w:rFonts w:eastAsia="Calibri"/>
          <w:color w:val="000000"/>
          <w:szCs w:val="22"/>
          <w:lang w:val="lt-LT"/>
        </w:rPr>
        <w:t xml:space="preserve">, Interneto svetainė: </w:t>
      </w:r>
      <w:hyperlink r:id="rId13" w:history="1">
        <w:r w:rsidR="0064700D" w:rsidRPr="00B70CB1">
          <w:rPr>
            <w:rFonts w:eastAsia="Calibri"/>
            <w:color w:val="0000FF"/>
            <w:szCs w:val="22"/>
            <w:u w:val="single"/>
            <w:lang w:val="lt-LT"/>
          </w:rPr>
          <w:t>www.vvkt.lt</w:t>
        </w:r>
      </w:hyperlink>
      <w:r w:rsidR="0064700D" w:rsidRPr="00B70CB1">
        <w:rPr>
          <w:szCs w:val="22"/>
          <w:lang w:val="lt-LT"/>
        </w:rPr>
        <w:t>)</w:t>
      </w:r>
      <w:r w:rsidRPr="00B70CB1">
        <w:rPr>
          <w:szCs w:val="22"/>
          <w:lang w:val="lt-LT"/>
        </w:rPr>
        <w:t>. Pranešdami apie šalutinius poveikius, galite padėti suteikti daugiau informacijos apie šio vaisto saugumą.</w:t>
      </w:r>
    </w:p>
    <w:p w:rsidR="00976FFA" w:rsidRPr="00B70CB1" w:rsidRDefault="00976FFA" w:rsidP="00AD476F">
      <w:pPr>
        <w:autoSpaceDE w:val="0"/>
        <w:autoSpaceDN w:val="0"/>
        <w:adjustRightInd w:val="0"/>
        <w:spacing w:line="240" w:lineRule="auto"/>
        <w:rPr>
          <w:szCs w:val="22"/>
          <w:lang w:val="lt-LT"/>
        </w:rPr>
      </w:pPr>
    </w:p>
    <w:p w:rsidR="00411879" w:rsidRPr="00B70CB1" w:rsidRDefault="00411879"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 xml:space="preserve">5. </w:t>
      </w:r>
      <w:r w:rsidR="00D071B3">
        <w:rPr>
          <w:b/>
          <w:szCs w:val="22"/>
          <w:lang w:val="lt-LT"/>
        </w:rPr>
        <w:tab/>
      </w:r>
      <w:r w:rsidR="00411879" w:rsidRPr="00B70CB1">
        <w:rPr>
          <w:b/>
          <w:szCs w:val="22"/>
          <w:lang w:val="lt-LT"/>
        </w:rPr>
        <w:t>Kaip laikyti Atorvastatin Beximco tabletes</w:t>
      </w:r>
    </w:p>
    <w:p w:rsidR="00411879" w:rsidRPr="00B70CB1" w:rsidRDefault="00411879" w:rsidP="00AD476F">
      <w:pPr>
        <w:tabs>
          <w:tab w:val="left" w:pos="4883"/>
        </w:tabs>
        <w:autoSpaceDE w:val="0"/>
        <w:autoSpaceDN w:val="0"/>
        <w:adjustRightInd w:val="0"/>
        <w:spacing w:line="240" w:lineRule="auto"/>
        <w:rPr>
          <w:rStyle w:val="hps"/>
          <w:color w:val="222222"/>
          <w:szCs w:val="22"/>
          <w:lang w:val="lt-LT"/>
        </w:rPr>
      </w:pPr>
    </w:p>
    <w:p w:rsidR="002D4C34" w:rsidRPr="00B70CB1" w:rsidRDefault="002D4C34" w:rsidP="00AD476F">
      <w:pPr>
        <w:tabs>
          <w:tab w:val="left" w:pos="4883"/>
        </w:tabs>
        <w:autoSpaceDE w:val="0"/>
        <w:autoSpaceDN w:val="0"/>
        <w:adjustRightInd w:val="0"/>
        <w:spacing w:line="240" w:lineRule="auto"/>
        <w:rPr>
          <w:szCs w:val="22"/>
          <w:lang w:val="lt-LT"/>
        </w:rPr>
      </w:pPr>
      <w:r w:rsidRPr="00B70CB1">
        <w:rPr>
          <w:noProof/>
          <w:szCs w:val="22"/>
          <w:lang w:val="lt-LT"/>
        </w:rPr>
        <w:t>Šį vaistą laikykite vaikams nepastebimoje ir nepasiekiamoje vietoje.</w:t>
      </w:r>
    </w:p>
    <w:p w:rsidR="00AA71A6" w:rsidRPr="00B70CB1" w:rsidRDefault="00411879" w:rsidP="00AD476F">
      <w:pPr>
        <w:numPr>
          <w:ilvl w:val="12"/>
          <w:numId w:val="0"/>
        </w:numPr>
        <w:tabs>
          <w:tab w:val="clear" w:pos="567"/>
        </w:tabs>
        <w:spacing w:line="240" w:lineRule="auto"/>
        <w:ind w:right="-2"/>
        <w:rPr>
          <w:szCs w:val="22"/>
          <w:lang w:val="lt-LT"/>
        </w:rPr>
      </w:pPr>
      <w:r w:rsidRPr="00B70CB1">
        <w:rPr>
          <w:szCs w:val="22"/>
          <w:lang w:val="lt-LT"/>
        </w:rPr>
        <w:t>Šiam vaistiniam preparatui specialių laikymo sąlygų nereikia.</w:t>
      </w:r>
    </w:p>
    <w:p w:rsidR="00411879" w:rsidRPr="00B70CB1" w:rsidRDefault="00411879" w:rsidP="00AD476F">
      <w:pPr>
        <w:numPr>
          <w:ilvl w:val="12"/>
          <w:numId w:val="0"/>
        </w:numPr>
        <w:tabs>
          <w:tab w:val="clear" w:pos="567"/>
        </w:tabs>
        <w:spacing w:line="240" w:lineRule="auto"/>
        <w:ind w:right="-2"/>
        <w:rPr>
          <w:szCs w:val="22"/>
          <w:lang w:val="lt-LT"/>
        </w:rPr>
      </w:pPr>
    </w:p>
    <w:p w:rsidR="00CD2941" w:rsidRPr="00B70CB1" w:rsidRDefault="00CD2941" w:rsidP="00AD476F">
      <w:pPr>
        <w:numPr>
          <w:ilvl w:val="12"/>
          <w:numId w:val="0"/>
        </w:numPr>
        <w:tabs>
          <w:tab w:val="clear" w:pos="567"/>
        </w:tabs>
        <w:spacing w:line="240" w:lineRule="auto"/>
        <w:ind w:right="-2"/>
        <w:rPr>
          <w:szCs w:val="22"/>
          <w:lang w:val="lt-LT"/>
        </w:rPr>
      </w:pPr>
      <w:r w:rsidRPr="00B70CB1">
        <w:rPr>
          <w:noProof/>
          <w:szCs w:val="22"/>
          <w:lang w:val="lt-LT"/>
        </w:rPr>
        <w:t xml:space="preserve">Ant </w:t>
      </w:r>
      <w:r w:rsidR="00D071B3" w:rsidRPr="00B70CB1">
        <w:rPr>
          <w:noProof/>
          <w:szCs w:val="22"/>
          <w:lang w:val="lt-LT"/>
        </w:rPr>
        <w:t xml:space="preserve">lizdinės plokštelės </w:t>
      </w:r>
      <w:r w:rsidRPr="00B70CB1">
        <w:rPr>
          <w:noProof/>
          <w:szCs w:val="22"/>
          <w:lang w:val="lt-LT"/>
        </w:rPr>
        <w:t>arba dėžutės po</w:t>
      </w:r>
      <w:r w:rsidR="00AA71A6" w:rsidRPr="00B70CB1">
        <w:rPr>
          <w:noProof/>
          <w:szCs w:val="22"/>
          <w:lang w:val="lt-LT"/>
        </w:rPr>
        <w:t xml:space="preserve"> </w:t>
      </w:r>
      <w:r w:rsidR="00411879" w:rsidRPr="00B70CB1">
        <w:rPr>
          <w:noProof/>
          <w:szCs w:val="22"/>
          <w:lang w:val="lt-LT"/>
        </w:rPr>
        <w:t>„</w:t>
      </w:r>
      <w:r w:rsidR="00AA71A6" w:rsidRPr="00B70CB1">
        <w:rPr>
          <w:noProof/>
          <w:szCs w:val="22"/>
          <w:lang w:val="lt-LT"/>
        </w:rPr>
        <w:t>Tinka iki</w:t>
      </w:r>
      <w:r w:rsidR="00411879" w:rsidRPr="00B70CB1">
        <w:rPr>
          <w:noProof/>
          <w:szCs w:val="22"/>
          <w:lang w:val="lt-LT"/>
        </w:rPr>
        <w:t>“</w:t>
      </w:r>
      <w:r w:rsidRPr="00B70CB1">
        <w:rPr>
          <w:noProof/>
          <w:szCs w:val="22"/>
          <w:lang w:val="lt-LT"/>
        </w:rPr>
        <w:t xml:space="preserve"> nurodytam tinkamumo laikui pasibaigus, šio vaisto vartoti negalima.</w:t>
      </w:r>
      <w:r w:rsidRPr="00B70CB1">
        <w:rPr>
          <w:szCs w:val="22"/>
          <w:lang w:val="lt-LT"/>
        </w:rPr>
        <w:t xml:space="preserve"> </w:t>
      </w:r>
      <w:r w:rsidRPr="00B70CB1">
        <w:rPr>
          <w:noProof/>
          <w:szCs w:val="22"/>
          <w:lang w:val="lt-LT"/>
        </w:rPr>
        <w:t>Vaistas tinkamas vartoti iki paskutinės nurodyto mėnesio dienos.</w:t>
      </w:r>
    </w:p>
    <w:p w:rsidR="00976FFA" w:rsidRPr="00B70CB1" w:rsidRDefault="00976FFA" w:rsidP="00AD476F">
      <w:pPr>
        <w:autoSpaceDE w:val="0"/>
        <w:autoSpaceDN w:val="0"/>
        <w:adjustRightInd w:val="0"/>
        <w:spacing w:line="240" w:lineRule="auto"/>
        <w:rPr>
          <w:szCs w:val="22"/>
          <w:highlight w:val="yellow"/>
          <w:lang w:val="lt-LT"/>
        </w:rPr>
      </w:pPr>
    </w:p>
    <w:p w:rsidR="00411879" w:rsidRPr="00FA0D42" w:rsidRDefault="00411879" w:rsidP="00AD476F">
      <w:pPr>
        <w:numPr>
          <w:ilvl w:val="12"/>
          <w:numId w:val="0"/>
        </w:numPr>
        <w:tabs>
          <w:tab w:val="clear" w:pos="567"/>
        </w:tabs>
        <w:spacing w:line="240" w:lineRule="auto"/>
        <w:ind w:right="-2"/>
        <w:rPr>
          <w:noProof/>
          <w:szCs w:val="22"/>
          <w:lang w:val="lt-LT"/>
        </w:rPr>
      </w:pPr>
      <w:r w:rsidRPr="00D071B3">
        <w:rPr>
          <w:noProof/>
          <w:szCs w:val="22"/>
          <w:lang w:val="lt-LT"/>
        </w:rPr>
        <w:t>Vaistų negalima išmesti į kanalizaciją arba su buitinėmis atliekomis.</w:t>
      </w:r>
      <w:r w:rsidRPr="00D071B3">
        <w:rPr>
          <w:szCs w:val="22"/>
          <w:lang w:val="lt-LT"/>
        </w:rPr>
        <w:t xml:space="preserve"> </w:t>
      </w:r>
      <w:r w:rsidRPr="00D071B3">
        <w:rPr>
          <w:noProof/>
          <w:szCs w:val="22"/>
          <w:lang w:val="lt-LT"/>
        </w:rPr>
        <w:t>Kaip išmesti nereikalingus vaistus, klauskite vaistininko.</w:t>
      </w:r>
      <w:r w:rsidRPr="00FA0D42">
        <w:rPr>
          <w:szCs w:val="22"/>
          <w:lang w:val="lt-LT"/>
        </w:rPr>
        <w:t xml:space="preserve"> </w:t>
      </w:r>
      <w:r w:rsidRPr="00FA0D42">
        <w:rPr>
          <w:noProof/>
          <w:szCs w:val="22"/>
          <w:lang w:val="lt-LT"/>
        </w:rPr>
        <w:t>Šios priemonės padės apsaugoti aplinką.</w:t>
      </w:r>
    </w:p>
    <w:p w:rsidR="00411879" w:rsidRPr="003F7B40" w:rsidRDefault="00411879" w:rsidP="00AD476F">
      <w:pPr>
        <w:numPr>
          <w:ilvl w:val="12"/>
          <w:numId w:val="0"/>
        </w:numPr>
        <w:tabs>
          <w:tab w:val="clear" w:pos="567"/>
        </w:tabs>
        <w:spacing w:line="240" w:lineRule="auto"/>
        <w:ind w:right="-2"/>
        <w:rPr>
          <w:i/>
          <w:szCs w:val="22"/>
          <w:lang w:val="lt-LT"/>
        </w:rPr>
      </w:pP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 xml:space="preserve">6. </w:t>
      </w:r>
      <w:r w:rsidR="00D071B3" w:rsidRPr="00B70CB1">
        <w:rPr>
          <w:b/>
          <w:szCs w:val="22"/>
          <w:lang w:val="lt-LT"/>
        </w:rPr>
        <w:tab/>
        <w:t>Pakuotės turinys ir kita informacija</w:t>
      </w:r>
    </w:p>
    <w:p w:rsidR="00976FFA" w:rsidRPr="00B70CB1" w:rsidRDefault="00976FFA" w:rsidP="00AD476F">
      <w:pPr>
        <w:autoSpaceDE w:val="0"/>
        <w:autoSpaceDN w:val="0"/>
        <w:adjustRightInd w:val="0"/>
        <w:spacing w:line="240" w:lineRule="auto"/>
        <w:rPr>
          <w:b/>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Atorvastatin Beximco tablečių sudėtis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Veiklioji medžiaga yra atorvastatinas.</w:t>
      </w:r>
    </w:p>
    <w:p w:rsidR="00976FFA" w:rsidRPr="00B70CB1" w:rsidRDefault="00976FFA" w:rsidP="00AD476F">
      <w:pPr>
        <w:autoSpaceDE w:val="0"/>
        <w:autoSpaceDN w:val="0"/>
        <w:adjustRightInd w:val="0"/>
        <w:spacing w:line="240" w:lineRule="auto"/>
        <w:rPr>
          <w:szCs w:val="22"/>
          <w:lang w:val="lt-LT"/>
        </w:rPr>
      </w:pPr>
    </w:p>
    <w:p w:rsidR="00976FFA" w:rsidRPr="00B70CB1" w:rsidRDefault="00D071B3" w:rsidP="00AD476F">
      <w:pPr>
        <w:autoSpaceDE w:val="0"/>
        <w:autoSpaceDN w:val="0"/>
        <w:adjustRightInd w:val="0"/>
        <w:spacing w:line="240" w:lineRule="auto"/>
        <w:rPr>
          <w:rFonts w:eastAsia="Batang"/>
          <w:szCs w:val="22"/>
          <w:lang w:val="lt-LT"/>
        </w:rPr>
      </w:pPr>
      <w:r w:rsidRPr="00B70CB1">
        <w:rPr>
          <w:szCs w:val="22"/>
          <w:lang w:val="lt-LT"/>
        </w:rPr>
        <w:t xml:space="preserve">Kiekvienoje </w:t>
      </w:r>
      <w:r w:rsidR="00976FFA" w:rsidRPr="00B70CB1">
        <w:rPr>
          <w:szCs w:val="22"/>
          <w:lang w:val="lt-LT"/>
        </w:rPr>
        <w:t>plėvele dengtoje tabletėje yra 10 mg atorvastatino (atorvastatino kalcio druskos trihidrato pavidalu).</w:t>
      </w:r>
    </w:p>
    <w:p w:rsidR="00976FFA" w:rsidRPr="00B70CB1" w:rsidRDefault="00D071B3" w:rsidP="00AD476F">
      <w:pPr>
        <w:autoSpaceDE w:val="0"/>
        <w:autoSpaceDN w:val="0"/>
        <w:adjustRightInd w:val="0"/>
        <w:spacing w:line="240" w:lineRule="auto"/>
        <w:rPr>
          <w:rFonts w:eastAsia="Batang"/>
          <w:szCs w:val="22"/>
          <w:lang w:val="lt-LT"/>
        </w:rPr>
      </w:pPr>
      <w:r w:rsidRPr="00B70CB1">
        <w:rPr>
          <w:szCs w:val="22"/>
          <w:lang w:val="lt-LT"/>
        </w:rPr>
        <w:t xml:space="preserve">Kiekvienoje </w:t>
      </w:r>
      <w:r w:rsidR="00976FFA" w:rsidRPr="00B70CB1">
        <w:rPr>
          <w:szCs w:val="22"/>
          <w:lang w:val="lt-LT"/>
        </w:rPr>
        <w:t>plėvele dengtoje tabletėje yra 20 mg atorvastatino (atorvastatino kalcio druskos trihidrato pavidalu).</w:t>
      </w:r>
    </w:p>
    <w:p w:rsidR="00976FFA" w:rsidRPr="00B70CB1" w:rsidRDefault="00D071B3" w:rsidP="00AD476F">
      <w:pPr>
        <w:autoSpaceDE w:val="0"/>
        <w:autoSpaceDN w:val="0"/>
        <w:adjustRightInd w:val="0"/>
        <w:spacing w:line="240" w:lineRule="auto"/>
        <w:rPr>
          <w:rFonts w:eastAsia="Batang"/>
          <w:szCs w:val="22"/>
          <w:lang w:val="lt-LT"/>
        </w:rPr>
      </w:pPr>
      <w:r w:rsidRPr="00B70CB1">
        <w:rPr>
          <w:szCs w:val="22"/>
          <w:lang w:val="lt-LT"/>
        </w:rPr>
        <w:t xml:space="preserve">Kiekvienoje </w:t>
      </w:r>
      <w:r w:rsidR="00976FFA" w:rsidRPr="00B70CB1">
        <w:rPr>
          <w:szCs w:val="22"/>
          <w:lang w:val="lt-LT"/>
        </w:rPr>
        <w:t>plėvele dengtoje tabletėje yra 40 mg atorvastatino (atorvastatino kalcio druskos trihidrato pavidalu).</w:t>
      </w:r>
    </w:p>
    <w:p w:rsidR="00976FFA" w:rsidRPr="00B70CB1" w:rsidRDefault="00976FFA" w:rsidP="00AD476F">
      <w:pPr>
        <w:autoSpaceDE w:val="0"/>
        <w:autoSpaceDN w:val="0"/>
        <w:adjustRightInd w:val="0"/>
        <w:spacing w:line="240" w:lineRule="auto"/>
        <w:rPr>
          <w:szCs w:val="22"/>
          <w:lang w:val="lt-LT"/>
        </w:rPr>
      </w:pPr>
    </w:p>
    <w:p w:rsidR="00976FFA" w:rsidRPr="00B70CB1" w:rsidRDefault="00D071B3" w:rsidP="00AD476F">
      <w:pPr>
        <w:autoSpaceDE w:val="0"/>
        <w:autoSpaceDN w:val="0"/>
        <w:adjustRightInd w:val="0"/>
        <w:spacing w:line="240" w:lineRule="auto"/>
        <w:rPr>
          <w:rFonts w:eastAsia="Batang"/>
          <w:szCs w:val="22"/>
          <w:lang w:val="lt-LT"/>
        </w:rPr>
      </w:pPr>
      <w:r w:rsidRPr="00B70CB1">
        <w:rPr>
          <w:szCs w:val="22"/>
          <w:lang w:val="lt-LT"/>
        </w:rPr>
        <w:t>Pagalbinės medžiagos</w:t>
      </w:r>
      <w:r w:rsidR="00976FFA" w:rsidRPr="00B70CB1">
        <w:rPr>
          <w:szCs w:val="22"/>
          <w:lang w:val="lt-LT"/>
        </w:rPr>
        <w:t>:</w:t>
      </w:r>
    </w:p>
    <w:p w:rsidR="00976FFA" w:rsidRPr="00B70CB1" w:rsidRDefault="00976FFA" w:rsidP="00AD476F">
      <w:pPr>
        <w:autoSpaceDE w:val="0"/>
        <w:autoSpaceDN w:val="0"/>
        <w:adjustRightInd w:val="0"/>
        <w:spacing w:line="240" w:lineRule="auto"/>
        <w:rPr>
          <w:rFonts w:eastAsia="Batang"/>
          <w:szCs w:val="22"/>
          <w:u w:val="single"/>
          <w:lang w:val="lt-LT"/>
        </w:rPr>
      </w:pPr>
      <w:r w:rsidRPr="00B70CB1">
        <w:rPr>
          <w:szCs w:val="22"/>
          <w:u w:val="single"/>
          <w:lang w:val="lt-LT"/>
        </w:rPr>
        <w:t>Table</w:t>
      </w:r>
      <w:r w:rsidR="00471E15">
        <w:rPr>
          <w:szCs w:val="22"/>
          <w:u w:val="single"/>
          <w:lang w:val="lt-LT"/>
        </w:rPr>
        <w:t>čių</w:t>
      </w:r>
      <w:r w:rsidRPr="00B70CB1">
        <w:rPr>
          <w:szCs w:val="22"/>
          <w:u w:val="single"/>
          <w:lang w:val="lt-LT"/>
        </w:rPr>
        <w:t xml:space="preserve"> </w:t>
      </w:r>
      <w:r w:rsidR="00D071B3" w:rsidRPr="00B70CB1">
        <w:rPr>
          <w:szCs w:val="22"/>
          <w:u w:val="single"/>
          <w:lang w:val="lt-LT"/>
        </w:rPr>
        <w:t>šerdis</w:t>
      </w:r>
      <w:r w:rsidRPr="00B70CB1">
        <w:rPr>
          <w:szCs w:val="22"/>
          <w:u w:val="single"/>
          <w:lang w:val="lt-LT"/>
        </w:rPr>
        <w:t>:</w:t>
      </w:r>
    </w:p>
    <w:p w:rsidR="00976FFA" w:rsidRPr="00B70CB1" w:rsidRDefault="00D071B3" w:rsidP="00AD476F">
      <w:pPr>
        <w:spacing w:line="240" w:lineRule="auto"/>
        <w:rPr>
          <w:rFonts w:eastAsia="Batang"/>
          <w:szCs w:val="22"/>
          <w:lang w:val="lt-LT"/>
        </w:rPr>
      </w:pPr>
      <w:r w:rsidRPr="00B70CB1">
        <w:rPr>
          <w:rStyle w:val="hps"/>
          <w:szCs w:val="22"/>
          <w:lang w:val="lt-LT"/>
        </w:rPr>
        <w:t>Mikrokristalinė celiuliozė</w:t>
      </w:r>
      <w:r w:rsidR="00976FFA" w:rsidRPr="00B70CB1">
        <w:rPr>
          <w:rStyle w:val="hps"/>
          <w:szCs w:val="22"/>
          <w:lang w:val="lt-LT"/>
        </w:rPr>
        <w:t xml:space="preserve"> (E460)</w:t>
      </w:r>
    </w:p>
    <w:p w:rsidR="00976FFA" w:rsidRPr="00B70CB1" w:rsidRDefault="00976FFA" w:rsidP="00AD476F">
      <w:pPr>
        <w:spacing w:line="240" w:lineRule="auto"/>
        <w:rPr>
          <w:rFonts w:eastAsia="Batang"/>
          <w:szCs w:val="22"/>
          <w:lang w:val="lt-LT"/>
        </w:rPr>
      </w:pPr>
      <w:r w:rsidRPr="00B70CB1">
        <w:rPr>
          <w:szCs w:val="22"/>
          <w:lang w:val="lt-LT"/>
        </w:rPr>
        <w:t>Laktozė monohidratas</w:t>
      </w:r>
    </w:p>
    <w:p w:rsidR="00976FFA" w:rsidRPr="00B70CB1" w:rsidRDefault="00976FFA" w:rsidP="00AD476F">
      <w:pPr>
        <w:spacing w:line="240" w:lineRule="auto"/>
        <w:rPr>
          <w:rFonts w:eastAsia="Batang"/>
          <w:szCs w:val="22"/>
          <w:lang w:val="lt-LT"/>
        </w:rPr>
      </w:pPr>
      <w:r w:rsidRPr="00B70CB1">
        <w:rPr>
          <w:szCs w:val="22"/>
          <w:lang w:val="lt-LT"/>
        </w:rPr>
        <w:lastRenderedPageBreak/>
        <w:t>Kalcio karbonatas (E170)</w:t>
      </w:r>
    </w:p>
    <w:p w:rsidR="00976FFA" w:rsidRPr="00B70CB1" w:rsidRDefault="00976FFA" w:rsidP="00AD476F">
      <w:pPr>
        <w:spacing w:line="240" w:lineRule="auto"/>
        <w:rPr>
          <w:rFonts w:eastAsia="Batang"/>
          <w:szCs w:val="22"/>
          <w:lang w:val="lt-LT"/>
        </w:rPr>
      </w:pPr>
      <w:r w:rsidRPr="00B70CB1">
        <w:rPr>
          <w:szCs w:val="22"/>
          <w:lang w:val="lt-LT"/>
        </w:rPr>
        <w:t>Kroskarmeliozės natrio druska (E468)</w:t>
      </w:r>
    </w:p>
    <w:p w:rsidR="00976FFA" w:rsidRPr="00B70CB1" w:rsidRDefault="00976FFA" w:rsidP="00AD476F">
      <w:pPr>
        <w:spacing w:line="240" w:lineRule="auto"/>
        <w:rPr>
          <w:rFonts w:eastAsia="Batang"/>
          <w:szCs w:val="22"/>
          <w:lang w:val="lt-LT"/>
        </w:rPr>
      </w:pPr>
      <w:r w:rsidRPr="00B70CB1">
        <w:rPr>
          <w:szCs w:val="22"/>
          <w:lang w:val="lt-LT"/>
        </w:rPr>
        <w:t>Hidroksipropilceliuliozė (E463)</w:t>
      </w:r>
    </w:p>
    <w:p w:rsidR="00976FFA" w:rsidRPr="00B70CB1" w:rsidRDefault="00976FFA" w:rsidP="00AD476F">
      <w:pPr>
        <w:spacing w:line="240" w:lineRule="auto"/>
        <w:rPr>
          <w:rFonts w:eastAsia="Batang"/>
          <w:szCs w:val="22"/>
          <w:lang w:val="lt-LT"/>
        </w:rPr>
      </w:pPr>
      <w:r w:rsidRPr="00B70CB1">
        <w:rPr>
          <w:szCs w:val="22"/>
          <w:lang w:val="lt-LT"/>
        </w:rPr>
        <w:t>Polisorbatas 80 (E4</w:t>
      </w:r>
      <w:r w:rsidR="00D071B3" w:rsidRPr="00B70CB1">
        <w:rPr>
          <w:szCs w:val="22"/>
          <w:lang w:val="lt-LT"/>
        </w:rPr>
        <w:t>3</w:t>
      </w:r>
      <w:r w:rsidRPr="00B70CB1">
        <w:rPr>
          <w:szCs w:val="22"/>
          <w:lang w:val="lt-LT"/>
        </w:rPr>
        <w:t>3)</w:t>
      </w:r>
    </w:p>
    <w:p w:rsidR="00976FFA" w:rsidRPr="00B70CB1" w:rsidRDefault="00976FFA" w:rsidP="00AD476F">
      <w:pPr>
        <w:spacing w:line="240" w:lineRule="auto"/>
        <w:rPr>
          <w:rFonts w:eastAsia="Batang"/>
          <w:szCs w:val="22"/>
          <w:lang w:val="lt-LT"/>
        </w:rPr>
      </w:pPr>
      <w:r w:rsidRPr="00B70CB1">
        <w:rPr>
          <w:szCs w:val="22"/>
          <w:lang w:val="lt-LT"/>
        </w:rPr>
        <w:t>M</w:t>
      </w:r>
      <w:r w:rsidRPr="00B70CB1">
        <w:rPr>
          <w:rStyle w:val="hps"/>
          <w:szCs w:val="22"/>
          <w:lang w:val="lt-LT"/>
        </w:rPr>
        <w:t>agnio stearatas (E572)</w:t>
      </w:r>
    </w:p>
    <w:p w:rsidR="00976FFA" w:rsidRPr="00B70CB1" w:rsidRDefault="00976FFA" w:rsidP="00AD476F">
      <w:pPr>
        <w:spacing w:line="240" w:lineRule="auto"/>
        <w:rPr>
          <w:szCs w:val="22"/>
          <w:lang w:val="lt-LT"/>
        </w:rPr>
      </w:pPr>
    </w:p>
    <w:p w:rsidR="00976FFA" w:rsidRPr="00B70CB1" w:rsidRDefault="00976FFA" w:rsidP="00AD476F">
      <w:pPr>
        <w:spacing w:line="240" w:lineRule="auto"/>
        <w:rPr>
          <w:rFonts w:eastAsia="Batang"/>
          <w:szCs w:val="22"/>
          <w:lang w:val="lt-LT"/>
        </w:rPr>
      </w:pPr>
      <w:r w:rsidRPr="00B70CB1">
        <w:rPr>
          <w:szCs w:val="22"/>
          <w:u w:val="single"/>
          <w:lang w:val="lt-LT"/>
        </w:rPr>
        <w:t>Tablečių plėvelė:</w:t>
      </w:r>
    </w:p>
    <w:p w:rsidR="00976FFA" w:rsidRPr="00B70CB1" w:rsidRDefault="00976FFA" w:rsidP="00AD476F">
      <w:pPr>
        <w:spacing w:line="240" w:lineRule="auto"/>
        <w:rPr>
          <w:rFonts w:eastAsia="Batang"/>
          <w:szCs w:val="22"/>
          <w:lang w:val="lt-LT"/>
        </w:rPr>
      </w:pPr>
      <w:r w:rsidRPr="00B70CB1">
        <w:rPr>
          <w:szCs w:val="22"/>
          <w:lang w:val="lt-LT"/>
        </w:rPr>
        <w:t xml:space="preserve">Opadry II OY- LS- 38929 (baltas), į sudėtį įeina laktozė monohidratas, hipromeliozė </w:t>
      </w:r>
      <w:r w:rsidR="00D071B3" w:rsidRPr="00B70CB1">
        <w:rPr>
          <w:szCs w:val="22"/>
          <w:lang w:val="lt-LT"/>
        </w:rPr>
        <w:t>(</w:t>
      </w:r>
      <w:r w:rsidRPr="00B70CB1">
        <w:rPr>
          <w:szCs w:val="22"/>
          <w:lang w:val="lt-LT"/>
        </w:rPr>
        <w:t>E464</w:t>
      </w:r>
      <w:r w:rsidR="00D071B3" w:rsidRPr="00B70CB1">
        <w:rPr>
          <w:szCs w:val="22"/>
          <w:lang w:val="lt-LT"/>
        </w:rPr>
        <w:t>)</w:t>
      </w:r>
      <w:r w:rsidRPr="00B70CB1">
        <w:rPr>
          <w:szCs w:val="22"/>
          <w:lang w:val="lt-LT"/>
        </w:rPr>
        <w:t>, titano dioksidas (E 171), makrogolis (E1521), dinatrio edetatas ir juodasis</w:t>
      </w:r>
      <w:r w:rsidR="00D071B3" w:rsidRPr="00B70CB1">
        <w:rPr>
          <w:szCs w:val="22"/>
          <w:lang w:val="lt-LT"/>
        </w:rPr>
        <w:t xml:space="preserve"> </w:t>
      </w:r>
      <w:r w:rsidRPr="00B70CB1">
        <w:rPr>
          <w:szCs w:val="22"/>
          <w:lang w:val="lt-LT"/>
        </w:rPr>
        <w:t>geležies oksidas (E 172)</w:t>
      </w:r>
    </w:p>
    <w:p w:rsidR="00976FFA" w:rsidRPr="00B70CB1" w:rsidRDefault="00976FFA" w:rsidP="00AD476F">
      <w:pPr>
        <w:spacing w:line="240" w:lineRule="auto"/>
        <w:rPr>
          <w:rFonts w:eastAsia="Batang"/>
          <w:szCs w:val="22"/>
          <w:lang w:val="lt-LT"/>
        </w:rPr>
      </w:pPr>
      <w:r w:rsidRPr="00B70CB1">
        <w:rPr>
          <w:szCs w:val="22"/>
          <w:lang w:val="lt-LT"/>
        </w:rPr>
        <w:t>Karnaubo vaškas (E903)</w:t>
      </w:r>
    </w:p>
    <w:p w:rsidR="00976FFA" w:rsidRPr="00B70CB1" w:rsidRDefault="00976FFA" w:rsidP="00AD476F">
      <w:pPr>
        <w:autoSpaceDE w:val="0"/>
        <w:autoSpaceDN w:val="0"/>
        <w:adjustRightInd w:val="0"/>
        <w:spacing w:line="240" w:lineRule="auto"/>
        <w:rPr>
          <w:b/>
          <w:szCs w:val="22"/>
          <w:lang w:val="lt-LT"/>
        </w:rPr>
      </w:pPr>
    </w:p>
    <w:p w:rsidR="00976FFA" w:rsidRPr="00B70CB1" w:rsidRDefault="00D071B3" w:rsidP="00AD476F">
      <w:pPr>
        <w:autoSpaceDE w:val="0"/>
        <w:autoSpaceDN w:val="0"/>
        <w:adjustRightInd w:val="0"/>
        <w:spacing w:line="240" w:lineRule="auto"/>
        <w:rPr>
          <w:rFonts w:eastAsia="Batang"/>
          <w:b/>
          <w:szCs w:val="22"/>
          <w:lang w:val="lt-LT"/>
        </w:rPr>
      </w:pPr>
      <w:r w:rsidRPr="00B70CB1">
        <w:rPr>
          <w:b/>
          <w:szCs w:val="22"/>
          <w:lang w:val="lt-LT"/>
        </w:rPr>
        <w:t>Atorvastatin Beximco tablečių</w:t>
      </w:r>
      <w:r w:rsidR="00976FFA" w:rsidRPr="00B70CB1">
        <w:rPr>
          <w:b/>
          <w:szCs w:val="22"/>
          <w:lang w:val="lt-LT"/>
        </w:rPr>
        <w:t xml:space="preserve"> išvaizda ir kiekis pakuotėje</w:t>
      </w:r>
    </w:p>
    <w:p w:rsidR="00976FFA" w:rsidRPr="00B70CB1" w:rsidRDefault="00976FFA" w:rsidP="00AD476F">
      <w:pPr>
        <w:autoSpaceDE w:val="0"/>
        <w:autoSpaceDN w:val="0"/>
        <w:adjustRightInd w:val="0"/>
        <w:spacing w:line="240" w:lineRule="auto"/>
        <w:rPr>
          <w:szCs w:val="22"/>
          <w:lang w:val="lt-LT"/>
        </w:rPr>
      </w:pPr>
      <w:r w:rsidRPr="00B70CB1">
        <w:rPr>
          <w:szCs w:val="22"/>
          <w:lang w:val="lt-LT"/>
        </w:rPr>
        <w:t xml:space="preserve">Atorvastatin Beximco 10 mg plėvele </w:t>
      </w:r>
      <w:r w:rsidR="00FA0D42" w:rsidRPr="00B70CB1">
        <w:rPr>
          <w:szCs w:val="22"/>
          <w:lang w:val="lt-LT"/>
        </w:rPr>
        <w:t xml:space="preserve">dengtos tabletės </w:t>
      </w:r>
      <w:r w:rsidRPr="00B70CB1">
        <w:rPr>
          <w:szCs w:val="22"/>
          <w:lang w:val="lt-LT"/>
        </w:rPr>
        <w:t>yra baltos</w:t>
      </w:r>
      <w:r w:rsidR="003F7B40" w:rsidRPr="00B70CB1">
        <w:rPr>
          <w:szCs w:val="22"/>
          <w:lang w:val="lt-LT"/>
        </w:rPr>
        <w:t xml:space="preserve"> arba beveik baltos</w:t>
      </w:r>
      <w:r w:rsidRPr="00B70CB1">
        <w:rPr>
          <w:szCs w:val="22"/>
          <w:lang w:val="lt-LT"/>
        </w:rPr>
        <w:t xml:space="preserve">, </w:t>
      </w:r>
      <w:r w:rsidR="003F7B40" w:rsidRPr="00B70CB1">
        <w:rPr>
          <w:szCs w:val="22"/>
          <w:lang w:val="lt-LT"/>
        </w:rPr>
        <w:t xml:space="preserve">ovalios </w:t>
      </w:r>
      <w:r w:rsidRPr="00B70CB1">
        <w:rPr>
          <w:szCs w:val="22"/>
          <w:lang w:val="lt-LT"/>
        </w:rPr>
        <w:t xml:space="preserve">formos, abipus išgaubtos, plėvele dengtos, 3 mm </w:t>
      </w:r>
      <w:r w:rsidR="00FE3B26">
        <w:rPr>
          <w:szCs w:val="22"/>
          <w:lang w:val="lt-LT"/>
        </w:rPr>
        <w:t>dydžio</w:t>
      </w:r>
      <w:r w:rsidR="00FE3B26" w:rsidRPr="00B70CB1">
        <w:rPr>
          <w:szCs w:val="22"/>
          <w:lang w:val="lt-LT"/>
        </w:rPr>
        <w:t xml:space="preserve"> </w:t>
      </w:r>
      <w:r w:rsidRPr="00B70CB1">
        <w:rPr>
          <w:szCs w:val="22"/>
          <w:lang w:val="lt-LT"/>
        </w:rPr>
        <w:t xml:space="preserve">tabletės, kurių paviršius abiejose pusėse yra lygus. </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 xml:space="preserve">Atorvastatin Beximco 20 mg plėvele </w:t>
      </w:r>
      <w:r w:rsidR="003F7B40" w:rsidRPr="00B70CB1">
        <w:rPr>
          <w:szCs w:val="22"/>
          <w:lang w:val="lt-LT"/>
        </w:rPr>
        <w:t xml:space="preserve">dengtos tabletės </w:t>
      </w:r>
      <w:r w:rsidRPr="00B70CB1">
        <w:rPr>
          <w:szCs w:val="22"/>
          <w:lang w:val="lt-LT"/>
        </w:rPr>
        <w:t>yra baltos</w:t>
      </w:r>
      <w:r w:rsidR="003F7B40" w:rsidRPr="00B70CB1">
        <w:rPr>
          <w:szCs w:val="22"/>
          <w:lang w:val="lt-LT"/>
        </w:rPr>
        <w:t xml:space="preserve"> arba beveik baltos</w:t>
      </w:r>
      <w:r w:rsidRPr="00B70CB1">
        <w:rPr>
          <w:szCs w:val="22"/>
          <w:lang w:val="lt-LT"/>
        </w:rPr>
        <w:t xml:space="preserve">, apvalios formos, abipus išgaubtos, plėvele dengtos, 3 mm </w:t>
      </w:r>
      <w:r w:rsidR="00FE3B26">
        <w:rPr>
          <w:szCs w:val="22"/>
          <w:lang w:val="lt-LT"/>
        </w:rPr>
        <w:t>dydžio</w:t>
      </w:r>
      <w:r w:rsidR="00FE3B26" w:rsidRPr="00B70CB1">
        <w:rPr>
          <w:szCs w:val="22"/>
          <w:lang w:val="lt-LT"/>
        </w:rPr>
        <w:t xml:space="preserve"> </w:t>
      </w:r>
      <w:r w:rsidRPr="00B70CB1">
        <w:rPr>
          <w:szCs w:val="22"/>
          <w:lang w:val="lt-LT"/>
        </w:rPr>
        <w:t>tabletės, kurių paviršius abiejose pusėse yra lygus.</w:t>
      </w:r>
    </w:p>
    <w:p w:rsidR="00976FFA" w:rsidRPr="00B70CB1" w:rsidRDefault="00976FFA" w:rsidP="00AD476F">
      <w:pPr>
        <w:autoSpaceDE w:val="0"/>
        <w:autoSpaceDN w:val="0"/>
        <w:adjustRightInd w:val="0"/>
        <w:spacing w:line="240" w:lineRule="auto"/>
        <w:rPr>
          <w:rFonts w:eastAsia="Batang"/>
          <w:szCs w:val="22"/>
          <w:highlight w:val="yellow"/>
          <w:lang w:val="lt-LT"/>
        </w:rPr>
      </w:pPr>
      <w:r w:rsidRPr="00B70CB1">
        <w:rPr>
          <w:szCs w:val="22"/>
          <w:lang w:val="lt-LT"/>
        </w:rPr>
        <w:t xml:space="preserve">Atorvastatin Beximco 40 mg plėvele </w:t>
      </w:r>
      <w:r w:rsidR="003F7B40" w:rsidRPr="00B70CB1">
        <w:rPr>
          <w:szCs w:val="22"/>
          <w:lang w:val="lt-LT"/>
        </w:rPr>
        <w:t xml:space="preserve">dengtos tabletės </w:t>
      </w:r>
      <w:r w:rsidRPr="00B70CB1">
        <w:rPr>
          <w:szCs w:val="22"/>
          <w:lang w:val="lt-LT"/>
        </w:rPr>
        <w:t>yra baltos</w:t>
      </w:r>
      <w:r w:rsidR="003F7B40" w:rsidRPr="00B70CB1">
        <w:rPr>
          <w:szCs w:val="22"/>
          <w:lang w:val="lt-LT"/>
        </w:rPr>
        <w:t xml:space="preserve"> arba beveik baltos</w:t>
      </w:r>
      <w:r w:rsidRPr="00B70CB1">
        <w:rPr>
          <w:szCs w:val="22"/>
          <w:lang w:val="lt-LT"/>
        </w:rPr>
        <w:t xml:space="preserve">, kapsulės formos, abipus išgaubtos, plėvele dengtos, 6 mm </w:t>
      </w:r>
      <w:r w:rsidR="00FE3B26">
        <w:rPr>
          <w:szCs w:val="22"/>
          <w:lang w:val="lt-LT"/>
        </w:rPr>
        <w:t>dydžio</w:t>
      </w:r>
      <w:r w:rsidR="00FE3B26" w:rsidRPr="00B70CB1">
        <w:rPr>
          <w:szCs w:val="22"/>
          <w:lang w:val="lt-LT"/>
        </w:rPr>
        <w:t xml:space="preserve"> </w:t>
      </w:r>
      <w:r w:rsidRPr="00B70CB1">
        <w:rPr>
          <w:szCs w:val="22"/>
          <w:lang w:val="lt-LT"/>
        </w:rPr>
        <w:t xml:space="preserve">tabletės, kurių paviršius abiejose pusėse yra lygus. </w:t>
      </w:r>
    </w:p>
    <w:p w:rsidR="003F7B40" w:rsidRPr="00B70CB1" w:rsidRDefault="003F7B40"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 xml:space="preserve">Atorvastatin Beximco plėvele dengtos tabletės </w:t>
      </w:r>
      <w:r w:rsidR="003F7B40" w:rsidRPr="00B70CB1">
        <w:rPr>
          <w:szCs w:val="22"/>
          <w:lang w:val="lt-LT"/>
        </w:rPr>
        <w:t xml:space="preserve">tiekiamos </w:t>
      </w:r>
      <w:r w:rsidRPr="00B70CB1">
        <w:rPr>
          <w:szCs w:val="22"/>
          <w:lang w:val="lt-LT"/>
        </w:rPr>
        <w:t>aliuminio</w:t>
      </w:r>
      <w:r w:rsidR="003F7B40" w:rsidRPr="00B70CB1">
        <w:rPr>
          <w:szCs w:val="22"/>
          <w:lang w:val="lt-LT"/>
        </w:rPr>
        <w:t>/</w:t>
      </w:r>
      <w:r w:rsidRPr="00B70CB1">
        <w:rPr>
          <w:szCs w:val="22"/>
          <w:lang w:val="lt-LT"/>
        </w:rPr>
        <w:t xml:space="preserve">aliuminio lizdinėse plokštelėse. Lizdinės plokštelės </w:t>
      </w:r>
      <w:r w:rsidR="004C0AF9" w:rsidRPr="00B70CB1">
        <w:rPr>
          <w:szCs w:val="22"/>
          <w:lang w:val="lt-LT"/>
        </w:rPr>
        <w:t xml:space="preserve">pagamintos iš </w:t>
      </w:r>
      <w:r w:rsidRPr="00B70CB1">
        <w:rPr>
          <w:szCs w:val="22"/>
          <w:lang w:val="lt-LT"/>
        </w:rPr>
        <w:t>minkšt</w:t>
      </w:r>
      <w:r w:rsidR="004C0AF9" w:rsidRPr="00B70CB1">
        <w:rPr>
          <w:szCs w:val="22"/>
          <w:lang w:val="lt-LT"/>
        </w:rPr>
        <w:t>os</w:t>
      </w:r>
      <w:r w:rsidRPr="00B70CB1">
        <w:rPr>
          <w:szCs w:val="22"/>
          <w:lang w:val="lt-LT"/>
        </w:rPr>
        <w:t xml:space="preserve"> </w:t>
      </w:r>
      <w:r w:rsidR="004C0AF9">
        <w:rPr>
          <w:szCs w:val="22"/>
          <w:lang w:val="lt-LT"/>
        </w:rPr>
        <w:t xml:space="preserve">grūdintos </w:t>
      </w:r>
      <w:r w:rsidRPr="00B70CB1">
        <w:rPr>
          <w:szCs w:val="22"/>
          <w:lang w:val="lt-LT"/>
        </w:rPr>
        <w:t>aliuminio folij</w:t>
      </w:r>
      <w:r w:rsidR="004C0AF9" w:rsidRPr="00B70CB1">
        <w:rPr>
          <w:szCs w:val="22"/>
          <w:lang w:val="lt-LT"/>
        </w:rPr>
        <w:t>os laminuotos</w:t>
      </w:r>
      <w:r w:rsidRPr="00B70CB1">
        <w:rPr>
          <w:szCs w:val="22"/>
          <w:lang w:val="lt-LT"/>
        </w:rPr>
        <w:t xml:space="preserve"> polivinilchlorido plėvel</w:t>
      </w:r>
      <w:r w:rsidR="00471E15">
        <w:rPr>
          <w:szCs w:val="22"/>
          <w:lang w:val="lt-LT"/>
        </w:rPr>
        <w:t>e</w:t>
      </w:r>
      <w:r w:rsidR="004C0AF9" w:rsidRPr="00B70CB1">
        <w:rPr>
          <w:szCs w:val="22"/>
          <w:lang w:val="lt-LT"/>
        </w:rPr>
        <w:t xml:space="preserve"> ir</w:t>
      </w:r>
      <w:r w:rsidRPr="00B70CB1">
        <w:rPr>
          <w:szCs w:val="22"/>
          <w:lang w:val="lt-LT"/>
        </w:rPr>
        <w:t xml:space="preserve"> orientuot</w:t>
      </w:r>
      <w:r w:rsidR="00471E15">
        <w:rPr>
          <w:szCs w:val="22"/>
          <w:lang w:val="lt-LT"/>
        </w:rPr>
        <w:t>u</w:t>
      </w:r>
      <w:r w:rsidRPr="00B70CB1">
        <w:rPr>
          <w:szCs w:val="22"/>
          <w:lang w:val="lt-LT"/>
        </w:rPr>
        <w:t xml:space="preserve"> poliamid</w:t>
      </w:r>
      <w:r w:rsidR="00471E15">
        <w:rPr>
          <w:szCs w:val="22"/>
          <w:lang w:val="lt-LT"/>
        </w:rPr>
        <w:t>u</w:t>
      </w:r>
      <w:r w:rsidRPr="00B70CB1">
        <w:rPr>
          <w:szCs w:val="22"/>
          <w:lang w:val="lt-LT"/>
        </w:rPr>
        <w:t xml:space="preserve">. </w:t>
      </w:r>
      <w:r w:rsidR="004C0AF9" w:rsidRPr="00B70CB1">
        <w:rPr>
          <w:szCs w:val="22"/>
          <w:lang w:val="lt-LT"/>
        </w:rPr>
        <w:t>Atorvastatin Beximco</w:t>
      </w:r>
      <w:r w:rsidRPr="00B70CB1">
        <w:rPr>
          <w:szCs w:val="22"/>
          <w:lang w:val="lt-LT"/>
        </w:rPr>
        <w:t xml:space="preserve"> plėvele dengtos tabletės tiekiamos pakuotėse po 10, 30, 50, arba 100 plėvele dengtų tablečių.</w:t>
      </w:r>
    </w:p>
    <w:p w:rsidR="00976FFA" w:rsidRPr="00B70CB1" w:rsidRDefault="00976FFA" w:rsidP="00AD476F">
      <w:pPr>
        <w:autoSpaceDE w:val="0"/>
        <w:autoSpaceDN w:val="0"/>
        <w:adjustRightInd w:val="0"/>
        <w:spacing w:line="240" w:lineRule="auto"/>
        <w:rPr>
          <w:szCs w:val="22"/>
          <w:highlight w:val="yellow"/>
          <w:lang w:val="lt-LT"/>
        </w:rPr>
      </w:pP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 xml:space="preserve">Gali būti </w:t>
      </w:r>
      <w:r w:rsidR="004C0AF9">
        <w:rPr>
          <w:szCs w:val="22"/>
          <w:lang w:val="lt-LT"/>
        </w:rPr>
        <w:t>tiekiamos</w:t>
      </w:r>
      <w:r w:rsidR="004C0AF9" w:rsidRPr="00B70CB1">
        <w:rPr>
          <w:szCs w:val="22"/>
          <w:lang w:val="lt-LT"/>
        </w:rPr>
        <w:t xml:space="preserve"> </w:t>
      </w:r>
      <w:r w:rsidRPr="00B70CB1">
        <w:rPr>
          <w:szCs w:val="22"/>
          <w:lang w:val="lt-LT"/>
        </w:rPr>
        <w:t>ne visų dydžių pakuotės.</w:t>
      </w:r>
    </w:p>
    <w:p w:rsidR="00976FFA" w:rsidRPr="00B70CB1" w:rsidRDefault="00976FFA" w:rsidP="00AD476F">
      <w:pPr>
        <w:autoSpaceDE w:val="0"/>
        <w:autoSpaceDN w:val="0"/>
        <w:adjustRightInd w:val="0"/>
        <w:spacing w:line="240" w:lineRule="auto"/>
        <w:rPr>
          <w:b/>
          <w:szCs w:val="22"/>
          <w:lang w:val="lt-LT"/>
        </w:rPr>
      </w:pPr>
    </w:p>
    <w:p w:rsidR="00976FFA" w:rsidRPr="00B70CB1" w:rsidRDefault="00976FFA" w:rsidP="00AD476F">
      <w:pPr>
        <w:autoSpaceDE w:val="0"/>
        <w:autoSpaceDN w:val="0"/>
        <w:adjustRightInd w:val="0"/>
        <w:spacing w:line="240" w:lineRule="auto"/>
        <w:rPr>
          <w:rFonts w:eastAsia="Batang"/>
          <w:b/>
          <w:szCs w:val="22"/>
          <w:lang w:val="lt-LT"/>
        </w:rPr>
      </w:pPr>
      <w:r w:rsidRPr="00B70CB1">
        <w:rPr>
          <w:b/>
          <w:szCs w:val="22"/>
          <w:lang w:val="lt-LT"/>
        </w:rPr>
        <w:t>Rinkodaros teisės turėtojas ir gamintojas</w:t>
      </w:r>
    </w:p>
    <w:p w:rsidR="00FE3B26" w:rsidRPr="00B70CB1" w:rsidRDefault="00FE3B26" w:rsidP="00AD476F">
      <w:pPr>
        <w:autoSpaceDE w:val="0"/>
        <w:autoSpaceDN w:val="0"/>
        <w:adjustRightInd w:val="0"/>
        <w:spacing w:line="240" w:lineRule="auto"/>
        <w:rPr>
          <w:b/>
          <w:szCs w:val="22"/>
          <w:lang w:val="lt-LT"/>
        </w:rPr>
      </w:pPr>
    </w:p>
    <w:p w:rsidR="00976FFA" w:rsidRPr="00B70CB1" w:rsidRDefault="00976FFA" w:rsidP="00AD476F">
      <w:pPr>
        <w:autoSpaceDE w:val="0"/>
        <w:autoSpaceDN w:val="0"/>
        <w:adjustRightInd w:val="0"/>
        <w:spacing w:line="240" w:lineRule="auto"/>
        <w:rPr>
          <w:rFonts w:eastAsia="Batang"/>
          <w:i/>
          <w:szCs w:val="22"/>
          <w:lang w:val="lt-LT"/>
        </w:rPr>
      </w:pPr>
      <w:r w:rsidRPr="00B70CB1">
        <w:rPr>
          <w:i/>
          <w:szCs w:val="22"/>
          <w:lang w:val="lt-LT"/>
        </w:rPr>
        <w:t>Rinkodaros teisės turėtojas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Beximco Pharma UK Ltd.</w:t>
      </w:r>
    </w:p>
    <w:p w:rsidR="00471E15" w:rsidRDefault="00976FFA" w:rsidP="00AD476F">
      <w:pPr>
        <w:autoSpaceDE w:val="0"/>
        <w:autoSpaceDN w:val="0"/>
        <w:adjustRightInd w:val="0"/>
        <w:spacing w:line="240" w:lineRule="auto"/>
        <w:rPr>
          <w:szCs w:val="22"/>
          <w:lang w:val="lt-LT"/>
        </w:rPr>
      </w:pPr>
      <w:r w:rsidRPr="00B70CB1">
        <w:rPr>
          <w:szCs w:val="22"/>
          <w:lang w:val="lt-LT"/>
        </w:rPr>
        <w:t>102, College Road</w:t>
      </w:r>
    </w:p>
    <w:p w:rsidR="00471E15" w:rsidRDefault="00976FFA" w:rsidP="00AD476F">
      <w:pPr>
        <w:autoSpaceDE w:val="0"/>
        <w:autoSpaceDN w:val="0"/>
        <w:adjustRightInd w:val="0"/>
        <w:spacing w:line="240" w:lineRule="auto"/>
        <w:rPr>
          <w:szCs w:val="22"/>
          <w:lang w:val="lt-LT"/>
        </w:rPr>
      </w:pPr>
      <w:r w:rsidRPr="00B70CB1">
        <w:rPr>
          <w:szCs w:val="22"/>
          <w:lang w:val="lt-LT"/>
        </w:rPr>
        <w:t>Harrow HA1 1ES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Jungtinė Karalystė</w:t>
      </w:r>
    </w:p>
    <w:p w:rsidR="00976FFA" w:rsidRPr="00B70CB1" w:rsidRDefault="00976FFA"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rFonts w:eastAsia="Batang"/>
          <w:i/>
          <w:szCs w:val="22"/>
          <w:lang w:val="lt-LT"/>
        </w:rPr>
      </w:pPr>
      <w:r w:rsidRPr="00B70CB1">
        <w:rPr>
          <w:i/>
          <w:szCs w:val="22"/>
          <w:lang w:val="lt-LT"/>
        </w:rPr>
        <w:t>Gamintojas</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Cemelog-BRS Ltd.</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H-2040 Budaors, Vasut utca 13. (Pharma Park)</w:t>
      </w:r>
    </w:p>
    <w:p w:rsidR="00FE3B26" w:rsidRPr="00B70CB1" w:rsidRDefault="00FE3B26" w:rsidP="00AD476F">
      <w:pPr>
        <w:autoSpaceDE w:val="0"/>
        <w:autoSpaceDN w:val="0"/>
        <w:adjustRightInd w:val="0"/>
        <w:spacing w:line="240" w:lineRule="auto"/>
        <w:rPr>
          <w:szCs w:val="22"/>
          <w:lang w:val="lt-LT"/>
        </w:rPr>
      </w:pPr>
      <w:r w:rsidRPr="00B70CB1">
        <w:rPr>
          <w:szCs w:val="22"/>
          <w:lang w:val="lt-LT"/>
        </w:rPr>
        <w:t>Vengrija</w:t>
      </w:r>
    </w:p>
    <w:p w:rsidR="00FE3B26" w:rsidRPr="00B70CB1" w:rsidRDefault="00FE3B26" w:rsidP="00AD476F">
      <w:pPr>
        <w:autoSpaceDE w:val="0"/>
        <w:autoSpaceDN w:val="0"/>
        <w:adjustRightInd w:val="0"/>
        <w:spacing w:line="240" w:lineRule="auto"/>
        <w:rPr>
          <w:szCs w:val="22"/>
          <w:lang w:val="lt-LT"/>
        </w:rPr>
      </w:pPr>
    </w:p>
    <w:p w:rsidR="00FE3B26" w:rsidRPr="00B70CB1" w:rsidRDefault="00FE3B26" w:rsidP="00AD476F">
      <w:pPr>
        <w:autoSpaceDE w:val="0"/>
        <w:autoSpaceDN w:val="0"/>
        <w:adjustRightInd w:val="0"/>
        <w:spacing w:line="240" w:lineRule="auto"/>
        <w:rPr>
          <w:szCs w:val="22"/>
          <w:lang w:val="lt-LT"/>
        </w:rPr>
      </w:pPr>
      <w:r w:rsidRPr="00B70CB1">
        <w:rPr>
          <w:szCs w:val="22"/>
          <w:lang w:val="lt-LT"/>
        </w:rPr>
        <w:t>arba</w:t>
      </w:r>
    </w:p>
    <w:p w:rsidR="00FE3B26" w:rsidRPr="00B70CB1" w:rsidRDefault="00FE3B26" w:rsidP="00AD476F">
      <w:pPr>
        <w:autoSpaceDE w:val="0"/>
        <w:autoSpaceDN w:val="0"/>
        <w:adjustRightInd w:val="0"/>
        <w:spacing w:line="240" w:lineRule="auto"/>
        <w:rPr>
          <w:szCs w:val="22"/>
          <w:lang w:val="lt-LT"/>
        </w:rPr>
      </w:pPr>
    </w:p>
    <w:p w:rsidR="00FE3B26" w:rsidRPr="00B70CB1" w:rsidRDefault="00FE3B26" w:rsidP="00AD476F">
      <w:pPr>
        <w:autoSpaceDE w:val="0"/>
        <w:autoSpaceDN w:val="0"/>
        <w:adjustRightInd w:val="0"/>
        <w:spacing w:line="240" w:lineRule="auto"/>
        <w:rPr>
          <w:szCs w:val="22"/>
          <w:lang w:val="lt-LT"/>
        </w:rPr>
      </w:pPr>
      <w:r w:rsidRPr="00B70CB1">
        <w:rPr>
          <w:szCs w:val="22"/>
          <w:lang w:val="lt-LT"/>
        </w:rPr>
        <w:t>Cemelog-BRS Ltd.</w:t>
      </w:r>
    </w:p>
    <w:p w:rsidR="00976FFA" w:rsidRPr="00B70CB1" w:rsidRDefault="00976FFA" w:rsidP="00AD476F">
      <w:pPr>
        <w:autoSpaceDE w:val="0"/>
        <w:autoSpaceDN w:val="0"/>
        <w:adjustRightInd w:val="0"/>
        <w:spacing w:line="240" w:lineRule="auto"/>
        <w:rPr>
          <w:rFonts w:eastAsia="Batang"/>
          <w:szCs w:val="22"/>
          <w:lang w:val="lt-LT"/>
        </w:rPr>
      </w:pPr>
      <w:r w:rsidRPr="00B70CB1">
        <w:rPr>
          <w:szCs w:val="22"/>
          <w:lang w:val="lt-LT"/>
        </w:rPr>
        <w:t>H-2040 Budaors, Akron utca 1. (Camel Park)</w:t>
      </w:r>
    </w:p>
    <w:p w:rsidR="00976FFA" w:rsidRPr="00B70CB1" w:rsidRDefault="00976FFA" w:rsidP="00AD476F">
      <w:pPr>
        <w:autoSpaceDE w:val="0"/>
        <w:autoSpaceDN w:val="0"/>
        <w:adjustRightInd w:val="0"/>
        <w:spacing w:line="240" w:lineRule="auto"/>
        <w:rPr>
          <w:szCs w:val="22"/>
          <w:lang w:val="lt-LT"/>
        </w:rPr>
      </w:pPr>
      <w:r w:rsidRPr="00B70CB1">
        <w:rPr>
          <w:szCs w:val="22"/>
          <w:lang w:val="lt-LT"/>
        </w:rPr>
        <w:t>Vengrija</w:t>
      </w:r>
    </w:p>
    <w:p w:rsidR="00E50D35" w:rsidRPr="00B70CB1" w:rsidRDefault="00E50D35" w:rsidP="00AD476F">
      <w:pPr>
        <w:autoSpaceDE w:val="0"/>
        <w:autoSpaceDN w:val="0"/>
        <w:adjustRightInd w:val="0"/>
        <w:spacing w:line="240" w:lineRule="auto"/>
        <w:rPr>
          <w:szCs w:val="22"/>
          <w:lang w:val="lt-LT"/>
        </w:rPr>
      </w:pPr>
    </w:p>
    <w:p w:rsidR="003C42D5" w:rsidRPr="00B70CB1" w:rsidRDefault="00214128" w:rsidP="00AD476F">
      <w:pPr>
        <w:autoSpaceDE w:val="0"/>
        <w:autoSpaceDN w:val="0"/>
        <w:adjustRightInd w:val="0"/>
        <w:spacing w:line="240" w:lineRule="auto"/>
        <w:rPr>
          <w:rFonts w:eastAsia="Batang"/>
          <w:b/>
          <w:szCs w:val="22"/>
          <w:lang w:val="lt-LT"/>
        </w:rPr>
      </w:pPr>
      <w:r w:rsidRPr="00B70CB1">
        <w:rPr>
          <w:rFonts w:eastAsia="Batang"/>
          <w:b/>
          <w:szCs w:val="22"/>
          <w:lang w:val="lt-LT"/>
        </w:rPr>
        <w:t>Šio vaistinio preparato rinkodaros teisė EEE valstybėse narėse suteikta tokiais pavadinimais</w:t>
      </w:r>
      <w:r w:rsidR="00FE3B26" w:rsidRPr="00B70CB1">
        <w:rPr>
          <w:rFonts w:eastAsia="Batang"/>
          <w:b/>
          <w:szCs w:val="22"/>
          <w:lang w:val="lt-LT"/>
        </w:rPr>
        <w:t>:</w:t>
      </w:r>
    </w:p>
    <w:p w:rsidR="003C42D5" w:rsidRPr="00B70CB1" w:rsidRDefault="00FE3B26" w:rsidP="00AD476F">
      <w:pPr>
        <w:autoSpaceDE w:val="0"/>
        <w:autoSpaceDN w:val="0"/>
        <w:adjustRightInd w:val="0"/>
        <w:spacing w:line="240" w:lineRule="auto"/>
        <w:ind w:left="2592" w:hanging="2592"/>
        <w:rPr>
          <w:rFonts w:eastAsia="Calibri"/>
          <w:snapToGrid/>
          <w:color w:val="09090B"/>
          <w:szCs w:val="22"/>
          <w:lang w:val="en-US"/>
        </w:rPr>
      </w:pPr>
      <w:r w:rsidRPr="00B70CB1">
        <w:rPr>
          <w:rFonts w:eastAsia="Calibri"/>
          <w:bCs/>
          <w:snapToGrid/>
          <w:szCs w:val="22"/>
          <w:lang w:val="en-US"/>
        </w:rPr>
        <w:lastRenderedPageBreak/>
        <w:t>Nyderlandai</w:t>
      </w:r>
      <w:r w:rsidR="00214128" w:rsidRPr="00B70CB1">
        <w:rPr>
          <w:rFonts w:eastAsia="Calibri"/>
          <w:bCs/>
          <w:snapToGrid/>
          <w:szCs w:val="22"/>
          <w:lang w:val="en-US"/>
        </w:rPr>
        <w:tab/>
      </w:r>
      <w:r w:rsidR="00214128" w:rsidRPr="00B70CB1">
        <w:rPr>
          <w:rFonts w:eastAsia="Calibri"/>
          <w:snapToGrid/>
          <w:color w:val="09090B"/>
          <w:szCs w:val="22"/>
          <w:lang w:val="en-US"/>
        </w:rPr>
        <w:t xml:space="preserve">Atorvastatine </w:t>
      </w:r>
      <w:r w:rsidR="00214128" w:rsidRPr="00B70CB1">
        <w:rPr>
          <w:rFonts w:eastAsia="Calibri"/>
          <w:snapToGrid/>
          <w:color w:val="000000"/>
          <w:szCs w:val="22"/>
          <w:lang w:val="en-US"/>
        </w:rPr>
        <w:t xml:space="preserve">Beximco </w:t>
      </w:r>
      <w:r w:rsidR="00214128" w:rsidRPr="00B70CB1">
        <w:rPr>
          <w:rFonts w:eastAsia="Calibri"/>
          <w:snapToGrid/>
          <w:color w:val="09090B"/>
          <w:szCs w:val="22"/>
          <w:lang w:val="en-US"/>
        </w:rPr>
        <w:t>10 mg, filmomhulde tabletten</w:t>
      </w:r>
      <w:r w:rsidR="003C42D5" w:rsidRPr="00B70CB1">
        <w:rPr>
          <w:rFonts w:eastAsia="Calibri"/>
          <w:snapToGrid/>
          <w:color w:val="09090B"/>
          <w:szCs w:val="22"/>
          <w:lang w:val="en-US"/>
        </w:rPr>
        <w:t xml:space="preserve">, Atorvastatine </w:t>
      </w:r>
      <w:r w:rsidR="003C42D5" w:rsidRPr="00B70CB1">
        <w:rPr>
          <w:rFonts w:eastAsia="Calibri"/>
          <w:snapToGrid/>
          <w:color w:val="000000"/>
          <w:szCs w:val="22"/>
          <w:lang w:val="en-US"/>
        </w:rPr>
        <w:t xml:space="preserve">Beximco </w:t>
      </w:r>
      <w:r w:rsidR="003C42D5" w:rsidRPr="00B70CB1">
        <w:rPr>
          <w:rFonts w:eastAsia="Calibri"/>
          <w:snapToGrid/>
          <w:color w:val="09090B"/>
          <w:szCs w:val="22"/>
          <w:lang w:val="en-US"/>
        </w:rPr>
        <w:t xml:space="preserve">20 mg, filmomhulde tabletten, Atorvastatine </w:t>
      </w:r>
      <w:r w:rsidR="003C42D5" w:rsidRPr="00B70CB1">
        <w:rPr>
          <w:rFonts w:eastAsia="Calibri"/>
          <w:snapToGrid/>
          <w:color w:val="000000"/>
          <w:szCs w:val="22"/>
          <w:lang w:val="en-US"/>
        </w:rPr>
        <w:t xml:space="preserve">Beximco </w:t>
      </w:r>
      <w:r w:rsidR="003C42D5" w:rsidRPr="00B70CB1">
        <w:rPr>
          <w:rFonts w:eastAsia="Calibri"/>
          <w:snapToGrid/>
          <w:color w:val="09090B"/>
          <w:szCs w:val="22"/>
          <w:lang w:val="en-US"/>
        </w:rPr>
        <w:t>40 mg, filmomhulde tabletten</w:t>
      </w:r>
    </w:p>
    <w:p w:rsidR="00214128" w:rsidRPr="00B70CB1" w:rsidRDefault="00FE3B26" w:rsidP="00AD476F">
      <w:pPr>
        <w:autoSpaceDE w:val="0"/>
        <w:autoSpaceDN w:val="0"/>
        <w:adjustRightInd w:val="0"/>
        <w:spacing w:line="240" w:lineRule="auto"/>
        <w:ind w:left="2592" w:hanging="2592"/>
        <w:rPr>
          <w:rFonts w:eastAsia="Calibri"/>
          <w:snapToGrid/>
          <w:szCs w:val="22"/>
          <w:lang w:val="en-US"/>
        </w:rPr>
      </w:pPr>
      <w:r w:rsidRPr="00B70CB1">
        <w:rPr>
          <w:rFonts w:eastAsia="Calibri"/>
          <w:bCs/>
          <w:snapToGrid/>
          <w:szCs w:val="22"/>
          <w:lang w:val="en-US"/>
        </w:rPr>
        <w:t>Rumunija</w:t>
      </w:r>
      <w:r w:rsidR="00214128" w:rsidRPr="00B70CB1">
        <w:rPr>
          <w:rFonts w:eastAsia="Calibri"/>
          <w:bCs/>
          <w:snapToGrid/>
          <w:szCs w:val="22"/>
          <w:lang w:val="en-US"/>
        </w:rPr>
        <w:tab/>
      </w:r>
      <w:r w:rsidR="00214128" w:rsidRPr="00B70CB1">
        <w:rPr>
          <w:rFonts w:eastAsia="Calibri"/>
          <w:snapToGrid/>
          <w:szCs w:val="22"/>
          <w:lang w:val="en-US"/>
        </w:rPr>
        <w:t>Atorvastatin Beximco Pharma 10mg comprimate filmate</w:t>
      </w:r>
      <w:r w:rsidR="003D01D2" w:rsidRPr="00B70CB1">
        <w:rPr>
          <w:rFonts w:eastAsia="Calibri"/>
          <w:snapToGrid/>
          <w:szCs w:val="22"/>
          <w:lang w:val="en-US"/>
        </w:rPr>
        <w:t xml:space="preserve">, </w:t>
      </w:r>
      <w:r w:rsidR="003D01D2" w:rsidRPr="00B70CB1">
        <w:rPr>
          <w:szCs w:val="22"/>
        </w:rPr>
        <w:t>Atorvastatina Beximco Pharma 20</w:t>
      </w:r>
      <w:r w:rsidR="003D01D2" w:rsidRPr="00B70CB1">
        <w:rPr>
          <w:iCs/>
          <w:szCs w:val="22"/>
        </w:rPr>
        <w:t xml:space="preserve"> m</w:t>
      </w:r>
      <w:r w:rsidR="003D01D2" w:rsidRPr="00B70CB1">
        <w:rPr>
          <w:szCs w:val="22"/>
        </w:rPr>
        <w:t>g comprimate filmate, Atorvastatina Beximco Pharma 40</w:t>
      </w:r>
      <w:r w:rsidR="003D01D2" w:rsidRPr="00B70CB1">
        <w:rPr>
          <w:iCs/>
          <w:szCs w:val="22"/>
        </w:rPr>
        <w:t xml:space="preserve"> m</w:t>
      </w:r>
      <w:r w:rsidR="003D01D2" w:rsidRPr="00B70CB1">
        <w:rPr>
          <w:szCs w:val="22"/>
        </w:rPr>
        <w:t>g comprimate filmate</w:t>
      </w:r>
    </w:p>
    <w:p w:rsidR="00214128" w:rsidRPr="00B70CB1" w:rsidRDefault="00214128" w:rsidP="00AD476F">
      <w:pPr>
        <w:autoSpaceDE w:val="0"/>
        <w:autoSpaceDN w:val="0"/>
        <w:adjustRightInd w:val="0"/>
        <w:spacing w:line="240" w:lineRule="auto"/>
        <w:ind w:left="2592" w:hanging="2592"/>
        <w:rPr>
          <w:rFonts w:eastAsia="Calibri"/>
          <w:snapToGrid/>
          <w:szCs w:val="22"/>
          <w:lang w:val="en-US"/>
        </w:rPr>
      </w:pPr>
      <w:r w:rsidRPr="00B70CB1">
        <w:rPr>
          <w:rFonts w:eastAsia="Calibri"/>
          <w:bCs/>
          <w:snapToGrid/>
          <w:szCs w:val="22"/>
          <w:lang w:val="en-US"/>
        </w:rPr>
        <w:t>Latvi</w:t>
      </w:r>
      <w:r w:rsidR="00FE3B26" w:rsidRPr="00B70CB1">
        <w:rPr>
          <w:rFonts w:eastAsia="Calibri"/>
          <w:bCs/>
          <w:snapToGrid/>
          <w:szCs w:val="22"/>
          <w:lang w:val="en-US"/>
        </w:rPr>
        <w:t>j</w:t>
      </w:r>
      <w:r w:rsidRPr="00B70CB1">
        <w:rPr>
          <w:rFonts w:eastAsia="Calibri"/>
          <w:bCs/>
          <w:snapToGrid/>
          <w:szCs w:val="22"/>
          <w:lang w:val="en-US"/>
        </w:rPr>
        <w:t>a</w:t>
      </w:r>
      <w:r w:rsidRPr="00B70CB1">
        <w:rPr>
          <w:rFonts w:eastAsia="Calibri"/>
          <w:bCs/>
          <w:snapToGrid/>
          <w:szCs w:val="22"/>
          <w:lang w:val="en-US"/>
        </w:rPr>
        <w:tab/>
      </w:r>
      <w:r w:rsidRPr="00B70CB1">
        <w:rPr>
          <w:rFonts w:eastAsia="Calibri"/>
          <w:snapToGrid/>
          <w:szCs w:val="22"/>
          <w:lang w:val="en-US"/>
        </w:rPr>
        <w:t xml:space="preserve">Atorvastatin Beximco 10 mg </w:t>
      </w:r>
      <w:r w:rsidR="003C42D5" w:rsidRPr="00B70CB1">
        <w:rPr>
          <w:szCs w:val="22"/>
        </w:rPr>
        <w:t xml:space="preserve">apvalkotās tabletes, </w:t>
      </w:r>
      <w:r w:rsidR="00B03218" w:rsidRPr="00B70CB1">
        <w:rPr>
          <w:rFonts w:eastAsia="Calibri"/>
          <w:snapToGrid/>
          <w:szCs w:val="22"/>
          <w:lang w:val="en-US"/>
        </w:rPr>
        <w:t xml:space="preserve">Atorvastatin Beximco 20 mg </w:t>
      </w:r>
      <w:r w:rsidR="00B03218" w:rsidRPr="00B70CB1">
        <w:rPr>
          <w:szCs w:val="22"/>
        </w:rPr>
        <w:t xml:space="preserve">apvalkotās tablets, </w:t>
      </w:r>
      <w:r w:rsidR="00B03218" w:rsidRPr="00B70CB1">
        <w:rPr>
          <w:rFonts w:eastAsia="Calibri"/>
          <w:snapToGrid/>
          <w:szCs w:val="22"/>
          <w:lang w:val="en-US"/>
        </w:rPr>
        <w:t xml:space="preserve">Atorvastatin Beximco 40 mg </w:t>
      </w:r>
      <w:r w:rsidR="00B03218" w:rsidRPr="00B70CB1">
        <w:rPr>
          <w:szCs w:val="22"/>
        </w:rPr>
        <w:t>apvalkotās tabletes</w:t>
      </w:r>
    </w:p>
    <w:p w:rsidR="00214128" w:rsidRPr="00B70CB1" w:rsidRDefault="00FE3B26" w:rsidP="00AD476F">
      <w:pPr>
        <w:spacing w:line="240" w:lineRule="auto"/>
        <w:ind w:left="2592" w:hanging="2592"/>
        <w:rPr>
          <w:rFonts w:eastAsia="Calibri"/>
          <w:snapToGrid/>
          <w:szCs w:val="22"/>
          <w:lang w:val="en-US"/>
        </w:rPr>
      </w:pPr>
      <w:r w:rsidRPr="00B70CB1">
        <w:rPr>
          <w:rFonts w:eastAsia="Calibri"/>
          <w:bCs/>
          <w:snapToGrid/>
          <w:szCs w:val="22"/>
          <w:lang w:val="en-US"/>
        </w:rPr>
        <w:t>Estija</w:t>
      </w:r>
      <w:r w:rsidR="00214128" w:rsidRPr="00B70CB1">
        <w:rPr>
          <w:rFonts w:eastAsia="Calibri"/>
          <w:bCs/>
          <w:snapToGrid/>
          <w:szCs w:val="22"/>
          <w:lang w:val="en-US"/>
        </w:rPr>
        <w:tab/>
      </w:r>
      <w:r w:rsidRPr="00B70CB1">
        <w:rPr>
          <w:rFonts w:eastAsia="Calibri"/>
          <w:bCs/>
          <w:snapToGrid/>
          <w:szCs w:val="22"/>
          <w:lang w:val="en-US"/>
        </w:rPr>
        <w:tab/>
      </w:r>
      <w:r w:rsidR="0095216B" w:rsidRPr="00B70CB1">
        <w:rPr>
          <w:rFonts w:eastAsia="Calibri"/>
          <w:snapToGrid/>
          <w:szCs w:val="22"/>
          <w:lang w:val="en-US"/>
        </w:rPr>
        <w:t xml:space="preserve">Atorvastatin Beximco, </w:t>
      </w:r>
      <w:r w:rsidR="0095216B" w:rsidRPr="00B70CB1">
        <w:rPr>
          <w:szCs w:val="22"/>
        </w:rPr>
        <w:t xml:space="preserve">Atorvastatin 10mg, õhukese polümeerikattega tableted, Atorvastatin 20mg, õhukese polümeerikattega tableted, Atorvastatin 40mg, õhukese polümeerikattega tableted </w:t>
      </w:r>
    </w:p>
    <w:p w:rsidR="00214128" w:rsidRPr="00B70CB1" w:rsidRDefault="00FE3B26" w:rsidP="00AD476F">
      <w:pPr>
        <w:autoSpaceDE w:val="0"/>
        <w:autoSpaceDN w:val="0"/>
        <w:adjustRightInd w:val="0"/>
        <w:spacing w:line="240" w:lineRule="auto"/>
        <w:ind w:left="2592" w:hanging="2592"/>
        <w:rPr>
          <w:rFonts w:eastAsia="Calibri"/>
          <w:snapToGrid/>
          <w:szCs w:val="22"/>
          <w:lang w:val="en-US"/>
        </w:rPr>
      </w:pPr>
      <w:r w:rsidRPr="00B70CB1">
        <w:rPr>
          <w:rFonts w:eastAsia="Calibri"/>
          <w:bCs/>
          <w:snapToGrid/>
          <w:szCs w:val="22"/>
          <w:lang w:val="en-US"/>
        </w:rPr>
        <w:t>Čekija</w:t>
      </w:r>
      <w:r w:rsidR="00214128" w:rsidRPr="00B70CB1">
        <w:rPr>
          <w:rFonts w:eastAsia="Calibri"/>
          <w:bCs/>
          <w:snapToGrid/>
          <w:szCs w:val="22"/>
          <w:lang w:val="en-US"/>
        </w:rPr>
        <w:tab/>
      </w:r>
      <w:r w:rsidR="00214128" w:rsidRPr="00B70CB1">
        <w:rPr>
          <w:rFonts w:eastAsia="Calibri"/>
          <w:snapToGrid/>
          <w:szCs w:val="22"/>
          <w:lang w:val="en-US"/>
        </w:rPr>
        <w:t xml:space="preserve">Atorvastatin Beximco 10 mg </w:t>
      </w:r>
      <w:r w:rsidR="005343F6" w:rsidRPr="00B70CB1">
        <w:rPr>
          <w:rFonts w:eastAsia="HiddenHorzOCR"/>
          <w:szCs w:val="22"/>
          <w:lang w:val="cs-CZ"/>
        </w:rPr>
        <w:t xml:space="preserve">Potahované tablety, </w:t>
      </w:r>
      <w:r w:rsidR="009E54C1" w:rsidRPr="00B70CB1">
        <w:rPr>
          <w:rFonts w:eastAsia="Calibri"/>
          <w:snapToGrid/>
          <w:szCs w:val="22"/>
          <w:lang w:val="en-US"/>
        </w:rPr>
        <w:t>Atorvastatin Beximco 2</w:t>
      </w:r>
      <w:r w:rsidR="005343F6" w:rsidRPr="00B70CB1">
        <w:rPr>
          <w:rFonts w:eastAsia="Calibri"/>
          <w:snapToGrid/>
          <w:szCs w:val="22"/>
          <w:lang w:val="en-US"/>
        </w:rPr>
        <w:t xml:space="preserve">0 mg </w:t>
      </w:r>
      <w:r w:rsidR="005343F6" w:rsidRPr="00B70CB1">
        <w:rPr>
          <w:rFonts w:eastAsia="HiddenHorzOCR"/>
          <w:szCs w:val="22"/>
          <w:lang w:val="cs-CZ"/>
        </w:rPr>
        <w:t xml:space="preserve">Potahované tablety, </w:t>
      </w:r>
      <w:r w:rsidR="005343F6" w:rsidRPr="00B70CB1">
        <w:rPr>
          <w:rFonts w:eastAsia="Calibri"/>
          <w:snapToGrid/>
          <w:szCs w:val="22"/>
          <w:lang w:val="en-US"/>
        </w:rPr>
        <w:t xml:space="preserve">Atorvastatin Beximco 40 mg </w:t>
      </w:r>
      <w:r w:rsidR="005343F6" w:rsidRPr="00B70CB1">
        <w:rPr>
          <w:rFonts w:eastAsia="HiddenHorzOCR"/>
          <w:szCs w:val="22"/>
          <w:lang w:val="cs-CZ"/>
        </w:rPr>
        <w:t>Potahované tablety</w:t>
      </w:r>
    </w:p>
    <w:p w:rsidR="00214128" w:rsidRPr="00B70CB1" w:rsidRDefault="00FE3B26" w:rsidP="00AD476F">
      <w:pPr>
        <w:autoSpaceDE w:val="0"/>
        <w:autoSpaceDN w:val="0"/>
        <w:adjustRightInd w:val="0"/>
        <w:spacing w:line="240" w:lineRule="auto"/>
        <w:ind w:left="2592" w:hanging="2592"/>
        <w:rPr>
          <w:rFonts w:eastAsia="Calibri"/>
          <w:snapToGrid/>
          <w:szCs w:val="22"/>
          <w:lang w:val="en-US"/>
        </w:rPr>
      </w:pPr>
      <w:r w:rsidRPr="00B70CB1">
        <w:rPr>
          <w:rFonts w:eastAsia="Calibri"/>
          <w:bCs/>
          <w:snapToGrid/>
          <w:szCs w:val="22"/>
          <w:lang w:val="en-US"/>
        </w:rPr>
        <w:t>Lenkija</w:t>
      </w:r>
      <w:r w:rsidR="00214128" w:rsidRPr="00B70CB1">
        <w:rPr>
          <w:rFonts w:eastAsia="Calibri"/>
          <w:bCs/>
          <w:snapToGrid/>
          <w:szCs w:val="22"/>
          <w:lang w:val="en-US"/>
        </w:rPr>
        <w:tab/>
      </w:r>
      <w:r w:rsidR="003C42D5" w:rsidRPr="00B70CB1">
        <w:rPr>
          <w:szCs w:val="22"/>
        </w:rPr>
        <w:t xml:space="preserve">Atorvastatin Beximco </w:t>
      </w:r>
      <w:r w:rsidR="00C27A84" w:rsidRPr="00B70CB1">
        <w:rPr>
          <w:szCs w:val="22"/>
        </w:rPr>
        <w:t>10</w:t>
      </w:r>
      <w:r w:rsidR="00C27A84" w:rsidRPr="00B70CB1">
        <w:rPr>
          <w:iCs/>
          <w:szCs w:val="22"/>
        </w:rPr>
        <w:t xml:space="preserve"> m</w:t>
      </w:r>
      <w:r w:rsidR="00C27A84" w:rsidRPr="00B70CB1">
        <w:rPr>
          <w:szCs w:val="22"/>
        </w:rPr>
        <w:t xml:space="preserve">g </w:t>
      </w:r>
      <w:r w:rsidR="003C42D5" w:rsidRPr="00B70CB1">
        <w:rPr>
          <w:szCs w:val="22"/>
        </w:rPr>
        <w:t xml:space="preserve">tabletki powlekane, Atorvastatin Beximco </w:t>
      </w:r>
      <w:r w:rsidR="00C27A84" w:rsidRPr="00B70CB1">
        <w:rPr>
          <w:szCs w:val="22"/>
        </w:rPr>
        <w:t>20</w:t>
      </w:r>
      <w:r w:rsidR="00C27A84" w:rsidRPr="00B70CB1">
        <w:rPr>
          <w:iCs/>
          <w:szCs w:val="22"/>
        </w:rPr>
        <w:t xml:space="preserve"> m</w:t>
      </w:r>
      <w:r w:rsidR="00C27A84" w:rsidRPr="00B70CB1">
        <w:rPr>
          <w:szCs w:val="22"/>
        </w:rPr>
        <w:t xml:space="preserve">g </w:t>
      </w:r>
      <w:r w:rsidR="003C42D5" w:rsidRPr="00B70CB1">
        <w:rPr>
          <w:szCs w:val="22"/>
        </w:rPr>
        <w:t xml:space="preserve">tabletki powlekane, Atorvastatin Beximco </w:t>
      </w:r>
      <w:r w:rsidR="00C27A84" w:rsidRPr="00B70CB1">
        <w:rPr>
          <w:szCs w:val="22"/>
        </w:rPr>
        <w:t>40</w:t>
      </w:r>
      <w:r w:rsidR="00C27A84" w:rsidRPr="00B70CB1">
        <w:rPr>
          <w:iCs/>
          <w:szCs w:val="22"/>
        </w:rPr>
        <w:t xml:space="preserve"> m</w:t>
      </w:r>
      <w:r w:rsidR="00C27A84" w:rsidRPr="00B70CB1">
        <w:rPr>
          <w:szCs w:val="22"/>
        </w:rPr>
        <w:t xml:space="preserve">g </w:t>
      </w:r>
      <w:r w:rsidR="003C42D5" w:rsidRPr="00B70CB1">
        <w:rPr>
          <w:szCs w:val="22"/>
        </w:rPr>
        <w:t xml:space="preserve">tabletki powlekane </w:t>
      </w:r>
    </w:p>
    <w:p w:rsidR="00214128" w:rsidRDefault="00214128" w:rsidP="00AD476F">
      <w:pPr>
        <w:autoSpaceDE w:val="0"/>
        <w:autoSpaceDN w:val="0"/>
        <w:adjustRightInd w:val="0"/>
        <w:spacing w:line="240" w:lineRule="auto"/>
        <w:rPr>
          <w:szCs w:val="22"/>
          <w:lang w:val="lt-LT"/>
        </w:rPr>
      </w:pPr>
    </w:p>
    <w:p w:rsidR="00E50D35" w:rsidRPr="00E50D35" w:rsidRDefault="00E50D35" w:rsidP="00AD476F">
      <w:pPr>
        <w:autoSpaceDE w:val="0"/>
        <w:autoSpaceDN w:val="0"/>
        <w:adjustRightInd w:val="0"/>
        <w:spacing w:line="240" w:lineRule="auto"/>
        <w:rPr>
          <w:szCs w:val="22"/>
          <w:lang w:val="lt-LT"/>
        </w:rPr>
      </w:pPr>
    </w:p>
    <w:p w:rsidR="00976FFA" w:rsidRPr="00B70CB1" w:rsidRDefault="00976FFA" w:rsidP="00AD476F">
      <w:pPr>
        <w:autoSpaceDE w:val="0"/>
        <w:autoSpaceDN w:val="0"/>
        <w:adjustRightInd w:val="0"/>
        <w:spacing w:line="240" w:lineRule="auto"/>
        <w:rPr>
          <w:b/>
          <w:szCs w:val="22"/>
          <w:lang w:val="lt-LT"/>
        </w:rPr>
      </w:pPr>
      <w:r w:rsidRPr="00B70CB1">
        <w:rPr>
          <w:b/>
          <w:szCs w:val="22"/>
          <w:lang w:val="lt-LT"/>
        </w:rPr>
        <w:t>Šis pakuotės lapelis paskutinį kartą peržiūrėtas</w:t>
      </w:r>
      <w:r w:rsidR="00214128" w:rsidRPr="00B70CB1">
        <w:rPr>
          <w:b/>
          <w:szCs w:val="22"/>
          <w:lang w:val="lt-LT"/>
        </w:rPr>
        <w:t xml:space="preserve"> </w:t>
      </w:r>
      <w:r w:rsidR="003858B6">
        <w:rPr>
          <w:b/>
          <w:szCs w:val="22"/>
          <w:lang w:val="lt-LT"/>
        </w:rPr>
        <w:t>2017-07-31.</w:t>
      </w:r>
    </w:p>
    <w:p w:rsidR="00214128" w:rsidRDefault="00214128" w:rsidP="00AD476F">
      <w:pPr>
        <w:autoSpaceDE w:val="0"/>
        <w:autoSpaceDN w:val="0"/>
        <w:adjustRightInd w:val="0"/>
        <w:spacing w:line="240" w:lineRule="auto"/>
        <w:rPr>
          <w:szCs w:val="22"/>
          <w:lang w:val="lt-LT"/>
        </w:rPr>
      </w:pPr>
    </w:p>
    <w:p w:rsidR="00E50D35" w:rsidRPr="00E50D35" w:rsidRDefault="00E50D35" w:rsidP="00AD476F">
      <w:pPr>
        <w:autoSpaceDE w:val="0"/>
        <w:autoSpaceDN w:val="0"/>
        <w:adjustRightInd w:val="0"/>
        <w:spacing w:line="240" w:lineRule="auto"/>
        <w:rPr>
          <w:szCs w:val="22"/>
          <w:lang w:val="lt-LT"/>
        </w:rPr>
      </w:pPr>
    </w:p>
    <w:p w:rsidR="00F34163" w:rsidRPr="00B70CB1" w:rsidRDefault="00214128" w:rsidP="00AD476F">
      <w:pPr>
        <w:tabs>
          <w:tab w:val="clear" w:pos="567"/>
        </w:tabs>
        <w:spacing w:line="240" w:lineRule="auto"/>
        <w:rPr>
          <w:i/>
          <w:color w:val="008000"/>
          <w:szCs w:val="22"/>
          <w:lang w:val="lt-LT"/>
        </w:rPr>
      </w:pPr>
      <w:r w:rsidRPr="00B70CB1">
        <w:rPr>
          <w:szCs w:val="22"/>
          <w:lang w:val="lt-LT"/>
        </w:rPr>
        <w:t>Išsami informacija apie šį vaistą pateikiama Valstybinės vaistų kontrolės tarnybos prie Lietuvos Respublikos sveikatos apsaugos ministerijos tinklalapyje</w:t>
      </w:r>
      <w:r w:rsidRPr="00B70CB1">
        <w:rPr>
          <w:i/>
          <w:szCs w:val="22"/>
          <w:lang w:val="lt-LT"/>
        </w:rPr>
        <w:t xml:space="preserve"> </w:t>
      </w:r>
      <w:hyperlink r:id="rId14" w:history="1">
        <w:r w:rsidRPr="00B70CB1">
          <w:rPr>
            <w:rStyle w:val="Hipersaitas"/>
            <w:rFonts w:eastAsia="SimSun"/>
            <w:szCs w:val="22"/>
            <w:lang w:val="lt-LT"/>
          </w:rPr>
          <w:t>http://www.vvkt.lt/</w:t>
        </w:r>
      </w:hyperlink>
      <w:r w:rsidRPr="00B70CB1">
        <w:rPr>
          <w:szCs w:val="22"/>
          <w:lang w:val="lt-LT"/>
        </w:rPr>
        <w:t>.</w:t>
      </w:r>
    </w:p>
    <w:p w:rsidR="00F34163" w:rsidRPr="00BE6CDE" w:rsidRDefault="00F34163" w:rsidP="00AD476F">
      <w:pPr>
        <w:tabs>
          <w:tab w:val="clear" w:pos="567"/>
        </w:tabs>
        <w:spacing w:line="240" w:lineRule="auto"/>
        <w:rPr>
          <w:color w:val="008000"/>
          <w:lang w:val="lt-LT"/>
        </w:rPr>
      </w:pPr>
      <w:bookmarkStart w:id="1" w:name="_GoBack"/>
      <w:bookmarkEnd w:id="1"/>
      <w:permStart w:id="1934577294" w:edGrp="everyone"/>
      <w:permEnd w:id="1934577294"/>
    </w:p>
    <w:sectPr w:rsidR="00F34163" w:rsidRPr="00BE6CDE" w:rsidSect="00B70CB1">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EEE" w:rsidRDefault="00136EEE" w:rsidP="00B92A41">
      <w:pPr>
        <w:spacing w:line="240" w:lineRule="auto"/>
      </w:pPr>
      <w:r>
        <w:separator/>
      </w:r>
    </w:p>
  </w:endnote>
  <w:endnote w:type="continuationSeparator" w:id="0">
    <w:p w:rsidR="00136EEE" w:rsidRDefault="00136EEE" w:rsidP="00B92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180550"/>
      <w:docPartObj>
        <w:docPartGallery w:val="Page Numbers (Bottom of Page)"/>
        <w:docPartUnique/>
      </w:docPartObj>
    </w:sdtPr>
    <w:sdtEndPr/>
    <w:sdtContent>
      <w:p w:rsidR="00B92A41" w:rsidRDefault="00B92A41">
        <w:pPr>
          <w:pStyle w:val="Porat"/>
          <w:jc w:val="center"/>
        </w:pPr>
        <w:r w:rsidRPr="00B92A41">
          <w:rPr>
            <w:sz w:val="22"/>
            <w:szCs w:val="22"/>
          </w:rPr>
          <w:fldChar w:fldCharType="begin"/>
        </w:r>
        <w:r w:rsidRPr="00B92A41">
          <w:rPr>
            <w:sz w:val="22"/>
            <w:szCs w:val="22"/>
          </w:rPr>
          <w:instrText>PAGE   \* MERGEFORMAT</w:instrText>
        </w:r>
        <w:r w:rsidRPr="00B92A41">
          <w:rPr>
            <w:sz w:val="22"/>
            <w:szCs w:val="22"/>
          </w:rPr>
          <w:fldChar w:fldCharType="separate"/>
        </w:r>
        <w:r w:rsidR="00BE6CDE" w:rsidRPr="00BE6CDE">
          <w:rPr>
            <w:noProof/>
            <w:sz w:val="22"/>
            <w:szCs w:val="22"/>
            <w:lang w:val="lt-LT"/>
          </w:rPr>
          <w:t>41</w:t>
        </w:r>
        <w:r w:rsidRPr="00B92A41">
          <w:rPr>
            <w:sz w:val="22"/>
            <w:szCs w:val="22"/>
          </w:rPr>
          <w:fldChar w:fldCharType="end"/>
        </w:r>
      </w:p>
    </w:sdtContent>
  </w:sdt>
  <w:p w:rsidR="00B92A41" w:rsidRDefault="00B92A4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EEE" w:rsidRDefault="00136EEE" w:rsidP="00B92A41">
      <w:pPr>
        <w:spacing w:line="240" w:lineRule="auto"/>
      </w:pPr>
      <w:r>
        <w:separator/>
      </w:r>
    </w:p>
  </w:footnote>
  <w:footnote w:type="continuationSeparator" w:id="0">
    <w:p w:rsidR="00136EEE" w:rsidRDefault="00136EEE" w:rsidP="00B92A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C0D92"/>
    <w:multiLevelType w:val="hybridMultilevel"/>
    <w:tmpl w:val="BAC83212"/>
    <w:lvl w:ilvl="0" w:tplc="0427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ind w:left="1485" w:hanging="360"/>
      </w:pPr>
      <w:rPr>
        <w:rFonts w:ascii="Courier New" w:hAnsi="Courier New" w:cs="Times New Roman"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Times New Roman"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Times New Roman"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03AD3118"/>
    <w:multiLevelType w:val="hybridMultilevel"/>
    <w:tmpl w:val="61E641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76A8E"/>
    <w:multiLevelType w:val="hybridMultilevel"/>
    <w:tmpl w:val="3A86839A"/>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2B1141"/>
    <w:multiLevelType w:val="hybridMultilevel"/>
    <w:tmpl w:val="4CBC5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396FE9"/>
    <w:multiLevelType w:val="hybridMultilevel"/>
    <w:tmpl w:val="24F2B83E"/>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596D32"/>
    <w:multiLevelType w:val="multilevel"/>
    <w:tmpl w:val="CFC079E4"/>
    <w:lvl w:ilvl="0">
      <w:start w:val="4"/>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FA85CD8"/>
    <w:multiLevelType w:val="hybridMultilevel"/>
    <w:tmpl w:val="15BE9F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86DB2"/>
    <w:multiLevelType w:val="multilevel"/>
    <w:tmpl w:val="4D54F75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2124" w:hanging="864"/>
      </w:pPr>
      <w:rPr>
        <w:rFonts w:ascii="Symbol" w:hAnsi="Symbol"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 w15:restartNumberingAfterBreak="0">
    <w:nsid w:val="195D3031"/>
    <w:multiLevelType w:val="hybridMultilevel"/>
    <w:tmpl w:val="1A663884"/>
    <w:lvl w:ilvl="0" w:tplc="A380DD66">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EA0721"/>
    <w:multiLevelType w:val="multilevel"/>
    <w:tmpl w:val="A1EA3098"/>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1F7E4B2C"/>
    <w:multiLevelType w:val="hybridMultilevel"/>
    <w:tmpl w:val="1618E7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B6AB6"/>
    <w:multiLevelType w:val="hybridMultilevel"/>
    <w:tmpl w:val="3AFAF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42604AB"/>
    <w:multiLevelType w:val="hybridMultilevel"/>
    <w:tmpl w:val="969085A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17EB8"/>
    <w:multiLevelType w:val="hybridMultilevel"/>
    <w:tmpl w:val="71648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C14FDE"/>
    <w:multiLevelType w:val="hybridMultilevel"/>
    <w:tmpl w:val="70B8CAD4"/>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D6B1FFA"/>
    <w:multiLevelType w:val="hybridMultilevel"/>
    <w:tmpl w:val="D0A83898"/>
    <w:lvl w:ilvl="0" w:tplc="40090001">
      <w:start w:val="1"/>
      <w:numFmt w:val="bullet"/>
      <w:lvlText w:val=""/>
      <w:lvlJc w:val="left"/>
      <w:pPr>
        <w:ind w:left="1350" w:hanging="360"/>
      </w:pPr>
      <w:rPr>
        <w:rFonts w:ascii="Symbol" w:hAnsi="Symbol" w:hint="default"/>
      </w:rPr>
    </w:lvl>
    <w:lvl w:ilvl="1" w:tplc="40090003" w:tentative="1">
      <w:start w:val="1"/>
      <w:numFmt w:val="bullet"/>
      <w:lvlText w:val="o"/>
      <w:lvlJc w:val="left"/>
      <w:pPr>
        <w:ind w:left="2070" w:hanging="360"/>
      </w:pPr>
      <w:rPr>
        <w:rFonts w:ascii="Courier New" w:hAnsi="Courier New" w:hint="default"/>
      </w:rPr>
    </w:lvl>
    <w:lvl w:ilvl="2" w:tplc="40090005" w:tentative="1">
      <w:start w:val="1"/>
      <w:numFmt w:val="bullet"/>
      <w:lvlText w:val=""/>
      <w:lvlJc w:val="left"/>
      <w:pPr>
        <w:ind w:left="2790" w:hanging="360"/>
      </w:pPr>
      <w:rPr>
        <w:rFonts w:ascii="Wingdings" w:hAnsi="Wingdings" w:hint="default"/>
      </w:rPr>
    </w:lvl>
    <w:lvl w:ilvl="3" w:tplc="40090001" w:tentative="1">
      <w:start w:val="1"/>
      <w:numFmt w:val="bullet"/>
      <w:lvlText w:val=""/>
      <w:lvlJc w:val="left"/>
      <w:pPr>
        <w:ind w:left="3510" w:hanging="360"/>
      </w:pPr>
      <w:rPr>
        <w:rFonts w:ascii="Symbol" w:hAnsi="Symbol" w:hint="default"/>
      </w:rPr>
    </w:lvl>
    <w:lvl w:ilvl="4" w:tplc="40090003" w:tentative="1">
      <w:start w:val="1"/>
      <w:numFmt w:val="bullet"/>
      <w:lvlText w:val="o"/>
      <w:lvlJc w:val="left"/>
      <w:pPr>
        <w:ind w:left="4230" w:hanging="360"/>
      </w:pPr>
      <w:rPr>
        <w:rFonts w:ascii="Courier New" w:hAnsi="Courier New" w:hint="default"/>
      </w:rPr>
    </w:lvl>
    <w:lvl w:ilvl="5" w:tplc="40090005" w:tentative="1">
      <w:start w:val="1"/>
      <w:numFmt w:val="bullet"/>
      <w:lvlText w:val=""/>
      <w:lvlJc w:val="left"/>
      <w:pPr>
        <w:ind w:left="4950" w:hanging="360"/>
      </w:pPr>
      <w:rPr>
        <w:rFonts w:ascii="Wingdings" w:hAnsi="Wingdings" w:hint="default"/>
      </w:rPr>
    </w:lvl>
    <w:lvl w:ilvl="6" w:tplc="40090001" w:tentative="1">
      <w:start w:val="1"/>
      <w:numFmt w:val="bullet"/>
      <w:lvlText w:val=""/>
      <w:lvlJc w:val="left"/>
      <w:pPr>
        <w:ind w:left="5670" w:hanging="360"/>
      </w:pPr>
      <w:rPr>
        <w:rFonts w:ascii="Symbol" w:hAnsi="Symbol" w:hint="default"/>
      </w:rPr>
    </w:lvl>
    <w:lvl w:ilvl="7" w:tplc="40090003" w:tentative="1">
      <w:start w:val="1"/>
      <w:numFmt w:val="bullet"/>
      <w:lvlText w:val="o"/>
      <w:lvlJc w:val="left"/>
      <w:pPr>
        <w:ind w:left="6390" w:hanging="360"/>
      </w:pPr>
      <w:rPr>
        <w:rFonts w:ascii="Courier New" w:hAnsi="Courier New" w:hint="default"/>
      </w:rPr>
    </w:lvl>
    <w:lvl w:ilvl="8" w:tplc="40090005" w:tentative="1">
      <w:start w:val="1"/>
      <w:numFmt w:val="bullet"/>
      <w:lvlText w:val=""/>
      <w:lvlJc w:val="left"/>
      <w:pPr>
        <w:ind w:left="7110" w:hanging="360"/>
      </w:pPr>
      <w:rPr>
        <w:rFonts w:ascii="Wingdings" w:hAnsi="Wingdings" w:hint="default"/>
      </w:rPr>
    </w:lvl>
  </w:abstractNum>
  <w:abstractNum w:abstractNumId="17" w15:restartNumberingAfterBreak="0">
    <w:nsid w:val="350122BD"/>
    <w:multiLevelType w:val="hybridMultilevel"/>
    <w:tmpl w:val="C87E26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50374B6"/>
    <w:multiLevelType w:val="multilevel"/>
    <w:tmpl w:val="A1EA3098"/>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35943099"/>
    <w:multiLevelType w:val="multilevel"/>
    <w:tmpl w:val="5A5283D2"/>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530" w:hanging="720"/>
      </w:pPr>
      <w:rPr>
        <w:rFonts w:cs="Times New Roman" w:hint="default"/>
      </w:rPr>
    </w:lvl>
    <w:lvl w:ilvl="3">
      <w:start w:val="1"/>
      <w:numFmt w:val="decimal"/>
      <w:lvlText w:val="%1.%2.%3.%4"/>
      <w:lvlJc w:val="left"/>
      <w:pPr>
        <w:ind w:left="1935" w:hanging="72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105" w:hanging="1080"/>
      </w:pPr>
      <w:rPr>
        <w:rFonts w:cs="Times New Roman" w:hint="default"/>
      </w:rPr>
    </w:lvl>
    <w:lvl w:ilvl="6">
      <w:start w:val="1"/>
      <w:numFmt w:val="decimal"/>
      <w:lvlText w:val="%1.%2.%3.%4.%5.%6.%7"/>
      <w:lvlJc w:val="left"/>
      <w:pPr>
        <w:ind w:left="3870" w:hanging="1440"/>
      </w:pPr>
      <w:rPr>
        <w:rFonts w:cs="Times New Roman" w:hint="default"/>
      </w:rPr>
    </w:lvl>
    <w:lvl w:ilvl="7">
      <w:start w:val="1"/>
      <w:numFmt w:val="decimal"/>
      <w:lvlText w:val="%1.%2.%3.%4.%5.%6.%7.%8"/>
      <w:lvlJc w:val="left"/>
      <w:pPr>
        <w:ind w:left="4275" w:hanging="1440"/>
      </w:pPr>
      <w:rPr>
        <w:rFonts w:cs="Times New Roman" w:hint="default"/>
      </w:rPr>
    </w:lvl>
    <w:lvl w:ilvl="8">
      <w:start w:val="1"/>
      <w:numFmt w:val="decimal"/>
      <w:lvlText w:val="%1.%2.%3.%4.%5.%6.%7.%8.%9"/>
      <w:lvlJc w:val="left"/>
      <w:pPr>
        <w:ind w:left="5040" w:hanging="1800"/>
      </w:pPr>
      <w:rPr>
        <w:rFonts w:cs="Times New Roman" w:hint="default"/>
      </w:rPr>
    </w:lvl>
  </w:abstractNum>
  <w:abstractNum w:abstractNumId="20" w15:restartNumberingAfterBreak="0">
    <w:nsid w:val="41575781"/>
    <w:multiLevelType w:val="hybridMultilevel"/>
    <w:tmpl w:val="4A9A81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0A932BD"/>
    <w:multiLevelType w:val="hybridMultilevel"/>
    <w:tmpl w:val="9A2621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22" w15:restartNumberingAfterBreak="0">
    <w:nsid w:val="583E00E4"/>
    <w:multiLevelType w:val="hybridMultilevel"/>
    <w:tmpl w:val="4A9A81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CC41D3B"/>
    <w:multiLevelType w:val="hybridMultilevel"/>
    <w:tmpl w:val="4A9A81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682587F"/>
    <w:multiLevelType w:val="hybridMultilevel"/>
    <w:tmpl w:val="4A9A81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6C725EE"/>
    <w:multiLevelType w:val="hybridMultilevel"/>
    <w:tmpl w:val="AEA0CCB8"/>
    <w:lvl w:ilvl="0" w:tplc="4009000F">
      <w:start w:val="1"/>
      <w:numFmt w:val="decimal"/>
      <w:lvlText w:val="%1."/>
      <w:lvlJc w:val="left"/>
      <w:pPr>
        <w:ind w:left="360" w:hanging="360"/>
      </w:pPr>
      <w:rPr>
        <w:rFonts w:cs="Times New Roman"/>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 w15:restartNumberingAfterBreak="0">
    <w:nsid w:val="68FD6DED"/>
    <w:multiLevelType w:val="multilevel"/>
    <w:tmpl w:val="F7E4733C"/>
    <w:lvl w:ilvl="0">
      <w:start w:val="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5B03653"/>
    <w:multiLevelType w:val="hybridMultilevel"/>
    <w:tmpl w:val="AF0E4CCA"/>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79033376"/>
    <w:multiLevelType w:val="hybridMultilevel"/>
    <w:tmpl w:val="1EB42EBA"/>
    <w:lvl w:ilvl="0" w:tplc="04090001">
      <w:start w:val="1"/>
      <w:numFmt w:val="bullet"/>
      <w:lvlText w:val=""/>
      <w:lvlJc w:val="left"/>
      <w:pPr>
        <w:ind w:left="720" w:hanging="360"/>
      </w:pPr>
      <w:rPr>
        <w:rFonts w:ascii="Symbol" w:hAnsi="Symbol" w:hint="default"/>
      </w:rPr>
    </w:lvl>
    <w:lvl w:ilvl="1" w:tplc="1506ED0E">
      <w:numFmt w:val="bullet"/>
      <w:lvlText w:val="−"/>
      <w:lvlJc w:val="left"/>
      <w:pPr>
        <w:ind w:left="1440" w:hanging="360"/>
      </w:pPr>
      <w:rPr>
        <w:rFonts w:ascii="SymbolMT" w:eastAsia="Times New Roman" w:hAnsi="SymbolMT"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1061A3"/>
    <w:multiLevelType w:val="hybridMultilevel"/>
    <w:tmpl w:val="115A1E5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18"/>
  </w:num>
  <w:num w:numId="4">
    <w:abstractNumId w:val="10"/>
  </w:num>
  <w:num w:numId="5">
    <w:abstractNumId w:val="8"/>
  </w:num>
  <w:num w:numId="6">
    <w:abstractNumId w:val="25"/>
  </w:num>
  <w:num w:numId="7">
    <w:abstractNumId w:val="19"/>
  </w:num>
  <w:num w:numId="8">
    <w:abstractNumId w:val="16"/>
  </w:num>
  <w:num w:numId="9">
    <w:abstractNumId w:val="17"/>
  </w:num>
  <w:num w:numId="10">
    <w:abstractNumId w:val="6"/>
  </w:num>
  <w:num w:numId="11">
    <w:abstractNumId w:val="29"/>
  </w:num>
  <w:num w:numId="12">
    <w:abstractNumId w:val="26"/>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8"/>
  </w:num>
  <w:num w:numId="18">
    <w:abstractNumId w:val="14"/>
  </w:num>
  <w:num w:numId="19">
    <w:abstractNumId w:val="24"/>
  </w:num>
  <w:num w:numId="20">
    <w:abstractNumId w:val="22"/>
  </w:num>
  <w:num w:numId="21">
    <w:abstractNumId w:val="9"/>
  </w:num>
  <w:num w:numId="22">
    <w:abstractNumId w:val="7"/>
  </w:num>
  <w:num w:numId="23">
    <w:abstractNumId w:val="2"/>
  </w:num>
  <w:num w:numId="24">
    <w:abstractNumId w:val="27"/>
  </w:num>
  <w:num w:numId="25">
    <w:abstractNumId w:val="13"/>
  </w:num>
  <w:num w:numId="26">
    <w:abstractNumId w:val="11"/>
  </w:num>
  <w:num w:numId="27">
    <w:abstractNumId w:val="1"/>
  </w:num>
  <w:num w:numId="28">
    <w:abstractNumId w:val="15"/>
  </w:num>
  <w:num w:numId="29">
    <w:abstractNumId w:val="3"/>
  </w:num>
  <w:num w:numId="30">
    <w:abstractNumId w:val="5"/>
  </w:num>
  <w:num w:numId="31">
    <w:abstractNumId w:val="12"/>
  </w:num>
  <w:num w:numId="3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T4/yD73YlU3Dvy1cku47IwHaXkJtsl2N+EOjIREYcFViam0mYgT4uKk3ChAWv7M7jydHGeQ/NYDJWJt2yQiKg==" w:salt="yQeE+m9hwtjt3FRQdxRRQ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5B2B"/>
    <w:rsid w:val="0002530D"/>
    <w:rsid w:val="00025B88"/>
    <w:rsid w:val="00096972"/>
    <w:rsid w:val="000A1838"/>
    <w:rsid w:val="000A7C33"/>
    <w:rsid w:val="000B1719"/>
    <w:rsid w:val="000F105C"/>
    <w:rsid w:val="000F12F6"/>
    <w:rsid w:val="000F2562"/>
    <w:rsid w:val="00136EEE"/>
    <w:rsid w:val="0015708F"/>
    <w:rsid w:val="00176574"/>
    <w:rsid w:val="001830A6"/>
    <w:rsid w:val="00185B7A"/>
    <w:rsid w:val="001A5C89"/>
    <w:rsid w:val="001B3070"/>
    <w:rsid w:val="001D6FF6"/>
    <w:rsid w:val="001E432B"/>
    <w:rsid w:val="00201913"/>
    <w:rsid w:val="00214128"/>
    <w:rsid w:val="00221D1F"/>
    <w:rsid w:val="0024443D"/>
    <w:rsid w:val="00261C30"/>
    <w:rsid w:val="00267867"/>
    <w:rsid w:val="002A3AC9"/>
    <w:rsid w:val="002C1880"/>
    <w:rsid w:val="002C738B"/>
    <w:rsid w:val="002D4C34"/>
    <w:rsid w:val="002F08ED"/>
    <w:rsid w:val="002F44F5"/>
    <w:rsid w:val="00303795"/>
    <w:rsid w:val="00336C0A"/>
    <w:rsid w:val="0035161F"/>
    <w:rsid w:val="003858B6"/>
    <w:rsid w:val="003B5BBD"/>
    <w:rsid w:val="003C42D5"/>
    <w:rsid w:val="003D01D2"/>
    <w:rsid w:val="003F2900"/>
    <w:rsid w:val="003F7B40"/>
    <w:rsid w:val="004031EA"/>
    <w:rsid w:val="00411879"/>
    <w:rsid w:val="00416507"/>
    <w:rsid w:val="00471E15"/>
    <w:rsid w:val="00494E0B"/>
    <w:rsid w:val="004A67EB"/>
    <w:rsid w:val="004B0FA3"/>
    <w:rsid w:val="004C0AF9"/>
    <w:rsid w:val="004D482D"/>
    <w:rsid w:val="004E0A7F"/>
    <w:rsid w:val="00512011"/>
    <w:rsid w:val="005343F6"/>
    <w:rsid w:val="00545BCC"/>
    <w:rsid w:val="0056116F"/>
    <w:rsid w:val="005A4187"/>
    <w:rsid w:val="005D62F4"/>
    <w:rsid w:val="005E1E3B"/>
    <w:rsid w:val="0060158A"/>
    <w:rsid w:val="00620938"/>
    <w:rsid w:val="006213EF"/>
    <w:rsid w:val="00631290"/>
    <w:rsid w:val="0064700D"/>
    <w:rsid w:val="00672275"/>
    <w:rsid w:val="006D6C3A"/>
    <w:rsid w:val="006F43C4"/>
    <w:rsid w:val="00702645"/>
    <w:rsid w:val="007115C7"/>
    <w:rsid w:val="00715A34"/>
    <w:rsid w:val="0072176E"/>
    <w:rsid w:val="007228D2"/>
    <w:rsid w:val="00753884"/>
    <w:rsid w:val="00772F90"/>
    <w:rsid w:val="007856B8"/>
    <w:rsid w:val="00793532"/>
    <w:rsid w:val="007C5AFC"/>
    <w:rsid w:val="007D464F"/>
    <w:rsid w:val="007D6A43"/>
    <w:rsid w:val="007E20D8"/>
    <w:rsid w:val="007E7DDB"/>
    <w:rsid w:val="008018CF"/>
    <w:rsid w:val="00803FA1"/>
    <w:rsid w:val="00813C5C"/>
    <w:rsid w:val="00844E91"/>
    <w:rsid w:val="00863702"/>
    <w:rsid w:val="00884E11"/>
    <w:rsid w:val="008C12A5"/>
    <w:rsid w:val="008F2055"/>
    <w:rsid w:val="00925BA3"/>
    <w:rsid w:val="00950FBC"/>
    <w:rsid w:val="0095216B"/>
    <w:rsid w:val="00976FFA"/>
    <w:rsid w:val="009812F1"/>
    <w:rsid w:val="009D63A4"/>
    <w:rsid w:val="009E54C1"/>
    <w:rsid w:val="00A32FBC"/>
    <w:rsid w:val="00A335A7"/>
    <w:rsid w:val="00A66371"/>
    <w:rsid w:val="00A67466"/>
    <w:rsid w:val="00A7050C"/>
    <w:rsid w:val="00AA71A6"/>
    <w:rsid w:val="00AD476F"/>
    <w:rsid w:val="00AE5E9C"/>
    <w:rsid w:val="00AF2345"/>
    <w:rsid w:val="00B03218"/>
    <w:rsid w:val="00B34472"/>
    <w:rsid w:val="00B63B3B"/>
    <w:rsid w:val="00B668EB"/>
    <w:rsid w:val="00B70CB1"/>
    <w:rsid w:val="00B72C90"/>
    <w:rsid w:val="00B77454"/>
    <w:rsid w:val="00B92A41"/>
    <w:rsid w:val="00BA4A03"/>
    <w:rsid w:val="00BA5836"/>
    <w:rsid w:val="00BC3776"/>
    <w:rsid w:val="00BE343A"/>
    <w:rsid w:val="00BE6CDE"/>
    <w:rsid w:val="00BE730D"/>
    <w:rsid w:val="00C27A84"/>
    <w:rsid w:val="00C41C2C"/>
    <w:rsid w:val="00C577B6"/>
    <w:rsid w:val="00C67232"/>
    <w:rsid w:val="00C81B23"/>
    <w:rsid w:val="00C91F5C"/>
    <w:rsid w:val="00CA52F3"/>
    <w:rsid w:val="00CB00FE"/>
    <w:rsid w:val="00CB1A37"/>
    <w:rsid w:val="00CD2941"/>
    <w:rsid w:val="00CD3B77"/>
    <w:rsid w:val="00CD3E97"/>
    <w:rsid w:val="00CF181D"/>
    <w:rsid w:val="00D049F3"/>
    <w:rsid w:val="00D071B3"/>
    <w:rsid w:val="00D8430D"/>
    <w:rsid w:val="00D87B5F"/>
    <w:rsid w:val="00D934F6"/>
    <w:rsid w:val="00D96930"/>
    <w:rsid w:val="00DB2354"/>
    <w:rsid w:val="00DC0E4A"/>
    <w:rsid w:val="00DD094F"/>
    <w:rsid w:val="00DE5554"/>
    <w:rsid w:val="00E47054"/>
    <w:rsid w:val="00E50D35"/>
    <w:rsid w:val="00E82F58"/>
    <w:rsid w:val="00E85088"/>
    <w:rsid w:val="00EC46F9"/>
    <w:rsid w:val="00EC5968"/>
    <w:rsid w:val="00EF3BDE"/>
    <w:rsid w:val="00F1609B"/>
    <w:rsid w:val="00F34163"/>
    <w:rsid w:val="00F56979"/>
    <w:rsid w:val="00F649D8"/>
    <w:rsid w:val="00F73131"/>
    <w:rsid w:val="00F77278"/>
    <w:rsid w:val="00F90744"/>
    <w:rsid w:val="00FA0D42"/>
    <w:rsid w:val="00FA7005"/>
    <w:rsid w:val="00FC364E"/>
    <w:rsid w:val="00FD37BA"/>
    <w:rsid w:val="00FE2297"/>
    <w:rsid w:val="00FE3B26"/>
    <w:rsid w:val="00FF26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F6AE9-1B42-453D-A030-54C1535B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rsid w:val="00F34163"/>
    <w:rPr>
      <w:rFonts w:ascii="Courier New" w:hAnsi="Courier New"/>
      <w:color w:val="00FF00"/>
      <w:sz w:val="40"/>
    </w:rPr>
  </w:style>
  <w:style w:type="character" w:customStyle="1" w:styleId="tw4winTerm">
    <w:name w:val="tw4winTerm"/>
    <w:rsid w:val="00F34163"/>
    <w:rPr>
      <w:color w:val="0000FF"/>
    </w:rPr>
  </w:style>
  <w:style w:type="character" w:customStyle="1" w:styleId="tw4winPopup">
    <w:name w:val="tw4winPopup"/>
    <w:rsid w:val="00F34163"/>
    <w:rPr>
      <w:rFonts w:ascii="Courier New" w:hAnsi="Courier New"/>
      <w:noProof/>
      <w:color w:val="008000"/>
    </w:rPr>
  </w:style>
  <w:style w:type="character" w:customStyle="1" w:styleId="tw4winJump">
    <w:name w:val="tw4winJump"/>
    <w:rsid w:val="00F34163"/>
    <w:rPr>
      <w:rFonts w:ascii="Courier New" w:hAnsi="Courier New"/>
      <w:noProof/>
      <w:color w:val="008080"/>
    </w:rPr>
  </w:style>
  <w:style w:type="character" w:customStyle="1" w:styleId="tw4winExternal">
    <w:name w:val="tw4winExternal"/>
    <w:rsid w:val="00F34163"/>
    <w:rPr>
      <w:rFonts w:ascii="Courier New" w:hAnsi="Courier New"/>
      <w:noProof/>
      <w:color w:val="808080"/>
    </w:rPr>
  </w:style>
  <w:style w:type="character" w:customStyle="1" w:styleId="tw4winInternal">
    <w:name w:val="tw4winInternal"/>
    <w:rsid w:val="00F34163"/>
    <w:rPr>
      <w:rFonts w:ascii="Courier New" w:hAnsi="Courier New"/>
      <w:noProof/>
      <w:color w:val="FF0000"/>
    </w:rPr>
  </w:style>
  <w:style w:type="character" w:customStyle="1" w:styleId="DONOTTRANSLATE">
    <w:name w:val="DO_NOT_TRANSLATE"/>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apple-converted-space">
    <w:name w:val="apple-converted-space"/>
    <w:rsid w:val="00A335A7"/>
    <w:rPr>
      <w:rFonts w:cs="Times New Roman"/>
    </w:rPr>
  </w:style>
  <w:style w:type="paragraph" w:styleId="prastasiniatinklio">
    <w:name w:val="Normal (Web)"/>
    <w:basedOn w:val="prastasis"/>
    <w:semiHidden/>
    <w:rsid w:val="00A335A7"/>
    <w:pPr>
      <w:tabs>
        <w:tab w:val="clear" w:pos="567"/>
      </w:tabs>
      <w:spacing w:before="100" w:beforeAutospacing="1" w:after="100" w:afterAutospacing="1" w:line="240" w:lineRule="auto"/>
    </w:pPr>
    <w:rPr>
      <w:sz w:val="24"/>
      <w:szCs w:val="24"/>
      <w:lang w:val="en-US"/>
    </w:rPr>
  </w:style>
  <w:style w:type="paragraph" w:customStyle="1" w:styleId="Paragraph">
    <w:name w:val="Paragraph"/>
    <w:rsid w:val="00A335A7"/>
    <w:pPr>
      <w:spacing w:after="240"/>
    </w:pPr>
    <w:rPr>
      <w:rFonts w:ascii="Times New Roman" w:eastAsia="Times New Roman" w:hAnsi="Times New Roman" w:cs="Mangal"/>
      <w:snapToGrid w:val="0"/>
      <w:sz w:val="24"/>
      <w:szCs w:val="24"/>
      <w:lang w:val="en-US" w:eastAsia="en-US" w:bidi="hi-IN"/>
    </w:rPr>
  </w:style>
  <w:style w:type="character" w:customStyle="1" w:styleId="hps">
    <w:name w:val="hps"/>
    <w:rsid w:val="00A335A7"/>
  </w:style>
  <w:style w:type="paragraph" w:styleId="Sraopastraipa">
    <w:name w:val="List Paragraph"/>
    <w:basedOn w:val="prastasis"/>
    <w:qFormat/>
    <w:rsid w:val="00D934F6"/>
    <w:pPr>
      <w:tabs>
        <w:tab w:val="clear" w:pos="567"/>
      </w:tabs>
      <w:spacing w:after="200" w:line="276" w:lineRule="auto"/>
      <w:ind w:left="720"/>
      <w:contextualSpacing/>
    </w:pPr>
    <w:rPr>
      <w:rFonts w:ascii="Calibri" w:hAnsi="Calibri"/>
      <w:szCs w:val="22"/>
      <w:lang w:val="en-US"/>
    </w:rPr>
  </w:style>
  <w:style w:type="character" w:customStyle="1" w:styleId="shorttext">
    <w:name w:val="short_text"/>
    <w:rsid w:val="00AA71A6"/>
  </w:style>
  <w:style w:type="paragraph" w:customStyle="1" w:styleId="FooterblueAgency">
    <w:name w:val="Footer blue (Agency)"/>
    <w:basedOn w:val="prastasis"/>
    <w:link w:val="FooterblueAgencyCharChar"/>
    <w:semiHidden/>
    <w:unhideWhenUsed/>
    <w:rsid w:val="0064700D"/>
    <w:pPr>
      <w:tabs>
        <w:tab w:val="clear" w:pos="567"/>
      </w:tabs>
      <w:spacing w:line="240" w:lineRule="auto"/>
    </w:pPr>
    <w:rPr>
      <w:rFonts w:ascii="Verdana" w:eastAsia="Verdana" w:hAnsi="Verdana"/>
      <w:b/>
      <w:snapToGrid/>
      <w:color w:val="003399"/>
      <w:sz w:val="13"/>
      <w:szCs w:val="14"/>
      <w:lang w:eastAsia="en-GB"/>
    </w:rPr>
  </w:style>
  <w:style w:type="character" w:customStyle="1" w:styleId="FooterblueAgencyCharChar">
    <w:name w:val="Footer blue (Agency) Char Char"/>
    <w:link w:val="FooterblueAgency"/>
    <w:semiHidden/>
    <w:rsid w:val="0064700D"/>
    <w:rPr>
      <w:rFonts w:ascii="Verdana" w:eastAsia="Verdana" w:hAnsi="Verdana"/>
      <w:b/>
      <w:color w:val="003399"/>
      <w:sz w:val="13"/>
      <w:szCs w:val="14"/>
      <w:lang w:val="en-GB" w:eastAsia="en-GB"/>
    </w:rPr>
  </w:style>
  <w:style w:type="paragraph" w:styleId="Betarp">
    <w:name w:val="No Spacing"/>
    <w:uiPriority w:val="1"/>
    <w:qFormat/>
    <w:rsid w:val="00B92A41"/>
    <w:pPr>
      <w:tabs>
        <w:tab w:val="left" w:pos="567"/>
      </w:tabs>
    </w:pPr>
    <w:rPr>
      <w:rFonts w:ascii="Times New Roman" w:eastAsia="Times New Roman" w:hAnsi="Times New Roman"/>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8596">
      <w:bodyDiv w:val="1"/>
      <w:marLeft w:val="0"/>
      <w:marRight w:val="0"/>
      <w:marTop w:val="0"/>
      <w:marBottom w:val="0"/>
      <w:divBdr>
        <w:top w:val="none" w:sz="0" w:space="0" w:color="auto"/>
        <w:left w:val="none" w:sz="0" w:space="0" w:color="auto"/>
        <w:bottom w:val="none" w:sz="0" w:space="0" w:color="auto"/>
        <w:right w:val="none" w:sz="0" w:space="0" w:color="auto"/>
      </w:divBdr>
    </w:div>
    <w:div w:id="440534762">
      <w:bodyDiv w:val="1"/>
      <w:marLeft w:val="0"/>
      <w:marRight w:val="0"/>
      <w:marTop w:val="0"/>
      <w:marBottom w:val="0"/>
      <w:divBdr>
        <w:top w:val="none" w:sz="0" w:space="0" w:color="auto"/>
        <w:left w:val="none" w:sz="0" w:space="0" w:color="auto"/>
        <w:bottom w:val="none" w:sz="0" w:space="0" w:color="auto"/>
        <w:right w:val="none" w:sz="0" w:space="0" w:color="auto"/>
      </w:divBdr>
    </w:div>
    <w:div w:id="573592639">
      <w:bodyDiv w:val="1"/>
      <w:marLeft w:val="0"/>
      <w:marRight w:val="0"/>
      <w:marTop w:val="0"/>
      <w:marBottom w:val="0"/>
      <w:divBdr>
        <w:top w:val="none" w:sz="0" w:space="0" w:color="auto"/>
        <w:left w:val="none" w:sz="0" w:space="0" w:color="auto"/>
        <w:bottom w:val="none" w:sz="0" w:space="0" w:color="auto"/>
        <w:right w:val="none" w:sz="0" w:space="0" w:color="auto"/>
      </w:divBdr>
    </w:div>
    <w:div w:id="690952312">
      <w:bodyDiv w:val="1"/>
      <w:marLeft w:val="0"/>
      <w:marRight w:val="0"/>
      <w:marTop w:val="0"/>
      <w:marBottom w:val="0"/>
      <w:divBdr>
        <w:top w:val="none" w:sz="0" w:space="0" w:color="auto"/>
        <w:left w:val="none" w:sz="0" w:space="0" w:color="auto"/>
        <w:bottom w:val="none" w:sz="0" w:space="0" w:color="auto"/>
        <w:right w:val="none" w:sz="0" w:space="0" w:color="auto"/>
      </w:divBdr>
    </w:div>
    <w:div w:id="789974506">
      <w:bodyDiv w:val="1"/>
      <w:marLeft w:val="0"/>
      <w:marRight w:val="0"/>
      <w:marTop w:val="0"/>
      <w:marBottom w:val="0"/>
      <w:divBdr>
        <w:top w:val="none" w:sz="0" w:space="0" w:color="auto"/>
        <w:left w:val="none" w:sz="0" w:space="0" w:color="auto"/>
        <w:bottom w:val="none" w:sz="0" w:space="0" w:color="auto"/>
        <w:right w:val="none" w:sz="0" w:space="0" w:color="auto"/>
      </w:divBdr>
    </w:div>
    <w:div w:id="1081832928">
      <w:bodyDiv w:val="1"/>
      <w:marLeft w:val="0"/>
      <w:marRight w:val="0"/>
      <w:marTop w:val="0"/>
      <w:marBottom w:val="0"/>
      <w:divBdr>
        <w:top w:val="none" w:sz="0" w:space="0" w:color="auto"/>
        <w:left w:val="none" w:sz="0" w:space="0" w:color="auto"/>
        <w:bottom w:val="none" w:sz="0" w:space="0" w:color="auto"/>
        <w:right w:val="none" w:sz="0" w:space="0" w:color="auto"/>
      </w:divBdr>
    </w:div>
    <w:div w:id="1165902391">
      <w:bodyDiv w:val="1"/>
      <w:marLeft w:val="0"/>
      <w:marRight w:val="0"/>
      <w:marTop w:val="0"/>
      <w:marBottom w:val="0"/>
      <w:divBdr>
        <w:top w:val="none" w:sz="0" w:space="0" w:color="auto"/>
        <w:left w:val="none" w:sz="0" w:space="0" w:color="auto"/>
        <w:bottom w:val="none" w:sz="0" w:space="0" w:color="auto"/>
        <w:right w:val="none" w:sz="0" w:space="0" w:color="auto"/>
      </w:divBdr>
    </w:div>
    <w:div w:id="1782217813">
      <w:bodyDiv w:val="1"/>
      <w:marLeft w:val="0"/>
      <w:marRight w:val="0"/>
      <w:marTop w:val="0"/>
      <w:marBottom w:val="0"/>
      <w:divBdr>
        <w:top w:val="none" w:sz="0" w:space="0" w:color="auto"/>
        <w:left w:val="none" w:sz="0" w:space="0" w:color="auto"/>
        <w:bottom w:val="none" w:sz="0" w:space="0" w:color="auto"/>
        <w:right w:val="none" w:sz="0" w:space="0" w:color="auto"/>
      </w:divBdr>
    </w:div>
    <w:div w:id="1975524954">
      <w:bodyDiv w:val="1"/>
      <w:marLeft w:val="0"/>
      <w:marRight w:val="0"/>
      <w:marTop w:val="0"/>
      <w:marBottom w:val="0"/>
      <w:divBdr>
        <w:top w:val="none" w:sz="0" w:space="0" w:color="auto"/>
        <w:left w:val="none" w:sz="0" w:space="0" w:color="auto"/>
        <w:bottom w:val="none" w:sz="0" w:space="0" w:color="auto"/>
        <w:right w:val="none" w:sz="0" w:space="0" w:color="auto"/>
      </w:divBdr>
    </w:div>
    <w:div w:id="2007513371">
      <w:bodyDiv w:val="1"/>
      <w:marLeft w:val="0"/>
      <w:marRight w:val="0"/>
      <w:marTop w:val="0"/>
      <w:marBottom w:val="0"/>
      <w:divBdr>
        <w:top w:val="none" w:sz="0" w:space="0" w:color="auto"/>
        <w:left w:val="none" w:sz="0" w:space="0" w:color="auto"/>
        <w:bottom w:val="none" w:sz="0" w:space="0" w:color="auto"/>
        <w:right w:val="none" w:sz="0" w:space="0" w:color="auto"/>
      </w:divBdr>
    </w:div>
    <w:div w:id="2078506325">
      <w:bodyDiv w:val="1"/>
      <w:marLeft w:val="0"/>
      <w:marRight w:val="0"/>
      <w:marTop w:val="0"/>
      <w:marBottom w:val="0"/>
      <w:divBdr>
        <w:top w:val="none" w:sz="0" w:space="0" w:color="auto"/>
        <w:left w:val="none" w:sz="0" w:space="0" w:color="auto"/>
        <w:bottom w:val="none" w:sz="0" w:space="0" w:color="auto"/>
        <w:right w:val="none" w:sz="0" w:space="0" w:color="auto"/>
      </w:divBdr>
    </w:div>
    <w:div w:id="214299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F44E3-F961-45EF-9EA3-9ABE90B1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52077</Words>
  <Characters>29684</Characters>
  <Application>Microsoft Office Word</Application>
  <DocSecurity>8</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81598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1245197</vt:i4>
      </vt:variant>
      <vt:variant>
        <vt:i4>6</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cp:lastPrinted>2014-01-08T13:06:00Z</cp:lastPrinted>
  <dcterms:created xsi:type="dcterms:W3CDTF">2017-08-01T06:59:00Z</dcterms:created>
  <dcterms:modified xsi:type="dcterms:W3CDTF">2017-08-01T07:00:00Z</dcterms:modified>
</cp:coreProperties>
</file>