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BE023" w14:textId="77777777" w:rsidR="00F34163" w:rsidRPr="00166CE2" w:rsidRDefault="00F34163" w:rsidP="00F923A2">
      <w:pPr>
        <w:widowControl w:val="0"/>
        <w:tabs>
          <w:tab w:val="clear" w:pos="567"/>
        </w:tabs>
        <w:spacing w:line="240" w:lineRule="auto"/>
        <w:rPr>
          <w:color w:val="008000"/>
          <w:lang w:val="lt-LT"/>
        </w:rPr>
      </w:pPr>
    </w:p>
    <w:p w14:paraId="3BA26C31" w14:textId="77777777" w:rsidR="00F34163" w:rsidRPr="00166CE2" w:rsidRDefault="00F34163" w:rsidP="00F923A2">
      <w:pPr>
        <w:widowControl w:val="0"/>
        <w:outlineLvl w:val="0"/>
        <w:rPr>
          <w:b/>
          <w:lang w:val="lt-LT"/>
        </w:rPr>
      </w:pPr>
    </w:p>
    <w:p w14:paraId="611D6698" w14:textId="77777777" w:rsidR="00F34163" w:rsidRPr="00166CE2" w:rsidRDefault="00F34163" w:rsidP="00F923A2">
      <w:pPr>
        <w:widowControl w:val="0"/>
        <w:outlineLvl w:val="0"/>
        <w:rPr>
          <w:b/>
          <w:lang w:val="lt-LT"/>
        </w:rPr>
      </w:pPr>
    </w:p>
    <w:p w14:paraId="3FF5CA68" w14:textId="77777777" w:rsidR="00F34163" w:rsidRPr="00166CE2" w:rsidRDefault="00F34163" w:rsidP="00F923A2">
      <w:pPr>
        <w:widowControl w:val="0"/>
        <w:outlineLvl w:val="0"/>
        <w:rPr>
          <w:b/>
          <w:lang w:val="lt-LT"/>
        </w:rPr>
      </w:pPr>
    </w:p>
    <w:p w14:paraId="5362D4EB" w14:textId="77777777" w:rsidR="00F34163" w:rsidRPr="00166CE2" w:rsidRDefault="00F34163" w:rsidP="00F923A2">
      <w:pPr>
        <w:widowControl w:val="0"/>
        <w:outlineLvl w:val="0"/>
        <w:rPr>
          <w:b/>
          <w:lang w:val="lt-LT"/>
        </w:rPr>
      </w:pPr>
    </w:p>
    <w:p w14:paraId="118F0CBF" w14:textId="77777777" w:rsidR="00F34163" w:rsidRPr="00166CE2" w:rsidRDefault="00F34163" w:rsidP="00F923A2">
      <w:pPr>
        <w:widowControl w:val="0"/>
        <w:tabs>
          <w:tab w:val="left" w:pos="-1440"/>
          <w:tab w:val="left" w:pos="-720"/>
        </w:tabs>
        <w:rPr>
          <w:b/>
          <w:lang w:val="lt-LT"/>
        </w:rPr>
      </w:pPr>
    </w:p>
    <w:p w14:paraId="37E8B8E7" w14:textId="77777777" w:rsidR="00F34163" w:rsidRPr="00166CE2" w:rsidRDefault="00F34163" w:rsidP="00F923A2">
      <w:pPr>
        <w:widowControl w:val="0"/>
        <w:tabs>
          <w:tab w:val="left" w:pos="-1440"/>
          <w:tab w:val="left" w:pos="-720"/>
        </w:tabs>
        <w:rPr>
          <w:b/>
          <w:lang w:val="lt-LT"/>
        </w:rPr>
      </w:pPr>
    </w:p>
    <w:p w14:paraId="760A54A0" w14:textId="77777777" w:rsidR="00F34163" w:rsidRPr="00166CE2" w:rsidRDefault="00F34163" w:rsidP="00F923A2">
      <w:pPr>
        <w:widowControl w:val="0"/>
        <w:tabs>
          <w:tab w:val="left" w:pos="-1440"/>
          <w:tab w:val="left" w:pos="-720"/>
        </w:tabs>
        <w:rPr>
          <w:b/>
          <w:lang w:val="lt-LT"/>
        </w:rPr>
      </w:pPr>
    </w:p>
    <w:p w14:paraId="055D6EBF" w14:textId="77777777" w:rsidR="00F34163" w:rsidRPr="00166CE2" w:rsidRDefault="00F34163" w:rsidP="00F923A2">
      <w:pPr>
        <w:widowControl w:val="0"/>
        <w:tabs>
          <w:tab w:val="left" w:pos="-1440"/>
          <w:tab w:val="left" w:pos="-720"/>
        </w:tabs>
        <w:rPr>
          <w:b/>
          <w:lang w:val="lt-LT"/>
        </w:rPr>
      </w:pPr>
    </w:p>
    <w:p w14:paraId="6C6E4929" w14:textId="77777777" w:rsidR="00F34163" w:rsidRPr="00166CE2" w:rsidRDefault="00F34163" w:rsidP="00F923A2">
      <w:pPr>
        <w:widowControl w:val="0"/>
        <w:tabs>
          <w:tab w:val="left" w:pos="-1440"/>
          <w:tab w:val="left" w:pos="-720"/>
        </w:tabs>
        <w:rPr>
          <w:b/>
          <w:lang w:val="lt-LT"/>
        </w:rPr>
      </w:pPr>
    </w:p>
    <w:p w14:paraId="5DF99770" w14:textId="77777777" w:rsidR="00F34163" w:rsidRPr="00166CE2" w:rsidRDefault="00F34163" w:rsidP="00F923A2">
      <w:pPr>
        <w:widowControl w:val="0"/>
        <w:tabs>
          <w:tab w:val="left" w:pos="-1440"/>
          <w:tab w:val="left" w:pos="-720"/>
        </w:tabs>
        <w:rPr>
          <w:b/>
          <w:lang w:val="lt-LT"/>
        </w:rPr>
      </w:pPr>
    </w:p>
    <w:p w14:paraId="4B33931B" w14:textId="77777777" w:rsidR="00F34163" w:rsidRPr="00166CE2" w:rsidRDefault="00F34163" w:rsidP="00F923A2">
      <w:pPr>
        <w:widowControl w:val="0"/>
        <w:tabs>
          <w:tab w:val="left" w:pos="-1440"/>
          <w:tab w:val="left" w:pos="-720"/>
        </w:tabs>
        <w:rPr>
          <w:b/>
          <w:lang w:val="lt-LT"/>
        </w:rPr>
      </w:pPr>
    </w:p>
    <w:p w14:paraId="149F5079" w14:textId="77777777" w:rsidR="00F34163" w:rsidRPr="00166CE2" w:rsidRDefault="00F34163" w:rsidP="00F923A2">
      <w:pPr>
        <w:widowControl w:val="0"/>
        <w:tabs>
          <w:tab w:val="left" w:pos="-1440"/>
          <w:tab w:val="left" w:pos="-720"/>
        </w:tabs>
        <w:rPr>
          <w:b/>
          <w:lang w:val="lt-LT"/>
        </w:rPr>
      </w:pPr>
    </w:p>
    <w:p w14:paraId="3EDEE762" w14:textId="77777777" w:rsidR="00F34163" w:rsidRPr="00166CE2" w:rsidRDefault="00F34163" w:rsidP="00F923A2">
      <w:pPr>
        <w:widowControl w:val="0"/>
        <w:tabs>
          <w:tab w:val="left" w:pos="-1440"/>
          <w:tab w:val="left" w:pos="-720"/>
        </w:tabs>
        <w:rPr>
          <w:b/>
          <w:lang w:val="lt-LT"/>
        </w:rPr>
      </w:pPr>
    </w:p>
    <w:p w14:paraId="085F61A3" w14:textId="77777777" w:rsidR="00F34163" w:rsidRPr="00166CE2" w:rsidRDefault="00F34163" w:rsidP="00F923A2">
      <w:pPr>
        <w:widowControl w:val="0"/>
        <w:tabs>
          <w:tab w:val="left" w:pos="-1440"/>
          <w:tab w:val="left" w:pos="-720"/>
        </w:tabs>
        <w:rPr>
          <w:b/>
          <w:lang w:val="lt-LT"/>
        </w:rPr>
      </w:pPr>
    </w:p>
    <w:p w14:paraId="4E31652F" w14:textId="77777777" w:rsidR="00F34163" w:rsidRPr="00166CE2" w:rsidRDefault="00F34163" w:rsidP="00F923A2">
      <w:pPr>
        <w:widowControl w:val="0"/>
        <w:tabs>
          <w:tab w:val="left" w:pos="-1440"/>
          <w:tab w:val="left" w:pos="-720"/>
        </w:tabs>
        <w:rPr>
          <w:b/>
          <w:lang w:val="lt-LT"/>
        </w:rPr>
      </w:pPr>
    </w:p>
    <w:p w14:paraId="5803940A" w14:textId="77777777" w:rsidR="00F34163" w:rsidRPr="00166CE2" w:rsidRDefault="00F34163" w:rsidP="00F923A2">
      <w:pPr>
        <w:widowControl w:val="0"/>
        <w:tabs>
          <w:tab w:val="left" w:pos="-1440"/>
          <w:tab w:val="left" w:pos="-720"/>
        </w:tabs>
        <w:rPr>
          <w:b/>
          <w:lang w:val="lt-LT"/>
        </w:rPr>
      </w:pPr>
    </w:p>
    <w:p w14:paraId="1C5326EA" w14:textId="77777777" w:rsidR="00F34163" w:rsidRPr="00166CE2" w:rsidRDefault="00F34163" w:rsidP="00F923A2">
      <w:pPr>
        <w:widowControl w:val="0"/>
        <w:tabs>
          <w:tab w:val="left" w:pos="-1440"/>
          <w:tab w:val="left" w:pos="-720"/>
        </w:tabs>
        <w:rPr>
          <w:b/>
          <w:lang w:val="lt-LT"/>
        </w:rPr>
      </w:pPr>
    </w:p>
    <w:p w14:paraId="3D08AC56" w14:textId="77777777" w:rsidR="00F34163" w:rsidRPr="00166CE2" w:rsidRDefault="00F34163" w:rsidP="00F923A2">
      <w:pPr>
        <w:widowControl w:val="0"/>
        <w:tabs>
          <w:tab w:val="left" w:pos="-1440"/>
          <w:tab w:val="left" w:pos="-720"/>
        </w:tabs>
        <w:rPr>
          <w:b/>
          <w:lang w:val="lt-LT"/>
        </w:rPr>
      </w:pPr>
    </w:p>
    <w:p w14:paraId="10C8241B" w14:textId="77777777" w:rsidR="00F34163" w:rsidRPr="00166CE2" w:rsidRDefault="00F34163" w:rsidP="00F923A2">
      <w:pPr>
        <w:widowControl w:val="0"/>
        <w:tabs>
          <w:tab w:val="left" w:pos="-1440"/>
          <w:tab w:val="left" w:pos="-720"/>
        </w:tabs>
        <w:rPr>
          <w:b/>
          <w:lang w:val="lt-LT"/>
        </w:rPr>
      </w:pPr>
    </w:p>
    <w:p w14:paraId="691DD083" w14:textId="77777777" w:rsidR="00F34163" w:rsidRPr="00166CE2" w:rsidRDefault="00F34163" w:rsidP="00F923A2">
      <w:pPr>
        <w:widowControl w:val="0"/>
        <w:tabs>
          <w:tab w:val="left" w:pos="-1440"/>
          <w:tab w:val="left" w:pos="-720"/>
        </w:tabs>
        <w:rPr>
          <w:b/>
          <w:lang w:val="lt-LT"/>
        </w:rPr>
      </w:pPr>
    </w:p>
    <w:p w14:paraId="37D50DFA" w14:textId="77777777" w:rsidR="00F34163" w:rsidRPr="00166CE2" w:rsidRDefault="00F34163" w:rsidP="00F923A2">
      <w:pPr>
        <w:widowControl w:val="0"/>
        <w:tabs>
          <w:tab w:val="left" w:pos="-1440"/>
          <w:tab w:val="left" w:pos="-720"/>
        </w:tabs>
        <w:rPr>
          <w:b/>
          <w:lang w:val="lt-LT"/>
        </w:rPr>
      </w:pPr>
    </w:p>
    <w:p w14:paraId="0386083D" w14:textId="77777777" w:rsidR="00F34163" w:rsidRPr="00166CE2" w:rsidRDefault="00F34163" w:rsidP="00F923A2">
      <w:pPr>
        <w:widowControl w:val="0"/>
        <w:tabs>
          <w:tab w:val="left" w:pos="-1440"/>
          <w:tab w:val="left" w:pos="-720"/>
        </w:tabs>
        <w:rPr>
          <w:b/>
          <w:lang w:val="lt-LT"/>
        </w:rPr>
      </w:pPr>
    </w:p>
    <w:p w14:paraId="47F6CC86" w14:textId="77777777" w:rsidR="00F34163" w:rsidRPr="00CA3917" w:rsidRDefault="00F34163" w:rsidP="00F923A2">
      <w:pPr>
        <w:pStyle w:val="Antrat2"/>
        <w:keepNext w:val="0"/>
        <w:widowControl w:val="0"/>
        <w:spacing w:before="0" w:after="0" w:line="240" w:lineRule="auto"/>
        <w:jc w:val="center"/>
        <w:rPr>
          <w:rFonts w:ascii="Times New Roman" w:hAnsi="Times New Roman"/>
          <w:b w:val="0"/>
          <w:sz w:val="22"/>
          <w:szCs w:val="22"/>
          <w:lang w:val="lt-LT"/>
        </w:rPr>
      </w:pPr>
      <w:r w:rsidRPr="00B51F7A">
        <w:rPr>
          <w:rFonts w:ascii="Times New Roman" w:hAnsi="Times New Roman"/>
          <w:i w:val="0"/>
          <w:sz w:val="22"/>
          <w:szCs w:val="22"/>
          <w:lang w:val="lt-LT"/>
        </w:rPr>
        <w:t>I PRIEDAS</w:t>
      </w:r>
    </w:p>
    <w:p w14:paraId="62110BA4" w14:textId="77777777" w:rsidR="00F34163" w:rsidRPr="00B51F7A" w:rsidRDefault="00F34163" w:rsidP="00F923A2">
      <w:pPr>
        <w:widowControl w:val="0"/>
        <w:spacing w:line="240" w:lineRule="auto"/>
        <w:rPr>
          <w:szCs w:val="22"/>
          <w:lang w:val="lt-LT"/>
        </w:rPr>
      </w:pPr>
    </w:p>
    <w:p w14:paraId="42F8800C" w14:textId="77777777" w:rsidR="00F34163" w:rsidRPr="00187A63" w:rsidRDefault="00F34163" w:rsidP="00F923A2">
      <w:pPr>
        <w:widowControl w:val="0"/>
        <w:tabs>
          <w:tab w:val="left" w:pos="-1440"/>
          <w:tab w:val="left" w:pos="-720"/>
        </w:tabs>
        <w:jc w:val="center"/>
        <w:rPr>
          <w:b/>
          <w:szCs w:val="22"/>
          <w:lang w:val="lt-LT"/>
        </w:rPr>
      </w:pPr>
      <w:r w:rsidRPr="00187A63">
        <w:rPr>
          <w:b/>
          <w:szCs w:val="22"/>
          <w:lang w:val="lt-LT"/>
        </w:rPr>
        <w:t>PREPARATO CHARAKTERISTIKŲ SANTRAUKA</w:t>
      </w:r>
    </w:p>
    <w:p w14:paraId="525534A9" w14:textId="77777777" w:rsidR="00F34163" w:rsidRPr="00166CE2" w:rsidRDefault="00F34163" w:rsidP="00F923A2">
      <w:pPr>
        <w:widowControl w:val="0"/>
        <w:tabs>
          <w:tab w:val="left" w:pos="-1440"/>
          <w:tab w:val="left" w:pos="-720"/>
        </w:tabs>
        <w:rPr>
          <w:lang w:val="lt-LT"/>
        </w:rPr>
      </w:pPr>
      <w:r w:rsidRPr="00166CE2">
        <w:rPr>
          <w:lang w:val="lt-LT"/>
        </w:rPr>
        <w:br w:type="page"/>
      </w:r>
    </w:p>
    <w:p w14:paraId="29D20B3E" w14:textId="77777777" w:rsidR="00F34163" w:rsidRPr="00166CE2" w:rsidRDefault="00F34163" w:rsidP="00F923A2">
      <w:pPr>
        <w:pStyle w:val="Antrat3"/>
        <w:keepNext w:val="0"/>
        <w:keepLines w:val="0"/>
        <w:widowControl w:val="0"/>
        <w:spacing w:before="0" w:after="0" w:line="240" w:lineRule="auto"/>
        <w:rPr>
          <w:b w:val="0"/>
          <w:lang w:val="lt-LT"/>
        </w:rPr>
      </w:pPr>
      <w:r w:rsidRPr="00166CE2">
        <w:rPr>
          <w:rFonts w:ascii="Times New Roman" w:hAnsi="Times New Roman"/>
          <w:sz w:val="22"/>
          <w:lang w:val="lt-LT"/>
        </w:rPr>
        <w:lastRenderedPageBreak/>
        <w:t>1.</w:t>
      </w:r>
      <w:r w:rsidRPr="00166CE2">
        <w:rPr>
          <w:rFonts w:ascii="Times New Roman" w:hAnsi="Times New Roman"/>
          <w:sz w:val="22"/>
          <w:lang w:val="lt-LT"/>
        </w:rPr>
        <w:tab/>
        <w:t>VAISTINIO PREPARATO PAVADINIMAS</w:t>
      </w:r>
    </w:p>
    <w:p w14:paraId="7A0606D0" w14:textId="77777777" w:rsidR="00F34163" w:rsidRPr="00166CE2" w:rsidRDefault="00F34163" w:rsidP="00F923A2">
      <w:pPr>
        <w:widowControl w:val="0"/>
        <w:rPr>
          <w:lang w:val="lt-LT"/>
        </w:rPr>
      </w:pPr>
    </w:p>
    <w:p w14:paraId="544049BB" w14:textId="77777777" w:rsidR="00847C06" w:rsidRPr="00166CE2" w:rsidRDefault="00E35F30" w:rsidP="00F923A2">
      <w:pPr>
        <w:widowControl w:val="0"/>
        <w:rPr>
          <w:lang w:val="lt-LT"/>
        </w:rPr>
      </w:pPr>
      <w:r w:rsidRPr="00F923A2">
        <w:rPr>
          <w:lang w:val="lt-LT"/>
        </w:rPr>
        <w:t>Zenicamo</w:t>
      </w:r>
      <w:r w:rsidR="00847C06" w:rsidRPr="00F923A2">
        <w:rPr>
          <w:lang w:val="lt-LT"/>
        </w:rPr>
        <w:t xml:space="preserve"> </w:t>
      </w:r>
      <w:r w:rsidR="006A150C" w:rsidRPr="00F923A2">
        <w:rPr>
          <w:lang w:val="lt-LT"/>
        </w:rPr>
        <w:t>8 mg/</w:t>
      </w:r>
      <w:r w:rsidR="00847C06" w:rsidRPr="00166CE2">
        <w:rPr>
          <w:lang w:val="lt-LT"/>
        </w:rPr>
        <w:t>5</w:t>
      </w:r>
      <w:r w:rsidR="00896CA0" w:rsidRPr="00166CE2">
        <w:rPr>
          <w:lang w:val="lt-LT"/>
        </w:rPr>
        <w:t> mg</w:t>
      </w:r>
      <w:r w:rsidR="006A150C" w:rsidRPr="00166CE2">
        <w:rPr>
          <w:lang w:val="lt-LT"/>
        </w:rPr>
        <w:t xml:space="preserve"> </w:t>
      </w:r>
      <w:r w:rsidR="00847C06" w:rsidRPr="00166CE2">
        <w:rPr>
          <w:lang w:val="lt-LT"/>
        </w:rPr>
        <w:t>tabletės</w:t>
      </w:r>
    </w:p>
    <w:p w14:paraId="415961A0" w14:textId="77777777" w:rsidR="00F34163" w:rsidRPr="00166CE2" w:rsidRDefault="00E35F30" w:rsidP="00F923A2">
      <w:pPr>
        <w:widowControl w:val="0"/>
        <w:rPr>
          <w:lang w:val="lt-LT"/>
        </w:rPr>
      </w:pPr>
      <w:r w:rsidRPr="00166CE2">
        <w:rPr>
          <w:highlight w:val="lightGray"/>
          <w:lang w:val="lt-LT"/>
        </w:rPr>
        <w:t>Zenicamo</w:t>
      </w:r>
      <w:r w:rsidR="00847C06" w:rsidRPr="00166CE2">
        <w:rPr>
          <w:highlight w:val="lightGray"/>
          <w:lang w:val="lt-LT"/>
        </w:rPr>
        <w:t xml:space="preserve"> </w:t>
      </w:r>
      <w:r w:rsidR="006A150C" w:rsidRPr="00166CE2">
        <w:rPr>
          <w:highlight w:val="lightGray"/>
          <w:lang w:val="lt-LT"/>
        </w:rPr>
        <w:t>16 mg/</w:t>
      </w:r>
      <w:r w:rsidR="00847C06" w:rsidRPr="00166CE2">
        <w:rPr>
          <w:highlight w:val="lightGray"/>
          <w:lang w:val="lt-LT"/>
        </w:rPr>
        <w:t>10</w:t>
      </w:r>
      <w:r w:rsidR="00896CA0" w:rsidRPr="00166CE2">
        <w:rPr>
          <w:highlight w:val="lightGray"/>
          <w:lang w:val="lt-LT"/>
        </w:rPr>
        <w:t> mg</w:t>
      </w:r>
      <w:r w:rsidR="00847C06" w:rsidRPr="00166CE2">
        <w:rPr>
          <w:highlight w:val="lightGray"/>
          <w:lang w:val="lt-LT"/>
        </w:rPr>
        <w:t xml:space="preserve"> tabletės</w:t>
      </w:r>
    </w:p>
    <w:p w14:paraId="1D031709" w14:textId="77777777" w:rsidR="00847C06" w:rsidRPr="00166CE2" w:rsidRDefault="00847C06" w:rsidP="00F923A2">
      <w:pPr>
        <w:widowControl w:val="0"/>
        <w:rPr>
          <w:lang w:val="lt-LT"/>
        </w:rPr>
      </w:pPr>
    </w:p>
    <w:p w14:paraId="1A977AEE" w14:textId="77777777" w:rsidR="00847C06" w:rsidRPr="00166CE2" w:rsidRDefault="00847C06" w:rsidP="00F923A2">
      <w:pPr>
        <w:widowControl w:val="0"/>
        <w:rPr>
          <w:lang w:val="lt-LT"/>
        </w:rPr>
      </w:pPr>
    </w:p>
    <w:p w14:paraId="4053BAF4" w14:textId="77777777" w:rsidR="00F34163" w:rsidRPr="00166CE2" w:rsidRDefault="00F34163" w:rsidP="00F923A2">
      <w:pPr>
        <w:pStyle w:val="Antrat3"/>
        <w:keepNext w:val="0"/>
        <w:keepLines w:val="0"/>
        <w:widowControl w:val="0"/>
        <w:spacing w:before="0" w:after="0" w:line="240" w:lineRule="auto"/>
        <w:rPr>
          <w:b w:val="0"/>
          <w:lang w:val="lt-LT"/>
        </w:rPr>
      </w:pPr>
      <w:r w:rsidRPr="00166CE2">
        <w:rPr>
          <w:rFonts w:ascii="Times New Roman" w:hAnsi="Times New Roman"/>
          <w:sz w:val="22"/>
          <w:lang w:val="lt-LT"/>
        </w:rPr>
        <w:t>2.</w:t>
      </w:r>
      <w:r w:rsidRPr="00166CE2">
        <w:rPr>
          <w:rFonts w:ascii="Times New Roman" w:hAnsi="Times New Roman"/>
          <w:sz w:val="22"/>
          <w:lang w:val="lt-LT"/>
        </w:rPr>
        <w:tab/>
        <w:t>KOKYBINĖ IR KIEKYBINĖ SUDĖTIS</w:t>
      </w:r>
    </w:p>
    <w:p w14:paraId="6737E8D9" w14:textId="77777777" w:rsidR="00F34163" w:rsidRPr="00166CE2" w:rsidRDefault="00F34163" w:rsidP="00F923A2">
      <w:pPr>
        <w:widowControl w:val="0"/>
        <w:rPr>
          <w:lang w:val="lt-LT"/>
        </w:rPr>
      </w:pPr>
    </w:p>
    <w:p w14:paraId="66ECAE3D" w14:textId="77777777" w:rsidR="008A2BA3" w:rsidRPr="00166CE2" w:rsidRDefault="00E35F30" w:rsidP="00F923A2">
      <w:pPr>
        <w:widowControl w:val="0"/>
        <w:rPr>
          <w:lang w:val="lt-LT"/>
        </w:rPr>
      </w:pPr>
      <w:r w:rsidRPr="00166CE2">
        <w:rPr>
          <w:lang w:val="lt-LT"/>
        </w:rPr>
        <w:t>Zenicamo</w:t>
      </w:r>
      <w:r w:rsidR="008A2BA3" w:rsidRPr="00166CE2">
        <w:rPr>
          <w:lang w:val="lt-LT"/>
        </w:rPr>
        <w:t xml:space="preserve"> </w:t>
      </w:r>
      <w:r w:rsidR="006A150C" w:rsidRPr="00166CE2">
        <w:rPr>
          <w:lang w:val="lt-LT"/>
        </w:rPr>
        <w:t>8 mg/5 mg</w:t>
      </w:r>
      <w:r w:rsidR="008A2BA3" w:rsidRPr="00166CE2">
        <w:rPr>
          <w:lang w:val="lt-LT"/>
        </w:rPr>
        <w:t>: kiekvienoje tabletėje yra 8</w:t>
      </w:r>
      <w:r w:rsidR="00896CA0" w:rsidRPr="00166CE2">
        <w:rPr>
          <w:lang w:val="lt-LT"/>
        </w:rPr>
        <w:t> mg</w:t>
      </w:r>
      <w:r w:rsidR="008A2BA3" w:rsidRPr="00166CE2">
        <w:rPr>
          <w:lang w:val="lt-LT"/>
        </w:rPr>
        <w:t xml:space="preserve"> kandesartano cileksetilo</w:t>
      </w:r>
      <w:r w:rsidR="006A150C" w:rsidRPr="00166CE2">
        <w:rPr>
          <w:lang w:val="lt-LT"/>
        </w:rPr>
        <w:t xml:space="preserve"> ir 5 mg amlodipino (amlodipino besilato pavidalu)</w:t>
      </w:r>
      <w:r w:rsidR="008A2BA3" w:rsidRPr="00166CE2">
        <w:rPr>
          <w:lang w:val="lt-LT"/>
        </w:rPr>
        <w:t>.</w:t>
      </w:r>
    </w:p>
    <w:p w14:paraId="20E53919" w14:textId="77777777" w:rsidR="008A2BA3" w:rsidRPr="00166CE2" w:rsidRDefault="00E35F30" w:rsidP="00F923A2">
      <w:pPr>
        <w:widowControl w:val="0"/>
        <w:rPr>
          <w:lang w:val="lt-LT"/>
        </w:rPr>
      </w:pPr>
      <w:r w:rsidRPr="00166CE2">
        <w:rPr>
          <w:highlight w:val="lightGray"/>
          <w:lang w:val="lt-LT"/>
        </w:rPr>
        <w:t>Zenicamo</w:t>
      </w:r>
      <w:r w:rsidR="008A2BA3" w:rsidRPr="00166CE2">
        <w:rPr>
          <w:highlight w:val="lightGray"/>
          <w:lang w:val="lt-LT"/>
        </w:rPr>
        <w:t xml:space="preserve"> </w:t>
      </w:r>
      <w:r w:rsidR="006A150C" w:rsidRPr="00166CE2">
        <w:rPr>
          <w:highlight w:val="lightGray"/>
          <w:lang w:val="lt-LT"/>
        </w:rPr>
        <w:t>16 mg/10 mg</w:t>
      </w:r>
      <w:r w:rsidR="008A2BA3" w:rsidRPr="00166CE2">
        <w:rPr>
          <w:highlight w:val="lightGray"/>
          <w:lang w:val="lt-LT"/>
        </w:rPr>
        <w:t>: kiekvienoje tabletėje yra 16</w:t>
      </w:r>
      <w:r w:rsidR="00896CA0" w:rsidRPr="00166CE2">
        <w:rPr>
          <w:highlight w:val="lightGray"/>
          <w:lang w:val="lt-LT"/>
        </w:rPr>
        <w:t> mg</w:t>
      </w:r>
      <w:r w:rsidR="008A2BA3" w:rsidRPr="00166CE2">
        <w:rPr>
          <w:highlight w:val="lightGray"/>
          <w:lang w:val="lt-LT"/>
        </w:rPr>
        <w:t xml:space="preserve"> kandesartano cileksetilo</w:t>
      </w:r>
      <w:r w:rsidR="006A150C" w:rsidRPr="00166CE2">
        <w:rPr>
          <w:highlight w:val="lightGray"/>
          <w:lang w:val="lt-LT"/>
        </w:rPr>
        <w:t xml:space="preserve"> ir 10 mg amlodipino (amlodipino besilato pavidalu)</w:t>
      </w:r>
      <w:r w:rsidR="008A2BA3" w:rsidRPr="00166CE2">
        <w:rPr>
          <w:highlight w:val="lightGray"/>
          <w:lang w:val="lt-LT"/>
        </w:rPr>
        <w:t>.</w:t>
      </w:r>
    </w:p>
    <w:p w14:paraId="14CC2CE1" w14:textId="77777777" w:rsidR="008A2BA3" w:rsidRPr="00166CE2" w:rsidRDefault="008A2BA3" w:rsidP="00F923A2">
      <w:pPr>
        <w:widowControl w:val="0"/>
        <w:rPr>
          <w:lang w:val="lt-LT"/>
        </w:rPr>
      </w:pPr>
    </w:p>
    <w:p w14:paraId="77E28170" w14:textId="77777777" w:rsidR="008A2BA3" w:rsidRPr="00D805C6" w:rsidRDefault="008A2BA3" w:rsidP="00F923A2">
      <w:pPr>
        <w:widowControl w:val="0"/>
        <w:rPr>
          <w:lang w:val="lt-LT"/>
        </w:rPr>
      </w:pPr>
      <w:r w:rsidRPr="00166CE2">
        <w:rPr>
          <w:u w:val="single"/>
          <w:lang w:val="lt-LT"/>
        </w:rPr>
        <w:t>P</w:t>
      </w:r>
      <w:r w:rsidRPr="007E4A36">
        <w:rPr>
          <w:u w:val="single"/>
          <w:lang w:val="lt-LT"/>
        </w:rPr>
        <w:t>agalbinė</w:t>
      </w:r>
      <w:r w:rsidR="007E4A36" w:rsidRPr="007E4A36">
        <w:rPr>
          <w:u w:val="single"/>
          <w:lang w:val="lt-LT"/>
        </w:rPr>
        <w:t>s</w:t>
      </w:r>
      <w:r w:rsidRPr="007E4A36">
        <w:rPr>
          <w:u w:val="single"/>
          <w:lang w:val="lt-LT"/>
        </w:rPr>
        <w:t xml:space="preserve"> medžiag</w:t>
      </w:r>
      <w:r w:rsidR="007E4A36" w:rsidRPr="007E4A36">
        <w:rPr>
          <w:u w:val="single"/>
          <w:lang w:val="lt-LT"/>
        </w:rPr>
        <w:t>os</w:t>
      </w:r>
      <w:r w:rsidRPr="007E4A36">
        <w:rPr>
          <w:u w:val="single"/>
          <w:lang w:val="lt-LT"/>
        </w:rPr>
        <w:t>, kuri</w:t>
      </w:r>
      <w:r w:rsidR="00BF10E3">
        <w:rPr>
          <w:u w:val="single"/>
          <w:lang w:val="lt-LT"/>
        </w:rPr>
        <w:t>ų</w:t>
      </w:r>
      <w:r w:rsidRPr="007E4A36">
        <w:rPr>
          <w:u w:val="single"/>
          <w:lang w:val="lt-LT"/>
        </w:rPr>
        <w:t xml:space="preserve"> poveikis žinomas:</w:t>
      </w:r>
      <w:r w:rsidRPr="00D805C6">
        <w:rPr>
          <w:lang w:val="lt-LT"/>
        </w:rPr>
        <w:t xml:space="preserve"> laktozė monohidratas</w:t>
      </w:r>
      <w:r w:rsidR="007E4A36" w:rsidRPr="00D805C6">
        <w:rPr>
          <w:lang w:val="lt-LT"/>
        </w:rPr>
        <w:t xml:space="preserve"> ir natris</w:t>
      </w:r>
      <w:r w:rsidRPr="00D805C6">
        <w:rPr>
          <w:lang w:val="lt-LT"/>
        </w:rPr>
        <w:t>.</w:t>
      </w:r>
    </w:p>
    <w:p w14:paraId="478C8D63" w14:textId="77777777" w:rsidR="008A2BA3" w:rsidRPr="007E4A36" w:rsidRDefault="008A2BA3" w:rsidP="00F923A2">
      <w:pPr>
        <w:widowControl w:val="0"/>
        <w:rPr>
          <w:lang w:val="lt-LT"/>
        </w:rPr>
      </w:pPr>
    </w:p>
    <w:p w14:paraId="7618F7C9" w14:textId="77777777" w:rsidR="008A2BA3" w:rsidRPr="00191C47" w:rsidRDefault="00E35F30" w:rsidP="00191C47">
      <w:pPr>
        <w:widowControl w:val="0"/>
        <w:autoSpaceDE w:val="0"/>
        <w:autoSpaceDN w:val="0"/>
        <w:adjustRightInd w:val="0"/>
        <w:spacing w:line="240" w:lineRule="auto"/>
        <w:rPr>
          <w:rFonts w:eastAsiaTheme="minorEastAsia"/>
          <w:lang w:val="lt-LT" w:eastAsia="lt-LT"/>
        </w:rPr>
      </w:pPr>
      <w:r w:rsidRPr="007E4A36">
        <w:rPr>
          <w:lang w:val="lt-LT"/>
        </w:rPr>
        <w:t>Zenicamo</w:t>
      </w:r>
      <w:r w:rsidR="008A2BA3" w:rsidRPr="007E4A36">
        <w:rPr>
          <w:lang w:val="lt-LT"/>
        </w:rPr>
        <w:t xml:space="preserve"> </w:t>
      </w:r>
      <w:r w:rsidR="006A150C" w:rsidRPr="007E4A36">
        <w:rPr>
          <w:lang w:val="lt-LT"/>
        </w:rPr>
        <w:t>8 mg/5 mg</w:t>
      </w:r>
      <w:r w:rsidR="008A2BA3" w:rsidRPr="007E4A36">
        <w:rPr>
          <w:lang w:val="lt-LT"/>
        </w:rPr>
        <w:t>: kiekvienoje tabletėje yra 60,9</w:t>
      </w:r>
      <w:r w:rsidR="00896CA0" w:rsidRPr="007E4A36">
        <w:rPr>
          <w:lang w:val="lt-LT"/>
        </w:rPr>
        <w:t> mg</w:t>
      </w:r>
      <w:r w:rsidR="008A2BA3" w:rsidRPr="007E4A36">
        <w:rPr>
          <w:lang w:val="lt-LT"/>
        </w:rPr>
        <w:t xml:space="preserve"> laktozės monohidrato</w:t>
      </w:r>
      <w:r w:rsidR="00952849">
        <w:rPr>
          <w:lang w:val="lt-LT"/>
        </w:rPr>
        <w:t xml:space="preserve"> ir 0,19 mg natrio.</w:t>
      </w:r>
    </w:p>
    <w:p w14:paraId="36E6DEA5" w14:textId="77777777" w:rsidR="008A2BA3" w:rsidRPr="00191C47" w:rsidRDefault="00E35F30" w:rsidP="00191C47">
      <w:pPr>
        <w:widowControl w:val="0"/>
        <w:autoSpaceDE w:val="0"/>
        <w:autoSpaceDN w:val="0"/>
        <w:adjustRightInd w:val="0"/>
        <w:spacing w:line="240" w:lineRule="auto"/>
        <w:rPr>
          <w:rFonts w:eastAsiaTheme="minorEastAsia"/>
          <w:lang w:val="lt-LT" w:eastAsia="lt-LT"/>
        </w:rPr>
      </w:pPr>
      <w:r w:rsidRPr="007E4A36">
        <w:rPr>
          <w:highlight w:val="lightGray"/>
          <w:lang w:val="lt-LT"/>
        </w:rPr>
        <w:t>Zenicamo</w:t>
      </w:r>
      <w:r w:rsidR="008A2BA3" w:rsidRPr="007E4A36">
        <w:rPr>
          <w:highlight w:val="lightGray"/>
          <w:lang w:val="lt-LT"/>
        </w:rPr>
        <w:t xml:space="preserve"> </w:t>
      </w:r>
      <w:r w:rsidR="006A150C" w:rsidRPr="007E4A36">
        <w:rPr>
          <w:highlight w:val="lightGray"/>
          <w:lang w:val="lt-LT"/>
        </w:rPr>
        <w:t>16 mg/10 mg</w:t>
      </w:r>
      <w:r w:rsidR="008A2BA3" w:rsidRPr="007E4A36">
        <w:rPr>
          <w:highlight w:val="lightGray"/>
          <w:lang w:val="lt-LT"/>
        </w:rPr>
        <w:t>: kiekvienoje tabletėje yra 121,9</w:t>
      </w:r>
      <w:r w:rsidR="00896CA0" w:rsidRPr="007E4A36">
        <w:rPr>
          <w:highlight w:val="lightGray"/>
          <w:lang w:val="lt-LT"/>
        </w:rPr>
        <w:t> mg</w:t>
      </w:r>
      <w:r w:rsidR="008A2BA3" w:rsidRPr="007E4A36">
        <w:rPr>
          <w:highlight w:val="lightGray"/>
          <w:lang w:val="lt-LT"/>
        </w:rPr>
        <w:t xml:space="preserve"> laktozės monohidrato</w:t>
      </w:r>
      <w:r w:rsidR="00F755E2">
        <w:rPr>
          <w:highlight w:val="lightGray"/>
          <w:lang w:val="lt-LT"/>
        </w:rPr>
        <w:t xml:space="preserve"> ir 0,38 mg natrio</w:t>
      </w:r>
      <w:r w:rsidR="008A2BA3" w:rsidRPr="007E4A36">
        <w:rPr>
          <w:highlight w:val="lightGray"/>
          <w:lang w:val="lt-LT"/>
        </w:rPr>
        <w:t>.</w:t>
      </w:r>
    </w:p>
    <w:p w14:paraId="51F826E6" w14:textId="77777777" w:rsidR="00F34163" w:rsidRPr="00166CE2" w:rsidRDefault="00F34163" w:rsidP="00F923A2">
      <w:pPr>
        <w:widowControl w:val="0"/>
        <w:rPr>
          <w:lang w:val="lt-LT"/>
        </w:rPr>
      </w:pPr>
      <w:r w:rsidRPr="007E4A36">
        <w:rPr>
          <w:lang w:val="lt-LT"/>
        </w:rPr>
        <w:t>Visos pagalbinės medžia</w:t>
      </w:r>
      <w:r w:rsidRPr="00166CE2">
        <w:rPr>
          <w:lang w:val="lt-LT"/>
        </w:rPr>
        <w:t>gos išvardytos 6.</w:t>
      </w:r>
      <w:r w:rsidR="008A2BA3" w:rsidRPr="00166CE2">
        <w:rPr>
          <w:lang w:val="lt-LT"/>
        </w:rPr>
        <w:t>1 skyriuje.</w:t>
      </w:r>
    </w:p>
    <w:p w14:paraId="37F91FEB" w14:textId="77777777" w:rsidR="00F34163" w:rsidRPr="00166CE2" w:rsidRDefault="00F34163" w:rsidP="00F923A2">
      <w:pPr>
        <w:widowControl w:val="0"/>
        <w:rPr>
          <w:lang w:val="lt-LT"/>
        </w:rPr>
      </w:pPr>
    </w:p>
    <w:p w14:paraId="6B4A5675" w14:textId="77777777" w:rsidR="00F34163" w:rsidRPr="00166CE2" w:rsidRDefault="00F34163" w:rsidP="00F923A2">
      <w:pPr>
        <w:widowControl w:val="0"/>
        <w:rPr>
          <w:lang w:val="lt-LT"/>
        </w:rPr>
      </w:pPr>
    </w:p>
    <w:p w14:paraId="1DE3A969" w14:textId="77777777" w:rsidR="00F34163" w:rsidRPr="00166CE2" w:rsidRDefault="00F34163" w:rsidP="00F923A2">
      <w:pPr>
        <w:pStyle w:val="Antrat3"/>
        <w:keepNext w:val="0"/>
        <w:keepLines w:val="0"/>
        <w:widowControl w:val="0"/>
        <w:spacing w:before="0" w:after="0" w:line="240" w:lineRule="auto"/>
        <w:rPr>
          <w:b w:val="0"/>
          <w:lang w:val="lt-LT"/>
        </w:rPr>
      </w:pPr>
      <w:r w:rsidRPr="00166CE2">
        <w:rPr>
          <w:rFonts w:ascii="Times New Roman" w:hAnsi="Times New Roman"/>
          <w:sz w:val="22"/>
          <w:lang w:val="lt-LT"/>
        </w:rPr>
        <w:t>3.</w:t>
      </w:r>
      <w:r w:rsidRPr="00166CE2">
        <w:rPr>
          <w:rFonts w:ascii="Times New Roman" w:hAnsi="Times New Roman"/>
          <w:sz w:val="22"/>
          <w:lang w:val="lt-LT"/>
        </w:rPr>
        <w:tab/>
        <w:t>FARMACINĖ FORMA</w:t>
      </w:r>
    </w:p>
    <w:p w14:paraId="41E6F1FE" w14:textId="77777777" w:rsidR="00F34163" w:rsidRPr="00166CE2" w:rsidRDefault="00F34163" w:rsidP="00F923A2">
      <w:pPr>
        <w:widowControl w:val="0"/>
        <w:rPr>
          <w:lang w:val="lt-LT"/>
        </w:rPr>
      </w:pPr>
    </w:p>
    <w:p w14:paraId="53DE76BD" w14:textId="77777777" w:rsidR="00E54818" w:rsidRPr="00166CE2" w:rsidRDefault="00E54818" w:rsidP="00F923A2">
      <w:pPr>
        <w:widowControl w:val="0"/>
        <w:rPr>
          <w:lang w:val="lt-LT"/>
        </w:rPr>
      </w:pPr>
      <w:r w:rsidRPr="00166CE2">
        <w:rPr>
          <w:lang w:val="lt-LT"/>
        </w:rPr>
        <w:t>Tabletė</w:t>
      </w:r>
      <w:r w:rsidR="00B834D5" w:rsidRPr="00166CE2">
        <w:rPr>
          <w:lang w:val="lt-LT"/>
        </w:rPr>
        <w:t>.</w:t>
      </w:r>
    </w:p>
    <w:p w14:paraId="187E05DB" w14:textId="77777777" w:rsidR="00E54818" w:rsidRPr="00166CE2" w:rsidRDefault="00E35F30" w:rsidP="00F923A2">
      <w:pPr>
        <w:widowControl w:val="0"/>
        <w:rPr>
          <w:lang w:val="lt-LT"/>
        </w:rPr>
      </w:pPr>
      <w:r w:rsidRPr="00166CE2">
        <w:rPr>
          <w:lang w:val="lt-LT"/>
        </w:rPr>
        <w:t>Zenicamo</w:t>
      </w:r>
      <w:r w:rsidR="00E54818" w:rsidRPr="00166CE2">
        <w:rPr>
          <w:lang w:val="lt-LT"/>
        </w:rPr>
        <w:t xml:space="preserve"> </w:t>
      </w:r>
      <w:r w:rsidR="006A150C" w:rsidRPr="00166CE2">
        <w:rPr>
          <w:lang w:val="lt-LT"/>
        </w:rPr>
        <w:t>8 mg/5 mg</w:t>
      </w:r>
      <w:r w:rsidR="00E54818" w:rsidRPr="00166CE2">
        <w:rPr>
          <w:lang w:val="lt-LT"/>
        </w:rPr>
        <w:t>: baltos arba balkšvos, apvalios, abipus išgaubtos maždaug 6</w:t>
      </w:r>
      <w:r w:rsidR="00896CA0" w:rsidRPr="00166CE2">
        <w:rPr>
          <w:lang w:val="lt-LT"/>
        </w:rPr>
        <w:t> mm</w:t>
      </w:r>
      <w:r w:rsidR="00E54818" w:rsidRPr="00166CE2">
        <w:rPr>
          <w:lang w:val="lt-LT"/>
        </w:rPr>
        <w:t xml:space="preserve"> skersmens tabletės, vienoje pusėje įspausta „8“, kitoje - „5“.</w:t>
      </w:r>
    </w:p>
    <w:p w14:paraId="35B36A31" w14:textId="77777777" w:rsidR="00F34163" w:rsidRPr="00166CE2" w:rsidRDefault="00E35F30" w:rsidP="00F923A2">
      <w:pPr>
        <w:widowControl w:val="0"/>
        <w:rPr>
          <w:lang w:val="lt-LT"/>
        </w:rPr>
      </w:pPr>
      <w:r w:rsidRPr="00166CE2">
        <w:rPr>
          <w:highlight w:val="lightGray"/>
          <w:lang w:val="lt-LT"/>
        </w:rPr>
        <w:t>Zenicamo</w:t>
      </w:r>
      <w:r w:rsidR="00E54818" w:rsidRPr="00166CE2">
        <w:rPr>
          <w:highlight w:val="lightGray"/>
          <w:lang w:val="lt-LT"/>
        </w:rPr>
        <w:t xml:space="preserve"> </w:t>
      </w:r>
      <w:r w:rsidR="006A150C" w:rsidRPr="00166CE2">
        <w:rPr>
          <w:highlight w:val="lightGray"/>
          <w:lang w:val="lt-LT"/>
        </w:rPr>
        <w:t>16 mg/10 mg</w:t>
      </w:r>
      <w:r w:rsidR="00E54818" w:rsidRPr="00166CE2">
        <w:rPr>
          <w:highlight w:val="lightGray"/>
          <w:lang w:val="lt-LT"/>
        </w:rPr>
        <w:t>: baltos arba balkšvos, apvalios, abipus išgaubtos maždaug 8</w:t>
      </w:r>
      <w:r w:rsidR="00896CA0" w:rsidRPr="00166CE2">
        <w:rPr>
          <w:highlight w:val="lightGray"/>
          <w:lang w:val="lt-LT"/>
        </w:rPr>
        <w:t> mm</w:t>
      </w:r>
      <w:r w:rsidR="00E54818" w:rsidRPr="00166CE2">
        <w:rPr>
          <w:highlight w:val="lightGray"/>
          <w:lang w:val="lt-LT"/>
        </w:rPr>
        <w:t xml:space="preserve"> skersmens tabletės su laužimo vagele</w:t>
      </w:r>
      <w:r w:rsidR="00896CA0" w:rsidRPr="00166CE2">
        <w:rPr>
          <w:highlight w:val="lightGray"/>
          <w:lang w:val="lt-LT"/>
        </w:rPr>
        <w:t xml:space="preserve"> abipus</w:t>
      </w:r>
      <w:r w:rsidR="00E54818" w:rsidRPr="00166CE2">
        <w:rPr>
          <w:highlight w:val="lightGray"/>
          <w:lang w:val="lt-LT"/>
        </w:rPr>
        <w:t>, vienoje pusėje įspausta „16 16“, kitoje - „10 1</w:t>
      </w:r>
      <w:r w:rsidR="00811713" w:rsidRPr="00166CE2">
        <w:rPr>
          <w:highlight w:val="lightGray"/>
          <w:lang w:val="lt-LT"/>
        </w:rPr>
        <w:t>0</w:t>
      </w:r>
      <w:r w:rsidR="00E54818" w:rsidRPr="00166CE2">
        <w:rPr>
          <w:highlight w:val="lightGray"/>
          <w:lang w:val="lt-LT"/>
        </w:rPr>
        <w:t xml:space="preserve">“. </w:t>
      </w:r>
      <w:r w:rsidR="00F34163" w:rsidRPr="00166CE2">
        <w:rPr>
          <w:highlight w:val="lightGray"/>
          <w:lang w:val="lt-LT"/>
        </w:rPr>
        <w:t xml:space="preserve">Tabletę </w:t>
      </w:r>
      <w:r w:rsidR="00E54818" w:rsidRPr="00166CE2">
        <w:rPr>
          <w:highlight w:val="lightGray"/>
          <w:lang w:val="lt-LT"/>
        </w:rPr>
        <w:t>galima padalyti į lygias dozes.</w:t>
      </w:r>
    </w:p>
    <w:p w14:paraId="3EFDA627" w14:textId="77777777" w:rsidR="00F34163" w:rsidRPr="00166CE2" w:rsidRDefault="00F34163" w:rsidP="00F923A2">
      <w:pPr>
        <w:widowControl w:val="0"/>
        <w:rPr>
          <w:lang w:val="lt-LT"/>
        </w:rPr>
      </w:pPr>
    </w:p>
    <w:p w14:paraId="23DC0388" w14:textId="77777777" w:rsidR="00F34163" w:rsidRPr="00166CE2" w:rsidRDefault="00F34163" w:rsidP="00F923A2">
      <w:pPr>
        <w:widowControl w:val="0"/>
        <w:rPr>
          <w:lang w:val="lt-LT"/>
        </w:rPr>
      </w:pPr>
    </w:p>
    <w:p w14:paraId="4A803852" w14:textId="77777777" w:rsidR="00F34163" w:rsidRPr="00166CE2" w:rsidRDefault="00F34163" w:rsidP="00F923A2">
      <w:pPr>
        <w:pStyle w:val="Antrat3"/>
        <w:keepNext w:val="0"/>
        <w:keepLines w:val="0"/>
        <w:widowControl w:val="0"/>
        <w:spacing w:before="0" w:after="0" w:line="240" w:lineRule="auto"/>
        <w:rPr>
          <w:b w:val="0"/>
          <w:lang w:val="lt-LT"/>
        </w:rPr>
      </w:pPr>
      <w:r w:rsidRPr="00166CE2">
        <w:rPr>
          <w:rFonts w:ascii="Times New Roman" w:hAnsi="Times New Roman"/>
          <w:sz w:val="22"/>
          <w:lang w:val="lt-LT"/>
        </w:rPr>
        <w:t>4.</w:t>
      </w:r>
      <w:r w:rsidRPr="00166CE2">
        <w:rPr>
          <w:rFonts w:ascii="Times New Roman" w:hAnsi="Times New Roman"/>
          <w:sz w:val="22"/>
          <w:lang w:val="lt-LT"/>
        </w:rPr>
        <w:tab/>
        <w:t>KLINIKINĖ INFORMACIJA</w:t>
      </w:r>
    </w:p>
    <w:p w14:paraId="33FD794E" w14:textId="77777777" w:rsidR="00F34163" w:rsidRPr="00166CE2" w:rsidRDefault="00F34163" w:rsidP="00F923A2">
      <w:pPr>
        <w:widowControl w:val="0"/>
        <w:rPr>
          <w:lang w:val="lt-LT"/>
        </w:rPr>
      </w:pPr>
    </w:p>
    <w:p w14:paraId="1E23852C" w14:textId="77777777" w:rsidR="00F34163" w:rsidRPr="00166CE2" w:rsidRDefault="00F34163" w:rsidP="00F923A2">
      <w:pPr>
        <w:pStyle w:val="Antrat4"/>
        <w:keepNext w:val="0"/>
        <w:widowControl w:val="0"/>
        <w:rPr>
          <w:b w:val="0"/>
          <w:lang w:val="lt-LT"/>
        </w:rPr>
      </w:pPr>
      <w:r w:rsidRPr="00166CE2">
        <w:rPr>
          <w:rFonts w:ascii="Times New Roman" w:hAnsi="Times New Roman"/>
          <w:sz w:val="22"/>
          <w:lang w:val="lt-LT"/>
        </w:rPr>
        <w:t>4.1</w:t>
      </w:r>
      <w:r w:rsidRPr="00166CE2">
        <w:rPr>
          <w:rFonts w:ascii="Times New Roman" w:hAnsi="Times New Roman"/>
          <w:sz w:val="22"/>
          <w:lang w:val="lt-LT"/>
        </w:rPr>
        <w:tab/>
        <w:t>Terapinės indikacijos</w:t>
      </w:r>
    </w:p>
    <w:p w14:paraId="53B8A8AC" w14:textId="77777777" w:rsidR="00F34163" w:rsidRPr="00166CE2" w:rsidRDefault="00F34163" w:rsidP="00F923A2">
      <w:pPr>
        <w:widowControl w:val="0"/>
        <w:rPr>
          <w:lang w:val="lt-LT"/>
        </w:rPr>
      </w:pPr>
    </w:p>
    <w:p w14:paraId="6E2BB775" w14:textId="77777777" w:rsidR="00851A2B" w:rsidRPr="00166CE2" w:rsidRDefault="00E35F30" w:rsidP="00F923A2">
      <w:pPr>
        <w:widowControl w:val="0"/>
        <w:rPr>
          <w:lang w:val="lt-LT"/>
        </w:rPr>
      </w:pPr>
      <w:r w:rsidRPr="00166CE2">
        <w:rPr>
          <w:lang w:val="lt-LT"/>
        </w:rPr>
        <w:t>Zenicamo</w:t>
      </w:r>
      <w:r w:rsidR="00851A2B" w:rsidRPr="00166CE2">
        <w:rPr>
          <w:lang w:val="lt-LT"/>
        </w:rPr>
        <w:t xml:space="preserve"> </w:t>
      </w:r>
      <w:r w:rsidR="00DE2FE3" w:rsidRPr="00166CE2">
        <w:rPr>
          <w:lang w:val="lt-LT"/>
        </w:rPr>
        <w:t xml:space="preserve">skirtas </w:t>
      </w:r>
      <w:r w:rsidR="006F3DD3" w:rsidRPr="00166CE2">
        <w:rPr>
          <w:lang w:val="lt-LT"/>
        </w:rPr>
        <w:t xml:space="preserve">pakeičiamajam </w:t>
      </w:r>
      <w:r w:rsidR="00B7230F" w:rsidRPr="00166CE2">
        <w:rPr>
          <w:lang w:val="lt-LT"/>
        </w:rPr>
        <w:t>pirmin</w:t>
      </w:r>
      <w:r w:rsidR="005425A9" w:rsidRPr="00166CE2">
        <w:rPr>
          <w:lang w:val="lt-LT"/>
        </w:rPr>
        <w:t>ės</w:t>
      </w:r>
      <w:r w:rsidR="00B7230F" w:rsidRPr="00166CE2">
        <w:rPr>
          <w:lang w:val="lt-LT"/>
        </w:rPr>
        <w:t xml:space="preserve"> </w:t>
      </w:r>
      <w:r w:rsidR="00DE2FE3" w:rsidRPr="00166CE2">
        <w:rPr>
          <w:lang w:val="lt-LT"/>
        </w:rPr>
        <w:t>arterin</w:t>
      </w:r>
      <w:r w:rsidR="005425A9" w:rsidRPr="00166CE2">
        <w:rPr>
          <w:lang w:val="lt-LT"/>
        </w:rPr>
        <w:t>ės</w:t>
      </w:r>
      <w:r w:rsidR="00DE2FE3" w:rsidRPr="00166CE2">
        <w:rPr>
          <w:lang w:val="lt-LT"/>
        </w:rPr>
        <w:t xml:space="preserve"> hipertenzij</w:t>
      </w:r>
      <w:r w:rsidR="005425A9" w:rsidRPr="00166CE2">
        <w:rPr>
          <w:lang w:val="lt-LT"/>
        </w:rPr>
        <w:t>os gydymui</w:t>
      </w:r>
      <w:r w:rsidR="00DE2FE3" w:rsidRPr="00166CE2">
        <w:rPr>
          <w:lang w:val="lt-LT"/>
        </w:rPr>
        <w:t xml:space="preserve"> </w:t>
      </w:r>
      <w:r w:rsidR="00851A2B" w:rsidRPr="00166CE2">
        <w:rPr>
          <w:lang w:val="lt-LT"/>
        </w:rPr>
        <w:t xml:space="preserve">suaugusiems pacientams, </w:t>
      </w:r>
      <w:r w:rsidR="00DE2FE3" w:rsidRPr="00166CE2">
        <w:rPr>
          <w:lang w:val="lt-LT"/>
        </w:rPr>
        <w:t>kurių</w:t>
      </w:r>
      <w:r w:rsidR="00851A2B" w:rsidRPr="00166CE2">
        <w:rPr>
          <w:lang w:val="lt-LT"/>
        </w:rPr>
        <w:t xml:space="preserve"> kraujospūdis yra tinkamai kontroliuojamas</w:t>
      </w:r>
      <w:r w:rsidR="00B7230F" w:rsidRPr="00166CE2">
        <w:rPr>
          <w:lang w:val="lt-LT"/>
        </w:rPr>
        <w:t xml:space="preserve"> </w:t>
      </w:r>
      <w:r w:rsidR="006F3DD3" w:rsidRPr="00166CE2">
        <w:rPr>
          <w:lang w:val="lt-LT"/>
        </w:rPr>
        <w:t>tuo pačiu metu vartojant</w:t>
      </w:r>
      <w:r w:rsidR="00851A2B" w:rsidRPr="00166CE2">
        <w:rPr>
          <w:lang w:val="lt-LT"/>
        </w:rPr>
        <w:t xml:space="preserve"> </w:t>
      </w:r>
      <w:r w:rsidR="00FB6AAB" w:rsidRPr="00166CE2">
        <w:rPr>
          <w:lang w:val="lt-LT"/>
        </w:rPr>
        <w:t>atskirų</w:t>
      </w:r>
      <w:r w:rsidR="005425A9" w:rsidRPr="00166CE2">
        <w:rPr>
          <w:lang w:val="lt-LT"/>
        </w:rPr>
        <w:t xml:space="preserve"> </w:t>
      </w:r>
      <w:r w:rsidR="00851A2B" w:rsidRPr="00166CE2">
        <w:rPr>
          <w:lang w:val="lt-LT"/>
        </w:rPr>
        <w:t xml:space="preserve">amlodipino ir kandesartano </w:t>
      </w:r>
      <w:r w:rsidR="005425A9" w:rsidRPr="00166CE2">
        <w:rPr>
          <w:lang w:val="lt-LT"/>
        </w:rPr>
        <w:t xml:space="preserve">vaistinių preparatų </w:t>
      </w:r>
      <w:r w:rsidR="00851A2B" w:rsidRPr="00166CE2">
        <w:rPr>
          <w:lang w:val="lt-LT"/>
        </w:rPr>
        <w:t>doz</w:t>
      </w:r>
      <w:r w:rsidR="006F3DD3" w:rsidRPr="00166CE2">
        <w:rPr>
          <w:lang w:val="lt-LT"/>
        </w:rPr>
        <w:t>es</w:t>
      </w:r>
      <w:r w:rsidR="00851A2B" w:rsidRPr="00166CE2">
        <w:rPr>
          <w:lang w:val="lt-LT"/>
        </w:rPr>
        <w:t>, kurios atitinka šio vaistinio preparato sudėtį.</w:t>
      </w:r>
    </w:p>
    <w:p w14:paraId="1E29EFB4" w14:textId="77777777" w:rsidR="00F34163" w:rsidRPr="00166CE2" w:rsidRDefault="00F34163" w:rsidP="00F923A2">
      <w:pPr>
        <w:widowControl w:val="0"/>
        <w:rPr>
          <w:lang w:val="lt-LT"/>
        </w:rPr>
      </w:pPr>
    </w:p>
    <w:p w14:paraId="49DD8AF5" w14:textId="77777777" w:rsidR="00F34163" w:rsidRPr="00166CE2" w:rsidRDefault="00F34163" w:rsidP="00F923A2">
      <w:pPr>
        <w:pStyle w:val="Antrat4"/>
        <w:keepNext w:val="0"/>
        <w:widowControl w:val="0"/>
        <w:rPr>
          <w:b w:val="0"/>
          <w:lang w:val="lt-LT"/>
        </w:rPr>
      </w:pPr>
      <w:r w:rsidRPr="00166CE2">
        <w:rPr>
          <w:rFonts w:ascii="Times New Roman" w:hAnsi="Times New Roman"/>
          <w:sz w:val="22"/>
          <w:lang w:val="lt-LT"/>
        </w:rPr>
        <w:t>4.2</w:t>
      </w:r>
      <w:r w:rsidRPr="00166CE2">
        <w:rPr>
          <w:rFonts w:ascii="Times New Roman" w:hAnsi="Times New Roman"/>
          <w:sz w:val="22"/>
          <w:lang w:val="lt-LT"/>
        </w:rPr>
        <w:tab/>
        <w:t>Dozavimas ir vartojimo metodas</w:t>
      </w:r>
    </w:p>
    <w:p w14:paraId="5328A62E" w14:textId="77777777" w:rsidR="00F34163" w:rsidRPr="00166CE2" w:rsidRDefault="00F34163" w:rsidP="00F923A2">
      <w:pPr>
        <w:widowControl w:val="0"/>
        <w:rPr>
          <w:lang w:val="lt-LT"/>
        </w:rPr>
      </w:pPr>
    </w:p>
    <w:p w14:paraId="597C0FFF" w14:textId="77777777" w:rsidR="00A12810" w:rsidRPr="00166CE2" w:rsidRDefault="00A12810" w:rsidP="00F923A2">
      <w:pPr>
        <w:widowControl w:val="0"/>
        <w:tabs>
          <w:tab w:val="clear" w:pos="567"/>
        </w:tabs>
        <w:spacing w:line="240" w:lineRule="auto"/>
        <w:rPr>
          <w:u w:val="single"/>
          <w:lang w:val="lt-LT"/>
        </w:rPr>
      </w:pPr>
      <w:r w:rsidRPr="00166CE2">
        <w:rPr>
          <w:u w:val="single"/>
          <w:lang w:val="lt-LT"/>
        </w:rPr>
        <w:t>Dozavimas</w:t>
      </w:r>
    </w:p>
    <w:p w14:paraId="077E88F3" w14:textId="77777777" w:rsidR="00A12810" w:rsidRPr="00166CE2" w:rsidRDefault="00A12810" w:rsidP="00F923A2">
      <w:pPr>
        <w:widowControl w:val="0"/>
        <w:tabs>
          <w:tab w:val="clear" w:pos="567"/>
        </w:tabs>
        <w:spacing w:line="240" w:lineRule="auto"/>
        <w:rPr>
          <w:lang w:val="lt-LT"/>
        </w:rPr>
      </w:pPr>
      <w:r w:rsidRPr="00166CE2">
        <w:rPr>
          <w:lang w:val="lt-LT"/>
        </w:rPr>
        <w:t>Pacientui reikia vartoti tokio stiprumo vaistinį preparatą, kuris atitinka ankstesnio gydymo metu vartotas dozes.</w:t>
      </w:r>
    </w:p>
    <w:p w14:paraId="1C58878E" w14:textId="77777777" w:rsidR="00A12810" w:rsidRPr="00166CE2" w:rsidRDefault="00A12810" w:rsidP="00F923A2">
      <w:pPr>
        <w:widowControl w:val="0"/>
        <w:tabs>
          <w:tab w:val="clear" w:pos="567"/>
        </w:tabs>
        <w:spacing w:line="240" w:lineRule="auto"/>
        <w:rPr>
          <w:lang w:val="lt-LT"/>
        </w:rPr>
      </w:pPr>
      <w:r w:rsidRPr="00166CE2">
        <w:rPr>
          <w:lang w:val="lt-LT"/>
        </w:rPr>
        <w:t>Tiekiami skirtingų stiprumų vaistiniai preparatai, kad būtų galima vartoti įprastas dozes.</w:t>
      </w:r>
    </w:p>
    <w:p w14:paraId="0B550BAF" w14:textId="77777777" w:rsidR="00A12810" w:rsidRPr="00166CE2" w:rsidRDefault="00A12810" w:rsidP="00F923A2">
      <w:pPr>
        <w:widowControl w:val="0"/>
        <w:tabs>
          <w:tab w:val="clear" w:pos="567"/>
        </w:tabs>
        <w:spacing w:line="240" w:lineRule="auto"/>
        <w:rPr>
          <w:lang w:val="lt-LT"/>
        </w:rPr>
      </w:pPr>
      <w:r w:rsidRPr="00166CE2">
        <w:rPr>
          <w:lang w:val="lt-LT"/>
        </w:rPr>
        <w:t>Jei reikia vartoti 8</w:t>
      </w:r>
      <w:r w:rsidR="00896CA0" w:rsidRPr="00166CE2">
        <w:rPr>
          <w:lang w:val="lt-LT"/>
        </w:rPr>
        <w:t> mg</w:t>
      </w:r>
      <w:r w:rsidRPr="00166CE2">
        <w:rPr>
          <w:lang w:val="lt-LT"/>
        </w:rPr>
        <w:t xml:space="preserve"> kandesartano cileksetilo </w:t>
      </w:r>
      <w:r w:rsidR="006A150C" w:rsidRPr="00166CE2">
        <w:rPr>
          <w:lang w:val="lt-LT"/>
        </w:rPr>
        <w:t xml:space="preserve">ir 5 mg amlodipino </w:t>
      </w:r>
      <w:r w:rsidRPr="00166CE2">
        <w:rPr>
          <w:lang w:val="lt-LT"/>
        </w:rPr>
        <w:t>paros dozę, vartojama 1 </w:t>
      </w:r>
      <w:r w:rsidR="00E35F30" w:rsidRPr="00166CE2">
        <w:rPr>
          <w:lang w:val="lt-LT"/>
        </w:rPr>
        <w:t>Zenicamo</w:t>
      </w:r>
      <w:r w:rsidRPr="00166CE2">
        <w:rPr>
          <w:lang w:val="lt-LT"/>
        </w:rPr>
        <w:t xml:space="preserve"> </w:t>
      </w:r>
      <w:r w:rsidR="006A150C" w:rsidRPr="00166CE2">
        <w:rPr>
          <w:lang w:val="lt-LT"/>
        </w:rPr>
        <w:t>8 mg/5 mg</w:t>
      </w:r>
      <w:r w:rsidRPr="00166CE2">
        <w:rPr>
          <w:lang w:val="lt-LT"/>
        </w:rPr>
        <w:t xml:space="preserve"> tabletė.</w:t>
      </w:r>
    </w:p>
    <w:p w14:paraId="58ADFBC9" w14:textId="77777777" w:rsidR="00A12810" w:rsidRPr="00166CE2" w:rsidRDefault="00A12810" w:rsidP="00F923A2">
      <w:pPr>
        <w:widowControl w:val="0"/>
        <w:tabs>
          <w:tab w:val="clear" w:pos="567"/>
        </w:tabs>
        <w:spacing w:line="240" w:lineRule="auto"/>
        <w:rPr>
          <w:lang w:val="lt-LT"/>
        </w:rPr>
      </w:pPr>
      <w:r w:rsidRPr="00166CE2">
        <w:rPr>
          <w:lang w:val="lt-LT"/>
        </w:rPr>
        <w:t>Jei reikia vartoti 16</w:t>
      </w:r>
      <w:r w:rsidR="00896CA0" w:rsidRPr="00166CE2">
        <w:rPr>
          <w:lang w:val="lt-LT"/>
        </w:rPr>
        <w:t> mg</w:t>
      </w:r>
      <w:r w:rsidRPr="00166CE2">
        <w:rPr>
          <w:lang w:val="lt-LT"/>
        </w:rPr>
        <w:t xml:space="preserve"> kandesartano cileksetilo </w:t>
      </w:r>
      <w:r w:rsidR="006A150C" w:rsidRPr="00166CE2">
        <w:rPr>
          <w:lang w:val="lt-LT"/>
        </w:rPr>
        <w:t xml:space="preserve">ir 10 mg amlodipino </w:t>
      </w:r>
      <w:r w:rsidRPr="00166CE2">
        <w:rPr>
          <w:lang w:val="lt-LT"/>
        </w:rPr>
        <w:t>paros dozę, vartojamos 2 </w:t>
      </w:r>
      <w:r w:rsidR="00E35F30" w:rsidRPr="00166CE2">
        <w:rPr>
          <w:lang w:val="lt-LT"/>
        </w:rPr>
        <w:t>Zenicamo</w:t>
      </w:r>
      <w:r w:rsidRPr="00166CE2">
        <w:rPr>
          <w:lang w:val="lt-LT"/>
        </w:rPr>
        <w:t xml:space="preserve"> </w:t>
      </w:r>
      <w:r w:rsidR="006A150C" w:rsidRPr="00166CE2">
        <w:rPr>
          <w:lang w:val="lt-LT"/>
        </w:rPr>
        <w:t>8 mg/5 mg</w:t>
      </w:r>
      <w:r w:rsidRPr="00166CE2">
        <w:rPr>
          <w:lang w:val="lt-LT"/>
        </w:rPr>
        <w:t xml:space="preserve"> tabletės arba 1 </w:t>
      </w:r>
      <w:r w:rsidR="00E35F30" w:rsidRPr="00166CE2">
        <w:rPr>
          <w:lang w:val="lt-LT"/>
        </w:rPr>
        <w:t>Zenicamo</w:t>
      </w:r>
      <w:r w:rsidRPr="00166CE2">
        <w:rPr>
          <w:lang w:val="lt-LT"/>
        </w:rPr>
        <w:t xml:space="preserve"> </w:t>
      </w:r>
      <w:r w:rsidR="006A150C" w:rsidRPr="00166CE2">
        <w:rPr>
          <w:lang w:val="lt-LT"/>
        </w:rPr>
        <w:t>16 mg/10 mg</w:t>
      </w:r>
      <w:r w:rsidRPr="00166CE2">
        <w:rPr>
          <w:lang w:val="lt-LT"/>
        </w:rPr>
        <w:t xml:space="preserve"> tabletė.</w:t>
      </w:r>
    </w:p>
    <w:p w14:paraId="25A1253D" w14:textId="77777777" w:rsidR="00A12810" w:rsidRPr="00166CE2" w:rsidRDefault="006A150C" w:rsidP="00F923A2">
      <w:pPr>
        <w:widowControl w:val="0"/>
        <w:tabs>
          <w:tab w:val="clear" w:pos="567"/>
        </w:tabs>
        <w:spacing w:line="240" w:lineRule="auto"/>
        <w:rPr>
          <w:lang w:val="lt-LT"/>
        </w:rPr>
      </w:pPr>
      <w:r w:rsidRPr="00166CE2">
        <w:rPr>
          <w:lang w:val="lt-LT"/>
        </w:rPr>
        <w:lastRenderedPageBreak/>
        <w:t xml:space="preserve">Didžiausia </w:t>
      </w:r>
      <w:r w:rsidR="00A12810" w:rsidRPr="00166CE2">
        <w:rPr>
          <w:lang w:val="lt-LT"/>
        </w:rPr>
        <w:t>kandesartano cileksetilo paros dozė yra 32</w:t>
      </w:r>
      <w:r w:rsidR="00896CA0" w:rsidRPr="00166CE2">
        <w:rPr>
          <w:lang w:val="lt-LT"/>
        </w:rPr>
        <w:t> mg</w:t>
      </w:r>
      <w:r w:rsidRPr="00166CE2">
        <w:rPr>
          <w:lang w:val="lt-LT"/>
        </w:rPr>
        <w:t>, didžiausia amlodipino paros dozė yra 10 mg</w:t>
      </w:r>
      <w:r w:rsidR="00A12810" w:rsidRPr="00166CE2">
        <w:rPr>
          <w:lang w:val="lt-LT"/>
        </w:rPr>
        <w:t>.</w:t>
      </w:r>
    </w:p>
    <w:p w14:paraId="321E591F" w14:textId="77777777" w:rsidR="00A12810" w:rsidRPr="00166CE2" w:rsidRDefault="00A12810" w:rsidP="00F923A2">
      <w:pPr>
        <w:widowControl w:val="0"/>
        <w:autoSpaceDE w:val="0"/>
        <w:autoSpaceDN w:val="0"/>
        <w:adjustRightInd w:val="0"/>
        <w:spacing w:line="240" w:lineRule="auto"/>
        <w:rPr>
          <w:u w:val="single"/>
          <w:lang w:val="lt-LT"/>
        </w:rPr>
      </w:pPr>
    </w:p>
    <w:p w14:paraId="514DCA6F" w14:textId="77777777" w:rsidR="00A12810" w:rsidRPr="00166CE2" w:rsidRDefault="00A12810" w:rsidP="00F923A2">
      <w:pPr>
        <w:widowControl w:val="0"/>
        <w:tabs>
          <w:tab w:val="clear" w:pos="567"/>
        </w:tabs>
        <w:autoSpaceDE w:val="0"/>
        <w:autoSpaceDN w:val="0"/>
        <w:adjustRightInd w:val="0"/>
        <w:spacing w:line="240" w:lineRule="auto"/>
        <w:rPr>
          <w:i/>
          <w:lang w:val="lt-LT"/>
        </w:rPr>
      </w:pPr>
      <w:r w:rsidRPr="00166CE2">
        <w:rPr>
          <w:i/>
          <w:lang w:val="lt-LT"/>
        </w:rPr>
        <w:t>Senyviems (65 metų ar vyresniems) pacientams</w:t>
      </w:r>
    </w:p>
    <w:p w14:paraId="305BEBCD" w14:textId="77777777" w:rsidR="00A12810" w:rsidRPr="00166CE2" w:rsidRDefault="00A12810" w:rsidP="00F923A2">
      <w:pPr>
        <w:widowControl w:val="0"/>
        <w:autoSpaceDE w:val="0"/>
        <w:autoSpaceDN w:val="0"/>
        <w:adjustRightInd w:val="0"/>
        <w:spacing w:line="240" w:lineRule="auto"/>
        <w:rPr>
          <w:lang w:val="lt-LT"/>
        </w:rPr>
      </w:pPr>
      <w:r w:rsidRPr="00166CE2">
        <w:rPr>
          <w:lang w:val="lt-LT"/>
        </w:rPr>
        <w:t>Dozę didinti reikia atsargiai (žr. 4.4 ir 5.2 skyrius).</w:t>
      </w:r>
    </w:p>
    <w:p w14:paraId="5171EB64" w14:textId="77777777" w:rsidR="00A12810" w:rsidRPr="00166CE2" w:rsidRDefault="00A12810" w:rsidP="00F923A2">
      <w:pPr>
        <w:widowControl w:val="0"/>
        <w:tabs>
          <w:tab w:val="clear" w:pos="567"/>
        </w:tabs>
        <w:spacing w:line="240" w:lineRule="auto"/>
        <w:rPr>
          <w:lang w:val="lt-LT"/>
        </w:rPr>
      </w:pPr>
    </w:p>
    <w:p w14:paraId="1A6045F4" w14:textId="4E9695E8" w:rsidR="00A12810" w:rsidRPr="00166CE2" w:rsidRDefault="007D7E1E" w:rsidP="00F923A2">
      <w:pPr>
        <w:keepNext/>
        <w:keepLines/>
        <w:widowControl w:val="0"/>
        <w:tabs>
          <w:tab w:val="clear" w:pos="567"/>
        </w:tabs>
        <w:autoSpaceDE w:val="0"/>
        <w:autoSpaceDN w:val="0"/>
        <w:adjustRightInd w:val="0"/>
        <w:spacing w:line="240" w:lineRule="auto"/>
        <w:rPr>
          <w:i/>
          <w:lang w:val="lt-LT"/>
        </w:rPr>
      </w:pPr>
      <w:r>
        <w:rPr>
          <w:i/>
          <w:lang w:val="lt-LT"/>
        </w:rPr>
        <w:t>Sutrikusi k</w:t>
      </w:r>
      <w:r w:rsidR="00A12810" w:rsidRPr="00166CE2">
        <w:rPr>
          <w:i/>
          <w:lang w:val="lt-LT"/>
        </w:rPr>
        <w:t>epenų funkcij</w:t>
      </w:r>
      <w:r>
        <w:rPr>
          <w:i/>
          <w:lang w:val="lt-LT"/>
        </w:rPr>
        <w:t>a</w:t>
      </w:r>
    </w:p>
    <w:p w14:paraId="7A686752" w14:textId="77777777" w:rsidR="00A12810" w:rsidRPr="00166CE2" w:rsidRDefault="00C55BBB" w:rsidP="00F923A2">
      <w:pPr>
        <w:keepNext/>
        <w:keepLines/>
        <w:widowControl w:val="0"/>
        <w:autoSpaceDE w:val="0"/>
        <w:autoSpaceDN w:val="0"/>
        <w:adjustRightInd w:val="0"/>
        <w:spacing w:line="240" w:lineRule="auto"/>
        <w:rPr>
          <w:lang w:val="lt-LT"/>
        </w:rPr>
      </w:pPr>
      <w:r w:rsidRPr="00166CE2">
        <w:rPr>
          <w:lang w:val="lt-LT"/>
        </w:rPr>
        <w:t xml:space="preserve">Dozavimo rekomendacijos pacientams, kurių </w:t>
      </w:r>
      <w:r w:rsidR="00D52C90" w:rsidRPr="00166CE2">
        <w:rPr>
          <w:lang w:val="lt-LT"/>
        </w:rPr>
        <w:t>kepenų</w:t>
      </w:r>
      <w:r w:rsidRPr="00166CE2">
        <w:rPr>
          <w:lang w:val="lt-LT"/>
        </w:rPr>
        <w:t xml:space="preserve"> funkcija sutrikusi, nėra nustatytos. </w:t>
      </w:r>
      <w:r w:rsidR="00E35F30" w:rsidRPr="00166CE2">
        <w:rPr>
          <w:lang w:val="lt-LT"/>
        </w:rPr>
        <w:t>Zenicamo</w:t>
      </w:r>
      <w:r w:rsidR="00A12810" w:rsidRPr="00166CE2">
        <w:rPr>
          <w:lang w:val="lt-LT"/>
        </w:rPr>
        <w:t xml:space="preserve"> </w:t>
      </w:r>
      <w:r w:rsidRPr="00166CE2">
        <w:rPr>
          <w:lang w:val="lt-LT"/>
        </w:rPr>
        <w:t xml:space="preserve">negalima vartoti, jei yra sunkus kepenų funkcijos sutrikimas arba jei yra cholestazė </w:t>
      </w:r>
      <w:r w:rsidR="00A12810" w:rsidRPr="00166CE2">
        <w:rPr>
          <w:lang w:val="lt-LT"/>
        </w:rPr>
        <w:t>(</w:t>
      </w:r>
      <w:r w:rsidR="001C7A6C" w:rsidRPr="00166CE2">
        <w:rPr>
          <w:lang w:val="lt-LT"/>
        </w:rPr>
        <w:t>žr.</w:t>
      </w:r>
      <w:r w:rsidR="00A12810" w:rsidRPr="00166CE2">
        <w:rPr>
          <w:lang w:val="lt-LT"/>
        </w:rPr>
        <w:t xml:space="preserve"> 4.3, 4.4 </w:t>
      </w:r>
      <w:r w:rsidR="001C7A6C" w:rsidRPr="00166CE2">
        <w:rPr>
          <w:lang w:val="lt-LT"/>
        </w:rPr>
        <w:t>ir</w:t>
      </w:r>
      <w:r w:rsidR="00A12810" w:rsidRPr="00166CE2">
        <w:rPr>
          <w:lang w:val="lt-LT"/>
        </w:rPr>
        <w:t xml:space="preserve"> 5.2</w:t>
      </w:r>
      <w:r w:rsidR="001C7A6C" w:rsidRPr="00166CE2">
        <w:rPr>
          <w:lang w:val="lt-LT"/>
        </w:rPr>
        <w:t xml:space="preserve"> skyrius</w:t>
      </w:r>
      <w:r w:rsidR="00A12810" w:rsidRPr="00166CE2">
        <w:rPr>
          <w:lang w:val="lt-LT"/>
        </w:rPr>
        <w:t>).</w:t>
      </w:r>
    </w:p>
    <w:p w14:paraId="1250B226" w14:textId="77777777" w:rsidR="00A12810" w:rsidRPr="00166CE2" w:rsidRDefault="00A12810" w:rsidP="00F923A2">
      <w:pPr>
        <w:widowControl w:val="0"/>
        <w:autoSpaceDE w:val="0"/>
        <w:autoSpaceDN w:val="0"/>
        <w:adjustRightInd w:val="0"/>
        <w:spacing w:line="240" w:lineRule="auto"/>
        <w:rPr>
          <w:lang w:val="lt-LT"/>
        </w:rPr>
      </w:pPr>
    </w:p>
    <w:p w14:paraId="3CCF0AEF" w14:textId="4905D677" w:rsidR="00A12810" w:rsidRPr="00166CE2" w:rsidRDefault="007D7E1E" w:rsidP="00F923A2">
      <w:pPr>
        <w:widowControl w:val="0"/>
        <w:tabs>
          <w:tab w:val="clear" w:pos="567"/>
        </w:tabs>
        <w:autoSpaceDE w:val="0"/>
        <w:autoSpaceDN w:val="0"/>
        <w:adjustRightInd w:val="0"/>
        <w:spacing w:line="240" w:lineRule="auto"/>
        <w:rPr>
          <w:i/>
          <w:lang w:val="lt-LT"/>
        </w:rPr>
      </w:pPr>
      <w:r>
        <w:rPr>
          <w:i/>
          <w:lang w:val="lt-LT"/>
        </w:rPr>
        <w:t>Sutrikusi i</w:t>
      </w:r>
      <w:r w:rsidR="00A12810" w:rsidRPr="00166CE2">
        <w:rPr>
          <w:i/>
          <w:lang w:val="lt-LT"/>
        </w:rPr>
        <w:t>nkstų funkcij</w:t>
      </w:r>
      <w:r>
        <w:rPr>
          <w:i/>
          <w:lang w:val="lt-LT"/>
        </w:rPr>
        <w:t>a</w:t>
      </w:r>
    </w:p>
    <w:p w14:paraId="6DE35654" w14:textId="77777777" w:rsidR="00C55BBB" w:rsidRPr="00166CE2" w:rsidRDefault="00C55BBB" w:rsidP="00F923A2">
      <w:pPr>
        <w:widowControl w:val="0"/>
        <w:autoSpaceDE w:val="0"/>
        <w:autoSpaceDN w:val="0"/>
        <w:adjustRightInd w:val="0"/>
        <w:spacing w:line="240" w:lineRule="auto"/>
        <w:rPr>
          <w:lang w:val="lt-LT"/>
        </w:rPr>
      </w:pPr>
      <w:r w:rsidRPr="00166CE2">
        <w:rPr>
          <w:lang w:val="lt-LT"/>
        </w:rPr>
        <w:t>Pacientams, kuriems yra lengvas ar vidutinio sunkumo inkstų funkcijos sutrikimas</w:t>
      </w:r>
      <w:r w:rsidR="00A12810" w:rsidRPr="00166CE2">
        <w:rPr>
          <w:lang w:val="lt-LT"/>
        </w:rPr>
        <w:t xml:space="preserve"> (</w:t>
      </w:r>
      <w:r w:rsidRPr="00166CE2">
        <w:rPr>
          <w:lang w:val="lt-LT"/>
        </w:rPr>
        <w:t>kreatinino klirensas</w:t>
      </w:r>
      <w:r w:rsidR="0084322C" w:rsidRPr="00166CE2">
        <w:rPr>
          <w:lang w:val="lt-LT"/>
        </w:rPr>
        <w:t xml:space="preserve"> &gt;</w:t>
      </w:r>
      <w:r w:rsidR="00A12810" w:rsidRPr="00166CE2">
        <w:rPr>
          <w:lang w:val="lt-LT"/>
        </w:rPr>
        <w:t>15 ml/min</w:t>
      </w:r>
      <w:r w:rsidR="00CE7B28" w:rsidRPr="00166CE2">
        <w:rPr>
          <w:lang w:val="lt-LT"/>
        </w:rPr>
        <w:t>.</w:t>
      </w:r>
      <w:r w:rsidR="00A12810" w:rsidRPr="00166CE2">
        <w:rPr>
          <w:lang w:val="lt-LT"/>
        </w:rPr>
        <w:t xml:space="preserve">, </w:t>
      </w:r>
      <w:r w:rsidRPr="00166CE2">
        <w:rPr>
          <w:lang w:val="lt-LT"/>
        </w:rPr>
        <w:t>žr.</w:t>
      </w:r>
      <w:r w:rsidR="00A12810" w:rsidRPr="00166CE2">
        <w:rPr>
          <w:lang w:val="lt-LT"/>
        </w:rPr>
        <w:t xml:space="preserve"> 4.4 </w:t>
      </w:r>
      <w:r w:rsidRPr="00166CE2">
        <w:rPr>
          <w:lang w:val="lt-LT"/>
        </w:rPr>
        <w:t>ir</w:t>
      </w:r>
      <w:r w:rsidR="00A12810" w:rsidRPr="00166CE2">
        <w:rPr>
          <w:lang w:val="lt-LT"/>
        </w:rPr>
        <w:t xml:space="preserve"> 5.2</w:t>
      </w:r>
      <w:r w:rsidRPr="00166CE2">
        <w:rPr>
          <w:lang w:val="lt-LT"/>
        </w:rPr>
        <w:t xml:space="preserve"> skyrius</w:t>
      </w:r>
      <w:r w:rsidR="00A12810" w:rsidRPr="00166CE2">
        <w:rPr>
          <w:lang w:val="lt-LT"/>
        </w:rPr>
        <w:t>)</w:t>
      </w:r>
      <w:r w:rsidRPr="00166CE2">
        <w:rPr>
          <w:lang w:val="lt-LT"/>
        </w:rPr>
        <w:t>, dozės koreguoti nereikia</w:t>
      </w:r>
      <w:r w:rsidR="00A12810" w:rsidRPr="00166CE2">
        <w:rPr>
          <w:lang w:val="lt-LT"/>
        </w:rPr>
        <w:t xml:space="preserve">. </w:t>
      </w:r>
      <w:r w:rsidRPr="00166CE2">
        <w:rPr>
          <w:lang w:val="lt-LT"/>
        </w:rPr>
        <w:t xml:space="preserve">Jei yra vidutinio sunkumo inkstų funkcijos sutrikimas, rekomenduojama stebėti </w:t>
      </w:r>
      <w:r w:rsidR="00CE6EAA" w:rsidRPr="00166CE2">
        <w:rPr>
          <w:lang w:val="lt-LT"/>
        </w:rPr>
        <w:t>ka</w:t>
      </w:r>
      <w:r w:rsidRPr="00166CE2">
        <w:rPr>
          <w:lang w:val="lt-LT"/>
        </w:rPr>
        <w:t>lio ir kreatinino kiekį kraujyje.</w:t>
      </w:r>
    </w:p>
    <w:p w14:paraId="4573B6BF" w14:textId="77777777" w:rsidR="00A12810" w:rsidRPr="00166CE2" w:rsidRDefault="00A12810" w:rsidP="00F923A2">
      <w:pPr>
        <w:widowControl w:val="0"/>
        <w:tabs>
          <w:tab w:val="clear" w:pos="567"/>
        </w:tabs>
        <w:spacing w:line="240" w:lineRule="auto"/>
        <w:rPr>
          <w:lang w:val="lt-LT"/>
        </w:rPr>
      </w:pPr>
    </w:p>
    <w:p w14:paraId="03369C53" w14:textId="77777777" w:rsidR="00A12810" w:rsidRPr="00166CE2" w:rsidRDefault="00A12810" w:rsidP="00F923A2">
      <w:pPr>
        <w:widowControl w:val="0"/>
        <w:tabs>
          <w:tab w:val="clear" w:pos="567"/>
        </w:tabs>
        <w:spacing w:line="240" w:lineRule="auto"/>
        <w:rPr>
          <w:i/>
          <w:lang w:val="lt-LT"/>
        </w:rPr>
      </w:pPr>
      <w:r w:rsidRPr="00166CE2">
        <w:rPr>
          <w:i/>
          <w:lang w:val="lt-LT"/>
        </w:rPr>
        <w:t>Vaikų populiacija</w:t>
      </w:r>
    </w:p>
    <w:p w14:paraId="6117D4F2" w14:textId="77777777" w:rsidR="00A12810" w:rsidRPr="00166CE2" w:rsidRDefault="00E35F30" w:rsidP="00F923A2">
      <w:pPr>
        <w:widowControl w:val="0"/>
        <w:tabs>
          <w:tab w:val="clear" w:pos="567"/>
        </w:tabs>
        <w:spacing w:line="240" w:lineRule="auto"/>
        <w:rPr>
          <w:lang w:val="lt-LT"/>
        </w:rPr>
      </w:pPr>
      <w:r w:rsidRPr="00166CE2">
        <w:rPr>
          <w:color w:val="000000"/>
          <w:lang w:val="lt-LT"/>
        </w:rPr>
        <w:t>Zenicamo</w:t>
      </w:r>
      <w:r w:rsidR="00BF58A6" w:rsidRPr="00166CE2">
        <w:rPr>
          <w:color w:val="000000"/>
          <w:lang w:val="lt-LT"/>
        </w:rPr>
        <w:t xml:space="preserve"> saugumas </w:t>
      </w:r>
      <w:r w:rsidR="0084322C" w:rsidRPr="00166CE2">
        <w:rPr>
          <w:color w:val="000000"/>
          <w:lang w:val="lt-LT"/>
        </w:rPr>
        <w:t>ir veiksmingumas vaikams iki 18 </w:t>
      </w:r>
      <w:r w:rsidR="00BF58A6" w:rsidRPr="00166CE2">
        <w:rPr>
          <w:color w:val="000000"/>
          <w:lang w:val="lt-LT"/>
        </w:rPr>
        <w:t>metų dar neištirti. Duomenų nėra</w:t>
      </w:r>
      <w:r w:rsidR="00A12810" w:rsidRPr="00166CE2">
        <w:rPr>
          <w:lang w:val="lt-LT"/>
        </w:rPr>
        <w:t>.</w:t>
      </w:r>
    </w:p>
    <w:p w14:paraId="6A513BFA" w14:textId="77777777" w:rsidR="00A12810" w:rsidRPr="00166CE2" w:rsidRDefault="00A12810" w:rsidP="00F923A2">
      <w:pPr>
        <w:widowControl w:val="0"/>
        <w:tabs>
          <w:tab w:val="clear" w:pos="567"/>
        </w:tabs>
        <w:autoSpaceDE w:val="0"/>
        <w:autoSpaceDN w:val="0"/>
        <w:adjustRightInd w:val="0"/>
        <w:spacing w:line="240" w:lineRule="auto"/>
        <w:rPr>
          <w:b/>
          <w:i/>
          <w:lang w:val="lt-LT"/>
        </w:rPr>
      </w:pPr>
    </w:p>
    <w:p w14:paraId="4976E486" w14:textId="77777777" w:rsidR="00A12810" w:rsidRPr="00166CE2" w:rsidRDefault="00A12810" w:rsidP="00F923A2">
      <w:pPr>
        <w:widowControl w:val="0"/>
        <w:tabs>
          <w:tab w:val="clear" w:pos="567"/>
        </w:tabs>
        <w:spacing w:line="240" w:lineRule="auto"/>
        <w:rPr>
          <w:u w:val="single"/>
          <w:lang w:val="lt-LT"/>
        </w:rPr>
      </w:pPr>
      <w:r w:rsidRPr="00166CE2">
        <w:rPr>
          <w:u w:val="single"/>
          <w:lang w:val="lt-LT"/>
        </w:rPr>
        <w:t>Vartojimo metodas</w:t>
      </w:r>
    </w:p>
    <w:p w14:paraId="7129C86F" w14:textId="77777777" w:rsidR="00A12810" w:rsidRPr="00166CE2" w:rsidRDefault="00A12810" w:rsidP="00F923A2">
      <w:pPr>
        <w:widowControl w:val="0"/>
        <w:tabs>
          <w:tab w:val="clear" w:pos="567"/>
        </w:tabs>
        <w:spacing w:line="240" w:lineRule="auto"/>
        <w:rPr>
          <w:lang w:val="lt-LT"/>
        </w:rPr>
      </w:pPr>
      <w:r w:rsidRPr="00166CE2">
        <w:rPr>
          <w:lang w:val="lt-LT"/>
        </w:rPr>
        <w:t xml:space="preserve">Tabletes galima gerti valgant arba </w:t>
      </w:r>
      <w:r w:rsidR="00B834D5" w:rsidRPr="00166CE2">
        <w:rPr>
          <w:lang w:val="lt-LT"/>
        </w:rPr>
        <w:t>nevalgius</w:t>
      </w:r>
      <w:r w:rsidRPr="00166CE2">
        <w:rPr>
          <w:lang w:val="lt-LT"/>
        </w:rPr>
        <w:t>.</w:t>
      </w:r>
    </w:p>
    <w:p w14:paraId="6AFB4FC5" w14:textId="77777777" w:rsidR="00A12810" w:rsidRPr="00166CE2" w:rsidRDefault="00A12810" w:rsidP="00F923A2">
      <w:pPr>
        <w:widowControl w:val="0"/>
        <w:rPr>
          <w:u w:val="single"/>
          <w:lang w:val="lt-LT"/>
        </w:rPr>
      </w:pPr>
    </w:p>
    <w:p w14:paraId="463025BD" w14:textId="77777777" w:rsidR="00F34163" w:rsidRPr="00166CE2" w:rsidRDefault="00F34163" w:rsidP="00F923A2">
      <w:pPr>
        <w:pStyle w:val="Antrat4"/>
        <w:keepNext w:val="0"/>
        <w:widowControl w:val="0"/>
        <w:rPr>
          <w:b w:val="0"/>
          <w:lang w:val="lt-LT"/>
        </w:rPr>
      </w:pPr>
      <w:r w:rsidRPr="00166CE2">
        <w:rPr>
          <w:rFonts w:ascii="Times New Roman" w:hAnsi="Times New Roman"/>
          <w:sz w:val="22"/>
          <w:lang w:val="lt-LT"/>
        </w:rPr>
        <w:t>4.3</w:t>
      </w:r>
      <w:r w:rsidRPr="00166CE2">
        <w:rPr>
          <w:rFonts w:ascii="Times New Roman" w:hAnsi="Times New Roman"/>
          <w:sz w:val="22"/>
          <w:lang w:val="lt-LT"/>
        </w:rPr>
        <w:tab/>
        <w:t>Kontraindikacijos</w:t>
      </w:r>
    </w:p>
    <w:p w14:paraId="4024902A" w14:textId="77777777" w:rsidR="00F34163" w:rsidRPr="00166CE2" w:rsidRDefault="00F34163" w:rsidP="00F923A2">
      <w:pPr>
        <w:widowControl w:val="0"/>
        <w:rPr>
          <w:lang w:val="lt-LT"/>
        </w:rPr>
      </w:pPr>
    </w:p>
    <w:p w14:paraId="55BB6031" w14:textId="77777777" w:rsidR="00725366" w:rsidRPr="00166CE2" w:rsidRDefault="00725366" w:rsidP="00F923A2">
      <w:pPr>
        <w:widowControl w:val="0"/>
        <w:ind w:left="567" w:hanging="567"/>
        <w:rPr>
          <w:lang w:val="lt-LT"/>
        </w:rPr>
      </w:pPr>
      <w:r w:rsidRPr="00166CE2">
        <w:rPr>
          <w:lang w:val="lt-LT"/>
        </w:rPr>
        <w:t>-</w:t>
      </w:r>
      <w:r w:rsidRPr="00166CE2">
        <w:rPr>
          <w:lang w:val="lt-LT"/>
        </w:rPr>
        <w:tab/>
        <w:t>Padidėjęs jautrumas veikliosioms medžiagoms, dihidrop</w:t>
      </w:r>
      <w:r w:rsidR="005B78B7" w:rsidRPr="00166CE2">
        <w:rPr>
          <w:lang w:val="lt-LT"/>
        </w:rPr>
        <w:t>i</w:t>
      </w:r>
      <w:r w:rsidRPr="00166CE2">
        <w:rPr>
          <w:lang w:val="lt-LT"/>
        </w:rPr>
        <w:t>ridino dariniams arba bet kuriai 6.1 skyriuje nurodytai pagalbinei medžiagai.</w:t>
      </w:r>
    </w:p>
    <w:p w14:paraId="106615D7" w14:textId="77777777" w:rsidR="00725366" w:rsidRPr="00166CE2" w:rsidRDefault="00725366" w:rsidP="00F923A2">
      <w:pPr>
        <w:widowControl w:val="0"/>
        <w:ind w:left="567" w:hanging="567"/>
        <w:rPr>
          <w:lang w:val="lt-LT"/>
        </w:rPr>
      </w:pPr>
      <w:r w:rsidRPr="00166CE2">
        <w:rPr>
          <w:lang w:val="lt-LT"/>
        </w:rPr>
        <w:t>-</w:t>
      </w:r>
      <w:r w:rsidRPr="00166CE2">
        <w:rPr>
          <w:lang w:val="lt-LT"/>
        </w:rPr>
        <w:tab/>
      </w:r>
      <w:r w:rsidR="00B11027" w:rsidRPr="00166CE2">
        <w:rPr>
          <w:lang w:val="lt-LT"/>
        </w:rPr>
        <w:t>Sunki hipotenzija.</w:t>
      </w:r>
    </w:p>
    <w:p w14:paraId="37608B02" w14:textId="77777777" w:rsidR="00725366" w:rsidRPr="00166CE2" w:rsidRDefault="00725366" w:rsidP="00F923A2">
      <w:pPr>
        <w:widowControl w:val="0"/>
        <w:ind w:left="567" w:hanging="567"/>
        <w:rPr>
          <w:lang w:val="lt-LT"/>
        </w:rPr>
      </w:pPr>
      <w:r w:rsidRPr="00166CE2">
        <w:rPr>
          <w:lang w:val="lt-LT"/>
        </w:rPr>
        <w:t>-</w:t>
      </w:r>
      <w:r w:rsidRPr="00166CE2">
        <w:rPr>
          <w:lang w:val="lt-LT"/>
        </w:rPr>
        <w:tab/>
      </w:r>
      <w:r w:rsidR="00B11027" w:rsidRPr="00166CE2">
        <w:rPr>
          <w:lang w:val="lt-LT"/>
        </w:rPr>
        <w:t>Šokas, įskaitant kardiogeninį šoką.</w:t>
      </w:r>
    </w:p>
    <w:p w14:paraId="0DC1A485" w14:textId="77777777" w:rsidR="00725366" w:rsidRPr="00166CE2" w:rsidRDefault="00725366" w:rsidP="00F923A2">
      <w:pPr>
        <w:widowControl w:val="0"/>
        <w:ind w:left="567" w:hanging="567"/>
        <w:rPr>
          <w:lang w:val="lt-LT"/>
        </w:rPr>
      </w:pPr>
      <w:r w:rsidRPr="00166CE2">
        <w:rPr>
          <w:lang w:val="lt-LT"/>
        </w:rPr>
        <w:t>-</w:t>
      </w:r>
      <w:r w:rsidRPr="00166CE2">
        <w:rPr>
          <w:lang w:val="lt-LT"/>
        </w:rPr>
        <w:tab/>
      </w:r>
      <w:r w:rsidR="00B11027" w:rsidRPr="00166CE2">
        <w:rPr>
          <w:lang w:val="lt-LT"/>
        </w:rPr>
        <w:t xml:space="preserve">Kairiojo skilvelio </w:t>
      </w:r>
      <w:r w:rsidR="002F0B36" w:rsidRPr="00166CE2">
        <w:rPr>
          <w:lang w:val="lt-LT"/>
        </w:rPr>
        <w:t>iš</w:t>
      </w:r>
      <w:r w:rsidR="00FC5C93" w:rsidRPr="00166CE2">
        <w:rPr>
          <w:lang w:val="lt-LT"/>
        </w:rPr>
        <w:t>varymo</w:t>
      </w:r>
      <w:r w:rsidR="00B11027" w:rsidRPr="00166CE2">
        <w:rPr>
          <w:lang w:val="lt-LT"/>
        </w:rPr>
        <w:t xml:space="preserve"> trakto obstrukcija (pvz., didelio laipsnio aortos stenozė).</w:t>
      </w:r>
    </w:p>
    <w:p w14:paraId="58D13F28" w14:textId="77777777" w:rsidR="00725366" w:rsidRPr="00166CE2" w:rsidRDefault="00725366" w:rsidP="00F923A2">
      <w:pPr>
        <w:widowControl w:val="0"/>
        <w:ind w:left="567" w:hanging="567"/>
        <w:rPr>
          <w:lang w:val="lt-LT"/>
        </w:rPr>
      </w:pPr>
      <w:r w:rsidRPr="00166CE2">
        <w:rPr>
          <w:lang w:val="lt-LT"/>
        </w:rPr>
        <w:t>-</w:t>
      </w:r>
      <w:r w:rsidRPr="00166CE2">
        <w:rPr>
          <w:lang w:val="lt-LT"/>
        </w:rPr>
        <w:tab/>
      </w:r>
      <w:r w:rsidR="00B11027" w:rsidRPr="00166CE2">
        <w:rPr>
          <w:lang w:val="lt-LT"/>
        </w:rPr>
        <w:t>Hemodinamiškai nestabilus širdies nepakankamumas po ūminio miokardo infarkto.</w:t>
      </w:r>
    </w:p>
    <w:p w14:paraId="6E70CE40" w14:textId="77777777" w:rsidR="00725366" w:rsidRPr="00166CE2" w:rsidRDefault="00725366" w:rsidP="00F923A2">
      <w:pPr>
        <w:widowControl w:val="0"/>
        <w:ind w:left="567" w:hanging="567"/>
        <w:rPr>
          <w:lang w:val="lt-LT"/>
        </w:rPr>
      </w:pPr>
      <w:r w:rsidRPr="00166CE2">
        <w:rPr>
          <w:lang w:val="lt-LT"/>
        </w:rPr>
        <w:t>-</w:t>
      </w:r>
      <w:r w:rsidRPr="00166CE2">
        <w:rPr>
          <w:lang w:val="lt-LT"/>
        </w:rPr>
        <w:tab/>
      </w:r>
      <w:r w:rsidR="00B11027" w:rsidRPr="00166CE2">
        <w:rPr>
          <w:lang w:val="lt-LT"/>
        </w:rPr>
        <w:t>Antras ir trečias nėštumo trimestrai (žr. 4.4 ir 4.6 skyrius)</w:t>
      </w:r>
      <w:r w:rsidRPr="00166CE2">
        <w:rPr>
          <w:lang w:val="lt-LT"/>
        </w:rPr>
        <w:t>.</w:t>
      </w:r>
    </w:p>
    <w:p w14:paraId="78A55C97" w14:textId="77777777" w:rsidR="00B11027" w:rsidRPr="00166CE2" w:rsidRDefault="00725366" w:rsidP="00F923A2">
      <w:pPr>
        <w:widowControl w:val="0"/>
        <w:ind w:left="567" w:hanging="567"/>
        <w:rPr>
          <w:lang w:val="lt-LT"/>
        </w:rPr>
      </w:pPr>
      <w:r w:rsidRPr="00166CE2">
        <w:rPr>
          <w:lang w:val="lt-LT"/>
        </w:rPr>
        <w:t>-</w:t>
      </w:r>
      <w:r w:rsidRPr="00166CE2">
        <w:rPr>
          <w:lang w:val="lt-LT"/>
        </w:rPr>
        <w:tab/>
      </w:r>
      <w:r w:rsidR="00B11027" w:rsidRPr="00166CE2">
        <w:rPr>
          <w:lang w:val="lt-LT"/>
        </w:rPr>
        <w:t>Sunkus kepenų funkcijos sutrikimas ir (arba) cholestazė.</w:t>
      </w:r>
    </w:p>
    <w:p w14:paraId="7ADE0A0F" w14:textId="18781F2E" w:rsidR="000211C4" w:rsidRPr="00166CE2" w:rsidRDefault="000211C4" w:rsidP="00F923A2">
      <w:pPr>
        <w:widowControl w:val="0"/>
        <w:ind w:left="567" w:hanging="567"/>
        <w:rPr>
          <w:lang w:val="lt-LT"/>
        </w:rPr>
      </w:pPr>
      <w:r w:rsidRPr="00166CE2">
        <w:rPr>
          <w:lang w:val="lt-LT"/>
        </w:rPr>
        <w:t>-</w:t>
      </w:r>
      <w:r w:rsidRPr="00166CE2">
        <w:rPr>
          <w:lang w:val="lt-LT"/>
        </w:rPr>
        <w:tab/>
        <w:t>Pacientams, kurie serga cukriniu diabetu arba kurių inkstų funkcija sutrikusi (GFG</w:t>
      </w:r>
      <w:r w:rsidR="007D7E1E">
        <w:rPr>
          <w:lang w:val="lt-LT"/>
        </w:rPr>
        <w:t> </w:t>
      </w:r>
      <w:r w:rsidRPr="00166CE2">
        <w:rPr>
          <w:lang w:val="lt-LT"/>
        </w:rPr>
        <w:t>&lt;</w:t>
      </w:r>
      <w:r w:rsidR="007D7E1E">
        <w:rPr>
          <w:lang w:val="lt-LT"/>
        </w:rPr>
        <w:t> </w:t>
      </w:r>
      <w:r w:rsidRPr="00166CE2">
        <w:rPr>
          <w:lang w:val="lt-LT"/>
        </w:rPr>
        <w:t>60</w:t>
      </w:r>
      <w:r w:rsidR="007D7E1E">
        <w:rPr>
          <w:lang w:val="lt-LT"/>
        </w:rPr>
        <w:t> </w:t>
      </w:r>
      <w:r w:rsidRPr="00166CE2">
        <w:rPr>
          <w:lang w:val="lt-LT"/>
        </w:rPr>
        <w:t>ml/min/1,73 m</w:t>
      </w:r>
      <w:r w:rsidRPr="00166CE2">
        <w:rPr>
          <w:vertAlign w:val="superscript"/>
          <w:lang w:val="lt-LT"/>
        </w:rPr>
        <w:t>2</w:t>
      </w:r>
      <w:r w:rsidRPr="00166CE2">
        <w:rPr>
          <w:lang w:val="lt-LT"/>
        </w:rPr>
        <w:t>), Zenicamo negalima vartoti kartu su preparatais, kurių sudėtyje yra aliskireno (žr. 4.5 ir 5.1 skyrius).</w:t>
      </w:r>
    </w:p>
    <w:p w14:paraId="3334CF5F" w14:textId="77777777" w:rsidR="00F34163" w:rsidRPr="00166CE2" w:rsidRDefault="00F34163" w:rsidP="00F923A2">
      <w:pPr>
        <w:widowControl w:val="0"/>
        <w:rPr>
          <w:lang w:val="lt-LT"/>
        </w:rPr>
      </w:pPr>
    </w:p>
    <w:p w14:paraId="0C0434F9" w14:textId="77777777" w:rsidR="00F34163" w:rsidRPr="00166CE2" w:rsidRDefault="00F34163" w:rsidP="00F923A2">
      <w:pPr>
        <w:pStyle w:val="Antrat4"/>
        <w:keepNext w:val="0"/>
        <w:widowControl w:val="0"/>
        <w:rPr>
          <w:b w:val="0"/>
          <w:lang w:val="lt-LT"/>
        </w:rPr>
      </w:pPr>
      <w:r w:rsidRPr="00166CE2">
        <w:rPr>
          <w:rFonts w:ascii="Times New Roman" w:hAnsi="Times New Roman"/>
          <w:sz w:val="22"/>
          <w:lang w:val="lt-LT"/>
        </w:rPr>
        <w:t>4.4</w:t>
      </w:r>
      <w:r w:rsidRPr="00166CE2">
        <w:rPr>
          <w:rFonts w:ascii="Times New Roman" w:hAnsi="Times New Roman"/>
          <w:sz w:val="22"/>
          <w:lang w:val="lt-LT"/>
        </w:rPr>
        <w:tab/>
        <w:t>Specialūs įspėjimai ir atsargumo priemonės</w:t>
      </w:r>
    </w:p>
    <w:p w14:paraId="1870F68C" w14:textId="77777777" w:rsidR="00F34163" w:rsidRPr="00166CE2" w:rsidRDefault="00F34163" w:rsidP="00F923A2">
      <w:pPr>
        <w:widowControl w:val="0"/>
        <w:rPr>
          <w:lang w:val="lt-LT"/>
        </w:rPr>
      </w:pPr>
    </w:p>
    <w:p w14:paraId="40AF1447" w14:textId="77777777" w:rsidR="0027182A" w:rsidRPr="00166CE2" w:rsidRDefault="0027182A" w:rsidP="00F923A2">
      <w:pPr>
        <w:widowControl w:val="0"/>
        <w:tabs>
          <w:tab w:val="clear" w:pos="567"/>
        </w:tabs>
        <w:spacing w:line="240" w:lineRule="auto"/>
        <w:rPr>
          <w:u w:val="single"/>
          <w:lang w:val="lt-LT"/>
        </w:rPr>
      </w:pPr>
      <w:r w:rsidRPr="00166CE2">
        <w:rPr>
          <w:u w:val="single"/>
          <w:lang w:val="lt-LT"/>
        </w:rPr>
        <w:t>Amlodipin</w:t>
      </w:r>
      <w:r w:rsidR="00342828" w:rsidRPr="00166CE2">
        <w:rPr>
          <w:u w:val="single"/>
          <w:lang w:val="lt-LT"/>
        </w:rPr>
        <w:t>as</w:t>
      </w:r>
    </w:p>
    <w:p w14:paraId="17A9C335" w14:textId="77777777" w:rsidR="00E86039" w:rsidRPr="00166CE2" w:rsidRDefault="00E86039" w:rsidP="00F923A2">
      <w:pPr>
        <w:widowControl w:val="0"/>
        <w:tabs>
          <w:tab w:val="clear" w:pos="567"/>
        </w:tabs>
        <w:spacing w:line="240" w:lineRule="auto"/>
        <w:rPr>
          <w:lang w:val="lt-LT"/>
        </w:rPr>
      </w:pPr>
      <w:r w:rsidRPr="00166CE2">
        <w:rPr>
          <w:lang w:val="lt-LT"/>
        </w:rPr>
        <w:t>Hipertenzinės krizės gydymo amlodipinu saugumas ir veiksmingumas nenustatyti.</w:t>
      </w:r>
    </w:p>
    <w:p w14:paraId="66B292CE" w14:textId="77777777" w:rsidR="0027182A" w:rsidRPr="00166CE2" w:rsidRDefault="0027182A" w:rsidP="00F923A2">
      <w:pPr>
        <w:widowControl w:val="0"/>
        <w:tabs>
          <w:tab w:val="clear" w:pos="567"/>
        </w:tabs>
        <w:spacing w:line="240" w:lineRule="auto"/>
        <w:rPr>
          <w:i/>
          <w:lang w:val="lt-LT"/>
        </w:rPr>
      </w:pPr>
    </w:p>
    <w:p w14:paraId="6BB6DEC5" w14:textId="77777777" w:rsidR="0095182A" w:rsidRPr="00166CE2" w:rsidRDefault="007E4A36" w:rsidP="00F923A2">
      <w:pPr>
        <w:widowControl w:val="0"/>
        <w:tabs>
          <w:tab w:val="clear" w:pos="567"/>
        </w:tabs>
        <w:spacing w:line="240" w:lineRule="auto"/>
        <w:rPr>
          <w:i/>
          <w:lang w:val="lt-LT"/>
        </w:rPr>
      </w:pPr>
      <w:r>
        <w:rPr>
          <w:i/>
          <w:lang w:val="lt-LT"/>
        </w:rPr>
        <w:t>Š</w:t>
      </w:r>
      <w:r w:rsidR="0095182A" w:rsidRPr="00166CE2">
        <w:rPr>
          <w:i/>
          <w:lang w:val="lt-LT"/>
        </w:rPr>
        <w:t>irdies nepakankamumas</w:t>
      </w:r>
    </w:p>
    <w:p w14:paraId="618D2805" w14:textId="77777777" w:rsidR="0027182A" w:rsidRPr="00166CE2" w:rsidRDefault="00B349A0" w:rsidP="00F923A2">
      <w:pPr>
        <w:widowControl w:val="0"/>
        <w:tabs>
          <w:tab w:val="clear" w:pos="567"/>
        </w:tabs>
        <w:spacing w:line="240" w:lineRule="auto"/>
        <w:rPr>
          <w:lang w:val="lt-LT"/>
        </w:rPr>
      </w:pPr>
      <w:r w:rsidRPr="00166CE2">
        <w:rPr>
          <w:lang w:val="lt-LT"/>
        </w:rPr>
        <w:t xml:space="preserve">Pacientus, kuriems yra širdies nepakankamumas, reikia gydyti atsargiai. </w:t>
      </w:r>
      <w:r w:rsidR="0095182A" w:rsidRPr="00166CE2">
        <w:rPr>
          <w:lang w:val="lt-LT"/>
        </w:rPr>
        <w:t>Ilgalaikio placebu kontroliuoto tyrimo duomenimis, pacientų, kuriems buvo sunkus (III ar IV klasės pagal NYHA) širdies nepakankamumas, gydymas amlodipinu dažniau sukėlė plaučių edemą, palyginti su placebo poveikiu (žr. 5.1 skyrių). Pacientams, sergantiems staziniu širdies nepakankamumu, kalcio kanalų blokatorių, įskaitant amlodipiną, reikia skirti vartoti atsargiai, kadangi gali didėti būsimų kardiovaskulinių reiškinių rizika ir mirtingumas.</w:t>
      </w:r>
    </w:p>
    <w:p w14:paraId="7F453CC7" w14:textId="77777777" w:rsidR="0027182A" w:rsidRPr="00166CE2" w:rsidRDefault="0027182A" w:rsidP="00F923A2">
      <w:pPr>
        <w:widowControl w:val="0"/>
        <w:tabs>
          <w:tab w:val="clear" w:pos="567"/>
        </w:tabs>
        <w:spacing w:line="240" w:lineRule="auto"/>
        <w:rPr>
          <w:i/>
          <w:lang w:val="lt-LT"/>
        </w:rPr>
      </w:pPr>
    </w:p>
    <w:p w14:paraId="1E398CE4" w14:textId="4DF0F012" w:rsidR="0027182A" w:rsidRPr="00166CE2" w:rsidRDefault="007D7E1E" w:rsidP="00F923A2">
      <w:pPr>
        <w:widowControl w:val="0"/>
        <w:tabs>
          <w:tab w:val="clear" w:pos="567"/>
        </w:tabs>
        <w:spacing w:line="240" w:lineRule="auto"/>
        <w:rPr>
          <w:i/>
          <w:lang w:val="lt-LT"/>
        </w:rPr>
      </w:pPr>
      <w:r>
        <w:rPr>
          <w:i/>
          <w:lang w:val="lt-LT"/>
        </w:rPr>
        <w:t>Sutrikusi k</w:t>
      </w:r>
      <w:r w:rsidR="00E86039" w:rsidRPr="00166CE2">
        <w:rPr>
          <w:i/>
          <w:lang w:val="lt-LT"/>
        </w:rPr>
        <w:t>epenų funkcij</w:t>
      </w:r>
      <w:r>
        <w:rPr>
          <w:i/>
          <w:lang w:val="lt-LT"/>
        </w:rPr>
        <w:t>a</w:t>
      </w:r>
    </w:p>
    <w:p w14:paraId="20DEBE34" w14:textId="77777777" w:rsidR="00273279" w:rsidRPr="00166CE2" w:rsidRDefault="00273279" w:rsidP="00F923A2">
      <w:pPr>
        <w:widowControl w:val="0"/>
        <w:tabs>
          <w:tab w:val="clear" w:pos="567"/>
        </w:tabs>
        <w:spacing w:line="240" w:lineRule="auto"/>
        <w:rPr>
          <w:lang w:val="lt-LT"/>
        </w:rPr>
      </w:pPr>
      <w:r w:rsidRPr="00166CE2">
        <w:rPr>
          <w:lang w:val="lt-LT"/>
        </w:rPr>
        <w:lastRenderedPageBreak/>
        <w:t>Pacientams, kurių kepenų funkcija sutrikusi, amlodipino pusinės eliminacijos laikas pailgėja ir AUC padidėja, tačiau dozavimo rekomendacijų nėra nustatyta. Dėl šios priežasties tokių pacientų gydymą amlodipinu reikia pradėti mažiausia doze, be to, gydymo pradžioje bei didinant dozę būtinos atsargumo priemonės. Jei yra sunkus kepenų funkcijos sutrikimas, dozę būtina didinti atsargiai, be to, būtina atidžiai stebėti paciento būklę.</w:t>
      </w:r>
    </w:p>
    <w:p w14:paraId="1C338D49" w14:textId="77777777" w:rsidR="0027182A" w:rsidRPr="00166CE2" w:rsidRDefault="0027182A" w:rsidP="00F923A2">
      <w:pPr>
        <w:widowControl w:val="0"/>
        <w:tabs>
          <w:tab w:val="clear" w:pos="567"/>
        </w:tabs>
        <w:spacing w:line="240" w:lineRule="auto"/>
        <w:rPr>
          <w:i/>
          <w:lang w:val="lt-LT"/>
        </w:rPr>
      </w:pPr>
    </w:p>
    <w:p w14:paraId="00BFEC6F" w14:textId="77777777" w:rsidR="0027182A" w:rsidRPr="00166CE2" w:rsidRDefault="007E4A36" w:rsidP="00F923A2">
      <w:pPr>
        <w:widowControl w:val="0"/>
        <w:tabs>
          <w:tab w:val="clear" w:pos="567"/>
        </w:tabs>
        <w:spacing w:line="240" w:lineRule="auto"/>
        <w:rPr>
          <w:i/>
          <w:lang w:val="lt-LT"/>
        </w:rPr>
      </w:pPr>
      <w:r>
        <w:rPr>
          <w:i/>
          <w:lang w:val="lt-LT"/>
        </w:rPr>
        <w:t>S</w:t>
      </w:r>
      <w:r w:rsidR="00E86039" w:rsidRPr="00166CE2">
        <w:rPr>
          <w:i/>
          <w:lang w:val="lt-LT"/>
        </w:rPr>
        <w:t>enyvi pacienta</w:t>
      </w:r>
      <w:r>
        <w:rPr>
          <w:i/>
          <w:lang w:val="lt-LT"/>
        </w:rPr>
        <w:t>i</w:t>
      </w:r>
    </w:p>
    <w:p w14:paraId="5DDE19AA" w14:textId="77777777" w:rsidR="0027182A" w:rsidRPr="00166CE2" w:rsidRDefault="00482EEC" w:rsidP="00F923A2">
      <w:pPr>
        <w:widowControl w:val="0"/>
        <w:tabs>
          <w:tab w:val="clear" w:pos="567"/>
        </w:tabs>
        <w:spacing w:line="240" w:lineRule="auto"/>
        <w:rPr>
          <w:lang w:val="lt-LT"/>
        </w:rPr>
      </w:pPr>
      <w:r w:rsidRPr="00166CE2">
        <w:rPr>
          <w:lang w:val="lt-LT"/>
        </w:rPr>
        <w:t xml:space="preserve">Senyviems </w:t>
      </w:r>
      <w:r w:rsidR="00BF10E3">
        <w:rPr>
          <w:lang w:val="lt-LT"/>
        </w:rPr>
        <w:t>pacientams</w:t>
      </w:r>
      <w:r w:rsidRPr="00166CE2">
        <w:rPr>
          <w:lang w:val="lt-LT"/>
        </w:rPr>
        <w:t xml:space="preserve"> dozę reikia didinti atsargiai </w:t>
      </w:r>
      <w:r w:rsidR="0027182A" w:rsidRPr="00166CE2">
        <w:rPr>
          <w:lang w:val="lt-LT"/>
        </w:rPr>
        <w:t>(</w:t>
      </w:r>
      <w:r w:rsidRPr="00166CE2">
        <w:rPr>
          <w:lang w:val="lt-LT"/>
        </w:rPr>
        <w:t>žr.</w:t>
      </w:r>
      <w:r w:rsidR="0027182A" w:rsidRPr="00166CE2">
        <w:rPr>
          <w:lang w:val="lt-LT"/>
        </w:rPr>
        <w:t xml:space="preserve"> 4.2 </w:t>
      </w:r>
      <w:r w:rsidRPr="00166CE2">
        <w:rPr>
          <w:lang w:val="lt-LT"/>
        </w:rPr>
        <w:t>ir</w:t>
      </w:r>
      <w:r w:rsidR="0027182A" w:rsidRPr="00166CE2">
        <w:rPr>
          <w:lang w:val="lt-LT"/>
        </w:rPr>
        <w:t xml:space="preserve"> 5.2</w:t>
      </w:r>
      <w:r w:rsidRPr="00166CE2">
        <w:rPr>
          <w:lang w:val="lt-LT"/>
        </w:rPr>
        <w:t> skyrius</w:t>
      </w:r>
      <w:r w:rsidR="0027182A" w:rsidRPr="00166CE2">
        <w:rPr>
          <w:lang w:val="lt-LT"/>
        </w:rPr>
        <w:t>).</w:t>
      </w:r>
    </w:p>
    <w:p w14:paraId="2C8B8991" w14:textId="77777777" w:rsidR="0027182A" w:rsidRPr="00166CE2" w:rsidRDefault="0027182A" w:rsidP="00F923A2">
      <w:pPr>
        <w:widowControl w:val="0"/>
        <w:tabs>
          <w:tab w:val="clear" w:pos="567"/>
        </w:tabs>
        <w:spacing w:line="240" w:lineRule="auto"/>
        <w:rPr>
          <w:i/>
          <w:lang w:val="lt-LT"/>
        </w:rPr>
      </w:pPr>
    </w:p>
    <w:p w14:paraId="002959D2" w14:textId="77777777" w:rsidR="0027182A" w:rsidRPr="00166CE2" w:rsidRDefault="007E4A36" w:rsidP="00F923A2">
      <w:pPr>
        <w:widowControl w:val="0"/>
        <w:tabs>
          <w:tab w:val="clear" w:pos="567"/>
        </w:tabs>
        <w:spacing w:line="240" w:lineRule="auto"/>
        <w:rPr>
          <w:i/>
          <w:lang w:val="lt-LT"/>
        </w:rPr>
      </w:pPr>
      <w:r>
        <w:rPr>
          <w:i/>
          <w:lang w:val="lt-LT"/>
        </w:rPr>
        <w:t>I</w:t>
      </w:r>
      <w:r w:rsidR="00273279" w:rsidRPr="00166CE2">
        <w:rPr>
          <w:i/>
          <w:lang w:val="lt-LT"/>
        </w:rPr>
        <w:t>nkstų funkcijos sutrikimas</w:t>
      </w:r>
    </w:p>
    <w:p w14:paraId="4D676E1B" w14:textId="77777777" w:rsidR="007A0BC0" w:rsidRPr="00166CE2" w:rsidRDefault="007A0BC0" w:rsidP="00F923A2">
      <w:pPr>
        <w:widowControl w:val="0"/>
        <w:tabs>
          <w:tab w:val="clear" w:pos="567"/>
        </w:tabs>
        <w:spacing w:line="240" w:lineRule="auto"/>
        <w:rPr>
          <w:lang w:val="lt-LT"/>
        </w:rPr>
      </w:pPr>
      <w:r w:rsidRPr="00166CE2">
        <w:rPr>
          <w:lang w:val="lt-LT"/>
        </w:rPr>
        <w:t>Tokiems pacientams galima skirti vartoti įprastas a</w:t>
      </w:r>
      <w:r w:rsidR="0027182A" w:rsidRPr="00166CE2">
        <w:rPr>
          <w:lang w:val="lt-LT"/>
        </w:rPr>
        <w:t>mlodipin</w:t>
      </w:r>
      <w:r w:rsidRPr="00166CE2">
        <w:rPr>
          <w:lang w:val="lt-LT"/>
        </w:rPr>
        <w:t xml:space="preserve">o dozes. Amlodipino koncentracijos plazmoje pokyčiai nekoreliuoja su inkstų funkcijos sutrikimo sunkumu. </w:t>
      </w:r>
      <w:r w:rsidR="0027182A" w:rsidRPr="00166CE2">
        <w:rPr>
          <w:lang w:val="lt-LT"/>
        </w:rPr>
        <w:t>Amlodipin</w:t>
      </w:r>
      <w:r w:rsidRPr="00166CE2">
        <w:rPr>
          <w:lang w:val="lt-LT"/>
        </w:rPr>
        <w:t>as dializės metu nėra šalinamas.</w:t>
      </w:r>
    </w:p>
    <w:p w14:paraId="13F7F115" w14:textId="77777777" w:rsidR="0027182A" w:rsidRPr="00166CE2" w:rsidRDefault="0027182A" w:rsidP="00F923A2">
      <w:pPr>
        <w:widowControl w:val="0"/>
        <w:tabs>
          <w:tab w:val="clear" w:pos="567"/>
        </w:tabs>
        <w:spacing w:line="240" w:lineRule="auto"/>
        <w:rPr>
          <w:lang w:val="lt-LT"/>
        </w:rPr>
      </w:pPr>
    </w:p>
    <w:p w14:paraId="29E86A61" w14:textId="77777777" w:rsidR="0027182A" w:rsidRPr="00166CE2" w:rsidRDefault="00273279" w:rsidP="00F923A2">
      <w:pPr>
        <w:widowControl w:val="0"/>
        <w:tabs>
          <w:tab w:val="clear" w:pos="567"/>
        </w:tabs>
        <w:spacing w:line="240" w:lineRule="auto"/>
        <w:rPr>
          <w:i/>
          <w:lang w:val="lt-LT"/>
        </w:rPr>
      </w:pPr>
      <w:r w:rsidRPr="00166CE2">
        <w:rPr>
          <w:u w:val="single"/>
          <w:lang w:val="lt-LT"/>
        </w:rPr>
        <w:t>Kande</w:t>
      </w:r>
      <w:r w:rsidR="0027182A" w:rsidRPr="00166CE2">
        <w:rPr>
          <w:u w:val="single"/>
          <w:lang w:val="lt-LT"/>
        </w:rPr>
        <w:t>sartan</w:t>
      </w:r>
      <w:r w:rsidR="00E7562A" w:rsidRPr="00166CE2">
        <w:rPr>
          <w:u w:val="single"/>
          <w:lang w:val="lt-LT"/>
        </w:rPr>
        <w:t>as</w:t>
      </w:r>
    </w:p>
    <w:p w14:paraId="5445C41C" w14:textId="77777777" w:rsidR="003C31BF" w:rsidRPr="00166CE2" w:rsidRDefault="003C31BF" w:rsidP="00F923A2">
      <w:pPr>
        <w:widowControl w:val="0"/>
        <w:tabs>
          <w:tab w:val="clear" w:pos="567"/>
        </w:tabs>
        <w:spacing w:line="240" w:lineRule="auto"/>
        <w:rPr>
          <w:i/>
          <w:lang w:val="lt-LT"/>
        </w:rPr>
      </w:pPr>
    </w:p>
    <w:p w14:paraId="13813AD8" w14:textId="77777777" w:rsidR="0027182A" w:rsidRPr="00166CE2" w:rsidRDefault="000769F2" w:rsidP="00F923A2">
      <w:pPr>
        <w:widowControl w:val="0"/>
        <w:tabs>
          <w:tab w:val="clear" w:pos="567"/>
        </w:tabs>
        <w:spacing w:line="240" w:lineRule="auto"/>
        <w:rPr>
          <w:i/>
          <w:lang w:val="lt-LT"/>
        </w:rPr>
      </w:pPr>
      <w:r w:rsidRPr="00166CE2">
        <w:rPr>
          <w:i/>
          <w:lang w:val="lt-LT"/>
        </w:rPr>
        <w:t>Inkstų funkcijos sutrikimas</w:t>
      </w:r>
    </w:p>
    <w:p w14:paraId="5FBB2DAF" w14:textId="77777777" w:rsidR="00B03350" w:rsidRPr="00166CE2" w:rsidRDefault="00B03350" w:rsidP="00F923A2">
      <w:pPr>
        <w:widowControl w:val="0"/>
        <w:tabs>
          <w:tab w:val="clear" w:pos="567"/>
        </w:tabs>
        <w:spacing w:line="240" w:lineRule="auto"/>
        <w:rPr>
          <w:lang w:val="lt-LT"/>
        </w:rPr>
      </w:pPr>
      <w:r w:rsidRPr="00166CE2">
        <w:rPr>
          <w:lang w:val="lt-LT"/>
        </w:rPr>
        <w:t xml:space="preserve">Vartojant kandesartano, kaip ir kitokių renino, angiotenzino ir aldosterono sistemą </w:t>
      </w:r>
      <w:r w:rsidR="00E43690" w:rsidRPr="00166CE2">
        <w:rPr>
          <w:lang w:val="lt-LT"/>
        </w:rPr>
        <w:t xml:space="preserve">slopinančių </w:t>
      </w:r>
      <w:r w:rsidRPr="00166CE2">
        <w:rPr>
          <w:lang w:val="lt-LT"/>
        </w:rPr>
        <w:t>vaistinių preparatų, jautriems pacientams gali pakisti inkstų funkcija.</w:t>
      </w:r>
    </w:p>
    <w:p w14:paraId="2AD47BC6" w14:textId="77777777" w:rsidR="0027182A" w:rsidRPr="00166CE2" w:rsidRDefault="00B03350" w:rsidP="00F923A2">
      <w:pPr>
        <w:widowControl w:val="0"/>
        <w:tabs>
          <w:tab w:val="clear" w:pos="567"/>
        </w:tabs>
        <w:spacing w:line="240" w:lineRule="auto"/>
        <w:rPr>
          <w:lang w:val="lt-LT"/>
        </w:rPr>
      </w:pPr>
      <w:r w:rsidRPr="00166CE2">
        <w:rPr>
          <w:lang w:val="lt-LT"/>
        </w:rPr>
        <w:t>Jei kandesartanu gydomas hipertenzija sergantis pacientas, kurio inkstų funkcija sutrikusi, rekomenduojama periodiškai tirti kalio ir kreatinino kiekį serume</w:t>
      </w:r>
      <w:r w:rsidR="0027182A" w:rsidRPr="00166CE2">
        <w:rPr>
          <w:lang w:val="lt-LT"/>
        </w:rPr>
        <w:t xml:space="preserve">. </w:t>
      </w:r>
      <w:r w:rsidRPr="00166CE2">
        <w:rPr>
          <w:lang w:val="lt-LT"/>
        </w:rPr>
        <w:t xml:space="preserve">Pacientų, kuriems yra labai sunkus ar </w:t>
      </w:r>
      <w:r w:rsidR="00E43690" w:rsidRPr="00166CE2">
        <w:rPr>
          <w:lang w:val="lt-LT"/>
        </w:rPr>
        <w:t xml:space="preserve">paskutinės </w:t>
      </w:r>
      <w:r w:rsidRPr="00166CE2">
        <w:rPr>
          <w:lang w:val="lt-LT"/>
        </w:rPr>
        <w:t xml:space="preserve">stadijos inkstų funkcijos sutrikimas </w:t>
      </w:r>
      <w:r w:rsidR="0027182A" w:rsidRPr="00166CE2">
        <w:rPr>
          <w:lang w:val="lt-LT"/>
        </w:rPr>
        <w:t>(</w:t>
      </w:r>
      <w:r w:rsidRPr="00166CE2">
        <w:rPr>
          <w:lang w:val="lt-LT"/>
        </w:rPr>
        <w:t xml:space="preserve">kreatinino klirensas </w:t>
      </w:r>
      <w:r w:rsidR="0027182A" w:rsidRPr="00166CE2">
        <w:rPr>
          <w:lang w:val="lt-LT"/>
        </w:rPr>
        <w:t>&lt;15 ml/min</w:t>
      </w:r>
      <w:r w:rsidR="00DE3538" w:rsidRPr="00166CE2">
        <w:rPr>
          <w:lang w:val="lt-LT"/>
        </w:rPr>
        <w:t>.</w:t>
      </w:r>
      <w:r w:rsidR="0027182A" w:rsidRPr="00166CE2">
        <w:rPr>
          <w:lang w:val="lt-LT"/>
        </w:rPr>
        <w:t>)</w:t>
      </w:r>
      <w:r w:rsidRPr="00166CE2">
        <w:rPr>
          <w:lang w:val="lt-LT"/>
        </w:rPr>
        <w:t>, gydymo patirties yra nedaug</w:t>
      </w:r>
      <w:r w:rsidR="0027182A" w:rsidRPr="00166CE2">
        <w:rPr>
          <w:lang w:val="lt-LT"/>
        </w:rPr>
        <w:t xml:space="preserve">. </w:t>
      </w:r>
      <w:r w:rsidRPr="00166CE2">
        <w:rPr>
          <w:lang w:val="lt-LT"/>
        </w:rPr>
        <w:t>Tokiems pacientams doz</w:t>
      </w:r>
      <w:r w:rsidR="00AC04F5" w:rsidRPr="00166CE2">
        <w:rPr>
          <w:lang w:val="lt-LT"/>
        </w:rPr>
        <w:t>ę</w:t>
      </w:r>
      <w:r w:rsidRPr="00166CE2">
        <w:rPr>
          <w:lang w:val="lt-LT"/>
        </w:rPr>
        <w:t xml:space="preserve"> didinti reikia atsargiai ir būtina atidžiai stebėti kraujospūdį</w:t>
      </w:r>
      <w:r w:rsidR="0027182A" w:rsidRPr="00166CE2">
        <w:rPr>
          <w:lang w:val="lt-LT"/>
        </w:rPr>
        <w:t xml:space="preserve">. </w:t>
      </w:r>
      <w:r w:rsidR="00711752" w:rsidRPr="00166CE2">
        <w:rPr>
          <w:lang w:val="lt-LT"/>
        </w:rPr>
        <w:t xml:space="preserve">Širdies nepakankamumu sergančių pacientų stebėjimas turi apimti periodinį inkstų funkcijos įvertinimą, </w:t>
      </w:r>
      <w:r w:rsidRPr="00166CE2">
        <w:rPr>
          <w:lang w:val="lt-LT"/>
        </w:rPr>
        <w:t>ypač jei pacientas yra senyvas (</w:t>
      </w:r>
      <w:r w:rsidR="0027182A" w:rsidRPr="00166CE2">
        <w:rPr>
          <w:lang w:val="lt-LT"/>
        </w:rPr>
        <w:t>75</w:t>
      </w:r>
      <w:r w:rsidR="002E7D6B" w:rsidRPr="00166CE2">
        <w:rPr>
          <w:lang w:val="lt-LT"/>
        </w:rPr>
        <w:t> metų</w:t>
      </w:r>
      <w:r w:rsidR="0027182A" w:rsidRPr="00166CE2">
        <w:rPr>
          <w:lang w:val="lt-LT"/>
        </w:rPr>
        <w:t xml:space="preserve"> </w:t>
      </w:r>
      <w:r w:rsidRPr="00166CE2">
        <w:rPr>
          <w:lang w:val="lt-LT"/>
        </w:rPr>
        <w:t>ar vyresnis) ir jo inkstų funkcija yra sutrikusi.</w:t>
      </w:r>
      <w:r w:rsidR="0027182A" w:rsidRPr="00166CE2">
        <w:rPr>
          <w:lang w:val="lt-LT"/>
        </w:rPr>
        <w:t xml:space="preserve"> </w:t>
      </w:r>
      <w:r w:rsidRPr="00166CE2">
        <w:rPr>
          <w:lang w:val="lt-LT"/>
        </w:rPr>
        <w:t xml:space="preserve">Didinant kandesartano dozę, rekomenduojama stebėti kreatinino ir kalio kiekį serume. </w:t>
      </w:r>
      <w:r w:rsidR="00AA7EBE" w:rsidRPr="00166CE2">
        <w:rPr>
          <w:lang w:val="lt-LT"/>
        </w:rPr>
        <w:t>Į</w:t>
      </w:r>
      <w:r w:rsidRPr="00166CE2">
        <w:rPr>
          <w:lang w:val="lt-LT"/>
        </w:rPr>
        <w:t xml:space="preserve"> širdies nepakankamumo klinikinius tyrimus </w:t>
      </w:r>
      <w:r w:rsidR="00E43690" w:rsidRPr="00166CE2">
        <w:rPr>
          <w:lang w:val="lt-LT"/>
        </w:rPr>
        <w:t xml:space="preserve">nebuvo įtraukiami </w:t>
      </w:r>
      <w:r w:rsidRPr="00166CE2">
        <w:rPr>
          <w:lang w:val="lt-LT"/>
        </w:rPr>
        <w:t>pacientai, kurių kreatinino kiekis serume buvo</w:t>
      </w:r>
      <w:r w:rsidR="005637E7" w:rsidRPr="00166CE2">
        <w:rPr>
          <w:lang w:val="lt-LT"/>
        </w:rPr>
        <w:t xml:space="preserve"> &gt;</w:t>
      </w:r>
      <w:r w:rsidR="00E43690" w:rsidRPr="00166CE2">
        <w:rPr>
          <w:lang w:val="lt-LT"/>
        </w:rPr>
        <w:t>265 µ</w:t>
      </w:r>
      <w:r w:rsidR="005637E7" w:rsidRPr="00166CE2">
        <w:rPr>
          <w:lang w:val="lt-LT"/>
        </w:rPr>
        <w:t>mol/l (&gt;</w:t>
      </w:r>
      <w:r w:rsidR="0027182A" w:rsidRPr="00166CE2">
        <w:rPr>
          <w:lang w:val="lt-LT"/>
        </w:rPr>
        <w:t>3</w:t>
      </w:r>
      <w:r w:rsidR="00896CA0" w:rsidRPr="00166CE2">
        <w:rPr>
          <w:lang w:val="lt-LT"/>
        </w:rPr>
        <w:t> mg</w:t>
      </w:r>
      <w:r w:rsidR="0027182A" w:rsidRPr="00166CE2">
        <w:rPr>
          <w:lang w:val="lt-LT"/>
        </w:rPr>
        <w:t>/dl).</w:t>
      </w:r>
    </w:p>
    <w:p w14:paraId="349D35AB" w14:textId="77777777" w:rsidR="0027182A" w:rsidRPr="00166CE2" w:rsidRDefault="0027182A" w:rsidP="00F923A2">
      <w:pPr>
        <w:widowControl w:val="0"/>
        <w:tabs>
          <w:tab w:val="clear" w:pos="567"/>
        </w:tabs>
        <w:spacing w:line="240" w:lineRule="auto"/>
        <w:rPr>
          <w:i/>
          <w:lang w:val="lt-LT"/>
        </w:rPr>
      </w:pPr>
    </w:p>
    <w:p w14:paraId="0E20B9B1" w14:textId="77777777" w:rsidR="000211C4" w:rsidRPr="00166CE2" w:rsidRDefault="000211C4" w:rsidP="00F923A2">
      <w:pPr>
        <w:widowControl w:val="0"/>
        <w:tabs>
          <w:tab w:val="clear" w:pos="567"/>
        </w:tabs>
        <w:spacing w:line="240" w:lineRule="auto"/>
        <w:rPr>
          <w:i/>
          <w:lang w:val="lt-LT"/>
        </w:rPr>
      </w:pPr>
      <w:r w:rsidRPr="00166CE2">
        <w:rPr>
          <w:i/>
          <w:lang w:val="lt-LT"/>
        </w:rPr>
        <w:t>Dvigubas renino, angiotenzino ir aldosterono sistemos (RAAS) nuslopinimas</w:t>
      </w:r>
    </w:p>
    <w:p w14:paraId="1880633E" w14:textId="77777777" w:rsidR="000211C4" w:rsidRPr="00166CE2" w:rsidRDefault="000211C4" w:rsidP="00F923A2">
      <w:pPr>
        <w:widowControl w:val="0"/>
        <w:tabs>
          <w:tab w:val="clear" w:pos="567"/>
        </w:tabs>
        <w:spacing w:line="240" w:lineRule="auto"/>
        <w:rPr>
          <w:lang w:val="lt-LT"/>
        </w:rPr>
      </w:pPr>
      <w:r w:rsidRPr="00166CE2">
        <w:rPr>
          <w:lang w:val="lt-LT"/>
        </w:rPr>
        <w:t>Turima įrodymų, kad kartu vartojant AKF inhibitorius, angiotenzino II receptorių blokatorius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106BEDE2" w14:textId="77777777" w:rsidR="000211C4" w:rsidRPr="00166CE2" w:rsidRDefault="000211C4" w:rsidP="00F923A2">
      <w:pPr>
        <w:widowControl w:val="0"/>
        <w:tabs>
          <w:tab w:val="clear" w:pos="567"/>
        </w:tabs>
        <w:spacing w:line="240" w:lineRule="auto"/>
        <w:rPr>
          <w:lang w:val="lt-LT"/>
        </w:rPr>
      </w:pPr>
      <w:r w:rsidRPr="00166CE2">
        <w:rPr>
          <w:lang w:val="lt-LT"/>
        </w:rPr>
        <w:t>Vis dėlto, jei dvigubas nuslopinimas laikomas absoliučiai būtinu, šis gydymas turi būti atliekamas tik prižiūrint specialistams ir dažnai bei atidžiai tiriant inkstų funkciją, elektrolitų koncentraciją bei kraujospūdį.</w:t>
      </w:r>
    </w:p>
    <w:p w14:paraId="1791BEF6" w14:textId="77777777" w:rsidR="000211C4" w:rsidRPr="00166CE2" w:rsidRDefault="000211C4" w:rsidP="00F923A2">
      <w:pPr>
        <w:widowControl w:val="0"/>
        <w:tabs>
          <w:tab w:val="clear" w:pos="567"/>
        </w:tabs>
        <w:spacing w:line="240" w:lineRule="auto"/>
        <w:rPr>
          <w:lang w:val="lt-LT"/>
        </w:rPr>
      </w:pPr>
      <w:r w:rsidRPr="00166CE2">
        <w:rPr>
          <w:lang w:val="lt-LT"/>
        </w:rPr>
        <w:t>Pacientams, sergantiems diabetine nefropatija, negalima kartu vartoti AKF inhibitorių ir angiotenzino II receptorių blokatorių.</w:t>
      </w:r>
    </w:p>
    <w:p w14:paraId="4D579E43" w14:textId="77777777" w:rsidR="000211C4" w:rsidRPr="00166CE2" w:rsidRDefault="000211C4" w:rsidP="00F923A2">
      <w:pPr>
        <w:widowControl w:val="0"/>
        <w:tabs>
          <w:tab w:val="clear" w:pos="567"/>
        </w:tabs>
        <w:spacing w:line="240" w:lineRule="auto"/>
        <w:rPr>
          <w:i/>
          <w:lang w:val="lt-LT"/>
        </w:rPr>
      </w:pPr>
    </w:p>
    <w:p w14:paraId="355F4157" w14:textId="77777777" w:rsidR="0027182A" w:rsidRPr="00166CE2" w:rsidRDefault="00FD495F" w:rsidP="00F923A2">
      <w:pPr>
        <w:widowControl w:val="0"/>
        <w:tabs>
          <w:tab w:val="clear" w:pos="567"/>
        </w:tabs>
        <w:spacing w:line="240" w:lineRule="auto"/>
        <w:rPr>
          <w:i/>
          <w:lang w:val="lt-LT"/>
        </w:rPr>
      </w:pPr>
      <w:r w:rsidRPr="00166CE2">
        <w:rPr>
          <w:i/>
          <w:lang w:val="lt-LT"/>
        </w:rPr>
        <w:t>Hemodializė</w:t>
      </w:r>
    </w:p>
    <w:p w14:paraId="225A67A5" w14:textId="77777777" w:rsidR="00142EAF" w:rsidRPr="00166CE2" w:rsidRDefault="00142EAF" w:rsidP="00F923A2">
      <w:pPr>
        <w:widowControl w:val="0"/>
        <w:tabs>
          <w:tab w:val="clear" w:pos="567"/>
        </w:tabs>
        <w:spacing w:line="240" w:lineRule="auto"/>
        <w:rPr>
          <w:lang w:val="lt-LT"/>
        </w:rPr>
      </w:pPr>
      <w:r w:rsidRPr="00166CE2">
        <w:rPr>
          <w:lang w:val="lt-LT"/>
        </w:rPr>
        <w:t xml:space="preserve">Dializės metu kraujospūdis gali būti ypač jautrus </w:t>
      </w:r>
      <w:r w:rsidR="0027182A" w:rsidRPr="00166CE2">
        <w:rPr>
          <w:lang w:val="lt-LT"/>
        </w:rPr>
        <w:t>AT</w:t>
      </w:r>
      <w:r w:rsidR="0027182A" w:rsidRPr="00166CE2">
        <w:rPr>
          <w:vertAlign w:val="subscript"/>
          <w:lang w:val="lt-LT"/>
        </w:rPr>
        <w:t>1</w:t>
      </w:r>
      <w:r w:rsidR="00617B1A" w:rsidRPr="00166CE2">
        <w:rPr>
          <w:lang w:val="lt-LT"/>
        </w:rPr>
        <w:t xml:space="preserve"> </w:t>
      </w:r>
      <w:r w:rsidR="0027182A" w:rsidRPr="00166CE2">
        <w:rPr>
          <w:lang w:val="lt-LT"/>
        </w:rPr>
        <w:t>receptor</w:t>
      </w:r>
      <w:r w:rsidRPr="00166CE2">
        <w:rPr>
          <w:lang w:val="lt-LT"/>
        </w:rPr>
        <w:t xml:space="preserve">ių blokadai, kadangi sumažėja plazmos </w:t>
      </w:r>
      <w:r w:rsidR="00562D36" w:rsidRPr="00166CE2">
        <w:rPr>
          <w:lang w:val="lt-LT"/>
        </w:rPr>
        <w:t>tūri</w:t>
      </w:r>
      <w:r w:rsidRPr="00166CE2">
        <w:rPr>
          <w:lang w:val="lt-LT"/>
        </w:rPr>
        <w:t>s ir suaktyvinama renino, angiotenzino ir aldosterono sistema. Dėl šios priežasties ka</w:t>
      </w:r>
      <w:r w:rsidR="00273279" w:rsidRPr="00166CE2">
        <w:rPr>
          <w:lang w:val="lt-LT"/>
        </w:rPr>
        <w:t>nde</w:t>
      </w:r>
      <w:r w:rsidR="0027182A" w:rsidRPr="00166CE2">
        <w:rPr>
          <w:lang w:val="lt-LT"/>
        </w:rPr>
        <w:t>sartan</w:t>
      </w:r>
      <w:r w:rsidRPr="00166CE2">
        <w:rPr>
          <w:lang w:val="lt-LT"/>
        </w:rPr>
        <w:t>o dozę hemodializėmis gydomiems pacientams reikia didinti atsargiai, be to, turi būti atidžiai stebimas kraujospūdis.</w:t>
      </w:r>
    </w:p>
    <w:p w14:paraId="0146F1E6" w14:textId="77777777" w:rsidR="0027182A" w:rsidRPr="00166CE2" w:rsidRDefault="0027182A" w:rsidP="00F923A2">
      <w:pPr>
        <w:widowControl w:val="0"/>
        <w:tabs>
          <w:tab w:val="clear" w:pos="567"/>
        </w:tabs>
        <w:spacing w:line="240" w:lineRule="auto"/>
        <w:rPr>
          <w:i/>
          <w:lang w:val="lt-LT"/>
        </w:rPr>
      </w:pPr>
    </w:p>
    <w:p w14:paraId="19BAA693" w14:textId="77777777" w:rsidR="00F41202" w:rsidRPr="00166CE2" w:rsidRDefault="00F41202" w:rsidP="00F923A2">
      <w:pPr>
        <w:widowControl w:val="0"/>
        <w:tabs>
          <w:tab w:val="clear" w:pos="567"/>
        </w:tabs>
        <w:spacing w:line="240" w:lineRule="auto"/>
        <w:rPr>
          <w:i/>
          <w:lang w:val="lt-LT"/>
        </w:rPr>
      </w:pPr>
      <w:r w:rsidRPr="00166CE2">
        <w:rPr>
          <w:i/>
          <w:lang w:val="lt-LT"/>
        </w:rPr>
        <w:t>Inkstų arterijos stenozė</w:t>
      </w:r>
    </w:p>
    <w:p w14:paraId="28951AB7" w14:textId="77777777" w:rsidR="0027182A" w:rsidRPr="00166CE2" w:rsidRDefault="00F41202" w:rsidP="00F923A2">
      <w:pPr>
        <w:widowControl w:val="0"/>
        <w:tabs>
          <w:tab w:val="clear" w:pos="567"/>
        </w:tabs>
        <w:spacing w:line="240" w:lineRule="auto"/>
        <w:rPr>
          <w:lang w:val="lt-LT"/>
        </w:rPr>
      </w:pPr>
      <w:r w:rsidRPr="00166CE2">
        <w:rPr>
          <w:lang w:val="lt-LT"/>
        </w:rPr>
        <w:t xml:space="preserve">Vaistiniai preparatai, kurie veikia renino, angiotenzino ir aldosterono sistemą, įskaitant angiotenzino II receptorių </w:t>
      </w:r>
      <w:r w:rsidR="00632BE8" w:rsidRPr="00166CE2">
        <w:rPr>
          <w:lang w:val="lt-LT"/>
        </w:rPr>
        <w:t>blokatori</w:t>
      </w:r>
      <w:r w:rsidR="00617B1A" w:rsidRPr="00166CE2">
        <w:rPr>
          <w:lang w:val="lt-LT"/>
        </w:rPr>
        <w:t>us</w:t>
      </w:r>
      <w:r w:rsidRPr="00166CE2">
        <w:rPr>
          <w:lang w:val="lt-LT"/>
        </w:rPr>
        <w:t xml:space="preserve"> (</w:t>
      </w:r>
      <w:r w:rsidR="00632BE8" w:rsidRPr="00166CE2">
        <w:rPr>
          <w:lang w:val="lt-LT"/>
        </w:rPr>
        <w:t>AIIRB</w:t>
      </w:r>
      <w:r w:rsidRPr="00166CE2">
        <w:rPr>
          <w:lang w:val="lt-LT"/>
        </w:rPr>
        <w:t xml:space="preserve">), gali didinti šlapalo kiekį kraujyje ir kreatinino </w:t>
      </w:r>
      <w:r w:rsidRPr="00166CE2">
        <w:rPr>
          <w:lang w:val="lt-LT"/>
        </w:rPr>
        <w:lastRenderedPageBreak/>
        <w:t>kiekį serume pacientams, kuriems diagnozuota abiejų inkstų arterijų ar vienintelio inksto arterijos stenozė.</w:t>
      </w:r>
    </w:p>
    <w:p w14:paraId="7B2E9E21" w14:textId="77777777" w:rsidR="00F41202" w:rsidRPr="00166CE2" w:rsidRDefault="00F41202" w:rsidP="00F923A2">
      <w:pPr>
        <w:widowControl w:val="0"/>
        <w:tabs>
          <w:tab w:val="clear" w:pos="567"/>
        </w:tabs>
        <w:spacing w:line="240" w:lineRule="auto"/>
        <w:rPr>
          <w:i/>
          <w:lang w:val="lt-LT"/>
        </w:rPr>
      </w:pPr>
    </w:p>
    <w:p w14:paraId="467550A9" w14:textId="77777777" w:rsidR="0027182A" w:rsidRPr="00166CE2" w:rsidRDefault="00D11676" w:rsidP="00F923A2">
      <w:pPr>
        <w:widowControl w:val="0"/>
        <w:tabs>
          <w:tab w:val="clear" w:pos="567"/>
        </w:tabs>
        <w:spacing w:line="240" w:lineRule="auto"/>
        <w:rPr>
          <w:i/>
          <w:lang w:val="lt-LT"/>
        </w:rPr>
      </w:pPr>
      <w:r w:rsidRPr="00166CE2">
        <w:rPr>
          <w:i/>
          <w:lang w:val="lt-LT"/>
        </w:rPr>
        <w:t>Inksto persodinimas</w:t>
      </w:r>
    </w:p>
    <w:p w14:paraId="1DA43E96" w14:textId="77777777" w:rsidR="0027182A" w:rsidRPr="00166CE2" w:rsidRDefault="00985C7A" w:rsidP="00F923A2">
      <w:pPr>
        <w:widowControl w:val="0"/>
        <w:tabs>
          <w:tab w:val="clear" w:pos="567"/>
        </w:tabs>
        <w:spacing w:line="240" w:lineRule="auto"/>
        <w:rPr>
          <w:lang w:val="lt-LT"/>
        </w:rPr>
      </w:pPr>
      <w:r>
        <w:rPr>
          <w:lang w:val="lt-LT"/>
        </w:rPr>
        <w:t>Klinikinių duomenų apie k</w:t>
      </w:r>
      <w:r w:rsidR="00D11676" w:rsidRPr="00166CE2">
        <w:rPr>
          <w:lang w:val="lt-LT"/>
        </w:rPr>
        <w:t>andesartano vartojim</w:t>
      </w:r>
      <w:r>
        <w:rPr>
          <w:lang w:val="lt-LT"/>
        </w:rPr>
        <w:t xml:space="preserve">ą </w:t>
      </w:r>
      <w:r w:rsidRPr="00166CE2">
        <w:rPr>
          <w:lang w:val="lt-LT"/>
        </w:rPr>
        <w:t>pacientams, kuriems neseniai persodintas inkstas</w:t>
      </w:r>
      <w:r>
        <w:rPr>
          <w:lang w:val="lt-LT"/>
        </w:rPr>
        <w:t>, yra nedaug</w:t>
      </w:r>
      <w:r w:rsidR="00D11676" w:rsidRPr="00166CE2">
        <w:rPr>
          <w:lang w:val="lt-LT"/>
        </w:rPr>
        <w:t>.</w:t>
      </w:r>
    </w:p>
    <w:p w14:paraId="4101B624" w14:textId="77777777" w:rsidR="0027182A" w:rsidRPr="00166CE2" w:rsidRDefault="0027182A" w:rsidP="00F923A2">
      <w:pPr>
        <w:widowControl w:val="0"/>
        <w:tabs>
          <w:tab w:val="clear" w:pos="567"/>
        </w:tabs>
        <w:spacing w:line="240" w:lineRule="auto"/>
        <w:rPr>
          <w:i/>
          <w:lang w:val="lt-LT"/>
        </w:rPr>
      </w:pPr>
    </w:p>
    <w:p w14:paraId="79B55F03" w14:textId="77777777" w:rsidR="0027182A" w:rsidRPr="00166CE2" w:rsidRDefault="00D11676" w:rsidP="00F923A2">
      <w:pPr>
        <w:widowControl w:val="0"/>
        <w:tabs>
          <w:tab w:val="clear" w:pos="567"/>
        </w:tabs>
        <w:spacing w:line="240" w:lineRule="auto"/>
        <w:rPr>
          <w:i/>
          <w:lang w:val="lt-LT"/>
        </w:rPr>
      </w:pPr>
      <w:r w:rsidRPr="00166CE2">
        <w:rPr>
          <w:i/>
          <w:lang w:val="lt-LT"/>
        </w:rPr>
        <w:t>Hipotenzija</w:t>
      </w:r>
    </w:p>
    <w:p w14:paraId="3E0AF16C" w14:textId="77777777" w:rsidR="000A0149" w:rsidRPr="00166CE2" w:rsidRDefault="000A0149" w:rsidP="00F923A2">
      <w:pPr>
        <w:widowControl w:val="0"/>
        <w:tabs>
          <w:tab w:val="clear" w:pos="567"/>
        </w:tabs>
        <w:spacing w:line="240" w:lineRule="auto"/>
        <w:rPr>
          <w:lang w:val="lt-LT"/>
        </w:rPr>
      </w:pPr>
      <w:r w:rsidRPr="00166CE2">
        <w:rPr>
          <w:lang w:val="lt-LT"/>
        </w:rPr>
        <w:t>Širdies nepakankamumu sergančių pacientų gydymo kandesartanu metu gali pasireikšti hipotenzija</w:t>
      </w:r>
      <w:r w:rsidR="0027182A" w:rsidRPr="00166CE2">
        <w:rPr>
          <w:lang w:val="lt-LT"/>
        </w:rPr>
        <w:t xml:space="preserve">. </w:t>
      </w:r>
      <w:r w:rsidRPr="00166CE2">
        <w:rPr>
          <w:lang w:val="lt-LT"/>
        </w:rPr>
        <w:t>Be to, toks poveikis gali pasireikšti pacientams, kurių intravaskulinio skysčio tūris yra sumažėjęs, pvz., vartojantiems diuretikų</w:t>
      </w:r>
      <w:r w:rsidR="0064161E" w:rsidRPr="00166CE2">
        <w:rPr>
          <w:lang w:val="lt-LT"/>
        </w:rPr>
        <w:t xml:space="preserve"> didelėmis dozėmis</w:t>
      </w:r>
      <w:r w:rsidRPr="00166CE2">
        <w:rPr>
          <w:lang w:val="lt-LT"/>
        </w:rPr>
        <w:t>.</w:t>
      </w:r>
    </w:p>
    <w:p w14:paraId="44DC9579" w14:textId="77777777" w:rsidR="000A0149" w:rsidRPr="00166CE2" w:rsidRDefault="000A0149" w:rsidP="00F923A2">
      <w:pPr>
        <w:widowControl w:val="0"/>
        <w:tabs>
          <w:tab w:val="clear" w:pos="567"/>
        </w:tabs>
        <w:spacing w:line="240" w:lineRule="auto"/>
        <w:rPr>
          <w:lang w:val="lt-LT"/>
        </w:rPr>
      </w:pPr>
      <w:r w:rsidRPr="00166CE2">
        <w:rPr>
          <w:lang w:val="lt-LT"/>
        </w:rPr>
        <w:t>Tokių pacientų gydymą būtina pradėti atsargiai, be to, reikia pamėginti koreguoti hipovolemiją.</w:t>
      </w:r>
    </w:p>
    <w:p w14:paraId="5D5F299B" w14:textId="77777777" w:rsidR="0027182A" w:rsidRPr="00166CE2" w:rsidRDefault="0027182A" w:rsidP="00F923A2">
      <w:pPr>
        <w:widowControl w:val="0"/>
        <w:tabs>
          <w:tab w:val="clear" w:pos="567"/>
        </w:tabs>
        <w:spacing w:line="240" w:lineRule="auto"/>
        <w:rPr>
          <w:i/>
          <w:lang w:val="lt-LT"/>
        </w:rPr>
      </w:pPr>
    </w:p>
    <w:p w14:paraId="26CC19AB" w14:textId="77777777" w:rsidR="00186665" w:rsidRPr="00166CE2" w:rsidRDefault="00186665" w:rsidP="00F923A2">
      <w:pPr>
        <w:widowControl w:val="0"/>
        <w:tabs>
          <w:tab w:val="clear" w:pos="567"/>
        </w:tabs>
        <w:spacing w:line="240" w:lineRule="auto"/>
        <w:rPr>
          <w:i/>
          <w:lang w:val="lt-LT"/>
        </w:rPr>
      </w:pPr>
      <w:r w:rsidRPr="00166CE2">
        <w:rPr>
          <w:i/>
          <w:lang w:val="lt-LT"/>
        </w:rPr>
        <w:t>Anestezija ir chirurginė operacija</w:t>
      </w:r>
    </w:p>
    <w:p w14:paraId="7F018058" w14:textId="77777777" w:rsidR="0027182A" w:rsidRPr="00166CE2" w:rsidRDefault="00186665" w:rsidP="00F923A2">
      <w:pPr>
        <w:widowControl w:val="0"/>
        <w:tabs>
          <w:tab w:val="clear" w:pos="567"/>
        </w:tabs>
        <w:spacing w:line="240" w:lineRule="auto"/>
        <w:rPr>
          <w:lang w:val="lt-LT"/>
        </w:rPr>
      </w:pPr>
      <w:r w:rsidRPr="00166CE2">
        <w:rPr>
          <w:lang w:val="lt-LT"/>
        </w:rPr>
        <w:t xml:space="preserve">Anestezijos ir chirurginės operacijos metu pacientams, kurie gydomi angiotenzino II </w:t>
      </w:r>
      <w:r w:rsidR="00632BE8" w:rsidRPr="00166CE2">
        <w:rPr>
          <w:lang w:val="lt-LT"/>
        </w:rPr>
        <w:t>blokatori</w:t>
      </w:r>
      <w:r w:rsidRPr="00166CE2">
        <w:rPr>
          <w:lang w:val="lt-LT"/>
        </w:rPr>
        <w:t>ais, dėl renino ir angiotenzino sistemos slopinimo gali pasireikšti hipotenzija. Labai retais atvejais hipotenzija gali būti tokia sunki, kad gali prireikti į veną vartoti skysčių ir (arba) kraujagysles sutraukiančių vaistinių preparatų.</w:t>
      </w:r>
    </w:p>
    <w:p w14:paraId="77A5BE41" w14:textId="77777777" w:rsidR="00186665" w:rsidRPr="00166CE2" w:rsidRDefault="00186665" w:rsidP="00F923A2">
      <w:pPr>
        <w:widowControl w:val="0"/>
        <w:tabs>
          <w:tab w:val="clear" w:pos="567"/>
        </w:tabs>
        <w:spacing w:line="240" w:lineRule="auto"/>
        <w:rPr>
          <w:lang w:val="lt-LT"/>
        </w:rPr>
      </w:pPr>
    </w:p>
    <w:p w14:paraId="2C80C16B" w14:textId="77777777" w:rsidR="00AA07C3" w:rsidRPr="00166CE2" w:rsidRDefault="00AA07C3" w:rsidP="00F923A2">
      <w:pPr>
        <w:widowControl w:val="0"/>
        <w:tabs>
          <w:tab w:val="clear" w:pos="567"/>
        </w:tabs>
        <w:spacing w:line="240" w:lineRule="auto"/>
        <w:rPr>
          <w:i/>
          <w:lang w:val="lt-LT"/>
        </w:rPr>
      </w:pPr>
      <w:r w:rsidRPr="00166CE2">
        <w:rPr>
          <w:i/>
          <w:lang w:val="lt-LT"/>
        </w:rPr>
        <w:t>Aortos ir mitralinio vožtuvo stenozė (obstrukcinė hipertrofinė kardiomiopatija)</w:t>
      </w:r>
    </w:p>
    <w:p w14:paraId="6288FECF" w14:textId="77777777" w:rsidR="0027182A" w:rsidRPr="00166CE2" w:rsidRDefault="00AA07C3" w:rsidP="00F923A2">
      <w:pPr>
        <w:widowControl w:val="0"/>
        <w:tabs>
          <w:tab w:val="clear" w:pos="567"/>
        </w:tabs>
        <w:spacing w:line="240" w:lineRule="auto"/>
        <w:rPr>
          <w:lang w:val="lt-LT"/>
        </w:rPr>
      </w:pPr>
      <w:r w:rsidRPr="00166CE2">
        <w:rPr>
          <w:lang w:val="lt-LT"/>
        </w:rPr>
        <w:t>Kaip ir vartojant kitų kraujagysles plečiančių vaistinių preparatų, būtinas ypatingas atsargumas, jei yra diagnozuota kraujotakai reikšminga aortos arba mitralinio vožtuvo stenozė arba obstrukcinė hipertrofinė kardiomiopatija.</w:t>
      </w:r>
    </w:p>
    <w:p w14:paraId="3CA43C57" w14:textId="77777777" w:rsidR="00AA07C3" w:rsidRPr="00166CE2" w:rsidRDefault="00AA07C3" w:rsidP="00F923A2">
      <w:pPr>
        <w:widowControl w:val="0"/>
        <w:tabs>
          <w:tab w:val="clear" w:pos="567"/>
        </w:tabs>
        <w:spacing w:line="240" w:lineRule="auto"/>
        <w:rPr>
          <w:i/>
          <w:lang w:val="lt-LT"/>
        </w:rPr>
      </w:pPr>
    </w:p>
    <w:p w14:paraId="03ABBA17" w14:textId="77777777" w:rsidR="00065B16" w:rsidRPr="00166CE2" w:rsidRDefault="00065B16" w:rsidP="00F923A2">
      <w:pPr>
        <w:widowControl w:val="0"/>
        <w:tabs>
          <w:tab w:val="clear" w:pos="567"/>
        </w:tabs>
        <w:spacing w:line="240" w:lineRule="auto"/>
        <w:rPr>
          <w:i/>
          <w:lang w:val="lt-LT"/>
        </w:rPr>
      </w:pPr>
      <w:r w:rsidRPr="00166CE2">
        <w:rPr>
          <w:i/>
          <w:lang w:val="lt-LT"/>
        </w:rPr>
        <w:t>Pirminis hiperaldosteronizmas</w:t>
      </w:r>
    </w:p>
    <w:p w14:paraId="6E0EA7B8" w14:textId="77777777" w:rsidR="00065B16" w:rsidRPr="00166CE2" w:rsidRDefault="00065B16" w:rsidP="00F923A2">
      <w:pPr>
        <w:widowControl w:val="0"/>
        <w:tabs>
          <w:tab w:val="clear" w:pos="567"/>
        </w:tabs>
        <w:spacing w:line="240" w:lineRule="auto"/>
        <w:rPr>
          <w:lang w:val="lt-LT"/>
        </w:rPr>
      </w:pPr>
      <w:r w:rsidRPr="00166CE2">
        <w:rPr>
          <w:lang w:val="lt-LT"/>
        </w:rPr>
        <w:t xml:space="preserve">Pacientai, kuriems diagnozuotas pirminis hiperaldosteronizmas, paprastai nereaguoja į antihipertenzinius vaistinius preparatus, kurie slopina renino, angiotenzino ir aldosterono sistemą. </w:t>
      </w:r>
      <w:r w:rsidR="00AD09DA" w:rsidRPr="00166CE2">
        <w:rPr>
          <w:lang w:val="lt-LT"/>
        </w:rPr>
        <w:t>Dėl šio</w:t>
      </w:r>
      <w:r w:rsidR="00220030" w:rsidRPr="00166CE2">
        <w:rPr>
          <w:lang w:val="lt-LT"/>
        </w:rPr>
        <w:t xml:space="preserve">s </w:t>
      </w:r>
      <w:r w:rsidR="00AD09DA" w:rsidRPr="00166CE2">
        <w:rPr>
          <w:lang w:val="lt-LT"/>
        </w:rPr>
        <w:t>priežasties</w:t>
      </w:r>
      <w:r w:rsidRPr="00166CE2">
        <w:rPr>
          <w:lang w:val="lt-LT"/>
        </w:rPr>
        <w:t xml:space="preserve"> tokiems pacientams </w:t>
      </w:r>
      <w:r w:rsidR="00AD09DA" w:rsidRPr="00166CE2">
        <w:rPr>
          <w:lang w:val="lt-LT"/>
        </w:rPr>
        <w:t>kandesartano</w:t>
      </w:r>
      <w:r w:rsidRPr="00166CE2">
        <w:rPr>
          <w:lang w:val="lt-LT"/>
        </w:rPr>
        <w:t xml:space="preserve"> vartoti nerekomenduojama.</w:t>
      </w:r>
    </w:p>
    <w:p w14:paraId="434533DB" w14:textId="77777777" w:rsidR="0027182A" w:rsidRPr="00166CE2" w:rsidRDefault="0027182A" w:rsidP="00F923A2">
      <w:pPr>
        <w:widowControl w:val="0"/>
        <w:tabs>
          <w:tab w:val="clear" w:pos="567"/>
        </w:tabs>
        <w:spacing w:line="240" w:lineRule="auto"/>
        <w:rPr>
          <w:i/>
          <w:lang w:val="lt-LT"/>
        </w:rPr>
      </w:pPr>
    </w:p>
    <w:p w14:paraId="50E335B2" w14:textId="77777777" w:rsidR="0027182A" w:rsidRPr="00166CE2" w:rsidRDefault="00E029BA" w:rsidP="00F923A2">
      <w:pPr>
        <w:widowControl w:val="0"/>
        <w:tabs>
          <w:tab w:val="clear" w:pos="567"/>
        </w:tabs>
        <w:spacing w:line="240" w:lineRule="auto"/>
        <w:rPr>
          <w:i/>
          <w:lang w:val="lt-LT"/>
        </w:rPr>
      </w:pPr>
      <w:r w:rsidRPr="00166CE2">
        <w:rPr>
          <w:i/>
          <w:lang w:val="lt-LT"/>
        </w:rPr>
        <w:t>Hiperkalemija</w:t>
      </w:r>
    </w:p>
    <w:p w14:paraId="378FBF09" w14:textId="2F36CD77" w:rsidR="00333941" w:rsidRPr="00166CE2" w:rsidRDefault="008901F0" w:rsidP="00F923A2">
      <w:pPr>
        <w:widowControl w:val="0"/>
        <w:tabs>
          <w:tab w:val="clear" w:pos="567"/>
        </w:tabs>
        <w:spacing w:line="240" w:lineRule="auto"/>
        <w:rPr>
          <w:lang w:val="lt-LT"/>
        </w:rPr>
      </w:pPr>
      <w:r w:rsidRPr="00166CE2">
        <w:rPr>
          <w:lang w:val="lt-LT"/>
        </w:rPr>
        <w:t>Kandesartaną vartojant kartu su kalį organizme sulaikančiais diuretikais, kalio papildais, druskų pakaitalais arba kitais vaistiniais preparatais, kurie gali didinti kalio kiekį</w:t>
      </w:r>
      <w:r w:rsidR="00D91D2D" w:rsidRPr="00166CE2">
        <w:rPr>
          <w:lang w:val="lt-LT"/>
        </w:rPr>
        <w:t xml:space="preserve"> serume (pvz., heparinu</w:t>
      </w:r>
      <w:r w:rsidR="00AB0E4E">
        <w:rPr>
          <w:lang w:val="lt-LT"/>
        </w:rPr>
        <w:t xml:space="preserve">, </w:t>
      </w:r>
      <w:r w:rsidR="00AB0E4E">
        <w:rPr>
          <w:szCs w:val="22"/>
        </w:rPr>
        <w:t>ko</w:t>
      </w:r>
      <w:r w:rsidR="001B6350">
        <w:rPr>
          <w:szCs w:val="22"/>
        </w:rPr>
        <w:t>-</w:t>
      </w:r>
      <w:r w:rsidR="00AB0E4E">
        <w:rPr>
          <w:szCs w:val="22"/>
        </w:rPr>
        <w:t>trimoksazolu, taip pat žinomu kaip trimetoprimo ir sulfametoksazolo derinys</w:t>
      </w:r>
      <w:r w:rsidRPr="00166CE2">
        <w:rPr>
          <w:lang w:val="lt-LT"/>
        </w:rPr>
        <w:t>), kalio kiekis hipertenzija sergančių pacientų serume gali padidėti.</w:t>
      </w:r>
      <w:r w:rsidR="00333941" w:rsidRPr="00166CE2">
        <w:rPr>
          <w:lang w:val="lt-LT"/>
        </w:rPr>
        <w:t xml:space="preserve"> </w:t>
      </w:r>
      <w:r w:rsidRPr="00166CE2">
        <w:rPr>
          <w:lang w:val="lt-LT"/>
        </w:rPr>
        <w:t xml:space="preserve">Reikia tinkamai stebėti kalio </w:t>
      </w:r>
      <w:r w:rsidR="00333941" w:rsidRPr="00166CE2">
        <w:rPr>
          <w:lang w:val="lt-LT"/>
        </w:rPr>
        <w:t>kiekį</w:t>
      </w:r>
      <w:r w:rsidRPr="00166CE2">
        <w:rPr>
          <w:lang w:val="lt-LT"/>
        </w:rPr>
        <w:t xml:space="preserve"> serume.</w:t>
      </w:r>
    </w:p>
    <w:p w14:paraId="20A0A027" w14:textId="77777777" w:rsidR="0027182A" w:rsidRPr="00166CE2" w:rsidRDefault="0027182A" w:rsidP="00F923A2">
      <w:pPr>
        <w:widowControl w:val="0"/>
        <w:tabs>
          <w:tab w:val="clear" w:pos="567"/>
        </w:tabs>
        <w:spacing w:line="240" w:lineRule="auto"/>
        <w:rPr>
          <w:lang w:val="lt-LT"/>
        </w:rPr>
      </w:pPr>
    </w:p>
    <w:p w14:paraId="4D2CB083" w14:textId="77777777" w:rsidR="0027182A" w:rsidRPr="00166CE2" w:rsidRDefault="006A59B7" w:rsidP="00F923A2">
      <w:pPr>
        <w:widowControl w:val="0"/>
        <w:tabs>
          <w:tab w:val="clear" w:pos="567"/>
        </w:tabs>
        <w:spacing w:line="240" w:lineRule="auto"/>
        <w:rPr>
          <w:lang w:val="lt-LT"/>
        </w:rPr>
      </w:pPr>
      <w:r w:rsidRPr="00166CE2">
        <w:rPr>
          <w:lang w:val="lt-LT"/>
        </w:rPr>
        <w:t>Širdies nepakankamumu sergantiems ir kandesart</w:t>
      </w:r>
      <w:r w:rsidR="00BC43E0" w:rsidRPr="00166CE2">
        <w:rPr>
          <w:lang w:val="lt-LT"/>
        </w:rPr>
        <w:t>a</w:t>
      </w:r>
      <w:r w:rsidRPr="00166CE2">
        <w:rPr>
          <w:lang w:val="lt-LT"/>
        </w:rPr>
        <w:t>nu gydomiems pacientams gali pasireikšti hiperkalemija</w:t>
      </w:r>
      <w:r w:rsidR="0027182A" w:rsidRPr="00166CE2">
        <w:rPr>
          <w:lang w:val="lt-LT"/>
        </w:rPr>
        <w:t xml:space="preserve">. </w:t>
      </w:r>
      <w:r w:rsidRPr="00166CE2">
        <w:rPr>
          <w:lang w:val="lt-LT"/>
        </w:rPr>
        <w:t>Rekomenduojama periodiškai tirti kalio kiekį serume</w:t>
      </w:r>
      <w:r w:rsidR="0027182A" w:rsidRPr="00166CE2">
        <w:rPr>
          <w:lang w:val="lt-LT"/>
        </w:rPr>
        <w:t xml:space="preserve">. </w:t>
      </w:r>
      <w:r w:rsidR="00B33C06" w:rsidRPr="00166CE2">
        <w:rPr>
          <w:lang w:val="lt-LT"/>
        </w:rPr>
        <w:t>Kartu vartoti AKF inhibitorių, kalį organizme sulaikantį diuretiką (pvz., spironol</w:t>
      </w:r>
      <w:r w:rsidR="00632BE8" w:rsidRPr="00166CE2">
        <w:rPr>
          <w:lang w:val="lt-LT"/>
        </w:rPr>
        <w:t>a</w:t>
      </w:r>
      <w:r w:rsidR="00B33C06" w:rsidRPr="00166CE2">
        <w:rPr>
          <w:lang w:val="lt-LT"/>
        </w:rPr>
        <w:t>ktoną) ir kandesartaną nerekomenduojama. Minėtų vaistinių preparatų kartu vartoti galima tik atidžiai įvertinus galimą naudą ir riziką</w:t>
      </w:r>
      <w:r w:rsidR="0027182A" w:rsidRPr="00166CE2">
        <w:rPr>
          <w:lang w:val="lt-LT"/>
        </w:rPr>
        <w:t>.</w:t>
      </w:r>
    </w:p>
    <w:p w14:paraId="467C8235" w14:textId="77777777" w:rsidR="0027182A" w:rsidRPr="00166CE2" w:rsidRDefault="0027182A" w:rsidP="00F923A2">
      <w:pPr>
        <w:widowControl w:val="0"/>
        <w:tabs>
          <w:tab w:val="clear" w:pos="567"/>
        </w:tabs>
        <w:spacing w:line="240" w:lineRule="auto"/>
        <w:rPr>
          <w:i/>
          <w:lang w:val="lt-LT"/>
        </w:rPr>
      </w:pPr>
    </w:p>
    <w:p w14:paraId="319C0552" w14:textId="77777777" w:rsidR="0027182A" w:rsidRPr="00166CE2" w:rsidRDefault="0097330A" w:rsidP="00F923A2">
      <w:pPr>
        <w:widowControl w:val="0"/>
        <w:tabs>
          <w:tab w:val="clear" w:pos="567"/>
        </w:tabs>
        <w:spacing w:line="240" w:lineRule="auto"/>
        <w:rPr>
          <w:i/>
          <w:lang w:val="lt-LT"/>
        </w:rPr>
      </w:pPr>
      <w:r w:rsidRPr="00166CE2">
        <w:rPr>
          <w:i/>
          <w:lang w:val="lt-LT"/>
        </w:rPr>
        <w:t>Bendroji informacija</w:t>
      </w:r>
    </w:p>
    <w:p w14:paraId="4984DB01" w14:textId="77777777" w:rsidR="0097330A" w:rsidRPr="00166CE2" w:rsidRDefault="0097330A" w:rsidP="00F923A2">
      <w:pPr>
        <w:widowControl w:val="0"/>
        <w:tabs>
          <w:tab w:val="clear" w:pos="567"/>
        </w:tabs>
        <w:spacing w:line="240" w:lineRule="auto"/>
        <w:rPr>
          <w:lang w:val="lt-LT"/>
        </w:rPr>
      </w:pPr>
      <w:r w:rsidRPr="00166CE2">
        <w:rPr>
          <w:lang w:val="lt-LT"/>
        </w:rPr>
        <w:t>Pacientų, kurių kraujagyslių tonusas ir inkstų funkcija daugiausiai priklauso nuo renino, angiotenzino ir aldosterono sistemos aktyvumo (pvz., pacientų, kurie serga sunkiu staziniu širdies nepakankamumu arba inkstų liga, įskaitant inkstų arterijos stenozę), gydymas kitokiais vaistiniais preparatais, kurie veikia šią sistemą, buvo susijęs su ūmine hipotenzija, azotemija, oligurija ar (retai) ūminiu inkstų nepakankamumu.</w:t>
      </w:r>
    </w:p>
    <w:p w14:paraId="08D28265" w14:textId="77777777" w:rsidR="0097330A" w:rsidRPr="00166CE2" w:rsidRDefault="00611B17" w:rsidP="00F923A2">
      <w:pPr>
        <w:widowControl w:val="0"/>
        <w:tabs>
          <w:tab w:val="clear" w:pos="567"/>
        </w:tabs>
        <w:spacing w:line="240" w:lineRule="auto"/>
        <w:rPr>
          <w:lang w:val="lt-LT"/>
        </w:rPr>
      </w:pPr>
      <w:r w:rsidRPr="00166CE2">
        <w:rPr>
          <w:lang w:val="lt-LT"/>
        </w:rPr>
        <w:t xml:space="preserve">Panašaus poveikio galimybės negalima paneigti ir vartojant </w:t>
      </w:r>
      <w:r w:rsidR="00632BE8" w:rsidRPr="00166CE2">
        <w:rPr>
          <w:lang w:val="lt-LT"/>
        </w:rPr>
        <w:t>AIIRB</w:t>
      </w:r>
      <w:r w:rsidRPr="00166CE2">
        <w:rPr>
          <w:lang w:val="lt-LT"/>
        </w:rPr>
        <w:t xml:space="preserve">. </w:t>
      </w:r>
      <w:r w:rsidR="0097330A" w:rsidRPr="00166CE2">
        <w:rPr>
          <w:lang w:val="lt-LT"/>
        </w:rPr>
        <w:t xml:space="preserve">Kaip ir vartojant </w:t>
      </w:r>
      <w:r w:rsidRPr="00166CE2">
        <w:rPr>
          <w:lang w:val="lt-LT"/>
        </w:rPr>
        <w:t xml:space="preserve">bet </w:t>
      </w:r>
      <w:r w:rsidRPr="00166CE2">
        <w:rPr>
          <w:lang w:val="lt-LT"/>
        </w:rPr>
        <w:lastRenderedPageBreak/>
        <w:t>kokių</w:t>
      </w:r>
      <w:r w:rsidR="0097330A" w:rsidRPr="00166CE2">
        <w:rPr>
          <w:lang w:val="lt-LT"/>
        </w:rPr>
        <w:t xml:space="preserve"> antihipertenzini</w:t>
      </w:r>
      <w:r w:rsidRPr="00166CE2">
        <w:rPr>
          <w:lang w:val="lt-LT"/>
        </w:rPr>
        <w:t>ų</w:t>
      </w:r>
      <w:r w:rsidR="0097330A" w:rsidRPr="00166CE2">
        <w:rPr>
          <w:lang w:val="lt-LT"/>
        </w:rPr>
        <w:t xml:space="preserve"> vaistini</w:t>
      </w:r>
      <w:r w:rsidRPr="00166CE2">
        <w:rPr>
          <w:lang w:val="lt-LT"/>
        </w:rPr>
        <w:t>ų</w:t>
      </w:r>
      <w:r w:rsidR="0097330A" w:rsidRPr="00166CE2">
        <w:rPr>
          <w:lang w:val="lt-LT"/>
        </w:rPr>
        <w:t xml:space="preserve"> preparat</w:t>
      </w:r>
      <w:r w:rsidRPr="00166CE2">
        <w:rPr>
          <w:lang w:val="lt-LT"/>
        </w:rPr>
        <w:t>ų</w:t>
      </w:r>
      <w:r w:rsidR="0097330A" w:rsidRPr="00166CE2">
        <w:rPr>
          <w:lang w:val="lt-LT"/>
        </w:rPr>
        <w:t xml:space="preserve">, pernelyg didelis kraujospūdžio sumažėjimas pacientams, kurie serga išemine širdies arba </w:t>
      </w:r>
      <w:r w:rsidRPr="00166CE2">
        <w:rPr>
          <w:lang w:val="lt-LT"/>
        </w:rPr>
        <w:t>smegenų kraujagyslių</w:t>
      </w:r>
      <w:r w:rsidR="0097330A" w:rsidRPr="00166CE2">
        <w:rPr>
          <w:lang w:val="lt-LT"/>
        </w:rPr>
        <w:t xml:space="preserve"> liga, gali sukelti miokardo infarktą arba insultą.</w:t>
      </w:r>
    </w:p>
    <w:p w14:paraId="0EE105AE" w14:textId="77777777" w:rsidR="0097330A" w:rsidRPr="00166CE2" w:rsidRDefault="00611B17" w:rsidP="00F923A2">
      <w:pPr>
        <w:widowControl w:val="0"/>
        <w:tabs>
          <w:tab w:val="clear" w:pos="567"/>
        </w:tabs>
        <w:spacing w:line="240" w:lineRule="auto"/>
        <w:rPr>
          <w:lang w:val="lt-LT"/>
        </w:rPr>
      </w:pPr>
      <w:r w:rsidRPr="00166CE2">
        <w:rPr>
          <w:lang w:val="lt-LT"/>
        </w:rPr>
        <w:t>Kandesartano</w:t>
      </w:r>
      <w:r w:rsidR="0097330A" w:rsidRPr="00166CE2">
        <w:rPr>
          <w:lang w:val="lt-LT"/>
        </w:rPr>
        <w:t xml:space="preserve"> antihipertenzinį poveikį gali sustiprinti kiti </w:t>
      </w:r>
      <w:r w:rsidRPr="00166CE2">
        <w:rPr>
          <w:lang w:val="lt-LT"/>
        </w:rPr>
        <w:t>kraujospūdį mažinantys</w:t>
      </w:r>
      <w:r w:rsidR="0097330A" w:rsidRPr="00166CE2">
        <w:rPr>
          <w:lang w:val="lt-LT"/>
        </w:rPr>
        <w:t xml:space="preserve"> vaistiniai preparatai</w:t>
      </w:r>
      <w:r w:rsidRPr="00166CE2">
        <w:rPr>
          <w:lang w:val="lt-LT"/>
        </w:rPr>
        <w:t>, vartojami kaip antihipertenziniai preparatai ar dėl kitų indikacijų</w:t>
      </w:r>
      <w:r w:rsidR="0097330A" w:rsidRPr="00166CE2">
        <w:rPr>
          <w:lang w:val="lt-LT"/>
        </w:rPr>
        <w:t>.</w:t>
      </w:r>
    </w:p>
    <w:p w14:paraId="69A3A565" w14:textId="77777777" w:rsidR="0027182A" w:rsidRPr="00166CE2" w:rsidRDefault="0027182A" w:rsidP="00F923A2">
      <w:pPr>
        <w:widowControl w:val="0"/>
        <w:tabs>
          <w:tab w:val="clear" w:pos="567"/>
        </w:tabs>
        <w:spacing w:line="240" w:lineRule="auto"/>
        <w:rPr>
          <w:i/>
          <w:lang w:val="lt-LT"/>
        </w:rPr>
      </w:pPr>
    </w:p>
    <w:p w14:paraId="460D14F1" w14:textId="77777777" w:rsidR="0027182A" w:rsidRPr="00166CE2" w:rsidRDefault="00611B17" w:rsidP="00F923A2">
      <w:pPr>
        <w:widowControl w:val="0"/>
        <w:tabs>
          <w:tab w:val="clear" w:pos="567"/>
        </w:tabs>
        <w:spacing w:line="240" w:lineRule="auto"/>
        <w:rPr>
          <w:i/>
          <w:lang w:val="lt-LT"/>
        </w:rPr>
      </w:pPr>
      <w:r w:rsidRPr="00166CE2">
        <w:rPr>
          <w:i/>
          <w:lang w:val="lt-LT"/>
        </w:rPr>
        <w:t>Nėštumas</w:t>
      </w:r>
    </w:p>
    <w:p w14:paraId="7EE9480D" w14:textId="77777777" w:rsidR="00CF523D" w:rsidRPr="00166CE2" w:rsidRDefault="00CF523D" w:rsidP="00F923A2">
      <w:pPr>
        <w:widowControl w:val="0"/>
        <w:tabs>
          <w:tab w:val="clear" w:pos="567"/>
        </w:tabs>
        <w:spacing w:line="240" w:lineRule="auto"/>
        <w:rPr>
          <w:lang w:val="lt-LT"/>
        </w:rPr>
      </w:pPr>
      <w:r w:rsidRPr="00166CE2">
        <w:rPr>
          <w:lang w:val="lt-LT"/>
        </w:rPr>
        <w:t xml:space="preserve">Gydymo </w:t>
      </w:r>
      <w:r w:rsidR="00632BE8" w:rsidRPr="00166CE2">
        <w:rPr>
          <w:lang w:val="lt-LT"/>
        </w:rPr>
        <w:t>AIIRB</w:t>
      </w:r>
      <w:r w:rsidRPr="00166CE2">
        <w:rPr>
          <w:lang w:val="lt-LT"/>
        </w:rPr>
        <w:t xml:space="preserve"> </w:t>
      </w:r>
      <w:r w:rsidR="00B94F27" w:rsidRPr="00166CE2">
        <w:rPr>
          <w:lang w:val="lt-LT"/>
        </w:rPr>
        <w:t xml:space="preserve">nėštumo metu pradėti </w:t>
      </w:r>
      <w:r w:rsidRPr="00166CE2">
        <w:rPr>
          <w:lang w:val="lt-LT"/>
        </w:rPr>
        <w:t>negalima</w:t>
      </w:r>
      <w:r w:rsidR="00B94F27" w:rsidRPr="00166CE2">
        <w:rPr>
          <w:lang w:val="lt-LT"/>
        </w:rPr>
        <w:t>. Jeigu nu</w:t>
      </w:r>
      <w:r w:rsidRPr="00166CE2">
        <w:rPr>
          <w:lang w:val="lt-LT"/>
        </w:rPr>
        <w:t xml:space="preserve">sprendžiama, kad </w:t>
      </w:r>
      <w:r w:rsidR="004F3FEB" w:rsidRPr="00166CE2">
        <w:rPr>
          <w:lang w:val="lt-LT"/>
        </w:rPr>
        <w:t>tęsti gydymą</w:t>
      </w:r>
      <w:r w:rsidRPr="00166CE2">
        <w:rPr>
          <w:lang w:val="lt-LT"/>
        </w:rPr>
        <w:t xml:space="preserve"> </w:t>
      </w:r>
      <w:r w:rsidR="00632BE8" w:rsidRPr="00166CE2">
        <w:rPr>
          <w:lang w:val="lt-LT"/>
        </w:rPr>
        <w:t>AIIRB</w:t>
      </w:r>
      <w:r w:rsidR="004F3FEB" w:rsidRPr="00166CE2">
        <w:rPr>
          <w:lang w:val="lt-LT"/>
        </w:rPr>
        <w:t xml:space="preserve"> būtina</w:t>
      </w:r>
      <w:r w:rsidRPr="00166CE2">
        <w:rPr>
          <w:lang w:val="lt-LT"/>
        </w:rPr>
        <w:t xml:space="preserve">, nėštumą planuojančioms pacientėms reikia skirti kitokį antihipertenzinį gydymą, kurio saugumas nėštumo metu įrodytas. Diagnozavus nėštumą, gydymą </w:t>
      </w:r>
      <w:r w:rsidR="00632BE8" w:rsidRPr="00166CE2">
        <w:rPr>
          <w:lang w:val="lt-LT"/>
        </w:rPr>
        <w:t>AIIRB</w:t>
      </w:r>
      <w:r w:rsidRPr="00166CE2">
        <w:rPr>
          <w:lang w:val="lt-LT"/>
        </w:rPr>
        <w:t xml:space="preserve"> reikia nedelsiant nutraukti ir, jeigu tinka, pradėti kitokį gydymą (žr. 4.3 ir 4.6</w:t>
      </w:r>
      <w:r w:rsidR="00053B55" w:rsidRPr="00166CE2">
        <w:rPr>
          <w:lang w:val="lt-LT"/>
        </w:rPr>
        <w:t> </w:t>
      </w:r>
      <w:r w:rsidRPr="00166CE2">
        <w:rPr>
          <w:lang w:val="lt-LT"/>
        </w:rPr>
        <w:t>skyrius).</w:t>
      </w:r>
    </w:p>
    <w:p w14:paraId="567E0725" w14:textId="77777777" w:rsidR="0027182A" w:rsidRPr="00166CE2" w:rsidRDefault="0027182A" w:rsidP="00F923A2">
      <w:pPr>
        <w:widowControl w:val="0"/>
        <w:tabs>
          <w:tab w:val="clear" w:pos="567"/>
        </w:tabs>
        <w:spacing w:line="240" w:lineRule="auto"/>
        <w:rPr>
          <w:lang w:val="lt-LT"/>
        </w:rPr>
      </w:pPr>
    </w:p>
    <w:p w14:paraId="3BE4E9FD" w14:textId="77777777" w:rsidR="0027182A" w:rsidRPr="00166CE2" w:rsidRDefault="0027182A" w:rsidP="00F923A2">
      <w:pPr>
        <w:widowControl w:val="0"/>
        <w:tabs>
          <w:tab w:val="clear" w:pos="567"/>
        </w:tabs>
        <w:spacing w:line="240" w:lineRule="auto"/>
        <w:rPr>
          <w:i/>
          <w:lang w:val="lt-LT"/>
        </w:rPr>
      </w:pPr>
      <w:r w:rsidRPr="00166CE2">
        <w:rPr>
          <w:i/>
          <w:lang w:val="lt-LT"/>
        </w:rPr>
        <w:t>Įspėjimas apie pagalbines medžiagas</w:t>
      </w:r>
    </w:p>
    <w:p w14:paraId="57F156B1" w14:textId="77777777" w:rsidR="0027182A" w:rsidRPr="00166CE2" w:rsidRDefault="007E4A36" w:rsidP="00F923A2">
      <w:pPr>
        <w:widowControl w:val="0"/>
        <w:tabs>
          <w:tab w:val="clear" w:pos="567"/>
        </w:tabs>
        <w:spacing w:line="240" w:lineRule="auto"/>
        <w:rPr>
          <w:lang w:val="lt-LT"/>
        </w:rPr>
      </w:pPr>
      <w:r>
        <w:rPr>
          <w:lang w:val="lt-LT"/>
        </w:rPr>
        <w:t xml:space="preserve">Šio vaistinio preparato sudėtyje yra laktozės monohidrato. </w:t>
      </w:r>
      <w:r w:rsidR="00611B17" w:rsidRPr="00166CE2">
        <w:rPr>
          <w:lang w:val="lt-LT"/>
        </w:rPr>
        <w:t xml:space="preserve">Šio vaistinio preparato negalima vartoti pacientams, kuriems nustatytas retas paveldimas sutrikimas – galaktozės netoleravimas, </w:t>
      </w:r>
      <w:r>
        <w:rPr>
          <w:lang w:val="lt-LT"/>
        </w:rPr>
        <w:t xml:space="preserve">visiškas </w:t>
      </w:r>
      <w:r w:rsidR="00611B17" w:rsidRPr="00166CE2">
        <w:rPr>
          <w:lang w:val="lt-LT"/>
        </w:rPr>
        <w:t>laktazės stygius arba gliukozės ir galaktozės malabsorbcija.</w:t>
      </w:r>
    </w:p>
    <w:p w14:paraId="60979E96" w14:textId="77777777" w:rsidR="007E4A36" w:rsidRPr="00CA3917" w:rsidRDefault="007E4A36" w:rsidP="007E4A36">
      <w:pPr>
        <w:widowControl w:val="0"/>
        <w:rPr>
          <w:lang w:val="lt-LT"/>
        </w:rPr>
      </w:pPr>
      <w:r w:rsidRPr="00CA3917">
        <w:rPr>
          <w:lang w:val="lt-LT"/>
        </w:rPr>
        <w:t>Šio vaistinio preparato tabletėje yra mažiau kaip 1 mmol (23 mg) natrio, t. y. jis beveik neturi reikšmės.</w:t>
      </w:r>
    </w:p>
    <w:p w14:paraId="33ABDBFA" w14:textId="77777777" w:rsidR="00F34163" w:rsidRPr="00166CE2" w:rsidRDefault="00F34163" w:rsidP="00F923A2">
      <w:pPr>
        <w:widowControl w:val="0"/>
        <w:rPr>
          <w:lang w:val="lt-LT"/>
        </w:rPr>
      </w:pPr>
    </w:p>
    <w:p w14:paraId="6322C67B" w14:textId="77777777" w:rsidR="00F34163" w:rsidRPr="00166CE2" w:rsidRDefault="00F34163" w:rsidP="00F923A2">
      <w:pPr>
        <w:pStyle w:val="Antrat4"/>
        <w:keepNext w:val="0"/>
        <w:widowControl w:val="0"/>
        <w:rPr>
          <w:b w:val="0"/>
          <w:lang w:val="lt-LT"/>
        </w:rPr>
      </w:pPr>
      <w:r w:rsidRPr="00166CE2">
        <w:rPr>
          <w:rFonts w:ascii="Times New Roman" w:hAnsi="Times New Roman"/>
          <w:sz w:val="22"/>
          <w:lang w:val="lt-LT"/>
        </w:rPr>
        <w:t>4.5</w:t>
      </w:r>
      <w:r w:rsidRPr="00166CE2">
        <w:rPr>
          <w:rFonts w:ascii="Times New Roman" w:hAnsi="Times New Roman"/>
          <w:sz w:val="22"/>
          <w:lang w:val="lt-LT"/>
        </w:rPr>
        <w:tab/>
        <w:t>Sąveika su kitais vaistiniais preparatais ir kitokia sąveika</w:t>
      </w:r>
    </w:p>
    <w:p w14:paraId="48255385" w14:textId="77777777" w:rsidR="00F34163" w:rsidRPr="00166CE2" w:rsidRDefault="00F34163" w:rsidP="00F923A2">
      <w:pPr>
        <w:widowControl w:val="0"/>
        <w:rPr>
          <w:lang w:val="lt-LT"/>
        </w:rPr>
      </w:pPr>
    </w:p>
    <w:p w14:paraId="5B01F24D" w14:textId="77777777" w:rsidR="00342391" w:rsidRPr="00166CE2" w:rsidRDefault="004A7F59" w:rsidP="00F923A2">
      <w:pPr>
        <w:widowControl w:val="0"/>
        <w:tabs>
          <w:tab w:val="clear" w:pos="567"/>
        </w:tabs>
        <w:spacing w:line="240" w:lineRule="auto"/>
        <w:rPr>
          <w:u w:val="single"/>
          <w:lang w:val="lt-LT"/>
        </w:rPr>
      </w:pPr>
      <w:r w:rsidRPr="00166CE2">
        <w:rPr>
          <w:u w:val="single"/>
          <w:lang w:val="lt-LT"/>
        </w:rPr>
        <w:t>Su amlodipinu susijusi sąveika</w:t>
      </w:r>
    </w:p>
    <w:p w14:paraId="74B95DC5" w14:textId="77777777" w:rsidR="00342391" w:rsidRPr="00166CE2" w:rsidRDefault="00342391" w:rsidP="00F923A2">
      <w:pPr>
        <w:widowControl w:val="0"/>
        <w:tabs>
          <w:tab w:val="clear" w:pos="567"/>
        </w:tabs>
        <w:spacing w:line="240" w:lineRule="auto"/>
        <w:rPr>
          <w:lang w:val="lt-LT"/>
        </w:rPr>
      </w:pPr>
    </w:p>
    <w:p w14:paraId="064F3AB1" w14:textId="77777777" w:rsidR="004A7F59" w:rsidRPr="00166CE2" w:rsidRDefault="004A7F59" w:rsidP="00F923A2">
      <w:pPr>
        <w:widowControl w:val="0"/>
        <w:tabs>
          <w:tab w:val="clear" w:pos="567"/>
        </w:tabs>
        <w:spacing w:line="240" w:lineRule="auto"/>
        <w:rPr>
          <w:i/>
          <w:lang w:val="lt-LT"/>
        </w:rPr>
      </w:pPr>
      <w:r w:rsidRPr="00166CE2">
        <w:rPr>
          <w:i/>
          <w:lang w:val="lt-LT"/>
        </w:rPr>
        <w:t>Kitų vaistinių preparatų poveikis amlodipinui</w:t>
      </w:r>
    </w:p>
    <w:p w14:paraId="288B4FF9" w14:textId="77777777" w:rsidR="00342391" w:rsidRPr="00166CE2" w:rsidRDefault="00342391" w:rsidP="00F923A2">
      <w:pPr>
        <w:widowControl w:val="0"/>
        <w:tabs>
          <w:tab w:val="clear" w:pos="567"/>
        </w:tabs>
        <w:spacing w:line="240" w:lineRule="auto"/>
        <w:rPr>
          <w:lang w:val="lt-LT"/>
        </w:rPr>
      </w:pPr>
    </w:p>
    <w:p w14:paraId="0387DBBA" w14:textId="77777777" w:rsidR="00342391" w:rsidRPr="00166CE2" w:rsidRDefault="004A7F59" w:rsidP="00F923A2">
      <w:pPr>
        <w:widowControl w:val="0"/>
        <w:tabs>
          <w:tab w:val="clear" w:pos="567"/>
        </w:tabs>
        <w:spacing w:line="240" w:lineRule="auto"/>
        <w:rPr>
          <w:lang w:val="lt-LT"/>
        </w:rPr>
      </w:pPr>
      <w:r w:rsidRPr="00166CE2">
        <w:rPr>
          <w:i/>
          <w:u w:val="single"/>
          <w:lang w:val="lt-LT"/>
        </w:rPr>
        <w:t>CYP3A4 inhibitoriai</w:t>
      </w:r>
    </w:p>
    <w:p w14:paraId="0E052100" w14:textId="77777777" w:rsidR="004A7F59" w:rsidRPr="00166CE2" w:rsidRDefault="004A7F59" w:rsidP="00F923A2">
      <w:pPr>
        <w:widowControl w:val="0"/>
        <w:tabs>
          <w:tab w:val="clear" w:pos="567"/>
        </w:tabs>
        <w:spacing w:line="240" w:lineRule="auto"/>
        <w:rPr>
          <w:lang w:val="lt-LT"/>
        </w:rPr>
      </w:pPr>
      <w:r w:rsidRPr="00166CE2">
        <w:rPr>
          <w:lang w:val="lt-LT"/>
        </w:rPr>
        <w:t>Amlodipino vartojimas su stipriais ar vidutinio stiprumo CYP3A4 inhibitoriais (proteazės inhibitoriais, azolo priešgrybeliniais preparatais, makrolidais, pvz., eritromicinu ar klaritromicinu, verapamiliu ar diltiazemu) gali reikšmingai padidinti amlodipino ekspoziciją</w:t>
      </w:r>
      <w:r w:rsidR="003A04FF" w:rsidRPr="00166CE2">
        <w:rPr>
          <w:lang w:val="lt-LT"/>
        </w:rPr>
        <w:t>, todėl gali padidėti hipotenzijos rizika</w:t>
      </w:r>
      <w:r w:rsidRPr="00166CE2">
        <w:rPr>
          <w:lang w:val="lt-LT"/>
        </w:rPr>
        <w:t xml:space="preserve">. Klinikinis tokių farmakokinetikos pokyčių poveikis gali būti stipresnis senyviems pacientams. </w:t>
      </w:r>
      <w:r w:rsidR="009F07F0" w:rsidRPr="00166CE2">
        <w:rPr>
          <w:lang w:val="lt-LT"/>
        </w:rPr>
        <w:t xml:space="preserve">Rekomenduojama atidžiai </w:t>
      </w:r>
      <w:r w:rsidRPr="00166CE2">
        <w:rPr>
          <w:lang w:val="lt-LT"/>
        </w:rPr>
        <w:t>stebėti klinikinę tokių pacientų būklę ir koreguoti dozę.</w:t>
      </w:r>
    </w:p>
    <w:p w14:paraId="75CFB9D7" w14:textId="77777777" w:rsidR="004A7F59" w:rsidRPr="00166CE2" w:rsidRDefault="004A7F59" w:rsidP="00F923A2">
      <w:pPr>
        <w:widowControl w:val="0"/>
        <w:tabs>
          <w:tab w:val="clear" w:pos="567"/>
        </w:tabs>
        <w:spacing w:line="240" w:lineRule="auto"/>
        <w:rPr>
          <w:lang w:val="lt-LT"/>
        </w:rPr>
      </w:pPr>
    </w:p>
    <w:p w14:paraId="3D1959D4" w14:textId="77777777" w:rsidR="00342391" w:rsidRPr="00166CE2" w:rsidRDefault="00D33CF5" w:rsidP="00191C47">
      <w:pPr>
        <w:keepNext/>
        <w:keepLines/>
        <w:widowControl w:val="0"/>
        <w:tabs>
          <w:tab w:val="clear" w:pos="567"/>
        </w:tabs>
        <w:spacing w:line="240" w:lineRule="auto"/>
        <w:rPr>
          <w:lang w:val="lt-LT"/>
        </w:rPr>
      </w:pPr>
      <w:r w:rsidRPr="00166CE2">
        <w:rPr>
          <w:i/>
          <w:u w:val="single"/>
          <w:lang w:val="lt-LT"/>
        </w:rPr>
        <w:t>CYP3A4 i</w:t>
      </w:r>
      <w:r w:rsidR="004A7F59" w:rsidRPr="00166CE2">
        <w:rPr>
          <w:i/>
          <w:u w:val="single"/>
          <w:lang w:val="lt-LT"/>
        </w:rPr>
        <w:t>nduktoriai</w:t>
      </w:r>
    </w:p>
    <w:p w14:paraId="1097E313" w14:textId="77777777" w:rsidR="007E4A36" w:rsidRPr="007E4A36" w:rsidRDefault="007E4A36" w:rsidP="00191C47">
      <w:pPr>
        <w:keepNext/>
        <w:keepLines/>
        <w:widowControl w:val="0"/>
        <w:autoSpaceDE w:val="0"/>
        <w:autoSpaceDN w:val="0"/>
        <w:adjustRightInd w:val="0"/>
        <w:spacing w:line="240" w:lineRule="auto"/>
        <w:rPr>
          <w:bCs/>
          <w:snapToGrid/>
          <w:szCs w:val="22"/>
          <w:lang w:val="lt-LT" w:eastAsia="lt-LT"/>
        </w:rPr>
      </w:pPr>
      <w:r w:rsidRPr="007E4A36">
        <w:rPr>
          <w:bCs/>
          <w:snapToGrid/>
          <w:szCs w:val="22"/>
          <w:lang w:val="lt-LT" w:eastAsia="lt-LT"/>
        </w:rPr>
        <w:t>Kartu vartojant žinomų CYP3A4 induktorių, amlodipino koncentracija kraujo plazmoje gali kisti, todėl reikia stebėti kraujospūdį ir įvertinti dozės koregavimo poreikį vartojant šių vaistinių preparatų kartu ir po jų pavartojimo, ypač jeigu kartu vartojama stiprių CYP3A4 induktorių (pvz., rifampicino ar paprastosios jonažolės [</w:t>
      </w:r>
      <w:r w:rsidRPr="007E4A36">
        <w:rPr>
          <w:bCs/>
          <w:i/>
          <w:iCs/>
          <w:snapToGrid/>
          <w:szCs w:val="22"/>
          <w:lang w:val="lt-LT" w:eastAsia="lt-LT"/>
        </w:rPr>
        <w:t>Hypericum perforatum</w:t>
      </w:r>
      <w:r w:rsidRPr="007E4A36">
        <w:rPr>
          <w:bCs/>
          <w:snapToGrid/>
          <w:szCs w:val="22"/>
          <w:lang w:val="lt-LT" w:eastAsia="lt-LT"/>
        </w:rPr>
        <w:t>] preparatų).</w:t>
      </w:r>
    </w:p>
    <w:p w14:paraId="2DEF0733" w14:textId="77777777" w:rsidR="006E31E5" w:rsidRPr="00166CE2" w:rsidRDefault="006E31E5" w:rsidP="00191C47">
      <w:pPr>
        <w:keepNext/>
        <w:keepLines/>
        <w:widowControl w:val="0"/>
        <w:tabs>
          <w:tab w:val="clear" w:pos="567"/>
        </w:tabs>
        <w:spacing w:line="240" w:lineRule="auto"/>
        <w:rPr>
          <w:lang w:val="lt-LT"/>
        </w:rPr>
      </w:pPr>
    </w:p>
    <w:p w14:paraId="45F40B51" w14:textId="77777777" w:rsidR="006E31E5" w:rsidRPr="00166CE2" w:rsidRDefault="006E31E5" w:rsidP="00191C47">
      <w:pPr>
        <w:keepNext/>
        <w:keepLines/>
        <w:widowControl w:val="0"/>
        <w:tabs>
          <w:tab w:val="clear" w:pos="567"/>
        </w:tabs>
        <w:spacing w:line="240" w:lineRule="auto"/>
        <w:rPr>
          <w:lang w:val="lt-LT"/>
        </w:rPr>
      </w:pPr>
      <w:r w:rsidRPr="00166CE2">
        <w:rPr>
          <w:lang w:val="lt-LT"/>
        </w:rPr>
        <w:t>Amlodipino vartoti kartu su greipfrutais ar greipfrutų sultimis nerekomenduojama, nes kai kuriems pacientams gali padidėti biologinis prieinamumas ir dėl to gali sustiprėti kraujospūdį mažinantis poveikis.</w:t>
      </w:r>
    </w:p>
    <w:p w14:paraId="3E62E975" w14:textId="77777777" w:rsidR="00342391" w:rsidRPr="00166CE2" w:rsidRDefault="00342391" w:rsidP="00F923A2">
      <w:pPr>
        <w:widowControl w:val="0"/>
        <w:tabs>
          <w:tab w:val="clear" w:pos="567"/>
        </w:tabs>
        <w:spacing w:line="240" w:lineRule="auto"/>
        <w:rPr>
          <w:lang w:val="lt-LT"/>
        </w:rPr>
      </w:pPr>
    </w:p>
    <w:p w14:paraId="73A30ED5" w14:textId="77777777" w:rsidR="00342391" w:rsidRPr="00166CE2" w:rsidRDefault="00342391" w:rsidP="00F923A2">
      <w:pPr>
        <w:widowControl w:val="0"/>
        <w:tabs>
          <w:tab w:val="clear" w:pos="567"/>
        </w:tabs>
        <w:spacing w:line="240" w:lineRule="auto"/>
        <w:rPr>
          <w:lang w:val="lt-LT"/>
        </w:rPr>
      </w:pPr>
      <w:r w:rsidRPr="00166CE2">
        <w:rPr>
          <w:i/>
          <w:u w:val="single"/>
          <w:lang w:val="lt-LT"/>
        </w:rPr>
        <w:t>Dantrolen</w:t>
      </w:r>
      <w:r w:rsidR="006E31E5" w:rsidRPr="00166CE2">
        <w:rPr>
          <w:i/>
          <w:u w:val="single"/>
          <w:lang w:val="lt-LT"/>
        </w:rPr>
        <w:t>as</w:t>
      </w:r>
      <w:r w:rsidRPr="00166CE2">
        <w:rPr>
          <w:i/>
          <w:u w:val="single"/>
          <w:lang w:val="lt-LT"/>
        </w:rPr>
        <w:t xml:space="preserve"> (</w:t>
      </w:r>
      <w:r w:rsidR="006E31E5" w:rsidRPr="00166CE2">
        <w:rPr>
          <w:i/>
          <w:u w:val="single"/>
          <w:lang w:val="lt-LT"/>
        </w:rPr>
        <w:t>infuzuojamas</w:t>
      </w:r>
      <w:r w:rsidRPr="00166CE2">
        <w:rPr>
          <w:i/>
          <w:u w:val="single"/>
          <w:lang w:val="lt-LT"/>
        </w:rPr>
        <w:t>)</w:t>
      </w:r>
    </w:p>
    <w:p w14:paraId="517CFFB5" w14:textId="77777777" w:rsidR="00342391" w:rsidRPr="00166CE2" w:rsidRDefault="0053097C" w:rsidP="00F923A2">
      <w:pPr>
        <w:widowControl w:val="0"/>
        <w:tabs>
          <w:tab w:val="clear" w:pos="567"/>
        </w:tabs>
        <w:spacing w:line="240" w:lineRule="auto"/>
        <w:rPr>
          <w:lang w:val="lt-LT"/>
        </w:rPr>
      </w:pPr>
      <w:r w:rsidRPr="00166CE2">
        <w:rPr>
          <w:lang w:val="lt-LT"/>
        </w:rPr>
        <w:t xml:space="preserve">Gyvūnams verapamilis, vartojamas kartu su intraveniniu </w:t>
      </w:r>
      <w:r w:rsidR="005B098E" w:rsidRPr="00166CE2">
        <w:rPr>
          <w:lang w:val="lt-LT"/>
        </w:rPr>
        <w:t>dantrolenu</w:t>
      </w:r>
      <w:r w:rsidRPr="00166CE2">
        <w:rPr>
          <w:lang w:val="lt-LT"/>
        </w:rPr>
        <w:t>,</w:t>
      </w:r>
      <w:r w:rsidR="005B098E" w:rsidRPr="00166CE2">
        <w:rPr>
          <w:lang w:val="lt-LT"/>
        </w:rPr>
        <w:t xml:space="preserve"> sukėlė žūtį lėmusį skilvelių virpėjimą ir kardiovaskulinį kolapsą, susijusį su hiperkalemija. Dėl hiperkalemijos rizikos kalcio kanalų blokatorių, tokių kaip amlodipinas, nerekomenduojama vartoti kartu </w:t>
      </w:r>
      <w:r w:rsidR="00432C1D" w:rsidRPr="00166CE2">
        <w:rPr>
          <w:lang w:val="lt-LT"/>
        </w:rPr>
        <w:t xml:space="preserve">su </w:t>
      </w:r>
      <w:r w:rsidR="005B098E" w:rsidRPr="00166CE2">
        <w:rPr>
          <w:lang w:val="lt-LT"/>
        </w:rPr>
        <w:t>dantrolenu pacientams, kurie turi polinkį į piktybinę hipertermiją, bei piktybinei hipertermijai gydyti.</w:t>
      </w:r>
    </w:p>
    <w:p w14:paraId="436AA62F" w14:textId="77777777" w:rsidR="005B098E" w:rsidRPr="00166CE2" w:rsidRDefault="005B098E" w:rsidP="00F923A2">
      <w:pPr>
        <w:widowControl w:val="0"/>
        <w:tabs>
          <w:tab w:val="clear" w:pos="567"/>
        </w:tabs>
        <w:spacing w:line="240" w:lineRule="auto"/>
        <w:rPr>
          <w:lang w:val="lt-LT"/>
        </w:rPr>
      </w:pPr>
    </w:p>
    <w:p w14:paraId="6D763456" w14:textId="77777777" w:rsidR="00C109CC" w:rsidRPr="00166CE2" w:rsidRDefault="00C109CC" w:rsidP="00F923A2">
      <w:pPr>
        <w:widowControl w:val="0"/>
        <w:tabs>
          <w:tab w:val="clear" w:pos="567"/>
        </w:tabs>
        <w:spacing w:line="240" w:lineRule="auto"/>
        <w:rPr>
          <w:i/>
          <w:lang w:val="lt-LT"/>
        </w:rPr>
      </w:pPr>
      <w:r w:rsidRPr="00166CE2">
        <w:rPr>
          <w:i/>
          <w:lang w:val="lt-LT"/>
        </w:rPr>
        <w:t>Amlodipino poveikis kitiems vaistiniams preparatams</w:t>
      </w:r>
    </w:p>
    <w:p w14:paraId="6AC2AA38" w14:textId="77777777" w:rsidR="00E223B3" w:rsidRPr="00166CE2" w:rsidRDefault="00E223B3" w:rsidP="00F923A2">
      <w:pPr>
        <w:widowControl w:val="0"/>
        <w:tabs>
          <w:tab w:val="clear" w:pos="567"/>
        </w:tabs>
        <w:spacing w:line="240" w:lineRule="auto"/>
        <w:rPr>
          <w:lang w:val="lt-LT"/>
        </w:rPr>
      </w:pPr>
    </w:p>
    <w:p w14:paraId="49092499" w14:textId="77777777" w:rsidR="00C109CC" w:rsidRPr="00166CE2" w:rsidRDefault="00C109CC" w:rsidP="00F923A2">
      <w:pPr>
        <w:widowControl w:val="0"/>
        <w:tabs>
          <w:tab w:val="clear" w:pos="567"/>
        </w:tabs>
        <w:spacing w:line="240" w:lineRule="auto"/>
        <w:rPr>
          <w:lang w:val="lt-LT"/>
        </w:rPr>
      </w:pPr>
      <w:r w:rsidRPr="00166CE2">
        <w:rPr>
          <w:lang w:val="lt-LT"/>
        </w:rPr>
        <w:t>Kraujospūdį mažinantis amlodipino poveikis papildo kitų antihipertenzinį poveikį sukeliančių vaistinių preparatų kraujospūdį mažinantį poveikį.</w:t>
      </w:r>
    </w:p>
    <w:p w14:paraId="7ECDDDE4" w14:textId="77777777" w:rsidR="00C109CC" w:rsidRPr="00166CE2" w:rsidRDefault="00C109CC" w:rsidP="00F923A2">
      <w:pPr>
        <w:widowControl w:val="0"/>
        <w:tabs>
          <w:tab w:val="clear" w:pos="567"/>
        </w:tabs>
        <w:spacing w:line="240" w:lineRule="auto"/>
        <w:rPr>
          <w:lang w:val="lt-LT"/>
        </w:rPr>
      </w:pPr>
    </w:p>
    <w:p w14:paraId="3AC66BA4" w14:textId="77777777" w:rsidR="00C109CC" w:rsidRPr="00166CE2" w:rsidRDefault="00C109CC" w:rsidP="00F923A2">
      <w:pPr>
        <w:widowControl w:val="0"/>
        <w:tabs>
          <w:tab w:val="clear" w:pos="567"/>
        </w:tabs>
        <w:spacing w:line="240" w:lineRule="auto"/>
        <w:rPr>
          <w:lang w:val="lt-LT"/>
        </w:rPr>
      </w:pPr>
      <w:r w:rsidRPr="00166CE2">
        <w:rPr>
          <w:lang w:val="lt-LT"/>
        </w:rPr>
        <w:t xml:space="preserve">Klinikinių sąveikos tyrimų metu amlodipinas poveikio atorvastatino, digoksino, </w:t>
      </w:r>
      <w:r w:rsidR="00AB0E4E" w:rsidRPr="00166CE2">
        <w:rPr>
          <w:lang w:val="lt-LT"/>
        </w:rPr>
        <w:t xml:space="preserve">ar </w:t>
      </w:r>
      <w:r w:rsidRPr="00166CE2">
        <w:rPr>
          <w:lang w:val="lt-LT"/>
        </w:rPr>
        <w:t>varfarino farmakokinetikai nesukėlė.</w:t>
      </w:r>
    </w:p>
    <w:p w14:paraId="691C3723" w14:textId="77777777" w:rsidR="00C109CC" w:rsidRPr="00166CE2" w:rsidRDefault="00C109CC" w:rsidP="00F923A2">
      <w:pPr>
        <w:widowControl w:val="0"/>
        <w:tabs>
          <w:tab w:val="clear" w:pos="567"/>
        </w:tabs>
        <w:spacing w:line="240" w:lineRule="auto"/>
        <w:rPr>
          <w:lang w:val="lt-LT"/>
        </w:rPr>
      </w:pPr>
    </w:p>
    <w:p w14:paraId="7A7C1B45" w14:textId="77777777" w:rsidR="009F07F0" w:rsidRPr="00166CE2" w:rsidRDefault="009F07F0" w:rsidP="00F923A2">
      <w:pPr>
        <w:widowControl w:val="0"/>
        <w:tabs>
          <w:tab w:val="clear" w:pos="567"/>
        </w:tabs>
        <w:spacing w:line="240" w:lineRule="auto"/>
        <w:rPr>
          <w:i/>
          <w:u w:val="single"/>
          <w:lang w:val="lt-LT"/>
        </w:rPr>
      </w:pPr>
      <w:r w:rsidRPr="00166CE2">
        <w:rPr>
          <w:i/>
          <w:u w:val="single"/>
          <w:lang w:val="lt-LT"/>
        </w:rPr>
        <w:t>Takrolimuzas</w:t>
      </w:r>
    </w:p>
    <w:p w14:paraId="062F12F1" w14:textId="77777777" w:rsidR="009F07F0" w:rsidRPr="00166CE2" w:rsidRDefault="009F07F0" w:rsidP="00F923A2">
      <w:pPr>
        <w:widowControl w:val="0"/>
        <w:tabs>
          <w:tab w:val="clear" w:pos="567"/>
        </w:tabs>
        <w:spacing w:line="240" w:lineRule="auto"/>
        <w:rPr>
          <w:lang w:val="lt-LT"/>
        </w:rPr>
      </w:pPr>
      <w:r w:rsidRPr="00166CE2">
        <w:rPr>
          <w:lang w:val="lt-LT"/>
        </w:rPr>
        <w:t>Gali padidėti takrolimuzo kiekis kraujyje, skiriant jį kartu su amlodipinu. Norint išvengti takrolimuzo sukelto toksiškumo, skiriant amlodipiną pacientams, gydomiems takrolimuzu, turi būti stebimas takrolimuzo kiekis kraujyje ir, kai to reikia, turi būti koreguojama takrolimuzo doze</w:t>
      </w:r>
      <w:r w:rsidR="00154F60" w:rsidRPr="00166CE2">
        <w:rPr>
          <w:szCs w:val="22"/>
          <w:lang w:val="lt-LT"/>
        </w:rPr>
        <w:t>.</w:t>
      </w:r>
    </w:p>
    <w:p w14:paraId="56F6582E" w14:textId="77777777" w:rsidR="00093098" w:rsidRDefault="00093098" w:rsidP="00F923A2">
      <w:pPr>
        <w:widowControl w:val="0"/>
        <w:tabs>
          <w:tab w:val="clear" w:pos="567"/>
        </w:tabs>
        <w:spacing w:line="240" w:lineRule="auto"/>
        <w:rPr>
          <w:lang w:val="lt-LT"/>
        </w:rPr>
      </w:pPr>
    </w:p>
    <w:p w14:paraId="43A1B221" w14:textId="77777777" w:rsidR="009E6A32" w:rsidRPr="009E6A32" w:rsidRDefault="009E6A32" w:rsidP="009E6A32">
      <w:pPr>
        <w:tabs>
          <w:tab w:val="left" w:pos="-720"/>
          <w:tab w:val="left" w:pos="0"/>
        </w:tabs>
        <w:suppressAutoHyphens/>
        <w:ind w:hanging="11"/>
        <w:rPr>
          <w:i/>
          <w:szCs w:val="22"/>
          <w:u w:val="single"/>
          <w:lang w:val="lt-LT"/>
        </w:rPr>
      </w:pPr>
      <w:r w:rsidRPr="009E6A32">
        <w:rPr>
          <w:i/>
          <w:szCs w:val="22"/>
          <w:u w:val="single"/>
          <w:lang w:val="lt-LT"/>
        </w:rPr>
        <w:t xml:space="preserve">Rapamicino mechanistinio taikinio (angl. </w:t>
      </w:r>
      <w:r w:rsidR="001B6350" w:rsidRPr="001B6350">
        <w:rPr>
          <w:i/>
          <w:szCs w:val="22"/>
          <w:u w:val="single"/>
        </w:rPr>
        <w:t xml:space="preserve">Mechanistic Target of Rapamycin, </w:t>
      </w:r>
      <w:r w:rsidRPr="009E6A32">
        <w:rPr>
          <w:i/>
          <w:szCs w:val="22"/>
          <w:u w:val="single"/>
          <w:lang w:val="lt-LT"/>
        </w:rPr>
        <w:t>mTOR) inhibitoriai</w:t>
      </w:r>
    </w:p>
    <w:p w14:paraId="2D3B7887" w14:textId="77777777" w:rsidR="009E6A32" w:rsidRPr="00AD60DD" w:rsidRDefault="009E6A32" w:rsidP="009E6A32">
      <w:pPr>
        <w:rPr>
          <w:szCs w:val="22"/>
          <w:lang w:val="lt-LT"/>
        </w:rPr>
      </w:pPr>
      <w:r w:rsidRPr="00AD60DD">
        <w:rPr>
          <w:szCs w:val="22"/>
          <w:lang w:val="lt-LT"/>
        </w:rPr>
        <w:t>mTOR inhibitoriai, pvz., sirolimuzas, temsirolimuzas ir everolimuzas yra CYP3A substratai. Amlodipinas yra silpnas CYP3A inhibitorius. Amlodipinas, vartojamas kartu su mTOR inhibitoriais, gali padidinti mTOR inhibitorių ekspoziciją.</w:t>
      </w:r>
    </w:p>
    <w:p w14:paraId="5D8B9308" w14:textId="77777777" w:rsidR="009E6A32" w:rsidRPr="00AD60DD" w:rsidRDefault="009E6A32" w:rsidP="009E6A32">
      <w:pPr>
        <w:rPr>
          <w:i/>
          <w:szCs w:val="22"/>
          <w:lang w:val="lt-LT"/>
        </w:rPr>
      </w:pPr>
    </w:p>
    <w:p w14:paraId="4E947864" w14:textId="77777777" w:rsidR="009E6A32" w:rsidRPr="009E6A32" w:rsidRDefault="009E6A32" w:rsidP="009E6A32">
      <w:pPr>
        <w:rPr>
          <w:szCs w:val="22"/>
          <w:u w:val="single"/>
          <w:lang w:val="lt-LT"/>
        </w:rPr>
      </w:pPr>
      <w:r w:rsidRPr="009E6A32">
        <w:rPr>
          <w:i/>
          <w:szCs w:val="22"/>
          <w:u w:val="single"/>
          <w:lang w:val="lt-LT"/>
        </w:rPr>
        <w:t>Ciklosporinas</w:t>
      </w:r>
    </w:p>
    <w:p w14:paraId="30DB700B" w14:textId="6475096C" w:rsidR="009E6A32" w:rsidRPr="00AD60DD" w:rsidRDefault="009E6A32" w:rsidP="009E6A32">
      <w:pPr>
        <w:rPr>
          <w:szCs w:val="22"/>
          <w:lang w:val="lt-LT"/>
        </w:rPr>
      </w:pPr>
      <w:r w:rsidRPr="00AD60DD">
        <w:rPr>
          <w:szCs w:val="22"/>
          <w:lang w:val="lt-LT"/>
        </w:rPr>
        <w:t>Ciklosporino ir amlodipino sąveikos tyrimų su sveikais savanoriais ar kitose populiacijose, išskyrus pacientus po inkstų transplantacijos, neatlikta. Pacientams po inkstų transplantacijos pastebėtas įvairus mažiausių ciklosporino koncentracijų padidėjimas (vidutiniškai 0 % – 40 %). Amlodipino vartojantiems pacientams po inkstų transplantacijos reik</w:t>
      </w:r>
      <w:r w:rsidR="001B6350">
        <w:rPr>
          <w:szCs w:val="22"/>
          <w:lang w:val="lt-LT"/>
        </w:rPr>
        <w:t>ia</w:t>
      </w:r>
      <w:r w:rsidRPr="00AD60DD">
        <w:rPr>
          <w:szCs w:val="22"/>
          <w:lang w:val="lt-LT"/>
        </w:rPr>
        <w:t xml:space="preserve"> apsvarstyti ciklosporino koncentracijos stebėjimo galimybę ir, jei reikia, mažinti ciklosporino dozę.</w:t>
      </w:r>
    </w:p>
    <w:p w14:paraId="6D66160F" w14:textId="77777777" w:rsidR="00093098" w:rsidRDefault="00093098" w:rsidP="00F923A2">
      <w:pPr>
        <w:widowControl w:val="0"/>
        <w:tabs>
          <w:tab w:val="clear" w:pos="567"/>
        </w:tabs>
        <w:spacing w:line="240" w:lineRule="auto"/>
        <w:rPr>
          <w:lang w:val="lt-LT"/>
        </w:rPr>
      </w:pPr>
    </w:p>
    <w:p w14:paraId="006922E8" w14:textId="77777777" w:rsidR="00C109CC" w:rsidRPr="00166CE2" w:rsidRDefault="00C109CC" w:rsidP="00F923A2">
      <w:pPr>
        <w:widowControl w:val="0"/>
        <w:tabs>
          <w:tab w:val="clear" w:pos="567"/>
        </w:tabs>
        <w:spacing w:line="240" w:lineRule="auto"/>
        <w:rPr>
          <w:i/>
          <w:u w:val="single"/>
          <w:lang w:val="lt-LT"/>
        </w:rPr>
      </w:pPr>
      <w:r w:rsidRPr="00166CE2">
        <w:rPr>
          <w:i/>
          <w:u w:val="single"/>
          <w:lang w:val="lt-LT"/>
        </w:rPr>
        <w:t>Simvastatinas</w:t>
      </w:r>
    </w:p>
    <w:p w14:paraId="5C6CCFA8" w14:textId="77777777" w:rsidR="00C109CC" w:rsidRPr="00166CE2" w:rsidRDefault="00C109CC" w:rsidP="00F923A2">
      <w:pPr>
        <w:widowControl w:val="0"/>
        <w:tabs>
          <w:tab w:val="clear" w:pos="567"/>
        </w:tabs>
        <w:spacing w:line="240" w:lineRule="auto"/>
        <w:rPr>
          <w:lang w:val="lt-LT"/>
        </w:rPr>
      </w:pPr>
      <w:r w:rsidRPr="00166CE2">
        <w:rPr>
          <w:lang w:val="lt-LT"/>
        </w:rPr>
        <w:t>Vartojant daugkartines amlodipino</w:t>
      </w:r>
      <w:r w:rsidR="003C31BF" w:rsidRPr="00166CE2">
        <w:rPr>
          <w:lang w:val="lt-LT"/>
        </w:rPr>
        <w:t xml:space="preserve"> </w:t>
      </w:r>
      <w:r w:rsidRPr="00166CE2">
        <w:rPr>
          <w:lang w:val="lt-LT"/>
        </w:rPr>
        <w:t>10</w:t>
      </w:r>
      <w:r w:rsidR="00896CA0" w:rsidRPr="00166CE2">
        <w:rPr>
          <w:lang w:val="lt-LT"/>
        </w:rPr>
        <w:t> mg</w:t>
      </w:r>
      <w:r w:rsidRPr="00166CE2">
        <w:rPr>
          <w:lang w:val="lt-LT"/>
        </w:rPr>
        <w:t xml:space="preserve"> dozes kartu su 80</w:t>
      </w:r>
      <w:r w:rsidR="00896CA0" w:rsidRPr="00166CE2">
        <w:rPr>
          <w:lang w:val="lt-LT"/>
        </w:rPr>
        <w:t> mg</w:t>
      </w:r>
      <w:r w:rsidRPr="00166CE2">
        <w:rPr>
          <w:lang w:val="lt-LT"/>
        </w:rPr>
        <w:t xml:space="preserve"> simvastatino doze, </w:t>
      </w:r>
      <w:r w:rsidR="008C3089" w:rsidRPr="00166CE2">
        <w:rPr>
          <w:lang w:val="lt-LT"/>
        </w:rPr>
        <w:t xml:space="preserve">simvastatino ekspozicija padidėjo </w:t>
      </w:r>
      <w:r w:rsidRPr="00166CE2">
        <w:rPr>
          <w:lang w:val="lt-LT"/>
        </w:rPr>
        <w:t>77</w:t>
      </w:r>
      <w:r w:rsidR="00B349A0" w:rsidRPr="00166CE2">
        <w:rPr>
          <w:lang w:val="lt-LT"/>
        </w:rPr>
        <w:t> %</w:t>
      </w:r>
      <w:r w:rsidRPr="00166CE2">
        <w:rPr>
          <w:lang w:val="lt-LT"/>
        </w:rPr>
        <w:t xml:space="preserve">, palyginus su </w:t>
      </w:r>
      <w:r w:rsidR="008C3089" w:rsidRPr="00166CE2">
        <w:rPr>
          <w:lang w:val="lt-LT"/>
        </w:rPr>
        <w:t>būnančia vartojant</w:t>
      </w:r>
      <w:r w:rsidRPr="00166CE2">
        <w:rPr>
          <w:lang w:val="lt-LT"/>
        </w:rPr>
        <w:t xml:space="preserve"> vien simvastatin</w:t>
      </w:r>
      <w:r w:rsidR="008C3089" w:rsidRPr="00166CE2">
        <w:rPr>
          <w:lang w:val="lt-LT"/>
        </w:rPr>
        <w:t>o</w:t>
      </w:r>
      <w:r w:rsidRPr="00166CE2">
        <w:rPr>
          <w:lang w:val="lt-LT"/>
        </w:rPr>
        <w:t>. Amlodipin</w:t>
      </w:r>
      <w:r w:rsidR="008C3089" w:rsidRPr="00166CE2">
        <w:rPr>
          <w:lang w:val="lt-LT"/>
        </w:rPr>
        <w:t>o</w:t>
      </w:r>
      <w:r w:rsidRPr="00166CE2">
        <w:rPr>
          <w:lang w:val="lt-LT"/>
        </w:rPr>
        <w:t xml:space="preserve"> vartojantiems pacientams simvastatino paros dozė </w:t>
      </w:r>
      <w:r w:rsidR="008C3089" w:rsidRPr="00166CE2">
        <w:rPr>
          <w:lang w:val="lt-LT"/>
        </w:rPr>
        <w:t>negali būti didesnė kaip</w:t>
      </w:r>
      <w:r w:rsidRPr="00166CE2">
        <w:rPr>
          <w:lang w:val="lt-LT"/>
        </w:rPr>
        <w:t xml:space="preserve"> 20</w:t>
      </w:r>
      <w:r w:rsidR="00896CA0" w:rsidRPr="00166CE2">
        <w:rPr>
          <w:lang w:val="lt-LT"/>
        </w:rPr>
        <w:t> mg</w:t>
      </w:r>
      <w:r w:rsidRPr="00166CE2">
        <w:rPr>
          <w:lang w:val="lt-LT"/>
        </w:rPr>
        <w:t>.</w:t>
      </w:r>
    </w:p>
    <w:p w14:paraId="556754C5" w14:textId="77777777" w:rsidR="00342391" w:rsidRPr="00166CE2" w:rsidRDefault="00342391" w:rsidP="00F923A2">
      <w:pPr>
        <w:widowControl w:val="0"/>
        <w:tabs>
          <w:tab w:val="clear" w:pos="567"/>
        </w:tabs>
        <w:spacing w:line="240" w:lineRule="auto"/>
        <w:rPr>
          <w:lang w:val="lt-LT"/>
        </w:rPr>
      </w:pPr>
    </w:p>
    <w:p w14:paraId="782BF1A4" w14:textId="77777777" w:rsidR="00342391" w:rsidRPr="00166CE2" w:rsidRDefault="00C109CC" w:rsidP="00F923A2">
      <w:pPr>
        <w:widowControl w:val="0"/>
        <w:tabs>
          <w:tab w:val="clear" w:pos="567"/>
        </w:tabs>
        <w:spacing w:line="240" w:lineRule="auto"/>
        <w:rPr>
          <w:u w:val="single"/>
          <w:lang w:val="lt-LT"/>
        </w:rPr>
      </w:pPr>
      <w:r w:rsidRPr="00166CE2">
        <w:rPr>
          <w:u w:val="single"/>
          <w:lang w:val="lt-LT"/>
        </w:rPr>
        <w:t>Su kandesartanu susijusi sąveika</w:t>
      </w:r>
    </w:p>
    <w:p w14:paraId="48E205E2" w14:textId="77777777" w:rsidR="00342391" w:rsidRPr="00166CE2" w:rsidRDefault="00342391" w:rsidP="00F923A2">
      <w:pPr>
        <w:widowControl w:val="0"/>
        <w:tabs>
          <w:tab w:val="clear" w:pos="567"/>
        </w:tabs>
        <w:spacing w:line="240" w:lineRule="auto"/>
        <w:rPr>
          <w:i/>
          <w:lang w:val="lt-LT"/>
        </w:rPr>
      </w:pPr>
    </w:p>
    <w:p w14:paraId="220878C2" w14:textId="77777777" w:rsidR="006C1CF8" w:rsidRPr="00166CE2" w:rsidRDefault="006C1CF8" w:rsidP="00F923A2">
      <w:pPr>
        <w:widowControl w:val="0"/>
        <w:tabs>
          <w:tab w:val="clear" w:pos="567"/>
        </w:tabs>
        <w:spacing w:line="240" w:lineRule="auto"/>
        <w:rPr>
          <w:i/>
          <w:u w:val="single"/>
          <w:lang w:val="lt-LT"/>
        </w:rPr>
      </w:pPr>
      <w:r w:rsidRPr="00166CE2">
        <w:rPr>
          <w:i/>
          <w:u w:val="single"/>
          <w:lang w:val="lt-LT"/>
        </w:rPr>
        <w:t>Dvigubas renino, angiotenzino ir aldosterono sistemos (RAAS) nuslopinimas</w:t>
      </w:r>
    </w:p>
    <w:p w14:paraId="3A0D7328" w14:textId="77777777" w:rsidR="006C1CF8" w:rsidRPr="00166CE2" w:rsidRDefault="006C1CF8" w:rsidP="00F923A2">
      <w:pPr>
        <w:widowControl w:val="0"/>
        <w:tabs>
          <w:tab w:val="clear" w:pos="567"/>
        </w:tabs>
        <w:spacing w:line="240" w:lineRule="auto"/>
        <w:rPr>
          <w:lang w:val="lt-LT"/>
        </w:rPr>
      </w:pPr>
      <w:r w:rsidRPr="00166CE2">
        <w:rPr>
          <w:lang w:val="lt-LT"/>
        </w:rPr>
        <w:t>Klinikinių tyrimų duomenys parodė, kad, palyginti su vieno RAAS veikiančio preparato vartojimu, dvigubas renino, angiotenzino ir aldosterono sistemos (RAAS) 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3107A6B7" w14:textId="77777777" w:rsidR="006C1CF8" w:rsidRPr="00166CE2" w:rsidRDefault="006C1CF8" w:rsidP="00F923A2">
      <w:pPr>
        <w:widowControl w:val="0"/>
        <w:tabs>
          <w:tab w:val="clear" w:pos="567"/>
        </w:tabs>
        <w:spacing w:line="240" w:lineRule="auto"/>
        <w:rPr>
          <w:lang w:val="lt-LT"/>
        </w:rPr>
      </w:pPr>
    </w:p>
    <w:p w14:paraId="0D938483" w14:textId="77777777" w:rsidR="00342391" w:rsidRPr="00166CE2" w:rsidRDefault="00581F4C" w:rsidP="00F923A2">
      <w:pPr>
        <w:widowControl w:val="0"/>
        <w:tabs>
          <w:tab w:val="clear" w:pos="567"/>
        </w:tabs>
        <w:spacing w:line="240" w:lineRule="auto"/>
        <w:rPr>
          <w:lang w:val="lt-LT"/>
        </w:rPr>
      </w:pPr>
      <w:r w:rsidRPr="00166CE2">
        <w:rPr>
          <w:i/>
          <w:u w:val="single"/>
          <w:lang w:val="lt-LT"/>
        </w:rPr>
        <w:t>Litis</w:t>
      </w:r>
    </w:p>
    <w:p w14:paraId="6F4F5ABF" w14:textId="77777777" w:rsidR="00A555F5" w:rsidRPr="00166CE2" w:rsidRDefault="00A555F5" w:rsidP="00F923A2">
      <w:pPr>
        <w:widowControl w:val="0"/>
        <w:tabs>
          <w:tab w:val="clear" w:pos="567"/>
        </w:tabs>
        <w:spacing w:line="240" w:lineRule="auto"/>
        <w:rPr>
          <w:lang w:val="lt-LT"/>
        </w:rPr>
      </w:pPr>
      <w:r w:rsidRPr="00166CE2">
        <w:rPr>
          <w:lang w:val="lt-LT"/>
        </w:rPr>
        <w:t xml:space="preserve">Ličio preparatų vartojant kartu su AKF inhibitoriais, buvo laikino ličio koncentracijos serume padidėjimo ir toksinio poveikio atvejų. Panašus poveikis gali pasireikšti ir vartojant </w:t>
      </w:r>
      <w:r w:rsidR="00632BE8" w:rsidRPr="00166CE2">
        <w:rPr>
          <w:lang w:val="lt-LT"/>
        </w:rPr>
        <w:t>AIIRB</w:t>
      </w:r>
      <w:r w:rsidR="00342391" w:rsidRPr="00166CE2">
        <w:rPr>
          <w:lang w:val="lt-LT"/>
        </w:rPr>
        <w:t>.</w:t>
      </w:r>
      <w:r w:rsidRPr="00166CE2">
        <w:rPr>
          <w:lang w:val="lt-LT"/>
        </w:rPr>
        <w:t xml:space="preserve"> Kandesartano kartu su ličiu vartoti nerekomenduojama. Jei tokį derinį vartoti būtina, rekomenduojama atidžiai stebėti ličio kiekį serume.</w:t>
      </w:r>
    </w:p>
    <w:p w14:paraId="52594453" w14:textId="77777777" w:rsidR="00342391" w:rsidRPr="00166CE2" w:rsidRDefault="00342391" w:rsidP="00F923A2">
      <w:pPr>
        <w:widowControl w:val="0"/>
        <w:tabs>
          <w:tab w:val="clear" w:pos="567"/>
        </w:tabs>
        <w:spacing w:line="240" w:lineRule="auto"/>
        <w:rPr>
          <w:lang w:val="lt-LT"/>
        </w:rPr>
      </w:pPr>
    </w:p>
    <w:p w14:paraId="459F1691" w14:textId="77777777" w:rsidR="00342391" w:rsidRPr="00166CE2" w:rsidRDefault="00EB2511" w:rsidP="00F923A2">
      <w:pPr>
        <w:widowControl w:val="0"/>
        <w:tabs>
          <w:tab w:val="clear" w:pos="567"/>
        </w:tabs>
        <w:spacing w:line="240" w:lineRule="auto"/>
        <w:rPr>
          <w:i/>
          <w:lang w:val="lt-LT"/>
        </w:rPr>
      </w:pPr>
      <w:r w:rsidRPr="00166CE2">
        <w:rPr>
          <w:i/>
          <w:u w:val="single"/>
          <w:lang w:val="lt-LT"/>
        </w:rPr>
        <w:t>NVNU</w:t>
      </w:r>
    </w:p>
    <w:p w14:paraId="0331A088" w14:textId="77777777" w:rsidR="00EB2511" w:rsidRPr="00166CE2" w:rsidRDefault="00632BE8" w:rsidP="00F923A2">
      <w:pPr>
        <w:widowControl w:val="0"/>
        <w:tabs>
          <w:tab w:val="clear" w:pos="567"/>
        </w:tabs>
        <w:spacing w:line="240" w:lineRule="auto"/>
        <w:rPr>
          <w:lang w:val="lt-LT"/>
        </w:rPr>
      </w:pPr>
      <w:r w:rsidRPr="00166CE2">
        <w:rPr>
          <w:lang w:val="lt-LT"/>
        </w:rPr>
        <w:t>AIIRB</w:t>
      </w:r>
      <w:r w:rsidR="00EB2511" w:rsidRPr="00166CE2">
        <w:rPr>
          <w:lang w:val="lt-LT"/>
        </w:rPr>
        <w:t xml:space="preserve"> vartojant kartu su nesteroidiniais vais</w:t>
      </w:r>
      <w:r w:rsidR="00E8487B" w:rsidRPr="00166CE2">
        <w:rPr>
          <w:lang w:val="lt-LT"/>
        </w:rPr>
        <w:t>tini</w:t>
      </w:r>
      <w:r w:rsidR="00EB2511" w:rsidRPr="00166CE2">
        <w:rPr>
          <w:lang w:val="lt-LT"/>
        </w:rPr>
        <w:t>ais preparatais nuo uždegimo (NVNU) (t. y. selektyviais COX-2 inhibitoriais, acetilsalicilo rūgštimi [&gt; 3</w:t>
      </w:r>
      <w:r w:rsidR="0053097C" w:rsidRPr="00166CE2">
        <w:rPr>
          <w:lang w:val="lt-LT"/>
        </w:rPr>
        <w:t> </w:t>
      </w:r>
      <w:r w:rsidR="00EB2511" w:rsidRPr="00166CE2">
        <w:rPr>
          <w:lang w:val="lt-LT"/>
        </w:rPr>
        <w:t>g per parą] ir neselektyviais NVNU), antihipertenzinis poveikis gali susilpnėti.</w:t>
      </w:r>
    </w:p>
    <w:p w14:paraId="21E82B71" w14:textId="77777777" w:rsidR="00EB2511" w:rsidRPr="00166CE2" w:rsidRDefault="00632BE8" w:rsidP="00F923A2">
      <w:pPr>
        <w:widowControl w:val="0"/>
        <w:tabs>
          <w:tab w:val="clear" w:pos="567"/>
        </w:tabs>
        <w:spacing w:line="240" w:lineRule="auto"/>
        <w:rPr>
          <w:lang w:val="lt-LT"/>
        </w:rPr>
      </w:pPr>
      <w:r w:rsidRPr="00166CE2">
        <w:rPr>
          <w:lang w:val="lt-LT"/>
        </w:rPr>
        <w:lastRenderedPageBreak/>
        <w:t>AIIRB</w:t>
      </w:r>
      <w:r w:rsidR="00EB2511" w:rsidRPr="00166CE2">
        <w:rPr>
          <w:lang w:val="lt-LT"/>
        </w:rPr>
        <w:t xml:space="preserve">, kaip ir AKF inhibitorius, vartojant kartu su NVNU, gali padidėti inkstų funkcijos pablogėjimo rizika, įskaitant galimą ūminį inkstų nepakankamumą ir kalio </w:t>
      </w:r>
      <w:r w:rsidR="00440F0D" w:rsidRPr="00166CE2">
        <w:rPr>
          <w:lang w:val="lt-LT"/>
        </w:rPr>
        <w:t>kiekio</w:t>
      </w:r>
      <w:r w:rsidR="00EB2511" w:rsidRPr="00166CE2">
        <w:rPr>
          <w:lang w:val="lt-LT"/>
        </w:rPr>
        <w:t xml:space="preserve"> padidėjimą serume, ypač pacientams, kurių inkstų funkcija jau susilpnėjusi. Šiuos vaistinius preparatus skirti vartoti kartu reikia </w:t>
      </w:r>
      <w:r w:rsidR="00440F0D" w:rsidRPr="00166CE2">
        <w:rPr>
          <w:lang w:val="lt-LT"/>
        </w:rPr>
        <w:t>ypač</w:t>
      </w:r>
      <w:r w:rsidR="00EB2511" w:rsidRPr="00166CE2">
        <w:rPr>
          <w:lang w:val="lt-LT"/>
        </w:rPr>
        <w:t xml:space="preserve"> atsargiai, ypač </w:t>
      </w:r>
      <w:r w:rsidR="00440F0D" w:rsidRPr="00166CE2">
        <w:rPr>
          <w:lang w:val="lt-LT"/>
        </w:rPr>
        <w:t>jei pacientas yra senyvas</w:t>
      </w:r>
      <w:r w:rsidR="00EB2511" w:rsidRPr="00166CE2">
        <w:rPr>
          <w:lang w:val="lt-LT"/>
        </w:rPr>
        <w:t>. Pacient</w:t>
      </w:r>
      <w:r w:rsidR="00440F0D" w:rsidRPr="00166CE2">
        <w:rPr>
          <w:lang w:val="lt-LT"/>
        </w:rPr>
        <w:t>ų hi</w:t>
      </w:r>
      <w:r w:rsidR="00227DA2" w:rsidRPr="00166CE2">
        <w:rPr>
          <w:lang w:val="lt-LT"/>
        </w:rPr>
        <w:t>dratacija turi būti pakankama</w:t>
      </w:r>
      <w:r w:rsidR="00EB2511" w:rsidRPr="00166CE2">
        <w:rPr>
          <w:lang w:val="lt-LT"/>
        </w:rPr>
        <w:t xml:space="preserve">. </w:t>
      </w:r>
      <w:r w:rsidR="00227DA2" w:rsidRPr="00166CE2">
        <w:rPr>
          <w:lang w:val="lt-LT"/>
        </w:rPr>
        <w:t>Gali būti naudinga k</w:t>
      </w:r>
      <w:r w:rsidR="00EB2511" w:rsidRPr="00166CE2">
        <w:rPr>
          <w:lang w:val="lt-LT"/>
        </w:rPr>
        <w:t>ombinuoto</w:t>
      </w:r>
      <w:r w:rsidR="00227DA2" w:rsidRPr="00166CE2">
        <w:rPr>
          <w:lang w:val="lt-LT"/>
        </w:rPr>
        <w:t>jo</w:t>
      </w:r>
      <w:r w:rsidR="00EB2511" w:rsidRPr="00166CE2">
        <w:rPr>
          <w:lang w:val="lt-LT"/>
        </w:rPr>
        <w:t xml:space="preserve"> gydymo pradžioje ir vėliau periodiškai </w:t>
      </w:r>
      <w:r w:rsidR="00227DA2" w:rsidRPr="00166CE2">
        <w:rPr>
          <w:lang w:val="lt-LT"/>
        </w:rPr>
        <w:t>tirti</w:t>
      </w:r>
      <w:r w:rsidR="00EB2511" w:rsidRPr="00166CE2">
        <w:rPr>
          <w:lang w:val="lt-LT"/>
        </w:rPr>
        <w:t xml:space="preserve"> inkstų funkciją.</w:t>
      </w:r>
    </w:p>
    <w:p w14:paraId="62D76412" w14:textId="77777777" w:rsidR="00342391" w:rsidRPr="00166CE2" w:rsidRDefault="00342391" w:rsidP="00F923A2">
      <w:pPr>
        <w:widowControl w:val="0"/>
        <w:tabs>
          <w:tab w:val="clear" w:pos="567"/>
        </w:tabs>
        <w:spacing w:line="240" w:lineRule="auto"/>
        <w:rPr>
          <w:lang w:val="lt-LT"/>
        </w:rPr>
      </w:pPr>
    </w:p>
    <w:p w14:paraId="7C26E518" w14:textId="77777777" w:rsidR="00342391" w:rsidRPr="00166CE2" w:rsidRDefault="00A555F5" w:rsidP="00F923A2">
      <w:pPr>
        <w:widowControl w:val="0"/>
        <w:spacing w:line="240" w:lineRule="auto"/>
        <w:rPr>
          <w:i/>
          <w:lang w:val="lt-LT"/>
        </w:rPr>
      </w:pPr>
      <w:r w:rsidRPr="00166CE2">
        <w:rPr>
          <w:i/>
          <w:u w:val="single"/>
          <w:lang w:val="lt-LT"/>
        </w:rPr>
        <w:t xml:space="preserve">Kalį </w:t>
      </w:r>
      <w:r w:rsidR="004C77C0" w:rsidRPr="00166CE2">
        <w:rPr>
          <w:i/>
          <w:u w:val="single"/>
          <w:lang w:val="lt-LT"/>
        </w:rPr>
        <w:t>organizme sulaikantys diuretikai</w:t>
      </w:r>
      <w:r w:rsidR="00342391" w:rsidRPr="00166CE2">
        <w:rPr>
          <w:i/>
          <w:u w:val="single"/>
          <w:lang w:val="lt-LT"/>
        </w:rPr>
        <w:t xml:space="preserve">, </w:t>
      </w:r>
      <w:r w:rsidR="004C77C0" w:rsidRPr="00166CE2">
        <w:rPr>
          <w:i/>
          <w:u w:val="single"/>
          <w:lang w:val="lt-LT"/>
        </w:rPr>
        <w:t>kalio papildai</w:t>
      </w:r>
      <w:r w:rsidR="00342391" w:rsidRPr="00166CE2">
        <w:rPr>
          <w:i/>
          <w:u w:val="single"/>
          <w:lang w:val="lt-LT"/>
        </w:rPr>
        <w:t xml:space="preserve">, </w:t>
      </w:r>
      <w:r w:rsidR="004C77C0" w:rsidRPr="00166CE2">
        <w:rPr>
          <w:i/>
          <w:u w:val="single"/>
          <w:lang w:val="lt-LT"/>
        </w:rPr>
        <w:t>drusk</w:t>
      </w:r>
      <w:r w:rsidR="006A3D0D" w:rsidRPr="00166CE2">
        <w:rPr>
          <w:i/>
          <w:u w:val="single"/>
          <w:lang w:val="lt-LT"/>
        </w:rPr>
        <w:t xml:space="preserve">ų </w:t>
      </w:r>
      <w:r w:rsidR="004C77C0" w:rsidRPr="00166CE2">
        <w:rPr>
          <w:i/>
          <w:u w:val="single"/>
          <w:lang w:val="lt-LT"/>
        </w:rPr>
        <w:t xml:space="preserve">pakaitalai, kuriuose yra kalio, </w:t>
      </w:r>
      <w:r w:rsidR="00227DA2" w:rsidRPr="00166CE2">
        <w:rPr>
          <w:i/>
          <w:u w:val="single"/>
          <w:lang w:val="lt-LT"/>
        </w:rPr>
        <w:t>ir kitos kalio kiekį didinti galinčios medžiagos</w:t>
      </w:r>
    </w:p>
    <w:p w14:paraId="7B2FD2C2" w14:textId="77777777" w:rsidR="00342391" w:rsidRPr="00166CE2" w:rsidRDefault="00FC3404" w:rsidP="00F923A2">
      <w:pPr>
        <w:widowControl w:val="0"/>
        <w:spacing w:line="240" w:lineRule="auto"/>
        <w:rPr>
          <w:lang w:val="lt-LT"/>
        </w:rPr>
      </w:pPr>
      <w:r w:rsidRPr="00166CE2">
        <w:rPr>
          <w:lang w:val="lt-LT"/>
        </w:rPr>
        <w:t>Kalio kiekis serume gali padidėti, jei k</w:t>
      </w:r>
      <w:r w:rsidR="006A3D0D" w:rsidRPr="00166CE2">
        <w:rPr>
          <w:lang w:val="lt-LT"/>
        </w:rPr>
        <w:t>andesartan</w:t>
      </w:r>
      <w:r w:rsidRPr="00166CE2">
        <w:rPr>
          <w:lang w:val="lt-LT"/>
        </w:rPr>
        <w:t>o</w:t>
      </w:r>
      <w:r w:rsidR="006A3D0D" w:rsidRPr="00166CE2">
        <w:rPr>
          <w:lang w:val="lt-LT"/>
        </w:rPr>
        <w:t xml:space="preserve"> vartoja</w:t>
      </w:r>
      <w:r w:rsidRPr="00166CE2">
        <w:rPr>
          <w:lang w:val="lt-LT"/>
        </w:rPr>
        <w:t>ma</w:t>
      </w:r>
      <w:r w:rsidR="006A3D0D" w:rsidRPr="00166CE2">
        <w:rPr>
          <w:lang w:val="lt-LT"/>
        </w:rPr>
        <w:t xml:space="preserve"> kartu su kalį organizme sulaikančiais diuretikais, kalio papildais, druskų pakaitalais arba kitais vaistiniais preparatais, kurie gali didinti kalio kiekį</w:t>
      </w:r>
      <w:r w:rsidRPr="00166CE2">
        <w:rPr>
          <w:lang w:val="lt-LT"/>
        </w:rPr>
        <w:t xml:space="preserve"> serume (pvz., heparinu). </w:t>
      </w:r>
      <w:r w:rsidR="006A3D0D" w:rsidRPr="00166CE2">
        <w:rPr>
          <w:lang w:val="lt-LT"/>
        </w:rPr>
        <w:t>Reikia tinkamai stebėti kalio kiekį serume</w:t>
      </w:r>
      <w:r w:rsidRPr="00166CE2">
        <w:rPr>
          <w:lang w:val="lt-LT"/>
        </w:rPr>
        <w:t xml:space="preserve"> </w:t>
      </w:r>
      <w:r w:rsidR="00342391" w:rsidRPr="00166CE2">
        <w:rPr>
          <w:lang w:val="lt-LT"/>
        </w:rPr>
        <w:t>(</w:t>
      </w:r>
      <w:r w:rsidR="00DD3722" w:rsidRPr="00166CE2">
        <w:rPr>
          <w:lang w:val="lt-LT"/>
        </w:rPr>
        <w:t>žr.</w:t>
      </w:r>
      <w:r w:rsidR="00342391" w:rsidRPr="00166CE2">
        <w:rPr>
          <w:lang w:val="lt-LT"/>
        </w:rPr>
        <w:t xml:space="preserve"> 4.4</w:t>
      </w:r>
      <w:r w:rsidR="00DD3722" w:rsidRPr="00166CE2">
        <w:rPr>
          <w:lang w:val="lt-LT"/>
        </w:rPr>
        <w:t xml:space="preserve"> skyrių</w:t>
      </w:r>
      <w:r w:rsidR="00342391" w:rsidRPr="00166CE2">
        <w:rPr>
          <w:lang w:val="lt-LT"/>
        </w:rPr>
        <w:t>).</w:t>
      </w:r>
    </w:p>
    <w:p w14:paraId="74B56538" w14:textId="77777777" w:rsidR="00342391" w:rsidRPr="00166CE2" w:rsidRDefault="00342391" w:rsidP="00F923A2">
      <w:pPr>
        <w:widowControl w:val="0"/>
        <w:tabs>
          <w:tab w:val="clear" w:pos="567"/>
        </w:tabs>
        <w:spacing w:line="240" w:lineRule="auto"/>
        <w:rPr>
          <w:lang w:val="lt-LT"/>
        </w:rPr>
      </w:pPr>
    </w:p>
    <w:p w14:paraId="6DF90236" w14:textId="77777777" w:rsidR="00E753EF" w:rsidRPr="00166CE2" w:rsidRDefault="00E753EF" w:rsidP="00F923A2">
      <w:pPr>
        <w:widowControl w:val="0"/>
        <w:tabs>
          <w:tab w:val="clear" w:pos="567"/>
        </w:tabs>
        <w:spacing w:line="240" w:lineRule="auto"/>
        <w:rPr>
          <w:lang w:val="lt-LT"/>
        </w:rPr>
      </w:pPr>
      <w:r w:rsidRPr="00166CE2">
        <w:rPr>
          <w:lang w:val="lt-LT"/>
        </w:rPr>
        <w:t>Klinikinių farmakokinetikos tyrimų metu buvo tirta sąveika su šiomis veikliosiomis medžiagomis: hidrochlorotiazidu, varfarinu, digoksinu, geriamaisiais kontraceptikais (t. y., etinilestradioliu/ levonorgestreliu), glibenklamidu, nifedipinu ir enalapriliu. Kliniškai reikšmingos farmakokinetinės sąveikos su šiais vaistiniais preparatais nenustatyta.</w:t>
      </w:r>
    </w:p>
    <w:p w14:paraId="04D6CEFA" w14:textId="77777777" w:rsidR="00E753EF" w:rsidRPr="00166CE2" w:rsidRDefault="00E753EF" w:rsidP="00F923A2">
      <w:pPr>
        <w:widowControl w:val="0"/>
        <w:tabs>
          <w:tab w:val="clear" w:pos="567"/>
        </w:tabs>
        <w:spacing w:line="240" w:lineRule="auto"/>
        <w:rPr>
          <w:lang w:val="lt-LT"/>
        </w:rPr>
      </w:pPr>
    </w:p>
    <w:p w14:paraId="3FCEFBF3" w14:textId="77777777" w:rsidR="00F34163" w:rsidRPr="00166CE2" w:rsidRDefault="00F34163" w:rsidP="00F923A2">
      <w:pPr>
        <w:pStyle w:val="Antrat4"/>
        <w:keepNext w:val="0"/>
        <w:widowControl w:val="0"/>
        <w:rPr>
          <w:b w:val="0"/>
          <w:lang w:val="lt-LT"/>
        </w:rPr>
      </w:pPr>
      <w:r w:rsidRPr="00166CE2">
        <w:rPr>
          <w:rFonts w:ascii="Times New Roman" w:hAnsi="Times New Roman"/>
          <w:sz w:val="22"/>
          <w:lang w:val="lt-LT"/>
        </w:rPr>
        <w:t>4.6</w:t>
      </w:r>
      <w:r w:rsidRPr="00166CE2">
        <w:rPr>
          <w:rFonts w:ascii="Times New Roman" w:hAnsi="Times New Roman"/>
          <w:sz w:val="22"/>
          <w:lang w:val="lt-LT"/>
        </w:rPr>
        <w:tab/>
        <w:t>Vaisingumas, nėštumo ir žindymo laikotarpis</w:t>
      </w:r>
    </w:p>
    <w:p w14:paraId="02A47CC9" w14:textId="77777777" w:rsidR="00F34163" w:rsidRPr="00166CE2" w:rsidRDefault="00F34163" w:rsidP="00F923A2">
      <w:pPr>
        <w:widowControl w:val="0"/>
        <w:rPr>
          <w:lang w:val="lt-LT"/>
        </w:rPr>
      </w:pPr>
    </w:p>
    <w:p w14:paraId="7B53E6E2" w14:textId="77777777" w:rsidR="003169E3" w:rsidRPr="00166CE2" w:rsidRDefault="003169E3" w:rsidP="00F923A2">
      <w:pPr>
        <w:widowControl w:val="0"/>
        <w:tabs>
          <w:tab w:val="clear" w:pos="567"/>
        </w:tabs>
        <w:spacing w:line="240" w:lineRule="auto"/>
        <w:rPr>
          <w:u w:val="single"/>
          <w:lang w:val="lt-LT"/>
        </w:rPr>
      </w:pPr>
      <w:r w:rsidRPr="00166CE2">
        <w:rPr>
          <w:u w:val="single"/>
          <w:lang w:val="lt-LT"/>
        </w:rPr>
        <w:t>Nėštumas</w:t>
      </w:r>
    </w:p>
    <w:p w14:paraId="5CCD7153" w14:textId="77777777" w:rsidR="006C1CF8" w:rsidRPr="00166CE2" w:rsidRDefault="006C1CF8" w:rsidP="00F923A2">
      <w:pPr>
        <w:widowControl w:val="0"/>
        <w:tabs>
          <w:tab w:val="clear" w:pos="567"/>
        </w:tabs>
        <w:spacing w:line="240" w:lineRule="auto"/>
        <w:ind w:right="245"/>
        <w:rPr>
          <w:rFonts w:eastAsia="Verdana"/>
          <w:lang w:val="lt-LT"/>
        </w:rPr>
      </w:pPr>
      <w:r w:rsidRPr="00166CE2">
        <w:rPr>
          <w:rFonts w:eastAsia="Verdana"/>
          <w:lang w:val="lt-LT"/>
        </w:rPr>
        <w:t>Zenicamo pirmuoju nėštumo trimestru vartoti nerekomenduojama, nes nėščių moterų gydymo amlodipinu ir kandesartanu saugumas nenustatytas. Ankstyvuoju nėštumo laikotarpiu Zenicamo galima vartoti tik tuo atveju, jei saugesnės gydymo alternatyvos nėra ir liga kelia didelę riziką motinai ar vaisiui.</w:t>
      </w:r>
    </w:p>
    <w:p w14:paraId="50816C6C" w14:textId="77777777" w:rsidR="003169E3" w:rsidRPr="00166CE2" w:rsidRDefault="006C1CF8" w:rsidP="00F923A2">
      <w:pPr>
        <w:widowControl w:val="0"/>
        <w:tabs>
          <w:tab w:val="clear" w:pos="567"/>
        </w:tabs>
        <w:spacing w:line="240" w:lineRule="auto"/>
        <w:rPr>
          <w:lang w:val="lt-LT"/>
        </w:rPr>
      </w:pPr>
      <w:r w:rsidRPr="00166CE2">
        <w:rPr>
          <w:rFonts w:eastAsia="Verdana"/>
          <w:lang w:val="lt-LT"/>
        </w:rPr>
        <w:t>Zenicamo antruoju ir trečiuoju nėštumo trimestrais vartoti draudžiama, kadangi vaistinio preparato sudėtyje yra kandesartano.</w:t>
      </w:r>
    </w:p>
    <w:p w14:paraId="10293AF6" w14:textId="77777777" w:rsidR="006C1CF8" w:rsidRPr="00166CE2" w:rsidRDefault="006C1CF8" w:rsidP="00F923A2">
      <w:pPr>
        <w:widowControl w:val="0"/>
        <w:tabs>
          <w:tab w:val="clear" w:pos="567"/>
        </w:tabs>
        <w:spacing w:line="240" w:lineRule="auto"/>
        <w:rPr>
          <w:i/>
          <w:lang w:val="lt-LT"/>
        </w:rPr>
      </w:pPr>
    </w:p>
    <w:p w14:paraId="18C7AD09" w14:textId="77777777" w:rsidR="003169E3" w:rsidRPr="00166CE2" w:rsidRDefault="003169E3" w:rsidP="00F923A2">
      <w:pPr>
        <w:widowControl w:val="0"/>
        <w:tabs>
          <w:tab w:val="clear" w:pos="567"/>
        </w:tabs>
        <w:spacing w:line="240" w:lineRule="auto"/>
        <w:rPr>
          <w:i/>
          <w:lang w:val="lt-LT"/>
        </w:rPr>
      </w:pPr>
      <w:r w:rsidRPr="00166CE2">
        <w:rPr>
          <w:i/>
          <w:lang w:val="lt-LT"/>
        </w:rPr>
        <w:t>Amlodipinas</w:t>
      </w:r>
    </w:p>
    <w:p w14:paraId="3F45F88D" w14:textId="77777777" w:rsidR="00311A4B" w:rsidRPr="00166CE2" w:rsidRDefault="00311A4B" w:rsidP="00F923A2">
      <w:pPr>
        <w:widowControl w:val="0"/>
        <w:tabs>
          <w:tab w:val="clear" w:pos="567"/>
        </w:tabs>
        <w:spacing w:line="240" w:lineRule="auto"/>
        <w:rPr>
          <w:lang w:val="lt-LT"/>
        </w:rPr>
      </w:pPr>
      <w:r w:rsidRPr="00166CE2">
        <w:rPr>
          <w:lang w:val="lt-LT"/>
        </w:rPr>
        <w:t>Amlodipino saugumas juo gydant nėščias moteris nebuvo nustatytas. Tyrimų su gyvūnais metu didelės dozės sukėlė toksinį poveikį reprodukcijai (žr. 5.3 skyrių).</w:t>
      </w:r>
    </w:p>
    <w:p w14:paraId="7A5D2198" w14:textId="77777777" w:rsidR="003169E3" w:rsidRPr="00166CE2" w:rsidRDefault="003169E3" w:rsidP="00F923A2">
      <w:pPr>
        <w:widowControl w:val="0"/>
        <w:tabs>
          <w:tab w:val="clear" w:pos="567"/>
        </w:tabs>
        <w:spacing w:line="240" w:lineRule="auto"/>
        <w:rPr>
          <w:lang w:val="lt-LT"/>
        </w:rPr>
      </w:pPr>
    </w:p>
    <w:p w14:paraId="61DEC565" w14:textId="77777777" w:rsidR="003169E3" w:rsidRPr="00166CE2" w:rsidRDefault="003169E3" w:rsidP="00F923A2">
      <w:pPr>
        <w:widowControl w:val="0"/>
        <w:tabs>
          <w:tab w:val="clear" w:pos="567"/>
        </w:tabs>
        <w:spacing w:line="240" w:lineRule="auto"/>
        <w:rPr>
          <w:i/>
          <w:lang w:val="lt-LT"/>
        </w:rPr>
      </w:pPr>
      <w:r w:rsidRPr="00166CE2">
        <w:rPr>
          <w:i/>
          <w:lang w:val="lt-LT"/>
        </w:rPr>
        <w:t>Kandesartanas</w:t>
      </w:r>
    </w:p>
    <w:p w14:paraId="3A47933A" w14:textId="77777777" w:rsidR="003169E3" w:rsidRPr="00166CE2" w:rsidRDefault="00632BE8" w:rsidP="00F923A2">
      <w:pPr>
        <w:widowControl w:val="0"/>
        <w:tabs>
          <w:tab w:val="clear" w:pos="567"/>
        </w:tabs>
        <w:spacing w:line="240" w:lineRule="auto"/>
        <w:rPr>
          <w:lang w:val="lt-LT"/>
        </w:rPr>
      </w:pPr>
      <w:r w:rsidRPr="00166CE2">
        <w:rPr>
          <w:lang w:val="lt-LT"/>
        </w:rPr>
        <w:t>AIIRB</w:t>
      </w:r>
      <w:r w:rsidR="00194C38" w:rsidRPr="00166CE2">
        <w:rPr>
          <w:lang w:val="lt-LT"/>
        </w:rPr>
        <w:t xml:space="preserve"> nerekomenduojama vartoti pirmo</w:t>
      </w:r>
      <w:r w:rsidR="009221BF" w:rsidRPr="00166CE2">
        <w:rPr>
          <w:lang w:val="lt-LT"/>
        </w:rPr>
        <w:t>jo</w:t>
      </w:r>
      <w:r w:rsidR="00194C38" w:rsidRPr="00166CE2">
        <w:rPr>
          <w:lang w:val="lt-LT"/>
        </w:rPr>
        <w:t xml:space="preserve"> nėštumo trimestro metu (žr. 4.4 skyrių). </w:t>
      </w:r>
      <w:r w:rsidRPr="00166CE2">
        <w:rPr>
          <w:lang w:val="lt-LT"/>
        </w:rPr>
        <w:t>AIIRB</w:t>
      </w:r>
      <w:r w:rsidR="00194C38" w:rsidRPr="00166CE2">
        <w:rPr>
          <w:lang w:val="lt-LT"/>
        </w:rPr>
        <w:t xml:space="preserve"> negalima vartoti antrojo ir trečiojo nėštumo trimestrų metu (žr. 4.3 ir 4.4 skyrius).</w:t>
      </w:r>
    </w:p>
    <w:p w14:paraId="66E7E23F" w14:textId="77777777" w:rsidR="00194C38" w:rsidRPr="00166CE2" w:rsidRDefault="00194C38" w:rsidP="00F923A2">
      <w:pPr>
        <w:widowControl w:val="0"/>
        <w:tabs>
          <w:tab w:val="clear" w:pos="567"/>
        </w:tabs>
        <w:spacing w:line="240" w:lineRule="auto"/>
        <w:rPr>
          <w:lang w:val="lt-LT"/>
        </w:rPr>
      </w:pPr>
      <w:r w:rsidRPr="00166CE2">
        <w:rPr>
          <w:lang w:val="lt-LT"/>
        </w:rPr>
        <w:t xml:space="preserve">Epidemiologinių tyrimų duomenys apie teratogeninį poveikį po AKF inhibitorių ekspozicijos pirmąjį nėštumo trimestrą nėra galutiniai, tačiau nedidelio rizikos padidėjimo paneigti negalima. Kontroliuojamųjų epidemiologinių tyrimų duomenų apie </w:t>
      </w:r>
      <w:r w:rsidR="00632BE8" w:rsidRPr="00166CE2">
        <w:rPr>
          <w:lang w:val="lt-LT"/>
        </w:rPr>
        <w:t>AIIRB</w:t>
      </w:r>
      <w:r w:rsidRPr="00166CE2">
        <w:rPr>
          <w:lang w:val="lt-LT"/>
        </w:rPr>
        <w:t xml:space="preserve"> riziką nėra, bet šios grupės vaistiniai preparatai gali kelti panašią riziką. Išskyrus atvejus, kai nusprendžiama, kad būtina ir toliau gydyti </w:t>
      </w:r>
      <w:r w:rsidR="00632BE8" w:rsidRPr="00166CE2">
        <w:rPr>
          <w:lang w:val="lt-LT"/>
        </w:rPr>
        <w:t>AIIRB</w:t>
      </w:r>
      <w:r w:rsidRPr="00166CE2">
        <w:rPr>
          <w:lang w:val="lt-LT"/>
        </w:rPr>
        <w:t xml:space="preserve">, nėštumą planuojančioms pacientėms reikia skirti kitokį antihipertenzinį gydymą, kurio saugumas nėštumo metu įrodytas. Diagnozavus nėštumą, gydymą </w:t>
      </w:r>
      <w:r w:rsidR="00632BE8" w:rsidRPr="00166CE2">
        <w:rPr>
          <w:lang w:val="lt-LT"/>
        </w:rPr>
        <w:t>AIIRB</w:t>
      </w:r>
      <w:r w:rsidRPr="00166CE2">
        <w:rPr>
          <w:lang w:val="lt-LT"/>
        </w:rPr>
        <w:t xml:space="preserve"> reikia nedelsiant nutraukti ir, jeigu tinka, pradėti kitokį gydymą.</w:t>
      </w:r>
    </w:p>
    <w:p w14:paraId="68DF8458" w14:textId="77777777" w:rsidR="00194C38" w:rsidRPr="00166CE2" w:rsidRDefault="00194C38" w:rsidP="00F923A2">
      <w:pPr>
        <w:widowControl w:val="0"/>
        <w:tabs>
          <w:tab w:val="clear" w:pos="567"/>
        </w:tabs>
        <w:spacing w:line="240" w:lineRule="auto"/>
        <w:rPr>
          <w:lang w:val="lt-LT"/>
        </w:rPr>
      </w:pPr>
      <w:r w:rsidRPr="00166CE2">
        <w:rPr>
          <w:lang w:val="lt-LT"/>
        </w:rPr>
        <w:t xml:space="preserve">Žinoma, kad dėl </w:t>
      </w:r>
      <w:r w:rsidR="00632BE8" w:rsidRPr="00166CE2">
        <w:rPr>
          <w:lang w:val="lt-LT"/>
        </w:rPr>
        <w:t>AIIRB</w:t>
      </w:r>
      <w:r w:rsidRPr="00166CE2">
        <w:rPr>
          <w:lang w:val="lt-LT"/>
        </w:rPr>
        <w:t xml:space="preserve"> ekspozicijos antrąjį ir trečiąjį nėštumo trimestrais pasireiškia toksinis poveikis žmogaus vaisiui (inkstų funkcijos susilpnėjimas, oligohidramnionas, kaukolės kaulėjimo sulėtėjimas) ir naujagimiui (inkstų nepakankamumas, hipotenzija, hiperkalemija) (žr. 5.3 skyrių).</w:t>
      </w:r>
    </w:p>
    <w:p w14:paraId="61E50EAA" w14:textId="77777777" w:rsidR="003169E3" w:rsidRPr="00166CE2" w:rsidRDefault="00194C38" w:rsidP="00F923A2">
      <w:pPr>
        <w:widowControl w:val="0"/>
        <w:tabs>
          <w:tab w:val="clear" w:pos="567"/>
        </w:tabs>
        <w:spacing w:line="240" w:lineRule="auto"/>
        <w:rPr>
          <w:lang w:val="lt-LT"/>
        </w:rPr>
      </w:pPr>
      <w:r w:rsidRPr="00166CE2">
        <w:rPr>
          <w:lang w:val="lt-LT"/>
        </w:rPr>
        <w:t xml:space="preserve">Jeigu nuo antrojo nėštumo trimestro buvo </w:t>
      </w:r>
      <w:r w:rsidR="00632BE8" w:rsidRPr="00166CE2">
        <w:rPr>
          <w:lang w:val="lt-LT"/>
        </w:rPr>
        <w:t>AIIRB</w:t>
      </w:r>
      <w:r w:rsidRPr="00166CE2">
        <w:rPr>
          <w:lang w:val="lt-LT"/>
        </w:rPr>
        <w:t xml:space="preserve"> ekspozicija, rekomenduojama ultragarsu tikrinti vaisiaus inkstų funkciją ir kaukolę.</w:t>
      </w:r>
      <w:r w:rsidR="00DB64A6" w:rsidRPr="00166CE2">
        <w:rPr>
          <w:lang w:val="lt-LT"/>
        </w:rPr>
        <w:t xml:space="preserve"> </w:t>
      </w:r>
      <w:r w:rsidRPr="00166CE2">
        <w:rPr>
          <w:lang w:val="lt-LT"/>
        </w:rPr>
        <w:t xml:space="preserve">Reikia atidžiai stebėti, ar kūdikiams, kurių motinos vartojo </w:t>
      </w:r>
      <w:r w:rsidR="00632BE8" w:rsidRPr="00166CE2">
        <w:rPr>
          <w:lang w:val="lt-LT"/>
        </w:rPr>
        <w:t>AIIRB</w:t>
      </w:r>
      <w:r w:rsidRPr="00166CE2">
        <w:rPr>
          <w:lang w:val="lt-LT"/>
        </w:rPr>
        <w:t>, nepasireiškia hipotenzija (žr. 4.3 ir 4.4 skyrius).</w:t>
      </w:r>
    </w:p>
    <w:p w14:paraId="2B7082C6" w14:textId="77777777" w:rsidR="00194C38" w:rsidRPr="00166CE2" w:rsidRDefault="00194C38" w:rsidP="00F923A2">
      <w:pPr>
        <w:widowControl w:val="0"/>
        <w:tabs>
          <w:tab w:val="clear" w:pos="567"/>
        </w:tabs>
        <w:spacing w:line="240" w:lineRule="auto"/>
        <w:rPr>
          <w:lang w:val="lt-LT"/>
        </w:rPr>
      </w:pPr>
    </w:p>
    <w:p w14:paraId="1655B8CE" w14:textId="77777777" w:rsidR="003169E3" w:rsidRDefault="003169E3" w:rsidP="00F923A2">
      <w:pPr>
        <w:widowControl w:val="0"/>
        <w:tabs>
          <w:tab w:val="clear" w:pos="567"/>
        </w:tabs>
        <w:spacing w:line="240" w:lineRule="auto"/>
        <w:rPr>
          <w:u w:val="single"/>
          <w:lang w:val="lt-LT"/>
        </w:rPr>
      </w:pPr>
      <w:r w:rsidRPr="00166CE2">
        <w:rPr>
          <w:u w:val="single"/>
          <w:lang w:val="lt-LT"/>
        </w:rPr>
        <w:lastRenderedPageBreak/>
        <w:t>Žindymas</w:t>
      </w:r>
    </w:p>
    <w:p w14:paraId="719F6643" w14:textId="77777777" w:rsidR="008807D2" w:rsidRPr="00166CE2" w:rsidRDefault="007E4A36" w:rsidP="00F923A2">
      <w:pPr>
        <w:widowControl w:val="0"/>
        <w:tabs>
          <w:tab w:val="clear" w:pos="567"/>
        </w:tabs>
        <w:spacing w:line="240" w:lineRule="auto"/>
        <w:rPr>
          <w:lang w:val="lt-LT"/>
        </w:rPr>
      </w:pPr>
      <w:r w:rsidRPr="00191C47">
        <w:rPr>
          <w:bCs/>
          <w:lang w:val="lt-LT"/>
        </w:rPr>
        <w:t xml:space="preserve">Amlodipinas išsiskiria į motinos pieną. Apskaičiuota motinos suvartotos dozės dalis, kurią gauna kūdikis, atitinka 3–7% intervalą tarp kvartilių, o maksimalią dozę sudaro 15%. Amlodipino poveikis kūdikiams nežinomas. </w:t>
      </w:r>
      <w:r w:rsidR="008807D2" w:rsidRPr="00166CE2">
        <w:rPr>
          <w:lang w:val="lt-LT"/>
        </w:rPr>
        <w:t>Informacijos apie k</w:t>
      </w:r>
      <w:r w:rsidR="003169E3" w:rsidRPr="00166CE2">
        <w:rPr>
          <w:lang w:val="lt-LT"/>
        </w:rPr>
        <w:t>andesartan</w:t>
      </w:r>
      <w:r w:rsidR="008807D2" w:rsidRPr="00166CE2">
        <w:rPr>
          <w:lang w:val="lt-LT"/>
        </w:rPr>
        <w:t>o vartojimą žindymo laikotarpiu nėra. Dėl šios priežasties</w:t>
      </w:r>
      <w:r w:rsidR="003169E3" w:rsidRPr="00166CE2">
        <w:rPr>
          <w:lang w:val="lt-LT"/>
        </w:rPr>
        <w:t xml:space="preserve"> </w:t>
      </w:r>
      <w:r w:rsidR="00E35F30" w:rsidRPr="00166CE2">
        <w:rPr>
          <w:lang w:val="lt-LT"/>
        </w:rPr>
        <w:t>Zenicamo</w:t>
      </w:r>
      <w:r w:rsidR="003169E3" w:rsidRPr="00166CE2">
        <w:rPr>
          <w:lang w:val="lt-LT"/>
        </w:rPr>
        <w:t xml:space="preserve"> </w:t>
      </w:r>
      <w:r w:rsidR="008807D2" w:rsidRPr="00166CE2">
        <w:rPr>
          <w:lang w:val="lt-LT"/>
        </w:rPr>
        <w:t>vartoti nepatariama ir rekomenduojama skirti alternatyvų gydymą, kuri</w:t>
      </w:r>
      <w:r w:rsidR="00F877EC" w:rsidRPr="00166CE2">
        <w:rPr>
          <w:lang w:val="lt-LT"/>
        </w:rPr>
        <w:t>o</w:t>
      </w:r>
      <w:r w:rsidR="008807D2" w:rsidRPr="00166CE2">
        <w:rPr>
          <w:lang w:val="lt-LT"/>
        </w:rPr>
        <w:t xml:space="preserve"> saugumas žindymo laikotarpiu yra </w:t>
      </w:r>
      <w:r w:rsidR="00E801E6" w:rsidRPr="00166CE2">
        <w:rPr>
          <w:lang w:val="lt-LT"/>
        </w:rPr>
        <w:t>geriau</w:t>
      </w:r>
      <w:r w:rsidR="008807D2" w:rsidRPr="00166CE2">
        <w:rPr>
          <w:lang w:val="lt-LT"/>
        </w:rPr>
        <w:t xml:space="preserve"> ištirtas, ypač jei krūtimi maitinamas naujagimis ar neišnešiotas gimęs kūdikis.</w:t>
      </w:r>
    </w:p>
    <w:p w14:paraId="0B2317B9" w14:textId="77777777" w:rsidR="003169E3" w:rsidRPr="00166CE2" w:rsidRDefault="003169E3" w:rsidP="00F923A2">
      <w:pPr>
        <w:widowControl w:val="0"/>
        <w:tabs>
          <w:tab w:val="clear" w:pos="567"/>
        </w:tabs>
        <w:spacing w:line="240" w:lineRule="auto"/>
        <w:rPr>
          <w:lang w:val="lt-LT"/>
        </w:rPr>
      </w:pPr>
    </w:p>
    <w:p w14:paraId="5C51BF97" w14:textId="77777777" w:rsidR="003169E3" w:rsidRPr="00166CE2" w:rsidRDefault="003169E3" w:rsidP="00F923A2">
      <w:pPr>
        <w:widowControl w:val="0"/>
        <w:tabs>
          <w:tab w:val="clear" w:pos="567"/>
        </w:tabs>
        <w:spacing w:line="240" w:lineRule="auto"/>
        <w:rPr>
          <w:u w:val="single"/>
          <w:lang w:val="lt-LT"/>
        </w:rPr>
      </w:pPr>
      <w:r w:rsidRPr="00166CE2">
        <w:rPr>
          <w:u w:val="single"/>
          <w:lang w:val="lt-LT"/>
        </w:rPr>
        <w:t>Vaisingumas</w:t>
      </w:r>
    </w:p>
    <w:p w14:paraId="472FE437" w14:textId="77777777" w:rsidR="003169E3" w:rsidRPr="00166CE2" w:rsidRDefault="003169E3" w:rsidP="00F923A2">
      <w:pPr>
        <w:widowControl w:val="0"/>
        <w:tabs>
          <w:tab w:val="clear" w:pos="567"/>
        </w:tabs>
        <w:spacing w:line="240" w:lineRule="auto"/>
        <w:rPr>
          <w:i/>
          <w:lang w:val="lt-LT"/>
        </w:rPr>
      </w:pPr>
      <w:r w:rsidRPr="00166CE2">
        <w:rPr>
          <w:i/>
          <w:lang w:val="lt-LT"/>
        </w:rPr>
        <w:t>Amlodipinas</w:t>
      </w:r>
    </w:p>
    <w:p w14:paraId="1352DC16" w14:textId="77777777" w:rsidR="00E801E6" w:rsidRPr="00166CE2" w:rsidRDefault="00E801E6" w:rsidP="00F923A2">
      <w:pPr>
        <w:widowControl w:val="0"/>
        <w:tabs>
          <w:tab w:val="clear" w:pos="567"/>
        </w:tabs>
        <w:spacing w:line="240" w:lineRule="auto"/>
        <w:rPr>
          <w:lang w:val="lt-LT"/>
        </w:rPr>
      </w:pPr>
      <w:r w:rsidRPr="00166CE2">
        <w:rPr>
          <w:lang w:val="lt-LT"/>
        </w:rPr>
        <w:t>Kai kuriems pacientams, gydytiems kalcio kanalų blokatoriais, nustatyt</w:t>
      </w:r>
      <w:r w:rsidR="00A67951" w:rsidRPr="00166CE2">
        <w:rPr>
          <w:lang w:val="lt-LT"/>
        </w:rPr>
        <w:t>a laikinų</w:t>
      </w:r>
      <w:r w:rsidRPr="00166CE2">
        <w:rPr>
          <w:lang w:val="lt-LT"/>
        </w:rPr>
        <w:t xml:space="preserve"> spermatozoidų galvutės biochemini</w:t>
      </w:r>
      <w:r w:rsidR="00A67951" w:rsidRPr="00166CE2">
        <w:rPr>
          <w:lang w:val="lt-LT"/>
        </w:rPr>
        <w:t>ų</w:t>
      </w:r>
      <w:r w:rsidRPr="00166CE2">
        <w:rPr>
          <w:lang w:val="lt-LT"/>
        </w:rPr>
        <w:t xml:space="preserve"> </w:t>
      </w:r>
      <w:r w:rsidR="00A67951" w:rsidRPr="00166CE2">
        <w:rPr>
          <w:lang w:val="lt-LT"/>
        </w:rPr>
        <w:t>pokyčių</w:t>
      </w:r>
      <w:r w:rsidRPr="00166CE2">
        <w:rPr>
          <w:lang w:val="lt-LT"/>
        </w:rPr>
        <w:t>. Klinikinių duomenų, kad būtų galima įvertinti galimą amlodipino poveikį vaisingumui, nepakanka. Vieno tyrimo su žiurkėmis metu nustatytas neigiamas poveikis patinų vislumui (žr. 5.3 skyrių).</w:t>
      </w:r>
    </w:p>
    <w:p w14:paraId="6CD2041E" w14:textId="77777777" w:rsidR="00E801E6" w:rsidRPr="00166CE2" w:rsidRDefault="00E801E6" w:rsidP="00F923A2">
      <w:pPr>
        <w:widowControl w:val="0"/>
        <w:tabs>
          <w:tab w:val="clear" w:pos="567"/>
        </w:tabs>
        <w:spacing w:line="240" w:lineRule="auto"/>
        <w:rPr>
          <w:lang w:val="lt-LT"/>
        </w:rPr>
      </w:pPr>
    </w:p>
    <w:p w14:paraId="4FF4E1B7" w14:textId="77777777" w:rsidR="003169E3" w:rsidRPr="00166CE2" w:rsidRDefault="003169E3" w:rsidP="00F923A2">
      <w:pPr>
        <w:widowControl w:val="0"/>
        <w:tabs>
          <w:tab w:val="clear" w:pos="567"/>
        </w:tabs>
        <w:spacing w:line="240" w:lineRule="auto"/>
        <w:rPr>
          <w:i/>
          <w:lang w:val="lt-LT"/>
        </w:rPr>
      </w:pPr>
      <w:r w:rsidRPr="00166CE2">
        <w:rPr>
          <w:i/>
          <w:lang w:val="lt-LT"/>
        </w:rPr>
        <w:t>Kandesartanas</w:t>
      </w:r>
    </w:p>
    <w:p w14:paraId="00841C33" w14:textId="77777777" w:rsidR="003169E3" w:rsidRPr="00166CE2" w:rsidRDefault="00E801E6" w:rsidP="00F923A2">
      <w:pPr>
        <w:widowControl w:val="0"/>
        <w:tabs>
          <w:tab w:val="clear" w:pos="567"/>
        </w:tabs>
        <w:spacing w:line="240" w:lineRule="auto"/>
        <w:rPr>
          <w:lang w:val="lt-LT"/>
        </w:rPr>
      </w:pPr>
      <w:r w:rsidRPr="00166CE2">
        <w:rPr>
          <w:lang w:val="lt-LT"/>
        </w:rPr>
        <w:t xml:space="preserve">Tyrimai su gyvūnais neigiamo kandesartano cileksetilo poveikio žiurkių vislumui neparodė (žr. </w:t>
      </w:r>
      <w:r w:rsidR="003169E3" w:rsidRPr="00166CE2">
        <w:rPr>
          <w:lang w:val="lt-LT"/>
        </w:rPr>
        <w:t>5.3</w:t>
      </w:r>
      <w:r w:rsidRPr="00166CE2">
        <w:rPr>
          <w:lang w:val="lt-LT"/>
        </w:rPr>
        <w:t xml:space="preserve"> skyrių</w:t>
      </w:r>
      <w:r w:rsidR="003169E3" w:rsidRPr="00166CE2">
        <w:rPr>
          <w:lang w:val="lt-LT"/>
        </w:rPr>
        <w:t>)</w:t>
      </w:r>
      <w:r w:rsidRPr="00166CE2">
        <w:rPr>
          <w:lang w:val="lt-LT"/>
        </w:rPr>
        <w:t>.</w:t>
      </w:r>
    </w:p>
    <w:p w14:paraId="673A8786" w14:textId="77777777" w:rsidR="00F34163" w:rsidRPr="00166CE2" w:rsidRDefault="00F34163" w:rsidP="00F923A2">
      <w:pPr>
        <w:widowControl w:val="0"/>
        <w:rPr>
          <w:lang w:val="lt-LT"/>
        </w:rPr>
      </w:pPr>
    </w:p>
    <w:p w14:paraId="4B6E05F5" w14:textId="77777777" w:rsidR="00F34163" w:rsidRPr="00166CE2" w:rsidRDefault="00F34163" w:rsidP="00F923A2">
      <w:pPr>
        <w:pStyle w:val="Antrat4"/>
        <w:keepLines/>
        <w:widowControl w:val="0"/>
        <w:rPr>
          <w:b w:val="0"/>
          <w:lang w:val="lt-LT"/>
        </w:rPr>
      </w:pPr>
      <w:r w:rsidRPr="00166CE2">
        <w:rPr>
          <w:rFonts w:ascii="Times New Roman" w:hAnsi="Times New Roman"/>
          <w:sz w:val="22"/>
          <w:lang w:val="lt-LT"/>
        </w:rPr>
        <w:t>4.7</w:t>
      </w:r>
      <w:r w:rsidRPr="00166CE2">
        <w:rPr>
          <w:rFonts w:ascii="Times New Roman" w:hAnsi="Times New Roman"/>
          <w:sz w:val="22"/>
          <w:lang w:val="lt-LT"/>
        </w:rPr>
        <w:tab/>
        <w:t>Poveikis gebėjimui vairuoti ir valdyti mechanizmus</w:t>
      </w:r>
    </w:p>
    <w:p w14:paraId="56E76AFC" w14:textId="77777777" w:rsidR="00F34163" w:rsidRPr="00166CE2" w:rsidRDefault="00F34163" w:rsidP="00F923A2">
      <w:pPr>
        <w:keepNext/>
        <w:keepLines/>
        <w:widowControl w:val="0"/>
        <w:rPr>
          <w:lang w:val="lt-LT"/>
        </w:rPr>
      </w:pPr>
    </w:p>
    <w:p w14:paraId="07001D5E" w14:textId="77777777" w:rsidR="0074563C" w:rsidRPr="00166CE2" w:rsidRDefault="00E35F30" w:rsidP="00F923A2">
      <w:pPr>
        <w:keepNext/>
        <w:keepLines/>
        <w:widowControl w:val="0"/>
        <w:rPr>
          <w:lang w:val="lt-LT"/>
        </w:rPr>
      </w:pPr>
      <w:r w:rsidRPr="00166CE2">
        <w:rPr>
          <w:lang w:val="lt-LT"/>
        </w:rPr>
        <w:t>Zenicamo</w:t>
      </w:r>
      <w:r w:rsidR="0074563C" w:rsidRPr="00166CE2">
        <w:rPr>
          <w:lang w:val="lt-LT"/>
        </w:rPr>
        <w:t xml:space="preserve"> gebėjimą vairuoti ir valdyti mechanizmus veikia vidutiniškai. Jei </w:t>
      </w:r>
      <w:r w:rsidRPr="00166CE2">
        <w:rPr>
          <w:lang w:val="lt-LT"/>
        </w:rPr>
        <w:t>Zenicamo</w:t>
      </w:r>
      <w:r w:rsidR="0074563C" w:rsidRPr="00166CE2">
        <w:rPr>
          <w:lang w:val="lt-LT"/>
        </w:rPr>
        <w:t xml:space="preserve"> vartojančiam pacientui pasireiškia svaigulys, galvos skausmas, nuovargis ar pykinimas, gebėjimas reaguoti gali pablogėti. Rekomenduojamas atsargumas, ypač gydymo pradžioje.</w:t>
      </w:r>
    </w:p>
    <w:p w14:paraId="2A734E21" w14:textId="77777777" w:rsidR="0074563C" w:rsidRPr="00166CE2" w:rsidRDefault="0074563C" w:rsidP="00F923A2">
      <w:pPr>
        <w:widowControl w:val="0"/>
        <w:rPr>
          <w:lang w:val="lt-LT"/>
        </w:rPr>
      </w:pPr>
    </w:p>
    <w:p w14:paraId="24891D8F" w14:textId="77777777" w:rsidR="00F34163" w:rsidRPr="00166CE2" w:rsidRDefault="00F34163" w:rsidP="00F923A2">
      <w:pPr>
        <w:widowControl w:val="0"/>
        <w:spacing w:line="240" w:lineRule="auto"/>
        <w:outlineLvl w:val="0"/>
        <w:rPr>
          <w:lang w:val="lt-LT"/>
        </w:rPr>
      </w:pPr>
      <w:r w:rsidRPr="00166CE2">
        <w:rPr>
          <w:b/>
          <w:lang w:val="lt-LT"/>
        </w:rPr>
        <w:t>4.8</w:t>
      </w:r>
      <w:r w:rsidRPr="00166CE2">
        <w:rPr>
          <w:b/>
          <w:lang w:val="lt-LT"/>
        </w:rPr>
        <w:tab/>
        <w:t>Nepageidaujamas poveikis</w:t>
      </w:r>
    </w:p>
    <w:p w14:paraId="3B3FBB0F" w14:textId="77777777" w:rsidR="00756162" w:rsidRPr="00166CE2" w:rsidRDefault="00756162" w:rsidP="00F923A2">
      <w:pPr>
        <w:widowControl w:val="0"/>
        <w:tabs>
          <w:tab w:val="clear" w:pos="567"/>
        </w:tabs>
        <w:spacing w:line="240" w:lineRule="auto"/>
        <w:rPr>
          <w:lang w:val="lt-LT"/>
        </w:rPr>
      </w:pPr>
    </w:p>
    <w:p w14:paraId="16F80C90" w14:textId="77777777" w:rsidR="00756162" w:rsidRPr="00166CE2" w:rsidRDefault="008C35CA" w:rsidP="00F923A2">
      <w:pPr>
        <w:widowControl w:val="0"/>
        <w:tabs>
          <w:tab w:val="clear" w:pos="567"/>
        </w:tabs>
        <w:spacing w:line="240" w:lineRule="auto"/>
        <w:rPr>
          <w:lang w:val="lt-LT"/>
        </w:rPr>
      </w:pPr>
      <w:r w:rsidRPr="00166CE2">
        <w:rPr>
          <w:lang w:val="lt-LT"/>
        </w:rPr>
        <w:t xml:space="preserve">Nepageidaujamos reakcijos, apie kurias pranešta vartojant vienos iš atskirų sudedamųjų dalių </w:t>
      </w:r>
      <w:r w:rsidR="00756162" w:rsidRPr="00166CE2">
        <w:rPr>
          <w:lang w:val="lt-LT"/>
        </w:rPr>
        <w:t>(amlodipin</w:t>
      </w:r>
      <w:r w:rsidRPr="00166CE2">
        <w:rPr>
          <w:lang w:val="lt-LT"/>
        </w:rPr>
        <w:t>o a</w:t>
      </w:r>
      <w:r w:rsidR="00756162" w:rsidRPr="00166CE2">
        <w:rPr>
          <w:lang w:val="lt-LT"/>
        </w:rPr>
        <w:t xml:space="preserve">r </w:t>
      </w:r>
      <w:r w:rsidRPr="00166CE2">
        <w:rPr>
          <w:lang w:val="lt-LT"/>
        </w:rPr>
        <w:t>k</w:t>
      </w:r>
      <w:r w:rsidR="00756162" w:rsidRPr="00166CE2">
        <w:rPr>
          <w:lang w:val="lt-LT"/>
        </w:rPr>
        <w:t>andesartan</w:t>
      </w:r>
      <w:r w:rsidRPr="00166CE2">
        <w:rPr>
          <w:lang w:val="lt-LT"/>
        </w:rPr>
        <w:t>o</w:t>
      </w:r>
      <w:r w:rsidR="00756162" w:rsidRPr="00166CE2">
        <w:rPr>
          <w:lang w:val="lt-LT"/>
        </w:rPr>
        <w:t>)</w:t>
      </w:r>
      <w:r w:rsidRPr="00166CE2">
        <w:rPr>
          <w:lang w:val="lt-LT"/>
        </w:rPr>
        <w:t xml:space="preserve">, gali pasireikšti ir vartojant </w:t>
      </w:r>
      <w:r w:rsidR="00E35F30" w:rsidRPr="00166CE2">
        <w:rPr>
          <w:lang w:val="lt-LT"/>
        </w:rPr>
        <w:t>Zenicamo</w:t>
      </w:r>
      <w:r w:rsidR="00756162" w:rsidRPr="00166CE2">
        <w:rPr>
          <w:lang w:val="lt-LT"/>
        </w:rPr>
        <w:t>.</w:t>
      </w:r>
    </w:p>
    <w:p w14:paraId="4506A92F" w14:textId="77777777" w:rsidR="00756162" w:rsidRPr="00166CE2" w:rsidRDefault="00756162" w:rsidP="00F923A2">
      <w:pPr>
        <w:widowControl w:val="0"/>
        <w:tabs>
          <w:tab w:val="clear" w:pos="567"/>
        </w:tabs>
        <w:spacing w:line="240" w:lineRule="auto"/>
        <w:rPr>
          <w:lang w:val="lt-LT"/>
        </w:rPr>
      </w:pPr>
    </w:p>
    <w:p w14:paraId="2B9544BF" w14:textId="77777777" w:rsidR="00F43789" w:rsidRPr="00166CE2" w:rsidRDefault="00F43789" w:rsidP="00F923A2">
      <w:pPr>
        <w:widowControl w:val="0"/>
        <w:tabs>
          <w:tab w:val="clear" w:pos="567"/>
        </w:tabs>
        <w:spacing w:line="240" w:lineRule="auto"/>
        <w:rPr>
          <w:u w:val="single"/>
          <w:lang w:val="lt-LT"/>
        </w:rPr>
      </w:pPr>
      <w:r w:rsidRPr="00166CE2">
        <w:rPr>
          <w:u w:val="single"/>
          <w:lang w:val="lt-LT"/>
        </w:rPr>
        <w:t>Su amlodipinu susijęs nepageidaujamas poveikis</w:t>
      </w:r>
    </w:p>
    <w:p w14:paraId="187B109B" w14:textId="77777777" w:rsidR="00756162" w:rsidRPr="00166CE2" w:rsidRDefault="00756162" w:rsidP="00F923A2">
      <w:pPr>
        <w:widowControl w:val="0"/>
        <w:tabs>
          <w:tab w:val="clear" w:pos="567"/>
        </w:tabs>
        <w:spacing w:line="240" w:lineRule="auto"/>
        <w:rPr>
          <w:lang w:val="lt-LT"/>
        </w:rPr>
      </w:pPr>
    </w:p>
    <w:p w14:paraId="4438CD25" w14:textId="77777777" w:rsidR="00756162" w:rsidRPr="00166CE2" w:rsidRDefault="00F43789" w:rsidP="00F923A2">
      <w:pPr>
        <w:widowControl w:val="0"/>
        <w:spacing w:line="240" w:lineRule="auto"/>
        <w:rPr>
          <w:rFonts w:eastAsia="Verdana"/>
          <w:i/>
          <w:lang w:val="lt-LT"/>
        </w:rPr>
      </w:pPr>
      <w:r w:rsidRPr="00166CE2">
        <w:rPr>
          <w:rFonts w:eastAsia="Verdana"/>
          <w:i/>
          <w:lang w:val="lt-LT"/>
        </w:rPr>
        <w:t>Saugumo duomenų santrauka</w:t>
      </w:r>
    </w:p>
    <w:p w14:paraId="5222DF2E" w14:textId="77777777" w:rsidR="00525DDA" w:rsidRPr="00166CE2" w:rsidRDefault="00525DDA" w:rsidP="00F923A2">
      <w:pPr>
        <w:widowControl w:val="0"/>
        <w:spacing w:line="240" w:lineRule="auto"/>
        <w:rPr>
          <w:rFonts w:eastAsia="Verdana"/>
          <w:lang w:val="lt-LT"/>
        </w:rPr>
      </w:pPr>
      <w:r w:rsidRPr="00166CE2">
        <w:rPr>
          <w:rFonts w:eastAsia="Verdana"/>
          <w:lang w:val="lt-LT"/>
        </w:rPr>
        <w:t xml:space="preserve">Nepageidaujamos reakcijos, apie kurias dažniausiai pranešta gydymo amlodipinu metu, yra somnolencija, svaigulys, galvos skausmas, palpitacija, </w:t>
      </w:r>
      <w:r w:rsidR="00CE4C86" w:rsidRPr="00166CE2">
        <w:rPr>
          <w:rFonts w:eastAsia="Verdana"/>
          <w:lang w:val="lt-LT"/>
        </w:rPr>
        <w:t xml:space="preserve">veido ir kaklo </w:t>
      </w:r>
      <w:r w:rsidRPr="00166CE2">
        <w:rPr>
          <w:rFonts w:eastAsia="Verdana"/>
          <w:lang w:val="lt-LT"/>
        </w:rPr>
        <w:t>paraudimas, pilvo skausmas, pykinimas, kulkšnių patinimas, edema ir nuovargis.</w:t>
      </w:r>
    </w:p>
    <w:p w14:paraId="1ED8C047" w14:textId="77777777" w:rsidR="00756162" w:rsidRPr="00166CE2" w:rsidRDefault="00756162" w:rsidP="00F923A2">
      <w:pPr>
        <w:widowControl w:val="0"/>
        <w:spacing w:line="240" w:lineRule="auto"/>
        <w:rPr>
          <w:lang w:val="lt-LT"/>
        </w:rPr>
      </w:pPr>
    </w:p>
    <w:p w14:paraId="7C553217" w14:textId="77777777" w:rsidR="00756162" w:rsidRPr="00166CE2" w:rsidRDefault="00E52277" w:rsidP="00F923A2">
      <w:pPr>
        <w:widowControl w:val="0"/>
        <w:spacing w:line="240" w:lineRule="auto"/>
        <w:rPr>
          <w:rFonts w:eastAsia="Verdana"/>
          <w:lang w:val="lt-LT"/>
        </w:rPr>
      </w:pPr>
      <w:r w:rsidRPr="00166CE2">
        <w:rPr>
          <w:rFonts w:eastAsia="Verdana"/>
          <w:lang w:val="lt-LT"/>
        </w:rPr>
        <w:t>Toliau pat</w:t>
      </w:r>
      <w:r w:rsidR="00FF3C83" w:rsidRPr="00166CE2">
        <w:rPr>
          <w:rFonts w:eastAsia="Verdana"/>
          <w:lang w:val="lt-LT"/>
        </w:rPr>
        <w:t>ei</w:t>
      </w:r>
      <w:r w:rsidRPr="00166CE2">
        <w:rPr>
          <w:rFonts w:eastAsia="Verdana"/>
          <w:lang w:val="lt-LT"/>
        </w:rPr>
        <w:t>kiamos nepageidaujamos reakcijos, pastebėtos ir praneštos gydymo amlodipinu metu</w:t>
      </w:r>
      <w:r w:rsidR="006A08AD" w:rsidRPr="00166CE2">
        <w:rPr>
          <w:rFonts w:eastAsia="Verdana"/>
          <w:lang w:val="lt-LT"/>
        </w:rPr>
        <w:t>.</w:t>
      </w:r>
      <w:r w:rsidR="00394037" w:rsidRPr="00166CE2">
        <w:rPr>
          <w:lang w:val="lt-LT"/>
        </w:rPr>
        <w:t xml:space="preserve"> Nepageidaujamo poveikio dažnis apibūdinamas taip: labai dažnas (≥ 1/10), dažnas (nuo ≥ 1/100 iki &lt; 1/10), nedažnas (nuo ≥ 1/1000 iki &lt; 1/100), retas (nuo ≥ 1/10000 iki &lt; 1/1000), labai retas (&lt; 1/10000)</w:t>
      </w:r>
      <w:r w:rsidR="009F07F0" w:rsidRPr="00166CE2">
        <w:rPr>
          <w:lang w:val="lt-LT"/>
        </w:rPr>
        <w:t>, nežinomas (negali būti apskaičiuotas pagal turimus duomenis</w:t>
      </w:r>
      <w:r w:rsidR="009F07F0" w:rsidRPr="00166CE2">
        <w:rPr>
          <w:bCs/>
          <w:lang w:val="lt-LT"/>
        </w:rPr>
        <w:t>)</w:t>
      </w:r>
      <w:r w:rsidR="00154F60" w:rsidRPr="00166CE2">
        <w:rPr>
          <w:bCs/>
          <w:lang w:val="lt-LT"/>
        </w:rPr>
        <w:t>.</w:t>
      </w:r>
    </w:p>
    <w:p w14:paraId="6B6F9570" w14:textId="77777777" w:rsidR="00A93E2F" w:rsidRPr="00166CE2" w:rsidRDefault="003E54BB" w:rsidP="00F923A2">
      <w:pPr>
        <w:widowControl w:val="0"/>
        <w:spacing w:line="240" w:lineRule="auto"/>
        <w:rPr>
          <w:rFonts w:eastAsia="Verdana"/>
          <w:lang w:val="lt-LT"/>
        </w:rPr>
      </w:pPr>
      <w:r w:rsidRPr="00166CE2">
        <w:rPr>
          <w:rFonts w:eastAsia="Verdana"/>
          <w:lang w:val="lt-LT"/>
        </w:rPr>
        <w:t>Kiekvienoje dažnio grupėje nepageidaujamos reakcijos išvardytos mažėjančio sunkumo tvarka.</w:t>
      </w:r>
    </w:p>
    <w:p w14:paraId="32C4D7E8" w14:textId="77777777" w:rsidR="00643B12" w:rsidRPr="00166CE2" w:rsidRDefault="00643B12" w:rsidP="00F923A2">
      <w:pPr>
        <w:widowControl w:val="0"/>
        <w:spacing w:line="240" w:lineRule="auto"/>
        <w:rPr>
          <w:rFonts w:eastAsia="Verdana"/>
          <w:lang w:val="lt-LT"/>
        </w:rPr>
      </w:pPr>
    </w:p>
    <w:tbl>
      <w:tblPr>
        <w:tblW w:w="9072" w:type="dxa"/>
        <w:tblInd w:w="5" w:type="dxa"/>
        <w:tblLayout w:type="fixed"/>
        <w:tblCellMar>
          <w:left w:w="0" w:type="dxa"/>
          <w:right w:w="0" w:type="dxa"/>
        </w:tblCellMar>
        <w:tblLook w:val="01E0" w:firstRow="1" w:lastRow="1" w:firstColumn="1" w:lastColumn="1" w:noHBand="0" w:noVBand="0"/>
      </w:tblPr>
      <w:tblGrid>
        <w:gridCol w:w="3322"/>
        <w:gridCol w:w="1340"/>
        <w:gridCol w:w="4410"/>
      </w:tblGrid>
      <w:tr w:rsidR="00756162" w:rsidRPr="00166CE2" w14:paraId="2834657C" w14:textId="77777777" w:rsidTr="00107597">
        <w:trPr>
          <w:trHeight w:hRule="exact" w:val="308"/>
        </w:trPr>
        <w:tc>
          <w:tcPr>
            <w:tcW w:w="3322" w:type="dxa"/>
            <w:tcBorders>
              <w:top w:val="single" w:sz="4" w:space="0" w:color="000000"/>
              <w:left w:val="single" w:sz="4" w:space="0" w:color="000000"/>
              <w:bottom w:val="single" w:sz="4" w:space="0" w:color="000000"/>
              <w:right w:val="single" w:sz="4" w:space="0" w:color="000000"/>
            </w:tcBorders>
          </w:tcPr>
          <w:p w14:paraId="449BC09D" w14:textId="77777777" w:rsidR="00756162" w:rsidRPr="00166CE2" w:rsidRDefault="00A93E2F" w:rsidP="00F923A2">
            <w:pPr>
              <w:widowControl w:val="0"/>
              <w:spacing w:line="240" w:lineRule="auto"/>
              <w:ind w:left="142"/>
              <w:rPr>
                <w:rFonts w:eastAsia="Verdana"/>
                <w:b/>
                <w:lang w:val="lt-LT"/>
              </w:rPr>
            </w:pPr>
            <w:r w:rsidRPr="00166CE2">
              <w:rPr>
                <w:rFonts w:eastAsia="Verdana"/>
                <w:b/>
                <w:lang w:val="lt-LT"/>
              </w:rPr>
              <w:br w:type="page"/>
            </w:r>
            <w:r w:rsidR="003E54BB" w:rsidRPr="00166CE2">
              <w:rPr>
                <w:rFonts w:eastAsia="Verdana"/>
                <w:b/>
                <w:lang w:val="lt-LT"/>
              </w:rPr>
              <w:t>Organų sistemų klasė</w:t>
            </w:r>
          </w:p>
        </w:tc>
        <w:tc>
          <w:tcPr>
            <w:tcW w:w="1340" w:type="dxa"/>
            <w:tcBorders>
              <w:top w:val="single" w:sz="4" w:space="0" w:color="000000"/>
              <w:left w:val="single" w:sz="4" w:space="0" w:color="000000"/>
              <w:bottom w:val="single" w:sz="4" w:space="0" w:color="000000"/>
              <w:right w:val="single" w:sz="4" w:space="0" w:color="000000"/>
            </w:tcBorders>
          </w:tcPr>
          <w:p w14:paraId="26391F01" w14:textId="77777777" w:rsidR="00756162" w:rsidRPr="00166CE2" w:rsidRDefault="003E54BB" w:rsidP="00F923A2">
            <w:pPr>
              <w:widowControl w:val="0"/>
              <w:spacing w:line="240" w:lineRule="auto"/>
              <w:ind w:left="80"/>
              <w:rPr>
                <w:rFonts w:eastAsia="Verdana"/>
                <w:b/>
                <w:lang w:val="lt-LT"/>
              </w:rPr>
            </w:pPr>
            <w:r w:rsidRPr="00166CE2">
              <w:rPr>
                <w:rFonts w:eastAsia="Verdana"/>
                <w:b/>
                <w:lang w:val="lt-LT"/>
              </w:rPr>
              <w:t>Dažnis</w:t>
            </w:r>
          </w:p>
        </w:tc>
        <w:tc>
          <w:tcPr>
            <w:tcW w:w="4410" w:type="dxa"/>
            <w:tcBorders>
              <w:top w:val="single" w:sz="4" w:space="0" w:color="000000"/>
              <w:left w:val="single" w:sz="4" w:space="0" w:color="000000"/>
              <w:bottom w:val="single" w:sz="4" w:space="0" w:color="000000"/>
              <w:right w:val="single" w:sz="4" w:space="0" w:color="000000"/>
            </w:tcBorders>
          </w:tcPr>
          <w:p w14:paraId="78672647" w14:textId="77777777" w:rsidR="00756162" w:rsidRPr="00166CE2" w:rsidRDefault="003E54BB" w:rsidP="00F923A2">
            <w:pPr>
              <w:widowControl w:val="0"/>
              <w:spacing w:line="240" w:lineRule="auto"/>
              <w:ind w:left="158"/>
              <w:rPr>
                <w:rFonts w:eastAsia="Verdana"/>
                <w:b/>
                <w:lang w:val="lt-LT"/>
              </w:rPr>
            </w:pPr>
            <w:r w:rsidRPr="00166CE2">
              <w:rPr>
                <w:rFonts w:eastAsia="Verdana"/>
                <w:b/>
                <w:lang w:val="lt-LT"/>
              </w:rPr>
              <w:t>Nepageidaujamos reakcijos</w:t>
            </w:r>
          </w:p>
        </w:tc>
      </w:tr>
      <w:tr w:rsidR="00756162" w:rsidRPr="00166CE2" w14:paraId="617C3A00" w14:textId="77777777" w:rsidTr="00107597">
        <w:trPr>
          <w:trHeight w:hRule="exact" w:val="575"/>
        </w:trPr>
        <w:tc>
          <w:tcPr>
            <w:tcW w:w="3322" w:type="dxa"/>
            <w:tcBorders>
              <w:top w:val="single" w:sz="4" w:space="0" w:color="000000"/>
              <w:left w:val="single" w:sz="4" w:space="0" w:color="000000"/>
              <w:bottom w:val="single" w:sz="4" w:space="0" w:color="000000"/>
              <w:right w:val="single" w:sz="4" w:space="0" w:color="000000"/>
            </w:tcBorders>
          </w:tcPr>
          <w:p w14:paraId="7D260AE7" w14:textId="77777777" w:rsidR="00756162" w:rsidRPr="00166CE2" w:rsidRDefault="00A93E2F" w:rsidP="00F923A2">
            <w:pPr>
              <w:widowControl w:val="0"/>
              <w:spacing w:line="240" w:lineRule="auto"/>
              <w:ind w:left="142"/>
              <w:rPr>
                <w:rFonts w:eastAsia="Verdana"/>
                <w:lang w:val="lt-LT"/>
              </w:rPr>
            </w:pPr>
            <w:r w:rsidRPr="00166CE2">
              <w:rPr>
                <w:rFonts w:eastAsia="Verdana"/>
                <w:lang w:val="lt-LT"/>
              </w:rPr>
              <w:t>Kraujo ir limfinės sistemos sutrikimai</w:t>
            </w:r>
          </w:p>
        </w:tc>
        <w:tc>
          <w:tcPr>
            <w:tcW w:w="1340" w:type="dxa"/>
            <w:tcBorders>
              <w:top w:val="single" w:sz="4" w:space="0" w:color="000000"/>
              <w:left w:val="single" w:sz="4" w:space="0" w:color="000000"/>
              <w:bottom w:val="single" w:sz="4" w:space="0" w:color="000000"/>
              <w:right w:val="single" w:sz="4" w:space="0" w:color="000000"/>
            </w:tcBorders>
          </w:tcPr>
          <w:p w14:paraId="377D3D59" w14:textId="77777777" w:rsidR="00756162" w:rsidRPr="00166CE2" w:rsidRDefault="00A93E2F" w:rsidP="00F923A2">
            <w:pPr>
              <w:widowControl w:val="0"/>
              <w:spacing w:line="240" w:lineRule="auto"/>
              <w:ind w:left="80"/>
              <w:rPr>
                <w:rFonts w:eastAsia="Verdana"/>
                <w:lang w:val="lt-LT"/>
              </w:rPr>
            </w:pPr>
            <w:r w:rsidRPr="00166CE2">
              <w:rPr>
                <w:rFonts w:eastAsia="Verdana"/>
                <w:lang w:val="lt-LT"/>
              </w:rPr>
              <w:t>Labai ret</w:t>
            </w:r>
            <w:r w:rsidR="00CE4C86" w:rsidRPr="00166CE2">
              <w:rPr>
                <w:rFonts w:eastAsia="Verdana"/>
                <w:lang w:val="lt-LT"/>
              </w:rPr>
              <w:t>as</w:t>
            </w:r>
          </w:p>
        </w:tc>
        <w:tc>
          <w:tcPr>
            <w:tcW w:w="4410" w:type="dxa"/>
            <w:tcBorders>
              <w:top w:val="single" w:sz="4" w:space="0" w:color="000000"/>
              <w:left w:val="single" w:sz="4" w:space="0" w:color="000000"/>
              <w:bottom w:val="single" w:sz="4" w:space="0" w:color="000000"/>
              <w:right w:val="single" w:sz="4" w:space="0" w:color="000000"/>
            </w:tcBorders>
          </w:tcPr>
          <w:p w14:paraId="5AA75BDE" w14:textId="77777777" w:rsidR="00756162" w:rsidRPr="00166CE2" w:rsidRDefault="00A93E2F" w:rsidP="00F923A2">
            <w:pPr>
              <w:widowControl w:val="0"/>
              <w:spacing w:line="240" w:lineRule="auto"/>
              <w:ind w:left="158"/>
              <w:rPr>
                <w:rFonts w:eastAsia="Verdana"/>
                <w:lang w:val="lt-LT"/>
              </w:rPr>
            </w:pPr>
            <w:r w:rsidRPr="00166CE2">
              <w:rPr>
                <w:rFonts w:eastAsia="Verdana"/>
                <w:lang w:val="lt-LT"/>
              </w:rPr>
              <w:t>Leukocitopenija</w:t>
            </w:r>
            <w:r w:rsidR="00756162" w:rsidRPr="00166CE2">
              <w:rPr>
                <w:rFonts w:eastAsia="Verdana"/>
                <w:lang w:val="lt-LT"/>
              </w:rPr>
              <w:t xml:space="preserve">, </w:t>
            </w:r>
            <w:r w:rsidRPr="00166CE2">
              <w:rPr>
                <w:lang w:val="lt-LT"/>
              </w:rPr>
              <w:t>trombocitopenija</w:t>
            </w:r>
          </w:p>
        </w:tc>
      </w:tr>
      <w:tr w:rsidR="00756162" w:rsidRPr="00166CE2" w14:paraId="260F3B5F" w14:textId="77777777" w:rsidTr="00107597">
        <w:trPr>
          <w:trHeight w:hRule="exact" w:val="276"/>
        </w:trPr>
        <w:tc>
          <w:tcPr>
            <w:tcW w:w="3322" w:type="dxa"/>
            <w:tcBorders>
              <w:top w:val="single" w:sz="4" w:space="0" w:color="000000"/>
              <w:left w:val="single" w:sz="4" w:space="0" w:color="000000"/>
              <w:bottom w:val="single" w:sz="4" w:space="0" w:color="000000"/>
              <w:right w:val="single" w:sz="4" w:space="0" w:color="000000"/>
            </w:tcBorders>
          </w:tcPr>
          <w:p w14:paraId="75C9F07B" w14:textId="77777777" w:rsidR="00756162" w:rsidRPr="00166CE2" w:rsidRDefault="00A93E2F" w:rsidP="00F923A2">
            <w:pPr>
              <w:widowControl w:val="0"/>
              <w:spacing w:line="240" w:lineRule="auto"/>
              <w:ind w:left="142"/>
              <w:rPr>
                <w:rFonts w:eastAsia="Verdana"/>
                <w:lang w:val="lt-LT"/>
              </w:rPr>
            </w:pPr>
            <w:r w:rsidRPr="00166CE2">
              <w:rPr>
                <w:rFonts w:eastAsia="Verdana"/>
                <w:lang w:val="lt-LT"/>
              </w:rPr>
              <w:t>Imuninės sistemos sutrikimai</w:t>
            </w:r>
          </w:p>
        </w:tc>
        <w:tc>
          <w:tcPr>
            <w:tcW w:w="1340" w:type="dxa"/>
            <w:tcBorders>
              <w:top w:val="single" w:sz="4" w:space="0" w:color="000000"/>
              <w:left w:val="single" w:sz="4" w:space="0" w:color="000000"/>
              <w:bottom w:val="single" w:sz="4" w:space="0" w:color="000000"/>
              <w:right w:val="single" w:sz="4" w:space="0" w:color="000000"/>
            </w:tcBorders>
          </w:tcPr>
          <w:p w14:paraId="5F1BA0C2" w14:textId="77777777" w:rsidR="00756162" w:rsidRPr="00166CE2" w:rsidRDefault="00A93E2F" w:rsidP="00F923A2">
            <w:pPr>
              <w:widowControl w:val="0"/>
              <w:spacing w:line="240" w:lineRule="auto"/>
              <w:ind w:left="80"/>
              <w:rPr>
                <w:rFonts w:eastAsia="Verdana"/>
                <w:lang w:val="lt-LT"/>
              </w:rPr>
            </w:pPr>
            <w:r w:rsidRPr="00166CE2">
              <w:rPr>
                <w:rFonts w:eastAsia="Verdana"/>
                <w:lang w:val="lt-LT"/>
              </w:rPr>
              <w:t>Labai ret</w:t>
            </w:r>
            <w:r w:rsidR="00CE4C86" w:rsidRPr="00166CE2">
              <w:rPr>
                <w:rFonts w:eastAsia="Verdana"/>
                <w:lang w:val="lt-LT"/>
              </w:rPr>
              <w:t>as</w:t>
            </w:r>
          </w:p>
        </w:tc>
        <w:tc>
          <w:tcPr>
            <w:tcW w:w="4410" w:type="dxa"/>
            <w:tcBorders>
              <w:top w:val="single" w:sz="4" w:space="0" w:color="000000"/>
              <w:left w:val="single" w:sz="4" w:space="0" w:color="000000"/>
              <w:bottom w:val="single" w:sz="4" w:space="0" w:color="000000"/>
              <w:right w:val="single" w:sz="4" w:space="0" w:color="000000"/>
            </w:tcBorders>
          </w:tcPr>
          <w:p w14:paraId="41F318E7" w14:textId="77777777" w:rsidR="00756162" w:rsidRPr="00166CE2" w:rsidRDefault="00A93E2F" w:rsidP="00F923A2">
            <w:pPr>
              <w:widowControl w:val="0"/>
              <w:spacing w:line="240" w:lineRule="auto"/>
              <w:ind w:left="158"/>
              <w:rPr>
                <w:rFonts w:eastAsia="Verdana"/>
                <w:lang w:val="lt-LT"/>
              </w:rPr>
            </w:pPr>
            <w:r w:rsidRPr="00166CE2">
              <w:rPr>
                <w:rFonts w:eastAsia="Verdana"/>
                <w:lang w:val="lt-LT"/>
              </w:rPr>
              <w:t>Alerginės reakcijos</w:t>
            </w:r>
          </w:p>
        </w:tc>
      </w:tr>
      <w:tr w:rsidR="00756162" w:rsidRPr="00166CE2" w14:paraId="5B93C046" w14:textId="77777777" w:rsidTr="00107597">
        <w:trPr>
          <w:trHeight w:hRule="exact" w:val="574"/>
        </w:trPr>
        <w:tc>
          <w:tcPr>
            <w:tcW w:w="3322" w:type="dxa"/>
            <w:tcBorders>
              <w:top w:val="single" w:sz="4" w:space="0" w:color="000000"/>
              <w:left w:val="single" w:sz="4" w:space="0" w:color="000000"/>
              <w:bottom w:val="single" w:sz="4" w:space="0" w:color="000000"/>
              <w:right w:val="single" w:sz="4" w:space="0" w:color="000000"/>
            </w:tcBorders>
          </w:tcPr>
          <w:p w14:paraId="3165831B" w14:textId="77777777" w:rsidR="00756162" w:rsidRPr="00166CE2" w:rsidRDefault="00A93E2F" w:rsidP="00F923A2">
            <w:pPr>
              <w:widowControl w:val="0"/>
              <w:spacing w:line="240" w:lineRule="auto"/>
              <w:ind w:left="142"/>
              <w:rPr>
                <w:rFonts w:eastAsia="Verdana"/>
                <w:lang w:val="lt-LT"/>
              </w:rPr>
            </w:pPr>
            <w:r w:rsidRPr="00166CE2">
              <w:rPr>
                <w:rFonts w:eastAsia="Verdana"/>
                <w:lang w:val="lt-LT"/>
              </w:rPr>
              <w:t>Metabolizmo ir mitybos sutrikimai</w:t>
            </w:r>
          </w:p>
        </w:tc>
        <w:tc>
          <w:tcPr>
            <w:tcW w:w="1340" w:type="dxa"/>
            <w:tcBorders>
              <w:top w:val="single" w:sz="4" w:space="0" w:color="000000"/>
              <w:left w:val="single" w:sz="4" w:space="0" w:color="000000"/>
              <w:bottom w:val="single" w:sz="4" w:space="0" w:color="000000"/>
              <w:right w:val="single" w:sz="4" w:space="0" w:color="000000"/>
            </w:tcBorders>
          </w:tcPr>
          <w:p w14:paraId="1E636340" w14:textId="77777777" w:rsidR="00756162" w:rsidRPr="00166CE2" w:rsidRDefault="00A93E2F" w:rsidP="00F923A2">
            <w:pPr>
              <w:widowControl w:val="0"/>
              <w:spacing w:line="240" w:lineRule="auto"/>
              <w:ind w:left="80"/>
              <w:rPr>
                <w:rFonts w:eastAsia="Verdana"/>
                <w:lang w:val="lt-LT"/>
              </w:rPr>
            </w:pPr>
            <w:r w:rsidRPr="00166CE2">
              <w:rPr>
                <w:rFonts w:eastAsia="Verdana"/>
                <w:lang w:val="lt-LT"/>
              </w:rPr>
              <w:t>Labai ret</w:t>
            </w:r>
            <w:r w:rsidR="00CE4C86" w:rsidRPr="00166CE2">
              <w:rPr>
                <w:rFonts w:eastAsia="Verdana"/>
                <w:lang w:val="lt-LT"/>
              </w:rPr>
              <w:t>as</w:t>
            </w:r>
          </w:p>
        </w:tc>
        <w:tc>
          <w:tcPr>
            <w:tcW w:w="4410" w:type="dxa"/>
            <w:tcBorders>
              <w:top w:val="single" w:sz="4" w:space="0" w:color="000000"/>
              <w:left w:val="single" w:sz="4" w:space="0" w:color="000000"/>
              <w:bottom w:val="single" w:sz="4" w:space="0" w:color="000000"/>
              <w:right w:val="single" w:sz="4" w:space="0" w:color="000000"/>
            </w:tcBorders>
          </w:tcPr>
          <w:p w14:paraId="65E349D1" w14:textId="77777777" w:rsidR="00756162" w:rsidRPr="00166CE2" w:rsidRDefault="00A93E2F" w:rsidP="00F923A2">
            <w:pPr>
              <w:widowControl w:val="0"/>
              <w:spacing w:line="240" w:lineRule="auto"/>
              <w:ind w:left="158"/>
              <w:rPr>
                <w:rFonts w:eastAsia="Verdana"/>
                <w:lang w:val="lt-LT"/>
              </w:rPr>
            </w:pPr>
            <w:r w:rsidRPr="00166CE2">
              <w:rPr>
                <w:rFonts w:eastAsia="Verdana"/>
                <w:lang w:val="lt-LT"/>
              </w:rPr>
              <w:t>Hiperglikemija</w:t>
            </w:r>
          </w:p>
        </w:tc>
      </w:tr>
      <w:tr w:rsidR="00756162" w:rsidRPr="00166CE2" w14:paraId="0694A019" w14:textId="77777777" w:rsidTr="00107597">
        <w:trPr>
          <w:trHeight w:hRule="exact" w:val="600"/>
        </w:trPr>
        <w:tc>
          <w:tcPr>
            <w:tcW w:w="3322" w:type="dxa"/>
            <w:vMerge w:val="restart"/>
            <w:tcBorders>
              <w:top w:val="single" w:sz="4" w:space="0" w:color="000000"/>
              <w:left w:val="single" w:sz="4" w:space="0" w:color="000000"/>
              <w:right w:val="single" w:sz="4" w:space="0" w:color="000000"/>
            </w:tcBorders>
          </w:tcPr>
          <w:p w14:paraId="4E44261B" w14:textId="77777777" w:rsidR="00756162" w:rsidRPr="00166CE2" w:rsidRDefault="00A93E2F" w:rsidP="00F923A2">
            <w:pPr>
              <w:widowControl w:val="0"/>
              <w:spacing w:line="240" w:lineRule="auto"/>
              <w:ind w:left="142"/>
              <w:rPr>
                <w:rFonts w:eastAsia="Verdana"/>
                <w:lang w:val="lt-LT"/>
              </w:rPr>
            </w:pPr>
            <w:r w:rsidRPr="00166CE2">
              <w:rPr>
                <w:rFonts w:eastAsia="Verdana"/>
                <w:lang w:val="lt-LT"/>
              </w:rPr>
              <w:t>Psichikos sutrikimai</w:t>
            </w:r>
          </w:p>
        </w:tc>
        <w:tc>
          <w:tcPr>
            <w:tcW w:w="1340" w:type="dxa"/>
            <w:tcBorders>
              <w:top w:val="single" w:sz="4" w:space="0" w:color="000000"/>
              <w:left w:val="single" w:sz="4" w:space="0" w:color="000000"/>
              <w:bottom w:val="single" w:sz="4" w:space="0" w:color="000000"/>
              <w:right w:val="single" w:sz="4" w:space="0" w:color="000000"/>
            </w:tcBorders>
          </w:tcPr>
          <w:p w14:paraId="2776AA22" w14:textId="77777777" w:rsidR="00756162" w:rsidRPr="00166CE2" w:rsidRDefault="00A93E2F" w:rsidP="00F923A2">
            <w:pPr>
              <w:widowControl w:val="0"/>
              <w:spacing w:line="240" w:lineRule="auto"/>
              <w:ind w:left="80"/>
              <w:rPr>
                <w:rFonts w:eastAsia="Verdana"/>
                <w:lang w:val="lt-LT"/>
              </w:rPr>
            </w:pPr>
            <w:r w:rsidRPr="00166CE2">
              <w:rPr>
                <w:rFonts w:eastAsia="Verdana"/>
                <w:lang w:val="lt-LT"/>
              </w:rPr>
              <w:t>Nedažn</w:t>
            </w:r>
            <w:r w:rsidR="00CE4C86" w:rsidRPr="00166CE2">
              <w:rPr>
                <w:rFonts w:eastAsia="Verdana"/>
                <w:lang w:val="lt-LT"/>
              </w:rPr>
              <w:t>as</w:t>
            </w:r>
          </w:p>
        </w:tc>
        <w:tc>
          <w:tcPr>
            <w:tcW w:w="4410" w:type="dxa"/>
            <w:tcBorders>
              <w:top w:val="single" w:sz="4" w:space="0" w:color="000000"/>
              <w:left w:val="single" w:sz="4" w:space="0" w:color="000000"/>
              <w:bottom w:val="single" w:sz="4" w:space="0" w:color="000000"/>
              <w:right w:val="single" w:sz="4" w:space="0" w:color="000000"/>
            </w:tcBorders>
          </w:tcPr>
          <w:p w14:paraId="0E69A967" w14:textId="77777777" w:rsidR="00756162" w:rsidRPr="00166CE2" w:rsidRDefault="009E6A32" w:rsidP="009E6A32">
            <w:pPr>
              <w:widowControl w:val="0"/>
              <w:spacing w:line="240" w:lineRule="auto"/>
              <w:ind w:left="158"/>
              <w:rPr>
                <w:rFonts w:eastAsia="Verdana"/>
                <w:lang w:val="lt-LT"/>
              </w:rPr>
            </w:pPr>
            <w:r>
              <w:rPr>
                <w:rFonts w:eastAsia="Verdana"/>
                <w:lang w:val="lt-LT"/>
              </w:rPr>
              <w:t>D</w:t>
            </w:r>
            <w:r w:rsidRPr="00166CE2">
              <w:rPr>
                <w:rFonts w:eastAsia="Verdana"/>
                <w:lang w:val="lt-LT"/>
              </w:rPr>
              <w:t>epresija</w:t>
            </w:r>
            <w:r w:rsidR="008C40ED" w:rsidRPr="00166CE2">
              <w:rPr>
                <w:rFonts w:eastAsia="Verdana"/>
                <w:lang w:val="lt-LT"/>
              </w:rPr>
              <w:t xml:space="preserve">, nuotaikos pokyčiai (įskaitant nerimą), </w:t>
            </w:r>
            <w:r>
              <w:rPr>
                <w:rFonts w:eastAsia="Verdana"/>
                <w:lang w:val="lt-LT"/>
              </w:rPr>
              <w:t>n</w:t>
            </w:r>
            <w:r w:rsidRPr="00166CE2">
              <w:rPr>
                <w:rFonts w:eastAsia="Verdana"/>
                <w:lang w:val="lt-LT"/>
              </w:rPr>
              <w:t>emiga</w:t>
            </w:r>
          </w:p>
        </w:tc>
      </w:tr>
      <w:tr w:rsidR="00756162" w:rsidRPr="00166CE2" w14:paraId="06541FD8" w14:textId="77777777" w:rsidTr="00107597">
        <w:trPr>
          <w:trHeight w:hRule="exact" w:val="325"/>
        </w:trPr>
        <w:tc>
          <w:tcPr>
            <w:tcW w:w="3322" w:type="dxa"/>
            <w:vMerge/>
            <w:tcBorders>
              <w:left w:val="single" w:sz="4" w:space="0" w:color="000000"/>
              <w:bottom w:val="single" w:sz="4" w:space="0" w:color="auto"/>
              <w:right w:val="single" w:sz="4" w:space="0" w:color="000000"/>
            </w:tcBorders>
          </w:tcPr>
          <w:p w14:paraId="0ECEA418" w14:textId="77777777" w:rsidR="00756162" w:rsidRPr="00166CE2" w:rsidRDefault="00756162" w:rsidP="00F923A2">
            <w:pPr>
              <w:widowControl w:val="0"/>
              <w:spacing w:line="240" w:lineRule="auto"/>
              <w:ind w:left="142"/>
              <w:rPr>
                <w:lang w:val="lt-LT"/>
              </w:rPr>
            </w:pPr>
          </w:p>
        </w:tc>
        <w:tc>
          <w:tcPr>
            <w:tcW w:w="1340" w:type="dxa"/>
            <w:tcBorders>
              <w:top w:val="single" w:sz="4" w:space="0" w:color="000000"/>
              <w:left w:val="single" w:sz="4" w:space="0" w:color="000000"/>
              <w:bottom w:val="single" w:sz="4" w:space="0" w:color="000000"/>
              <w:right w:val="single" w:sz="4" w:space="0" w:color="000000"/>
            </w:tcBorders>
          </w:tcPr>
          <w:p w14:paraId="2879EB5C" w14:textId="77777777" w:rsidR="00756162" w:rsidRPr="00166CE2" w:rsidRDefault="00A93E2F" w:rsidP="00F923A2">
            <w:pPr>
              <w:widowControl w:val="0"/>
              <w:spacing w:line="240" w:lineRule="auto"/>
              <w:ind w:left="80"/>
              <w:rPr>
                <w:rFonts w:eastAsia="Verdana"/>
                <w:lang w:val="lt-LT"/>
              </w:rPr>
            </w:pPr>
            <w:r w:rsidRPr="00166CE2">
              <w:rPr>
                <w:rFonts w:eastAsia="Verdana"/>
                <w:lang w:val="lt-LT"/>
              </w:rPr>
              <w:t>Ret</w:t>
            </w:r>
            <w:r w:rsidR="00CE4C86" w:rsidRPr="00166CE2">
              <w:rPr>
                <w:rFonts w:eastAsia="Verdana"/>
                <w:lang w:val="lt-LT"/>
              </w:rPr>
              <w:t>as</w:t>
            </w:r>
          </w:p>
        </w:tc>
        <w:tc>
          <w:tcPr>
            <w:tcW w:w="4410" w:type="dxa"/>
            <w:tcBorders>
              <w:top w:val="single" w:sz="4" w:space="0" w:color="000000"/>
              <w:left w:val="single" w:sz="4" w:space="0" w:color="000000"/>
              <w:bottom w:val="single" w:sz="4" w:space="0" w:color="000000"/>
              <w:right w:val="single" w:sz="4" w:space="0" w:color="000000"/>
            </w:tcBorders>
          </w:tcPr>
          <w:p w14:paraId="6846FC90" w14:textId="77777777" w:rsidR="00756162" w:rsidRPr="00166CE2" w:rsidRDefault="009D48DF" w:rsidP="00F923A2">
            <w:pPr>
              <w:widowControl w:val="0"/>
              <w:spacing w:line="240" w:lineRule="auto"/>
              <w:ind w:left="158"/>
              <w:rPr>
                <w:rFonts w:eastAsia="Verdana"/>
                <w:lang w:val="lt-LT"/>
              </w:rPr>
            </w:pPr>
            <w:r w:rsidRPr="00166CE2">
              <w:rPr>
                <w:rFonts w:eastAsia="Verdana"/>
                <w:lang w:val="lt-LT"/>
              </w:rPr>
              <w:t>Sumišimas</w:t>
            </w:r>
          </w:p>
        </w:tc>
      </w:tr>
      <w:tr w:rsidR="00756162" w:rsidRPr="00166CE2" w14:paraId="1AF06425" w14:textId="77777777" w:rsidTr="00107597">
        <w:trPr>
          <w:trHeight w:hRule="exact" w:val="612"/>
        </w:trPr>
        <w:tc>
          <w:tcPr>
            <w:tcW w:w="3322" w:type="dxa"/>
            <w:vMerge w:val="restart"/>
            <w:tcBorders>
              <w:top w:val="single" w:sz="4" w:space="0" w:color="auto"/>
              <w:left w:val="single" w:sz="4" w:space="0" w:color="auto"/>
              <w:right w:val="single" w:sz="4" w:space="0" w:color="auto"/>
            </w:tcBorders>
          </w:tcPr>
          <w:p w14:paraId="64565AC9" w14:textId="77777777" w:rsidR="00756162" w:rsidRPr="00166CE2" w:rsidRDefault="00A93E2F" w:rsidP="00F923A2">
            <w:pPr>
              <w:widowControl w:val="0"/>
              <w:spacing w:line="240" w:lineRule="auto"/>
              <w:ind w:left="142"/>
              <w:rPr>
                <w:rFonts w:eastAsia="Verdana"/>
                <w:lang w:val="lt-LT"/>
              </w:rPr>
            </w:pPr>
            <w:r w:rsidRPr="00166CE2">
              <w:rPr>
                <w:rFonts w:eastAsia="Verdana"/>
                <w:lang w:val="lt-LT"/>
              </w:rPr>
              <w:t>Nervų sistemos sutrikimai</w:t>
            </w:r>
          </w:p>
        </w:tc>
        <w:tc>
          <w:tcPr>
            <w:tcW w:w="1340" w:type="dxa"/>
            <w:tcBorders>
              <w:top w:val="single" w:sz="4" w:space="0" w:color="000000"/>
              <w:left w:val="single" w:sz="4" w:space="0" w:color="auto"/>
              <w:bottom w:val="single" w:sz="4" w:space="0" w:color="000000"/>
              <w:right w:val="single" w:sz="4" w:space="0" w:color="000000"/>
            </w:tcBorders>
          </w:tcPr>
          <w:p w14:paraId="5FE5CF7F" w14:textId="77777777" w:rsidR="00756162" w:rsidRPr="00166CE2" w:rsidRDefault="00A93E2F" w:rsidP="00F923A2">
            <w:pPr>
              <w:widowControl w:val="0"/>
              <w:spacing w:line="240" w:lineRule="auto"/>
              <w:ind w:left="80"/>
              <w:rPr>
                <w:rFonts w:eastAsia="Verdana"/>
                <w:lang w:val="lt-LT"/>
              </w:rPr>
            </w:pPr>
            <w:r w:rsidRPr="00166CE2">
              <w:rPr>
                <w:rFonts w:eastAsia="Verdana"/>
                <w:lang w:val="lt-LT"/>
              </w:rPr>
              <w:t>Dažn</w:t>
            </w:r>
            <w:r w:rsidR="00CE4C86" w:rsidRPr="00166CE2">
              <w:rPr>
                <w:rFonts w:eastAsia="Verdana"/>
                <w:lang w:val="lt-LT"/>
              </w:rPr>
              <w:t>as</w:t>
            </w:r>
          </w:p>
        </w:tc>
        <w:tc>
          <w:tcPr>
            <w:tcW w:w="4410" w:type="dxa"/>
            <w:tcBorders>
              <w:top w:val="single" w:sz="4" w:space="0" w:color="000000"/>
              <w:left w:val="single" w:sz="4" w:space="0" w:color="000000"/>
              <w:bottom w:val="single" w:sz="4" w:space="0" w:color="000000"/>
              <w:right w:val="single" w:sz="4" w:space="0" w:color="000000"/>
            </w:tcBorders>
          </w:tcPr>
          <w:p w14:paraId="0E562C5B" w14:textId="77777777" w:rsidR="00756162" w:rsidRPr="00166CE2" w:rsidRDefault="008C40ED" w:rsidP="00F923A2">
            <w:pPr>
              <w:widowControl w:val="0"/>
              <w:spacing w:line="240" w:lineRule="auto"/>
              <w:ind w:left="158"/>
              <w:rPr>
                <w:rFonts w:eastAsia="Verdana"/>
                <w:lang w:val="lt-LT"/>
              </w:rPr>
            </w:pPr>
            <w:r w:rsidRPr="00166CE2">
              <w:rPr>
                <w:rFonts w:eastAsia="Verdana"/>
                <w:lang w:val="lt-LT"/>
              </w:rPr>
              <w:t>Somnolencija</w:t>
            </w:r>
            <w:r w:rsidR="00756162" w:rsidRPr="00166CE2">
              <w:rPr>
                <w:rFonts w:eastAsia="Verdana"/>
                <w:lang w:val="lt-LT"/>
              </w:rPr>
              <w:t xml:space="preserve">, </w:t>
            </w:r>
            <w:r w:rsidRPr="00166CE2">
              <w:rPr>
                <w:rFonts w:eastAsia="Verdana"/>
                <w:lang w:val="lt-LT"/>
              </w:rPr>
              <w:t>svaigulys</w:t>
            </w:r>
            <w:r w:rsidR="00756162" w:rsidRPr="00166CE2">
              <w:rPr>
                <w:rFonts w:eastAsia="Verdana"/>
                <w:lang w:val="lt-LT"/>
              </w:rPr>
              <w:t xml:space="preserve">, </w:t>
            </w:r>
            <w:r w:rsidRPr="00166CE2">
              <w:rPr>
                <w:rFonts w:eastAsia="Verdana"/>
                <w:lang w:val="lt-LT"/>
              </w:rPr>
              <w:t>galvos skausmas</w:t>
            </w:r>
            <w:r w:rsidR="00756162" w:rsidRPr="00166CE2">
              <w:rPr>
                <w:rFonts w:eastAsia="Verdana"/>
                <w:lang w:val="lt-LT"/>
              </w:rPr>
              <w:t xml:space="preserve"> (</w:t>
            </w:r>
            <w:r w:rsidRPr="00166CE2">
              <w:rPr>
                <w:rFonts w:eastAsia="Verdana"/>
                <w:lang w:val="lt-LT"/>
              </w:rPr>
              <w:t>ypač gydymo pradžioje</w:t>
            </w:r>
            <w:r w:rsidR="00756162" w:rsidRPr="00166CE2">
              <w:rPr>
                <w:rFonts w:eastAsia="Verdana"/>
                <w:lang w:val="lt-LT"/>
              </w:rPr>
              <w:t>)</w:t>
            </w:r>
          </w:p>
        </w:tc>
      </w:tr>
      <w:tr w:rsidR="00756162" w:rsidRPr="00166CE2" w14:paraId="53028342" w14:textId="77777777" w:rsidTr="00107597">
        <w:trPr>
          <w:trHeight w:hRule="exact" w:val="615"/>
        </w:trPr>
        <w:tc>
          <w:tcPr>
            <w:tcW w:w="3322" w:type="dxa"/>
            <w:vMerge/>
            <w:tcBorders>
              <w:left w:val="single" w:sz="4" w:space="0" w:color="auto"/>
              <w:right w:val="single" w:sz="4" w:space="0" w:color="auto"/>
            </w:tcBorders>
          </w:tcPr>
          <w:p w14:paraId="133EA50E" w14:textId="77777777" w:rsidR="00756162" w:rsidRPr="00166CE2" w:rsidRDefault="00756162" w:rsidP="00F923A2">
            <w:pPr>
              <w:widowControl w:val="0"/>
              <w:spacing w:line="240" w:lineRule="auto"/>
              <w:ind w:left="142"/>
              <w:rPr>
                <w:lang w:val="lt-LT"/>
              </w:rPr>
            </w:pPr>
          </w:p>
        </w:tc>
        <w:tc>
          <w:tcPr>
            <w:tcW w:w="1340" w:type="dxa"/>
            <w:tcBorders>
              <w:top w:val="single" w:sz="4" w:space="0" w:color="000000"/>
              <w:left w:val="single" w:sz="4" w:space="0" w:color="auto"/>
              <w:bottom w:val="single" w:sz="4" w:space="0" w:color="000000"/>
              <w:right w:val="single" w:sz="4" w:space="0" w:color="000000"/>
            </w:tcBorders>
          </w:tcPr>
          <w:p w14:paraId="654EB3BE" w14:textId="77777777" w:rsidR="00756162" w:rsidRPr="00166CE2" w:rsidRDefault="00A93E2F" w:rsidP="00F923A2">
            <w:pPr>
              <w:widowControl w:val="0"/>
              <w:spacing w:line="240" w:lineRule="auto"/>
              <w:ind w:left="80"/>
              <w:rPr>
                <w:rFonts w:eastAsia="Verdana"/>
                <w:lang w:val="lt-LT"/>
              </w:rPr>
            </w:pPr>
            <w:r w:rsidRPr="00166CE2">
              <w:rPr>
                <w:rFonts w:eastAsia="Verdana"/>
                <w:lang w:val="lt-LT"/>
              </w:rPr>
              <w:t>Nedažn</w:t>
            </w:r>
            <w:r w:rsidR="00CE4C86" w:rsidRPr="00166CE2">
              <w:rPr>
                <w:rFonts w:eastAsia="Verdana"/>
                <w:lang w:val="lt-LT"/>
              </w:rPr>
              <w:t>as</w:t>
            </w:r>
          </w:p>
        </w:tc>
        <w:tc>
          <w:tcPr>
            <w:tcW w:w="4410" w:type="dxa"/>
            <w:tcBorders>
              <w:top w:val="single" w:sz="4" w:space="0" w:color="000000"/>
              <w:left w:val="single" w:sz="4" w:space="0" w:color="000000"/>
              <w:bottom w:val="single" w:sz="4" w:space="0" w:color="000000"/>
              <w:right w:val="single" w:sz="4" w:space="0" w:color="000000"/>
            </w:tcBorders>
          </w:tcPr>
          <w:p w14:paraId="17527FEE" w14:textId="77777777" w:rsidR="00756162" w:rsidRPr="00166CE2" w:rsidRDefault="00756162" w:rsidP="00F923A2">
            <w:pPr>
              <w:widowControl w:val="0"/>
              <w:spacing w:line="240" w:lineRule="auto"/>
              <w:ind w:left="158"/>
              <w:rPr>
                <w:rFonts w:eastAsia="Verdana"/>
                <w:lang w:val="lt-LT"/>
              </w:rPr>
            </w:pPr>
            <w:r w:rsidRPr="00166CE2">
              <w:rPr>
                <w:rFonts w:eastAsia="Verdana"/>
                <w:lang w:val="lt-LT"/>
              </w:rPr>
              <w:t>Tremor</w:t>
            </w:r>
            <w:r w:rsidR="008C40ED" w:rsidRPr="00166CE2">
              <w:rPr>
                <w:rFonts w:eastAsia="Verdana"/>
                <w:lang w:val="lt-LT"/>
              </w:rPr>
              <w:t>as</w:t>
            </w:r>
            <w:r w:rsidRPr="00166CE2">
              <w:rPr>
                <w:rFonts w:eastAsia="Verdana"/>
                <w:lang w:val="lt-LT"/>
              </w:rPr>
              <w:t xml:space="preserve">, </w:t>
            </w:r>
            <w:r w:rsidR="008C40ED" w:rsidRPr="00166CE2">
              <w:rPr>
                <w:rFonts w:eastAsia="Verdana"/>
                <w:lang w:val="lt-LT"/>
              </w:rPr>
              <w:t>disgeuzija</w:t>
            </w:r>
            <w:r w:rsidRPr="00166CE2">
              <w:rPr>
                <w:rFonts w:eastAsia="Verdana"/>
                <w:lang w:val="lt-LT"/>
              </w:rPr>
              <w:t xml:space="preserve">, </w:t>
            </w:r>
            <w:r w:rsidR="008C40ED" w:rsidRPr="00166CE2">
              <w:rPr>
                <w:rFonts w:eastAsia="Verdana"/>
                <w:lang w:val="lt-LT"/>
              </w:rPr>
              <w:t>sinkopė</w:t>
            </w:r>
            <w:r w:rsidRPr="00166CE2">
              <w:rPr>
                <w:rFonts w:eastAsia="Verdana"/>
                <w:lang w:val="lt-LT"/>
              </w:rPr>
              <w:t xml:space="preserve">, </w:t>
            </w:r>
            <w:r w:rsidR="008C40ED" w:rsidRPr="00166CE2">
              <w:rPr>
                <w:rFonts w:eastAsia="Verdana"/>
                <w:lang w:val="lt-LT"/>
              </w:rPr>
              <w:t>hipestezija</w:t>
            </w:r>
            <w:r w:rsidRPr="00166CE2">
              <w:rPr>
                <w:rFonts w:eastAsia="Verdana"/>
                <w:lang w:val="lt-LT"/>
              </w:rPr>
              <w:t xml:space="preserve">, </w:t>
            </w:r>
            <w:r w:rsidR="008C40ED" w:rsidRPr="00166CE2">
              <w:rPr>
                <w:rFonts w:eastAsia="Verdana"/>
                <w:lang w:val="lt-LT"/>
              </w:rPr>
              <w:t>parestezija</w:t>
            </w:r>
          </w:p>
        </w:tc>
      </w:tr>
      <w:tr w:rsidR="00756162" w:rsidRPr="00166CE2" w14:paraId="4ABA3713" w14:textId="77777777" w:rsidTr="00107597">
        <w:trPr>
          <w:trHeight w:hRule="exact" w:val="383"/>
        </w:trPr>
        <w:tc>
          <w:tcPr>
            <w:tcW w:w="3322" w:type="dxa"/>
            <w:vMerge/>
            <w:tcBorders>
              <w:left w:val="single" w:sz="4" w:space="0" w:color="auto"/>
              <w:right w:val="single" w:sz="4" w:space="0" w:color="auto"/>
            </w:tcBorders>
          </w:tcPr>
          <w:p w14:paraId="227264DA" w14:textId="77777777" w:rsidR="00756162" w:rsidRPr="00166CE2" w:rsidRDefault="00756162" w:rsidP="00F923A2">
            <w:pPr>
              <w:widowControl w:val="0"/>
              <w:spacing w:line="240" w:lineRule="auto"/>
              <w:ind w:left="142"/>
              <w:rPr>
                <w:lang w:val="lt-LT"/>
              </w:rPr>
            </w:pPr>
          </w:p>
        </w:tc>
        <w:tc>
          <w:tcPr>
            <w:tcW w:w="1340" w:type="dxa"/>
            <w:tcBorders>
              <w:top w:val="single" w:sz="4" w:space="0" w:color="000000"/>
              <w:left w:val="single" w:sz="4" w:space="0" w:color="auto"/>
              <w:bottom w:val="single" w:sz="4" w:space="0" w:color="000000"/>
              <w:right w:val="single" w:sz="4" w:space="0" w:color="000000"/>
            </w:tcBorders>
          </w:tcPr>
          <w:p w14:paraId="1993CBED" w14:textId="77777777" w:rsidR="00756162" w:rsidRPr="00166CE2" w:rsidRDefault="00A93E2F" w:rsidP="00F923A2">
            <w:pPr>
              <w:widowControl w:val="0"/>
              <w:spacing w:line="240" w:lineRule="auto"/>
              <w:ind w:left="80"/>
              <w:rPr>
                <w:rFonts w:eastAsia="Verdana"/>
                <w:lang w:val="lt-LT"/>
              </w:rPr>
            </w:pPr>
            <w:r w:rsidRPr="00166CE2">
              <w:rPr>
                <w:rFonts w:eastAsia="Verdana"/>
                <w:lang w:val="lt-LT"/>
              </w:rPr>
              <w:t>Labai ret</w:t>
            </w:r>
            <w:r w:rsidR="00CE4C86" w:rsidRPr="00166CE2">
              <w:rPr>
                <w:rFonts w:eastAsia="Verdana"/>
                <w:lang w:val="lt-LT"/>
              </w:rPr>
              <w:t>as</w:t>
            </w:r>
          </w:p>
        </w:tc>
        <w:tc>
          <w:tcPr>
            <w:tcW w:w="4410" w:type="dxa"/>
            <w:tcBorders>
              <w:top w:val="single" w:sz="4" w:space="0" w:color="000000"/>
              <w:left w:val="single" w:sz="4" w:space="0" w:color="000000"/>
              <w:bottom w:val="single" w:sz="4" w:space="0" w:color="000000"/>
              <w:right w:val="single" w:sz="4" w:space="0" w:color="000000"/>
            </w:tcBorders>
          </w:tcPr>
          <w:p w14:paraId="5602F693" w14:textId="77777777" w:rsidR="00756162" w:rsidRPr="00166CE2" w:rsidRDefault="008C40ED" w:rsidP="00F923A2">
            <w:pPr>
              <w:widowControl w:val="0"/>
              <w:spacing w:line="240" w:lineRule="auto"/>
              <w:ind w:left="158"/>
              <w:rPr>
                <w:rFonts w:eastAsia="Verdana"/>
                <w:lang w:val="lt-LT"/>
              </w:rPr>
            </w:pPr>
            <w:r w:rsidRPr="00166CE2">
              <w:rPr>
                <w:rFonts w:eastAsia="Verdana"/>
                <w:lang w:val="lt-LT"/>
              </w:rPr>
              <w:t>Hipertonija</w:t>
            </w:r>
            <w:r w:rsidR="00756162" w:rsidRPr="00166CE2">
              <w:rPr>
                <w:rFonts w:eastAsia="Verdana"/>
                <w:lang w:val="lt-LT"/>
              </w:rPr>
              <w:t xml:space="preserve">, </w:t>
            </w:r>
            <w:r w:rsidRPr="00166CE2">
              <w:rPr>
                <w:rFonts w:eastAsia="Verdana"/>
                <w:lang w:val="lt-LT"/>
              </w:rPr>
              <w:t>periferinė neuropatija</w:t>
            </w:r>
          </w:p>
        </w:tc>
      </w:tr>
      <w:tr w:rsidR="009F07F0" w:rsidRPr="00166CE2" w14:paraId="16182F2C" w14:textId="77777777" w:rsidTr="00107597">
        <w:trPr>
          <w:trHeight w:hRule="exact" w:val="383"/>
        </w:trPr>
        <w:tc>
          <w:tcPr>
            <w:tcW w:w="3322" w:type="dxa"/>
            <w:tcBorders>
              <w:left w:val="single" w:sz="4" w:space="0" w:color="auto"/>
              <w:bottom w:val="single" w:sz="4" w:space="0" w:color="auto"/>
              <w:right w:val="single" w:sz="4" w:space="0" w:color="auto"/>
            </w:tcBorders>
          </w:tcPr>
          <w:p w14:paraId="64DFAD4A" w14:textId="77777777" w:rsidR="009F07F0" w:rsidRPr="00166CE2" w:rsidRDefault="009F07F0" w:rsidP="00F923A2">
            <w:pPr>
              <w:widowControl w:val="0"/>
              <w:spacing w:line="240" w:lineRule="auto"/>
              <w:ind w:left="142"/>
              <w:rPr>
                <w:lang w:val="lt-LT"/>
              </w:rPr>
            </w:pPr>
          </w:p>
        </w:tc>
        <w:tc>
          <w:tcPr>
            <w:tcW w:w="1340" w:type="dxa"/>
            <w:tcBorders>
              <w:top w:val="single" w:sz="4" w:space="0" w:color="000000"/>
              <w:left w:val="single" w:sz="4" w:space="0" w:color="auto"/>
              <w:bottom w:val="single" w:sz="4" w:space="0" w:color="000000"/>
              <w:right w:val="single" w:sz="4" w:space="0" w:color="000000"/>
            </w:tcBorders>
          </w:tcPr>
          <w:p w14:paraId="7407E478" w14:textId="77777777" w:rsidR="009F07F0" w:rsidRPr="00166CE2" w:rsidRDefault="009F07F0" w:rsidP="00F923A2">
            <w:pPr>
              <w:widowControl w:val="0"/>
              <w:spacing w:line="240" w:lineRule="auto"/>
              <w:ind w:left="80"/>
              <w:rPr>
                <w:rFonts w:eastAsia="Verdana"/>
                <w:lang w:val="lt-LT"/>
              </w:rPr>
            </w:pPr>
            <w:r w:rsidRPr="00166CE2">
              <w:rPr>
                <w:lang w:val="lt-LT"/>
              </w:rPr>
              <w:t>Nežinomas</w:t>
            </w:r>
          </w:p>
        </w:tc>
        <w:tc>
          <w:tcPr>
            <w:tcW w:w="4410" w:type="dxa"/>
            <w:tcBorders>
              <w:top w:val="single" w:sz="4" w:space="0" w:color="000000"/>
              <w:left w:val="single" w:sz="4" w:space="0" w:color="000000"/>
              <w:bottom w:val="single" w:sz="4" w:space="0" w:color="000000"/>
              <w:right w:val="single" w:sz="4" w:space="0" w:color="000000"/>
            </w:tcBorders>
          </w:tcPr>
          <w:p w14:paraId="6DD4C1B5" w14:textId="77777777" w:rsidR="009F07F0" w:rsidRPr="00166CE2" w:rsidRDefault="009F07F0" w:rsidP="00F923A2">
            <w:pPr>
              <w:widowControl w:val="0"/>
              <w:spacing w:line="240" w:lineRule="auto"/>
              <w:ind w:left="158"/>
              <w:rPr>
                <w:rFonts w:eastAsia="Verdana"/>
                <w:lang w:val="lt-LT"/>
              </w:rPr>
            </w:pPr>
            <w:r w:rsidRPr="00166CE2">
              <w:rPr>
                <w:lang w:val="lt-LT"/>
              </w:rPr>
              <w:t>Ekstrapiramidinis sutrikimas</w:t>
            </w:r>
          </w:p>
        </w:tc>
      </w:tr>
      <w:tr w:rsidR="00756162" w:rsidRPr="00166CE2" w14:paraId="3B762A07" w14:textId="77777777" w:rsidTr="00107597">
        <w:trPr>
          <w:trHeight w:hRule="exact" w:val="287"/>
        </w:trPr>
        <w:tc>
          <w:tcPr>
            <w:tcW w:w="3322" w:type="dxa"/>
            <w:tcBorders>
              <w:top w:val="single" w:sz="4" w:space="0" w:color="auto"/>
              <w:left w:val="single" w:sz="4" w:space="0" w:color="000000"/>
              <w:bottom w:val="single" w:sz="4" w:space="0" w:color="000000"/>
              <w:right w:val="single" w:sz="4" w:space="0" w:color="000000"/>
            </w:tcBorders>
          </w:tcPr>
          <w:p w14:paraId="38D66C8C" w14:textId="77777777" w:rsidR="00756162" w:rsidRPr="00166CE2" w:rsidRDefault="00F77E3B" w:rsidP="00F923A2">
            <w:pPr>
              <w:widowControl w:val="0"/>
              <w:spacing w:line="240" w:lineRule="auto"/>
              <w:ind w:left="142"/>
              <w:rPr>
                <w:rFonts w:eastAsia="Verdana"/>
                <w:lang w:val="lt-LT"/>
              </w:rPr>
            </w:pPr>
            <w:r w:rsidRPr="00166CE2">
              <w:rPr>
                <w:rFonts w:eastAsia="Verdana"/>
                <w:lang w:val="lt-LT"/>
              </w:rPr>
              <w:t>Akių sutrikimai</w:t>
            </w:r>
          </w:p>
        </w:tc>
        <w:tc>
          <w:tcPr>
            <w:tcW w:w="1340" w:type="dxa"/>
            <w:tcBorders>
              <w:top w:val="single" w:sz="4" w:space="0" w:color="000000"/>
              <w:left w:val="single" w:sz="4" w:space="0" w:color="000000"/>
              <w:bottom w:val="single" w:sz="4" w:space="0" w:color="000000"/>
              <w:right w:val="single" w:sz="4" w:space="0" w:color="000000"/>
            </w:tcBorders>
          </w:tcPr>
          <w:p w14:paraId="150F0E3B" w14:textId="77777777" w:rsidR="00756162" w:rsidRPr="00166CE2" w:rsidRDefault="009E6A32" w:rsidP="009E6A32">
            <w:pPr>
              <w:widowControl w:val="0"/>
              <w:spacing w:line="240" w:lineRule="auto"/>
              <w:ind w:left="80"/>
              <w:rPr>
                <w:rFonts w:eastAsia="Verdana"/>
                <w:lang w:val="lt-LT"/>
              </w:rPr>
            </w:pPr>
            <w:r>
              <w:rPr>
                <w:rFonts w:eastAsia="Verdana"/>
                <w:lang w:val="lt-LT"/>
              </w:rPr>
              <w:t>D</w:t>
            </w:r>
            <w:r w:rsidR="00A93E2F" w:rsidRPr="00166CE2">
              <w:rPr>
                <w:rFonts w:eastAsia="Verdana"/>
                <w:lang w:val="lt-LT"/>
              </w:rPr>
              <w:t>ažn</w:t>
            </w:r>
            <w:r w:rsidR="00CE4C86" w:rsidRPr="00166CE2">
              <w:rPr>
                <w:rFonts w:eastAsia="Verdana"/>
                <w:lang w:val="lt-LT"/>
              </w:rPr>
              <w:t>as</w:t>
            </w:r>
          </w:p>
        </w:tc>
        <w:tc>
          <w:tcPr>
            <w:tcW w:w="4410" w:type="dxa"/>
            <w:tcBorders>
              <w:top w:val="single" w:sz="4" w:space="0" w:color="000000"/>
              <w:left w:val="single" w:sz="4" w:space="0" w:color="000000"/>
              <w:bottom w:val="single" w:sz="4" w:space="0" w:color="000000"/>
              <w:right w:val="single" w:sz="4" w:space="0" w:color="000000"/>
            </w:tcBorders>
          </w:tcPr>
          <w:p w14:paraId="7DA198F7" w14:textId="77777777" w:rsidR="00756162" w:rsidRPr="00166CE2" w:rsidRDefault="00F77E3B" w:rsidP="00F923A2">
            <w:pPr>
              <w:widowControl w:val="0"/>
              <w:spacing w:line="240" w:lineRule="auto"/>
              <w:ind w:left="158"/>
              <w:rPr>
                <w:rFonts w:eastAsia="Verdana"/>
                <w:lang w:val="lt-LT"/>
              </w:rPr>
            </w:pPr>
            <w:r w:rsidRPr="00166CE2">
              <w:rPr>
                <w:rFonts w:eastAsia="Verdana"/>
                <w:lang w:val="lt-LT"/>
              </w:rPr>
              <w:t>Regos sutrikimas</w:t>
            </w:r>
            <w:r w:rsidR="00756162" w:rsidRPr="00166CE2">
              <w:rPr>
                <w:rFonts w:eastAsia="Verdana"/>
                <w:lang w:val="lt-LT"/>
              </w:rPr>
              <w:t xml:space="preserve"> (</w:t>
            </w:r>
            <w:r w:rsidRPr="00166CE2">
              <w:rPr>
                <w:rFonts w:eastAsia="Verdana"/>
                <w:lang w:val="lt-LT"/>
              </w:rPr>
              <w:t>įskaitant diplopiją</w:t>
            </w:r>
            <w:r w:rsidR="00756162" w:rsidRPr="00166CE2">
              <w:rPr>
                <w:rFonts w:eastAsia="Verdana"/>
                <w:lang w:val="lt-LT"/>
              </w:rPr>
              <w:t>)</w:t>
            </w:r>
          </w:p>
        </w:tc>
      </w:tr>
      <w:tr w:rsidR="00756162" w:rsidRPr="00166CE2" w14:paraId="6B2F54A0" w14:textId="77777777" w:rsidTr="00107597">
        <w:trPr>
          <w:trHeight w:hRule="exact" w:val="319"/>
        </w:trPr>
        <w:tc>
          <w:tcPr>
            <w:tcW w:w="3322" w:type="dxa"/>
            <w:tcBorders>
              <w:top w:val="single" w:sz="4" w:space="0" w:color="000000"/>
              <w:left w:val="single" w:sz="4" w:space="0" w:color="000000"/>
              <w:bottom w:val="single" w:sz="4" w:space="0" w:color="000000"/>
              <w:right w:val="single" w:sz="4" w:space="0" w:color="000000"/>
            </w:tcBorders>
          </w:tcPr>
          <w:p w14:paraId="3F371068" w14:textId="77777777" w:rsidR="00756162" w:rsidRPr="00166CE2" w:rsidRDefault="00F77E3B" w:rsidP="00F923A2">
            <w:pPr>
              <w:widowControl w:val="0"/>
              <w:spacing w:line="240" w:lineRule="auto"/>
              <w:ind w:left="142"/>
              <w:rPr>
                <w:rFonts w:eastAsia="Verdana"/>
                <w:lang w:val="lt-LT"/>
              </w:rPr>
            </w:pPr>
            <w:r w:rsidRPr="00166CE2">
              <w:rPr>
                <w:rFonts w:eastAsia="Verdana"/>
                <w:lang w:val="lt-LT"/>
              </w:rPr>
              <w:t>Ausų ir labirintų sutrikimai</w:t>
            </w:r>
          </w:p>
        </w:tc>
        <w:tc>
          <w:tcPr>
            <w:tcW w:w="1340" w:type="dxa"/>
            <w:tcBorders>
              <w:top w:val="single" w:sz="4" w:space="0" w:color="000000"/>
              <w:left w:val="single" w:sz="4" w:space="0" w:color="000000"/>
              <w:bottom w:val="single" w:sz="4" w:space="0" w:color="000000"/>
              <w:right w:val="single" w:sz="4" w:space="0" w:color="000000"/>
            </w:tcBorders>
          </w:tcPr>
          <w:p w14:paraId="3E7D32A8" w14:textId="77777777" w:rsidR="00756162" w:rsidRPr="00166CE2" w:rsidRDefault="00A93E2F" w:rsidP="00F923A2">
            <w:pPr>
              <w:widowControl w:val="0"/>
              <w:spacing w:line="240" w:lineRule="auto"/>
              <w:ind w:left="80"/>
              <w:rPr>
                <w:rFonts w:eastAsia="Verdana"/>
                <w:lang w:val="lt-LT"/>
              </w:rPr>
            </w:pPr>
            <w:r w:rsidRPr="00166CE2">
              <w:rPr>
                <w:rFonts w:eastAsia="Verdana"/>
                <w:lang w:val="lt-LT"/>
              </w:rPr>
              <w:t>Nedažn</w:t>
            </w:r>
            <w:r w:rsidR="00CE4C86" w:rsidRPr="00166CE2">
              <w:rPr>
                <w:rFonts w:eastAsia="Verdana"/>
                <w:lang w:val="lt-LT"/>
              </w:rPr>
              <w:t>as</w:t>
            </w:r>
          </w:p>
        </w:tc>
        <w:tc>
          <w:tcPr>
            <w:tcW w:w="4410" w:type="dxa"/>
            <w:tcBorders>
              <w:top w:val="single" w:sz="4" w:space="0" w:color="000000"/>
              <w:left w:val="single" w:sz="4" w:space="0" w:color="000000"/>
              <w:bottom w:val="single" w:sz="4" w:space="0" w:color="000000"/>
              <w:right w:val="single" w:sz="4" w:space="0" w:color="000000"/>
            </w:tcBorders>
          </w:tcPr>
          <w:p w14:paraId="640D3ECE" w14:textId="78F7611A" w:rsidR="00756162" w:rsidRPr="00166CE2" w:rsidRDefault="009A29A7" w:rsidP="00F923A2">
            <w:pPr>
              <w:widowControl w:val="0"/>
              <w:spacing w:line="240" w:lineRule="auto"/>
              <w:ind w:left="158"/>
              <w:rPr>
                <w:rFonts w:eastAsia="Verdana"/>
                <w:lang w:val="lt-LT"/>
              </w:rPr>
            </w:pPr>
            <w:r>
              <w:rPr>
                <w:rFonts w:eastAsia="Verdana"/>
                <w:lang w:val="lt-LT"/>
              </w:rPr>
              <w:t>Ūžesys (</w:t>
            </w:r>
            <w:r w:rsidRPr="009A29A7">
              <w:rPr>
                <w:rFonts w:eastAsia="Verdana"/>
                <w:i/>
                <w:lang w:val="lt-LT"/>
              </w:rPr>
              <w:t>tinnitus</w:t>
            </w:r>
            <w:r>
              <w:rPr>
                <w:rFonts w:eastAsia="Verdana"/>
                <w:lang w:val="lt-LT"/>
              </w:rPr>
              <w:t>)</w:t>
            </w:r>
          </w:p>
        </w:tc>
      </w:tr>
      <w:tr w:rsidR="009E6A32" w:rsidRPr="00166CE2" w14:paraId="0C9AFDF2" w14:textId="77777777" w:rsidTr="00107597">
        <w:trPr>
          <w:trHeight w:hRule="exact" w:val="253"/>
        </w:trPr>
        <w:tc>
          <w:tcPr>
            <w:tcW w:w="3322" w:type="dxa"/>
            <w:vMerge w:val="restart"/>
            <w:tcBorders>
              <w:top w:val="single" w:sz="4" w:space="0" w:color="000000"/>
              <w:left w:val="single" w:sz="4" w:space="0" w:color="000000"/>
              <w:right w:val="single" w:sz="4" w:space="0" w:color="000000"/>
            </w:tcBorders>
          </w:tcPr>
          <w:p w14:paraId="11CE7EA1" w14:textId="77777777" w:rsidR="009E6A32" w:rsidRPr="00166CE2" w:rsidRDefault="009E6A32" w:rsidP="00F923A2">
            <w:pPr>
              <w:widowControl w:val="0"/>
              <w:spacing w:line="240" w:lineRule="auto"/>
              <w:ind w:left="142"/>
              <w:rPr>
                <w:rFonts w:eastAsia="Verdana"/>
                <w:lang w:val="lt-LT"/>
              </w:rPr>
            </w:pPr>
            <w:r w:rsidRPr="00166CE2">
              <w:rPr>
                <w:rFonts w:eastAsia="Verdana"/>
                <w:lang w:val="lt-LT"/>
              </w:rPr>
              <w:t>Širdies sutrikimai</w:t>
            </w:r>
          </w:p>
        </w:tc>
        <w:tc>
          <w:tcPr>
            <w:tcW w:w="1340" w:type="dxa"/>
            <w:tcBorders>
              <w:top w:val="single" w:sz="4" w:space="0" w:color="000000"/>
              <w:left w:val="single" w:sz="4" w:space="0" w:color="000000"/>
              <w:bottom w:val="single" w:sz="4" w:space="0" w:color="000000"/>
              <w:right w:val="single" w:sz="4" w:space="0" w:color="000000"/>
            </w:tcBorders>
          </w:tcPr>
          <w:p w14:paraId="39DCADBF" w14:textId="77777777" w:rsidR="009E6A32" w:rsidRPr="00166CE2" w:rsidRDefault="009E6A32" w:rsidP="00F923A2">
            <w:pPr>
              <w:widowControl w:val="0"/>
              <w:spacing w:line="240" w:lineRule="auto"/>
              <w:ind w:left="80"/>
              <w:rPr>
                <w:rFonts w:eastAsia="Verdana"/>
                <w:lang w:val="lt-LT"/>
              </w:rPr>
            </w:pPr>
            <w:r w:rsidRPr="00166CE2">
              <w:rPr>
                <w:rFonts w:eastAsia="Verdana"/>
                <w:lang w:val="lt-LT"/>
              </w:rPr>
              <w:t>Dažnas</w:t>
            </w:r>
          </w:p>
        </w:tc>
        <w:tc>
          <w:tcPr>
            <w:tcW w:w="4410" w:type="dxa"/>
            <w:tcBorders>
              <w:top w:val="single" w:sz="4" w:space="0" w:color="000000"/>
              <w:left w:val="single" w:sz="4" w:space="0" w:color="000000"/>
              <w:bottom w:val="single" w:sz="4" w:space="0" w:color="000000"/>
              <w:right w:val="single" w:sz="4" w:space="0" w:color="000000"/>
            </w:tcBorders>
          </w:tcPr>
          <w:p w14:paraId="62024842" w14:textId="77777777" w:rsidR="009E6A32" w:rsidRPr="00166CE2" w:rsidRDefault="009E6A32" w:rsidP="00F923A2">
            <w:pPr>
              <w:widowControl w:val="0"/>
              <w:spacing w:line="240" w:lineRule="auto"/>
              <w:ind w:left="158"/>
              <w:rPr>
                <w:rFonts w:eastAsia="Verdana"/>
                <w:lang w:val="lt-LT"/>
              </w:rPr>
            </w:pPr>
            <w:r w:rsidRPr="00166CE2">
              <w:rPr>
                <w:rFonts w:eastAsia="Verdana"/>
                <w:lang w:val="lt-LT"/>
              </w:rPr>
              <w:t>Palpitacija</w:t>
            </w:r>
          </w:p>
        </w:tc>
      </w:tr>
      <w:tr w:rsidR="009E6A32" w:rsidRPr="008B70F3" w14:paraId="4E2FEA25" w14:textId="77777777" w:rsidTr="00A36AED">
        <w:trPr>
          <w:trHeight w:hRule="exact" w:val="824"/>
        </w:trPr>
        <w:tc>
          <w:tcPr>
            <w:tcW w:w="3322" w:type="dxa"/>
            <w:vMerge/>
            <w:tcBorders>
              <w:left w:val="single" w:sz="4" w:space="0" w:color="000000"/>
              <w:right w:val="single" w:sz="4" w:space="0" w:color="000000"/>
            </w:tcBorders>
          </w:tcPr>
          <w:p w14:paraId="310CEAF5" w14:textId="77777777" w:rsidR="009E6A32" w:rsidRPr="00166CE2" w:rsidRDefault="009E6A32" w:rsidP="00F923A2">
            <w:pPr>
              <w:widowControl w:val="0"/>
              <w:spacing w:line="240" w:lineRule="auto"/>
              <w:ind w:left="142"/>
              <w:rPr>
                <w:lang w:val="lt-LT"/>
              </w:rPr>
            </w:pPr>
          </w:p>
        </w:tc>
        <w:tc>
          <w:tcPr>
            <w:tcW w:w="1340" w:type="dxa"/>
            <w:tcBorders>
              <w:top w:val="single" w:sz="4" w:space="0" w:color="000000"/>
              <w:left w:val="single" w:sz="4" w:space="0" w:color="000000"/>
              <w:bottom w:val="single" w:sz="4" w:space="0" w:color="000000"/>
              <w:right w:val="single" w:sz="4" w:space="0" w:color="000000"/>
            </w:tcBorders>
          </w:tcPr>
          <w:p w14:paraId="579E7BC4" w14:textId="77777777" w:rsidR="009E6A32" w:rsidRPr="00166CE2" w:rsidRDefault="009E6A32" w:rsidP="00F923A2">
            <w:pPr>
              <w:widowControl w:val="0"/>
              <w:spacing w:line="240" w:lineRule="auto"/>
              <w:ind w:left="80"/>
              <w:rPr>
                <w:rFonts w:eastAsia="Verdana"/>
                <w:lang w:val="lt-LT"/>
              </w:rPr>
            </w:pPr>
            <w:r w:rsidRPr="00166CE2">
              <w:rPr>
                <w:rFonts w:eastAsia="Verdana"/>
                <w:lang w:val="lt-LT"/>
              </w:rPr>
              <w:t>Nedažnas</w:t>
            </w:r>
          </w:p>
        </w:tc>
        <w:tc>
          <w:tcPr>
            <w:tcW w:w="4410" w:type="dxa"/>
            <w:tcBorders>
              <w:top w:val="single" w:sz="4" w:space="0" w:color="000000"/>
              <w:left w:val="single" w:sz="4" w:space="0" w:color="000000"/>
              <w:bottom w:val="single" w:sz="4" w:space="0" w:color="000000"/>
              <w:right w:val="single" w:sz="4" w:space="0" w:color="000000"/>
            </w:tcBorders>
          </w:tcPr>
          <w:p w14:paraId="75FEE1F8" w14:textId="77777777" w:rsidR="009E6A32" w:rsidRPr="00166CE2" w:rsidRDefault="009E6A32" w:rsidP="00F923A2">
            <w:pPr>
              <w:widowControl w:val="0"/>
              <w:spacing w:line="240" w:lineRule="auto"/>
              <w:ind w:left="158"/>
              <w:rPr>
                <w:rFonts w:eastAsia="Verdana"/>
                <w:lang w:val="lt-LT"/>
              </w:rPr>
            </w:pPr>
            <w:r w:rsidRPr="00AD60DD">
              <w:rPr>
                <w:szCs w:val="22"/>
                <w:lang w:val="lt-LT"/>
              </w:rPr>
              <w:t>Aritmija (įskaitant bradikardiją, skilvelinę tachikardiją ir prieširdžių virpėjimą)</w:t>
            </w:r>
            <w:r w:rsidRPr="00166CE2" w:rsidDel="009E6A32">
              <w:rPr>
                <w:rFonts w:eastAsia="Verdana"/>
                <w:lang w:val="lt-LT"/>
              </w:rPr>
              <w:t xml:space="preserve"> </w:t>
            </w:r>
          </w:p>
        </w:tc>
      </w:tr>
      <w:tr w:rsidR="009E6A32" w:rsidRPr="00166CE2" w14:paraId="6A2BFFF8" w14:textId="77777777" w:rsidTr="0055196C">
        <w:trPr>
          <w:trHeight w:hRule="exact" w:val="398"/>
        </w:trPr>
        <w:tc>
          <w:tcPr>
            <w:tcW w:w="3322" w:type="dxa"/>
            <w:vMerge/>
            <w:tcBorders>
              <w:left w:val="single" w:sz="4" w:space="0" w:color="000000"/>
              <w:right w:val="single" w:sz="4" w:space="0" w:color="000000"/>
            </w:tcBorders>
          </w:tcPr>
          <w:p w14:paraId="1F365B72" w14:textId="77777777" w:rsidR="009E6A32" w:rsidRPr="00166CE2" w:rsidRDefault="009E6A32" w:rsidP="00F923A2">
            <w:pPr>
              <w:widowControl w:val="0"/>
              <w:spacing w:line="240" w:lineRule="auto"/>
              <w:ind w:left="142"/>
              <w:rPr>
                <w:rFonts w:eastAsia="Verdana"/>
                <w:lang w:val="lt-LT"/>
              </w:rPr>
            </w:pPr>
          </w:p>
        </w:tc>
        <w:tc>
          <w:tcPr>
            <w:tcW w:w="1340" w:type="dxa"/>
            <w:tcBorders>
              <w:top w:val="single" w:sz="4" w:space="0" w:color="000000"/>
              <w:left w:val="single" w:sz="4" w:space="0" w:color="000000"/>
              <w:bottom w:val="single" w:sz="4" w:space="0" w:color="000000"/>
              <w:right w:val="single" w:sz="4" w:space="0" w:color="000000"/>
            </w:tcBorders>
          </w:tcPr>
          <w:p w14:paraId="035EDB44" w14:textId="77777777" w:rsidR="009E6A32" w:rsidRPr="00166CE2" w:rsidRDefault="009E6A32" w:rsidP="00F923A2">
            <w:pPr>
              <w:widowControl w:val="0"/>
              <w:spacing w:line="240" w:lineRule="auto"/>
              <w:ind w:left="80"/>
              <w:rPr>
                <w:rFonts w:eastAsia="Verdana"/>
                <w:lang w:val="lt-LT"/>
              </w:rPr>
            </w:pPr>
            <w:r w:rsidRPr="00166CE2">
              <w:rPr>
                <w:rFonts w:eastAsia="Verdana"/>
                <w:lang w:val="lt-LT"/>
              </w:rPr>
              <w:t>Labai retas</w:t>
            </w:r>
          </w:p>
        </w:tc>
        <w:tc>
          <w:tcPr>
            <w:tcW w:w="4410" w:type="dxa"/>
            <w:tcBorders>
              <w:top w:val="single" w:sz="4" w:space="0" w:color="000000"/>
              <w:left w:val="single" w:sz="4" w:space="0" w:color="000000"/>
              <w:bottom w:val="single" w:sz="4" w:space="0" w:color="000000"/>
              <w:right w:val="single" w:sz="4" w:space="0" w:color="000000"/>
            </w:tcBorders>
          </w:tcPr>
          <w:p w14:paraId="690E71AE" w14:textId="77777777" w:rsidR="009E6A32" w:rsidRPr="00166CE2" w:rsidRDefault="009E6A32" w:rsidP="009E6A32">
            <w:pPr>
              <w:widowControl w:val="0"/>
              <w:spacing w:line="240" w:lineRule="auto"/>
              <w:ind w:left="158"/>
              <w:rPr>
                <w:rFonts w:eastAsia="Verdana"/>
                <w:lang w:val="lt-LT"/>
              </w:rPr>
            </w:pPr>
            <w:r w:rsidRPr="00166CE2">
              <w:rPr>
                <w:rFonts w:eastAsia="Verdana"/>
                <w:lang w:val="lt-LT"/>
              </w:rPr>
              <w:t>Miokardo infarktas</w:t>
            </w:r>
          </w:p>
        </w:tc>
      </w:tr>
      <w:tr w:rsidR="00756162" w:rsidRPr="00166CE2" w14:paraId="0B992478" w14:textId="77777777" w:rsidTr="00107597">
        <w:trPr>
          <w:trHeight w:hRule="exact" w:val="308"/>
        </w:trPr>
        <w:tc>
          <w:tcPr>
            <w:tcW w:w="3322" w:type="dxa"/>
            <w:vMerge w:val="restart"/>
            <w:tcBorders>
              <w:top w:val="single" w:sz="4" w:space="0" w:color="000000"/>
              <w:left w:val="single" w:sz="4" w:space="0" w:color="000000"/>
              <w:right w:val="single" w:sz="4" w:space="0" w:color="000000"/>
            </w:tcBorders>
          </w:tcPr>
          <w:p w14:paraId="3507AC2E" w14:textId="77777777" w:rsidR="00756162" w:rsidRPr="00166CE2" w:rsidRDefault="00F77E3B" w:rsidP="00F923A2">
            <w:pPr>
              <w:widowControl w:val="0"/>
              <w:spacing w:line="240" w:lineRule="auto"/>
              <w:ind w:left="142"/>
              <w:rPr>
                <w:rFonts w:eastAsia="Verdana"/>
                <w:lang w:val="lt-LT"/>
              </w:rPr>
            </w:pPr>
            <w:r w:rsidRPr="00166CE2">
              <w:rPr>
                <w:rFonts w:eastAsia="Verdana"/>
                <w:lang w:val="lt-LT"/>
              </w:rPr>
              <w:t>Kraujagyslių sutrikimai</w:t>
            </w:r>
          </w:p>
        </w:tc>
        <w:tc>
          <w:tcPr>
            <w:tcW w:w="1340" w:type="dxa"/>
            <w:tcBorders>
              <w:top w:val="single" w:sz="4" w:space="0" w:color="000000"/>
              <w:left w:val="single" w:sz="4" w:space="0" w:color="000000"/>
              <w:bottom w:val="single" w:sz="4" w:space="0" w:color="000000"/>
              <w:right w:val="single" w:sz="4" w:space="0" w:color="000000"/>
            </w:tcBorders>
          </w:tcPr>
          <w:p w14:paraId="02652773" w14:textId="77777777" w:rsidR="00756162" w:rsidRPr="00166CE2" w:rsidRDefault="00A93E2F" w:rsidP="00F923A2">
            <w:pPr>
              <w:widowControl w:val="0"/>
              <w:spacing w:line="240" w:lineRule="auto"/>
              <w:ind w:left="80"/>
              <w:rPr>
                <w:rFonts w:eastAsia="Verdana"/>
                <w:lang w:val="lt-LT"/>
              </w:rPr>
            </w:pPr>
            <w:r w:rsidRPr="00166CE2">
              <w:rPr>
                <w:rFonts w:eastAsia="Verdana"/>
                <w:lang w:val="lt-LT"/>
              </w:rPr>
              <w:t>Dažn</w:t>
            </w:r>
            <w:r w:rsidR="00CE4C86" w:rsidRPr="00166CE2">
              <w:rPr>
                <w:rFonts w:eastAsia="Verdana"/>
                <w:lang w:val="lt-LT"/>
              </w:rPr>
              <w:t>as</w:t>
            </w:r>
          </w:p>
        </w:tc>
        <w:tc>
          <w:tcPr>
            <w:tcW w:w="4410" w:type="dxa"/>
            <w:tcBorders>
              <w:top w:val="single" w:sz="4" w:space="0" w:color="000000"/>
              <w:left w:val="single" w:sz="4" w:space="0" w:color="000000"/>
              <w:bottom w:val="single" w:sz="4" w:space="0" w:color="000000"/>
              <w:right w:val="single" w:sz="4" w:space="0" w:color="000000"/>
            </w:tcBorders>
          </w:tcPr>
          <w:p w14:paraId="7DA705DF" w14:textId="77777777" w:rsidR="00756162" w:rsidRPr="00166CE2" w:rsidRDefault="007170C0" w:rsidP="00F923A2">
            <w:pPr>
              <w:widowControl w:val="0"/>
              <w:spacing w:line="240" w:lineRule="auto"/>
              <w:ind w:left="158"/>
              <w:rPr>
                <w:rFonts w:eastAsia="Verdana"/>
                <w:lang w:val="lt-LT"/>
              </w:rPr>
            </w:pPr>
            <w:r w:rsidRPr="00166CE2">
              <w:rPr>
                <w:rFonts w:eastAsia="Verdana"/>
                <w:lang w:val="lt-LT"/>
              </w:rPr>
              <w:t>Veido ir kaklo p</w:t>
            </w:r>
            <w:r w:rsidR="00F77E3B" w:rsidRPr="00166CE2">
              <w:rPr>
                <w:rFonts w:eastAsia="Verdana"/>
                <w:lang w:val="lt-LT"/>
              </w:rPr>
              <w:t>araudimas</w:t>
            </w:r>
          </w:p>
        </w:tc>
      </w:tr>
      <w:tr w:rsidR="00756162" w:rsidRPr="00166CE2" w14:paraId="4CAE6715" w14:textId="77777777" w:rsidTr="00107597">
        <w:trPr>
          <w:trHeight w:hRule="exact" w:val="308"/>
        </w:trPr>
        <w:tc>
          <w:tcPr>
            <w:tcW w:w="3322" w:type="dxa"/>
            <w:vMerge/>
            <w:tcBorders>
              <w:left w:val="single" w:sz="4" w:space="0" w:color="000000"/>
              <w:right w:val="single" w:sz="4" w:space="0" w:color="000000"/>
            </w:tcBorders>
          </w:tcPr>
          <w:p w14:paraId="0D18BBBB" w14:textId="77777777" w:rsidR="00756162" w:rsidRPr="00166CE2" w:rsidRDefault="00756162" w:rsidP="00F923A2">
            <w:pPr>
              <w:widowControl w:val="0"/>
              <w:spacing w:line="240" w:lineRule="auto"/>
              <w:ind w:left="142"/>
              <w:rPr>
                <w:lang w:val="lt-LT"/>
              </w:rPr>
            </w:pPr>
          </w:p>
        </w:tc>
        <w:tc>
          <w:tcPr>
            <w:tcW w:w="1340" w:type="dxa"/>
            <w:tcBorders>
              <w:top w:val="single" w:sz="4" w:space="0" w:color="000000"/>
              <w:left w:val="single" w:sz="4" w:space="0" w:color="000000"/>
              <w:bottom w:val="single" w:sz="4" w:space="0" w:color="000000"/>
              <w:right w:val="single" w:sz="4" w:space="0" w:color="000000"/>
            </w:tcBorders>
          </w:tcPr>
          <w:p w14:paraId="08E6A7E3" w14:textId="77777777" w:rsidR="00756162" w:rsidRPr="00166CE2" w:rsidRDefault="00A93E2F" w:rsidP="00F923A2">
            <w:pPr>
              <w:widowControl w:val="0"/>
              <w:spacing w:line="240" w:lineRule="auto"/>
              <w:ind w:left="80"/>
              <w:rPr>
                <w:rFonts w:eastAsia="Verdana"/>
                <w:lang w:val="lt-LT"/>
              </w:rPr>
            </w:pPr>
            <w:r w:rsidRPr="00166CE2">
              <w:rPr>
                <w:rFonts w:eastAsia="Verdana"/>
                <w:lang w:val="lt-LT"/>
              </w:rPr>
              <w:t>Nedažn</w:t>
            </w:r>
            <w:r w:rsidR="00CE4C86" w:rsidRPr="00166CE2">
              <w:rPr>
                <w:rFonts w:eastAsia="Verdana"/>
                <w:lang w:val="lt-LT"/>
              </w:rPr>
              <w:t>as</w:t>
            </w:r>
          </w:p>
        </w:tc>
        <w:tc>
          <w:tcPr>
            <w:tcW w:w="4410" w:type="dxa"/>
            <w:tcBorders>
              <w:top w:val="single" w:sz="4" w:space="0" w:color="000000"/>
              <w:left w:val="single" w:sz="4" w:space="0" w:color="000000"/>
              <w:bottom w:val="single" w:sz="4" w:space="0" w:color="000000"/>
              <w:right w:val="single" w:sz="4" w:space="0" w:color="000000"/>
            </w:tcBorders>
          </w:tcPr>
          <w:p w14:paraId="13C376BA" w14:textId="77777777" w:rsidR="00756162" w:rsidRPr="00166CE2" w:rsidRDefault="00F77E3B" w:rsidP="00F923A2">
            <w:pPr>
              <w:widowControl w:val="0"/>
              <w:spacing w:line="240" w:lineRule="auto"/>
              <w:ind w:left="158"/>
              <w:rPr>
                <w:rFonts w:eastAsia="Verdana"/>
                <w:lang w:val="lt-LT"/>
              </w:rPr>
            </w:pPr>
            <w:r w:rsidRPr="00166CE2">
              <w:rPr>
                <w:rFonts w:eastAsia="Verdana"/>
                <w:lang w:val="lt-LT"/>
              </w:rPr>
              <w:t>Hipotenzija</w:t>
            </w:r>
          </w:p>
        </w:tc>
      </w:tr>
      <w:tr w:rsidR="00756162" w:rsidRPr="00166CE2" w14:paraId="402A896B" w14:textId="77777777" w:rsidTr="00107597">
        <w:trPr>
          <w:trHeight w:hRule="exact" w:val="310"/>
        </w:trPr>
        <w:tc>
          <w:tcPr>
            <w:tcW w:w="3322" w:type="dxa"/>
            <w:vMerge/>
            <w:tcBorders>
              <w:left w:val="single" w:sz="4" w:space="0" w:color="000000"/>
              <w:bottom w:val="single" w:sz="4" w:space="0" w:color="000000"/>
              <w:right w:val="single" w:sz="4" w:space="0" w:color="000000"/>
            </w:tcBorders>
          </w:tcPr>
          <w:p w14:paraId="59B55C3B" w14:textId="77777777" w:rsidR="00756162" w:rsidRPr="00166CE2" w:rsidRDefault="00756162" w:rsidP="00F923A2">
            <w:pPr>
              <w:widowControl w:val="0"/>
              <w:spacing w:line="240" w:lineRule="auto"/>
              <w:ind w:left="142"/>
              <w:rPr>
                <w:lang w:val="lt-LT"/>
              </w:rPr>
            </w:pPr>
          </w:p>
        </w:tc>
        <w:tc>
          <w:tcPr>
            <w:tcW w:w="1340" w:type="dxa"/>
            <w:tcBorders>
              <w:top w:val="single" w:sz="4" w:space="0" w:color="000000"/>
              <w:left w:val="single" w:sz="4" w:space="0" w:color="000000"/>
              <w:bottom w:val="single" w:sz="4" w:space="0" w:color="000000"/>
              <w:right w:val="single" w:sz="4" w:space="0" w:color="000000"/>
            </w:tcBorders>
          </w:tcPr>
          <w:p w14:paraId="1DA027D7" w14:textId="77777777" w:rsidR="00756162" w:rsidRPr="00166CE2" w:rsidRDefault="00A93E2F" w:rsidP="00F923A2">
            <w:pPr>
              <w:widowControl w:val="0"/>
              <w:spacing w:line="240" w:lineRule="auto"/>
              <w:ind w:left="80"/>
              <w:rPr>
                <w:rFonts w:eastAsia="Verdana"/>
                <w:lang w:val="lt-LT"/>
              </w:rPr>
            </w:pPr>
            <w:r w:rsidRPr="00166CE2">
              <w:rPr>
                <w:rFonts w:eastAsia="Verdana"/>
                <w:lang w:val="lt-LT"/>
              </w:rPr>
              <w:t>Labai ret</w:t>
            </w:r>
            <w:r w:rsidR="00CE4C86" w:rsidRPr="00166CE2">
              <w:rPr>
                <w:rFonts w:eastAsia="Verdana"/>
                <w:lang w:val="lt-LT"/>
              </w:rPr>
              <w:t>as</w:t>
            </w:r>
          </w:p>
        </w:tc>
        <w:tc>
          <w:tcPr>
            <w:tcW w:w="4410" w:type="dxa"/>
            <w:tcBorders>
              <w:top w:val="single" w:sz="4" w:space="0" w:color="000000"/>
              <w:left w:val="single" w:sz="4" w:space="0" w:color="000000"/>
              <w:bottom w:val="single" w:sz="4" w:space="0" w:color="000000"/>
              <w:right w:val="single" w:sz="4" w:space="0" w:color="000000"/>
            </w:tcBorders>
          </w:tcPr>
          <w:p w14:paraId="242525DE" w14:textId="77777777" w:rsidR="00756162" w:rsidRPr="00166CE2" w:rsidRDefault="00F77E3B" w:rsidP="00F923A2">
            <w:pPr>
              <w:widowControl w:val="0"/>
              <w:spacing w:line="240" w:lineRule="auto"/>
              <w:ind w:left="158"/>
              <w:rPr>
                <w:rFonts w:eastAsia="Verdana"/>
                <w:lang w:val="lt-LT"/>
              </w:rPr>
            </w:pPr>
            <w:r w:rsidRPr="00166CE2">
              <w:rPr>
                <w:rFonts w:eastAsia="Verdana"/>
                <w:lang w:val="lt-LT"/>
              </w:rPr>
              <w:t>Vaskulitas</w:t>
            </w:r>
          </w:p>
        </w:tc>
      </w:tr>
      <w:tr w:rsidR="00756162" w:rsidRPr="00166CE2" w14:paraId="700A99DB" w14:textId="77777777" w:rsidTr="00107597">
        <w:trPr>
          <w:trHeight w:hRule="exact" w:val="308"/>
        </w:trPr>
        <w:tc>
          <w:tcPr>
            <w:tcW w:w="3322" w:type="dxa"/>
            <w:vMerge w:val="restart"/>
            <w:tcBorders>
              <w:top w:val="single" w:sz="4" w:space="0" w:color="000000"/>
              <w:left w:val="single" w:sz="4" w:space="0" w:color="000000"/>
              <w:right w:val="single" w:sz="4" w:space="0" w:color="000000"/>
            </w:tcBorders>
          </w:tcPr>
          <w:p w14:paraId="3AE6AA8F" w14:textId="77777777" w:rsidR="00756162" w:rsidRPr="00166CE2" w:rsidRDefault="00F77E3B" w:rsidP="00F923A2">
            <w:pPr>
              <w:widowControl w:val="0"/>
              <w:spacing w:line="240" w:lineRule="auto"/>
              <w:ind w:left="142"/>
              <w:rPr>
                <w:rFonts w:eastAsia="Verdana"/>
                <w:lang w:val="lt-LT"/>
              </w:rPr>
            </w:pPr>
            <w:r w:rsidRPr="00166CE2">
              <w:rPr>
                <w:rFonts w:eastAsia="Verdana"/>
                <w:lang w:val="lt-LT"/>
              </w:rPr>
              <w:t>Kvėpavimo sistemos, krūtinės ląstos ir tarpuplaučio sutrikimai</w:t>
            </w:r>
          </w:p>
        </w:tc>
        <w:tc>
          <w:tcPr>
            <w:tcW w:w="1340" w:type="dxa"/>
            <w:tcBorders>
              <w:top w:val="single" w:sz="4" w:space="0" w:color="000000"/>
              <w:left w:val="single" w:sz="4" w:space="0" w:color="000000"/>
              <w:bottom w:val="single" w:sz="4" w:space="0" w:color="000000"/>
              <w:right w:val="single" w:sz="4" w:space="0" w:color="000000"/>
            </w:tcBorders>
          </w:tcPr>
          <w:p w14:paraId="3E29FDE0" w14:textId="77777777" w:rsidR="00756162" w:rsidRPr="00166CE2" w:rsidRDefault="009E6A32" w:rsidP="009E6A32">
            <w:pPr>
              <w:widowControl w:val="0"/>
              <w:spacing w:line="240" w:lineRule="auto"/>
              <w:ind w:left="80"/>
              <w:rPr>
                <w:rFonts w:eastAsia="Verdana"/>
                <w:lang w:val="lt-LT"/>
              </w:rPr>
            </w:pPr>
            <w:r>
              <w:rPr>
                <w:rFonts w:eastAsia="Verdana"/>
                <w:lang w:val="lt-LT"/>
              </w:rPr>
              <w:t>D</w:t>
            </w:r>
            <w:r w:rsidR="00A93E2F" w:rsidRPr="00166CE2">
              <w:rPr>
                <w:rFonts w:eastAsia="Verdana"/>
                <w:lang w:val="lt-LT"/>
              </w:rPr>
              <w:t>ažn</w:t>
            </w:r>
            <w:r w:rsidR="00CE4C86" w:rsidRPr="00166CE2">
              <w:rPr>
                <w:rFonts w:eastAsia="Verdana"/>
                <w:lang w:val="lt-LT"/>
              </w:rPr>
              <w:t>as</w:t>
            </w:r>
          </w:p>
        </w:tc>
        <w:tc>
          <w:tcPr>
            <w:tcW w:w="4410" w:type="dxa"/>
            <w:tcBorders>
              <w:top w:val="single" w:sz="4" w:space="0" w:color="000000"/>
              <w:left w:val="single" w:sz="4" w:space="0" w:color="000000"/>
              <w:bottom w:val="single" w:sz="4" w:space="0" w:color="000000"/>
              <w:right w:val="single" w:sz="4" w:space="0" w:color="000000"/>
            </w:tcBorders>
          </w:tcPr>
          <w:p w14:paraId="6BFD509D" w14:textId="77777777" w:rsidR="00756162" w:rsidRPr="00166CE2" w:rsidRDefault="00F77E3B" w:rsidP="009E6A32">
            <w:pPr>
              <w:widowControl w:val="0"/>
              <w:spacing w:line="240" w:lineRule="auto"/>
              <w:ind w:left="158"/>
              <w:rPr>
                <w:rFonts w:eastAsia="Verdana"/>
                <w:lang w:val="lt-LT"/>
              </w:rPr>
            </w:pPr>
            <w:r w:rsidRPr="00166CE2">
              <w:rPr>
                <w:rFonts w:eastAsia="Verdana"/>
                <w:lang w:val="lt-LT"/>
              </w:rPr>
              <w:t>D</w:t>
            </w:r>
            <w:r w:rsidR="009D48DF" w:rsidRPr="00166CE2">
              <w:rPr>
                <w:rFonts w:eastAsia="Verdana"/>
                <w:lang w:val="lt-LT"/>
              </w:rPr>
              <w:t>usulys</w:t>
            </w:r>
          </w:p>
        </w:tc>
      </w:tr>
      <w:tr w:rsidR="00756162" w:rsidRPr="00166CE2" w14:paraId="76CFCEB5" w14:textId="77777777" w:rsidTr="00107597">
        <w:trPr>
          <w:trHeight w:hRule="exact" w:val="246"/>
        </w:trPr>
        <w:tc>
          <w:tcPr>
            <w:tcW w:w="3322" w:type="dxa"/>
            <w:vMerge/>
            <w:tcBorders>
              <w:left w:val="single" w:sz="4" w:space="0" w:color="000000"/>
              <w:bottom w:val="single" w:sz="4" w:space="0" w:color="000000"/>
              <w:right w:val="single" w:sz="4" w:space="0" w:color="000000"/>
            </w:tcBorders>
          </w:tcPr>
          <w:p w14:paraId="61BD6C74" w14:textId="77777777" w:rsidR="00756162" w:rsidRPr="00166CE2" w:rsidRDefault="00756162" w:rsidP="00F923A2">
            <w:pPr>
              <w:widowControl w:val="0"/>
              <w:spacing w:line="240" w:lineRule="auto"/>
              <w:ind w:left="142"/>
              <w:rPr>
                <w:lang w:val="lt-LT"/>
              </w:rPr>
            </w:pPr>
          </w:p>
        </w:tc>
        <w:tc>
          <w:tcPr>
            <w:tcW w:w="1340" w:type="dxa"/>
            <w:tcBorders>
              <w:top w:val="single" w:sz="4" w:space="0" w:color="000000"/>
              <w:left w:val="single" w:sz="4" w:space="0" w:color="000000"/>
              <w:bottom w:val="single" w:sz="4" w:space="0" w:color="000000"/>
              <w:right w:val="single" w:sz="4" w:space="0" w:color="000000"/>
            </w:tcBorders>
          </w:tcPr>
          <w:p w14:paraId="3AF68EC2" w14:textId="77777777" w:rsidR="00756162" w:rsidRPr="00166CE2" w:rsidRDefault="009E6A32" w:rsidP="00F923A2">
            <w:pPr>
              <w:widowControl w:val="0"/>
              <w:spacing w:line="240" w:lineRule="auto"/>
              <w:ind w:left="80"/>
              <w:rPr>
                <w:rFonts w:eastAsia="Verdana"/>
                <w:lang w:val="lt-LT"/>
              </w:rPr>
            </w:pPr>
            <w:r>
              <w:rPr>
                <w:rFonts w:eastAsia="Verdana"/>
                <w:lang w:val="lt-LT"/>
              </w:rPr>
              <w:t>Nedažnas</w:t>
            </w:r>
          </w:p>
        </w:tc>
        <w:tc>
          <w:tcPr>
            <w:tcW w:w="4410" w:type="dxa"/>
            <w:tcBorders>
              <w:top w:val="single" w:sz="4" w:space="0" w:color="000000"/>
              <w:left w:val="single" w:sz="4" w:space="0" w:color="000000"/>
              <w:bottom w:val="single" w:sz="4" w:space="0" w:color="000000"/>
              <w:right w:val="single" w:sz="4" w:space="0" w:color="000000"/>
            </w:tcBorders>
          </w:tcPr>
          <w:p w14:paraId="1FCF828B" w14:textId="77777777" w:rsidR="00756162" w:rsidRPr="00166CE2" w:rsidRDefault="00F77E3B" w:rsidP="00F923A2">
            <w:pPr>
              <w:widowControl w:val="0"/>
              <w:spacing w:line="240" w:lineRule="auto"/>
              <w:ind w:left="158"/>
              <w:rPr>
                <w:rFonts w:eastAsia="Verdana"/>
                <w:lang w:val="lt-LT"/>
              </w:rPr>
            </w:pPr>
            <w:r w:rsidRPr="00166CE2">
              <w:rPr>
                <w:rFonts w:eastAsia="Verdana"/>
                <w:lang w:val="lt-LT"/>
              </w:rPr>
              <w:t>Kosulys</w:t>
            </w:r>
            <w:r w:rsidR="009E6A32">
              <w:rPr>
                <w:rFonts w:eastAsia="Verdana"/>
                <w:lang w:val="lt-LT"/>
              </w:rPr>
              <w:t>, rinitas</w:t>
            </w:r>
          </w:p>
        </w:tc>
      </w:tr>
      <w:tr w:rsidR="00756162" w:rsidRPr="00166CE2" w14:paraId="316BDEB7" w14:textId="77777777" w:rsidTr="0055196C">
        <w:trPr>
          <w:trHeight w:hRule="exact" w:val="792"/>
        </w:trPr>
        <w:tc>
          <w:tcPr>
            <w:tcW w:w="3322" w:type="dxa"/>
            <w:vMerge w:val="restart"/>
            <w:tcBorders>
              <w:top w:val="single" w:sz="4" w:space="0" w:color="000000"/>
              <w:left w:val="single" w:sz="4" w:space="0" w:color="000000"/>
              <w:right w:val="single" w:sz="4" w:space="0" w:color="000000"/>
            </w:tcBorders>
          </w:tcPr>
          <w:p w14:paraId="1D39E925" w14:textId="77777777" w:rsidR="00756162" w:rsidRPr="00166CE2" w:rsidRDefault="00F77E3B" w:rsidP="00F923A2">
            <w:pPr>
              <w:widowControl w:val="0"/>
              <w:spacing w:line="240" w:lineRule="auto"/>
              <w:ind w:left="142"/>
              <w:rPr>
                <w:rFonts w:eastAsia="Verdana"/>
                <w:lang w:val="lt-LT"/>
              </w:rPr>
            </w:pPr>
            <w:r w:rsidRPr="00166CE2">
              <w:rPr>
                <w:rFonts w:eastAsia="Verdana"/>
                <w:lang w:val="lt-LT"/>
              </w:rPr>
              <w:t>Virškinimo trakto sutrikimai</w:t>
            </w:r>
          </w:p>
        </w:tc>
        <w:tc>
          <w:tcPr>
            <w:tcW w:w="1340" w:type="dxa"/>
            <w:tcBorders>
              <w:top w:val="single" w:sz="4" w:space="0" w:color="000000"/>
              <w:left w:val="single" w:sz="4" w:space="0" w:color="000000"/>
              <w:bottom w:val="single" w:sz="4" w:space="0" w:color="000000"/>
              <w:right w:val="single" w:sz="4" w:space="0" w:color="000000"/>
            </w:tcBorders>
          </w:tcPr>
          <w:p w14:paraId="51B1FFCA" w14:textId="77777777" w:rsidR="00756162" w:rsidRPr="00166CE2" w:rsidRDefault="00A93E2F" w:rsidP="00F923A2">
            <w:pPr>
              <w:widowControl w:val="0"/>
              <w:spacing w:line="240" w:lineRule="auto"/>
              <w:ind w:left="80"/>
              <w:rPr>
                <w:rFonts w:eastAsia="Verdana"/>
                <w:lang w:val="lt-LT"/>
              </w:rPr>
            </w:pPr>
            <w:r w:rsidRPr="00166CE2">
              <w:rPr>
                <w:rFonts w:eastAsia="Verdana"/>
                <w:lang w:val="lt-LT"/>
              </w:rPr>
              <w:t>Dažn</w:t>
            </w:r>
            <w:r w:rsidR="00CE4C86" w:rsidRPr="00166CE2">
              <w:rPr>
                <w:rFonts w:eastAsia="Verdana"/>
                <w:lang w:val="lt-LT"/>
              </w:rPr>
              <w:t>as</w:t>
            </w:r>
          </w:p>
        </w:tc>
        <w:tc>
          <w:tcPr>
            <w:tcW w:w="4410" w:type="dxa"/>
            <w:tcBorders>
              <w:top w:val="single" w:sz="4" w:space="0" w:color="000000"/>
              <w:left w:val="single" w:sz="4" w:space="0" w:color="000000"/>
              <w:bottom w:val="single" w:sz="4" w:space="0" w:color="000000"/>
              <w:right w:val="single" w:sz="4" w:space="0" w:color="000000"/>
            </w:tcBorders>
          </w:tcPr>
          <w:p w14:paraId="34AECFEF" w14:textId="77777777" w:rsidR="00756162" w:rsidRPr="00166CE2" w:rsidRDefault="00A61E32" w:rsidP="00F923A2">
            <w:pPr>
              <w:widowControl w:val="0"/>
              <w:spacing w:line="240" w:lineRule="auto"/>
              <w:ind w:left="158"/>
              <w:rPr>
                <w:rFonts w:eastAsia="Verdana"/>
                <w:lang w:val="lt-LT"/>
              </w:rPr>
            </w:pPr>
            <w:r w:rsidRPr="00166CE2">
              <w:rPr>
                <w:rFonts w:eastAsia="Verdana"/>
                <w:lang w:val="lt-LT"/>
              </w:rPr>
              <w:t>Pilvo sk</w:t>
            </w:r>
            <w:r w:rsidR="00C9763A" w:rsidRPr="00166CE2">
              <w:rPr>
                <w:rFonts w:eastAsia="Verdana"/>
                <w:lang w:val="lt-LT"/>
              </w:rPr>
              <w:t>au</w:t>
            </w:r>
            <w:r w:rsidRPr="00166CE2">
              <w:rPr>
                <w:rFonts w:eastAsia="Verdana"/>
                <w:lang w:val="lt-LT"/>
              </w:rPr>
              <w:t>smas, pykinimas</w:t>
            </w:r>
            <w:r w:rsidR="009E6A32">
              <w:rPr>
                <w:rFonts w:eastAsia="Verdana"/>
                <w:lang w:val="lt-LT"/>
              </w:rPr>
              <w:t xml:space="preserve">, </w:t>
            </w:r>
            <w:r w:rsidR="009E6A32" w:rsidRPr="00AD60DD">
              <w:rPr>
                <w:szCs w:val="22"/>
                <w:lang w:val="lt-LT"/>
              </w:rPr>
              <w:t>dispepsija, žarnyno funkcijos pokyčiai (įskaitant viduriavimą ir vidurių užkietėjimą)</w:t>
            </w:r>
          </w:p>
        </w:tc>
      </w:tr>
      <w:tr w:rsidR="00756162" w:rsidRPr="008B70F3" w14:paraId="369F73A8" w14:textId="77777777" w:rsidTr="00107597">
        <w:trPr>
          <w:trHeight w:hRule="exact" w:val="892"/>
        </w:trPr>
        <w:tc>
          <w:tcPr>
            <w:tcW w:w="3322" w:type="dxa"/>
            <w:vMerge/>
            <w:tcBorders>
              <w:left w:val="single" w:sz="4" w:space="0" w:color="000000"/>
              <w:right w:val="single" w:sz="4" w:space="0" w:color="000000"/>
            </w:tcBorders>
          </w:tcPr>
          <w:p w14:paraId="124BD29F" w14:textId="77777777" w:rsidR="00756162" w:rsidRPr="00166CE2" w:rsidRDefault="00756162" w:rsidP="00F923A2">
            <w:pPr>
              <w:widowControl w:val="0"/>
              <w:spacing w:line="240" w:lineRule="auto"/>
              <w:ind w:left="142"/>
              <w:rPr>
                <w:lang w:val="lt-LT"/>
              </w:rPr>
            </w:pPr>
          </w:p>
        </w:tc>
        <w:tc>
          <w:tcPr>
            <w:tcW w:w="1340" w:type="dxa"/>
            <w:tcBorders>
              <w:top w:val="single" w:sz="4" w:space="0" w:color="000000"/>
              <w:left w:val="single" w:sz="4" w:space="0" w:color="000000"/>
              <w:bottom w:val="single" w:sz="4" w:space="0" w:color="000000"/>
              <w:right w:val="single" w:sz="4" w:space="0" w:color="000000"/>
            </w:tcBorders>
          </w:tcPr>
          <w:p w14:paraId="01DBE3D3" w14:textId="77777777" w:rsidR="00756162" w:rsidRPr="00166CE2" w:rsidRDefault="00A93E2F" w:rsidP="00F923A2">
            <w:pPr>
              <w:widowControl w:val="0"/>
              <w:spacing w:line="240" w:lineRule="auto"/>
              <w:ind w:left="80"/>
              <w:rPr>
                <w:rFonts w:eastAsia="Verdana"/>
                <w:lang w:val="lt-LT"/>
              </w:rPr>
            </w:pPr>
            <w:r w:rsidRPr="00166CE2">
              <w:rPr>
                <w:rFonts w:eastAsia="Verdana"/>
                <w:lang w:val="lt-LT"/>
              </w:rPr>
              <w:t>Nedažn</w:t>
            </w:r>
            <w:r w:rsidR="00CE4C86" w:rsidRPr="00166CE2">
              <w:rPr>
                <w:rFonts w:eastAsia="Verdana"/>
                <w:lang w:val="lt-LT"/>
              </w:rPr>
              <w:t>as</w:t>
            </w:r>
          </w:p>
        </w:tc>
        <w:tc>
          <w:tcPr>
            <w:tcW w:w="4410" w:type="dxa"/>
            <w:tcBorders>
              <w:top w:val="single" w:sz="4" w:space="0" w:color="000000"/>
              <w:left w:val="single" w:sz="4" w:space="0" w:color="000000"/>
              <w:bottom w:val="single" w:sz="4" w:space="0" w:color="000000"/>
              <w:right w:val="single" w:sz="4" w:space="0" w:color="000000"/>
            </w:tcBorders>
          </w:tcPr>
          <w:p w14:paraId="6BBFC2C2" w14:textId="77777777" w:rsidR="00756162" w:rsidRPr="00166CE2" w:rsidRDefault="002B190A" w:rsidP="009E6A32">
            <w:pPr>
              <w:widowControl w:val="0"/>
              <w:spacing w:line="240" w:lineRule="auto"/>
              <w:ind w:left="158"/>
              <w:rPr>
                <w:rFonts w:eastAsia="Verdana"/>
                <w:lang w:val="lt-LT"/>
              </w:rPr>
            </w:pPr>
            <w:r w:rsidRPr="00166CE2">
              <w:rPr>
                <w:rFonts w:eastAsia="Verdana"/>
                <w:lang w:val="lt-LT"/>
              </w:rPr>
              <w:t>Vėmimas</w:t>
            </w:r>
            <w:r w:rsidR="00756162" w:rsidRPr="00166CE2">
              <w:rPr>
                <w:rFonts w:eastAsia="Verdana"/>
                <w:lang w:val="lt-LT"/>
              </w:rPr>
              <w:t xml:space="preserve">, </w:t>
            </w:r>
            <w:r w:rsidRPr="00166CE2">
              <w:rPr>
                <w:rFonts w:eastAsia="Verdana"/>
                <w:lang w:val="lt-LT"/>
              </w:rPr>
              <w:t>burnos džiūvimas</w:t>
            </w:r>
          </w:p>
        </w:tc>
      </w:tr>
      <w:tr w:rsidR="00756162" w:rsidRPr="00166CE2" w14:paraId="759B5BC1" w14:textId="77777777" w:rsidTr="00107597">
        <w:trPr>
          <w:trHeight w:hRule="exact" w:val="317"/>
        </w:trPr>
        <w:tc>
          <w:tcPr>
            <w:tcW w:w="3322" w:type="dxa"/>
            <w:vMerge/>
            <w:tcBorders>
              <w:left w:val="single" w:sz="4" w:space="0" w:color="000000"/>
              <w:bottom w:val="single" w:sz="4" w:space="0" w:color="000000"/>
              <w:right w:val="single" w:sz="4" w:space="0" w:color="000000"/>
            </w:tcBorders>
          </w:tcPr>
          <w:p w14:paraId="1E24C315" w14:textId="77777777" w:rsidR="00756162" w:rsidRPr="00166CE2" w:rsidRDefault="00756162" w:rsidP="00F923A2">
            <w:pPr>
              <w:widowControl w:val="0"/>
              <w:spacing w:line="240" w:lineRule="auto"/>
              <w:ind w:left="142"/>
              <w:rPr>
                <w:lang w:val="lt-LT"/>
              </w:rPr>
            </w:pPr>
          </w:p>
        </w:tc>
        <w:tc>
          <w:tcPr>
            <w:tcW w:w="1340" w:type="dxa"/>
            <w:tcBorders>
              <w:top w:val="single" w:sz="4" w:space="0" w:color="000000"/>
              <w:left w:val="single" w:sz="4" w:space="0" w:color="000000"/>
              <w:bottom w:val="single" w:sz="4" w:space="0" w:color="000000"/>
              <w:right w:val="single" w:sz="4" w:space="0" w:color="000000"/>
            </w:tcBorders>
          </w:tcPr>
          <w:p w14:paraId="035CC84F" w14:textId="77777777" w:rsidR="00756162" w:rsidRPr="00166CE2" w:rsidRDefault="00A93E2F" w:rsidP="00F923A2">
            <w:pPr>
              <w:widowControl w:val="0"/>
              <w:spacing w:line="240" w:lineRule="auto"/>
              <w:ind w:left="80"/>
              <w:rPr>
                <w:rFonts w:eastAsia="Verdana"/>
                <w:lang w:val="lt-LT"/>
              </w:rPr>
            </w:pPr>
            <w:r w:rsidRPr="00166CE2">
              <w:rPr>
                <w:rFonts w:eastAsia="Verdana"/>
                <w:lang w:val="lt-LT"/>
              </w:rPr>
              <w:t>Labai ret</w:t>
            </w:r>
            <w:r w:rsidR="00CE4C86" w:rsidRPr="00166CE2">
              <w:rPr>
                <w:rFonts w:eastAsia="Verdana"/>
                <w:lang w:val="lt-LT"/>
              </w:rPr>
              <w:t>as</w:t>
            </w:r>
          </w:p>
        </w:tc>
        <w:tc>
          <w:tcPr>
            <w:tcW w:w="4410" w:type="dxa"/>
            <w:tcBorders>
              <w:top w:val="single" w:sz="4" w:space="0" w:color="000000"/>
              <w:left w:val="single" w:sz="4" w:space="0" w:color="000000"/>
              <w:bottom w:val="single" w:sz="4" w:space="0" w:color="000000"/>
              <w:right w:val="single" w:sz="4" w:space="0" w:color="000000"/>
            </w:tcBorders>
          </w:tcPr>
          <w:p w14:paraId="197D43B6" w14:textId="77777777" w:rsidR="00756162" w:rsidRPr="00166CE2" w:rsidRDefault="00BE1952" w:rsidP="00F923A2">
            <w:pPr>
              <w:widowControl w:val="0"/>
              <w:spacing w:line="240" w:lineRule="auto"/>
              <w:ind w:left="158"/>
              <w:rPr>
                <w:rFonts w:eastAsia="Verdana"/>
                <w:lang w:val="lt-LT"/>
              </w:rPr>
            </w:pPr>
            <w:r w:rsidRPr="00166CE2">
              <w:rPr>
                <w:rFonts w:eastAsia="Verdana"/>
                <w:lang w:val="lt-LT"/>
              </w:rPr>
              <w:t>P</w:t>
            </w:r>
            <w:r w:rsidR="004560CB" w:rsidRPr="00166CE2">
              <w:rPr>
                <w:rFonts w:eastAsia="Verdana"/>
                <w:lang w:val="lt-LT"/>
              </w:rPr>
              <w:t>ankreatitas</w:t>
            </w:r>
            <w:r w:rsidR="00756162" w:rsidRPr="00166CE2">
              <w:rPr>
                <w:rFonts w:eastAsia="Verdana"/>
                <w:lang w:val="lt-LT"/>
              </w:rPr>
              <w:t xml:space="preserve">, </w:t>
            </w:r>
            <w:r w:rsidR="004560CB" w:rsidRPr="00166CE2">
              <w:rPr>
                <w:rFonts w:eastAsia="Verdana"/>
                <w:lang w:val="lt-LT"/>
              </w:rPr>
              <w:t>gastritas</w:t>
            </w:r>
            <w:r w:rsidR="00756162" w:rsidRPr="00166CE2">
              <w:rPr>
                <w:rFonts w:eastAsia="Verdana"/>
                <w:lang w:val="lt-LT"/>
              </w:rPr>
              <w:t xml:space="preserve">, </w:t>
            </w:r>
            <w:r w:rsidR="004560CB" w:rsidRPr="00166CE2">
              <w:rPr>
                <w:rFonts w:eastAsia="Verdana"/>
                <w:lang w:val="lt-LT"/>
              </w:rPr>
              <w:t>dantenų hiperplazija</w:t>
            </w:r>
          </w:p>
        </w:tc>
      </w:tr>
      <w:tr w:rsidR="00756162" w:rsidRPr="00166CE2" w14:paraId="0A7206AB" w14:textId="77777777" w:rsidTr="00107597">
        <w:trPr>
          <w:trHeight w:hRule="exact" w:val="497"/>
        </w:trPr>
        <w:tc>
          <w:tcPr>
            <w:tcW w:w="3322" w:type="dxa"/>
            <w:tcBorders>
              <w:top w:val="single" w:sz="4" w:space="0" w:color="000000"/>
              <w:left w:val="single" w:sz="4" w:space="0" w:color="000000"/>
              <w:bottom w:val="single" w:sz="4" w:space="0" w:color="000000"/>
              <w:right w:val="single" w:sz="4" w:space="0" w:color="000000"/>
            </w:tcBorders>
          </w:tcPr>
          <w:p w14:paraId="641BF59F" w14:textId="77777777" w:rsidR="00756162" w:rsidRPr="00166CE2" w:rsidRDefault="004560CB" w:rsidP="00F923A2">
            <w:pPr>
              <w:widowControl w:val="0"/>
              <w:spacing w:line="240" w:lineRule="auto"/>
              <w:ind w:left="142"/>
              <w:rPr>
                <w:rFonts w:eastAsia="Verdana"/>
                <w:lang w:val="lt-LT"/>
              </w:rPr>
            </w:pPr>
            <w:r w:rsidRPr="00166CE2">
              <w:rPr>
                <w:rFonts w:eastAsia="Verdana"/>
                <w:lang w:val="lt-LT"/>
              </w:rPr>
              <w:t>Kepenų, tulžies pūslės ir latakų sutrikimai</w:t>
            </w:r>
          </w:p>
        </w:tc>
        <w:tc>
          <w:tcPr>
            <w:tcW w:w="1340" w:type="dxa"/>
            <w:tcBorders>
              <w:top w:val="single" w:sz="4" w:space="0" w:color="000000"/>
              <w:left w:val="single" w:sz="4" w:space="0" w:color="000000"/>
              <w:bottom w:val="single" w:sz="4" w:space="0" w:color="000000"/>
              <w:right w:val="single" w:sz="4" w:space="0" w:color="000000"/>
            </w:tcBorders>
          </w:tcPr>
          <w:p w14:paraId="1FAAAE01" w14:textId="77777777" w:rsidR="00756162" w:rsidRPr="00166CE2" w:rsidRDefault="00A93E2F" w:rsidP="00F923A2">
            <w:pPr>
              <w:widowControl w:val="0"/>
              <w:spacing w:line="240" w:lineRule="auto"/>
              <w:ind w:left="80"/>
              <w:rPr>
                <w:rFonts w:eastAsia="Verdana"/>
                <w:lang w:val="lt-LT"/>
              </w:rPr>
            </w:pPr>
            <w:r w:rsidRPr="00166CE2">
              <w:rPr>
                <w:rFonts w:eastAsia="Verdana"/>
                <w:lang w:val="lt-LT"/>
              </w:rPr>
              <w:t>Labai ret</w:t>
            </w:r>
            <w:r w:rsidR="00CE4C86" w:rsidRPr="00166CE2">
              <w:rPr>
                <w:rFonts w:eastAsia="Verdana"/>
                <w:lang w:val="lt-LT"/>
              </w:rPr>
              <w:t>as</w:t>
            </w:r>
          </w:p>
        </w:tc>
        <w:tc>
          <w:tcPr>
            <w:tcW w:w="4410" w:type="dxa"/>
            <w:tcBorders>
              <w:top w:val="single" w:sz="4" w:space="0" w:color="000000"/>
              <w:left w:val="single" w:sz="4" w:space="0" w:color="000000"/>
              <w:bottom w:val="single" w:sz="4" w:space="0" w:color="000000"/>
              <w:right w:val="single" w:sz="4" w:space="0" w:color="000000"/>
            </w:tcBorders>
          </w:tcPr>
          <w:p w14:paraId="71E21CA6" w14:textId="77777777" w:rsidR="00756162" w:rsidRPr="00166CE2" w:rsidRDefault="00BE1952" w:rsidP="00F923A2">
            <w:pPr>
              <w:widowControl w:val="0"/>
              <w:spacing w:line="240" w:lineRule="auto"/>
              <w:ind w:left="158"/>
              <w:rPr>
                <w:rFonts w:eastAsia="Verdana"/>
                <w:lang w:val="lt-LT"/>
              </w:rPr>
            </w:pPr>
            <w:r w:rsidRPr="00166CE2">
              <w:rPr>
                <w:rFonts w:eastAsia="Verdana"/>
                <w:lang w:val="lt-LT"/>
              </w:rPr>
              <w:t>Hepatita</w:t>
            </w:r>
            <w:r w:rsidR="00756162" w:rsidRPr="00166CE2">
              <w:rPr>
                <w:rFonts w:eastAsia="Verdana"/>
                <w:lang w:val="lt-LT"/>
              </w:rPr>
              <w:t xml:space="preserve">s, </w:t>
            </w:r>
            <w:r w:rsidRPr="00166CE2">
              <w:rPr>
                <w:rFonts w:eastAsia="Verdana"/>
                <w:lang w:val="lt-LT"/>
              </w:rPr>
              <w:t>gelta</w:t>
            </w:r>
            <w:r w:rsidR="00756162" w:rsidRPr="00166CE2">
              <w:rPr>
                <w:rFonts w:eastAsia="Verdana"/>
                <w:lang w:val="lt-LT"/>
              </w:rPr>
              <w:t xml:space="preserve">, </w:t>
            </w:r>
            <w:r w:rsidRPr="00166CE2">
              <w:rPr>
                <w:rFonts w:eastAsia="Verdana"/>
                <w:lang w:val="lt-LT"/>
              </w:rPr>
              <w:t>kepenų fermentų aktyvumo padidėjimas</w:t>
            </w:r>
            <w:r w:rsidR="00756162" w:rsidRPr="00166CE2">
              <w:rPr>
                <w:rFonts w:eastAsia="Verdana"/>
                <w:lang w:val="lt-LT"/>
              </w:rPr>
              <w:t>*</w:t>
            </w:r>
          </w:p>
        </w:tc>
      </w:tr>
      <w:tr w:rsidR="007E4A36" w:rsidRPr="008B70F3" w14:paraId="0A038442" w14:textId="77777777" w:rsidTr="0055196C">
        <w:trPr>
          <w:trHeight w:hRule="exact" w:val="829"/>
        </w:trPr>
        <w:tc>
          <w:tcPr>
            <w:tcW w:w="3322" w:type="dxa"/>
            <w:vMerge w:val="restart"/>
            <w:tcBorders>
              <w:top w:val="single" w:sz="4" w:space="0" w:color="000000"/>
              <w:left w:val="single" w:sz="4" w:space="0" w:color="000000"/>
              <w:right w:val="single" w:sz="4" w:space="0" w:color="000000"/>
            </w:tcBorders>
          </w:tcPr>
          <w:p w14:paraId="5376730F" w14:textId="77777777" w:rsidR="007E4A36" w:rsidRPr="00166CE2" w:rsidRDefault="007E4A36" w:rsidP="00F923A2">
            <w:pPr>
              <w:widowControl w:val="0"/>
              <w:spacing w:line="240" w:lineRule="auto"/>
              <w:ind w:left="142"/>
              <w:rPr>
                <w:rFonts w:eastAsia="Verdana"/>
                <w:lang w:val="lt-LT"/>
              </w:rPr>
            </w:pPr>
            <w:r w:rsidRPr="00166CE2">
              <w:rPr>
                <w:rFonts w:eastAsia="Verdana"/>
                <w:lang w:val="lt-LT"/>
              </w:rPr>
              <w:t>Odos ir poodinio audinio sutrikimai</w:t>
            </w:r>
          </w:p>
        </w:tc>
        <w:tc>
          <w:tcPr>
            <w:tcW w:w="1340" w:type="dxa"/>
            <w:tcBorders>
              <w:top w:val="single" w:sz="4" w:space="0" w:color="000000"/>
              <w:left w:val="single" w:sz="4" w:space="0" w:color="000000"/>
              <w:bottom w:val="single" w:sz="4" w:space="0" w:color="000000"/>
              <w:right w:val="single" w:sz="4" w:space="0" w:color="000000"/>
            </w:tcBorders>
          </w:tcPr>
          <w:p w14:paraId="0228F559" w14:textId="77777777" w:rsidR="007E4A36" w:rsidRPr="00166CE2" w:rsidRDefault="007E4A36" w:rsidP="00F923A2">
            <w:pPr>
              <w:widowControl w:val="0"/>
              <w:spacing w:line="240" w:lineRule="auto"/>
              <w:ind w:left="80"/>
              <w:rPr>
                <w:rFonts w:eastAsia="Verdana"/>
                <w:lang w:val="lt-LT"/>
              </w:rPr>
            </w:pPr>
            <w:r w:rsidRPr="00166CE2">
              <w:rPr>
                <w:rFonts w:eastAsia="Verdana"/>
                <w:lang w:val="lt-LT"/>
              </w:rPr>
              <w:t>Nedažnas</w:t>
            </w:r>
          </w:p>
        </w:tc>
        <w:tc>
          <w:tcPr>
            <w:tcW w:w="4410" w:type="dxa"/>
            <w:tcBorders>
              <w:top w:val="single" w:sz="4" w:space="0" w:color="000000"/>
              <w:left w:val="single" w:sz="4" w:space="0" w:color="000000"/>
              <w:bottom w:val="single" w:sz="4" w:space="0" w:color="000000"/>
              <w:right w:val="single" w:sz="4" w:space="0" w:color="000000"/>
            </w:tcBorders>
          </w:tcPr>
          <w:p w14:paraId="78590436" w14:textId="77777777" w:rsidR="007E4A36" w:rsidRPr="00166CE2" w:rsidRDefault="007E4A36" w:rsidP="00F923A2">
            <w:pPr>
              <w:widowControl w:val="0"/>
              <w:spacing w:line="240" w:lineRule="auto"/>
              <w:ind w:left="158"/>
              <w:rPr>
                <w:rFonts w:eastAsia="Verdana"/>
                <w:lang w:val="lt-LT"/>
              </w:rPr>
            </w:pPr>
            <w:r w:rsidRPr="00166CE2">
              <w:rPr>
                <w:rFonts w:eastAsia="Verdana"/>
                <w:lang w:val="lt-LT"/>
              </w:rPr>
              <w:t>Nuplikimas, purpura, odos spalvos pokytis, hiperhidrozė, niežėjimas, išbėrimas, egzantema</w:t>
            </w:r>
            <w:r w:rsidR="009E6A32">
              <w:rPr>
                <w:rFonts w:eastAsia="Verdana"/>
                <w:lang w:val="lt-LT"/>
              </w:rPr>
              <w:t xml:space="preserve">, </w:t>
            </w:r>
            <w:r w:rsidR="009E6A32" w:rsidRPr="00166CE2">
              <w:rPr>
                <w:rFonts w:eastAsia="Verdana"/>
                <w:lang w:val="lt-LT"/>
              </w:rPr>
              <w:t xml:space="preserve"> dilgėlinė</w:t>
            </w:r>
          </w:p>
        </w:tc>
      </w:tr>
      <w:tr w:rsidR="007E4A36" w:rsidRPr="00166CE2" w14:paraId="28167954" w14:textId="77777777" w:rsidTr="007E4A36">
        <w:trPr>
          <w:trHeight w:hRule="exact" w:val="1094"/>
        </w:trPr>
        <w:tc>
          <w:tcPr>
            <w:tcW w:w="3322" w:type="dxa"/>
            <w:vMerge/>
            <w:tcBorders>
              <w:left w:val="single" w:sz="4" w:space="0" w:color="000000"/>
              <w:right w:val="single" w:sz="4" w:space="0" w:color="000000"/>
            </w:tcBorders>
          </w:tcPr>
          <w:p w14:paraId="43F58D1A" w14:textId="77777777" w:rsidR="007E4A36" w:rsidRPr="00166CE2" w:rsidRDefault="007E4A36" w:rsidP="00F923A2">
            <w:pPr>
              <w:widowControl w:val="0"/>
              <w:spacing w:line="240" w:lineRule="auto"/>
              <w:ind w:left="142"/>
              <w:rPr>
                <w:lang w:val="lt-LT"/>
              </w:rPr>
            </w:pPr>
          </w:p>
        </w:tc>
        <w:tc>
          <w:tcPr>
            <w:tcW w:w="1340" w:type="dxa"/>
            <w:tcBorders>
              <w:top w:val="single" w:sz="4" w:space="0" w:color="000000"/>
              <w:left w:val="single" w:sz="4" w:space="0" w:color="000000"/>
              <w:bottom w:val="single" w:sz="4" w:space="0" w:color="000000"/>
              <w:right w:val="single" w:sz="4" w:space="0" w:color="000000"/>
            </w:tcBorders>
          </w:tcPr>
          <w:p w14:paraId="3E32EFF8" w14:textId="77777777" w:rsidR="007E4A36" w:rsidRPr="00166CE2" w:rsidRDefault="007E4A36" w:rsidP="00F923A2">
            <w:pPr>
              <w:widowControl w:val="0"/>
              <w:spacing w:line="240" w:lineRule="auto"/>
              <w:ind w:left="80"/>
              <w:rPr>
                <w:rFonts w:eastAsia="Verdana"/>
                <w:lang w:val="lt-LT"/>
              </w:rPr>
            </w:pPr>
            <w:r w:rsidRPr="00166CE2">
              <w:rPr>
                <w:rFonts w:eastAsia="Verdana"/>
                <w:lang w:val="lt-LT"/>
              </w:rPr>
              <w:t>Labai retas</w:t>
            </w:r>
          </w:p>
        </w:tc>
        <w:tc>
          <w:tcPr>
            <w:tcW w:w="4410" w:type="dxa"/>
            <w:tcBorders>
              <w:top w:val="single" w:sz="4" w:space="0" w:color="000000"/>
              <w:left w:val="single" w:sz="4" w:space="0" w:color="000000"/>
              <w:bottom w:val="single" w:sz="4" w:space="0" w:color="000000"/>
              <w:right w:val="single" w:sz="4" w:space="0" w:color="000000"/>
            </w:tcBorders>
          </w:tcPr>
          <w:p w14:paraId="432CC88C" w14:textId="77777777" w:rsidR="007E4A36" w:rsidRPr="00166CE2" w:rsidRDefault="007E4A36" w:rsidP="009E6A32">
            <w:pPr>
              <w:widowControl w:val="0"/>
              <w:spacing w:line="240" w:lineRule="auto"/>
              <w:ind w:left="158"/>
              <w:rPr>
                <w:rFonts w:eastAsia="Verdana"/>
                <w:lang w:val="lt-LT"/>
              </w:rPr>
            </w:pPr>
            <w:r w:rsidRPr="00166CE2">
              <w:rPr>
                <w:rFonts w:eastAsia="Verdana"/>
                <w:lang w:val="lt-LT"/>
              </w:rPr>
              <w:t xml:space="preserve">Angioneurozinė edema, daugiaformė eritema, , eksfoliacinis dermatitas, </w:t>
            </w:r>
            <w:r w:rsidRPr="00166CE2">
              <w:rPr>
                <w:lang w:val="lt-LT"/>
              </w:rPr>
              <w:t xml:space="preserve">Stivenso-Džonsono </w:t>
            </w:r>
            <w:r w:rsidRPr="00166CE2">
              <w:rPr>
                <w:i/>
                <w:lang w:val="lt-LT"/>
              </w:rPr>
              <w:t>(</w:t>
            </w:r>
            <w:r w:rsidRPr="00166CE2">
              <w:rPr>
                <w:rFonts w:eastAsia="Verdana"/>
                <w:i/>
                <w:lang w:val="lt-LT"/>
              </w:rPr>
              <w:t>Stevens-Johnson)</w:t>
            </w:r>
            <w:r w:rsidRPr="00166CE2">
              <w:rPr>
                <w:rFonts w:eastAsia="Verdana"/>
                <w:lang w:val="lt-LT"/>
              </w:rPr>
              <w:t xml:space="preserve"> sindromas, Kvinkės edema, jautrumas šviesai</w:t>
            </w:r>
          </w:p>
        </w:tc>
      </w:tr>
      <w:tr w:rsidR="007E4A36" w:rsidRPr="00166CE2" w14:paraId="747651BA" w14:textId="77777777" w:rsidTr="00191C47">
        <w:trPr>
          <w:trHeight w:hRule="exact" w:val="461"/>
        </w:trPr>
        <w:tc>
          <w:tcPr>
            <w:tcW w:w="3322" w:type="dxa"/>
            <w:vMerge/>
            <w:tcBorders>
              <w:left w:val="single" w:sz="4" w:space="0" w:color="000000"/>
              <w:bottom w:val="single" w:sz="4" w:space="0" w:color="000000"/>
              <w:right w:val="single" w:sz="4" w:space="0" w:color="000000"/>
            </w:tcBorders>
          </w:tcPr>
          <w:p w14:paraId="01395686" w14:textId="77777777" w:rsidR="007E4A36" w:rsidRPr="00166CE2" w:rsidRDefault="007E4A36" w:rsidP="00F923A2">
            <w:pPr>
              <w:widowControl w:val="0"/>
              <w:spacing w:line="240" w:lineRule="auto"/>
              <w:ind w:left="142"/>
              <w:rPr>
                <w:lang w:val="lt-LT"/>
              </w:rPr>
            </w:pPr>
          </w:p>
        </w:tc>
        <w:tc>
          <w:tcPr>
            <w:tcW w:w="1340" w:type="dxa"/>
            <w:tcBorders>
              <w:top w:val="single" w:sz="4" w:space="0" w:color="000000"/>
              <w:left w:val="single" w:sz="4" w:space="0" w:color="000000"/>
              <w:bottom w:val="single" w:sz="4" w:space="0" w:color="000000"/>
              <w:right w:val="single" w:sz="4" w:space="0" w:color="000000"/>
            </w:tcBorders>
          </w:tcPr>
          <w:p w14:paraId="0FB8FF57" w14:textId="77777777" w:rsidR="007E4A36" w:rsidRPr="00166CE2" w:rsidRDefault="007E4A36" w:rsidP="00F923A2">
            <w:pPr>
              <w:widowControl w:val="0"/>
              <w:spacing w:line="240" w:lineRule="auto"/>
              <w:ind w:left="80"/>
              <w:rPr>
                <w:rFonts w:eastAsia="Verdana"/>
                <w:lang w:val="lt-LT"/>
              </w:rPr>
            </w:pPr>
            <w:r>
              <w:rPr>
                <w:rFonts w:eastAsia="Verdana"/>
                <w:lang w:val="lt-LT"/>
              </w:rPr>
              <w:t>Nežinomas</w:t>
            </w:r>
          </w:p>
        </w:tc>
        <w:tc>
          <w:tcPr>
            <w:tcW w:w="4410" w:type="dxa"/>
            <w:tcBorders>
              <w:top w:val="single" w:sz="4" w:space="0" w:color="000000"/>
              <w:left w:val="single" w:sz="4" w:space="0" w:color="000000"/>
              <w:bottom w:val="single" w:sz="4" w:space="0" w:color="000000"/>
              <w:right w:val="single" w:sz="4" w:space="0" w:color="000000"/>
            </w:tcBorders>
          </w:tcPr>
          <w:p w14:paraId="472869F9" w14:textId="77777777" w:rsidR="007E4A36" w:rsidRPr="00166CE2" w:rsidRDefault="007E4A36" w:rsidP="00F923A2">
            <w:pPr>
              <w:widowControl w:val="0"/>
              <w:spacing w:line="240" w:lineRule="auto"/>
              <w:ind w:left="158"/>
              <w:rPr>
                <w:rFonts w:eastAsia="Verdana"/>
                <w:lang w:val="lt-LT"/>
              </w:rPr>
            </w:pPr>
            <w:r w:rsidRPr="00650019">
              <w:rPr>
                <w:rFonts w:eastAsiaTheme="minorEastAsia"/>
                <w:spacing w:val="1"/>
                <w:lang w:eastAsia="lt-LT"/>
              </w:rPr>
              <w:t>Toksinė epidermio nekrolizė</w:t>
            </w:r>
          </w:p>
        </w:tc>
      </w:tr>
      <w:tr w:rsidR="00756162" w:rsidRPr="00166CE2" w14:paraId="141AAF02" w14:textId="77777777" w:rsidTr="00107597">
        <w:trPr>
          <w:trHeight w:hRule="exact" w:val="393"/>
        </w:trPr>
        <w:tc>
          <w:tcPr>
            <w:tcW w:w="3322" w:type="dxa"/>
            <w:vMerge w:val="restart"/>
            <w:tcBorders>
              <w:top w:val="single" w:sz="4" w:space="0" w:color="000000"/>
              <w:left w:val="single" w:sz="4" w:space="0" w:color="000000"/>
              <w:right w:val="single" w:sz="4" w:space="0" w:color="000000"/>
            </w:tcBorders>
          </w:tcPr>
          <w:p w14:paraId="7A2A540A" w14:textId="77777777" w:rsidR="00756162" w:rsidRPr="00166CE2" w:rsidRDefault="004560CB" w:rsidP="00F923A2">
            <w:pPr>
              <w:widowControl w:val="0"/>
              <w:spacing w:line="240" w:lineRule="auto"/>
              <w:ind w:left="142"/>
              <w:rPr>
                <w:rFonts w:eastAsia="Verdana"/>
                <w:lang w:val="lt-LT"/>
              </w:rPr>
            </w:pPr>
            <w:r w:rsidRPr="00166CE2">
              <w:rPr>
                <w:rFonts w:eastAsia="Verdana"/>
                <w:lang w:val="lt-LT"/>
              </w:rPr>
              <w:t>Skeleto, raumenų ir jungiamojo audinio sutrikimai</w:t>
            </w:r>
          </w:p>
        </w:tc>
        <w:tc>
          <w:tcPr>
            <w:tcW w:w="1340" w:type="dxa"/>
            <w:tcBorders>
              <w:top w:val="single" w:sz="4" w:space="0" w:color="000000"/>
              <w:left w:val="single" w:sz="4" w:space="0" w:color="000000"/>
              <w:bottom w:val="single" w:sz="4" w:space="0" w:color="000000"/>
              <w:right w:val="single" w:sz="4" w:space="0" w:color="000000"/>
            </w:tcBorders>
          </w:tcPr>
          <w:p w14:paraId="44E6ED0F" w14:textId="77777777" w:rsidR="00756162" w:rsidRPr="00166CE2" w:rsidRDefault="00A93E2F" w:rsidP="00F923A2">
            <w:pPr>
              <w:widowControl w:val="0"/>
              <w:spacing w:line="240" w:lineRule="auto"/>
              <w:ind w:left="80"/>
              <w:rPr>
                <w:rFonts w:eastAsia="Verdana"/>
                <w:lang w:val="lt-LT"/>
              </w:rPr>
            </w:pPr>
            <w:r w:rsidRPr="00166CE2">
              <w:rPr>
                <w:rFonts w:eastAsia="Verdana"/>
                <w:lang w:val="lt-LT"/>
              </w:rPr>
              <w:t>Dažn</w:t>
            </w:r>
            <w:r w:rsidR="00CE4C86" w:rsidRPr="00166CE2">
              <w:rPr>
                <w:rFonts w:eastAsia="Verdana"/>
                <w:lang w:val="lt-LT"/>
              </w:rPr>
              <w:t>as</w:t>
            </w:r>
          </w:p>
        </w:tc>
        <w:tc>
          <w:tcPr>
            <w:tcW w:w="4410" w:type="dxa"/>
            <w:tcBorders>
              <w:top w:val="single" w:sz="4" w:space="0" w:color="000000"/>
              <w:left w:val="single" w:sz="4" w:space="0" w:color="000000"/>
              <w:bottom w:val="single" w:sz="4" w:space="0" w:color="000000"/>
              <w:right w:val="single" w:sz="4" w:space="0" w:color="000000"/>
            </w:tcBorders>
          </w:tcPr>
          <w:p w14:paraId="6A2121CD" w14:textId="77777777" w:rsidR="00756162" w:rsidRPr="00166CE2" w:rsidRDefault="004560CB" w:rsidP="00F923A2">
            <w:pPr>
              <w:widowControl w:val="0"/>
              <w:spacing w:line="240" w:lineRule="auto"/>
              <w:ind w:left="158"/>
              <w:rPr>
                <w:rFonts w:eastAsia="Verdana"/>
                <w:lang w:val="lt-LT"/>
              </w:rPr>
            </w:pPr>
            <w:r w:rsidRPr="00166CE2">
              <w:rPr>
                <w:rFonts w:eastAsia="Verdana"/>
                <w:lang w:val="lt-LT"/>
              </w:rPr>
              <w:t>Kulkšnių patinimas</w:t>
            </w:r>
            <w:r w:rsidR="009E6A32">
              <w:rPr>
                <w:rFonts w:eastAsia="Verdana"/>
                <w:lang w:val="lt-LT"/>
              </w:rPr>
              <w:t xml:space="preserve">, </w:t>
            </w:r>
            <w:r w:rsidR="009E6A32" w:rsidRPr="00AD60DD">
              <w:rPr>
                <w:szCs w:val="22"/>
                <w:lang w:val="lt-LT"/>
              </w:rPr>
              <w:t>mėšlungis</w:t>
            </w:r>
          </w:p>
        </w:tc>
      </w:tr>
      <w:tr w:rsidR="00756162" w:rsidRPr="00166CE2" w14:paraId="3F705C2C" w14:textId="77777777" w:rsidTr="00107597">
        <w:trPr>
          <w:trHeight w:hRule="exact" w:val="601"/>
        </w:trPr>
        <w:tc>
          <w:tcPr>
            <w:tcW w:w="3322" w:type="dxa"/>
            <w:vMerge/>
            <w:tcBorders>
              <w:left w:val="single" w:sz="4" w:space="0" w:color="000000"/>
              <w:bottom w:val="single" w:sz="4" w:space="0" w:color="000000"/>
              <w:right w:val="single" w:sz="4" w:space="0" w:color="000000"/>
            </w:tcBorders>
          </w:tcPr>
          <w:p w14:paraId="5EB8AB07" w14:textId="77777777" w:rsidR="00756162" w:rsidRPr="00166CE2" w:rsidRDefault="00756162" w:rsidP="00F923A2">
            <w:pPr>
              <w:widowControl w:val="0"/>
              <w:spacing w:line="240" w:lineRule="auto"/>
              <w:ind w:left="142"/>
              <w:rPr>
                <w:lang w:val="lt-LT"/>
              </w:rPr>
            </w:pPr>
          </w:p>
        </w:tc>
        <w:tc>
          <w:tcPr>
            <w:tcW w:w="1340" w:type="dxa"/>
            <w:tcBorders>
              <w:top w:val="single" w:sz="4" w:space="0" w:color="000000"/>
              <w:left w:val="single" w:sz="4" w:space="0" w:color="000000"/>
              <w:bottom w:val="single" w:sz="4" w:space="0" w:color="000000"/>
              <w:right w:val="single" w:sz="4" w:space="0" w:color="000000"/>
            </w:tcBorders>
          </w:tcPr>
          <w:p w14:paraId="6D861A6F" w14:textId="77777777" w:rsidR="00756162" w:rsidRPr="00166CE2" w:rsidRDefault="00A93E2F" w:rsidP="00F923A2">
            <w:pPr>
              <w:widowControl w:val="0"/>
              <w:spacing w:line="240" w:lineRule="auto"/>
              <w:ind w:left="80"/>
              <w:rPr>
                <w:rFonts w:eastAsia="Verdana"/>
                <w:lang w:val="lt-LT"/>
              </w:rPr>
            </w:pPr>
            <w:r w:rsidRPr="00166CE2">
              <w:rPr>
                <w:rFonts w:eastAsia="Verdana"/>
                <w:lang w:val="lt-LT"/>
              </w:rPr>
              <w:t>Nedažn</w:t>
            </w:r>
            <w:r w:rsidR="00CE4C86" w:rsidRPr="00166CE2">
              <w:rPr>
                <w:rFonts w:eastAsia="Verdana"/>
                <w:lang w:val="lt-LT"/>
              </w:rPr>
              <w:t>as</w:t>
            </w:r>
          </w:p>
        </w:tc>
        <w:tc>
          <w:tcPr>
            <w:tcW w:w="4410" w:type="dxa"/>
            <w:tcBorders>
              <w:top w:val="single" w:sz="4" w:space="0" w:color="000000"/>
              <w:left w:val="single" w:sz="4" w:space="0" w:color="000000"/>
              <w:bottom w:val="single" w:sz="4" w:space="0" w:color="000000"/>
              <w:right w:val="single" w:sz="4" w:space="0" w:color="000000"/>
            </w:tcBorders>
          </w:tcPr>
          <w:p w14:paraId="4CB10DEF" w14:textId="77777777" w:rsidR="00756162" w:rsidRPr="00166CE2" w:rsidRDefault="004560CB" w:rsidP="00A36AED">
            <w:pPr>
              <w:widowControl w:val="0"/>
              <w:spacing w:line="240" w:lineRule="auto"/>
              <w:ind w:left="158"/>
              <w:rPr>
                <w:rFonts w:eastAsia="Verdana"/>
                <w:lang w:val="lt-LT"/>
              </w:rPr>
            </w:pPr>
            <w:r w:rsidRPr="00166CE2">
              <w:rPr>
                <w:rFonts w:eastAsia="Verdana"/>
                <w:lang w:val="lt-LT"/>
              </w:rPr>
              <w:t>Artralgija</w:t>
            </w:r>
            <w:r w:rsidR="00756162" w:rsidRPr="00166CE2">
              <w:rPr>
                <w:rFonts w:eastAsia="Verdana"/>
                <w:lang w:val="lt-LT"/>
              </w:rPr>
              <w:t xml:space="preserve">, </w:t>
            </w:r>
            <w:r w:rsidRPr="00166CE2">
              <w:rPr>
                <w:rFonts w:eastAsia="Verdana"/>
                <w:lang w:val="lt-LT"/>
              </w:rPr>
              <w:t>mialgija</w:t>
            </w:r>
            <w:r w:rsidR="00756162" w:rsidRPr="00166CE2">
              <w:rPr>
                <w:rFonts w:eastAsia="Verdana"/>
                <w:lang w:val="lt-LT"/>
              </w:rPr>
              <w:t>,</w:t>
            </w:r>
            <w:r w:rsidRPr="00166CE2">
              <w:rPr>
                <w:rFonts w:eastAsia="Verdana"/>
                <w:lang w:val="lt-LT"/>
              </w:rPr>
              <w:t xml:space="preserve"> nugaros skausmas</w:t>
            </w:r>
          </w:p>
        </w:tc>
      </w:tr>
      <w:tr w:rsidR="00756162" w:rsidRPr="008B70F3" w14:paraId="469AF196" w14:textId="77777777" w:rsidTr="00107597">
        <w:trPr>
          <w:trHeight w:hRule="exact" w:val="573"/>
        </w:trPr>
        <w:tc>
          <w:tcPr>
            <w:tcW w:w="3322" w:type="dxa"/>
            <w:tcBorders>
              <w:top w:val="single" w:sz="4" w:space="0" w:color="000000"/>
              <w:left w:val="single" w:sz="4" w:space="0" w:color="000000"/>
              <w:bottom w:val="single" w:sz="4" w:space="0" w:color="000000"/>
              <w:right w:val="single" w:sz="4" w:space="0" w:color="000000"/>
            </w:tcBorders>
          </w:tcPr>
          <w:p w14:paraId="548CCF5C" w14:textId="77777777" w:rsidR="00756162" w:rsidRPr="00166CE2" w:rsidRDefault="004560CB" w:rsidP="00F923A2">
            <w:pPr>
              <w:widowControl w:val="0"/>
              <w:spacing w:line="240" w:lineRule="auto"/>
              <w:ind w:left="142"/>
              <w:rPr>
                <w:rFonts w:eastAsia="Verdana"/>
                <w:lang w:val="lt-LT"/>
              </w:rPr>
            </w:pPr>
            <w:r w:rsidRPr="00166CE2">
              <w:rPr>
                <w:rFonts w:eastAsia="Verdana"/>
                <w:lang w:val="lt-LT"/>
              </w:rPr>
              <w:t>Inkstų ir šlapimo takų sutrikimai</w:t>
            </w:r>
          </w:p>
        </w:tc>
        <w:tc>
          <w:tcPr>
            <w:tcW w:w="1340" w:type="dxa"/>
            <w:tcBorders>
              <w:top w:val="single" w:sz="4" w:space="0" w:color="000000"/>
              <w:left w:val="single" w:sz="4" w:space="0" w:color="000000"/>
              <w:bottom w:val="single" w:sz="4" w:space="0" w:color="000000"/>
              <w:right w:val="single" w:sz="4" w:space="0" w:color="000000"/>
            </w:tcBorders>
          </w:tcPr>
          <w:p w14:paraId="38FBF249" w14:textId="77777777" w:rsidR="00756162" w:rsidRPr="00166CE2" w:rsidRDefault="00A93E2F" w:rsidP="00F923A2">
            <w:pPr>
              <w:widowControl w:val="0"/>
              <w:spacing w:line="240" w:lineRule="auto"/>
              <w:ind w:left="80"/>
              <w:rPr>
                <w:rFonts w:eastAsia="Verdana"/>
                <w:lang w:val="lt-LT"/>
              </w:rPr>
            </w:pPr>
            <w:r w:rsidRPr="00166CE2">
              <w:rPr>
                <w:rFonts w:eastAsia="Verdana"/>
                <w:lang w:val="lt-LT"/>
              </w:rPr>
              <w:t>Nedažn</w:t>
            </w:r>
            <w:r w:rsidR="00CE4C86" w:rsidRPr="00166CE2">
              <w:rPr>
                <w:rFonts w:eastAsia="Verdana"/>
                <w:lang w:val="lt-LT"/>
              </w:rPr>
              <w:t>as</w:t>
            </w:r>
          </w:p>
        </w:tc>
        <w:tc>
          <w:tcPr>
            <w:tcW w:w="4410" w:type="dxa"/>
            <w:tcBorders>
              <w:top w:val="single" w:sz="4" w:space="0" w:color="000000"/>
              <w:left w:val="single" w:sz="4" w:space="0" w:color="000000"/>
              <w:bottom w:val="single" w:sz="4" w:space="0" w:color="000000"/>
              <w:right w:val="single" w:sz="4" w:space="0" w:color="000000"/>
            </w:tcBorders>
          </w:tcPr>
          <w:p w14:paraId="348AA9A5" w14:textId="77777777" w:rsidR="00756162" w:rsidRPr="00166CE2" w:rsidRDefault="004560CB" w:rsidP="00F923A2">
            <w:pPr>
              <w:widowControl w:val="0"/>
              <w:spacing w:line="240" w:lineRule="auto"/>
              <w:ind w:left="158"/>
              <w:rPr>
                <w:rFonts w:eastAsia="Verdana"/>
                <w:lang w:val="lt-LT"/>
              </w:rPr>
            </w:pPr>
            <w:r w:rsidRPr="00166CE2">
              <w:rPr>
                <w:rFonts w:eastAsia="Verdana"/>
                <w:lang w:val="lt-LT"/>
              </w:rPr>
              <w:t>Šlapinimosi sutrikimas</w:t>
            </w:r>
            <w:r w:rsidR="00756162" w:rsidRPr="00166CE2">
              <w:rPr>
                <w:rFonts w:eastAsia="Verdana"/>
                <w:lang w:val="lt-LT"/>
              </w:rPr>
              <w:t xml:space="preserve">, </w:t>
            </w:r>
            <w:r w:rsidR="007170C0" w:rsidRPr="00166CE2">
              <w:rPr>
                <w:rFonts w:eastAsia="Verdana"/>
                <w:lang w:val="lt-LT"/>
              </w:rPr>
              <w:t xml:space="preserve">dažnas </w:t>
            </w:r>
            <w:r w:rsidR="007170C0" w:rsidRPr="00166CE2">
              <w:rPr>
                <w:rFonts w:eastAsia="Verdana"/>
                <w:vanish/>
                <w:lang w:val="lt-LT"/>
              </w:rPr>
              <w:br/>
            </w:r>
            <w:r w:rsidR="007170C0" w:rsidRPr="00166CE2">
              <w:rPr>
                <w:rFonts w:eastAsia="Verdana"/>
                <w:lang w:val="lt-LT"/>
              </w:rPr>
              <w:t>šlapinimasis</w:t>
            </w:r>
            <w:r w:rsidR="00BB2E91" w:rsidRPr="00166CE2">
              <w:rPr>
                <w:rFonts w:eastAsia="Verdana"/>
                <w:lang w:val="lt-LT"/>
              </w:rPr>
              <w:t xml:space="preserve"> naktį</w:t>
            </w:r>
            <w:r w:rsidR="00756162" w:rsidRPr="00166CE2">
              <w:rPr>
                <w:rFonts w:eastAsia="Verdana"/>
                <w:lang w:val="lt-LT"/>
              </w:rPr>
              <w:t xml:space="preserve">, </w:t>
            </w:r>
            <w:r w:rsidRPr="00166CE2">
              <w:rPr>
                <w:rFonts w:eastAsia="Verdana"/>
                <w:lang w:val="lt-LT"/>
              </w:rPr>
              <w:t>padažnėjęs šlapinimasis</w:t>
            </w:r>
          </w:p>
        </w:tc>
      </w:tr>
      <w:tr w:rsidR="00756162" w:rsidRPr="00166CE2" w14:paraId="5FA11E8E" w14:textId="77777777" w:rsidTr="00107597">
        <w:trPr>
          <w:trHeight w:hRule="exact" w:val="527"/>
        </w:trPr>
        <w:tc>
          <w:tcPr>
            <w:tcW w:w="3322" w:type="dxa"/>
            <w:tcBorders>
              <w:top w:val="single" w:sz="4" w:space="0" w:color="000000"/>
              <w:left w:val="single" w:sz="4" w:space="0" w:color="000000"/>
              <w:bottom w:val="single" w:sz="4" w:space="0" w:color="000000"/>
              <w:right w:val="single" w:sz="4" w:space="0" w:color="000000"/>
            </w:tcBorders>
          </w:tcPr>
          <w:p w14:paraId="4132EEBE" w14:textId="77777777" w:rsidR="00756162" w:rsidRPr="00166CE2" w:rsidRDefault="004560CB" w:rsidP="00F923A2">
            <w:pPr>
              <w:widowControl w:val="0"/>
              <w:spacing w:line="240" w:lineRule="auto"/>
              <w:ind w:left="142"/>
              <w:rPr>
                <w:rFonts w:eastAsia="Verdana"/>
                <w:lang w:val="lt-LT"/>
              </w:rPr>
            </w:pPr>
            <w:r w:rsidRPr="00166CE2">
              <w:rPr>
                <w:rFonts w:eastAsia="Verdana"/>
                <w:lang w:val="lt-LT"/>
              </w:rPr>
              <w:t>Lytinės sistemos ir krūties sutrikimai</w:t>
            </w:r>
          </w:p>
        </w:tc>
        <w:tc>
          <w:tcPr>
            <w:tcW w:w="1340" w:type="dxa"/>
            <w:tcBorders>
              <w:top w:val="single" w:sz="4" w:space="0" w:color="000000"/>
              <w:left w:val="single" w:sz="4" w:space="0" w:color="000000"/>
              <w:bottom w:val="single" w:sz="4" w:space="0" w:color="000000"/>
              <w:right w:val="single" w:sz="4" w:space="0" w:color="000000"/>
            </w:tcBorders>
          </w:tcPr>
          <w:p w14:paraId="59FDD466" w14:textId="77777777" w:rsidR="00756162" w:rsidRPr="00166CE2" w:rsidRDefault="00A93E2F" w:rsidP="00F923A2">
            <w:pPr>
              <w:widowControl w:val="0"/>
              <w:spacing w:line="240" w:lineRule="auto"/>
              <w:ind w:left="80"/>
              <w:rPr>
                <w:rFonts w:eastAsia="Verdana"/>
                <w:lang w:val="lt-LT"/>
              </w:rPr>
            </w:pPr>
            <w:r w:rsidRPr="00166CE2">
              <w:rPr>
                <w:rFonts w:eastAsia="Verdana"/>
                <w:lang w:val="lt-LT"/>
              </w:rPr>
              <w:t>Nedažn</w:t>
            </w:r>
            <w:r w:rsidR="00CE4C86" w:rsidRPr="00166CE2">
              <w:rPr>
                <w:rFonts w:eastAsia="Verdana"/>
                <w:lang w:val="lt-LT"/>
              </w:rPr>
              <w:t>as</w:t>
            </w:r>
          </w:p>
        </w:tc>
        <w:tc>
          <w:tcPr>
            <w:tcW w:w="4410" w:type="dxa"/>
            <w:tcBorders>
              <w:top w:val="single" w:sz="4" w:space="0" w:color="000000"/>
              <w:left w:val="single" w:sz="4" w:space="0" w:color="000000"/>
              <w:bottom w:val="single" w:sz="4" w:space="0" w:color="000000"/>
              <w:right w:val="single" w:sz="4" w:space="0" w:color="000000"/>
            </w:tcBorders>
          </w:tcPr>
          <w:p w14:paraId="79CA440A" w14:textId="77777777" w:rsidR="00756162" w:rsidRPr="00166CE2" w:rsidRDefault="004560CB" w:rsidP="00F923A2">
            <w:pPr>
              <w:widowControl w:val="0"/>
              <w:spacing w:line="240" w:lineRule="auto"/>
              <w:ind w:left="158"/>
              <w:rPr>
                <w:rFonts w:eastAsia="Verdana"/>
                <w:lang w:val="lt-LT"/>
              </w:rPr>
            </w:pPr>
            <w:r w:rsidRPr="00166CE2">
              <w:rPr>
                <w:rFonts w:eastAsia="Verdana"/>
                <w:lang w:val="lt-LT"/>
              </w:rPr>
              <w:t>Impotencija, ginekomastija</w:t>
            </w:r>
          </w:p>
        </w:tc>
      </w:tr>
      <w:tr w:rsidR="0050692E" w:rsidRPr="00166CE2" w14:paraId="2D681DE5" w14:textId="77777777" w:rsidTr="00107597">
        <w:trPr>
          <w:trHeight w:hRule="exact" w:val="430"/>
        </w:trPr>
        <w:tc>
          <w:tcPr>
            <w:tcW w:w="3322" w:type="dxa"/>
            <w:vMerge w:val="restart"/>
            <w:tcBorders>
              <w:top w:val="single" w:sz="4" w:space="0" w:color="000000"/>
              <w:left w:val="single" w:sz="4" w:space="0" w:color="000000"/>
              <w:right w:val="single" w:sz="4" w:space="0" w:color="000000"/>
            </w:tcBorders>
          </w:tcPr>
          <w:p w14:paraId="431E0F38" w14:textId="77777777" w:rsidR="0050692E" w:rsidRPr="00166CE2" w:rsidRDefault="0050692E" w:rsidP="00F923A2">
            <w:pPr>
              <w:widowControl w:val="0"/>
              <w:spacing w:line="240" w:lineRule="auto"/>
              <w:ind w:left="142"/>
              <w:rPr>
                <w:rFonts w:eastAsia="Verdana"/>
                <w:lang w:val="lt-LT"/>
              </w:rPr>
            </w:pPr>
            <w:r w:rsidRPr="00166CE2">
              <w:rPr>
                <w:rFonts w:eastAsia="Verdana"/>
                <w:lang w:val="lt-LT"/>
              </w:rPr>
              <w:t>Bendrieji sutrikimai ir vartojimo vietos pažeidimai</w:t>
            </w:r>
          </w:p>
        </w:tc>
        <w:tc>
          <w:tcPr>
            <w:tcW w:w="1340" w:type="dxa"/>
            <w:tcBorders>
              <w:top w:val="single" w:sz="4" w:space="0" w:color="000000"/>
              <w:left w:val="single" w:sz="4" w:space="0" w:color="000000"/>
              <w:bottom w:val="single" w:sz="4" w:space="0" w:color="000000"/>
              <w:right w:val="single" w:sz="4" w:space="0" w:color="000000"/>
            </w:tcBorders>
          </w:tcPr>
          <w:p w14:paraId="733AA4D1" w14:textId="77777777" w:rsidR="0050692E" w:rsidRPr="00166CE2" w:rsidRDefault="0050692E" w:rsidP="009E6A32">
            <w:pPr>
              <w:widowControl w:val="0"/>
              <w:spacing w:line="240" w:lineRule="auto"/>
              <w:ind w:left="80"/>
              <w:rPr>
                <w:rFonts w:eastAsia="Verdana"/>
                <w:lang w:val="lt-LT"/>
              </w:rPr>
            </w:pPr>
            <w:r>
              <w:rPr>
                <w:rFonts w:eastAsia="Verdana"/>
                <w:lang w:val="lt-LT"/>
              </w:rPr>
              <w:t>Labai d</w:t>
            </w:r>
            <w:r w:rsidRPr="00166CE2">
              <w:rPr>
                <w:rFonts w:eastAsia="Verdana"/>
                <w:lang w:val="lt-LT"/>
              </w:rPr>
              <w:t>ažnas</w:t>
            </w:r>
          </w:p>
        </w:tc>
        <w:tc>
          <w:tcPr>
            <w:tcW w:w="4410" w:type="dxa"/>
            <w:tcBorders>
              <w:top w:val="single" w:sz="4" w:space="0" w:color="000000"/>
              <w:left w:val="single" w:sz="4" w:space="0" w:color="000000"/>
              <w:bottom w:val="single" w:sz="4" w:space="0" w:color="000000"/>
              <w:right w:val="single" w:sz="4" w:space="0" w:color="000000"/>
            </w:tcBorders>
          </w:tcPr>
          <w:p w14:paraId="2BD1DF16" w14:textId="77777777" w:rsidR="0050692E" w:rsidRPr="00166CE2" w:rsidRDefault="0050692E" w:rsidP="0050692E">
            <w:pPr>
              <w:widowControl w:val="0"/>
              <w:spacing w:line="240" w:lineRule="auto"/>
              <w:ind w:left="158"/>
              <w:rPr>
                <w:rFonts w:eastAsia="Verdana"/>
                <w:lang w:val="lt-LT"/>
              </w:rPr>
            </w:pPr>
            <w:r w:rsidRPr="00166CE2">
              <w:rPr>
                <w:rFonts w:eastAsia="Verdana"/>
                <w:lang w:val="lt-LT"/>
              </w:rPr>
              <w:t xml:space="preserve">Edema, </w:t>
            </w:r>
          </w:p>
        </w:tc>
      </w:tr>
      <w:tr w:rsidR="0050692E" w:rsidRPr="00166CE2" w14:paraId="503083B8" w14:textId="77777777" w:rsidTr="00A36AED">
        <w:trPr>
          <w:trHeight w:hRule="exact" w:val="529"/>
        </w:trPr>
        <w:tc>
          <w:tcPr>
            <w:tcW w:w="3322" w:type="dxa"/>
            <w:vMerge/>
            <w:tcBorders>
              <w:left w:val="single" w:sz="4" w:space="0" w:color="000000"/>
              <w:right w:val="single" w:sz="4" w:space="0" w:color="000000"/>
            </w:tcBorders>
          </w:tcPr>
          <w:p w14:paraId="0E4F97F0" w14:textId="77777777" w:rsidR="0050692E" w:rsidRPr="00166CE2" w:rsidRDefault="0050692E" w:rsidP="00F923A2">
            <w:pPr>
              <w:widowControl w:val="0"/>
              <w:spacing w:line="240" w:lineRule="auto"/>
              <w:ind w:left="142"/>
              <w:rPr>
                <w:lang w:val="lt-LT"/>
              </w:rPr>
            </w:pPr>
          </w:p>
        </w:tc>
        <w:tc>
          <w:tcPr>
            <w:tcW w:w="1340" w:type="dxa"/>
            <w:tcBorders>
              <w:top w:val="single" w:sz="4" w:space="0" w:color="000000"/>
              <w:left w:val="single" w:sz="4" w:space="0" w:color="000000"/>
              <w:bottom w:val="single" w:sz="4" w:space="0" w:color="000000"/>
              <w:right w:val="single" w:sz="4" w:space="0" w:color="000000"/>
            </w:tcBorders>
          </w:tcPr>
          <w:p w14:paraId="1E847914" w14:textId="77777777" w:rsidR="0050692E" w:rsidRPr="00166CE2" w:rsidRDefault="0050692E" w:rsidP="0050692E">
            <w:pPr>
              <w:widowControl w:val="0"/>
              <w:spacing w:line="240" w:lineRule="auto"/>
              <w:ind w:left="80"/>
              <w:rPr>
                <w:rFonts w:eastAsia="Verdana"/>
                <w:lang w:val="lt-LT"/>
              </w:rPr>
            </w:pPr>
            <w:r>
              <w:rPr>
                <w:rFonts w:eastAsia="Verdana"/>
                <w:lang w:val="lt-LT"/>
              </w:rPr>
              <w:t>Dažnas</w:t>
            </w:r>
          </w:p>
        </w:tc>
        <w:tc>
          <w:tcPr>
            <w:tcW w:w="4410" w:type="dxa"/>
            <w:tcBorders>
              <w:top w:val="single" w:sz="4" w:space="0" w:color="000000"/>
              <w:left w:val="single" w:sz="4" w:space="0" w:color="000000"/>
              <w:bottom w:val="single" w:sz="4" w:space="0" w:color="000000"/>
              <w:right w:val="single" w:sz="4" w:space="0" w:color="000000"/>
            </w:tcBorders>
          </w:tcPr>
          <w:p w14:paraId="5B25B228" w14:textId="77777777" w:rsidR="0050692E" w:rsidRPr="00166CE2" w:rsidRDefault="0050692E" w:rsidP="0050692E">
            <w:pPr>
              <w:widowControl w:val="0"/>
              <w:spacing w:line="240" w:lineRule="auto"/>
              <w:ind w:left="158"/>
              <w:rPr>
                <w:rFonts w:eastAsia="Verdana"/>
                <w:lang w:val="lt-LT"/>
              </w:rPr>
            </w:pPr>
            <w:r w:rsidRPr="00166CE2">
              <w:rPr>
                <w:rFonts w:eastAsia="Verdana"/>
                <w:lang w:val="lt-LT"/>
              </w:rPr>
              <w:t>Nuovargis</w:t>
            </w:r>
            <w:r>
              <w:rPr>
                <w:rFonts w:eastAsia="Verdana"/>
                <w:lang w:val="lt-LT"/>
              </w:rPr>
              <w:t xml:space="preserve">, </w:t>
            </w:r>
            <w:r w:rsidRPr="00166CE2">
              <w:rPr>
                <w:rFonts w:eastAsia="Verdana"/>
                <w:lang w:val="lt-LT"/>
              </w:rPr>
              <w:t>astenija</w:t>
            </w:r>
            <w:r w:rsidRPr="00166CE2" w:rsidDel="0050692E">
              <w:rPr>
                <w:rFonts w:eastAsia="Verdana"/>
                <w:lang w:val="lt-LT"/>
              </w:rPr>
              <w:t xml:space="preserve"> </w:t>
            </w:r>
          </w:p>
        </w:tc>
      </w:tr>
      <w:tr w:rsidR="0050692E" w:rsidRPr="00166CE2" w14:paraId="7714FBD7" w14:textId="77777777" w:rsidTr="00107597">
        <w:trPr>
          <w:trHeight w:hRule="exact" w:val="529"/>
        </w:trPr>
        <w:tc>
          <w:tcPr>
            <w:tcW w:w="3322" w:type="dxa"/>
            <w:vMerge/>
            <w:tcBorders>
              <w:left w:val="single" w:sz="4" w:space="0" w:color="000000"/>
              <w:bottom w:val="single" w:sz="4" w:space="0" w:color="000000"/>
              <w:right w:val="single" w:sz="4" w:space="0" w:color="000000"/>
            </w:tcBorders>
          </w:tcPr>
          <w:p w14:paraId="703A05DA" w14:textId="77777777" w:rsidR="0050692E" w:rsidRPr="00166CE2" w:rsidRDefault="0050692E" w:rsidP="0050692E">
            <w:pPr>
              <w:widowControl w:val="0"/>
              <w:spacing w:line="240" w:lineRule="auto"/>
              <w:ind w:left="142"/>
              <w:rPr>
                <w:lang w:val="lt-LT"/>
              </w:rPr>
            </w:pPr>
          </w:p>
        </w:tc>
        <w:tc>
          <w:tcPr>
            <w:tcW w:w="1340" w:type="dxa"/>
            <w:tcBorders>
              <w:top w:val="single" w:sz="4" w:space="0" w:color="000000"/>
              <w:left w:val="single" w:sz="4" w:space="0" w:color="000000"/>
              <w:bottom w:val="single" w:sz="4" w:space="0" w:color="000000"/>
              <w:right w:val="single" w:sz="4" w:space="0" w:color="000000"/>
            </w:tcBorders>
          </w:tcPr>
          <w:p w14:paraId="7CFF7E7E" w14:textId="77777777" w:rsidR="0050692E" w:rsidRPr="00166CE2" w:rsidRDefault="0050692E" w:rsidP="0050692E">
            <w:pPr>
              <w:widowControl w:val="0"/>
              <w:spacing w:line="240" w:lineRule="auto"/>
              <w:ind w:left="80"/>
              <w:rPr>
                <w:rFonts w:eastAsia="Verdana"/>
                <w:lang w:val="lt-LT"/>
              </w:rPr>
            </w:pPr>
            <w:r w:rsidRPr="00166CE2">
              <w:rPr>
                <w:rFonts w:eastAsia="Verdana"/>
                <w:lang w:val="lt-LT"/>
              </w:rPr>
              <w:t>Nedažnas</w:t>
            </w:r>
          </w:p>
        </w:tc>
        <w:tc>
          <w:tcPr>
            <w:tcW w:w="4410" w:type="dxa"/>
            <w:tcBorders>
              <w:top w:val="single" w:sz="4" w:space="0" w:color="000000"/>
              <w:left w:val="single" w:sz="4" w:space="0" w:color="000000"/>
              <w:bottom w:val="single" w:sz="4" w:space="0" w:color="000000"/>
              <w:right w:val="single" w:sz="4" w:space="0" w:color="000000"/>
            </w:tcBorders>
          </w:tcPr>
          <w:p w14:paraId="70A4A32D" w14:textId="6DAEF105" w:rsidR="0050692E" w:rsidRPr="00166CE2" w:rsidRDefault="0050692E" w:rsidP="001B6350">
            <w:pPr>
              <w:widowControl w:val="0"/>
              <w:spacing w:line="240" w:lineRule="auto"/>
              <w:ind w:left="158"/>
              <w:rPr>
                <w:rFonts w:eastAsia="Verdana"/>
                <w:lang w:val="lt-LT"/>
              </w:rPr>
            </w:pPr>
            <w:r w:rsidRPr="00166CE2">
              <w:rPr>
                <w:rFonts w:eastAsia="Verdana"/>
                <w:lang w:val="lt-LT"/>
              </w:rPr>
              <w:t>Krūtinės skausmas, skausmas, negalavimas</w:t>
            </w:r>
          </w:p>
        </w:tc>
      </w:tr>
      <w:tr w:rsidR="0050692E" w:rsidRPr="008B70F3" w14:paraId="15B8C6D9" w14:textId="77777777" w:rsidTr="00107597">
        <w:trPr>
          <w:trHeight w:hRule="exact" w:val="618"/>
        </w:trPr>
        <w:tc>
          <w:tcPr>
            <w:tcW w:w="3322" w:type="dxa"/>
            <w:tcBorders>
              <w:top w:val="single" w:sz="4" w:space="0" w:color="000000"/>
              <w:left w:val="single" w:sz="4" w:space="0" w:color="000000"/>
              <w:bottom w:val="single" w:sz="4" w:space="0" w:color="000000"/>
              <w:right w:val="single" w:sz="4" w:space="0" w:color="000000"/>
            </w:tcBorders>
          </w:tcPr>
          <w:p w14:paraId="7B0E691A" w14:textId="77777777" w:rsidR="0050692E" w:rsidRPr="00166CE2" w:rsidRDefault="0050692E" w:rsidP="0050692E">
            <w:pPr>
              <w:widowControl w:val="0"/>
              <w:spacing w:line="240" w:lineRule="auto"/>
              <w:ind w:left="142"/>
              <w:rPr>
                <w:rFonts w:eastAsia="Verdana"/>
                <w:lang w:val="lt-LT"/>
              </w:rPr>
            </w:pPr>
            <w:r w:rsidRPr="00166CE2">
              <w:rPr>
                <w:rFonts w:eastAsia="Verdana"/>
                <w:lang w:val="lt-LT"/>
              </w:rPr>
              <w:t>Tyrimai</w:t>
            </w:r>
          </w:p>
        </w:tc>
        <w:tc>
          <w:tcPr>
            <w:tcW w:w="1340" w:type="dxa"/>
            <w:tcBorders>
              <w:top w:val="single" w:sz="4" w:space="0" w:color="000000"/>
              <w:left w:val="single" w:sz="4" w:space="0" w:color="000000"/>
              <w:bottom w:val="single" w:sz="4" w:space="0" w:color="000000"/>
              <w:right w:val="single" w:sz="4" w:space="0" w:color="000000"/>
            </w:tcBorders>
          </w:tcPr>
          <w:p w14:paraId="72E31057" w14:textId="77777777" w:rsidR="0050692E" w:rsidRPr="00166CE2" w:rsidRDefault="0050692E" w:rsidP="0050692E">
            <w:pPr>
              <w:widowControl w:val="0"/>
              <w:spacing w:line="240" w:lineRule="auto"/>
              <w:ind w:left="80"/>
              <w:rPr>
                <w:rFonts w:eastAsia="Verdana"/>
                <w:lang w:val="lt-LT"/>
              </w:rPr>
            </w:pPr>
            <w:r w:rsidRPr="00166CE2">
              <w:rPr>
                <w:rFonts w:eastAsia="Verdana"/>
                <w:lang w:val="lt-LT"/>
              </w:rPr>
              <w:t>Nedažnas</w:t>
            </w:r>
          </w:p>
        </w:tc>
        <w:tc>
          <w:tcPr>
            <w:tcW w:w="4410" w:type="dxa"/>
            <w:tcBorders>
              <w:top w:val="single" w:sz="4" w:space="0" w:color="000000"/>
              <w:left w:val="single" w:sz="4" w:space="0" w:color="000000"/>
              <w:bottom w:val="single" w:sz="4" w:space="0" w:color="000000"/>
              <w:right w:val="single" w:sz="4" w:space="0" w:color="000000"/>
            </w:tcBorders>
          </w:tcPr>
          <w:p w14:paraId="0BF6CA3A" w14:textId="77777777" w:rsidR="0050692E" w:rsidRPr="00166CE2" w:rsidRDefault="0050692E" w:rsidP="0050692E">
            <w:pPr>
              <w:widowControl w:val="0"/>
              <w:spacing w:line="240" w:lineRule="auto"/>
              <w:ind w:left="158"/>
              <w:rPr>
                <w:rFonts w:eastAsia="Verdana"/>
                <w:lang w:val="lt-LT"/>
              </w:rPr>
            </w:pPr>
            <w:r w:rsidRPr="00166CE2">
              <w:rPr>
                <w:rFonts w:eastAsia="Verdana"/>
                <w:lang w:val="lt-LT"/>
              </w:rPr>
              <w:t>Kūno svorio padidėjimas, kūno svorio sumažėjimas</w:t>
            </w:r>
          </w:p>
        </w:tc>
      </w:tr>
    </w:tbl>
    <w:p w14:paraId="6CB13A03" w14:textId="77777777" w:rsidR="00756162" w:rsidRPr="00166CE2" w:rsidRDefault="00756162" w:rsidP="00F923A2">
      <w:pPr>
        <w:widowControl w:val="0"/>
        <w:spacing w:line="240" w:lineRule="auto"/>
        <w:rPr>
          <w:rFonts w:eastAsia="Verdana"/>
          <w:lang w:val="lt-LT"/>
        </w:rPr>
      </w:pPr>
      <w:r w:rsidRPr="00166CE2">
        <w:rPr>
          <w:rFonts w:eastAsia="Verdana"/>
          <w:lang w:val="lt-LT"/>
        </w:rPr>
        <w:t>*</w:t>
      </w:r>
      <w:r w:rsidR="00BE1952" w:rsidRPr="00166CE2">
        <w:rPr>
          <w:rFonts w:eastAsia="Verdana"/>
          <w:lang w:val="lt-LT"/>
        </w:rPr>
        <w:t>dažniausiai rodantis cholestazę</w:t>
      </w:r>
    </w:p>
    <w:p w14:paraId="660B745B" w14:textId="77777777" w:rsidR="00756162" w:rsidRPr="00166CE2" w:rsidRDefault="00756162" w:rsidP="00F923A2">
      <w:pPr>
        <w:widowControl w:val="0"/>
        <w:tabs>
          <w:tab w:val="clear" w:pos="567"/>
        </w:tabs>
        <w:autoSpaceDE w:val="0"/>
        <w:autoSpaceDN w:val="0"/>
        <w:adjustRightInd w:val="0"/>
        <w:spacing w:line="240" w:lineRule="auto"/>
        <w:rPr>
          <w:color w:val="000000"/>
          <w:lang w:val="lt-LT"/>
        </w:rPr>
      </w:pPr>
    </w:p>
    <w:p w14:paraId="607BBD38" w14:textId="77777777" w:rsidR="00756162" w:rsidRPr="00166CE2" w:rsidRDefault="00756162" w:rsidP="00F923A2">
      <w:pPr>
        <w:widowControl w:val="0"/>
        <w:tabs>
          <w:tab w:val="clear" w:pos="567"/>
        </w:tabs>
        <w:spacing w:line="240" w:lineRule="auto"/>
        <w:rPr>
          <w:u w:val="single"/>
          <w:lang w:val="lt-LT"/>
        </w:rPr>
      </w:pPr>
      <w:r w:rsidRPr="00166CE2">
        <w:rPr>
          <w:u w:val="single"/>
          <w:lang w:val="lt-LT"/>
        </w:rPr>
        <w:t>Su kandesartanu susijęs nepageidaujamas poveikis</w:t>
      </w:r>
    </w:p>
    <w:p w14:paraId="0616F858" w14:textId="77777777" w:rsidR="00756162" w:rsidRPr="00166CE2" w:rsidRDefault="00756162" w:rsidP="00F923A2">
      <w:pPr>
        <w:widowControl w:val="0"/>
        <w:tabs>
          <w:tab w:val="clear" w:pos="567"/>
        </w:tabs>
        <w:autoSpaceDE w:val="0"/>
        <w:autoSpaceDN w:val="0"/>
        <w:adjustRightInd w:val="0"/>
        <w:spacing w:line="240" w:lineRule="auto"/>
        <w:rPr>
          <w:color w:val="000000"/>
          <w:lang w:val="lt-LT"/>
        </w:rPr>
      </w:pPr>
    </w:p>
    <w:p w14:paraId="3A420A22" w14:textId="77777777" w:rsidR="00756162" w:rsidRPr="00166CE2" w:rsidRDefault="00756162" w:rsidP="00F923A2">
      <w:pPr>
        <w:widowControl w:val="0"/>
        <w:tabs>
          <w:tab w:val="clear" w:pos="567"/>
        </w:tabs>
        <w:autoSpaceDE w:val="0"/>
        <w:autoSpaceDN w:val="0"/>
        <w:adjustRightInd w:val="0"/>
        <w:spacing w:line="240" w:lineRule="auto"/>
        <w:rPr>
          <w:color w:val="000000"/>
          <w:lang w:val="lt-LT"/>
        </w:rPr>
      </w:pPr>
      <w:r w:rsidRPr="00166CE2">
        <w:rPr>
          <w:i/>
          <w:color w:val="000000"/>
          <w:lang w:val="lt-LT"/>
        </w:rPr>
        <w:t>Hipertenzijos gydymas</w:t>
      </w:r>
    </w:p>
    <w:p w14:paraId="128B7CBE" w14:textId="77777777" w:rsidR="00ED5D9F" w:rsidRPr="00166CE2" w:rsidRDefault="00ED5D9F" w:rsidP="00F923A2">
      <w:pPr>
        <w:widowControl w:val="0"/>
        <w:tabs>
          <w:tab w:val="clear" w:pos="567"/>
        </w:tabs>
        <w:autoSpaceDE w:val="0"/>
        <w:autoSpaceDN w:val="0"/>
        <w:adjustRightInd w:val="0"/>
        <w:spacing w:line="240" w:lineRule="auto"/>
        <w:rPr>
          <w:color w:val="000000"/>
          <w:lang w:val="lt-LT"/>
        </w:rPr>
      </w:pPr>
      <w:r w:rsidRPr="00166CE2">
        <w:rPr>
          <w:color w:val="000000"/>
          <w:lang w:val="lt-LT"/>
        </w:rPr>
        <w:t xml:space="preserve">Kontroliuojamų klinikinių tyrimų metu </w:t>
      </w:r>
      <w:r w:rsidR="000F09A5" w:rsidRPr="00166CE2">
        <w:rPr>
          <w:color w:val="000000"/>
          <w:lang w:val="lt-LT"/>
        </w:rPr>
        <w:t xml:space="preserve">pastebėtos </w:t>
      </w:r>
      <w:r w:rsidRPr="00166CE2">
        <w:rPr>
          <w:color w:val="000000"/>
          <w:lang w:val="lt-LT"/>
        </w:rPr>
        <w:t>nepageidaujamos reakcijos buvo lengvos ir laikinos. Ryšio tarp bendro nepageidaujamų reiškinių dažnio ir dozės ar paciento amžiaus nebuvo. Dėl nepageidaujamų reiškinių kandesartano cileksetilo ir placebo vartojimą nutraukė panašus pacientų skaičius (atitinkamai 3,1</w:t>
      </w:r>
      <w:r w:rsidR="00B349A0" w:rsidRPr="00166CE2">
        <w:rPr>
          <w:color w:val="000000"/>
          <w:lang w:val="lt-LT"/>
        </w:rPr>
        <w:t> %</w:t>
      </w:r>
      <w:r w:rsidRPr="00166CE2">
        <w:rPr>
          <w:color w:val="000000"/>
          <w:lang w:val="lt-LT"/>
        </w:rPr>
        <w:t xml:space="preserve"> ir 3,2</w:t>
      </w:r>
      <w:r w:rsidR="00B349A0" w:rsidRPr="00166CE2">
        <w:rPr>
          <w:color w:val="000000"/>
          <w:lang w:val="lt-LT"/>
        </w:rPr>
        <w:t> %</w:t>
      </w:r>
      <w:r w:rsidRPr="00166CE2">
        <w:rPr>
          <w:color w:val="000000"/>
          <w:lang w:val="lt-LT"/>
        </w:rPr>
        <w:t>).</w:t>
      </w:r>
    </w:p>
    <w:p w14:paraId="0C3D35F5" w14:textId="77777777" w:rsidR="00ED5D9F" w:rsidRPr="00166CE2" w:rsidRDefault="00ED5D9F" w:rsidP="00F923A2">
      <w:pPr>
        <w:widowControl w:val="0"/>
        <w:tabs>
          <w:tab w:val="clear" w:pos="567"/>
        </w:tabs>
        <w:autoSpaceDE w:val="0"/>
        <w:autoSpaceDN w:val="0"/>
        <w:adjustRightInd w:val="0"/>
        <w:spacing w:line="240" w:lineRule="auto"/>
        <w:rPr>
          <w:color w:val="000000"/>
          <w:lang w:val="lt-LT"/>
        </w:rPr>
      </w:pPr>
    </w:p>
    <w:p w14:paraId="234B9C92" w14:textId="77777777" w:rsidR="00086BB3" w:rsidRPr="00166CE2" w:rsidRDefault="00086BB3" w:rsidP="00F923A2">
      <w:pPr>
        <w:widowControl w:val="0"/>
        <w:tabs>
          <w:tab w:val="clear" w:pos="567"/>
        </w:tabs>
        <w:spacing w:line="240" w:lineRule="auto"/>
        <w:rPr>
          <w:lang w:val="lt-LT"/>
        </w:rPr>
      </w:pPr>
      <w:r w:rsidRPr="00166CE2">
        <w:rPr>
          <w:lang w:val="lt-LT"/>
        </w:rPr>
        <w:t xml:space="preserve">Apibendrintais hipertenzija sergančių pacientų klinikinių tyrimų duomenimis, kandesartano </w:t>
      </w:r>
      <w:r w:rsidRPr="00166CE2">
        <w:rPr>
          <w:lang w:val="lt-LT"/>
        </w:rPr>
        <w:lastRenderedPageBreak/>
        <w:t>cileksetilo nepageidaujamos reakcijos nustatytos remiantis vartojant kandesartano cileksetilą pasireiškusių nepageidaujamų reiškinių dažniu, bent 1</w:t>
      </w:r>
      <w:r w:rsidR="00B349A0" w:rsidRPr="00166CE2">
        <w:rPr>
          <w:lang w:val="lt-LT"/>
        </w:rPr>
        <w:t> %</w:t>
      </w:r>
      <w:r w:rsidRPr="00166CE2">
        <w:rPr>
          <w:lang w:val="lt-LT"/>
        </w:rPr>
        <w:t xml:space="preserve"> didesniu negu vartojant placebą. Nepageidaujamos reakcijos, apie kurias pranešta dažniausiai, pagal š</w:t>
      </w:r>
      <w:r w:rsidR="007170C0" w:rsidRPr="00166CE2">
        <w:rPr>
          <w:lang w:val="lt-LT"/>
        </w:rPr>
        <w:t>į</w:t>
      </w:r>
      <w:r w:rsidRPr="00166CE2">
        <w:rPr>
          <w:lang w:val="lt-LT"/>
        </w:rPr>
        <w:t xml:space="preserve"> </w:t>
      </w:r>
      <w:r w:rsidR="00700013" w:rsidRPr="00166CE2">
        <w:rPr>
          <w:lang w:val="lt-LT"/>
        </w:rPr>
        <w:t>apibūdinimą</w:t>
      </w:r>
      <w:r w:rsidR="007170C0" w:rsidRPr="00166CE2">
        <w:rPr>
          <w:lang w:val="lt-LT"/>
        </w:rPr>
        <w:t xml:space="preserve"> </w:t>
      </w:r>
      <w:r w:rsidRPr="00166CE2">
        <w:rPr>
          <w:lang w:val="lt-LT"/>
        </w:rPr>
        <w:t xml:space="preserve">buvo svaigulys ar galvos </w:t>
      </w:r>
      <w:r w:rsidR="007170C0" w:rsidRPr="00166CE2">
        <w:rPr>
          <w:lang w:val="lt-LT"/>
        </w:rPr>
        <w:t>svaigimas</w:t>
      </w:r>
      <w:r w:rsidRPr="00166CE2">
        <w:rPr>
          <w:lang w:val="lt-LT"/>
        </w:rPr>
        <w:t xml:space="preserve"> </w:t>
      </w:r>
      <w:r w:rsidRPr="00166CE2">
        <w:rPr>
          <w:i/>
          <w:lang w:val="lt-LT"/>
        </w:rPr>
        <w:t>(vertigo)</w:t>
      </w:r>
      <w:r w:rsidRPr="00166CE2">
        <w:rPr>
          <w:lang w:val="lt-LT"/>
        </w:rPr>
        <w:t>, galvos skausmas ir kvėpavimo takų infekcija.</w:t>
      </w:r>
    </w:p>
    <w:p w14:paraId="26C25918" w14:textId="77777777" w:rsidR="00086BB3" w:rsidRPr="00166CE2" w:rsidRDefault="00086BB3" w:rsidP="00F923A2">
      <w:pPr>
        <w:widowControl w:val="0"/>
        <w:tabs>
          <w:tab w:val="clear" w:pos="567"/>
        </w:tabs>
        <w:autoSpaceDE w:val="0"/>
        <w:autoSpaceDN w:val="0"/>
        <w:adjustRightInd w:val="0"/>
        <w:spacing w:line="240" w:lineRule="auto"/>
        <w:rPr>
          <w:color w:val="000000"/>
          <w:lang w:val="lt-LT"/>
        </w:rPr>
      </w:pPr>
    </w:p>
    <w:p w14:paraId="2EAE54A7" w14:textId="0A1A6117" w:rsidR="00756162" w:rsidRPr="00166CE2" w:rsidRDefault="007170C0" w:rsidP="00414584">
      <w:pPr>
        <w:widowControl w:val="0"/>
        <w:tabs>
          <w:tab w:val="clear" w:pos="567"/>
        </w:tabs>
        <w:autoSpaceDE w:val="0"/>
        <w:autoSpaceDN w:val="0"/>
        <w:adjustRightInd w:val="0"/>
        <w:spacing w:line="240" w:lineRule="auto"/>
        <w:rPr>
          <w:color w:val="000000"/>
          <w:lang w:val="lt-LT"/>
        </w:rPr>
      </w:pPr>
      <w:r w:rsidRPr="00166CE2">
        <w:rPr>
          <w:color w:val="000000"/>
          <w:lang w:val="lt-LT"/>
        </w:rPr>
        <w:t>Žemiau l</w:t>
      </w:r>
      <w:r w:rsidR="00EC64C4" w:rsidRPr="00166CE2">
        <w:rPr>
          <w:color w:val="000000"/>
          <w:lang w:val="lt-LT"/>
        </w:rPr>
        <w:t xml:space="preserve">entelėje pateikiamos nepageidaujamos reakcijos, pastebėtos klinikinių tyrimų metu </w:t>
      </w:r>
      <w:r w:rsidR="00F70B3E" w:rsidRPr="00166CE2">
        <w:rPr>
          <w:color w:val="000000"/>
          <w:lang w:val="lt-LT"/>
        </w:rPr>
        <w:t>b</w:t>
      </w:r>
      <w:r w:rsidR="00EC64C4" w:rsidRPr="00166CE2">
        <w:rPr>
          <w:color w:val="000000"/>
          <w:lang w:val="lt-LT"/>
        </w:rPr>
        <w:t>ei po vaistinio preparato pateikimo į rinką.</w:t>
      </w:r>
      <w:r w:rsidR="00EC64C4" w:rsidRPr="00166CE2">
        <w:rPr>
          <w:lang w:val="lt-LT"/>
        </w:rPr>
        <w:t xml:space="preserve"> </w:t>
      </w:r>
      <w:r w:rsidR="00EC64C4" w:rsidRPr="00166CE2">
        <w:rPr>
          <w:color w:val="000000"/>
          <w:lang w:val="lt-LT"/>
        </w:rPr>
        <w:t xml:space="preserve">4.8 skyriuje lentelėse nurodomas </w:t>
      </w:r>
      <w:r w:rsidR="00EC64C4" w:rsidRPr="00166CE2">
        <w:rPr>
          <w:lang w:val="lt-LT"/>
        </w:rPr>
        <w:t>dažnis apibūdinamas taip: labai dažnas (≥ 1/10), dažnas (nuo ≥ 1/100 i</w:t>
      </w:r>
      <w:r w:rsidR="00166CE2">
        <w:rPr>
          <w:lang w:val="lt-LT"/>
        </w:rPr>
        <w:t>ki &lt; 1/10), nedažnas (nuo ≥ 1/1</w:t>
      </w:r>
      <w:r w:rsidR="00EC64C4" w:rsidRPr="00166CE2">
        <w:rPr>
          <w:lang w:val="lt-LT"/>
        </w:rPr>
        <w:t>000 iki &lt; 1/100), retas (nuo ≥ 1/10000 iki &lt; 1/1000), labai retas (&lt; 1/10000)</w:t>
      </w:r>
      <w:r w:rsidR="00414584">
        <w:rPr>
          <w:lang w:val="lt-LT"/>
        </w:rPr>
        <w:t xml:space="preserve"> ir </w:t>
      </w:r>
      <w:r w:rsidR="00414584" w:rsidRPr="00414584">
        <w:rPr>
          <w:lang w:val="lt-LT"/>
        </w:rPr>
        <w:t xml:space="preserve">nežinomas (negali būti </w:t>
      </w:r>
      <w:r w:rsidR="001B6350" w:rsidRPr="00166CE2">
        <w:rPr>
          <w:lang w:val="lt-LT"/>
        </w:rPr>
        <w:t xml:space="preserve">apskaičiuotas </w:t>
      </w:r>
      <w:r w:rsidR="00414584" w:rsidRPr="00414584">
        <w:rPr>
          <w:lang w:val="lt-LT"/>
        </w:rPr>
        <w:t>pagal turimus duomenis)</w:t>
      </w:r>
      <w:r w:rsidR="00756162" w:rsidRPr="00166CE2">
        <w:rPr>
          <w:color w:val="000000"/>
          <w:lang w:val="lt-LT"/>
        </w:rPr>
        <w:t>.</w:t>
      </w:r>
    </w:p>
    <w:p w14:paraId="70F260AF" w14:textId="77777777" w:rsidR="00756162" w:rsidRPr="00166CE2" w:rsidRDefault="00756162" w:rsidP="00F923A2">
      <w:pPr>
        <w:widowControl w:val="0"/>
        <w:tabs>
          <w:tab w:val="clear" w:pos="567"/>
        </w:tabs>
        <w:autoSpaceDE w:val="0"/>
        <w:autoSpaceDN w:val="0"/>
        <w:adjustRightInd w:val="0"/>
        <w:spacing w:line="240" w:lineRule="auto"/>
        <w:rPr>
          <w:color w:val="000000"/>
          <w:lang w:val="lt-LT"/>
        </w:rPr>
      </w:pPr>
    </w:p>
    <w:tbl>
      <w:tblPr>
        <w:tblW w:w="0" w:type="auto"/>
        <w:tblInd w:w="113" w:type="dxa"/>
        <w:tblLayout w:type="fixed"/>
        <w:tblCellMar>
          <w:left w:w="0" w:type="dxa"/>
          <w:right w:w="0" w:type="dxa"/>
        </w:tblCellMar>
        <w:tblLook w:val="0000" w:firstRow="0" w:lastRow="0" w:firstColumn="0" w:lastColumn="0" w:noHBand="0" w:noVBand="0"/>
      </w:tblPr>
      <w:tblGrid>
        <w:gridCol w:w="3240"/>
        <w:gridCol w:w="1440"/>
        <w:gridCol w:w="3780"/>
      </w:tblGrid>
      <w:tr w:rsidR="00756162" w:rsidRPr="00166CE2" w14:paraId="7A242CE6" w14:textId="77777777" w:rsidTr="00107597">
        <w:trPr>
          <w:trHeight w:hRule="exact" w:val="269"/>
        </w:trPr>
        <w:tc>
          <w:tcPr>
            <w:tcW w:w="3240" w:type="dxa"/>
            <w:tcBorders>
              <w:top w:val="single" w:sz="4" w:space="0" w:color="000000"/>
              <w:left w:val="single" w:sz="4" w:space="0" w:color="000000"/>
              <w:bottom w:val="single" w:sz="4" w:space="0" w:color="000000"/>
              <w:right w:val="single" w:sz="4" w:space="0" w:color="000000"/>
            </w:tcBorders>
          </w:tcPr>
          <w:p w14:paraId="1D74077F" w14:textId="77777777" w:rsidR="00756162" w:rsidRPr="00166CE2" w:rsidRDefault="007C26F0" w:rsidP="00F923A2">
            <w:pPr>
              <w:widowControl w:val="0"/>
              <w:tabs>
                <w:tab w:val="clear" w:pos="567"/>
              </w:tabs>
              <w:autoSpaceDE w:val="0"/>
              <w:autoSpaceDN w:val="0"/>
              <w:adjustRightInd w:val="0"/>
              <w:spacing w:line="240" w:lineRule="auto"/>
              <w:ind w:left="176"/>
              <w:rPr>
                <w:lang w:val="lt-LT"/>
              </w:rPr>
            </w:pPr>
            <w:r w:rsidRPr="00166CE2">
              <w:rPr>
                <w:b/>
                <w:lang w:val="lt-LT"/>
              </w:rPr>
              <w:t>Organų sistemų klasė</w:t>
            </w:r>
          </w:p>
        </w:tc>
        <w:tc>
          <w:tcPr>
            <w:tcW w:w="1440" w:type="dxa"/>
            <w:tcBorders>
              <w:top w:val="single" w:sz="4" w:space="0" w:color="000000"/>
              <w:left w:val="single" w:sz="4" w:space="0" w:color="000000"/>
              <w:bottom w:val="single" w:sz="4" w:space="0" w:color="000000"/>
              <w:right w:val="single" w:sz="4" w:space="0" w:color="000000"/>
            </w:tcBorders>
          </w:tcPr>
          <w:p w14:paraId="07505899" w14:textId="77777777" w:rsidR="00756162" w:rsidRPr="00166CE2" w:rsidRDefault="007C26F0" w:rsidP="00F923A2">
            <w:pPr>
              <w:widowControl w:val="0"/>
              <w:tabs>
                <w:tab w:val="clear" w:pos="567"/>
              </w:tabs>
              <w:autoSpaceDE w:val="0"/>
              <w:autoSpaceDN w:val="0"/>
              <w:adjustRightInd w:val="0"/>
              <w:spacing w:line="240" w:lineRule="auto"/>
              <w:ind w:left="54"/>
              <w:rPr>
                <w:lang w:val="lt-LT"/>
              </w:rPr>
            </w:pPr>
            <w:r w:rsidRPr="00166CE2">
              <w:rPr>
                <w:b/>
                <w:lang w:val="lt-LT"/>
              </w:rPr>
              <w:t>Dažnis</w:t>
            </w:r>
          </w:p>
        </w:tc>
        <w:tc>
          <w:tcPr>
            <w:tcW w:w="3780" w:type="dxa"/>
            <w:tcBorders>
              <w:top w:val="single" w:sz="4" w:space="0" w:color="000000"/>
              <w:left w:val="single" w:sz="4" w:space="0" w:color="000000"/>
              <w:bottom w:val="single" w:sz="4" w:space="0" w:color="000000"/>
              <w:right w:val="single" w:sz="4" w:space="0" w:color="000000"/>
            </w:tcBorders>
          </w:tcPr>
          <w:p w14:paraId="3063A7AC" w14:textId="77777777" w:rsidR="00756162" w:rsidRPr="00166CE2" w:rsidRDefault="007C26F0" w:rsidP="00F923A2">
            <w:pPr>
              <w:widowControl w:val="0"/>
              <w:tabs>
                <w:tab w:val="clear" w:pos="567"/>
              </w:tabs>
              <w:autoSpaceDE w:val="0"/>
              <w:autoSpaceDN w:val="0"/>
              <w:adjustRightInd w:val="0"/>
              <w:spacing w:line="240" w:lineRule="auto"/>
              <w:ind w:left="174"/>
              <w:rPr>
                <w:lang w:val="lt-LT"/>
              </w:rPr>
            </w:pPr>
            <w:r w:rsidRPr="00166CE2">
              <w:rPr>
                <w:b/>
                <w:lang w:val="lt-LT"/>
              </w:rPr>
              <w:t>Nepageidaujamas poveikis</w:t>
            </w:r>
          </w:p>
        </w:tc>
      </w:tr>
      <w:tr w:rsidR="00BC5DC6" w:rsidRPr="00166CE2" w14:paraId="4B0EA2CC" w14:textId="77777777" w:rsidTr="00107597">
        <w:trPr>
          <w:trHeight w:hRule="exact" w:val="367"/>
        </w:trPr>
        <w:tc>
          <w:tcPr>
            <w:tcW w:w="3240" w:type="dxa"/>
            <w:tcBorders>
              <w:top w:val="single" w:sz="4" w:space="0" w:color="000000"/>
              <w:left w:val="single" w:sz="4" w:space="0" w:color="000000"/>
              <w:bottom w:val="single" w:sz="4" w:space="0" w:color="000000"/>
              <w:right w:val="single" w:sz="4" w:space="0" w:color="000000"/>
            </w:tcBorders>
          </w:tcPr>
          <w:p w14:paraId="58DB7554" w14:textId="77777777" w:rsidR="00BC5DC6" w:rsidRPr="00166CE2" w:rsidRDefault="00BC5DC6" w:rsidP="00F923A2">
            <w:pPr>
              <w:widowControl w:val="0"/>
              <w:tabs>
                <w:tab w:val="clear" w:pos="567"/>
              </w:tabs>
              <w:autoSpaceDE w:val="0"/>
              <w:autoSpaceDN w:val="0"/>
              <w:adjustRightInd w:val="0"/>
              <w:spacing w:line="240" w:lineRule="auto"/>
              <w:ind w:left="176"/>
              <w:rPr>
                <w:rFonts w:eastAsia="Verdana"/>
                <w:lang w:val="lt-LT"/>
              </w:rPr>
            </w:pPr>
            <w:r w:rsidRPr="00166CE2">
              <w:rPr>
                <w:rFonts w:eastAsia="Verdana"/>
                <w:lang w:val="lt-LT"/>
              </w:rPr>
              <w:t>Infekcijos ir infestacijos</w:t>
            </w:r>
          </w:p>
        </w:tc>
        <w:tc>
          <w:tcPr>
            <w:tcW w:w="1440" w:type="dxa"/>
            <w:tcBorders>
              <w:top w:val="single" w:sz="4" w:space="0" w:color="000000"/>
              <w:left w:val="single" w:sz="4" w:space="0" w:color="000000"/>
              <w:bottom w:val="single" w:sz="4" w:space="0" w:color="000000"/>
              <w:right w:val="single" w:sz="4" w:space="0" w:color="000000"/>
            </w:tcBorders>
          </w:tcPr>
          <w:p w14:paraId="7631086E" w14:textId="77777777" w:rsidR="00BC5DC6" w:rsidRPr="00166CE2" w:rsidRDefault="00BC5DC6" w:rsidP="00F923A2">
            <w:pPr>
              <w:widowControl w:val="0"/>
              <w:tabs>
                <w:tab w:val="clear" w:pos="567"/>
              </w:tabs>
              <w:autoSpaceDE w:val="0"/>
              <w:autoSpaceDN w:val="0"/>
              <w:adjustRightInd w:val="0"/>
              <w:spacing w:line="240" w:lineRule="auto"/>
              <w:ind w:left="54"/>
              <w:rPr>
                <w:lang w:val="lt-LT"/>
              </w:rPr>
            </w:pPr>
            <w:r w:rsidRPr="00166CE2">
              <w:rPr>
                <w:lang w:val="lt-LT"/>
              </w:rPr>
              <w:t>Dažn</w:t>
            </w:r>
            <w:r w:rsidR="00C919CA" w:rsidRPr="00166CE2">
              <w:rPr>
                <w:lang w:val="lt-LT"/>
              </w:rPr>
              <w:t>as</w:t>
            </w:r>
          </w:p>
        </w:tc>
        <w:tc>
          <w:tcPr>
            <w:tcW w:w="3780" w:type="dxa"/>
            <w:tcBorders>
              <w:top w:val="single" w:sz="4" w:space="0" w:color="000000"/>
              <w:left w:val="single" w:sz="4" w:space="0" w:color="000000"/>
              <w:bottom w:val="single" w:sz="4" w:space="0" w:color="000000"/>
              <w:right w:val="single" w:sz="4" w:space="0" w:color="000000"/>
            </w:tcBorders>
          </w:tcPr>
          <w:p w14:paraId="521D59E6" w14:textId="77777777" w:rsidR="00BC5DC6" w:rsidRPr="00166CE2" w:rsidRDefault="00560984" w:rsidP="00F923A2">
            <w:pPr>
              <w:widowControl w:val="0"/>
              <w:tabs>
                <w:tab w:val="clear" w:pos="567"/>
              </w:tabs>
              <w:autoSpaceDE w:val="0"/>
              <w:autoSpaceDN w:val="0"/>
              <w:adjustRightInd w:val="0"/>
              <w:spacing w:line="240" w:lineRule="auto"/>
              <w:ind w:left="174"/>
              <w:rPr>
                <w:lang w:val="lt-LT"/>
              </w:rPr>
            </w:pPr>
            <w:r w:rsidRPr="00166CE2">
              <w:rPr>
                <w:lang w:val="lt-LT"/>
              </w:rPr>
              <w:t>K</w:t>
            </w:r>
            <w:r w:rsidR="00BC5DC6" w:rsidRPr="00166CE2">
              <w:rPr>
                <w:lang w:val="lt-LT"/>
              </w:rPr>
              <w:t>vėpavimo takų infekcija</w:t>
            </w:r>
          </w:p>
        </w:tc>
      </w:tr>
      <w:tr w:rsidR="00BC5DC6" w:rsidRPr="00166CE2" w14:paraId="05346872" w14:textId="77777777" w:rsidTr="00107597">
        <w:trPr>
          <w:trHeight w:hRule="exact" w:val="797"/>
        </w:trPr>
        <w:tc>
          <w:tcPr>
            <w:tcW w:w="3240" w:type="dxa"/>
            <w:tcBorders>
              <w:top w:val="single" w:sz="4" w:space="0" w:color="000000"/>
              <w:left w:val="single" w:sz="4" w:space="0" w:color="000000"/>
              <w:bottom w:val="single" w:sz="4" w:space="0" w:color="000000"/>
              <w:right w:val="single" w:sz="4" w:space="0" w:color="000000"/>
            </w:tcBorders>
          </w:tcPr>
          <w:p w14:paraId="0B884893" w14:textId="77777777" w:rsidR="00BC5DC6" w:rsidRPr="00166CE2" w:rsidRDefault="00BC5DC6" w:rsidP="00F923A2">
            <w:pPr>
              <w:widowControl w:val="0"/>
              <w:tabs>
                <w:tab w:val="clear" w:pos="567"/>
              </w:tabs>
              <w:autoSpaceDE w:val="0"/>
              <w:autoSpaceDN w:val="0"/>
              <w:adjustRightInd w:val="0"/>
              <w:spacing w:line="240" w:lineRule="auto"/>
              <w:ind w:left="176"/>
              <w:rPr>
                <w:rFonts w:eastAsia="Verdana"/>
                <w:lang w:val="lt-LT"/>
              </w:rPr>
            </w:pPr>
            <w:r w:rsidRPr="00166CE2">
              <w:rPr>
                <w:rFonts w:eastAsia="Verdana"/>
                <w:lang w:val="lt-LT"/>
              </w:rPr>
              <w:t>Kraujo ir limfinės sistemos sutrikimai</w:t>
            </w:r>
          </w:p>
        </w:tc>
        <w:tc>
          <w:tcPr>
            <w:tcW w:w="1440" w:type="dxa"/>
            <w:tcBorders>
              <w:top w:val="single" w:sz="4" w:space="0" w:color="000000"/>
              <w:left w:val="single" w:sz="4" w:space="0" w:color="000000"/>
              <w:bottom w:val="single" w:sz="4" w:space="0" w:color="000000"/>
              <w:right w:val="single" w:sz="4" w:space="0" w:color="000000"/>
            </w:tcBorders>
          </w:tcPr>
          <w:p w14:paraId="0654E86D" w14:textId="77777777" w:rsidR="00BC5DC6" w:rsidRPr="00166CE2" w:rsidRDefault="00BC5DC6" w:rsidP="00F923A2">
            <w:pPr>
              <w:widowControl w:val="0"/>
              <w:tabs>
                <w:tab w:val="clear" w:pos="567"/>
              </w:tabs>
              <w:autoSpaceDE w:val="0"/>
              <w:autoSpaceDN w:val="0"/>
              <w:adjustRightInd w:val="0"/>
              <w:spacing w:line="240" w:lineRule="auto"/>
              <w:ind w:left="54"/>
              <w:rPr>
                <w:lang w:val="lt-LT"/>
              </w:rPr>
            </w:pPr>
            <w:r w:rsidRPr="00166CE2">
              <w:rPr>
                <w:lang w:val="lt-LT"/>
              </w:rPr>
              <w:t>Labai ret</w:t>
            </w:r>
            <w:r w:rsidR="00C919CA" w:rsidRPr="00166CE2">
              <w:rPr>
                <w:lang w:val="lt-LT"/>
              </w:rPr>
              <w:t>as</w:t>
            </w:r>
          </w:p>
        </w:tc>
        <w:tc>
          <w:tcPr>
            <w:tcW w:w="3780" w:type="dxa"/>
            <w:tcBorders>
              <w:top w:val="single" w:sz="4" w:space="0" w:color="000000"/>
              <w:left w:val="single" w:sz="4" w:space="0" w:color="000000"/>
              <w:bottom w:val="single" w:sz="4" w:space="0" w:color="000000"/>
              <w:right w:val="single" w:sz="4" w:space="0" w:color="000000"/>
            </w:tcBorders>
          </w:tcPr>
          <w:p w14:paraId="026559D8" w14:textId="77777777" w:rsidR="00BC5DC6" w:rsidRPr="00166CE2" w:rsidRDefault="00560984" w:rsidP="00F923A2">
            <w:pPr>
              <w:widowControl w:val="0"/>
              <w:tabs>
                <w:tab w:val="clear" w:pos="567"/>
              </w:tabs>
              <w:autoSpaceDE w:val="0"/>
              <w:autoSpaceDN w:val="0"/>
              <w:adjustRightInd w:val="0"/>
              <w:spacing w:line="240" w:lineRule="auto"/>
              <w:ind w:left="174"/>
              <w:rPr>
                <w:lang w:val="lt-LT"/>
              </w:rPr>
            </w:pPr>
            <w:r w:rsidRPr="00166CE2">
              <w:rPr>
                <w:lang w:val="lt-LT"/>
              </w:rPr>
              <w:t>L</w:t>
            </w:r>
            <w:r w:rsidR="00BC5DC6" w:rsidRPr="00166CE2">
              <w:rPr>
                <w:lang w:val="lt-LT"/>
              </w:rPr>
              <w:t>eukopenija, neutropenija ir agranulocitozė</w:t>
            </w:r>
          </w:p>
        </w:tc>
      </w:tr>
      <w:tr w:rsidR="00BC5DC6" w:rsidRPr="00166CE2" w14:paraId="31FFA6E5" w14:textId="77777777" w:rsidTr="00107597">
        <w:trPr>
          <w:trHeight w:hRule="exact" w:val="530"/>
        </w:trPr>
        <w:tc>
          <w:tcPr>
            <w:tcW w:w="3240" w:type="dxa"/>
            <w:tcBorders>
              <w:top w:val="single" w:sz="4" w:space="0" w:color="000000"/>
              <w:left w:val="single" w:sz="4" w:space="0" w:color="000000"/>
              <w:bottom w:val="single" w:sz="4" w:space="0" w:color="000000"/>
              <w:right w:val="single" w:sz="4" w:space="0" w:color="000000"/>
            </w:tcBorders>
          </w:tcPr>
          <w:p w14:paraId="4697A100" w14:textId="77777777" w:rsidR="00BC5DC6" w:rsidRPr="00166CE2" w:rsidRDefault="00BC5DC6" w:rsidP="00F923A2">
            <w:pPr>
              <w:widowControl w:val="0"/>
              <w:tabs>
                <w:tab w:val="clear" w:pos="567"/>
              </w:tabs>
              <w:autoSpaceDE w:val="0"/>
              <w:autoSpaceDN w:val="0"/>
              <w:adjustRightInd w:val="0"/>
              <w:spacing w:line="240" w:lineRule="auto"/>
              <w:ind w:left="176"/>
              <w:rPr>
                <w:rFonts w:eastAsia="Verdana"/>
                <w:lang w:val="lt-LT"/>
              </w:rPr>
            </w:pPr>
            <w:r w:rsidRPr="00166CE2">
              <w:rPr>
                <w:rFonts w:eastAsia="Verdana"/>
                <w:lang w:val="lt-LT"/>
              </w:rPr>
              <w:t>Metabolizmo ir mitybos sutrikimai</w:t>
            </w:r>
          </w:p>
        </w:tc>
        <w:tc>
          <w:tcPr>
            <w:tcW w:w="1440" w:type="dxa"/>
            <w:tcBorders>
              <w:top w:val="single" w:sz="4" w:space="0" w:color="000000"/>
              <w:left w:val="single" w:sz="4" w:space="0" w:color="000000"/>
              <w:bottom w:val="single" w:sz="4" w:space="0" w:color="000000"/>
              <w:right w:val="single" w:sz="4" w:space="0" w:color="000000"/>
            </w:tcBorders>
          </w:tcPr>
          <w:p w14:paraId="420867B0" w14:textId="77777777" w:rsidR="00BC5DC6" w:rsidRPr="00166CE2" w:rsidRDefault="00BC5DC6" w:rsidP="00F923A2">
            <w:pPr>
              <w:widowControl w:val="0"/>
              <w:tabs>
                <w:tab w:val="clear" w:pos="567"/>
              </w:tabs>
              <w:autoSpaceDE w:val="0"/>
              <w:autoSpaceDN w:val="0"/>
              <w:adjustRightInd w:val="0"/>
              <w:spacing w:line="240" w:lineRule="auto"/>
              <w:ind w:left="54"/>
              <w:rPr>
                <w:lang w:val="lt-LT"/>
              </w:rPr>
            </w:pPr>
            <w:r w:rsidRPr="00166CE2">
              <w:rPr>
                <w:lang w:val="lt-LT"/>
              </w:rPr>
              <w:t>Labai ret</w:t>
            </w:r>
            <w:r w:rsidR="00C919CA" w:rsidRPr="00166CE2">
              <w:rPr>
                <w:lang w:val="lt-LT"/>
              </w:rPr>
              <w:t>as</w:t>
            </w:r>
          </w:p>
        </w:tc>
        <w:tc>
          <w:tcPr>
            <w:tcW w:w="3780" w:type="dxa"/>
            <w:tcBorders>
              <w:top w:val="single" w:sz="4" w:space="0" w:color="000000"/>
              <w:left w:val="single" w:sz="4" w:space="0" w:color="000000"/>
              <w:bottom w:val="single" w:sz="4" w:space="0" w:color="000000"/>
              <w:right w:val="single" w:sz="4" w:space="0" w:color="000000"/>
            </w:tcBorders>
          </w:tcPr>
          <w:p w14:paraId="577EAEAA" w14:textId="77777777" w:rsidR="00BC5DC6" w:rsidRPr="00166CE2" w:rsidRDefault="00560984" w:rsidP="00F923A2">
            <w:pPr>
              <w:widowControl w:val="0"/>
              <w:tabs>
                <w:tab w:val="clear" w:pos="567"/>
              </w:tabs>
              <w:autoSpaceDE w:val="0"/>
              <w:autoSpaceDN w:val="0"/>
              <w:adjustRightInd w:val="0"/>
              <w:spacing w:line="240" w:lineRule="auto"/>
              <w:ind w:left="174"/>
              <w:rPr>
                <w:lang w:val="lt-LT"/>
              </w:rPr>
            </w:pPr>
            <w:r w:rsidRPr="00166CE2">
              <w:rPr>
                <w:lang w:val="lt-LT"/>
              </w:rPr>
              <w:t>H</w:t>
            </w:r>
            <w:r w:rsidR="00BC5DC6" w:rsidRPr="00166CE2">
              <w:rPr>
                <w:lang w:val="lt-LT"/>
              </w:rPr>
              <w:t>iperkalemija, hiponatremija</w:t>
            </w:r>
          </w:p>
        </w:tc>
      </w:tr>
      <w:tr w:rsidR="00BC5DC6" w:rsidRPr="00166CE2" w14:paraId="399924E3" w14:textId="77777777" w:rsidTr="00107597">
        <w:trPr>
          <w:trHeight w:hRule="exact" w:val="562"/>
        </w:trPr>
        <w:tc>
          <w:tcPr>
            <w:tcW w:w="3240" w:type="dxa"/>
            <w:tcBorders>
              <w:top w:val="single" w:sz="4" w:space="0" w:color="000000"/>
              <w:left w:val="single" w:sz="4" w:space="0" w:color="000000"/>
              <w:bottom w:val="single" w:sz="4" w:space="0" w:color="000000"/>
              <w:right w:val="single" w:sz="4" w:space="0" w:color="000000"/>
            </w:tcBorders>
          </w:tcPr>
          <w:p w14:paraId="37B271B0" w14:textId="77777777" w:rsidR="00BC5DC6" w:rsidRPr="00166CE2" w:rsidRDefault="00BC5DC6" w:rsidP="00F923A2">
            <w:pPr>
              <w:widowControl w:val="0"/>
              <w:tabs>
                <w:tab w:val="clear" w:pos="567"/>
              </w:tabs>
              <w:autoSpaceDE w:val="0"/>
              <w:autoSpaceDN w:val="0"/>
              <w:adjustRightInd w:val="0"/>
              <w:spacing w:line="240" w:lineRule="auto"/>
              <w:ind w:left="176"/>
              <w:rPr>
                <w:rFonts w:eastAsia="Verdana"/>
                <w:lang w:val="lt-LT"/>
              </w:rPr>
            </w:pPr>
            <w:r w:rsidRPr="00166CE2">
              <w:rPr>
                <w:rFonts w:eastAsia="Verdana"/>
                <w:lang w:val="lt-LT"/>
              </w:rPr>
              <w:t>Nervų sistemos sutrikimai</w:t>
            </w:r>
          </w:p>
        </w:tc>
        <w:tc>
          <w:tcPr>
            <w:tcW w:w="1440" w:type="dxa"/>
            <w:tcBorders>
              <w:top w:val="single" w:sz="4" w:space="0" w:color="000000"/>
              <w:left w:val="single" w:sz="4" w:space="0" w:color="000000"/>
              <w:bottom w:val="single" w:sz="4" w:space="0" w:color="000000"/>
              <w:right w:val="single" w:sz="4" w:space="0" w:color="000000"/>
            </w:tcBorders>
          </w:tcPr>
          <w:p w14:paraId="53C04640" w14:textId="77777777" w:rsidR="00BC5DC6" w:rsidRPr="00166CE2" w:rsidRDefault="00BC5DC6" w:rsidP="00F923A2">
            <w:pPr>
              <w:widowControl w:val="0"/>
              <w:tabs>
                <w:tab w:val="clear" w:pos="567"/>
              </w:tabs>
              <w:autoSpaceDE w:val="0"/>
              <w:autoSpaceDN w:val="0"/>
              <w:adjustRightInd w:val="0"/>
              <w:spacing w:line="240" w:lineRule="auto"/>
              <w:ind w:left="54"/>
              <w:rPr>
                <w:lang w:val="lt-LT"/>
              </w:rPr>
            </w:pPr>
            <w:r w:rsidRPr="00166CE2">
              <w:rPr>
                <w:lang w:val="lt-LT"/>
              </w:rPr>
              <w:t>Dažn</w:t>
            </w:r>
            <w:r w:rsidR="00C919CA" w:rsidRPr="00166CE2">
              <w:rPr>
                <w:lang w:val="lt-LT"/>
              </w:rPr>
              <w:t>as</w:t>
            </w:r>
          </w:p>
        </w:tc>
        <w:tc>
          <w:tcPr>
            <w:tcW w:w="3780" w:type="dxa"/>
            <w:tcBorders>
              <w:top w:val="single" w:sz="4" w:space="0" w:color="000000"/>
              <w:left w:val="single" w:sz="4" w:space="0" w:color="000000"/>
              <w:bottom w:val="single" w:sz="4" w:space="0" w:color="000000"/>
              <w:right w:val="single" w:sz="4" w:space="0" w:color="000000"/>
            </w:tcBorders>
          </w:tcPr>
          <w:p w14:paraId="1253F2E0" w14:textId="77777777" w:rsidR="00BC5DC6" w:rsidRPr="00166CE2" w:rsidRDefault="00BC5DC6" w:rsidP="00F923A2">
            <w:pPr>
              <w:widowControl w:val="0"/>
              <w:tabs>
                <w:tab w:val="clear" w:pos="567"/>
              </w:tabs>
              <w:autoSpaceDE w:val="0"/>
              <w:autoSpaceDN w:val="0"/>
              <w:adjustRightInd w:val="0"/>
              <w:spacing w:line="240" w:lineRule="auto"/>
              <w:ind w:left="174"/>
              <w:rPr>
                <w:lang w:val="lt-LT"/>
              </w:rPr>
            </w:pPr>
            <w:r w:rsidRPr="00166CE2">
              <w:rPr>
                <w:lang w:val="lt-LT"/>
              </w:rPr>
              <w:t>Svaigulys</w:t>
            </w:r>
            <w:r w:rsidR="005B6E20" w:rsidRPr="00166CE2">
              <w:rPr>
                <w:lang w:val="lt-LT"/>
              </w:rPr>
              <w:t xml:space="preserve"> ar </w:t>
            </w:r>
            <w:r w:rsidRPr="00166CE2">
              <w:rPr>
                <w:lang w:val="lt-LT"/>
              </w:rPr>
              <w:t xml:space="preserve">galvos </w:t>
            </w:r>
            <w:r w:rsidR="005B6E20" w:rsidRPr="00166CE2">
              <w:rPr>
                <w:lang w:val="lt-LT"/>
              </w:rPr>
              <w:t xml:space="preserve">svaigimas </w:t>
            </w:r>
            <w:r w:rsidRPr="00166CE2">
              <w:rPr>
                <w:lang w:val="lt-LT"/>
              </w:rPr>
              <w:t>(</w:t>
            </w:r>
            <w:r w:rsidRPr="00166CE2">
              <w:rPr>
                <w:i/>
                <w:lang w:val="lt-LT"/>
              </w:rPr>
              <w:t>vertigo</w:t>
            </w:r>
            <w:r w:rsidRPr="00166CE2">
              <w:rPr>
                <w:lang w:val="lt-LT"/>
              </w:rPr>
              <w:t>), galvos skausmas</w:t>
            </w:r>
          </w:p>
        </w:tc>
      </w:tr>
      <w:tr w:rsidR="00414584" w:rsidRPr="00166CE2" w14:paraId="0EED609A" w14:textId="77777777" w:rsidTr="00414584">
        <w:trPr>
          <w:trHeight w:hRule="exact" w:val="271"/>
        </w:trPr>
        <w:tc>
          <w:tcPr>
            <w:tcW w:w="3240" w:type="dxa"/>
            <w:vMerge w:val="restart"/>
            <w:tcBorders>
              <w:top w:val="single" w:sz="4" w:space="0" w:color="000000"/>
              <w:left w:val="single" w:sz="4" w:space="0" w:color="000000"/>
              <w:right w:val="single" w:sz="4" w:space="0" w:color="000000"/>
            </w:tcBorders>
          </w:tcPr>
          <w:p w14:paraId="4328E411" w14:textId="77777777" w:rsidR="00414584" w:rsidRPr="00166CE2" w:rsidRDefault="00414584" w:rsidP="00F923A2">
            <w:pPr>
              <w:widowControl w:val="0"/>
              <w:tabs>
                <w:tab w:val="clear" w:pos="567"/>
              </w:tabs>
              <w:autoSpaceDE w:val="0"/>
              <w:autoSpaceDN w:val="0"/>
              <w:adjustRightInd w:val="0"/>
              <w:spacing w:line="240" w:lineRule="auto"/>
              <w:ind w:left="176"/>
              <w:rPr>
                <w:rFonts w:eastAsia="Verdana"/>
                <w:lang w:val="lt-LT"/>
              </w:rPr>
            </w:pPr>
            <w:r w:rsidRPr="00166CE2">
              <w:rPr>
                <w:rFonts w:eastAsia="Verdana"/>
                <w:lang w:val="lt-LT"/>
              </w:rPr>
              <w:t>Virškinimo trakto sutrikimai</w:t>
            </w:r>
          </w:p>
        </w:tc>
        <w:tc>
          <w:tcPr>
            <w:tcW w:w="1440" w:type="dxa"/>
            <w:tcBorders>
              <w:top w:val="single" w:sz="4" w:space="0" w:color="000000"/>
              <w:left w:val="single" w:sz="4" w:space="0" w:color="000000"/>
              <w:bottom w:val="single" w:sz="4" w:space="0" w:color="000000"/>
              <w:right w:val="single" w:sz="4" w:space="0" w:color="000000"/>
            </w:tcBorders>
          </w:tcPr>
          <w:p w14:paraId="12C24495" w14:textId="77777777" w:rsidR="00414584" w:rsidRPr="00166CE2" w:rsidRDefault="00414584" w:rsidP="00F923A2">
            <w:pPr>
              <w:widowControl w:val="0"/>
              <w:tabs>
                <w:tab w:val="clear" w:pos="567"/>
              </w:tabs>
              <w:autoSpaceDE w:val="0"/>
              <w:autoSpaceDN w:val="0"/>
              <w:adjustRightInd w:val="0"/>
              <w:spacing w:line="240" w:lineRule="auto"/>
              <w:ind w:left="54"/>
              <w:rPr>
                <w:lang w:val="lt-LT"/>
              </w:rPr>
            </w:pPr>
            <w:r w:rsidRPr="00166CE2">
              <w:rPr>
                <w:lang w:val="lt-LT"/>
              </w:rPr>
              <w:t>Labai retas</w:t>
            </w:r>
          </w:p>
        </w:tc>
        <w:tc>
          <w:tcPr>
            <w:tcW w:w="3780" w:type="dxa"/>
            <w:tcBorders>
              <w:top w:val="single" w:sz="4" w:space="0" w:color="000000"/>
              <w:left w:val="single" w:sz="4" w:space="0" w:color="000000"/>
              <w:bottom w:val="single" w:sz="4" w:space="0" w:color="000000"/>
              <w:right w:val="single" w:sz="4" w:space="0" w:color="000000"/>
            </w:tcBorders>
          </w:tcPr>
          <w:p w14:paraId="41CDCAE4" w14:textId="77777777" w:rsidR="00414584" w:rsidRPr="00166CE2" w:rsidRDefault="00414584" w:rsidP="00F923A2">
            <w:pPr>
              <w:widowControl w:val="0"/>
              <w:tabs>
                <w:tab w:val="clear" w:pos="567"/>
              </w:tabs>
              <w:autoSpaceDE w:val="0"/>
              <w:autoSpaceDN w:val="0"/>
              <w:adjustRightInd w:val="0"/>
              <w:spacing w:line="240" w:lineRule="auto"/>
              <w:ind w:left="174"/>
              <w:rPr>
                <w:lang w:val="lt-LT"/>
              </w:rPr>
            </w:pPr>
            <w:r w:rsidRPr="00166CE2">
              <w:rPr>
                <w:lang w:val="lt-LT"/>
              </w:rPr>
              <w:t>Pykinimas</w:t>
            </w:r>
          </w:p>
        </w:tc>
      </w:tr>
      <w:tr w:rsidR="00414584" w:rsidRPr="00166CE2" w14:paraId="6E6FC86A" w14:textId="77777777" w:rsidTr="00414584">
        <w:trPr>
          <w:trHeight w:hRule="exact" w:val="271"/>
        </w:trPr>
        <w:tc>
          <w:tcPr>
            <w:tcW w:w="3240" w:type="dxa"/>
            <w:vMerge/>
            <w:tcBorders>
              <w:left w:val="single" w:sz="4" w:space="0" w:color="000000"/>
              <w:bottom w:val="single" w:sz="4" w:space="0" w:color="000000"/>
              <w:right w:val="single" w:sz="4" w:space="0" w:color="000000"/>
            </w:tcBorders>
          </w:tcPr>
          <w:p w14:paraId="439FAA45" w14:textId="77777777" w:rsidR="00414584" w:rsidRPr="00166CE2" w:rsidRDefault="00414584" w:rsidP="00F923A2">
            <w:pPr>
              <w:widowControl w:val="0"/>
              <w:tabs>
                <w:tab w:val="clear" w:pos="567"/>
              </w:tabs>
              <w:autoSpaceDE w:val="0"/>
              <w:autoSpaceDN w:val="0"/>
              <w:adjustRightInd w:val="0"/>
              <w:spacing w:line="240" w:lineRule="auto"/>
              <w:ind w:left="176"/>
              <w:rPr>
                <w:rFonts w:eastAsia="Verdana"/>
                <w:lang w:val="lt-LT"/>
              </w:rPr>
            </w:pPr>
          </w:p>
        </w:tc>
        <w:tc>
          <w:tcPr>
            <w:tcW w:w="1440" w:type="dxa"/>
            <w:tcBorders>
              <w:top w:val="single" w:sz="4" w:space="0" w:color="000000"/>
              <w:left w:val="single" w:sz="4" w:space="0" w:color="000000"/>
              <w:bottom w:val="single" w:sz="4" w:space="0" w:color="000000"/>
              <w:right w:val="single" w:sz="4" w:space="0" w:color="000000"/>
            </w:tcBorders>
          </w:tcPr>
          <w:p w14:paraId="5F53E6FE" w14:textId="77777777" w:rsidR="00414584" w:rsidRPr="00166CE2" w:rsidRDefault="00414584" w:rsidP="00414584">
            <w:pPr>
              <w:widowControl w:val="0"/>
              <w:tabs>
                <w:tab w:val="clear" w:pos="567"/>
              </w:tabs>
              <w:autoSpaceDE w:val="0"/>
              <w:autoSpaceDN w:val="0"/>
              <w:adjustRightInd w:val="0"/>
              <w:spacing w:line="240" w:lineRule="auto"/>
              <w:ind w:left="54"/>
              <w:rPr>
                <w:lang w:val="lt-LT"/>
              </w:rPr>
            </w:pPr>
            <w:r>
              <w:rPr>
                <w:lang w:val="lt-LT"/>
              </w:rPr>
              <w:t>Nežinomas</w:t>
            </w:r>
          </w:p>
        </w:tc>
        <w:tc>
          <w:tcPr>
            <w:tcW w:w="3780" w:type="dxa"/>
            <w:tcBorders>
              <w:top w:val="single" w:sz="4" w:space="0" w:color="000000"/>
              <w:left w:val="single" w:sz="4" w:space="0" w:color="000000"/>
              <w:bottom w:val="single" w:sz="4" w:space="0" w:color="000000"/>
              <w:right w:val="single" w:sz="4" w:space="0" w:color="000000"/>
            </w:tcBorders>
          </w:tcPr>
          <w:p w14:paraId="30D17484" w14:textId="77777777" w:rsidR="00414584" w:rsidRPr="00166CE2" w:rsidRDefault="00414584" w:rsidP="00F923A2">
            <w:pPr>
              <w:widowControl w:val="0"/>
              <w:tabs>
                <w:tab w:val="clear" w:pos="567"/>
              </w:tabs>
              <w:autoSpaceDE w:val="0"/>
              <w:autoSpaceDN w:val="0"/>
              <w:adjustRightInd w:val="0"/>
              <w:spacing w:line="240" w:lineRule="auto"/>
              <w:ind w:left="174"/>
              <w:rPr>
                <w:lang w:val="lt-LT"/>
              </w:rPr>
            </w:pPr>
            <w:r>
              <w:rPr>
                <w:lang w:val="lt-LT"/>
              </w:rPr>
              <w:t>Viduriavimas</w:t>
            </w:r>
          </w:p>
        </w:tc>
      </w:tr>
      <w:tr w:rsidR="00756162" w:rsidRPr="00166CE2" w14:paraId="3F4D523C" w14:textId="77777777" w:rsidTr="00107597">
        <w:trPr>
          <w:trHeight w:hRule="exact" w:val="571"/>
        </w:trPr>
        <w:tc>
          <w:tcPr>
            <w:tcW w:w="3240" w:type="dxa"/>
            <w:tcBorders>
              <w:top w:val="single" w:sz="4" w:space="0" w:color="000000"/>
              <w:left w:val="single" w:sz="4" w:space="0" w:color="000000"/>
              <w:bottom w:val="single" w:sz="4" w:space="0" w:color="000000"/>
              <w:right w:val="single" w:sz="4" w:space="0" w:color="000000"/>
            </w:tcBorders>
          </w:tcPr>
          <w:p w14:paraId="516869E4" w14:textId="77777777" w:rsidR="00756162" w:rsidRPr="00166CE2" w:rsidRDefault="002B52D4" w:rsidP="00F923A2">
            <w:pPr>
              <w:widowControl w:val="0"/>
              <w:tabs>
                <w:tab w:val="clear" w:pos="567"/>
              </w:tabs>
              <w:autoSpaceDE w:val="0"/>
              <w:autoSpaceDN w:val="0"/>
              <w:adjustRightInd w:val="0"/>
              <w:spacing w:line="240" w:lineRule="auto"/>
              <w:ind w:left="176"/>
              <w:rPr>
                <w:lang w:val="lt-LT"/>
              </w:rPr>
            </w:pPr>
            <w:r w:rsidRPr="00166CE2">
              <w:rPr>
                <w:rFonts w:eastAsia="Verdana"/>
                <w:lang w:val="lt-LT"/>
              </w:rPr>
              <w:t>Kvėpavimo sistemos, krūtinės ląstos ir tarpuplaučio sutrikimai</w:t>
            </w:r>
          </w:p>
        </w:tc>
        <w:tc>
          <w:tcPr>
            <w:tcW w:w="1440" w:type="dxa"/>
            <w:tcBorders>
              <w:top w:val="single" w:sz="4" w:space="0" w:color="000000"/>
              <w:left w:val="single" w:sz="4" w:space="0" w:color="000000"/>
              <w:bottom w:val="single" w:sz="4" w:space="0" w:color="000000"/>
              <w:right w:val="single" w:sz="4" w:space="0" w:color="000000"/>
            </w:tcBorders>
          </w:tcPr>
          <w:p w14:paraId="2DB33283" w14:textId="77777777" w:rsidR="00756162" w:rsidRPr="00166CE2" w:rsidRDefault="00A93E2F" w:rsidP="00F923A2">
            <w:pPr>
              <w:widowControl w:val="0"/>
              <w:tabs>
                <w:tab w:val="clear" w:pos="567"/>
              </w:tabs>
              <w:autoSpaceDE w:val="0"/>
              <w:autoSpaceDN w:val="0"/>
              <w:adjustRightInd w:val="0"/>
              <w:spacing w:line="240" w:lineRule="auto"/>
              <w:ind w:left="54"/>
              <w:rPr>
                <w:lang w:val="lt-LT"/>
              </w:rPr>
            </w:pPr>
            <w:r w:rsidRPr="00166CE2">
              <w:rPr>
                <w:lang w:val="lt-LT"/>
              </w:rPr>
              <w:t>Labai ret</w:t>
            </w:r>
            <w:r w:rsidR="00C919CA" w:rsidRPr="00166CE2">
              <w:rPr>
                <w:lang w:val="lt-LT"/>
              </w:rPr>
              <w:t>as</w:t>
            </w:r>
          </w:p>
        </w:tc>
        <w:tc>
          <w:tcPr>
            <w:tcW w:w="3780" w:type="dxa"/>
            <w:tcBorders>
              <w:top w:val="single" w:sz="4" w:space="0" w:color="000000"/>
              <w:left w:val="single" w:sz="4" w:space="0" w:color="000000"/>
              <w:bottom w:val="single" w:sz="4" w:space="0" w:color="000000"/>
              <w:right w:val="single" w:sz="4" w:space="0" w:color="000000"/>
            </w:tcBorders>
          </w:tcPr>
          <w:p w14:paraId="4EA58788" w14:textId="77777777" w:rsidR="00756162" w:rsidRPr="00166CE2" w:rsidRDefault="002B52D4" w:rsidP="00F923A2">
            <w:pPr>
              <w:widowControl w:val="0"/>
              <w:tabs>
                <w:tab w:val="clear" w:pos="567"/>
              </w:tabs>
              <w:autoSpaceDE w:val="0"/>
              <w:autoSpaceDN w:val="0"/>
              <w:adjustRightInd w:val="0"/>
              <w:spacing w:line="240" w:lineRule="auto"/>
              <w:ind w:left="174"/>
              <w:rPr>
                <w:lang w:val="lt-LT"/>
              </w:rPr>
            </w:pPr>
            <w:r w:rsidRPr="00166CE2">
              <w:rPr>
                <w:lang w:val="lt-LT"/>
              </w:rPr>
              <w:t>Kosulys</w:t>
            </w:r>
          </w:p>
        </w:tc>
      </w:tr>
      <w:tr w:rsidR="002B52D4" w:rsidRPr="008B70F3" w14:paraId="59949C2B" w14:textId="77777777" w:rsidTr="00107597">
        <w:trPr>
          <w:trHeight w:hRule="exact" w:val="588"/>
        </w:trPr>
        <w:tc>
          <w:tcPr>
            <w:tcW w:w="3240" w:type="dxa"/>
            <w:tcBorders>
              <w:top w:val="single" w:sz="4" w:space="0" w:color="000000"/>
              <w:left w:val="single" w:sz="4" w:space="0" w:color="000000"/>
              <w:bottom w:val="single" w:sz="4" w:space="0" w:color="000000"/>
              <w:right w:val="single" w:sz="4" w:space="0" w:color="000000"/>
            </w:tcBorders>
          </w:tcPr>
          <w:p w14:paraId="14589BDF" w14:textId="77777777" w:rsidR="002B52D4" w:rsidRPr="00166CE2" w:rsidRDefault="002B52D4" w:rsidP="00F923A2">
            <w:pPr>
              <w:widowControl w:val="0"/>
              <w:tabs>
                <w:tab w:val="clear" w:pos="567"/>
              </w:tabs>
              <w:autoSpaceDE w:val="0"/>
              <w:autoSpaceDN w:val="0"/>
              <w:adjustRightInd w:val="0"/>
              <w:spacing w:line="240" w:lineRule="auto"/>
              <w:ind w:left="176"/>
              <w:rPr>
                <w:rFonts w:eastAsia="Verdana"/>
                <w:lang w:val="lt-LT"/>
              </w:rPr>
            </w:pPr>
            <w:r w:rsidRPr="00166CE2">
              <w:rPr>
                <w:rFonts w:eastAsia="Verdana"/>
                <w:lang w:val="lt-LT"/>
              </w:rPr>
              <w:t>Kepenų, tulžies pūslės ir latakų sutrikimai</w:t>
            </w:r>
          </w:p>
        </w:tc>
        <w:tc>
          <w:tcPr>
            <w:tcW w:w="1440" w:type="dxa"/>
            <w:tcBorders>
              <w:top w:val="single" w:sz="4" w:space="0" w:color="000000"/>
              <w:left w:val="single" w:sz="4" w:space="0" w:color="000000"/>
              <w:bottom w:val="single" w:sz="4" w:space="0" w:color="000000"/>
              <w:right w:val="single" w:sz="4" w:space="0" w:color="000000"/>
            </w:tcBorders>
          </w:tcPr>
          <w:p w14:paraId="266065D9" w14:textId="77777777" w:rsidR="002B52D4" w:rsidRPr="00166CE2" w:rsidRDefault="002B52D4" w:rsidP="00F923A2">
            <w:pPr>
              <w:widowControl w:val="0"/>
              <w:tabs>
                <w:tab w:val="clear" w:pos="567"/>
              </w:tabs>
              <w:autoSpaceDE w:val="0"/>
              <w:autoSpaceDN w:val="0"/>
              <w:adjustRightInd w:val="0"/>
              <w:spacing w:line="240" w:lineRule="auto"/>
              <w:ind w:left="54"/>
              <w:rPr>
                <w:lang w:val="lt-LT"/>
              </w:rPr>
            </w:pPr>
            <w:r w:rsidRPr="00166CE2">
              <w:rPr>
                <w:lang w:val="lt-LT"/>
              </w:rPr>
              <w:t>Labai ret</w:t>
            </w:r>
            <w:r w:rsidR="00C919CA" w:rsidRPr="00166CE2">
              <w:rPr>
                <w:lang w:val="lt-LT"/>
              </w:rPr>
              <w:t>as</w:t>
            </w:r>
          </w:p>
        </w:tc>
        <w:tc>
          <w:tcPr>
            <w:tcW w:w="3780" w:type="dxa"/>
            <w:tcBorders>
              <w:top w:val="single" w:sz="4" w:space="0" w:color="000000"/>
              <w:left w:val="single" w:sz="4" w:space="0" w:color="000000"/>
              <w:bottom w:val="single" w:sz="4" w:space="0" w:color="000000"/>
              <w:right w:val="single" w:sz="4" w:space="0" w:color="000000"/>
            </w:tcBorders>
          </w:tcPr>
          <w:p w14:paraId="5B2FF346" w14:textId="77777777" w:rsidR="002B52D4" w:rsidRPr="00166CE2" w:rsidRDefault="002B52D4" w:rsidP="00F923A2">
            <w:pPr>
              <w:widowControl w:val="0"/>
              <w:tabs>
                <w:tab w:val="clear" w:pos="567"/>
              </w:tabs>
              <w:autoSpaceDE w:val="0"/>
              <w:autoSpaceDN w:val="0"/>
              <w:adjustRightInd w:val="0"/>
              <w:spacing w:line="240" w:lineRule="auto"/>
              <w:ind w:left="174"/>
              <w:rPr>
                <w:lang w:val="lt-LT"/>
              </w:rPr>
            </w:pPr>
            <w:r w:rsidRPr="00166CE2">
              <w:rPr>
                <w:lang w:val="lt-LT"/>
              </w:rPr>
              <w:t>Padidėjęs kepenų fermentų aktyvumas, sutrikusi kepenų funkcija ar hepatitas</w:t>
            </w:r>
          </w:p>
        </w:tc>
      </w:tr>
      <w:tr w:rsidR="002B52D4" w:rsidRPr="00166CE2" w14:paraId="37DFB9B3" w14:textId="77777777" w:rsidTr="00107597">
        <w:trPr>
          <w:trHeight w:hRule="exact" w:val="528"/>
        </w:trPr>
        <w:tc>
          <w:tcPr>
            <w:tcW w:w="3240" w:type="dxa"/>
            <w:tcBorders>
              <w:top w:val="single" w:sz="4" w:space="0" w:color="000000"/>
              <w:left w:val="single" w:sz="4" w:space="0" w:color="000000"/>
              <w:bottom w:val="single" w:sz="4" w:space="0" w:color="000000"/>
              <w:right w:val="single" w:sz="4" w:space="0" w:color="000000"/>
            </w:tcBorders>
          </w:tcPr>
          <w:p w14:paraId="3538125C" w14:textId="77777777" w:rsidR="002B52D4" w:rsidRPr="00166CE2" w:rsidRDefault="002B52D4" w:rsidP="00F923A2">
            <w:pPr>
              <w:widowControl w:val="0"/>
              <w:tabs>
                <w:tab w:val="clear" w:pos="567"/>
              </w:tabs>
              <w:autoSpaceDE w:val="0"/>
              <w:autoSpaceDN w:val="0"/>
              <w:adjustRightInd w:val="0"/>
              <w:spacing w:line="240" w:lineRule="auto"/>
              <w:ind w:left="176"/>
              <w:rPr>
                <w:rFonts w:eastAsia="Verdana"/>
                <w:lang w:val="lt-LT"/>
              </w:rPr>
            </w:pPr>
            <w:r w:rsidRPr="00166CE2">
              <w:rPr>
                <w:rFonts w:eastAsia="Verdana"/>
                <w:lang w:val="lt-LT"/>
              </w:rPr>
              <w:t>Odos ir poodinio audinio sutrikimai</w:t>
            </w:r>
          </w:p>
        </w:tc>
        <w:tc>
          <w:tcPr>
            <w:tcW w:w="1440" w:type="dxa"/>
            <w:tcBorders>
              <w:top w:val="single" w:sz="4" w:space="0" w:color="000000"/>
              <w:left w:val="single" w:sz="4" w:space="0" w:color="000000"/>
              <w:bottom w:val="single" w:sz="4" w:space="0" w:color="000000"/>
              <w:right w:val="single" w:sz="4" w:space="0" w:color="000000"/>
            </w:tcBorders>
          </w:tcPr>
          <w:p w14:paraId="43252D1C" w14:textId="77777777" w:rsidR="002B52D4" w:rsidRPr="00166CE2" w:rsidRDefault="002B52D4" w:rsidP="00F923A2">
            <w:pPr>
              <w:widowControl w:val="0"/>
              <w:tabs>
                <w:tab w:val="clear" w:pos="567"/>
              </w:tabs>
              <w:autoSpaceDE w:val="0"/>
              <w:autoSpaceDN w:val="0"/>
              <w:adjustRightInd w:val="0"/>
              <w:spacing w:line="240" w:lineRule="auto"/>
              <w:ind w:left="54"/>
              <w:rPr>
                <w:lang w:val="lt-LT"/>
              </w:rPr>
            </w:pPr>
            <w:r w:rsidRPr="00166CE2">
              <w:rPr>
                <w:lang w:val="lt-LT"/>
              </w:rPr>
              <w:t>Labai ret</w:t>
            </w:r>
            <w:r w:rsidR="00C919CA" w:rsidRPr="00166CE2">
              <w:rPr>
                <w:lang w:val="lt-LT"/>
              </w:rPr>
              <w:t>as</w:t>
            </w:r>
          </w:p>
        </w:tc>
        <w:tc>
          <w:tcPr>
            <w:tcW w:w="3780" w:type="dxa"/>
            <w:tcBorders>
              <w:top w:val="single" w:sz="4" w:space="0" w:color="000000"/>
              <w:left w:val="single" w:sz="4" w:space="0" w:color="000000"/>
              <w:bottom w:val="single" w:sz="4" w:space="0" w:color="000000"/>
              <w:right w:val="single" w:sz="4" w:space="0" w:color="000000"/>
            </w:tcBorders>
          </w:tcPr>
          <w:p w14:paraId="04407546" w14:textId="77777777" w:rsidR="002B52D4" w:rsidRPr="00166CE2" w:rsidRDefault="002B52D4" w:rsidP="00F923A2">
            <w:pPr>
              <w:widowControl w:val="0"/>
              <w:tabs>
                <w:tab w:val="clear" w:pos="567"/>
              </w:tabs>
              <w:autoSpaceDE w:val="0"/>
              <w:autoSpaceDN w:val="0"/>
              <w:adjustRightInd w:val="0"/>
              <w:spacing w:line="240" w:lineRule="auto"/>
              <w:ind w:left="174"/>
              <w:rPr>
                <w:lang w:val="lt-LT"/>
              </w:rPr>
            </w:pPr>
            <w:r w:rsidRPr="00166CE2">
              <w:rPr>
                <w:lang w:val="lt-LT"/>
              </w:rPr>
              <w:t>Angioneurozinė edema, išbėrimas, dilgėlinė, niež</w:t>
            </w:r>
            <w:r w:rsidR="000F09A5" w:rsidRPr="00166CE2">
              <w:rPr>
                <w:lang w:val="lt-LT"/>
              </w:rPr>
              <w:t>ulys</w:t>
            </w:r>
          </w:p>
        </w:tc>
      </w:tr>
      <w:tr w:rsidR="002B52D4" w:rsidRPr="00166CE2" w14:paraId="60E0637A" w14:textId="77777777" w:rsidTr="00107597">
        <w:trPr>
          <w:trHeight w:hRule="exact" w:val="530"/>
        </w:trPr>
        <w:tc>
          <w:tcPr>
            <w:tcW w:w="3240" w:type="dxa"/>
            <w:tcBorders>
              <w:top w:val="single" w:sz="4" w:space="0" w:color="000000"/>
              <w:left w:val="single" w:sz="4" w:space="0" w:color="000000"/>
              <w:bottom w:val="single" w:sz="4" w:space="0" w:color="000000"/>
              <w:right w:val="single" w:sz="4" w:space="0" w:color="000000"/>
            </w:tcBorders>
          </w:tcPr>
          <w:p w14:paraId="1CE3D581" w14:textId="77777777" w:rsidR="002B52D4" w:rsidRPr="00166CE2" w:rsidRDefault="002B52D4" w:rsidP="00F923A2">
            <w:pPr>
              <w:widowControl w:val="0"/>
              <w:tabs>
                <w:tab w:val="clear" w:pos="567"/>
              </w:tabs>
              <w:autoSpaceDE w:val="0"/>
              <w:autoSpaceDN w:val="0"/>
              <w:adjustRightInd w:val="0"/>
              <w:spacing w:line="240" w:lineRule="auto"/>
              <w:ind w:left="176"/>
              <w:rPr>
                <w:rFonts w:eastAsia="Verdana"/>
                <w:lang w:val="lt-LT"/>
              </w:rPr>
            </w:pPr>
            <w:r w:rsidRPr="00166CE2">
              <w:rPr>
                <w:rFonts w:eastAsia="Verdana"/>
                <w:lang w:val="lt-LT"/>
              </w:rPr>
              <w:t>Skeleto, raumenų ir jungiamojo audinio sutrikimai</w:t>
            </w:r>
          </w:p>
        </w:tc>
        <w:tc>
          <w:tcPr>
            <w:tcW w:w="1440" w:type="dxa"/>
            <w:tcBorders>
              <w:top w:val="single" w:sz="4" w:space="0" w:color="000000"/>
              <w:left w:val="single" w:sz="4" w:space="0" w:color="000000"/>
              <w:bottom w:val="single" w:sz="4" w:space="0" w:color="000000"/>
              <w:right w:val="single" w:sz="4" w:space="0" w:color="000000"/>
            </w:tcBorders>
          </w:tcPr>
          <w:p w14:paraId="6B8288A8" w14:textId="77777777" w:rsidR="002B52D4" w:rsidRPr="00166CE2" w:rsidRDefault="002B52D4" w:rsidP="00F923A2">
            <w:pPr>
              <w:widowControl w:val="0"/>
              <w:tabs>
                <w:tab w:val="clear" w:pos="567"/>
              </w:tabs>
              <w:autoSpaceDE w:val="0"/>
              <w:autoSpaceDN w:val="0"/>
              <w:adjustRightInd w:val="0"/>
              <w:spacing w:line="240" w:lineRule="auto"/>
              <w:ind w:left="54"/>
              <w:rPr>
                <w:lang w:val="lt-LT"/>
              </w:rPr>
            </w:pPr>
            <w:r w:rsidRPr="00166CE2">
              <w:rPr>
                <w:lang w:val="lt-LT"/>
              </w:rPr>
              <w:t>Labai ret</w:t>
            </w:r>
            <w:r w:rsidR="00C919CA" w:rsidRPr="00166CE2">
              <w:rPr>
                <w:lang w:val="lt-LT"/>
              </w:rPr>
              <w:t>as</w:t>
            </w:r>
          </w:p>
        </w:tc>
        <w:tc>
          <w:tcPr>
            <w:tcW w:w="3780" w:type="dxa"/>
            <w:tcBorders>
              <w:top w:val="single" w:sz="4" w:space="0" w:color="000000"/>
              <w:left w:val="single" w:sz="4" w:space="0" w:color="000000"/>
              <w:bottom w:val="single" w:sz="4" w:space="0" w:color="000000"/>
              <w:right w:val="single" w:sz="4" w:space="0" w:color="000000"/>
            </w:tcBorders>
          </w:tcPr>
          <w:p w14:paraId="09C18A39" w14:textId="77777777" w:rsidR="002B52D4" w:rsidRPr="00166CE2" w:rsidRDefault="002B52D4" w:rsidP="00F923A2">
            <w:pPr>
              <w:widowControl w:val="0"/>
              <w:tabs>
                <w:tab w:val="clear" w:pos="567"/>
              </w:tabs>
              <w:autoSpaceDE w:val="0"/>
              <w:autoSpaceDN w:val="0"/>
              <w:adjustRightInd w:val="0"/>
              <w:spacing w:line="240" w:lineRule="auto"/>
              <w:ind w:left="174"/>
              <w:rPr>
                <w:lang w:val="lt-LT"/>
              </w:rPr>
            </w:pPr>
            <w:r w:rsidRPr="00166CE2">
              <w:rPr>
                <w:lang w:val="lt-LT"/>
              </w:rPr>
              <w:t>Nugaros skausmas, artralgija, mialgija</w:t>
            </w:r>
          </w:p>
        </w:tc>
      </w:tr>
      <w:tr w:rsidR="002B52D4" w:rsidRPr="008B70F3" w14:paraId="273AC24E" w14:textId="77777777" w:rsidTr="00107597">
        <w:trPr>
          <w:trHeight w:hRule="exact" w:val="796"/>
        </w:trPr>
        <w:tc>
          <w:tcPr>
            <w:tcW w:w="3240" w:type="dxa"/>
            <w:tcBorders>
              <w:top w:val="single" w:sz="4" w:space="0" w:color="000000"/>
              <w:left w:val="single" w:sz="4" w:space="0" w:color="000000"/>
              <w:bottom w:val="single" w:sz="4" w:space="0" w:color="000000"/>
              <w:right w:val="single" w:sz="4" w:space="0" w:color="000000"/>
            </w:tcBorders>
          </w:tcPr>
          <w:p w14:paraId="1B55370F" w14:textId="77777777" w:rsidR="002B52D4" w:rsidRPr="00166CE2" w:rsidRDefault="002B52D4" w:rsidP="00F923A2">
            <w:pPr>
              <w:widowControl w:val="0"/>
              <w:tabs>
                <w:tab w:val="clear" w:pos="567"/>
              </w:tabs>
              <w:autoSpaceDE w:val="0"/>
              <w:autoSpaceDN w:val="0"/>
              <w:adjustRightInd w:val="0"/>
              <w:spacing w:line="240" w:lineRule="auto"/>
              <w:ind w:left="176"/>
              <w:rPr>
                <w:rFonts w:eastAsia="Verdana"/>
                <w:lang w:val="lt-LT"/>
              </w:rPr>
            </w:pPr>
            <w:r w:rsidRPr="00166CE2">
              <w:rPr>
                <w:rFonts w:eastAsia="Verdana"/>
                <w:lang w:val="lt-LT"/>
              </w:rPr>
              <w:t>Inkstų ir šlapimo takų sutrikimai</w:t>
            </w:r>
          </w:p>
        </w:tc>
        <w:tc>
          <w:tcPr>
            <w:tcW w:w="1440" w:type="dxa"/>
            <w:tcBorders>
              <w:top w:val="single" w:sz="4" w:space="0" w:color="000000"/>
              <w:left w:val="single" w:sz="4" w:space="0" w:color="000000"/>
              <w:bottom w:val="single" w:sz="4" w:space="0" w:color="000000"/>
              <w:right w:val="single" w:sz="4" w:space="0" w:color="000000"/>
            </w:tcBorders>
          </w:tcPr>
          <w:p w14:paraId="2F2DF7F7" w14:textId="77777777" w:rsidR="002B52D4" w:rsidRPr="00166CE2" w:rsidRDefault="002B52D4" w:rsidP="00F923A2">
            <w:pPr>
              <w:widowControl w:val="0"/>
              <w:tabs>
                <w:tab w:val="clear" w:pos="567"/>
              </w:tabs>
              <w:autoSpaceDE w:val="0"/>
              <w:autoSpaceDN w:val="0"/>
              <w:adjustRightInd w:val="0"/>
              <w:spacing w:line="240" w:lineRule="auto"/>
              <w:ind w:left="54"/>
              <w:rPr>
                <w:lang w:val="lt-LT"/>
              </w:rPr>
            </w:pPr>
            <w:r w:rsidRPr="00166CE2">
              <w:rPr>
                <w:lang w:val="lt-LT"/>
              </w:rPr>
              <w:t>Labai ret</w:t>
            </w:r>
            <w:r w:rsidR="00C919CA" w:rsidRPr="00166CE2">
              <w:rPr>
                <w:lang w:val="lt-LT"/>
              </w:rPr>
              <w:t>as</w:t>
            </w:r>
          </w:p>
        </w:tc>
        <w:tc>
          <w:tcPr>
            <w:tcW w:w="3780" w:type="dxa"/>
            <w:tcBorders>
              <w:top w:val="single" w:sz="4" w:space="0" w:color="000000"/>
              <w:left w:val="single" w:sz="4" w:space="0" w:color="000000"/>
              <w:bottom w:val="single" w:sz="4" w:space="0" w:color="000000"/>
              <w:right w:val="single" w:sz="4" w:space="0" w:color="000000"/>
            </w:tcBorders>
          </w:tcPr>
          <w:p w14:paraId="118E9D71" w14:textId="77777777" w:rsidR="002B52D4" w:rsidRPr="00166CE2" w:rsidRDefault="002B52D4" w:rsidP="00F923A2">
            <w:pPr>
              <w:widowControl w:val="0"/>
              <w:tabs>
                <w:tab w:val="clear" w:pos="567"/>
              </w:tabs>
              <w:autoSpaceDE w:val="0"/>
              <w:autoSpaceDN w:val="0"/>
              <w:adjustRightInd w:val="0"/>
              <w:spacing w:line="240" w:lineRule="auto"/>
              <w:ind w:left="174"/>
              <w:rPr>
                <w:lang w:val="lt-LT"/>
              </w:rPr>
            </w:pPr>
            <w:r w:rsidRPr="00166CE2">
              <w:rPr>
                <w:lang w:val="lt-LT"/>
              </w:rPr>
              <w:t>Sutrikusi inkstų funkcija, įskaitant inkstų nepakankamumą jautriems pacientams (žr. 4.4 skyrių)</w:t>
            </w:r>
          </w:p>
        </w:tc>
      </w:tr>
    </w:tbl>
    <w:p w14:paraId="143D0467" w14:textId="77777777" w:rsidR="00756162" w:rsidRPr="00166CE2" w:rsidRDefault="00756162" w:rsidP="00F923A2">
      <w:pPr>
        <w:widowControl w:val="0"/>
        <w:tabs>
          <w:tab w:val="clear" w:pos="567"/>
        </w:tabs>
        <w:autoSpaceDE w:val="0"/>
        <w:autoSpaceDN w:val="0"/>
        <w:adjustRightInd w:val="0"/>
        <w:spacing w:line="240" w:lineRule="auto"/>
        <w:rPr>
          <w:lang w:val="lt-LT"/>
        </w:rPr>
      </w:pPr>
    </w:p>
    <w:p w14:paraId="03DEA3A3" w14:textId="77777777" w:rsidR="00A27C8A" w:rsidRPr="00166CE2" w:rsidRDefault="00A27C8A" w:rsidP="00F923A2">
      <w:pPr>
        <w:widowControl w:val="0"/>
        <w:tabs>
          <w:tab w:val="clear" w:pos="567"/>
        </w:tabs>
        <w:autoSpaceDE w:val="0"/>
        <w:autoSpaceDN w:val="0"/>
        <w:adjustRightInd w:val="0"/>
        <w:spacing w:line="240" w:lineRule="auto"/>
        <w:rPr>
          <w:i/>
          <w:lang w:val="lt-LT"/>
        </w:rPr>
      </w:pPr>
      <w:r w:rsidRPr="00166CE2">
        <w:rPr>
          <w:i/>
          <w:lang w:val="lt-LT"/>
        </w:rPr>
        <w:t>Laboratorinių tyrimų duomenys</w:t>
      </w:r>
    </w:p>
    <w:p w14:paraId="0F384AE2" w14:textId="77777777" w:rsidR="00A27C8A" w:rsidRPr="00166CE2" w:rsidRDefault="00A27C8A" w:rsidP="00F923A2">
      <w:pPr>
        <w:widowControl w:val="0"/>
        <w:tabs>
          <w:tab w:val="clear" w:pos="567"/>
        </w:tabs>
        <w:autoSpaceDE w:val="0"/>
        <w:autoSpaceDN w:val="0"/>
        <w:adjustRightInd w:val="0"/>
        <w:spacing w:line="240" w:lineRule="auto"/>
        <w:rPr>
          <w:lang w:val="lt-LT"/>
        </w:rPr>
      </w:pPr>
      <w:r w:rsidRPr="00166CE2">
        <w:rPr>
          <w:lang w:val="lt-LT"/>
        </w:rPr>
        <w:t>Klini</w:t>
      </w:r>
      <w:r w:rsidR="00F70B3E" w:rsidRPr="00166CE2">
        <w:rPr>
          <w:lang w:val="lt-LT"/>
        </w:rPr>
        <w:t>š</w:t>
      </w:r>
      <w:r w:rsidRPr="00166CE2">
        <w:rPr>
          <w:lang w:val="lt-LT"/>
        </w:rPr>
        <w:t xml:space="preserve">kai reikšmingo kandesartano poveikio įprastų laboratorinių tyrimų rodmenims nebuvo. Vartojant šį vaistinį preparatą (kaip ir kitus renino, angiotenzino ir aldosterono sistemos inhibitorius), buvo nežymaus hemoglobino koncentracijos sumažėjimo atvejų. Įprastinio laboratorinių tyrimų rodmenų stebėjimo kandesartano cileksetilo vartojantiems pacientams dažniausiai nereikia, tačiau rekomenduojama periodiškai tirti kalio ir kreatinino kiekį </w:t>
      </w:r>
      <w:r w:rsidR="005B6E20" w:rsidRPr="00166CE2">
        <w:rPr>
          <w:lang w:val="lt-LT"/>
        </w:rPr>
        <w:t xml:space="preserve">serume </w:t>
      </w:r>
      <w:r w:rsidRPr="00166CE2">
        <w:rPr>
          <w:lang w:val="lt-LT"/>
        </w:rPr>
        <w:t>pacient</w:t>
      </w:r>
      <w:r w:rsidR="005B6E20" w:rsidRPr="00166CE2">
        <w:rPr>
          <w:lang w:val="lt-LT"/>
        </w:rPr>
        <w:t>ams</w:t>
      </w:r>
      <w:r w:rsidRPr="00166CE2">
        <w:rPr>
          <w:lang w:val="lt-LT"/>
        </w:rPr>
        <w:t>, kuri</w:t>
      </w:r>
      <w:r w:rsidR="0041708D" w:rsidRPr="00166CE2">
        <w:rPr>
          <w:lang w:val="lt-LT"/>
        </w:rPr>
        <w:t>ų</w:t>
      </w:r>
      <w:r w:rsidRPr="00166CE2">
        <w:rPr>
          <w:lang w:val="lt-LT"/>
        </w:rPr>
        <w:t xml:space="preserve"> inkstų funkcija sutrikusi.</w:t>
      </w:r>
    </w:p>
    <w:p w14:paraId="7D9D6915" w14:textId="77777777" w:rsidR="00A27C8A" w:rsidRPr="00166CE2" w:rsidRDefault="00A27C8A" w:rsidP="00F923A2">
      <w:pPr>
        <w:widowControl w:val="0"/>
        <w:tabs>
          <w:tab w:val="clear" w:pos="567"/>
        </w:tabs>
        <w:autoSpaceDE w:val="0"/>
        <w:autoSpaceDN w:val="0"/>
        <w:adjustRightInd w:val="0"/>
        <w:spacing w:line="240" w:lineRule="auto"/>
        <w:rPr>
          <w:lang w:val="lt-LT"/>
        </w:rPr>
      </w:pPr>
    </w:p>
    <w:p w14:paraId="1AD5588C" w14:textId="77777777" w:rsidR="00756162" w:rsidRPr="00166CE2" w:rsidRDefault="00756162" w:rsidP="00F923A2">
      <w:pPr>
        <w:widowControl w:val="0"/>
        <w:autoSpaceDE w:val="0"/>
        <w:autoSpaceDN w:val="0"/>
        <w:adjustRightInd w:val="0"/>
        <w:jc w:val="both"/>
        <w:rPr>
          <w:u w:val="single"/>
          <w:lang w:val="lt-LT"/>
        </w:rPr>
      </w:pPr>
      <w:r w:rsidRPr="00166CE2">
        <w:rPr>
          <w:u w:val="single"/>
          <w:lang w:val="lt-LT"/>
        </w:rPr>
        <w:t>Pranešimas apie įtariamas nepageidaujamas reakcijas</w:t>
      </w:r>
    </w:p>
    <w:p w14:paraId="05B2A78A" w14:textId="77777777" w:rsidR="00756162" w:rsidRPr="00166CE2" w:rsidRDefault="00F01E7A" w:rsidP="00F923A2">
      <w:pPr>
        <w:widowControl w:val="0"/>
        <w:spacing w:line="240" w:lineRule="auto"/>
        <w:contextualSpacing/>
        <w:outlineLvl w:val="0"/>
        <w:rPr>
          <w:rFonts w:asciiTheme="minorHAnsi" w:eastAsiaTheme="minorHAnsi" w:hAnsiTheme="minorHAnsi" w:cstheme="minorBidi"/>
          <w:snapToGrid/>
          <w:szCs w:val="22"/>
          <w:lang w:val="lt-LT"/>
        </w:rPr>
      </w:pPr>
      <w:r w:rsidRPr="00166CE2">
        <w:rPr>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CA3917">
        <w:rPr>
          <w:rStyle w:val="Hipersaitas"/>
        </w:rPr>
        <w:t>http://www.vvkt.lt/</w:t>
      </w:r>
      <w:r w:rsidRPr="00166CE2">
        <w:rPr>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Pr="00CA3917">
        <w:rPr>
          <w:rStyle w:val="Hipersaitas"/>
        </w:rPr>
        <w:t>NepageidaujamaR@vvkt.lt</w:t>
      </w:r>
      <w:r w:rsidRPr="00166CE2">
        <w:rPr>
          <w:lang w:val="lt-LT"/>
        </w:rPr>
        <w:t xml:space="preserve">), per interneto svetainę (adresu </w:t>
      </w:r>
      <w:hyperlink r:id="rId8" w:history="1">
        <w:r w:rsidR="00154F60" w:rsidRPr="00166CE2">
          <w:rPr>
            <w:rStyle w:val="Hipersaitas"/>
            <w:lang w:val="lt-LT"/>
          </w:rPr>
          <w:t>http://www.vvkt.lt</w:t>
        </w:r>
      </w:hyperlink>
      <w:r w:rsidRPr="00166CE2">
        <w:rPr>
          <w:lang w:val="lt-LT"/>
        </w:rPr>
        <w:t>).</w:t>
      </w:r>
    </w:p>
    <w:p w14:paraId="31D200D9" w14:textId="77777777" w:rsidR="00154F60" w:rsidRPr="00166CE2" w:rsidRDefault="00154F60" w:rsidP="00F923A2">
      <w:pPr>
        <w:widowControl w:val="0"/>
        <w:spacing w:line="240" w:lineRule="auto"/>
        <w:contextualSpacing/>
        <w:outlineLvl w:val="0"/>
        <w:rPr>
          <w:lang w:val="lt-LT"/>
        </w:rPr>
      </w:pPr>
    </w:p>
    <w:p w14:paraId="607742A5" w14:textId="77777777" w:rsidR="00F34163" w:rsidRPr="00166CE2" w:rsidRDefault="00F34163" w:rsidP="00F923A2">
      <w:pPr>
        <w:pStyle w:val="Antrat4"/>
        <w:keepNext w:val="0"/>
        <w:widowControl w:val="0"/>
        <w:jc w:val="left"/>
        <w:rPr>
          <w:b w:val="0"/>
          <w:lang w:val="lt-LT"/>
        </w:rPr>
      </w:pPr>
      <w:r w:rsidRPr="00166CE2">
        <w:rPr>
          <w:rFonts w:ascii="Times New Roman" w:hAnsi="Times New Roman"/>
          <w:sz w:val="22"/>
          <w:lang w:val="lt-LT"/>
        </w:rPr>
        <w:t>4.9</w:t>
      </w:r>
      <w:r w:rsidRPr="00166CE2">
        <w:rPr>
          <w:rFonts w:ascii="Times New Roman" w:hAnsi="Times New Roman"/>
          <w:sz w:val="22"/>
          <w:lang w:val="lt-LT"/>
        </w:rPr>
        <w:tab/>
        <w:t>Perdozavimas</w:t>
      </w:r>
    </w:p>
    <w:p w14:paraId="5A44AE86" w14:textId="77777777" w:rsidR="00F34163" w:rsidRPr="00166CE2" w:rsidRDefault="00F34163" w:rsidP="00F923A2">
      <w:pPr>
        <w:widowControl w:val="0"/>
        <w:rPr>
          <w:lang w:val="lt-LT"/>
        </w:rPr>
      </w:pPr>
    </w:p>
    <w:p w14:paraId="17E82AD1" w14:textId="77777777" w:rsidR="00042A75" w:rsidRPr="00166CE2" w:rsidRDefault="00042A75" w:rsidP="00F923A2">
      <w:pPr>
        <w:widowControl w:val="0"/>
        <w:tabs>
          <w:tab w:val="clear" w:pos="567"/>
        </w:tabs>
        <w:spacing w:line="240" w:lineRule="auto"/>
        <w:rPr>
          <w:u w:val="single"/>
          <w:lang w:val="lt-LT"/>
        </w:rPr>
      </w:pPr>
      <w:r w:rsidRPr="00166CE2">
        <w:rPr>
          <w:u w:val="single"/>
          <w:lang w:val="lt-LT"/>
        </w:rPr>
        <w:t>Simptomai</w:t>
      </w:r>
    </w:p>
    <w:p w14:paraId="40BF4920" w14:textId="77777777" w:rsidR="007459DD" w:rsidRPr="00166CE2" w:rsidRDefault="007459DD" w:rsidP="00F923A2">
      <w:pPr>
        <w:widowControl w:val="0"/>
        <w:tabs>
          <w:tab w:val="clear" w:pos="567"/>
        </w:tabs>
        <w:spacing w:line="240" w:lineRule="auto"/>
        <w:rPr>
          <w:lang w:val="lt-LT"/>
        </w:rPr>
      </w:pPr>
      <w:r w:rsidRPr="00166CE2">
        <w:rPr>
          <w:lang w:val="lt-LT"/>
        </w:rPr>
        <w:t>Duomenų apie</w:t>
      </w:r>
      <w:r w:rsidR="00042A75" w:rsidRPr="00166CE2">
        <w:rPr>
          <w:lang w:val="lt-LT"/>
        </w:rPr>
        <w:t xml:space="preserve"> </w:t>
      </w:r>
      <w:r w:rsidR="00E35F30" w:rsidRPr="00166CE2">
        <w:rPr>
          <w:lang w:val="lt-LT"/>
        </w:rPr>
        <w:t>Zenicamo</w:t>
      </w:r>
      <w:r w:rsidRPr="00166CE2">
        <w:rPr>
          <w:lang w:val="lt-LT"/>
        </w:rPr>
        <w:t xml:space="preserve"> perdozavimą nėra</w:t>
      </w:r>
      <w:r w:rsidR="00042A75" w:rsidRPr="00166CE2">
        <w:rPr>
          <w:lang w:val="lt-LT"/>
        </w:rPr>
        <w:t xml:space="preserve">. </w:t>
      </w:r>
      <w:r w:rsidR="00C10ED7" w:rsidRPr="00166CE2">
        <w:rPr>
          <w:lang w:val="lt-LT"/>
        </w:rPr>
        <w:t>P</w:t>
      </w:r>
      <w:r w:rsidRPr="00166CE2">
        <w:rPr>
          <w:lang w:val="lt-LT"/>
        </w:rPr>
        <w:t>agrindini</w:t>
      </w:r>
      <w:r w:rsidR="009D7F8A" w:rsidRPr="00166CE2">
        <w:rPr>
          <w:lang w:val="lt-LT"/>
        </w:rPr>
        <w:t>s</w:t>
      </w:r>
      <w:r w:rsidRPr="00166CE2">
        <w:rPr>
          <w:lang w:val="lt-LT"/>
        </w:rPr>
        <w:t xml:space="preserve"> kandesartano perdozavimo </w:t>
      </w:r>
      <w:r w:rsidR="009D7F8A" w:rsidRPr="00166CE2">
        <w:rPr>
          <w:lang w:val="lt-LT"/>
        </w:rPr>
        <w:t>simpto</w:t>
      </w:r>
      <w:r w:rsidR="009D7F8A" w:rsidRPr="00166CE2">
        <w:rPr>
          <w:lang w:val="lt-LT"/>
        </w:rPr>
        <w:lastRenderedPageBreak/>
        <w:t>mas</w:t>
      </w:r>
      <w:r w:rsidRPr="00166CE2">
        <w:rPr>
          <w:lang w:val="lt-LT"/>
        </w:rPr>
        <w:t xml:space="preserve"> yra</w:t>
      </w:r>
      <w:r w:rsidR="00042A75" w:rsidRPr="00166CE2">
        <w:rPr>
          <w:lang w:val="lt-LT"/>
        </w:rPr>
        <w:t xml:space="preserve"> </w:t>
      </w:r>
      <w:r w:rsidR="008239F5" w:rsidRPr="00166CE2">
        <w:rPr>
          <w:lang w:val="lt-LT"/>
        </w:rPr>
        <w:t>galima</w:t>
      </w:r>
      <w:r w:rsidR="00C10ED7" w:rsidRPr="00166CE2">
        <w:rPr>
          <w:lang w:val="lt-LT"/>
        </w:rPr>
        <w:t xml:space="preserve"> </w:t>
      </w:r>
      <w:r w:rsidRPr="00166CE2">
        <w:rPr>
          <w:lang w:val="lt-LT"/>
        </w:rPr>
        <w:t xml:space="preserve">hipotenzija </w:t>
      </w:r>
      <w:r w:rsidR="00C10ED7" w:rsidRPr="00166CE2">
        <w:rPr>
          <w:lang w:val="lt-LT"/>
        </w:rPr>
        <w:t>kartu</w:t>
      </w:r>
      <w:r w:rsidR="009D7F8A" w:rsidRPr="00166CE2">
        <w:rPr>
          <w:lang w:val="lt-LT"/>
        </w:rPr>
        <w:t xml:space="preserve"> su svaiguliu</w:t>
      </w:r>
      <w:r w:rsidR="00042A75" w:rsidRPr="00166CE2">
        <w:rPr>
          <w:lang w:val="lt-LT"/>
        </w:rPr>
        <w:t xml:space="preserve">. </w:t>
      </w:r>
      <w:r w:rsidRPr="00166CE2">
        <w:rPr>
          <w:lang w:val="lt-LT"/>
        </w:rPr>
        <w:t>Amlodipino perdozavimas gali sukelti pernelyg stiprią periferinę vazodilataciją ir refleksinę tachikardiją, be to, gauta duomenų apie reikšmingą ir galimai ilgalaikę sisteminę hipotenziją, įskaitant mirtiną šoką.</w:t>
      </w:r>
    </w:p>
    <w:p w14:paraId="0565291F" w14:textId="77777777" w:rsidR="00271D36" w:rsidRPr="00166CE2" w:rsidRDefault="00271D36" w:rsidP="00F923A2">
      <w:pPr>
        <w:widowControl w:val="0"/>
        <w:tabs>
          <w:tab w:val="clear" w:pos="567"/>
        </w:tabs>
        <w:autoSpaceDE w:val="0"/>
        <w:autoSpaceDN w:val="0"/>
        <w:adjustRightInd w:val="0"/>
        <w:spacing w:line="240" w:lineRule="auto"/>
        <w:ind w:right="-20"/>
        <w:rPr>
          <w:lang w:val="lt-LT"/>
        </w:rPr>
      </w:pPr>
      <w:r w:rsidRPr="00166CE2">
        <w:rPr>
          <w:lang w:val="lt-LT"/>
        </w:rPr>
        <w:t>Pavieniais aprašytais perdozavimo atvejais (</w:t>
      </w:r>
      <w:r w:rsidR="007459DD" w:rsidRPr="00166CE2">
        <w:rPr>
          <w:lang w:val="lt-LT"/>
        </w:rPr>
        <w:t xml:space="preserve">suvartota </w:t>
      </w:r>
      <w:r w:rsidRPr="00166CE2">
        <w:rPr>
          <w:lang w:val="lt-LT"/>
        </w:rPr>
        <w:t>iki 672</w:t>
      </w:r>
      <w:r w:rsidR="00896CA0" w:rsidRPr="00166CE2">
        <w:rPr>
          <w:lang w:val="lt-LT"/>
        </w:rPr>
        <w:t> mg</w:t>
      </w:r>
      <w:r w:rsidRPr="00166CE2">
        <w:rPr>
          <w:lang w:val="lt-LT"/>
        </w:rPr>
        <w:t xml:space="preserve"> kandesartano cileksetilo) pacientai pasveiko be komplikacijų.</w:t>
      </w:r>
    </w:p>
    <w:p w14:paraId="14E72B3C" w14:textId="77777777" w:rsidR="00042A75" w:rsidRPr="00166CE2" w:rsidRDefault="00042A75" w:rsidP="00F923A2">
      <w:pPr>
        <w:widowControl w:val="0"/>
        <w:tabs>
          <w:tab w:val="clear" w:pos="567"/>
        </w:tabs>
        <w:autoSpaceDE w:val="0"/>
        <w:autoSpaceDN w:val="0"/>
        <w:adjustRightInd w:val="0"/>
        <w:spacing w:line="240" w:lineRule="auto"/>
        <w:rPr>
          <w:i/>
          <w:lang w:val="lt-LT"/>
        </w:rPr>
      </w:pPr>
    </w:p>
    <w:p w14:paraId="03724D48" w14:textId="77777777" w:rsidR="00042A75" w:rsidRPr="00166CE2" w:rsidRDefault="00042A75" w:rsidP="00F923A2">
      <w:pPr>
        <w:widowControl w:val="0"/>
        <w:tabs>
          <w:tab w:val="clear" w:pos="567"/>
        </w:tabs>
        <w:autoSpaceDE w:val="0"/>
        <w:autoSpaceDN w:val="0"/>
        <w:adjustRightInd w:val="0"/>
        <w:spacing w:line="240" w:lineRule="auto"/>
        <w:rPr>
          <w:u w:val="single"/>
          <w:lang w:val="lt-LT"/>
        </w:rPr>
      </w:pPr>
      <w:r w:rsidRPr="00166CE2">
        <w:rPr>
          <w:u w:val="single"/>
          <w:lang w:val="lt-LT"/>
        </w:rPr>
        <w:t>Gydymas</w:t>
      </w:r>
    </w:p>
    <w:p w14:paraId="530B6446" w14:textId="77777777" w:rsidR="00042A75" w:rsidRPr="00166CE2" w:rsidRDefault="00074C9E" w:rsidP="00F923A2">
      <w:pPr>
        <w:widowControl w:val="0"/>
        <w:tabs>
          <w:tab w:val="clear" w:pos="567"/>
        </w:tabs>
        <w:autoSpaceDE w:val="0"/>
        <w:autoSpaceDN w:val="0"/>
        <w:adjustRightInd w:val="0"/>
        <w:spacing w:line="240" w:lineRule="auto"/>
        <w:rPr>
          <w:lang w:val="lt-LT"/>
        </w:rPr>
      </w:pPr>
      <w:r w:rsidRPr="00166CE2">
        <w:rPr>
          <w:lang w:val="lt-LT"/>
        </w:rPr>
        <w:t xml:space="preserve">Jei </w:t>
      </w:r>
      <w:r w:rsidR="00143133" w:rsidRPr="00166CE2">
        <w:rPr>
          <w:lang w:val="lt-LT"/>
        </w:rPr>
        <w:t>per</w:t>
      </w:r>
      <w:r w:rsidRPr="00166CE2">
        <w:rPr>
          <w:lang w:val="lt-LT"/>
        </w:rPr>
        <w:t xml:space="preserve"> didelė dozė išgerta neseniai, reikia </w:t>
      </w:r>
      <w:r w:rsidR="00395648" w:rsidRPr="00166CE2">
        <w:rPr>
          <w:lang w:val="lt-LT"/>
        </w:rPr>
        <w:t>ap</w:t>
      </w:r>
      <w:r w:rsidRPr="00166CE2">
        <w:rPr>
          <w:lang w:val="lt-LT"/>
        </w:rPr>
        <w:t>svarstyti vėmimo sukėlimo ar skrandžio išplovimo galimybę. Sveikiems savanoriams per dvi valandas po 10</w:t>
      </w:r>
      <w:r w:rsidR="00896CA0" w:rsidRPr="00166CE2">
        <w:rPr>
          <w:lang w:val="lt-LT"/>
        </w:rPr>
        <w:t> mg</w:t>
      </w:r>
      <w:r w:rsidRPr="00166CE2">
        <w:rPr>
          <w:lang w:val="lt-LT"/>
        </w:rPr>
        <w:t xml:space="preserve"> amlodipino </w:t>
      </w:r>
      <w:r w:rsidR="00FA35B0" w:rsidRPr="00166CE2">
        <w:rPr>
          <w:lang w:val="lt-LT"/>
        </w:rPr>
        <w:t xml:space="preserve">dozės </w:t>
      </w:r>
      <w:r w:rsidRPr="00166CE2">
        <w:rPr>
          <w:lang w:val="lt-LT"/>
        </w:rPr>
        <w:t>išgėrimo pavartojus aktyvintosios anglies, amlodipino absorbcija sulėtėjo</w:t>
      </w:r>
      <w:r w:rsidR="00042A75" w:rsidRPr="00166CE2">
        <w:rPr>
          <w:lang w:val="lt-LT"/>
        </w:rPr>
        <w:t xml:space="preserve">. </w:t>
      </w:r>
      <w:r w:rsidRPr="00166CE2">
        <w:rPr>
          <w:lang w:val="lt-LT"/>
        </w:rPr>
        <w:t xml:space="preserve">Jei dėl </w:t>
      </w:r>
      <w:r w:rsidR="00E35F30" w:rsidRPr="00166CE2">
        <w:rPr>
          <w:lang w:val="lt-LT"/>
        </w:rPr>
        <w:t>Zenicamo</w:t>
      </w:r>
      <w:r w:rsidRPr="00166CE2">
        <w:rPr>
          <w:lang w:val="lt-LT"/>
        </w:rPr>
        <w:t xml:space="preserve"> perdozavimo pasireiškia kliniškai reikšminga hipotenzija, būtina imtis veiksmingų širdies ir kraujagyslių sistemos funkcijos palaikymo priemonių, įskaitant dažną širdies ir kvėpavimo funkcijos parametrų matavimą, galūnių pakėlimą ir kraujo tūrio bei šlapimo kiekio stebėjimą. Kraujagyslių tonusui ir kraujospūdžiui koreguoti gali būti naudinga pavartoti kraujagysles sutraukiančių vaistinių preparatų (jei nėra kontraindikacijų). Šalinant kalcio kanalų blokados sukeltą poveikį, gali būti naudinga į veną leisti kalcio gliukonato.</w:t>
      </w:r>
    </w:p>
    <w:p w14:paraId="7712B635" w14:textId="77777777" w:rsidR="00074C9E" w:rsidRPr="00166CE2" w:rsidRDefault="00074C9E" w:rsidP="00F923A2">
      <w:pPr>
        <w:widowControl w:val="0"/>
        <w:tabs>
          <w:tab w:val="clear" w:pos="567"/>
        </w:tabs>
        <w:autoSpaceDE w:val="0"/>
        <w:autoSpaceDN w:val="0"/>
        <w:adjustRightInd w:val="0"/>
        <w:spacing w:line="240" w:lineRule="auto"/>
        <w:rPr>
          <w:lang w:val="lt-LT"/>
        </w:rPr>
      </w:pPr>
    </w:p>
    <w:p w14:paraId="23E4F4DC" w14:textId="77777777" w:rsidR="00074C9E" w:rsidRPr="00166CE2" w:rsidRDefault="00074C9E" w:rsidP="00F923A2">
      <w:pPr>
        <w:widowControl w:val="0"/>
        <w:autoSpaceDE w:val="0"/>
        <w:autoSpaceDN w:val="0"/>
        <w:adjustRightInd w:val="0"/>
        <w:spacing w:line="240" w:lineRule="auto"/>
        <w:rPr>
          <w:lang w:val="lt-LT"/>
        </w:rPr>
      </w:pPr>
      <w:r w:rsidRPr="00166CE2">
        <w:rPr>
          <w:lang w:val="lt-LT"/>
        </w:rPr>
        <w:t>Hemodializės metu ir kandesar</w:t>
      </w:r>
      <w:r w:rsidR="002C6245" w:rsidRPr="00166CE2">
        <w:rPr>
          <w:lang w:val="lt-LT"/>
        </w:rPr>
        <w:t>t</w:t>
      </w:r>
      <w:r w:rsidRPr="00166CE2">
        <w:rPr>
          <w:lang w:val="lt-LT"/>
        </w:rPr>
        <w:t>ano, ir amlodipino pašalinimas iš organizmo nėra tikėtinas.</w:t>
      </w:r>
    </w:p>
    <w:p w14:paraId="21925B17" w14:textId="77777777" w:rsidR="00F34163" w:rsidRPr="00166CE2" w:rsidRDefault="00F34163" w:rsidP="00F923A2">
      <w:pPr>
        <w:widowControl w:val="0"/>
        <w:rPr>
          <w:lang w:val="lt-LT"/>
        </w:rPr>
      </w:pPr>
    </w:p>
    <w:p w14:paraId="06BD398E" w14:textId="77777777" w:rsidR="00F34163" w:rsidRPr="00166CE2" w:rsidRDefault="00F34163" w:rsidP="00F923A2">
      <w:pPr>
        <w:widowControl w:val="0"/>
        <w:rPr>
          <w:lang w:val="lt-LT"/>
        </w:rPr>
      </w:pPr>
    </w:p>
    <w:p w14:paraId="2455B8E8" w14:textId="77777777" w:rsidR="00F34163" w:rsidRPr="00166CE2" w:rsidRDefault="00F34163" w:rsidP="00F923A2">
      <w:pPr>
        <w:pStyle w:val="Antrat3"/>
        <w:widowControl w:val="0"/>
        <w:spacing w:before="0" w:after="0" w:line="240" w:lineRule="auto"/>
        <w:rPr>
          <w:b w:val="0"/>
          <w:lang w:val="lt-LT"/>
        </w:rPr>
      </w:pPr>
      <w:r w:rsidRPr="00166CE2">
        <w:rPr>
          <w:rFonts w:ascii="Times New Roman" w:hAnsi="Times New Roman"/>
          <w:sz w:val="22"/>
          <w:lang w:val="lt-LT"/>
        </w:rPr>
        <w:t>5.</w:t>
      </w:r>
      <w:r w:rsidRPr="00166CE2">
        <w:rPr>
          <w:rFonts w:ascii="Times New Roman" w:hAnsi="Times New Roman"/>
          <w:sz w:val="22"/>
          <w:lang w:val="lt-LT"/>
        </w:rPr>
        <w:tab/>
        <w:t>FARMAKOLOGINĖS SAVYBĖS</w:t>
      </w:r>
    </w:p>
    <w:p w14:paraId="07A3583A" w14:textId="77777777" w:rsidR="00F34163" w:rsidRPr="00166CE2" w:rsidRDefault="00F34163" w:rsidP="00F923A2">
      <w:pPr>
        <w:keepNext/>
        <w:keepLines/>
        <w:widowControl w:val="0"/>
        <w:rPr>
          <w:lang w:val="lt-LT"/>
        </w:rPr>
      </w:pPr>
    </w:p>
    <w:p w14:paraId="207C6889" w14:textId="77777777" w:rsidR="00F34163" w:rsidRPr="00166CE2" w:rsidRDefault="00F34163" w:rsidP="00F923A2">
      <w:pPr>
        <w:pStyle w:val="Antrat4"/>
        <w:keepLines/>
        <w:widowControl w:val="0"/>
        <w:rPr>
          <w:b w:val="0"/>
          <w:lang w:val="lt-LT"/>
        </w:rPr>
      </w:pPr>
      <w:r w:rsidRPr="00166CE2">
        <w:rPr>
          <w:rFonts w:ascii="Times New Roman" w:hAnsi="Times New Roman"/>
          <w:sz w:val="22"/>
          <w:lang w:val="lt-LT"/>
        </w:rPr>
        <w:t xml:space="preserve">5.1 </w:t>
      </w:r>
      <w:r w:rsidRPr="00166CE2">
        <w:rPr>
          <w:rFonts w:ascii="Times New Roman" w:hAnsi="Times New Roman"/>
          <w:sz w:val="22"/>
          <w:lang w:val="lt-LT"/>
        </w:rPr>
        <w:tab/>
        <w:t>Farmakodinaminės savybės</w:t>
      </w:r>
    </w:p>
    <w:p w14:paraId="5FC323D6" w14:textId="77777777" w:rsidR="00F34163" w:rsidRPr="00166CE2" w:rsidRDefault="00F34163" w:rsidP="00F923A2">
      <w:pPr>
        <w:widowControl w:val="0"/>
        <w:rPr>
          <w:lang w:val="lt-LT"/>
        </w:rPr>
      </w:pPr>
    </w:p>
    <w:p w14:paraId="5C42C14D" w14:textId="77777777" w:rsidR="00F34163" w:rsidRPr="00166CE2" w:rsidRDefault="003B3E40" w:rsidP="00F923A2">
      <w:pPr>
        <w:widowControl w:val="0"/>
        <w:rPr>
          <w:lang w:val="lt-LT"/>
        </w:rPr>
      </w:pPr>
      <w:r w:rsidRPr="00166CE2">
        <w:rPr>
          <w:lang w:val="lt-LT"/>
        </w:rPr>
        <w:t>Farmakoterapinė grupė – renino ir angiotenzino sistemą veikiantys vaistiniai preparatai</w:t>
      </w:r>
      <w:r w:rsidR="00F34163" w:rsidRPr="00166CE2">
        <w:rPr>
          <w:lang w:val="lt-LT"/>
        </w:rPr>
        <w:t xml:space="preserve">, </w:t>
      </w:r>
      <w:r w:rsidRPr="00166CE2">
        <w:rPr>
          <w:lang w:val="lt-LT"/>
        </w:rPr>
        <w:t xml:space="preserve">angiotenzino II </w:t>
      </w:r>
      <w:r w:rsidR="00632BE8" w:rsidRPr="00166CE2">
        <w:rPr>
          <w:lang w:val="lt-LT"/>
        </w:rPr>
        <w:t>blokatori</w:t>
      </w:r>
      <w:r w:rsidRPr="00166CE2">
        <w:rPr>
          <w:lang w:val="lt-LT"/>
        </w:rPr>
        <w:t xml:space="preserve">ai ir kalcio kanalų blokatoriai, </w:t>
      </w:r>
      <w:r w:rsidR="00F34163" w:rsidRPr="00166CE2">
        <w:rPr>
          <w:lang w:val="lt-LT"/>
        </w:rPr>
        <w:t xml:space="preserve">ATC kodas – </w:t>
      </w:r>
      <w:r w:rsidR="0063368E" w:rsidRPr="00166CE2">
        <w:rPr>
          <w:lang w:val="lt-LT"/>
        </w:rPr>
        <w:t>C09DB07.</w:t>
      </w:r>
    </w:p>
    <w:p w14:paraId="07FE8AC8" w14:textId="77777777" w:rsidR="00F34163" w:rsidRPr="00166CE2" w:rsidRDefault="00F34163" w:rsidP="00F923A2">
      <w:pPr>
        <w:widowControl w:val="0"/>
        <w:rPr>
          <w:lang w:val="lt-LT"/>
        </w:rPr>
      </w:pPr>
    </w:p>
    <w:p w14:paraId="4B1ECC09" w14:textId="77777777" w:rsidR="00942B9C" w:rsidRPr="00166CE2" w:rsidRDefault="00E35F30" w:rsidP="00F923A2">
      <w:pPr>
        <w:pStyle w:val="prastasiniatinklio"/>
        <w:widowControl w:val="0"/>
        <w:spacing w:before="0" w:beforeAutospacing="0" w:after="0"/>
        <w:rPr>
          <w:lang w:val="lt-LT"/>
        </w:rPr>
      </w:pPr>
      <w:r w:rsidRPr="00166CE2">
        <w:rPr>
          <w:sz w:val="22"/>
          <w:lang w:val="lt-LT"/>
        </w:rPr>
        <w:t>Zenicamo</w:t>
      </w:r>
      <w:r w:rsidR="00942B9C" w:rsidRPr="00166CE2">
        <w:rPr>
          <w:sz w:val="22"/>
          <w:lang w:val="lt-LT"/>
        </w:rPr>
        <w:t xml:space="preserve"> </w:t>
      </w:r>
      <w:r w:rsidR="0098179D" w:rsidRPr="00166CE2">
        <w:rPr>
          <w:sz w:val="22"/>
          <w:lang w:val="lt-LT"/>
        </w:rPr>
        <w:t xml:space="preserve">sudėtyje yra dvi antihipertenzinės medžiagos, kurioms būdingas vienas kitą papildantis </w:t>
      </w:r>
      <w:r w:rsidR="00A205D9" w:rsidRPr="00166CE2">
        <w:rPr>
          <w:sz w:val="22"/>
          <w:lang w:val="lt-LT"/>
        </w:rPr>
        <w:t xml:space="preserve">arterine </w:t>
      </w:r>
      <w:r w:rsidR="0098179D" w:rsidRPr="00166CE2">
        <w:rPr>
          <w:sz w:val="22"/>
          <w:lang w:val="lt-LT"/>
        </w:rPr>
        <w:t>hipertenzija sergančių pacientų kraujospūdžio kontrolės mechanizmas</w:t>
      </w:r>
      <w:r w:rsidR="00942B9C" w:rsidRPr="00166CE2">
        <w:rPr>
          <w:sz w:val="22"/>
          <w:lang w:val="lt-LT"/>
        </w:rPr>
        <w:t>: amlodipin</w:t>
      </w:r>
      <w:r w:rsidR="0098179D" w:rsidRPr="00166CE2">
        <w:rPr>
          <w:sz w:val="22"/>
          <w:lang w:val="lt-LT"/>
        </w:rPr>
        <w:t xml:space="preserve">as priklauso kalcio </w:t>
      </w:r>
      <w:r w:rsidR="00632BE8" w:rsidRPr="00166CE2">
        <w:rPr>
          <w:sz w:val="22"/>
          <w:lang w:val="lt-LT"/>
        </w:rPr>
        <w:t>blokatori</w:t>
      </w:r>
      <w:r w:rsidR="0098179D" w:rsidRPr="00166CE2">
        <w:rPr>
          <w:sz w:val="22"/>
          <w:lang w:val="lt-LT"/>
        </w:rPr>
        <w:t xml:space="preserve">ų klasei, kandesartanas - </w:t>
      </w:r>
      <w:r w:rsidR="00942B9C" w:rsidRPr="00166CE2">
        <w:rPr>
          <w:sz w:val="22"/>
          <w:lang w:val="lt-LT"/>
        </w:rPr>
        <w:t>angioten</w:t>
      </w:r>
      <w:r w:rsidR="0098179D" w:rsidRPr="00166CE2">
        <w:rPr>
          <w:sz w:val="22"/>
          <w:lang w:val="lt-LT"/>
        </w:rPr>
        <w:t>z</w:t>
      </w:r>
      <w:r w:rsidR="00942B9C" w:rsidRPr="00166CE2">
        <w:rPr>
          <w:sz w:val="22"/>
          <w:lang w:val="lt-LT"/>
        </w:rPr>
        <w:t>in</w:t>
      </w:r>
      <w:r w:rsidR="0098179D" w:rsidRPr="00166CE2">
        <w:rPr>
          <w:sz w:val="22"/>
          <w:lang w:val="lt-LT"/>
        </w:rPr>
        <w:t>o</w:t>
      </w:r>
      <w:r w:rsidR="00942B9C" w:rsidRPr="00166CE2">
        <w:rPr>
          <w:sz w:val="22"/>
          <w:lang w:val="lt-LT"/>
        </w:rPr>
        <w:t xml:space="preserve"> II </w:t>
      </w:r>
      <w:r w:rsidR="00664943" w:rsidRPr="00166CE2">
        <w:rPr>
          <w:sz w:val="22"/>
          <w:lang w:val="lt-LT"/>
        </w:rPr>
        <w:t xml:space="preserve">receptorių </w:t>
      </w:r>
      <w:r w:rsidR="00632BE8" w:rsidRPr="00166CE2">
        <w:rPr>
          <w:sz w:val="22"/>
          <w:lang w:val="lt-LT"/>
        </w:rPr>
        <w:t>blokatori</w:t>
      </w:r>
      <w:r w:rsidR="0098179D" w:rsidRPr="00166CE2">
        <w:rPr>
          <w:sz w:val="22"/>
          <w:lang w:val="lt-LT"/>
        </w:rPr>
        <w:t>ų</w:t>
      </w:r>
      <w:r w:rsidR="00942B9C" w:rsidRPr="00166CE2">
        <w:rPr>
          <w:sz w:val="22"/>
          <w:lang w:val="lt-LT"/>
        </w:rPr>
        <w:t xml:space="preserve"> </w:t>
      </w:r>
      <w:r w:rsidR="0098179D" w:rsidRPr="00166CE2">
        <w:rPr>
          <w:sz w:val="22"/>
          <w:lang w:val="lt-LT"/>
        </w:rPr>
        <w:t>klasei</w:t>
      </w:r>
      <w:r w:rsidR="00942B9C" w:rsidRPr="00166CE2">
        <w:rPr>
          <w:sz w:val="22"/>
          <w:lang w:val="lt-LT"/>
        </w:rPr>
        <w:t xml:space="preserve">. </w:t>
      </w:r>
      <w:r w:rsidR="0098179D" w:rsidRPr="00166CE2">
        <w:rPr>
          <w:sz w:val="22"/>
          <w:lang w:val="lt-LT"/>
        </w:rPr>
        <w:t>Šių medžiagų derinys sukelia adityvų antihipertenzinį poveikį ir kraujospūdį sumažina labiau, nei bet kuri atskirai vartojama veiklioji medžiaga</w:t>
      </w:r>
      <w:r w:rsidR="00942B9C" w:rsidRPr="00166CE2">
        <w:rPr>
          <w:sz w:val="22"/>
          <w:lang w:val="lt-LT"/>
        </w:rPr>
        <w:t>.</w:t>
      </w:r>
    </w:p>
    <w:p w14:paraId="778643A4" w14:textId="77777777" w:rsidR="00942B9C" w:rsidRPr="00166CE2" w:rsidRDefault="00942B9C" w:rsidP="00F923A2">
      <w:pPr>
        <w:pStyle w:val="prastasiniatinklio"/>
        <w:widowControl w:val="0"/>
        <w:spacing w:before="0" w:beforeAutospacing="0" w:after="0"/>
        <w:rPr>
          <w:u w:val="single"/>
          <w:lang w:val="lt-LT"/>
        </w:rPr>
      </w:pPr>
    </w:p>
    <w:p w14:paraId="74DDEAA1" w14:textId="77777777" w:rsidR="00942B9C" w:rsidRPr="00166CE2" w:rsidRDefault="00942B9C" w:rsidP="00F923A2">
      <w:pPr>
        <w:pStyle w:val="prastasiniatinklio"/>
        <w:widowControl w:val="0"/>
        <w:spacing w:before="0" w:beforeAutospacing="0" w:after="0"/>
        <w:rPr>
          <w:u w:val="single"/>
          <w:lang w:val="lt-LT"/>
        </w:rPr>
      </w:pPr>
      <w:r w:rsidRPr="00166CE2">
        <w:rPr>
          <w:sz w:val="22"/>
          <w:u w:val="single"/>
          <w:lang w:val="lt-LT"/>
        </w:rPr>
        <w:t>Amlodipin</w:t>
      </w:r>
      <w:r w:rsidR="00B7270B" w:rsidRPr="00166CE2">
        <w:rPr>
          <w:sz w:val="22"/>
          <w:u w:val="single"/>
          <w:lang w:val="lt-LT"/>
        </w:rPr>
        <w:t>as</w:t>
      </w:r>
    </w:p>
    <w:p w14:paraId="007F0CAA" w14:textId="77777777" w:rsidR="008F0B46" w:rsidRPr="00166CE2" w:rsidRDefault="008F0B46" w:rsidP="00F923A2">
      <w:pPr>
        <w:widowControl w:val="0"/>
        <w:tabs>
          <w:tab w:val="clear" w:pos="567"/>
        </w:tabs>
        <w:spacing w:line="240" w:lineRule="auto"/>
        <w:rPr>
          <w:lang w:val="lt-LT"/>
        </w:rPr>
      </w:pPr>
      <w:r w:rsidRPr="00166CE2">
        <w:rPr>
          <w:lang w:val="lt-LT"/>
        </w:rPr>
        <w:t xml:space="preserve">Amlodipinas yra dihidropiridinų grupės kalcio jonų srauto inhibitorius (lėtųjų kanalų blokatorius arba kalcio jonų </w:t>
      </w:r>
      <w:r w:rsidR="00632BE8" w:rsidRPr="00166CE2">
        <w:rPr>
          <w:lang w:val="lt-LT"/>
        </w:rPr>
        <w:t>blokatori</w:t>
      </w:r>
      <w:r w:rsidRPr="00166CE2">
        <w:rPr>
          <w:lang w:val="lt-LT"/>
        </w:rPr>
        <w:t>as), kuris slopina kalcio jonų patekimą per membraną į širdies ir kraujagyslių lygiuosius raumenis.</w:t>
      </w:r>
    </w:p>
    <w:p w14:paraId="25159812" w14:textId="77777777" w:rsidR="008F0B46" w:rsidRPr="00166CE2" w:rsidRDefault="008F0B46" w:rsidP="00F923A2">
      <w:pPr>
        <w:widowControl w:val="0"/>
        <w:tabs>
          <w:tab w:val="clear" w:pos="567"/>
        </w:tabs>
        <w:spacing w:line="240" w:lineRule="auto"/>
        <w:rPr>
          <w:lang w:val="lt-LT"/>
        </w:rPr>
      </w:pPr>
    </w:p>
    <w:p w14:paraId="4877BADD" w14:textId="77777777" w:rsidR="008F0B46" w:rsidRPr="00166CE2" w:rsidRDefault="008F0B46" w:rsidP="00F923A2">
      <w:pPr>
        <w:widowControl w:val="0"/>
        <w:tabs>
          <w:tab w:val="clear" w:pos="567"/>
        </w:tabs>
        <w:spacing w:line="240" w:lineRule="auto"/>
        <w:rPr>
          <w:lang w:val="lt-LT"/>
        </w:rPr>
      </w:pPr>
      <w:r w:rsidRPr="00166CE2">
        <w:rPr>
          <w:lang w:val="lt-LT"/>
        </w:rPr>
        <w:t xml:space="preserve">Amlodipino antihipertenzinio veikimo mechanizmas susijęs su kraujagyslių lygiųjų raumenų tiesioginiu atpalaiduojamuoju poveikiu. Tikslus mechanizmas, kaip amlodipinas palengvina </w:t>
      </w:r>
      <w:r w:rsidR="001F3BA1" w:rsidRPr="00166CE2">
        <w:rPr>
          <w:lang w:val="lt-LT"/>
        </w:rPr>
        <w:t xml:space="preserve">krūtinės </w:t>
      </w:r>
      <w:r w:rsidRPr="00166CE2">
        <w:rPr>
          <w:lang w:val="lt-LT"/>
        </w:rPr>
        <w:t>anginą, iki galo neištirtas, tačiau nustatytas dvejopas poveikis, kaip amlodipinas sumažina išeminį pažeidimą.</w:t>
      </w:r>
    </w:p>
    <w:p w14:paraId="34488AD6" w14:textId="77777777" w:rsidR="00416049" w:rsidRPr="00166CE2" w:rsidRDefault="00416049" w:rsidP="00F923A2">
      <w:pPr>
        <w:widowControl w:val="0"/>
        <w:tabs>
          <w:tab w:val="clear" w:pos="567"/>
        </w:tabs>
        <w:spacing w:line="240" w:lineRule="auto"/>
        <w:rPr>
          <w:lang w:val="lt-LT"/>
        </w:rPr>
      </w:pPr>
    </w:p>
    <w:p w14:paraId="5E030E1B" w14:textId="77777777" w:rsidR="00416049" w:rsidRPr="00166CE2" w:rsidRDefault="00416049" w:rsidP="00F923A2">
      <w:pPr>
        <w:widowControl w:val="0"/>
        <w:tabs>
          <w:tab w:val="clear" w:pos="567"/>
        </w:tabs>
        <w:spacing w:line="240" w:lineRule="auto"/>
        <w:rPr>
          <w:lang w:val="lt-LT"/>
        </w:rPr>
      </w:pPr>
      <w:r w:rsidRPr="00166CE2">
        <w:rPr>
          <w:lang w:val="lt-LT"/>
        </w:rPr>
        <w:t xml:space="preserve">Amlodipinas plečia periferines arterioles ir dėl to mažina bendrąjį periferinį pasipriešinimą (pokrūvį), kurį turi nugalėti širdis. </w:t>
      </w:r>
      <w:r w:rsidR="008D5DE8" w:rsidRPr="00166CE2">
        <w:rPr>
          <w:lang w:val="lt-LT"/>
        </w:rPr>
        <w:t>Širdies</w:t>
      </w:r>
      <w:r w:rsidRPr="00166CE2">
        <w:rPr>
          <w:lang w:val="lt-LT"/>
        </w:rPr>
        <w:t xml:space="preserve"> susitraukimų dažnis nepakinta, todėl, sumažėjus širdies krūviui, miokardas naudoja mažiau energijos ir jam reikia mažiau deguonies.</w:t>
      </w:r>
    </w:p>
    <w:p w14:paraId="3640FDE5" w14:textId="77777777" w:rsidR="00416049" w:rsidRPr="00166CE2" w:rsidRDefault="00416049" w:rsidP="00F923A2">
      <w:pPr>
        <w:widowControl w:val="0"/>
        <w:tabs>
          <w:tab w:val="clear" w:pos="567"/>
        </w:tabs>
        <w:spacing w:line="240" w:lineRule="auto"/>
        <w:rPr>
          <w:lang w:val="lt-LT"/>
        </w:rPr>
      </w:pPr>
    </w:p>
    <w:p w14:paraId="76591D18" w14:textId="77777777" w:rsidR="00416049" w:rsidRPr="00166CE2" w:rsidRDefault="00416049" w:rsidP="00F923A2">
      <w:pPr>
        <w:widowControl w:val="0"/>
        <w:tabs>
          <w:tab w:val="clear" w:pos="567"/>
        </w:tabs>
        <w:spacing w:line="240" w:lineRule="auto"/>
        <w:rPr>
          <w:lang w:val="lt-LT"/>
        </w:rPr>
      </w:pPr>
      <w:r w:rsidRPr="00166CE2">
        <w:rPr>
          <w:lang w:val="lt-LT"/>
        </w:rPr>
        <w:t>Be to, amlodipinas tikriausiai išplečia pagrindines vainikines arterijas ir arterioles</w:t>
      </w:r>
      <w:r w:rsidR="008D5DE8" w:rsidRPr="00166CE2">
        <w:rPr>
          <w:lang w:val="lt-LT"/>
        </w:rPr>
        <w:t xml:space="preserve"> tiek sveikose, tiek išeminėse srityse</w:t>
      </w:r>
      <w:r w:rsidRPr="00166CE2">
        <w:rPr>
          <w:lang w:val="lt-LT"/>
        </w:rPr>
        <w:t xml:space="preserve">. </w:t>
      </w:r>
      <w:r w:rsidR="008D5DE8" w:rsidRPr="00166CE2">
        <w:rPr>
          <w:lang w:val="lt-LT"/>
        </w:rPr>
        <w:t>Dėl tokio išsiplėtimo didėja miokardo aprūpimas deguonimi pacientams, kuriems pasireiškia vainikinių arterijų spazmai (</w:t>
      </w:r>
      <w:r w:rsidR="0056291E" w:rsidRPr="00166CE2">
        <w:rPr>
          <w:lang w:val="lt-LT"/>
        </w:rPr>
        <w:t>Princmetalo (</w:t>
      </w:r>
      <w:r w:rsidR="0056291E" w:rsidRPr="00166CE2">
        <w:rPr>
          <w:i/>
          <w:lang w:val="lt-LT"/>
        </w:rPr>
        <w:t>Prinzmetal</w:t>
      </w:r>
      <w:r w:rsidR="0056291E" w:rsidRPr="00166CE2">
        <w:rPr>
          <w:lang w:val="lt-LT"/>
        </w:rPr>
        <w:t>)</w:t>
      </w:r>
      <w:r w:rsidR="008D5DE8" w:rsidRPr="00166CE2">
        <w:rPr>
          <w:lang w:val="lt-LT"/>
        </w:rPr>
        <w:t xml:space="preserve"> arba variantinė krūtinės angina).</w:t>
      </w:r>
    </w:p>
    <w:p w14:paraId="53BE18EE" w14:textId="77777777" w:rsidR="008D5DE8" w:rsidRPr="00166CE2" w:rsidRDefault="008D5DE8" w:rsidP="00F923A2">
      <w:pPr>
        <w:widowControl w:val="0"/>
        <w:tabs>
          <w:tab w:val="clear" w:pos="567"/>
        </w:tabs>
        <w:spacing w:line="240" w:lineRule="auto"/>
        <w:rPr>
          <w:lang w:val="lt-LT"/>
        </w:rPr>
      </w:pPr>
    </w:p>
    <w:p w14:paraId="3ECF3C00" w14:textId="77777777" w:rsidR="00416049" w:rsidRPr="00166CE2" w:rsidRDefault="00416049" w:rsidP="00F923A2">
      <w:pPr>
        <w:widowControl w:val="0"/>
        <w:tabs>
          <w:tab w:val="clear" w:pos="567"/>
        </w:tabs>
        <w:spacing w:line="240" w:lineRule="auto"/>
        <w:rPr>
          <w:lang w:val="lt-LT"/>
        </w:rPr>
      </w:pPr>
      <w:r w:rsidRPr="00166CE2">
        <w:rPr>
          <w:lang w:val="lt-LT"/>
        </w:rPr>
        <w:t xml:space="preserve">Kartą per parą vartojamas amlodipinas </w:t>
      </w:r>
      <w:r w:rsidR="008D5DE8" w:rsidRPr="00166CE2">
        <w:rPr>
          <w:lang w:val="lt-LT"/>
        </w:rPr>
        <w:t xml:space="preserve">kliniškai </w:t>
      </w:r>
      <w:r w:rsidRPr="00166CE2">
        <w:rPr>
          <w:lang w:val="lt-LT"/>
        </w:rPr>
        <w:t>reikšmingai mažina hipertenzija sergančių pacientų kraujospūdį (ir gulint, ir stovint) 24</w:t>
      </w:r>
      <w:r w:rsidR="00C00508" w:rsidRPr="00166CE2">
        <w:rPr>
          <w:lang w:val="lt-LT"/>
        </w:rPr>
        <w:t> </w:t>
      </w:r>
      <w:r w:rsidRPr="00166CE2">
        <w:rPr>
          <w:lang w:val="lt-LT"/>
        </w:rPr>
        <w:t>valandų laikotarpiu.</w:t>
      </w:r>
      <w:r w:rsidR="008D5DE8" w:rsidRPr="00166CE2">
        <w:rPr>
          <w:lang w:val="lt-LT"/>
        </w:rPr>
        <w:t xml:space="preserve"> Poveikis pasireiškia lėtai, todėl ūminė hipotenzija po amlodipino pavartojimo nėra būdinga. </w:t>
      </w:r>
    </w:p>
    <w:p w14:paraId="2F3DA82A" w14:textId="77777777" w:rsidR="00416049" w:rsidRPr="00166CE2" w:rsidRDefault="00416049" w:rsidP="00F923A2">
      <w:pPr>
        <w:widowControl w:val="0"/>
        <w:tabs>
          <w:tab w:val="clear" w:pos="567"/>
        </w:tabs>
        <w:spacing w:line="240" w:lineRule="auto"/>
        <w:rPr>
          <w:lang w:val="lt-LT"/>
        </w:rPr>
      </w:pPr>
    </w:p>
    <w:p w14:paraId="6B6916C4" w14:textId="77777777" w:rsidR="008F0B46" w:rsidRPr="00166CE2" w:rsidRDefault="00416049" w:rsidP="00F923A2">
      <w:pPr>
        <w:widowControl w:val="0"/>
        <w:tabs>
          <w:tab w:val="clear" w:pos="567"/>
        </w:tabs>
        <w:spacing w:line="240" w:lineRule="auto"/>
        <w:rPr>
          <w:lang w:val="lt-LT"/>
        </w:rPr>
      </w:pPr>
      <w:r w:rsidRPr="00166CE2">
        <w:rPr>
          <w:lang w:val="lt-LT"/>
        </w:rPr>
        <w:t xml:space="preserve">Amlodipinas nėra susijęs su nepalankiais </w:t>
      </w:r>
      <w:r w:rsidR="004A5C3A" w:rsidRPr="00166CE2">
        <w:rPr>
          <w:lang w:val="lt-LT"/>
        </w:rPr>
        <w:t>metaboliniais</w:t>
      </w:r>
      <w:r w:rsidRPr="00166CE2">
        <w:rPr>
          <w:lang w:val="lt-LT"/>
        </w:rPr>
        <w:t xml:space="preserve"> ar lipidų kiekio plazmoje pokyčiais ir tinka vartoti pacientams, kurie serga astma, </w:t>
      </w:r>
      <w:r w:rsidR="00B1569C" w:rsidRPr="00166CE2">
        <w:rPr>
          <w:lang w:val="lt-LT"/>
        </w:rPr>
        <w:t xml:space="preserve">cukriniu </w:t>
      </w:r>
      <w:r w:rsidRPr="00166CE2">
        <w:rPr>
          <w:lang w:val="lt-LT"/>
        </w:rPr>
        <w:t>diabetu ar podagra.</w:t>
      </w:r>
    </w:p>
    <w:p w14:paraId="399B504B" w14:textId="77777777" w:rsidR="008F0B46" w:rsidRPr="00166CE2" w:rsidRDefault="008F0B46" w:rsidP="00F923A2">
      <w:pPr>
        <w:widowControl w:val="0"/>
        <w:tabs>
          <w:tab w:val="clear" w:pos="567"/>
        </w:tabs>
        <w:spacing w:line="240" w:lineRule="auto"/>
        <w:rPr>
          <w:lang w:val="lt-LT"/>
        </w:rPr>
      </w:pPr>
    </w:p>
    <w:p w14:paraId="16642717" w14:textId="77777777" w:rsidR="00942B9C" w:rsidRPr="00166CE2" w:rsidRDefault="008D5DE8" w:rsidP="00F923A2">
      <w:pPr>
        <w:pStyle w:val="prastasiniatinklio"/>
        <w:widowControl w:val="0"/>
        <w:spacing w:before="0" w:beforeAutospacing="0" w:after="0"/>
        <w:rPr>
          <w:u w:val="single"/>
          <w:lang w:val="lt-LT"/>
        </w:rPr>
      </w:pPr>
      <w:r w:rsidRPr="00166CE2">
        <w:rPr>
          <w:sz w:val="22"/>
          <w:u w:val="single"/>
          <w:lang w:val="lt-LT"/>
        </w:rPr>
        <w:t>K</w:t>
      </w:r>
      <w:r w:rsidR="00942B9C" w:rsidRPr="00166CE2">
        <w:rPr>
          <w:sz w:val="22"/>
          <w:u w:val="single"/>
          <w:lang w:val="lt-LT"/>
        </w:rPr>
        <w:t>andesartan</w:t>
      </w:r>
      <w:r w:rsidRPr="00166CE2">
        <w:rPr>
          <w:sz w:val="22"/>
          <w:u w:val="single"/>
          <w:lang w:val="lt-LT"/>
        </w:rPr>
        <w:t>as</w:t>
      </w:r>
    </w:p>
    <w:p w14:paraId="1B3C48AB" w14:textId="77777777" w:rsidR="006D0769" w:rsidRPr="0055196C" w:rsidRDefault="006D0769" w:rsidP="00F923A2">
      <w:pPr>
        <w:widowControl w:val="0"/>
        <w:tabs>
          <w:tab w:val="clear" w:pos="567"/>
        </w:tabs>
        <w:spacing w:line="240" w:lineRule="auto"/>
        <w:rPr>
          <w:i/>
          <w:u w:val="single"/>
          <w:lang w:val="lt-LT"/>
        </w:rPr>
      </w:pPr>
      <w:r w:rsidRPr="0055196C">
        <w:rPr>
          <w:i/>
          <w:u w:val="single"/>
        </w:rPr>
        <w:t>Veikimo mechanizmas</w:t>
      </w:r>
    </w:p>
    <w:p w14:paraId="72BC7B25" w14:textId="77777777" w:rsidR="004A65F2" w:rsidRPr="00166CE2" w:rsidRDefault="004A65F2" w:rsidP="00F923A2">
      <w:pPr>
        <w:widowControl w:val="0"/>
        <w:tabs>
          <w:tab w:val="clear" w:pos="567"/>
        </w:tabs>
        <w:spacing w:line="240" w:lineRule="auto"/>
        <w:rPr>
          <w:lang w:val="lt-LT"/>
        </w:rPr>
      </w:pPr>
      <w:r w:rsidRPr="00166CE2">
        <w:rPr>
          <w:lang w:val="lt-LT"/>
        </w:rPr>
        <w:t>Angiotenzinas</w:t>
      </w:r>
      <w:r w:rsidR="004F4A46" w:rsidRPr="00166CE2">
        <w:rPr>
          <w:lang w:val="lt-LT"/>
        </w:rPr>
        <w:t xml:space="preserve"> </w:t>
      </w:r>
      <w:r w:rsidRPr="00166CE2">
        <w:rPr>
          <w:lang w:val="lt-LT"/>
        </w:rPr>
        <w:t>II yra svarbiausias kraujagysles veikiantis renino, angiotenzino ir aldosterono sistemos hormonas, turintis reikšmės hipertenzijos, širdies nepakankamumo bei kitų širdies ir kraujagyslių sutrikimų patologinei fiziologijai. Be to, jis turi reikšmės veikiamų organų hipertrofijos ir pažeidimų patogenezei. Svarbiaus</w:t>
      </w:r>
      <w:r w:rsidR="004F4A46" w:rsidRPr="00166CE2">
        <w:rPr>
          <w:lang w:val="lt-LT"/>
        </w:rPr>
        <w:t>ias</w:t>
      </w:r>
      <w:r w:rsidRPr="00166CE2">
        <w:rPr>
          <w:lang w:val="lt-LT"/>
        </w:rPr>
        <w:t xml:space="preserve"> fiziologini</w:t>
      </w:r>
      <w:r w:rsidR="0028428F" w:rsidRPr="00166CE2">
        <w:rPr>
          <w:lang w:val="lt-LT"/>
        </w:rPr>
        <w:t>s</w:t>
      </w:r>
      <w:r w:rsidRPr="00166CE2">
        <w:rPr>
          <w:lang w:val="lt-LT"/>
        </w:rPr>
        <w:t xml:space="preserve"> angiotenzino</w:t>
      </w:r>
      <w:r w:rsidR="0028428F" w:rsidRPr="00166CE2">
        <w:rPr>
          <w:lang w:val="lt-LT"/>
        </w:rPr>
        <w:t xml:space="preserve"> </w:t>
      </w:r>
      <w:r w:rsidRPr="00166CE2">
        <w:rPr>
          <w:lang w:val="lt-LT"/>
        </w:rPr>
        <w:t>II poveiki</w:t>
      </w:r>
      <w:r w:rsidR="0028428F" w:rsidRPr="00166CE2">
        <w:rPr>
          <w:lang w:val="lt-LT"/>
        </w:rPr>
        <w:t>s</w:t>
      </w:r>
      <w:r w:rsidRPr="00166CE2">
        <w:rPr>
          <w:lang w:val="lt-LT"/>
        </w:rPr>
        <w:t xml:space="preserve"> (kraujagyslių susiaurėjimas, aldosterono sekrecijos stimuliacija, druskos ir vandens homeostazės reguliavimas, ląstelių augimo stimuliavimas) perduodam</w:t>
      </w:r>
      <w:r w:rsidR="0028428F" w:rsidRPr="00166CE2">
        <w:rPr>
          <w:lang w:val="lt-LT"/>
        </w:rPr>
        <w:t>as</w:t>
      </w:r>
      <w:r w:rsidRPr="00166CE2">
        <w:rPr>
          <w:lang w:val="lt-LT"/>
        </w:rPr>
        <w:t xml:space="preserve"> per I tipo (AT</w:t>
      </w:r>
      <w:r w:rsidRPr="00166CE2">
        <w:rPr>
          <w:vertAlign w:val="subscript"/>
          <w:lang w:val="lt-LT"/>
        </w:rPr>
        <w:t>1</w:t>
      </w:r>
      <w:r w:rsidRPr="00166CE2">
        <w:rPr>
          <w:lang w:val="lt-LT"/>
        </w:rPr>
        <w:t>) receptorius.</w:t>
      </w:r>
    </w:p>
    <w:p w14:paraId="43CD2F08" w14:textId="77777777" w:rsidR="004A65F2" w:rsidRPr="00166CE2" w:rsidRDefault="004A65F2" w:rsidP="00F923A2">
      <w:pPr>
        <w:widowControl w:val="0"/>
        <w:tabs>
          <w:tab w:val="clear" w:pos="567"/>
        </w:tabs>
        <w:spacing w:line="240" w:lineRule="auto"/>
        <w:rPr>
          <w:lang w:val="lt-LT"/>
        </w:rPr>
      </w:pPr>
    </w:p>
    <w:p w14:paraId="319211A9" w14:textId="77777777" w:rsidR="006D0769" w:rsidRPr="0055196C" w:rsidRDefault="006D0769" w:rsidP="00F923A2">
      <w:pPr>
        <w:widowControl w:val="0"/>
        <w:tabs>
          <w:tab w:val="clear" w:pos="567"/>
        </w:tabs>
        <w:spacing w:line="240" w:lineRule="auto"/>
        <w:rPr>
          <w:i/>
          <w:lang w:val="lt-LT"/>
        </w:rPr>
      </w:pPr>
      <w:r w:rsidRPr="0055196C">
        <w:rPr>
          <w:i/>
          <w:u w:val="single"/>
        </w:rPr>
        <w:t>Farmakodinaminis poveikis</w:t>
      </w:r>
      <w:r w:rsidRPr="0055196C">
        <w:rPr>
          <w:i/>
          <w:lang w:val="lt-LT"/>
        </w:rPr>
        <w:t xml:space="preserve"> </w:t>
      </w:r>
    </w:p>
    <w:p w14:paraId="4BBC4C5F" w14:textId="77777777" w:rsidR="004A65F2" w:rsidRPr="00166CE2" w:rsidRDefault="004A65F2" w:rsidP="00F923A2">
      <w:pPr>
        <w:widowControl w:val="0"/>
        <w:tabs>
          <w:tab w:val="clear" w:pos="567"/>
        </w:tabs>
        <w:spacing w:line="240" w:lineRule="auto"/>
        <w:rPr>
          <w:lang w:val="lt-LT"/>
        </w:rPr>
      </w:pPr>
      <w:r w:rsidRPr="00166CE2">
        <w:rPr>
          <w:lang w:val="lt-LT"/>
        </w:rPr>
        <w:t xml:space="preserve">Kandesartano cileksetilas yra provaistas, tinkamas vartoti per burną. Vykstant esterio hidrolizei absorbcijos iš virškinimo trakto metu, jis greitai </w:t>
      </w:r>
      <w:r w:rsidR="0028428F" w:rsidRPr="00166CE2">
        <w:rPr>
          <w:lang w:val="lt-LT"/>
        </w:rPr>
        <w:t>paverčiamas veikliąja medžiaga</w:t>
      </w:r>
      <w:r w:rsidRPr="00166CE2">
        <w:rPr>
          <w:lang w:val="lt-LT"/>
        </w:rPr>
        <w:t xml:space="preserve"> kandesartanu.</w:t>
      </w:r>
      <w:r w:rsidR="0028428F" w:rsidRPr="00166CE2">
        <w:rPr>
          <w:lang w:val="lt-LT"/>
        </w:rPr>
        <w:t xml:space="preserve"> Kandesartanas yra </w:t>
      </w:r>
      <w:r w:rsidR="00632BE8" w:rsidRPr="00166CE2">
        <w:rPr>
          <w:lang w:val="lt-LT"/>
        </w:rPr>
        <w:t>AIIRB</w:t>
      </w:r>
      <w:r w:rsidRPr="00166CE2">
        <w:rPr>
          <w:lang w:val="lt-LT"/>
        </w:rPr>
        <w:t>, selektyvus AT</w:t>
      </w:r>
      <w:r w:rsidRPr="00166CE2">
        <w:rPr>
          <w:vertAlign w:val="subscript"/>
          <w:lang w:val="lt-LT"/>
        </w:rPr>
        <w:t>1</w:t>
      </w:r>
      <w:r w:rsidRPr="00166CE2">
        <w:rPr>
          <w:lang w:val="lt-LT"/>
        </w:rPr>
        <w:t xml:space="preserve"> receptoriams. Jis stipriai prisijungia prie šių receptorių, lėtai nuo jų atsipalaiduoja ir neturi agonistinio aktyvumo.</w:t>
      </w:r>
    </w:p>
    <w:p w14:paraId="11CAB966" w14:textId="77777777" w:rsidR="004A65F2" w:rsidRPr="00166CE2" w:rsidRDefault="004A65F2" w:rsidP="00F923A2">
      <w:pPr>
        <w:widowControl w:val="0"/>
        <w:tabs>
          <w:tab w:val="clear" w:pos="567"/>
        </w:tabs>
        <w:spacing w:line="240" w:lineRule="auto"/>
        <w:rPr>
          <w:lang w:val="lt-LT"/>
        </w:rPr>
      </w:pPr>
    </w:p>
    <w:p w14:paraId="29372C36" w14:textId="77777777" w:rsidR="004A65F2" w:rsidRPr="00166CE2" w:rsidRDefault="004A65F2" w:rsidP="00F923A2">
      <w:pPr>
        <w:widowControl w:val="0"/>
        <w:tabs>
          <w:tab w:val="clear" w:pos="567"/>
        </w:tabs>
        <w:spacing w:line="240" w:lineRule="auto"/>
        <w:rPr>
          <w:lang w:val="lt-LT"/>
        </w:rPr>
      </w:pPr>
      <w:r w:rsidRPr="00166CE2">
        <w:rPr>
          <w:lang w:val="lt-LT"/>
        </w:rPr>
        <w:t xml:space="preserve">Kandesartanas neslopina AKF, </w:t>
      </w:r>
      <w:r w:rsidR="0028428F" w:rsidRPr="00166CE2">
        <w:rPr>
          <w:lang w:val="lt-LT"/>
        </w:rPr>
        <w:t>kuris</w:t>
      </w:r>
      <w:r w:rsidRPr="00166CE2">
        <w:rPr>
          <w:lang w:val="lt-LT"/>
        </w:rPr>
        <w:t xml:space="preserve"> </w:t>
      </w:r>
      <w:r w:rsidR="0028428F" w:rsidRPr="00166CE2">
        <w:rPr>
          <w:lang w:val="lt-LT"/>
        </w:rPr>
        <w:t xml:space="preserve">sukelia </w:t>
      </w:r>
      <w:r w:rsidRPr="00166CE2">
        <w:rPr>
          <w:lang w:val="lt-LT"/>
        </w:rPr>
        <w:t>angiotenzin</w:t>
      </w:r>
      <w:r w:rsidR="0028428F" w:rsidRPr="00166CE2">
        <w:rPr>
          <w:lang w:val="lt-LT"/>
        </w:rPr>
        <w:t xml:space="preserve">o </w:t>
      </w:r>
      <w:r w:rsidRPr="00166CE2">
        <w:rPr>
          <w:lang w:val="lt-LT"/>
        </w:rPr>
        <w:t>I virtimą angiotenzinu</w:t>
      </w:r>
      <w:r w:rsidR="0028428F" w:rsidRPr="00166CE2">
        <w:rPr>
          <w:lang w:val="lt-LT"/>
        </w:rPr>
        <w:t xml:space="preserve"> </w:t>
      </w:r>
      <w:r w:rsidRPr="00166CE2">
        <w:rPr>
          <w:lang w:val="lt-LT"/>
        </w:rPr>
        <w:t xml:space="preserve">II bei bradikinino irimą. Poveikio AKF nepasireiškia, bradikinino ir </w:t>
      </w:r>
      <w:r w:rsidR="00A649BE" w:rsidRPr="00166CE2">
        <w:rPr>
          <w:lang w:val="lt-LT"/>
        </w:rPr>
        <w:t>medžiagos</w:t>
      </w:r>
      <w:r w:rsidRPr="00166CE2">
        <w:rPr>
          <w:lang w:val="lt-LT"/>
        </w:rPr>
        <w:t xml:space="preserve"> P veikimas nesustiprėja. Kontroliuojamų klinikinių tyrimų metu kandesartano cileksetilą vartoj</w:t>
      </w:r>
      <w:r w:rsidR="0028428F" w:rsidRPr="00166CE2">
        <w:rPr>
          <w:lang w:val="lt-LT"/>
        </w:rPr>
        <w:t>usiems</w:t>
      </w:r>
      <w:r w:rsidRPr="00166CE2">
        <w:rPr>
          <w:lang w:val="lt-LT"/>
        </w:rPr>
        <w:t xml:space="preserve"> pacienta</w:t>
      </w:r>
      <w:r w:rsidR="0028428F" w:rsidRPr="00166CE2">
        <w:rPr>
          <w:lang w:val="lt-LT"/>
        </w:rPr>
        <w:t>ms kosulys atsirado</w:t>
      </w:r>
      <w:r w:rsidRPr="00166CE2">
        <w:rPr>
          <w:lang w:val="lt-LT"/>
        </w:rPr>
        <w:t xml:space="preserve"> rečiau negu vartoj</w:t>
      </w:r>
      <w:r w:rsidR="0028428F" w:rsidRPr="00166CE2">
        <w:rPr>
          <w:lang w:val="lt-LT"/>
        </w:rPr>
        <w:t>usiems</w:t>
      </w:r>
      <w:r w:rsidRPr="00166CE2">
        <w:rPr>
          <w:lang w:val="lt-LT"/>
        </w:rPr>
        <w:t xml:space="preserve"> AKF inhibitori</w:t>
      </w:r>
      <w:r w:rsidR="0028428F" w:rsidRPr="00166CE2">
        <w:rPr>
          <w:lang w:val="lt-LT"/>
        </w:rPr>
        <w:t>ų</w:t>
      </w:r>
      <w:r w:rsidRPr="00166CE2">
        <w:rPr>
          <w:lang w:val="lt-LT"/>
        </w:rPr>
        <w:t>. Kandesartanas nesijungia prie kitų širdies ir kraujagyslių sistemos veiklos reguliacijai svarbių hormonų receptorių ar jonų kanalų ir j</w:t>
      </w:r>
      <w:r w:rsidR="0028428F" w:rsidRPr="00166CE2">
        <w:rPr>
          <w:lang w:val="lt-LT"/>
        </w:rPr>
        <w:t xml:space="preserve">ų neblokuoja. Dėl antagonistinio poveikio angiotenzino </w:t>
      </w:r>
      <w:r w:rsidRPr="00166CE2">
        <w:rPr>
          <w:lang w:val="lt-LT"/>
        </w:rPr>
        <w:t>II receptori</w:t>
      </w:r>
      <w:r w:rsidR="0028428F" w:rsidRPr="00166CE2">
        <w:rPr>
          <w:lang w:val="lt-LT"/>
        </w:rPr>
        <w:t>ams</w:t>
      </w:r>
      <w:r w:rsidRPr="00166CE2">
        <w:rPr>
          <w:lang w:val="lt-LT"/>
        </w:rPr>
        <w:t xml:space="preserve"> (AT</w:t>
      </w:r>
      <w:r w:rsidRPr="00166CE2">
        <w:rPr>
          <w:vertAlign w:val="subscript"/>
          <w:lang w:val="lt-LT"/>
        </w:rPr>
        <w:t>1</w:t>
      </w:r>
      <w:r w:rsidRPr="00166CE2">
        <w:rPr>
          <w:lang w:val="lt-LT"/>
        </w:rPr>
        <w:t>) priklausomai nuo dozė</w:t>
      </w:r>
      <w:r w:rsidR="0028428F" w:rsidRPr="00166CE2">
        <w:rPr>
          <w:lang w:val="lt-LT"/>
        </w:rPr>
        <w:t xml:space="preserve">s padidėja renino, angiotenzino I ir angiotenzino </w:t>
      </w:r>
      <w:r w:rsidRPr="00166CE2">
        <w:rPr>
          <w:lang w:val="lt-LT"/>
        </w:rPr>
        <w:t xml:space="preserve">II </w:t>
      </w:r>
      <w:r w:rsidR="00144C81" w:rsidRPr="00166CE2">
        <w:rPr>
          <w:lang w:val="lt-LT"/>
        </w:rPr>
        <w:t xml:space="preserve">kiekis </w:t>
      </w:r>
      <w:r w:rsidRPr="00166CE2">
        <w:rPr>
          <w:lang w:val="lt-LT"/>
        </w:rPr>
        <w:t>bei sumažėja aldosterono koncentracija plazmoje.</w:t>
      </w:r>
    </w:p>
    <w:p w14:paraId="44A7E943" w14:textId="77777777" w:rsidR="004A65F2" w:rsidRPr="00166CE2" w:rsidRDefault="004A65F2" w:rsidP="00F923A2">
      <w:pPr>
        <w:widowControl w:val="0"/>
        <w:tabs>
          <w:tab w:val="clear" w:pos="567"/>
        </w:tabs>
        <w:spacing w:line="240" w:lineRule="auto"/>
        <w:rPr>
          <w:lang w:val="lt-LT"/>
        </w:rPr>
      </w:pPr>
    </w:p>
    <w:p w14:paraId="78AC7A6A" w14:textId="77777777" w:rsidR="006D0769" w:rsidRPr="00D435C8" w:rsidRDefault="006D0769" w:rsidP="00F923A2">
      <w:pPr>
        <w:widowControl w:val="0"/>
        <w:tabs>
          <w:tab w:val="clear" w:pos="567"/>
        </w:tabs>
        <w:spacing w:line="240" w:lineRule="auto"/>
        <w:rPr>
          <w:i/>
          <w:lang w:val="lt-LT"/>
        </w:rPr>
      </w:pPr>
      <w:r w:rsidRPr="0055196C">
        <w:rPr>
          <w:i/>
          <w:u w:val="single"/>
        </w:rPr>
        <w:t>Klinikinis veiksmingumas ir saugumas</w:t>
      </w:r>
      <w:r w:rsidRPr="00D435C8">
        <w:rPr>
          <w:i/>
          <w:lang w:val="lt-LT"/>
        </w:rPr>
        <w:t xml:space="preserve"> </w:t>
      </w:r>
    </w:p>
    <w:p w14:paraId="0BE134DD" w14:textId="77777777" w:rsidR="004A65F2" w:rsidRPr="00166CE2" w:rsidRDefault="004A65F2" w:rsidP="00F923A2">
      <w:pPr>
        <w:widowControl w:val="0"/>
        <w:tabs>
          <w:tab w:val="clear" w:pos="567"/>
        </w:tabs>
        <w:spacing w:line="240" w:lineRule="auto"/>
        <w:rPr>
          <w:i/>
          <w:lang w:val="lt-LT"/>
        </w:rPr>
      </w:pPr>
      <w:r w:rsidRPr="00166CE2">
        <w:rPr>
          <w:i/>
          <w:lang w:val="lt-LT"/>
        </w:rPr>
        <w:t>Hipertenzija</w:t>
      </w:r>
    </w:p>
    <w:p w14:paraId="59B5BB9B" w14:textId="77777777" w:rsidR="004A65F2" w:rsidRPr="00166CE2" w:rsidRDefault="004A65F2" w:rsidP="00F923A2">
      <w:pPr>
        <w:widowControl w:val="0"/>
        <w:tabs>
          <w:tab w:val="clear" w:pos="567"/>
        </w:tabs>
        <w:spacing w:line="240" w:lineRule="auto"/>
        <w:rPr>
          <w:lang w:val="lt-LT"/>
        </w:rPr>
      </w:pPr>
      <w:r w:rsidRPr="00166CE2">
        <w:rPr>
          <w:lang w:val="lt-LT"/>
        </w:rPr>
        <w:t>Hipertenzija sergantiems pacientams kandesartanas sukelia nuo dozės priklausomą ilgalaikį arterinio kraujospūdžio sumažėjimą. Antihipertenzinį poveikį lemia sisteminio periferinio pasipriešinimo sumažėjimas</w:t>
      </w:r>
      <w:r w:rsidR="00B24E2C" w:rsidRPr="00166CE2">
        <w:rPr>
          <w:lang w:val="lt-LT"/>
        </w:rPr>
        <w:t>,</w:t>
      </w:r>
      <w:r w:rsidRPr="00166CE2">
        <w:rPr>
          <w:lang w:val="lt-LT"/>
        </w:rPr>
        <w:t xml:space="preserve"> refleksinio širdies susitraukimų padažnėjimo</w:t>
      </w:r>
      <w:r w:rsidR="00B24E2C" w:rsidRPr="00166CE2">
        <w:rPr>
          <w:lang w:val="lt-LT"/>
        </w:rPr>
        <w:t xml:space="preserve"> nebūna</w:t>
      </w:r>
      <w:r w:rsidRPr="00166CE2">
        <w:rPr>
          <w:lang w:val="lt-LT"/>
        </w:rPr>
        <w:t xml:space="preserve">. Nėra duomenų, kurie rodytų, kad pirma dozė sukeltų sunkią ar pernelyg </w:t>
      </w:r>
      <w:r w:rsidR="00B24E2C" w:rsidRPr="00166CE2">
        <w:rPr>
          <w:lang w:val="lt-LT"/>
        </w:rPr>
        <w:t>didelę</w:t>
      </w:r>
      <w:r w:rsidRPr="00166CE2">
        <w:rPr>
          <w:lang w:val="lt-LT"/>
        </w:rPr>
        <w:t xml:space="preserve"> hipotenziją, arba kad nutraukus šio </w:t>
      </w:r>
      <w:r w:rsidR="00B24E2C" w:rsidRPr="00166CE2">
        <w:rPr>
          <w:lang w:val="lt-LT"/>
        </w:rPr>
        <w:t>vaistinio preparato</w:t>
      </w:r>
      <w:r w:rsidRPr="00166CE2">
        <w:rPr>
          <w:lang w:val="lt-LT"/>
        </w:rPr>
        <w:t xml:space="preserve"> vartojimą</w:t>
      </w:r>
      <w:r w:rsidR="00152AB7" w:rsidRPr="00166CE2">
        <w:rPr>
          <w:lang w:val="lt-LT"/>
        </w:rPr>
        <w:t>,</w:t>
      </w:r>
      <w:r w:rsidRPr="00166CE2">
        <w:rPr>
          <w:lang w:val="lt-LT"/>
        </w:rPr>
        <w:t xml:space="preserve"> pasireikštų </w:t>
      </w:r>
      <w:r w:rsidR="00B24E2C" w:rsidRPr="00166CE2">
        <w:rPr>
          <w:lang w:val="lt-LT"/>
        </w:rPr>
        <w:t>atoveiksmio</w:t>
      </w:r>
      <w:r w:rsidRPr="00166CE2">
        <w:rPr>
          <w:lang w:val="lt-LT"/>
        </w:rPr>
        <w:t xml:space="preserve"> hipertenzija.</w:t>
      </w:r>
    </w:p>
    <w:p w14:paraId="2BEB016D" w14:textId="77777777" w:rsidR="004A65F2" w:rsidRPr="00166CE2" w:rsidRDefault="004A65F2" w:rsidP="00F923A2">
      <w:pPr>
        <w:widowControl w:val="0"/>
        <w:tabs>
          <w:tab w:val="clear" w:pos="567"/>
        </w:tabs>
        <w:spacing w:line="240" w:lineRule="auto"/>
        <w:rPr>
          <w:lang w:val="lt-LT"/>
        </w:rPr>
      </w:pPr>
    </w:p>
    <w:p w14:paraId="71A27D73" w14:textId="77777777" w:rsidR="004A65F2" w:rsidRPr="00166CE2" w:rsidRDefault="004A65F2" w:rsidP="00F923A2">
      <w:pPr>
        <w:widowControl w:val="0"/>
        <w:tabs>
          <w:tab w:val="clear" w:pos="567"/>
        </w:tabs>
        <w:spacing w:line="240" w:lineRule="auto"/>
        <w:rPr>
          <w:lang w:val="lt-LT"/>
        </w:rPr>
      </w:pPr>
      <w:r w:rsidRPr="00166CE2">
        <w:rPr>
          <w:lang w:val="lt-LT"/>
        </w:rPr>
        <w:t xml:space="preserve">Išgėrus vieną kandesartano cileksetilo dozę, antihipertenzinis poveikis paprastai pasireiškia per 2 val. </w:t>
      </w:r>
      <w:r w:rsidR="00725C5D" w:rsidRPr="00166CE2">
        <w:rPr>
          <w:lang w:val="lt-LT"/>
        </w:rPr>
        <w:t>Toliau</w:t>
      </w:r>
      <w:r w:rsidRPr="00166CE2">
        <w:rPr>
          <w:lang w:val="lt-LT"/>
        </w:rPr>
        <w:t xml:space="preserve"> vartojant bet kokią šio vaistinio preparato dozę, </w:t>
      </w:r>
      <w:r w:rsidR="00362BBE" w:rsidRPr="00166CE2">
        <w:rPr>
          <w:lang w:val="lt-LT"/>
        </w:rPr>
        <w:t>stipriausias</w:t>
      </w:r>
      <w:r w:rsidRPr="00166CE2">
        <w:rPr>
          <w:lang w:val="lt-LT"/>
        </w:rPr>
        <w:t xml:space="preserve"> kraujospūdį mažinan</w:t>
      </w:r>
      <w:r w:rsidR="00362BBE" w:rsidRPr="00166CE2">
        <w:rPr>
          <w:lang w:val="lt-LT"/>
        </w:rPr>
        <w:t>tis</w:t>
      </w:r>
      <w:r w:rsidRPr="00166CE2">
        <w:rPr>
          <w:lang w:val="lt-LT"/>
        </w:rPr>
        <w:t xml:space="preserve"> poveiki</w:t>
      </w:r>
      <w:r w:rsidR="00362BBE" w:rsidRPr="00166CE2">
        <w:rPr>
          <w:lang w:val="lt-LT"/>
        </w:rPr>
        <w:t>s</w:t>
      </w:r>
      <w:r w:rsidRPr="00166CE2">
        <w:rPr>
          <w:lang w:val="lt-LT"/>
        </w:rPr>
        <w:t xml:space="preserve"> pasireiškia per </w:t>
      </w:r>
      <w:r w:rsidR="00362BBE" w:rsidRPr="00166CE2">
        <w:rPr>
          <w:lang w:val="lt-LT"/>
        </w:rPr>
        <w:t xml:space="preserve">keturias </w:t>
      </w:r>
      <w:r w:rsidRPr="00166CE2">
        <w:rPr>
          <w:lang w:val="lt-LT"/>
        </w:rPr>
        <w:t>savaites</w:t>
      </w:r>
      <w:r w:rsidR="00362BBE" w:rsidRPr="00166CE2">
        <w:rPr>
          <w:lang w:val="lt-LT"/>
        </w:rPr>
        <w:t xml:space="preserve"> ir išlieka ilgalaikio gydymo metu</w:t>
      </w:r>
      <w:r w:rsidRPr="00166CE2">
        <w:rPr>
          <w:lang w:val="lt-LT"/>
        </w:rPr>
        <w:t>. Metaanalizės duomenimis, vidutinis papildomas dozės p</w:t>
      </w:r>
      <w:r w:rsidR="00362BBE" w:rsidRPr="00166CE2">
        <w:rPr>
          <w:lang w:val="lt-LT"/>
        </w:rPr>
        <w:t>adidinimo nuo 16</w:t>
      </w:r>
      <w:r w:rsidR="00896CA0" w:rsidRPr="00166CE2">
        <w:rPr>
          <w:lang w:val="lt-LT"/>
        </w:rPr>
        <w:t> mg</w:t>
      </w:r>
      <w:r w:rsidR="00362BBE" w:rsidRPr="00166CE2">
        <w:rPr>
          <w:lang w:val="lt-LT"/>
        </w:rPr>
        <w:t xml:space="preserve"> iki 32</w:t>
      </w:r>
      <w:r w:rsidR="00896CA0" w:rsidRPr="00166CE2">
        <w:rPr>
          <w:lang w:val="lt-LT"/>
        </w:rPr>
        <w:t> mg</w:t>
      </w:r>
      <w:r w:rsidR="00362BBE" w:rsidRPr="00166CE2">
        <w:rPr>
          <w:lang w:val="lt-LT"/>
        </w:rPr>
        <w:t xml:space="preserve"> </w:t>
      </w:r>
      <w:r w:rsidRPr="00166CE2">
        <w:rPr>
          <w:lang w:val="lt-LT"/>
        </w:rPr>
        <w:t xml:space="preserve">kartą per parą sukeliamas poveikis yra </w:t>
      </w:r>
      <w:r w:rsidR="00362BBE" w:rsidRPr="00166CE2">
        <w:rPr>
          <w:lang w:val="lt-LT"/>
        </w:rPr>
        <w:t>nedidelis</w:t>
      </w:r>
      <w:r w:rsidRPr="00166CE2">
        <w:rPr>
          <w:lang w:val="lt-LT"/>
        </w:rPr>
        <w:t xml:space="preserve">. Vis dėlto, atsižvelgiant į skirtingų asmenų </w:t>
      </w:r>
      <w:r w:rsidR="00362BBE" w:rsidRPr="00166CE2">
        <w:rPr>
          <w:lang w:val="lt-LT"/>
        </w:rPr>
        <w:t>reakcijos skirtumus</w:t>
      </w:r>
      <w:r w:rsidRPr="00166CE2">
        <w:rPr>
          <w:lang w:val="lt-LT"/>
        </w:rPr>
        <w:t xml:space="preserve">, kai kuriems pacientams galima tikėtis stipresnio už vidutinį poveikio. </w:t>
      </w:r>
      <w:r w:rsidR="00362BBE" w:rsidRPr="00166CE2">
        <w:rPr>
          <w:lang w:val="lt-LT"/>
        </w:rPr>
        <w:t>K</w:t>
      </w:r>
      <w:r w:rsidRPr="00166CE2">
        <w:rPr>
          <w:lang w:val="lt-LT"/>
        </w:rPr>
        <w:t xml:space="preserve">artą per parą vartojamas kandesartano cileksetilas užtikrina veiksmingą ir stabilų kraujospūdžio </w:t>
      </w:r>
      <w:r w:rsidR="00362BBE" w:rsidRPr="00166CE2">
        <w:rPr>
          <w:lang w:val="lt-LT"/>
        </w:rPr>
        <w:t>su</w:t>
      </w:r>
      <w:r w:rsidRPr="00166CE2">
        <w:rPr>
          <w:lang w:val="lt-LT"/>
        </w:rPr>
        <w:t xml:space="preserve">mažėjimą 24 val., skirtumas tarp stipriausiojo ir silpniausiojo poveikio šio intervalo metu būna mažas. Atlikti </w:t>
      </w:r>
      <w:r w:rsidR="00362BBE" w:rsidRPr="00166CE2">
        <w:rPr>
          <w:lang w:val="lt-LT"/>
        </w:rPr>
        <w:t xml:space="preserve">du </w:t>
      </w:r>
      <w:r w:rsidRPr="00166CE2">
        <w:rPr>
          <w:lang w:val="lt-LT"/>
        </w:rPr>
        <w:t>atsitiktin</w:t>
      </w:r>
      <w:r w:rsidR="00362BBE" w:rsidRPr="00166CE2">
        <w:rPr>
          <w:lang w:val="lt-LT"/>
        </w:rPr>
        <w:t>ių imčių</w:t>
      </w:r>
      <w:r w:rsidRPr="00166CE2">
        <w:rPr>
          <w:lang w:val="lt-LT"/>
        </w:rPr>
        <w:t xml:space="preserve">, dvigubai </w:t>
      </w:r>
      <w:r w:rsidR="00362BBE" w:rsidRPr="00166CE2">
        <w:rPr>
          <w:lang w:val="lt-LT"/>
        </w:rPr>
        <w:t>koduoti</w:t>
      </w:r>
      <w:r w:rsidRPr="00166CE2">
        <w:rPr>
          <w:lang w:val="lt-LT"/>
        </w:rPr>
        <w:t xml:space="preserve"> klinikiniai tyrimai kandesartano ir losartano antihipertenziniam poveikiui bei toleravimui palyginti (juose dalyvavo </w:t>
      </w:r>
      <w:r w:rsidRPr="00166CE2">
        <w:rPr>
          <w:lang w:val="lt-LT"/>
        </w:rPr>
        <w:lastRenderedPageBreak/>
        <w:t>1</w:t>
      </w:r>
      <w:r w:rsidR="00362BBE" w:rsidRPr="00166CE2">
        <w:rPr>
          <w:lang w:val="lt-LT"/>
        </w:rPr>
        <w:t> </w:t>
      </w:r>
      <w:r w:rsidRPr="00166CE2">
        <w:rPr>
          <w:lang w:val="lt-LT"/>
        </w:rPr>
        <w:t xml:space="preserve">268 pacientai, sirgę lengva ar vidutinio sunkumo hipertenzija). </w:t>
      </w:r>
      <w:r w:rsidR="00DC0145" w:rsidRPr="00166CE2">
        <w:rPr>
          <w:lang w:val="lt-LT"/>
        </w:rPr>
        <w:t>Kartą per parą v</w:t>
      </w:r>
      <w:r w:rsidRPr="00166CE2">
        <w:rPr>
          <w:lang w:val="lt-LT"/>
        </w:rPr>
        <w:t>artojant 32</w:t>
      </w:r>
      <w:r w:rsidR="00896CA0" w:rsidRPr="00166CE2">
        <w:rPr>
          <w:lang w:val="lt-LT"/>
        </w:rPr>
        <w:t> mg</w:t>
      </w:r>
      <w:r w:rsidRPr="00166CE2">
        <w:rPr>
          <w:lang w:val="lt-LT"/>
        </w:rPr>
        <w:t xml:space="preserve"> kandesartano cileksetilo </w:t>
      </w:r>
      <w:r w:rsidR="00DC0145" w:rsidRPr="00166CE2">
        <w:rPr>
          <w:lang w:val="lt-LT"/>
        </w:rPr>
        <w:t>dozę</w:t>
      </w:r>
      <w:r w:rsidRPr="00166CE2">
        <w:rPr>
          <w:lang w:val="lt-LT"/>
        </w:rPr>
        <w:t xml:space="preserve">, </w:t>
      </w:r>
      <w:r w:rsidR="00516CBE" w:rsidRPr="00166CE2">
        <w:rPr>
          <w:lang w:val="lt-LT"/>
        </w:rPr>
        <w:t xml:space="preserve">mažiausias </w:t>
      </w:r>
      <w:r w:rsidRPr="00166CE2">
        <w:rPr>
          <w:lang w:val="lt-LT"/>
        </w:rPr>
        <w:t>kraujospūdžio (sistolinio/diastolinio) sumažėjimas buvo 13,1/10,5</w:t>
      </w:r>
      <w:r w:rsidR="00896CA0" w:rsidRPr="00166CE2">
        <w:rPr>
          <w:lang w:val="lt-LT"/>
        </w:rPr>
        <w:t> mm</w:t>
      </w:r>
      <w:r w:rsidRPr="00166CE2">
        <w:rPr>
          <w:lang w:val="lt-LT"/>
        </w:rPr>
        <w:t xml:space="preserve">Hg, </w:t>
      </w:r>
      <w:r w:rsidR="00DC0145" w:rsidRPr="00166CE2">
        <w:rPr>
          <w:lang w:val="lt-LT"/>
        </w:rPr>
        <w:t>kartą per parą</w:t>
      </w:r>
      <w:r w:rsidR="00516CBE" w:rsidRPr="00166CE2">
        <w:rPr>
          <w:lang w:val="lt-LT"/>
        </w:rPr>
        <w:t>,</w:t>
      </w:r>
      <w:r w:rsidR="00DC0145" w:rsidRPr="00166CE2">
        <w:rPr>
          <w:lang w:val="lt-LT"/>
        </w:rPr>
        <w:t xml:space="preserve"> </w:t>
      </w:r>
      <w:r w:rsidRPr="00166CE2">
        <w:rPr>
          <w:lang w:val="lt-LT"/>
        </w:rPr>
        <w:t>vartojant 100</w:t>
      </w:r>
      <w:r w:rsidR="00896CA0" w:rsidRPr="00166CE2">
        <w:rPr>
          <w:lang w:val="lt-LT"/>
        </w:rPr>
        <w:t> mg</w:t>
      </w:r>
      <w:r w:rsidRPr="00166CE2">
        <w:rPr>
          <w:lang w:val="lt-LT"/>
        </w:rPr>
        <w:t xml:space="preserve"> losartano kalio </w:t>
      </w:r>
      <w:r w:rsidR="004C5182" w:rsidRPr="00166CE2">
        <w:rPr>
          <w:lang w:val="lt-LT"/>
        </w:rPr>
        <w:t xml:space="preserve">druskos </w:t>
      </w:r>
      <w:r w:rsidR="00DC0145" w:rsidRPr="00166CE2">
        <w:rPr>
          <w:lang w:val="lt-LT"/>
        </w:rPr>
        <w:t xml:space="preserve">dozę </w:t>
      </w:r>
      <w:r w:rsidRPr="00166CE2">
        <w:rPr>
          <w:lang w:val="lt-LT"/>
        </w:rPr>
        <w:t>– 10/8,7</w:t>
      </w:r>
      <w:r w:rsidR="00896CA0" w:rsidRPr="00166CE2">
        <w:rPr>
          <w:lang w:val="lt-LT"/>
        </w:rPr>
        <w:t> mm</w:t>
      </w:r>
      <w:r w:rsidRPr="00166CE2">
        <w:rPr>
          <w:lang w:val="lt-LT"/>
        </w:rPr>
        <w:t>Hg (sumažėjim</w:t>
      </w:r>
      <w:r w:rsidR="00DC0145" w:rsidRPr="00166CE2">
        <w:rPr>
          <w:lang w:val="lt-LT"/>
        </w:rPr>
        <w:t>o skirtumas – 3,1/1,8</w:t>
      </w:r>
      <w:r w:rsidR="00896CA0" w:rsidRPr="00166CE2">
        <w:rPr>
          <w:lang w:val="lt-LT"/>
        </w:rPr>
        <w:t> mm</w:t>
      </w:r>
      <w:r w:rsidR="004C5182" w:rsidRPr="00166CE2">
        <w:rPr>
          <w:lang w:val="lt-LT"/>
        </w:rPr>
        <w:t>Hg, p&lt;0,0001/p</w:t>
      </w:r>
      <w:r w:rsidR="00DC0145" w:rsidRPr="00166CE2">
        <w:rPr>
          <w:lang w:val="lt-LT"/>
        </w:rPr>
        <w:t>&lt;</w:t>
      </w:r>
      <w:r w:rsidRPr="00166CE2">
        <w:rPr>
          <w:lang w:val="lt-LT"/>
        </w:rPr>
        <w:t>0,0001).</w:t>
      </w:r>
    </w:p>
    <w:p w14:paraId="01B3903B" w14:textId="77777777" w:rsidR="002366F9" w:rsidRDefault="002366F9" w:rsidP="00F923A2">
      <w:pPr>
        <w:widowControl w:val="0"/>
        <w:tabs>
          <w:tab w:val="clear" w:pos="567"/>
        </w:tabs>
        <w:spacing w:line="240" w:lineRule="auto"/>
        <w:rPr>
          <w:lang w:val="lt-LT"/>
        </w:rPr>
      </w:pPr>
    </w:p>
    <w:p w14:paraId="60B0C6D4" w14:textId="310B52A6" w:rsidR="006D0769" w:rsidRDefault="006D0769" w:rsidP="00F923A2">
      <w:pPr>
        <w:widowControl w:val="0"/>
        <w:tabs>
          <w:tab w:val="clear" w:pos="567"/>
        </w:tabs>
        <w:spacing w:line="240" w:lineRule="auto"/>
        <w:rPr>
          <w:szCs w:val="22"/>
        </w:rPr>
      </w:pPr>
      <w:r w:rsidRPr="00C86F82">
        <w:rPr>
          <w:szCs w:val="22"/>
        </w:rPr>
        <w:t>Kandesartan</w:t>
      </w:r>
      <w:r w:rsidR="001D6746">
        <w:rPr>
          <w:szCs w:val="22"/>
        </w:rPr>
        <w:t xml:space="preserve">o ciloksetilo vartojimas kartu su </w:t>
      </w:r>
      <w:r w:rsidRPr="00C86F82">
        <w:rPr>
          <w:szCs w:val="22"/>
        </w:rPr>
        <w:t>hidrochlorotiazid</w:t>
      </w:r>
      <w:r w:rsidR="001D6746">
        <w:rPr>
          <w:szCs w:val="22"/>
        </w:rPr>
        <w:t>u</w:t>
      </w:r>
      <w:r w:rsidRPr="00C86F82">
        <w:rPr>
          <w:szCs w:val="22"/>
        </w:rPr>
        <w:t xml:space="preserve"> sukelia adityvų </w:t>
      </w:r>
      <w:r w:rsidR="001D6746">
        <w:rPr>
          <w:szCs w:val="22"/>
        </w:rPr>
        <w:t>kraujospūdį mažinantį</w:t>
      </w:r>
      <w:r w:rsidRPr="00C86F82">
        <w:rPr>
          <w:szCs w:val="22"/>
        </w:rPr>
        <w:t xml:space="preserve"> poveikį</w:t>
      </w:r>
      <w:r w:rsidR="001D6746">
        <w:rPr>
          <w:szCs w:val="22"/>
        </w:rPr>
        <w:t>. Padidėjęs antihipertenzinis poveikis taip pat pasireiškia, kai k</w:t>
      </w:r>
      <w:r w:rsidR="001D6746" w:rsidRPr="00C86F82">
        <w:rPr>
          <w:szCs w:val="22"/>
        </w:rPr>
        <w:t>andesartan</w:t>
      </w:r>
      <w:r w:rsidR="001D6746">
        <w:rPr>
          <w:szCs w:val="22"/>
        </w:rPr>
        <w:t xml:space="preserve">o ciloksetilas vartojamas </w:t>
      </w:r>
      <w:r w:rsidR="00012F63">
        <w:rPr>
          <w:szCs w:val="22"/>
        </w:rPr>
        <w:t xml:space="preserve">derinyje </w:t>
      </w:r>
      <w:r w:rsidR="001D6746">
        <w:rPr>
          <w:szCs w:val="22"/>
        </w:rPr>
        <w:t>su amlodipinu ar</w:t>
      </w:r>
      <w:r w:rsidR="005343FA">
        <w:rPr>
          <w:szCs w:val="22"/>
        </w:rPr>
        <w:t>ba</w:t>
      </w:r>
      <w:r w:rsidR="001D6746">
        <w:rPr>
          <w:szCs w:val="22"/>
        </w:rPr>
        <w:t xml:space="preserve"> felodipinu.</w:t>
      </w:r>
    </w:p>
    <w:p w14:paraId="78C890FA" w14:textId="77777777" w:rsidR="005343FA" w:rsidRDefault="005343FA" w:rsidP="00F923A2">
      <w:pPr>
        <w:widowControl w:val="0"/>
        <w:tabs>
          <w:tab w:val="clear" w:pos="567"/>
        </w:tabs>
        <w:spacing w:line="240" w:lineRule="auto"/>
        <w:rPr>
          <w:lang w:val="lt-LT"/>
        </w:rPr>
      </w:pPr>
    </w:p>
    <w:p w14:paraId="416EAF1F" w14:textId="77777777" w:rsidR="004A65F2" w:rsidRPr="00166CE2" w:rsidRDefault="004A65F2" w:rsidP="00F923A2">
      <w:pPr>
        <w:widowControl w:val="0"/>
        <w:tabs>
          <w:tab w:val="clear" w:pos="567"/>
        </w:tabs>
        <w:spacing w:line="240" w:lineRule="auto"/>
        <w:rPr>
          <w:lang w:val="lt-LT"/>
        </w:rPr>
      </w:pPr>
      <w:r w:rsidRPr="00166CE2">
        <w:rPr>
          <w:lang w:val="lt-LT"/>
        </w:rPr>
        <w:t xml:space="preserve">Renino, angiotenzino ir aldosterono sistemą blokuojančių vaistinių preparatų antihipertenzinis poveikis juodaodžiams pacientams </w:t>
      </w:r>
      <w:r w:rsidR="000B5543" w:rsidRPr="00166CE2">
        <w:rPr>
          <w:lang w:val="lt-LT"/>
        </w:rPr>
        <w:t xml:space="preserve">yra silpnesnis negu kitiems </w:t>
      </w:r>
      <w:r w:rsidRPr="00166CE2">
        <w:rPr>
          <w:lang w:val="lt-LT"/>
        </w:rPr>
        <w:t>(</w:t>
      </w:r>
      <w:r w:rsidR="000B5543" w:rsidRPr="00166CE2">
        <w:rPr>
          <w:lang w:val="lt-LT"/>
        </w:rPr>
        <w:t>juodaodžių</w:t>
      </w:r>
      <w:r w:rsidRPr="00166CE2">
        <w:rPr>
          <w:lang w:val="lt-LT"/>
        </w:rPr>
        <w:t xml:space="preserve"> organizme renino koncentracija paprastai būna maža). Atviro klinikinio tyrimo, kuriame dalyvavo 5</w:t>
      </w:r>
      <w:r w:rsidR="000B5543" w:rsidRPr="00166CE2">
        <w:rPr>
          <w:lang w:val="lt-LT"/>
        </w:rPr>
        <w:t> </w:t>
      </w:r>
      <w:r w:rsidRPr="00166CE2">
        <w:rPr>
          <w:lang w:val="lt-LT"/>
        </w:rPr>
        <w:t xml:space="preserve">156 diastoline hipertenzija sirgę pacientai, metu kandesartaną vartojusių juodaodžių pacientų kraujospūdis sumažėjo reikšmingai mažiau negu </w:t>
      </w:r>
      <w:r w:rsidR="000B5543" w:rsidRPr="00166CE2">
        <w:rPr>
          <w:lang w:val="lt-LT"/>
        </w:rPr>
        <w:t>nejuodaod</w:t>
      </w:r>
      <w:r w:rsidR="008C2E71" w:rsidRPr="00166CE2">
        <w:rPr>
          <w:lang w:val="lt-LT"/>
        </w:rPr>
        <w:t>ž</w:t>
      </w:r>
      <w:r w:rsidR="000B5543" w:rsidRPr="00166CE2">
        <w:rPr>
          <w:lang w:val="lt-LT"/>
        </w:rPr>
        <w:t>ių</w:t>
      </w:r>
      <w:r w:rsidRPr="00166CE2">
        <w:rPr>
          <w:lang w:val="lt-LT"/>
        </w:rPr>
        <w:t xml:space="preserve"> (atitinkamai 14,4</w:t>
      </w:r>
      <w:r w:rsidR="000B5543" w:rsidRPr="00166CE2">
        <w:rPr>
          <w:lang w:val="lt-LT"/>
        </w:rPr>
        <w:t>/10,3</w:t>
      </w:r>
      <w:r w:rsidR="00896CA0" w:rsidRPr="00166CE2">
        <w:rPr>
          <w:lang w:val="lt-LT"/>
        </w:rPr>
        <w:t> mm</w:t>
      </w:r>
      <w:r w:rsidR="000B5543" w:rsidRPr="00166CE2">
        <w:rPr>
          <w:lang w:val="lt-LT"/>
        </w:rPr>
        <w:t>Hg ir 19/12,7</w:t>
      </w:r>
      <w:r w:rsidR="00896CA0" w:rsidRPr="00166CE2">
        <w:rPr>
          <w:lang w:val="lt-LT"/>
        </w:rPr>
        <w:t> mm</w:t>
      </w:r>
      <w:r w:rsidR="008C2E71" w:rsidRPr="00166CE2">
        <w:rPr>
          <w:lang w:val="lt-LT"/>
        </w:rPr>
        <w:t>Hg, p&lt;0,0001 / p</w:t>
      </w:r>
      <w:r w:rsidR="000B5543" w:rsidRPr="00166CE2">
        <w:rPr>
          <w:lang w:val="lt-LT"/>
        </w:rPr>
        <w:t>&lt;</w:t>
      </w:r>
      <w:r w:rsidRPr="00166CE2">
        <w:rPr>
          <w:lang w:val="lt-LT"/>
        </w:rPr>
        <w:t>0,0001).</w:t>
      </w:r>
    </w:p>
    <w:p w14:paraId="4E410C1B" w14:textId="77777777" w:rsidR="004A65F2" w:rsidRPr="00166CE2" w:rsidRDefault="004A65F2" w:rsidP="00F923A2">
      <w:pPr>
        <w:widowControl w:val="0"/>
        <w:tabs>
          <w:tab w:val="clear" w:pos="567"/>
        </w:tabs>
        <w:spacing w:line="240" w:lineRule="auto"/>
        <w:rPr>
          <w:lang w:val="lt-LT"/>
        </w:rPr>
      </w:pPr>
    </w:p>
    <w:p w14:paraId="307A4B77" w14:textId="77777777" w:rsidR="004A65F2" w:rsidRPr="00166CE2" w:rsidRDefault="004A65F2" w:rsidP="00F923A2">
      <w:pPr>
        <w:widowControl w:val="0"/>
        <w:tabs>
          <w:tab w:val="clear" w:pos="567"/>
        </w:tabs>
        <w:spacing w:line="240" w:lineRule="auto"/>
        <w:rPr>
          <w:lang w:val="lt-LT"/>
        </w:rPr>
      </w:pPr>
      <w:r w:rsidRPr="00166CE2">
        <w:rPr>
          <w:lang w:val="lt-LT"/>
        </w:rPr>
        <w:t>Kandesartanas didina inkstų kraujotaką ir neveikia glomerulų filtracijos greičio arba jį didina, inkstų kraujagyslių pasipriešinimas ir filtruojamoji frakcija sumažėja. 3 mėnesių trukmės klinikinio tyrimo, kur</w:t>
      </w:r>
      <w:r w:rsidR="002026EC" w:rsidRPr="00166CE2">
        <w:rPr>
          <w:lang w:val="lt-LT"/>
        </w:rPr>
        <w:t>iame dalyvavo hipertenzija ir 2</w:t>
      </w:r>
      <w:r w:rsidRPr="00166CE2">
        <w:rPr>
          <w:lang w:val="lt-LT"/>
        </w:rPr>
        <w:t xml:space="preserve"> tipo cukriniu diabetu su mikroalbuminurija sergantys pacientai, metu padidėjusiam kraujospūdžiui mažinti vartotas kandesartano cileksetilas sumažino albumino išskyrimą su šlapimu (albumino ir kreatinino santykis sumažėjo vidutiniškai 30</w:t>
      </w:r>
      <w:r w:rsidR="00B349A0" w:rsidRPr="00166CE2">
        <w:rPr>
          <w:lang w:val="lt-LT"/>
        </w:rPr>
        <w:t> %</w:t>
      </w:r>
      <w:r w:rsidRPr="00166CE2">
        <w:rPr>
          <w:lang w:val="lt-LT"/>
        </w:rPr>
        <w:t>, 95</w:t>
      </w:r>
      <w:r w:rsidR="00B349A0" w:rsidRPr="00166CE2">
        <w:rPr>
          <w:lang w:val="lt-LT"/>
        </w:rPr>
        <w:t> %</w:t>
      </w:r>
      <w:r w:rsidRPr="00166CE2">
        <w:rPr>
          <w:lang w:val="lt-LT"/>
        </w:rPr>
        <w:t xml:space="preserve"> PI – 15</w:t>
      </w:r>
      <w:r w:rsidRPr="00166CE2">
        <w:rPr>
          <w:lang w:val="lt-LT"/>
        </w:rPr>
        <w:noBreakHyphen/>
        <w:t>42</w:t>
      </w:r>
      <w:r w:rsidR="00B349A0" w:rsidRPr="00166CE2">
        <w:rPr>
          <w:lang w:val="lt-LT"/>
        </w:rPr>
        <w:t> %</w:t>
      </w:r>
      <w:r w:rsidRPr="00166CE2">
        <w:rPr>
          <w:lang w:val="lt-LT"/>
        </w:rPr>
        <w:t xml:space="preserve">). Duomenų apie kandesartano poveikį inkstų pažeidimo progresavimui </w:t>
      </w:r>
      <w:r w:rsidR="00E01963" w:rsidRPr="00166CE2">
        <w:rPr>
          <w:lang w:val="lt-LT"/>
        </w:rPr>
        <w:t>iki</w:t>
      </w:r>
      <w:r w:rsidRPr="00166CE2">
        <w:rPr>
          <w:lang w:val="lt-LT"/>
        </w:rPr>
        <w:t xml:space="preserve"> diabetinės nefropatijos </w:t>
      </w:r>
      <w:r w:rsidR="00E01963" w:rsidRPr="00166CE2">
        <w:rPr>
          <w:lang w:val="lt-LT"/>
        </w:rPr>
        <w:t xml:space="preserve">šiuo metu </w:t>
      </w:r>
      <w:r w:rsidRPr="00166CE2">
        <w:rPr>
          <w:lang w:val="lt-LT"/>
        </w:rPr>
        <w:t>nėra.</w:t>
      </w:r>
    </w:p>
    <w:p w14:paraId="5EADDE09" w14:textId="77777777" w:rsidR="004A65F2" w:rsidRPr="00166CE2" w:rsidRDefault="004A65F2" w:rsidP="00F923A2">
      <w:pPr>
        <w:widowControl w:val="0"/>
        <w:tabs>
          <w:tab w:val="clear" w:pos="567"/>
        </w:tabs>
        <w:spacing w:line="240" w:lineRule="auto"/>
        <w:rPr>
          <w:lang w:val="lt-LT"/>
        </w:rPr>
      </w:pPr>
    </w:p>
    <w:p w14:paraId="4F2BD5E3" w14:textId="77777777" w:rsidR="004A65F2" w:rsidRPr="00166CE2" w:rsidRDefault="004A65F2" w:rsidP="00F923A2">
      <w:pPr>
        <w:widowControl w:val="0"/>
        <w:tabs>
          <w:tab w:val="clear" w:pos="567"/>
        </w:tabs>
        <w:spacing w:line="240" w:lineRule="auto"/>
        <w:rPr>
          <w:lang w:val="lt-LT"/>
        </w:rPr>
      </w:pPr>
      <w:r w:rsidRPr="00166CE2">
        <w:rPr>
          <w:lang w:val="lt-LT"/>
        </w:rPr>
        <w:t xml:space="preserve">Kandesartano cileksetilo, </w:t>
      </w:r>
      <w:r w:rsidR="00011EE8" w:rsidRPr="00166CE2">
        <w:rPr>
          <w:lang w:val="lt-LT"/>
        </w:rPr>
        <w:t xml:space="preserve">kartą per parą </w:t>
      </w:r>
      <w:r w:rsidR="003C1CF8" w:rsidRPr="00166CE2">
        <w:rPr>
          <w:lang w:val="lt-LT"/>
        </w:rPr>
        <w:t>vartojamo 8</w:t>
      </w:r>
      <w:r w:rsidR="003C1CF8" w:rsidRPr="00166CE2">
        <w:rPr>
          <w:lang w:val="lt-LT"/>
        </w:rPr>
        <w:noBreakHyphen/>
      </w:r>
      <w:r w:rsidRPr="00166CE2">
        <w:rPr>
          <w:lang w:val="lt-LT"/>
        </w:rPr>
        <w:t>16</w:t>
      </w:r>
      <w:r w:rsidR="00896CA0" w:rsidRPr="00166CE2">
        <w:rPr>
          <w:lang w:val="lt-LT"/>
        </w:rPr>
        <w:t> mg</w:t>
      </w:r>
      <w:r w:rsidRPr="00166CE2">
        <w:rPr>
          <w:lang w:val="lt-LT"/>
        </w:rPr>
        <w:t xml:space="preserve"> do</w:t>
      </w:r>
      <w:r w:rsidR="00011EE8" w:rsidRPr="00166CE2">
        <w:rPr>
          <w:lang w:val="lt-LT"/>
        </w:rPr>
        <w:t>zėmis (vidutinė dozė – 12</w:t>
      </w:r>
      <w:r w:rsidR="00896CA0" w:rsidRPr="00166CE2">
        <w:rPr>
          <w:lang w:val="lt-LT"/>
        </w:rPr>
        <w:t> mg</w:t>
      </w:r>
      <w:r w:rsidR="00011EE8" w:rsidRPr="00166CE2">
        <w:rPr>
          <w:lang w:val="lt-LT"/>
        </w:rPr>
        <w:t>)</w:t>
      </w:r>
      <w:r w:rsidRPr="00166CE2">
        <w:rPr>
          <w:lang w:val="lt-LT"/>
        </w:rPr>
        <w:t>, poveikis sergamumui kardi</w:t>
      </w:r>
      <w:r w:rsidR="00011EE8" w:rsidRPr="00166CE2">
        <w:rPr>
          <w:lang w:val="lt-LT"/>
        </w:rPr>
        <w:t>ovaskulinėmis ligomis ir mirštam</w:t>
      </w:r>
      <w:r w:rsidRPr="00166CE2">
        <w:rPr>
          <w:lang w:val="lt-LT"/>
        </w:rPr>
        <w:t xml:space="preserve">umui nuo jų tirtas </w:t>
      </w:r>
      <w:r w:rsidR="00011EE8" w:rsidRPr="00166CE2">
        <w:rPr>
          <w:lang w:val="lt-LT"/>
        </w:rPr>
        <w:t>atsitiktinių imčių</w:t>
      </w:r>
      <w:r w:rsidRPr="00166CE2">
        <w:rPr>
          <w:lang w:val="lt-LT"/>
        </w:rPr>
        <w:t xml:space="preserve"> klinikin</w:t>
      </w:r>
      <w:r w:rsidR="00011EE8" w:rsidRPr="00166CE2">
        <w:rPr>
          <w:lang w:val="lt-LT"/>
        </w:rPr>
        <w:t>io</w:t>
      </w:r>
      <w:r w:rsidRPr="00166CE2">
        <w:rPr>
          <w:lang w:val="lt-LT"/>
        </w:rPr>
        <w:t xml:space="preserve"> tyrim</w:t>
      </w:r>
      <w:r w:rsidR="00011EE8" w:rsidRPr="00166CE2">
        <w:rPr>
          <w:lang w:val="lt-LT"/>
        </w:rPr>
        <w:t>o</w:t>
      </w:r>
      <w:r w:rsidRPr="00166CE2">
        <w:rPr>
          <w:lang w:val="lt-LT"/>
        </w:rPr>
        <w:t xml:space="preserve"> SCOPE (</w:t>
      </w:r>
      <w:r w:rsidRPr="00166CE2">
        <w:rPr>
          <w:i/>
          <w:lang w:val="lt-LT"/>
        </w:rPr>
        <w:t>Study on COgnition and Prognosis in the Elderly</w:t>
      </w:r>
      <w:r w:rsidRPr="00166CE2">
        <w:rPr>
          <w:lang w:val="lt-LT"/>
        </w:rPr>
        <w:t xml:space="preserve"> – pažintinės funkcijos ir prognozės senyvame amžiuje tyrimas)</w:t>
      </w:r>
      <w:r w:rsidR="004C26A5" w:rsidRPr="00166CE2">
        <w:rPr>
          <w:lang w:val="lt-LT"/>
        </w:rPr>
        <w:t xml:space="preserve"> </w:t>
      </w:r>
      <w:r w:rsidR="00712264" w:rsidRPr="00166CE2">
        <w:rPr>
          <w:lang w:val="lt-LT"/>
        </w:rPr>
        <w:t>metu</w:t>
      </w:r>
      <w:r w:rsidRPr="00166CE2">
        <w:rPr>
          <w:lang w:val="lt-LT"/>
        </w:rPr>
        <w:t>. Jame dalyvavę 4</w:t>
      </w:r>
      <w:r w:rsidR="00011EE8" w:rsidRPr="00166CE2">
        <w:rPr>
          <w:lang w:val="lt-LT"/>
        </w:rPr>
        <w:t> </w:t>
      </w:r>
      <w:r w:rsidRPr="00166CE2">
        <w:rPr>
          <w:lang w:val="lt-LT"/>
        </w:rPr>
        <w:t>937 senyvi pacientai (amžius – 70</w:t>
      </w:r>
      <w:r w:rsidRPr="00166CE2">
        <w:rPr>
          <w:lang w:val="lt-LT"/>
        </w:rPr>
        <w:noBreakHyphen/>
        <w:t>89 met</w:t>
      </w:r>
      <w:r w:rsidR="0065420D" w:rsidRPr="00166CE2">
        <w:rPr>
          <w:lang w:val="lt-LT"/>
        </w:rPr>
        <w:t>ai</w:t>
      </w:r>
      <w:r w:rsidRPr="00166CE2">
        <w:rPr>
          <w:lang w:val="lt-LT"/>
        </w:rPr>
        <w:t>, 21</w:t>
      </w:r>
      <w:r w:rsidR="00B349A0" w:rsidRPr="00166CE2">
        <w:rPr>
          <w:lang w:val="lt-LT"/>
        </w:rPr>
        <w:t> %</w:t>
      </w:r>
      <w:r w:rsidRPr="00166CE2">
        <w:rPr>
          <w:lang w:val="lt-LT"/>
        </w:rPr>
        <w:t xml:space="preserve"> buvo 80 metų ir vyresni), kurie sirgo lengva ar vidutinio sunkumo hipertenzija, buvo stebimi vidutiniškai 3,7 metų. Pacientai vartojo kandesartano cileksetilą arba placebą ir (pagal poreikį) kitų antihipertenzinių </w:t>
      </w:r>
      <w:r w:rsidR="0065420D" w:rsidRPr="00166CE2">
        <w:rPr>
          <w:lang w:val="lt-LT"/>
        </w:rPr>
        <w:t>vaistinių preparatų</w:t>
      </w:r>
      <w:r w:rsidRPr="00166CE2">
        <w:rPr>
          <w:lang w:val="lt-LT"/>
        </w:rPr>
        <w:t>. Kandesartano grupės pacientų kraujospūdis sumažėjo nuo 166/90</w:t>
      </w:r>
      <w:r w:rsidR="00896CA0" w:rsidRPr="00166CE2">
        <w:rPr>
          <w:lang w:val="lt-LT"/>
        </w:rPr>
        <w:t> mm</w:t>
      </w:r>
      <w:r w:rsidRPr="00166CE2">
        <w:rPr>
          <w:lang w:val="lt-LT"/>
        </w:rPr>
        <w:t>Hg iki 145/80</w:t>
      </w:r>
      <w:r w:rsidR="00896CA0" w:rsidRPr="00166CE2">
        <w:rPr>
          <w:lang w:val="lt-LT"/>
        </w:rPr>
        <w:t> mm</w:t>
      </w:r>
      <w:r w:rsidRPr="00166CE2">
        <w:rPr>
          <w:lang w:val="lt-LT"/>
        </w:rPr>
        <w:t>Hg, kontrolinės grupės – nuo 167/90</w:t>
      </w:r>
      <w:r w:rsidR="00896CA0" w:rsidRPr="00166CE2">
        <w:rPr>
          <w:lang w:val="lt-LT"/>
        </w:rPr>
        <w:t> mm</w:t>
      </w:r>
      <w:r w:rsidRPr="00166CE2">
        <w:rPr>
          <w:lang w:val="lt-LT"/>
        </w:rPr>
        <w:t>Hg iki 149/82</w:t>
      </w:r>
      <w:r w:rsidR="00896CA0" w:rsidRPr="00166CE2">
        <w:rPr>
          <w:lang w:val="lt-LT"/>
        </w:rPr>
        <w:t> mm</w:t>
      </w:r>
      <w:r w:rsidRPr="00166CE2">
        <w:rPr>
          <w:lang w:val="lt-LT"/>
        </w:rPr>
        <w:t>Hg. Stati</w:t>
      </w:r>
      <w:r w:rsidR="00712264" w:rsidRPr="00166CE2">
        <w:rPr>
          <w:lang w:val="lt-LT"/>
        </w:rPr>
        <w:t>stiš</w:t>
      </w:r>
      <w:r w:rsidRPr="00166CE2">
        <w:rPr>
          <w:lang w:val="lt-LT"/>
        </w:rPr>
        <w:t>kai reikšmingos pagrindinės vertinamosios baigties</w:t>
      </w:r>
      <w:r w:rsidR="009C006B" w:rsidRPr="00166CE2">
        <w:rPr>
          <w:lang w:val="lt-LT"/>
        </w:rPr>
        <w:t xml:space="preserve">, t. y. </w:t>
      </w:r>
      <w:r w:rsidRPr="00166CE2">
        <w:rPr>
          <w:lang w:val="lt-LT"/>
        </w:rPr>
        <w:t>didžiųjų kardiovaskulinių reiškinių (kardiovaskulin</w:t>
      </w:r>
      <w:r w:rsidR="009C006B" w:rsidRPr="00166CE2">
        <w:rPr>
          <w:lang w:val="lt-LT"/>
        </w:rPr>
        <w:t>ės</w:t>
      </w:r>
      <w:r w:rsidRPr="00166CE2">
        <w:rPr>
          <w:lang w:val="lt-LT"/>
        </w:rPr>
        <w:t xml:space="preserve"> mir</w:t>
      </w:r>
      <w:r w:rsidR="009C006B" w:rsidRPr="00166CE2">
        <w:rPr>
          <w:lang w:val="lt-LT"/>
        </w:rPr>
        <w:t>ties</w:t>
      </w:r>
      <w:r w:rsidRPr="00166CE2">
        <w:rPr>
          <w:lang w:val="lt-LT"/>
        </w:rPr>
        <w:t>, nemirtin</w:t>
      </w:r>
      <w:r w:rsidR="009C006B" w:rsidRPr="00166CE2">
        <w:rPr>
          <w:lang w:val="lt-LT"/>
        </w:rPr>
        <w:t>o</w:t>
      </w:r>
      <w:r w:rsidRPr="00166CE2">
        <w:rPr>
          <w:lang w:val="lt-LT"/>
        </w:rPr>
        <w:t xml:space="preserve"> insult</w:t>
      </w:r>
      <w:r w:rsidR="009C006B" w:rsidRPr="00166CE2">
        <w:rPr>
          <w:lang w:val="lt-LT"/>
        </w:rPr>
        <w:t>o</w:t>
      </w:r>
      <w:r w:rsidRPr="00166CE2">
        <w:rPr>
          <w:lang w:val="lt-LT"/>
        </w:rPr>
        <w:t xml:space="preserve"> ir nemirtin</w:t>
      </w:r>
      <w:r w:rsidR="009C006B" w:rsidRPr="00166CE2">
        <w:rPr>
          <w:lang w:val="lt-LT"/>
        </w:rPr>
        <w:t>o</w:t>
      </w:r>
      <w:r w:rsidRPr="00166CE2">
        <w:rPr>
          <w:lang w:val="lt-LT"/>
        </w:rPr>
        <w:t xml:space="preserve"> miokardo infarkt</w:t>
      </w:r>
      <w:r w:rsidR="009C006B" w:rsidRPr="00166CE2">
        <w:rPr>
          <w:lang w:val="lt-LT"/>
        </w:rPr>
        <w:t>o</w:t>
      </w:r>
      <w:r w:rsidRPr="00166CE2">
        <w:rPr>
          <w:lang w:val="lt-LT"/>
        </w:rPr>
        <w:t>)</w:t>
      </w:r>
      <w:r w:rsidR="009C006B" w:rsidRPr="00166CE2">
        <w:rPr>
          <w:lang w:val="lt-LT"/>
        </w:rPr>
        <w:t xml:space="preserve">, </w:t>
      </w:r>
      <w:r w:rsidRPr="00166CE2">
        <w:rPr>
          <w:lang w:val="lt-LT"/>
        </w:rPr>
        <w:t>dažnio skirtumo nenustatyta. K</w:t>
      </w:r>
      <w:r w:rsidR="009C006B" w:rsidRPr="00166CE2">
        <w:rPr>
          <w:lang w:val="lt-LT"/>
        </w:rPr>
        <w:t>andesartano grupėje 1000 pacient</w:t>
      </w:r>
      <w:r w:rsidR="00712264" w:rsidRPr="00166CE2">
        <w:rPr>
          <w:lang w:val="lt-LT"/>
        </w:rPr>
        <w:t>o</w:t>
      </w:r>
      <w:r w:rsidRPr="00166CE2">
        <w:rPr>
          <w:lang w:val="lt-LT"/>
        </w:rPr>
        <w:t xml:space="preserve"> metų tokių reiškinių buvo 26,7, kontrolinėje – 30 (santykinė rizika </w:t>
      </w:r>
      <w:r w:rsidR="009C006B" w:rsidRPr="00166CE2">
        <w:rPr>
          <w:lang w:val="lt-LT"/>
        </w:rPr>
        <w:t>– 0,89, 95</w:t>
      </w:r>
      <w:r w:rsidR="00B349A0" w:rsidRPr="00166CE2">
        <w:rPr>
          <w:lang w:val="lt-LT"/>
        </w:rPr>
        <w:t> %</w:t>
      </w:r>
      <w:r w:rsidR="003C1CF8" w:rsidRPr="00166CE2">
        <w:rPr>
          <w:lang w:val="lt-LT"/>
        </w:rPr>
        <w:t xml:space="preserve"> PI – 0,75</w:t>
      </w:r>
      <w:r w:rsidR="003C1CF8" w:rsidRPr="00166CE2">
        <w:rPr>
          <w:lang w:val="lt-LT"/>
        </w:rPr>
        <w:noBreakHyphen/>
      </w:r>
      <w:r w:rsidR="009C006B" w:rsidRPr="00166CE2">
        <w:rPr>
          <w:lang w:val="lt-LT"/>
        </w:rPr>
        <w:t>1,06, p=</w:t>
      </w:r>
      <w:r w:rsidRPr="00166CE2">
        <w:rPr>
          <w:lang w:val="lt-LT"/>
        </w:rPr>
        <w:t>0,19).</w:t>
      </w:r>
    </w:p>
    <w:p w14:paraId="5FB93E67" w14:textId="77777777" w:rsidR="00942B9C" w:rsidRPr="00166CE2" w:rsidRDefault="00942B9C" w:rsidP="00F923A2">
      <w:pPr>
        <w:widowControl w:val="0"/>
        <w:tabs>
          <w:tab w:val="clear" w:pos="567"/>
        </w:tabs>
        <w:autoSpaceDE w:val="0"/>
        <w:autoSpaceDN w:val="0"/>
        <w:adjustRightInd w:val="0"/>
        <w:spacing w:line="240" w:lineRule="auto"/>
        <w:rPr>
          <w:lang w:val="lt-LT"/>
        </w:rPr>
      </w:pPr>
    </w:p>
    <w:p w14:paraId="609BE68F" w14:textId="77777777" w:rsidR="006C1CF8" w:rsidRPr="00166CE2" w:rsidRDefault="006C1CF8" w:rsidP="00F923A2">
      <w:pPr>
        <w:widowControl w:val="0"/>
        <w:tabs>
          <w:tab w:val="clear" w:pos="567"/>
        </w:tabs>
        <w:autoSpaceDE w:val="0"/>
        <w:autoSpaceDN w:val="0"/>
        <w:adjustRightInd w:val="0"/>
        <w:spacing w:line="240" w:lineRule="auto"/>
        <w:rPr>
          <w:lang w:val="lt-LT"/>
        </w:rPr>
      </w:pPr>
      <w:r w:rsidRPr="00166CE2">
        <w:rPr>
          <w:lang w:val="lt-LT"/>
        </w:rPr>
        <w:t>Dviem dideliais atsitiktinės atrankos, kontroliuojamais tyrimais (ONTARGET (angl. „</w:t>
      </w:r>
      <w:r w:rsidRPr="00CA3917">
        <w:rPr>
          <w:i/>
          <w:lang w:val="lt-LT"/>
        </w:rPr>
        <w:t>ONgoing Telmisartan Alone and in combination with Ramipril Global Endpoint Trial</w:t>
      </w:r>
      <w:r w:rsidRPr="00166CE2">
        <w:rPr>
          <w:lang w:val="lt-LT"/>
        </w:rPr>
        <w:t>“) ir VA NEPHRON-D (angl. „</w:t>
      </w:r>
      <w:r w:rsidRPr="00CA3917">
        <w:rPr>
          <w:i/>
          <w:lang w:val="lt-LT"/>
        </w:rPr>
        <w:t>The Veterans Affairs Nephropathy in Diabetes</w:t>
      </w:r>
      <w:r w:rsidRPr="00166CE2">
        <w:rPr>
          <w:lang w:val="lt-LT"/>
        </w:rPr>
        <w:t>“)) buvo ištirtas AKF inhibitoriaus ir angiotenzino II receptorių blokatoriaus derinio vartojimas.</w:t>
      </w:r>
    </w:p>
    <w:p w14:paraId="57E8E06D" w14:textId="77777777" w:rsidR="006C1CF8" w:rsidRPr="00166CE2" w:rsidRDefault="006C1CF8" w:rsidP="00F923A2">
      <w:pPr>
        <w:widowControl w:val="0"/>
        <w:tabs>
          <w:tab w:val="clear" w:pos="567"/>
        </w:tabs>
        <w:autoSpaceDE w:val="0"/>
        <w:autoSpaceDN w:val="0"/>
        <w:adjustRightInd w:val="0"/>
        <w:spacing w:line="240" w:lineRule="auto"/>
        <w:rPr>
          <w:lang w:val="lt-LT"/>
        </w:rPr>
      </w:pPr>
      <w:r w:rsidRPr="00166CE2">
        <w:rPr>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1BF6A5B1" w14:textId="77777777" w:rsidR="006C1CF8" w:rsidRPr="00166CE2" w:rsidRDefault="006C1CF8" w:rsidP="00F923A2">
      <w:pPr>
        <w:widowControl w:val="0"/>
        <w:tabs>
          <w:tab w:val="clear" w:pos="567"/>
        </w:tabs>
        <w:autoSpaceDE w:val="0"/>
        <w:autoSpaceDN w:val="0"/>
        <w:adjustRightInd w:val="0"/>
        <w:spacing w:line="240" w:lineRule="auto"/>
        <w:rPr>
          <w:lang w:val="lt-LT"/>
        </w:rPr>
      </w:pPr>
      <w:r w:rsidRPr="00166CE2">
        <w:rPr>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603F46F3" w14:textId="77777777" w:rsidR="006C1CF8" w:rsidRPr="00166CE2" w:rsidRDefault="006C1CF8" w:rsidP="00F923A2">
      <w:pPr>
        <w:widowControl w:val="0"/>
        <w:tabs>
          <w:tab w:val="clear" w:pos="567"/>
        </w:tabs>
        <w:autoSpaceDE w:val="0"/>
        <w:autoSpaceDN w:val="0"/>
        <w:adjustRightInd w:val="0"/>
        <w:spacing w:line="240" w:lineRule="auto"/>
        <w:rPr>
          <w:lang w:val="lt-LT"/>
        </w:rPr>
      </w:pPr>
      <w:r w:rsidRPr="00166CE2">
        <w:rPr>
          <w:lang w:val="lt-LT"/>
        </w:rPr>
        <w:lastRenderedPageBreak/>
        <w:t>Todėl pacientams, sergantiems diabetine nefropatija, negalima kartu vartoti AKF inhibitorių ir angiotenzino II receptorių blokatorių.</w:t>
      </w:r>
    </w:p>
    <w:p w14:paraId="7691B556" w14:textId="77777777" w:rsidR="006C1CF8" w:rsidRPr="00166CE2" w:rsidRDefault="006C1CF8" w:rsidP="00F923A2">
      <w:pPr>
        <w:widowControl w:val="0"/>
        <w:tabs>
          <w:tab w:val="clear" w:pos="567"/>
        </w:tabs>
        <w:autoSpaceDE w:val="0"/>
        <w:autoSpaceDN w:val="0"/>
        <w:adjustRightInd w:val="0"/>
        <w:spacing w:line="240" w:lineRule="auto"/>
        <w:rPr>
          <w:lang w:val="lt-LT"/>
        </w:rPr>
      </w:pPr>
      <w:r w:rsidRPr="00166CE2">
        <w:rPr>
          <w:lang w:val="lt-LT"/>
        </w:rPr>
        <w:t>ALTITUDE (angl. „</w:t>
      </w:r>
      <w:r w:rsidRPr="00CA3917">
        <w:rPr>
          <w:i/>
          <w:lang w:val="lt-LT"/>
        </w:rPr>
        <w:t>Aliskiren Trial in Type 2 Diabetes Using Cardiovascular and Renal Disease Endpoints</w:t>
      </w:r>
      <w:r w:rsidRPr="00166CE2">
        <w:rPr>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r w:rsidRPr="00166CE2">
        <w:rPr>
          <w:lang w:val="lt-LT"/>
        </w:rPr>
        <w:cr/>
      </w:r>
    </w:p>
    <w:p w14:paraId="4EE69502" w14:textId="77777777" w:rsidR="00F34163" w:rsidRPr="00166CE2" w:rsidRDefault="00F34163" w:rsidP="00F923A2">
      <w:pPr>
        <w:pStyle w:val="Antrat4"/>
        <w:keepNext w:val="0"/>
        <w:widowControl w:val="0"/>
        <w:rPr>
          <w:b w:val="0"/>
          <w:lang w:val="lt-LT"/>
        </w:rPr>
      </w:pPr>
      <w:r w:rsidRPr="00166CE2">
        <w:rPr>
          <w:rFonts w:ascii="Times New Roman" w:hAnsi="Times New Roman"/>
          <w:sz w:val="22"/>
          <w:lang w:val="lt-LT"/>
        </w:rPr>
        <w:t>5.2</w:t>
      </w:r>
      <w:r w:rsidRPr="00166CE2">
        <w:rPr>
          <w:rFonts w:ascii="Times New Roman" w:hAnsi="Times New Roman"/>
          <w:sz w:val="22"/>
          <w:lang w:val="lt-LT"/>
        </w:rPr>
        <w:tab/>
        <w:t>Farmakokinetinės savybės</w:t>
      </w:r>
    </w:p>
    <w:p w14:paraId="7EEF55CC" w14:textId="77777777" w:rsidR="00F34163" w:rsidRPr="00166CE2" w:rsidRDefault="00F34163" w:rsidP="00F923A2">
      <w:pPr>
        <w:widowControl w:val="0"/>
        <w:tabs>
          <w:tab w:val="clear" w:pos="567"/>
        </w:tabs>
        <w:spacing w:line="240" w:lineRule="auto"/>
        <w:rPr>
          <w:lang w:val="lt-LT"/>
        </w:rPr>
      </w:pPr>
    </w:p>
    <w:p w14:paraId="3EBB7EC7" w14:textId="77777777" w:rsidR="00683B58" w:rsidRPr="00166CE2" w:rsidRDefault="003107E2" w:rsidP="00F923A2">
      <w:pPr>
        <w:widowControl w:val="0"/>
        <w:tabs>
          <w:tab w:val="clear" w:pos="567"/>
        </w:tabs>
        <w:spacing w:line="240" w:lineRule="auto"/>
        <w:rPr>
          <w:u w:val="single"/>
          <w:lang w:val="lt-LT"/>
        </w:rPr>
      </w:pPr>
      <w:r w:rsidRPr="00166CE2">
        <w:rPr>
          <w:u w:val="single"/>
          <w:lang w:val="lt-LT"/>
        </w:rPr>
        <w:t>Absorbcija ir pasiskirstymas</w:t>
      </w:r>
    </w:p>
    <w:p w14:paraId="39FB61F3" w14:textId="77777777" w:rsidR="00683B58" w:rsidRPr="00166CE2" w:rsidRDefault="00683B58" w:rsidP="00F923A2">
      <w:pPr>
        <w:widowControl w:val="0"/>
        <w:tabs>
          <w:tab w:val="clear" w:pos="567"/>
        </w:tabs>
        <w:spacing w:line="240" w:lineRule="auto"/>
        <w:rPr>
          <w:u w:val="single"/>
          <w:lang w:val="lt-LT"/>
        </w:rPr>
      </w:pPr>
    </w:p>
    <w:p w14:paraId="7BE96FF4" w14:textId="77777777" w:rsidR="00683B58" w:rsidRPr="00166CE2" w:rsidRDefault="003107E2" w:rsidP="00F923A2">
      <w:pPr>
        <w:widowControl w:val="0"/>
        <w:tabs>
          <w:tab w:val="clear" w:pos="567"/>
        </w:tabs>
        <w:spacing w:line="240" w:lineRule="auto"/>
        <w:rPr>
          <w:i/>
          <w:lang w:val="lt-LT"/>
        </w:rPr>
      </w:pPr>
      <w:r w:rsidRPr="00166CE2">
        <w:rPr>
          <w:i/>
          <w:lang w:val="lt-LT"/>
        </w:rPr>
        <w:t>Amlodipinas</w:t>
      </w:r>
    </w:p>
    <w:p w14:paraId="4578EB30" w14:textId="77777777" w:rsidR="00457992" w:rsidRPr="00166CE2" w:rsidRDefault="00457992" w:rsidP="00F923A2">
      <w:pPr>
        <w:widowControl w:val="0"/>
        <w:autoSpaceDE w:val="0"/>
        <w:autoSpaceDN w:val="0"/>
        <w:adjustRightInd w:val="0"/>
        <w:rPr>
          <w:lang w:val="lt-LT"/>
        </w:rPr>
      </w:pPr>
      <w:r w:rsidRPr="00166CE2">
        <w:rPr>
          <w:lang w:val="lt-LT"/>
        </w:rPr>
        <w:t>Išgėrus gydomąją vaistinio preparato dozę, amlodipinas lengvai absorbuojamas, didžiausia</w:t>
      </w:r>
      <w:r w:rsidR="0018524E" w:rsidRPr="00166CE2">
        <w:rPr>
          <w:lang w:val="lt-LT"/>
        </w:rPr>
        <w:t>s</w:t>
      </w:r>
      <w:r w:rsidRPr="00166CE2">
        <w:rPr>
          <w:lang w:val="lt-LT"/>
        </w:rPr>
        <w:t xml:space="preserve"> jo </w:t>
      </w:r>
      <w:r w:rsidR="0018524E" w:rsidRPr="00166CE2">
        <w:rPr>
          <w:lang w:val="lt-LT"/>
        </w:rPr>
        <w:t>kiekis</w:t>
      </w:r>
      <w:r w:rsidRPr="00166CE2">
        <w:rPr>
          <w:lang w:val="lt-LT"/>
        </w:rPr>
        <w:t xml:space="preserve"> </w:t>
      </w:r>
      <w:r w:rsidR="0018524E" w:rsidRPr="00166CE2">
        <w:rPr>
          <w:lang w:val="lt-LT"/>
        </w:rPr>
        <w:t xml:space="preserve">kraujyje </w:t>
      </w:r>
      <w:r w:rsidRPr="00166CE2">
        <w:rPr>
          <w:lang w:val="lt-LT"/>
        </w:rPr>
        <w:t>atsiranda per 6</w:t>
      </w:r>
      <w:r w:rsidRPr="00166CE2">
        <w:rPr>
          <w:lang w:val="lt-LT"/>
        </w:rPr>
        <w:noBreakHyphen/>
        <w:t>12 valandų po dozės išgėrimo. A</w:t>
      </w:r>
      <w:r w:rsidR="00E16ED6" w:rsidRPr="00166CE2">
        <w:rPr>
          <w:lang w:val="lt-LT"/>
        </w:rPr>
        <w:t>pskaičiuotas a</w:t>
      </w:r>
      <w:r w:rsidRPr="00166CE2">
        <w:rPr>
          <w:lang w:val="lt-LT"/>
        </w:rPr>
        <w:t>bsoliutus biologinis prieinamumas yra 64</w:t>
      </w:r>
      <w:r w:rsidRPr="00166CE2">
        <w:rPr>
          <w:lang w:val="lt-LT"/>
        </w:rPr>
        <w:noBreakHyphen/>
        <w:t>80</w:t>
      </w:r>
      <w:r w:rsidR="00B349A0" w:rsidRPr="00166CE2">
        <w:rPr>
          <w:lang w:val="lt-LT"/>
        </w:rPr>
        <w:t> %</w:t>
      </w:r>
      <w:r w:rsidRPr="00166CE2">
        <w:rPr>
          <w:lang w:val="lt-LT"/>
        </w:rPr>
        <w:t>. Pas</w:t>
      </w:r>
      <w:r w:rsidR="006B5366" w:rsidRPr="00166CE2">
        <w:rPr>
          <w:lang w:val="lt-LT"/>
        </w:rPr>
        <w:t>iskirstymo tūris yra maždaug 21 </w:t>
      </w:r>
      <w:r w:rsidRPr="00166CE2">
        <w:rPr>
          <w:lang w:val="lt-LT"/>
        </w:rPr>
        <w:t>l/kg</w:t>
      </w:r>
      <w:r w:rsidR="006B5366" w:rsidRPr="00166CE2">
        <w:rPr>
          <w:lang w:val="lt-LT"/>
        </w:rPr>
        <w:t xml:space="preserve"> kūno svorio</w:t>
      </w:r>
      <w:r w:rsidRPr="00166CE2">
        <w:rPr>
          <w:lang w:val="lt-LT"/>
        </w:rPr>
        <w:t xml:space="preserve">. Tyrimais </w:t>
      </w:r>
      <w:r w:rsidRPr="00166CE2">
        <w:rPr>
          <w:i/>
          <w:lang w:val="lt-LT"/>
        </w:rPr>
        <w:t>in vitro</w:t>
      </w:r>
      <w:r w:rsidRPr="00166CE2">
        <w:rPr>
          <w:lang w:val="lt-LT"/>
        </w:rPr>
        <w:t xml:space="preserve"> nustatyta, kad maždaug 97,5</w:t>
      </w:r>
      <w:r w:rsidR="00B349A0" w:rsidRPr="00166CE2">
        <w:rPr>
          <w:lang w:val="lt-LT"/>
        </w:rPr>
        <w:t> %</w:t>
      </w:r>
      <w:r w:rsidRPr="00166CE2">
        <w:rPr>
          <w:lang w:val="lt-LT"/>
        </w:rPr>
        <w:t xml:space="preserve"> kraujyje esančio amlodipino būna </w:t>
      </w:r>
      <w:r w:rsidR="00794662" w:rsidRPr="00166CE2">
        <w:rPr>
          <w:lang w:val="lt-LT"/>
        </w:rPr>
        <w:t>prisijungusio</w:t>
      </w:r>
      <w:r w:rsidRPr="00166CE2">
        <w:rPr>
          <w:lang w:val="lt-LT"/>
        </w:rPr>
        <w:t xml:space="preserve"> </w:t>
      </w:r>
      <w:r w:rsidR="00CC1A8D" w:rsidRPr="00166CE2">
        <w:rPr>
          <w:lang w:val="lt-LT"/>
        </w:rPr>
        <w:t>prie</w:t>
      </w:r>
      <w:r w:rsidRPr="00166CE2">
        <w:rPr>
          <w:lang w:val="lt-LT"/>
        </w:rPr>
        <w:t xml:space="preserve"> plazmos baltym</w:t>
      </w:r>
      <w:r w:rsidR="00CC1A8D" w:rsidRPr="00166CE2">
        <w:rPr>
          <w:lang w:val="lt-LT"/>
        </w:rPr>
        <w:t>ų</w:t>
      </w:r>
      <w:r w:rsidRPr="00166CE2">
        <w:rPr>
          <w:lang w:val="lt-LT"/>
        </w:rPr>
        <w:t>.</w:t>
      </w:r>
    </w:p>
    <w:p w14:paraId="4AE35A8B" w14:textId="77777777" w:rsidR="00457992" w:rsidRPr="00166CE2" w:rsidRDefault="00457992" w:rsidP="00F923A2">
      <w:pPr>
        <w:widowControl w:val="0"/>
        <w:tabs>
          <w:tab w:val="clear" w:pos="567"/>
        </w:tabs>
        <w:spacing w:line="240" w:lineRule="auto"/>
        <w:rPr>
          <w:lang w:val="lt-LT"/>
        </w:rPr>
      </w:pPr>
      <w:r w:rsidRPr="00166CE2">
        <w:rPr>
          <w:lang w:val="lt-LT"/>
        </w:rPr>
        <w:t>Maistas įtakos amlodipino biologiniam prieinamumui neturi.</w:t>
      </w:r>
    </w:p>
    <w:p w14:paraId="0F1552A0" w14:textId="77777777" w:rsidR="002663F6" w:rsidRPr="00166CE2" w:rsidRDefault="002663F6" w:rsidP="00F923A2">
      <w:pPr>
        <w:widowControl w:val="0"/>
        <w:tabs>
          <w:tab w:val="clear" w:pos="567"/>
        </w:tabs>
        <w:spacing w:line="240" w:lineRule="auto"/>
        <w:rPr>
          <w:lang w:val="lt-LT"/>
        </w:rPr>
      </w:pPr>
    </w:p>
    <w:p w14:paraId="400F8C95" w14:textId="77777777" w:rsidR="00683B58" w:rsidRPr="00166CE2" w:rsidRDefault="003107E2" w:rsidP="00F923A2">
      <w:pPr>
        <w:widowControl w:val="0"/>
        <w:tabs>
          <w:tab w:val="clear" w:pos="567"/>
        </w:tabs>
        <w:spacing w:line="240" w:lineRule="auto"/>
        <w:rPr>
          <w:i/>
          <w:lang w:val="lt-LT"/>
        </w:rPr>
      </w:pPr>
      <w:r w:rsidRPr="00166CE2">
        <w:rPr>
          <w:i/>
          <w:lang w:val="lt-LT"/>
        </w:rPr>
        <w:t>K</w:t>
      </w:r>
      <w:r w:rsidR="00683B58" w:rsidRPr="00166CE2">
        <w:rPr>
          <w:i/>
          <w:lang w:val="lt-LT"/>
        </w:rPr>
        <w:t>andesartan</w:t>
      </w:r>
      <w:r w:rsidRPr="00166CE2">
        <w:rPr>
          <w:i/>
          <w:lang w:val="lt-LT"/>
        </w:rPr>
        <w:t>as</w:t>
      </w:r>
    </w:p>
    <w:p w14:paraId="2F90FC68" w14:textId="77777777" w:rsidR="002663F6" w:rsidRPr="00166CE2" w:rsidRDefault="002663F6" w:rsidP="00F923A2">
      <w:pPr>
        <w:widowControl w:val="0"/>
        <w:tabs>
          <w:tab w:val="clear" w:pos="567"/>
        </w:tabs>
        <w:spacing w:line="240" w:lineRule="auto"/>
        <w:rPr>
          <w:lang w:val="lt-LT"/>
        </w:rPr>
      </w:pPr>
      <w:r w:rsidRPr="00166CE2">
        <w:rPr>
          <w:lang w:val="lt-LT"/>
        </w:rPr>
        <w:t>Išgertas kandesartano cileksetilas paverčiamas aktyvia medžiaga kandesartanu. Kandesartano absoliutus biologinis prieinamumas, pavartojus geriamojo kandesartano cileksetilo tirpalo, yra maždaug 40</w:t>
      </w:r>
      <w:r w:rsidR="00B349A0" w:rsidRPr="00166CE2">
        <w:rPr>
          <w:lang w:val="lt-LT"/>
        </w:rPr>
        <w:t> %</w:t>
      </w:r>
      <w:r w:rsidRPr="00166CE2">
        <w:rPr>
          <w:lang w:val="lt-LT"/>
        </w:rPr>
        <w:t>. Santykinis tablečių biologinis prieinamumas, palyginus su geriamuoju tirpalu, yra apie 34</w:t>
      </w:r>
      <w:r w:rsidR="00B349A0" w:rsidRPr="00166CE2">
        <w:rPr>
          <w:lang w:val="lt-LT"/>
        </w:rPr>
        <w:t> %</w:t>
      </w:r>
      <w:r w:rsidRPr="00166CE2">
        <w:rPr>
          <w:lang w:val="lt-LT"/>
        </w:rPr>
        <w:t xml:space="preserve"> (jis svyruoja labai mažai), todėl apskaičiuotas absoliutus biologinis prieinamumas, išgėrus tabletę, yra 14</w:t>
      </w:r>
      <w:r w:rsidR="00B349A0" w:rsidRPr="00166CE2">
        <w:rPr>
          <w:lang w:val="lt-LT"/>
        </w:rPr>
        <w:t> %</w:t>
      </w:r>
      <w:r w:rsidRPr="00166CE2">
        <w:rPr>
          <w:lang w:val="lt-LT"/>
        </w:rPr>
        <w:t>. Išgėrus tabletę, vidutinė didžiausia koncentracija serume (C</w:t>
      </w:r>
      <w:r w:rsidRPr="00166CE2">
        <w:rPr>
          <w:vertAlign w:val="subscript"/>
          <w:lang w:val="lt-LT"/>
        </w:rPr>
        <w:t>max</w:t>
      </w:r>
      <w:r w:rsidR="00794662" w:rsidRPr="00166CE2">
        <w:rPr>
          <w:lang w:val="lt-LT"/>
        </w:rPr>
        <w:t>) susidaro po 3</w:t>
      </w:r>
      <w:r w:rsidR="00794662" w:rsidRPr="00166CE2">
        <w:rPr>
          <w:lang w:val="lt-LT"/>
        </w:rPr>
        <w:noBreakHyphen/>
        <w:t>4 </w:t>
      </w:r>
      <w:r w:rsidRPr="00166CE2">
        <w:rPr>
          <w:lang w:val="lt-LT"/>
        </w:rPr>
        <w:t>val. Didinant dozę terapinėse ribose, kandesartano koncentracija serume didėja tiesine tvarka. Su lytimi susijusių kandesartano farmakokinetikos skirtumų nepastebėta. Maistas neturi reikšmingos įtakos plotui po kandesartano koncentracijos ir laiko kreive (AUC). Daug (daugiau kaip 99</w:t>
      </w:r>
      <w:r w:rsidR="00B349A0" w:rsidRPr="00166CE2">
        <w:rPr>
          <w:lang w:val="lt-LT"/>
        </w:rPr>
        <w:t> %</w:t>
      </w:r>
      <w:r w:rsidRPr="00166CE2">
        <w:rPr>
          <w:lang w:val="lt-LT"/>
        </w:rPr>
        <w:t>) kandesartano būna prisijungusio prie plazmos baltymų. Kandesartano tariamasis pasiskirstymo tūris yra 0,1 l/kg</w:t>
      </w:r>
      <w:r w:rsidR="009E5E6A" w:rsidRPr="00166CE2">
        <w:rPr>
          <w:lang w:val="lt-LT"/>
        </w:rPr>
        <w:t xml:space="preserve"> kūno svorio</w:t>
      </w:r>
      <w:r w:rsidRPr="00166CE2">
        <w:rPr>
          <w:lang w:val="lt-LT"/>
        </w:rPr>
        <w:t>.</w:t>
      </w:r>
    </w:p>
    <w:p w14:paraId="682FF82C" w14:textId="77777777" w:rsidR="00683B58" w:rsidRPr="00166CE2" w:rsidRDefault="002663F6" w:rsidP="00F923A2">
      <w:pPr>
        <w:widowControl w:val="0"/>
        <w:tabs>
          <w:tab w:val="clear" w:pos="567"/>
        </w:tabs>
        <w:spacing w:line="240" w:lineRule="auto"/>
        <w:rPr>
          <w:lang w:val="lt-LT"/>
        </w:rPr>
      </w:pPr>
      <w:r w:rsidRPr="00166CE2">
        <w:rPr>
          <w:lang w:val="lt-LT"/>
        </w:rPr>
        <w:t>Maistas įtakos kandesartano biologiniam prieinamumui neturi.</w:t>
      </w:r>
    </w:p>
    <w:p w14:paraId="13509A63" w14:textId="77777777" w:rsidR="002663F6" w:rsidRPr="00166CE2" w:rsidRDefault="002663F6" w:rsidP="00F923A2">
      <w:pPr>
        <w:widowControl w:val="0"/>
        <w:tabs>
          <w:tab w:val="clear" w:pos="567"/>
        </w:tabs>
        <w:spacing w:line="240" w:lineRule="auto"/>
        <w:rPr>
          <w:lang w:val="lt-LT"/>
        </w:rPr>
      </w:pPr>
    </w:p>
    <w:p w14:paraId="163F78BF" w14:textId="77777777" w:rsidR="00683B58" w:rsidRPr="00166CE2" w:rsidRDefault="00683B58" w:rsidP="00F923A2">
      <w:pPr>
        <w:widowControl w:val="0"/>
        <w:tabs>
          <w:tab w:val="clear" w:pos="567"/>
        </w:tabs>
        <w:spacing w:line="240" w:lineRule="auto"/>
        <w:rPr>
          <w:u w:val="single"/>
          <w:lang w:val="lt-LT"/>
        </w:rPr>
      </w:pPr>
      <w:r w:rsidRPr="00166CE2">
        <w:rPr>
          <w:u w:val="single"/>
          <w:lang w:val="lt-LT"/>
        </w:rPr>
        <w:t>Biotransformacija</w:t>
      </w:r>
      <w:r w:rsidR="007344F8" w:rsidRPr="00166CE2">
        <w:rPr>
          <w:u w:val="single"/>
          <w:lang w:val="lt-LT"/>
        </w:rPr>
        <w:t xml:space="preserve"> ir </w:t>
      </w:r>
      <w:r w:rsidRPr="00166CE2">
        <w:rPr>
          <w:u w:val="single"/>
          <w:lang w:val="lt-LT"/>
        </w:rPr>
        <w:t>eliminacija</w:t>
      </w:r>
    </w:p>
    <w:p w14:paraId="1C07F462" w14:textId="77777777" w:rsidR="00683B58" w:rsidRPr="00166CE2" w:rsidRDefault="00683B58" w:rsidP="00F923A2">
      <w:pPr>
        <w:widowControl w:val="0"/>
        <w:tabs>
          <w:tab w:val="clear" w:pos="567"/>
        </w:tabs>
        <w:spacing w:line="240" w:lineRule="auto"/>
        <w:rPr>
          <w:lang w:val="lt-LT"/>
        </w:rPr>
      </w:pPr>
    </w:p>
    <w:p w14:paraId="78370188" w14:textId="77777777" w:rsidR="00683B58" w:rsidRPr="00166CE2" w:rsidRDefault="00683B58" w:rsidP="00F923A2">
      <w:pPr>
        <w:widowControl w:val="0"/>
        <w:tabs>
          <w:tab w:val="clear" w:pos="567"/>
        </w:tabs>
        <w:spacing w:line="240" w:lineRule="auto"/>
        <w:rPr>
          <w:i/>
          <w:lang w:val="lt-LT"/>
        </w:rPr>
      </w:pPr>
      <w:r w:rsidRPr="00166CE2">
        <w:rPr>
          <w:i/>
          <w:lang w:val="lt-LT"/>
        </w:rPr>
        <w:t>Amlodipinas</w:t>
      </w:r>
    </w:p>
    <w:p w14:paraId="7142A581" w14:textId="77777777" w:rsidR="00A275EB" w:rsidRPr="00166CE2" w:rsidRDefault="00A275EB" w:rsidP="00F923A2">
      <w:pPr>
        <w:widowControl w:val="0"/>
        <w:autoSpaceDE w:val="0"/>
        <w:autoSpaceDN w:val="0"/>
        <w:adjustRightInd w:val="0"/>
        <w:rPr>
          <w:lang w:val="lt-LT"/>
        </w:rPr>
      </w:pPr>
      <w:r w:rsidRPr="00166CE2">
        <w:rPr>
          <w:lang w:val="lt-LT"/>
        </w:rPr>
        <w:t>Galutinės pusinės eli</w:t>
      </w:r>
      <w:r w:rsidR="003C1CF8" w:rsidRPr="00166CE2">
        <w:rPr>
          <w:lang w:val="lt-LT"/>
        </w:rPr>
        <w:t>minacijos laikas yra maždaug 35</w:t>
      </w:r>
      <w:r w:rsidR="003C1CF8" w:rsidRPr="00166CE2">
        <w:rPr>
          <w:lang w:val="lt-LT"/>
        </w:rPr>
        <w:noBreakHyphen/>
      </w:r>
      <w:r w:rsidRPr="00166CE2">
        <w:rPr>
          <w:lang w:val="lt-LT"/>
        </w:rPr>
        <w:t>50 val., todėl amlodipiną galima vartoti kartą per parą. Amlodipinas ekstensyviai metabolizuojamas kepenyse į neveiklius metabolitus. Maždaug 10</w:t>
      </w:r>
      <w:r w:rsidR="00B349A0" w:rsidRPr="00166CE2">
        <w:rPr>
          <w:lang w:val="lt-LT"/>
        </w:rPr>
        <w:t> %</w:t>
      </w:r>
      <w:r w:rsidRPr="00166CE2">
        <w:rPr>
          <w:lang w:val="lt-LT"/>
        </w:rPr>
        <w:t xml:space="preserve"> suvartotos dozės šalinama su šlapimu nepakitusiu pavidalu, 60</w:t>
      </w:r>
      <w:r w:rsidR="00B349A0" w:rsidRPr="00166CE2">
        <w:rPr>
          <w:lang w:val="lt-LT"/>
        </w:rPr>
        <w:t> % –</w:t>
      </w:r>
      <w:r w:rsidRPr="00166CE2">
        <w:rPr>
          <w:lang w:val="lt-LT"/>
        </w:rPr>
        <w:t xml:space="preserve"> metabolitų pavidalu.</w:t>
      </w:r>
    </w:p>
    <w:p w14:paraId="24D443AB" w14:textId="77777777" w:rsidR="00683B58" w:rsidRPr="00166CE2" w:rsidRDefault="00683B58" w:rsidP="00F923A2">
      <w:pPr>
        <w:widowControl w:val="0"/>
        <w:tabs>
          <w:tab w:val="clear" w:pos="567"/>
        </w:tabs>
        <w:spacing w:line="240" w:lineRule="auto"/>
        <w:rPr>
          <w:lang w:val="lt-LT"/>
        </w:rPr>
      </w:pPr>
    </w:p>
    <w:p w14:paraId="7E34D00F" w14:textId="77777777" w:rsidR="00683B58" w:rsidRPr="00166CE2" w:rsidRDefault="00683B58" w:rsidP="00F923A2">
      <w:pPr>
        <w:widowControl w:val="0"/>
        <w:tabs>
          <w:tab w:val="clear" w:pos="567"/>
        </w:tabs>
        <w:spacing w:line="240" w:lineRule="auto"/>
        <w:rPr>
          <w:i/>
          <w:lang w:val="lt-LT"/>
        </w:rPr>
      </w:pPr>
      <w:r w:rsidRPr="00166CE2">
        <w:rPr>
          <w:i/>
          <w:lang w:val="lt-LT"/>
        </w:rPr>
        <w:t>Kandesartanas</w:t>
      </w:r>
    </w:p>
    <w:p w14:paraId="4B1EC097" w14:textId="77777777" w:rsidR="00746ACF" w:rsidRPr="00166CE2" w:rsidRDefault="00746ACF" w:rsidP="00F923A2">
      <w:pPr>
        <w:widowControl w:val="0"/>
        <w:rPr>
          <w:lang w:val="lt-LT"/>
        </w:rPr>
      </w:pPr>
      <w:r w:rsidRPr="00166CE2">
        <w:rPr>
          <w:lang w:val="lt-LT"/>
        </w:rPr>
        <w:t>Daugiausia kandesartano eliminuojama nepakitusio su šlapimu ir tulžimi</w:t>
      </w:r>
      <w:r w:rsidR="00CB2508" w:rsidRPr="00166CE2">
        <w:rPr>
          <w:lang w:val="lt-LT"/>
        </w:rPr>
        <w:t xml:space="preserve"> ir tik nedaug</w:t>
      </w:r>
      <w:r w:rsidRPr="00166CE2">
        <w:rPr>
          <w:lang w:val="lt-LT"/>
        </w:rPr>
        <w:t xml:space="preserve"> – vykstant metabolizmui kepenyse (CYP2C9). Turimais sąveikos tyrimų duomenimis, CYP2C9 ir CYP3A4 aktyvumo šis vaistinis preparatas neveikia. Tyrimų </w:t>
      </w:r>
      <w:r w:rsidRPr="00166CE2">
        <w:rPr>
          <w:i/>
          <w:lang w:val="lt-LT"/>
        </w:rPr>
        <w:t>in vitro</w:t>
      </w:r>
      <w:r w:rsidRPr="00166CE2">
        <w:rPr>
          <w:lang w:val="lt-LT"/>
        </w:rPr>
        <w:t xml:space="preserve"> duomenimis, </w:t>
      </w:r>
      <w:r w:rsidR="00CB2508" w:rsidRPr="00166CE2">
        <w:rPr>
          <w:lang w:val="lt-LT"/>
        </w:rPr>
        <w:t>nėra tikėtina</w:t>
      </w:r>
      <w:r w:rsidRPr="00166CE2">
        <w:rPr>
          <w:lang w:val="lt-LT"/>
        </w:rPr>
        <w:t xml:space="preserve"> sąveik</w:t>
      </w:r>
      <w:r w:rsidR="00CB2508" w:rsidRPr="00166CE2">
        <w:rPr>
          <w:lang w:val="lt-LT"/>
        </w:rPr>
        <w:t>a</w:t>
      </w:r>
      <w:r w:rsidRPr="00166CE2">
        <w:rPr>
          <w:lang w:val="lt-LT"/>
        </w:rPr>
        <w:t xml:space="preserve"> </w:t>
      </w:r>
      <w:r w:rsidRPr="00166CE2">
        <w:rPr>
          <w:i/>
          <w:lang w:val="lt-LT"/>
        </w:rPr>
        <w:t>in vivo</w:t>
      </w:r>
      <w:r w:rsidRPr="00166CE2">
        <w:rPr>
          <w:lang w:val="lt-LT"/>
        </w:rPr>
        <w:t xml:space="preserve"> su vaistiniais preparatais, kurių metabolizmas priklauso </w:t>
      </w:r>
      <w:r w:rsidRPr="00166CE2">
        <w:rPr>
          <w:lang w:val="lt-LT"/>
        </w:rPr>
        <w:lastRenderedPageBreak/>
        <w:t>nuo citochromo P450 izofermentų CYP1A2, CYP2A6, CYP2C9, CYP2C19, CYP2D6, CYP2E1 ar CYP3A4. Kandesartano galutinės pusinės eliminacijos laikas yra maždaug 9 val. Vartojant kartotines dozes, organizme jo nesikaupia.</w:t>
      </w:r>
      <w:r w:rsidR="00CB2508" w:rsidRPr="00166CE2">
        <w:rPr>
          <w:lang w:val="lt-LT"/>
        </w:rPr>
        <w:t xml:space="preserve"> </w:t>
      </w:r>
      <w:r w:rsidRPr="00166CE2">
        <w:rPr>
          <w:lang w:val="lt-LT"/>
        </w:rPr>
        <w:t xml:space="preserve">Kandesartano bendras plazmos klirensas yra maždaug 0,37 ml/min./kg, inkstų –maždaug 0,19 ml/min./kg. Kandesartano eliminacija per inkstus vyksta glomerulų filtracijos ir aktyvios kanalėlių sekrecijos būdais. Išgėrus </w:t>
      </w:r>
      <w:r w:rsidRPr="00166CE2">
        <w:rPr>
          <w:vertAlign w:val="superscript"/>
          <w:lang w:val="lt-LT"/>
        </w:rPr>
        <w:t>14</w:t>
      </w:r>
      <w:r w:rsidRPr="00166CE2">
        <w:rPr>
          <w:lang w:val="lt-LT"/>
        </w:rPr>
        <w:t>C žymėto kandesartano cileksetilo, maždaug 26</w:t>
      </w:r>
      <w:r w:rsidR="00B349A0" w:rsidRPr="00166CE2">
        <w:rPr>
          <w:lang w:val="lt-LT"/>
        </w:rPr>
        <w:t> %</w:t>
      </w:r>
      <w:r w:rsidRPr="00166CE2">
        <w:rPr>
          <w:lang w:val="lt-LT"/>
        </w:rPr>
        <w:t xml:space="preserve"> dozės išskiriama su šlapimu kandesartano ir 7</w:t>
      </w:r>
      <w:r w:rsidR="00B349A0" w:rsidRPr="00166CE2">
        <w:rPr>
          <w:lang w:val="lt-LT"/>
        </w:rPr>
        <w:t> %</w:t>
      </w:r>
      <w:r w:rsidRPr="00166CE2">
        <w:rPr>
          <w:lang w:val="lt-LT"/>
        </w:rPr>
        <w:t xml:space="preserve"> – neaktyvaus metabolito pavidalu, maždaug 56</w:t>
      </w:r>
      <w:r w:rsidR="00B349A0" w:rsidRPr="00166CE2">
        <w:rPr>
          <w:lang w:val="lt-LT"/>
        </w:rPr>
        <w:t> %</w:t>
      </w:r>
      <w:r w:rsidRPr="00166CE2">
        <w:rPr>
          <w:lang w:val="lt-LT"/>
        </w:rPr>
        <w:t xml:space="preserve"> randama išmatose kandesartano ir 10</w:t>
      </w:r>
      <w:r w:rsidR="00B349A0" w:rsidRPr="00166CE2">
        <w:rPr>
          <w:lang w:val="lt-LT"/>
        </w:rPr>
        <w:t> %</w:t>
      </w:r>
      <w:r w:rsidRPr="00166CE2">
        <w:rPr>
          <w:lang w:val="lt-LT"/>
        </w:rPr>
        <w:t xml:space="preserve"> – neaktyvaus metabolito pavidalu.</w:t>
      </w:r>
    </w:p>
    <w:p w14:paraId="75CF457B" w14:textId="77777777" w:rsidR="00746ACF" w:rsidRPr="00166CE2" w:rsidRDefault="00746ACF" w:rsidP="00F923A2">
      <w:pPr>
        <w:widowControl w:val="0"/>
        <w:tabs>
          <w:tab w:val="clear" w:pos="567"/>
        </w:tabs>
        <w:spacing w:line="240" w:lineRule="auto"/>
        <w:rPr>
          <w:lang w:val="lt-LT"/>
        </w:rPr>
      </w:pPr>
    </w:p>
    <w:p w14:paraId="2BA97DB7" w14:textId="77777777" w:rsidR="00683B58" w:rsidRPr="00166CE2" w:rsidRDefault="00A82D2B" w:rsidP="00F923A2">
      <w:pPr>
        <w:widowControl w:val="0"/>
        <w:tabs>
          <w:tab w:val="clear" w:pos="567"/>
        </w:tabs>
        <w:spacing w:line="240" w:lineRule="auto"/>
        <w:rPr>
          <w:u w:val="single"/>
          <w:lang w:val="lt-LT"/>
        </w:rPr>
      </w:pPr>
      <w:r w:rsidRPr="00166CE2">
        <w:rPr>
          <w:u w:val="single"/>
          <w:lang w:val="lt-LT"/>
        </w:rPr>
        <w:t xml:space="preserve">Farmakokinetika </w:t>
      </w:r>
      <w:r w:rsidR="007344F8" w:rsidRPr="00166CE2">
        <w:rPr>
          <w:u w:val="single"/>
          <w:lang w:val="lt-LT"/>
        </w:rPr>
        <w:t xml:space="preserve">ypatingose </w:t>
      </w:r>
      <w:r w:rsidRPr="00166CE2">
        <w:rPr>
          <w:u w:val="single"/>
          <w:lang w:val="lt-LT"/>
        </w:rPr>
        <w:t>populiacijose</w:t>
      </w:r>
    </w:p>
    <w:p w14:paraId="20489D0A" w14:textId="77777777" w:rsidR="00683B58" w:rsidRPr="00166CE2" w:rsidRDefault="00683B58" w:rsidP="00F923A2">
      <w:pPr>
        <w:widowControl w:val="0"/>
        <w:tabs>
          <w:tab w:val="clear" w:pos="567"/>
        </w:tabs>
        <w:spacing w:line="240" w:lineRule="auto"/>
        <w:rPr>
          <w:lang w:val="lt-LT"/>
        </w:rPr>
      </w:pPr>
    </w:p>
    <w:p w14:paraId="1CBD4E05" w14:textId="77777777" w:rsidR="00683B58" w:rsidRPr="00166CE2" w:rsidRDefault="00D805C6" w:rsidP="00F923A2">
      <w:pPr>
        <w:widowControl w:val="0"/>
        <w:tabs>
          <w:tab w:val="clear" w:pos="567"/>
        </w:tabs>
        <w:spacing w:line="240" w:lineRule="auto"/>
        <w:rPr>
          <w:i/>
          <w:lang w:val="lt-LT"/>
        </w:rPr>
      </w:pPr>
      <w:r>
        <w:rPr>
          <w:i/>
          <w:lang w:val="lt-LT"/>
        </w:rPr>
        <w:t>K</w:t>
      </w:r>
      <w:r w:rsidR="00A82D2B" w:rsidRPr="00166CE2">
        <w:rPr>
          <w:i/>
          <w:lang w:val="lt-LT"/>
        </w:rPr>
        <w:t>epenų funkcij</w:t>
      </w:r>
      <w:r>
        <w:rPr>
          <w:i/>
          <w:lang w:val="lt-LT"/>
        </w:rPr>
        <w:t>os sutrikimas</w:t>
      </w:r>
    </w:p>
    <w:p w14:paraId="2566D0F0" w14:textId="77777777" w:rsidR="00EE47AD" w:rsidRPr="00166CE2" w:rsidRDefault="00EE47AD" w:rsidP="00F923A2">
      <w:pPr>
        <w:widowControl w:val="0"/>
        <w:tabs>
          <w:tab w:val="clear" w:pos="567"/>
        </w:tabs>
        <w:spacing w:line="240" w:lineRule="auto"/>
        <w:rPr>
          <w:i/>
          <w:u w:val="single"/>
          <w:lang w:val="lt-LT"/>
        </w:rPr>
      </w:pPr>
    </w:p>
    <w:p w14:paraId="746A46B9" w14:textId="77777777" w:rsidR="00683B58" w:rsidRPr="00166CE2" w:rsidRDefault="00683B58" w:rsidP="00F923A2">
      <w:pPr>
        <w:widowControl w:val="0"/>
        <w:tabs>
          <w:tab w:val="clear" w:pos="567"/>
        </w:tabs>
        <w:spacing w:line="240" w:lineRule="auto"/>
        <w:rPr>
          <w:i/>
          <w:u w:val="single"/>
          <w:lang w:val="lt-LT"/>
        </w:rPr>
      </w:pPr>
      <w:r w:rsidRPr="00166CE2">
        <w:rPr>
          <w:i/>
          <w:u w:val="single"/>
          <w:lang w:val="lt-LT"/>
        </w:rPr>
        <w:t>Amlodipinas</w:t>
      </w:r>
    </w:p>
    <w:p w14:paraId="2C28289C" w14:textId="77777777" w:rsidR="00201D08" w:rsidRPr="00166CE2" w:rsidRDefault="00201D08" w:rsidP="00F923A2">
      <w:pPr>
        <w:widowControl w:val="0"/>
        <w:tabs>
          <w:tab w:val="clear" w:pos="567"/>
        </w:tabs>
        <w:spacing w:line="240" w:lineRule="auto"/>
        <w:rPr>
          <w:lang w:val="lt-LT"/>
        </w:rPr>
      </w:pPr>
      <w:r w:rsidRPr="00166CE2">
        <w:rPr>
          <w:lang w:val="lt-LT"/>
        </w:rPr>
        <w:t>Duomenų apie pacientų, kurių kepenų funkcija sutrikusi, gydymą amlodipinu yra labai nedaug. Kepenų nepakankamumu sergančių pacientų amlodipino klirensas sumažėja, dėl to prailgėja pusinės el</w:t>
      </w:r>
      <w:r w:rsidR="003C1CF8" w:rsidRPr="00166CE2">
        <w:rPr>
          <w:lang w:val="lt-LT"/>
        </w:rPr>
        <w:t>iminacijos laikas ir maždaug 40</w:t>
      </w:r>
      <w:r w:rsidR="003C1CF8" w:rsidRPr="00166CE2">
        <w:rPr>
          <w:lang w:val="lt-LT"/>
        </w:rPr>
        <w:noBreakHyphen/>
      </w:r>
      <w:r w:rsidRPr="00166CE2">
        <w:rPr>
          <w:lang w:val="lt-LT"/>
        </w:rPr>
        <w:t>60</w:t>
      </w:r>
      <w:r w:rsidR="00B349A0" w:rsidRPr="00166CE2">
        <w:rPr>
          <w:lang w:val="lt-LT"/>
        </w:rPr>
        <w:t> %</w:t>
      </w:r>
      <w:r w:rsidRPr="00166CE2">
        <w:rPr>
          <w:lang w:val="lt-LT"/>
        </w:rPr>
        <w:t xml:space="preserve"> padidėja AUC.</w:t>
      </w:r>
    </w:p>
    <w:p w14:paraId="1BAAB6D3" w14:textId="77777777" w:rsidR="00201D08" w:rsidRPr="00166CE2" w:rsidRDefault="00201D08" w:rsidP="00F923A2">
      <w:pPr>
        <w:widowControl w:val="0"/>
        <w:tabs>
          <w:tab w:val="clear" w:pos="567"/>
        </w:tabs>
        <w:spacing w:line="240" w:lineRule="auto"/>
        <w:rPr>
          <w:lang w:val="lt-LT"/>
        </w:rPr>
      </w:pPr>
    </w:p>
    <w:p w14:paraId="7F34816F" w14:textId="77777777" w:rsidR="00683B58" w:rsidRPr="00166CE2" w:rsidRDefault="00683B58" w:rsidP="00F923A2">
      <w:pPr>
        <w:widowControl w:val="0"/>
        <w:tabs>
          <w:tab w:val="clear" w:pos="567"/>
        </w:tabs>
        <w:spacing w:line="240" w:lineRule="auto"/>
        <w:rPr>
          <w:i/>
          <w:u w:val="single"/>
          <w:lang w:val="lt-LT"/>
        </w:rPr>
      </w:pPr>
      <w:r w:rsidRPr="00166CE2">
        <w:rPr>
          <w:i/>
          <w:u w:val="single"/>
          <w:lang w:val="lt-LT"/>
        </w:rPr>
        <w:t>Kandesartanas</w:t>
      </w:r>
    </w:p>
    <w:p w14:paraId="1C5675CA" w14:textId="77777777" w:rsidR="003D3FB5" w:rsidRPr="00166CE2" w:rsidRDefault="003D3FB5" w:rsidP="00F923A2">
      <w:pPr>
        <w:widowControl w:val="0"/>
        <w:rPr>
          <w:lang w:val="lt-LT"/>
        </w:rPr>
      </w:pPr>
      <w:r w:rsidRPr="00166CE2">
        <w:rPr>
          <w:lang w:val="lt-LT"/>
        </w:rPr>
        <w:t>Atlikti du tyrimai, kuriuose dalyvavo pacientai, kuriems buvo lengvas ir vidutinio sunkumo kepenų funkcijos sutrikimas. Vieno tyrimo duomenimis, kandesartano vidutinis AUC buvo didesnis maždaug 20</w:t>
      </w:r>
      <w:r w:rsidR="00B349A0" w:rsidRPr="00166CE2">
        <w:rPr>
          <w:lang w:val="lt-LT"/>
        </w:rPr>
        <w:t> %</w:t>
      </w:r>
      <w:r w:rsidRPr="00166CE2">
        <w:rPr>
          <w:lang w:val="lt-LT"/>
        </w:rPr>
        <w:t>, kito – 80</w:t>
      </w:r>
      <w:r w:rsidR="00B349A0" w:rsidRPr="00166CE2">
        <w:rPr>
          <w:lang w:val="lt-LT"/>
        </w:rPr>
        <w:t> %</w:t>
      </w:r>
      <w:r w:rsidRPr="00166CE2">
        <w:rPr>
          <w:lang w:val="lt-LT"/>
        </w:rPr>
        <w:t xml:space="preserve"> (žr. 4.2 skyrių). Pacientų, kuriems yra sunkus kepenų funkcijos sutrikimas, gydymo šiuo vaistiniu preparatu patirties nėra.</w:t>
      </w:r>
    </w:p>
    <w:p w14:paraId="3BF1809A" w14:textId="77777777" w:rsidR="00683B58" w:rsidRPr="00166CE2" w:rsidRDefault="00683B58" w:rsidP="00F923A2">
      <w:pPr>
        <w:widowControl w:val="0"/>
        <w:spacing w:line="240" w:lineRule="auto"/>
        <w:rPr>
          <w:lang w:val="lt-LT"/>
        </w:rPr>
      </w:pPr>
    </w:p>
    <w:p w14:paraId="3ADF72F4" w14:textId="77777777" w:rsidR="00683B58" w:rsidRPr="00166CE2" w:rsidRDefault="00683B58" w:rsidP="00F923A2">
      <w:pPr>
        <w:widowControl w:val="0"/>
        <w:tabs>
          <w:tab w:val="clear" w:pos="567"/>
        </w:tabs>
        <w:spacing w:line="240" w:lineRule="auto"/>
        <w:rPr>
          <w:i/>
          <w:lang w:val="lt-LT"/>
        </w:rPr>
      </w:pPr>
      <w:r w:rsidRPr="00166CE2">
        <w:rPr>
          <w:i/>
          <w:lang w:val="lt-LT"/>
        </w:rPr>
        <w:t xml:space="preserve">Senyvi </w:t>
      </w:r>
      <w:r w:rsidR="00D805C6">
        <w:rPr>
          <w:i/>
          <w:lang w:val="lt-LT"/>
        </w:rPr>
        <w:t>pacientai</w:t>
      </w:r>
    </w:p>
    <w:p w14:paraId="2949E0C5" w14:textId="77777777" w:rsidR="00EE47AD" w:rsidRPr="00166CE2" w:rsidRDefault="00EE47AD" w:rsidP="00F923A2">
      <w:pPr>
        <w:widowControl w:val="0"/>
        <w:tabs>
          <w:tab w:val="clear" w:pos="567"/>
        </w:tabs>
        <w:spacing w:line="240" w:lineRule="auto"/>
        <w:rPr>
          <w:i/>
          <w:u w:val="single"/>
          <w:lang w:val="lt-LT"/>
        </w:rPr>
      </w:pPr>
    </w:p>
    <w:p w14:paraId="1240AF26" w14:textId="77777777" w:rsidR="00683B58" w:rsidRPr="00166CE2" w:rsidRDefault="00683B58" w:rsidP="00F923A2">
      <w:pPr>
        <w:widowControl w:val="0"/>
        <w:tabs>
          <w:tab w:val="clear" w:pos="567"/>
        </w:tabs>
        <w:spacing w:line="240" w:lineRule="auto"/>
        <w:rPr>
          <w:i/>
          <w:u w:val="single"/>
          <w:lang w:val="lt-LT"/>
        </w:rPr>
      </w:pPr>
      <w:r w:rsidRPr="00166CE2">
        <w:rPr>
          <w:i/>
          <w:u w:val="single"/>
          <w:lang w:val="lt-LT"/>
        </w:rPr>
        <w:t>Amlodipinas</w:t>
      </w:r>
    </w:p>
    <w:p w14:paraId="568C0684" w14:textId="77777777" w:rsidR="00683B58" w:rsidRPr="00166CE2" w:rsidRDefault="00614653" w:rsidP="00F923A2">
      <w:pPr>
        <w:widowControl w:val="0"/>
        <w:tabs>
          <w:tab w:val="clear" w:pos="567"/>
        </w:tabs>
        <w:spacing w:line="240" w:lineRule="auto"/>
        <w:rPr>
          <w:lang w:val="lt-LT"/>
        </w:rPr>
      </w:pPr>
      <w:r w:rsidRPr="00166CE2">
        <w:rPr>
          <w:lang w:val="lt-LT"/>
        </w:rPr>
        <w:t>Laikotarpis, per kurį atsiranda didžiausia koncentracija senyvų žmonių plazmoje, buvo panašus į atitinkamą jaunesnių tiriamųjų rodmenį. Pastebėta amlodipino klirenso senyvų žmonių organizme mažėjimo, AUC didėjimo ir pusinės eliminacijos laiko ilgėjimo tendencija. Staziniu širdies nepakankamumu sergantiems pacientams AUC padidėjimas bei pusinės eliminacijos laiko pailgėjimas buvo toks, kokio ir tikėtasi šioje tirtoje amžiaus grupėje</w:t>
      </w:r>
      <w:r w:rsidR="00683B58" w:rsidRPr="00166CE2">
        <w:rPr>
          <w:lang w:val="lt-LT"/>
        </w:rPr>
        <w:t>.</w:t>
      </w:r>
    </w:p>
    <w:p w14:paraId="54E2DB41" w14:textId="77777777" w:rsidR="00683B58" w:rsidRPr="00166CE2" w:rsidRDefault="00683B58" w:rsidP="00F923A2">
      <w:pPr>
        <w:widowControl w:val="0"/>
        <w:tabs>
          <w:tab w:val="clear" w:pos="567"/>
        </w:tabs>
        <w:spacing w:line="240" w:lineRule="auto"/>
        <w:rPr>
          <w:lang w:val="lt-LT"/>
        </w:rPr>
      </w:pPr>
    </w:p>
    <w:p w14:paraId="1E023CA2" w14:textId="77777777" w:rsidR="00683B58" w:rsidRPr="00166CE2" w:rsidRDefault="00683B58" w:rsidP="00F923A2">
      <w:pPr>
        <w:widowControl w:val="0"/>
        <w:tabs>
          <w:tab w:val="clear" w:pos="567"/>
        </w:tabs>
        <w:spacing w:line="240" w:lineRule="auto"/>
        <w:rPr>
          <w:i/>
          <w:u w:val="single"/>
          <w:lang w:val="lt-LT"/>
        </w:rPr>
      </w:pPr>
      <w:r w:rsidRPr="00166CE2">
        <w:rPr>
          <w:i/>
          <w:u w:val="single"/>
          <w:lang w:val="lt-LT"/>
        </w:rPr>
        <w:t>Kandesartanas</w:t>
      </w:r>
    </w:p>
    <w:p w14:paraId="56DCDB88" w14:textId="77777777" w:rsidR="00683B58" w:rsidRPr="00166CE2" w:rsidRDefault="00A214D0" w:rsidP="00F923A2">
      <w:pPr>
        <w:widowControl w:val="0"/>
        <w:tabs>
          <w:tab w:val="clear" w:pos="567"/>
        </w:tabs>
        <w:spacing w:line="240" w:lineRule="auto"/>
        <w:rPr>
          <w:lang w:val="lt-LT"/>
        </w:rPr>
      </w:pPr>
      <w:r w:rsidRPr="00166CE2">
        <w:rPr>
          <w:lang w:val="lt-LT"/>
        </w:rPr>
        <w:t>Senyvų (vyresnių kaip 65</w:t>
      </w:r>
      <w:r w:rsidR="00C7007B" w:rsidRPr="00166CE2">
        <w:rPr>
          <w:lang w:val="lt-LT"/>
        </w:rPr>
        <w:t> </w:t>
      </w:r>
      <w:r w:rsidRPr="00166CE2">
        <w:rPr>
          <w:lang w:val="lt-LT"/>
        </w:rPr>
        <w:t>metų) žmonių, palyginus su jaunais, plazmoje kandesartano C</w:t>
      </w:r>
      <w:r w:rsidRPr="00166CE2">
        <w:rPr>
          <w:vertAlign w:val="subscript"/>
          <w:lang w:val="lt-LT"/>
        </w:rPr>
        <w:t>max</w:t>
      </w:r>
      <w:r w:rsidRPr="00166CE2">
        <w:rPr>
          <w:lang w:val="lt-LT"/>
        </w:rPr>
        <w:t xml:space="preserve"> būna didesnė maždaug 50</w:t>
      </w:r>
      <w:r w:rsidR="00B349A0" w:rsidRPr="00166CE2">
        <w:rPr>
          <w:lang w:val="lt-LT"/>
        </w:rPr>
        <w:t> %</w:t>
      </w:r>
      <w:r w:rsidRPr="00166CE2">
        <w:rPr>
          <w:lang w:val="lt-LT"/>
        </w:rPr>
        <w:t>, AUC – maždaug 80</w:t>
      </w:r>
      <w:r w:rsidR="00D701D9" w:rsidRPr="00166CE2">
        <w:rPr>
          <w:lang w:val="lt-LT"/>
        </w:rPr>
        <w:t> </w:t>
      </w:r>
      <w:r w:rsidR="00B349A0" w:rsidRPr="00166CE2">
        <w:rPr>
          <w:lang w:val="lt-LT"/>
        </w:rPr>
        <w:t>%</w:t>
      </w:r>
      <w:r w:rsidRPr="00166CE2">
        <w:rPr>
          <w:lang w:val="lt-LT"/>
        </w:rPr>
        <w:t>. Vis dėlto, vartojant tokią pačią dozę, poveikis jaunų ir senyvų žmonių kraujospūdžiui bei nepageidaujamų reiškinių dažnis būna panašūs (žr. 4.2 skyrių).</w:t>
      </w:r>
    </w:p>
    <w:p w14:paraId="71DED196" w14:textId="77777777" w:rsidR="00A214D0" w:rsidRPr="00166CE2" w:rsidRDefault="00A214D0" w:rsidP="00F923A2">
      <w:pPr>
        <w:widowControl w:val="0"/>
        <w:tabs>
          <w:tab w:val="clear" w:pos="567"/>
        </w:tabs>
        <w:spacing w:line="240" w:lineRule="auto"/>
        <w:rPr>
          <w:lang w:val="lt-LT"/>
        </w:rPr>
      </w:pPr>
    </w:p>
    <w:p w14:paraId="0C1B57E3" w14:textId="77777777" w:rsidR="00683B58" w:rsidRPr="00166CE2" w:rsidRDefault="00D805C6" w:rsidP="00F923A2">
      <w:pPr>
        <w:widowControl w:val="0"/>
        <w:tabs>
          <w:tab w:val="clear" w:pos="567"/>
        </w:tabs>
        <w:spacing w:line="240" w:lineRule="auto"/>
        <w:rPr>
          <w:i/>
          <w:lang w:val="lt-LT"/>
        </w:rPr>
      </w:pPr>
      <w:r>
        <w:rPr>
          <w:i/>
          <w:lang w:val="lt-LT"/>
        </w:rPr>
        <w:t>I</w:t>
      </w:r>
      <w:r w:rsidR="00683B58" w:rsidRPr="00166CE2">
        <w:rPr>
          <w:i/>
          <w:lang w:val="lt-LT"/>
        </w:rPr>
        <w:t>nkstų funkcij</w:t>
      </w:r>
      <w:r>
        <w:rPr>
          <w:i/>
          <w:lang w:val="lt-LT"/>
        </w:rPr>
        <w:t>os sutrikimas</w:t>
      </w:r>
    </w:p>
    <w:p w14:paraId="100764A0" w14:textId="77777777" w:rsidR="00EE47AD" w:rsidRPr="00166CE2" w:rsidRDefault="00EE47AD" w:rsidP="00F923A2">
      <w:pPr>
        <w:widowControl w:val="0"/>
        <w:tabs>
          <w:tab w:val="clear" w:pos="567"/>
        </w:tabs>
        <w:spacing w:line="240" w:lineRule="auto"/>
        <w:rPr>
          <w:i/>
          <w:u w:val="single"/>
          <w:lang w:val="lt-LT"/>
        </w:rPr>
      </w:pPr>
    </w:p>
    <w:p w14:paraId="06AC1AB5" w14:textId="77777777" w:rsidR="00683B58" w:rsidRPr="00166CE2" w:rsidRDefault="00683B58" w:rsidP="00F923A2">
      <w:pPr>
        <w:widowControl w:val="0"/>
        <w:tabs>
          <w:tab w:val="clear" w:pos="567"/>
        </w:tabs>
        <w:spacing w:line="240" w:lineRule="auto"/>
        <w:rPr>
          <w:i/>
          <w:u w:val="single"/>
          <w:lang w:val="lt-LT"/>
        </w:rPr>
      </w:pPr>
      <w:r w:rsidRPr="00166CE2">
        <w:rPr>
          <w:i/>
          <w:u w:val="single"/>
          <w:lang w:val="lt-LT"/>
        </w:rPr>
        <w:t>Amlodipinas</w:t>
      </w:r>
    </w:p>
    <w:p w14:paraId="1389374C" w14:textId="77777777" w:rsidR="00683B58" w:rsidRPr="00166CE2" w:rsidRDefault="00214168" w:rsidP="00F923A2">
      <w:pPr>
        <w:widowControl w:val="0"/>
        <w:spacing w:line="240" w:lineRule="auto"/>
        <w:rPr>
          <w:rFonts w:eastAsia="Verdana"/>
          <w:lang w:val="lt-LT"/>
        </w:rPr>
      </w:pPr>
      <w:r w:rsidRPr="00166CE2">
        <w:rPr>
          <w:rFonts w:eastAsia="Verdana"/>
          <w:lang w:val="lt-LT"/>
        </w:rPr>
        <w:t>Amlodipino koncentracijos pokyčiai nekoreliuoja su inkstų funkcijos sutrikimo laipsniu. Amlodipinas di</w:t>
      </w:r>
      <w:r w:rsidR="002969B8" w:rsidRPr="00166CE2">
        <w:rPr>
          <w:rFonts w:eastAsia="Verdana"/>
          <w:lang w:val="lt-LT"/>
        </w:rPr>
        <w:t>a</w:t>
      </w:r>
      <w:r w:rsidRPr="00166CE2">
        <w:rPr>
          <w:rFonts w:eastAsia="Verdana"/>
          <w:lang w:val="lt-LT"/>
        </w:rPr>
        <w:t>lizės me</w:t>
      </w:r>
      <w:r w:rsidR="002969B8" w:rsidRPr="00166CE2">
        <w:rPr>
          <w:rFonts w:eastAsia="Verdana"/>
          <w:lang w:val="lt-LT"/>
        </w:rPr>
        <w:t>t</w:t>
      </w:r>
      <w:r w:rsidRPr="00166CE2">
        <w:rPr>
          <w:rFonts w:eastAsia="Verdana"/>
          <w:lang w:val="lt-LT"/>
        </w:rPr>
        <w:t>u nėra šalinamas.</w:t>
      </w:r>
    </w:p>
    <w:p w14:paraId="121B122A" w14:textId="77777777" w:rsidR="00214168" w:rsidRPr="00166CE2" w:rsidRDefault="00214168" w:rsidP="00F923A2">
      <w:pPr>
        <w:widowControl w:val="0"/>
        <w:spacing w:line="240" w:lineRule="auto"/>
        <w:rPr>
          <w:rFonts w:eastAsia="Verdana"/>
          <w:lang w:val="lt-LT"/>
        </w:rPr>
      </w:pPr>
    </w:p>
    <w:p w14:paraId="33948789" w14:textId="77777777" w:rsidR="00683B58" w:rsidRPr="00166CE2" w:rsidRDefault="00683B58" w:rsidP="00F923A2">
      <w:pPr>
        <w:widowControl w:val="0"/>
        <w:tabs>
          <w:tab w:val="clear" w:pos="567"/>
        </w:tabs>
        <w:spacing w:line="240" w:lineRule="auto"/>
        <w:rPr>
          <w:i/>
          <w:u w:val="single"/>
          <w:lang w:val="lt-LT"/>
        </w:rPr>
      </w:pPr>
      <w:r w:rsidRPr="00166CE2">
        <w:rPr>
          <w:i/>
          <w:u w:val="single"/>
          <w:lang w:val="lt-LT"/>
        </w:rPr>
        <w:t>Kandesartanas</w:t>
      </w:r>
    </w:p>
    <w:p w14:paraId="64206809" w14:textId="77777777" w:rsidR="00743947" w:rsidRPr="00166CE2" w:rsidRDefault="00743947" w:rsidP="00F923A2">
      <w:pPr>
        <w:widowControl w:val="0"/>
        <w:rPr>
          <w:lang w:val="lt-LT"/>
        </w:rPr>
      </w:pPr>
      <w:r w:rsidRPr="00166CE2">
        <w:rPr>
          <w:lang w:val="lt-LT"/>
        </w:rPr>
        <w:t>Vartojant šį vaistinį preparatą kartotinai pacientams, kuriems yra lengvas ar vidutinio sunkumo inkstų funkcijos sutrikimas, kandesartano C</w:t>
      </w:r>
      <w:r w:rsidRPr="00166CE2">
        <w:rPr>
          <w:vertAlign w:val="subscript"/>
          <w:lang w:val="lt-LT"/>
        </w:rPr>
        <w:t>max</w:t>
      </w:r>
      <w:r w:rsidRPr="00166CE2">
        <w:rPr>
          <w:lang w:val="lt-LT"/>
        </w:rPr>
        <w:t xml:space="preserve"> padidėja maždaug 50</w:t>
      </w:r>
      <w:r w:rsidR="00B349A0" w:rsidRPr="00166CE2">
        <w:rPr>
          <w:lang w:val="lt-LT"/>
        </w:rPr>
        <w:t> %</w:t>
      </w:r>
      <w:r w:rsidRPr="00166CE2">
        <w:rPr>
          <w:lang w:val="lt-LT"/>
        </w:rPr>
        <w:t>, o AUC – maždaug 70</w:t>
      </w:r>
      <w:r w:rsidR="00B349A0" w:rsidRPr="00166CE2">
        <w:rPr>
          <w:lang w:val="lt-LT"/>
        </w:rPr>
        <w:t> %</w:t>
      </w:r>
      <w:r w:rsidRPr="00166CE2">
        <w:rPr>
          <w:lang w:val="lt-LT"/>
        </w:rPr>
        <w:t>, tačiau pusinės eliminacijos laikas nepakinta (palyginus su žmonėmis, kurių inkstų funkcija normali). Vartojant šį vaistinį preparatą pacientams, kuriems yra sunkus inkstų funkcijos sutrikimas, kandesartano C</w:t>
      </w:r>
      <w:r w:rsidRPr="00166CE2">
        <w:rPr>
          <w:vertAlign w:val="subscript"/>
          <w:lang w:val="lt-LT"/>
        </w:rPr>
        <w:t>max</w:t>
      </w:r>
      <w:r w:rsidRPr="00166CE2">
        <w:rPr>
          <w:lang w:val="lt-LT"/>
        </w:rPr>
        <w:t xml:space="preserve"> padidėja maždaug 50</w:t>
      </w:r>
      <w:r w:rsidR="00B349A0" w:rsidRPr="00166CE2">
        <w:rPr>
          <w:lang w:val="lt-LT"/>
        </w:rPr>
        <w:t> %</w:t>
      </w:r>
      <w:r w:rsidRPr="00166CE2">
        <w:rPr>
          <w:lang w:val="lt-LT"/>
        </w:rPr>
        <w:t xml:space="preserve">, AUC – maždaug </w:t>
      </w:r>
      <w:r w:rsidRPr="00166CE2">
        <w:rPr>
          <w:lang w:val="lt-LT"/>
        </w:rPr>
        <w:lastRenderedPageBreak/>
        <w:t>110</w:t>
      </w:r>
      <w:r w:rsidR="00B349A0" w:rsidRPr="00166CE2">
        <w:rPr>
          <w:lang w:val="lt-LT"/>
        </w:rPr>
        <w:t> %</w:t>
      </w:r>
      <w:r w:rsidRPr="00166CE2">
        <w:rPr>
          <w:lang w:val="lt-LT"/>
        </w:rPr>
        <w:t>, o galutinės pusinės eliminacijos laikas pailgėja maždaug dvigubai. Kandesartano AUC hemodiali</w:t>
      </w:r>
      <w:r w:rsidR="00DD7A04" w:rsidRPr="00166CE2">
        <w:rPr>
          <w:lang w:val="lt-LT"/>
        </w:rPr>
        <w:t xml:space="preserve">zėmis gydomiems pacientams </w:t>
      </w:r>
      <w:r w:rsidRPr="00166CE2">
        <w:rPr>
          <w:lang w:val="lt-LT"/>
        </w:rPr>
        <w:t>yra panašus į pacientų, kuriems yra sunkus inkstų funkcijos sutrikimas.</w:t>
      </w:r>
    </w:p>
    <w:p w14:paraId="4A44163B" w14:textId="77777777" w:rsidR="00743947" w:rsidRPr="00166CE2" w:rsidRDefault="00743947" w:rsidP="00F923A2">
      <w:pPr>
        <w:widowControl w:val="0"/>
        <w:rPr>
          <w:lang w:val="lt-LT"/>
        </w:rPr>
      </w:pPr>
    </w:p>
    <w:p w14:paraId="3115C407" w14:textId="77777777" w:rsidR="00F34163" w:rsidRPr="00166CE2" w:rsidRDefault="00F34163" w:rsidP="00191C47">
      <w:pPr>
        <w:pStyle w:val="Antrat4"/>
        <w:keepLines/>
        <w:widowControl w:val="0"/>
        <w:rPr>
          <w:b w:val="0"/>
          <w:lang w:val="lt-LT"/>
        </w:rPr>
      </w:pPr>
      <w:r w:rsidRPr="00166CE2">
        <w:rPr>
          <w:rFonts w:ascii="Times New Roman" w:hAnsi="Times New Roman"/>
          <w:sz w:val="22"/>
          <w:lang w:val="lt-LT"/>
        </w:rPr>
        <w:t>5.3</w:t>
      </w:r>
      <w:r w:rsidRPr="00166CE2">
        <w:rPr>
          <w:rFonts w:ascii="Times New Roman" w:hAnsi="Times New Roman"/>
          <w:sz w:val="22"/>
          <w:lang w:val="lt-LT"/>
        </w:rPr>
        <w:tab/>
        <w:t>Ikiklinikinių saugumo tyrimų duomenys</w:t>
      </w:r>
    </w:p>
    <w:p w14:paraId="2B0E1E48" w14:textId="77777777" w:rsidR="00F34163" w:rsidRPr="00166CE2" w:rsidRDefault="00F34163" w:rsidP="00191C47">
      <w:pPr>
        <w:keepNext/>
        <w:keepLines/>
        <w:widowControl w:val="0"/>
        <w:tabs>
          <w:tab w:val="clear" w:pos="567"/>
        </w:tabs>
        <w:spacing w:line="240" w:lineRule="auto"/>
        <w:rPr>
          <w:lang w:val="lt-LT"/>
        </w:rPr>
      </w:pPr>
    </w:p>
    <w:p w14:paraId="57AC6C8C" w14:textId="77777777" w:rsidR="009301F0" w:rsidRPr="00166CE2" w:rsidRDefault="009301F0" w:rsidP="00191C47">
      <w:pPr>
        <w:keepNext/>
        <w:keepLines/>
        <w:widowControl w:val="0"/>
        <w:tabs>
          <w:tab w:val="clear" w:pos="567"/>
        </w:tabs>
        <w:spacing w:line="240" w:lineRule="auto"/>
        <w:rPr>
          <w:u w:val="single"/>
          <w:lang w:val="lt-LT"/>
        </w:rPr>
      </w:pPr>
      <w:r w:rsidRPr="00166CE2">
        <w:rPr>
          <w:u w:val="single"/>
          <w:lang w:val="lt-LT"/>
        </w:rPr>
        <w:t>Amlodipinas</w:t>
      </w:r>
    </w:p>
    <w:p w14:paraId="0CCD2023" w14:textId="77777777" w:rsidR="00376E3D" w:rsidRPr="00376E3D" w:rsidRDefault="00376E3D" w:rsidP="00376E3D">
      <w:pPr>
        <w:rPr>
          <w:i/>
          <w:iCs/>
          <w:szCs w:val="22"/>
          <w:u w:val="single"/>
          <w:lang w:val="lt-LT"/>
        </w:rPr>
      </w:pPr>
      <w:r w:rsidRPr="00376E3D">
        <w:rPr>
          <w:i/>
          <w:iCs/>
          <w:szCs w:val="22"/>
          <w:u w:val="single"/>
          <w:lang w:val="lt-LT"/>
        </w:rPr>
        <w:t>Toksinis poveikis reprodukcijai</w:t>
      </w:r>
    </w:p>
    <w:p w14:paraId="34569A0F" w14:textId="77777777" w:rsidR="00473EB3" w:rsidRPr="00166CE2" w:rsidRDefault="00473EB3" w:rsidP="00191C47">
      <w:pPr>
        <w:keepNext/>
        <w:keepLines/>
        <w:widowControl w:val="0"/>
        <w:tabs>
          <w:tab w:val="clear" w:pos="567"/>
        </w:tabs>
        <w:spacing w:line="240" w:lineRule="auto"/>
        <w:rPr>
          <w:lang w:val="lt-LT"/>
        </w:rPr>
      </w:pPr>
      <w:r w:rsidRPr="00166CE2">
        <w:rPr>
          <w:lang w:val="lt-LT"/>
        </w:rPr>
        <w:t>Poveikio žiurkių ir pelių vislumui tyrimai parodė, kad dozės, kurios yra maždaug 50 kartų didesnės už maksimalią žmonėms rekomenduojamą dozę (remiantis</w:t>
      </w:r>
      <w:r w:rsidR="00896CA0" w:rsidRPr="00166CE2">
        <w:rPr>
          <w:lang w:val="lt-LT"/>
        </w:rPr>
        <w:t> mg</w:t>
      </w:r>
      <w:r w:rsidRPr="00166CE2">
        <w:rPr>
          <w:lang w:val="lt-LT"/>
        </w:rPr>
        <w:t xml:space="preserve">/kg svorio), pavėlina ir pailgina atsivedimą ir </w:t>
      </w:r>
      <w:r w:rsidR="00BC09CB" w:rsidRPr="00166CE2">
        <w:rPr>
          <w:lang w:val="lt-LT"/>
        </w:rPr>
        <w:t xml:space="preserve">mažina </w:t>
      </w:r>
      <w:r w:rsidRPr="00166CE2">
        <w:rPr>
          <w:lang w:val="lt-LT"/>
        </w:rPr>
        <w:t xml:space="preserve">jauniklių </w:t>
      </w:r>
      <w:r w:rsidR="00BC09CB" w:rsidRPr="00166CE2">
        <w:rPr>
          <w:lang w:val="lt-LT"/>
        </w:rPr>
        <w:t>išgyvenamumą</w:t>
      </w:r>
      <w:r w:rsidRPr="00166CE2">
        <w:rPr>
          <w:lang w:val="lt-LT"/>
        </w:rPr>
        <w:t>.</w:t>
      </w:r>
    </w:p>
    <w:p w14:paraId="796105E4" w14:textId="77777777" w:rsidR="00376E3D" w:rsidRDefault="00376E3D" w:rsidP="00376E3D">
      <w:pPr>
        <w:rPr>
          <w:i/>
          <w:iCs/>
          <w:szCs w:val="22"/>
          <w:u w:val="single"/>
          <w:lang w:val="lt-LT"/>
        </w:rPr>
      </w:pPr>
    </w:p>
    <w:p w14:paraId="1A2BF0DE" w14:textId="77777777" w:rsidR="00376E3D" w:rsidRPr="00376E3D" w:rsidRDefault="00376E3D" w:rsidP="00376E3D">
      <w:pPr>
        <w:rPr>
          <w:i/>
          <w:iCs/>
          <w:szCs w:val="22"/>
          <w:u w:val="single"/>
          <w:lang w:val="lt-LT"/>
        </w:rPr>
      </w:pPr>
      <w:r w:rsidRPr="00376E3D">
        <w:rPr>
          <w:i/>
          <w:iCs/>
          <w:szCs w:val="22"/>
          <w:u w:val="single"/>
          <w:lang w:val="lt-LT"/>
        </w:rPr>
        <w:t>Poveikis vaisingumui</w:t>
      </w:r>
    </w:p>
    <w:p w14:paraId="22C44400" w14:textId="77777777" w:rsidR="00ED44D8" w:rsidRPr="00166CE2" w:rsidRDefault="00ED44D8" w:rsidP="00F923A2">
      <w:pPr>
        <w:widowControl w:val="0"/>
        <w:tabs>
          <w:tab w:val="clear" w:pos="567"/>
        </w:tabs>
        <w:spacing w:line="240" w:lineRule="auto"/>
        <w:rPr>
          <w:lang w:val="lt-LT"/>
        </w:rPr>
      </w:pPr>
      <w:r w:rsidRPr="00166CE2">
        <w:rPr>
          <w:lang w:val="lt-LT"/>
        </w:rPr>
        <w:t>Amlodipinas pov</w:t>
      </w:r>
      <w:r w:rsidR="00510C91" w:rsidRPr="00166CE2">
        <w:rPr>
          <w:lang w:val="lt-LT"/>
        </w:rPr>
        <w:t>eikio</w:t>
      </w:r>
      <w:r w:rsidRPr="00166CE2">
        <w:rPr>
          <w:lang w:val="lt-LT"/>
        </w:rPr>
        <w:t xml:space="preserve"> žiurkių </w:t>
      </w:r>
      <w:r w:rsidR="00127FB0" w:rsidRPr="00166CE2">
        <w:rPr>
          <w:lang w:val="lt-LT"/>
        </w:rPr>
        <w:t>vislumui</w:t>
      </w:r>
      <w:r w:rsidRPr="00166CE2">
        <w:rPr>
          <w:lang w:val="lt-LT"/>
        </w:rPr>
        <w:t xml:space="preserve"> poveikio neturėjo (patinai </w:t>
      </w:r>
      <w:r w:rsidR="00510C91" w:rsidRPr="00166CE2">
        <w:rPr>
          <w:lang w:val="lt-LT"/>
        </w:rPr>
        <w:t>amlodipino vartojo 64,</w:t>
      </w:r>
      <w:r w:rsidRPr="00166CE2">
        <w:rPr>
          <w:lang w:val="lt-LT"/>
        </w:rPr>
        <w:t xml:space="preserve"> patelės </w:t>
      </w:r>
      <w:r w:rsidR="00510C91" w:rsidRPr="00166CE2">
        <w:rPr>
          <w:lang w:val="lt-LT"/>
        </w:rPr>
        <w:t>- 14</w:t>
      </w:r>
      <w:r w:rsidRPr="00166CE2">
        <w:rPr>
          <w:lang w:val="lt-LT"/>
        </w:rPr>
        <w:t xml:space="preserve"> </w:t>
      </w:r>
      <w:r w:rsidR="00510C91" w:rsidRPr="00166CE2">
        <w:rPr>
          <w:lang w:val="lt-LT"/>
        </w:rPr>
        <w:t>parų</w:t>
      </w:r>
      <w:r w:rsidRPr="00166CE2">
        <w:rPr>
          <w:lang w:val="lt-LT"/>
        </w:rPr>
        <w:t xml:space="preserve"> iki poravimosi), </w:t>
      </w:r>
      <w:r w:rsidR="00510C91" w:rsidRPr="00166CE2">
        <w:rPr>
          <w:lang w:val="lt-LT"/>
        </w:rPr>
        <w:t>kai vartota iki</w:t>
      </w:r>
      <w:r w:rsidRPr="00166CE2">
        <w:rPr>
          <w:lang w:val="lt-LT"/>
        </w:rPr>
        <w:t xml:space="preserve"> 10</w:t>
      </w:r>
      <w:r w:rsidR="00896CA0" w:rsidRPr="00166CE2">
        <w:rPr>
          <w:lang w:val="lt-LT"/>
        </w:rPr>
        <w:t> mg</w:t>
      </w:r>
      <w:r w:rsidRPr="00166CE2">
        <w:rPr>
          <w:lang w:val="lt-LT"/>
        </w:rPr>
        <w:t xml:space="preserve">/kg </w:t>
      </w:r>
      <w:r w:rsidR="00510C91" w:rsidRPr="00166CE2">
        <w:rPr>
          <w:lang w:val="lt-LT"/>
        </w:rPr>
        <w:t>kūno svorio paros dozė</w:t>
      </w:r>
      <w:r w:rsidRPr="00166CE2">
        <w:rPr>
          <w:lang w:val="lt-LT"/>
        </w:rPr>
        <w:t xml:space="preserve"> (8 kartus</w:t>
      </w:r>
      <w:r w:rsidR="00510C91" w:rsidRPr="00166CE2">
        <w:rPr>
          <w:lang w:val="lt-LT"/>
        </w:rPr>
        <w:t>*</w:t>
      </w:r>
      <w:r w:rsidRPr="00166CE2">
        <w:rPr>
          <w:lang w:val="lt-LT"/>
        </w:rPr>
        <w:t xml:space="preserve"> didesnė už maksimalią žmogui rekomenduojamą 10</w:t>
      </w:r>
      <w:r w:rsidR="00896CA0" w:rsidRPr="00166CE2">
        <w:rPr>
          <w:lang w:val="lt-LT"/>
        </w:rPr>
        <w:t> mg</w:t>
      </w:r>
      <w:r w:rsidRPr="00166CE2">
        <w:rPr>
          <w:lang w:val="lt-LT"/>
        </w:rPr>
        <w:t xml:space="preserve"> dozę</w:t>
      </w:r>
      <w:r w:rsidR="00510C91" w:rsidRPr="00166CE2">
        <w:rPr>
          <w:lang w:val="lt-LT"/>
        </w:rPr>
        <w:t>, skaičiuojant</w:t>
      </w:r>
      <w:r w:rsidR="00896CA0" w:rsidRPr="00166CE2">
        <w:rPr>
          <w:lang w:val="lt-LT"/>
        </w:rPr>
        <w:t> mg</w:t>
      </w:r>
      <w:r w:rsidRPr="00166CE2">
        <w:rPr>
          <w:lang w:val="lt-LT"/>
        </w:rPr>
        <w:t>/m</w:t>
      </w:r>
      <w:r w:rsidRPr="00166CE2">
        <w:rPr>
          <w:vertAlign w:val="superscript"/>
          <w:lang w:val="lt-LT"/>
        </w:rPr>
        <w:t>2</w:t>
      </w:r>
      <w:r w:rsidRPr="00166CE2">
        <w:rPr>
          <w:lang w:val="lt-LT"/>
        </w:rPr>
        <w:t xml:space="preserve">). </w:t>
      </w:r>
      <w:r w:rsidR="00510C91" w:rsidRPr="00166CE2">
        <w:rPr>
          <w:lang w:val="lt-LT"/>
        </w:rPr>
        <w:t>Kito tyrimo metu</w:t>
      </w:r>
      <w:r w:rsidRPr="00166CE2">
        <w:rPr>
          <w:lang w:val="lt-LT"/>
        </w:rPr>
        <w:t xml:space="preserve"> </w:t>
      </w:r>
      <w:r w:rsidR="00A70DE5" w:rsidRPr="00166CE2">
        <w:rPr>
          <w:lang w:val="lt-LT"/>
        </w:rPr>
        <w:t xml:space="preserve">žiurkių </w:t>
      </w:r>
      <w:r w:rsidRPr="00166CE2">
        <w:rPr>
          <w:lang w:val="lt-LT"/>
        </w:rPr>
        <w:t xml:space="preserve">patinai </w:t>
      </w:r>
      <w:r w:rsidR="00A70DE5" w:rsidRPr="00166CE2">
        <w:rPr>
          <w:lang w:val="lt-LT"/>
        </w:rPr>
        <w:t xml:space="preserve">30 parų </w:t>
      </w:r>
      <w:r w:rsidR="00510C91" w:rsidRPr="00166CE2">
        <w:rPr>
          <w:lang w:val="lt-LT"/>
        </w:rPr>
        <w:t>vartojo</w:t>
      </w:r>
      <w:r w:rsidRPr="00166CE2">
        <w:rPr>
          <w:lang w:val="lt-LT"/>
        </w:rPr>
        <w:t xml:space="preserve"> </w:t>
      </w:r>
      <w:r w:rsidR="00A70DE5" w:rsidRPr="00166CE2">
        <w:rPr>
          <w:lang w:val="lt-LT"/>
        </w:rPr>
        <w:t>amlodipino besilato dozę</w:t>
      </w:r>
      <w:r w:rsidRPr="00166CE2">
        <w:rPr>
          <w:lang w:val="lt-LT"/>
        </w:rPr>
        <w:t>, panaši</w:t>
      </w:r>
      <w:r w:rsidR="009E2F23" w:rsidRPr="00166CE2">
        <w:rPr>
          <w:lang w:val="lt-LT"/>
        </w:rPr>
        <w:t>ą</w:t>
      </w:r>
      <w:r w:rsidRPr="00166CE2">
        <w:rPr>
          <w:lang w:val="lt-LT"/>
        </w:rPr>
        <w:t xml:space="preserve"> į </w:t>
      </w:r>
      <w:r w:rsidR="00A70DE5" w:rsidRPr="00166CE2">
        <w:rPr>
          <w:lang w:val="lt-LT"/>
        </w:rPr>
        <w:t>vartojamą žmonių (skaičiuojant</w:t>
      </w:r>
      <w:r w:rsidR="00896CA0" w:rsidRPr="00166CE2">
        <w:rPr>
          <w:lang w:val="lt-LT"/>
        </w:rPr>
        <w:t> mg</w:t>
      </w:r>
      <w:r w:rsidRPr="00166CE2">
        <w:rPr>
          <w:lang w:val="lt-LT"/>
        </w:rPr>
        <w:t>/kg</w:t>
      </w:r>
      <w:r w:rsidR="00A70DE5" w:rsidRPr="00166CE2">
        <w:rPr>
          <w:lang w:val="lt-LT"/>
        </w:rPr>
        <w:t xml:space="preserve"> kūno svorio)</w:t>
      </w:r>
      <w:r w:rsidRPr="00166CE2">
        <w:rPr>
          <w:lang w:val="lt-LT"/>
        </w:rPr>
        <w:t xml:space="preserve">, </w:t>
      </w:r>
      <w:r w:rsidR="00A70DE5" w:rsidRPr="00166CE2">
        <w:rPr>
          <w:lang w:val="lt-LT"/>
        </w:rPr>
        <w:t>jiems sumažėjo</w:t>
      </w:r>
      <w:r w:rsidRPr="00166CE2">
        <w:rPr>
          <w:lang w:val="lt-LT"/>
        </w:rPr>
        <w:t xml:space="preserve"> folikulus stimuliuojančio hormono kiekis, testosterono kiekis, spermos tankis ir subrendusių spermijų bei </w:t>
      </w:r>
      <w:r w:rsidRPr="00166CE2">
        <w:rPr>
          <w:i/>
          <w:lang w:val="lt-LT"/>
        </w:rPr>
        <w:t>Sertoli</w:t>
      </w:r>
      <w:r w:rsidRPr="00166CE2">
        <w:rPr>
          <w:lang w:val="lt-LT"/>
        </w:rPr>
        <w:t xml:space="preserve"> ląstelių kiekis.</w:t>
      </w:r>
    </w:p>
    <w:p w14:paraId="5E717530" w14:textId="77777777" w:rsidR="00376E3D" w:rsidRDefault="00376E3D" w:rsidP="00F923A2">
      <w:pPr>
        <w:widowControl w:val="0"/>
        <w:rPr>
          <w:i/>
          <w:iCs/>
          <w:szCs w:val="22"/>
          <w:u w:val="single"/>
          <w:lang w:val="lt-LT"/>
        </w:rPr>
      </w:pPr>
    </w:p>
    <w:p w14:paraId="41A98D53" w14:textId="77777777" w:rsidR="00376E3D" w:rsidRPr="00376E3D" w:rsidRDefault="00376E3D" w:rsidP="00F923A2">
      <w:pPr>
        <w:widowControl w:val="0"/>
        <w:rPr>
          <w:i/>
          <w:lang w:val="lt-LT"/>
        </w:rPr>
      </w:pPr>
      <w:r w:rsidRPr="00376E3D">
        <w:rPr>
          <w:i/>
          <w:iCs/>
          <w:szCs w:val="22"/>
          <w:u w:val="single"/>
          <w:lang w:val="lt-LT"/>
        </w:rPr>
        <w:t>Kancerogeninis ir mutageninis poveikis</w:t>
      </w:r>
    </w:p>
    <w:p w14:paraId="209F8FA8" w14:textId="77777777" w:rsidR="00473EB3" w:rsidRPr="00166CE2" w:rsidRDefault="00473EB3" w:rsidP="00F923A2">
      <w:pPr>
        <w:widowControl w:val="0"/>
        <w:rPr>
          <w:lang w:val="lt-LT"/>
        </w:rPr>
      </w:pPr>
      <w:r w:rsidRPr="00166CE2">
        <w:rPr>
          <w:lang w:val="lt-LT"/>
        </w:rPr>
        <w:t>Žiurkėms ir pelėms, dvejus metus su ėdalu vartojusioms 0,5</w:t>
      </w:r>
      <w:r w:rsidR="00896CA0" w:rsidRPr="00166CE2">
        <w:rPr>
          <w:lang w:val="lt-LT"/>
        </w:rPr>
        <w:t> mg</w:t>
      </w:r>
      <w:r w:rsidRPr="00166CE2">
        <w:rPr>
          <w:lang w:val="lt-LT"/>
        </w:rPr>
        <w:t>/kg, 1,25</w:t>
      </w:r>
      <w:r w:rsidR="00896CA0" w:rsidRPr="00166CE2">
        <w:rPr>
          <w:lang w:val="lt-LT"/>
        </w:rPr>
        <w:t> mg</w:t>
      </w:r>
      <w:r w:rsidRPr="00166CE2">
        <w:rPr>
          <w:lang w:val="lt-LT"/>
        </w:rPr>
        <w:t>/kg ar 2,5</w:t>
      </w:r>
      <w:r w:rsidR="00896CA0" w:rsidRPr="00166CE2">
        <w:rPr>
          <w:lang w:val="lt-LT"/>
        </w:rPr>
        <w:t> mg</w:t>
      </w:r>
      <w:r w:rsidRPr="00166CE2">
        <w:rPr>
          <w:lang w:val="lt-LT"/>
        </w:rPr>
        <w:t xml:space="preserve">/kg amlodipino paros dozes, kancerogeninio poveikio nebuvo pastebėta. Didžiausia vartota dozė (ši dozė pelėms, panašiai kaip ir žiurkėms, buvo </w:t>
      </w:r>
      <w:r w:rsidR="00DA7C6A" w:rsidRPr="00166CE2">
        <w:rPr>
          <w:lang w:val="lt-LT"/>
        </w:rPr>
        <w:t>du</w:t>
      </w:r>
      <w:r w:rsidRPr="00166CE2">
        <w:rPr>
          <w:lang w:val="lt-LT"/>
        </w:rPr>
        <w:t xml:space="preserve"> kartus* didesnė už didžiausią rekomenduojamą 10</w:t>
      </w:r>
      <w:r w:rsidR="00896CA0" w:rsidRPr="00166CE2">
        <w:rPr>
          <w:lang w:val="lt-LT"/>
        </w:rPr>
        <w:t> mg</w:t>
      </w:r>
      <w:r w:rsidRPr="00166CE2">
        <w:rPr>
          <w:lang w:val="lt-LT"/>
        </w:rPr>
        <w:t xml:space="preserve"> gydomąją dozę žmogui, </w:t>
      </w:r>
      <w:r w:rsidR="00FD403F" w:rsidRPr="00166CE2">
        <w:rPr>
          <w:lang w:val="lt-LT"/>
        </w:rPr>
        <w:t>skaičiuojant</w:t>
      </w:r>
      <w:r w:rsidR="00896CA0" w:rsidRPr="00166CE2">
        <w:rPr>
          <w:lang w:val="lt-LT"/>
        </w:rPr>
        <w:t> mg</w:t>
      </w:r>
      <w:r w:rsidRPr="00166CE2">
        <w:rPr>
          <w:lang w:val="lt-LT"/>
        </w:rPr>
        <w:t>/m</w:t>
      </w:r>
      <w:r w:rsidRPr="00166CE2">
        <w:rPr>
          <w:vertAlign w:val="superscript"/>
          <w:lang w:val="lt-LT"/>
        </w:rPr>
        <w:t>2</w:t>
      </w:r>
      <w:r w:rsidRPr="00166CE2">
        <w:rPr>
          <w:lang w:val="lt-LT"/>
        </w:rPr>
        <w:t>) buvo artima didžiausiai toleruojamai dozei pelėms, bet ne žiurkėms.</w:t>
      </w:r>
    </w:p>
    <w:p w14:paraId="2456E617" w14:textId="77777777" w:rsidR="00473EB3" w:rsidRPr="00166CE2" w:rsidRDefault="00473EB3" w:rsidP="00F923A2">
      <w:pPr>
        <w:widowControl w:val="0"/>
        <w:rPr>
          <w:lang w:val="lt-LT"/>
        </w:rPr>
      </w:pPr>
      <w:r w:rsidRPr="00166CE2">
        <w:rPr>
          <w:lang w:val="lt-LT"/>
        </w:rPr>
        <w:t xml:space="preserve">Mutageninio poveikio tyrimai su vaistiniu preparatu susijusio poveikio genų </w:t>
      </w:r>
      <w:r w:rsidR="00FD403F" w:rsidRPr="00166CE2">
        <w:rPr>
          <w:lang w:val="lt-LT"/>
        </w:rPr>
        <w:t>ar</w:t>
      </w:r>
      <w:r w:rsidRPr="00166CE2">
        <w:rPr>
          <w:lang w:val="lt-LT"/>
        </w:rPr>
        <w:t xml:space="preserve"> chromosomų lygmenyje neparodė.</w:t>
      </w:r>
    </w:p>
    <w:p w14:paraId="34C5D3D4" w14:textId="77777777" w:rsidR="00473EB3" w:rsidRPr="00166CE2" w:rsidRDefault="00473EB3" w:rsidP="00F923A2">
      <w:pPr>
        <w:widowControl w:val="0"/>
        <w:rPr>
          <w:lang w:val="lt-LT"/>
        </w:rPr>
      </w:pPr>
      <w:r w:rsidRPr="00166CE2">
        <w:rPr>
          <w:lang w:val="lt-LT"/>
        </w:rPr>
        <w:t xml:space="preserve">* Apskaičiuota pacientui, kurio kūno </w:t>
      </w:r>
      <w:r w:rsidR="00FD403F" w:rsidRPr="00166CE2">
        <w:rPr>
          <w:lang w:val="lt-LT"/>
        </w:rPr>
        <w:t>svoris</w:t>
      </w:r>
      <w:r w:rsidRPr="00166CE2">
        <w:rPr>
          <w:lang w:val="lt-LT"/>
        </w:rPr>
        <w:t xml:space="preserve"> yra 50 kg.</w:t>
      </w:r>
    </w:p>
    <w:p w14:paraId="245C2CD5" w14:textId="77777777" w:rsidR="00473EB3" w:rsidRPr="00166CE2" w:rsidRDefault="00473EB3" w:rsidP="00F923A2">
      <w:pPr>
        <w:widowControl w:val="0"/>
        <w:tabs>
          <w:tab w:val="clear" w:pos="567"/>
        </w:tabs>
        <w:spacing w:line="240" w:lineRule="auto"/>
        <w:rPr>
          <w:lang w:val="lt-LT"/>
        </w:rPr>
      </w:pPr>
    </w:p>
    <w:p w14:paraId="7F309F6C" w14:textId="77777777" w:rsidR="009301F0" w:rsidRPr="00166CE2" w:rsidRDefault="009301F0" w:rsidP="00F923A2">
      <w:pPr>
        <w:widowControl w:val="0"/>
        <w:tabs>
          <w:tab w:val="clear" w:pos="567"/>
        </w:tabs>
        <w:spacing w:line="240" w:lineRule="auto"/>
        <w:rPr>
          <w:u w:val="single"/>
          <w:lang w:val="lt-LT"/>
        </w:rPr>
      </w:pPr>
      <w:r w:rsidRPr="00166CE2">
        <w:rPr>
          <w:u w:val="single"/>
          <w:lang w:val="lt-LT"/>
        </w:rPr>
        <w:t>Kandesartanas</w:t>
      </w:r>
    </w:p>
    <w:p w14:paraId="0760ED58" w14:textId="77777777" w:rsidR="009301F0" w:rsidRPr="00166CE2" w:rsidRDefault="00371CBE" w:rsidP="00F923A2">
      <w:pPr>
        <w:widowControl w:val="0"/>
        <w:tabs>
          <w:tab w:val="clear" w:pos="567"/>
        </w:tabs>
        <w:spacing w:line="240" w:lineRule="auto"/>
        <w:rPr>
          <w:lang w:val="lt-LT"/>
        </w:rPr>
      </w:pPr>
      <w:r w:rsidRPr="00166CE2">
        <w:rPr>
          <w:lang w:val="lt-LT"/>
        </w:rPr>
        <w:t xml:space="preserve">Vėlyvuoju nėštumo laikotarpiu nustatytas </w:t>
      </w:r>
      <w:r w:rsidR="00BC09CB" w:rsidRPr="00166CE2">
        <w:rPr>
          <w:lang w:val="lt-LT"/>
        </w:rPr>
        <w:t xml:space="preserve">toksinis poveikis vaisiui </w:t>
      </w:r>
      <w:r w:rsidR="009301F0" w:rsidRPr="00166CE2">
        <w:rPr>
          <w:lang w:val="lt-LT"/>
        </w:rPr>
        <w:t>(</w:t>
      </w:r>
      <w:r w:rsidRPr="00166CE2">
        <w:rPr>
          <w:lang w:val="lt-LT"/>
        </w:rPr>
        <w:t>žr.</w:t>
      </w:r>
      <w:r w:rsidR="009301F0" w:rsidRPr="00166CE2">
        <w:rPr>
          <w:lang w:val="lt-LT"/>
        </w:rPr>
        <w:t xml:space="preserve"> 4.6</w:t>
      </w:r>
      <w:r w:rsidRPr="00166CE2">
        <w:rPr>
          <w:lang w:val="lt-LT"/>
        </w:rPr>
        <w:t xml:space="preserve"> skyrių</w:t>
      </w:r>
      <w:r w:rsidR="009301F0" w:rsidRPr="00166CE2">
        <w:rPr>
          <w:lang w:val="lt-LT"/>
        </w:rPr>
        <w:t>).</w:t>
      </w:r>
    </w:p>
    <w:p w14:paraId="2C7E0D3B" w14:textId="77777777" w:rsidR="00F108A3" w:rsidRPr="00166CE2" w:rsidRDefault="00A27532" w:rsidP="00F923A2">
      <w:pPr>
        <w:widowControl w:val="0"/>
        <w:rPr>
          <w:lang w:val="lt-LT"/>
        </w:rPr>
      </w:pPr>
      <w:r w:rsidRPr="00166CE2">
        <w:rPr>
          <w:lang w:val="lt-LT"/>
        </w:rPr>
        <w:t>Duomenų, kad kliniškai reikšmingos kandesartano dozės</w:t>
      </w:r>
      <w:r w:rsidR="00F108A3" w:rsidRPr="00166CE2">
        <w:rPr>
          <w:lang w:val="lt-LT"/>
        </w:rPr>
        <w:t xml:space="preserve"> </w:t>
      </w:r>
      <w:r w:rsidRPr="00166CE2">
        <w:rPr>
          <w:lang w:val="lt-LT"/>
        </w:rPr>
        <w:t xml:space="preserve">sukeltų </w:t>
      </w:r>
      <w:r w:rsidR="00F108A3" w:rsidRPr="00166CE2">
        <w:rPr>
          <w:lang w:val="lt-LT"/>
        </w:rPr>
        <w:t>nenormal</w:t>
      </w:r>
      <w:r w:rsidRPr="00166CE2">
        <w:rPr>
          <w:lang w:val="lt-LT"/>
        </w:rPr>
        <w:t>ų</w:t>
      </w:r>
      <w:r w:rsidR="00F108A3" w:rsidRPr="00166CE2">
        <w:rPr>
          <w:lang w:val="lt-LT"/>
        </w:rPr>
        <w:t xml:space="preserve"> sistemin</w:t>
      </w:r>
      <w:r w:rsidRPr="00166CE2">
        <w:rPr>
          <w:lang w:val="lt-LT"/>
        </w:rPr>
        <w:t>į</w:t>
      </w:r>
      <w:r w:rsidR="00F108A3" w:rsidRPr="00166CE2">
        <w:rPr>
          <w:lang w:val="lt-LT"/>
        </w:rPr>
        <w:t xml:space="preserve"> ar </w:t>
      </w:r>
      <w:r w:rsidRPr="00166CE2">
        <w:rPr>
          <w:lang w:val="lt-LT"/>
        </w:rPr>
        <w:t>organus taikinius pažeidžiantį poveikį, nėra</w:t>
      </w:r>
      <w:r w:rsidR="00F108A3" w:rsidRPr="00166CE2">
        <w:rPr>
          <w:lang w:val="lt-LT"/>
        </w:rPr>
        <w:t xml:space="preserve">. Ikiklinikiniai saugumo tyrimai parodė didelių kandesartano dozių poveikį pelių, žiurkių, šunų ir beždžionių inkstams bei eritrocitų </w:t>
      </w:r>
      <w:r w:rsidR="00404142" w:rsidRPr="00166CE2">
        <w:rPr>
          <w:lang w:val="lt-LT"/>
        </w:rPr>
        <w:t>parametrams</w:t>
      </w:r>
      <w:r w:rsidR="00F108A3" w:rsidRPr="00166CE2">
        <w:rPr>
          <w:lang w:val="lt-LT"/>
        </w:rPr>
        <w:t xml:space="preserve">. </w:t>
      </w:r>
      <w:r w:rsidR="00DF533B" w:rsidRPr="00166CE2">
        <w:rPr>
          <w:lang w:val="lt-LT"/>
        </w:rPr>
        <w:t>Kandesartanas sumažino eritrocitų parametr</w:t>
      </w:r>
      <w:r w:rsidR="0040267D" w:rsidRPr="00166CE2">
        <w:rPr>
          <w:lang w:val="lt-LT"/>
        </w:rPr>
        <w:t>us</w:t>
      </w:r>
      <w:r w:rsidR="00DF533B" w:rsidRPr="00166CE2">
        <w:rPr>
          <w:lang w:val="lt-LT"/>
        </w:rPr>
        <w:t xml:space="preserve"> (eritrocitų kiekį, hemoglobiną ir hematokritą). </w:t>
      </w:r>
      <w:r w:rsidR="00F108A3" w:rsidRPr="00166CE2">
        <w:rPr>
          <w:lang w:val="lt-LT"/>
        </w:rPr>
        <w:t xml:space="preserve">Kandesartano sukelti inkstų pokyčiai (intersticinis nefritas, kanalėlių išsiplėtimas ir </w:t>
      </w:r>
      <w:r w:rsidR="0040267D" w:rsidRPr="00166CE2">
        <w:rPr>
          <w:lang w:val="lt-LT"/>
        </w:rPr>
        <w:t>bazofiliniai kanalėliai</w:t>
      </w:r>
      <w:r w:rsidR="00F108A3" w:rsidRPr="00166CE2">
        <w:rPr>
          <w:lang w:val="lt-LT"/>
        </w:rPr>
        <w:t xml:space="preserve">; padidėjusi šlapalo ir kreatinino koncentracija plazmoje) gali būti kraujospūdį mažinančio poveikio, dėl kurio pablogėja inkstų kraujotaka, pasekmė. Be to, kandesartanas sukėlė inkstų jukstaglomerulinių ląstelių hiperplaziją ar hipertrofiją, kurios priežastimi laikytas jo farmakologinis poveikis. Manoma, kad inkstų jukstaglomerulinių ląstelių hiperplazija ar hipertrofija </w:t>
      </w:r>
      <w:r w:rsidR="009D2C17" w:rsidRPr="00166CE2">
        <w:rPr>
          <w:lang w:val="lt-LT"/>
        </w:rPr>
        <w:t>nėra reikšminga, žmonėms vartojant terapines kandesartano dozes</w:t>
      </w:r>
      <w:r w:rsidR="00F108A3" w:rsidRPr="00166CE2">
        <w:rPr>
          <w:lang w:val="lt-LT"/>
        </w:rPr>
        <w:t>.</w:t>
      </w:r>
    </w:p>
    <w:p w14:paraId="7ACE561D" w14:textId="77777777" w:rsidR="00F108A3" w:rsidRPr="00166CE2" w:rsidRDefault="009D2C17" w:rsidP="00F923A2">
      <w:pPr>
        <w:widowControl w:val="0"/>
        <w:rPr>
          <w:lang w:val="lt-LT"/>
        </w:rPr>
      </w:pPr>
      <w:r w:rsidRPr="00166CE2">
        <w:rPr>
          <w:lang w:val="lt-LT"/>
        </w:rPr>
        <w:t>Duomenų apie kancerogeninį kandesartano poveikį negauta.</w:t>
      </w:r>
    </w:p>
    <w:p w14:paraId="58CA93E4" w14:textId="77777777" w:rsidR="00F108A3" w:rsidRPr="00166CE2" w:rsidRDefault="00F108A3" w:rsidP="00F923A2">
      <w:pPr>
        <w:widowControl w:val="0"/>
        <w:rPr>
          <w:lang w:val="lt-LT"/>
        </w:rPr>
      </w:pPr>
      <w:r w:rsidRPr="00166CE2">
        <w:rPr>
          <w:i/>
          <w:lang w:val="lt-LT"/>
        </w:rPr>
        <w:t>In vitro</w:t>
      </w:r>
      <w:r w:rsidRPr="00166CE2">
        <w:rPr>
          <w:lang w:val="lt-LT"/>
        </w:rPr>
        <w:t xml:space="preserve"> ir </w:t>
      </w:r>
      <w:r w:rsidRPr="00166CE2">
        <w:rPr>
          <w:i/>
          <w:lang w:val="lt-LT"/>
        </w:rPr>
        <w:t>in vivo</w:t>
      </w:r>
      <w:r w:rsidRPr="00166CE2">
        <w:rPr>
          <w:lang w:val="lt-LT"/>
        </w:rPr>
        <w:t xml:space="preserve"> atliktų mutageni</w:t>
      </w:r>
      <w:r w:rsidR="009D2C17" w:rsidRPr="00166CE2">
        <w:rPr>
          <w:lang w:val="lt-LT"/>
        </w:rPr>
        <w:t>nio poveikio</w:t>
      </w:r>
      <w:r w:rsidRPr="00166CE2">
        <w:rPr>
          <w:lang w:val="lt-LT"/>
        </w:rPr>
        <w:t xml:space="preserve"> </w:t>
      </w:r>
      <w:r w:rsidR="009D2C17" w:rsidRPr="00166CE2">
        <w:rPr>
          <w:lang w:val="lt-LT"/>
        </w:rPr>
        <w:t>testų</w:t>
      </w:r>
      <w:r w:rsidRPr="00166CE2">
        <w:rPr>
          <w:lang w:val="lt-LT"/>
        </w:rPr>
        <w:t xml:space="preserve"> duomenimis, </w:t>
      </w:r>
      <w:r w:rsidR="009D2C17" w:rsidRPr="00166CE2">
        <w:rPr>
          <w:lang w:val="lt-LT"/>
        </w:rPr>
        <w:t xml:space="preserve">kandesartanas </w:t>
      </w:r>
      <w:r w:rsidRPr="00166CE2">
        <w:rPr>
          <w:lang w:val="lt-LT"/>
        </w:rPr>
        <w:t xml:space="preserve">mutageninio ar klastogeninio </w:t>
      </w:r>
      <w:r w:rsidR="000562DF" w:rsidRPr="00166CE2">
        <w:rPr>
          <w:lang w:val="lt-LT"/>
        </w:rPr>
        <w:t xml:space="preserve">poveikio </w:t>
      </w:r>
      <w:r w:rsidR="009D2C17" w:rsidRPr="00166CE2">
        <w:rPr>
          <w:lang w:val="lt-LT"/>
        </w:rPr>
        <w:t>klinikinio vartojimo sąlygomis nesukelia</w:t>
      </w:r>
      <w:r w:rsidRPr="00166CE2">
        <w:rPr>
          <w:lang w:val="lt-LT"/>
        </w:rPr>
        <w:t>.</w:t>
      </w:r>
    </w:p>
    <w:p w14:paraId="6E986752" w14:textId="77777777" w:rsidR="00F34163" w:rsidRPr="00166CE2" w:rsidRDefault="00F34163" w:rsidP="00F923A2">
      <w:pPr>
        <w:widowControl w:val="0"/>
        <w:spacing w:line="240" w:lineRule="auto"/>
        <w:rPr>
          <w:lang w:val="lt-LT"/>
        </w:rPr>
      </w:pPr>
    </w:p>
    <w:p w14:paraId="67C0984B" w14:textId="77777777" w:rsidR="00F34163" w:rsidRPr="00166CE2" w:rsidRDefault="00F34163" w:rsidP="00F923A2">
      <w:pPr>
        <w:widowControl w:val="0"/>
        <w:tabs>
          <w:tab w:val="clear" w:pos="567"/>
        </w:tabs>
        <w:spacing w:line="240" w:lineRule="auto"/>
        <w:rPr>
          <w:lang w:val="lt-LT"/>
        </w:rPr>
      </w:pPr>
    </w:p>
    <w:p w14:paraId="629F577A" w14:textId="77777777" w:rsidR="00F34163" w:rsidRPr="00166CE2" w:rsidRDefault="00F34163" w:rsidP="00F923A2">
      <w:pPr>
        <w:pStyle w:val="Antrat3"/>
        <w:keepNext w:val="0"/>
        <w:keepLines w:val="0"/>
        <w:widowControl w:val="0"/>
        <w:spacing w:before="0" w:after="0" w:line="240" w:lineRule="auto"/>
        <w:rPr>
          <w:b w:val="0"/>
          <w:lang w:val="lt-LT"/>
        </w:rPr>
      </w:pPr>
      <w:r w:rsidRPr="00166CE2">
        <w:rPr>
          <w:rFonts w:ascii="Times New Roman" w:hAnsi="Times New Roman"/>
          <w:sz w:val="22"/>
          <w:lang w:val="lt-LT"/>
        </w:rPr>
        <w:t>6.</w:t>
      </w:r>
      <w:r w:rsidRPr="00166CE2">
        <w:rPr>
          <w:rFonts w:ascii="Times New Roman" w:hAnsi="Times New Roman"/>
          <w:sz w:val="22"/>
          <w:lang w:val="lt-LT"/>
        </w:rPr>
        <w:tab/>
        <w:t>FARMACINĖ INFORMACIJA</w:t>
      </w:r>
    </w:p>
    <w:p w14:paraId="15EBC22F" w14:textId="77777777" w:rsidR="00F34163" w:rsidRPr="00166CE2" w:rsidRDefault="00F34163" w:rsidP="00F923A2">
      <w:pPr>
        <w:widowControl w:val="0"/>
        <w:tabs>
          <w:tab w:val="clear" w:pos="567"/>
        </w:tabs>
        <w:spacing w:line="240" w:lineRule="auto"/>
        <w:rPr>
          <w:lang w:val="lt-LT"/>
        </w:rPr>
      </w:pPr>
    </w:p>
    <w:p w14:paraId="108536E8" w14:textId="77777777" w:rsidR="00F34163" w:rsidRPr="00166CE2" w:rsidRDefault="00F34163" w:rsidP="00F923A2">
      <w:pPr>
        <w:pStyle w:val="Antrat4"/>
        <w:keepNext w:val="0"/>
        <w:widowControl w:val="0"/>
        <w:rPr>
          <w:b w:val="0"/>
          <w:lang w:val="lt-LT"/>
        </w:rPr>
      </w:pPr>
      <w:r w:rsidRPr="00166CE2">
        <w:rPr>
          <w:rFonts w:ascii="Times New Roman" w:hAnsi="Times New Roman"/>
          <w:sz w:val="22"/>
          <w:lang w:val="lt-LT"/>
        </w:rPr>
        <w:lastRenderedPageBreak/>
        <w:t>6.1</w:t>
      </w:r>
      <w:r w:rsidRPr="00166CE2">
        <w:rPr>
          <w:rFonts w:ascii="Times New Roman" w:hAnsi="Times New Roman"/>
          <w:sz w:val="22"/>
          <w:lang w:val="lt-LT"/>
        </w:rPr>
        <w:tab/>
        <w:t>Pagalbinių medžiagų sąrašas</w:t>
      </w:r>
    </w:p>
    <w:p w14:paraId="61980DBD" w14:textId="77777777" w:rsidR="00F34163" w:rsidRPr="00166CE2" w:rsidRDefault="00F34163" w:rsidP="00F923A2">
      <w:pPr>
        <w:widowControl w:val="0"/>
        <w:tabs>
          <w:tab w:val="clear" w:pos="567"/>
        </w:tabs>
        <w:spacing w:line="240" w:lineRule="auto"/>
        <w:rPr>
          <w:lang w:val="lt-LT"/>
        </w:rPr>
      </w:pPr>
    </w:p>
    <w:p w14:paraId="2153F2FD" w14:textId="77777777" w:rsidR="00EE1CBF" w:rsidRPr="00166CE2" w:rsidRDefault="00970E07" w:rsidP="00F923A2">
      <w:pPr>
        <w:widowControl w:val="0"/>
        <w:tabs>
          <w:tab w:val="clear" w:pos="567"/>
        </w:tabs>
        <w:spacing w:line="240" w:lineRule="auto"/>
        <w:rPr>
          <w:lang w:val="lt-LT"/>
        </w:rPr>
      </w:pPr>
      <w:r w:rsidRPr="00166CE2">
        <w:rPr>
          <w:lang w:val="lt-LT"/>
        </w:rPr>
        <w:t>Hidroksipropilceliuliozė</w:t>
      </w:r>
    </w:p>
    <w:p w14:paraId="2C9D99E5" w14:textId="77777777" w:rsidR="00EE1CBF" w:rsidRPr="00166CE2" w:rsidRDefault="008A2307" w:rsidP="00F923A2">
      <w:pPr>
        <w:widowControl w:val="0"/>
        <w:tabs>
          <w:tab w:val="clear" w:pos="567"/>
        </w:tabs>
        <w:spacing w:line="240" w:lineRule="auto"/>
        <w:rPr>
          <w:lang w:val="lt-LT"/>
        </w:rPr>
      </w:pPr>
      <w:r w:rsidRPr="00166CE2">
        <w:rPr>
          <w:lang w:val="lt-LT"/>
        </w:rPr>
        <w:t>Laktozė monohidratas</w:t>
      </w:r>
    </w:p>
    <w:p w14:paraId="3525B2B2" w14:textId="77777777" w:rsidR="00EE1CBF" w:rsidRPr="00166CE2" w:rsidRDefault="00970E07" w:rsidP="00F923A2">
      <w:pPr>
        <w:widowControl w:val="0"/>
        <w:tabs>
          <w:tab w:val="clear" w:pos="567"/>
        </w:tabs>
        <w:spacing w:line="240" w:lineRule="auto"/>
        <w:rPr>
          <w:lang w:val="lt-LT"/>
        </w:rPr>
      </w:pPr>
      <w:r w:rsidRPr="00166CE2">
        <w:rPr>
          <w:lang w:val="lt-LT"/>
        </w:rPr>
        <w:t>Kroskarmeliozės natrio druska</w:t>
      </w:r>
    </w:p>
    <w:p w14:paraId="02451B9A" w14:textId="77777777" w:rsidR="00EE1CBF" w:rsidRPr="00166CE2" w:rsidRDefault="008A2307" w:rsidP="00F923A2">
      <w:pPr>
        <w:widowControl w:val="0"/>
        <w:tabs>
          <w:tab w:val="clear" w:pos="567"/>
        </w:tabs>
        <w:spacing w:line="240" w:lineRule="auto"/>
        <w:rPr>
          <w:lang w:val="lt-LT"/>
        </w:rPr>
      </w:pPr>
      <w:r w:rsidRPr="00166CE2">
        <w:rPr>
          <w:lang w:val="lt-LT"/>
        </w:rPr>
        <w:t>Kukurūzų krakmolas</w:t>
      </w:r>
    </w:p>
    <w:p w14:paraId="30409A9E" w14:textId="77777777" w:rsidR="00EE1CBF" w:rsidRPr="00166CE2" w:rsidRDefault="000C57B4" w:rsidP="00F923A2">
      <w:pPr>
        <w:widowControl w:val="0"/>
        <w:tabs>
          <w:tab w:val="clear" w:pos="567"/>
        </w:tabs>
        <w:spacing w:line="240" w:lineRule="auto"/>
        <w:rPr>
          <w:lang w:val="lt-LT"/>
        </w:rPr>
      </w:pPr>
      <w:r w:rsidRPr="00166CE2">
        <w:rPr>
          <w:lang w:val="lt-LT"/>
        </w:rPr>
        <w:t>Trietilo citratas</w:t>
      </w:r>
    </w:p>
    <w:p w14:paraId="397877AB" w14:textId="77777777" w:rsidR="00F34163" w:rsidRPr="00166CE2" w:rsidRDefault="008A2307" w:rsidP="00F923A2">
      <w:pPr>
        <w:widowControl w:val="0"/>
        <w:tabs>
          <w:tab w:val="clear" w:pos="567"/>
        </w:tabs>
        <w:spacing w:line="240" w:lineRule="auto"/>
        <w:rPr>
          <w:lang w:val="lt-LT"/>
        </w:rPr>
      </w:pPr>
      <w:r w:rsidRPr="00166CE2">
        <w:rPr>
          <w:lang w:val="lt-LT"/>
        </w:rPr>
        <w:t>Magnio stearatas</w:t>
      </w:r>
    </w:p>
    <w:p w14:paraId="5D93A48D" w14:textId="77777777" w:rsidR="00EE1CBF" w:rsidRPr="00166CE2" w:rsidRDefault="00EE1CBF" w:rsidP="00F923A2">
      <w:pPr>
        <w:widowControl w:val="0"/>
        <w:tabs>
          <w:tab w:val="clear" w:pos="567"/>
        </w:tabs>
        <w:spacing w:line="240" w:lineRule="auto"/>
        <w:rPr>
          <w:lang w:val="lt-LT"/>
        </w:rPr>
      </w:pPr>
    </w:p>
    <w:p w14:paraId="041C8F5E" w14:textId="77777777" w:rsidR="00F34163" w:rsidRPr="00166CE2" w:rsidRDefault="00F34163" w:rsidP="00F923A2">
      <w:pPr>
        <w:pStyle w:val="Antrat4"/>
        <w:keepNext w:val="0"/>
        <w:widowControl w:val="0"/>
        <w:rPr>
          <w:b w:val="0"/>
          <w:lang w:val="lt-LT"/>
        </w:rPr>
      </w:pPr>
      <w:r w:rsidRPr="00166CE2">
        <w:rPr>
          <w:rFonts w:ascii="Times New Roman" w:hAnsi="Times New Roman"/>
          <w:sz w:val="22"/>
          <w:lang w:val="lt-LT"/>
        </w:rPr>
        <w:t>6.2</w:t>
      </w:r>
      <w:r w:rsidRPr="00166CE2">
        <w:rPr>
          <w:rFonts w:ascii="Times New Roman" w:hAnsi="Times New Roman"/>
          <w:sz w:val="22"/>
          <w:lang w:val="lt-LT"/>
        </w:rPr>
        <w:tab/>
        <w:t>Nesuderinamumas</w:t>
      </w:r>
    </w:p>
    <w:p w14:paraId="56B4A9F7" w14:textId="77777777" w:rsidR="00F34163" w:rsidRPr="00166CE2" w:rsidRDefault="00F34163" w:rsidP="00F923A2">
      <w:pPr>
        <w:widowControl w:val="0"/>
        <w:tabs>
          <w:tab w:val="clear" w:pos="567"/>
        </w:tabs>
        <w:spacing w:line="240" w:lineRule="auto"/>
        <w:rPr>
          <w:lang w:val="lt-LT"/>
        </w:rPr>
      </w:pPr>
    </w:p>
    <w:p w14:paraId="6BE957FF" w14:textId="77777777" w:rsidR="00F34163" w:rsidRPr="00166CE2" w:rsidRDefault="00F34163" w:rsidP="00F923A2">
      <w:pPr>
        <w:widowControl w:val="0"/>
        <w:tabs>
          <w:tab w:val="clear" w:pos="567"/>
        </w:tabs>
        <w:spacing w:line="240" w:lineRule="auto"/>
        <w:rPr>
          <w:lang w:val="lt-LT"/>
        </w:rPr>
      </w:pPr>
      <w:r w:rsidRPr="00166CE2">
        <w:rPr>
          <w:lang w:val="lt-LT"/>
        </w:rPr>
        <w:t>Duomenys nebūtini</w:t>
      </w:r>
      <w:r w:rsidR="00EE1CBF" w:rsidRPr="00166CE2">
        <w:rPr>
          <w:lang w:val="lt-LT"/>
        </w:rPr>
        <w:t>.</w:t>
      </w:r>
    </w:p>
    <w:p w14:paraId="71E1C7B9" w14:textId="77777777" w:rsidR="00F34163" w:rsidRPr="00166CE2" w:rsidRDefault="00F34163" w:rsidP="00F923A2">
      <w:pPr>
        <w:widowControl w:val="0"/>
        <w:tabs>
          <w:tab w:val="clear" w:pos="567"/>
        </w:tabs>
        <w:spacing w:line="240" w:lineRule="auto"/>
        <w:rPr>
          <w:lang w:val="lt-LT"/>
        </w:rPr>
      </w:pPr>
    </w:p>
    <w:p w14:paraId="7DB7E83C" w14:textId="77777777" w:rsidR="00F34163" w:rsidRPr="00166CE2" w:rsidRDefault="00F34163" w:rsidP="00F923A2">
      <w:pPr>
        <w:pStyle w:val="Antrat4"/>
        <w:keepNext w:val="0"/>
        <w:widowControl w:val="0"/>
        <w:rPr>
          <w:b w:val="0"/>
          <w:lang w:val="lt-LT"/>
        </w:rPr>
      </w:pPr>
      <w:r w:rsidRPr="00166CE2">
        <w:rPr>
          <w:rFonts w:ascii="Times New Roman" w:hAnsi="Times New Roman"/>
          <w:sz w:val="22"/>
          <w:lang w:val="lt-LT"/>
        </w:rPr>
        <w:t>6.3</w:t>
      </w:r>
      <w:r w:rsidRPr="00166CE2">
        <w:rPr>
          <w:rFonts w:ascii="Times New Roman" w:hAnsi="Times New Roman"/>
          <w:sz w:val="22"/>
          <w:lang w:val="lt-LT"/>
        </w:rPr>
        <w:tab/>
        <w:t>Tinkamumo laikas</w:t>
      </w:r>
    </w:p>
    <w:p w14:paraId="13553285" w14:textId="77777777" w:rsidR="00F34163" w:rsidRPr="00166CE2" w:rsidRDefault="00F34163" w:rsidP="00F923A2">
      <w:pPr>
        <w:widowControl w:val="0"/>
        <w:tabs>
          <w:tab w:val="clear" w:pos="567"/>
        </w:tabs>
        <w:spacing w:line="240" w:lineRule="auto"/>
        <w:rPr>
          <w:lang w:val="lt-LT"/>
        </w:rPr>
      </w:pPr>
    </w:p>
    <w:p w14:paraId="467FE15F" w14:textId="77777777" w:rsidR="00F34163" w:rsidRPr="00166CE2" w:rsidRDefault="00F34163" w:rsidP="00F923A2">
      <w:pPr>
        <w:widowControl w:val="0"/>
        <w:tabs>
          <w:tab w:val="clear" w:pos="567"/>
        </w:tabs>
        <w:spacing w:line="240" w:lineRule="auto"/>
        <w:rPr>
          <w:lang w:val="lt-LT"/>
        </w:rPr>
      </w:pPr>
      <w:r w:rsidRPr="00166CE2">
        <w:rPr>
          <w:lang w:val="lt-LT"/>
        </w:rPr>
        <w:t>2 metai</w:t>
      </w:r>
      <w:r w:rsidR="00B36425" w:rsidRPr="00166CE2">
        <w:rPr>
          <w:lang w:val="lt-LT"/>
        </w:rPr>
        <w:t>.</w:t>
      </w:r>
    </w:p>
    <w:p w14:paraId="32F5D72C" w14:textId="77777777" w:rsidR="00F34163" w:rsidRPr="00166CE2" w:rsidRDefault="00F34163" w:rsidP="00F923A2">
      <w:pPr>
        <w:widowControl w:val="0"/>
        <w:tabs>
          <w:tab w:val="clear" w:pos="567"/>
        </w:tabs>
        <w:spacing w:line="240" w:lineRule="auto"/>
        <w:rPr>
          <w:lang w:val="lt-LT"/>
        </w:rPr>
      </w:pPr>
    </w:p>
    <w:p w14:paraId="1C4C8EC6" w14:textId="77777777" w:rsidR="00F34163" w:rsidRPr="00166CE2" w:rsidRDefault="00F34163" w:rsidP="00F923A2">
      <w:pPr>
        <w:pStyle w:val="Antrat4"/>
        <w:keepNext w:val="0"/>
        <w:widowControl w:val="0"/>
        <w:rPr>
          <w:b w:val="0"/>
          <w:lang w:val="lt-LT"/>
        </w:rPr>
      </w:pPr>
      <w:r w:rsidRPr="00166CE2">
        <w:rPr>
          <w:rFonts w:ascii="Times New Roman" w:hAnsi="Times New Roman"/>
          <w:sz w:val="22"/>
          <w:lang w:val="lt-LT"/>
        </w:rPr>
        <w:t>6.4</w:t>
      </w:r>
      <w:r w:rsidRPr="00166CE2">
        <w:rPr>
          <w:rFonts w:ascii="Times New Roman" w:hAnsi="Times New Roman"/>
          <w:sz w:val="22"/>
          <w:lang w:val="lt-LT"/>
        </w:rPr>
        <w:tab/>
        <w:t>Specialios laikymo sąlygos</w:t>
      </w:r>
    </w:p>
    <w:p w14:paraId="400E08F6" w14:textId="77777777" w:rsidR="00F34163" w:rsidRPr="00166CE2" w:rsidRDefault="00F34163" w:rsidP="00F923A2">
      <w:pPr>
        <w:widowControl w:val="0"/>
        <w:tabs>
          <w:tab w:val="clear" w:pos="567"/>
        </w:tabs>
        <w:spacing w:line="240" w:lineRule="auto"/>
        <w:rPr>
          <w:lang w:val="lt-LT"/>
        </w:rPr>
      </w:pPr>
    </w:p>
    <w:p w14:paraId="757AA6B2" w14:textId="77777777" w:rsidR="00046377" w:rsidRPr="00166CE2" w:rsidRDefault="00046377" w:rsidP="00F923A2">
      <w:pPr>
        <w:widowControl w:val="0"/>
        <w:tabs>
          <w:tab w:val="clear" w:pos="567"/>
        </w:tabs>
        <w:spacing w:line="240" w:lineRule="auto"/>
        <w:rPr>
          <w:color w:val="0D0D0D"/>
          <w:lang w:val="lt-LT"/>
        </w:rPr>
      </w:pPr>
      <w:r w:rsidRPr="00166CE2">
        <w:rPr>
          <w:color w:val="0D0D0D"/>
          <w:lang w:val="lt-LT"/>
        </w:rPr>
        <w:t>Laikyti žemesnėje kaip 30</w:t>
      </w:r>
      <w:r w:rsidR="00D701D9" w:rsidRPr="00166CE2">
        <w:rPr>
          <w:color w:val="0D0D0D"/>
          <w:lang w:val="lt-LT"/>
        </w:rPr>
        <w:t> </w:t>
      </w:r>
      <w:r w:rsidRPr="00166CE2">
        <w:rPr>
          <w:color w:val="0D0D0D"/>
          <w:lang w:val="lt-LT"/>
        </w:rPr>
        <w:sym w:font="Symbol" w:char="F0B0"/>
      </w:r>
      <w:r w:rsidRPr="00166CE2">
        <w:rPr>
          <w:color w:val="0D0D0D"/>
          <w:lang w:val="lt-LT"/>
        </w:rPr>
        <w:t>C temperatūroje.</w:t>
      </w:r>
    </w:p>
    <w:p w14:paraId="7D59F8FD" w14:textId="77777777" w:rsidR="00F34163" w:rsidRPr="00166CE2" w:rsidRDefault="00046377" w:rsidP="00F923A2">
      <w:pPr>
        <w:widowControl w:val="0"/>
        <w:tabs>
          <w:tab w:val="clear" w:pos="567"/>
        </w:tabs>
        <w:spacing w:line="240" w:lineRule="auto"/>
        <w:rPr>
          <w:color w:val="0D0D0D"/>
          <w:lang w:val="lt-LT"/>
        </w:rPr>
      </w:pPr>
      <w:r w:rsidRPr="00166CE2">
        <w:rPr>
          <w:color w:val="0D0D0D"/>
          <w:lang w:val="lt-LT"/>
        </w:rPr>
        <w:t xml:space="preserve">Laikyti gamintojo pakuotėje, kad </w:t>
      </w:r>
      <w:r w:rsidR="00D3073C" w:rsidRPr="00166CE2">
        <w:rPr>
          <w:color w:val="0D0D0D"/>
          <w:lang w:val="lt-LT"/>
        </w:rPr>
        <w:t xml:space="preserve">vaistinis </w:t>
      </w:r>
      <w:r w:rsidRPr="00166CE2">
        <w:rPr>
          <w:color w:val="0D0D0D"/>
          <w:lang w:val="lt-LT"/>
        </w:rPr>
        <w:t>preparatas būtų apsaugotas nuo šviesos.</w:t>
      </w:r>
    </w:p>
    <w:p w14:paraId="7FB20BB3" w14:textId="77777777" w:rsidR="00046377" w:rsidRPr="00166CE2" w:rsidRDefault="00046377" w:rsidP="00F923A2">
      <w:pPr>
        <w:widowControl w:val="0"/>
        <w:tabs>
          <w:tab w:val="clear" w:pos="567"/>
        </w:tabs>
        <w:spacing w:line="240" w:lineRule="auto"/>
        <w:rPr>
          <w:lang w:val="lt-LT"/>
        </w:rPr>
      </w:pPr>
    </w:p>
    <w:p w14:paraId="6C77D3BA" w14:textId="77777777" w:rsidR="00F34163" w:rsidRPr="00166CE2" w:rsidRDefault="00F34163" w:rsidP="00F923A2">
      <w:pPr>
        <w:pStyle w:val="Antrat4"/>
        <w:keepNext w:val="0"/>
        <w:widowControl w:val="0"/>
        <w:rPr>
          <w:b w:val="0"/>
          <w:lang w:val="lt-LT"/>
        </w:rPr>
      </w:pPr>
      <w:r w:rsidRPr="00166CE2">
        <w:rPr>
          <w:rFonts w:ascii="Times New Roman" w:hAnsi="Times New Roman"/>
          <w:sz w:val="22"/>
          <w:lang w:val="lt-LT"/>
        </w:rPr>
        <w:t>6.5</w:t>
      </w:r>
      <w:r w:rsidRPr="00166CE2">
        <w:rPr>
          <w:rFonts w:ascii="Times New Roman" w:hAnsi="Times New Roman"/>
          <w:sz w:val="22"/>
          <w:lang w:val="lt-LT"/>
        </w:rPr>
        <w:tab/>
        <w:t>Talpyklės pobūdis ir jos turinys</w:t>
      </w:r>
    </w:p>
    <w:p w14:paraId="4C027098" w14:textId="77777777" w:rsidR="00F34163" w:rsidRPr="00166CE2" w:rsidRDefault="00F34163" w:rsidP="00F923A2">
      <w:pPr>
        <w:widowControl w:val="0"/>
        <w:tabs>
          <w:tab w:val="clear" w:pos="567"/>
        </w:tabs>
        <w:spacing w:line="240" w:lineRule="auto"/>
        <w:rPr>
          <w:lang w:val="lt-LT"/>
        </w:rPr>
      </w:pPr>
    </w:p>
    <w:p w14:paraId="14A651F6" w14:textId="77777777" w:rsidR="006E5505" w:rsidRPr="00166CE2" w:rsidRDefault="006E5505" w:rsidP="00F923A2">
      <w:pPr>
        <w:widowControl w:val="0"/>
        <w:tabs>
          <w:tab w:val="clear" w:pos="567"/>
        </w:tabs>
        <w:spacing w:line="240" w:lineRule="auto"/>
        <w:rPr>
          <w:lang w:val="lt-LT"/>
        </w:rPr>
      </w:pPr>
      <w:r w:rsidRPr="00166CE2">
        <w:rPr>
          <w:lang w:val="lt-LT"/>
        </w:rPr>
        <w:t>PVC/PE/PVDC//Al lizdinės plokštelės</w:t>
      </w:r>
    </w:p>
    <w:p w14:paraId="4BA2FC92" w14:textId="77777777" w:rsidR="006E5505" w:rsidRPr="00166CE2" w:rsidRDefault="006E5505" w:rsidP="00F923A2">
      <w:pPr>
        <w:widowControl w:val="0"/>
        <w:tabs>
          <w:tab w:val="clear" w:pos="567"/>
        </w:tabs>
        <w:spacing w:line="240" w:lineRule="auto"/>
        <w:rPr>
          <w:lang w:val="lt-LT"/>
        </w:rPr>
      </w:pPr>
      <w:r w:rsidRPr="00166CE2">
        <w:rPr>
          <w:lang w:val="lt-LT"/>
        </w:rPr>
        <w:t xml:space="preserve">Pakuotės dydis: 14, 28, 30, </w:t>
      </w:r>
      <w:r w:rsidR="00CB28B6" w:rsidRPr="00166CE2">
        <w:rPr>
          <w:lang w:val="lt-LT"/>
        </w:rPr>
        <w:t xml:space="preserve">56, </w:t>
      </w:r>
      <w:r w:rsidRPr="00166CE2">
        <w:rPr>
          <w:lang w:val="lt-LT"/>
        </w:rPr>
        <w:t>84</w:t>
      </w:r>
      <w:r w:rsidR="00CB28B6" w:rsidRPr="00166CE2">
        <w:rPr>
          <w:lang w:val="lt-LT"/>
        </w:rPr>
        <w:t>,</w:t>
      </w:r>
      <w:r w:rsidRPr="00166CE2">
        <w:rPr>
          <w:lang w:val="lt-LT"/>
        </w:rPr>
        <w:t xml:space="preserve"> 90 </w:t>
      </w:r>
      <w:r w:rsidR="00CB28B6" w:rsidRPr="00166CE2">
        <w:rPr>
          <w:lang w:val="lt-LT"/>
        </w:rPr>
        <w:t xml:space="preserve">arba 98 </w:t>
      </w:r>
      <w:r w:rsidRPr="00166CE2">
        <w:rPr>
          <w:lang w:val="lt-LT"/>
        </w:rPr>
        <w:t>table</w:t>
      </w:r>
      <w:r w:rsidR="00CB28B6" w:rsidRPr="00166CE2">
        <w:rPr>
          <w:lang w:val="lt-LT"/>
        </w:rPr>
        <w:t>tės</w:t>
      </w:r>
      <w:r w:rsidR="00EA079F" w:rsidRPr="00166CE2">
        <w:rPr>
          <w:lang w:val="lt-LT"/>
        </w:rPr>
        <w:t>.</w:t>
      </w:r>
    </w:p>
    <w:p w14:paraId="46C03B57" w14:textId="77777777" w:rsidR="006E5505" w:rsidRPr="00166CE2" w:rsidRDefault="006E5505" w:rsidP="00F923A2">
      <w:pPr>
        <w:widowControl w:val="0"/>
        <w:tabs>
          <w:tab w:val="clear" w:pos="567"/>
        </w:tabs>
        <w:spacing w:line="240" w:lineRule="auto"/>
        <w:rPr>
          <w:lang w:val="lt-LT"/>
        </w:rPr>
      </w:pPr>
    </w:p>
    <w:p w14:paraId="57B14B53" w14:textId="77777777" w:rsidR="00F34163" w:rsidRPr="00166CE2" w:rsidRDefault="00F34163" w:rsidP="00F923A2">
      <w:pPr>
        <w:widowControl w:val="0"/>
        <w:tabs>
          <w:tab w:val="clear" w:pos="567"/>
        </w:tabs>
        <w:spacing w:line="240" w:lineRule="auto"/>
        <w:rPr>
          <w:lang w:val="lt-LT"/>
        </w:rPr>
      </w:pPr>
      <w:r w:rsidRPr="00166CE2">
        <w:rPr>
          <w:lang w:val="lt-LT"/>
        </w:rPr>
        <w:t>Gali būti tie</w:t>
      </w:r>
      <w:r w:rsidR="00046377" w:rsidRPr="00166CE2">
        <w:rPr>
          <w:lang w:val="lt-LT"/>
        </w:rPr>
        <w:t>kiamos ne visų dydžių pakuotės.</w:t>
      </w:r>
    </w:p>
    <w:p w14:paraId="47A39D5F" w14:textId="77777777" w:rsidR="00F34163" w:rsidRPr="00166CE2" w:rsidRDefault="00F34163" w:rsidP="00F923A2">
      <w:pPr>
        <w:widowControl w:val="0"/>
        <w:tabs>
          <w:tab w:val="clear" w:pos="567"/>
        </w:tabs>
        <w:spacing w:line="240" w:lineRule="auto"/>
        <w:rPr>
          <w:lang w:val="lt-LT"/>
        </w:rPr>
      </w:pPr>
    </w:p>
    <w:p w14:paraId="6AD926C4" w14:textId="77777777" w:rsidR="00F34163" w:rsidRPr="00166CE2" w:rsidRDefault="00F34163" w:rsidP="00F923A2">
      <w:pPr>
        <w:pStyle w:val="Antrat4"/>
        <w:keepNext w:val="0"/>
        <w:widowControl w:val="0"/>
        <w:rPr>
          <w:b w:val="0"/>
          <w:lang w:val="lt-LT"/>
        </w:rPr>
      </w:pPr>
      <w:bookmarkStart w:id="0" w:name="OLE_LINK1"/>
      <w:r w:rsidRPr="00166CE2">
        <w:rPr>
          <w:rFonts w:ascii="Times New Roman" w:hAnsi="Times New Roman"/>
          <w:sz w:val="22"/>
          <w:lang w:val="lt-LT"/>
        </w:rPr>
        <w:t>6.6</w:t>
      </w:r>
      <w:r w:rsidRPr="00166CE2">
        <w:rPr>
          <w:rFonts w:ascii="Times New Roman" w:hAnsi="Times New Roman"/>
          <w:sz w:val="22"/>
          <w:lang w:val="lt-LT"/>
        </w:rPr>
        <w:tab/>
        <w:t xml:space="preserve">Specialūs </w:t>
      </w:r>
      <w:r w:rsidR="0088082B" w:rsidRPr="00166CE2">
        <w:rPr>
          <w:rFonts w:ascii="Times New Roman" w:hAnsi="Times New Roman"/>
          <w:sz w:val="22"/>
          <w:lang w:val="lt-LT"/>
        </w:rPr>
        <w:t>reikalavimai atliekoms tvarkyti</w:t>
      </w:r>
    </w:p>
    <w:bookmarkEnd w:id="0"/>
    <w:p w14:paraId="27B12491" w14:textId="77777777" w:rsidR="00F34163" w:rsidRPr="00166CE2" w:rsidRDefault="00F34163" w:rsidP="00F923A2">
      <w:pPr>
        <w:widowControl w:val="0"/>
        <w:tabs>
          <w:tab w:val="clear" w:pos="567"/>
        </w:tabs>
        <w:spacing w:line="240" w:lineRule="auto"/>
        <w:rPr>
          <w:lang w:val="lt-LT"/>
        </w:rPr>
      </w:pPr>
    </w:p>
    <w:p w14:paraId="51D48FCA" w14:textId="77777777" w:rsidR="00F34163" w:rsidRPr="00166CE2" w:rsidRDefault="00F34163" w:rsidP="00F923A2">
      <w:pPr>
        <w:widowControl w:val="0"/>
        <w:tabs>
          <w:tab w:val="clear" w:pos="567"/>
        </w:tabs>
        <w:spacing w:line="240" w:lineRule="auto"/>
        <w:rPr>
          <w:lang w:val="lt-LT"/>
        </w:rPr>
      </w:pPr>
      <w:r w:rsidRPr="00166CE2">
        <w:rPr>
          <w:lang w:val="lt-LT"/>
        </w:rPr>
        <w:t>Nesuvartotą vaistinį preparatą ar atliekas reikia tvarkyti l</w:t>
      </w:r>
      <w:r w:rsidR="0088082B" w:rsidRPr="00166CE2">
        <w:rPr>
          <w:lang w:val="lt-LT"/>
        </w:rPr>
        <w:t>aikantis vietinių reikalavimų.</w:t>
      </w:r>
    </w:p>
    <w:p w14:paraId="629D0C4D" w14:textId="77777777" w:rsidR="00F34163" w:rsidRPr="00166CE2" w:rsidRDefault="00F34163" w:rsidP="00F923A2">
      <w:pPr>
        <w:widowControl w:val="0"/>
        <w:tabs>
          <w:tab w:val="clear" w:pos="567"/>
        </w:tabs>
        <w:spacing w:line="240" w:lineRule="auto"/>
        <w:rPr>
          <w:lang w:val="lt-LT"/>
        </w:rPr>
      </w:pPr>
    </w:p>
    <w:p w14:paraId="3DEDD099" w14:textId="77777777" w:rsidR="00F34163" w:rsidRPr="00166CE2" w:rsidRDefault="00F34163" w:rsidP="00F923A2">
      <w:pPr>
        <w:widowControl w:val="0"/>
        <w:tabs>
          <w:tab w:val="clear" w:pos="567"/>
        </w:tabs>
        <w:spacing w:line="240" w:lineRule="auto"/>
        <w:rPr>
          <w:lang w:val="lt-LT"/>
        </w:rPr>
      </w:pPr>
    </w:p>
    <w:p w14:paraId="67684343" w14:textId="77777777" w:rsidR="00F34163" w:rsidRPr="00166CE2" w:rsidRDefault="00F34163" w:rsidP="00F923A2">
      <w:pPr>
        <w:pStyle w:val="Antrat3"/>
        <w:keepNext w:val="0"/>
        <w:keepLines w:val="0"/>
        <w:widowControl w:val="0"/>
        <w:spacing w:before="0" w:after="0" w:line="240" w:lineRule="auto"/>
        <w:rPr>
          <w:b w:val="0"/>
          <w:lang w:val="lt-LT"/>
        </w:rPr>
      </w:pPr>
      <w:r w:rsidRPr="00166CE2">
        <w:rPr>
          <w:rFonts w:ascii="Times New Roman" w:hAnsi="Times New Roman"/>
          <w:sz w:val="22"/>
          <w:lang w:val="lt-LT"/>
        </w:rPr>
        <w:t>7.</w:t>
      </w:r>
      <w:r w:rsidRPr="00166CE2">
        <w:rPr>
          <w:rFonts w:ascii="Times New Roman" w:hAnsi="Times New Roman"/>
          <w:sz w:val="22"/>
          <w:lang w:val="lt-LT"/>
        </w:rPr>
        <w:tab/>
      </w:r>
      <w:r w:rsidR="00F01E7A" w:rsidRPr="00166CE2">
        <w:rPr>
          <w:rFonts w:ascii="Times New Roman" w:hAnsi="Times New Roman"/>
          <w:sz w:val="22"/>
          <w:lang w:val="lt-LT"/>
        </w:rPr>
        <w:t>REGISTRUOTOJAS</w:t>
      </w:r>
    </w:p>
    <w:p w14:paraId="25E95EB2" w14:textId="77777777" w:rsidR="00F34163" w:rsidRPr="00166CE2" w:rsidRDefault="00F34163" w:rsidP="00F923A2">
      <w:pPr>
        <w:widowControl w:val="0"/>
        <w:tabs>
          <w:tab w:val="clear" w:pos="567"/>
        </w:tabs>
        <w:spacing w:line="240" w:lineRule="auto"/>
        <w:rPr>
          <w:lang w:val="lt-LT"/>
        </w:rPr>
      </w:pPr>
    </w:p>
    <w:p w14:paraId="04E2A816" w14:textId="77777777" w:rsidR="00E35F30" w:rsidRPr="00166CE2" w:rsidRDefault="00E35F30" w:rsidP="00F923A2">
      <w:pPr>
        <w:widowControl w:val="0"/>
        <w:tabs>
          <w:tab w:val="clear" w:pos="567"/>
        </w:tabs>
        <w:spacing w:line="240" w:lineRule="auto"/>
        <w:rPr>
          <w:lang w:val="lt-LT"/>
        </w:rPr>
      </w:pPr>
      <w:r w:rsidRPr="00166CE2">
        <w:rPr>
          <w:lang w:val="lt-LT"/>
        </w:rPr>
        <w:t>Z</w:t>
      </w:r>
      <w:r w:rsidR="00C915F6" w:rsidRPr="00166CE2">
        <w:rPr>
          <w:lang w:val="lt-LT"/>
        </w:rPr>
        <w:t>entiva</w:t>
      </w:r>
      <w:r w:rsidRPr="00166CE2">
        <w:rPr>
          <w:lang w:val="lt-LT"/>
        </w:rPr>
        <w:t xml:space="preserve"> k.s.</w:t>
      </w:r>
    </w:p>
    <w:p w14:paraId="06570A2B" w14:textId="77777777" w:rsidR="00E35F30" w:rsidRPr="00166CE2" w:rsidRDefault="00E35F30" w:rsidP="00F923A2">
      <w:pPr>
        <w:widowControl w:val="0"/>
        <w:tabs>
          <w:tab w:val="clear" w:pos="567"/>
        </w:tabs>
        <w:spacing w:line="240" w:lineRule="auto"/>
        <w:rPr>
          <w:lang w:val="lt-LT"/>
        </w:rPr>
      </w:pPr>
      <w:r w:rsidRPr="00166CE2">
        <w:rPr>
          <w:lang w:val="lt-LT"/>
        </w:rPr>
        <w:t>U kabelovny 130</w:t>
      </w:r>
    </w:p>
    <w:p w14:paraId="542DD39C" w14:textId="77777777" w:rsidR="00E35F30" w:rsidRPr="00166CE2" w:rsidRDefault="00E35F30" w:rsidP="00F923A2">
      <w:pPr>
        <w:widowControl w:val="0"/>
        <w:tabs>
          <w:tab w:val="clear" w:pos="567"/>
        </w:tabs>
        <w:spacing w:line="240" w:lineRule="auto"/>
        <w:rPr>
          <w:lang w:val="lt-LT"/>
        </w:rPr>
      </w:pPr>
      <w:r w:rsidRPr="00166CE2">
        <w:rPr>
          <w:lang w:val="lt-LT"/>
        </w:rPr>
        <w:t xml:space="preserve">Dolní Měcholupy </w:t>
      </w:r>
    </w:p>
    <w:p w14:paraId="7D1BE627" w14:textId="77777777" w:rsidR="00E35F30" w:rsidRPr="00166CE2" w:rsidRDefault="00E35F30" w:rsidP="00F923A2">
      <w:pPr>
        <w:widowControl w:val="0"/>
        <w:tabs>
          <w:tab w:val="clear" w:pos="567"/>
        </w:tabs>
        <w:spacing w:line="240" w:lineRule="auto"/>
        <w:rPr>
          <w:lang w:val="lt-LT"/>
        </w:rPr>
      </w:pPr>
      <w:r w:rsidRPr="00166CE2">
        <w:rPr>
          <w:lang w:val="lt-LT"/>
        </w:rPr>
        <w:t xml:space="preserve">102 37 Praha 10 </w:t>
      </w:r>
    </w:p>
    <w:p w14:paraId="3259683F" w14:textId="77777777" w:rsidR="007E3DCB" w:rsidRPr="00166CE2" w:rsidRDefault="00E35F30" w:rsidP="00F923A2">
      <w:pPr>
        <w:widowControl w:val="0"/>
        <w:rPr>
          <w:lang w:val="lt-LT"/>
        </w:rPr>
      </w:pPr>
      <w:r w:rsidRPr="00166CE2">
        <w:rPr>
          <w:lang w:val="lt-LT"/>
        </w:rPr>
        <w:t>Čekija</w:t>
      </w:r>
    </w:p>
    <w:p w14:paraId="2B00F8F4" w14:textId="77777777" w:rsidR="00551875" w:rsidRDefault="00551875" w:rsidP="00F923A2">
      <w:pPr>
        <w:widowControl w:val="0"/>
        <w:rPr>
          <w:rFonts w:eastAsia="SimSun"/>
          <w:lang w:val="lt-LT"/>
        </w:rPr>
      </w:pPr>
    </w:p>
    <w:p w14:paraId="5F5B67BB" w14:textId="77777777" w:rsidR="00B51F7A" w:rsidRPr="00166CE2" w:rsidRDefault="00B51F7A" w:rsidP="00F923A2">
      <w:pPr>
        <w:widowControl w:val="0"/>
        <w:rPr>
          <w:rFonts w:eastAsia="SimSun"/>
          <w:lang w:val="lt-LT"/>
        </w:rPr>
      </w:pPr>
    </w:p>
    <w:p w14:paraId="50A74886" w14:textId="77777777" w:rsidR="00F34163" w:rsidRPr="00166CE2" w:rsidRDefault="00F34163" w:rsidP="00F923A2">
      <w:pPr>
        <w:pStyle w:val="Antrat3"/>
        <w:keepNext w:val="0"/>
        <w:keepLines w:val="0"/>
        <w:widowControl w:val="0"/>
        <w:spacing w:before="0" w:after="0" w:line="240" w:lineRule="auto"/>
        <w:rPr>
          <w:b w:val="0"/>
          <w:lang w:val="lt-LT"/>
        </w:rPr>
      </w:pPr>
      <w:r w:rsidRPr="00166CE2">
        <w:rPr>
          <w:rFonts w:ascii="Times New Roman" w:hAnsi="Times New Roman"/>
          <w:sz w:val="22"/>
          <w:lang w:val="lt-LT"/>
        </w:rPr>
        <w:t>8.</w:t>
      </w:r>
      <w:r w:rsidRPr="00166CE2">
        <w:rPr>
          <w:rFonts w:ascii="Times New Roman" w:hAnsi="Times New Roman"/>
          <w:sz w:val="22"/>
          <w:lang w:val="lt-LT"/>
        </w:rPr>
        <w:tab/>
      </w:r>
      <w:r w:rsidR="00F01E7A" w:rsidRPr="00166CE2">
        <w:rPr>
          <w:rFonts w:ascii="Times New Roman" w:hAnsi="Times New Roman"/>
          <w:sz w:val="22"/>
          <w:lang w:val="lt-LT"/>
        </w:rPr>
        <w:t xml:space="preserve">REGISTRACIJOS </w:t>
      </w:r>
      <w:r w:rsidRPr="00166CE2">
        <w:rPr>
          <w:rFonts w:ascii="Times New Roman" w:hAnsi="Times New Roman"/>
          <w:sz w:val="22"/>
          <w:lang w:val="lt-LT"/>
        </w:rPr>
        <w:t xml:space="preserve">PAŽYMĖJIMO NUMERIS (-IAI) </w:t>
      </w:r>
    </w:p>
    <w:p w14:paraId="3C96237B" w14:textId="77777777" w:rsidR="00F34163" w:rsidRPr="00166CE2" w:rsidRDefault="00F34163" w:rsidP="00F923A2">
      <w:pPr>
        <w:widowControl w:val="0"/>
        <w:tabs>
          <w:tab w:val="clear" w:pos="567"/>
        </w:tabs>
        <w:spacing w:line="240" w:lineRule="auto"/>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44B8C" w14:paraId="2E1458CF" w14:textId="77777777" w:rsidTr="00060777">
        <w:tc>
          <w:tcPr>
            <w:tcW w:w="4530" w:type="dxa"/>
          </w:tcPr>
          <w:p w14:paraId="2CBEC1F4" w14:textId="77777777" w:rsidR="00F44B8C" w:rsidRDefault="00F44B8C" w:rsidP="00060777">
            <w:pPr>
              <w:widowControl w:val="0"/>
              <w:tabs>
                <w:tab w:val="clear" w:pos="567"/>
              </w:tabs>
              <w:spacing w:line="240" w:lineRule="auto"/>
              <w:ind w:left="447" w:hanging="447"/>
              <w:rPr>
                <w:lang w:val="lt-LT"/>
              </w:rPr>
            </w:pPr>
            <w:r w:rsidRPr="00BF2EBE">
              <w:rPr>
                <w:lang w:val="lt-LT"/>
              </w:rPr>
              <w:t>8 mg/5 mg</w:t>
            </w:r>
          </w:p>
          <w:p w14:paraId="2D236F0E" w14:textId="77777777" w:rsidR="00F44B8C" w:rsidRPr="0026687D" w:rsidRDefault="00F44B8C" w:rsidP="00F44B8C">
            <w:pPr>
              <w:widowControl w:val="0"/>
              <w:tabs>
                <w:tab w:val="clear" w:pos="567"/>
              </w:tabs>
              <w:spacing w:line="240" w:lineRule="auto"/>
              <w:rPr>
                <w:lang w:val="lt-LT"/>
              </w:rPr>
            </w:pPr>
            <w:r w:rsidRPr="0026687D">
              <w:rPr>
                <w:lang w:val="lt-LT"/>
              </w:rPr>
              <w:t>LT/1/14/3568/001 – N14</w:t>
            </w:r>
          </w:p>
          <w:p w14:paraId="43683584" w14:textId="77777777" w:rsidR="00F44B8C" w:rsidRPr="0026687D" w:rsidRDefault="00F44B8C" w:rsidP="00F44B8C">
            <w:pPr>
              <w:widowControl w:val="0"/>
              <w:tabs>
                <w:tab w:val="clear" w:pos="567"/>
              </w:tabs>
              <w:spacing w:line="240" w:lineRule="auto"/>
              <w:rPr>
                <w:lang w:val="lt-LT"/>
              </w:rPr>
            </w:pPr>
            <w:r w:rsidRPr="0026687D">
              <w:rPr>
                <w:lang w:val="lt-LT"/>
              </w:rPr>
              <w:t>LT/1/14/3568/002 – N28</w:t>
            </w:r>
          </w:p>
          <w:p w14:paraId="0FD9E318" w14:textId="77777777" w:rsidR="00F44B8C" w:rsidRPr="0026687D" w:rsidRDefault="00F44B8C" w:rsidP="00F44B8C">
            <w:pPr>
              <w:widowControl w:val="0"/>
              <w:tabs>
                <w:tab w:val="clear" w:pos="567"/>
              </w:tabs>
              <w:spacing w:line="240" w:lineRule="auto"/>
              <w:rPr>
                <w:lang w:val="lt-LT"/>
              </w:rPr>
            </w:pPr>
            <w:r w:rsidRPr="0026687D">
              <w:rPr>
                <w:lang w:val="lt-LT"/>
              </w:rPr>
              <w:t>LT/1/14/3568/003 – N30</w:t>
            </w:r>
          </w:p>
          <w:p w14:paraId="34E9D6E7" w14:textId="77777777" w:rsidR="00F44B8C" w:rsidRPr="0026687D" w:rsidRDefault="00F44B8C" w:rsidP="00F44B8C">
            <w:pPr>
              <w:widowControl w:val="0"/>
              <w:tabs>
                <w:tab w:val="clear" w:pos="567"/>
              </w:tabs>
              <w:spacing w:line="240" w:lineRule="auto"/>
              <w:rPr>
                <w:lang w:val="lt-LT"/>
              </w:rPr>
            </w:pPr>
            <w:r w:rsidRPr="0026687D">
              <w:rPr>
                <w:lang w:val="lt-LT"/>
              </w:rPr>
              <w:t>LT/1/14/3568/004 – N56</w:t>
            </w:r>
          </w:p>
          <w:p w14:paraId="09E624D4" w14:textId="77777777" w:rsidR="00F44B8C" w:rsidRPr="0026687D" w:rsidRDefault="00F44B8C" w:rsidP="00F44B8C">
            <w:pPr>
              <w:widowControl w:val="0"/>
              <w:tabs>
                <w:tab w:val="clear" w:pos="567"/>
              </w:tabs>
              <w:spacing w:line="240" w:lineRule="auto"/>
              <w:rPr>
                <w:lang w:val="lt-LT"/>
              </w:rPr>
            </w:pPr>
            <w:r w:rsidRPr="0026687D">
              <w:rPr>
                <w:lang w:val="lt-LT"/>
              </w:rPr>
              <w:t>LT/1/14/3568/005 – N84</w:t>
            </w:r>
          </w:p>
          <w:p w14:paraId="5D1F8260" w14:textId="77777777" w:rsidR="00F44B8C" w:rsidRPr="0026687D" w:rsidRDefault="00F44B8C" w:rsidP="00F44B8C">
            <w:pPr>
              <w:widowControl w:val="0"/>
              <w:tabs>
                <w:tab w:val="clear" w:pos="567"/>
              </w:tabs>
              <w:spacing w:line="240" w:lineRule="auto"/>
              <w:rPr>
                <w:lang w:val="lt-LT"/>
              </w:rPr>
            </w:pPr>
            <w:r w:rsidRPr="0026687D">
              <w:rPr>
                <w:lang w:val="lt-LT"/>
              </w:rPr>
              <w:t>LT/1/14/3568/006 – N90</w:t>
            </w:r>
          </w:p>
          <w:p w14:paraId="73C2D1FC" w14:textId="43CB2B3E" w:rsidR="00F44B8C" w:rsidRDefault="00F44B8C" w:rsidP="00F44B8C">
            <w:pPr>
              <w:widowControl w:val="0"/>
              <w:tabs>
                <w:tab w:val="clear" w:pos="567"/>
              </w:tabs>
              <w:spacing w:line="240" w:lineRule="auto"/>
              <w:rPr>
                <w:lang w:val="lt-LT"/>
              </w:rPr>
            </w:pPr>
            <w:r w:rsidRPr="0026687D">
              <w:rPr>
                <w:lang w:val="lt-LT"/>
              </w:rPr>
              <w:t>LT/1/14/3568/007 – N98</w:t>
            </w:r>
          </w:p>
        </w:tc>
        <w:tc>
          <w:tcPr>
            <w:tcW w:w="4530" w:type="dxa"/>
          </w:tcPr>
          <w:p w14:paraId="1130A88B" w14:textId="77777777" w:rsidR="00F44B8C" w:rsidRPr="00060777" w:rsidRDefault="00F44B8C" w:rsidP="00F44B8C">
            <w:pPr>
              <w:widowControl w:val="0"/>
              <w:rPr>
                <w:lang w:val="lt-LT"/>
              </w:rPr>
            </w:pPr>
            <w:r w:rsidRPr="00060777">
              <w:rPr>
                <w:lang w:val="lt-LT"/>
              </w:rPr>
              <w:t xml:space="preserve">16 mg/10 mg </w:t>
            </w:r>
          </w:p>
          <w:p w14:paraId="46E36C25" w14:textId="577B2300" w:rsidR="00060777" w:rsidRPr="003677FF" w:rsidRDefault="00060777" w:rsidP="00060777">
            <w:pPr>
              <w:rPr>
                <w:bCs/>
                <w:lang w:val="lt-LT"/>
              </w:rPr>
            </w:pPr>
            <w:r>
              <w:rPr>
                <w:bCs/>
                <w:lang w:val="lt-LT"/>
              </w:rPr>
              <w:t>LT/1/14</w:t>
            </w:r>
            <w:r w:rsidRPr="003677FF">
              <w:rPr>
                <w:bCs/>
                <w:lang w:val="lt-LT"/>
              </w:rPr>
              <w:t>/</w:t>
            </w:r>
            <w:r>
              <w:rPr>
                <w:bCs/>
                <w:lang w:val="lt-LT"/>
              </w:rPr>
              <w:t>3568/008 – N14</w:t>
            </w:r>
          </w:p>
          <w:p w14:paraId="1DB89179" w14:textId="47E2EDE6" w:rsidR="00060777" w:rsidRDefault="00060777" w:rsidP="00060777">
            <w:pPr>
              <w:rPr>
                <w:bCs/>
                <w:lang w:val="lt-LT"/>
              </w:rPr>
            </w:pPr>
            <w:r>
              <w:rPr>
                <w:bCs/>
                <w:lang w:val="lt-LT"/>
              </w:rPr>
              <w:t>LT/1/14</w:t>
            </w:r>
            <w:r w:rsidRPr="003677FF">
              <w:rPr>
                <w:bCs/>
                <w:lang w:val="lt-LT"/>
              </w:rPr>
              <w:t>/</w:t>
            </w:r>
            <w:r>
              <w:rPr>
                <w:bCs/>
                <w:lang w:val="lt-LT"/>
              </w:rPr>
              <w:t>3568/009 – N28</w:t>
            </w:r>
          </w:p>
          <w:p w14:paraId="4CB1941E" w14:textId="4ABBAC35" w:rsidR="00060777" w:rsidRPr="003677FF" w:rsidRDefault="00060777" w:rsidP="00060777">
            <w:pPr>
              <w:rPr>
                <w:bCs/>
                <w:lang w:val="lt-LT"/>
              </w:rPr>
            </w:pPr>
            <w:r>
              <w:rPr>
                <w:bCs/>
                <w:lang w:val="lt-LT"/>
              </w:rPr>
              <w:t>LT/1/14</w:t>
            </w:r>
            <w:r w:rsidRPr="003677FF">
              <w:rPr>
                <w:bCs/>
                <w:lang w:val="lt-LT"/>
              </w:rPr>
              <w:t>/</w:t>
            </w:r>
            <w:r>
              <w:rPr>
                <w:bCs/>
                <w:lang w:val="lt-LT"/>
              </w:rPr>
              <w:t>3568/010 – N30</w:t>
            </w:r>
          </w:p>
          <w:p w14:paraId="538C0F79" w14:textId="0AC05387" w:rsidR="00060777" w:rsidRDefault="00060777" w:rsidP="00060777">
            <w:pPr>
              <w:rPr>
                <w:bCs/>
                <w:lang w:val="lt-LT"/>
              </w:rPr>
            </w:pPr>
            <w:r>
              <w:rPr>
                <w:bCs/>
                <w:lang w:val="lt-LT"/>
              </w:rPr>
              <w:t>LT/1/14</w:t>
            </w:r>
            <w:r w:rsidRPr="003677FF">
              <w:rPr>
                <w:bCs/>
                <w:lang w:val="lt-LT"/>
              </w:rPr>
              <w:t>/</w:t>
            </w:r>
            <w:r>
              <w:rPr>
                <w:bCs/>
                <w:lang w:val="lt-LT"/>
              </w:rPr>
              <w:t>3568/011 – N56</w:t>
            </w:r>
          </w:p>
          <w:p w14:paraId="3F3A8739" w14:textId="7353BF0E" w:rsidR="00060777" w:rsidRDefault="00060777" w:rsidP="00060777">
            <w:pPr>
              <w:rPr>
                <w:bCs/>
                <w:lang w:val="lt-LT"/>
              </w:rPr>
            </w:pPr>
            <w:r>
              <w:rPr>
                <w:bCs/>
                <w:lang w:val="lt-LT"/>
              </w:rPr>
              <w:t>LT/1/14</w:t>
            </w:r>
            <w:r w:rsidRPr="003677FF">
              <w:rPr>
                <w:bCs/>
                <w:lang w:val="lt-LT"/>
              </w:rPr>
              <w:t>/</w:t>
            </w:r>
            <w:r>
              <w:rPr>
                <w:bCs/>
                <w:lang w:val="lt-LT"/>
              </w:rPr>
              <w:t>3568/012 – N84</w:t>
            </w:r>
          </w:p>
          <w:p w14:paraId="43626F9F" w14:textId="05FCFFDF" w:rsidR="00060777" w:rsidRPr="003677FF" w:rsidRDefault="00060777" w:rsidP="00060777">
            <w:pPr>
              <w:rPr>
                <w:bCs/>
                <w:lang w:val="lt-LT"/>
              </w:rPr>
            </w:pPr>
            <w:r>
              <w:rPr>
                <w:bCs/>
                <w:lang w:val="lt-LT"/>
              </w:rPr>
              <w:t>LT/1/14</w:t>
            </w:r>
            <w:r w:rsidRPr="003677FF">
              <w:rPr>
                <w:bCs/>
                <w:lang w:val="lt-LT"/>
              </w:rPr>
              <w:t>/</w:t>
            </w:r>
            <w:r>
              <w:rPr>
                <w:bCs/>
                <w:lang w:val="lt-LT"/>
              </w:rPr>
              <w:t>3568/013 – N90</w:t>
            </w:r>
          </w:p>
          <w:p w14:paraId="13FEB938" w14:textId="70F9A9A0" w:rsidR="00F44B8C" w:rsidRDefault="00060777" w:rsidP="00060777">
            <w:pPr>
              <w:widowControl w:val="0"/>
              <w:tabs>
                <w:tab w:val="clear" w:pos="567"/>
              </w:tabs>
              <w:spacing w:line="240" w:lineRule="auto"/>
              <w:rPr>
                <w:lang w:val="lt-LT"/>
              </w:rPr>
            </w:pPr>
            <w:r>
              <w:rPr>
                <w:bCs/>
                <w:lang w:val="lt-LT"/>
              </w:rPr>
              <w:t>LT/1/14</w:t>
            </w:r>
            <w:r w:rsidRPr="003677FF">
              <w:rPr>
                <w:bCs/>
                <w:lang w:val="lt-LT"/>
              </w:rPr>
              <w:t>/</w:t>
            </w:r>
            <w:r>
              <w:rPr>
                <w:bCs/>
                <w:lang w:val="lt-LT"/>
              </w:rPr>
              <w:t>3568/014 – N98</w:t>
            </w:r>
          </w:p>
        </w:tc>
      </w:tr>
    </w:tbl>
    <w:p w14:paraId="256C8DCB" w14:textId="77777777" w:rsidR="00F44B8C" w:rsidRDefault="00F44B8C" w:rsidP="0026687D">
      <w:pPr>
        <w:widowControl w:val="0"/>
        <w:tabs>
          <w:tab w:val="clear" w:pos="567"/>
        </w:tabs>
        <w:spacing w:line="240" w:lineRule="auto"/>
        <w:rPr>
          <w:lang w:val="lt-LT"/>
        </w:rPr>
      </w:pPr>
    </w:p>
    <w:p w14:paraId="6680ACBC" w14:textId="77777777" w:rsidR="00022977" w:rsidRPr="00166CE2" w:rsidRDefault="00022977" w:rsidP="00F923A2">
      <w:pPr>
        <w:widowControl w:val="0"/>
        <w:tabs>
          <w:tab w:val="clear" w:pos="567"/>
        </w:tabs>
        <w:spacing w:line="240" w:lineRule="auto"/>
        <w:rPr>
          <w:lang w:val="lt-LT"/>
        </w:rPr>
      </w:pPr>
    </w:p>
    <w:p w14:paraId="716FA0DB" w14:textId="77777777" w:rsidR="00F34163" w:rsidRPr="00166CE2" w:rsidRDefault="00F34163" w:rsidP="00F923A2">
      <w:pPr>
        <w:widowControl w:val="0"/>
        <w:tabs>
          <w:tab w:val="clear" w:pos="567"/>
        </w:tabs>
        <w:spacing w:line="240" w:lineRule="auto"/>
        <w:rPr>
          <w:lang w:val="lt-LT"/>
        </w:rPr>
      </w:pPr>
    </w:p>
    <w:p w14:paraId="627AD55C" w14:textId="77777777" w:rsidR="00F34163" w:rsidRPr="00166CE2" w:rsidRDefault="00F34163" w:rsidP="00F923A2">
      <w:pPr>
        <w:pStyle w:val="Antrat3"/>
        <w:keepNext w:val="0"/>
        <w:keepLines w:val="0"/>
        <w:widowControl w:val="0"/>
        <w:spacing w:before="0" w:after="0" w:line="240" w:lineRule="auto"/>
        <w:rPr>
          <w:b w:val="0"/>
          <w:lang w:val="lt-LT"/>
        </w:rPr>
      </w:pPr>
      <w:r w:rsidRPr="00166CE2">
        <w:rPr>
          <w:rFonts w:ascii="Times New Roman" w:hAnsi="Times New Roman"/>
          <w:sz w:val="22"/>
          <w:lang w:val="lt-LT"/>
        </w:rPr>
        <w:t>9.</w:t>
      </w:r>
      <w:r w:rsidRPr="00166CE2">
        <w:rPr>
          <w:rFonts w:ascii="Times New Roman" w:hAnsi="Times New Roman"/>
          <w:sz w:val="22"/>
          <w:lang w:val="lt-LT"/>
        </w:rPr>
        <w:tab/>
      </w:r>
      <w:r w:rsidR="00F01E7A" w:rsidRPr="00166CE2">
        <w:rPr>
          <w:rFonts w:ascii="Times New Roman" w:hAnsi="Times New Roman"/>
          <w:sz w:val="22"/>
          <w:lang w:val="lt-LT"/>
        </w:rPr>
        <w:t xml:space="preserve">REGISTRAVIMO / PERREGISTRAVIMO </w:t>
      </w:r>
      <w:r w:rsidRPr="00166CE2">
        <w:rPr>
          <w:rFonts w:ascii="Times New Roman" w:hAnsi="Times New Roman"/>
          <w:sz w:val="22"/>
          <w:lang w:val="lt-LT"/>
        </w:rPr>
        <w:t>DATA</w:t>
      </w:r>
    </w:p>
    <w:p w14:paraId="1D582887" w14:textId="77777777" w:rsidR="00F34163" w:rsidRPr="00166CE2" w:rsidRDefault="00F34163" w:rsidP="00F923A2">
      <w:pPr>
        <w:widowControl w:val="0"/>
        <w:tabs>
          <w:tab w:val="clear" w:pos="567"/>
        </w:tabs>
        <w:spacing w:line="240" w:lineRule="auto"/>
        <w:rPr>
          <w:lang w:val="lt-LT"/>
        </w:rPr>
      </w:pPr>
    </w:p>
    <w:p w14:paraId="5A17916B" w14:textId="77777777" w:rsidR="00022977" w:rsidRPr="00166CE2" w:rsidRDefault="00F01E7A" w:rsidP="00F923A2">
      <w:pPr>
        <w:pStyle w:val="Betarp"/>
        <w:widowControl w:val="0"/>
        <w:rPr>
          <w:lang w:val="lt-LT"/>
        </w:rPr>
      </w:pPr>
      <w:r w:rsidRPr="00166CE2">
        <w:rPr>
          <w:rFonts w:ascii="Times New Roman" w:hAnsi="Times New Roman"/>
          <w:lang w:val="lt-LT"/>
        </w:rPr>
        <w:t>Registravimo data</w:t>
      </w:r>
      <w:r w:rsidR="00022977" w:rsidRPr="00166CE2">
        <w:rPr>
          <w:rFonts w:ascii="Times New Roman" w:hAnsi="Times New Roman"/>
          <w:lang w:val="lt-LT"/>
        </w:rPr>
        <w:t xml:space="preserve"> 2014 m. gegužės 26 d.</w:t>
      </w:r>
    </w:p>
    <w:p w14:paraId="55328F8F" w14:textId="32E64338" w:rsidR="00137D34" w:rsidRDefault="00B51F7A" w:rsidP="00F923A2">
      <w:pPr>
        <w:widowControl w:val="0"/>
        <w:tabs>
          <w:tab w:val="clear" w:pos="567"/>
        </w:tabs>
        <w:spacing w:line="240" w:lineRule="auto"/>
        <w:rPr>
          <w:lang w:val="lt-LT"/>
        </w:rPr>
      </w:pPr>
      <w:r>
        <w:rPr>
          <w:lang w:val="lt-LT"/>
        </w:rPr>
        <w:t>Paskutinio perregistravimo data</w:t>
      </w:r>
      <w:r w:rsidR="00F44B8C">
        <w:rPr>
          <w:lang w:val="lt-LT"/>
        </w:rPr>
        <w:t xml:space="preserve"> 2019 m. liepos 25 d.</w:t>
      </w:r>
    </w:p>
    <w:p w14:paraId="0FBA4B0D" w14:textId="77777777" w:rsidR="00B51F7A" w:rsidRPr="00166CE2" w:rsidRDefault="00B51F7A" w:rsidP="00F923A2">
      <w:pPr>
        <w:widowControl w:val="0"/>
        <w:tabs>
          <w:tab w:val="clear" w:pos="567"/>
        </w:tabs>
        <w:spacing w:line="240" w:lineRule="auto"/>
        <w:rPr>
          <w:lang w:val="lt-LT"/>
        </w:rPr>
      </w:pPr>
    </w:p>
    <w:p w14:paraId="78DDECFD" w14:textId="77777777" w:rsidR="00F34163" w:rsidRPr="00166CE2" w:rsidRDefault="00F34163" w:rsidP="00F923A2">
      <w:pPr>
        <w:widowControl w:val="0"/>
        <w:tabs>
          <w:tab w:val="clear" w:pos="567"/>
        </w:tabs>
        <w:spacing w:line="240" w:lineRule="auto"/>
        <w:rPr>
          <w:lang w:val="lt-LT"/>
        </w:rPr>
      </w:pPr>
    </w:p>
    <w:p w14:paraId="74D999BF" w14:textId="77777777" w:rsidR="00F34163" w:rsidRPr="00166CE2" w:rsidRDefault="00F34163" w:rsidP="00191C47">
      <w:pPr>
        <w:pStyle w:val="Antrat3"/>
        <w:widowControl w:val="0"/>
        <w:spacing w:before="0" w:after="0" w:line="240" w:lineRule="auto"/>
        <w:rPr>
          <w:b w:val="0"/>
          <w:lang w:val="lt-LT"/>
        </w:rPr>
      </w:pPr>
      <w:r w:rsidRPr="00166CE2">
        <w:rPr>
          <w:rFonts w:ascii="Times New Roman" w:hAnsi="Times New Roman"/>
          <w:sz w:val="22"/>
          <w:lang w:val="lt-LT"/>
        </w:rPr>
        <w:t>10.</w:t>
      </w:r>
      <w:r w:rsidRPr="00166CE2">
        <w:rPr>
          <w:rFonts w:ascii="Times New Roman" w:hAnsi="Times New Roman"/>
          <w:sz w:val="22"/>
          <w:lang w:val="lt-LT"/>
        </w:rPr>
        <w:tab/>
        <w:t>TEKSTO PERŽIŪROS DATA</w:t>
      </w:r>
    </w:p>
    <w:p w14:paraId="0FAAB7A5" w14:textId="77777777" w:rsidR="00F44B8C" w:rsidRDefault="00F44B8C" w:rsidP="00191C47">
      <w:pPr>
        <w:keepNext/>
        <w:keepLines/>
        <w:widowControl w:val="0"/>
        <w:tabs>
          <w:tab w:val="clear" w:pos="567"/>
        </w:tabs>
        <w:spacing w:line="240" w:lineRule="auto"/>
        <w:rPr>
          <w:lang w:val="lt-LT"/>
        </w:rPr>
      </w:pPr>
    </w:p>
    <w:p w14:paraId="5AEC2DB2" w14:textId="2CBAA723" w:rsidR="00F34163" w:rsidRPr="00166CE2" w:rsidRDefault="00F44B8C" w:rsidP="00191C47">
      <w:pPr>
        <w:keepNext/>
        <w:keepLines/>
        <w:widowControl w:val="0"/>
        <w:tabs>
          <w:tab w:val="clear" w:pos="567"/>
        </w:tabs>
        <w:spacing w:line="240" w:lineRule="auto"/>
        <w:rPr>
          <w:lang w:val="lt-LT"/>
        </w:rPr>
      </w:pPr>
      <w:r>
        <w:rPr>
          <w:lang w:val="lt-LT"/>
        </w:rPr>
        <w:t>2019 m. liepos 25 d.</w:t>
      </w:r>
    </w:p>
    <w:p w14:paraId="31A1E280" w14:textId="1A6E72FD" w:rsidR="00191C47" w:rsidRDefault="00191C47" w:rsidP="00191C47">
      <w:pPr>
        <w:keepNext/>
        <w:keepLines/>
        <w:widowControl w:val="0"/>
        <w:tabs>
          <w:tab w:val="clear" w:pos="567"/>
        </w:tabs>
        <w:spacing w:line="240" w:lineRule="auto"/>
        <w:rPr>
          <w:lang w:val="lt-LT"/>
        </w:rPr>
      </w:pPr>
    </w:p>
    <w:p w14:paraId="2A7B245D" w14:textId="77777777" w:rsidR="003C07C7" w:rsidRPr="00166CE2" w:rsidRDefault="003C07C7" w:rsidP="00191C47">
      <w:pPr>
        <w:keepNext/>
        <w:keepLines/>
        <w:widowControl w:val="0"/>
        <w:tabs>
          <w:tab w:val="clear" w:pos="567"/>
        </w:tabs>
        <w:spacing w:line="240" w:lineRule="auto"/>
        <w:rPr>
          <w:lang w:val="lt-LT"/>
        </w:rPr>
      </w:pPr>
    </w:p>
    <w:p w14:paraId="512ED1C9" w14:textId="77777777" w:rsidR="00F34163" w:rsidRPr="00CA3917" w:rsidRDefault="00F34163" w:rsidP="00191C47">
      <w:pPr>
        <w:pStyle w:val="Paprastasistekstas"/>
        <w:keepNext/>
        <w:keepLines/>
        <w:widowControl w:val="0"/>
        <w:tabs>
          <w:tab w:val="left" w:pos="5954"/>
          <w:tab w:val="left" w:pos="6237"/>
          <w:tab w:val="left" w:pos="6663"/>
          <w:tab w:val="left" w:pos="6946"/>
        </w:tabs>
        <w:rPr>
          <w:rFonts w:ascii="Times New Roman" w:hAnsi="Times New Roman"/>
          <w:sz w:val="22"/>
          <w:szCs w:val="22"/>
          <w:lang w:val="lt-LT"/>
        </w:rPr>
      </w:pPr>
      <w:r w:rsidRPr="00166CE2">
        <w:rPr>
          <w:rFonts w:ascii="Times New Roman" w:hAnsi="Times New Roman"/>
          <w:sz w:val="22"/>
          <w:lang w:val="lt-LT"/>
        </w:rPr>
        <w:t xml:space="preserve">Išsami </w:t>
      </w:r>
      <w:r w:rsidRPr="00B51F7A">
        <w:rPr>
          <w:rFonts w:ascii="Times New Roman" w:hAnsi="Times New Roman"/>
          <w:sz w:val="22"/>
          <w:szCs w:val="22"/>
          <w:lang w:val="lt-LT"/>
        </w:rPr>
        <w:t>informacija apie šį vaistinį preparatą pateikiama Valstybinės vaistų kontrolės tarnybos prie Lietuvos Respublikos sveikatos apsaugos ministerijos tinklalapyje</w:t>
      </w:r>
      <w:r w:rsidRPr="00B51F7A">
        <w:rPr>
          <w:rFonts w:ascii="Times New Roman" w:hAnsi="Times New Roman"/>
          <w:i/>
          <w:sz w:val="22"/>
          <w:szCs w:val="22"/>
          <w:lang w:val="lt-LT"/>
        </w:rPr>
        <w:t xml:space="preserve"> </w:t>
      </w:r>
      <w:hyperlink r:id="rId9" w:history="1">
        <w:r w:rsidRPr="00CA3917">
          <w:rPr>
            <w:rStyle w:val="Hipersaitas"/>
            <w:rFonts w:ascii="Times New Roman" w:hAnsi="Times New Roman"/>
            <w:sz w:val="22"/>
            <w:szCs w:val="22"/>
            <w:lang w:val="lt-LT"/>
          </w:rPr>
          <w:t>http://www.vvkt.lt</w:t>
        </w:r>
      </w:hyperlink>
      <w:r w:rsidR="00F004E4" w:rsidRPr="00B51F7A">
        <w:rPr>
          <w:rFonts w:ascii="Times New Roman" w:hAnsi="Times New Roman"/>
          <w:sz w:val="22"/>
          <w:szCs w:val="22"/>
          <w:lang w:val="lt-LT"/>
        </w:rPr>
        <w:t>/.</w:t>
      </w:r>
    </w:p>
    <w:p w14:paraId="0C32E93C" w14:textId="77777777" w:rsidR="00F34163" w:rsidRPr="00B51F7A" w:rsidRDefault="00136C05" w:rsidP="00F923A2">
      <w:pPr>
        <w:widowControl w:val="0"/>
        <w:rPr>
          <w:szCs w:val="22"/>
          <w:lang w:val="lt-LT"/>
        </w:rPr>
      </w:pPr>
      <w:r w:rsidRPr="00B51F7A">
        <w:rPr>
          <w:rFonts w:eastAsia="SimSun"/>
          <w:color w:val="000000"/>
          <w:szCs w:val="22"/>
          <w:lang w:val="lt-LT"/>
        </w:rPr>
        <w:br w:type="page"/>
      </w:r>
    </w:p>
    <w:p w14:paraId="182A54C7" w14:textId="77777777" w:rsidR="00F34163" w:rsidRPr="00166CE2" w:rsidRDefault="00F34163" w:rsidP="00F923A2">
      <w:pPr>
        <w:widowControl w:val="0"/>
        <w:rPr>
          <w:lang w:val="lt-LT"/>
        </w:rPr>
      </w:pPr>
    </w:p>
    <w:p w14:paraId="2B030FB1" w14:textId="77777777" w:rsidR="00F34163" w:rsidRPr="00166CE2" w:rsidRDefault="00F34163" w:rsidP="00F923A2">
      <w:pPr>
        <w:widowControl w:val="0"/>
        <w:rPr>
          <w:lang w:val="lt-LT"/>
        </w:rPr>
      </w:pPr>
    </w:p>
    <w:p w14:paraId="2F7DB206" w14:textId="77777777" w:rsidR="00F34163" w:rsidRPr="00166CE2" w:rsidRDefault="00F34163" w:rsidP="00F923A2">
      <w:pPr>
        <w:widowControl w:val="0"/>
        <w:rPr>
          <w:lang w:val="lt-LT"/>
        </w:rPr>
      </w:pPr>
    </w:p>
    <w:p w14:paraId="042356EA" w14:textId="77777777" w:rsidR="00F34163" w:rsidRPr="00166CE2" w:rsidRDefault="00F34163" w:rsidP="00F923A2">
      <w:pPr>
        <w:widowControl w:val="0"/>
        <w:rPr>
          <w:lang w:val="lt-LT"/>
        </w:rPr>
      </w:pPr>
    </w:p>
    <w:p w14:paraId="5ACA1477" w14:textId="77777777" w:rsidR="00F34163" w:rsidRPr="00166CE2" w:rsidRDefault="00F34163" w:rsidP="00F923A2">
      <w:pPr>
        <w:widowControl w:val="0"/>
        <w:rPr>
          <w:lang w:val="lt-LT"/>
        </w:rPr>
      </w:pPr>
    </w:p>
    <w:p w14:paraId="158001AF" w14:textId="77777777" w:rsidR="00F34163" w:rsidRPr="00166CE2" w:rsidRDefault="00F34163" w:rsidP="00F923A2">
      <w:pPr>
        <w:widowControl w:val="0"/>
        <w:rPr>
          <w:lang w:val="lt-LT"/>
        </w:rPr>
      </w:pPr>
    </w:p>
    <w:p w14:paraId="6ACD51FD" w14:textId="77777777" w:rsidR="00F34163" w:rsidRPr="00166CE2" w:rsidRDefault="00F34163" w:rsidP="00F923A2">
      <w:pPr>
        <w:widowControl w:val="0"/>
        <w:rPr>
          <w:lang w:val="lt-LT"/>
        </w:rPr>
      </w:pPr>
    </w:p>
    <w:p w14:paraId="61CF58AF" w14:textId="77777777" w:rsidR="00F34163" w:rsidRPr="00166CE2" w:rsidRDefault="00F34163" w:rsidP="00F923A2">
      <w:pPr>
        <w:widowControl w:val="0"/>
        <w:rPr>
          <w:lang w:val="lt-LT"/>
        </w:rPr>
      </w:pPr>
    </w:p>
    <w:p w14:paraId="6A8A227D" w14:textId="77777777" w:rsidR="00F34163" w:rsidRPr="00166CE2" w:rsidRDefault="00F34163" w:rsidP="00F923A2">
      <w:pPr>
        <w:widowControl w:val="0"/>
        <w:rPr>
          <w:lang w:val="lt-LT"/>
        </w:rPr>
      </w:pPr>
    </w:p>
    <w:p w14:paraId="505A0B59" w14:textId="77777777" w:rsidR="00F34163" w:rsidRPr="00166CE2" w:rsidRDefault="00F34163" w:rsidP="00F923A2">
      <w:pPr>
        <w:widowControl w:val="0"/>
        <w:rPr>
          <w:lang w:val="lt-LT"/>
        </w:rPr>
      </w:pPr>
    </w:p>
    <w:p w14:paraId="29722B6D" w14:textId="77777777" w:rsidR="00F34163" w:rsidRPr="00166CE2" w:rsidRDefault="00F34163" w:rsidP="00F923A2">
      <w:pPr>
        <w:widowControl w:val="0"/>
        <w:rPr>
          <w:lang w:val="lt-LT"/>
        </w:rPr>
      </w:pPr>
    </w:p>
    <w:p w14:paraId="1BF8C320" w14:textId="77777777" w:rsidR="00F34163" w:rsidRPr="00166CE2" w:rsidRDefault="00F34163" w:rsidP="00F923A2">
      <w:pPr>
        <w:widowControl w:val="0"/>
        <w:rPr>
          <w:lang w:val="lt-LT"/>
        </w:rPr>
      </w:pPr>
    </w:p>
    <w:p w14:paraId="316263E4" w14:textId="77777777" w:rsidR="00F34163" w:rsidRPr="00166CE2" w:rsidRDefault="00F34163" w:rsidP="00F923A2">
      <w:pPr>
        <w:widowControl w:val="0"/>
        <w:rPr>
          <w:lang w:val="lt-LT"/>
        </w:rPr>
      </w:pPr>
    </w:p>
    <w:p w14:paraId="269EDD53" w14:textId="77777777" w:rsidR="00F34163" w:rsidRPr="00166CE2" w:rsidRDefault="00F34163" w:rsidP="00F923A2">
      <w:pPr>
        <w:widowControl w:val="0"/>
        <w:rPr>
          <w:lang w:val="lt-LT"/>
        </w:rPr>
      </w:pPr>
    </w:p>
    <w:p w14:paraId="379D752C" w14:textId="77777777" w:rsidR="00F34163" w:rsidRPr="00166CE2" w:rsidRDefault="00F34163" w:rsidP="00F923A2">
      <w:pPr>
        <w:widowControl w:val="0"/>
        <w:rPr>
          <w:lang w:val="lt-LT"/>
        </w:rPr>
      </w:pPr>
    </w:p>
    <w:p w14:paraId="2EA4DF6B" w14:textId="77777777" w:rsidR="00F34163" w:rsidRPr="00166CE2" w:rsidRDefault="00F34163" w:rsidP="00F923A2">
      <w:pPr>
        <w:widowControl w:val="0"/>
        <w:rPr>
          <w:lang w:val="lt-LT"/>
        </w:rPr>
      </w:pPr>
    </w:p>
    <w:p w14:paraId="061BDBD3" w14:textId="77777777" w:rsidR="00E42FDF" w:rsidRPr="00166CE2" w:rsidRDefault="00E42FDF" w:rsidP="00F923A2">
      <w:pPr>
        <w:widowControl w:val="0"/>
        <w:jc w:val="center"/>
        <w:rPr>
          <w:b/>
          <w:lang w:val="lt-LT"/>
        </w:rPr>
      </w:pPr>
    </w:p>
    <w:p w14:paraId="75CCD9DB" w14:textId="77777777" w:rsidR="00E42FDF" w:rsidRPr="00166CE2" w:rsidRDefault="00E42FDF" w:rsidP="00F923A2">
      <w:pPr>
        <w:widowControl w:val="0"/>
        <w:jc w:val="center"/>
        <w:rPr>
          <w:b/>
          <w:lang w:val="lt-LT"/>
        </w:rPr>
      </w:pPr>
    </w:p>
    <w:p w14:paraId="4ECEAD34" w14:textId="77777777" w:rsidR="00E42FDF" w:rsidRPr="00166CE2" w:rsidRDefault="00E42FDF" w:rsidP="00F923A2">
      <w:pPr>
        <w:widowControl w:val="0"/>
        <w:jc w:val="center"/>
        <w:rPr>
          <w:b/>
          <w:lang w:val="lt-LT"/>
        </w:rPr>
      </w:pPr>
    </w:p>
    <w:p w14:paraId="69D78D76" w14:textId="77777777" w:rsidR="00E42FDF" w:rsidRPr="00166CE2" w:rsidRDefault="00E42FDF" w:rsidP="00F923A2">
      <w:pPr>
        <w:widowControl w:val="0"/>
        <w:jc w:val="center"/>
        <w:rPr>
          <w:b/>
          <w:lang w:val="lt-LT"/>
        </w:rPr>
      </w:pPr>
    </w:p>
    <w:p w14:paraId="0D5AE573" w14:textId="77777777" w:rsidR="00E42FDF" w:rsidRPr="00166CE2" w:rsidRDefault="00E42FDF" w:rsidP="00F923A2">
      <w:pPr>
        <w:widowControl w:val="0"/>
        <w:jc w:val="center"/>
        <w:rPr>
          <w:b/>
          <w:lang w:val="lt-LT"/>
        </w:rPr>
      </w:pPr>
    </w:p>
    <w:p w14:paraId="732130BC" w14:textId="77777777" w:rsidR="00E42FDF" w:rsidRPr="00166CE2" w:rsidRDefault="00E42FDF" w:rsidP="00F923A2">
      <w:pPr>
        <w:widowControl w:val="0"/>
        <w:jc w:val="center"/>
        <w:rPr>
          <w:b/>
          <w:lang w:val="lt-LT"/>
        </w:rPr>
      </w:pPr>
    </w:p>
    <w:p w14:paraId="5B5792D5" w14:textId="77777777" w:rsidR="008676DE" w:rsidRPr="00166CE2" w:rsidRDefault="008676DE" w:rsidP="00F923A2">
      <w:pPr>
        <w:widowControl w:val="0"/>
        <w:jc w:val="center"/>
        <w:rPr>
          <w:b/>
          <w:lang w:val="lt-LT"/>
        </w:rPr>
      </w:pPr>
    </w:p>
    <w:p w14:paraId="49A8DD01" w14:textId="77777777" w:rsidR="00F34163" w:rsidRPr="00166CE2" w:rsidRDefault="00F34163" w:rsidP="00F923A2">
      <w:pPr>
        <w:widowControl w:val="0"/>
        <w:jc w:val="center"/>
        <w:rPr>
          <w:b/>
          <w:lang w:val="lt-LT"/>
        </w:rPr>
      </w:pPr>
      <w:r w:rsidRPr="00166CE2">
        <w:rPr>
          <w:b/>
          <w:lang w:val="lt-LT"/>
        </w:rPr>
        <w:t>II PRIEDAS</w:t>
      </w:r>
    </w:p>
    <w:p w14:paraId="6E335138" w14:textId="77777777" w:rsidR="00F34163" w:rsidRPr="00166CE2" w:rsidRDefault="00F34163" w:rsidP="00F923A2">
      <w:pPr>
        <w:widowControl w:val="0"/>
        <w:ind w:left="1701" w:right="1416" w:hanging="567"/>
        <w:rPr>
          <w:lang w:val="lt-LT"/>
        </w:rPr>
      </w:pPr>
    </w:p>
    <w:p w14:paraId="41BFB3BA" w14:textId="77777777" w:rsidR="00F34163" w:rsidRPr="00166CE2" w:rsidRDefault="00F01E7A" w:rsidP="00F923A2">
      <w:pPr>
        <w:widowControl w:val="0"/>
        <w:jc w:val="center"/>
        <w:rPr>
          <w:i/>
          <w:lang w:val="lt-LT"/>
        </w:rPr>
      </w:pPr>
      <w:r w:rsidRPr="00166CE2">
        <w:rPr>
          <w:b/>
          <w:lang w:val="lt-LT"/>
        </w:rPr>
        <w:t>REGISTRACIJOS</w:t>
      </w:r>
      <w:r w:rsidR="00F34163" w:rsidRPr="00166CE2">
        <w:rPr>
          <w:b/>
          <w:lang w:val="lt-LT"/>
        </w:rPr>
        <w:t xml:space="preserve"> SĄLYGOS</w:t>
      </w:r>
    </w:p>
    <w:p w14:paraId="725EAD13" w14:textId="77777777" w:rsidR="00F34163" w:rsidRPr="00166CE2" w:rsidRDefault="00F34163" w:rsidP="00F923A2">
      <w:pPr>
        <w:widowControl w:val="0"/>
        <w:rPr>
          <w:lang w:val="lt-LT"/>
        </w:rPr>
      </w:pPr>
    </w:p>
    <w:p w14:paraId="3522AF2F" w14:textId="77777777" w:rsidR="00F34163" w:rsidRPr="00166CE2" w:rsidRDefault="00F34163" w:rsidP="00F923A2">
      <w:pPr>
        <w:widowControl w:val="0"/>
        <w:tabs>
          <w:tab w:val="clear" w:pos="567"/>
          <w:tab w:val="left" w:pos="1701"/>
        </w:tabs>
        <w:ind w:left="1701" w:right="567" w:hanging="567"/>
        <w:rPr>
          <w:b/>
          <w:lang w:val="lt-LT"/>
        </w:rPr>
      </w:pPr>
      <w:r w:rsidRPr="00166CE2">
        <w:rPr>
          <w:b/>
          <w:lang w:val="lt-LT"/>
        </w:rPr>
        <w:t>A.</w:t>
      </w:r>
      <w:r w:rsidRPr="00166CE2">
        <w:rPr>
          <w:b/>
          <w:lang w:val="lt-LT"/>
        </w:rPr>
        <w:tab/>
        <w:t>GAMINTOJAS (-AI), ATSAKINGAS (-I) UŽ SERIJŲ IŠLEIDIMĄ</w:t>
      </w:r>
    </w:p>
    <w:p w14:paraId="0EA76C87" w14:textId="77777777" w:rsidR="00F34163" w:rsidRPr="00166CE2" w:rsidRDefault="00F34163" w:rsidP="00F923A2">
      <w:pPr>
        <w:widowControl w:val="0"/>
        <w:tabs>
          <w:tab w:val="clear" w:pos="567"/>
          <w:tab w:val="left" w:pos="1701"/>
        </w:tabs>
        <w:ind w:left="567" w:right="567" w:hanging="567"/>
        <w:rPr>
          <w:lang w:val="lt-LT"/>
        </w:rPr>
      </w:pPr>
    </w:p>
    <w:p w14:paraId="47FB3156" w14:textId="77777777" w:rsidR="00F34163" w:rsidRPr="00166CE2" w:rsidRDefault="00F34163" w:rsidP="00F923A2">
      <w:pPr>
        <w:widowControl w:val="0"/>
        <w:tabs>
          <w:tab w:val="clear" w:pos="567"/>
          <w:tab w:val="left" w:pos="1701"/>
        </w:tabs>
        <w:ind w:left="1701" w:right="567" w:hanging="567"/>
        <w:rPr>
          <w:b/>
          <w:lang w:val="lt-LT"/>
        </w:rPr>
      </w:pPr>
      <w:r w:rsidRPr="00166CE2">
        <w:rPr>
          <w:b/>
          <w:lang w:val="lt-LT"/>
        </w:rPr>
        <w:t>B.</w:t>
      </w:r>
      <w:r w:rsidRPr="00166CE2">
        <w:rPr>
          <w:b/>
          <w:lang w:val="lt-LT"/>
        </w:rPr>
        <w:tab/>
        <w:t>TIEKIMO IR VARTOJIMO SĄLYGOS AR APRIBOJIMAI</w:t>
      </w:r>
    </w:p>
    <w:p w14:paraId="0AA09639" w14:textId="77777777" w:rsidR="00F34163" w:rsidRPr="00166CE2" w:rsidRDefault="00F34163" w:rsidP="00F923A2">
      <w:pPr>
        <w:widowControl w:val="0"/>
        <w:tabs>
          <w:tab w:val="clear" w:pos="567"/>
          <w:tab w:val="left" w:pos="1701"/>
        </w:tabs>
        <w:ind w:left="567" w:right="567" w:hanging="567"/>
        <w:rPr>
          <w:lang w:val="lt-LT"/>
        </w:rPr>
      </w:pPr>
    </w:p>
    <w:p w14:paraId="4DAFC459" w14:textId="77777777" w:rsidR="00F34163" w:rsidRPr="00166CE2" w:rsidRDefault="00F34163" w:rsidP="00F923A2">
      <w:pPr>
        <w:widowControl w:val="0"/>
        <w:ind w:right="-1"/>
        <w:rPr>
          <w:lang w:val="lt-LT"/>
        </w:rPr>
      </w:pPr>
    </w:p>
    <w:p w14:paraId="6B0C7AA6" w14:textId="77777777" w:rsidR="00F34163" w:rsidRPr="00166CE2" w:rsidRDefault="00F34163" w:rsidP="00F923A2">
      <w:pPr>
        <w:widowControl w:val="0"/>
        <w:ind w:left="567" w:hanging="567"/>
        <w:rPr>
          <w:b/>
          <w:lang w:val="lt-LT"/>
        </w:rPr>
      </w:pPr>
      <w:r w:rsidRPr="00166CE2">
        <w:rPr>
          <w:lang w:val="lt-LT"/>
        </w:rPr>
        <w:br w:type="page"/>
      </w:r>
      <w:r w:rsidRPr="00166CE2">
        <w:rPr>
          <w:b/>
          <w:lang w:val="lt-LT"/>
        </w:rPr>
        <w:lastRenderedPageBreak/>
        <w:t>A.</w:t>
      </w:r>
      <w:r w:rsidRPr="00166CE2">
        <w:rPr>
          <w:b/>
          <w:lang w:val="lt-LT"/>
        </w:rPr>
        <w:tab/>
        <w:t>GAMINTOJAS (-AI), ATSAKINGAS (-I) UŽ SERIJŲ IŠLEIDIMĄ</w:t>
      </w:r>
    </w:p>
    <w:p w14:paraId="58CA16DB" w14:textId="77777777" w:rsidR="00F34163" w:rsidRPr="00166CE2" w:rsidRDefault="00F34163" w:rsidP="00F923A2">
      <w:pPr>
        <w:widowControl w:val="0"/>
        <w:rPr>
          <w:lang w:val="lt-LT"/>
        </w:rPr>
      </w:pPr>
    </w:p>
    <w:p w14:paraId="5BDBC6C5" w14:textId="77777777" w:rsidR="00F34163" w:rsidRPr="00166CE2" w:rsidRDefault="00F34163" w:rsidP="00F923A2">
      <w:pPr>
        <w:widowControl w:val="0"/>
        <w:spacing w:line="240" w:lineRule="auto"/>
        <w:jc w:val="both"/>
        <w:rPr>
          <w:lang w:val="lt-LT"/>
        </w:rPr>
      </w:pPr>
      <w:r w:rsidRPr="00166CE2">
        <w:rPr>
          <w:u w:val="single"/>
          <w:lang w:val="lt-LT"/>
        </w:rPr>
        <w:t>Gamintojo (-ų), atsakingo (-ų) už serijų išleidimą, pavadinimas (-ai) ir adresas (-ai)</w:t>
      </w:r>
    </w:p>
    <w:p w14:paraId="19654D09" w14:textId="77777777" w:rsidR="00137D34" w:rsidRPr="00166CE2" w:rsidRDefault="00137D34" w:rsidP="00F923A2">
      <w:pPr>
        <w:widowControl w:val="0"/>
        <w:rPr>
          <w:lang w:val="lt-LT"/>
        </w:rPr>
      </w:pPr>
    </w:p>
    <w:p w14:paraId="5E490119" w14:textId="77777777" w:rsidR="00137D34" w:rsidRPr="00166CE2" w:rsidRDefault="00F865CB" w:rsidP="00F923A2">
      <w:pPr>
        <w:widowControl w:val="0"/>
        <w:rPr>
          <w:lang w:val="lt-LT"/>
        </w:rPr>
      </w:pPr>
      <w:r w:rsidRPr="00166CE2">
        <w:rPr>
          <w:lang w:val="lt-LT"/>
        </w:rPr>
        <w:t>Zentiva</w:t>
      </w:r>
      <w:r w:rsidR="00137D34" w:rsidRPr="00166CE2">
        <w:rPr>
          <w:lang w:val="lt-LT"/>
        </w:rPr>
        <w:t xml:space="preserve"> k.s.</w:t>
      </w:r>
    </w:p>
    <w:p w14:paraId="31BC0A14" w14:textId="77777777" w:rsidR="00137D34" w:rsidRPr="00166CE2" w:rsidRDefault="00137D34" w:rsidP="00F923A2">
      <w:pPr>
        <w:widowControl w:val="0"/>
        <w:rPr>
          <w:lang w:val="lt-LT"/>
        </w:rPr>
      </w:pPr>
      <w:r w:rsidRPr="00166CE2">
        <w:rPr>
          <w:lang w:val="lt-LT"/>
        </w:rPr>
        <w:t>U kabelovny 130</w:t>
      </w:r>
    </w:p>
    <w:p w14:paraId="15DB6D9F" w14:textId="77777777" w:rsidR="00137D34" w:rsidRPr="00166CE2" w:rsidRDefault="00137D34" w:rsidP="00F923A2">
      <w:pPr>
        <w:widowControl w:val="0"/>
        <w:rPr>
          <w:lang w:val="lt-LT"/>
        </w:rPr>
      </w:pPr>
      <w:r w:rsidRPr="00166CE2">
        <w:rPr>
          <w:lang w:val="lt-LT"/>
        </w:rPr>
        <w:t xml:space="preserve">Dolní Měcholupy </w:t>
      </w:r>
    </w:p>
    <w:p w14:paraId="1E0923C3" w14:textId="77777777" w:rsidR="00137D34" w:rsidRPr="00166CE2" w:rsidRDefault="00137D34" w:rsidP="00F923A2">
      <w:pPr>
        <w:widowControl w:val="0"/>
        <w:rPr>
          <w:lang w:val="lt-LT"/>
        </w:rPr>
      </w:pPr>
      <w:r w:rsidRPr="00166CE2">
        <w:rPr>
          <w:lang w:val="lt-LT"/>
        </w:rPr>
        <w:t xml:space="preserve">102 37 Praha 10 </w:t>
      </w:r>
    </w:p>
    <w:p w14:paraId="5FADAFC1" w14:textId="77777777" w:rsidR="00F34163" w:rsidRPr="00166CE2" w:rsidRDefault="00137D34" w:rsidP="00F923A2">
      <w:pPr>
        <w:widowControl w:val="0"/>
        <w:rPr>
          <w:lang w:val="lt-LT"/>
        </w:rPr>
      </w:pPr>
      <w:r w:rsidRPr="00166CE2">
        <w:rPr>
          <w:lang w:val="lt-LT"/>
        </w:rPr>
        <w:t>Čekija</w:t>
      </w:r>
    </w:p>
    <w:p w14:paraId="16D43E53" w14:textId="77777777" w:rsidR="00B53E94" w:rsidRPr="00166CE2" w:rsidRDefault="00B53E94" w:rsidP="00F923A2">
      <w:pPr>
        <w:widowControl w:val="0"/>
        <w:rPr>
          <w:lang w:val="lt-LT"/>
        </w:rPr>
      </w:pPr>
    </w:p>
    <w:p w14:paraId="6767B5D7" w14:textId="77777777" w:rsidR="00B53E94" w:rsidRPr="00166CE2" w:rsidRDefault="00B53E94" w:rsidP="00F923A2">
      <w:pPr>
        <w:widowControl w:val="0"/>
        <w:rPr>
          <w:lang w:val="lt-LT"/>
        </w:rPr>
      </w:pPr>
    </w:p>
    <w:p w14:paraId="10B7E215" w14:textId="77777777" w:rsidR="00F34163" w:rsidRPr="00166CE2" w:rsidRDefault="00F34163" w:rsidP="00F923A2">
      <w:pPr>
        <w:widowControl w:val="0"/>
        <w:spacing w:line="240" w:lineRule="auto"/>
        <w:ind w:left="567" w:hanging="567"/>
        <w:rPr>
          <w:lang w:val="lt-LT"/>
        </w:rPr>
      </w:pPr>
      <w:r w:rsidRPr="00166CE2">
        <w:rPr>
          <w:b/>
          <w:lang w:val="lt-LT"/>
        </w:rPr>
        <w:t>B.</w:t>
      </w:r>
      <w:r w:rsidRPr="00166CE2">
        <w:rPr>
          <w:b/>
          <w:lang w:val="lt-LT"/>
        </w:rPr>
        <w:tab/>
        <w:t>TIEKIMO IR VARTOJIMO SĄLYGOS AR APRIBOJIMAI</w:t>
      </w:r>
    </w:p>
    <w:p w14:paraId="79690575" w14:textId="77777777" w:rsidR="00F34163" w:rsidRPr="00166CE2" w:rsidRDefault="00F34163" w:rsidP="00F923A2">
      <w:pPr>
        <w:widowControl w:val="0"/>
        <w:rPr>
          <w:lang w:val="lt-LT"/>
        </w:rPr>
      </w:pPr>
    </w:p>
    <w:p w14:paraId="4D0364CC" w14:textId="77777777" w:rsidR="00F34163" w:rsidRPr="00166CE2" w:rsidRDefault="00F34163" w:rsidP="00F923A2">
      <w:pPr>
        <w:widowControl w:val="0"/>
        <w:rPr>
          <w:lang w:val="lt-LT"/>
        </w:rPr>
      </w:pPr>
      <w:r w:rsidRPr="00166CE2">
        <w:rPr>
          <w:lang w:val="lt-LT"/>
        </w:rPr>
        <w:t>R</w:t>
      </w:r>
      <w:r w:rsidR="002E689D" w:rsidRPr="00166CE2">
        <w:rPr>
          <w:lang w:val="lt-LT"/>
        </w:rPr>
        <w:t>eceptinis vaistinis preparatas.</w:t>
      </w:r>
    </w:p>
    <w:p w14:paraId="163EB35D" w14:textId="77777777" w:rsidR="00F34163" w:rsidRPr="00166CE2" w:rsidRDefault="00F34163" w:rsidP="00F923A2">
      <w:pPr>
        <w:widowControl w:val="0"/>
        <w:rPr>
          <w:lang w:val="lt-LT"/>
        </w:rPr>
      </w:pPr>
    </w:p>
    <w:p w14:paraId="7E73B4AC" w14:textId="77777777" w:rsidR="00F34163" w:rsidRPr="00166CE2" w:rsidRDefault="00F34163" w:rsidP="00F923A2">
      <w:pPr>
        <w:pStyle w:val="Paprastasistekstas"/>
        <w:widowControl w:val="0"/>
        <w:tabs>
          <w:tab w:val="left" w:pos="5954"/>
          <w:tab w:val="left" w:pos="6237"/>
          <w:tab w:val="left" w:pos="6663"/>
          <w:tab w:val="left" w:pos="6946"/>
        </w:tabs>
        <w:jc w:val="center"/>
        <w:rPr>
          <w:color w:val="000000"/>
          <w:lang w:val="lt-LT"/>
        </w:rPr>
      </w:pPr>
      <w:r w:rsidRPr="00166CE2">
        <w:rPr>
          <w:rFonts w:ascii="Times New Roman" w:hAnsi="Times New Roman"/>
          <w:b/>
          <w:sz w:val="22"/>
          <w:lang w:val="lt-LT"/>
        </w:rPr>
        <w:br w:type="page"/>
      </w:r>
    </w:p>
    <w:p w14:paraId="37E72C09" w14:textId="77777777" w:rsidR="00F34163" w:rsidRPr="00166CE2" w:rsidRDefault="00F34163" w:rsidP="00F923A2">
      <w:pPr>
        <w:widowControl w:val="0"/>
        <w:ind w:right="566"/>
        <w:rPr>
          <w:lang w:val="lt-LT"/>
        </w:rPr>
      </w:pPr>
    </w:p>
    <w:p w14:paraId="3A91315B" w14:textId="77777777" w:rsidR="00F34163" w:rsidRPr="00166CE2" w:rsidRDefault="00F34163" w:rsidP="00F923A2">
      <w:pPr>
        <w:widowControl w:val="0"/>
        <w:rPr>
          <w:lang w:val="lt-LT"/>
        </w:rPr>
      </w:pPr>
    </w:p>
    <w:p w14:paraId="6F1F52F6" w14:textId="77777777" w:rsidR="00F34163" w:rsidRPr="00166CE2" w:rsidRDefault="00F34163" w:rsidP="00F923A2">
      <w:pPr>
        <w:widowControl w:val="0"/>
        <w:rPr>
          <w:lang w:val="lt-LT"/>
        </w:rPr>
      </w:pPr>
    </w:p>
    <w:p w14:paraId="1FBE9E95" w14:textId="77777777" w:rsidR="00F34163" w:rsidRPr="00166CE2" w:rsidRDefault="00F34163" w:rsidP="00F923A2">
      <w:pPr>
        <w:widowControl w:val="0"/>
        <w:rPr>
          <w:lang w:val="lt-LT"/>
        </w:rPr>
      </w:pPr>
    </w:p>
    <w:p w14:paraId="6ED66D4D" w14:textId="77777777" w:rsidR="00F34163" w:rsidRPr="00166CE2" w:rsidRDefault="00F34163" w:rsidP="00F923A2">
      <w:pPr>
        <w:widowControl w:val="0"/>
        <w:rPr>
          <w:lang w:val="lt-LT"/>
        </w:rPr>
      </w:pPr>
    </w:p>
    <w:p w14:paraId="332C2580" w14:textId="77777777" w:rsidR="00F34163" w:rsidRPr="00166CE2" w:rsidRDefault="00F34163" w:rsidP="00F923A2">
      <w:pPr>
        <w:widowControl w:val="0"/>
        <w:rPr>
          <w:lang w:val="lt-LT"/>
        </w:rPr>
      </w:pPr>
    </w:p>
    <w:p w14:paraId="3FA76329" w14:textId="77777777" w:rsidR="00F34163" w:rsidRPr="00166CE2" w:rsidRDefault="00F34163" w:rsidP="00F923A2">
      <w:pPr>
        <w:widowControl w:val="0"/>
        <w:rPr>
          <w:lang w:val="lt-LT"/>
        </w:rPr>
      </w:pPr>
    </w:p>
    <w:p w14:paraId="1393F690" w14:textId="77777777" w:rsidR="00F34163" w:rsidRPr="00166CE2" w:rsidRDefault="00F34163" w:rsidP="00F923A2">
      <w:pPr>
        <w:widowControl w:val="0"/>
        <w:rPr>
          <w:lang w:val="lt-LT"/>
        </w:rPr>
      </w:pPr>
    </w:p>
    <w:p w14:paraId="2E669D8C" w14:textId="77777777" w:rsidR="00F34163" w:rsidRPr="00166CE2" w:rsidRDefault="00F34163" w:rsidP="00F923A2">
      <w:pPr>
        <w:widowControl w:val="0"/>
        <w:rPr>
          <w:lang w:val="lt-LT"/>
        </w:rPr>
      </w:pPr>
    </w:p>
    <w:p w14:paraId="31B6D648" w14:textId="77777777" w:rsidR="00F34163" w:rsidRPr="00166CE2" w:rsidRDefault="00F34163" w:rsidP="00F923A2">
      <w:pPr>
        <w:widowControl w:val="0"/>
        <w:rPr>
          <w:lang w:val="lt-LT"/>
        </w:rPr>
      </w:pPr>
    </w:p>
    <w:p w14:paraId="4E475A80" w14:textId="77777777" w:rsidR="00F34163" w:rsidRPr="00166CE2" w:rsidRDefault="00F34163" w:rsidP="00F923A2">
      <w:pPr>
        <w:widowControl w:val="0"/>
        <w:rPr>
          <w:lang w:val="lt-LT"/>
        </w:rPr>
      </w:pPr>
    </w:p>
    <w:p w14:paraId="2267D23E" w14:textId="77777777" w:rsidR="00F34163" w:rsidRPr="00166CE2" w:rsidRDefault="00F34163" w:rsidP="00F923A2">
      <w:pPr>
        <w:widowControl w:val="0"/>
        <w:rPr>
          <w:lang w:val="lt-LT"/>
        </w:rPr>
      </w:pPr>
    </w:p>
    <w:p w14:paraId="03F96407" w14:textId="77777777" w:rsidR="00F34163" w:rsidRPr="00166CE2" w:rsidRDefault="00F34163" w:rsidP="00F923A2">
      <w:pPr>
        <w:widowControl w:val="0"/>
        <w:rPr>
          <w:lang w:val="lt-LT"/>
        </w:rPr>
      </w:pPr>
    </w:p>
    <w:p w14:paraId="117F094F" w14:textId="77777777" w:rsidR="00F34163" w:rsidRPr="00166CE2" w:rsidRDefault="00F34163" w:rsidP="00F923A2">
      <w:pPr>
        <w:widowControl w:val="0"/>
        <w:rPr>
          <w:lang w:val="lt-LT"/>
        </w:rPr>
      </w:pPr>
    </w:p>
    <w:p w14:paraId="5194C7FB" w14:textId="77777777" w:rsidR="00F34163" w:rsidRPr="00166CE2" w:rsidRDefault="00F34163" w:rsidP="00F923A2">
      <w:pPr>
        <w:widowControl w:val="0"/>
        <w:rPr>
          <w:lang w:val="lt-LT"/>
        </w:rPr>
      </w:pPr>
    </w:p>
    <w:p w14:paraId="53C8CF6F" w14:textId="77777777" w:rsidR="00F34163" w:rsidRPr="00166CE2" w:rsidRDefault="00F34163" w:rsidP="00F923A2">
      <w:pPr>
        <w:widowControl w:val="0"/>
        <w:rPr>
          <w:lang w:val="lt-LT"/>
        </w:rPr>
      </w:pPr>
    </w:p>
    <w:p w14:paraId="59CABAB3" w14:textId="77777777" w:rsidR="00F34163" w:rsidRPr="00166CE2" w:rsidRDefault="00F34163" w:rsidP="00F923A2">
      <w:pPr>
        <w:widowControl w:val="0"/>
        <w:rPr>
          <w:lang w:val="lt-LT"/>
        </w:rPr>
      </w:pPr>
    </w:p>
    <w:p w14:paraId="51695C03" w14:textId="77777777" w:rsidR="00F34163" w:rsidRPr="00166CE2" w:rsidRDefault="00F34163" w:rsidP="00F923A2">
      <w:pPr>
        <w:widowControl w:val="0"/>
        <w:outlineLvl w:val="0"/>
        <w:rPr>
          <w:b/>
          <w:lang w:val="lt-LT"/>
        </w:rPr>
      </w:pPr>
    </w:p>
    <w:p w14:paraId="51FBCA03" w14:textId="77777777" w:rsidR="00F34163" w:rsidRPr="00166CE2" w:rsidRDefault="00F34163" w:rsidP="00F923A2">
      <w:pPr>
        <w:widowControl w:val="0"/>
        <w:outlineLvl w:val="0"/>
        <w:rPr>
          <w:b/>
          <w:lang w:val="lt-LT"/>
        </w:rPr>
      </w:pPr>
    </w:p>
    <w:p w14:paraId="4381B6A6" w14:textId="77777777" w:rsidR="00F34163" w:rsidRPr="00166CE2" w:rsidRDefault="00F34163" w:rsidP="00F923A2">
      <w:pPr>
        <w:widowControl w:val="0"/>
        <w:outlineLvl w:val="0"/>
        <w:rPr>
          <w:b/>
          <w:lang w:val="lt-LT"/>
        </w:rPr>
      </w:pPr>
    </w:p>
    <w:p w14:paraId="6248C4CF" w14:textId="77777777" w:rsidR="00F34163" w:rsidRPr="00166CE2" w:rsidRDefault="00F34163" w:rsidP="00F923A2">
      <w:pPr>
        <w:widowControl w:val="0"/>
        <w:outlineLvl w:val="0"/>
        <w:rPr>
          <w:b/>
          <w:lang w:val="lt-LT"/>
        </w:rPr>
      </w:pPr>
    </w:p>
    <w:p w14:paraId="1CB3367B" w14:textId="77777777" w:rsidR="00F34163" w:rsidRPr="00B51F7A" w:rsidRDefault="00F34163" w:rsidP="00F923A2">
      <w:pPr>
        <w:widowControl w:val="0"/>
        <w:outlineLvl w:val="0"/>
        <w:rPr>
          <w:b/>
          <w:szCs w:val="22"/>
          <w:lang w:val="lt-LT"/>
        </w:rPr>
      </w:pPr>
    </w:p>
    <w:p w14:paraId="223DDB23" w14:textId="77777777" w:rsidR="008676DE" w:rsidRPr="00CA3917" w:rsidRDefault="008676DE" w:rsidP="00F923A2">
      <w:pPr>
        <w:pStyle w:val="Antrat2"/>
        <w:keepNext w:val="0"/>
        <w:widowControl w:val="0"/>
        <w:spacing w:before="0" w:after="0" w:line="240" w:lineRule="auto"/>
        <w:jc w:val="center"/>
        <w:rPr>
          <w:rFonts w:ascii="Times New Roman" w:hAnsi="Times New Roman"/>
          <w:b w:val="0"/>
          <w:sz w:val="22"/>
          <w:szCs w:val="22"/>
          <w:lang w:val="lt-LT"/>
        </w:rPr>
      </w:pPr>
    </w:p>
    <w:p w14:paraId="3A0C8802" w14:textId="77777777" w:rsidR="00F34163" w:rsidRPr="00CA3917" w:rsidRDefault="00F34163" w:rsidP="00F923A2">
      <w:pPr>
        <w:pStyle w:val="Antrat2"/>
        <w:keepNext w:val="0"/>
        <w:widowControl w:val="0"/>
        <w:spacing w:before="0" w:after="0" w:line="240" w:lineRule="auto"/>
        <w:jc w:val="center"/>
        <w:rPr>
          <w:rFonts w:ascii="Times New Roman" w:hAnsi="Times New Roman"/>
          <w:b w:val="0"/>
          <w:sz w:val="22"/>
          <w:szCs w:val="22"/>
          <w:lang w:val="lt-LT"/>
        </w:rPr>
      </w:pPr>
      <w:r w:rsidRPr="00B51F7A">
        <w:rPr>
          <w:rFonts w:ascii="Times New Roman" w:hAnsi="Times New Roman"/>
          <w:i w:val="0"/>
          <w:sz w:val="22"/>
          <w:szCs w:val="22"/>
          <w:lang w:val="lt-LT"/>
        </w:rPr>
        <w:t>III PRIEDAS</w:t>
      </w:r>
    </w:p>
    <w:p w14:paraId="0DCA9AB5" w14:textId="77777777" w:rsidR="00F34163" w:rsidRPr="00B51F7A" w:rsidRDefault="00F34163" w:rsidP="00F923A2">
      <w:pPr>
        <w:widowControl w:val="0"/>
        <w:rPr>
          <w:szCs w:val="22"/>
          <w:lang w:val="lt-LT"/>
        </w:rPr>
      </w:pPr>
    </w:p>
    <w:p w14:paraId="309DCD66" w14:textId="77777777" w:rsidR="00F34163" w:rsidRPr="00CA3917" w:rsidRDefault="00F34163" w:rsidP="00F923A2">
      <w:pPr>
        <w:pStyle w:val="Antrat2"/>
        <w:keepNext w:val="0"/>
        <w:widowControl w:val="0"/>
        <w:spacing w:before="0" w:after="0" w:line="240" w:lineRule="auto"/>
        <w:jc w:val="center"/>
        <w:rPr>
          <w:rFonts w:ascii="Times New Roman" w:hAnsi="Times New Roman"/>
          <w:b w:val="0"/>
          <w:sz w:val="22"/>
          <w:szCs w:val="22"/>
          <w:lang w:val="lt-LT"/>
        </w:rPr>
      </w:pPr>
      <w:r w:rsidRPr="00B51F7A">
        <w:rPr>
          <w:rFonts w:ascii="Times New Roman" w:hAnsi="Times New Roman"/>
          <w:i w:val="0"/>
          <w:sz w:val="22"/>
          <w:szCs w:val="22"/>
          <w:lang w:val="lt-LT"/>
        </w:rPr>
        <w:t>ŽENKLINIMAS IR PAKUOTĖS LAPELIS</w:t>
      </w:r>
    </w:p>
    <w:p w14:paraId="30DD8C03" w14:textId="77777777" w:rsidR="00F34163" w:rsidRPr="00166CE2" w:rsidRDefault="00F34163" w:rsidP="00F923A2">
      <w:pPr>
        <w:widowControl w:val="0"/>
        <w:rPr>
          <w:lang w:val="lt-LT"/>
        </w:rPr>
      </w:pPr>
      <w:r w:rsidRPr="00166CE2">
        <w:rPr>
          <w:lang w:val="lt-LT"/>
        </w:rPr>
        <w:br w:type="page"/>
      </w:r>
    </w:p>
    <w:p w14:paraId="3E510D48" w14:textId="77777777" w:rsidR="00F34163" w:rsidRPr="00166CE2" w:rsidRDefault="00F34163" w:rsidP="00F923A2">
      <w:pPr>
        <w:widowControl w:val="0"/>
        <w:rPr>
          <w:lang w:val="lt-LT"/>
        </w:rPr>
      </w:pPr>
    </w:p>
    <w:p w14:paraId="467753DB" w14:textId="77777777" w:rsidR="00F34163" w:rsidRPr="00166CE2" w:rsidRDefault="00F34163" w:rsidP="00F923A2">
      <w:pPr>
        <w:widowControl w:val="0"/>
        <w:rPr>
          <w:lang w:val="lt-LT"/>
        </w:rPr>
      </w:pPr>
    </w:p>
    <w:p w14:paraId="6AD8C416" w14:textId="77777777" w:rsidR="00F34163" w:rsidRPr="00166CE2" w:rsidRDefault="00F34163" w:rsidP="00F923A2">
      <w:pPr>
        <w:widowControl w:val="0"/>
        <w:rPr>
          <w:lang w:val="lt-LT"/>
        </w:rPr>
      </w:pPr>
    </w:p>
    <w:p w14:paraId="18E75D6E" w14:textId="77777777" w:rsidR="00F34163" w:rsidRPr="00166CE2" w:rsidRDefault="00F34163" w:rsidP="00F923A2">
      <w:pPr>
        <w:widowControl w:val="0"/>
        <w:rPr>
          <w:lang w:val="lt-LT"/>
        </w:rPr>
      </w:pPr>
    </w:p>
    <w:p w14:paraId="7EF80BEA" w14:textId="77777777" w:rsidR="00F34163" w:rsidRPr="00166CE2" w:rsidRDefault="00F34163" w:rsidP="00F923A2">
      <w:pPr>
        <w:widowControl w:val="0"/>
        <w:rPr>
          <w:lang w:val="lt-LT"/>
        </w:rPr>
      </w:pPr>
    </w:p>
    <w:p w14:paraId="0CEE10BD" w14:textId="77777777" w:rsidR="00F34163" w:rsidRPr="00166CE2" w:rsidRDefault="00F34163" w:rsidP="00F923A2">
      <w:pPr>
        <w:widowControl w:val="0"/>
        <w:rPr>
          <w:lang w:val="lt-LT"/>
        </w:rPr>
      </w:pPr>
    </w:p>
    <w:p w14:paraId="2404D889" w14:textId="77777777" w:rsidR="00F34163" w:rsidRPr="00166CE2" w:rsidRDefault="00F34163" w:rsidP="00F923A2">
      <w:pPr>
        <w:widowControl w:val="0"/>
        <w:rPr>
          <w:lang w:val="lt-LT"/>
        </w:rPr>
      </w:pPr>
    </w:p>
    <w:p w14:paraId="68F3CA3F" w14:textId="77777777" w:rsidR="00F34163" w:rsidRPr="00166CE2" w:rsidRDefault="00F34163" w:rsidP="00F923A2">
      <w:pPr>
        <w:widowControl w:val="0"/>
        <w:rPr>
          <w:lang w:val="lt-LT"/>
        </w:rPr>
      </w:pPr>
    </w:p>
    <w:p w14:paraId="6BA2C1DA" w14:textId="77777777" w:rsidR="00F34163" w:rsidRPr="00166CE2" w:rsidRDefault="00F34163" w:rsidP="00F923A2">
      <w:pPr>
        <w:widowControl w:val="0"/>
        <w:rPr>
          <w:lang w:val="lt-LT"/>
        </w:rPr>
      </w:pPr>
    </w:p>
    <w:p w14:paraId="5DF3C8C5" w14:textId="77777777" w:rsidR="00F34163" w:rsidRPr="00166CE2" w:rsidRDefault="00F34163" w:rsidP="00F923A2">
      <w:pPr>
        <w:widowControl w:val="0"/>
        <w:rPr>
          <w:lang w:val="lt-LT"/>
        </w:rPr>
      </w:pPr>
    </w:p>
    <w:p w14:paraId="6C6A2214" w14:textId="77777777" w:rsidR="00F34163" w:rsidRPr="00166CE2" w:rsidRDefault="00F34163" w:rsidP="00F923A2">
      <w:pPr>
        <w:widowControl w:val="0"/>
        <w:rPr>
          <w:lang w:val="lt-LT"/>
        </w:rPr>
      </w:pPr>
    </w:p>
    <w:p w14:paraId="3EAA446A" w14:textId="77777777" w:rsidR="00F34163" w:rsidRPr="00166CE2" w:rsidRDefault="00F34163" w:rsidP="00F923A2">
      <w:pPr>
        <w:widowControl w:val="0"/>
        <w:rPr>
          <w:lang w:val="lt-LT"/>
        </w:rPr>
      </w:pPr>
    </w:p>
    <w:p w14:paraId="250F66C2" w14:textId="77777777" w:rsidR="00F34163" w:rsidRPr="00166CE2" w:rsidRDefault="00F34163" w:rsidP="00F923A2">
      <w:pPr>
        <w:widowControl w:val="0"/>
        <w:rPr>
          <w:lang w:val="lt-LT"/>
        </w:rPr>
      </w:pPr>
    </w:p>
    <w:p w14:paraId="5AE5E88E" w14:textId="77777777" w:rsidR="00F34163" w:rsidRPr="00166CE2" w:rsidRDefault="00F34163" w:rsidP="00F923A2">
      <w:pPr>
        <w:widowControl w:val="0"/>
        <w:rPr>
          <w:lang w:val="lt-LT"/>
        </w:rPr>
      </w:pPr>
    </w:p>
    <w:p w14:paraId="411785C0" w14:textId="77777777" w:rsidR="00F34163" w:rsidRPr="00166CE2" w:rsidRDefault="00F34163" w:rsidP="00F923A2">
      <w:pPr>
        <w:widowControl w:val="0"/>
        <w:rPr>
          <w:lang w:val="lt-LT"/>
        </w:rPr>
      </w:pPr>
    </w:p>
    <w:p w14:paraId="3E72DB62" w14:textId="77777777" w:rsidR="00F34163" w:rsidRPr="00166CE2" w:rsidRDefault="00F34163" w:rsidP="00F923A2">
      <w:pPr>
        <w:widowControl w:val="0"/>
        <w:rPr>
          <w:lang w:val="lt-LT"/>
        </w:rPr>
      </w:pPr>
    </w:p>
    <w:p w14:paraId="57572720" w14:textId="77777777" w:rsidR="00F34163" w:rsidRPr="00166CE2" w:rsidRDefault="00F34163" w:rsidP="00F923A2">
      <w:pPr>
        <w:widowControl w:val="0"/>
        <w:rPr>
          <w:lang w:val="lt-LT"/>
        </w:rPr>
      </w:pPr>
    </w:p>
    <w:p w14:paraId="4584DF60" w14:textId="77777777" w:rsidR="00F34163" w:rsidRPr="00166CE2" w:rsidRDefault="00F34163" w:rsidP="00F923A2">
      <w:pPr>
        <w:widowControl w:val="0"/>
        <w:rPr>
          <w:lang w:val="lt-LT"/>
        </w:rPr>
      </w:pPr>
    </w:p>
    <w:p w14:paraId="157A3D2B" w14:textId="77777777" w:rsidR="00F34163" w:rsidRPr="00166CE2" w:rsidRDefault="00F34163" w:rsidP="00F923A2">
      <w:pPr>
        <w:widowControl w:val="0"/>
        <w:rPr>
          <w:lang w:val="lt-LT"/>
        </w:rPr>
      </w:pPr>
    </w:p>
    <w:p w14:paraId="0D89658E" w14:textId="77777777" w:rsidR="00F34163" w:rsidRPr="00166CE2" w:rsidRDefault="00F34163" w:rsidP="00F923A2">
      <w:pPr>
        <w:widowControl w:val="0"/>
        <w:rPr>
          <w:lang w:val="lt-LT"/>
        </w:rPr>
      </w:pPr>
    </w:p>
    <w:p w14:paraId="6B099E46" w14:textId="77777777" w:rsidR="00F34163" w:rsidRPr="00166CE2" w:rsidRDefault="00F34163" w:rsidP="00F923A2">
      <w:pPr>
        <w:widowControl w:val="0"/>
        <w:rPr>
          <w:lang w:val="lt-LT"/>
        </w:rPr>
      </w:pPr>
    </w:p>
    <w:p w14:paraId="6B09CB47" w14:textId="77777777" w:rsidR="00F34163" w:rsidRPr="00B51F7A" w:rsidRDefault="00F34163" w:rsidP="00F923A2">
      <w:pPr>
        <w:widowControl w:val="0"/>
        <w:rPr>
          <w:szCs w:val="22"/>
          <w:lang w:val="lt-LT"/>
        </w:rPr>
      </w:pPr>
    </w:p>
    <w:p w14:paraId="71C859B4" w14:textId="77777777" w:rsidR="008676DE" w:rsidRPr="00CA3917" w:rsidRDefault="008676DE" w:rsidP="00F923A2">
      <w:pPr>
        <w:pStyle w:val="Antrat2"/>
        <w:keepNext w:val="0"/>
        <w:widowControl w:val="0"/>
        <w:spacing w:before="0" w:after="0" w:line="240" w:lineRule="auto"/>
        <w:jc w:val="center"/>
        <w:rPr>
          <w:rFonts w:ascii="Times New Roman" w:hAnsi="Times New Roman"/>
          <w:b w:val="0"/>
          <w:sz w:val="22"/>
          <w:szCs w:val="22"/>
          <w:lang w:val="lt-LT"/>
        </w:rPr>
      </w:pPr>
    </w:p>
    <w:p w14:paraId="2E26326C" w14:textId="77777777" w:rsidR="00F34163" w:rsidRPr="00CA3917" w:rsidRDefault="00F34163" w:rsidP="00F923A2">
      <w:pPr>
        <w:pStyle w:val="Antrat2"/>
        <w:keepNext w:val="0"/>
        <w:widowControl w:val="0"/>
        <w:spacing w:before="0" w:after="0" w:line="240" w:lineRule="auto"/>
        <w:jc w:val="center"/>
        <w:rPr>
          <w:rFonts w:ascii="Times New Roman" w:hAnsi="Times New Roman"/>
          <w:b w:val="0"/>
          <w:sz w:val="22"/>
          <w:szCs w:val="22"/>
          <w:lang w:val="lt-LT"/>
        </w:rPr>
      </w:pPr>
      <w:r w:rsidRPr="00B51F7A">
        <w:rPr>
          <w:rFonts w:ascii="Times New Roman" w:hAnsi="Times New Roman"/>
          <w:i w:val="0"/>
          <w:sz w:val="22"/>
          <w:szCs w:val="22"/>
          <w:lang w:val="lt-LT"/>
        </w:rPr>
        <w:t>A. ŽENKLINIMAS</w:t>
      </w:r>
    </w:p>
    <w:p w14:paraId="0A691F98" w14:textId="77777777" w:rsidR="00F34163" w:rsidRPr="00166CE2" w:rsidRDefault="00F34163" w:rsidP="00F923A2">
      <w:pPr>
        <w:widowControl w:val="0"/>
        <w:rPr>
          <w:lang w:val="lt-LT"/>
        </w:rPr>
      </w:pPr>
      <w:r w:rsidRPr="00166CE2">
        <w:rPr>
          <w:lang w:val="lt-LT"/>
        </w:rPr>
        <w:br w:type="page"/>
      </w:r>
    </w:p>
    <w:p w14:paraId="7DEDD332" w14:textId="77777777" w:rsidR="00F34163" w:rsidRPr="00166CE2" w:rsidRDefault="00F34163" w:rsidP="00F923A2">
      <w:pPr>
        <w:widowControl w:val="0"/>
        <w:pBdr>
          <w:top w:val="single" w:sz="4" w:space="1" w:color="auto"/>
          <w:left w:val="single" w:sz="4" w:space="4" w:color="auto"/>
          <w:bottom w:val="single" w:sz="4" w:space="1" w:color="auto"/>
          <w:right w:val="single" w:sz="4" w:space="4" w:color="auto"/>
        </w:pBdr>
        <w:spacing w:line="240" w:lineRule="auto"/>
        <w:rPr>
          <w:b/>
          <w:lang w:val="lt-LT"/>
        </w:rPr>
      </w:pPr>
      <w:r w:rsidRPr="00166CE2">
        <w:rPr>
          <w:b/>
          <w:lang w:val="lt-LT"/>
        </w:rPr>
        <w:lastRenderedPageBreak/>
        <w:t xml:space="preserve">INFORMACIJA ANT </w:t>
      </w:r>
      <w:r w:rsidR="002E689D" w:rsidRPr="00166CE2">
        <w:rPr>
          <w:b/>
          <w:lang w:val="lt-LT"/>
        </w:rPr>
        <w:t>IŠORINĖS</w:t>
      </w:r>
      <w:r w:rsidRPr="00166CE2">
        <w:rPr>
          <w:b/>
          <w:lang w:val="lt-LT"/>
        </w:rPr>
        <w:t xml:space="preserve"> PAKUOTĖS</w:t>
      </w:r>
    </w:p>
    <w:p w14:paraId="27CC2239" w14:textId="77777777" w:rsidR="00F34163" w:rsidRPr="00166CE2" w:rsidRDefault="00F34163" w:rsidP="00F923A2">
      <w:pPr>
        <w:widowControl w:val="0"/>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5D499E53" w14:textId="77777777" w:rsidR="00F34163" w:rsidRPr="00166CE2" w:rsidRDefault="002E689D" w:rsidP="00F923A2">
      <w:pPr>
        <w:widowControl w:val="0"/>
        <w:pBdr>
          <w:top w:val="single" w:sz="4" w:space="1" w:color="auto"/>
          <w:left w:val="single" w:sz="4" w:space="4" w:color="auto"/>
          <w:bottom w:val="single" w:sz="4" w:space="1" w:color="auto"/>
          <w:right w:val="single" w:sz="4" w:space="4" w:color="auto"/>
        </w:pBdr>
        <w:spacing w:line="240" w:lineRule="auto"/>
        <w:rPr>
          <w:b/>
          <w:lang w:val="lt-LT"/>
        </w:rPr>
      </w:pPr>
      <w:r w:rsidRPr="00166CE2">
        <w:rPr>
          <w:b/>
          <w:lang w:val="lt-LT"/>
        </w:rPr>
        <w:t>KARTONO DĖŽUTĖ</w:t>
      </w:r>
    </w:p>
    <w:p w14:paraId="6C4BCA24" w14:textId="77777777" w:rsidR="00F34163" w:rsidRPr="00166CE2" w:rsidRDefault="00F34163" w:rsidP="00F923A2">
      <w:pPr>
        <w:widowControl w:val="0"/>
        <w:rPr>
          <w:lang w:val="lt-LT"/>
        </w:rPr>
      </w:pPr>
    </w:p>
    <w:p w14:paraId="3296A7D0" w14:textId="77777777" w:rsidR="00F34163" w:rsidRPr="00166CE2" w:rsidRDefault="00F34163" w:rsidP="00F923A2">
      <w:pPr>
        <w:widowControl w:val="0"/>
        <w:rPr>
          <w:lang w:val="lt-LT"/>
        </w:rPr>
      </w:pPr>
    </w:p>
    <w:p w14:paraId="58B09D38" w14:textId="77777777" w:rsidR="00F34163" w:rsidRPr="00166CE2" w:rsidRDefault="00F34163" w:rsidP="00F923A2">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66CE2">
        <w:rPr>
          <w:b/>
          <w:lang w:val="lt-LT"/>
        </w:rPr>
        <w:t>1.</w:t>
      </w:r>
      <w:r w:rsidRPr="00166CE2">
        <w:rPr>
          <w:b/>
          <w:lang w:val="lt-LT"/>
        </w:rPr>
        <w:tab/>
      </w:r>
      <w:r w:rsidRPr="00166CE2">
        <w:rPr>
          <w:b/>
          <w:caps/>
          <w:lang w:val="lt-LT"/>
        </w:rPr>
        <w:t>VAISTINIO</w:t>
      </w:r>
      <w:r w:rsidRPr="00166CE2">
        <w:rPr>
          <w:b/>
          <w:lang w:val="lt-LT"/>
        </w:rPr>
        <w:t xml:space="preserve"> PREPARATO PAVADINIMAS</w:t>
      </w:r>
    </w:p>
    <w:p w14:paraId="0A8C5233" w14:textId="77777777" w:rsidR="00F34163" w:rsidRPr="00166CE2" w:rsidRDefault="00F34163" w:rsidP="00F923A2">
      <w:pPr>
        <w:widowControl w:val="0"/>
        <w:rPr>
          <w:lang w:val="lt-LT"/>
        </w:rPr>
      </w:pPr>
    </w:p>
    <w:p w14:paraId="443A34BC" w14:textId="77777777" w:rsidR="002E689D" w:rsidRPr="00166CE2" w:rsidRDefault="00E35F30" w:rsidP="00F923A2">
      <w:pPr>
        <w:widowControl w:val="0"/>
        <w:rPr>
          <w:lang w:val="lt-LT"/>
        </w:rPr>
      </w:pPr>
      <w:r w:rsidRPr="00166CE2">
        <w:rPr>
          <w:lang w:val="lt-LT"/>
        </w:rPr>
        <w:t>Zenicamo</w:t>
      </w:r>
      <w:r w:rsidR="002E689D" w:rsidRPr="00166CE2">
        <w:rPr>
          <w:lang w:val="lt-LT"/>
        </w:rPr>
        <w:t xml:space="preserve"> </w:t>
      </w:r>
      <w:r w:rsidR="006A150C" w:rsidRPr="00166CE2">
        <w:rPr>
          <w:lang w:val="lt-LT"/>
        </w:rPr>
        <w:t>8 mg/5 mg</w:t>
      </w:r>
      <w:r w:rsidR="002E689D" w:rsidRPr="00166CE2">
        <w:rPr>
          <w:lang w:val="lt-LT"/>
        </w:rPr>
        <w:t xml:space="preserve"> tabletės</w:t>
      </w:r>
    </w:p>
    <w:p w14:paraId="0805F1B5" w14:textId="77777777" w:rsidR="002E689D" w:rsidRPr="00166CE2" w:rsidRDefault="00E35F30" w:rsidP="00F923A2">
      <w:pPr>
        <w:widowControl w:val="0"/>
        <w:rPr>
          <w:lang w:val="lt-LT"/>
        </w:rPr>
      </w:pPr>
      <w:r w:rsidRPr="00166CE2">
        <w:rPr>
          <w:highlight w:val="lightGray"/>
          <w:lang w:val="lt-LT"/>
        </w:rPr>
        <w:t>Zenicamo</w:t>
      </w:r>
      <w:r w:rsidR="002E689D" w:rsidRPr="00166CE2">
        <w:rPr>
          <w:highlight w:val="lightGray"/>
          <w:lang w:val="lt-LT"/>
        </w:rPr>
        <w:t xml:space="preserve"> </w:t>
      </w:r>
      <w:r w:rsidR="006A150C" w:rsidRPr="00166CE2">
        <w:rPr>
          <w:highlight w:val="lightGray"/>
          <w:lang w:val="lt-LT"/>
        </w:rPr>
        <w:t>16 mg/10 mg</w:t>
      </w:r>
      <w:r w:rsidR="002E689D" w:rsidRPr="00166CE2">
        <w:rPr>
          <w:highlight w:val="lightGray"/>
          <w:lang w:val="lt-LT"/>
        </w:rPr>
        <w:t xml:space="preserve"> tabletės</w:t>
      </w:r>
    </w:p>
    <w:p w14:paraId="67166553" w14:textId="77777777" w:rsidR="00F34163" w:rsidRPr="00166CE2" w:rsidRDefault="00F34163" w:rsidP="00F923A2">
      <w:pPr>
        <w:widowControl w:val="0"/>
        <w:rPr>
          <w:lang w:val="lt-LT"/>
        </w:rPr>
      </w:pPr>
    </w:p>
    <w:p w14:paraId="613A004F" w14:textId="77777777" w:rsidR="00ED7DBB" w:rsidRPr="00166CE2" w:rsidRDefault="0021266B" w:rsidP="00F923A2">
      <w:pPr>
        <w:widowControl w:val="0"/>
        <w:rPr>
          <w:lang w:val="lt-LT"/>
        </w:rPr>
      </w:pPr>
      <w:r w:rsidRPr="00166CE2">
        <w:rPr>
          <w:lang w:val="lt-LT"/>
        </w:rPr>
        <w:t>Candesartanum cilexetili</w:t>
      </w:r>
      <w:r w:rsidR="006A150C" w:rsidRPr="00166CE2">
        <w:rPr>
          <w:lang w:val="lt-LT"/>
        </w:rPr>
        <w:t>/Amlodipinum</w:t>
      </w:r>
    </w:p>
    <w:p w14:paraId="092ACAC4" w14:textId="77777777" w:rsidR="00ED7DBB" w:rsidRPr="00166CE2" w:rsidRDefault="00ED7DBB" w:rsidP="00F923A2">
      <w:pPr>
        <w:widowControl w:val="0"/>
        <w:rPr>
          <w:lang w:val="lt-LT"/>
        </w:rPr>
      </w:pPr>
    </w:p>
    <w:p w14:paraId="49B1828A" w14:textId="77777777" w:rsidR="00F34163" w:rsidRPr="00166CE2" w:rsidRDefault="00F34163" w:rsidP="00F923A2">
      <w:pPr>
        <w:widowControl w:val="0"/>
        <w:rPr>
          <w:lang w:val="lt-LT"/>
        </w:rPr>
      </w:pPr>
    </w:p>
    <w:p w14:paraId="39E9D0F5" w14:textId="77777777" w:rsidR="00F34163" w:rsidRPr="00166CE2" w:rsidRDefault="00F34163" w:rsidP="00F923A2">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166CE2">
        <w:rPr>
          <w:b/>
          <w:lang w:val="lt-LT"/>
        </w:rPr>
        <w:t>2.</w:t>
      </w:r>
      <w:r w:rsidRPr="00166CE2">
        <w:rPr>
          <w:b/>
          <w:lang w:val="lt-LT"/>
        </w:rPr>
        <w:tab/>
        <w:t>VEIKLIOJI (-IOS) MEDŽIAGA (-OS) IR JOS (-Ų) KIEKIS (-IAI)</w:t>
      </w:r>
    </w:p>
    <w:p w14:paraId="5A022543" w14:textId="77777777" w:rsidR="00F34163" w:rsidRPr="00166CE2" w:rsidRDefault="00F34163" w:rsidP="00F923A2">
      <w:pPr>
        <w:widowControl w:val="0"/>
        <w:rPr>
          <w:lang w:val="lt-LT"/>
        </w:rPr>
      </w:pPr>
    </w:p>
    <w:p w14:paraId="1F5C6883" w14:textId="77777777" w:rsidR="00904CE4" w:rsidRPr="00166CE2" w:rsidRDefault="00F7109D" w:rsidP="00F923A2">
      <w:pPr>
        <w:widowControl w:val="0"/>
        <w:rPr>
          <w:lang w:val="lt-LT"/>
        </w:rPr>
      </w:pPr>
      <w:r w:rsidRPr="00166CE2">
        <w:rPr>
          <w:lang w:val="lt-LT"/>
        </w:rPr>
        <w:t>K</w:t>
      </w:r>
      <w:r w:rsidR="00904CE4" w:rsidRPr="00166CE2">
        <w:rPr>
          <w:lang w:val="lt-LT"/>
        </w:rPr>
        <w:t>iekvienoje tabletėje yra 8</w:t>
      </w:r>
      <w:r w:rsidR="00896CA0" w:rsidRPr="00166CE2">
        <w:rPr>
          <w:lang w:val="lt-LT"/>
        </w:rPr>
        <w:t> mg</w:t>
      </w:r>
      <w:r w:rsidR="00904CE4" w:rsidRPr="00166CE2">
        <w:rPr>
          <w:lang w:val="lt-LT"/>
        </w:rPr>
        <w:t xml:space="preserve"> kandesartano cileksetilo</w:t>
      </w:r>
      <w:r w:rsidR="006A150C" w:rsidRPr="00166CE2">
        <w:rPr>
          <w:lang w:val="lt-LT"/>
        </w:rPr>
        <w:t xml:space="preserve"> ir 5 mg amlodipino (amlodipino besilato pavidalu)</w:t>
      </w:r>
      <w:r w:rsidR="00904CE4" w:rsidRPr="00166CE2">
        <w:rPr>
          <w:lang w:val="lt-LT"/>
        </w:rPr>
        <w:t>.</w:t>
      </w:r>
    </w:p>
    <w:p w14:paraId="37223604" w14:textId="77777777" w:rsidR="00904CE4" w:rsidRPr="00166CE2" w:rsidRDefault="00F7109D" w:rsidP="00F923A2">
      <w:pPr>
        <w:widowControl w:val="0"/>
        <w:rPr>
          <w:lang w:val="lt-LT"/>
        </w:rPr>
      </w:pPr>
      <w:r w:rsidRPr="00166CE2">
        <w:rPr>
          <w:highlight w:val="lightGray"/>
          <w:lang w:val="lt-LT"/>
        </w:rPr>
        <w:t>K</w:t>
      </w:r>
      <w:r w:rsidR="00904CE4" w:rsidRPr="00166CE2">
        <w:rPr>
          <w:highlight w:val="lightGray"/>
          <w:lang w:val="lt-LT"/>
        </w:rPr>
        <w:t>iekvienoje tabletėje yra 16</w:t>
      </w:r>
      <w:r w:rsidR="00896CA0" w:rsidRPr="00166CE2">
        <w:rPr>
          <w:highlight w:val="lightGray"/>
          <w:lang w:val="lt-LT"/>
        </w:rPr>
        <w:t> mg</w:t>
      </w:r>
      <w:r w:rsidR="00904CE4" w:rsidRPr="00166CE2">
        <w:rPr>
          <w:highlight w:val="lightGray"/>
          <w:lang w:val="lt-LT"/>
        </w:rPr>
        <w:t xml:space="preserve"> kandesartano cileksetilo</w:t>
      </w:r>
      <w:r w:rsidR="006A150C" w:rsidRPr="00166CE2">
        <w:rPr>
          <w:highlight w:val="lightGray"/>
          <w:lang w:val="lt-LT"/>
        </w:rPr>
        <w:t xml:space="preserve"> ir 10 mg amlodipino (amlodipino besilato pavidalu)</w:t>
      </w:r>
      <w:r w:rsidR="00904CE4" w:rsidRPr="00166CE2">
        <w:rPr>
          <w:highlight w:val="lightGray"/>
          <w:lang w:val="lt-LT"/>
        </w:rPr>
        <w:t>.</w:t>
      </w:r>
    </w:p>
    <w:p w14:paraId="367F1BC8" w14:textId="77777777" w:rsidR="00F34163" w:rsidRPr="00166CE2" w:rsidRDefault="00F34163" w:rsidP="00F923A2">
      <w:pPr>
        <w:widowControl w:val="0"/>
        <w:rPr>
          <w:lang w:val="lt-LT"/>
        </w:rPr>
      </w:pPr>
    </w:p>
    <w:p w14:paraId="4559A9D0" w14:textId="77777777" w:rsidR="00F34163" w:rsidRPr="00166CE2" w:rsidRDefault="00F34163" w:rsidP="00F923A2">
      <w:pPr>
        <w:widowControl w:val="0"/>
        <w:rPr>
          <w:lang w:val="lt-LT"/>
        </w:rPr>
      </w:pPr>
    </w:p>
    <w:p w14:paraId="1BD46875" w14:textId="77777777" w:rsidR="00F34163" w:rsidRPr="00166CE2" w:rsidRDefault="00F34163" w:rsidP="00F923A2">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66CE2">
        <w:rPr>
          <w:b/>
          <w:lang w:val="lt-LT"/>
        </w:rPr>
        <w:t>3.</w:t>
      </w:r>
      <w:r w:rsidRPr="00166CE2">
        <w:rPr>
          <w:b/>
          <w:lang w:val="lt-LT"/>
        </w:rPr>
        <w:tab/>
        <w:t>PAGALBINIŲ MEDŽIAGŲ SĄRAŠAS</w:t>
      </w:r>
    </w:p>
    <w:p w14:paraId="3EB80674" w14:textId="77777777" w:rsidR="00F34163" w:rsidRPr="00166CE2" w:rsidRDefault="00F34163" w:rsidP="00F923A2">
      <w:pPr>
        <w:widowControl w:val="0"/>
        <w:rPr>
          <w:lang w:val="lt-LT"/>
        </w:rPr>
      </w:pPr>
    </w:p>
    <w:p w14:paraId="34DC6197" w14:textId="77777777" w:rsidR="00F34163" w:rsidRPr="00166CE2" w:rsidRDefault="00904CE4" w:rsidP="00F923A2">
      <w:pPr>
        <w:widowControl w:val="0"/>
        <w:rPr>
          <w:lang w:val="lt-LT"/>
        </w:rPr>
      </w:pPr>
      <w:r w:rsidRPr="00166CE2">
        <w:rPr>
          <w:lang w:val="lt-LT"/>
        </w:rPr>
        <w:t>Sudėtyje yra laktozės monohidrato</w:t>
      </w:r>
      <w:r w:rsidR="00D805C6">
        <w:rPr>
          <w:lang w:val="lt-LT"/>
        </w:rPr>
        <w:t xml:space="preserve"> ir natrio</w:t>
      </w:r>
      <w:r w:rsidRPr="00166CE2">
        <w:rPr>
          <w:lang w:val="lt-LT"/>
        </w:rPr>
        <w:t xml:space="preserve">. </w:t>
      </w:r>
      <w:r w:rsidRPr="00166CE2">
        <w:rPr>
          <w:highlight w:val="lightGray"/>
          <w:lang w:val="lt-LT"/>
        </w:rPr>
        <w:t>Daugiau informacijos pateikiama pakuotės lapelyje.</w:t>
      </w:r>
    </w:p>
    <w:p w14:paraId="0598A258" w14:textId="77777777" w:rsidR="00904CE4" w:rsidRPr="00166CE2" w:rsidRDefault="00904CE4" w:rsidP="00F923A2">
      <w:pPr>
        <w:widowControl w:val="0"/>
        <w:rPr>
          <w:lang w:val="lt-LT"/>
        </w:rPr>
      </w:pPr>
    </w:p>
    <w:p w14:paraId="4B98BE32" w14:textId="77777777" w:rsidR="00904CE4" w:rsidRPr="00166CE2" w:rsidRDefault="00904CE4" w:rsidP="00F923A2">
      <w:pPr>
        <w:widowControl w:val="0"/>
        <w:rPr>
          <w:lang w:val="lt-LT"/>
        </w:rPr>
      </w:pPr>
    </w:p>
    <w:p w14:paraId="3DC54ECB" w14:textId="77777777" w:rsidR="00F34163" w:rsidRPr="00166CE2" w:rsidRDefault="00F34163" w:rsidP="00F923A2">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66CE2">
        <w:rPr>
          <w:b/>
          <w:lang w:val="lt-LT"/>
        </w:rPr>
        <w:t>4.</w:t>
      </w:r>
      <w:r w:rsidRPr="00166CE2">
        <w:rPr>
          <w:b/>
          <w:lang w:val="lt-LT"/>
        </w:rPr>
        <w:tab/>
        <w:t>FARMACINĖ FORMA IR KIEKIS PAKUOTĖJE</w:t>
      </w:r>
    </w:p>
    <w:p w14:paraId="556C984A" w14:textId="77777777" w:rsidR="00F34163" w:rsidRPr="00166CE2" w:rsidRDefault="00F34163" w:rsidP="00F923A2">
      <w:pPr>
        <w:widowControl w:val="0"/>
        <w:rPr>
          <w:lang w:val="lt-LT"/>
        </w:rPr>
      </w:pPr>
    </w:p>
    <w:p w14:paraId="421B20DB" w14:textId="77777777" w:rsidR="00904CE4" w:rsidRPr="00166CE2" w:rsidRDefault="00904CE4" w:rsidP="00F923A2">
      <w:pPr>
        <w:widowControl w:val="0"/>
        <w:tabs>
          <w:tab w:val="clear" w:pos="567"/>
        </w:tabs>
        <w:spacing w:line="240" w:lineRule="auto"/>
        <w:rPr>
          <w:i/>
          <w:lang w:val="lt-LT"/>
        </w:rPr>
      </w:pPr>
      <w:r w:rsidRPr="00166CE2">
        <w:rPr>
          <w:highlight w:val="lightGray"/>
          <w:lang w:val="lt-LT"/>
        </w:rPr>
        <w:t>Tabletė</w:t>
      </w:r>
      <w:r w:rsidR="004975BC" w:rsidRPr="00166CE2">
        <w:rPr>
          <w:highlight w:val="lightGray"/>
          <w:lang w:val="lt-LT"/>
        </w:rPr>
        <w:t>.</w:t>
      </w:r>
    </w:p>
    <w:p w14:paraId="25C84076" w14:textId="77777777" w:rsidR="00DB13BE" w:rsidRPr="00166CE2" w:rsidRDefault="00DB13BE" w:rsidP="00F923A2">
      <w:pPr>
        <w:widowControl w:val="0"/>
        <w:tabs>
          <w:tab w:val="clear" w:pos="567"/>
        </w:tabs>
        <w:spacing w:line="240" w:lineRule="auto"/>
        <w:rPr>
          <w:lang w:val="lt-LT"/>
        </w:rPr>
      </w:pPr>
    </w:p>
    <w:p w14:paraId="0E5DAC9D" w14:textId="77777777" w:rsidR="00904CE4" w:rsidRPr="00166CE2" w:rsidRDefault="00904CE4" w:rsidP="00F923A2">
      <w:pPr>
        <w:widowControl w:val="0"/>
        <w:tabs>
          <w:tab w:val="clear" w:pos="567"/>
        </w:tabs>
        <w:spacing w:line="240" w:lineRule="auto"/>
        <w:rPr>
          <w:lang w:val="lt-LT"/>
        </w:rPr>
      </w:pPr>
      <w:r w:rsidRPr="00166CE2">
        <w:rPr>
          <w:lang w:val="lt-LT"/>
        </w:rPr>
        <w:t>14 tablečių</w:t>
      </w:r>
    </w:p>
    <w:p w14:paraId="3AB3A9EC" w14:textId="77777777" w:rsidR="00904CE4" w:rsidRPr="00166CE2" w:rsidRDefault="00904CE4" w:rsidP="00F923A2">
      <w:pPr>
        <w:widowControl w:val="0"/>
        <w:tabs>
          <w:tab w:val="clear" w:pos="567"/>
        </w:tabs>
        <w:spacing w:line="240" w:lineRule="auto"/>
        <w:rPr>
          <w:highlight w:val="lightGray"/>
          <w:lang w:val="lt-LT"/>
        </w:rPr>
      </w:pPr>
      <w:r w:rsidRPr="00166CE2">
        <w:rPr>
          <w:highlight w:val="lightGray"/>
          <w:lang w:val="lt-LT"/>
        </w:rPr>
        <w:t>28 tabletės</w:t>
      </w:r>
    </w:p>
    <w:p w14:paraId="198AA6FE" w14:textId="77777777" w:rsidR="00904CE4" w:rsidRPr="00166CE2" w:rsidRDefault="00904CE4" w:rsidP="00F923A2">
      <w:pPr>
        <w:widowControl w:val="0"/>
        <w:tabs>
          <w:tab w:val="clear" w:pos="567"/>
        </w:tabs>
        <w:spacing w:line="240" w:lineRule="auto"/>
        <w:rPr>
          <w:highlight w:val="lightGray"/>
          <w:lang w:val="lt-LT"/>
        </w:rPr>
      </w:pPr>
      <w:r w:rsidRPr="00166CE2">
        <w:rPr>
          <w:highlight w:val="lightGray"/>
          <w:lang w:val="lt-LT"/>
        </w:rPr>
        <w:t>30 tablečių</w:t>
      </w:r>
    </w:p>
    <w:p w14:paraId="77351318" w14:textId="77777777" w:rsidR="004975BC" w:rsidRPr="00166CE2" w:rsidRDefault="004975BC" w:rsidP="00F923A2">
      <w:pPr>
        <w:widowControl w:val="0"/>
        <w:tabs>
          <w:tab w:val="clear" w:pos="567"/>
        </w:tabs>
        <w:spacing w:line="240" w:lineRule="auto"/>
        <w:rPr>
          <w:highlight w:val="lightGray"/>
          <w:lang w:val="lt-LT"/>
        </w:rPr>
      </w:pPr>
      <w:r w:rsidRPr="00166CE2">
        <w:rPr>
          <w:highlight w:val="lightGray"/>
          <w:lang w:val="lt-LT"/>
        </w:rPr>
        <w:t>56 tabletės</w:t>
      </w:r>
    </w:p>
    <w:p w14:paraId="4A2A8218" w14:textId="77777777" w:rsidR="00904CE4" w:rsidRPr="00166CE2" w:rsidRDefault="00904CE4" w:rsidP="00F923A2">
      <w:pPr>
        <w:widowControl w:val="0"/>
        <w:tabs>
          <w:tab w:val="clear" w:pos="567"/>
        </w:tabs>
        <w:spacing w:line="240" w:lineRule="auto"/>
        <w:rPr>
          <w:highlight w:val="lightGray"/>
          <w:lang w:val="lt-LT"/>
        </w:rPr>
      </w:pPr>
      <w:r w:rsidRPr="00166CE2">
        <w:rPr>
          <w:highlight w:val="lightGray"/>
          <w:lang w:val="lt-LT"/>
        </w:rPr>
        <w:t>84 tabletės</w:t>
      </w:r>
    </w:p>
    <w:p w14:paraId="5BCDAEA8" w14:textId="77777777" w:rsidR="00904CE4" w:rsidRPr="00166CE2" w:rsidRDefault="00904CE4" w:rsidP="00F923A2">
      <w:pPr>
        <w:widowControl w:val="0"/>
        <w:tabs>
          <w:tab w:val="clear" w:pos="567"/>
        </w:tabs>
        <w:spacing w:line="240" w:lineRule="auto"/>
        <w:rPr>
          <w:lang w:val="lt-LT"/>
        </w:rPr>
      </w:pPr>
      <w:r w:rsidRPr="00166CE2">
        <w:rPr>
          <w:highlight w:val="lightGray"/>
          <w:lang w:val="lt-LT"/>
        </w:rPr>
        <w:t>90 tablečių</w:t>
      </w:r>
    </w:p>
    <w:p w14:paraId="7CB237FF" w14:textId="77777777" w:rsidR="004975BC" w:rsidRPr="00166CE2" w:rsidRDefault="004975BC" w:rsidP="00F923A2">
      <w:pPr>
        <w:widowControl w:val="0"/>
        <w:tabs>
          <w:tab w:val="clear" w:pos="567"/>
        </w:tabs>
        <w:spacing w:line="240" w:lineRule="auto"/>
        <w:rPr>
          <w:lang w:val="lt-LT"/>
        </w:rPr>
      </w:pPr>
      <w:r w:rsidRPr="00166CE2">
        <w:rPr>
          <w:highlight w:val="lightGray"/>
          <w:lang w:val="lt-LT"/>
        </w:rPr>
        <w:t>98 tabletės</w:t>
      </w:r>
    </w:p>
    <w:p w14:paraId="5C1B3117" w14:textId="77777777" w:rsidR="00F34163" w:rsidRPr="00166CE2" w:rsidRDefault="00F34163" w:rsidP="00F923A2">
      <w:pPr>
        <w:widowControl w:val="0"/>
        <w:rPr>
          <w:lang w:val="lt-LT"/>
        </w:rPr>
      </w:pPr>
    </w:p>
    <w:p w14:paraId="1A371826" w14:textId="77777777" w:rsidR="00904CE4" w:rsidRPr="00166CE2" w:rsidRDefault="00904CE4" w:rsidP="00F923A2">
      <w:pPr>
        <w:widowControl w:val="0"/>
        <w:rPr>
          <w:lang w:val="lt-LT"/>
        </w:rPr>
      </w:pPr>
    </w:p>
    <w:p w14:paraId="4EA626A5" w14:textId="77777777" w:rsidR="00F34163" w:rsidRPr="00166CE2" w:rsidRDefault="00F34163" w:rsidP="00F923A2">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66CE2">
        <w:rPr>
          <w:b/>
          <w:lang w:val="lt-LT"/>
        </w:rPr>
        <w:t>5.</w:t>
      </w:r>
      <w:r w:rsidRPr="00166CE2">
        <w:rPr>
          <w:b/>
          <w:lang w:val="lt-LT"/>
        </w:rPr>
        <w:tab/>
        <w:t>VARTOJIMO METODAS IR BŪDAS (-AI)</w:t>
      </w:r>
    </w:p>
    <w:p w14:paraId="572574A9" w14:textId="77777777" w:rsidR="00F34163" w:rsidRPr="00166CE2" w:rsidRDefault="00F34163" w:rsidP="00F923A2">
      <w:pPr>
        <w:widowControl w:val="0"/>
        <w:rPr>
          <w:lang w:val="lt-LT"/>
        </w:rPr>
      </w:pPr>
    </w:p>
    <w:p w14:paraId="52F966BD" w14:textId="77777777" w:rsidR="00F34163" w:rsidRPr="00166CE2" w:rsidRDefault="00F34163" w:rsidP="00F923A2">
      <w:pPr>
        <w:widowControl w:val="0"/>
        <w:rPr>
          <w:lang w:val="lt-LT"/>
        </w:rPr>
      </w:pPr>
      <w:r w:rsidRPr="00166CE2">
        <w:rPr>
          <w:lang w:val="lt-LT"/>
        </w:rPr>
        <w:t>Prieš vartojimą perskaitykite pakuotės lapelį.</w:t>
      </w:r>
    </w:p>
    <w:p w14:paraId="44E7375A" w14:textId="77777777" w:rsidR="001305AA" w:rsidRPr="00166CE2" w:rsidRDefault="001305AA" w:rsidP="00F923A2">
      <w:pPr>
        <w:widowControl w:val="0"/>
        <w:rPr>
          <w:lang w:val="lt-LT"/>
        </w:rPr>
      </w:pPr>
      <w:r w:rsidRPr="00166CE2">
        <w:rPr>
          <w:lang w:val="lt-LT"/>
        </w:rPr>
        <w:t>Vartoti per burną</w:t>
      </w:r>
      <w:r w:rsidR="004975BC" w:rsidRPr="00166CE2">
        <w:rPr>
          <w:lang w:val="lt-LT"/>
        </w:rPr>
        <w:t>.</w:t>
      </w:r>
    </w:p>
    <w:p w14:paraId="7543579A" w14:textId="77777777" w:rsidR="001305AA" w:rsidRPr="00166CE2" w:rsidRDefault="001305AA" w:rsidP="00F923A2">
      <w:pPr>
        <w:widowControl w:val="0"/>
        <w:rPr>
          <w:lang w:val="lt-LT"/>
        </w:rPr>
      </w:pPr>
    </w:p>
    <w:p w14:paraId="33849BF8" w14:textId="77777777" w:rsidR="00F34163" w:rsidRPr="00166CE2" w:rsidRDefault="00F34163" w:rsidP="00F923A2">
      <w:pPr>
        <w:widowControl w:val="0"/>
        <w:rPr>
          <w:lang w:val="lt-LT"/>
        </w:rPr>
      </w:pPr>
    </w:p>
    <w:p w14:paraId="016037AA" w14:textId="77777777" w:rsidR="00F34163" w:rsidRPr="00166CE2" w:rsidRDefault="00F34163" w:rsidP="00F923A2">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66CE2">
        <w:rPr>
          <w:b/>
          <w:lang w:val="lt-LT"/>
        </w:rPr>
        <w:t>6.</w:t>
      </w:r>
      <w:r w:rsidRPr="00166CE2">
        <w:rPr>
          <w:b/>
          <w:lang w:val="lt-LT"/>
        </w:rPr>
        <w:tab/>
        <w:t>SPECIALUS ĮSPĖJIMAS, KAD VAISTINĮ PREPARATĄ BŪTINA L</w:t>
      </w:r>
      <w:r w:rsidR="00AC7484" w:rsidRPr="00166CE2">
        <w:rPr>
          <w:b/>
          <w:lang w:val="lt-LT"/>
        </w:rPr>
        <w:t>AIKYTI VAIKAMS NEPASTEBIMOJE IR</w:t>
      </w:r>
      <w:r w:rsidRPr="00166CE2">
        <w:rPr>
          <w:b/>
          <w:lang w:val="lt-LT"/>
        </w:rPr>
        <w:t xml:space="preserve"> NEPASIEKIAMOJE VIETOJE</w:t>
      </w:r>
    </w:p>
    <w:p w14:paraId="63441B92" w14:textId="77777777" w:rsidR="00F34163" w:rsidRPr="00166CE2" w:rsidRDefault="00F34163" w:rsidP="00F923A2">
      <w:pPr>
        <w:widowControl w:val="0"/>
        <w:rPr>
          <w:lang w:val="lt-LT"/>
        </w:rPr>
      </w:pPr>
    </w:p>
    <w:p w14:paraId="46E28D53" w14:textId="77777777" w:rsidR="00F34163" w:rsidRPr="00166CE2" w:rsidRDefault="00F34163" w:rsidP="00F923A2">
      <w:pPr>
        <w:widowControl w:val="0"/>
        <w:rPr>
          <w:lang w:val="lt-LT"/>
        </w:rPr>
      </w:pPr>
      <w:r w:rsidRPr="00166CE2">
        <w:rPr>
          <w:lang w:val="lt-LT"/>
        </w:rPr>
        <w:lastRenderedPageBreak/>
        <w:t>Laikyti vaikams nepastebimoje ir nepasiekiamoje vietoje.</w:t>
      </w:r>
    </w:p>
    <w:p w14:paraId="7C5493EC" w14:textId="77777777" w:rsidR="00F34163" w:rsidRPr="00166CE2" w:rsidRDefault="00F34163" w:rsidP="00F923A2">
      <w:pPr>
        <w:widowControl w:val="0"/>
        <w:rPr>
          <w:lang w:val="lt-LT"/>
        </w:rPr>
      </w:pPr>
    </w:p>
    <w:p w14:paraId="53BBBEB7" w14:textId="77777777" w:rsidR="00F34163" w:rsidRPr="00166CE2" w:rsidRDefault="00F34163" w:rsidP="00F923A2">
      <w:pPr>
        <w:widowControl w:val="0"/>
        <w:rPr>
          <w:lang w:val="lt-LT"/>
        </w:rPr>
      </w:pPr>
    </w:p>
    <w:p w14:paraId="64906797" w14:textId="77777777" w:rsidR="00F34163" w:rsidRPr="00166CE2" w:rsidRDefault="00F34163" w:rsidP="00F923A2">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66CE2">
        <w:rPr>
          <w:b/>
          <w:lang w:val="lt-LT"/>
        </w:rPr>
        <w:t>7.</w:t>
      </w:r>
      <w:r w:rsidRPr="00166CE2">
        <w:rPr>
          <w:b/>
          <w:lang w:val="lt-LT"/>
        </w:rPr>
        <w:tab/>
        <w:t>KITAS (-I) SPECIALUS (-ŪS) ĮSPĖJIMAS (-AI) (JEI REIKIA)</w:t>
      </w:r>
    </w:p>
    <w:p w14:paraId="12E30864" w14:textId="77777777" w:rsidR="00F34163" w:rsidRPr="00166CE2" w:rsidRDefault="00F34163" w:rsidP="00F923A2">
      <w:pPr>
        <w:widowControl w:val="0"/>
        <w:rPr>
          <w:lang w:val="lt-LT"/>
        </w:rPr>
      </w:pPr>
    </w:p>
    <w:p w14:paraId="2AC59376" w14:textId="77777777" w:rsidR="00F34163" w:rsidRPr="00166CE2" w:rsidRDefault="00F34163" w:rsidP="00F923A2">
      <w:pPr>
        <w:widowControl w:val="0"/>
        <w:rPr>
          <w:lang w:val="lt-LT"/>
        </w:rPr>
      </w:pPr>
    </w:p>
    <w:p w14:paraId="78B6D301" w14:textId="77777777" w:rsidR="00F34163" w:rsidRPr="00166CE2" w:rsidRDefault="00F34163" w:rsidP="00F923A2">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66CE2">
        <w:rPr>
          <w:b/>
          <w:lang w:val="lt-LT"/>
        </w:rPr>
        <w:t>8.</w:t>
      </w:r>
      <w:r w:rsidRPr="00166CE2">
        <w:rPr>
          <w:b/>
          <w:lang w:val="lt-LT"/>
        </w:rPr>
        <w:tab/>
        <w:t>TINKAMUMO LAIKAS</w:t>
      </w:r>
    </w:p>
    <w:p w14:paraId="18C9D5F6" w14:textId="77777777" w:rsidR="00F34163" w:rsidRPr="00166CE2" w:rsidRDefault="00F34163" w:rsidP="00F923A2">
      <w:pPr>
        <w:widowControl w:val="0"/>
        <w:rPr>
          <w:lang w:val="lt-LT"/>
        </w:rPr>
      </w:pPr>
    </w:p>
    <w:p w14:paraId="1221F6F1" w14:textId="77777777" w:rsidR="00F34163" w:rsidRPr="00166CE2" w:rsidRDefault="00D805C6" w:rsidP="00F923A2">
      <w:pPr>
        <w:widowControl w:val="0"/>
        <w:rPr>
          <w:lang w:val="lt-LT"/>
        </w:rPr>
      </w:pPr>
      <w:r>
        <w:rPr>
          <w:lang w:val="lt-LT"/>
        </w:rPr>
        <w:t>EXP</w:t>
      </w:r>
      <w:r w:rsidR="004975BC" w:rsidRPr="00166CE2">
        <w:rPr>
          <w:lang w:val="lt-LT"/>
        </w:rPr>
        <w:t xml:space="preserve"> </w:t>
      </w:r>
      <w:bookmarkStart w:id="1" w:name="OLE_LINK2"/>
      <w:r w:rsidR="004975BC" w:rsidRPr="00166CE2">
        <w:rPr>
          <w:lang w:val="lt-LT"/>
        </w:rPr>
        <w:t>{mm/MMMM}</w:t>
      </w:r>
      <w:bookmarkEnd w:id="1"/>
    </w:p>
    <w:p w14:paraId="3C0B3459" w14:textId="77777777" w:rsidR="00F34163" w:rsidRPr="00166CE2" w:rsidRDefault="00F34163" w:rsidP="00F923A2">
      <w:pPr>
        <w:widowControl w:val="0"/>
        <w:rPr>
          <w:lang w:val="lt-LT"/>
        </w:rPr>
      </w:pPr>
    </w:p>
    <w:p w14:paraId="14E40809" w14:textId="77777777" w:rsidR="00AC7484" w:rsidRPr="00166CE2" w:rsidRDefault="00AC7484" w:rsidP="00F923A2">
      <w:pPr>
        <w:widowControl w:val="0"/>
        <w:rPr>
          <w:lang w:val="lt-LT"/>
        </w:rPr>
      </w:pPr>
    </w:p>
    <w:p w14:paraId="0B15029C" w14:textId="77777777" w:rsidR="00F34163" w:rsidRPr="00166CE2" w:rsidRDefault="00F34163" w:rsidP="00F923A2">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66CE2">
        <w:rPr>
          <w:b/>
          <w:lang w:val="lt-LT"/>
        </w:rPr>
        <w:t>9.</w:t>
      </w:r>
      <w:r w:rsidRPr="00166CE2">
        <w:rPr>
          <w:b/>
          <w:lang w:val="lt-LT"/>
        </w:rPr>
        <w:tab/>
        <w:t>SPECIALIOS LAIKYMO SĄLYGOS</w:t>
      </w:r>
    </w:p>
    <w:p w14:paraId="4011DD22" w14:textId="77777777" w:rsidR="00F34163" w:rsidRPr="00166CE2" w:rsidRDefault="00F34163" w:rsidP="00F923A2">
      <w:pPr>
        <w:widowControl w:val="0"/>
        <w:rPr>
          <w:lang w:val="lt-LT"/>
        </w:rPr>
      </w:pPr>
    </w:p>
    <w:p w14:paraId="085D3F9D" w14:textId="77777777" w:rsidR="00AC7484" w:rsidRPr="00166CE2" w:rsidRDefault="00AC7484" w:rsidP="00F923A2">
      <w:pPr>
        <w:widowControl w:val="0"/>
        <w:tabs>
          <w:tab w:val="clear" w:pos="567"/>
        </w:tabs>
        <w:spacing w:line="240" w:lineRule="auto"/>
        <w:rPr>
          <w:color w:val="0D0D0D"/>
          <w:lang w:val="lt-LT"/>
        </w:rPr>
      </w:pPr>
      <w:r w:rsidRPr="00166CE2">
        <w:rPr>
          <w:color w:val="0D0D0D"/>
          <w:lang w:val="lt-LT"/>
        </w:rPr>
        <w:t>Laikyti žemesnėje kaip 30</w:t>
      </w:r>
      <w:r w:rsidR="00001391" w:rsidRPr="00166CE2">
        <w:rPr>
          <w:color w:val="0D0D0D"/>
          <w:lang w:val="lt-LT"/>
        </w:rPr>
        <w:t> </w:t>
      </w:r>
      <w:r w:rsidRPr="00166CE2">
        <w:rPr>
          <w:color w:val="0D0D0D"/>
          <w:lang w:val="lt-LT"/>
        </w:rPr>
        <w:sym w:font="Symbol" w:char="F0B0"/>
      </w:r>
      <w:r w:rsidRPr="00166CE2">
        <w:rPr>
          <w:color w:val="0D0D0D"/>
          <w:lang w:val="lt-LT"/>
        </w:rPr>
        <w:t>C temperatūroje.</w:t>
      </w:r>
    </w:p>
    <w:p w14:paraId="7C5E30D7" w14:textId="77777777" w:rsidR="00AC7484" w:rsidRPr="00166CE2" w:rsidRDefault="00AC7484" w:rsidP="00F923A2">
      <w:pPr>
        <w:widowControl w:val="0"/>
        <w:tabs>
          <w:tab w:val="clear" w:pos="567"/>
        </w:tabs>
        <w:spacing w:line="240" w:lineRule="auto"/>
        <w:rPr>
          <w:color w:val="0D0D0D"/>
          <w:lang w:val="lt-LT"/>
        </w:rPr>
      </w:pPr>
      <w:r w:rsidRPr="00166CE2">
        <w:rPr>
          <w:color w:val="0D0D0D"/>
          <w:lang w:val="lt-LT"/>
        </w:rPr>
        <w:t xml:space="preserve">Laikyti gamintojo pakuotėje, kad </w:t>
      </w:r>
      <w:r w:rsidR="006A150C" w:rsidRPr="00166CE2">
        <w:rPr>
          <w:color w:val="0D0D0D"/>
          <w:lang w:val="lt-LT"/>
        </w:rPr>
        <w:t>vaistas</w:t>
      </w:r>
      <w:r w:rsidRPr="00166CE2">
        <w:rPr>
          <w:color w:val="0D0D0D"/>
          <w:lang w:val="lt-LT"/>
        </w:rPr>
        <w:t xml:space="preserve"> būtų apsaugotas nuo šviesos.</w:t>
      </w:r>
    </w:p>
    <w:p w14:paraId="44849AE5" w14:textId="77777777" w:rsidR="00AC7484" w:rsidRPr="00166CE2" w:rsidRDefault="00AC7484" w:rsidP="00F923A2">
      <w:pPr>
        <w:widowControl w:val="0"/>
        <w:tabs>
          <w:tab w:val="clear" w:pos="567"/>
        </w:tabs>
        <w:spacing w:line="240" w:lineRule="auto"/>
        <w:rPr>
          <w:lang w:val="lt-LT"/>
        </w:rPr>
      </w:pPr>
    </w:p>
    <w:p w14:paraId="2E372786" w14:textId="77777777" w:rsidR="00F34163" w:rsidRPr="00166CE2" w:rsidRDefault="00F34163" w:rsidP="00F923A2">
      <w:pPr>
        <w:widowControl w:val="0"/>
        <w:rPr>
          <w:lang w:val="lt-LT"/>
        </w:rPr>
      </w:pPr>
    </w:p>
    <w:p w14:paraId="14F3FB7A" w14:textId="77777777" w:rsidR="00F34163" w:rsidRPr="00166CE2" w:rsidRDefault="00F34163" w:rsidP="00F923A2">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166CE2">
        <w:rPr>
          <w:b/>
          <w:lang w:val="lt-LT"/>
        </w:rPr>
        <w:t>10.</w:t>
      </w:r>
      <w:r w:rsidRPr="00166CE2">
        <w:rPr>
          <w:b/>
          <w:lang w:val="lt-LT"/>
        </w:rPr>
        <w:tab/>
        <w:t>SPECIALIOS ATSARGUMO PRIEMONĖS DĖL NESUVARTOTO VAISTINIO PREPARATO AR JO ATLIEKŲ TVARKYMO (JEI REIKIA)</w:t>
      </w:r>
    </w:p>
    <w:p w14:paraId="6F0328D8" w14:textId="77777777" w:rsidR="00F34163" w:rsidRPr="00166CE2" w:rsidRDefault="00F34163" w:rsidP="00F923A2">
      <w:pPr>
        <w:widowControl w:val="0"/>
        <w:rPr>
          <w:lang w:val="lt-LT"/>
        </w:rPr>
      </w:pPr>
    </w:p>
    <w:p w14:paraId="6742E924" w14:textId="77777777" w:rsidR="00AC7484" w:rsidRPr="00166CE2" w:rsidRDefault="00AC7484" w:rsidP="00F923A2">
      <w:pPr>
        <w:widowControl w:val="0"/>
        <w:rPr>
          <w:lang w:val="lt-LT"/>
        </w:rPr>
      </w:pPr>
      <w:r w:rsidRPr="00166CE2">
        <w:rPr>
          <w:highlight w:val="lightGray"/>
          <w:lang w:val="lt-LT"/>
        </w:rPr>
        <w:t>Nesuvartotą vaistą ar atliekas reikia tvarkyti laikantis vietinių reikalavimų.</w:t>
      </w:r>
    </w:p>
    <w:p w14:paraId="0CF701E4" w14:textId="77777777" w:rsidR="00F34163" w:rsidRPr="00166CE2" w:rsidRDefault="00F34163" w:rsidP="00F923A2">
      <w:pPr>
        <w:widowControl w:val="0"/>
        <w:rPr>
          <w:lang w:val="lt-LT"/>
        </w:rPr>
      </w:pPr>
    </w:p>
    <w:p w14:paraId="7B104C4F" w14:textId="77777777" w:rsidR="00AC7484" w:rsidRPr="00166CE2" w:rsidRDefault="00AC7484" w:rsidP="00F923A2">
      <w:pPr>
        <w:widowControl w:val="0"/>
        <w:rPr>
          <w:lang w:val="lt-LT"/>
        </w:rPr>
      </w:pPr>
    </w:p>
    <w:p w14:paraId="3B4C73A7" w14:textId="77777777" w:rsidR="00F34163" w:rsidRPr="00166CE2" w:rsidRDefault="00F34163" w:rsidP="00F923A2">
      <w:pPr>
        <w:widowControl w:val="0"/>
        <w:pBdr>
          <w:top w:val="single" w:sz="4" w:space="1" w:color="auto"/>
          <w:left w:val="single" w:sz="4" w:space="4" w:color="auto"/>
          <w:bottom w:val="single" w:sz="4" w:space="1" w:color="auto"/>
          <w:right w:val="single" w:sz="4" w:space="4" w:color="auto"/>
        </w:pBdr>
        <w:spacing w:line="240" w:lineRule="auto"/>
        <w:outlineLvl w:val="0"/>
        <w:rPr>
          <w:b/>
          <w:lang w:val="lt-LT"/>
        </w:rPr>
      </w:pPr>
      <w:r w:rsidRPr="00166CE2">
        <w:rPr>
          <w:b/>
          <w:lang w:val="lt-LT"/>
        </w:rPr>
        <w:t>11.</w:t>
      </w:r>
      <w:r w:rsidRPr="00166CE2">
        <w:rPr>
          <w:b/>
          <w:lang w:val="lt-LT"/>
        </w:rPr>
        <w:tab/>
      </w:r>
      <w:r w:rsidR="00F01E7A" w:rsidRPr="00166CE2">
        <w:rPr>
          <w:b/>
          <w:caps/>
          <w:lang w:val="lt-LT"/>
        </w:rPr>
        <w:t>REGISTRUOTOJO</w:t>
      </w:r>
      <w:r w:rsidRPr="00166CE2">
        <w:rPr>
          <w:b/>
          <w:caps/>
          <w:lang w:val="lt-LT"/>
        </w:rPr>
        <w:t xml:space="preserve"> PAVADINIMAS IR ADRESAS</w:t>
      </w:r>
    </w:p>
    <w:p w14:paraId="7EFD985E" w14:textId="77777777" w:rsidR="00F34163" w:rsidRPr="00166CE2" w:rsidRDefault="00F34163" w:rsidP="00F923A2">
      <w:pPr>
        <w:widowControl w:val="0"/>
        <w:rPr>
          <w:lang w:val="lt-LT"/>
        </w:rPr>
      </w:pPr>
    </w:p>
    <w:p w14:paraId="61CB5205" w14:textId="77777777" w:rsidR="00E35F30" w:rsidRPr="00166CE2" w:rsidRDefault="00E35F30" w:rsidP="00F923A2">
      <w:pPr>
        <w:widowControl w:val="0"/>
        <w:rPr>
          <w:rFonts w:eastAsia="SimSun"/>
          <w:lang w:val="lt-LT"/>
        </w:rPr>
      </w:pPr>
      <w:r w:rsidRPr="00166CE2">
        <w:rPr>
          <w:rFonts w:eastAsia="SimSun"/>
          <w:lang w:val="lt-LT"/>
        </w:rPr>
        <w:t>Z</w:t>
      </w:r>
      <w:r w:rsidR="00DB13BE" w:rsidRPr="00166CE2">
        <w:rPr>
          <w:rFonts w:eastAsia="SimSun"/>
          <w:lang w:val="lt-LT"/>
        </w:rPr>
        <w:t>entiva</w:t>
      </w:r>
      <w:r w:rsidRPr="00166CE2">
        <w:rPr>
          <w:rFonts w:eastAsia="SimSun"/>
          <w:lang w:val="lt-LT"/>
        </w:rPr>
        <w:t xml:space="preserve"> k.s.</w:t>
      </w:r>
    </w:p>
    <w:p w14:paraId="50167E08" w14:textId="77777777" w:rsidR="00E35F30" w:rsidRPr="00166CE2" w:rsidRDefault="00E35F30" w:rsidP="00F923A2">
      <w:pPr>
        <w:widowControl w:val="0"/>
        <w:rPr>
          <w:rFonts w:eastAsia="SimSun"/>
          <w:lang w:val="lt-LT"/>
        </w:rPr>
      </w:pPr>
      <w:r w:rsidRPr="00166CE2">
        <w:rPr>
          <w:rFonts w:eastAsia="SimSun"/>
          <w:lang w:val="lt-LT"/>
        </w:rPr>
        <w:t>U kabelovny 130</w:t>
      </w:r>
    </w:p>
    <w:p w14:paraId="09EDC82F" w14:textId="77777777" w:rsidR="00E35F30" w:rsidRPr="00166CE2" w:rsidRDefault="00E35F30" w:rsidP="00F923A2">
      <w:pPr>
        <w:widowControl w:val="0"/>
        <w:rPr>
          <w:rFonts w:eastAsia="SimSun"/>
          <w:lang w:val="lt-LT"/>
        </w:rPr>
      </w:pPr>
      <w:r w:rsidRPr="00166CE2">
        <w:rPr>
          <w:rFonts w:eastAsia="SimSun"/>
          <w:lang w:val="lt-LT"/>
        </w:rPr>
        <w:t xml:space="preserve">Dolní Měcholupy </w:t>
      </w:r>
    </w:p>
    <w:p w14:paraId="02256D4C" w14:textId="77777777" w:rsidR="00E35F30" w:rsidRPr="00166CE2" w:rsidRDefault="00E35F30" w:rsidP="00F923A2">
      <w:pPr>
        <w:widowControl w:val="0"/>
        <w:rPr>
          <w:rFonts w:eastAsia="SimSun"/>
          <w:lang w:val="lt-LT"/>
        </w:rPr>
      </w:pPr>
      <w:r w:rsidRPr="00166CE2">
        <w:rPr>
          <w:rFonts w:eastAsia="SimSun"/>
          <w:lang w:val="lt-LT"/>
        </w:rPr>
        <w:t xml:space="preserve">102 37 Praha 10 </w:t>
      </w:r>
    </w:p>
    <w:p w14:paraId="70DEB541" w14:textId="77777777" w:rsidR="00903CAA" w:rsidRPr="00166CE2" w:rsidRDefault="00903CAA" w:rsidP="00F923A2">
      <w:pPr>
        <w:widowControl w:val="0"/>
        <w:rPr>
          <w:rFonts w:eastAsia="SimSun"/>
          <w:lang w:val="lt-LT"/>
        </w:rPr>
      </w:pPr>
      <w:r w:rsidRPr="00166CE2">
        <w:rPr>
          <w:rFonts w:eastAsia="SimSun"/>
          <w:lang w:val="lt-LT"/>
        </w:rPr>
        <w:t>Čekija</w:t>
      </w:r>
    </w:p>
    <w:p w14:paraId="2ADC64BF" w14:textId="77777777" w:rsidR="00903CAA" w:rsidRPr="00166CE2" w:rsidRDefault="00903CAA" w:rsidP="00F923A2">
      <w:pPr>
        <w:widowControl w:val="0"/>
        <w:rPr>
          <w:rFonts w:eastAsia="SimSun"/>
          <w:lang w:val="lt-LT"/>
        </w:rPr>
      </w:pPr>
    </w:p>
    <w:p w14:paraId="6411AD9B" w14:textId="77777777" w:rsidR="00903CAA" w:rsidRPr="00166CE2" w:rsidRDefault="00903CAA" w:rsidP="00F923A2">
      <w:pPr>
        <w:widowControl w:val="0"/>
        <w:rPr>
          <w:rFonts w:eastAsia="SimSun"/>
          <w:lang w:val="lt-LT"/>
        </w:rPr>
      </w:pPr>
    </w:p>
    <w:p w14:paraId="153DF252" w14:textId="77777777" w:rsidR="00903CAA" w:rsidRPr="00166CE2" w:rsidRDefault="00F34163" w:rsidP="00F923A2">
      <w:pPr>
        <w:widowControl w:val="0"/>
        <w:pBdr>
          <w:top w:val="single" w:sz="4" w:space="1" w:color="auto"/>
          <w:left w:val="single" w:sz="4" w:space="4" w:color="auto"/>
          <w:bottom w:val="single" w:sz="4" w:space="1" w:color="auto"/>
          <w:right w:val="single" w:sz="4" w:space="4" w:color="auto"/>
        </w:pBdr>
        <w:rPr>
          <w:rFonts w:eastAsia="SimSun"/>
          <w:lang w:val="lt-LT"/>
        </w:rPr>
      </w:pPr>
      <w:r w:rsidRPr="00166CE2">
        <w:rPr>
          <w:b/>
          <w:lang w:val="lt-LT"/>
        </w:rPr>
        <w:t>12.</w:t>
      </w:r>
      <w:r w:rsidRPr="00166CE2">
        <w:rPr>
          <w:b/>
          <w:lang w:val="lt-LT"/>
        </w:rPr>
        <w:tab/>
      </w:r>
      <w:r w:rsidR="00F01E7A" w:rsidRPr="00166CE2">
        <w:rPr>
          <w:b/>
          <w:lang w:val="lt-LT"/>
        </w:rPr>
        <w:t>REGISTRACIJOS</w:t>
      </w:r>
      <w:r w:rsidRPr="00166CE2">
        <w:rPr>
          <w:b/>
          <w:lang w:val="lt-LT"/>
        </w:rPr>
        <w:t xml:space="preserve"> PAŽYMĖJIMO NUMERIS (-IAI) </w:t>
      </w:r>
    </w:p>
    <w:p w14:paraId="0485F38F" w14:textId="77777777" w:rsidR="00903CAA" w:rsidRPr="00166CE2" w:rsidRDefault="00903CAA" w:rsidP="00F923A2">
      <w:pPr>
        <w:widowControl w:val="0"/>
        <w:rPr>
          <w:rFonts w:eastAsia="SimSun"/>
          <w:lang w:val="lt-LT"/>
        </w:rPr>
      </w:pPr>
    </w:p>
    <w:p w14:paraId="728FCD57" w14:textId="77777777" w:rsidR="00984C2F" w:rsidRDefault="00984C2F" w:rsidP="00984C2F">
      <w:pPr>
        <w:widowControl w:val="0"/>
        <w:tabs>
          <w:tab w:val="clear" w:pos="567"/>
        </w:tabs>
        <w:spacing w:line="240" w:lineRule="auto"/>
        <w:ind w:left="447" w:hanging="447"/>
        <w:rPr>
          <w:lang w:val="lt-LT"/>
        </w:rPr>
      </w:pPr>
      <w:r w:rsidRPr="00603497">
        <w:rPr>
          <w:highlight w:val="lightGray"/>
          <w:lang w:val="lt-LT"/>
        </w:rPr>
        <w:t>8 mg/5 mg</w:t>
      </w:r>
    </w:p>
    <w:p w14:paraId="11C5655D" w14:textId="77777777" w:rsidR="00984C2F" w:rsidRPr="00603497" w:rsidRDefault="00984C2F" w:rsidP="00984C2F">
      <w:pPr>
        <w:widowControl w:val="0"/>
        <w:tabs>
          <w:tab w:val="clear" w:pos="567"/>
        </w:tabs>
        <w:spacing w:line="240" w:lineRule="auto"/>
        <w:rPr>
          <w:highlight w:val="lightGray"/>
          <w:lang w:val="lt-LT"/>
        </w:rPr>
      </w:pPr>
      <w:r w:rsidRPr="0026687D">
        <w:rPr>
          <w:lang w:val="lt-LT"/>
        </w:rPr>
        <w:t xml:space="preserve">LT/1/14/3568/001 </w:t>
      </w:r>
      <w:r w:rsidRPr="00603497">
        <w:rPr>
          <w:highlight w:val="lightGray"/>
          <w:lang w:val="lt-LT"/>
        </w:rPr>
        <w:t>– N14</w:t>
      </w:r>
    </w:p>
    <w:p w14:paraId="5CCE63D8" w14:textId="77777777" w:rsidR="00984C2F" w:rsidRPr="00603497" w:rsidRDefault="00984C2F" w:rsidP="00984C2F">
      <w:pPr>
        <w:widowControl w:val="0"/>
        <w:tabs>
          <w:tab w:val="clear" w:pos="567"/>
        </w:tabs>
        <w:spacing w:line="240" w:lineRule="auto"/>
        <w:rPr>
          <w:highlight w:val="lightGray"/>
          <w:lang w:val="lt-LT"/>
        </w:rPr>
      </w:pPr>
      <w:r w:rsidRPr="00603497">
        <w:rPr>
          <w:highlight w:val="lightGray"/>
          <w:lang w:val="lt-LT"/>
        </w:rPr>
        <w:t>LT/1/14/3568/002 – N28</w:t>
      </w:r>
    </w:p>
    <w:p w14:paraId="74D9451C" w14:textId="77777777" w:rsidR="00984C2F" w:rsidRPr="00603497" w:rsidRDefault="00984C2F" w:rsidP="00984C2F">
      <w:pPr>
        <w:widowControl w:val="0"/>
        <w:tabs>
          <w:tab w:val="clear" w:pos="567"/>
        </w:tabs>
        <w:spacing w:line="240" w:lineRule="auto"/>
        <w:rPr>
          <w:highlight w:val="lightGray"/>
          <w:lang w:val="lt-LT"/>
        </w:rPr>
      </w:pPr>
      <w:r w:rsidRPr="00603497">
        <w:rPr>
          <w:highlight w:val="lightGray"/>
          <w:lang w:val="lt-LT"/>
        </w:rPr>
        <w:t>LT/1/14/3568/003 – N30</w:t>
      </w:r>
    </w:p>
    <w:p w14:paraId="4E3D35BD" w14:textId="77777777" w:rsidR="00984C2F" w:rsidRPr="00603497" w:rsidRDefault="00984C2F" w:rsidP="00984C2F">
      <w:pPr>
        <w:widowControl w:val="0"/>
        <w:tabs>
          <w:tab w:val="clear" w:pos="567"/>
        </w:tabs>
        <w:spacing w:line="240" w:lineRule="auto"/>
        <w:rPr>
          <w:highlight w:val="lightGray"/>
          <w:lang w:val="lt-LT"/>
        </w:rPr>
      </w:pPr>
      <w:r w:rsidRPr="00603497">
        <w:rPr>
          <w:highlight w:val="lightGray"/>
          <w:lang w:val="lt-LT"/>
        </w:rPr>
        <w:t>LT/1/14/3568/004 – N56</w:t>
      </w:r>
    </w:p>
    <w:p w14:paraId="1D436329" w14:textId="77777777" w:rsidR="00984C2F" w:rsidRPr="00603497" w:rsidRDefault="00984C2F" w:rsidP="00984C2F">
      <w:pPr>
        <w:widowControl w:val="0"/>
        <w:tabs>
          <w:tab w:val="clear" w:pos="567"/>
        </w:tabs>
        <w:spacing w:line="240" w:lineRule="auto"/>
        <w:rPr>
          <w:highlight w:val="lightGray"/>
          <w:lang w:val="lt-LT"/>
        </w:rPr>
      </w:pPr>
      <w:r w:rsidRPr="00603497">
        <w:rPr>
          <w:highlight w:val="lightGray"/>
          <w:lang w:val="lt-LT"/>
        </w:rPr>
        <w:t>LT/1/14/3568/005 – N84</w:t>
      </w:r>
    </w:p>
    <w:p w14:paraId="3D3FEB05" w14:textId="77777777" w:rsidR="00984C2F" w:rsidRPr="00603497" w:rsidRDefault="00984C2F" w:rsidP="00984C2F">
      <w:pPr>
        <w:widowControl w:val="0"/>
        <w:tabs>
          <w:tab w:val="clear" w:pos="567"/>
        </w:tabs>
        <w:spacing w:line="240" w:lineRule="auto"/>
        <w:rPr>
          <w:highlight w:val="lightGray"/>
          <w:lang w:val="lt-LT"/>
        </w:rPr>
      </w:pPr>
      <w:r w:rsidRPr="00603497">
        <w:rPr>
          <w:highlight w:val="lightGray"/>
          <w:lang w:val="lt-LT"/>
        </w:rPr>
        <w:t>LT/1/14/3568/006 – N90</w:t>
      </w:r>
    </w:p>
    <w:p w14:paraId="6E8D617F" w14:textId="5827F176" w:rsidR="00F34163" w:rsidRPr="00603497" w:rsidRDefault="00984C2F" w:rsidP="00984C2F">
      <w:pPr>
        <w:widowControl w:val="0"/>
        <w:rPr>
          <w:highlight w:val="lightGray"/>
          <w:lang w:val="lt-LT"/>
        </w:rPr>
      </w:pPr>
      <w:r w:rsidRPr="00603497">
        <w:rPr>
          <w:highlight w:val="lightGray"/>
          <w:lang w:val="lt-LT"/>
        </w:rPr>
        <w:t>LT/1/14/3568/007 – N98</w:t>
      </w:r>
    </w:p>
    <w:p w14:paraId="53740536" w14:textId="77777777" w:rsidR="00984C2F" w:rsidRPr="00603497" w:rsidRDefault="00984C2F" w:rsidP="00984C2F">
      <w:pPr>
        <w:widowControl w:val="0"/>
        <w:rPr>
          <w:highlight w:val="lightGray"/>
          <w:lang w:val="lt-LT"/>
        </w:rPr>
      </w:pPr>
    </w:p>
    <w:p w14:paraId="246F9C11" w14:textId="0325928E" w:rsidR="00984C2F" w:rsidRPr="00603497" w:rsidRDefault="00984C2F" w:rsidP="00984C2F">
      <w:pPr>
        <w:widowControl w:val="0"/>
        <w:rPr>
          <w:highlight w:val="lightGray"/>
          <w:lang w:val="lt-LT"/>
        </w:rPr>
      </w:pPr>
      <w:r w:rsidRPr="00603497">
        <w:rPr>
          <w:highlight w:val="lightGray"/>
          <w:lang w:val="lt-LT"/>
        </w:rPr>
        <w:t xml:space="preserve">16 mg/10 mg </w:t>
      </w:r>
    </w:p>
    <w:p w14:paraId="68C2F29E" w14:textId="77777777" w:rsidR="00984C2F" w:rsidRPr="00603497" w:rsidRDefault="00984C2F" w:rsidP="00984C2F">
      <w:pPr>
        <w:rPr>
          <w:bCs/>
          <w:highlight w:val="lightGray"/>
          <w:lang w:val="lt-LT"/>
        </w:rPr>
      </w:pPr>
      <w:r w:rsidRPr="00603497">
        <w:rPr>
          <w:bCs/>
          <w:highlight w:val="lightGray"/>
          <w:lang w:val="lt-LT"/>
        </w:rPr>
        <w:t>LT/1/14/3568/008 – N14</w:t>
      </w:r>
    </w:p>
    <w:p w14:paraId="19E28B51" w14:textId="77777777" w:rsidR="00984C2F" w:rsidRPr="00603497" w:rsidRDefault="00984C2F" w:rsidP="00984C2F">
      <w:pPr>
        <w:rPr>
          <w:bCs/>
          <w:highlight w:val="lightGray"/>
          <w:lang w:val="lt-LT"/>
        </w:rPr>
      </w:pPr>
      <w:r w:rsidRPr="00603497">
        <w:rPr>
          <w:bCs/>
          <w:highlight w:val="lightGray"/>
          <w:lang w:val="lt-LT"/>
        </w:rPr>
        <w:t>LT/1/14/3568/009 – N28</w:t>
      </w:r>
    </w:p>
    <w:p w14:paraId="230755D4" w14:textId="77777777" w:rsidR="00984C2F" w:rsidRPr="00603497" w:rsidRDefault="00984C2F" w:rsidP="00984C2F">
      <w:pPr>
        <w:rPr>
          <w:bCs/>
          <w:highlight w:val="lightGray"/>
          <w:lang w:val="lt-LT"/>
        </w:rPr>
      </w:pPr>
      <w:r w:rsidRPr="00603497">
        <w:rPr>
          <w:bCs/>
          <w:highlight w:val="lightGray"/>
          <w:lang w:val="lt-LT"/>
        </w:rPr>
        <w:t>LT/1/14/3568/010 – N30</w:t>
      </w:r>
    </w:p>
    <w:p w14:paraId="6B7470B8" w14:textId="77777777" w:rsidR="00984C2F" w:rsidRPr="00603497" w:rsidRDefault="00984C2F" w:rsidP="00984C2F">
      <w:pPr>
        <w:rPr>
          <w:bCs/>
          <w:highlight w:val="lightGray"/>
          <w:lang w:val="lt-LT"/>
        </w:rPr>
      </w:pPr>
      <w:r w:rsidRPr="00603497">
        <w:rPr>
          <w:bCs/>
          <w:highlight w:val="lightGray"/>
          <w:lang w:val="lt-LT"/>
        </w:rPr>
        <w:t>LT/1/14/3568/011 – N56</w:t>
      </w:r>
    </w:p>
    <w:p w14:paraId="6D15205A" w14:textId="77777777" w:rsidR="00984C2F" w:rsidRPr="00603497" w:rsidRDefault="00984C2F" w:rsidP="00984C2F">
      <w:pPr>
        <w:rPr>
          <w:bCs/>
          <w:highlight w:val="lightGray"/>
          <w:lang w:val="lt-LT"/>
        </w:rPr>
      </w:pPr>
      <w:r w:rsidRPr="00603497">
        <w:rPr>
          <w:bCs/>
          <w:highlight w:val="lightGray"/>
          <w:lang w:val="lt-LT"/>
        </w:rPr>
        <w:t>LT/1/14/3568/012 – N84</w:t>
      </w:r>
    </w:p>
    <w:p w14:paraId="5E8710E8" w14:textId="77777777" w:rsidR="00984C2F" w:rsidRPr="00603497" w:rsidRDefault="00984C2F" w:rsidP="00984C2F">
      <w:pPr>
        <w:rPr>
          <w:bCs/>
          <w:highlight w:val="lightGray"/>
          <w:lang w:val="lt-LT"/>
        </w:rPr>
      </w:pPr>
      <w:r w:rsidRPr="00603497">
        <w:rPr>
          <w:bCs/>
          <w:highlight w:val="lightGray"/>
          <w:lang w:val="lt-LT"/>
        </w:rPr>
        <w:t>LT/1/14/3568/013 – N90</w:t>
      </w:r>
    </w:p>
    <w:p w14:paraId="6EEC3D05" w14:textId="5E0F6826" w:rsidR="00984C2F" w:rsidRDefault="00984C2F" w:rsidP="00984C2F">
      <w:pPr>
        <w:widowControl w:val="0"/>
        <w:rPr>
          <w:bCs/>
          <w:lang w:val="lt-LT"/>
        </w:rPr>
      </w:pPr>
      <w:r w:rsidRPr="00603497">
        <w:rPr>
          <w:bCs/>
          <w:highlight w:val="lightGray"/>
          <w:lang w:val="lt-LT"/>
        </w:rPr>
        <w:t>LT/1/14/3568/014 – N98</w:t>
      </w:r>
    </w:p>
    <w:p w14:paraId="101B682D" w14:textId="77777777" w:rsidR="00984C2F" w:rsidRPr="00166CE2" w:rsidRDefault="00984C2F" w:rsidP="00984C2F">
      <w:pPr>
        <w:widowControl w:val="0"/>
        <w:rPr>
          <w:lang w:val="lt-LT"/>
        </w:rPr>
      </w:pPr>
    </w:p>
    <w:p w14:paraId="40E24231" w14:textId="77777777" w:rsidR="00F34163" w:rsidRPr="00166CE2" w:rsidRDefault="00F34163" w:rsidP="00F923A2">
      <w:pPr>
        <w:widowControl w:val="0"/>
        <w:rPr>
          <w:lang w:val="lt-LT"/>
        </w:rPr>
      </w:pPr>
    </w:p>
    <w:p w14:paraId="431231C9" w14:textId="77777777" w:rsidR="00F34163" w:rsidRPr="00166CE2" w:rsidRDefault="00F34163" w:rsidP="00F923A2">
      <w:pPr>
        <w:widowControl w:val="0"/>
        <w:pBdr>
          <w:top w:val="single" w:sz="4" w:space="1" w:color="auto"/>
          <w:left w:val="single" w:sz="4" w:space="4" w:color="auto"/>
          <w:bottom w:val="single" w:sz="4" w:space="1" w:color="auto"/>
          <w:right w:val="single" w:sz="4" w:space="4" w:color="auto"/>
        </w:pBdr>
        <w:rPr>
          <w:lang w:val="lt-LT"/>
        </w:rPr>
      </w:pPr>
      <w:r w:rsidRPr="00166CE2">
        <w:rPr>
          <w:b/>
          <w:lang w:val="lt-LT"/>
        </w:rPr>
        <w:t>13.</w:t>
      </w:r>
      <w:r w:rsidRPr="00166CE2">
        <w:rPr>
          <w:b/>
          <w:lang w:val="lt-LT"/>
        </w:rPr>
        <w:tab/>
        <w:t xml:space="preserve">SERIJOS NUMERIS </w:t>
      </w:r>
    </w:p>
    <w:p w14:paraId="2C0CB9A6" w14:textId="77777777" w:rsidR="00F34163" w:rsidRPr="00166CE2" w:rsidRDefault="00F34163" w:rsidP="00F923A2">
      <w:pPr>
        <w:widowControl w:val="0"/>
        <w:rPr>
          <w:lang w:val="lt-LT"/>
        </w:rPr>
      </w:pPr>
    </w:p>
    <w:p w14:paraId="7F3ACFAC" w14:textId="77777777" w:rsidR="00F34163" w:rsidRPr="00166CE2" w:rsidRDefault="00D805C6" w:rsidP="00F923A2">
      <w:pPr>
        <w:widowControl w:val="0"/>
        <w:rPr>
          <w:lang w:val="lt-LT"/>
        </w:rPr>
      </w:pPr>
      <w:r>
        <w:rPr>
          <w:lang w:val="lt-LT"/>
        </w:rPr>
        <w:t>Lot</w:t>
      </w:r>
    </w:p>
    <w:p w14:paraId="0E3DE66F" w14:textId="77777777" w:rsidR="00F34163" w:rsidRPr="00166CE2" w:rsidRDefault="00F34163" w:rsidP="00F923A2">
      <w:pPr>
        <w:widowControl w:val="0"/>
        <w:rPr>
          <w:lang w:val="lt-LT"/>
        </w:rPr>
      </w:pPr>
    </w:p>
    <w:p w14:paraId="77BDE7FE" w14:textId="77777777" w:rsidR="00F34163" w:rsidRPr="00166CE2" w:rsidRDefault="00F34163" w:rsidP="00F923A2">
      <w:pPr>
        <w:widowControl w:val="0"/>
        <w:rPr>
          <w:lang w:val="lt-LT"/>
        </w:rPr>
      </w:pPr>
    </w:p>
    <w:p w14:paraId="4B79F9E7" w14:textId="77777777" w:rsidR="00F34163" w:rsidRPr="00166CE2" w:rsidRDefault="00F34163" w:rsidP="00F923A2">
      <w:pPr>
        <w:widowControl w:val="0"/>
        <w:pBdr>
          <w:top w:val="single" w:sz="4" w:space="1" w:color="auto"/>
          <w:left w:val="single" w:sz="4" w:space="4" w:color="auto"/>
          <w:bottom w:val="single" w:sz="4" w:space="1" w:color="auto"/>
          <w:right w:val="single" w:sz="4" w:space="4" w:color="auto"/>
        </w:pBdr>
        <w:rPr>
          <w:lang w:val="lt-LT"/>
        </w:rPr>
      </w:pPr>
      <w:r w:rsidRPr="00166CE2">
        <w:rPr>
          <w:b/>
          <w:lang w:val="lt-LT"/>
        </w:rPr>
        <w:t>14.</w:t>
      </w:r>
      <w:r w:rsidRPr="00166CE2">
        <w:rPr>
          <w:b/>
          <w:lang w:val="lt-LT"/>
        </w:rPr>
        <w:tab/>
        <w:t>PARDAVIMO (IŠDAVIMO) TVARKA</w:t>
      </w:r>
    </w:p>
    <w:p w14:paraId="2174EBDC" w14:textId="77777777" w:rsidR="00F34163" w:rsidRPr="00166CE2" w:rsidRDefault="00F34163" w:rsidP="00F923A2">
      <w:pPr>
        <w:widowControl w:val="0"/>
        <w:rPr>
          <w:lang w:val="lt-LT"/>
        </w:rPr>
      </w:pPr>
    </w:p>
    <w:p w14:paraId="1D8921B4" w14:textId="77777777" w:rsidR="00F34163" w:rsidRPr="00166CE2" w:rsidRDefault="00AC7484" w:rsidP="00F923A2">
      <w:pPr>
        <w:widowControl w:val="0"/>
        <w:rPr>
          <w:lang w:val="lt-LT"/>
        </w:rPr>
      </w:pPr>
      <w:r w:rsidRPr="00166CE2">
        <w:rPr>
          <w:lang w:val="lt-LT"/>
        </w:rPr>
        <w:t>Receptinis vaistas</w:t>
      </w:r>
      <w:r w:rsidR="004975BC" w:rsidRPr="00166CE2">
        <w:rPr>
          <w:lang w:val="lt-LT"/>
        </w:rPr>
        <w:t>.</w:t>
      </w:r>
    </w:p>
    <w:p w14:paraId="30DEB482" w14:textId="77777777" w:rsidR="00F34163" w:rsidRPr="00166CE2" w:rsidRDefault="00F34163" w:rsidP="00F923A2">
      <w:pPr>
        <w:widowControl w:val="0"/>
        <w:rPr>
          <w:lang w:val="lt-LT"/>
        </w:rPr>
      </w:pPr>
    </w:p>
    <w:p w14:paraId="6ABFA8F4" w14:textId="77777777" w:rsidR="00F34163" w:rsidRPr="00166CE2" w:rsidRDefault="00F34163" w:rsidP="00F923A2">
      <w:pPr>
        <w:widowControl w:val="0"/>
        <w:rPr>
          <w:lang w:val="lt-LT"/>
        </w:rPr>
      </w:pPr>
    </w:p>
    <w:p w14:paraId="55C18EA7" w14:textId="77777777" w:rsidR="00F34163" w:rsidRPr="00166CE2" w:rsidRDefault="00F34163" w:rsidP="00F923A2">
      <w:pPr>
        <w:widowControl w:val="0"/>
        <w:pBdr>
          <w:top w:val="single" w:sz="4" w:space="1" w:color="auto"/>
          <w:left w:val="single" w:sz="4" w:space="4" w:color="auto"/>
          <w:bottom w:val="single" w:sz="4" w:space="1" w:color="auto"/>
          <w:right w:val="single" w:sz="4" w:space="4" w:color="auto"/>
        </w:pBdr>
        <w:rPr>
          <w:lang w:val="lt-LT"/>
        </w:rPr>
      </w:pPr>
      <w:r w:rsidRPr="00166CE2">
        <w:rPr>
          <w:b/>
          <w:lang w:val="lt-LT"/>
        </w:rPr>
        <w:t>15.</w:t>
      </w:r>
      <w:r w:rsidRPr="00166CE2">
        <w:rPr>
          <w:b/>
          <w:lang w:val="lt-LT"/>
        </w:rPr>
        <w:tab/>
        <w:t>VARTOJIMO INSTRUKCIJA</w:t>
      </w:r>
    </w:p>
    <w:p w14:paraId="7D8A79BA" w14:textId="77777777" w:rsidR="00F34163" w:rsidRPr="00166CE2" w:rsidRDefault="00F34163" w:rsidP="00F923A2">
      <w:pPr>
        <w:widowControl w:val="0"/>
        <w:rPr>
          <w:lang w:val="lt-LT"/>
        </w:rPr>
      </w:pPr>
    </w:p>
    <w:p w14:paraId="446CC556" w14:textId="77777777" w:rsidR="00F34163" w:rsidRPr="00166CE2" w:rsidRDefault="00F34163" w:rsidP="00F923A2">
      <w:pPr>
        <w:widowControl w:val="0"/>
        <w:rPr>
          <w:lang w:val="lt-LT"/>
        </w:rPr>
      </w:pPr>
    </w:p>
    <w:p w14:paraId="1BDB5C52" w14:textId="77777777" w:rsidR="00F34163" w:rsidRPr="00166CE2" w:rsidRDefault="00F34163" w:rsidP="00F923A2">
      <w:pPr>
        <w:widowControl w:val="0"/>
        <w:pBdr>
          <w:top w:val="single" w:sz="4" w:space="1" w:color="auto"/>
          <w:left w:val="single" w:sz="4" w:space="4" w:color="auto"/>
          <w:bottom w:val="single" w:sz="4" w:space="1" w:color="auto"/>
          <w:right w:val="single" w:sz="4" w:space="4" w:color="auto"/>
        </w:pBdr>
        <w:rPr>
          <w:color w:val="008000"/>
          <w:lang w:val="lt-LT"/>
        </w:rPr>
      </w:pPr>
      <w:r w:rsidRPr="00166CE2">
        <w:rPr>
          <w:b/>
          <w:lang w:val="lt-LT"/>
        </w:rPr>
        <w:t>16.</w:t>
      </w:r>
      <w:r w:rsidRPr="00166CE2">
        <w:rPr>
          <w:b/>
          <w:lang w:val="lt-LT"/>
        </w:rPr>
        <w:tab/>
        <w:t>INFORMACIJA BRAILIO RAŠTU</w:t>
      </w:r>
    </w:p>
    <w:p w14:paraId="497174BB" w14:textId="77777777" w:rsidR="00F34163" w:rsidRPr="00166CE2" w:rsidRDefault="00F34163" w:rsidP="00F923A2">
      <w:pPr>
        <w:widowControl w:val="0"/>
        <w:rPr>
          <w:lang w:val="lt-LT"/>
        </w:rPr>
      </w:pPr>
    </w:p>
    <w:p w14:paraId="2097F397" w14:textId="77777777" w:rsidR="00AC7484" w:rsidRPr="00166CE2" w:rsidRDefault="00E35F30" w:rsidP="00F923A2">
      <w:pPr>
        <w:widowControl w:val="0"/>
        <w:rPr>
          <w:lang w:val="lt-LT"/>
        </w:rPr>
      </w:pPr>
      <w:r w:rsidRPr="00166CE2">
        <w:rPr>
          <w:lang w:val="lt-LT"/>
        </w:rPr>
        <w:t>Zenicamo</w:t>
      </w:r>
      <w:r w:rsidR="00AC7484" w:rsidRPr="00166CE2">
        <w:rPr>
          <w:lang w:val="lt-LT"/>
        </w:rPr>
        <w:t xml:space="preserve"> </w:t>
      </w:r>
      <w:r w:rsidR="006A150C" w:rsidRPr="00166CE2">
        <w:rPr>
          <w:lang w:val="lt-LT"/>
        </w:rPr>
        <w:t>8 mg/5 mg</w:t>
      </w:r>
    </w:p>
    <w:p w14:paraId="0068B08A" w14:textId="77777777" w:rsidR="00AC7484" w:rsidRPr="00166CE2" w:rsidRDefault="00E35F30" w:rsidP="00F923A2">
      <w:pPr>
        <w:widowControl w:val="0"/>
        <w:rPr>
          <w:lang w:val="lt-LT"/>
        </w:rPr>
      </w:pPr>
      <w:r w:rsidRPr="00166CE2">
        <w:rPr>
          <w:highlight w:val="lightGray"/>
          <w:lang w:val="lt-LT"/>
        </w:rPr>
        <w:t>Zenicamo</w:t>
      </w:r>
      <w:r w:rsidR="00AC7484" w:rsidRPr="00166CE2">
        <w:rPr>
          <w:highlight w:val="lightGray"/>
          <w:lang w:val="lt-LT"/>
        </w:rPr>
        <w:t xml:space="preserve"> </w:t>
      </w:r>
      <w:r w:rsidR="006A150C" w:rsidRPr="00166CE2">
        <w:rPr>
          <w:highlight w:val="lightGray"/>
          <w:lang w:val="lt-LT"/>
        </w:rPr>
        <w:t>16 mg/10 mg</w:t>
      </w:r>
    </w:p>
    <w:p w14:paraId="4B4958F3" w14:textId="77777777" w:rsidR="002F0910" w:rsidRPr="00166CE2" w:rsidRDefault="002F0910" w:rsidP="00F923A2">
      <w:pPr>
        <w:widowControl w:val="0"/>
        <w:rPr>
          <w:lang w:val="lt-LT"/>
        </w:rPr>
      </w:pPr>
    </w:p>
    <w:p w14:paraId="57E652AC" w14:textId="77777777" w:rsidR="002F0910" w:rsidRPr="00166CE2" w:rsidRDefault="002F0910" w:rsidP="002F0910">
      <w:pPr>
        <w:rPr>
          <w:noProof/>
          <w:snapToGrid/>
          <w:szCs w:val="22"/>
          <w:shd w:val="clear" w:color="auto" w:fill="CCCCCC"/>
          <w:lang w:val="lt-LT"/>
        </w:rPr>
      </w:pPr>
    </w:p>
    <w:p w14:paraId="39FE6408" w14:textId="77777777" w:rsidR="002F0910" w:rsidRPr="00166CE2" w:rsidRDefault="002F0910" w:rsidP="002F0910">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166CE2">
        <w:rPr>
          <w:b/>
          <w:noProof/>
          <w:lang w:val="lt-LT"/>
        </w:rPr>
        <w:t>17.</w:t>
      </w:r>
      <w:r w:rsidRPr="00166CE2">
        <w:rPr>
          <w:b/>
          <w:noProof/>
          <w:lang w:val="lt-LT"/>
        </w:rPr>
        <w:tab/>
        <w:t>UNIKALUS IDENTIFIKATORIUS – 2D BRŪKŠNINIS KODAS</w:t>
      </w:r>
    </w:p>
    <w:p w14:paraId="6F504EAF" w14:textId="77777777" w:rsidR="002F0910" w:rsidRPr="00166CE2" w:rsidRDefault="002F0910" w:rsidP="002F0910">
      <w:pPr>
        <w:rPr>
          <w:noProof/>
          <w:lang w:val="lt-LT"/>
        </w:rPr>
      </w:pPr>
    </w:p>
    <w:p w14:paraId="76E79039" w14:textId="77777777" w:rsidR="002F0910" w:rsidRPr="00166CE2" w:rsidRDefault="002F0910" w:rsidP="002F0910">
      <w:pPr>
        <w:rPr>
          <w:noProof/>
          <w:szCs w:val="22"/>
          <w:shd w:val="clear" w:color="auto" w:fill="CCCCCC"/>
          <w:lang w:val="lt-LT"/>
        </w:rPr>
      </w:pPr>
      <w:r w:rsidRPr="00166CE2">
        <w:rPr>
          <w:noProof/>
          <w:highlight w:val="lightGray"/>
          <w:lang w:val="lt-LT"/>
        </w:rPr>
        <w:t>2D brūkšninis kodas su nurodytu unikaliu identifikatoriumi.</w:t>
      </w:r>
    </w:p>
    <w:p w14:paraId="2C94D644" w14:textId="77777777" w:rsidR="002F0910" w:rsidRPr="00166CE2" w:rsidRDefault="002F0910" w:rsidP="002F0910">
      <w:pPr>
        <w:rPr>
          <w:noProof/>
          <w:lang w:val="lt-LT"/>
        </w:rPr>
      </w:pPr>
    </w:p>
    <w:p w14:paraId="64ECB668" w14:textId="77777777" w:rsidR="002F0910" w:rsidRPr="00166CE2" w:rsidRDefault="002F0910" w:rsidP="002F0910">
      <w:pPr>
        <w:rPr>
          <w:noProof/>
          <w:lang w:val="lt-LT"/>
        </w:rPr>
      </w:pPr>
    </w:p>
    <w:p w14:paraId="681EAD76" w14:textId="77777777" w:rsidR="002F0910" w:rsidRPr="00166CE2" w:rsidRDefault="002F0910" w:rsidP="002F0910">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166CE2">
        <w:rPr>
          <w:b/>
          <w:noProof/>
          <w:lang w:val="lt-LT"/>
        </w:rPr>
        <w:t>18.</w:t>
      </w:r>
      <w:r w:rsidRPr="00166CE2">
        <w:rPr>
          <w:b/>
          <w:noProof/>
          <w:lang w:val="lt-LT"/>
        </w:rPr>
        <w:tab/>
        <w:t>UNIKALUS IDENTIFIKATORIUS – ŽMONĖMS SUPRANTAMI DUOMENYS</w:t>
      </w:r>
    </w:p>
    <w:p w14:paraId="7BF18777" w14:textId="77777777" w:rsidR="002F0910" w:rsidRPr="00166CE2" w:rsidRDefault="002F0910" w:rsidP="002F0910">
      <w:pPr>
        <w:rPr>
          <w:noProof/>
          <w:lang w:val="lt-LT"/>
        </w:rPr>
      </w:pPr>
    </w:p>
    <w:p w14:paraId="7BE6ED3E" w14:textId="77777777" w:rsidR="002F0910" w:rsidRPr="00CA3917" w:rsidRDefault="002F0910" w:rsidP="002F0910">
      <w:pPr>
        <w:rPr>
          <w:szCs w:val="22"/>
          <w:lang w:val="lt-LT"/>
        </w:rPr>
      </w:pPr>
      <w:r w:rsidRPr="00B51F7A">
        <w:rPr>
          <w:lang w:val="lt-LT"/>
        </w:rPr>
        <w:t>PC: {numeris}</w:t>
      </w:r>
    </w:p>
    <w:p w14:paraId="65285E07" w14:textId="77777777" w:rsidR="002F0910" w:rsidRPr="00B51F7A" w:rsidRDefault="002F0910" w:rsidP="002F0910">
      <w:pPr>
        <w:rPr>
          <w:szCs w:val="22"/>
          <w:lang w:val="lt-LT"/>
        </w:rPr>
      </w:pPr>
      <w:r w:rsidRPr="00B51F7A">
        <w:rPr>
          <w:lang w:val="lt-LT"/>
        </w:rPr>
        <w:t>SN: {numeris}</w:t>
      </w:r>
    </w:p>
    <w:p w14:paraId="58AC3225" w14:textId="77777777" w:rsidR="002F0910" w:rsidRPr="00F923A2" w:rsidRDefault="002F0910" w:rsidP="002F0910">
      <w:pPr>
        <w:rPr>
          <w:noProof/>
          <w:vanish/>
          <w:szCs w:val="22"/>
          <w:lang w:val="lt-LT"/>
        </w:rPr>
      </w:pPr>
      <w:r w:rsidRPr="00166CE2">
        <w:rPr>
          <w:highlight w:val="lightGray"/>
          <w:lang w:val="lt-LT"/>
        </w:rPr>
        <w:t>NN: {numeris}</w:t>
      </w:r>
    </w:p>
    <w:p w14:paraId="610C9C17" w14:textId="77777777" w:rsidR="002F0910" w:rsidRPr="00166CE2" w:rsidRDefault="002F0910" w:rsidP="00F923A2">
      <w:pPr>
        <w:widowControl w:val="0"/>
        <w:rPr>
          <w:lang w:val="lt-LT"/>
        </w:rPr>
      </w:pPr>
    </w:p>
    <w:p w14:paraId="3BCD18B7" w14:textId="77777777" w:rsidR="00F34163" w:rsidRPr="00166CE2" w:rsidRDefault="00F34163" w:rsidP="00F923A2">
      <w:pPr>
        <w:widowControl w:val="0"/>
        <w:rPr>
          <w:lang w:val="lt-LT"/>
        </w:rPr>
      </w:pPr>
      <w:r w:rsidRPr="00166CE2">
        <w:rPr>
          <w:lang w:val="lt-LT"/>
        </w:rPr>
        <w:br w:type="page"/>
      </w:r>
    </w:p>
    <w:p w14:paraId="4639EFB5" w14:textId="77777777" w:rsidR="00F34163" w:rsidRPr="00166CE2" w:rsidRDefault="00F34163" w:rsidP="00F923A2">
      <w:pPr>
        <w:widowControl w:val="0"/>
        <w:pBdr>
          <w:top w:val="single" w:sz="4" w:space="1" w:color="auto"/>
          <w:left w:val="single" w:sz="4" w:space="4" w:color="auto"/>
          <w:bottom w:val="single" w:sz="4" w:space="1" w:color="auto"/>
          <w:right w:val="single" w:sz="4" w:space="4" w:color="auto"/>
        </w:pBdr>
        <w:tabs>
          <w:tab w:val="clear" w:pos="567"/>
          <w:tab w:val="left" w:pos="0"/>
        </w:tabs>
        <w:rPr>
          <w:b/>
          <w:lang w:val="lt-LT"/>
        </w:rPr>
      </w:pPr>
      <w:r w:rsidRPr="00166CE2">
        <w:rPr>
          <w:b/>
          <w:lang w:val="lt-LT"/>
        </w:rPr>
        <w:lastRenderedPageBreak/>
        <w:t>MINIMALI INFORMACIJA ANT LIZDINIŲ PLOKŠTELIŲ ARBA DVISLUOKSNIŲ JUOSTELIŲ</w:t>
      </w:r>
    </w:p>
    <w:p w14:paraId="37ADDAAE" w14:textId="77777777" w:rsidR="00F34163" w:rsidRPr="00166CE2" w:rsidRDefault="00F34163" w:rsidP="00F923A2">
      <w:pPr>
        <w:widowControl w:val="0"/>
        <w:pBdr>
          <w:top w:val="single" w:sz="4" w:space="1" w:color="auto"/>
          <w:left w:val="single" w:sz="4" w:space="4" w:color="auto"/>
          <w:bottom w:val="single" w:sz="4" w:space="1" w:color="auto"/>
          <w:right w:val="single" w:sz="4" w:space="4" w:color="auto"/>
        </w:pBdr>
        <w:ind w:left="567" w:hanging="567"/>
        <w:rPr>
          <w:b/>
          <w:lang w:val="lt-LT"/>
        </w:rPr>
      </w:pPr>
    </w:p>
    <w:p w14:paraId="23AB1C94" w14:textId="77777777" w:rsidR="00F34163" w:rsidRPr="00166CE2" w:rsidRDefault="00AC7484" w:rsidP="00F923A2">
      <w:pPr>
        <w:widowControl w:val="0"/>
        <w:pBdr>
          <w:top w:val="single" w:sz="4" w:space="1" w:color="auto"/>
          <w:left w:val="single" w:sz="4" w:space="4" w:color="auto"/>
          <w:bottom w:val="single" w:sz="4" w:space="1" w:color="auto"/>
          <w:right w:val="single" w:sz="4" w:space="4" w:color="auto"/>
        </w:pBdr>
        <w:ind w:left="567" w:hanging="567"/>
        <w:rPr>
          <w:b/>
          <w:lang w:val="lt-LT"/>
        </w:rPr>
      </w:pPr>
      <w:r w:rsidRPr="00166CE2">
        <w:rPr>
          <w:b/>
          <w:lang w:val="lt-LT"/>
        </w:rPr>
        <w:t>LIZDINĖ PLOKŠTELĖ</w:t>
      </w:r>
    </w:p>
    <w:p w14:paraId="76742BA9" w14:textId="77777777" w:rsidR="00F34163" w:rsidRPr="00166CE2" w:rsidRDefault="00F34163" w:rsidP="00F923A2">
      <w:pPr>
        <w:widowControl w:val="0"/>
        <w:rPr>
          <w:lang w:val="lt-LT"/>
        </w:rPr>
      </w:pPr>
    </w:p>
    <w:p w14:paraId="61BBE0B0" w14:textId="77777777" w:rsidR="00F34163" w:rsidRPr="00166CE2" w:rsidRDefault="00F34163" w:rsidP="00F923A2">
      <w:pPr>
        <w:widowControl w:val="0"/>
        <w:rPr>
          <w:lang w:val="lt-LT"/>
        </w:rPr>
      </w:pPr>
    </w:p>
    <w:p w14:paraId="7FA7A829" w14:textId="77777777" w:rsidR="00F34163" w:rsidRPr="00166CE2" w:rsidRDefault="00F34163" w:rsidP="00F923A2">
      <w:pPr>
        <w:widowControl w:val="0"/>
        <w:pBdr>
          <w:top w:val="single" w:sz="4" w:space="1" w:color="auto"/>
          <w:left w:val="single" w:sz="4" w:space="4" w:color="auto"/>
          <w:bottom w:val="single" w:sz="4" w:space="1" w:color="auto"/>
          <w:right w:val="single" w:sz="4" w:space="4" w:color="auto"/>
        </w:pBdr>
        <w:spacing w:line="240" w:lineRule="auto"/>
        <w:outlineLvl w:val="0"/>
        <w:rPr>
          <w:b/>
          <w:lang w:val="lt-LT"/>
        </w:rPr>
      </w:pPr>
      <w:r w:rsidRPr="00166CE2">
        <w:rPr>
          <w:b/>
          <w:lang w:val="lt-LT"/>
        </w:rPr>
        <w:t>1.</w:t>
      </w:r>
      <w:r w:rsidRPr="00166CE2">
        <w:rPr>
          <w:b/>
          <w:lang w:val="lt-LT"/>
        </w:rPr>
        <w:tab/>
      </w:r>
      <w:r w:rsidRPr="00166CE2">
        <w:rPr>
          <w:b/>
          <w:caps/>
          <w:lang w:val="lt-LT"/>
        </w:rPr>
        <w:t>VAISTINIO</w:t>
      </w:r>
      <w:r w:rsidRPr="00166CE2">
        <w:rPr>
          <w:b/>
          <w:lang w:val="lt-LT"/>
        </w:rPr>
        <w:t xml:space="preserve"> PREPARATO PAVADINIMAS</w:t>
      </w:r>
    </w:p>
    <w:p w14:paraId="5DEB2022" w14:textId="77777777" w:rsidR="00F34163" w:rsidRPr="00166CE2" w:rsidRDefault="00F34163" w:rsidP="00F923A2">
      <w:pPr>
        <w:widowControl w:val="0"/>
        <w:rPr>
          <w:lang w:val="lt-LT"/>
        </w:rPr>
      </w:pPr>
    </w:p>
    <w:p w14:paraId="203CA048" w14:textId="77777777" w:rsidR="00AC7484" w:rsidRPr="00166CE2" w:rsidRDefault="00E35F30" w:rsidP="00F923A2">
      <w:pPr>
        <w:widowControl w:val="0"/>
        <w:rPr>
          <w:lang w:val="lt-LT"/>
        </w:rPr>
      </w:pPr>
      <w:r w:rsidRPr="00166CE2">
        <w:rPr>
          <w:lang w:val="lt-LT"/>
        </w:rPr>
        <w:t>Zenicamo</w:t>
      </w:r>
      <w:r w:rsidR="00AC7484" w:rsidRPr="00166CE2">
        <w:rPr>
          <w:lang w:val="lt-LT"/>
        </w:rPr>
        <w:t xml:space="preserve"> </w:t>
      </w:r>
      <w:r w:rsidR="006A150C" w:rsidRPr="00166CE2">
        <w:rPr>
          <w:lang w:val="lt-LT"/>
        </w:rPr>
        <w:t>8 mg/5 mg</w:t>
      </w:r>
      <w:r w:rsidR="00AC7484" w:rsidRPr="00166CE2">
        <w:rPr>
          <w:lang w:val="lt-LT"/>
        </w:rPr>
        <w:t xml:space="preserve"> tabletės</w:t>
      </w:r>
    </w:p>
    <w:p w14:paraId="50DD9B29" w14:textId="77777777" w:rsidR="00AC7484" w:rsidRPr="00166CE2" w:rsidRDefault="00E35F30" w:rsidP="00F923A2">
      <w:pPr>
        <w:widowControl w:val="0"/>
        <w:rPr>
          <w:lang w:val="lt-LT"/>
        </w:rPr>
      </w:pPr>
      <w:r w:rsidRPr="00166CE2">
        <w:rPr>
          <w:highlight w:val="lightGray"/>
          <w:lang w:val="lt-LT"/>
        </w:rPr>
        <w:t>Zenicamo</w:t>
      </w:r>
      <w:r w:rsidR="00AC7484" w:rsidRPr="00166CE2">
        <w:rPr>
          <w:highlight w:val="lightGray"/>
          <w:lang w:val="lt-LT"/>
        </w:rPr>
        <w:t xml:space="preserve"> </w:t>
      </w:r>
      <w:r w:rsidR="006A150C" w:rsidRPr="00166CE2">
        <w:rPr>
          <w:highlight w:val="lightGray"/>
          <w:lang w:val="lt-LT"/>
        </w:rPr>
        <w:t>16 mg/10 mg</w:t>
      </w:r>
      <w:r w:rsidR="00AC7484" w:rsidRPr="00166CE2">
        <w:rPr>
          <w:highlight w:val="lightGray"/>
          <w:lang w:val="lt-LT"/>
        </w:rPr>
        <w:t xml:space="preserve"> tabletės</w:t>
      </w:r>
    </w:p>
    <w:p w14:paraId="609645CA" w14:textId="77777777" w:rsidR="00AC7484" w:rsidRPr="00166CE2" w:rsidRDefault="00AC7484" w:rsidP="00F923A2">
      <w:pPr>
        <w:widowControl w:val="0"/>
        <w:rPr>
          <w:lang w:val="lt-LT"/>
        </w:rPr>
      </w:pPr>
    </w:p>
    <w:p w14:paraId="000044AE" w14:textId="77777777" w:rsidR="00AC7484" w:rsidRPr="00166CE2" w:rsidRDefault="0021266B" w:rsidP="00F923A2">
      <w:pPr>
        <w:widowControl w:val="0"/>
        <w:rPr>
          <w:lang w:val="lt-LT"/>
        </w:rPr>
      </w:pPr>
      <w:r w:rsidRPr="00166CE2">
        <w:rPr>
          <w:lang w:val="lt-LT"/>
        </w:rPr>
        <w:t>Candesartanum cilexetili</w:t>
      </w:r>
      <w:r w:rsidR="006A150C" w:rsidRPr="00166CE2">
        <w:rPr>
          <w:lang w:val="lt-LT"/>
        </w:rPr>
        <w:t>/Amlodipinum</w:t>
      </w:r>
    </w:p>
    <w:p w14:paraId="25578913" w14:textId="77777777" w:rsidR="00F34163" w:rsidRPr="00166CE2" w:rsidRDefault="00F34163" w:rsidP="00F923A2">
      <w:pPr>
        <w:widowControl w:val="0"/>
        <w:rPr>
          <w:lang w:val="lt-LT"/>
        </w:rPr>
      </w:pPr>
    </w:p>
    <w:p w14:paraId="2A326AC8" w14:textId="77777777" w:rsidR="00F34163" w:rsidRPr="00166CE2" w:rsidRDefault="00F34163" w:rsidP="00F923A2">
      <w:pPr>
        <w:widowControl w:val="0"/>
        <w:rPr>
          <w:lang w:val="lt-LT"/>
        </w:rPr>
      </w:pPr>
    </w:p>
    <w:p w14:paraId="6B3749DA" w14:textId="77777777" w:rsidR="00F34163" w:rsidRPr="00166CE2" w:rsidRDefault="00F34163" w:rsidP="00F923A2">
      <w:pPr>
        <w:widowControl w:val="0"/>
        <w:pBdr>
          <w:top w:val="single" w:sz="4" w:space="1" w:color="auto"/>
          <w:left w:val="single" w:sz="4" w:space="4" w:color="auto"/>
          <w:bottom w:val="single" w:sz="4" w:space="1" w:color="auto"/>
          <w:right w:val="single" w:sz="4" w:space="4" w:color="auto"/>
        </w:pBdr>
        <w:spacing w:line="240" w:lineRule="auto"/>
        <w:outlineLvl w:val="0"/>
        <w:rPr>
          <w:b/>
          <w:lang w:val="lt-LT"/>
        </w:rPr>
      </w:pPr>
      <w:r w:rsidRPr="00166CE2">
        <w:rPr>
          <w:b/>
          <w:lang w:val="lt-LT"/>
        </w:rPr>
        <w:t>2.</w:t>
      </w:r>
      <w:r w:rsidRPr="00166CE2">
        <w:rPr>
          <w:b/>
          <w:lang w:val="lt-LT"/>
        </w:rPr>
        <w:tab/>
      </w:r>
      <w:r w:rsidR="00F01E7A" w:rsidRPr="00166CE2">
        <w:rPr>
          <w:b/>
          <w:caps/>
          <w:lang w:val="lt-LT"/>
        </w:rPr>
        <w:t>REGISTRUOTOJO</w:t>
      </w:r>
      <w:r w:rsidRPr="00166CE2">
        <w:rPr>
          <w:b/>
          <w:caps/>
          <w:lang w:val="lt-LT"/>
        </w:rPr>
        <w:t xml:space="preserve"> pavadinimas</w:t>
      </w:r>
    </w:p>
    <w:p w14:paraId="4319302C" w14:textId="77777777" w:rsidR="00F34163" w:rsidRPr="00166CE2" w:rsidRDefault="00F34163" w:rsidP="00F923A2">
      <w:pPr>
        <w:widowControl w:val="0"/>
        <w:rPr>
          <w:lang w:val="lt-LT"/>
        </w:rPr>
      </w:pPr>
    </w:p>
    <w:p w14:paraId="3859EB1E" w14:textId="77777777" w:rsidR="00E35F30" w:rsidRPr="00166CE2" w:rsidRDefault="004975BC" w:rsidP="00F923A2">
      <w:pPr>
        <w:widowControl w:val="0"/>
        <w:rPr>
          <w:highlight w:val="yellow"/>
          <w:lang w:val="lt-LT"/>
        </w:rPr>
      </w:pPr>
      <w:r w:rsidRPr="00166CE2">
        <w:rPr>
          <w:lang w:val="lt-LT"/>
        </w:rPr>
        <w:t xml:space="preserve">ZENTIVA </w:t>
      </w:r>
      <w:r w:rsidRPr="00166CE2">
        <w:rPr>
          <w:highlight w:val="lightGray"/>
          <w:lang w:val="lt-LT"/>
        </w:rPr>
        <w:t>logo</w:t>
      </w:r>
    </w:p>
    <w:p w14:paraId="6C9D9D49" w14:textId="77777777" w:rsidR="00F34163" w:rsidRPr="00166CE2" w:rsidRDefault="00F34163" w:rsidP="00F923A2">
      <w:pPr>
        <w:widowControl w:val="0"/>
        <w:rPr>
          <w:lang w:val="lt-LT"/>
        </w:rPr>
      </w:pPr>
      <w:r w:rsidRPr="00166CE2">
        <w:rPr>
          <w:lang w:val="lt-LT"/>
        </w:rPr>
        <w:t xml:space="preserve"> </w:t>
      </w:r>
    </w:p>
    <w:p w14:paraId="75A7ECFB" w14:textId="77777777" w:rsidR="00F34163" w:rsidRPr="00166CE2" w:rsidRDefault="00F34163" w:rsidP="00F923A2">
      <w:pPr>
        <w:widowControl w:val="0"/>
        <w:rPr>
          <w:lang w:val="lt-LT"/>
        </w:rPr>
      </w:pPr>
    </w:p>
    <w:p w14:paraId="463B55F0" w14:textId="77777777" w:rsidR="00F34163" w:rsidRPr="00166CE2" w:rsidRDefault="00F34163" w:rsidP="00F923A2">
      <w:pPr>
        <w:widowControl w:val="0"/>
        <w:pBdr>
          <w:top w:val="single" w:sz="4" w:space="1" w:color="auto"/>
          <w:left w:val="single" w:sz="4" w:space="4" w:color="auto"/>
          <w:bottom w:val="single" w:sz="4" w:space="2" w:color="auto"/>
          <w:right w:val="single" w:sz="4" w:space="4" w:color="auto"/>
        </w:pBdr>
        <w:spacing w:line="240" w:lineRule="auto"/>
        <w:outlineLvl w:val="0"/>
        <w:rPr>
          <w:b/>
          <w:lang w:val="lt-LT"/>
        </w:rPr>
      </w:pPr>
      <w:r w:rsidRPr="00166CE2">
        <w:rPr>
          <w:b/>
          <w:lang w:val="lt-LT"/>
        </w:rPr>
        <w:t>3.</w:t>
      </w:r>
      <w:r w:rsidRPr="00166CE2">
        <w:rPr>
          <w:b/>
          <w:lang w:val="lt-LT"/>
        </w:rPr>
        <w:tab/>
        <w:t>TINKAMUMO LAIKAS</w:t>
      </w:r>
    </w:p>
    <w:p w14:paraId="6D5CC2A8" w14:textId="77777777" w:rsidR="00F34163" w:rsidRPr="00166CE2" w:rsidRDefault="00F34163" w:rsidP="00F923A2">
      <w:pPr>
        <w:widowControl w:val="0"/>
        <w:rPr>
          <w:lang w:val="lt-LT"/>
        </w:rPr>
      </w:pPr>
    </w:p>
    <w:p w14:paraId="1AA4AB82" w14:textId="77777777" w:rsidR="00F34163" w:rsidRPr="00166CE2" w:rsidRDefault="004975BC" w:rsidP="00F923A2">
      <w:pPr>
        <w:widowControl w:val="0"/>
        <w:rPr>
          <w:lang w:val="lt-LT"/>
        </w:rPr>
      </w:pPr>
      <w:r w:rsidRPr="00166CE2">
        <w:rPr>
          <w:highlight w:val="lightGray"/>
          <w:lang w:val="lt-LT"/>
        </w:rPr>
        <w:t>EXP</w:t>
      </w:r>
      <w:r w:rsidRPr="00166CE2">
        <w:rPr>
          <w:lang w:val="lt-LT"/>
        </w:rPr>
        <w:t xml:space="preserve"> {mm/MMMM}</w:t>
      </w:r>
    </w:p>
    <w:p w14:paraId="3A545319" w14:textId="77777777" w:rsidR="00F34163" w:rsidRPr="00166CE2" w:rsidRDefault="00F34163" w:rsidP="00F923A2">
      <w:pPr>
        <w:widowControl w:val="0"/>
        <w:rPr>
          <w:lang w:val="lt-LT"/>
        </w:rPr>
      </w:pPr>
    </w:p>
    <w:p w14:paraId="5004BAC0" w14:textId="77777777" w:rsidR="00F34163" w:rsidRPr="00166CE2" w:rsidRDefault="00F34163" w:rsidP="00F923A2">
      <w:pPr>
        <w:widowControl w:val="0"/>
        <w:rPr>
          <w:lang w:val="lt-LT"/>
        </w:rPr>
      </w:pPr>
    </w:p>
    <w:p w14:paraId="607D3B54" w14:textId="77777777" w:rsidR="00F34163" w:rsidRPr="00166CE2" w:rsidRDefault="00F34163" w:rsidP="00F923A2">
      <w:pPr>
        <w:widowControl w:val="0"/>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166CE2">
        <w:rPr>
          <w:b/>
          <w:lang w:val="lt-LT"/>
        </w:rPr>
        <w:t>4.</w:t>
      </w:r>
      <w:r w:rsidRPr="00166CE2">
        <w:rPr>
          <w:b/>
          <w:lang w:val="lt-LT"/>
        </w:rPr>
        <w:tab/>
        <w:t>SERIJOS NUMERIS</w:t>
      </w:r>
    </w:p>
    <w:p w14:paraId="3F59EEB7" w14:textId="77777777" w:rsidR="00F34163" w:rsidRPr="00166CE2" w:rsidRDefault="00F34163" w:rsidP="00F923A2">
      <w:pPr>
        <w:widowControl w:val="0"/>
        <w:rPr>
          <w:lang w:val="lt-LT"/>
        </w:rPr>
      </w:pPr>
    </w:p>
    <w:p w14:paraId="7827BD37" w14:textId="77777777" w:rsidR="00870C5E" w:rsidRPr="00166CE2" w:rsidRDefault="00870C5E" w:rsidP="00F923A2">
      <w:pPr>
        <w:widowControl w:val="0"/>
        <w:rPr>
          <w:lang w:val="lt-LT"/>
        </w:rPr>
      </w:pPr>
      <w:r w:rsidRPr="00166CE2">
        <w:rPr>
          <w:highlight w:val="lightGray"/>
          <w:lang w:val="lt-LT"/>
        </w:rPr>
        <w:t>Lot</w:t>
      </w:r>
    </w:p>
    <w:p w14:paraId="2792E5E9" w14:textId="77777777" w:rsidR="00F34163" w:rsidRPr="00166CE2" w:rsidRDefault="00F34163" w:rsidP="00F923A2">
      <w:pPr>
        <w:widowControl w:val="0"/>
        <w:rPr>
          <w:lang w:val="lt-LT"/>
        </w:rPr>
      </w:pPr>
    </w:p>
    <w:p w14:paraId="498AEA18" w14:textId="77777777" w:rsidR="00870C5E" w:rsidRPr="00166CE2" w:rsidRDefault="00870C5E" w:rsidP="00F923A2">
      <w:pPr>
        <w:widowControl w:val="0"/>
        <w:rPr>
          <w:lang w:val="lt-LT"/>
        </w:rPr>
      </w:pPr>
    </w:p>
    <w:p w14:paraId="71437B60" w14:textId="77777777" w:rsidR="00F34163" w:rsidRPr="00166CE2" w:rsidRDefault="00F34163" w:rsidP="00F923A2">
      <w:pPr>
        <w:widowControl w:val="0"/>
        <w:pBdr>
          <w:top w:val="single" w:sz="4" w:space="1" w:color="auto"/>
          <w:left w:val="single" w:sz="4" w:space="4" w:color="auto"/>
          <w:bottom w:val="single" w:sz="4" w:space="1" w:color="auto"/>
          <w:right w:val="single" w:sz="4" w:space="4" w:color="auto"/>
        </w:pBdr>
        <w:spacing w:line="240" w:lineRule="auto"/>
        <w:outlineLvl w:val="0"/>
        <w:rPr>
          <w:b/>
          <w:lang w:val="lt-LT"/>
        </w:rPr>
      </w:pPr>
      <w:r w:rsidRPr="00166CE2">
        <w:rPr>
          <w:b/>
          <w:lang w:val="lt-LT"/>
        </w:rPr>
        <w:t>5.</w:t>
      </w:r>
      <w:r w:rsidRPr="00166CE2">
        <w:rPr>
          <w:b/>
          <w:lang w:val="lt-LT"/>
        </w:rPr>
        <w:tab/>
        <w:t>KITA</w:t>
      </w:r>
    </w:p>
    <w:p w14:paraId="44E0F7DA" w14:textId="77777777" w:rsidR="00F34163" w:rsidRPr="00166CE2" w:rsidRDefault="00F34163" w:rsidP="00F923A2">
      <w:pPr>
        <w:widowControl w:val="0"/>
        <w:rPr>
          <w:lang w:val="lt-LT"/>
        </w:rPr>
      </w:pPr>
    </w:p>
    <w:p w14:paraId="05914848" w14:textId="77777777" w:rsidR="00F34163" w:rsidRPr="00166CE2" w:rsidRDefault="00F34163" w:rsidP="00F923A2">
      <w:pPr>
        <w:widowControl w:val="0"/>
        <w:rPr>
          <w:lang w:val="lt-LT"/>
        </w:rPr>
      </w:pPr>
    </w:p>
    <w:p w14:paraId="318E9CB7" w14:textId="77777777" w:rsidR="00F34163" w:rsidRPr="00166CE2" w:rsidRDefault="00F34163" w:rsidP="00F923A2">
      <w:pPr>
        <w:widowControl w:val="0"/>
        <w:outlineLvl w:val="0"/>
        <w:rPr>
          <w:lang w:val="lt-LT"/>
        </w:rPr>
      </w:pPr>
      <w:r w:rsidRPr="00166CE2">
        <w:rPr>
          <w:lang w:val="lt-LT"/>
        </w:rPr>
        <w:br w:type="page"/>
      </w:r>
    </w:p>
    <w:p w14:paraId="471EF8EA" w14:textId="77777777" w:rsidR="00F34163" w:rsidRPr="00166CE2" w:rsidRDefault="00F34163" w:rsidP="00F923A2">
      <w:pPr>
        <w:widowControl w:val="0"/>
        <w:outlineLvl w:val="0"/>
        <w:rPr>
          <w:lang w:val="lt-LT"/>
        </w:rPr>
      </w:pPr>
    </w:p>
    <w:p w14:paraId="0A3FFA15" w14:textId="77777777" w:rsidR="00F34163" w:rsidRPr="00166CE2" w:rsidRDefault="00F34163" w:rsidP="00F923A2">
      <w:pPr>
        <w:widowControl w:val="0"/>
        <w:outlineLvl w:val="0"/>
        <w:rPr>
          <w:lang w:val="lt-LT"/>
        </w:rPr>
      </w:pPr>
    </w:p>
    <w:p w14:paraId="5369BFA2" w14:textId="77777777" w:rsidR="00F34163" w:rsidRPr="00166CE2" w:rsidRDefault="00F34163" w:rsidP="00F923A2">
      <w:pPr>
        <w:widowControl w:val="0"/>
        <w:outlineLvl w:val="0"/>
        <w:rPr>
          <w:lang w:val="lt-LT"/>
        </w:rPr>
      </w:pPr>
    </w:p>
    <w:p w14:paraId="1AE9990C" w14:textId="77777777" w:rsidR="00F34163" w:rsidRPr="00166CE2" w:rsidRDefault="00F34163" w:rsidP="00F923A2">
      <w:pPr>
        <w:widowControl w:val="0"/>
        <w:outlineLvl w:val="0"/>
        <w:rPr>
          <w:lang w:val="lt-LT"/>
        </w:rPr>
      </w:pPr>
    </w:p>
    <w:p w14:paraId="0EA12A1E" w14:textId="77777777" w:rsidR="00F34163" w:rsidRPr="00166CE2" w:rsidRDefault="00F34163" w:rsidP="00F923A2">
      <w:pPr>
        <w:widowControl w:val="0"/>
        <w:outlineLvl w:val="0"/>
        <w:rPr>
          <w:lang w:val="lt-LT"/>
        </w:rPr>
      </w:pPr>
    </w:p>
    <w:p w14:paraId="57D982AF" w14:textId="77777777" w:rsidR="00F34163" w:rsidRPr="00166CE2" w:rsidRDefault="00F34163" w:rsidP="00F923A2">
      <w:pPr>
        <w:widowControl w:val="0"/>
        <w:outlineLvl w:val="0"/>
        <w:rPr>
          <w:lang w:val="lt-LT"/>
        </w:rPr>
      </w:pPr>
    </w:p>
    <w:p w14:paraId="4E775FD8" w14:textId="77777777" w:rsidR="00F34163" w:rsidRPr="00166CE2" w:rsidRDefault="00F34163" w:rsidP="00F923A2">
      <w:pPr>
        <w:widowControl w:val="0"/>
        <w:outlineLvl w:val="0"/>
        <w:rPr>
          <w:lang w:val="lt-LT"/>
        </w:rPr>
      </w:pPr>
    </w:p>
    <w:p w14:paraId="54A4CD5D" w14:textId="77777777" w:rsidR="00F34163" w:rsidRPr="00166CE2" w:rsidRDefault="00F34163" w:rsidP="00F923A2">
      <w:pPr>
        <w:widowControl w:val="0"/>
        <w:outlineLvl w:val="0"/>
        <w:rPr>
          <w:lang w:val="lt-LT"/>
        </w:rPr>
      </w:pPr>
    </w:p>
    <w:p w14:paraId="51675834" w14:textId="77777777" w:rsidR="00F34163" w:rsidRPr="00166CE2" w:rsidRDefault="00F34163" w:rsidP="00F923A2">
      <w:pPr>
        <w:widowControl w:val="0"/>
        <w:outlineLvl w:val="0"/>
        <w:rPr>
          <w:lang w:val="lt-LT"/>
        </w:rPr>
      </w:pPr>
    </w:p>
    <w:p w14:paraId="04AFA08E" w14:textId="77777777" w:rsidR="00F34163" w:rsidRPr="00166CE2" w:rsidRDefault="00F34163" w:rsidP="00F923A2">
      <w:pPr>
        <w:widowControl w:val="0"/>
        <w:outlineLvl w:val="0"/>
        <w:rPr>
          <w:lang w:val="lt-LT"/>
        </w:rPr>
      </w:pPr>
    </w:p>
    <w:p w14:paraId="60AF1D02" w14:textId="77777777" w:rsidR="00F34163" w:rsidRPr="00166CE2" w:rsidRDefault="00F34163" w:rsidP="00F923A2">
      <w:pPr>
        <w:widowControl w:val="0"/>
        <w:outlineLvl w:val="0"/>
        <w:rPr>
          <w:lang w:val="lt-LT"/>
        </w:rPr>
      </w:pPr>
    </w:p>
    <w:p w14:paraId="38F8C31F" w14:textId="77777777" w:rsidR="00F34163" w:rsidRPr="00166CE2" w:rsidRDefault="00F34163" w:rsidP="00F923A2">
      <w:pPr>
        <w:widowControl w:val="0"/>
        <w:outlineLvl w:val="0"/>
        <w:rPr>
          <w:lang w:val="lt-LT"/>
        </w:rPr>
      </w:pPr>
    </w:p>
    <w:p w14:paraId="3A625D98" w14:textId="77777777" w:rsidR="00F34163" w:rsidRPr="00166CE2" w:rsidRDefault="00F34163" w:rsidP="00F923A2">
      <w:pPr>
        <w:widowControl w:val="0"/>
        <w:outlineLvl w:val="0"/>
        <w:rPr>
          <w:lang w:val="lt-LT"/>
        </w:rPr>
      </w:pPr>
    </w:p>
    <w:p w14:paraId="6AAD682F" w14:textId="77777777" w:rsidR="00F34163" w:rsidRPr="00166CE2" w:rsidRDefault="00F34163" w:rsidP="00F923A2">
      <w:pPr>
        <w:widowControl w:val="0"/>
        <w:outlineLvl w:val="0"/>
        <w:rPr>
          <w:lang w:val="lt-LT"/>
        </w:rPr>
      </w:pPr>
    </w:p>
    <w:p w14:paraId="1982B65B" w14:textId="77777777" w:rsidR="00F34163" w:rsidRPr="00166CE2" w:rsidRDefault="00F34163" w:rsidP="00F923A2">
      <w:pPr>
        <w:widowControl w:val="0"/>
        <w:outlineLvl w:val="0"/>
        <w:rPr>
          <w:lang w:val="lt-LT"/>
        </w:rPr>
      </w:pPr>
    </w:p>
    <w:p w14:paraId="469A8E62" w14:textId="77777777" w:rsidR="00F34163" w:rsidRPr="00166CE2" w:rsidRDefault="00F34163" w:rsidP="00F923A2">
      <w:pPr>
        <w:widowControl w:val="0"/>
        <w:outlineLvl w:val="0"/>
        <w:rPr>
          <w:lang w:val="lt-LT"/>
        </w:rPr>
      </w:pPr>
    </w:p>
    <w:p w14:paraId="325530D3" w14:textId="77777777" w:rsidR="00F34163" w:rsidRPr="00166CE2" w:rsidRDefault="00F34163" w:rsidP="00F923A2">
      <w:pPr>
        <w:widowControl w:val="0"/>
        <w:outlineLvl w:val="0"/>
        <w:rPr>
          <w:lang w:val="lt-LT"/>
        </w:rPr>
      </w:pPr>
    </w:p>
    <w:p w14:paraId="093EE5B9" w14:textId="77777777" w:rsidR="00F34163" w:rsidRPr="00166CE2" w:rsidRDefault="00F34163" w:rsidP="00F923A2">
      <w:pPr>
        <w:widowControl w:val="0"/>
        <w:outlineLvl w:val="0"/>
        <w:rPr>
          <w:lang w:val="lt-LT"/>
        </w:rPr>
      </w:pPr>
    </w:p>
    <w:p w14:paraId="4CFFA03B" w14:textId="77777777" w:rsidR="00F34163" w:rsidRPr="00166CE2" w:rsidRDefault="00F34163" w:rsidP="00F923A2">
      <w:pPr>
        <w:widowControl w:val="0"/>
        <w:outlineLvl w:val="0"/>
        <w:rPr>
          <w:lang w:val="lt-LT"/>
        </w:rPr>
      </w:pPr>
    </w:p>
    <w:p w14:paraId="05B2CFDA" w14:textId="77777777" w:rsidR="00F34163" w:rsidRPr="00166CE2" w:rsidRDefault="00F34163" w:rsidP="00F923A2">
      <w:pPr>
        <w:widowControl w:val="0"/>
        <w:outlineLvl w:val="0"/>
        <w:rPr>
          <w:lang w:val="lt-LT"/>
        </w:rPr>
      </w:pPr>
    </w:p>
    <w:p w14:paraId="37DC9E8F" w14:textId="77777777" w:rsidR="00F34163" w:rsidRPr="00166CE2" w:rsidRDefault="00F34163" w:rsidP="00F923A2">
      <w:pPr>
        <w:widowControl w:val="0"/>
        <w:outlineLvl w:val="0"/>
        <w:rPr>
          <w:lang w:val="lt-LT"/>
        </w:rPr>
      </w:pPr>
    </w:p>
    <w:p w14:paraId="25BBAEEA" w14:textId="77777777" w:rsidR="00F34163" w:rsidRPr="00166CE2" w:rsidRDefault="00F34163" w:rsidP="00F923A2">
      <w:pPr>
        <w:widowControl w:val="0"/>
        <w:outlineLvl w:val="0"/>
        <w:rPr>
          <w:lang w:val="lt-LT"/>
        </w:rPr>
      </w:pPr>
    </w:p>
    <w:p w14:paraId="2C320E1E" w14:textId="77777777" w:rsidR="008676DE" w:rsidRPr="00166CE2" w:rsidRDefault="008676DE" w:rsidP="00F923A2">
      <w:pPr>
        <w:widowControl w:val="0"/>
        <w:jc w:val="center"/>
        <w:outlineLvl w:val="0"/>
        <w:rPr>
          <w:b/>
          <w:lang w:val="lt-LT"/>
        </w:rPr>
      </w:pPr>
    </w:p>
    <w:p w14:paraId="175456D7" w14:textId="77777777" w:rsidR="00F34163" w:rsidRPr="00166CE2" w:rsidRDefault="00F34163" w:rsidP="00F923A2">
      <w:pPr>
        <w:widowControl w:val="0"/>
        <w:jc w:val="center"/>
        <w:outlineLvl w:val="0"/>
        <w:rPr>
          <w:b/>
          <w:lang w:val="lt-LT"/>
        </w:rPr>
      </w:pPr>
      <w:r w:rsidRPr="00166CE2">
        <w:rPr>
          <w:b/>
          <w:lang w:val="lt-LT"/>
        </w:rPr>
        <w:t>B. PAKUOTĖS LAPELIS</w:t>
      </w:r>
    </w:p>
    <w:p w14:paraId="19942397" w14:textId="77777777" w:rsidR="00F34163" w:rsidRPr="00CA3917" w:rsidRDefault="00F34163" w:rsidP="00F923A2">
      <w:pPr>
        <w:pStyle w:val="Antrat2"/>
        <w:keepNext w:val="0"/>
        <w:widowControl w:val="0"/>
        <w:spacing w:before="0" w:after="0" w:line="240" w:lineRule="auto"/>
        <w:jc w:val="center"/>
        <w:rPr>
          <w:rFonts w:ascii="Times New Roman" w:hAnsi="Times New Roman"/>
          <w:b w:val="0"/>
          <w:sz w:val="22"/>
          <w:szCs w:val="22"/>
          <w:lang w:val="lt-LT"/>
        </w:rPr>
      </w:pPr>
      <w:r w:rsidRPr="00166CE2">
        <w:rPr>
          <w:rFonts w:ascii="Times New Roman" w:hAnsi="Times New Roman"/>
          <w:i w:val="0"/>
          <w:sz w:val="22"/>
          <w:lang w:val="lt-LT"/>
        </w:rPr>
        <w:br w:type="page"/>
      </w:r>
      <w:r w:rsidRPr="00B51F7A">
        <w:rPr>
          <w:rFonts w:ascii="Times New Roman" w:hAnsi="Times New Roman"/>
          <w:i w:val="0"/>
          <w:sz w:val="22"/>
          <w:szCs w:val="22"/>
          <w:lang w:val="lt-LT"/>
        </w:rPr>
        <w:lastRenderedPageBreak/>
        <w:t>Pakuotės lapelis: informacija pacientui</w:t>
      </w:r>
    </w:p>
    <w:p w14:paraId="63261525" w14:textId="77777777" w:rsidR="00F34163" w:rsidRPr="00B51F7A" w:rsidRDefault="00F34163" w:rsidP="00F923A2">
      <w:pPr>
        <w:widowControl w:val="0"/>
        <w:numPr>
          <w:ilvl w:val="12"/>
          <w:numId w:val="0"/>
        </w:numPr>
        <w:shd w:val="clear" w:color="auto" w:fill="FFFFFF"/>
        <w:tabs>
          <w:tab w:val="clear" w:pos="567"/>
        </w:tabs>
        <w:spacing w:line="240" w:lineRule="auto"/>
        <w:jc w:val="center"/>
        <w:rPr>
          <w:szCs w:val="22"/>
          <w:lang w:val="lt-LT"/>
        </w:rPr>
      </w:pPr>
    </w:p>
    <w:p w14:paraId="47061C9C" w14:textId="77777777" w:rsidR="00195262" w:rsidRPr="00023C03" w:rsidRDefault="00E35F30" w:rsidP="00F923A2">
      <w:pPr>
        <w:widowControl w:val="0"/>
        <w:jc w:val="center"/>
        <w:rPr>
          <w:b/>
          <w:szCs w:val="22"/>
          <w:lang w:val="lt-LT"/>
        </w:rPr>
      </w:pPr>
      <w:r w:rsidRPr="00187A63">
        <w:rPr>
          <w:b/>
          <w:szCs w:val="22"/>
          <w:lang w:val="lt-LT"/>
        </w:rPr>
        <w:t>Zenicamo</w:t>
      </w:r>
      <w:r w:rsidR="00195262" w:rsidRPr="00187A63">
        <w:rPr>
          <w:b/>
          <w:szCs w:val="22"/>
          <w:lang w:val="lt-LT"/>
        </w:rPr>
        <w:t xml:space="preserve"> </w:t>
      </w:r>
      <w:r w:rsidR="006A150C" w:rsidRPr="00023C03">
        <w:rPr>
          <w:b/>
          <w:szCs w:val="22"/>
          <w:lang w:val="lt-LT"/>
        </w:rPr>
        <w:t>8 mg/5 mg</w:t>
      </w:r>
      <w:r w:rsidR="00195262" w:rsidRPr="00023C03">
        <w:rPr>
          <w:b/>
          <w:szCs w:val="22"/>
          <w:lang w:val="lt-LT"/>
        </w:rPr>
        <w:t xml:space="preserve"> tabletės</w:t>
      </w:r>
    </w:p>
    <w:p w14:paraId="5084634A" w14:textId="77777777" w:rsidR="00195262" w:rsidRPr="007D7E1E" w:rsidRDefault="00E35F30" w:rsidP="00F923A2">
      <w:pPr>
        <w:widowControl w:val="0"/>
        <w:jc w:val="center"/>
        <w:rPr>
          <w:b/>
          <w:szCs w:val="22"/>
          <w:lang w:val="lt-LT"/>
        </w:rPr>
      </w:pPr>
      <w:r w:rsidRPr="00470628">
        <w:rPr>
          <w:b/>
          <w:szCs w:val="22"/>
          <w:highlight w:val="lightGray"/>
          <w:lang w:val="lt-LT"/>
        </w:rPr>
        <w:t>Zenicamo</w:t>
      </w:r>
      <w:r w:rsidR="00195262" w:rsidRPr="00470628">
        <w:rPr>
          <w:b/>
          <w:szCs w:val="22"/>
          <w:highlight w:val="lightGray"/>
          <w:lang w:val="lt-LT"/>
        </w:rPr>
        <w:t xml:space="preserve"> </w:t>
      </w:r>
      <w:r w:rsidR="006A150C" w:rsidRPr="00470628">
        <w:rPr>
          <w:b/>
          <w:szCs w:val="22"/>
          <w:highlight w:val="lightGray"/>
          <w:lang w:val="lt-LT"/>
        </w:rPr>
        <w:t>16 mg/10 mg</w:t>
      </w:r>
      <w:r w:rsidR="00195262" w:rsidRPr="00470628">
        <w:rPr>
          <w:b/>
          <w:szCs w:val="22"/>
          <w:highlight w:val="lightGray"/>
          <w:lang w:val="lt-LT"/>
        </w:rPr>
        <w:t xml:space="preserve"> tabletės</w:t>
      </w:r>
    </w:p>
    <w:p w14:paraId="01E1E6D4" w14:textId="77777777" w:rsidR="00195262" w:rsidRPr="001B6350" w:rsidRDefault="0021266B" w:rsidP="00F923A2">
      <w:pPr>
        <w:widowControl w:val="0"/>
        <w:jc w:val="center"/>
        <w:rPr>
          <w:szCs w:val="22"/>
          <w:lang w:val="lt-LT"/>
        </w:rPr>
      </w:pPr>
      <w:r w:rsidRPr="007D7E1E">
        <w:rPr>
          <w:szCs w:val="22"/>
          <w:lang w:val="lt-LT"/>
        </w:rPr>
        <w:t>Kandesartano cileksetilas</w:t>
      </w:r>
      <w:r w:rsidR="006A150C" w:rsidRPr="001B6350">
        <w:rPr>
          <w:szCs w:val="22"/>
          <w:lang w:val="lt-LT"/>
        </w:rPr>
        <w:t>/Amlodipinas</w:t>
      </w:r>
    </w:p>
    <w:p w14:paraId="5260F76E" w14:textId="77777777" w:rsidR="003C61B2" w:rsidRPr="00166CE2" w:rsidRDefault="003C61B2" w:rsidP="00F923A2">
      <w:pPr>
        <w:widowControl w:val="0"/>
        <w:tabs>
          <w:tab w:val="clear" w:pos="567"/>
        </w:tabs>
        <w:spacing w:line="240" w:lineRule="auto"/>
        <w:rPr>
          <w:lang w:val="lt-LT"/>
        </w:rPr>
      </w:pPr>
    </w:p>
    <w:p w14:paraId="6D011B71" w14:textId="77777777" w:rsidR="00F34163" w:rsidRPr="00166CE2" w:rsidRDefault="00F34163" w:rsidP="00F923A2">
      <w:pPr>
        <w:widowControl w:val="0"/>
        <w:tabs>
          <w:tab w:val="clear" w:pos="567"/>
        </w:tabs>
        <w:suppressAutoHyphens/>
        <w:spacing w:line="240" w:lineRule="auto"/>
        <w:rPr>
          <w:lang w:val="lt-LT"/>
        </w:rPr>
      </w:pPr>
      <w:r w:rsidRPr="00166CE2">
        <w:rPr>
          <w:b/>
          <w:lang w:val="lt-LT"/>
        </w:rPr>
        <w:t>Atidžiai perskaitykite visą šį lapelį, prieš pradėdami vartoti vaistą, nes jame pateikiama Jums svarbi informacija.</w:t>
      </w:r>
    </w:p>
    <w:p w14:paraId="5E869EC8" w14:textId="77777777" w:rsidR="00F34163" w:rsidRPr="00166CE2" w:rsidRDefault="00F34163" w:rsidP="00F923A2">
      <w:pPr>
        <w:widowControl w:val="0"/>
        <w:numPr>
          <w:ilvl w:val="0"/>
          <w:numId w:val="3"/>
        </w:numPr>
        <w:tabs>
          <w:tab w:val="clear" w:pos="567"/>
        </w:tabs>
        <w:spacing w:line="240" w:lineRule="auto"/>
        <w:ind w:left="567" w:right="-2" w:hanging="567"/>
        <w:rPr>
          <w:lang w:val="lt-LT"/>
        </w:rPr>
      </w:pPr>
      <w:r w:rsidRPr="00166CE2">
        <w:rPr>
          <w:lang w:val="lt-LT"/>
        </w:rPr>
        <w:t xml:space="preserve">Neišmeskite šio lapelio, nes vėl gali prireikti jį perskaityti. </w:t>
      </w:r>
    </w:p>
    <w:p w14:paraId="6D864BAD" w14:textId="77777777" w:rsidR="00F34163" w:rsidRPr="00166CE2" w:rsidRDefault="00F34163" w:rsidP="00F923A2">
      <w:pPr>
        <w:widowControl w:val="0"/>
        <w:numPr>
          <w:ilvl w:val="0"/>
          <w:numId w:val="3"/>
        </w:numPr>
        <w:tabs>
          <w:tab w:val="clear" w:pos="567"/>
        </w:tabs>
        <w:spacing w:line="240" w:lineRule="auto"/>
        <w:ind w:left="567" w:right="-2" w:hanging="567"/>
        <w:rPr>
          <w:lang w:val="lt-LT"/>
        </w:rPr>
      </w:pPr>
      <w:r w:rsidRPr="00166CE2">
        <w:rPr>
          <w:lang w:val="lt-LT"/>
        </w:rPr>
        <w:t xml:space="preserve">Jeigu kiltų </w:t>
      </w:r>
      <w:r w:rsidR="003C61B2" w:rsidRPr="00166CE2">
        <w:rPr>
          <w:lang w:val="lt-LT"/>
        </w:rPr>
        <w:t xml:space="preserve">daugiau klausimų, kreipkitės į </w:t>
      </w:r>
      <w:r w:rsidRPr="00166CE2">
        <w:rPr>
          <w:lang w:val="lt-LT"/>
        </w:rPr>
        <w:t>gydytoją</w:t>
      </w:r>
      <w:r w:rsidR="003C61B2" w:rsidRPr="00166CE2">
        <w:rPr>
          <w:lang w:val="lt-LT"/>
        </w:rPr>
        <w:t xml:space="preserve"> arba </w:t>
      </w:r>
      <w:r w:rsidRPr="00166CE2">
        <w:rPr>
          <w:lang w:val="lt-LT"/>
        </w:rPr>
        <w:t>vaistininką.</w:t>
      </w:r>
    </w:p>
    <w:p w14:paraId="541210B3" w14:textId="77777777" w:rsidR="00F34163" w:rsidRPr="00166CE2" w:rsidRDefault="003C61B2" w:rsidP="00F923A2">
      <w:pPr>
        <w:widowControl w:val="0"/>
        <w:spacing w:line="240" w:lineRule="auto"/>
        <w:ind w:left="567" w:right="-2" w:hanging="567"/>
        <w:rPr>
          <w:lang w:val="lt-LT"/>
        </w:rPr>
      </w:pPr>
      <w:r w:rsidRPr="00166CE2">
        <w:rPr>
          <w:lang w:val="lt-LT"/>
        </w:rPr>
        <w:t>-</w:t>
      </w:r>
      <w:r w:rsidRPr="00166CE2">
        <w:rPr>
          <w:lang w:val="lt-LT"/>
        </w:rPr>
        <w:tab/>
      </w:r>
      <w:r w:rsidR="00F34163" w:rsidRPr="00166CE2">
        <w:rPr>
          <w:lang w:val="lt-LT"/>
        </w:rPr>
        <w:t>Šis vaistas skirtas tik Jums, todėl kitiems žmonėms jo duoti negalima. Vaistas gali jiems pakenkti (net tiems, kurių ligos požym</w:t>
      </w:r>
      <w:r w:rsidRPr="00166CE2">
        <w:rPr>
          <w:lang w:val="lt-LT"/>
        </w:rPr>
        <w:t>iai yra tokie patys kaip Jūsų).</w:t>
      </w:r>
    </w:p>
    <w:p w14:paraId="54178FBF" w14:textId="77777777" w:rsidR="00F34163" w:rsidRPr="00166CE2" w:rsidRDefault="00F34163" w:rsidP="00F923A2">
      <w:pPr>
        <w:widowControl w:val="0"/>
        <w:numPr>
          <w:ilvl w:val="0"/>
          <w:numId w:val="3"/>
        </w:numPr>
        <w:spacing w:line="240" w:lineRule="auto"/>
        <w:ind w:left="567" w:hanging="567"/>
        <w:rPr>
          <w:lang w:val="lt-LT"/>
        </w:rPr>
      </w:pPr>
      <w:r w:rsidRPr="00166CE2">
        <w:rPr>
          <w:lang w:val="lt-LT"/>
        </w:rPr>
        <w:t xml:space="preserve">Jeigu pasireiškė šalutinis poveikis (net jeigu jis šiame lapelyje nenurodytas), kreipkitės į </w:t>
      </w:r>
      <w:r w:rsidR="003C61B2" w:rsidRPr="00166CE2">
        <w:rPr>
          <w:lang w:val="lt-LT"/>
        </w:rPr>
        <w:t xml:space="preserve">gydytoją arba vaistininką. </w:t>
      </w:r>
      <w:r w:rsidR="00E35F30" w:rsidRPr="00166CE2">
        <w:rPr>
          <w:lang w:val="lt-LT"/>
        </w:rPr>
        <w:t>Ž</w:t>
      </w:r>
      <w:r w:rsidR="003C61B2" w:rsidRPr="00166CE2">
        <w:rPr>
          <w:lang w:val="lt-LT"/>
        </w:rPr>
        <w:t>r. 4 skyrių.</w:t>
      </w:r>
    </w:p>
    <w:p w14:paraId="26F281BB" w14:textId="77777777" w:rsidR="00F34163" w:rsidRPr="00166CE2" w:rsidRDefault="00F34163" w:rsidP="00F923A2">
      <w:pPr>
        <w:widowControl w:val="0"/>
        <w:tabs>
          <w:tab w:val="clear" w:pos="567"/>
        </w:tabs>
        <w:spacing w:line="240" w:lineRule="auto"/>
        <w:ind w:right="-2"/>
        <w:rPr>
          <w:lang w:val="lt-LT"/>
        </w:rPr>
      </w:pPr>
    </w:p>
    <w:p w14:paraId="4067B9A0" w14:textId="77777777" w:rsidR="00F34163" w:rsidRPr="00166CE2" w:rsidRDefault="00BA4130" w:rsidP="00F923A2">
      <w:pPr>
        <w:pStyle w:val="Antrat4"/>
        <w:keepNext w:val="0"/>
        <w:widowControl w:val="0"/>
        <w:rPr>
          <w:b w:val="0"/>
          <w:lang w:val="lt-LT"/>
        </w:rPr>
      </w:pPr>
      <w:r w:rsidRPr="00166CE2">
        <w:rPr>
          <w:rFonts w:ascii="Times New Roman" w:hAnsi="Times New Roman"/>
          <w:sz w:val="22"/>
          <w:lang w:val="lt-LT"/>
        </w:rPr>
        <w:t>Apie ką rašoma šiame lapelyje?</w:t>
      </w:r>
    </w:p>
    <w:p w14:paraId="66490F08" w14:textId="77777777" w:rsidR="00F34163" w:rsidRPr="00166CE2" w:rsidRDefault="00F34163" w:rsidP="00F923A2">
      <w:pPr>
        <w:widowControl w:val="0"/>
        <w:numPr>
          <w:ilvl w:val="12"/>
          <w:numId w:val="0"/>
        </w:numPr>
        <w:tabs>
          <w:tab w:val="clear" w:pos="567"/>
        </w:tabs>
        <w:spacing w:line="240" w:lineRule="auto"/>
        <w:ind w:left="567" w:right="-2" w:hanging="567"/>
        <w:rPr>
          <w:lang w:val="lt-LT"/>
        </w:rPr>
      </w:pPr>
      <w:r w:rsidRPr="00166CE2">
        <w:rPr>
          <w:lang w:val="lt-LT"/>
        </w:rPr>
        <w:t>1.</w:t>
      </w:r>
      <w:r w:rsidRPr="00166CE2">
        <w:rPr>
          <w:lang w:val="lt-LT"/>
        </w:rPr>
        <w:tab/>
        <w:t xml:space="preserve">Kas yra </w:t>
      </w:r>
      <w:r w:rsidR="00E35F30" w:rsidRPr="00166CE2">
        <w:rPr>
          <w:lang w:val="lt-LT"/>
        </w:rPr>
        <w:t>Zenicamo</w:t>
      </w:r>
      <w:r w:rsidR="003C61B2" w:rsidRPr="00166CE2">
        <w:rPr>
          <w:lang w:val="lt-LT"/>
        </w:rPr>
        <w:t xml:space="preserve"> </w:t>
      </w:r>
      <w:r w:rsidRPr="00166CE2">
        <w:rPr>
          <w:lang w:val="lt-LT"/>
        </w:rPr>
        <w:t>ir kam jis vartojamas</w:t>
      </w:r>
    </w:p>
    <w:p w14:paraId="1BD292EE" w14:textId="77777777" w:rsidR="00F34163" w:rsidRPr="00166CE2" w:rsidRDefault="00F34163" w:rsidP="00F923A2">
      <w:pPr>
        <w:widowControl w:val="0"/>
        <w:numPr>
          <w:ilvl w:val="12"/>
          <w:numId w:val="0"/>
        </w:numPr>
        <w:tabs>
          <w:tab w:val="clear" w:pos="567"/>
        </w:tabs>
        <w:spacing w:line="240" w:lineRule="auto"/>
        <w:ind w:left="567" w:right="-2" w:hanging="567"/>
        <w:rPr>
          <w:lang w:val="lt-LT"/>
        </w:rPr>
      </w:pPr>
      <w:r w:rsidRPr="00166CE2">
        <w:rPr>
          <w:lang w:val="lt-LT"/>
        </w:rPr>
        <w:t>2.</w:t>
      </w:r>
      <w:r w:rsidRPr="00166CE2">
        <w:rPr>
          <w:lang w:val="lt-LT"/>
        </w:rPr>
        <w:tab/>
        <w:t xml:space="preserve">Kas žinotina prieš vartojant </w:t>
      </w:r>
      <w:r w:rsidR="00E35F30" w:rsidRPr="00166CE2">
        <w:rPr>
          <w:lang w:val="lt-LT"/>
        </w:rPr>
        <w:t>Zenicamo</w:t>
      </w:r>
    </w:p>
    <w:p w14:paraId="785B72F3" w14:textId="77777777" w:rsidR="00F34163" w:rsidRPr="00166CE2" w:rsidRDefault="00F34163" w:rsidP="00F923A2">
      <w:pPr>
        <w:widowControl w:val="0"/>
        <w:numPr>
          <w:ilvl w:val="12"/>
          <w:numId w:val="0"/>
        </w:numPr>
        <w:tabs>
          <w:tab w:val="clear" w:pos="567"/>
        </w:tabs>
        <w:spacing w:line="240" w:lineRule="auto"/>
        <w:ind w:left="567" w:right="-2" w:hanging="567"/>
        <w:rPr>
          <w:lang w:val="lt-LT"/>
        </w:rPr>
      </w:pPr>
      <w:r w:rsidRPr="00166CE2">
        <w:rPr>
          <w:lang w:val="lt-LT"/>
        </w:rPr>
        <w:t>3.</w:t>
      </w:r>
      <w:r w:rsidRPr="00166CE2">
        <w:rPr>
          <w:lang w:val="lt-LT"/>
        </w:rPr>
        <w:tab/>
        <w:t xml:space="preserve">Kaip vartoti </w:t>
      </w:r>
      <w:r w:rsidR="00E35F30" w:rsidRPr="00166CE2">
        <w:rPr>
          <w:lang w:val="lt-LT"/>
        </w:rPr>
        <w:t>Zenicamo</w:t>
      </w:r>
      <w:r w:rsidRPr="00166CE2">
        <w:rPr>
          <w:lang w:val="lt-LT"/>
        </w:rPr>
        <w:t xml:space="preserve"> </w:t>
      </w:r>
    </w:p>
    <w:p w14:paraId="6755C0D9" w14:textId="77777777" w:rsidR="00F34163" w:rsidRPr="00166CE2" w:rsidRDefault="00F34163" w:rsidP="00F923A2">
      <w:pPr>
        <w:widowControl w:val="0"/>
        <w:numPr>
          <w:ilvl w:val="12"/>
          <w:numId w:val="0"/>
        </w:numPr>
        <w:tabs>
          <w:tab w:val="clear" w:pos="567"/>
        </w:tabs>
        <w:spacing w:line="240" w:lineRule="auto"/>
        <w:ind w:left="567" w:right="-2" w:hanging="567"/>
        <w:rPr>
          <w:lang w:val="lt-LT"/>
        </w:rPr>
      </w:pPr>
      <w:r w:rsidRPr="00166CE2">
        <w:rPr>
          <w:lang w:val="lt-LT"/>
        </w:rPr>
        <w:t>4.</w:t>
      </w:r>
      <w:r w:rsidRPr="00166CE2">
        <w:rPr>
          <w:lang w:val="lt-LT"/>
        </w:rPr>
        <w:tab/>
        <w:t xml:space="preserve">Galimas šalutinis poveikis </w:t>
      </w:r>
    </w:p>
    <w:p w14:paraId="5FD42650" w14:textId="77777777" w:rsidR="00F34163" w:rsidRPr="00166CE2" w:rsidRDefault="00F34163" w:rsidP="00F923A2">
      <w:pPr>
        <w:widowControl w:val="0"/>
        <w:numPr>
          <w:ilvl w:val="12"/>
          <w:numId w:val="0"/>
        </w:numPr>
        <w:tabs>
          <w:tab w:val="clear" w:pos="567"/>
          <w:tab w:val="left" w:pos="709"/>
        </w:tabs>
        <w:spacing w:line="240" w:lineRule="auto"/>
        <w:ind w:left="567" w:right="-2" w:hanging="567"/>
        <w:rPr>
          <w:lang w:val="lt-LT"/>
        </w:rPr>
      </w:pPr>
      <w:r w:rsidRPr="00166CE2">
        <w:rPr>
          <w:lang w:val="lt-LT"/>
        </w:rPr>
        <w:t>5.</w:t>
      </w:r>
      <w:r w:rsidRPr="00166CE2">
        <w:rPr>
          <w:lang w:val="lt-LT"/>
        </w:rPr>
        <w:tab/>
        <w:t xml:space="preserve">Kaip laikyti </w:t>
      </w:r>
      <w:r w:rsidR="00E35F30" w:rsidRPr="00166CE2">
        <w:rPr>
          <w:lang w:val="lt-LT"/>
        </w:rPr>
        <w:t>Zenicamo</w:t>
      </w:r>
      <w:r w:rsidRPr="00166CE2">
        <w:rPr>
          <w:lang w:val="lt-LT"/>
        </w:rPr>
        <w:t xml:space="preserve"> </w:t>
      </w:r>
    </w:p>
    <w:p w14:paraId="68CEB0F6" w14:textId="77777777" w:rsidR="00F34163" w:rsidRPr="00166CE2" w:rsidRDefault="00F34163" w:rsidP="00F923A2">
      <w:pPr>
        <w:widowControl w:val="0"/>
        <w:numPr>
          <w:ilvl w:val="12"/>
          <w:numId w:val="0"/>
        </w:numPr>
        <w:tabs>
          <w:tab w:val="clear" w:pos="567"/>
        </w:tabs>
        <w:spacing w:line="240" w:lineRule="auto"/>
        <w:ind w:left="567" w:right="-2" w:hanging="567"/>
        <w:rPr>
          <w:lang w:val="lt-LT"/>
        </w:rPr>
      </w:pPr>
      <w:r w:rsidRPr="00166CE2">
        <w:rPr>
          <w:lang w:val="lt-LT"/>
        </w:rPr>
        <w:t>6.</w:t>
      </w:r>
      <w:r w:rsidRPr="00166CE2">
        <w:rPr>
          <w:lang w:val="lt-LT"/>
        </w:rPr>
        <w:tab/>
        <w:t>Pakuotės turinys ir kita informacija</w:t>
      </w:r>
    </w:p>
    <w:p w14:paraId="5C67CEC4" w14:textId="77777777" w:rsidR="00F34163" w:rsidRPr="00166CE2" w:rsidRDefault="00F34163" w:rsidP="00F923A2">
      <w:pPr>
        <w:widowControl w:val="0"/>
        <w:numPr>
          <w:ilvl w:val="12"/>
          <w:numId w:val="0"/>
        </w:numPr>
        <w:tabs>
          <w:tab w:val="clear" w:pos="567"/>
        </w:tabs>
        <w:spacing w:line="240" w:lineRule="auto"/>
        <w:ind w:right="-2"/>
        <w:rPr>
          <w:lang w:val="lt-LT"/>
        </w:rPr>
      </w:pPr>
    </w:p>
    <w:p w14:paraId="157429A5" w14:textId="77777777" w:rsidR="00F34163" w:rsidRPr="00166CE2" w:rsidRDefault="00F34163" w:rsidP="00F923A2">
      <w:pPr>
        <w:widowControl w:val="0"/>
        <w:numPr>
          <w:ilvl w:val="12"/>
          <w:numId w:val="0"/>
        </w:numPr>
        <w:tabs>
          <w:tab w:val="clear" w:pos="567"/>
        </w:tabs>
        <w:spacing w:line="240" w:lineRule="auto"/>
        <w:ind w:right="-2"/>
        <w:rPr>
          <w:lang w:val="lt-LT"/>
        </w:rPr>
      </w:pPr>
    </w:p>
    <w:p w14:paraId="246E5CC2" w14:textId="77777777" w:rsidR="00F34163" w:rsidRPr="00166CE2" w:rsidRDefault="00F34163" w:rsidP="00F923A2">
      <w:pPr>
        <w:pStyle w:val="Antrat4"/>
        <w:keepNext w:val="0"/>
        <w:widowControl w:val="0"/>
        <w:rPr>
          <w:b w:val="0"/>
          <w:lang w:val="lt-LT"/>
        </w:rPr>
      </w:pPr>
      <w:r w:rsidRPr="00166CE2">
        <w:rPr>
          <w:rFonts w:ascii="Times New Roman" w:hAnsi="Times New Roman"/>
          <w:sz w:val="22"/>
          <w:lang w:val="lt-LT"/>
        </w:rPr>
        <w:t>1.</w:t>
      </w:r>
      <w:r w:rsidRPr="00166CE2">
        <w:rPr>
          <w:rFonts w:ascii="Times New Roman" w:hAnsi="Times New Roman"/>
          <w:sz w:val="22"/>
          <w:lang w:val="lt-LT"/>
        </w:rPr>
        <w:tab/>
        <w:t xml:space="preserve">Kas yra </w:t>
      </w:r>
      <w:r w:rsidR="00E35F30" w:rsidRPr="00166CE2">
        <w:rPr>
          <w:rFonts w:ascii="Times New Roman" w:hAnsi="Times New Roman"/>
          <w:sz w:val="22"/>
          <w:lang w:val="lt-LT"/>
        </w:rPr>
        <w:t>Zenicamo</w:t>
      </w:r>
      <w:r w:rsidRPr="00166CE2">
        <w:rPr>
          <w:rFonts w:ascii="Times New Roman" w:hAnsi="Times New Roman"/>
          <w:sz w:val="22"/>
          <w:lang w:val="lt-LT"/>
        </w:rPr>
        <w:t xml:space="preserve"> ir kam jis vartojamas</w:t>
      </w:r>
    </w:p>
    <w:p w14:paraId="38E952B2" w14:textId="77777777" w:rsidR="00F34163" w:rsidRPr="00166CE2" w:rsidRDefault="00F34163" w:rsidP="00F923A2">
      <w:pPr>
        <w:widowControl w:val="0"/>
        <w:numPr>
          <w:ilvl w:val="12"/>
          <w:numId w:val="0"/>
        </w:numPr>
        <w:tabs>
          <w:tab w:val="clear" w:pos="567"/>
        </w:tabs>
        <w:spacing w:line="240" w:lineRule="auto"/>
        <w:ind w:right="-2"/>
        <w:rPr>
          <w:lang w:val="lt-LT"/>
        </w:rPr>
      </w:pPr>
    </w:p>
    <w:p w14:paraId="6A1656CB" w14:textId="77777777" w:rsidR="000A3751" w:rsidRPr="00166CE2" w:rsidRDefault="00E35F30" w:rsidP="00F923A2">
      <w:pPr>
        <w:widowControl w:val="0"/>
        <w:tabs>
          <w:tab w:val="clear" w:pos="567"/>
        </w:tabs>
        <w:spacing w:line="240" w:lineRule="auto"/>
        <w:ind w:right="-2"/>
        <w:rPr>
          <w:lang w:val="lt-LT"/>
        </w:rPr>
      </w:pPr>
      <w:r w:rsidRPr="00166CE2">
        <w:rPr>
          <w:lang w:val="lt-LT"/>
        </w:rPr>
        <w:t>Zenicamo</w:t>
      </w:r>
      <w:r w:rsidR="000A3751" w:rsidRPr="00166CE2">
        <w:rPr>
          <w:lang w:val="lt-LT"/>
        </w:rPr>
        <w:t xml:space="preserve"> sudėtyje yra dvi veikliosios medžiagos, vadinamos amlodipinu ir kandesartanu. Abi šios medžiagos padeda kontroliuoti aukštą kraujospūdį.</w:t>
      </w:r>
    </w:p>
    <w:p w14:paraId="760CABAB" w14:textId="77777777" w:rsidR="000A3751" w:rsidRPr="00166CE2" w:rsidRDefault="000A3751" w:rsidP="00F923A2">
      <w:pPr>
        <w:widowControl w:val="0"/>
        <w:numPr>
          <w:ilvl w:val="0"/>
          <w:numId w:val="6"/>
        </w:numPr>
        <w:tabs>
          <w:tab w:val="clear" w:pos="567"/>
        </w:tabs>
        <w:spacing w:line="240" w:lineRule="auto"/>
        <w:ind w:left="567" w:hanging="567"/>
        <w:rPr>
          <w:lang w:val="lt-LT"/>
        </w:rPr>
      </w:pPr>
      <w:r w:rsidRPr="00166CE2">
        <w:rPr>
          <w:lang w:val="lt-LT"/>
        </w:rPr>
        <w:t xml:space="preserve">Amlodipinas priklauso medžiagų, vadinamų kalcio kanalų blokatoriais, grupei. Amlodipinas sustabdo kalcio patekimą </w:t>
      </w:r>
      <w:r w:rsidR="001F6600" w:rsidRPr="00166CE2">
        <w:rPr>
          <w:lang w:val="lt-LT"/>
        </w:rPr>
        <w:t>į kraujagysles</w:t>
      </w:r>
      <w:r w:rsidRPr="00166CE2">
        <w:rPr>
          <w:lang w:val="lt-LT"/>
        </w:rPr>
        <w:t xml:space="preserve">, todėl </w:t>
      </w:r>
      <w:r w:rsidR="001F6600" w:rsidRPr="00166CE2">
        <w:rPr>
          <w:lang w:val="lt-LT"/>
        </w:rPr>
        <w:t>jos</w:t>
      </w:r>
      <w:r w:rsidRPr="00166CE2">
        <w:rPr>
          <w:lang w:val="lt-LT"/>
        </w:rPr>
        <w:t xml:space="preserve"> nesusiaurėja.</w:t>
      </w:r>
    </w:p>
    <w:p w14:paraId="5F22BDF9" w14:textId="77777777" w:rsidR="000A3751" w:rsidRPr="00166CE2" w:rsidRDefault="000A3751" w:rsidP="00F923A2">
      <w:pPr>
        <w:widowControl w:val="0"/>
        <w:numPr>
          <w:ilvl w:val="0"/>
          <w:numId w:val="6"/>
        </w:numPr>
        <w:tabs>
          <w:tab w:val="clear" w:pos="567"/>
        </w:tabs>
        <w:spacing w:line="240" w:lineRule="auto"/>
        <w:ind w:left="567" w:hanging="567"/>
        <w:rPr>
          <w:lang w:val="lt-LT"/>
        </w:rPr>
      </w:pPr>
      <w:r w:rsidRPr="00166CE2">
        <w:rPr>
          <w:lang w:val="lt-LT"/>
        </w:rPr>
        <w:t xml:space="preserve">Kandesartanas priklauso medžiagų, vadinamų angiotenzino II receptorių </w:t>
      </w:r>
      <w:r w:rsidR="00632BE8" w:rsidRPr="00166CE2">
        <w:rPr>
          <w:lang w:val="lt-LT"/>
        </w:rPr>
        <w:t>blokatori</w:t>
      </w:r>
      <w:r w:rsidRPr="00166CE2">
        <w:rPr>
          <w:lang w:val="lt-LT"/>
        </w:rPr>
        <w:t xml:space="preserve">ais, grupei. Angiotenzinas II susidaro organizme ir sukelia kraujagyslių susiaurėjimą, todėl padidėja kraujospūdis. Kandesartanas blokuoja angiotenzino II poveikį. </w:t>
      </w:r>
    </w:p>
    <w:p w14:paraId="52DEE73A" w14:textId="77777777" w:rsidR="000A3751" w:rsidRPr="00166CE2" w:rsidRDefault="00D049B1" w:rsidP="00F923A2">
      <w:pPr>
        <w:widowControl w:val="0"/>
        <w:numPr>
          <w:ilvl w:val="12"/>
          <w:numId w:val="0"/>
        </w:numPr>
        <w:tabs>
          <w:tab w:val="clear" w:pos="567"/>
        </w:tabs>
        <w:spacing w:line="240" w:lineRule="auto"/>
        <w:rPr>
          <w:lang w:val="lt-LT"/>
        </w:rPr>
      </w:pPr>
      <w:r w:rsidRPr="00166CE2">
        <w:rPr>
          <w:lang w:val="lt-LT"/>
        </w:rPr>
        <w:t xml:space="preserve">Tai reiškia, kad abi medžiagos padeda neleisti kraujagyslėms susiaurėti, dėl to jos atsipalaiduoja </w:t>
      </w:r>
      <w:r w:rsidR="00066CBB" w:rsidRPr="00166CE2">
        <w:rPr>
          <w:lang w:val="lt-LT"/>
        </w:rPr>
        <w:t>ir kraujospūdis sumažėja</w:t>
      </w:r>
      <w:r w:rsidR="000A3751" w:rsidRPr="00166CE2">
        <w:rPr>
          <w:lang w:val="lt-LT"/>
        </w:rPr>
        <w:t>.</w:t>
      </w:r>
    </w:p>
    <w:p w14:paraId="4C5979E1" w14:textId="77777777" w:rsidR="000A3751" w:rsidRPr="00166CE2" w:rsidRDefault="000A3751" w:rsidP="00F923A2">
      <w:pPr>
        <w:widowControl w:val="0"/>
        <w:tabs>
          <w:tab w:val="clear" w:pos="567"/>
        </w:tabs>
        <w:spacing w:line="240" w:lineRule="auto"/>
        <w:ind w:right="-2"/>
        <w:rPr>
          <w:lang w:val="lt-LT"/>
        </w:rPr>
      </w:pPr>
    </w:p>
    <w:p w14:paraId="1FA59677" w14:textId="77777777" w:rsidR="000A3751" w:rsidRPr="00166CE2" w:rsidRDefault="00E35F30" w:rsidP="00F923A2">
      <w:pPr>
        <w:widowControl w:val="0"/>
        <w:tabs>
          <w:tab w:val="clear" w:pos="567"/>
        </w:tabs>
        <w:spacing w:line="240" w:lineRule="auto"/>
        <w:ind w:right="-2"/>
        <w:rPr>
          <w:lang w:val="lt-LT"/>
        </w:rPr>
      </w:pPr>
      <w:r w:rsidRPr="00166CE2">
        <w:rPr>
          <w:lang w:val="lt-LT"/>
        </w:rPr>
        <w:t>Zenicamo</w:t>
      </w:r>
      <w:r w:rsidR="000A3751" w:rsidRPr="00166CE2">
        <w:rPr>
          <w:lang w:val="lt-LT"/>
        </w:rPr>
        <w:t xml:space="preserve"> </w:t>
      </w:r>
      <w:r w:rsidR="00066CBB" w:rsidRPr="00166CE2">
        <w:rPr>
          <w:lang w:val="lt-LT"/>
        </w:rPr>
        <w:t>vartojama</w:t>
      </w:r>
      <w:r w:rsidR="006C5513" w:rsidRPr="00166CE2">
        <w:rPr>
          <w:lang w:val="lt-LT"/>
        </w:rPr>
        <w:t>s</w:t>
      </w:r>
      <w:r w:rsidR="00066CBB" w:rsidRPr="00166CE2">
        <w:rPr>
          <w:lang w:val="lt-LT"/>
        </w:rPr>
        <w:t xml:space="preserve"> </w:t>
      </w:r>
      <w:r w:rsidR="00160725" w:rsidRPr="00166CE2">
        <w:rPr>
          <w:lang w:val="lt-LT"/>
        </w:rPr>
        <w:t xml:space="preserve">aukšto </w:t>
      </w:r>
      <w:r w:rsidR="00066CBB" w:rsidRPr="00166CE2">
        <w:rPr>
          <w:lang w:val="lt-LT"/>
        </w:rPr>
        <w:t>kraujospūdžio ligai gydyti pacientams, kurių kraujospūdis jau</w:t>
      </w:r>
      <w:r w:rsidR="009B5887" w:rsidRPr="00166CE2">
        <w:rPr>
          <w:lang w:val="lt-LT"/>
        </w:rPr>
        <w:t xml:space="preserve"> yra</w:t>
      </w:r>
      <w:r w:rsidR="00066CBB" w:rsidRPr="00166CE2">
        <w:rPr>
          <w:lang w:val="lt-LT"/>
        </w:rPr>
        <w:t xml:space="preserve"> kontroliuojamas </w:t>
      </w:r>
      <w:r w:rsidR="003D0A83" w:rsidRPr="00166CE2">
        <w:rPr>
          <w:lang w:val="lt-LT"/>
        </w:rPr>
        <w:t xml:space="preserve">kartu </w:t>
      </w:r>
      <w:r w:rsidR="00066CBB" w:rsidRPr="00166CE2">
        <w:rPr>
          <w:lang w:val="lt-LT"/>
        </w:rPr>
        <w:t xml:space="preserve">vartojamais </w:t>
      </w:r>
      <w:r w:rsidR="003D0A83" w:rsidRPr="00166CE2">
        <w:rPr>
          <w:lang w:val="lt-LT"/>
        </w:rPr>
        <w:t xml:space="preserve">atskirais vaistais </w:t>
      </w:r>
      <w:r w:rsidR="00066CBB" w:rsidRPr="00166CE2">
        <w:rPr>
          <w:lang w:val="lt-LT"/>
        </w:rPr>
        <w:t xml:space="preserve">amlodipinu ir kandesartanu tokiomis pačiomis dozėmis, kokios yra </w:t>
      </w:r>
      <w:r w:rsidRPr="00166CE2">
        <w:rPr>
          <w:lang w:val="lt-LT"/>
        </w:rPr>
        <w:t>Zenicamo</w:t>
      </w:r>
      <w:r w:rsidR="00AB49E8" w:rsidRPr="00166CE2">
        <w:rPr>
          <w:lang w:val="lt-LT"/>
        </w:rPr>
        <w:t>.</w:t>
      </w:r>
    </w:p>
    <w:p w14:paraId="2E8A1206" w14:textId="77777777" w:rsidR="00F34163" w:rsidRPr="00166CE2" w:rsidRDefault="00F34163" w:rsidP="00F923A2">
      <w:pPr>
        <w:widowControl w:val="0"/>
        <w:numPr>
          <w:ilvl w:val="12"/>
          <w:numId w:val="0"/>
        </w:numPr>
        <w:tabs>
          <w:tab w:val="clear" w:pos="567"/>
        </w:tabs>
        <w:spacing w:line="240" w:lineRule="auto"/>
        <w:ind w:right="-2"/>
        <w:rPr>
          <w:lang w:val="lt-LT"/>
        </w:rPr>
      </w:pPr>
    </w:p>
    <w:p w14:paraId="01E22BE7" w14:textId="77777777" w:rsidR="00F34163" w:rsidRPr="00166CE2" w:rsidRDefault="00F34163" w:rsidP="00F923A2">
      <w:pPr>
        <w:widowControl w:val="0"/>
        <w:numPr>
          <w:ilvl w:val="12"/>
          <w:numId w:val="0"/>
        </w:numPr>
        <w:tabs>
          <w:tab w:val="clear" w:pos="567"/>
        </w:tabs>
        <w:spacing w:line="240" w:lineRule="auto"/>
        <w:ind w:right="-2"/>
        <w:rPr>
          <w:lang w:val="lt-LT"/>
        </w:rPr>
      </w:pPr>
    </w:p>
    <w:p w14:paraId="5CBAE77A" w14:textId="77777777" w:rsidR="00F34163" w:rsidRPr="00166CE2" w:rsidRDefault="00F34163" w:rsidP="00F923A2">
      <w:pPr>
        <w:pStyle w:val="Antrat4"/>
        <w:keepNext w:val="0"/>
        <w:widowControl w:val="0"/>
        <w:rPr>
          <w:b w:val="0"/>
          <w:lang w:val="lt-LT"/>
        </w:rPr>
      </w:pPr>
      <w:r w:rsidRPr="00166CE2">
        <w:rPr>
          <w:rFonts w:ascii="Times New Roman" w:hAnsi="Times New Roman"/>
          <w:sz w:val="22"/>
          <w:lang w:val="lt-LT"/>
        </w:rPr>
        <w:t>2.</w:t>
      </w:r>
      <w:r w:rsidRPr="00166CE2">
        <w:rPr>
          <w:rFonts w:ascii="Times New Roman" w:hAnsi="Times New Roman"/>
          <w:sz w:val="22"/>
          <w:lang w:val="lt-LT"/>
        </w:rPr>
        <w:tab/>
        <w:t xml:space="preserve">Kas žinotina prieš vartojant </w:t>
      </w:r>
      <w:r w:rsidR="00E35F30" w:rsidRPr="00166CE2">
        <w:rPr>
          <w:rFonts w:ascii="Times New Roman" w:hAnsi="Times New Roman"/>
          <w:sz w:val="22"/>
          <w:lang w:val="lt-LT"/>
        </w:rPr>
        <w:t>Zenicamo</w:t>
      </w:r>
    </w:p>
    <w:p w14:paraId="094F13C2" w14:textId="77777777" w:rsidR="00F34163" w:rsidRPr="00166CE2" w:rsidRDefault="00F34163" w:rsidP="00F923A2">
      <w:pPr>
        <w:widowControl w:val="0"/>
        <w:numPr>
          <w:ilvl w:val="12"/>
          <w:numId w:val="0"/>
        </w:numPr>
        <w:tabs>
          <w:tab w:val="clear" w:pos="567"/>
        </w:tabs>
        <w:spacing w:line="240" w:lineRule="auto"/>
        <w:ind w:right="-2"/>
        <w:rPr>
          <w:lang w:val="lt-LT"/>
        </w:rPr>
      </w:pPr>
    </w:p>
    <w:p w14:paraId="39B5BB30" w14:textId="77777777" w:rsidR="00F34163" w:rsidRPr="00166CE2" w:rsidRDefault="00E35F30" w:rsidP="00F923A2">
      <w:pPr>
        <w:pStyle w:val="Antrat4"/>
        <w:keepNext w:val="0"/>
        <w:widowControl w:val="0"/>
        <w:rPr>
          <w:b w:val="0"/>
          <w:lang w:val="lt-LT"/>
        </w:rPr>
      </w:pPr>
      <w:r w:rsidRPr="00166CE2">
        <w:rPr>
          <w:rFonts w:ascii="Times New Roman" w:hAnsi="Times New Roman"/>
          <w:sz w:val="22"/>
          <w:lang w:val="lt-LT"/>
        </w:rPr>
        <w:t>Zenicamo</w:t>
      </w:r>
      <w:r w:rsidR="00F34163" w:rsidRPr="00166CE2">
        <w:rPr>
          <w:rFonts w:ascii="Times New Roman" w:hAnsi="Times New Roman"/>
          <w:sz w:val="22"/>
          <w:lang w:val="lt-LT"/>
        </w:rPr>
        <w:t xml:space="preserve"> vartoti negalima</w:t>
      </w:r>
      <w:r w:rsidR="00AF0700" w:rsidRPr="00166CE2">
        <w:rPr>
          <w:rFonts w:ascii="Times New Roman" w:hAnsi="Times New Roman"/>
          <w:sz w:val="22"/>
          <w:lang w:val="lt-LT"/>
        </w:rPr>
        <w:t>:</w:t>
      </w:r>
    </w:p>
    <w:p w14:paraId="0BDB05BE" w14:textId="77777777" w:rsidR="00F34163" w:rsidRPr="00166CE2" w:rsidRDefault="00F34163" w:rsidP="00F923A2">
      <w:pPr>
        <w:widowControl w:val="0"/>
        <w:numPr>
          <w:ilvl w:val="0"/>
          <w:numId w:val="7"/>
        </w:numPr>
        <w:tabs>
          <w:tab w:val="clear" w:pos="567"/>
        </w:tabs>
        <w:spacing w:line="240" w:lineRule="auto"/>
        <w:ind w:left="567" w:hanging="567"/>
        <w:rPr>
          <w:lang w:val="lt-LT"/>
        </w:rPr>
      </w:pPr>
      <w:r w:rsidRPr="00166CE2">
        <w:rPr>
          <w:lang w:val="lt-LT"/>
        </w:rPr>
        <w:t xml:space="preserve">jeigu yra alergija </w:t>
      </w:r>
      <w:r w:rsidR="00217049" w:rsidRPr="00166CE2">
        <w:rPr>
          <w:lang w:val="lt-LT"/>
        </w:rPr>
        <w:t xml:space="preserve">amlodipinui, kitokiems kalcio </w:t>
      </w:r>
      <w:r w:rsidR="00632BE8" w:rsidRPr="00166CE2">
        <w:rPr>
          <w:lang w:val="lt-LT"/>
        </w:rPr>
        <w:t>blokatori</w:t>
      </w:r>
      <w:r w:rsidR="00217049" w:rsidRPr="00166CE2">
        <w:rPr>
          <w:lang w:val="lt-LT"/>
        </w:rPr>
        <w:t xml:space="preserve">ams, kandesartano </w:t>
      </w:r>
      <w:r w:rsidR="009F5295" w:rsidRPr="00166CE2">
        <w:rPr>
          <w:lang w:val="lt-LT"/>
        </w:rPr>
        <w:t>cileksetilui</w:t>
      </w:r>
      <w:r w:rsidR="00217049" w:rsidRPr="00166CE2">
        <w:rPr>
          <w:lang w:val="lt-LT"/>
        </w:rPr>
        <w:t xml:space="preserve"> </w:t>
      </w:r>
      <w:r w:rsidRPr="00166CE2">
        <w:rPr>
          <w:lang w:val="lt-LT"/>
        </w:rPr>
        <w:t>arba bet kuriai pagalbinei šio vaisto medžia</w:t>
      </w:r>
      <w:r w:rsidR="00217049" w:rsidRPr="00166CE2">
        <w:rPr>
          <w:lang w:val="lt-LT"/>
        </w:rPr>
        <w:t>gai (jos išvardytos 6 skyriuje);</w:t>
      </w:r>
    </w:p>
    <w:p w14:paraId="6C7813AD" w14:textId="77777777" w:rsidR="00E41F7A" w:rsidRPr="00166CE2" w:rsidRDefault="00E41F7A" w:rsidP="00F923A2">
      <w:pPr>
        <w:widowControl w:val="0"/>
        <w:numPr>
          <w:ilvl w:val="0"/>
          <w:numId w:val="7"/>
        </w:numPr>
        <w:tabs>
          <w:tab w:val="clear" w:pos="567"/>
        </w:tabs>
        <w:spacing w:line="240" w:lineRule="auto"/>
        <w:ind w:left="567" w:hanging="567"/>
        <w:rPr>
          <w:lang w:val="lt-LT"/>
        </w:rPr>
      </w:pPr>
      <w:r w:rsidRPr="00166CE2">
        <w:rPr>
          <w:lang w:val="lt-LT"/>
        </w:rPr>
        <w:t xml:space="preserve">jeigu </w:t>
      </w:r>
      <w:r w:rsidR="00601FC5" w:rsidRPr="00166CE2">
        <w:rPr>
          <w:lang w:val="lt-LT"/>
        </w:rPr>
        <w:t>J</w:t>
      </w:r>
      <w:r w:rsidRPr="00166CE2">
        <w:rPr>
          <w:lang w:val="lt-LT"/>
        </w:rPr>
        <w:t xml:space="preserve">ūsų kraujospūdis yra labai </w:t>
      </w:r>
      <w:r w:rsidR="006C5513" w:rsidRPr="00166CE2">
        <w:rPr>
          <w:lang w:val="lt-LT"/>
        </w:rPr>
        <w:t xml:space="preserve">žemas </w:t>
      </w:r>
      <w:r w:rsidRPr="00166CE2">
        <w:rPr>
          <w:lang w:val="lt-LT"/>
        </w:rPr>
        <w:t>(yra hipotenzija);</w:t>
      </w:r>
    </w:p>
    <w:p w14:paraId="5597C2E4" w14:textId="77777777" w:rsidR="00E41F7A" w:rsidRPr="00166CE2" w:rsidRDefault="00E41F7A" w:rsidP="00F923A2">
      <w:pPr>
        <w:widowControl w:val="0"/>
        <w:numPr>
          <w:ilvl w:val="0"/>
          <w:numId w:val="8"/>
        </w:numPr>
        <w:tabs>
          <w:tab w:val="clear" w:pos="567"/>
        </w:tabs>
        <w:spacing w:line="240" w:lineRule="auto"/>
        <w:ind w:left="567" w:hanging="567"/>
        <w:rPr>
          <w:lang w:val="lt-LT"/>
        </w:rPr>
      </w:pPr>
      <w:r w:rsidRPr="00166CE2">
        <w:rPr>
          <w:lang w:val="lt-LT"/>
        </w:rPr>
        <w:t>jeigu Jūsų širdies aortos vožtuvas yra susiaurėjęs (</w:t>
      </w:r>
      <w:r w:rsidR="003262FD" w:rsidRPr="00166CE2">
        <w:rPr>
          <w:lang w:val="lt-LT"/>
        </w:rPr>
        <w:t>y</w:t>
      </w:r>
      <w:r w:rsidRPr="00166CE2">
        <w:rPr>
          <w:lang w:val="lt-LT"/>
        </w:rPr>
        <w:t xml:space="preserve">ra aortos stenozė) arba Jus ištiko kardiogeninis šokas </w:t>
      </w:r>
      <w:r w:rsidR="00AF0700" w:rsidRPr="00166CE2">
        <w:rPr>
          <w:lang w:val="lt-LT"/>
        </w:rPr>
        <w:t>(</w:t>
      </w:r>
      <w:r w:rsidRPr="00166CE2">
        <w:rPr>
          <w:lang w:val="lt-LT"/>
        </w:rPr>
        <w:t>būklė, kai širdis negali aprūpinti organizmo pakankamu kiekiu kraujo);</w:t>
      </w:r>
    </w:p>
    <w:p w14:paraId="3A1C8629" w14:textId="77777777" w:rsidR="00AF0700" w:rsidRPr="00166CE2" w:rsidRDefault="00E41F7A" w:rsidP="00F923A2">
      <w:pPr>
        <w:widowControl w:val="0"/>
        <w:numPr>
          <w:ilvl w:val="0"/>
          <w:numId w:val="7"/>
        </w:numPr>
        <w:tabs>
          <w:tab w:val="clear" w:pos="567"/>
        </w:tabs>
        <w:spacing w:line="240" w:lineRule="auto"/>
        <w:ind w:left="567" w:hanging="567"/>
        <w:rPr>
          <w:lang w:val="lt-LT"/>
        </w:rPr>
      </w:pPr>
      <w:r w:rsidRPr="00166CE2">
        <w:rPr>
          <w:lang w:val="lt-LT"/>
        </w:rPr>
        <w:lastRenderedPageBreak/>
        <w:t>jeigu sergate po širdies priepuolio atsiradusiu širdies nepakankamumu;</w:t>
      </w:r>
    </w:p>
    <w:p w14:paraId="7353AADC" w14:textId="77777777" w:rsidR="00E41F7A" w:rsidRPr="00166CE2" w:rsidRDefault="00E41F7A" w:rsidP="00F923A2">
      <w:pPr>
        <w:widowControl w:val="0"/>
        <w:numPr>
          <w:ilvl w:val="0"/>
          <w:numId w:val="7"/>
        </w:numPr>
        <w:spacing w:line="240" w:lineRule="auto"/>
        <w:ind w:left="567" w:hanging="567"/>
        <w:rPr>
          <w:lang w:val="lt-LT"/>
        </w:rPr>
      </w:pPr>
      <w:r w:rsidRPr="00166CE2">
        <w:rPr>
          <w:lang w:val="lt-LT"/>
        </w:rPr>
        <w:t>jeigu esate daugiau nei 3 mėnesius nėščia (žr. skyr</w:t>
      </w:r>
      <w:r w:rsidR="006C5513" w:rsidRPr="00166CE2">
        <w:rPr>
          <w:lang w:val="lt-LT"/>
        </w:rPr>
        <w:t>ių</w:t>
      </w:r>
      <w:r w:rsidRPr="00166CE2">
        <w:rPr>
          <w:lang w:val="lt-LT"/>
        </w:rPr>
        <w:t xml:space="preserve"> „Nėštumas“);</w:t>
      </w:r>
    </w:p>
    <w:p w14:paraId="6BCE9D33" w14:textId="77777777" w:rsidR="0033235A" w:rsidRPr="00166CE2" w:rsidRDefault="00E41F7A" w:rsidP="00F923A2">
      <w:pPr>
        <w:widowControl w:val="0"/>
        <w:numPr>
          <w:ilvl w:val="0"/>
          <w:numId w:val="9"/>
        </w:numPr>
        <w:tabs>
          <w:tab w:val="clear" w:pos="567"/>
        </w:tabs>
        <w:spacing w:line="240" w:lineRule="auto"/>
        <w:ind w:left="567" w:hanging="567"/>
        <w:rPr>
          <w:lang w:val="lt-LT"/>
        </w:rPr>
      </w:pPr>
      <w:r w:rsidRPr="00166CE2">
        <w:rPr>
          <w:lang w:val="lt-LT"/>
        </w:rPr>
        <w:t>jei sergate</w:t>
      </w:r>
      <w:r w:rsidR="006C5513" w:rsidRPr="00166CE2">
        <w:rPr>
          <w:lang w:val="lt-LT"/>
        </w:rPr>
        <w:t xml:space="preserve"> sunkia</w:t>
      </w:r>
      <w:r w:rsidRPr="00166CE2">
        <w:rPr>
          <w:lang w:val="lt-LT"/>
        </w:rPr>
        <w:t xml:space="preserve"> </w:t>
      </w:r>
      <w:r w:rsidR="006C23A2" w:rsidRPr="00166CE2">
        <w:rPr>
          <w:lang w:val="lt-LT"/>
        </w:rPr>
        <w:t>kepenų</w:t>
      </w:r>
      <w:r w:rsidRPr="00166CE2">
        <w:rPr>
          <w:lang w:val="lt-LT"/>
        </w:rPr>
        <w:t xml:space="preserve"> liga arba yra tulžies latakų užsikimšimas </w:t>
      </w:r>
      <w:r w:rsidR="00AF0700" w:rsidRPr="00166CE2">
        <w:rPr>
          <w:lang w:val="lt-LT"/>
        </w:rPr>
        <w:t>(</w:t>
      </w:r>
      <w:r w:rsidR="0033235A" w:rsidRPr="00166CE2">
        <w:rPr>
          <w:lang w:val="lt-LT"/>
        </w:rPr>
        <w:t>tulžis negali nutekėti iš tulžies pūslės)</w:t>
      </w:r>
      <w:r w:rsidR="006C1CF8" w:rsidRPr="00166CE2">
        <w:rPr>
          <w:lang w:val="lt-LT"/>
        </w:rPr>
        <w:t>;</w:t>
      </w:r>
    </w:p>
    <w:p w14:paraId="7071A14A" w14:textId="77777777" w:rsidR="006C1CF8" w:rsidRPr="00166CE2" w:rsidRDefault="006C1CF8" w:rsidP="00F923A2">
      <w:pPr>
        <w:widowControl w:val="0"/>
        <w:numPr>
          <w:ilvl w:val="0"/>
          <w:numId w:val="9"/>
        </w:numPr>
        <w:tabs>
          <w:tab w:val="clear" w:pos="567"/>
        </w:tabs>
        <w:spacing w:line="240" w:lineRule="auto"/>
        <w:ind w:left="567" w:hanging="567"/>
        <w:rPr>
          <w:lang w:val="lt-LT"/>
        </w:rPr>
      </w:pPr>
      <w:r w:rsidRPr="00166CE2">
        <w:rPr>
          <w:lang w:val="lt-LT"/>
        </w:rPr>
        <w:t>jeigu Jūs sergate cukriniu diabetu arba Jūsų inkstų veikla sutrikusi ir Jums skirtas kraujospūdį mažinantis vaistas, kurio sudėtyje yra aliskireno.</w:t>
      </w:r>
    </w:p>
    <w:p w14:paraId="52458626" w14:textId="77777777" w:rsidR="00F34163" w:rsidRPr="00166CE2" w:rsidRDefault="00F34163" w:rsidP="00F923A2">
      <w:pPr>
        <w:widowControl w:val="0"/>
        <w:numPr>
          <w:ilvl w:val="12"/>
          <w:numId w:val="0"/>
        </w:numPr>
        <w:tabs>
          <w:tab w:val="clear" w:pos="567"/>
        </w:tabs>
        <w:spacing w:line="240" w:lineRule="auto"/>
        <w:ind w:right="-2"/>
        <w:rPr>
          <w:lang w:val="lt-LT"/>
        </w:rPr>
      </w:pPr>
    </w:p>
    <w:p w14:paraId="503839CB" w14:textId="77777777" w:rsidR="00F34163" w:rsidRPr="00166CE2" w:rsidRDefault="00F34163" w:rsidP="00F923A2">
      <w:pPr>
        <w:pStyle w:val="Antrat4"/>
        <w:keepNext w:val="0"/>
        <w:widowControl w:val="0"/>
        <w:rPr>
          <w:b w:val="0"/>
          <w:lang w:val="lt-LT"/>
        </w:rPr>
      </w:pPr>
      <w:r w:rsidRPr="00166CE2">
        <w:rPr>
          <w:rFonts w:ascii="Times New Roman" w:hAnsi="Times New Roman"/>
          <w:sz w:val="22"/>
          <w:lang w:val="lt-LT"/>
        </w:rPr>
        <w:t xml:space="preserve">Įspėjimai ir atsargumo priemonės </w:t>
      </w:r>
    </w:p>
    <w:p w14:paraId="180E005B" w14:textId="77777777" w:rsidR="00F34163" w:rsidRPr="00166CE2" w:rsidRDefault="00F34163" w:rsidP="00F923A2">
      <w:pPr>
        <w:widowControl w:val="0"/>
        <w:numPr>
          <w:ilvl w:val="12"/>
          <w:numId w:val="0"/>
        </w:numPr>
        <w:tabs>
          <w:tab w:val="clear" w:pos="567"/>
        </w:tabs>
        <w:spacing w:line="240" w:lineRule="auto"/>
        <w:ind w:right="-2"/>
        <w:rPr>
          <w:lang w:val="lt-LT"/>
        </w:rPr>
      </w:pPr>
      <w:r w:rsidRPr="00166CE2">
        <w:rPr>
          <w:lang w:val="lt-LT"/>
        </w:rPr>
        <w:t>Pasitarkite su gydytoju arba</w:t>
      </w:r>
      <w:r w:rsidR="00E2666E" w:rsidRPr="00166CE2">
        <w:rPr>
          <w:lang w:val="lt-LT"/>
        </w:rPr>
        <w:t xml:space="preserve"> </w:t>
      </w:r>
      <w:r w:rsidRPr="00166CE2">
        <w:rPr>
          <w:lang w:val="lt-LT"/>
        </w:rPr>
        <w:t xml:space="preserve">vaistininku, prieš pradėdami vartoti </w:t>
      </w:r>
      <w:r w:rsidR="00E35F30" w:rsidRPr="00166CE2">
        <w:rPr>
          <w:lang w:val="lt-LT"/>
        </w:rPr>
        <w:t>Zenicamo</w:t>
      </w:r>
      <w:r w:rsidR="00EA090D" w:rsidRPr="00166CE2">
        <w:rPr>
          <w:lang w:val="lt-LT"/>
        </w:rPr>
        <w:t xml:space="preserve">, jei Jums yra </w:t>
      </w:r>
      <w:r w:rsidR="002366F9" w:rsidRPr="00166CE2">
        <w:rPr>
          <w:lang w:val="lt-LT"/>
        </w:rPr>
        <w:t xml:space="preserve">ar </w:t>
      </w:r>
      <w:r w:rsidR="00EA090D" w:rsidRPr="00166CE2">
        <w:rPr>
          <w:lang w:val="lt-LT"/>
        </w:rPr>
        <w:t>buvo bet kokia aukščiau pa</w:t>
      </w:r>
      <w:r w:rsidR="007E3DCB" w:rsidRPr="00166CE2">
        <w:rPr>
          <w:lang w:val="lt-LT"/>
        </w:rPr>
        <w:t>minėta būklė:</w:t>
      </w:r>
    </w:p>
    <w:p w14:paraId="6C307434" w14:textId="77777777" w:rsidR="00D42642" w:rsidRPr="00166CE2" w:rsidRDefault="007E3DCB" w:rsidP="00F923A2">
      <w:pPr>
        <w:widowControl w:val="0"/>
        <w:numPr>
          <w:ilvl w:val="0"/>
          <w:numId w:val="11"/>
        </w:numPr>
        <w:tabs>
          <w:tab w:val="clear" w:pos="567"/>
        </w:tabs>
        <w:spacing w:line="240" w:lineRule="auto"/>
        <w:ind w:left="567" w:hanging="567"/>
        <w:rPr>
          <w:lang w:val="lt-LT"/>
        </w:rPr>
      </w:pPr>
      <w:r w:rsidRPr="00166CE2">
        <w:rPr>
          <w:lang w:val="lt-LT"/>
        </w:rPr>
        <w:t>n</w:t>
      </w:r>
      <w:r w:rsidR="00067349" w:rsidRPr="00166CE2">
        <w:rPr>
          <w:lang w:val="lt-LT"/>
        </w:rPr>
        <w:t>ese</w:t>
      </w:r>
      <w:r w:rsidRPr="00166CE2">
        <w:rPr>
          <w:lang w:val="lt-LT"/>
        </w:rPr>
        <w:t>niai ištikęs širdies priepuolis;</w:t>
      </w:r>
    </w:p>
    <w:p w14:paraId="19E6E43B" w14:textId="77777777" w:rsidR="00D42642" w:rsidRPr="00166CE2" w:rsidRDefault="007E3DCB" w:rsidP="00F923A2">
      <w:pPr>
        <w:widowControl w:val="0"/>
        <w:numPr>
          <w:ilvl w:val="0"/>
          <w:numId w:val="11"/>
        </w:numPr>
        <w:tabs>
          <w:tab w:val="clear" w:pos="567"/>
        </w:tabs>
        <w:spacing w:line="240" w:lineRule="auto"/>
        <w:ind w:left="567" w:hanging="567"/>
        <w:rPr>
          <w:lang w:val="lt-LT"/>
        </w:rPr>
      </w:pPr>
      <w:r w:rsidRPr="00166CE2">
        <w:rPr>
          <w:lang w:val="lt-LT"/>
        </w:rPr>
        <w:t>širdies nepakankamumas;</w:t>
      </w:r>
    </w:p>
    <w:p w14:paraId="49CE704B" w14:textId="77777777" w:rsidR="00D42642" w:rsidRPr="00166CE2" w:rsidRDefault="00BA4130" w:rsidP="00F923A2">
      <w:pPr>
        <w:widowControl w:val="0"/>
        <w:numPr>
          <w:ilvl w:val="0"/>
          <w:numId w:val="11"/>
        </w:numPr>
        <w:tabs>
          <w:tab w:val="clear" w:pos="567"/>
        </w:tabs>
        <w:spacing w:line="240" w:lineRule="auto"/>
        <w:ind w:left="567" w:hanging="567"/>
        <w:rPr>
          <w:lang w:val="lt-LT"/>
        </w:rPr>
      </w:pPr>
      <w:r w:rsidRPr="00166CE2">
        <w:rPr>
          <w:lang w:val="lt-LT"/>
        </w:rPr>
        <w:t xml:space="preserve">sunkus </w:t>
      </w:r>
      <w:r w:rsidR="003B13F6" w:rsidRPr="00166CE2">
        <w:rPr>
          <w:lang w:val="lt-LT"/>
        </w:rPr>
        <w:t>kraujospūdžio padidėjimas</w:t>
      </w:r>
      <w:r w:rsidR="00D42642" w:rsidRPr="00166CE2">
        <w:rPr>
          <w:lang w:val="lt-LT"/>
        </w:rPr>
        <w:t xml:space="preserve"> (</w:t>
      </w:r>
      <w:r w:rsidR="003B13F6" w:rsidRPr="00166CE2">
        <w:rPr>
          <w:lang w:val="lt-LT"/>
        </w:rPr>
        <w:t>hipertenzinė krizė</w:t>
      </w:r>
      <w:r w:rsidR="00D42642" w:rsidRPr="00166CE2">
        <w:rPr>
          <w:lang w:val="lt-LT"/>
        </w:rPr>
        <w:t>)</w:t>
      </w:r>
      <w:r w:rsidR="007E3DCB" w:rsidRPr="00166CE2">
        <w:rPr>
          <w:lang w:val="lt-LT"/>
        </w:rPr>
        <w:t>;</w:t>
      </w:r>
    </w:p>
    <w:p w14:paraId="0FB6C451" w14:textId="77777777" w:rsidR="00D42642" w:rsidRPr="00166CE2" w:rsidRDefault="00BA4130" w:rsidP="00F923A2">
      <w:pPr>
        <w:widowControl w:val="0"/>
        <w:numPr>
          <w:ilvl w:val="0"/>
          <w:numId w:val="11"/>
        </w:numPr>
        <w:tabs>
          <w:tab w:val="clear" w:pos="567"/>
        </w:tabs>
        <w:autoSpaceDE w:val="0"/>
        <w:autoSpaceDN w:val="0"/>
        <w:adjustRightInd w:val="0"/>
        <w:spacing w:line="240" w:lineRule="auto"/>
        <w:ind w:left="567" w:right="-20" w:hanging="567"/>
        <w:rPr>
          <w:lang w:val="lt-LT"/>
        </w:rPr>
      </w:pPr>
      <w:r w:rsidRPr="00166CE2">
        <w:rPr>
          <w:lang w:val="lt-LT"/>
        </w:rPr>
        <w:t xml:space="preserve">žemas </w:t>
      </w:r>
      <w:r w:rsidR="00C668AB" w:rsidRPr="00166CE2">
        <w:rPr>
          <w:lang w:val="lt-LT"/>
        </w:rPr>
        <w:t>kraujospūdis</w:t>
      </w:r>
      <w:r w:rsidR="00D42642" w:rsidRPr="00166CE2">
        <w:rPr>
          <w:lang w:val="lt-LT"/>
        </w:rPr>
        <w:t xml:space="preserve"> (</w:t>
      </w:r>
      <w:r w:rsidR="00C668AB" w:rsidRPr="00166CE2">
        <w:rPr>
          <w:lang w:val="lt-LT"/>
        </w:rPr>
        <w:t>hipotenzija</w:t>
      </w:r>
      <w:r w:rsidR="00D42642" w:rsidRPr="00166CE2">
        <w:rPr>
          <w:lang w:val="lt-LT"/>
        </w:rPr>
        <w:t>)</w:t>
      </w:r>
      <w:r w:rsidR="007E3DCB" w:rsidRPr="00166CE2">
        <w:rPr>
          <w:lang w:val="lt-LT"/>
        </w:rPr>
        <w:t>;</w:t>
      </w:r>
    </w:p>
    <w:p w14:paraId="71960D72" w14:textId="77777777" w:rsidR="00C36251" w:rsidRPr="00166CE2" w:rsidRDefault="007E3DCB" w:rsidP="00F923A2">
      <w:pPr>
        <w:widowControl w:val="0"/>
        <w:numPr>
          <w:ilvl w:val="0"/>
          <w:numId w:val="11"/>
        </w:numPr>
        <w:tabs>
          <w:tab w:val="clear" w:pos="567"/>
        </w:tabs>
        <w:spacing w:line="240" w:lineRule="auto"/>
        <w:ind w:left="567" w:hanging="567"/>
        <w:rPr>
          <w:lang w:val="lt-LT"/>
        </w:rPr>
      </w:pPr>
      <w:r w:rsidRPr="00166CE2">
        <w:rPr>
          <w:lang w:val="lt-LT"/>
        </w:rPr>
        <w:t>e</w:t>
      </w:r>
      <w:r w:rsidR="00C36251" w:rsidRPr="00166CE2">
        <w:rPr>
          <w:lang w:val="lt-LT"/>
        </w:rPr>
        <w:t>sate senyv</w:t>
      </w:r>
      <w:r w:rsidR="004301F7" w:rsidRPr="00166CE2">
        <w:rPr>
          <w:lang w:val="lt-LT"/>
        </w:rPr>
        <w:t>i</w:t>
      </w:r>
      <w:r w:rsidR="00C36251" w:rsidRPr="00166CE2">
        <w:rPr>
          <w:lang w:val="lt-LT"/>
        </w:rPr>
        <w:t xml:space="preserve"> ir vaisto dozę reikia didinti</w:t>
      </w:r>
      <w:r w:rsidRPr="00166CE2">
        <w:rPr>
          <w:lang w:val="lt-LT"/>
        </w:rPr>
        <w:t>;</w:t>
      </w:r>
    </w:p>
    <w:p w14:paraId="248ECD32" w14:textId="77777777" w:rsidR="00D42642" w:rsidRPr="00166CE2" w:rsidRDefault="007E3DCB" w:rsidP="00F923A2">
      <w:pPr>
        <w:widowControl w:val="0"/>
        <w:numPr>
          <w:ilvl w:val="0"/>
          <w:numId w:val="11"/>
        </w:numPr>
        <w:tabs>
          <w:tab w:val="clear" w:pos="567"/>
        </w:tabs>
        <w:autoSpaceDE w:val="0"/>
        <w:autoSpaceDN w:val="0"/>
        <w:adjustRightInd w:val="0"/>
        <w:spacing w:line="240" w:lineRule="auto"/>
        <w:ind w:left="567" w:right="-20" w:hanging="567"/>
        <w:rPr>
          <w:lang w:val="lt-LT"/>
        </w:rPr>
      </w:pPr>
      <w:r w:rsidRPr="00166CE2">
        <w:rPr>
          <w:lang w:val="lt-LT"/>
        </w:rPr>
        <w:t>y</w:t>
      </w:r>
      <w:r w:rsidR="009A347D" w:rsidRPr="00166CE2">
        <w:rPr>
          <w:lang w:val="lt-LT"/>
        </w:rPr>
        <w:t>ra kepenų ar inkstų sutrikimų arba esate gydom</w:t>
      </w:r>
      <w:r w:rsidR="004301F7" w:rsidRPr="00166CE2">
        <w:rPr>
          <w:lang w:val="lt-LT"/>
        </w:rPr>
        <w:t>i</w:t>
      </w:r>
      <w:r w:rsidR="009A347D" w:rsidRPr="00166CE2">
        <w:rPr>
          <w:lang w:val="lt-LT"/>
        </w:rPr>
        <w:t xml:space="preserve"> dializėmis</w:t>
      </w:r>
      <w:r w:rsidRPr="00166CE2">
        <w:rPr>
          <w:lang w:val="lt-LT"/>
        </w:rPr>
        <w:t>;</w:t>
      </w:r>
    </w:p>
    <w:p w14:paraId="1562B788" w14:textId="77777777" w:rsidR="009A347D" w:rsidRPr="00166CE2" w:rsidRDefault="007E3DCB" w:rsidP="00F923A2">
      <w:pPr>
        <w:widowControl w:val="0"/>
        <w:numPr>
          <w:ilvl w:val="0"/>
          <w:numId w:val="11"/>
        </w:numPr>
        <w:tabs>
          <w:tab w:val="clear" w:pos="567"/>
        </w:tabs>
        <w:autoSpaceDE w:val="0"/>
        <w:autoSpaceDN w:val="0"/>
        <w:adjustRightInd w:val="0"/>
        <w:spacing w:line="240" w:lineRule="auto"/>
        <w:ind w:left="567" w:right="-20" w:hanging="567"/>
        <w:rPr>
          <w:lang w:val="lt-LT"/>
        </w:rPr>
      </w:pPr>
      <w:r w:rsidRPr="00166CE2">
        <w:rPr>
          <w:spacing w:val="1"/>
          <w:lang w:val="lt-LT"/>
        </w:rPr>
        <w:t>J</w:t>
      </w:r>
      <w:r w:rsidR="009A347D" w:rsidRPr="00166CE2">
        <w:rPr>
          <w:spacing w:val="1"/>
          <w:lang w:val="lt-LT"/>
        </w:rPr>
        <w:t>ums neseniai persodintas inkstas</w:t>
      </w:r>
      <w:r w:rsidRPr="00166CE2">
        <w:rPr>
          <w:spacing w:val="1"/>
          <w:lang w:val="lt-LT"/>
        </w:rPr>
        <w:t>;</w:t>
      </w:r>
    </w:p>
    <w:p w14:paraId="07279102" w14:textId="77777777" w:rsidR="009A347D" w:rsidRPr="00166CE2" w:rsidRDefault="007E3DCB" w:rsidP="00F923A2">
      <w:pPr>
        <w:widowControl w:val="0"/>
        <w:numPr>
          <w:ilvl w:val="0"/>
          <w:numId w:val="11"/>
        </w:numPr>
        <w:tabs>
          <w:tab w:val="clear" w:pos="567"/>
        </w:tabs>
        <w:autoSpaceDE w:val="0"/>
        <w:autoSpaceDN w:val="0"/>
        <w:adjustRightInd w:val="0"/>
        <w:spacing w:line="240" w:lineRule="auto"/>
        <w:ind w:left="567" w:right="-20" w:hanging="567"/>
        <w:rPr>
          <w:lang w:val="lt-LT"/>
        </w:rPr>
      </w:pPr>
      <w:r w:rsidRPr="00166CE2">
        <w:rPr>
          <w:lang w:val="lt-LT"/>
        </w:rPr>
        <w:t>v</w:t>
      </w:r>
      <w:r w:rsidR="009A347D" w:rsidRPr="00166CE2">
        <w:rPr>
          <w:lang w:val="lt-LT"/>
        </w:rPr>
        <w:t>emiate, neseniai daug vėmėte arba viduriuojate</w:t>
      </w:r>
      <w:r w:rsidRPr="00166CE2">
        <w:rPr>
          <w:lang w:val="lt-LT"/>
        </w:rPr>
        <w:t>;</w:t>
      </w:r>
    </w:p>
    <w:p w14:paraId="13F2C0D6" w14:textId="77777777" w:rsidR="00D42642" w:rsidRPr="00166CE2" w:rsidRDefault="007E3DCB" w:rsidP="00F923A2">
      <w:pPr>
        <w:widowControl w:val="0"/>
        <w:numPr>
          <w:ilvl w:val="0"/>
          <w:numId w:val="11"/>
        </w:numPr>
        <w:tabs>
          <w:tab w:val="clear" w:pos="567"/>
        </w:tabs>
        <w:autoSpaceDE w:val="0"/>
        <w:autoSpaceDN w:val="0"/>
        <w:adjustRightInd w:val="0"/>
        <w:spacing w:line="240" w:lineRule="auto"/>
        <w:ind w:left="567" w:right="895" w:hanging="567"/>
        <w:rPr>
          <w:lang w:val="lt-LT"/>
        </w:rPr>
      </w:pPr>
      <w:r w:rsidRPr="00166CE2">
        <w:rPr>
          <w:lang w:val="lt-LT"/>
        </w:rPr>
        <w:t>s</w:t>
      </w:r>
      <w:r w:rsidR="005866B7" w:rsidRPr="00166CE2">
        <w:rPr>
          <w:lang w:val="lt-LT"/>
        </w:rPr>
        <w:t xml:space="preserve">ergate antinksčių liga, vadinama Kono </w:t>
      </w:r>
      <w:r w:rsidR="009F5295" w:rsidRPr="00166CE2">
        <w:rPr>
          <w:lang w:val="lt-LT"/>
        </w:rPr>
        <w:t>(</w:t>
      </w:r>
      <w:r w:rsidR="009F5295" w:rsidRPr="00166CE2">
        <w:rPr>
          <w:i/>
          <w:lang w:val="lt-LT"/>
        </w:rPr>
        <w:t>Conn</w:t>
      </w:r>
      <w:r w:rsidR="009F5295" w:rsidRPr="00166CE2">
        <w:rPr>
          <w:lang w:val="lt-LT"/>
        </w:rPr>
        <w:t xml:space="preserve">) </w:t>
      </w:r>
      <w:r w:rsidR="005866B7" w:rsidRPr="00166CE2">
        <w:rPr>
          <w:lang w:val="lt-LT"/>
        </w:rPr>
        <w:t xml:space="preserve">sindromu </w:t>
      </w:r>
      <w:r w:rsidR="00D42642" w:rsidRPr="00166CE2">
        <w:rPr>
          <w:lang w:val="lt-LT"/>
        </w:rPr>
        <w:t>(</w:t>
      </w:r>
      <w:r w:rsidR="009A347D" w:rsidRPr="00166CE2">
        <w:rPr>
          <w:lang w:val="lt-LT"/>
        </w:rPr>
        <w:t>dar vadinama pirminiu</w:t>
      </w:r>
      <w:r w:rsidR="00D42642" w:rsidRPr="00166CE2">
        <w:rPr>
          <w:lang w:val="lt-LT"/>
        </w:rPr>
        <w:t xml:space="preserve"> h</w:t>
      </w:r>
      <w:r w:rsidR="009A347D" w:rsidRPr="00166CE2">
        <w:rPr>
          <w:lang w:val="lt-LT"/>
        </w:rPr>
        <w:t>i</w:t>
      </w:r>
      <w:r w:rsidR="00D42642" w:rsidRPr="00166CE2">
        <w:rPr>
          <w:lang w:val="lt-LT"/>
        </w:rPr>
        <w:t>peraldosteroni</w:t>
      </w:r>
      <w:r w:rsidR="009A347D" w:rsidRPr="00166CE2">
        <w:rPr>
          <w:lang w:val="lt-LT"/>
        </w:rPr>
        <w:t>zmu</w:t>
      </w:r>
      <w:r w:rsidR="00D42642" w:rsidRPr="00166CE2">
        <w:rPr>
          <w:lang w:val="lt-LT"/>
        </w:rPr>
        <w:t>)</w:t>
      </w:r>
      <w:r w:rsidRPr="00166CE2">
        <w:rPr>
          <w:lang w:val="lt-LT"/>
        </w:rPr>
        <w:t>;</w:t>
      </w:r>
    </w:p>
    <w:p w14:paraId="62DC93AD" w14:textId="77777777" w:rsidR="00D42642" w:rsidRPr="00166CE2" w:rsidRDefault="00393727" w:rsidP="00F923A2">
      <w:pPr>
        <w:widowControl w:val="0"/>
        <w:numPr>
          <w:ilvl w:val="0"/>
          <w:numId w:val="11"/>
        </w:numPr>
        <w:tabs>
          <w:tab w:val="clear" w:pos="567"/>
        </w:tabs>
        <w:autoSpaceDE w:val="0"/>
        <w:autoSpaceDN w:val="0"/>
        <w:adjustRightInd w:val="0"/>
        <w:spacing w:line="240" w:lineRule="auto"/>
        <w:ind w:left="567" w:right="-20" w:hanging="567"/>
        <w:rPr>
          <w:lang w:val="lt-LT"/>
        </w:rPr>
      </w:pPr>
      <w:r w:rsidRPr="00166CE2">
        <w:rPr>
          <w:lang w:val="lt-LT"/>
        </w:rPr>
        <w:t>Jus anksčiau buvo ištikęs insultas</w:t>
      </w:r>
      <w:r w:rsidR="006C1CF8" w:rsidRPr="00166CE2">
        <w:rPr>
          <w:lang w:val="lt-LT"/>
        </w:rPr>
        <w:t>;</w:t>
      </w:r>
    </w:p>
    <w:p w14:paraId="431A4E0E" w14:textId="77777777" w:rsidR="00A54DF6" w:rsidRPr="00166CE2" w:rsidRDefault="00A54DF6" w:rsidP="00F923A2">
      <w:pPr>
        <w:widowControl w:val="0"/>
        <w:numPr>
          <w:ilvl w:val="0"/>
          <w:numId w:val="11"/>
        </w:numPr>
        <w:tabs>
          <w:tab w:val="clear" w:pos="567"/>
        </w:tabs>
        <w:autoSpaceDE w:val="0"/>
        <w:autoSpaceDN w:val="0"/>
        <w:adjustRightInd w:val="0"/>
        <w:spacing w:line="240" w:lineRule="auto"/>
        <w:ind w:left="567" w:right="-20" w:hanging="567"/>
        <w:rPr>
          <w:lang w:val="lt-LT"/>
        </w:rPr>
      </w:pPr>
      <w:r w:rsidRPr="00166CE2">
        <w:rPr>
          <w:lang w:val="lt-LT"/>
        </w:rPr>
        <w:t>jeigu Jums bus skiriama anestetikų. Jie gali būti vartojami operacijos arba bet kurios dantų taisymo procedūros metu;</w:t>
      </w:r>
    </w:p>
    <w:p w14:paraId="633152BD" w14:textId="77777777" w:rsidR="006C1CF8" w:rsidRPr="00166CE2" w:rsidRDefault="006C1CF8" w:rsidP="00F923A2">
      <w:pPr>
        <w:widowControl w:val="0"/>
        <w:numPr>
          <w:ilvl w:val="0"/>
          <w:numId w:val="11"/>
        </w:numPr>
        <w:tabs>
          <w:tab w:val="clear" w:pos="567"/>
        </w:tabs>
        <w:autoSpaceDE w:val="0"/>
        <w:autoSpaceDN w:val="0"/>
        <w:adjustRightInd w:val="0"/>
        <w:spacing w:line="240" w:lineRule="auto"/>
        <w:ind w:left="567" w:right="-20" w:hanging="567"/>
        <w:rPr>
          <w:lang w:val="lt-LT"/>
        </w:rPr>
      </w:pPr>
      <w:r w:rsidRPr="00166CE2">
        <w:rPr>
          <w:lang w:val="lt-LT"/>
        </w:rPr>
        <w:t>jeigu vartojate kurį nors iš šių vaistų padidėjusiam kraujospūdžiui gydyti:</w:t>
      </w:r>
    </w:p>
    <w:p w14:paraId="76400CD3" w14:textId="77777777" w:rsidR="00D42642" w:rsidRPr="00166CE2" w:rsidRDefault="006C1CF8" w:rsidP="00F923A2">
      <w:pPr>
        <w:widowControl w:val="0"/>
        <w:tabs>
          <w:tab w:val="center" w:pos="4536"/>
          <w:tab w:val="center" w:pos="8930"/>
        </w:tabs>
        <w:spacing w:line="240" w:lineRule="auto"/>
        <w:ind w:left="993" w:hanging="426"/>
        <w:rPr>
          <w:lang w:val="lt-LT"/>
        </w:rPr>
      </w:pPr>
      <w:r w:rsidRPr="00166CE2">
        <w:rPr>
          <w:lang w:val="lt-LT"/>
        </w:rPr>
        <w:t>-</w:t>
      </w:r>
      <w:r w:rsidR="006A150C" w:rsidRPr="00166CE2">
        <w:rPr>
          <w:lang w:val="lt-LT"/>
        </w:rPr>
        <w:tab/>
      </w:r>
      <w:r w:rsidRPr="00166CE2">
        <w:rPr>
          <w:lang w:val="lt-LT"/>
        </w:rPr>
        <w:t>AKF inhibitorių (pavyzdžiui, enalaprilį, lizinoprilį, ramiprilį), ypač jei turite su diabetu susijusių inkstų sutrikimų;</w:t>
      </w:r>
    </w:p>
    <w:p w14:paraId="1238F7A3" w14:textId="77777777" w:rsidR="006C1CF8" w:rsidRPr="00166CE2" w:rsidRDefault="006C1CF8" w:rsidP="00F923A2">
      <w:pPr>
        <w:widowControl w:val="0"/>
        <w:tabs>
          <w:tab w:val="center" w:pos="4536"/>
          <w:tab w:val="center" w:pos="8930"/>
        </w:tabs>
        <w:spacing w:line="240" w:lineRule="auto"/>
        <w:ind w:left="993" w:hanging="426"/>
        <w:rPr>
          <w:lang w:val="lt-LT"/>
        </w:rPr>
      </w:pPr>
      <w:r w:rsidRPr="00166CE2">
        <w:rPr>
          <w:lang w:val="lt-LT"/>
        </w:rPr>
        <w:t>-</w:t>
      </w:r>
      <w:r w:rsidRPr="00166CE2">
        <w:rPr>
          <w:lang w:val="lt-LT"/>
        </w:rPr>
        <w:tab/>
        <w:t>aliskireną</w:t>
      </w:r>
      <w:r w:rsidR="001F1A6C" w:rsidRPr="00166CE2">
        <w:rPr>
          <w:lang w:val="lt-LT"/>
        </w:rPr>
        <w:t>.</w:t>
      </w:r>
    </w:p>
    <w:p w14:paraId="2E80DACB" w14:textId="77777777" w:rsidR="008205CE" w:rsidRPr="00166CE2" w:rsidRDefault="008205CE" w:rsidP="00F923A2">
      <w:pPr>
        <w:widowControl w:val="0"/>
        <w:tabs>
          <w:tab w:val="center" w:pos="4536"/>
          <w:tab w:val="center" w:pos="8930"/>
        </w:tabs>
        <w:spacing w:line="240" w:lineRule="auto"/>
        <w:rPr>
          <w:lang w:val="lt-LT"/>
        </w:rPr>
      </w:pPr>
    </w:p>
    <w:p w14:paraId="20566887" w14:textId="77777777" w:rsidR="006C1CF8" w:rsidRPr="00166CE2" w:rsidRDefault="006C1CF8" w:rsidP="00F923A2">
      <w:pPr>
        <w:widowControl w:val="0"/>
        <w:tabs>
          <w:tab w:val="center" w:pos="4536"/>
          <w:tab w:val="center" w:pos="8930"/>
        </w:tabs>
        <w:spacing w:line="240" w:lineRule="auto"/>
        <w:rPr>
          <w:lang w:val="lt-LT"/>
        </w:rPr>
      </w:pPr>
      <w:r w:rsidRPr="00166CE2">
        <w:rPr>
          <w:lang w:val="lt-LT"/>
        </w:rPr>
        <w:t>Jūsų gydytojas gali reguliariai ištirti Jūsų inkstų funkciją, kraujospūdį ir elektrolitų kiekį (pvz., kalio) kraujyje.</w:t>
      </w:r>
    </w:p>
    <w:p w14:paraId="2DF4C129" w14:textId="77777777" w:rsidR="008205CE" w:rsidRPr="00166CE2" w:rsidRDefault="008205CE" w:rsidP="00F923A2">
      <w:pPr>
        <w:widowControl w:val="0"/>
        <w:tabs>
          <w:tab w:val="center" w:pos="4536"/>
          <w:tab w:val="center" w:pos="8930"/>
        </w:tabs>
        <w:spacing w:line="240" w:lineRule="auto"/>
        <w:rPr>
          <w:lang w:val="lt-LT"/>
        </w:rPr>
      </w:pPr>
    </w:p>
    <w:p w14:paraId="21A30BA0" w14:textId="77777777" w:rsidR="006C1CF8" w:rsidRPr="00166CE2" w:rsidRDefault="006C1CF8" w:rsidP="00F923A2">
      <w:pPr>
        <w:widowControl w:val="0"/>
        <w:tabs>
          <w:tab w:val="center" w:pos="4536"/>
          <w:tab w:val="center" w:pos="8930"/>
        </w:tabs>
        <w:spacing w:line="240" w:lineRule="auto"/>
        <w:rPr>
          <w:lang w:val="lt-LT"/>
        </w:rPr>
      </w:pPr>
      <w:r w:rsidRPr="00166CE2">
        <w:rPr>
          <w:lang w:val="lt-LT"/>
        </w:rPr>
        <w:t>Taip pat žiūrėkite informaciją, pateiktą poskyryje „</w:t>
      </w:r>
      <w:r w:rsidR="00A54DF6" w:rsidRPr="00166CE2">
        <w:rPr>
          <w:lang w:val="lt-LT"/>
        </w:rPr>
        <w:t>Zenicamo</w:t>
      </w:r>
      <w:r w:rsidRPr="00166CE2">
        <w:rPr>
          <w:lang w:val="lt-LT"/>
        </w:rPr>
        <w:t xml:space="preserve"> vartoti negalima“.</w:t>
      </w:r>
    </w:p>
    <w:p w14:paraId="0701C8C7" w14:textId="77777777" w:rsidR="006C1CF8" w:rsidRPr="00166CE2" w:rsidRDefault="006C1CF8" w:rsidP="00F923A2">
      <w:pPr>
        <w:widowControl w:val="0"/>
        <w:tabs>
          <w:tab w:val="center" w:pos="4536"/>
          <w:tab w:val="center" w:pos="8930"/>
        </w:tabs>
        <w:spacing w:line="240" w:lineRule="auto"/>
        <w:rPr>
          <w:lang w:val="lt-LT"/>
        </w:rPr>
      </w:pPr>
    </w:p>
    <w:p w14:paraId="6A8030FD" w14:textId="77777777" w:rsidR="00D42642" w:rsidRPr="00166CE2" w:rsidRDefault="003262FD" w:rsidP="00F923A2">
      <w:pPr>
        <w:widowControl w:val="0"/>
        <w:tabs>
          <w:tab w:val="clear" w:pos="567"/>
        </w:tabs>
        <w:autoSpaceDE w:val="0"/>
        <w:autoSpaceDN w:val="0"/>
        <w:adjustRightInd w:val="0"/>
        <w:spacing w:line="240" w:lineRule="auto"/>
        <w:ind w:right="627"/>
        <w:rPr>
          <w:lang w:val="lt-LT"/>
        </w:rPr>
      </w:pPr>
      <w:r w:rsidRPr="00166CE2">
        <w:rPr>
          <w:lang w:val="lt-LT"/>
        </w:rPr>
        <w:t xml:space="preserve">Jeigu manote, kad esate (arba galite tapti) nėščia, turite apie tai pasakyti savo gydytojui. Ankstyvuoju nėštumo laikotarpiu </w:t>
      </w:r>
      <w:r w:rsidR="00E35F30" w:rsidRPr="00166CE2">
        <w:rPr>
          <w:lang w:val="lt-LT"/>
        </w:rPr>
        <w:t>Zenicamo</w:t>
      </w:r>
      <w:r w:rsidR="007D3497" w:rsidRPr="00166CE2">
        <w:rPr>
          <w:lang w:val="lt-LT"/>
        </w:rPr>
        <w:t xml:space="preserve"> </w:t>
      </w:r>
      <w:r w:rsidRPr="00166CE2">
        <w:rPr>
          <w:lang w:val="lt-LT"/>
        </w:rPr>
        <w:t>vartoti nerekomenduojama</w:t>
      </w:r>
      <w:r w:rsidR="00BB2E91" w:rsidRPr="00166CE2">
        <w:rPr>
          <w:lang w:val="lt-LT"/>
        </w:rPr>
        <w:t>,</w:t>
      </w:r>
      <w:r w:rsidR="007827CB" w:rsidRPr="00166CE2">
        <w:rPr>
          <w:lang w:val="lt-LT"/>
        </w:rPr>
        <w:t xml:space="preserve"> ir </w:t>
      </w:r>
      <w:r w:rsidR="00BB2E91" w:rsidRPr="00166CE2">
        <w:rPr>
          <w:lang w:val="lt-LT"/>
        </w:rPr>
        <w:t>negalima vartoti</w:t>
      </w:r>
      <w:r w:rsidR="007827CB" w:rsidRPr="00166CE2">
        <w:rPr>
          <w:lang w:val="lt-LT"/>
        </w:rPr>
        <w:t>, jeigu esate daugiau kaip 3 mėnesius nėščia, nes</w:t>
      </w:r>
      <w:r w:rsidR="009F5295" w:rsidRPr="00166CE2">
        <w:rPr>
          <w:lang w:val="lt-LT"/>
        </w:rPr>
        <w:t xml:space="preserve"> </w:t>
      </w:r>
      <w:r w:rsidR="007827CB" w:rsidRPr="00166CE2">
        <w:rPr>
          <w:lang w:val="lt-LT"/>
        </w:rPr>
        <w:t xml:space="preserve">šiuo </w:t>
      </w:r>
      <w:r w:rsidR="009F5295" w:rsidRPr="00166CE2">
        <w:rPr>
          <w:lang w:val="lt-LT"/>
        </w:rPr>
        <w:t>laikotarpiu</w:t>
      </w:r>
      <w:r w:rsidR="007827CB" w:rsidRPr="00166CE2">
        <w:rPr>
          <w:lang w:val="lt-LT"/>
        </w:rPr>
        <w:t xml:space="preserve"> </w:t>
      </w:r>
      <w:r w:rsidR="002E05C5" w:rsidRPr="00166CE2">
        <w:rPr>
          <w:lang w:val="lt-LT"/>
        </w:rPr>
        <w:t xml:space="preserve">vartojamas </w:t>
      </w:r>
      <w:r w:rsidRPr="00166CE2">
        <w:rPr>
          <w:lang w:val="lt-LT"/>
        </w:rPr>
        <w:t xml:space="preserve">vaistas gali </w:t>
      </w:r>
      <w:r w:rsidR="00085E81" w:rsidRPr="00166CE2">
        <w:rPr>
          <w:lang w:val="lt-LT"/>
        </w:rPr>
        <w:t>labai pakenkti</w:t>
      </w:r>
      <w:r w:rsidRPr="00166CE2">
        <w:rPr>
          <w:lang w:val="lt-LT"/>
        </w:rPr>
        <w:t xml:space="preserve"> Jūsų kūdikiui</w:t>
      </w:r>
      <w:r w:rsidR="007E3DCB" w:rsidRPr="00166CE2">
        <w:rPr>
          <w:lang w:val="lt-LT"/>
        </w:rPr>
        <w:t xml:space="preserve"> </w:t>
      </w:r>
      <w:r w:rsidR="00001391" w:rsidRPr="00166CE2">
        <w:rPr>
          <w:lang w:val="lt-LT"/>
        </w:rPr>
        <w:t>(</w:t>
      </w:r>
      <w:r w:rsidRPr="00166CE2">
        <w:rPr>
          <w:lang w:val="lt-LT"/>
        </w:rPr>
        <w:t xml:space="preserve">žr. </w:t>
      </w:r>
      <w:r w:rsidR="007827CB" w:rsidRPr="00166CE2">
        <w:rPr>
          <w:lang w:val="lt-LT"/>
        </w:rPr>
        <w:t xml:space="preserve">skyrių </w:t>
      </w:r>
      <w:r w:rsidRPr="00166CE2">
        <w:rPr>
          <w:lang w:val="lt-LT"/>
        </w:rPr>
        <w:t>„Nėštumas“</w:t>
      </w:r>
      <w:r w:rsidR="00001391" w:rsidRPr="00166CE2">
        <w:rPr>
          <w:lang w:val="lt-LT"/>
        </w:rPr>
        <w:t>)</w:t>
      </w:r>
      <w:r w:rsidRPr="00166CE2">
        <w:rPr>
          <w:lang w:val="lt-LT"/>
        </w:rPr>
        <w:t>.</w:t>
      </w:r>
    </w:p>
    <w:p w14:paraId="52E44AAD" w14:textId="77777777" w:rsidR="00D42642" w:rsidRPr="00166CE2" w:rsidRDefault="00D42642" w:rsidP="00F923A2">
      <w:pPr>
        <w:widowControl w:val="0"/>
        <w:numPr>
          <w:ilvl w:val="12"/>
          <w:numId w:val="0"/>
        </w:numPr>
        <w:tabs>
          <w:tab w:val="clear" w:pos="567"/>
        </w:tabs>
        <w:spacing w:line="240" w:lineRule="auto"/>
        <w:rPr>
          <w:lang w:val="lt-LT"/>
        </w:rPr>
      </w:pPr>
    </w:p>
    <w:p w14:paraId="1B11B6DA" w14:textId="77777777" w:rsidR="00F34163" w:rsidRPr="00166CE2" w:rsidRDefault="00EC160B" w:rsidP="00F923A2">
      <w:pPr>
        <w:pStyle w:val="Antrat4"/>
        <w:keepNext w:val="0"/>
        <w:widowControl w:val="0"/>
        <w:rPr>
          <w:b w:val="0"/>
          <w:lang w:val="lt-LT"/>
        </w:rPr>
      </w:pPr>
      <w:r w:rsidRPr="00166CE2">
        <w:rPr>
          <w:rFonts w:ascii="Times New Roman" w:hAnsi="Times New Roman"/>
          <w:sz w:val="22"/>
          <w:lang w:val="lt-LT"/>
        </w:rPr>
        <w:t>Vaikams ir paaugliams</w:t>
      </w:r>
    </w:p>
    <w:p w14:paraId="11A0812B" w14:textId="77777777" w:rsidR="00EC160B" w:rsidRPr="00166CE2" w:rsidRDefault="007D3497" w:rsidP="00F923A2">
      <w:pPr>
        <w:widowControl w:val="0"/>
        <w:numPr>
          <w:ilvl w:val="12"/>
          <w:numId w:val="0"/>
        </w:numPr>
        <w:tabs>
          <w:tab w:val="clear" w:pos="567"/>
        </w:tabs>
        <w:spacing w:line="240" w:lineRule="auto"/>
        <w:rPr>
          <w:lang w:val="lt-LT"/>
        </w:rPr>
      </w:pPr>
      <w:r w:rsidRPr="00166CE2">
        <w:rPr>
          <w:lang w:val="lt-LT"/>
        </w:rPr>
        <w:t xml:space="preserve">Vaikų (jaunesnių kaip 18 metų) gydymo </w:t>
      </w:r>
      <w:r w:rsidR="00E35F30" w:rsidRPr="00166CE2">
        <w:rPr>
          <w:lang w:val="lt-LT"/>
        </w:rPr>
        <w:t>Zenicamo</w:t>
      </w:r>
      <w:r w:rsidRPr="00166CE2">
        <w:rPr>
          <w:lang w:val="lt-LT"/>
        </w:rPr>
        <w:t xml:space="preserve"> </w:t>
      </w:r>
      <w:r w:rsidR="00CB5F74" w:rsidRPr="00166CE2">
        <w:rPr>
          <w:lang w:val="lt-LT"/>
        </w:rPr>
        <w:t xml:space="preserve">patirties </w:t>
      </w:r>
      <w:r w:rsidRPr="00166CE2">
        <w:rPr>
          <w:lang w:val="lt-LT"/>
        </w:rPr>
        <w:t>nėra, todėl šis vaistas vaikams ir paaugliams nėra skirtas</w:t>
      </w:r>
      <w:r w:rsidR="00EC160B" w:rsidRPr="00166CE2">
        <w:rPr>
          <w:lang w:val="lt-LT"/>
        </w:rPr>
        <w:t>.</w:t>
      </w:r>
    </w:p>
    <w:p w14:paraId="55881C65" w14:textId="77777777" w:rsidR="00F34163" w:rsidRPr="00166CE2" w:rsidRDefault="00F34163" w:rsidP="00F923A2">
      <w:pPr>
        <w:widowControl w:val="0"/>
        <w:numPr>
          <w:ilvl w:val="12"/>
          <w:numId w:val="0"/>
        </w:numPr>
        <w:tabs>
          <w:tab w:val="clear" w:pos="567"/>
        </w:tabs>
        <w:spacing w:line="240" w:lineRule="auto"/>
        <w:rPr>
          <w:b/>
          <w:lang w:val="lt-LT"/>
        </w:rPr>
      </w:pPr>
    </w:p>
    <w:p w14:paraId="61B63D5C" w14:textId="77777777" w:rsidR="00F34163" w:rsidRPr="00166CE2" w:rsidRDefault="00F34163" w:rsidP="00F923A2">
      <w:pPr>
        <w:pStyle w:val="Antrat4"/>
        <w:keepNext w:val="0"/>
        <w:widowControl w:val="0"/>
        <w:rPr>
          <w:b w:val="0"/>
          <w:lang w:val="lt-LT"/>
        </w:rPr>
      </w:pPr>
      <w:r w:rsidRPr="00166CE2">
        <w:rPr>
          <w:rFonts w:ascii="Times New Roman" w:hAnsi="Times New Roman"/>
          <w:sz w:val="22"/>
          <w:lang w:val="lt-LT"/>
        </w:rPr>
        <w:t xml:space="preserve">Kiti vaistai ir </w:t>
      </w:r>
      <w:r w:rsidR="00E35F30" w:rsidRPr="00166CE2">
        <w:rPr>
          <w:rFonts w:ascii="Times New Roman" w:hAnsi="Times New Roman"/>
          <w:sz w:val="22"/>
          <w:lang w:val="lt-LT"/>
        </w:rPr>
        <w:t>Zenicamo</w:t>
      </w:r>
    </w:p>
    <w:p w14:paraId="275CD721" w14:textId="77777777" w:rsidR="00F34163" w:rsidRPr="00166CE2" w:rsidRDefault="00F34163" w:rsidP="00F923A2">
      <w:pPr>
        <w:widowControl w:val="0"/>
        <w:numPr>
          <w:ilvl w:val="12"/>
          <w:numId w:val="0"/>
        </w:numPr>
        <w:tabs>
          <w:tab w:val="clear" w:pos="567"/>
        </w:tabs>
        <w:spacing w:line="240" w:lineRule="auto"/>
        <w:ind w:right="-2"/>
        <w:rPr>
          <w:lang w:val="lt-LT"/>
        </w:rPr>
      </w:pPr>
      <w:r w:rsidRPr="00166CE2">
        <w:rPr>
          <w:lang w:val="lt-LT"/>
        </w:rPr>
        <w:t>Jeigu vartojate ar neseniai vartojote kitų vaistų arba dėl to nes</w:t>
      </w:r>
      <w:r w:rsidR="0054039B" w:rsidRPr="00166CE2">
        <w:rPr>
          <w:lang w:val="lt-LT"/>
        </w:rPr>
        <w:t xml:space="preserve">ate tikri, apie tai pasakykite </w:t>
      </w:r>
      <w:r w:rsidRPr="00166CE2">
        <w:rPr>
          <w:lang w:val="lt-LT"/>
        </w:rPr>
        <w:t>gydytojui</w:t>
      </w:r>
      <w:r w:rsidR="0054039B" w:rsidRPr="00166CE2">
        <w:rPr>
          <w:lang w:val="lt-LT"/>
        </w:rPr>
        <w:t xml:space="preserve"> </w:t>
      </w:r>
      <w:r w:rsidRPr="00166CE2">
        <w:rPr>
          <w:lang w:val="lt-LT"/>
        </w:rPr>
        <w:t>arba</w:t>
      </w:r>
      <w:r w:rsidR="0054039B" w:rsidRPr="00166CE2">
        <w:rPr>
          <w:lang w:val="lt-LT"/>
        </w:rPr>
        <w:t xml:space="preserve"> </w:t>
      </w:r>
      <w:r w:rsidRPr="00166CE2">
        <w:rPr>
          <w:lang w:val="lt-LT"/>
        </w:rPr>
        <w:t>vaistininkui</w:t>
      </w:r>
      <w:r w:rsidR="0054039B" w:rsidRPr="00166CE2">
        <w:rPr>
          <w:lang w:val="lt-LT"/>
        </w:rPr>
        <w:t>.</w:t>
      </w:r>
    </w:p>
    <w:p w14:paraId="2FB5C543" w14:textId="77777777" w:rsidR="008974D1" w:rsidRPr="00166CE2" w:rsidRDefault="008974D1" w:rsidP="00F923A2">
      <w:pPr>
        <w:widowControl w:val="0"/>
        <w:numPr>
          <w:ilvl w:val="12"/>
          <w:numId w:val="0"/>
        </w:numPr>
        <w:tabs>
          <w:tab w:val="clear" w:pos="567"/>
        </w:tabs>
        <w:spacing w:line="240" w:lineRule="auto"/>
        <w:ind w:right="-2"/>
        <w:rPr>
          <w:lang w:val="lt-LT"/>
        </w:rPr>
      </w:pPr>
    </w:p>
    <w:p w14:paraId="6B5D5EA0" w14:textId="77777777" w:rsidR="008974D1" w:rsidRPr="00166CE2" w:rsidRDefault="00085E81" w:rsidP="00F923A2">
      <w:pPr>
        <w:widowControl w:val="0"/>
        <w:numPr>
          <w:ilvl w:val="12"/>
          <w:numId w:val="0"/>
        </w:numPr>
        <w:tabs>
          <w:tab w:val="clear" w:pos="567"/>
        </w:tabs>
        <w:spacing w:line="240" w:lineRule="auto"/>
        <w:ind w:right="-2"/>
        <w:rPr>
          <w:lang w:val="lt-LT"/>
        </w:rPr>
      </w:pPr>
      <w:r w:rsidRPr="00166CE2">
        <w:rPr>
          <w:lang w:val="lt-LT"/>
        </w:rPr>
        <w:t xml:space="preserve">Zenicamo gali įtakoti arba būti įtakojamas kitų vaistų. </w:t>
      </w:r>
      <w:r w:rsidR="00A54DF6" w:rsidRPr="00166CE2">
        <w:rPr>
          <w:lang w:val="lt-LT"/>
        </w:rPr>
        <w:t>Jūsų gydytojui gali tekti pakeisti Jūsų dozę ir (arba) imtis kitų atsargumo priemonių</w:t>
      </w:r>
      <w:r w:rsidR="00571B61" w:rsidRPr="00166CE2">
        <w:rPr>
          <w:lang w:val="lt-LT"/>
        </w:rPr>
        <w:t>, jeigu Jūs vartojate</w:t>
      </w:r>
      <w:r w:rsidR="00A54DF6" w:rsidRPr="00166CE2">
        <w:rPr>
          <w:lang w:val="lt-LT"/>
        </w:rPr>
        <w:t>:</w:t>
      </w:r>
    </w:p>
    <w:p w14:paraId="7803FE4F" w14:textId="77777777" w:rsidR="008974D1" w:rsidRPr="00166CE2" w:rsidRDefault="008974D1" w:rsidP="00F923A2">
      <w:pPr>
        <w:widowControl w:val="0"/>
        <w:numPr>
          <w:ilvl w:val="1"/>
          <w:numId w:val="13"/>
        </w:numPr>
        <w:tabs>
          <w:tab w:val="clear" w:pos="567"/>
        </w:tabs>
        <w:spacing w:line="240" w:lineRule="auto"/>
        <w:ind w:left="567" w:right="-2" w:hanging="567"/>
        <w:rPr>
          <w:lang w:val="lt-LT"/>
        </w:rPr>
      </w:pPr>
      <w:r w:rsidRPr="00166CE2">
        <w:rPr>
          <w:lang w:val="lt-LT"/>
        </w:rPr>
        <w:lastRenderedPageBreak/>
        <w:t>ketokonazol</w:t>
      </w:r>
      <w:r w:rsidR="00571B61" w:rsidRPr="00166CE2">
        <w:rPr>
          <w:lang w:val="lt-LT"/>
        </w:rPr>
        <w:t>ą</w:t>
      </w:r>
      <w:r w:rsidRPr="00166CE2">
        <w:rPr>
          <w:lang w:val="lt-LT"/>
        </w:rPr>
        <w:t>, itrakonazol</w:t>
      </w:r>
      <w:r w:rsidR="00571B61" w:rsidRPr="00166CE2">
        <w:rPr>
          <w:lang w:val="lt-LT"/>
        </w:rPr>
        <w:t>ą</w:t>
      </w:r>
      <w:r w:rsidRPr="00166CE2">
        <w:rPr>
          <w:lang w:val="lt-LT"/>
        </w:rPr>
        <w:t xml:space="preserve"> (</w:t>
      </w:r>
      <w:r w:rsidR="009F5295" w:rsidRPr="00166CE2">
        <w:rPr>
          <w:lang w:val="lt-LT"/>
        </w:rPr>
        <w:t>prieš</w:t>
      </w:r>
      <w:r w:rsidRPr="00166CE2">
        <w:rPr>
          <w:lang w:val="lt-LT"/>
        </w:rPr>
        <w:t>grybeliniai vaistai);</w:t>
      </w:r>
    </w:p>
    <w:p w14:paraId="4C4002FA" w14:textId="77777777" w:rsidR="008667DC" w:rsidRPr="00166CE2" w:rsidRDefault="008974D1" w:rsidP="00F923A2">
      <w:pPr>
        <w:widowControl w:val="0"/>
        <w:numPr>
          <w:ilvl w:val="1"/>
          <w:numId w:val="13"/>
        </w:numPr>
        <w:tabs>
          <w:tab w:val="clear" w:pos="567"/>
        </w:tabs>
        <w:spacing w:line="240" w:lineRule="auto"/>
        <w:ind w:left="567" w:right="-2" w:hanging="567"/>
        <w:rPr>
          <w:lang w:val="lt-LT"/>
        </w:rPr>
      </w:pPr>
      <w:r w:rsidRPr="00166CE2">
        <w:rPr>
          <w:lang w:val="lt-LT"/>
        </w:rPr>
        <w:t>ritonavir</w:t>
      </w:r>
      <w:r w:rsidR="00571B61" w:rsidRPr="00166CE2">
        <w:rPr>
          <w:lang w:val="lt-LT"/>
        </w:rPr>
        <w:t>ą</w:t>
      </w:r>
      <w:r w:rsidRPr="00166CE2">
        <w:rPr>
          <w:lang w:val="lt-LT"/>
        </w:rPr>
        <w:t>, indinavir</w:t>
      </w:r>
      <w:r w:rsidR="00571B61" w:rsidRPr="00166CE2">
        <w:rPr>
          <w:lang w:val="lt-LT"/>
        </w:rPr>
        <w:t>ą</w:t>
      </w:r>
      <w:r w:rsidRPr="00166CE2">
        <w:rPr>
          <w:lang w:val="lt-LT"/>
        </w:rPr>
        <w:t>, nelfinavir</w:t>
      </w:r>
      <w:r w:rsidR="00571B61" w:rsidRPr="00166CE2">
        <w:rPr>
          <w:lang w:val="lt-LT"/>
        </w:rPr>
        <w:t>ą</w:t>
      </w:r>
      <w:r w:rsidRPr="00166CE2">
        <w:rPr>
          <w:lang w:val="lt-LT"/>
        </w:rPr>
        <w:t xml:space="preserve"> (</w:t>
      </w:r>
      <w:r w:rsidR="008667DC" w:rsidRPr="00166CE2">
        <w:rPr>
          <w:lang w:val="lt-LT"/>
        </w:rPr>
        <w:t xml:space="preserve">vadinamieji proteazės inhibitoriai, vartojami </w:t>
      </w:r>
      <w:r w:rsidR="007827CB" w:rsidRPr="00166CE2">
        <w:rPr>
          <w:lang w:val="lt-LT"/>
        </w:rPr>
        <w:t xml:space="preserve">gydyti </w:t>
      </w:r>
      <w:r w:rsidR="008667DC" w:rsidRPr="00166CE2">
        <w:rPr>
          <w:lang w:val="lt-LT"/>
        </w:rPr>
        <w:t>ŽIV);</w:t>
      </w:r>
    </w:p>
    <w:p w14:paraId="4EBF0869" w14:textId="77777777" w:rsidR="008974D1" w:rsidRPr="00166CE2" w:rsidRDefault="008974D1" w:rsidP="00F923A2">
      <w:pPr>
        <w:widowControl w:val="0"/>
        <w:numPr>
          <w:ilvl w:val="1"/>
          <w:numId w:val="13"/>
        </w:numPr>
        <w:tabs>
          <w:tab w:val="clear" w:pos="567"/>
        </w:tabs>
        <w:spacing w:line="240" w:lineRule="auto"/>
        <w:ind w:left="567" w:right="-2" w:hanging="567"/>
        <w:rPr>
          <w:lang w:val="lt-LT"/>
        </w:rPr>
      </w:pPr>
      <w:r w:rsidRPr="00166CE2">
        <w:rPr>
          <w:lang w:val="lt-LT"/>
        </w:rPr>
        <w:t>rifampicin</w:t>
      </w:r>
      <w:r w:rsidR="00571B61" w:rsidRPr="00166CE2">
        <w:rPr>
          <w:lang w:val="lt-LT"/>
        </w:rPr>
        <w:t>ą</w:t>
      </w:r>
      <w:r w:rsidRPr="00166CE2">
        <w:rPr>
          <w:lang w:val="lt-LT"/>
        </w:rPr>
        <w:t xml:space="preserve">, </w:t>
      </w:r>
      <w:r w:rsidR="008667DC" w:rsidRPr="00166CE2">
        <w:rPr>
          <w:lang w:val="lt-LT"/>
        </w:rPr>
        <w:t>eritromicin</w:t>
      </w:r>
      <w:r w:rsidR="00571B61" w:rsidRPr="00166CE2">
        <w:rPr>
          <w:lang w:val="lt-LT"/>
        </w:rPr>
        <w:t>ą</w:t>
      </w:r>
      <w:r w:rsidRPr="00166CE2">
        <w:rPr>
          <w:lang w:val="lt-LT"/>
        </w:rPr>
        <w:t xml:space="preserve">, </w:t>
      </w:r>
      <w:r w:rsidR="008667DC" w:rsidRPr="00166CE2">
        <w:rPr>
          <w:lang w:val="lt-LT"/>
        </w:rPr>
        <w:t>klaritromicin</w:t>
      </w:r>
      <w:r w:rsidR="00571B61" w:rsidRPr="00166CE2">
        <w:rPr>
          <w:lang w:val="lt-LT"/>
        </w:rPr>
        <w:t>ą</w:t>
      </w:r>
      <w:r w:rsidRPr="00166CE2">
        <w:rPr>
          <w:lang w:val="lt-LT"/>
        </w:rPr>
        <w:t xml:space="preserve"> (</w:t>
      </w:r>
      <w:r w:rsidR="00D805C6">
        <w:rPr>
          <w:lang w:val="lt-LT"/>
        </w:rPr>
        <w:t xml:space="preserve">antibiotikus, vartojamus </w:t>
      </w:r>
      <w:r w:rsidR="005C7BB1" w:rsidRPr="00166CE2">
        <w:rPr>
          <w:lang w:val="lt-LT"/>
        </w:rPr>
        <w:t>bakterijų sukeltoms infekcijoms gydyti</w:t>
      </w:r>
      <w:r w:rsidRPr="00166CE2">
        <w:rPr>
          <w:lang w:val="lt-LT"/>
        </w:rPr>
        <w:t>)</w:t>
      </w:r>
      <w:r w:rsidR="008667DC" w:rsidRPr="00166CE2">
        <w:rPr>
          <w:lang w:val="lt-LT"/>
        </w:rPr>
        <w:t>;</w:t>
      </w:r>
    </w:p>
    <w:p w14:paraId="11B28AF3" w14:textId="77777777" w:rsidR="008974D1" w:rsidRPr="00166CE2" w:rsidRDefault="008667DC" w:rsidP="00F923A2">
      <w:pPr>
        <w:widowControl w:val="0"/>
        <w:numPr>
          <w:ilvl w:val="1"/>
          <w:numId w:val="13"/>
        </w:numPr>
        <w:tabs>
          <w:tab w:val="clear" w:pos="567"/>
        </w:tabs>
        <w:spacing w:line="240" w:lineRule="auto"/>
        <w:ind w:left="567" w:right="-2" w:hanging="567"/>
        <w:rPr>
          <w:lang w:val="lt-LT"/>
        </w:rPr>
      </w:pPr>
      <w:r w:rsidRPr="00166CE2">
        <w:rPr>
          <w:lang w:val="lt-LT"/>
        </w:rPr>
        <w:t>paprastųjų jonažolių preparat</w:t>
      </w:r>
      <w:r w:rsidR="00571B61" w:rsidRPr="00166CE2">
        <w:rPr>
          <w:lang w:val="lt-LT"/>
        </w:rPr>
        <w:t>us</w:t>
      </w:r>
      <w:r w:rsidRPr="00166CE2">
        <w:rPr>
          <w:lang w:val="lt-LT"/>
        </w:rPr>
        <w:t>;</w:t>
      </w:r>
    </w:p>
    <w:p w14:paraId="098947D9" w14:textId="77777777" w:rsidR="008974D1" w:rsidRPr="00166CE2" w:rsidRDefault="008974D1" w:rsidP="00F923A2">
      <w:pPr>
        <w:widowControl w:val="0"/>
        <w:numPr>
          <w:ilvl w:val="1"/>
          <w:numId w:val="13"/>
        </w:numPr>
        <w:tabs>
          <w:tab w:val="clear" w:pos="567"/>
        </w:tabs>
        <w:spacing w:line="240" w:lineRule="auto"/>
        <w:ind w:left="567" w:right="-2" w:hanging="567"/>
        <w:rPr>
          <w:lang w:val="lt-LT"/>
        </w:rPr>
      </w:pPr>
      <w:r w:rsidRPr="00166CE2">
        <w:rPr>
          <w:lang w:val="lt-LT"/>
        </w:rPr>
        <w:t>verapamil</w:t>
      </w:r>
      <w:r w:rsidR="00571B61" w:rsidRPr="00166CE2">
        <w:rPr>
          <w:lang w:val="lt-LT"/>
        </w:rPr>
        <w:t>į</w:t>
      </w:r>
      <w:r w:rsidRPr="00166CE2">
        <w:rPr>
          <w:lang w:val="lt-LT"/>
        </w:rPr>
        <w:t>, diltiazem</w:t>
      </w:r>
      <w:r w:rsidR="00571B61" w:rsidRPr="00166CE2">
        <w:rPr>
          <w:lang w:val="lt-LT"/>
        </w:rPr>
        <w:t>ą</w:t>
      </w:r>
      <w:r w:rsidRPr="00166CE2">
        <w:rPr>
          <w:lang w:val="lt-LT"/>
        </w:rPr>
        <w:t xml:space="preserve"> (</w:t>
      </w:r>
      <w:r w:rsidR="002D5591" w:rsidRPr="00166CE2">
        <w:rPr>
          <w:lang w:val="lt-LT"/>
        </w:rPr>
        <w:t>vaistai nuo širdies ligų</w:t>
      </w:r>
      <w:r w:rsidRPr="00166CE2">
        <w:rPr>
          <w:lang w:val="lt-LT"/>
        </w:rPr>
        <w:t>)</w:t>
      </w:r>
      <w:r w:rsidR="002D5591" w:rsidRPr="00166CE2">
        <w:rPr>
          <w:lang w:val="lt-LT"/>
        </w:rPr>
        <w:t>;</w:t>
      </w:r>
    </w:p>
    <w:p w14:paraId="729612D1" w14:textId="77777777" w:rsidR="002D5591" w:rsidRPr="00166CE2" w:rsidRDefault="008974D1" w:rsidP="00F923A2">
      <w:pPr>
        <w:widowControl w:val="0"/>
        <w:numPr>
          <w:ilvl w:val="1"/>
          <w:numId w:val="12"/>
        </w:numPr>
        <w:tabs>
          <w:tab w:val="clear" w:pos="567"/>
        </w:tabs>
        <w:spacing w:line="240" w:lineRule="auto"/>
        <w:ind w:left="567" w:right="-2" w:hanging="567"/>
        <w:rPr>
          <w:lang w:val="lt-LT"/>
        </w:rPr>
      </w:pPr>
      <w:r w:rsidRPr="00166CE2">
        <w:rPr>
          <w:lang w:val="lt-LT"/>
        </w:rPr>
        <w:t>dantrolen</w:t>
      </w:r>
      <w:r w:rsidR="00571B61" w:rsidRPr="00166CE2">
        <w:rPr>
          <w:lang w:val="lt-LT"/>
        </w:rPr>
        <w:t>ą</w:t>
      </w:r>
      <w:r w:rsidRPr="00166CE2">
        <w:rPr>
          <w:lang w:val="lt-LT"/>
        </w:rPr>
        <w:t xml:space="preserve"> (</w:t>
      </w:r>
      <w:r w:rsidR="002D5591" w:rsidRPr="00166CE2">
        <w:rPr>
          <w:lang w:val="lt-LT"/>
        </w:rPr>
        <w:t>vaistas, kurio infuzuojama, kai kūno temperatūra yra nenormali);</w:t>
      </w:r>
    </w:p>
    <w:p w14:paraId="025CC49B" w14:textId="77777777" w:rsidR="005C7BB1" w:rsidRPr="00166CE2" w:rsidRDefault="005C7BB1" w:rsidP="00F923A2">
      <w:pPr>
        <w:widowControl w:val="0"/>
        <w:numPr>
          <w:ilvl w:val="1"/>
          <w:numId w:val="12"/>
        </w:numPr>
        <w:tabs>
          <w:tab w:val="clear" w:pos="567"/>
        </w:tabs>
        <w:spacing w:line="240" w:lineRule="auto"/>
        <w:ind w:left="567" w:right="-2" w:hanging="567"/>
        <w:rPr>
          <w:lang w:val="lt-LT"/>
        </w:rPr>
      </w:pPr>
      <w:r w:rsidRPr="00166CE2">
        <w:rPr>
          <w:lang w:val="lt-LT"/>
        </w:rPr>
        <w:t>takrolimuzą</w:t>
      </w:r>
      <w:r w:rsidR="00376E3D">
        <w:rPr>
          <w:lang w:val="lt-LT"/>
        </w:rPr>
        <w:t xml:space="preserve">, </w:t>
      </w:r>
      <w:r w:rsidR="00376E3D" w:rsidRPr="00AD60DD">
        <w:rPr>
          <w:szCs w:val="22"/>
          <w:lang w:val="lt-LT"/>
        </w:rPr>
        <w:t>sirolimuz</w:t>
      </w:r>
      <w:r w:rsidR="00376E3D">
        <w:rPr>
          <w:szCs w:val="22"/>
          <w:lang w:val="lt-LT"/>
        </w:rPr>
        <w:t>ą</w:t>
      </w:r>
      <w:r w:rsidR="00376E3D" w:rsidRPr="00AD60DD">
        <w:rPr>
          <w:szCs w:val="22"/>
          <w:lang w:val="lt-LT"/>
        </w:rPr>
        <w:t>, temsirolimuz</w:t>
      </w:r>
      <w:r w:rsidR="00376E3D">
        <w:rPr>
          <w:szCs w:val="22"/>
          <w:lang w:val="lt-LT"/>
        </w:rPr>
        <w:t>ą</w:t>
      </w:r>
      <w:r w:rsidR="00376E3D" w:rsidRPr="00AD60DD">
        <w:rPr>
          <w:szCs w:val="22"/>
          <w:lang w:val="lt-LT"/>
        </w:rPr>
        <w:t xml:space="preserve"> ir everolimuz</w:t>
      </w:r>
      <w:r w:rsidR="00376E3D">
        <w:rPr>
          <w:szCs w:val="22"/>
          <w:lang w:val="lt-LT"/>
        </w:rPr>
        <w:t>ą</w:t>
      </w:r>
      <w:r w:rsidRPr="00166CE2">
        <w:rPr>
          <w:lang w:val="lt-LT"/>
        </w:rPr>
        <w:t xml:space="preserve"> (vartojamas Jūsų kūno imuninės sistemos atsakui, kuris leidžia kūnui priimti persodintą organą, kontroliuoti);</w:t>
      </w:r>
    </w:p>
    <w:p w14:paraId="3BEF1858" w14:textId="77777777" w:rsidR="008974D1" w:rsidRDefault="008974D1" w:rsidP="00F923A2">
      <w:pPr>
        <w:widowControl w:val="0"/>
        <w:numPr>
          <w:ilvl w:val="1"/>
          <w:numId w:val="12"/>
        </w:numPr>
        <w:tabs>
          <w:tab w:val="clear" w:pos="567"/>
        </w:tabs>
        <w:spacing w:line="240" w:lineRule="auto"/>
        <w:ind w:left="567" w:right="-2" w:hanging="567"/>
        <w:rPr>
          <w:lang w:val="lt-LT"/>
        </w:rPr>
      </w:pPr>
      <w:r w:rsidRPr="00166CE2">
        <w:rPr>
          <w:lang w:val="lt-LT"/>
        </w:rPr>
        <w:t>simvastatin</w:t>
      </w:r>
      <w:r w:rsidR="00571B61" w:rsidRPr="00166CE2">
        <w:rPr>
          <w:lang w:val="lt-LT"/>
        </w:rPr>
        <w:t>ą</w:t>
      </w:r>
      <w:r w:rsidRPr="00166CE2">
        <w:rPr>
          <w:lang w:val="lt-LT"/>
        </w:rPr>
        <w:t xml:space="preserve"> (cholesterol</w:t>
      </w:r>
      <w:r w:rsidR="002D5591" w:rsidRPr="00166CE2">
        <w:rPr>
          <w:lang w:val="lt-LT"/>
        </w:rPr>
        <w:t>io kiekį mažinantis vaistas</w:t>
      </w:r>
      <w:r w:rsidRPr="00166CE2">
        <w:rPr>
          <w:lang w:val="lt-LT"/>
        </w:rPr>
        <w:t>)</w:t>
      </w:r>
      <w:r w:rsidR="002D5591" w:rsidRPr="00166CE2">
        <w:rPr>
          <w:lang w:val="lt-LT"/>
        </w:rPr>
        <w:t>;</w:t>
      </w:r>
    </w:p>
    <w:p w14:paraId="5E85BDFD" w14:textId="77777777" w:rsidR="00376E3D" w:rsidRPr="00166CE2" w:rsidRDefault="00376E3D" w:rsidP="00F923A2">
      <w:pPr>
        <w:widowControl w:val="0"/>
        <w:numPr>
          <w:ilvl w:val="1"/>
          <w:numId w:val="12"/>
        </w:numPr>
        <w:tabs>
          <w:tab w:val="clear" w:pos="567"/>
        </w:tabs>
        <w:spacing w:line="240" w:lineRule="auto"/>
        <w:ind w:left="567" w:right="-2" w:hanging="567"/>
        <w:rPr>
          <w:lang w:val="lt-LT"/>
        </w:rPr>
      </w:pPr>
      <w:r w:rsidRPr="00AD60DD">
        <w:rPr>
          <w:szCs w:val="22"/>
          <w:lang w:val="lt-LT"/>
        </w:rPr>
        <w:t>ciklosporin</w:t>
      </w:r>
      <w:r>
        <w:rPr>
          <w:szCs w:val="22"/>
          <w:lang w:val="lt-LT"/>
        </w:rPr>
        <w:t>ą</w:t>
      </w:r>
      <w:r w:rsidRPr="00AD60DD">
        <w:rPr>
          <w:szCs w:val="22"/>
          <w:lang w:val="lt-LT"/>
        </w:rPr>
        <w:t xml:space="preserve"> (imuninę sistemą slopinantis vaistas</w:t>
      </w:r>
      <w:r w:rsidRPr="00AD60DD">
        <w:rPr>
          <w:lang w:val="lt-LT"/>
        </w:rPr>
        <w:t>)</w:t>
      </w:r>
      <w:r>
        <w:rPr>
          <w:lang w:val="lt-LT"/>
        </w:rPr>
        <w:t>;</w:t>
      </w:r>
    </w:p>
    <w:p w14:paraId="4BD67178" w14:textId="77777777" w:rsidR="008974D1" w:rsidRPr="00166CE2" w:rsidRDefault="002D5591" w:rsidP="00F923A2">
      <w:pPr>
        <w:widowControl w:val="0"/>
        <w:numPr>
          <w:ilvl w:val="0"/>
          <w:numId w:val="12"/>
        </w:numPr>
        <w:tabs>
          <w:tab w:val="clear" w:pos="567"/>
        </w:tabs>
        <w:autoSpaceDE w:val="0"/>
        <w:autoSpaceDN w:val="0"/>
        <w:adjustRightInd w:val="0"/>
        <w:spacing w:line="240" w:lineRule="auto"/>
        <w:ind w:left="567" w:right="-20" w:hanging="567"/>
        <w:rPr>
          <w:lang w:val="lt-LT"/>
        </w:rPr>
      </w:pPr>
      <w:r w:rsidRPr="00166CE2">
        <w:rPr>
          <w:lang w:val="lt-LT"/>
        </w:rPr>
        <w:t>kit</w:t>
      </w:r>
      <w:r w:rsidR="00571B61" w:rsidRPr="00166CE2">
        <w:rPr>
          <w:lang w:val="lt-LT"/>
        </w:rPr>
        <w:t>us</w:t>
      </w:r>
      <w:r w:rsidRPr="00166CE2">
        <w:rPr>
          <w:lang w:val="lt-LT"/>
        </w:rPr>
        <w:t xml:space="preserve"> kraujospūdį mažinti padedan</w:t>
      </w:r>
      <w:r w:rsidR="00571B61" w:rsidRPr="00166CE2">
        <w:rPr>
          <w:lang w:val="lt-LT"/>
        </w:rPr>
        <w:t>čius</w:t>
      </w:r>
      <w:r w:rsidRPr="00166CE2">
        <w:rPr>
          <w:lang w:val="lt-LT"/>
        </w:rPr>
        <w:t xml:space="preserve"> vaist</w:t>
      </w:r>
      <w:r w:rsidR="00571B61" w:rsidRPr="00166CE2">
        <w:rPr>
          <w:lang w:val="lt-LT"/>
        </w:rPr>
        <w:t>us</w:t>
      </w:r>
      <w:r w:rsidR="008974D1" w:rsidRPr="00166CE2">
        <w:rPr>
          <w:lang w:val="lt-LT"/>
        </w:rPr>
        <w:t xml:space="preserve">, </w:t>
      </w:r>
      <w:r w:rsidRPr="00166CE2">
        <w:rPr>
          <w:lang w:val="lt-LT"/>
        </w:rPr>
        <w:t>įskaitant beta blokat</w:t>
      </w:r>
      <w:r w:rsidR="009F5717" w:rsidRPr="00166CE2">
        <w:rPr>
          <w:lang w:val="lt-LT"/>
        </w:rPr>
        <w:t>or</w:t>
      </w:r>
      <w:r w:rsidRPr="00166CE2">
        <w:rPr>
          <w:lang w:val="lt-LT"/>
        </w:rPr>
        <w:t>ius</w:t>
      </w:r>
      <w:r w:rsidR="00571B61" w:rsidRPr="00166CE2">
        <w:rPr>
          <w:lang w:val="lt-LT"/>
        </w:rPr>
        <w:t xml:space="preserve"> ir</w:t>
      </w:r>
      <w:r w:rsidR="008974D1" w:rsidRPr="00166CE2">
        <w:rPr>
          <w:lang w:val="lt-LT"/>
        </w:rPr>
        <w:t xml:space="preserve"> diazo</w:t>
      </w:r>
      <w:r w:rsidRPr="00166CE2">
        <w:rPr>
          <w:lang w:val="lt-LT"/>
        </w:rPr>
        <w:t>ksidą;</w:t>
      </w:r>
    </w:p>
    <w:p w14:paraId="7CCBEB45" w14:textId="77777777" w:rsidR="00571B61" w:rsidRPr="00166CE2" w:rsidRDefault="00571B61" w:rsidP="00F923A2">
      <w:pPr>
        <w:widowControl w:val="0"/>
        <w:numPr>
          <w:ilvl w:val="0"/>
          <w:numId w:val="12"/>
        </w:numPr>
        <w:tabs>
          <w:tab w:val="clear" w:pos="567"/>
        </w:tabs>
        <w:autoSpaceDE w:val="0"/>
        <w:autoSpaceDN w:val="0"/>
        <w:adjustRightInd w:val="0"/>
        <w:spacing w:line="240" w:lineRule="auto"/>
        <w:ind w:left="567" w:right="-20" w:hanging="567"/>
        <w:rPr>
          <w:lang w:val="lt-LT"/>
        </w:rPr>
      </w:pPr>
      <w:r w:rsidRPr="00166CE2">
        <w:rPr>
          <w:lang w:val="lt-LT"/>
        </w:rPr>
        <w:t>AKF inhibitorių arba aliskireną (taip pat žiūrėkite informaciją, pateiktą poskyryje „Zenicamo vartoti negalima“ ir „Įspėjimai ir atsargumo priemonės“);</w:t>
      </w:r>
    </w:p>
    <w:p w14:paraId="360DBEBD" w14:textId="77777777" w:rsidR="007C36F1" w:rsidRPr="00166CE2" w:rsidRDefault="002D5591" w:rsidP="00F923A2">
      <w:pPr>
        <w:widowControl w:val="0"/>
        <w:numPr>
          <w:ilvl w:val="0"/>
          <w:numId w:val="12"/>
        </w:numPr>
        <w:tabs>
          <w:tab w:val="left" w:pos="680"/>
        </w:tabs>
        <w:autoSpaceDE w:val="0"/>
        <w:autoSpaceDN w:val="0"/>
        <w:adjustRightInd w:val="0"/>
        <w:spacing w:line="240" w:lineRule="auto"/>
        <w:ind w:left="567" w:right="552" w:hanging="567"/>
        <w:rPr>
          <w:lang w:val="lt-LT"/>
        </w:rPr>
      </w:pPr>
      <w:r w:rsidRPr="00166CE2">
        <w:rPr>
          <w:spacing w:val="-1"/>
          <w:lang w:val="lt-LT"/>
        </w:rPr>
        <w:t>nesteroidini</w:t>
      </w:r>
      <w:r w:rsidR="00571B61" w:rsidRPr="00166CE2">
        <w:rPr>
          <w:spacing w:val="-1"/>
          <w:lang w:val="lt-LT"/>
        </w:rPr>
        <w:t>us</w:t>
      </w:r>
      <w:r w:rsidRPr="00166CE2">
        <w:rPr>
          <w:spacing w:val="-1"/>
          <w:lang w:val="lt-LT"/>
        </w:rPr>
        <w:t xml:space="preserve"> vaist</w:t>
      </w:r>
      <w:r w:rsidR="00571B61" w:rsidRPr="00166CE2">
        <w:rPr>
          <w:spacing w:val="-1"/>
          <w:lang w:val="lt-LT"/>
        </w:rPr>
        <w:t>us</w:t>
      </w:r>
      <w:r w:rsidRPr="00166CE2">
        <w:rPr>
          <w:spacing w:val="-1"/>
          <w:lang w:val="lt-LT"/>
        </w:rPr>
        <w:t xml:space="preserve"> nuo uždegimo</w:t>
      </w:r>
      <w:r w:rsidR="008974D1" w:rsidRPr="00166CE2">
        <w:rPr>
          <w:lang w:val="lt-LT"/>
        </w:rPr>
        <w:t xml:space="preserve"> (</w:t>
      </w:r>
      <w:r w:rsidRPr="00166CE2">
        <w:rPr>
          <w:lang w:val="lt-LT"/>
        </w:rPr>
        <w:t>NVNU</w:t>
      </w:r>
      <w:r w:rsidR="008974D1" w:rsidRPr="00166CE2">
        <w:rPr>
          <w:lang w:val="lt-LT"/>
        </w:rPr>
        <w:t>)</w:t>
      </w:r>
      <w:r w:rsidRPr="00166CE2">
        <w:rPr>
          <w:lang w:val="lt-LT"/>
        </w:rPr>
        <w:t xml:space="preserve">, pvz., </w:t>
      </w:r>
      <w:r w:rsidR="008974D1" w:rsidRPr="00166CE2">
        <w:rPr>
          <w:lang w:val="lt-LT"/>
        </w:rPr>
        <w:t>ibuprofen</w:t>
      </w:r>
      <w:r w:rsidR="00571B61" w:rsidRPr="00166CE2">
        <w:rPr>
          <w:lang w:val="lt-LT"/>
        </w:rPr>
        <w:t>ą</w:t>
      </w:r>
      <w:r w:rsidR="008974D1" w:rsidRPr="00166CE2">
        <w:rPr>
          <w:lang w:val="lt-LT"/>
        </w:rPr>
        <w:t>, napro</w:t>
      </w:r>
      <w:r w:rsidRPr="00166CE2">
        <w:rPr>
          <w:lang w:val="lt-LT"/>
        </w:rPr>
        <w:t>ks</w:t>
      </w:r>
      <w:r w:rsidR="008974D1" w:rsidRPr="00166CE2">
        <w:rPr>
          <w:lang w:val="lt-LT"/>
        </w:rPr>
        <w:t>en</w:t>
      </w:r>
      <w:r w:rsidR="00571B61" w:rsidRPr="00166CE2">
        <w:rPr>
          <w:lang w:val="lt-LT"/>
        </w:rPr>
        <w:t>ą</w:t>
      </w:r>
      <w:r w:rsidRPr="00166CE2">
        <w:rPr>
          <w:lang w:val="lt-LT"/>
        </w:rPr>
        <w:t>, diklofenak</w:t>
      </w:r>
      <w:r w:rsidR="00571B61" w:rsidRPr="00166CE2">
        <w:rPr>
          <w:lang w:val="lt-LT"/>
        </w:rPr>
        <w:t>ą</w:t>
      </w:r>
      <w:r w:rsidR="008974D1" w:rsidRPr="00166CE2">
        <w:rPr>
          <w:lang w:val="lt-LT"/>
        </w:rPr>
        <w:t>, cele</w:t>
      </w:r>
      <w:r w:rsidRPr="00166CE2">
        <w:rPr>
          <w:lang w:val="lt-LT"/>
        </w:rPr>
        <w:t>koksib</w:t>
      </w:r>
      <w:r w:rsidR="00571B61" w:rsidRPr="00166CE2">
        <w:rPr>
          <w:lang w:val="lt-LT"/>
        </w:rPr>
        <w:t>ą</w:t>
      </w:r>
      <w:r w:rsidRPr="00166CE2">
        <w:rPr>
          <w:lang w:val="lt-LT"/>
        </w:rPr>
        <w:t xml:space="preserve"> a</w:t>
      </w:r>
      <w:r w:rsidR="008974D1" w:rsidRPr="00166CE2">
        <w:rPr>
          <w:lang w:val="lt-LT"/>
        </w:rPr>
        <w:t>r etori</w:t>
      </w:r>
      <w:r w:rsidRPr="00166CE2">
        <w:rPr>
          <w:lang w:val="lt-LT"/>
        </w:rPr>
        <w:t>koks</w:t>
      </w:r>
      <w:r w:rsidR="008974D1" w:rsidRPr="00166CE2">
        <w:rPr>
          <w:lang w:val="lt-LT"/>
        </w:rPr>
        <w:t>ib</w:t>
      </w:r>
      <w:r w:rsidR="00571B61" w:rsidRPr="00166CE2">
        <w:rPr>
          <w:lang w:val="lt-LT"/>
        </w:rPr>
        <w:t>ą</w:t>
      </w:r>
      <w:r w:rsidR="008974D1" w:rsidRPr="00166CE2">
        <w:rPr>
          <w:lang w:val="lt-LT"/>
        </w:rPr>
        <w:t xml:space="preserve"> (</w:t>
      </w:r>
      <w:r w:rsidR="007C36F1" w:rsidRPr="00166CE2">
        <w:rPr>
          <w:lang w:val="lt-LT"/>
        </w:rPr>
        <w:t>vaistai skausmui ir uždegimui malšinti);</w:t>
      </w:r>
    </w:p>
    <w:p w14:paraId="485B1820" w14:textId="77777777" w:rsidR="008974D1" w:rsidRPr="00166CE2" w:rsidRDefault="007C36F1" w:rsidP="00F923A2">
      <w:pPr>
        <w:widowControl w:val="0"/>
        <w:numPr>
          <w:ilvl w:val="0"/>
          <w:numId w:val="12"/>
        </w:numPr>
        <w:tabs>
          <w:tab w:val="left" w:pos="680"/>
        </w:tabs>
        <w:autoSpaceDE w:val="0"/>
        <w:autoSpaceDN w:val="0"/>
        <w:adjustRightInd w:val="0"/>
        <w:spacing w:line="240" w:lineRule="auto"/>
        <w:ind w:left="567" w:right="-20" w:hanging="567"/>
        <w:rPr>
          <w:lang w:val="lt-LT"/>
        </w:rPr>
      </w:pPr>
      <w:r w:rsidRPr="00166CE2">
        <w:rPr>
          <w:lang w:val="lt-LT"/>
        </w:rPr>
        <w:t>acetilsalicilo rūgšt</w:t>
      </w:r>
      <w:r w:rsidR="00571B61" w:rsidRPr="00166CE2">
        <w:rPr>
          <w:lang w:val="lt-LT"/>
        </w:rPr>
        <w:t>į</w:t>
      </w:r>
      <w:r w:rsidR="008974D1" w:rsidRPr="00166CE2">
        <w:rPr>
          <w:lang w:val="lt-LT"/>
        </w:rPr>
        <w:t xml:space="preserve"> (</w:t>
      </w:r>
      <w:r w:rsidRPr="00166CE2">
        <w:rPr>
          <w:lang w:val="lt-LT"/>
        </w:rPr>
        <w:t>vaistas skausmui ir uždegimui malšinti</w:t>
      </w:r>
      <w:r w:rsidR="008974D1" w:rsidRPr="00166CE2">
        <w:rPr>
          <w:lang w:val="lt-LT"/>
        </w:rPr>
        <w:t xml:space="preserve">), </w:t>
      </w:r>
      <w:r w:rsidRPr="00166CE2">
        <w:rPr>
          <w:lang w:val="lt-LT"/>
        </w:rPr>
        <w:t>jei kasdien vartojama didesnė kaip</w:t>
      </w:r>
      <w:r w:rsidR="008974D1" w:rsidRPr="00166CE2">
        <w:rPr>
          <w:lang w:val="lt-LT"/>
        </w:rPr>
        <w:t xml:space="preserve"> 3</w:t>
      </w:r>
      <w:r w:rsidR="008974D1" w:rsidRPr="00166CE2">
        <w:rPr>
          <w:spacing w:val="-1"/>
          <w:lang w:val="lt-LT"/>
        </w:rPr>
        <w:t> </w:t>
      </w:r>
      <w:r w:rsidR="008974D1" w:rsidRPr="00166CE2">
        <w:rPr>
          <w:lang w:val="lt-LT"/>
        </w:rPr>
        <w:t xml:space="preserve">g </w:t>
      </w:r>
      <w:r w:rsidRPr="00166CE2">
        <w:rPr>
          <w:lang w:val="lt-LT"/>
        </w:rPr>
        <w:t>dozė;</w:t>
      </w:r>
    </w:p>
    <w:p w14:paraId="69B957B1" w14:textId="77777777" w:rsidR="007C36F1" w:rsidRPr="00166CE2" w:rsidRDefault="007C36F1" w:rsidP="00F923A2">
      <w:pPr>
        <w:widowControl w:val="0"/>
        <w:numPr>
          <w:ilvl w:val="0"/>
          <w:numId w:val="12"/>
        </w:numPr>
        <w:tabs>
          <w:tab w:val="left" w:pos="680"/>
        </w:tabs>
        <w:autoSpaceDE w:val="0"/>
        <w:autoSpaceDN w:val="0"/>
        <w:adjustRightInd w:val="0"/>
        <w:spacing w:line="240" w:lineRule="auto"/>
        <w:ind w:left="567" w:right="460" w:hanging="567"/>
        <w:rPr>
          <w:lang w:val="lt-LT"/>
        </w:rPr>
      </w:pPr>
      <w:r w:rsidRPr="00166CE2">
        <w:rPr>
          <w:lang w:val="lt-LT"/>
        </w:rPr>
        <w:t>kalio papild</w:t>
      </w:r>
      <w:r w:rsidR="002B0F6C" w:rsidRPr="00166CE2">
        <w:rPr>
          <w:lang w:val="lt-LT"/>
        </w:rPr>
        <w:t>us</w:t>
      </w:r>
      <w:r w:rsidRPr="00166CE2">
        <w:rPr>
          <w:lang w:val="lt-LT"/>
        </w:rPr>
        <w:t xml:space="preserve"> ar druskos pakaital</w:t>
      </w:r>
      <w:r w:rsidR="002B0F6C" w:rsidRPr="00166CE2">
        <w:rPr>
          <w:lang w:val="lt-LT"/>
        </w:rPr>
        <w:t>us</w:t>
      </w:r>
      <w:r w:rsidRPr="00166CE2">
        <w:rPr>
          <w:lang w:val="lt-LT"/>
        </w:rPr>
        <w:t>, kurių sudėtyje yra kalio</w:t>
      </w:r>
      <w:r w:rsidR="008974D1" w:rsidRPr="00166CE2">
        <w:rPr>
          <w:lang w:val="lt-LT"/>
        </w:rPr>
        <w:t xml:space="preserve"> (</w:t>
      </w:r>
      <w:r w:rsidRPr="00166CE2">
        <w:rPr>
          <w:lang w:val="lt-LT"/>
        </w:rPr>
        <w:t>kalio kiekį kraujyje didinantys vaistai);</w:t>
      </w:r>
    </w:p>
    <w:p w14:paraId="066619DD" w14:textId="77777777" w:rsidR="008974D1" w:rsidRDefault="008974D1" w:rsidP="00F923A2">
      <w:pPr>
        <w:widowControl w:val="0"/>
        <w:numPr>
          <w:ilvl w:val="0"/>
          <w:numId w:val="12"/>
        </w:numPr>
        <w:tabs>
          <w:tab w:val="left" w:pos="680"/>
        </w:tabs>
        <w:autoSpaceDE w:val="0"/>
        <w:autoSpaceDN w:val="0"/>
        <w:adjustRightInd w:val="0"/>
        <w:spacing w:line="240" w:lineRule="auto"/>
        <w:ind w:left="567" w:right="-20" w:hanging="567"/>
        <w:rPr>
          <w:lang w:val="lt-LT"/>
        </w:rPr>
      </w:pPr>
      <w:r w:rsidRPr="00166CE2">
        <w:rPr>
          <w:lang w:val="lt-LT"/>
        </w:rPr>
        <w:t>heparin</w:t>
      </w:r>
      <w:r w:rsidR="002B0F6C" w:rsidRPr="00166CE2">
        <w:rPr>
          <w:lang w:val="lt-LT"/>
        </w:rPr>
        <w:t>ą</w:t>
      </w:r>
      <w:r w:rsidRPr="00166CE2">
        <w:rPr>
          <w:lang w:val="lt-LT"/>
        </w:rPr>
        <w:t xml:space="preserve"> (</w:t>
      </w:r>
      <w:r w:rsidR="007C36F1" w:rsidRPr="00166CE2">
        <w:rPr>
          <w:lang w:val="lt-LT"/>
        </w:rPr>
        <w:t>kraują skystinantis vaistas</w:t>
      </w:r>
      <w:r w:rsidRPr="00166CE2">
        <w:rPr>
          <w:lang w:val="lt-LT"/>
        </w:rPr>
        <w:t>)</w:t>
      </w:r>
      <w:r w:rsidR="007C36F1" w:rsidRPr="00166CE2">
        <w:rPr>
          <w:lang w:val="lt-LT"/>
        </w:rPr>
        <w:t>;</w:t>
      </w:r>
    </w:p>
    <w:p w14:paraId="15FAF0BB" w14:textId="1A3E0EBB" w:rsidR="005662E2" w:rsidRPr="00166CE2" w:rsidRDefault="005662E2" w:rsidP="00F923A2">
      <w:pPr>
        <w:widowControl w:val="0"/>
        <w:numPr>
          <w:ilvl w:val="0"/>
          <w:numId w:val="12"/>
        </w:numPr>
        <w:tabs>
          <w:tab w:val="left" w:pos="680"/>
        </w:tabs>
        <w:autoSpaceDE w:val="0"/>
        <w:autoSpaceDN w:val="0"/>
        <w:adjustRightInd w:val="0"/>
        <w:spacing w:line="240" w:lineRule="auto"/>
        <w:ind w:left="567" w:right="-20" w:hanging="567"/>
        <w:rPr>
          <w:lang w:val="lt-LT"/>
        </w:rPr>
      </w:pPr>
      <w:r>
        <w:rPr>
          <w:szCs w:val="22"/>
        </w:rPr>
        <w:t>ko</w:t>
      </w:r>
      <w:r w:rsidR="00626D56">
        <w:rPr>
          <w:szCs w:val="22"/>
        </w:rPr>
        <w:t>-</w:t>
      </w:r>
      <w:r>
        <w:rPr>
          <w:szCs w:val="22"/>
        </w:rPr>
        <w:t>trimoksazol</w:t>
      </w:r>
      <w:r w:rsidR="00626D56">
        <w:rPr>
          <w:szCs w:val="22"/>
        </w:rPr>
        <w:t>ą</w:t>
      </w:r>
      <w:r>
        <w:rPr>
          <w:szCs w:val="22"/>
        </w:rPr>
        <w:t xml:space="preserve"> (antibiotiką), taip pat žinomą kaip trimetoprimo ir sulfametoksazolo derinys;</w:t>
      </w:r>
    </w:p>
    <w:p w14:paraId="56F1E74F" w14:textId="77777777" w:rsidR="008974D1" w:rsidRPr="00166CE2" w:rsidRDefault="007C36F1" w:rsidP="00F923A2">
      <w:pPr>
        <w:widowControl w:val="0"/>
        <w:numPr>
          <w:ilvl w:val="0"/>
          <w:numId w:val="12"/>
        </w:numPr>
        <w:tabs>
          <w:tab w:val="left" w:pos="680"/>
        </w:tabs>
        <w:autoSpaceDE w:val="0"/>
        <w:autoSpaceDN w:val="0"/>
        <w:adjustRightInd w:val="0"/>
        <w:spacing w:line="240" w:lineRule="auto"/>
        <w:ind w:left="567" w:right="-20" w:hanging="567"/>
        <w:rPr>
          <w:lang w:val="lt-LT"/>
        </w:rPr>
      </w:pPr>
      <w:r w:rsidRPr="00166CE2">
        <w:rPr>
          <w:lang w:val="lt-LT"/>
        </w:rPr>
        <w:t>šlapimo išsiskyrimą skatinanči</w:t>
      </w:r>
      <w:r w:rsidR="005B2F1C" w:rsidRPr="00166CE2">
        <w:rPr>
          <w:lang w:val="lt-LT"/>
        </w:rPr>
        <w:t>as</w:t>
      </w:r>
      <w:r w:rsidRPr="00166CE2">
        <w:rPr>
          <w:lang w:val="lt-LT"/>
        </w:rPr>
        <w:t xml:space="preserve"> table</w:t>
      </w:r>
      <w:r w:rsidR="005B2F1C" w:rsidRPr="00166CE2">
        <w:rPr>
          <w:lang w:val="lt-LT"/>
        </w:rPr>
        <w:t>tes</w:t>
      </w:r>
      <w:r w:rsidR="008974D1" w:rsidRPr="00166CE2">
        <w:rPr>
          <w:lang w:val="lt-LT"/>
        </w:rPr>
        <w:t xml:space="preserve"> (diureti</w:t>
      </w:r>
      <w:r w:rsidRPr="00166CE2">
        <w:rPr>
          <w:lang w:val="lt-LT"/>
        </w:rPr>
        <w:t>kai</w:t>
      </w:r>
      <w:r w:rsidR="008974D1" w:rsidRPr="00166CE2">
        <w:rPr>
          <w:lang w:val="lt-LT"/>
        </w:rPr>
        <w:t>)</w:t>
      </w:r>
      <w:r w:rsidRPr="00166CE2">
        <w:rPr>
          <w:lang w:val="lt-LT"/>
        </w:rPr>
        <w:t>;</w:t>
      </w:r>
    </w:p>
    <w:p w14:paraId="1943B671" w14:textId="77777777" w:rsidR="008974D1" w:rsidRPr="00166CE2" w:rsidRDefault="007C36F1" w:rsidP="00F923A2">
      <w:pPr>
        <w:widowControl w:val="0"/>
        <w:numPr>
          <w:ilvl w:val="0"/>
          <w:numId w:val="12"/>
        </w:numPr>
        <w:tabs>
          <w:tab w:val="left" w:pos="680"/>
        </w:tabs>
        <w:autoSpaceDE w:val="0"/>
        <w:autoSpaceDN w:val="0"/>
        <w:adjustRightInd w:val="0"/>
        <w:spacing w:line="240" w:lineRule="auto"/>
        <w:ind w:left="567" w:right="-20" w:hanging="567"/>
        <w:rPr>
          <w:lang w:val="lt-LT"/>
        </w:rPr>
      </w:pPr>
      <w:r w:rsidRPr="00166CE2">
        <w:rPr>
          <w:lang w:val="lt-LT"/>
        </w:rPr>
        <w:t>li</w:t>
      </w:r>
      <w:r w:rsidR="002B0F6C" w:rsidRPr="00166CE2">
        <w:rPr>
          <w:lang w:val="lt-LT"/>
        </w:rPr>
        <w:t>tį</w:t>
      </w:r>
      <w:r w:rsidR="008974D1" w:rsidRPr="00166CE2">
        <w:rPr>
          <w:lang w:val="lt-LT"/>
        </w:rPr>
        <w:t xml:space="preserve"> (</w:t>
      </w:r>
      <w:r w:rsidRPr="00166CE2">
        <w:rPr>
          <w:lang w:val="lt-LT"/>
        </w:rPr>
        <w:t>vaistas nuo psichikos sutrikimų</w:t>
      </w:r>
      <w:r w:rsidR="008974D1" w:rsidRPr="00166CE2">
        <w:rPr>
          <w:lang w:val="lt-LT"/>
        </w:rPr>
        <w:t>)</w:t>
      </w:r>
      <w:r w:rsidRPr="00166CE2">
        <w:rPr>
          <w:lang w:val="lt-LT"/>
        </w:rPr>
        <w:t>.</w:t>
      </w:r>
    </w:p>
    <w:p w14:paraId="55BAC060" w14:textId="77777777" w:rsidR="00F34163" w:rsidRPr="00166CE2" w:rsidRDefault="00F34163" w:rsidP="00F923A2">
      <w:pPr>
        <w:widowControl w:val="0"/>
        <w:numPr>
          <w:ilvl w:val="12"/>
          <w:numId w:val="0"/>
        </w:numPr>
        <w:tabs>
          <w:tab w:val="clear" w:pos="567"/>
        </w:tabs>
        <w:spacing w:line="240" w:lineRule="auto"/>
        <w:ind w:right="-2"/>
        <w:rPr>
          <w:lang w:val="lt-LT"/>
        </w:rPr>
      </w:pPr>
    </w:p>
    <w:p w14:paraId="78730CF8" w14:textId="77777777" w:rsidR="00F34163" w:rsidRPr="00166CE2" w:rsidRDefault="00E35F30" w:rsidP="00F923A2">
      <w:pPr>
        <w:pStyle w:val="Antrat4"/>
        <w:keepNext w:val="0"/>
        <w:widowControl w:val="0"/>
        <w:rPr>
          <w:b w:val="0"/>
          <w:lang w:val="lt-LT"/>
        </w:rPr>
      </w:pPr>
      <w:r w:rsidRPr="00166CE2">
        <w:rPr>
          <w:rFonts w:ascii="Times New Roman" w:hAnsi="Times New Roman"/>
          <w:sz w:val="22"/>
          <w:lang w:val="lt-LT"/>
        </w:rPr>
        <w:t>Zenicamo</w:t>
      </w:r>
      <w:r w:rsidR="002C5DE7" w:rsidRPr="00166CE2">
        <w:rPr>
          <w:rFonts w:ascii="Times New Roman" w:hAnsi="Times New Roman"/>
          <w:sz w:val="22"/>
          <w:lang w:val="lt-LT"/>
        </w:rPr>
        <w:t xml:space="preserve"> vartojimas su </w:t>
      </w:r>
      <w:r w:rsidR="00F34163" w:rsidRPr="00166CE2">
        <w:rPr>
          <w:rFonts w:ascii="Times New Roman" w:hAnsi="Times New Roman"/>
          <w:sz w:val="22"/>
          <w:lang w:val="lt-LT"/>
        </w:rPr>
        <w:t>maistu</w:t>
      </w:r>
      <w:r w:rsidR="002C5DE7" w:rsidRPr="00166CE2">
        <w:rPr>
          <w:rFonts w:ascii="Times New Roman" w:hAnsi="Times New Roman"/>
          <w:sz w:val="22"/>
          <w:lang w:val="lt-LT"/>
        </w:rPr>
        <w:t xml:space="preserve"> </w:t>
      </w:r>
      <w:r w:rsidR="00F34163" w:rsidRPr="00166CE2">
        <w:rPr>
          <w:rFonts w:ascii="Times New Roman" w:hAnsi="Times New Roman"/>
          <w:sz w:val="22"/>
          <w:lang w:val="lt-LT"/>
        </w:rPr>
        <w:t>ir</w:t>
      </w:r>
      <w:r w:rsidR="002C5DE7" w:rsidRPr="00166CE2">
        <w:rPr>
          <w:rFonts w:ascii="Times New Roman" w:hAnsi="Times New Roman"/>
          <w:sz w:val="22"/>
          <w:lang w:val="lt-LT"/>
        </w:rPr>
        <w:t xml:space="preserve"> </w:t>
      </w:r>
      <w:r w:rsidR="00F34163" w:rsidRPr="00166CE2">
        <w:rPr>
          <w:rFonts w:ascii="Times New Roman" w:hAnsi="Times New Roman"/>
          <w:sz w:val="22"/>
          <w:lang w:val="lt-LT"/>
        </w:rPr>
        <w:t>gėrimais</w:t>
      </w:r>
    </w:p>
    <w:p w14:paraId="70C58E16" w14:textId="77777777" w:rsidR="00F34163" w:rsidRPr="00166CE2" w:rsidRDefault="00E35F30" w:rsidP="00F923A2">
      <w:pPr>
        <w:widowControl w:val="0"/>
        <w:numPr>
          <w:ilvl w:val="12"/>
          <w:numId w:val="0"/>
        </w:numPr>
        <w:tabs>
          <w:tab w:val="clear" w:pos="567"/>
        </w:tabs>
        <w:spacing w:line="240" w:lineRule="auto"/>
        <w:rPr>
          <w:lang w:val="lt-LT"/>
        </w:rPr>
      </w:pPr>
      <w:r w:rsidRPr="00166CE2">
        <w:rPr>
          <w:lang w:val="lt-LT"/>
        </w:rPr>
        <w:t>Zenicamo</w:t>
      </w:r>
      <w:r w:rsidR="002C5DE7" w:rsidRPr="00166CE2">
        <w:rPr>
          <w:lang w:val="lt-LT"/>
        </w:rPr>
        <w:t xml:space="preserve"> vartojimo metu negalima gerti greipfrutų sulčių ir valgyti greipfrutų, kadangi greipfrutai ir jų sultys gali didinti veikliosios medžiagos amlodipino kiekį kraujyje, o tai </w:t>
      </w:r>
      <w:r w:rsidR="009F5717" w:rsidRPr="00166CE2">
        <w:rPr>
          <w:lang w:val="lt-LT"/>
        </w:rPr>
        <w:t xml:space="preserve">gali </w:t>
      </w:r>
      <w:r w:rsidR="00595109" w:rsidRPr="00166CE2">
        <w:rPr>
          <w:lang w:val="lt-LT"/>
        </w:rPr>
        <w:t>neprognozuojamai sustiprinti</w:t>
      </w:r>
      <w:r w:rsidR="002C5DE7" w:rsidRPr="00166CE2">
        <w:rPr>
          <w:lang w:val="lt-LT"/>
        </w:rPr>
        <w:t xml:space="preserve"> </w:t>
      </w:r>
      <w:r w:rsidR="00595109" w:rsidRPr="00166CE2">
        <w:rPr>
          <w:lang w:val="lt-LT"/>
        </w:rPr>
        <w:t xml:space="preserve">kraujospūdį mažinantį </w:t>
      </w:r>
      <w:r w:rsidRPr="00166CE2">
        <w:rPr>
          <w:lang w:val="lt-LT"/>
        </w:rPr>
        <w:t>Zenicamo</w:t>
      </w:r>
      <w:r w:rsidR="00595109" w:rsidRPr="00166CE2">
        <w:rPr>
          <w:lang w:val="lt-LT"/>
        </w:rPr>
        <w:t xml:space="preserve"> poveikį</w:t>
      </w:r>
      <w:r w:rsidR="002C5DE7" w:rsidRPr="00166CE2">
        <w:rPr>
          <w:lang w:val="lt-LT"/>
        </w:rPr>
        <w:t>.</w:t>
      </w:r>
    </w:p>
    <w:p w14:paraId="65E8D5E7" w14:textId="77777777" w:rsidR="002C5DE7" w:rsidRPr="00166CE2" w:rsidRDefault="002C5DE7" w:rsidP="00F923A2">
      <w:pPr>
        <w:widowControl w:val="0"/>
        <w:numPr>
          <w:ilvl w:val="12"/>
          <w:numId w:val="0"/>
        </w:numPr>
        <w:tabs>
          <w:tab w:val="clear" w:pos="567"/>
        </w:tabs>
        <w:spacing w:line="240" w:lineRule="auto"/>
        <w:rPr>
          <w:lang w:val="lt-LT"/>
        </w:rPr>
      </w:pPr>
    </w:p>
    <w:p w14:paraId="3062FF1F" w14:textId="77777777" w:rsidR="00F34163" w:rsidRPr="00166CE2" w:rsidRDefault="00F34163" w:rsidP="00F923A2">
      <w:pPr>
        <w:pStyle w:val="Antrat4"/>
        <w:keepNext w:val="0"/>
        <w:widowControl w:val="0"/>
        <w:rPr>
          <w:b w:val="0"/>
          <w:lang w:val="lt-LT"/>
        </w:rPr>
      </w:pPr>
      <w:r w:rsidRPr="00166CE2">
        <w:rPr>
          <w:rFonts w:ascii="Times New Roman" w:hAnsi="Times New Roman"/>
          <w:sz w:val="22"/>
          <w:lang w:val="lt-LT"/>
        </w:rPr>
        <w:t xml:space="preserve">Nėštumas </w:t>
      </w:r>
      <w:r w:rsidR="00322C03" w:rsidRPr="00166CE2">
        <w:rPr>
          <w:rFonts w:ascii="Times New Roman" w:hAnsi="Times New Roman"/>
          <w:sz w:val="22"/>
          <w:lang w:val="lt-LT"/>
        </w:rPr>
        <w:t>ir žindymo laikotarpis</w:t>
      </w:r>
    </w:p>
    <w:p w14:paraId="60E219EF" w14:textId="77777777" w:rsidR="00F34163" w:rsidRPr="00166CE2" w:rsidRDefault="00F34163" w:rsidP="00F923A2">
      <w:pPr>
        <w:widowControl w:val="0"/>
        <w:numPr>
          <w:ilvl w:val="12"/>
          <w:numId w:val="0"/>
        </w:numPr>
        <w:tabs>
          <w:tab w:val="clear" w:pos="567"/>
        </w:tabs>
        <w:spacing w:line="240" w:lineRule="auto"/>
        <w:rPr>
          <w:lang w:val="lt-LT"/>
        </w:rPr>
      </w:pPr>
      <w:r w:rsidRPr="00166CE2">
        <w:rPr>
          <w:lang w:val="lt-LT"/>
        </w:rPr>
        <w:t>Jeigu esate nėščia, žindote kūdikį, manote, kad galbūt esate nėščia, arba planuojate pastoti, tai prieš vartodama šį vaistą, pasi</w:t>
      </w:r>
      <w:r w:rsidR="00322C03" w:rsidRPr="00166CE2">
        <w:rPr>
          <w:lang w:val="lt-LT"/>
        </w:rPr>
        <w:t xml:space="preserve">tarkite su </w:t>
      </w:r>
      <w:r w:rsidRPr="00166CE2">
        <w:rPr>
          <w:lang w:val="lt-LT"/>
        </w:rPr>
        <w:t>gydytoju</w:t>
      </w:r>
      <w:r w:rsidR="00322C03" w:rsidRPr="00166CE2">
        <w:rPr>
          <w:lang w:val="lt-LT"/>
        </w:rPr>
        <w:t xml:space="preserve"> </w:t>
      </w:r>
      <w:r w:rsidRPr="00166CE2">
        <w:rPr>
          <w:lang w:val="lt-LT"/>
        </w:rPr>
        <w:t>arba</w:t>
      </w:r>
      <w:r w:rsidR="00322C03" w:rsidRPr="00166CE2">
        <w:rPr>
          <w:lang w:val="lt-LT"/>
        </w:rPr>
        <w:t xml:space="preserve"> </w:t>
      </w:r>
      <w:r w:rsidRPr="00166CE2">
        <w:rPr>
          <w:lang w:val="lt-LT"/>
        </w:rPr>
        <w:t>vaistininku</w:t>
      </w:r>
      <w:r w:rsidR="00322C03" w:rsidRPr="00166CE2">
        <w:rPr>
          <w:lang w:val="lt-LT"/>
        </w:rPr>
        <w:t>.</w:t>
      </w:r>
    </w:p>
    <w:p w14:paraId="5D09BF36" w14:textId="77777777" w:rsidR="00322C03" w:rsidRPr="00166CE2" w:rsidRDefault="00322C03" w:rsidP="00F923A2">
      <w:pPr>
        <w:widowControl w:val="0"/>
        <w:numPr>
          <w:ilvl w:val="12"/>
          <w:numId w:val="0"/>
        </w:numPr>
        <w:tabs>
          <w:tab w:val="clear" w:pos="567"/>
        </w:tabs>
        <w:spacing w:line="240" w:lineRule="auto"/>
        <w:rPr>
          <w:lang w:val="lt-LT"/>
        </w:rPr>
      </w:pPr>
    </w:p>
    <w:p w14:paraId="59F96F34" w14:textId="77777777" w:rsidR="00991F6C" w:rsidRPr="00166CE2" w:rsidRDefault="00991F6C" w:rsidP="00F923A2">
      <w:pPr>
        <w:widowControl w:val="0"/>
        <w:numPr>
          <w:ilvl w:val="12"/>
          <w:numId w:val="0"/>
        </w:numPr>
        <w:tabs>
          <w:tab w:val="clear" w:pos="567"/>
        </w:tabs>
        <w:spacing w:line="240" w:lineRule="auto"/>
        <w:rPr>
          <w:u w:val="single"/>
          <w:lang w:val="lt-LT"/>
        </w:rPr>
      </w:pPr>
      <w:r w:rsidRPr="00166CE2">
        <w:rPr>
          <w:u w:val="single"/>
          <w:lang w:val="lt-LT"/>
        </w:rPr>
        <w:t>Nėštumas</w:t>
      </w:r>
    </w:p>
    <w:p w14:paraId="512C1001" w14:textId="77777777" w:rsidR="00991F6C" w:rsidRPr="00166CE2" w:rsidRDefault="00991F6C" w:rsidP="00F923A2">
      <w:pPr>
        <w:widowControl w:val="0"/>
        <w:numPr>
          <w:ilvl w:val="12"/>
          <w:numId w:val="0"/>
        </w:numPr>
        <w:tabs>
          <w:tab w:val="clear" w:pos="567"/>
        </w:tabs>
        <w:spacing w:line="240" w:lineRule="auto"/>
        <w:ind w:right="-2"/>
        <w:outlineLvl w:val="0"/>
        <w:rPr>
          <w:lang w:val="lt-LT"/>
        </w:rPr>
      </w:pPr>
      <w:r w:rsidRPr="00166CE2">
        <w:rPr>
          <w:lang w:val="lt-LT"/>
        </w:rPr>
        <w:t xml:space="preserve">Jeigu esate nėščia, ar manote, kad galbūt esate nėščia, apie tai turite pasakyti gydytojui. Paprastai gydytojas Jums patars nutraukti </w:t>
      </w:r>
      <w:r w:rsidR="00E35F30" w:rsidRPr="00166CE2">
        <w:rPr>
          <w:lang w:val="lt-LT"/>
        </w:rPr>
        <w:t>Zenicamo</w:t>
      </w:r>
      <w:r w:rsidRPr="00166CE2">
        <w:rPr>
          <w:lang w:val="lt-LT"/>
        </w:rPr>
        <w:t xml:space="preserve"> vartojimą prieš pastojant ar kai tik sužinosite, kad esate nėščia, ir patars vietoj </w:t>
      </w:r>
      <w:r w:rsidR="00E35F30" w:rsidRPr="00166CE2">
        <w:rPr>
          <w:lang w:val="lt-LT"/>
        </w:rPr>
        <w:t>Zenicamo</w:t>
      </w:r>
      <w:r w:rsidRPr="00166CE2">
        <w:rPr>
          <w:lang w:val="lt-LT"/>
        </w:rPr>
        <w:t xml:space="preserve"> vartoti kitą vaistą. </w:t>
      </w:r>
      <w:r w:rsidR="00E35F30" w:rsidRPr="00166CE2">
        <w:rPr>
          <w:lang w:val="lt-LT"/>
        </w:rPr>
        <w:t>Zenicamo</w:t>
      </w:r>
      <w:r w:rsidRPr="00166CE2">
        <w:rPr>
          <w:lang w:val="lt-LT"/>
        </w:rPr>
        <w:t xml:space="preserve"> ankstyvuoju nėštumo laikotarpiu vartoti nerekomenduojama, </w:t>
      </w:r>
      <w:r w:rsidR="00085E81" w:rsidRPr="00166CE2">
        <w:rPr>
          <w:lang w:val="lt-LT"/>
        </w:rPr>
        <w:t xml:space="preserve">ir </w:t>
      </w:r>
      <w:r w:rsidR="00BB2E91" w:rsidRPr="00166CE2">
        <w:rPr>
          <w:lang w:val="lt-LT"/>
        </w:rPr>
        <w:t>negalima vartoti</w:t>
      </w:r>
      <w:r w:rsidR="00085E81" w:rsidRPr="00166CE2">
        <w:rPr>
          <w:lang w:val="lt-LT"/>
        </w:rPr>
        <w:t xml:space="preserve">, kai esate </w:t>
      </w:r>
      <w:r w:rsidR="00BB2E91" w:rsidRPr="00166CE2">
        <w:rPr>
          <w:lang w:val="lt-LT"/>
        </w:rPr>
        <w:t>daugiau kaip 3 mėnesius nėščia</w:t>
      </w:r>
      <w:r w:rsidRPr="00166CE2">
        <w:rPr>
          <w:lang w:val="lt-LT"/>
        </w:rPr>
        <w:t xml:space="preserve">, nes po trečiojo nėštumo mėnesio šis vaistas gali labai pakenkti Jūsų </w:t>
      </w:r>
      <w:r w:rsidR="00085E81" w:rsidRPr="00166CE2">
        <w:rPr>
          <w:lang w:val="lt-LT"/>
        </w:rPr>
        <w:t>kūdikiui</w:t>
      </w:r>
      <w:r w:rsidRPr="00166CE2">
        <w:rPr>
          <w:lang w:val="lt-LT"/>
        </w:rPr>
        <w:t>.</w:t>
      </w:r>
    </w:p>
    <w:p w14:paraId="226EE8B5" w14:textId="77777777" w:rsidR="00991F6C" w:rsidRPr="00166CE2" w:rsidRDefault="00991F6C" w:rsidP="00F923A2">
      <w:pPr>
        <w:widowControl w:val="0"/>
        <w:numPr>
          <w:ilvl w:val="12"/>
          <w:numId w:val="0"/>
        </w:numPr>
        <w:tabs>
          <w:tab w:val="clear" w:pos="567"/>
        </w:tabs>
        <w:spacing w:line="240" w:lineRule="auto"/>
        <w:ind w:right="-2"/>
        <w:outlineLvl w:val="0"/>
        <w:rPr>
          <w:lang w:val="lt-LT"/>
        </w:rPr>
      </w:pPr>
    </w:p>
    <w:p w14:paraId="13E22247" w14:textId="77777777" w:rsidR="00991F6C" w:rsidRPr="00166CE2" w:rsidRDefault="00991F6C" w:rsidP="00F923A2">
      <w:pPr>
        <w:widowControl w:val="0"/>
        <w:numPr>
          <w:ilvl w:val="12"/>
          <w:numId w:val="0"/>
        </w:numPr>
        <w:tabs>
          <w:tab w:val="clear" w:pos="567"/>
        </w:tabs>
        <w:spacing w:line="240" w:lineRule="auto"/>
        <w:ind w:right="-2"/>
        <w:outlineLvl w:val="0"/>
        <w:rPr>
          <w:u w:val="single"/>
          <w:lang w:val="lt-LT"/>
        </w:rPr>
      </w:pPr>
      <w:r w:rsidRPr="00166CE2">
        <w:rPr>
          <w:u w:val="single"/>
          <w:lang w:val="lt-LT"/>
        </w:rPr>
        <w:t>Žindym</w:t>
      </w:r>
      <w:r w:rsidR="00A8359F" w:rsidRPr="00166CE2">
        <w:rPr>
          <w:u w:val="single"/>
          <w:lang w:val="lt-LT"/>
        </w:rPr>
        <w:t>as</w:t>
      </w:r>
    </w:p>
    <w:p w14:paraId="6549ABF2" w14:textId="77777777" w:rsidR="00271EA3" w:rsidRPr="00166CE2" w:rsidRDefault="00D805C6" w:rsidP="00191C47">
      <w:pPr>
        <w:widowControl w:val="0"/>
        <w:numPr>
          <w:ilvl w:val="12"/>
          <w:numId w:val="0"/>
        </w:numPr>
        <w:tabs>
          <w:tab w:val="clear" w:pos="567"/>
        </w:tabs>
        <w:spacing w:line="240" w:lineRule="auto"/>
        <w:ind w:right="-2"/>
        <w:outlineLvl w:val="0"/>
        <w:rPr>
          <w:lang w:val="lt-LT"/>
        </w:rPr>
      </w:pPr>
      <w:r w:rsidRPr="00D805C6">
        <w:rPr>
          <w:lang w:val="lt-LT"/>
        </w:rPr>
        <w:t xml:space="preserve">Nustatyta, kad nedidelis kiekis amlodipino patenka į motinos pieną. Jeigu žindote ar </w:t>
      </w:r>
      <w:r w:rsidRPr="00D805C6">
        <w:rPr>
          <w:lang w:val="lt-LT"/>
        </w:rPr>
        <w:lastRenderedPageBreak/>
        <w:t>ketinate pradėti žindyti kūdikį, apie tai turite pasakyti gydytojui prieš vartodama Zenicamo</w:t>
      </w:r>
      <w:r>
        <w:rPr>
          <w:lang w:val="lt-LT"/>
        </w:rPr>
        <w:t>.</w:t>
      </w:r>
      <w:r w:rsidR="00F755E2">
        <w:rPr>
          <w:lang w:val="lt-LT"/>
        </w:rPr>
        <w:t xml:space="preserve"> </w:t>
      </w:r>
      <w:r w:rsidR="00E35F30" w:rsidRPr="00166CE2">
        <w:rPr>
          <w:lang w:val="lt-LT"/>
        </w:rPr>
        <w:t>Zenicamo</w:t>
      </w:r>
      <w:r w:rsidR="00D34F2E" w:rsidRPr="00166CE2">
        <w:rPr>
          <w:lang w:val="lt-LT"/>
        </w:rPr>
        <w:t xml:space="preserve"> nerekomenduojama vartoti</w:t>
      </w:r>
      <w:r w:rsidR="00271EA3" w:rsidRPr="00166CE2">
        <w:rPr>
          <w:lang w:val="lt-LT"/>
        </w:rPr>
        <w:t xml:space="preserve"> žindančioms moterims. Jei </w:t>
      </w:r>
      <w:r w:rsidR="002923F1" w:rsidRPr="00166CE2">
        <w:rPr>
          <w:lang w:val="lt-LT"/>
        </w:rPr>
        <w:t>J</w:t>
      </w:r>
      <w:r w:rsidR="00271EA3" w:rsidRPr="00166CE2">
        <w:rPr>
          <w:lang w:val="lt-LT"/>
        </w:rPr>
        <w:t>ūs norite maitinti krūtimi, gydytojas gali parinkti kitokį gydymą, ypač jei Jūsų vaikas yra naujagimis arba gimė neišnešiotas.</w:t>
      </w:r>
    </w:p>
    <w:p w14:paraId="56565EEB" w14:textId="77777777" w:rsidR="00991F6C" w:rsidRPr="00166CE2" w:rsidRDefault="00991F6C" w:rsidP="00F923A2">
      <w:pPr>
        <w:widowControl w:val="0"/>
        <w:numPr>
          <w:ilvl w:val="12"/>
          <w:numId w:val="0"/>
        </w:numPr>
        <w:tabs>
          <w:tab w:val="clear" w:pos="567"/>
        </w:tabs>
        <w:spacing w:line="240" w:lineRule="auto"/>
        <w:rPr>
          <w:lang w:val="lt-LT"/>
        </w:rPr>
      </w:pPr>
    </w:p>
    <w:p w14:paraId="4A844ED0" w14:textId="77777777" w:rsidR="00F34163" w:rsidRPr="00166CE2" w:rsidRDefault="00F34163" w:rsidP="00F923A2">
      <w:pPr>
        <w:pStyle w:val="Antrat4"/>
        <w:keepNext w:val="0"/>
        <w:widowControl w:val="0"/>
        <w:rPr>
          <w:b w:val="0"/>
          <w:lang w:val="lt-LT"/>
        </w:rPr>
      </w:pPr>
      <w:r w:rsidRPr="00166CE2">
        <w:rPr>
          <w:rFonts w:ascii="Times New Roman" w:hAnsi="Times New Roman"/>
          <w:sz w:val="22"/>
          <w:lang w:val="lt-LT"/>
        </w:rPr>
        <w:t>Vairavimas ir mechanizmų valdymas</w:t>
      </w:r>
    </w:p>
    <w:p w14:paraId="50D05B8D" w14:textId="77777777" w:rsidR="00F34163" w:rsidRPr="00166CE2" w:rsidRDefault="00E35F30" w:rsidP="00F923A2">
      <w:pPr>
        <w:widowControl w:val="0"/>
        <w:numPr>
          <w:ilvl w:val="12"/>
          <w:numId w:val="0"/>
        </w:numPr>
        <w:tabs>
          <w:tab w:val="clear" w:pos="567"/>
        </w:tabs>
        <w:spacing w:line="240" w:lineRule="auto"/>
        <w:ind w:right="-2"/>
        <w:rPr>
          <w:lang w:val="lt-LT"/>
        </w:rPr>
      </w:pPr>
      <w:r w:rsidRPr="00166CE2">
        <w:rPr>
          <w:lang w:val="lt-LT"/>
        </w:rPr>
        <w:t>Zenicamo</w:t>
      </w:r>
      <w:r w:rsidR="005679A2" w:rsidRPr="00166CE2">
        <w:rPr>
          <w:lang w:val="lt-LT"/>
        </w:rPr>
        <w:t xml:space="preserve"> gebėjimą vairuoti ir valdyti mechanizmus veikia vidutiniškai.</w:t>
      </w:r>
      <w:r w:rsidR="00F21E43" w:rsidRPr="00166CE2">
        <w:rPr>
          <w:lang w:val="lt-LT"/>
        </w:rPr>
        <w:t xml:space="preserve"> </w:t>
      </w:r>
      <w:r w:rsidR="00F65C3C" w:rsidRPr="00166CE2">
        <w:rPr>
          <w:lang w:val="lt-LT"/>
        </w:rPr>
        <w:t>Jei tabletės Jums sukelia pykinimą, svaigulį</w:t>
      </w:r>
      <w:r w:rsidR="00A8359F" w:rsidRPr="00166CE2">
        <w:rPr>
          <w:lang w:val="lt-LT"/>
        </w:rPr>
        <w:t>,</w:t>
      </w:r>
      <w:r w:rsidR="00F65C3C" w:rsidRPr="00166CE2">
        <w:rPr>
          <w:lang w:val="lt-LT"/>
        </w:rPr>
        <w:t xml:space="preserve"> nuovargį</w:t>
      </w:r>
      <w:r w:rsidR="00A8359F" w:rsidRPr="00166CE2">
        <w:rPr>
          <w:lang w:val="lt-LT"/>
        </w:rPr>
        <w:t xml:space="preserve"> ar sukelia galvos skausmą</w:t>
      </w:r>
      <w:r w:rsidR="00F65C3C" w:rsidRPr="00166CE2">
        <w:rPr>
          <w:lang w:val="lt-LT"/>
        </w:rPr>
        <w:t>, nevairuokite ir nevaldykite mechanizmų bei nedelsdami kreipkitės į gydytoją</w:t>
      </w:r>
      <w:r w:rsidR="00F21E43" w:rsidRPr="00166CE2">
        <w:rPr>
          <w:lang w:val="lt-LT"/>
        </w:rPr>
        <w:t>.</w:t>
      </w:r>
    </w:p>
    <w:p w14:paraId="64550FD4" w14:textId="77777777" w:rsidR="00F21E43" w:rsidRPr="00166CE2" w:rsidRDefault="00F21E43" w:rsidP="00F923A2">
      <w:pPr>
        <w:widowControl w:val="0"/>
        <w:numPr>
          <w:ilvl w:val="12"/>
          <w:numId w:val="0"/>
        </w:numPr>
        <w:tabs>
          <w:tab w:val="clear" w:pos="567"/>
        </w:tabs>
        <w:spacing w:line="240" w:lineRule="auto"/>
        <w:ind w:right="-2"/>
        <w:rPr>
          <w:lang w:val="lt-LT"/>
        </w:rPr>
      </w:pPr>
    </w:p>
    <w:p w14:paraId="2E4D2F87" w14:textId="77777777" w:rsidR="00F34163" w:rsidRPr="00166CE2" w:rsidRDefault="00E35F30" w:rsidP="00F923A2">
      <w:pPr>
        <w:pStyle w:val="Antrat4"/>
        <w:keepNext w:val="0"/>
        <w:widowControl w:val="0"/>
        <w:rPr>
          <w:b w:val="0"/>
          <w:lang w:val="lt-LT"/>
        </w:rPr>
      </w:pPr>
      <w:r w:rsidRPr="00166CE2">
        <w:rPr>
          <w:rFonts w:ascii="Times New Roman" w:hAnsi="Times New Roman"/>
          <w:sz w:val="22"/>
          <w:lang w:val="lt-LT"/>
        </w:rPr>
        <w:t>Zenicamo</w:t>
      </w:r>
      <w:r w:rsidR="00F34163" w:rsidRPr="00166CE2">
        <w:rPr>
          <w:rFonts w:ascii="Times New Roman" w:hAnsi="Times New Roman"/>
          <w:sz w:val="22"/>
          <w:lang w:val="lt-LT"/>
        </w:rPr>
        <w:t xml:space="preserve"> sudėtyje yra </w:t>
      </w:r>
      <w:r w:rsidR="002C4248" w:rsidRPr="00166CE2">
        <w:rPr>
          <w:rFonts w:ascii="Times New Roman" w:hAnsi="Times New Roman"/>
          <w:color w:val="000000"/>
          <w:sz w:val="22"/>
          <w:lang w:val="lt-LT"/>
        </w:rPr>
        <w:t>laktozės monohidrato</w:t>
      </w:r>
      <w:r w:rsidR="00D805C6">
        <w:rPr>
          <w:rFonts w:ascii="Times New Roman" w:hAnsi="Times New Roman"/>
          <w:color w:val="000000"/>
          <w:sz w:val="22"/>
          <w:lang w:val="lt-LT"/>
        </w:rPr>
        <w:t xml:space="preserve"> ir natrio</w:t>
      </w:r>
    </w:p>
    <w:p w14:paraId="62251D04" w14:textId="77777777" w:rsidR="00F34163" w:rsidRPr="00166CE2" w:rsidRDefault="002C4248" w:rsidP="00F923A2">
      <w:pPr>
        <w:widowControl w:val="0"/>
        <w:numPr>
          <w:ilvl w:val="12"/>
          <w:numId w:val="0"/>
        </w:numPr>
        <w:tabs>
          <w:tab w:val="clear" w:pos="567"/>
        </w:tabs>
        <w:spacing w:line="240" w:lineRule="auto"/>
        <w:ind w:right="-2"/>
        <w:rPr>
          <w:lang w:val="lt-LT"/>
        </w:rPr>
      </w:pPr>
      <w:r w:rsidRPr="00166CE2">
        <w:rPr>
          <w:lang w:val="lt-LT"/>
        </w:rPr>
        <w:t>Jeigu gydytojas Jums yra sakęs, kad netoleruojate kokių nors angliavandenių, kreipkitės į jį prieš pradėdami vartoti šį vaistą.</w:t>
      </w:r>
    </w:p>
    <w:p w14:paraId="44D70D87" w14:textId="77777777" w:rsidR="00D805C6" w:rsidRPr="00CA3917" w:rsidRDefault="00D805C6" w:rsidP="00D805C6">
      <w:pPr>
        <w:widowControl w:val="0"/>
        <w:autoSpaceDE w:val="0"/>
        <w:autoSpaceDN w:val="0"/>
        <w:adjustRightInd w:val="0"/>
        <w:spacing w:line="240" w:lineRule="auto"/>
        <w:rPr>
          <w:snapToGrid/>
          <w:szCs w:val="22"/>
          <w:lang w:val="lt-LT" w:eastAsia="lt-LT"/>
        </w:rPr>
      </w:pPr>
      <w:r w:rsidRPr="00CA3917">
        <w:rPr>
          <w:snapToGrid/>
          <w:szCs w:val="22"/>
          <w:lang w:val="lt-LT" w:eastAsia="lt-LT"/>
        </w:rPr>
        <w:t>Šio vaisto tabletėje yra mažiau kaip 1 mmol (23 mg) natrio, t. y. jis beveik neturi reikšmės.</w:t>
      </w:r>
    </w:p>
    <w:p w14:paraId="092EBD2D" w14:textId="77777777" w:rsidR="002C4248" w:rsidRPr="00B51F7A" w:rsidRDefault="002C4248" w:rsidP="00F923A2">
      <w:pPr>
        <w:widowControl w:val="0"/>
        <w:numPr>
          <w:ilvl w:val="12"/>
          <w:numId w:val="0"/>
        </w:numPr>
        <w:tabs>
          <w:tab w:val="clear" w:pos="567"/>
        </w:tabs>
        <w:spacing w:line="240" w:lineRule="auto"/>
        <w:ind w:right="-2"/>
        <w:rPr>
          <w:lang w:val="lt-LT"/>
        </w:rPr>
      </w:pPr>
    </w:p>
    <w:p w14:paraId="611C259D" w14:textId="77777777" w:rsidR="00F34163" w:rsidRPr="00166CE2" w:rsidRDefault="00F34163" w:rsidP="00F923A2">
      <w:pPr>
        <w:widowControl w:val="0"/>
        <w:numPr>
          <w:ilvl w:val="12"/>
          <w:numId w:val="0"/>
        </w:numPr>
        <w:tabs>
          <w:tab w:val="clear" w:pos="567"/>
        </w:tabs>
        <w:spacing w:line="240" w:lineRule="auto"/>
        <w:ind w:right="-2"/>
        <w:rPr>
          <w:lang w:val="lt-LT"/>
        </w:rPr>
      </w:pPr>
    </w:p>
    <w:p w14:paraId="0FDBCFB4" w14:textId="77777777" w:rsidR="00F34163" w:rsidRPr="00166CE2" w:rsidRDefault="00F34163" w:rsidP="00F923A2">
      <w:pPr>
        <w:pStyle w:val="Antrat3"/>
        <w:keepNext w:val="0"/>
        <w:keepLines w:val="0"/>
        <w:widowControl w:val="0"/>
        <w:spacing w:before="0" w:after="0" w:line="240" w:lineRule="auto"/>
        <w:rPr>
          <w:b w:val="0"/>
          <w:lang w:val="lt-LT"/>
        </w:rPr>
      </w:pPr>
      <w:r w:rsidRPr="00166CE2">
        <w:rPr>
          <w:rFonts w:ascii="Times New Roman" w:hAnsi="Times New Roman"/>
          <w:sz w:val="22"/>
          <w:lang w:val="lt-LT"/>
        </w:rPr>
        <w:t>3.</w:t>
      </w:r>
      <w:r w:rsidRPr="00166CE2">
        <w:rPr>
          <w:rFonts w:ascii="Times New Roman" w:hAnsi="Times New Roman"/>
          <w:sz w:val="22"/>
          <w:lang w:val="lt-LT"/>
        </w:rPr>
        <w:tab/>
        <w:t xml:space="preserve">Kaip vartoti </w:t>
      </w:r>
      <w:r w:rsidR="00E35F30" w:rsidRPr="00166CE2">
        <w:rPr>
          <w:rFonts w:ascii="Times New Roman" w:hAnsi="Times New Roman"/>
          <w:sz w:val="22"/>
          <w:lang w:val="lt-LT"/>
        </w:rPr>
        <w:t>Zenicamo</w:t>
      </w:r>
    </w:p>
    <w:p w14:paraId="7EBBF3CB" w14:textId="77777777" w:rsidR="00F34163" w:rsidRPr="00166CE2" w:rsidRDefault="00F34163" w:rsidP="00F923A2">
      <w:pPr>
        <w:widowControl w:val="0"/>
        <w:numPr>
          <w:ilvl w:val="12"/>
          <w:numId w:val="0"/>
        </w:numPr>
        <w:tabs>
          <w:tab w:val="clear" w:pos="567"/>
        </w:tabs>
        <w:spacing w:line="240" w:lineRule="auto"/>
        <w:ind w:right="-2"/>
        <w:rPr>
          <w:lang w:val="lt-LT"/>
        </w:rPr>
      </w:pPr>
    </w:p>
    <w:p w14:paraId="0B84B6EC" w14:textId="77777777" w:rsidR="00F34163" w:rsidRPr="00166CE2" w:rsidRDefault="00F34163" w:rsidP="00F923A2">
      <w:pPr>
        <w:widowControl w:val="0"/>
        <w:numPr>
          <w:ilvl w:val="12"/>
          <w:numId w:val="0"/>
        </w:numPr>
        <w:tabs>
          <w:tab w:val="clear" w:pos="567"/>
        </w:tabs>
        <w:spacing w:line="240" w:lineRule="auto"/>
        <w:ind w:right="-2"/>
        <w:rPr>
          <w:lang w:val="lt-LT"/>
        </w:rPr>
      </w:pPr>
      <w:r w:rsidRPr="00166CE2">
        <w:rPr>
          <w:lang w:val="lt-LT"/>
        </w:rPr>
        <w:t xml:space="preserve">Visada vartokite šį vaistą </w:t>
      </w:r>
      <w:r w:rsidR="00EB059E" w:rsidRPr="00166CE2">
        <w:rPr>
          <w:lang w:val="lt-LT"/>
        </w:rPr>
        <w:t xml:space="preserve">tiksliai kaip nurodė gydytojas </w:t>
      </w:r>
      <w:r w:rsidRPr="00166CE2">
        <w:rPr>
          <w:lang w:val="lt-LT"/>
        </w:rPr>
        <w:t xml:space="preserve">arba vaistininkas. </w:t>
      </w:r>
      <w:r w:rsidR="00EB059E" w:rsidRPr="00166CE2">
        <w:rPr>
          <w:lang w:val="lt-LT"/>
        </w:rPr>
        <w:t xml:space="preserve">Jeigu abejojate, kreipkitės į </w:t>
      </w:r>
      <w:r w:rsidRPr="00166CE2">
        <w:rPr>
          <w:lang w:val="lt-LT"/>
        </w:rPr>
        <w:t>gydytoją</w:t>
      </w:r>
      <w:r w:rsidR="00EB059E" w:rsidRPr="00166CE2">
        <w:rPr>
          <w:lang w:val="lt-LT"/>
        </w:rPr>
        <w:t xml:space="preserve"> </w:t>
      </w:r>
      <w:r w:rsidRPr="00166CE2">
        <w:rPr>
          <w:lang w:val="lt-LT"/>
        </w:rPr>
        <w:t>arba</w:t>
      </w:r>
      <w:r w:rsidR="00EB059E" w:rsidRPr="00166CE2">
        <w:rPr>
          <w:lang w:val="lt-LT"/>
        </w:rPr>
        <w:t xml:space="preserve"> </w:t>
      </w:r>
      <w:r w:rsidRPr="00166CE2">
        <w:rPr>
          <w:lang w:val="lt-LT"/>
        </w:rPr>
        <w:t>vaistininką</w:t>
      </w:r>
      <w:r w:rsidR="00EB059E" w:rsidRPr="00166CE2">
        <w:rPr>
          <w:lang w:val="lt-LT"/>
        </w:rPr>
        <w:t>.</w:t>
      </w:r>
    </w:p>
    <w:p w14:paraId="7D6A3F17" w14:textId="77777777" w:rsidR="00F34163" w:rsidRPr="00166CE2" w:rsidRDefault="00F34163" w:rsidP="00F923A2">
      <w:pPr>
        <w:widowControl w:val="0"/>
        <w:numPr>
          <w:ilvl w:val="12"/>
          <w:numId w:val="0"/>
        </w:numPr>
        <w:tabs>
          <w:tab w:val="clear" w:pos="567"/>
        </w:tabs>
        <w:spacing w:line="240" w:lineRule="auto"/>
        <w:ind w:right="-2"/>
        <w:rPr>
          <w:lang w:val="lt-LT"/>
        </w:rPr>
      </w:pPr>
    </w:p>
    <w:p w14:paraId="700360DF" w14:textId="77777777" w:rsidR="0014303B" w:rsidRPr="00166CE2" w:rsidRDefault="00D805C6" w:rsidP="00F923A2">
      <w:pPr>
        <w:widowControl w:val="0"/>
        <w:numPr>
          <w:ilvl w:val="12"/>
          <w:numId w:val="0"/>
        </w:numPr>
        <w:tabs>
          <w:tab w:val="clear" w:pos="567"/>
        </w:tabs>
        <w:spacing w:line="240" w:lineRule="auto"/>
        <w:ind w:right="-2"/>
        <w:rPr>
          <w:lang w:val="lt-LT"/>
        </w:rPr>
      </w:pPr>
      <w:r>
        <w:rPr>
          <w:lang w:val="lt-LT"/>
        </w:rPr>
        <w:t xml:space="preserve">Rekomenduojama </w:t>
      </w:r>
      <w:r w:rsidR="00E35F30" w:rsidRPr="00166CE2">
        <w:rPr>
          <w:lang w:val="lt-LT"/>
        </w:rPr>
        <w:t>Zenicamo</w:t>
      </w:r>
      <w:r w:rsidR="0014303B" w:rsidRPr="00166CE2">
        <w:rPr>
          <w:lang w:val="lt-LT"/>
        </w:rPr>
        <w:t xml:space="preserve"> </w:t>
      </w:r>
      <w:r w:rsidR="006A150C" w:rsidRPr="00166CE2">
        <w:rPr>
          <w:lang w:val="lt-LT"/>
        </w:rPr>
        <w:t>8 mg/5 mg</w:t>
      </w:r>
      <w:r w:rsidR="0014303B" w:rsidRPr="00166CE2">
        <w:rPr>
          <w:lang w:val="lt-LT"/>
        </w:rPr>
        <w:t xml:space="preserve"> paros dozė yra 1 arba 2 tabletės.</w:t>
      </w:r>
    </w:p>
    <w:p w14:paraId="4CA82D3E" w14:textId="77777777" w:rsidR="0014303B" w:rsidRPr="00166CE2" w:rsidRDefault="00D805C6" w:rsidP="00F923A2">
      <w:pPr>
        <w:widowControl w:val="0"/>
        <w:numPr>
          <w:ilvl w:val="12"/>
          <w:numId w:val="0"/>
        </w:numPr>
        <w:tabs>
          <w:tab w:val="clear" w:pos="567"/>
        </w:tabs>
        <w:spacing w:line="240" w:lineRule="auto"/>
        <w:ind w:right="-2"/>
        <w:rPr>
          <w:lang w:val="lt-LT"/>
        </w:rPr>
      </w:pPr>
      <w:r>
        <w:rPr>
          <w:lang w:val="lt-LT"/>
        </w:rPr>
        <w:t>Rekomenduojama</w:t>
      </w:r>
      <w:r w:rsidRPr="00166CE2">
        <w:rPr>
          <w:lang w:val="lt-LT"/>
        </w:rPr>
        <w:t xml:space="preserve"> </w:t>
      </w:r>
      <w:r w:rsidR="00E35F30" w:rsidRPr="00166CE2">
        <w:rPr>
          <w:lang w:val="lt-LT"/>
        </w:rPr>
        <w:t>Zenicamo</w:t>
      </w:r>
      <w:r w:rsidR="0014303B" w:rsidRPr="00166CE2">
        <w:rPr>
          <w:lang w:val="lt-LT"/>
        </w:rPr>
        <w:t xml:space="preserve"> </w:t>
      </w:r>
      <w:r w:rsidR="006A150C" w:rsidRPr="00166CE2">
        <w:rPr>
          <w:lang w:val="lt-LT"/>
        </w:rPr>
        <w:t>16 mg/10 mg</w:t>
      </w:r>
      <w:r w:rsidR="0014303B" w:rsidRPr="00166CE2">
        <w:rPr>
          <w:lang w:val="lt-LT"/>
        </w:rPr>
        <w:t xml:space="preserve"> paros dozė yra 1 tabletė.</w:t>
      </w:r>
    </w:p>
    <w:p w14:paraId="6ADC8275" w14:textId="77777777" w:rsidR="00F34163" w:rsidRPr="00166CE2" w:rsidRDefault="002B0F6C" w:rsidP="00F923A2">
      <w:pPr>
        <w:widowControl w:val="0"/>
        <w:numPr>
          <w:ilvl w:val="12"/>
          <w:numId w:val="0"/>
        </w:numPr>
        <w:tabs>
          <w:tab w:val="clear" w:pos="567"/>
        </w:tabs>
        <w:spacing w:line="240" w:lineRule="auto"/>
        <w:ind w:right="-2"/>
        <w:rPr>
          <w:lang w:val="lt-LT"/>
        </w:rPr>
      </w:pPr>
      <w:r w:rsidRPr="00166CE2">
        <w:rPr>
          <w:lang w:val="lt-LT"/>
        </w:rPr>
        <w:t>Zenicamo galite vartoti valgio metu arba nevalgius.</w:t>
      </w:r>
    </w:p>
    <w:p w14:paraId="2885A1AA" w14:textId="77777777" w:rsidR="002B0F6C" w:rsidRPr="00166CE2" w:rsidRDefault="002B0F6C" w:rsidP="00F923A2">
      <w:pPr>
        <w:widowControl w:val="0"/>
        <w:numPr>
          <w:ilvl w:val="12"/>
          <w:numId w:val="0"/>
        </w:numPr>
        <w:tabs>
          <w:tab w:val="clear" w:pos="567"/>
        </w:tabs>
        <w:spacing w:line="240" w:lineRule="auto"/>
        <w:ind w:right="-2"/>
        <w:rPr>
          <w:lang w:val="lt-LT"/>
        </w:rPr>
      </w:pPr>
    </w:p>
    <w:p w14:paraId="2997C49C" w14:textId="77777777" w:rsidR="00F34163" w:rsidRPr="00166CE2" w:rsidRDefault="00F34163" w:rsidP="00191C47">
      <w:pPr>
        <w:pStyle w:val="Antrat4"/>
        <w:keepLines/>
        <w:widowControl w:val="0"/>
        <w:rPr>
          <w:b w:val="0"/>
          <w:lang w:val="lt-LT"/>
        </w:rPr>
      </w:pPr>
      <w:r w:rsidRPr="00166CE2">
        <w:rPr>
          <w:rFonts w:ascii="Times New Roman" w:hAnsi="Times New Roman"/>
          <w:sz w:val="22"/>
          <w:lang w:val="lt-LT"/>
        </w:rPr>
        <w:t xml:space="preserve">Ką daryti pavartojus per didelę </w:t>
      </w:r>
      <w:r w:rsidR="00E35F30" w:rsidRPr="00166CE2">
        <w:rPr>
          <w:rFonts w:ascii="Times New Roman" w:hAnsi="Times New Roman"/>
          <w:sz w:val="22"/>
          <w:lang w:val="lt-LT"/>
        </w:rPr>
        <w:t>Zenicamo</w:t>
      </w:r>
      <w:r w:rsidR="0014303B" w:rsidRPr="00166CE2">
        <w:rPr>
          <w:rFonts w:ascii="Times New Roman" w:hAnsi="Times New Roman"/>
          <w:sz w:val="22"/>
          <w:lang w:val="lt-LT"/>
        </w:rPr>
        <w:t xml:space="preserve"> dozę?</w:t>
      </w:r>
    </w:p>
    <w:p w14:paraId="3E5E63F2" w14:textId="77777777" w:rsidR="0014303B" w:rsidRPr="00166CE2" w:rsidRDefault="0014303B" w:rsidP="00191C47">
      <w:pPr>
        <w:keepNext/>
        <w:keepLines/>
        <w:widowControl w:val="0"/>
        <w:numPr>
          <w:ilvl w:val="12"/>
          <w:numId w:val="0"/>
        </w:numPr>
        <w:tabs>
          <w:tab w:val="clear" w:pos="567"/>
        </w:tabs>
        <w:spacing w:line="240" w:lineRule="auto"/>
        <w:ind w:right="-2"/>
        <w:rPr>
          <w:lang w:val="lt-LT"/>
        </w:rPr>
      </w:pPr>
      <w:r w:rsidRPr="00166CE2">
        <w:rPr>
          <w:lang w:val="lt-LT"/>
        </w:rPr>
        <w:t xml:space="preserve">Jeigu išgersite per daug tablečių, kraujospūdis gali sumažėti (net pavojingai). Galite pajusti svaigulį, galvos </w:t>
      </w:r>
      <w:r w:rsidR="00393A3A" w:rsidRPr="00166CE2">
        <w:rPr>
          <w:lang w:val="lt-LT"/>
        </w:rPr>
        <w:t>sukimąsi</w:t>
      </w:r>
      <w:r w:rsidRPr="00166CE2">
        <w:rPr>
          <w:lang w:val="lt-LT"/>
        </w:rPr>
        <w:t xml:space="preserve">, alpulį ar silpnumą. Labai didelis kraujospūdžio sumažėjimas gali sukelti šoką. Jūsų oda gali tapti šalta ir lipni, galite prarasti sąmonę. Jei išgersite per daug tablečių, nedelsdami kreipkitės į </w:t>
      </w:r>
      <w:r w:rsidR="00327B6C" w:rsidRPr="00166CE2">
        <w:rPr>
          <w:lang w:val="lt-LT"/>
        </w:rPr>
        <w:t>medikus</w:t>
      </w:r>
      <w:r w:rsidRPr="00166CE2">
        <w:rPr>
          <w:lang w:val="lt-LT"/>
        </w:rPr>
        <w:t>.</w:t>
      </w:r>
    </w:p>
    <w:p w14:paraId="462D1B7F" w14:textId="77777777" w:rsidR="0014303B" w:rsidRPr="00166CE2" w:rsidRDefault="0014303B" w:rsidP="00F923A2">
      <w:pPr>
        <w:widowControl w:val="0"/>
        <w:numPr>
          <w:ilvl w:val="12"/>
          <w:numId w:val="0"/>
        </w:numPr>
        <w:tabs>
          <w:tab w:val="clear" w:pos="567"/>
        </w:tabs>
        <w:spacing w:line="240" w:lineRule="auto"/>
        <w:ind w:right="-2"/>
        <w:rPr>
          <w:lang w:val="lt-LT"/>
        </w:rPr>
      </w:pPr>
    </w:p>
    <w:p w14:paraId="4B84B625" w14:textId="77777777" w:rsidR="00F34163" w:rsidRPr="00166CE2" w:rsidRDefault="00F34163" w:rsidP="00F923A2">
      <w:pPr>
        <w:pStyle w:val="Antrat4"/>
        <w:keepLines/>
        <w:widowControl w:val="0"/>
        <w:rPr>
          <w:b w:val="0"/>
          <w:lang w:val="lt-LT"/>
        </w:rPr>
      </w:pPr>
      <w:r w:rsidRPr="00166CE2">
        <w:rPr>
          <w:rFonts w:ascii="Times New Roman" w:hAnsi="Times New Roman"/>
          <w:sz w:val="22"/>
          <w:lang w:val="lt-LT"/>
        </w:rPr>
        <w:t xml:space="preserve">Pamiršus pavartoti </w:t>
      </w:r>
      <w:r w:rsidR="00E35F30" w:rsidRPr="00166CE2">
        <w:rPr>
          <w:rFonts w:ascii="Times New Roman" w:hAnsi="Times New Roman"/>
          <w:sz w:val="22"/>
          <w:lang w:val="lt-LT"/>
        </w:rPr>
        <w:t>Zenicamo</w:t>
      </w:r>
    </w:p>
    <w:p w14:paraId="3D4C8F92" w14:textId="77777777" w:rsidR="00F34163" w:rsidRPr="00166CE2" w:rsidRDefault="00327B6C" w:rsidP="00F923A2">
      <w:pPr>
        <w:keepNext/>
        <w:keepLines/>
        <w:widowControl w:val="0"/>
        <w:numPr>
          <w:ilvl w:val="12"/>
          <w:numId w:val="0"/>
        </w:numPr>
        <w:tabs>
          <w:tab w:val="clear" w:pos="567"/>
        </w:tabs>
        <w:spacing w:line="240" w:lineRule="auto"/>
        <w:ind w:right="-2"/>
        <w:rPr>
          <w:lang w:val="lt-LT"/>
        </w:rPr>
      </w:pPr>
      <w:r w:rsidRPr="00166CE2">
        <w:rPr>
          <w:lang w:val="lt-LT"/>
        </w:rPr>
        <w:t xml:space="preserve">Jei pamiršite išgerti tabletę, ją praleiskite. Kitą dozę gerkite įprastu laiku. </w:t>
      </w:r>
      <w:r w:rsidR="00F34163" w:rsidRPr="00166CE2">
        <w:rPr>
          <w:lang w:val="lt-LT"/>
        </w:rPr>
        <w:t>Negalima vartoti dvigubos dozės nor</w:t>
      </w:r>
      <w:r w:rsidRPr="00166CE2">
        <w:rPr>
          <w:lang w:val="lt-LT"/>
        </w:rPr>
        <w:t xml:space="preserve">int kompensuoti praleistą </w:t>
      </w:r>
      <w:r w:rsidR="00F34163" w:rsidRPr="00166CE2">
        <w:rPr>
          <w:lang w:val="lt-LT"/>
        </w:rPr>
        <w:t>dozę</w:t>
      </w:r>
      <w:r w:rsidRPr="00166CE2">
        <w:rPr>
          <w:lang w:val="lt-LT"/>
        </w:rPr>
        <w:t>.</w:t>
      </w:r>
    </w:p>
    <w:p w14:paraId="3D2C9D9F" w14:textId="77777777" w:rsidR="00F34163" w:rsidRPr="00166CE2" w:rsidRDefault="00F34163" w:rsidP="00F923A2">
      <w:pPr>
        <w:widowControl w:val="0"/>
        <w:numPr>
          <w:ilvl w:val="12"/>
          <w:numId w:val="0"/>
        </w:numPr>
        <w:tabs>
          <w:tab w:val="clear" w:pos="567"/>
        </w:tabs>
        <w:spacing w:line="240" w:lineRule="auto"/>
        <w:ind w:right="-2"/>
        <w:rPr>
          <w:lang w:val="lt-LT"/>
        </w:rPr>
      </w:pPr>
    </w:p>
    <w:p w14:paraId="73A79E79" w14:textId="77777777" w:rsidR="00F34163" w:rsidRPr="00166CE2" w:rsidRDefault="00F34163" w:rsidP="00F923A2">
      <w:pPr>
        <w:pStyle w:val="Antrat4"/>
        <w:keepNext w:val="0"/>
        <w:widowControl w:val="0"/>
        <w:rPr>
          <w:b w:val="0"/>
          <w:lang w:val="lt-LT"/>
        </w:rPr>
      </w:pPr>
      <w:r w:rsidRPr="00166CE2">
        <w:rPr>
          <w:rFonts w:ascii="Times New Roman" w:hAnsi="Times New Roman"/>
          <w:sz w:val="22"/>
          <w:lang w:val="lt-LT"/>
        </w:rPr>
        <w:t xml:space="preserve">Nustojus vartoti </w:t>
      </w:r>
      <w:r w:rsidR="00E35F30" w:rsidRPr="00166CE2">
        <w:rPr>
          <w:rFonts w:ascii="Times New Roman" w:hAnsi="Times New Roman"/>
          <w:sz w:val="22"/>
          <w:lang w:val="lt-LT"/>
        </w:rPr>
        <w:t>Zenicamo</w:t>
      </w:r>
    </w:p>
    <w:p w14:paraId="00776D44" w14:textId="77777777" w:rsidR="00BA7A0B" w:rsidRPr="00166CE2" w:rsidRDefault="00757875" w:rsidP="00F923A2">
      <w:pPr>
        <w:widowControl w:val="0"/>
        <w:numPr>
          <w:ilvl w:val="12"/>
          <w:numId w:val="0"/>
        </w:numPr>
        <w:tabs>
          <w:tab w:val="clear" w:pos="567"/>
        </w:tabs>
        <w:spacing w:line="240" w:lineRule="auto"/>
        <w:ind w:right="-29"/>
        <w:rPr>
          <w:lang w:val="lt-LT"/>
        </w:rPr>
      </w:pPr>
      <w:r w:rsidRPr="00166CE2">
        <w:rPr>
          <w:lang w:val="lt-LT"/>
        </w:rPr>
        <w:t xml:space="preserve">Kiek laiko vartoti šį vaistą, nurodys gydytojas. Jei vaisto vartojimą nutrauksite nepasitarę su gydytoju, </w:t>
      </w:r>
      <w:r w:rsidR="001A77CE" w:rsidRPr="00166CE2">
        <w:rPr>
          <w:lang w:val="lt-LT"/>
        </w:rPr>
        <w:t>Jūsų būklė gali atsinaujinti</w:t>
      </w:r>
      <w:r w:rsidR="00BA7A0B" w:rsidRPr="00166CE2">
        <w:rPr>
          <w:lang w:val="lt-LT"/>
        </w:rPr>
        <w:t xml:space="preserve">. </w:t>
      </w:r>
      <w:r w:rsidR="00405191" w:rsidRPr="00166CE2">
        <w:rPr>
          <w:lang w:val="lt-LT"/>
        </w:rPr>
        <w:t xml:space="preserve">Dėl šios priežasties nenutraukite </w:t>
      </w:r>
      <w:r w:rsidR="00E35F30" w:rsidRPr="00166CE2">
        <w:rPr>
          <w:lang w:val="lt-LT"/>
        </w:rPr>
        <w:t>Zenicamo</w:t>
      </w:r>
      <w:r w:rsidR="00BA7A0B" w:rsidRPr="00166CE2">
        <w:rPr>
          <w:lang w:val="lt-LT"/>
        </w:rPr>
        <w:t xml:space="preserve"> </w:t>
      </w:r>
      <w:r w:rsidR="00405191" w:rsidRPr="00166CE2">
        <w:rPr>
          <w:lang w:val="lt-LT"/>
        </w:rPr>
        <w:t>vartojimo nepasitarę su gydytoju</w:t>
      </w:r>
      <w:r w:rsidR="00BA7A0B" w:rsidRPr="00166CE2">
        <w:rPr>
          <w:lang w:val="lt-LT"/>
        </w:rPr>
        <w:t>.</w:t>
      </w:r>
    </w:p>
    <w:p w14:paraId="00A76D00" w14:textId="77777777" w:rsidR="00BA7A0B" w:rsidRPr="00166CE2" w:rsidRDefault="00BA7A0B" w:rsidP="00F923A2">
      <w:pPr>
        <w:widowControl w:val="0"/>
        <w:numPr>
          <w:ilvl w:val="12"/>
          <w:numId w:val="0"/>
        </w:numPr>
        <w:tabs>
          <w:tab w:val="clear" w:pos="567"/>
        </w:tabs>
        <w:spacing w:line="240" w:lineRule="auto"/>
        <w:ind w:right="-29"/>
        <w:rPr>
          <w:lang w:val="lt-LT"/>
        </w:rPr>
      </w:pPr>
    </w:p>
    <w:p w14:paraId="320D3B52" w14:textId="77777777" w:rsidR="00F34163" w:rsidRPr="00166CE2" w:rsidRDefault="00F34163" w:rsidP="00F923A2">
      <w:pPr>
        <w:widowControl w:val="0"/>
        <w:numPr>
          <w:ilvl w:val="12"/>
          <w:numId w:val="0"/>
        </w:numPr>
        <w:tabs>
          <w:tab w:val="clear" w:pos="567"/>
        </w:tabs>
        <w:spacing w:line="240" w:lineRule="auto"/>
        <w:ind w:right="-29"/>
        <w:rPr>
          <w:lang w:val="lt-LT"/>
        </w:rPr>
      </w:pPr>
      <w:r w:rsidRPr="00166CE2">
        <w:rPr>
          <w:lang w:val="lt-LT"/>
        </w:rPr>
        <w:t xml:space="preserve">Jeigu kiltų daugiau klausimų dėl šio </w:t>
      </w:r>
      <w:r w:rsidR="00BA7A0B" w:rsidRPr="00166CE2">
        <w:rPr>
          <w:lang w:val="lt-LT"/>
        </w:rPr>
        <w:t xml:space="preserve">vaisto vartojimo, kreipkitės į </w:t>
      </w:r>
      <w:r w:rsidRPr="00166CE2">
        <w:rPr>
          <w:lang w:val="lt-LT"/>
        </w:rPr>
        <w:t>gydytoją</w:t>
      </w:r>
      <w:r w:rsidR="00BA7A0B" w:rsidRPr="00166CE2">
        <w:rPr>
          <w:lang w:val="lt-LT"/>
        </w:rPr>
        <w:t xml:space="preserve"> </w:t>
      </w:r>
      <w:r w:rsidRPr="00166CE2">
        <w:rPr>
          <w:lang w:val="lt-LT"/>
        </w:rPr>
        <w:t>arba</w:t>
      </w:r>
      <w:r w:rsidR="00BA7A0B" w:rsidRPr="00166CE2">
        <w:rPr>
          <w:lang w:val="lt-LT"/>
        </w:rPr>
        <w:t xml:space="preserve"> </w:t>
      </w:r>
      <w:r w:rsidRPr="00166CE2">
        <w:rPr>
          <w:lang w:val="lt-LT"/>
        </w:rPr>
        <w:t>vaistininką</w:t>
      </w:r>
      <w:r w:rsidR="00BA7A0B" w:rsidRPr="00166CE2">
        <w:rPr>
          <w:lang w:val="lt-LT"/>
        </w:rPr>
        <w:t>.</w:t>
      </w:r>
    </w:p>
    <w:p w14:paraId="40A97F1B" w14:textId="77777777" w:rsidR="00F34163" w:rsidRPr="00166CE2" w:rsidRDefault="00F34163" w:rsidP="00F923A2">
      <w:pPr>
        <w:widowControl w:val="0"/>
        <w:numPr>
          <w:ilvl w:val="12"/>
          <w:numId w:val="0"/>
        </w:numPr>
        <w:tabs>
          <w:tab w:val="clear" w:pos="567"/>
        </w:tabs>
        <w:spacing w:line="240" w:lineRule="auto"/>
        <w:rPr>
          <w:lang w:val="lt-LT"/>
        </w:rPr>
      </w:pPr>
    </w:p>
    <w:p w14:paraId="417E16D9" w14:textId="77777777" w:rsidR="00903CAA" w:rsidRPr="00166CE2" w:rsidRDefault="00903CAA" w:rsidP="00F923A2">
      <w:pPr>
        <w:widowControl w:val="0"/>
        <w:numPr>
          <w:ilvl w:val="12"/>
          <w:numId w:val="0"/>
        </w:numPr>
        <w:tabs>
          <w:tab w:val="clear" w:pos="567"/>
        </w:tabs>
        <w:spacing w:line="240" w:lineRule="auto"/>
        <w:rPr>
          <w:lang w:val="lt-LT"/>
        </w:rPr>
      </w:pPr>
    </w:p>
    <w:p w14:paraId="1D3F5182" w14:textId="77777777" w:rsidR="00F34163" w:rsidRPr="00166CE2" w:rsidRDefault="00F34163" w:rsidP="00F923A2">
      <w:pPr>
        <w:pStyle w:val="Antrat3"/>
        <w:keepNext w:val="0"/>
        <w:keepLines w:val="0"/>
        <w:widowControl w:val="0"/>
        <w:spacing w:before="0" w:after="0" w:line="240" w:lineRule="auto"/>
        <w:rPr>
          <w:b w:val="0"/>
          <w:lang w:val="lt-LT"/>
        </w:rPr>
      </w:pPr>
      <w:r w:rsidRPr="00166CE2">
        <w:rPr>
          <w:rFonts w:ascii="Times New Roman" w:hAnsi="Times New Roman"/>
          <w:sz w:val="22"/>
          <w:lang w:val="lt-LT"/>
        </w:rPr>
        <w:t>4.</w:t>
      </w:r>
      <w:r w:rsidRPr="00166CE2">
        <w:rPr>
          <w:rFonts w:ascii="Times New Roman" w:hAnsi="Times New Roman"/>
          <w:sz w:val="22"/>
          <w:lang w:val="lt-LT"/>
        </w:rPr>
        <w:tab/>
        <w:t>Galimas šalutinis poveikis</w:t>
      </w:r>
    </w:p>
    <w:p w14:paraId="2126B76E" w14:textId="77777777" w:rsidR="00F34163" w:rsidRPr="00166CE2" w:rsidRDefault="00F34163" w:rsidP="00F923A2">
      <w:pPr>
        <w:widowControl w:val="0"/>
        <w:numPr>
          <w:ilvl w:val="12"/>
          <w:numId w:val="0"/>
        </w:numPr>
        <w:tabs>
          <w:tab w:val="clear" w:pos="567"/>
        </w:tabs>
        <w:spacing w:line="240" w:lineRule="auto"/>
        <w:rPr>
          <w:lang w:val="lt-LT"/>
        </w:rPr>
      </w:pPr>
    </w:p>
    <w:p w14:paraId="6557AA36" w14:textId="77777777" w:rsidR="00F34163" w:rsidRPr="00166CE2" w:rsidRDefault="00F34163" w:rsidP="00F923A2">
      <w:pPr>
        <w:widowControl w:val="0"/>
        <w:numPr>
          <w:ilvl w:val="12"/>
          <w:numId w:val="0"/>
        </w:numPr>
        <w:tabs>
          <w:tab w:val="clear" w:pos="567"/>
        </w:tabs>
        <w:spacing w:line="240" w:lineRule="auto"/>
        <w:ind w:right="-29"/>
        <w:rPr>
          <w:lang w:val="lt-LT"/>
        </w:rPr>
      </w:pPr>
      <w:r w:rsidRPr="00166CE2">
        <w:rPr>
          <w:lang w:val="lt-LT"/>
        </w:rPr>
        <w:t>Šis vaistas, kaip ir visi kiti, gali sukelti šalutinį poveikį, nors jis pasireiškia ne visiems žmonėms.</w:t>
      </w:r>
    </w:p>
    <w:p w14:paraId="6F29BCBF" w14:textId="77777777" w:rsidR="00F34163" w:rsidRPr="00166CE2" w:rsidRDefault="00F34163" w:rsidP="00F923A2">
      <w:pPr>
        <w:widowControl w:val="0"/>
        <w:numPr>
          <w:ilvl w:val="12"/>
          <w:numId w:val="0"/>
        </w:numPr>
        <w:tabs>
          <w:tab w:val="clear" w:pos="567"/>
        </w:tabs>
        <w:spacing w:line="240" w:lineRule="auto"/>
        <w:ind w:right="-29"/>
        <w:rPr>
          <w:lang w:val="lt-LT"/>
        </w:rPr>
      </w:pPr>
    </w:p>
    <w:p w14:paraId="2F3AD124" w14:textId="77777777" w:rsidR="005A24CD" w:rsidRPr="00166CE2" w:rsidRDefault="005A24CD" w:rsidP="00F923A2">
      <w:pPr>
        <w:widowControl w:val="0"/>
        <w:spacing w:line="240" w:lineRule="auto"/>
        <w:ind w:right="442"/>
        <w:rPr>
          <w:rFonts w:eastAsia="Verdana"/>
          <w:spacing w:val="1"/>
          <w:lang w:val="lt-LT"/>
        </w:rPr>
      </w:pPr>
      <w:r w:rsidRPr="00166CE2">
        <w:rPr>
          <w:rFonts w:eastAsia="Verdana"/>
          <w:b/>
          <w:lang w:val="lt-LT"/>
        </w:rPr>
        <w:t>Nedelsdami</w:t>
      </w:r>
      <w:r w:rsidR="007A56FB" w:rsidRPr="00166CE2">
        <w:rPr>
          <w:rFonts w:eastAsia="Verdana"/>
          <w:b/>
          <w:spacing w:val="-3"/>
          <w:lang w:val="lt-LT"/>
        </w:rPr>
        <w:t xml:space="preserve"> </w:t>
      </w:r>
      <w:r w:rsidRPr="00166CE2">
        <w:rPr>
          <w:rFonts w:eastAsia="Verdana"/>
          <w:spacing w:val="1"/>
          <w:lang w:val="lt-LT"/>
        </w:rPr>
        <w:t xml:space="preserve">nuvykite pas savo gydytoją, jei po vaisto pavartojimo pasireikš bet kuris toliau išvardytas </w:t>
      </w:r>
      <w:r w:rsidR="002B0F6C" w:rsidRPr="00166CE2">
        <w:rPr>
          <w:rFonts w:eastAsia="Verdana"/>
          <w:spacing w:val="1"/>
          <w:lang w:val="lt-LT"/>
        </w:rPr>
        <w:t xml:space="preserve">labai retas, sunkus </w:t>
      </w:r>
      <w:r w:rsidRPr="00166CE2">
        <w:rPr>
          <w:rFonts w:eastAsia="Verdana"/>
          <w:spacing w:val="1"/>
          <w:lang w:val="lt-LT"/>
        </w:rPr>
        <w:t>šalutinis poveikis</w:t>
      </w:r>
      <w:r w:rsidR="00393A3A" w:rsidRPr="00166CE2">
        <w:rPr>
          <w:rFonts w:eastAsia="Verdana"/>
          <w:spacing w:val="1"/>
          <w:lang w:val="lt-LT"/>
        </w:rPr>
        <w:t>:</w:t>
      </w:r>
    </w:p>
    <w:p w14:paraId="7E761F53" w14:textId="77777777" w:rsidR="007A56FB" w:rsidRPr="00166CE2" w:rsidRDefault="00393A3A" w:rsidP="00F923A2">
      <w:pPr>
        <w:widowControl w:val="0"/>
        <w:numPr>
          <w:ilvl w:val="0"/>
          <w:numId w:val="14"/>
        </w:numPr>
        <w:tabs>
          <w:tab w:val="clear" w:pos="567"/>
        </w:tabs>
        <w:spacing w:line="240" w:lineRule="auto"/>
        <w:ind w:left="567" w:right="-20" w:hanging="567"/>
        <w:rPr>
          <w:rFonts w:eastAsia="Verdana"/>
          <w:lang w:val="lt-LT"/>
        </w:rPr>
      </w:pPr>
      <w:r w:rsidRPr="00166CE2">
        <w:rPr>
          <w:rFonts w:eastAsia="Verdana"/>
          <w:lang w:val="lt-LT"/>
        </w:rPr>
        <w:t xml:space="preserve">staiga </w:t>
      </w:r>
      <w:r w:rsidR="005A24CD" w:rsidRPr="00166CE2">
        <w:rPr>
          <w:rFonts w:eastAsia="Verdana"/>
          <w:lang w:val="lt-LT"/>
        </w:rPr>
        <w:t>atsiradę švokštimas</w:t>
      </w:r>
      <w:r w:rsidR="007A56FB" w:rsidRPr="00166CE2">
        <w:rPr>
          <w:rFonts w:eastAsia="Verdana"/>
          <w:lang w:val="lt-LT"/>
        </w:rPr>
        <w:t>,</w:t>
      </w:r>
      <w:r w:rsidR="007A56FB" w:rsidRPr="00166CE2">
        <w:rPr>
          <w:rFonts w:eastAsia="Verdana"/>
          <w:spacing w:val="-8"/>
          <w:lang w:val="lt-LT"/>
        </w:rPr>
        <w:t xml:space="preserve"> </w:t>
      </w:r>
      <w:r w:rsidR="005A24CD" w:rsidRPr="00166CE2">
        <w:rPr>
          <w:rFonts w:eastAsia="Verdana"/>
          <w:lang w:val="lt-LT"/>
        </w:rPr>
        <w:t>krūtinės skausmas</w:t>
      </w:r>
      <w:r w:rsidR="007A56FB" w:rsidRPr="00166CE2">
        <w:rPr>
          <w:rFonts w:eastAsia="Verdana"/>
          <w:lang w:val="lt-LT"/>
        </w:rPr>
        <w:t>,</w:t>
      </w:r>
      <w:r w:rsidR="007A56FB" w:rsidRPr="00166CE2">
        <w:rPr>
          <w:rFonts w:eastAsia="Verdana"/>
          <w:spacing w:val="-1"/>
          <w:lang w:val="lt-LT"/>
        </w:rPr>
        <w:t xml:space="preserve"> </w:t>
      </w:r>
      <w:r w:rsidR="005A24CD" w:rsidRPr="00166CE2">
        <w:rPr>
          <w:rFonts w:eastAsia="Verdana"/>
          <w:lang w:val="lt-LT"/>
        </w:rPr>
        <w:t>dusulys ar kvėpavimo pasunkėjimas</w:t>
      </w:r>
      <w:r w:rsidRPr="00166CE2">
        <w:rPr>
          <w:rFonts w:eastAsia="Verdana"/>
          <w:lang w:val="lt-LT"/>
        </w:rPr>
        <w:t>;</w:t>
      </w:r>
    </w:p>
    <w:p w14:paraId="149CBDC6" w14:textId="77777777" w:rsidR="005A24CD" w:rsidRPr="00166CE2" w:rsidRDefault="00393A3A" w:rsidP="00F923A2">
      <w:pPr>
        <w:widowControl w:val="0"/>
        <w:numPr>
          <w:ilvl w:val="0"/>
          <w:numId w:val="14"/>
        </w:numPr>
        <w:tabs>
          <w:tab w:val="clear" w:pos="567"/>
        </w:tabs>
        <w:spacing w:line="240" w:lineRule="auto"/>
        <w:ind w:left="567" w:right="-20" w:hanging="567"/>
        <w:rPr>
          <w:rFonts w:eastAsia="Verdana"/>
          <w:lang w:val="lt-LT"/>
        </w:rPr>
      </w:pPr>
      <w:r w:rsidRPr="00166CE2">
        <w:rPr>
          <w:rFonts w:eastAsia="Verdana"/>
          <w:position w:val="-1"/>
          <w:lang w:val="lt-LT"/>
        </w:rPr>
        <w:lastRenderedPageBreak/>
        <w:t>vokų</w:t>
      </w:r>
      <w:r w:rsidR="005A24CD" w:rsidRPr="00166CE2">
        <w:rPr>
          <w:rFonts w:eastAsia="Verdana"/>
          <w:position w:val="-1"/>
          <w:lang w:val="lt-LT"/>
        </w:rPr>
        <w:t>, veido ar lūpų patinimas</w:t>
      </w:r>
      <w:r w:rsidRPr="00166CE2">
        <w:rPr>
          <w:rFonts w:eastAsia="Verdana"/>
          <w:position w:val="-1"/>
          <w:lang w:val="lt-LT"/>
        </w:rPr>
        <w:t>;</w:t>
      </w:r>
    </w:p>
    <w:p w14:paraId="5C2909E7" w14:textId="77777777" w:rsidR="007A56FB" w:rsidRPr="00166CE2" w:rsidRDefault="005A24CD" w:rsidP="00F923A2">
      <w:pPr>
        <w:widowControl w:val="0"/>
        <w:numPr>
          <w:ilvl w:val="0"/>
          <w:numId w:val="14"/>
        </w:numPr>
        <w:tabs>
          <w:tab w:val="clear" w:pos="567"/>
        </w:tabs>
        <w:spacing w:line="240" w:lineRule="auto"/>
        <w:ind w:left="567" w:right="-20" w:hanging="567"/>
        <w:rPr>
          <w:rFonts w:eastAsia="Verdana"/>
          <w:lang w:val="lt-LT"/>
        </w:rPr>
      </w:pPr>
      <w:r w:rsidRPr="00166CE2">
        <w:rPr>
          <w:rFonts w:eastAsia="Verdana"/>
          <w:lang w:val="lt-LT"/>
        </w:rPr>
        <w:t xml:space="preserve">kvėpavimą </w:t>
      </w:r>
      <w:r w:rsidR="000C56D8" w:rsidRPr="00166CE2">
        <w:rPr>
          <w:rFonts w:eastAsia="Verdana"/>
          <w:lang w:val="lt-LT"/>
        </w:rPr>
        <w:t xml:space="preserve">labai </w:t>
      </w:r>
      <w:r w:rsidRPr="00166CE2">
        <w:rPr>
          <w:rFonts w:eastAsia="Verdana"/>
          <w:lang w:val="lt-LT"/>
        </w:rPr>
        <w:t>apsunkinantis liežuvio ir gerklės patinimas</w:t>
      </w:r>
      <w:r w:rsidR="00393A3A" w:rsidRPr="00166CE2">
        <w:rPr>
          <w:rFonts w:eastAsia="Verdana"/>
          <w:lang w:val="lt-LT"/>
        </w:rPr>
        <w:t>;</w:t>
      </w:r>
    </w:p>
    <w:p w14:paraId="2D6DCCDE" w14:textId="77777777" w:rsidR="007A56FB" w:rsidRPr="00166CE2" w:rsidRDefault="00393A3A" w:rsidP="00D805C6">
      <w:pPr>
        <w:widowControl w:val="0"/>
        <w:numPr>
          <w:ilvl w:val="0"/>
          <w:numId w:val="14"/>
        </w:numPr>
        <w:tabs>
          <w:tab w:val="clear" w:pos="567"/>
        </w:tabs>
        <w:spacing w:line="240" w:lineRule="auto"/>
        <w:ind w:left="567" w:right="113" w:hanging="567"/>
        <w:rPr>
          <w:rFonts w:eastAsia="Verdana"/>
          <w:lang w:val="lt-LT"/>
        </w:rPr>
      </w:pPr>
      <w:r w:rsidRPr="00166CE2">
        <w:rPr>
          <w:rFonts w:eastAsia="Verdana"/>
          <w:lang w:val="lt-LT"/>
        </w:rPr>
        <w:t xml:space="preserve">sunkios </w:t>
      </w:r>
      <w:r w:rsidR="005A24CD" w:rsidRPr="00166CE2">
        <w:rPr>
          <w:rFonts w:eastAsia="Verdana"/>
          <w:lang w:val="lt-LT"/>
        </w:rPr>
        <w:t>odos reakcijos,</w:t>
      </w:r>
      <w:r w:rsidR="007A56FB" w:rsidRPr="00166CE2">
        <w:rPr>
          <w:rFonts w:eastAsia="Verdana"/>
          <w:lang w:val="lt-LT"/>
        </w:rPr>
        <w:t xml:space="preserve"> </w:t>
      </w:r>
      <w:r w:rsidR="005A24CD" w:rsidRPr="00166CE2">
        <w:rPr>
          <w:rFonts w:eastAsia="Verdana"/>
          <w:lang w:val="lt-LT"/>
        </w:rPr>
        <w:t>įskaitant stiprų odos išbėrimą</w:t>
      </w:r>
      <w:r w:rsidR="007A56FB" w:rsidRPr="00166CE2">
        <w:rPr>
          <w:rFonts w:eastAsia="Verdana"/>
          <w:lang w:val="lt-LT"/>
        </w:rPr>
        <w:t xml:space="preserve">, </w:t>
      </w:r>
      <w:r w:rsidR="005A24CD" w:rsidRPr="00166CE2">
        <w:rPr>
          <w:rFonts w:eastAsia="Verdana"/>
          <w:lang w:val="lt-LT"/>
        </w:rPr>
        <w:t>dilgėlinę</w:t>
      </w:r>
      <w:r w:rsidR="007A56FB" w:rsidRPr="00166CE2">
        <w:rPr>
          <w:rFonts w:eastAsia="Verdana"/>
          <w:lang w:val="lt-LT"/>
        </w:rPr>
        <w:t xml:space="preserve">, </w:t>
      </w:r>
      <w:r w:rsidR="005A24CD" w:rsidRPr="00166CE2">
        <w:rPr>
          <w:rFonts w:eastAsia="Verdana"/>
          <w:lang w:val="lt-LT"/>
        </w:rPr>
        <w:t>viso kūno odos paraudimą</w:t>
      </w:r>
      <w:r w:rsidR="007A56FB" w:rsidRPr="00166CE2">
        <w:rPr>
          <w:rFonts w:eastAsia="Verdana"/>
          <w:lang w:val="lt-LT"/>
        </w:rPr>
        <w:t xml:space="preserve">, </w:t>
      </w:r>
      <w:r w:rsidR="005A24CD" w:rsidRPr="00166CE2">
        <w:rPr>
          <w:rFonts w:eastAsia="Verdana"/>
          <w:lang w:val="lt-LT"/>
        </w:rPr>
        <w:t>stiprų odos niežulį</w:t>
      </w:r>
      <w:r w:rsidR="007A56FB" w:rsidRPr="00166CE2">
        <w:rPr>
          <w:rFonts w:eastAsia="Verdana"/>
          <w:lang w:val="lt-LT"/>
        </w:rPr>
        <w:t xml:space="preserve">, </w:t>
      </w:r>
      <w:r w:rsidR="005A24CD" w:rsidRPr="00166CE2">
        <w:rPr>
          <w:rFonts w:eastAsia="Verdana"/>
          <w:lang w:val="lt-LT"/>
        </w:rPr>
        <w:t>pūslių atsiradimą</w:t>
      </w:r>
      <w:r w:rsidR="007A56FB" w:rsidRPr="00166CE2">
        <w:rPr>
          <w:rFonts w:eastAsia="Verdana"/>
          <w:lang w:val="lt-LT"/>
        </w:rPr>
        <w:t xml:space="preserve">, </w:t>
      </w:r>
      <w:r w:rsidR="005A24CD" w:rsidRPr="00166CE2">
        <w:rPr>
          <w:rFonts w:eastAsia="Verdana"/>
          <w:lang w:val="lt-LT"/>
        </w:rPr>
        <w:t>lupimąsi ir patinimą</w:t>
      </w:r>
      <w:r w:rsidR="007A56FB" w:rsidRPr="00166CE2">
        <w:rPr>
          <w:rFonts w:eastAsia="Verdana"/>
          <w:lang w:val="lt-LT"/>
        </w:rPr>
        <w:t xml:space="preserve">, </w:t>
      </w:r>
      <w:r w:rsidR="005A24CD" w:rsidRPr="00166CE2">
        <w:rPr>
          <w:rFonts w:eastAsia="Verdana"/>
          <w:lang w:val="lt-LT"/>
        </w:rPr>
        <w:t>gleivinės uždegimą</w:t>
      </w:r>
      <w:r w:rsidR="007A56FB" w:rsidRPr="00166CE2">
        <w:rPr>
          <w:rFonts w:eastAsia="Verdana"/>
          <w:lang w:val="lt-LT"/>
        </w:rPr>
        <w:t xml:space="preserve"> </w:t>
      </w:r>
      <w:r w:rsidR="007A56FB" w:rsidRPr="00166CE2">
        <w:rPr>
          <w:rFonts w:eastAsia="Verdana"/>
          <w:spacing w:val="1"/>
          <w:lang w:val="lt-LT"/>
        </w:rPr>
        <w:t>(</w:t>
      </w:r>
      <w:r w:rsidR="00750623" w:rsidRPr="00166CE2">
        <w:rPr>
          <w:lang w:val="lt-LT"/>
        </w:rPr>
        <w:t xml:space="preserve">Stivenso-Džonsono </w:t>
      </w:r>
      <w:r w:rsidR="00750623" w:rsidRPr="00166CE2">
        <w:rPr>
          <w:i/>
          <w:lang w:val="lt-LT"/>
        </w:rPr>
        <w:t>(</w:t>
      </w:r>
      <w:r w:rsidR="005A24CD" w:rsidRPr="00166CE2">
        <w:rPr>
          <w:rFonts w:eastAsia="Verdana"/>
          <w:i/>
          <w:lang w:val="lt-LT"/>
        </w:rPr>
        <w:t>Stevens-</w:t>
      </w:r>
      <w:r w:rsidR="007A56FB" w:rsidRPr="00166CE2">
        <w:rPr>
          <w:rFonts w:eastAsia="Verdana"/>
          <w:i/>
          <w:lang w:val="lt-LT"/>
        </w:rPr>
        <w:t>Johnson</w:t>
      </w:r>
      <w:r w:rsidR="00750623" w:rsidRPr="00166CE2">
        <w:rPr>
          <w:rFonts w:eastAsia="Verdana"/>
          <w:i/>
          <w:lang w:val="lt-LT"/>
        </w:rPr>
        <w:t>)</w:t>
      </w:r>
      <w:r w:rsidR="007A56FB" w:rsidRPr="00166CE2">
        <w:rPr>
          <w:rFonts w:eastAsia="Verdana"/>
          <w:lang w:val="lt-LT"/>
        </w:rPr>
        <w:t xml:space="preserve"> </w:t>
      </w:r>
      <w:r w:rsidR="005A24CD" w:rsidRPr="00166CE2">
        <w:rPr>
          <w:rFonts w:eastAsia="Verdana"/>
          <w:lang w:val="lt-LT"/>
        </w:rPr>
        <w:t>sindromą</w:t>
      </w:r>
      <w:r w:rsidR="00D805C6">
        <w:rPr>
          <w:rFonts w:eastAsia="Verdana"/>
          <w:lang w:val="lt-LT"/>
        </w:rPr>
        <w:t>, toksinę</w:t>
      </w:r>
      <w:r w:rsidR="00D805C6" w:rsidRPr="00D805C6">
        <w:rPr>
          <w:rFonts w:eastAsia="Verdana"/>
          <w:lang w:val="lt-LT"/>
        </w:rPr>
        <w:t xml:space="preserve"> epidermio nekroliz</w:t>
      </w:r>
      <w:r w:rsidR="00D805C6">
        <w:rPr>
          <w:rFonts w:eastAsia="Verdana"/>
          <w:lang w:val="lt-LT"/>
        </w:rPr>
        <w:t>ę</w:t>
      </w:r>
      <w:r w:rsidR="007A56FB" w:rsidRPr="00166CE2">
        <w:rPr>
          <w:rFonts w:eastAsia="Verdana"/>
          <w:lang w:val="lt-LT"/>
        </w:rPr>
        <w:t xml:space="preserve">) </w:t>
      </w:r>
      <w:r w:rsidR="005A24CD" w:rsidRPr="00166CE2">
        <w:rPr>
          <w:rFonts w:eastAsia="Verdana"/>
          <w:lang w:val="lt-LT"/>
        </w:rPr>
        <w:t>ar kitokias alergines reakcijas</w:t>
      </w:r>
      <w:r w:rsidRPr="00166CE2">
        <w:rPr>
          <w:rFonts w:eastAsia="Verdana"/>
          <w:lang w:val="lt-LT"/>
        </w:rPr>
        <w:t>;</w:t>
      </w:r>
    </w:p>
    <w:p w14:paraId="68593457" w14:textId="77777777" w:rsidR="007A56FB" w:rsidRPr="00166CE2" w:rsidRDefault="00393A3A" w:rsidP="00F923A2">
      <w:pPr>
        <w:widowControl w:val="0"/>
        <w:numPr>
          <w:ilvl w:val="0"/>
          <w:numId w:val="14"/>
        </w:numPr>
        <w:tabs>
          <w:tab w:val="clear" w:pos="567"/>
        </w:tabs>
        <w:spacing w:line="240" w:lineRule="auto"/>
        <w:ind w:left="567" w:right="-20" w:hanging="567"/>
        <w:rPr>
          <w:rFonts w:eastAsia="Verdana"/>
          <w:lang w:val="lt-LT"/>
        </w:rPr>
      </w:pPr>
      <w:r w:rsidRPr="00166CE2">
        <w:rPr>
          <w:rFonts w:eastAsia="Verdana"/>
          <w:lang w:val="lt-LT"/>
        </w:rPr>
        <w:t xml:space="preserve">širdies </w:t>
      </w:r>
      <w:r w:rsidR="005A24CD" w:rsidRPr="00166CE2">
        <w:rPr>
          <w:rFonts w:eastAsia="Verdana"/>
          <w:lang w:val="lt-LT"/>
        </w:rPr>
        <w:t>priepuolis</w:t>
      </w:r>
      <w:r w:rsidR="007A56FB" w:rsidRPr="00166CE2">
        <w:rPr>
          <w:rFonts w:eastAsia="Verdana"/>
          <w:lang w:val="lt-LT"/>
        </w:rPr>
        <w:t>,</w:t>
      </w:r>
      <w:r w:rsidR="007A56FB" w:rsidRPr="00166CE2">
        <w:rPr>
          <w:rFonts w:eastAsia="Verdana"/>
          <w:spacing w:val="-6"/>
          <w:lang w:val="lt-LT"/>
        </w:rPr>
        <w:t xml:space="preserve"> </w:t>
      </w:r>
      <w:r w:rsidR="005A24CD" w:rsidRPr="00166CE2">
        <w:rPr>
          <w:rFonts w:eastAsia="Verdana"/>
          <w:lang w:val="lt-LT"/>
        </w:rPr>
        <w:t>nenormalus širdies plakimas</w:t>
      </w:r>
      <w:r w:rsidRPr="00166CE2">
        <w:rPr>
          <w:rFonts w:eastAsia="Verdana"/>
          <w:lang w:val="lt-LT"/>
        </w:rPr>
        <w:t>;</w:t>
      </w:r>
    </w:p>
    <w:p w14:paraId="4139E9B0" w14:textId="77777777" w:rsidR="00C605EF" w:rsidRPr="00166CE2" w:rsidRDefault="00393A3A" w:rsidP="00F923A2">
      <w:pPr>
        <w:widowControl w:val="0"/>
        <w:numPr>
          <w:ilvl w:val="0"/>
          <w:numId w:val="14"/>
        </w:numPr>
        <w:tabs>
          <w:tab w:val="clear" w:pos="567"/>
        </w:tabs>
        <w:spacing w:line="240" w:lineRule="auto"/>
        <w:ind w:left="567" w:right="55" w:hanging="567"/>
        <w:rPr>
          <w:rFonts w:eastAsia="Verdana"/>
          <w:lang w:val="lt-LT"/>
        </w:rPr>
      </w:pPr>
      <w:r w:rsidRPr="00166CE2">
        <w:rPr>
          <w:rFonts w:eastAsia="Verdana"/>
          <w:lang w:val="lt-LT"/>
        </w:rPr>
        <w:t xml:space="preserve">kasos </w:t>
      </w:r>
      <w:r w:rsidR="00C605EF" w:rsidRPr="00166CE2">
        <w:rPr>
          <w:rFonts w:eastAsia="Verdana"/>
          <w:lang w:val="lt-LT"/>
        </w:rPr>
        <w:t>uždegimas, galintis sukelti stiprų pilvo ir nugaros skausmą kartu su labai bloga savijauta.</w:t>
      </w:r>
    </w:p>
    <w:p w14:paraId="65C6D6FB" w14:textId="77777777" w:rsidR="007A56FB" w:rsidRPr="00166CE2" w:rsidRDefault="007A56FB" w:rsidP="00F923A2">
      <w:pPr>
        <w:widowControl w:val="0"/>
        <w:spacing w:line="240" w:lineRule="auto"/>
        <w:rPr>
          <w:lang w:val="lt-LT"/>
        </w:rPr>
      </w:pPr>
    </w:p>
    <w:p w14:paraId="1832576B" w14:textId="77777777" w:rsidR="007A56FB" w:rsidRPr="00166CE2" w:rsidRDefault="00D31496" w:rsidP="00F923A2">
      <w:pPr>
        <w:widowControl w:val="0"/>
        <w:tabs>
          <w:tab w:val="clear" w:pos="567"/>
        </w:tabs>
        <w:autoSpaceDE w:val="0"/>
        <w:autoSpaceDN w:val="0"/>
        <w:adjustRightInd w:val="0"/>
        <w:spacing w:line="240" w:lineRule="auto"/>
        <w:ind w:right="358"/>
        <w:rPr>
          <w:lang w:val="lt-LT"/>
        </w:rPr>
      </w:pPr>
      <w:r w:rsidRPr="00166CE2">
        <w:rPr>
          <w:lang w:val="lt-LT"/>
        </w:rPr>
        <w:t>K</w:t>
      </w:r>
      <w:r w:rsidR="007A56FB" w:rsidRPr="00166CE2">
        <w:rPr>
          <w:lang w:val="lt-LT"/>
        </w:rPr>
        <w:t>andesartan</w:t>
      </w:r>
      <w:r w:rsidRPr="00166CE2">
        <w:rPr>
          <w:lang w:val="lt-LT"/>
        </w:rPr>
        <w:t>as gali sumažinti</w:t>
      </w:r>
      <w:r w:rsidR="007A56FB" w:rsidRPr="00166CE2">
        <w:rPr>
          <w:lang w:val="lt-LT"/>
        </w:rPr>
        <w:t xml:space="preserve"> </w:t>
      </w:r>
      <w:r w:rsidRPr="00166CE2">
        <w:rPr>
          <w:lang w:val="lt-LT"/>
        </w:rPr>
        <w:t>baltųjų kraujo ląstelių kiekį</w:t>
      </w:r>
      <w:r w:rsidR="007A56FB" w:rsidRPr="00166CE2">
        <w:rPr>
          <w:lang w:val="lt-LT"/>
        </w:rPr>
        <w:t xml:space="preserve">. </w:t>
      </w:r>
      <w:r w:rsidRPr="00166CE2">
        <w:rPr>
          <w:lang w:val="lt-LT"/>
        </w:rPr>
        <w:t>Gali sumažėti atsparumas infekcijai</w:t>
      </w:r>
      <w:r w:rsidR="000A2541" w:rsidRPr="00166CE2">
        <w:rPr>
          <w:lang w:val="lt-LT"/>
        </w:rPr>
        <w:t xml:space="preserve"> ir pasireikšti nuovargis, infekcija ar karščiavimas.</w:t>
      </w:r>
      <w:r w:rsidRPr="00166CE2">
        <w:rPr>
          <w:lang w:val="lt-LT"/>
        </w:rPr>
        <w:t xml:space="preserve"> </w:t>
      </w:r>
      <w:r w:rsidR="000A2541" w:rsidRPr="00166CE2">
        <w:rPr>
          <w:lang w:val="lt-LT"/>
        </w:rPr>
        <w:t>Tokiu atveju kreipkitės į savo gydytoją</w:t>
      </w:r>
      <w:r w:rsidR="007A56FB" w:rsidRPr="00166CE2">
        <w:rPr>
          <w:lang w:val="lt-LT"/>
        </w:rPr>
        <w:t xml:space="preserve">. </w:t>
      </w:r>
      <w:r w:rsidR="000A2541" w:rsidRPr="00166CE2">
        <w:rPr>
          <w:lang w:val="lt-LT"/>
        </w:rPr>
        <w:t>Gydytojas gali nurodyti kartai</w:t>
      </w:r>
      <w:r w:rsidR="000D0FA7" w:rsidRPr="00166CE2">
        <w:rPr>
          <w:lang w:val="lt-LT"/>
        </w:rPr>
        <w:t>s</w:t>
      </w:r>
      <w:r w:rsidR="000A2541" w:rsidRPr="00166CE2">
        <w:rPr>
          <w:lang w:val="lt-LT"/>
        </w:rPr>
        <w:t xml:space="preserve"> atlikti kraujo tyrimus, kad </w:t>
      </w:r>
      <w:r w:rsidR="00822328" w:rsidRPr="00166CE2">
        <w:rPr>
          <w:lang w:val="lt-LT"/>
        </w:rPr>
        <w:t>patikrintų</w:t>
      </w:r>
      <w:r w:rsidR="000A2541" w:rsidRPr="00166CE2">
        <w:rPr>
          <w:lang w:val="lt-LT"/>
        </w:rPr>
        <w:t xml:space="preserve">, ar </w:t>
      </w:r>
      <w:r w:rsidR="00E35F30" w:rsidRPr="00166CE2">
        <w:rPr>
          <w:lang w:val="lt-LT"/>
        </w:rPr>
        <w:t>Zenicamo</w:t>
      </w:r>
      <w:r w:rsidR="007A56FB" w:rsidRPr="00166CE2">
        <w:rPr>
          <w:lang w:val="lt-LT"/>
        </w:rPr>
        <w:t xml:space="preserve"> </w:t>
      </w:r>
      <w:r w:rsidR="000A2541" w:rsidRPr="00166CE2">
        <w:rPr>
          <w:lang w:val="lt-LT"/>
        </w:rPr>
        <w:t>nesukėlė kokio nors poveikio</w:t>
      </w:r>
      <w:r w:rsidR="007A56FB" w:rsidRPr="00166CE2">
        <w:rPr>
          <w:lang w:val="lt-LT"/>
        </w:rPr>
        <w:t xml:space="preserve"> </w:t>
      </w:r>
      <w:r w:rsidR="000A2541" w:rsidRPr="00166CE2">
        <w:rPr>
          <w:lang w:val="lt-LT"/>
        </w:rPr>
        <w:t>kraujui</w:t>
      </w:r>
      <w:r w:rsidR="007A56FB" w:rsidRPr="00166CE2">
        <w:rPr>
          <w:lang w:val="lt-LT"/>
        </w:rPr>
        <w:t xml:space="preserve"> (agranuloc</w:t>
      </w:r>
      <w:r w:rsidR="000A2541" w:rsidRPr="00166CE2">
        <w:rPr>
          <w:lang w:val="lt-LT"/>
        </w:rPr>
        <w:t>itozės</w:t>
      </w:r>
      <w:r w:rsidR="007A56FB" w:rsidRPr="00166CE2">
        <w:rPr>
          <w:lang w:val="lt-LT"/>
        </w:rPr>
        <w:t>).</w:t>
      </w:r>
    </w:p>
    <w:p w14:paraId="5E505D7D" w14:textId="77777777" w:rsidR="007A56FB" w:rsidRPr="00166CE2" w:rsidRDefault="007A56FB" w:rsidP="00F923A2">
      <w:pPr>
        <w:widowControl w:val="0"/>
        <w:spacing w:line="240" w:lineRule="auto"/>
        <w:rPr>
          <w:lang w:val="lt-LT"/>
        </w:rPr>
      </w:pPr>
    </w:p>
    <w:p w14:paraId="4C1F7866" w14:textId="77777777" w:rsidR="007A56FB" w:rsidRPr="00166CE2" w:rsidRDefault="00A76552" w:rsidP="00F923A2">
      <w:pPr>
        <w:widowControl w:val="0"/>
        <w:spacing w:line="240" w:lineRule="auto"/>
        <w:rPr>
          <w:u w:val="single"/>
          <w:lang w:val="lt-LT"/>
        </w:rPr>
      </w:pPr>
      <w:r w:rsidRPr="00166CE2">
        <w:rPr>
          <w:u w:val="single"/>
          <w:lang w:val="lt-LT"/>
        </w:rPr>
        <w:t>Kitoks galima</w:t>
      </w:r>
      <w:r w:rsidR="000D0FA7" w:rsidRPr="00166CE2">
        <w:rPr>
          <w:u w:val="single"/>
          <w:lang w:val="lt-LT"/>
        </w:rPr>
        <w:t>s</w:t>
      </w:r>
      <w:r w:rsidRPr="00166CE2">
        <w:rPr>
          <w:u w:val="single"/>
          <w:lang w:val="lt-LT"/>
        </w:rPr>
        <w:t xml:space="preserve"> šalutinis poveikis</w:t>
      </w:r>
    </w:p>
    <w:p w14:paraId="6E5AC1C9" w14:textId="77777777" w:rsidR="007A56FB" w:rsidRPr="00166CE2" w:rsidRDefault="007A56FB" w:rsidP="00F923A2">
      <w:pPr>
        <w:widowControl w:val="0"/>
        <w:spacing w:line="240" w:lineRule="auto"/>
        <w:rPr>
          <w:lang w:val="lt-LT"/>
        </w:rPr>
      </w:pPr>
    </w:p>
    <w:p w14:paraId="2AC928F8" w14:textId="77777777" w:rsidR="007A56FB" w:rsidRPr="00166CE2" w:rsidRDefault="003760DF" w:rsidP="00F923A2">
      <w:pPr>
        <w:widowControl w:val="0"/>
        <w:spacing w:line="240" w:lineRule="auto"/>
        <w:rPr>
          <w:lang w:val="lt-LT"/>
        </w:rPr>
      </w:pPr>
      <w:r w:rsidRPr="00166CE2">
        <w:rPr>
          <w:lang w:val="lt-LT"/>
        </w:rPr>
        <w:t>Kadangi</w:t>
      </w:r>
      <w:r w:rsidR="007A56FB" w:rsidRPr="00166CE2">
        <w:rPr>
          <w:lang w:val="lt-LT"/>
        </w:rPr>
        <w:t xml:space="preserve"> </w:t>
      </w:r>
      <w:r w:rsidR="00E35F30" w:rsidRPr="00166CE2">
        <w:rPr>
          <w:lang w:val="lt-LT"/>
        </w:rPr>
        <w:t>Zenicamo</w:t>
      </w:r>
      <w:r w:rsidR="007A56FB" w:rsidRPr="00166CE2">
        <w:rPr>
          <w:lang w:val="lt-LT"/>
        </w:rPr>
        <w:t xml:space="preserve"> </w:t>
      </w:r>
      <w:r w:rsidRPr="00166CE2">
        <w:rPr>
          <w:lang w:val="lt-LT"/>
        </w:rPr>
        <w:t>yra dviejų veikliųjų medžiagų derinys</w:t>
      </w:r>
      <w:r w:rsidR="007A56FB" w:rsidRPr="00166CE2">
        <w:rPr>
          <w:lang w:val="lt-LT"/>
        </w:rPr>
        <w:t xml:space="preserve">, </w:t>
      </w:r>
      <w:r w:rsidRPr="00166CE2">
        <w:rPr>
          <w:lang w:val="lt-LT"/>
        </w:rPr>
        <w:t>šalutinis poveikis, apie kurį pranešta, yra susijęs su</w:t>
      </w:r>
      <w:r w:rsidR="007A56FB" w:rsidRPr="00166CE2">
        <w:rPr>
          <w:lang w:val="lt-LT"/>
        </w:rPr>
        <w:t xml:space="preserve"> amlodipin</w:t>
      </w:r>
      <w:r w:rsidRPr="00166CE2">
        <w:rPr>
          <w:lang w:val="lt-LT"/>
        </w:rPr>
        <w:t>o a</w:t>
      </w:r>
      <w:r w:rsidR="007A56FB" w:rsidRPr="00166CE2">
        <w:rPr>
          <w:lang w:val="lt-LT"/>
        </w:rPr>
        <w:t xml:space="preserve">r </w:t>
      </w:r>
      <w:r w:rsidRPr="00166CE2">
        <w:rPr>
          <w:lang w:val="lt-LT"/>
        </w:rPr>
        <w:t>k</w:t>
      </w:r>
      <w:r w:rsidR="007A56FB" w:rsidRPr="00166CE2">
        <w:rPr>
          <w:lang w:val="lt-LT"/>
        </w:rPr>
        <w:t>andesartan</w:t>
      </w:r>
      <w:r w:rsidRPr="00166CE2">
        <w:rPr>
          <w:lang w:val="lt-LT"/>
        </w:rPr>
        <w:t>o vartojimu</w:t>
      </w:r>
      <w:r w:rsidR="007A56FB" w:rsidRPr="00166CE2">
        <w:rPr>
          <w:lang w:val="lt-LT"/>
        </w:rPr>
        <w:t>.</w:t>
      </w:r>
    </w:p>
    <w:p w14:paraId="023569C5" w14:textId="77777777" w:rsidR="007A56FB" w:rsidRPr="00166CE2" w:rsidRDefault="007A56FB" w:rsidP="00F923A2">
      <w:pPr>
        <w:widowControl w:val="0"/>
        <w:spacing w:line="240" w:lineRule="auto"/>
        <w:rPr>
          <w:lang w:val="lt-LT"/>
        </w:rPr>
      </w:pPr>
    </w:p>
    <w:p w14:paraId="56275C78" w14:textId="77777777" w:rsidR="007A56FB" w:rsidRPr="00166CE2" w:rsidRDefault="003760DF" w:rsidP="00F923A2">
      <w:pPr>
        <w:widowControl w:val="0"/>
        <w:spacing w:line="240" w:lineRule="auto"/>
        <w:rPr>
          <w:b/>
          <w:u w:val="single"/>
          <w:lang w:val="lt-LT"/>
        </w:rPr>
      </w:pPr>
      <w:r w:rsidRPr="00166CE2">
        <w:rPr>
          <w:b/>
          <w:u w:val="single"/>
          <w:lang w:val="lt-LT"/>
        </w:rPr>
        <w:t>Su amlodipino vartojimu susijęs šalutinis poveikis</w:t>
      </w:r>
    </w:p>
    <w:p w14:paraId="3F134063" w14:textId="77777777" w:rsidR="007A56FB" w:rsidRDefault="007A56FB" w:rsidP="00F923A2">
      <w:pPr>
        <w:widowControl w:val="0"/>
        <w:spacing w:line="240" w:lineRule="auto"/>
        <w:rPr>
          <w:rFonts w:eastAsia="Verdana"/>
          <w:b/>
          <w:lang w:val="lt-LT"/>
        </w:rPr>
      </w:pPr>
    </w:p>
    <w:p w14:paraId="6099E9CF" w14:textId="77777777" w:rsidR="005662E2" w:rsidRDefault="005662E2" w:rsidP="00F923A2">
      <w:pPr>
        <w:widowControl w:val="0"/>
        <w:spacing w:line="240" w:lineRule="auto"/>
        <w:rPr>
          <w:rFonts w:eastAsia="Verdana"/>
          <w:lang w:val="lt-LT"/>
        </w:rPr>
      </w:pPr>
      <w:r>
        <w:rPr>
          <w:rFonts w:eastAsia="Verdana"/>
          <w:b/>
          <w:lang w:val="lt-LT"/>
        </w:rPr>
        <w:t>Labai d</w:t>
      </w:r>
      <w:r w:rsidRPr="00166CE2">
        <w:rPr>
          <w:rFonts w:eastAsia="Verdana"/>
          <w:b/>
          <w:lang w:val="lt-LT"/>
        </w:rPr>
        <w:t>ažnas</w:t>
      </w:r>
      <w:r w:rsidRPr="00166CE2">
        <w:rPr>
          <w:rFonts w:eastAsia="Verdana"/>
          <w:spacing w:val="-9"/>
          <w:lang w:val="lt-LT"/>
        </w:rPr>
        <w:t xml:space="preserve"> (</w:t>
      </w:r>
      <w:r w:rsidRPr="00166CE2">
        <w:rPr>
          <w:rFonts w:eastAsia="Verdana"/>
          <w:lang w:val="lt-LT"/>
        </w:rPr>
        <w:t>gali pasireikšti daugiau kaip 1 žmogui iš</w:t>
      </w:r>
      <w:r w:rsidRPr="00166CE2">
        <w:rPr>
          <w:rFonts w:eastAsia="Verdana"/>
          <w:spacing w:val="-2"/>
          <w:lang w:val="lt-LT"/>
        </w:rPr>
        <w:t xml:space="preserve"> </w:t>
      </w:r>
      <w:r w:rsidRPr="00166CE2">
        <w:rPr>
          <w:rFonts w:eastAsia="Verdana"/>
          <w:lang w:val="lt-LT"/>
        </w:rPr>
        <w:t>10)</w:t>
      </w:r>
      <w:r>
        <w:rPr>
          <w:rFonts w:eastAsia="Verdana"/>
          <w:lang w:val="lt-LT"/>
        </w:rPr>
        <w:t>:</w:t>
      </w:r>
    </w:p>
    <w:p w14:paraId="0BAB8DDB" w14:textId="77777777" w:rsidR="005662E2" w:rsidRPr="005662E2" w:rsidRDefault="005662E2" w:rsidP="005662E2">
      <w:pPr>
        <w:pStyle w:val="Sraopastraipa"/>
        <w:widowControl w:val="0"/>
        <w:numPr>
          <w:ilvl w:val="0"/>
          <w:numId w:val="23"/>
        </w:numPr>
        <w:spacing w:line="240" w:lineRule="auto"/>
        <w:ind w:left="567" w:hanging="567"/>
        <w:rPr>
          <w:rFonts w:eastAsia="Verdana"/>
          <w:b/>
          <w:lang w:val="lt-LT"/>
        </w:rPr>
      </w:pPr>
      <w:r w:rsidRPr="005662E2">
        <w:rPr>
          <w:rFonts w:eastAsia="Verdana"/>
          <w:lang w:val="lt-LT"/>
        </w:rPr>
        <w:t>edema</w:t>
      </w:r>
      <w:r w:rsidR="00C73ADE">
        <w:rPr>
          <w:rFonts w:eastAsia="Verdana"/>
          <w:lang w:val="lt-LT"/>
        </w:rPr>
        <w:t xml:space="preserve"> (skysčių susikaupimas)</w:t>
      </w:r>
      <w:r>
        <w:rPr>
          <w:rFonts w:eastAsia="Verdana"/>
          <w:b/>
          <w:lang w:val="lt-LT"/>
        </w:rPr>
        <w:t>.</w:t>
      </w:r>
    </w:p>
    <w:p w14:paraId="4F6DD45D" w14:textId="77777777" w:rsidR="005662E2" w:rsidRPr="00166CE2" w:rsidRDefault="005662E2" w:rsidP="00F923A2">
      <w:pPr>
        <w:widowControl w:val="0"/>
        <w:spacing w:line="240" w:lineRule="auto"/>
        <w:rPr>
          <w:rFonts w:eastAsia="Verdana"/>
          <w:b/>
          <w:lang w:val="lt-LT"/>
        </w:rPr>
      </w:pPr>
    </w:p>
    <w:p w14:paraId="4378CA67" w14:textId="59C7E5F6" w:rsidR="007A56FB" w:rsidRPr="00166CE2" w:rsidRDefault="00B95752" w:rsidP="00F923A2">
      <w:pPr>
        <w:widowControl w:val="0"/>
        <w:spacing w:line="240" w:lineRule="auto"/>
        <w:rPr>
          <w:rFonts w:eastAsia="Verdana"/>
          <w:b/>
          <w:lang w:val="lt-LT"/>
        </w:rPr>
      </w:pPr>
      <w:r w:rsidRPr="00166CE2">
        <w:rPr>
          <w:rFonts w:eastAsia="Verdana"/>
          <w:b/>
          <w:lang w:val="lt-LT"/>
        </w:rPr>
        <w:t>Dažnas</w:t>
      </w:r>
      <w:r w:rsidR="007A56FB" w:rsidRPr="00166CE2">
        <w:rPr>
          <w:rFonts w:eastAsia="Verdana"/>
          <w:spacing w:val="-9"/>
          <w:lang w:val="lt-LT"/>
        </w:rPr>
        <w:t xml:space="preserve"> (</w:t>
      </w:r>
      <w:r w:rsidRPr="00166CE2">
        <w:rPr>
          <w:rFonts w:eastAsia="Verdana"/>
          <w:lang w:val="lt-LT"/>
        </w:rPr>
        <w:t>gali pasireikš</w:t>
      </w:r>
      <w:r w:rsidR="00A44475" w:rsidRPr="00166CE2">
        <w:rPr>
          <w:rFonts w:eastAsia="Verdana"/>
          <w:lang w:val="lt-LT"/>
        </w:rPr>
        <w:t>t</w:t>
      </w:r>
      <w:r w:rsidRPr="00166CE2">
        <w:rPr>
          <w:rFonts w:eastAsia="Verdana"/>
          <w:lang w:val="lt-LT"/>
        </w:rPr>
        <w:t xml:space="preserve">i </w:t>
      </w:r>
      <w:r w:rsidR="00626D56">
        <w:rPr>
          <w:rFonts w:eastAsia="Verdana"/>
          <w:lang w:val="lt-LT"/>
        </w:rPr>
        <w:t>rečiau</w:t>
      </w:r>
      <w:r w:rsidRPr="00166CE2">
        <w:rPr>
          <w:rFonts w:eastAsia="Verdana"/>
          <w:lang w:val="lt-LT"/>
        </w:rPr>
        <w:t xml:space="preserve"> kaip</w:t>
      </w:r>
      <w:r w:rsidR="007A56FB" w:rsidRPr="00166CE2">
        <w:rPr>
          <w:rFonts w:eastAsia="Verdana"/>
          <w:lang w:val="lt-LT"/>
        </w:rPr>
        <w:t xml:space="preserve"> 1 </w:t>
      </w:r>
      <w:r w:rsidRPr="00166CE2">
        <w:rPr>
          <w:rFonts w:eastAsia="Verdana"/>
          <w:lang w:val="lt-LT"/>
        </w:rPr>
        <w:t>žmogui iš</w:t>
      </w:r>
      <w:r w:rsidR="007A56FB" w:rsidRPr="00166CE2">
        <w:rPr>
          <w:rFonts w:eastAsia="Verdana"/>
          <w:spacing w:val="-2"/>
          <w:lang w:val="lt-LT"/>
        </w:rPr>
        <w:t xml:space="preserve"> </w:t>
      </w:r>
      <w:r w:rsidR="007A56FB" w:rsidRPr="00166CE2">
        <w:rPr>
          <w:rFonts w:eastAsia="Verdana"/>
          <w:lang w:val="lt-LT"/>
        </w:rPr>
        <w:t>10):</w:t>
      </w:r>
    </w:p>
    <w:p w14:paraId="0BF9AA5D" w14:textId="77777777" w:rsidR="007A56FB" w:rsidRPr="00166CE2" w:rsidRDefault="00D073CA" w:rsidP="00F923A2">
      <w:pPr>
        <w:widowControl w:val="0"/>
        <w:numPr>
          <w:ilvl w:val="0"/>
          <w:numId w:val="15"/>
        </w:numPr>
        <w:tabs>
          <w:tab w:val="clear" w:pos="567"/>
        </w:tabs>
        <w:spacing w:line="240" w:lineRule="auto"/>
        <w:ind w:left="567" w:hanging="567"/>
        <w:rPr>
          <w:rFonts w:eastAsia="Verdana"/>
          <w:lang w:val="lt-LT"/>
        </w:rPr>
      </w:pPr>
      <w:r w:rsidRPr="00166CE2">
        <w:rPr>
          <w:rFonts w:eastAsia="Verdana"/>
          <w:lang w:val="lt-LT"/>
        </w:rPr>
        <w:t>galvos skausmas</w:t>
      </w:r>
      <w:r w:rsidR="007A56FB" w:rsidRPr="00166CE2">
        <w:rPr>
          <w:rFonts w:eastAsia="Verdana"/>
          <w:lang w:val="lt-LT"/>
        </w:rPr>
        <w:t>,</w:t>
      </w:r>
      <w:r w:rsidR="007A56FB" w:rsidRPr="00166CE2">
        <w:rPr>
          <w:rFonts w:eastAsia="Verdana"/>
          <w:spacing w:val="-9"/>
          <w:lang w:val="lt-LT"/>
        </w:rPr>
        <w:t xml:space="preserve"> </w:t>
      </w:r>
      <w:r w:rsidRPr="00166CE2">
        <w:rPr>
          <w:rFonts w:eastAsia="Verdana"/>
          <w:lang w:val="lt-LT"/>
        </w:rPr>
        <w:t>svaigulys</w:t>
      </w:r>
      <w:r w:rsidR="007A56FB" w:rsidRPr="00166CE2">
        <w:rPr>
          <w:rFonts w:eastAsia="Verdana"/>
          <w:lang w:val="lt-LT"/>
        </w:rPr>
        <w:t>,</w:t>
      </w:r>
      <w:r w:rsidR="007A56FB" w:rsidRPr="00166CE2">
        <w:rPr>
          <w:rFonts w:eastAsia="Verdana"/>
          <w:spacing w:val="-4"/>
          <w:lang w:val="lt-LT"/>
        </w:rPr>
        <w:t xml:space="preserve"> </w:t>
      </w:r>
      <w:r w:rsidRPr="00166CE2">
        <w:rPr>
          <w:rFonts w:eastAsia="Verdana"/>
          <w:spacing w:val="-1"/>
          <w:lang w:val="lt-LT"/>
        </w:rPr>
        <w:t>mieguistumas</w:t>
      </w:r>
      <w:r w:rsidR="007A56FB" w:rsidRPr="00166CE2">
        <w:rPr>
          <w:rFonts w:eastAsia="Verdana"/>
          <w:spacing w:val="-9"/>
          <w:lang w:val="lt-LT"/>
        </w:rPr>
        <w:t xml:space="preserve"> </w:t>
      </w:r>
      <w:r w:rsidR="007A56FB" w:rsidRPr="00166CE2">
        <w:rPr>
          <w:rFonts w:eastAsia="Verdana"/>
          <w:lang w:val="lt-LT"/>
        </w:rPr>
        <w:t>(</w:t>
      </w:r>
      <w:r w:rsidRPr="00166CE2">
        <w:rPr>
          <w:rFonts w:eastAsia="Verdana"/>
          <w:lang w:val="lt-LT"/>
        </w:rPr>
        <w:t>ypač gydymo pradžioje</w:t>
      </w:r>
      <w:r w:rsidR="007A56FB" w:rsidRPr="00166CE2">
        <w:rPr>
          <w:rFonts w:eastAsia="Verdana"/>
          <w:lang w:val="lt-LT"/>
        </w:rPr>
        <w:t>)</w:t>
      </w:r>
      <w:r w:rsidRPr="00166CE2">
        <w:rPr>
          <w:rFonts w:eastAsia="Verdana"/>
          <w:lang w:val="lt-LT"/>
        </w:rPr>
        <w:t>;</w:t>
      </w:r>
    </w:p>
    <w:p w14:paraId="04095634" w14:textId="77777777" w:rsidR="007A56FB" w:rsidRPr="00166CE2" w:rsidRDefault="007A56FB" w:rsidP="00F923A2">
      <w:pPr>
        <w:widowControl w:val="0"/>
        <w:numPr>
          <w:ilvl w:val="0"/>
          <w:numId w:val="15"/>
        </w:numPr>
        <w:tabs>
          <w:tab w:val="clear" w:pos="567"/>
        </w:tabs>
        <w:spacing w:line="240" w:lineRule="auto"/>
        <w:ind w:left="567" w:hanging="567"/>
        <w:rPr>
          <w:rFonts w:eastAsia="Verdana"/>
          <w:lang w:val="lt-LT"/>
        </w:rPr>
      </w:pPr>
      <w:r w:rsidRPr="00166CE2">
        <w:rPr>
          <w:rFonts w:eastAsia="Verdana"/>
          <w:lang w:val="lt-LT"/>
        </w:rPr>
        <w:t>pa</w:t>
      </w:r>
      <w:r w:rsidRPr="00166CE2">
        <w:rPr>
          <w:rFonts w:eastAsia="Verdana"/>
          <w:spacing w:val="1"/>
          <w:lang w:val="lt-LT"/>
        </w:rPr>
        <w:t>l</w:t>
      </w:r>
      <w:r w:rsidRPr="00166CE2">
        <w:rPr>
          <w:rFonts w:eastAsia="Verdana"/>
          <w:spacing w:val="-1"/>
          <w:lang w:val="lt-LT"/>
        </w:rPr>
        <w:t>p</w:t>
      </w:r>
      <w:r w:rsidRPr="00166CE2">
        <w:rPr>
          <w:rFonts w:eastAsia="Verdana"/>
          <w:spacing w:val="1"/>
          <w:lang w:val="lt-LT"/>
        </w:rPr>
        <w:t>i</w:t>
      </w:r>
      <w:r w:rsidRPr="00166CE2">
        <w:rPr>
          <w:rFonts w:eastAsia="Verdana"/>
          <w:lang w:val="lt-LT"/>
        </w:rPr>
        <w:t>ta</w:t>
      </w:r>
      <w:r w:rsidR="00D073CA" w:rsidRPr="00166CE2">
        <w:rPr>
          <w:rFonts w:eastAsia="Verdana"/>
          <w:lang w:val="lt-LT"/>
        </w:rPr>
        <w:t>cija</w:t>
      </w:r>
      <w:r w:rsidRPr="00166CE2">
        <w:rPr>
          <w:rFonts w:eastAsia="Verdana"/>
          <w:spacing w:val="-3"/>
          <w:lang w:val="lt-LT"/>
        </w:rPr>
        <w:t xml:space="preserve"> </w:t>
      </w:r>
      <w:r w:rsidRPr="00166CE2">
        <w:rPr>
          <w:rFonts w:eastAsia="Verdana"/>
          <w:spacing w:val="-1"/>
          <w:lang w:val="lt-LT"/>
        </w:rPr>
        <w:t>(</w:t>
      </w:r>
      <w:r w:rsidR="00D073CA" w:rsidRPr="00166CE2">
        <w:rPr>
          <w:rFonts w:eastAsia="Verdana"/>
          <w:lang w:val="lt-LT"/>
        </w:rPr>
        <w:t>širdies plakimo pojūtis</w:t>
      </w:r>
      <w:r w:rsidRPr="00166CE2">
        <w:rPr>
          <w:rFonts w:eastAsia="Verdana"/>
          <w:lang w:val="lt-LT"/>
        </w:rPr>
        <w:t>),</w:t>
      </w:r>
      <w:r w:rsidR="00F14770" w:rsidRPr="00166CE2">
        <w:rPr>
          <w:rFonts w:eastAsia="Verdana"/>
          <w:lang w:val="lt-LT"/>
        </w:rPr>
        <w:t xml:space="preserve"> ve</w:t>
      </w:r>
      <w:r w:rsidR="000C56D8" w:rsidRPr="00166CE2">
        <w:rPr>
          <w:rFonts w:eastAsia="Verdana"/>
          <w:lang w:val="lt-LT"/>
        </w:rPr>
        <w:t>ido ir kaklo</w:t>
      </w:r>
      <w:r w:rsidRPr="00166CE2">
        <w:rPr>
          <w:rFonts w:eastAsia="Verdana"/>
          <w:spacing w:val="-5"/>
          <w:lang w:val="lt-LT"/>
        </w:rPr>
        <w:t xml:space="preserve"> </w:t>
      </w:r>
      <w:r w:rsidR="00B00E33" w:rsidRPr="00166CE2">
        <w:rPr>
          <w:rFonts w:eastAsia="Verdana"/>
          <w:spacing w:val="-5"/>
          <w:lang w:val="lt-LT"/>
        </w:rPr>
        <w:t>p</w:t>
      </w:r>
      <w:r w:rsidR="00D073CA" w:rsidRPr="00166CE2">
        <w:rPr>
          <w:rFonts w:eastAsia="Verdana"/>
          <w:lang w:val="lt-LT"/>
        </w:rPr>
        <w:t>araudimas;</w:t>
      </w:r>
    </w:p>
    <w:p w14:paraId="753CC701" w14:textId="77777777" w:rsidR="007A56FB" w:rsidRDefault="00D073CA" w:rsidP="00F923A2">
      <w:pPr>
        <w:widowControl w:val="0"/>
        <w:numPr>
          <w:ilvl w:val="0"/>
          <w:numId w:val="15"/>
        </w:numPr>
        <w:tabs>
          <w:tab w:val="clear" w:pos="567"/>
        </w:tabs>
        <w:spacing w:line="240" w:lineRule="auto"/>
        <w:ind w:left="567" w:hanging="567"/>
        <w:rPr>
          <w:rFonts w:eastAsia="Verdana"/>
          <w:lang w:val="lt-LT"/>
        </w:rPr>
      </w:pPr>
      <w:r w:rsidRPr="00166CE2">
        <w:rPr>
          <w:rFonts w:eastAsia="Verdana"/>
          <w:spacing w:val="1"/>
          <w:lang w:val="lt-LT"/>
        </w:rPr>
        <w:t>pilvo skausmas</w:t>
      </w:r>
      <w:r w:rsidR="007A56FB" w:rsidRPr="00166CE2">
        <w:rPr>
          <w:rFonts w:eastAsia="Verdana"/>
          <w:lang w:val="lt-LT"/>
        </w:rPr>
        <w:t>,</w:t>
      </w:r>
      <w:r w:rsidR="007A56FB" w:rsidRPr="00166CE2">
        <w:rPr>
          <w:rFonts w:eastAsia="Verdana"/>
          <w:spacing w:val="-2"/>
          <w:lang w:val="lt-LT"/>
        </w:rPr>
        <w:t xml:space="preserve"> </w:t>
      </w:r>
      <w:r w:rsidRPr="00166CE2">
        <w:rPr>
          <w:rFonts w:eastAsia="Verdana"/>
          <w:lang w:val="lt-LT"/>
        </w:rPr>
        <w:t>šleikštulys</w:t>
      </w:r>
      <w:r w:rsidR="007A56FB" w:rsidRPr="00166CE2">
        <w:rPr>
          <w:rFonts w:eastAsia="Verdana"/>
          <w:lang w:val="lt-LT"/>
        </w:rPr>
        <w:t xml:space="preserve"> (</w:t>
      </w:r>
      <w:r w:rsidRPr="00166CE2">
        <w:rPr>
          <w:rFonts w:eastAsia="Verdana"/>
          <w:lang w:val="lt-LT"/>
        </w:rPr>
        <w:t>pykinimas</w:t>
      </w:r>
      <w:r w:rsidR="007A56FB" w:rsidRPr="00166CE2">
        <w:rPr>
          <w:rFonts w:eastAsia="Verdana"/>
          <w:lang w:val="lt-LT"/>
        </w:rPr>
        <w:t>)</w:t>
      </w:r>
      <w:r w:rsidRPr="00166CE2">
        <w:rPr>
          <w:rFonts w:eastAsia="Verdana"/>
          <w:lang w:val="lt-LT"/>
        </w:rPr>
        <w:t>;</w:t>
      </w:r>
    </w:p>
    <w:p w14:paraId="37AB6175" w14:textId="77777777" w:rsidR="005662E2" w:rsidRPr="00AD60DD" w:rsidRDefault="005662E2" w:rsidP="005662E2">
      <w:pPr>
        <w:numPr>
          <w:ilvl w:val="0"/>
          <w:numId w:val="15"/>
        </w:numPr>
        <w:tabs>
          <w:tab w:val="num" w:pos="567"/>
        </w:tabs>
        <w:autoSpaceDE w:val="0"/>
        <w:autoSpaceDN w:val="0"/>
        <w:adjustRightInd w:val="0"/>
        <w:ind w:left="567" w:hanging="567"/>
        <w:rPr>
          <w:color w:val="000000"/>
          <w:szCs w:val="22"/>
          <w:lang w:val="lt-LT"/>
        </w:rPr>
      </w:pPr>
      <w:r>
        <w:rPr>
          <w:color w:val="000000"/>
          <w:szCs w:val="22"/>
          <w:lang w:val="lt-LT"/>
        </w:rPr>
        <w:t>ž</w:t>
      </w:r>
      <w:r w:rsidRPr="00AD60DD">
        <w:rPr>
          <w:color w:val="000000"/>
          <w:szCs w:val="22"/>
          <w:lang w:val="lt-LT"/>
        </w:rPr>
        <w:t>arnyno funkcijos pokyčiai, viduriavimas, vidurių užkietėjimas, nevirškinimas</w:t>
      </w:r>
      <w:r>
        <w:rPr>
          <w:color w:val="000000"/>
          <w:szCs w:val="22"/>
          <w:lang w:val="lt-LT"/>
        </w:rPr>
        <w:t>;</w:t>
      </w:r>
    </w:p>
    <w:p w14:paraId="44C69527" w14:textId="77777777" w:rsidR="005662E2" w:rsidRPr="00AD60DD" w:rsidRDefault="005662E2" w:rsidP="005662E2">
      <w:pPr>
        <w:numPr>
          <w:ilvl w:val="0"/>
          <w:numId w:val="15"/>
        </w:numPr>
        <w:tabs>
          <w:tab w:val="num" w:pos="567"/>
        </w:tabs>
        <w:autoSpaceDE w:val="0"/>
        <w:autoSpaceDN w:val="0"/>
        <w:adjustRightInd w:val="0"/>
        <w:ind w:left="567" w:hanging="567"/>
        <w:rPr>
          <w:color w:val="000000"/>
          <w:szCs w:val="22"/>
          <w:lang w:val="lt-LT"/>
        </w:rPr>
      </w:pPr>
      <w:r>
        <w:rPr>
          <w:color w:val="000000"/>
          <w:szCs w:val="22"/>
          <w:lang w:val="lt-LT"/>
        </w:rPr>
        <w:t>n</w:t>
      </w:r>
      <w:r w:rsidRPr="00AD60DD">
        <w:rPr>
          <w:color w:val="000000"/>
          <w:szCs w:val="22"/>
          <w:lang w:val="lt-LT"/>
        </w:rPr>
        <w:t>uovargis, silpnumas</w:t>
      </w:r>
      <w:r>
        <w:rPr>
          <w:color w:val="000000"/>
          <w:szCs w:val="22"/>
          <w:lang w:val="lt-LT"/>
        </w:rPr>
        <w:t>;</w:t>
      </w:r>
    </w:p>
    <w:p w14:paraId="1154D63B" w14:textId="77777777" w:rsidR="005662E2" w:rsidRPr="00AD60DD" w:rsidRDefault="005662E2" w:rsidP="005662E2">
      <w:pPr>
        <w:numPr>
          <w:ilvl w:val="0"/>
          <w:numId w:val="15"/>
        </w:numPr>
        <w:tabs>
          <w:tab w:val="num" w:pos="567"/>
        </w:tabs>
        <w:autoSpaceDE w:val="0"/>
        <w:autoSpaceDN w:val="0"/>
        <w:adjustRightInd w:val="0"/>
        <w:ind w:left="567" w:hanging="567"/>
        <w:rPr>
          <w:color w:val="000000"/>
          <w:szCs w:val="22"/>
          <w:lang w:val="lt-LT"/>
        </w:rPr>
      </w:pPr>
      <w:r>
        <w:rPr>
          <w:color w:val="000000"/>
          <w:szCs w:val="22"/>
          <w:lang w:val="lt-LT"/>
        </w:rPr>
        <w:t>r</w:t>
      </w:r>
      <w:r w:rsidRPr="00AD60DD">
        <w:rPr>
          <w:color w:val="000000"/>
          <w:szCs w:val="22"/>
          <w:lang w:val="lt-LT"/>
        </w:rPr>
        <w:t>egos sutrikimai, dvejinimasis akyse</w:t>
      </w:r>
      <w:r>
        <w:rPr>
          <w:color w:val="000000"/>
          <w:szCs w:val="22"/>
          <w:lang w:val="lt-LT"/>
        </w:rPr>
        <w:t>;</w:t>
      </w:r>
    </w:p>
    <w:p w14:paraId="7EAB5FD5" w14:textId="77777777" w:rsidR="005662E2" w:rsidRPr="00166CE2" w:rsidRDefault="005662E2" w:rsidP="005662E2">
      <w:pPr>
        <w:widowControl w:val="0"/>
        <w:numPr>
          <w:ilvl w:val="0"/>
          <w:numId w:val="15"/>
        </w:numPr>
        <w:tabs>
          <w:tab w:val="clear" w:pos="567"/>
        </w:tabs>
        <w:spacing w:line="240" w:lineRule="auto"/>
        <w:ind w:left="567" w:hanging="567"/>
        <w:rPr>
          <w:rFonts w:eastAsia="Verdana"/>
          <w:lang w:val="lt-LT"/>
        </w:rPr>
      </w:pPr>
      <w:r>
        <w:rPr>
          <w:color w:val="000000"/>
          <w:szCs w:val="22"/>
          <w:lang w:val="lt-LT"/>
        </w:rPr>
        <w:t>m</w:t>
      </w:r>
      <w:r w:rsidRPr="00AD60DD">
        <w:rPr>
          <w:color w:val="000000"/>
          <w:szCs w:val="22"/>
          <w:lang w:val="lt-LT"/>
        </w:rPr>
        <w:t>ėšlungis</w:t>
      </w:r>
      <w:r>
        <w:rPr>
          <w:color w:val="000000"/>
          <w:szCs w:val="22"/>
          <w:lang w:val="lt-LT"/>
        </w:rPr>
        <w:t>;</w:t>
      </w:r>
    </w:p>
    <w:p w14:paraId="0F887CBF" w14:textId="77777777" w:rsidR="007A56FB" w:rsidRPr="00166CE2" w:rsidRDefault="00D073CA" w:rsidP="00F923A2">
      <w:pPr>
        <w:widowControl w:val="0"/>
        <w:numPr>
          <w:ilvl w:val="0"/>
          <w:numId w:val="15"/>
        </w:numPr>
        <w:tabs>
          <w:tab w:val="clear" w:pos="567"/>
        </w:tabs>
        <w:spacing w:line="240" w:lineRule="auto"/>
        <w:ind w:left="567" w:hanging="567"/>
        <w:rPr>
          <w:rFonts w:eastAsia="Verdana"/>
          <w:lang w:val="lt-LT"/>
        </w:rPr>
      </w:pPr>
      <w:r w:rsidRPr="00166CE2">
        <w:rPr>
          <w:rFonts w:eastAsia="Verdana"/>
          <w:spacing w:val="1"/>
          <w:lang w:val="lt-LT"/>
        </w:rPr>
        <w:t>kulkšnių patinimas</w:t>
      </w:r>
      <w:r w:rsidRPr="00166CE2">
        <w:rPr>
          <w:rFonts w:eastAsia="Verdana"/>
          <w:lang w:val="lt-LT"/>
        </w:rPr>
        <w:t>.</w:t>
      </w:r>
    </w:p>
    <w:p w14:paraId="0226635D" w14:textId="77777777" w:rsidR="007A56FB" w:rsidRPr="00166CE2" w:rsidRDefault="007A56FB" w:rsidP="00F923A2">
      <w:pPr>
        <w:widowControl w:val="0"/>
        <w:spacing w:line="240" w:lineRule="auto"/>
        <w:rPr>
          <w:lang w:val="lt-LT"/>
        </w:rPr>
      </w:pPr>
    </w:p>
    <w:p w14:paraId="15BE8E33" w14:textId="64CDF9E3" w:rsidR="00BE2DAB" w:rsidRPr="00166CE2" w:rsidRDefault="00BE2DAB" w:rsidP="00F923A2">
      <w:pPr>
        <w:widowControl w:val="0"/>
        <w:tabs>
          <w:tab w:val="clear" w:pos="567"/>
        </w:tabs>
        <w:spacing w:line="240" w:lineRule="auto"/>
        <w:rPr>
          <w:rFonts w:eastAsia="Verdana"/>
          <w:lang w:val="lt-LT"/>
        </w:rPr>
      </w:pPr>
      <w:r w:rsidRPr="00166CE2">
        <w:rPr>
          <w:rFonts w:eastAsia="Verdana"/>
          <w:b/>
          <w:lang w:val="lt-LT"/>
        </w:rPr>
        <w:t xml:space="preserve">Nedažnas </w:t>
      </w:r>
      <w:r w:rsidRPr="00166CE2">
        <w:rPr>
          <w:rFonts w:eastAsia="Verdana"/>
          <w:lang w:val="lt-LT"/>
        </w:rPr>
        <w:t xml:space="preserve">(gali pasireikšti </w:t>
      </w:r>
      <w:r w:rsidR="00626D56">
        <w:rPr>
          <w:rFonts w:eastAsia="Verdana"/>
          <w:lang w:val="lt-LT"/>
        </w:rPr>
        <w:t>rečiau</w:t>
      </w:r>
      <w:r w:rsidRPr="00166CE2">
        <w:rPr>
          <w:rFonts w:eastAsia="Verdana"/>
          <w:lang w:val="lt-LT"/>
        </w:rPr>
        <w:t xml:space="preserve"> kaip 1 iš 100 žmonių):</w:t>
      </w:r>
    </w:p>
    <w:p w14:paraId="4A6202D6" w14:textId="77777777" w:rsidR="007A56FB" w:rsidRPr="00166CE2" w:rsidRDefault="006F730E" w:rsidP="00F923A2">
      <w:pPr>
        <w:widowControl w:val="0"/>
        <w:numPr>
          <w:ilvl w:val="0"/>
          <w:numId w:val="16"/>
        </w:numPr>
        <w:tabs>
          <w:tab w:val="clear" w:pos="567"/>
        </w:tabs>
        <w:spacing w:line="240" w:lineRule="auto"/>
        <w:ind w:left="567" w:hanging="567"/>
        <w:rPr>
          <w:rFonts w:eastAsia="Verdana"/>
          <w:lang w:val="lt-LT"/>
        </w:rPr>
      </w:pPr>
      <w:r w:rsidRPr="00166CE2">
        <w:rPr>
          <w:rFonts w:eastAsia="Verdana"/>
          <w:lang w:val="lt-LT"/>
        </w:rPr>
        <w:t>nuotaikos pokyčiai</w:t>
      </w:r>
      <w:r w:rsidR="007A56FB" w:rsidRPr="00166CE2">
        <w:rPr>
          <w:rFonts w:eastAsia="Verdana"/>
          <w:lang w:val="lt-LT"/>
        </w:rPr>
        <w:t>,</w:t>
      </w:r>
      <w:r w:rsidR="007A56FB" w:rsidRPr="00166CE2">
        <w:rPr>
          <w:rFonts w:eastAsia="Verdana"/>
          <w:spacing w:val="-8"/>
          <w:lang w:val="lt-LT"/>
        </w:rPr>
        <w:t xml:space="preserve"> </w:t>
      </w:r>
      <w:r w:rsidRPr="00166CE2">
        <w:rPr>
          <w:rFonts w:eastAsia="Verdana"/>
          <w:lang w:val="lt-LT"/>
        </w:rPr>
        <w:t>nerimas</w:t>
      </w:r>
      <w:r w:rsidR="007A56FB" w:rsidRPr="00166CE2">
        <w:rPr>
          <w:rFonts w:eastAsia="Verdana"/>
          <w:lang w:val="lt-LT"/>
        </w:rPr>
        <w:t>,</w:t>
      </w:r>
      <w:r w:rsidR="007A56FB" w:rsidRPr="00166CE2">
        <w:rPr>
          <w:rFonts w:eastAsia="Verdana"/>
          <w:spacing w:val="-7"/>
          <w:lang w:val="lt-LT"/>
        </w:rPr>
        <w:t xml:space="preserve"> </w:t>
      </w:r>
      <w:r w:rsidR="007A56FB" w:rsidRPr="00166CE2">
        <w:rPr>
          <w:rFonts w:eastAsia="Verdana"/>
          <w:spacing w:val="-2"/>
          <w:lang w:val="lt-LT"/>
        </w:rPr>
        <w:t>d</w:t>
      </w:r>
      <w:r w:rsidR="007A56FB" w:rsidRPr="00166CE2">
        <w:rPr>
          <w:rFonts w:eastAsia="Verdana"/>
          <w:lang w:val="lt-LT"/>
        </w:rPr>
        <w:t>epres</w:t>
      </w:r>
      <w:r w:rsidRPr="00166CE2">
        <w:rPr>
          <w:rFonts w:eastAsia="Verdana"/>
          <w:lang w:val="lt-LT"/>
        </w:rPr>
        <w:t>ija</w:t>
      </w:r>
      <w:r w:rsidR="007A56FB" w:rsidRPr="00166CE2">
        <w:rPr>
          <w:rFonts w:eastAsia="Verdana"/>
          <w:lang w:val="lt-LT"/>
        </w:rPr>
        <w:t>,</w:t>
      </w:r>
      <w:r w:rsidR="007A56FB" w:rsidRPr="00166CE2">
        <w:rPr>
          <w:rFonts w:eastAsia="Verdana"/>
          <w:spacing w:val="-9"/>
          <w:lang w:val="lt-LT"/>
        </w:rPr>
        <w:t xml:space="preserve"> </w:t>
      </w:r>
      <w:r w:rsidRPr="00166CE2">
        <w:rPr>
          <w:rFonts w:eastAsia="Verdana"/>
          <w:lang w:val="lt-LT"/>
        </w:rPr>
        <w:t>nemiga;</w:t>
      </w:r>
    </w:p>
    <w:p w14:paraId="2D13A116" w14:textId="4CF86C68" w:rsidR="007A56FB" w:rsidRPr="00166CE2" w:rsidRDefault="006F730E" w:rsidP="00F923A2">
      <w:pPr>
        <w:widowControl w:val="0"/>
        <w:numPr>
          <w:ilvl w:val="0"/>
          <w:numId w:val="16"/>
        </w:numPr>
        <w:tabs>
          <w:tab w:val="clear" w:pos="567"/>
        </w:tabs>
        <w:spacing w:line="240" w:lineRule="auto"/>
        <w:ind w:left="567" w:hanging="567"/>
        <w:rPr>
          <w:rFonts w:eastAsia="Verdana"/>
          <w:lang w:val="lt-LT"/>
        </w:rPr>
      </w:pPr>
      <w:r w:rsidRPr="00166CE2">
        <w:rPr>
          <w:rFonts w:eastAsia="Verdana"/>
          <w:spacing w:val="-1"/>
          <w:position w:val="-1"/>
          <w:lang w:val="lt-LT"/>
        </w:rPr>
        <w:t>drebulys</w:t>
      </w:r>
      <w:r w:rsidR="007A56FB" w:rsidRPr="00166CE2">
        <w:rPr>
          <w:rFonts w:eastAsia="Verdana"/>
          <w:position w:val="-1"/>
          <w:lang w:val="lt-LT"/>
        </w:rPr>
        <w:t>,</w:t>
      </w:r>
      <w:r w:rsidR="007A56FB" w:rsidRPr="00166CE2">
        <w:rPr>
          <w:rFonts w:eastAsia="Verdana"/>
          <w:spacing w:val="-3"/>
          <w:position w:val="-1"/>
          <w:lang w:val="lt-LT"/>
        </w:rPr>
        <w:t xml:space="preserve"> </w:t>
      </w:r>
      <w:r w:rsidRPr="00166CE2">
        <w:rPr>
          <w:rFonts w:eastAsia="Verdana"/>
          <w:position w:val="-1"/>
          <w:lang w:val="lt-LT"/>
        </w:rPr>
        <w:t>nenormalus skonio pojūtis</w:t>
      </w:r>
      <w:r w:rsidR="007A56FB" w:rsidRPr="00166CE2">
        <w:rPr>
          <w:rFonts w:eastAsia="Verdana"/>
          <w:position w:val="-1"/>
          <w:lang w:val="lt-LT"/>
        </w:rPr>
        <w:t>,</w:t>
      </w:r>
      <w:r w:rsidR="007A56FB" w:rsidRPr="00166CE2">
        <w:rPr>
          <w:rFonts w:eastAsia="Verdana"/>
          <w:spacing w:val="-8"/>
          <w:position w:val="-1"/>
          <w:lang w:val="lt-LT"/>
        </w:rPr>
        <w:t xml:space="preserve"> </w:t>
      </w:r>
      <w:r w:rsidR="009A29A7">
        <w:rPr>
          <w:rFonts w:eastAsia="Verdana"/>
          <w:spacing w:val="1"/>
          <w:position w:val="-1"/>
          <w:lang w:val="lt-LT"/>
        </w:rPr>
        <w:t>apalpimas</w:t>
      </w:r>
      <w:r w:rsidRPr="00166CE2">
        <w:rPr>
          <w:rFonts w:eastAsia="Verdana"/>
          <w:spacing w:val="1"/>
          <w:position w:val="-1"/>
          <w:lang w:val="lt-LT"/>
        </w:rPr>
        <w:t>;</w:t>
      </w:r>
    </w:p>
    <w:p w14:paraId="65179E8F" w14:textId="77777777" w:rsidR="007A56FB" w:rsidRPr="00166CE2" w:rsidRDefault="006F730E" w:rsidP="00F923A2">
      <w:pPr>
        <w:widowControl w:val="0"/>
        <w:numPr>
          <w:ilvl w:val="0"/>
          <w:numId w:val="16"/>
        </w:numPr>
        <w:tabs>
          <w:tab w:val="clear" w:pos="567"/>
        </w:tabs>
        <w:spacing w:line="240" w:lineRule="auto"/>
        <w:ind w:left="567" w:hanging="567"/>
        <w:rPr>
          <w:rFonts w:eastAsia="Verdana"/>
          <w:lang w:val="lt-LT"/>
        </w:rPr>
      </w:pPr>
      <w:r w:rsidRPr="00166CE2">
        <w:rPr>
          <w:rFonts w:eastAsia="Verdana"/>
          <w:lang w:val="lt-LT"/>
        </w:rPr>
        <w:t xml:space="preserve">tirpimo ir dilgčiojimo pojūtis </w:t>
      </w:r>
      <w:r w:rsidR="000C56D8" w:rsidRPr="00166CE2">
        <w:rPr>
          <w:rFonts w:eastAsia="Verdana"/>
          <w:spacing w:val="1"/>
          <w:lang w:val="lt-LT"/>
        </w:rPr>
        <w:t>galūnėse</w:t>
      </w:r>
      <w:r w:rsidRPr="00166CE2">
        <w:rPr>
          <w:rFonts w:eastAsia="Verdana"/>
          <w:spacing w:val="1"/>
          <w:lang w:val="lt-LT"/>
        </w:rPr>
        <w:t>,</w:t>
      </w:r>
      <w:r w:rsidR="007A56FB" w:rsidRPr="00166CE2">
        <w:rPr>
          <w:rFonts w:eastAsia="Verdana"/>
          <w:spacing w:val="-5"/>
          <w:lang w:val="lt-LT"/>
        </w:rPr>
        <w:t xml:space="preserve"> </w:t>
      </w:r>
      <w:r w:rsidRPr="00166CE2">
        <w:rPr>
          <w:rFonts w:eastAsia="Verdana"/>
          <w:spacing w:val="1"/>
          <w:lang w:val="lt-LT"/>
        </w:rPr>
        <w:t>skausmo pojūčio išnykimas;</w:t>
      </w:r>
    </w:p>
    <w:p w14:paraId="562ABE6C" w14:textId="77777777" w:rsidR="007A56FB" w:rsidRPr="00166CE2" w:rsidRDefault="006F730E" w:rsidP="00F923A2">
      <w:pPr>
        <w:widowControl w:val="0"/>
        <w:numPr>
          <w:ilvl w:val="0"/>
          <w:numId w:val="16"/>
        </w:numPr>
        <w:tabs>
          <w:tab w:val="clear" w:pos="567"/>
        </w:tabs>
        <w:spacing w:line="240" w:lineRule="auto"/>
        <w:ind w:left="567" w:hanging="567"/>
        <w:rPr>
          <w:rFonts w:eastAsia="Verdana"/>
          <w:lang w:val="lt-LT"/>
        </w:rPr>
      </w:pPr>
      <w:r w:rsidRPr="00166CE2">
        <w:rPr>
          <w:rFonts w:eastAsia="Verdana"/>
          <w:spacing w:val="-1"/>
          <w:lang w:val="lt-LT"/>
        </w:rPr>
        <w:t>spengimas ausyse;</w:t>
      </w:r>
    </w:p>
    <w:p w14:paraId="40D81358" w14:textId="77777777" w:rsidR="007A56FB" w:rsidRPr="00166CE2" w:rsidRDefault="006F730E" w:rsidP="00F923A2">
      <w:pPr>
        <w:widowControl w:val="0"/>
        <w:numPr>
          <w:ilvl w:val="0"/>
          <w:numId w:val="16"/>
        </w:numPr>
        <w:tabs>
          <w:tab w:val="clear" w:pos="567"/>
        </w:tabs>
        <w:spacing w:line="240" w:lineRule="auto"/>
        <w:ind w:left="567" w:hanging="567"/>
        <w:rPr>
          <w:rFonts w:eastAsia="Verdana"/>
          <w:lang w:val="lt-LT"/>
        </w:rPr>
      </w:pPr>
      <w:r w:rsidRPr="00166CE2">
        <w:rPr>
          <w:rFonts w:eastAsia="Verdana"/>
          <w:lang w:val="lt-LT"/>
        </w:rPr>
        <w:t>mažas kraujospūdis;</w:t>
      </w:r>
    </w:p>
    <w:p w14:paraId="3C6AF634" w14:textId="77777777" w:rsidR="007A56FB" w:rsidRPr="0055196C" w:rsidRDefault="003A58AD" w:rsidP="00F923A2">
      <w:pPr>
        <w:widowControl w:val="0"/>
        <w:numPr>
          <w:ilvl w:val="0"/>
          <w:numId w:val="16"/>
        </w:numPr>
        <w:tabs>
          <w:tab w:val="clear" w:pos="567"/>
        </w:tabs>
        <w:spacing w:line="240" w:lineRule="auto"/>
        <w:ind w:left="567" w:hanging="567"/>
        <w:rPr>
          <w:rFonts w:eastAsia="Verdana"/>
          <w:lang w:val="lt-LT"/>
        </w:rPr>
      </w:pPr>
      <w:r w:rsidRPr="00166CE2">
        <w:rPr>
          <w:rFonts w:eastAsia="Verdana"/>
          <w:spacing w:val="1"/>
          <w:position w:val="-1"/>
          <w:lang w:val="lt-LT"/>
        </w:rPr>
        <w:t xml:space="preserve">nosies gleivinės uždegimo sukeltas čiaudulys ir nosies bėgimas </w:t>
      </w:r>
      <w:r w:rsidR="007A56FB" w:rsidRPr="00166CE2">
        <w:rPr>
          <w:rFonts w:eastAsia="Verdana"/>
          <w:position w:val="-1"/>
          <w:lang w:val="lt-LT"/>
        </w:rPr>
        <w:t>(</w:t>
      </w:r>
      <w:r w:rsidRPr="00166CE2">
        <w:rPr>
          <w:rFonts w:eastAsia="Verdana"/>
          <w:position w:val="-1"/>
          <w:lang w:val="lt-LT"/>
        </w:rPr>
        <w:t>rinitas</w:t>
      </w:r>
      <w:r w:rsidR="007A56FB" w:rsidRPr="00166CE2">
        <w:rPr>
          <w:rFonts w:eastAsia="Verdana"/>
          <w:position w:val="-1"/>
          <w:lang w:val="lt-LT"/>
        </w:rPr>
        <w:t>)</w:t>
      </w:r>
      <w:r w:rsidRPr="00166CE2">
        <w:rPr>
          <w:rFonts w:eastAsia="Verdana"/>
          <w:position w:val="-1"/>
          <w:lang w:val="lt-LT"/>
        </w:rPr>
        <w:t>;</w:t>
      </w:r>
    </w:p>
    <w:p w14:paraId="6E73FD8F" w14:textId="77777777" w:rsidR="00AD59B3" w:rsidRPr="00166CE2" w:rsidRDefault="00AD59B3" w:rsidP="00F923A2">
      <w:pPr>
        <w:widowControl w:val="0"/>
        <w:numPr>
          <w:ilvl w:val="0"/>
          <w:numId w:val="16"/>
        </w:numPr>
        <w:tabs>
          <w:tab w:val="clear" w:pos="567"/>
        </w:tabs>
        <w:spacing w:line="240" w:lineRule="auto"/>
        <w:ind w:left="567" w:hanging="567"/>
        <w:rPr>
          <w:rFonts w:eastAsia="Verdana"/>
          <w:lang w:val="lt-LT"/>
        </w:rPr>
      </w:pPr>
      <w:r>
        <w:rPr>
          <w:rFonts w:eastAsia="Verdana"/>
          <w:lang w:val="lt-LT"/>
        </w:rPr>
        <w:t>kosulys;</w:t>
      </w:r>
    </w:p>
    <w:p w14:paraId="72D33A87" w14:textId="77777777" w:rsidR="007A56FB" w:rsidRPr="00166CE2" w:rsidRDefault="00DE44BE" w:rsidP="00F923A2">
      <w:pPr>
        <w:widowControl w:val="0"/>
        <w:numPr>
          <w:ilvl w:val="0"/>
          <w:numId w:val="16"/>
        </w:numPr>
        <w:tabs>
          <w:tab w:val="clear" w:pos="567"/>
        </w:tabs>
        <w:spacing w:line="240" w:lineRule="auto"/>
        <w:ind w:left="567" w:hanging="567"/>
        <w:rPr>
          <w:rFonts w:eastAsia="Verdana"/>
          <w:lang w:val="lt-LT"/>
        </w:rPr>
      </w:pPr>
      <w:r w:rsidRPr="00166CE2">
        <w:rPr>
          <w:rFonts w:eastAsia="Verdana"/>
          <w:lang w:val="lt-LT"/>
        </w:rPr>
        <w:t>burnos džiūvimas</w:t>
      </w:r>
      <w:r w:rsidR="007A56FB" w:rsidRPr="00166CE2">
        <w:rPr>
          <w:rFonts w:eastAsia="Verdana"/>
          <w:lang w:val="lt-LT"/>
        </w:rPr>
        <w:t>,</w:t>
      </w:r>
      <w:r w:rsidR="007A56FB" w:rsidRPr="00166CE2">
        <w:rPr>
          <w:rFonts w:eastAsia="Verdana"/>
          <w:spacing w:val="-5"/>
          <w:lang w:val="lt-LT"/>
        </w:rPr>
        <w:t xml:space="preserve"> </w:t>
      </w:r>
      <w:r w:rsidRPr="00166CE2">
        <w:rPr>
          <w:rFonts w:eastAsia="Verdana"/>
          <w:lang w:val="lt-LT"/>
        </w:rPr>
        <w:t>vėmimas;</w:t>
      </w:r>
    </w:p>
    <w:p w14:paraId="2C793652" w14:textId="77777777" w:rsidR="007A56FB" w:rsidRPr="00166CE2" w:rsidRDefault="007062B4" w:rsidP="00F923A2">
      <w:pPr>
        <w:widowControl w:val="0"/>
        <w:numPr>
          <w:ilvl w:val="0"/>
          <w:numId w:val="16"/>
        </w:numPr>
        <w:tabs>
          <w:tab w:val="clear" w:pos="567"/>
        </w:tabs>
        <w:spacing w:line="240" w:lineRule="auto"/>
        <w:ind w:left="567" w:hanging="567"/>
        <w:rPr>
          <w:rFonts w:eastAsia="Verdana"/>
          <w:lang w:val="lt-LT"/>
        </w:rPr>
      </w:pPr>
      <w:r w:rsidRPr="00166CE2">
        <w:rPr>
          <w:rFonts w:eastAsia="Verdana"/>
          <w:lang w:val="lt-LT"/>
        </w:rPr>
        <w:t>plaukų slinkimas</w:t>
      </w:r>
      <w:r w:rsidR="007A56FB" w:rsidRPr="00166CE2">
        <w:rPr>
          <w:rFonts w:eastAsia="Verdana"/>
          <w:lang w:val="lt-LT"/>
        </w:rPr>
        <w:t>,</w:t>
      </w:r>
      <w:r w:rsidR="007A56FB" w:rsidRPr="00166CE2">
        <w:rPr>
          <w:rFonts w:eastAsia="Verdana"/>
          <w:spacing w:val="-4"/>
          <w:lang w:val="lt-LT"/>
        </w:rPr>
        <w:t xml:space="preserve"> </w:t>
      </w:r>
      <w:r w:rsidRPr="00166CE2">
        <w:rPr>
          <w:rFonts w:eastAsia="Verdana"/>
          <w:spacing w:val="1"/>
          <w:lang w:val="lt-LT"/>
        </w:rPr>
        <w:t>sustiprėjęs prakaitavimas</w:t>
      </w:r>
      <w:r w:rsidR="007A56FB" w:rsidRPr="00166CE2">
        <w:rPr>
          <w:rFonts w:eastAsia="Verdana"/>
          <w:lang w:val="lt-LT"/>
        </w:rPr>
        <w:t>,</w:t>
      </w:r>
      <w:r w:rsidR="007A56FB" w:rsidRPr="00166CE2">
        <w:rPr>
          <w:rFonts w:eastAsia="Verdana"/>
          <w:spacing w:val="-8"/>
          <w:lang w:val="lt-LT"/>
        </w:rPr>
        <w:t xml:space="preserve"> </w:t>
      </w:r>
      <w:r w:rsidRPr="00166CE2">
        <w:rPr>
          <w:rFonts w:eastAsia="Verdana"/>
          <w:spacing w:val="1"/>
          <w:lang w:val="lt-LT"/>
        </w:rPr>
        <w:t>odos niežėjimas</w:t>
      </w:r>
      <w:r w:rsidR="007A56FB" w:rsidRPr="00166CE2">
        <w:rPr>
          <w:rFonts w:eastAsia="Verdana"/>
          <w:lang w:val="lt-LT"/>
        </w:rPr>
        <w:t>,</w:t>
      </w:r>
      <w:r w:rsidR="007A56FB" w:rsidRPr="00166CE2">
        <w:rPr>
          <w:rFonts w:eastAsia="Verdana"/>
          <w:spacing w:val="-4"/>
          <w:lang w:val="lt-LT"/>
        </w:rPr>
        <w:t xml:space="preserve"> </w:t>
      </w:r>
      <w:r w:rsidRPr="00166CE2">
        <w:rPr>
          <w:rFonts w:eastAsia="Verdana"/>
          <w:lang w:val="lt-LT"/>
        </w:rPr>
        <w:t>raudonos odos dėmės</w:t>
      </w:r>
      <w:r w:rsidR="007A56FB" w:rsidRPr="00166CE2">
        <w:rPr>
          <w:rFonts w:eastAsia="Verdana"/>
          <w:lang w:val="lt-LT"/>
        </w:rPr>
        <w:t>,</w:t>
      </w:r>
      <w:r w:rsidR="007A56FB" w:rsidRPr="00166CE2">
        <w:rPr>
          <w:rFonts w:eastAsia="Verdana"/>
          <w:spacing w:val="-2"/>
          <w:lang w:val="lt-LT"/>
        </w:rPr>
        <w:t xml:space="preserve"> </w:t>
      </w:r>
      <w:r w:rsidRPr="00166CE2">
        <w:rPr>
          <w:rFonts w:eastAsia="Verdana"/>
          <w:lang w:val="lt-LT"/>
        </w:rPr>
        <w:t>odos spalvos pokytis;</w:t>
      </w:r>
    </w:p>
    <w:p w14:paraId="4125A335" w14:textId="77777777" w:rsidR="007A56FB" w:rsidRPr="00166CE2" w:rsidRDefault="007062B4" w:rsidP="00F923A2">
      <w:pPr>
        <w:widowControl w:val="0"/>
        <w:numPr>
          <w:ilvl w:val="0"/>
          <w:numId w:val="16"/>
        </w:numPr>
        <w:tabs>
          <w:tab w:val="clear" w:pos="567"/>
        </w:tabs>
        <w:spacing w:line="240" w:lineRule="auto"/>
        <w:ind w:left="567" w:hanging="567"/>
        <w:rPr>
          <w:rFonts w:eastAsia="Verdana"/>
          <w:lang w:val="lt-LT"/>
        </w:rPr>
      </w:pPr>
      <w:r w:rsidRPr="00166CE2">
        <w:rPr>
          <w:rFonts w:eastAsia="Verdana"/>
          <w:lang w:val="lt-LT"/>
        </w:rPr>
        <w:t>šlapinimosi sutrikimas</w:t>
      </w:r>
      <w:r w:rsidR="007A56FB" w:rsidRPr="00166CE2">
        <w:rPr>
          <w:rFonts w:eastAsia="Verdana"/>
          <w:lang w:val="lt-LT"/>
        </w:rPr>
        <w:t>,</w:t>
      </w:r>
      <w:r w:rsidR="007A56FB" w:rsidRPr="00166CE2">
        <w:rPr>
          <w:rFonts w:eastAsia="Verdana"/>
          <w:spacing w:val="-6"/>
          <w:lang w:val="lt-LT"/>
        </w:rPr>
        <w:t xml:space="preserve"> </w:t>
      </w:r>
      <w:r w:rsidRPr="00166CE2">
        <w:rPr>
          <w:rFonts w:eastAsia="Verdana"/>
          <w:spacing w:val="1"/>
          <w:lang w:val="lt-LT"/>
        </w:rPr>
        <w:t>sustiprėjęs noras šlapintis naktį</w:t>
      </w:r>
      <w:r w:rsidR="007A56FB" w:rsidRPr="00166CE2">
        <w:rPr>
          <w:rFonts w:eastAsia="Verdana"/>
          <w:lang w:val="lt-LT"/>
        </w:rPr>
        <w:t>,</w:t>
      </w:r>
      <w:r w:rsidR="007A56FB" w:rsidRPr="00166CE2">
        <w:rPr>
          <w:rFonts w:eastAsia="Verdana"/>
          <w:spacing w:val="-6"/>
          <w:lang w:val="lt-LT"/>
        </w:rPr>
        <w:t xml:space="preserve"> </w:t>
      </w:r>
      <w:r w:rsidRPr="00166CE2">
        <w:rPr>
          <w:rFonts w:eastAsia="Verdana"/>
          <w:spacing w:val="1"/>
          <w:lang w:val="lt-LT"/>
        </w:rPr>
        <w:t>šlapinimosi padažnėjimas;</w:t>
      </w:r>
    </w:p>
    <w:p w14:paraId="5BF303AA" w14:textId="77777777" w:rsidR="007062B4" w:rsidRPr="00166CE2" w:rsidRDefault="007062B4" w:rsidP="00F923A2">
      <w:pPr>
        <w:widowControl w:val="0"/>
        <w:numPr>
          <w:ilvl w:val="0"/>
          <w:numId w:val="16"/>
        </w:numPr>
        <w:tabs>
          <w:tab w:val="clear" w:pos="567"/>
        </w:tabs>
        <w:spacing w:line="240" w:lineRule="auto"/>
        <w:ind w:left="567" w:hanging="567"/>
        <w:rPr>
          <w:rFonts w:eastAsia="Verdana"/>
          <w:lang w:val="lt-LT"/>
        </w:rPr>
      </w:pPr>
      <w:r w:rsidRPr="00166CE2">
        <w:rPr>
          <w:rFonts w:eastAsia="Verdana"/>
          <w:lang w:val="lt-LT"/>
        </w:rPr>
        <w:lastRenderedPageBreak/>
        <w:t>negalėjimas pasiekti erekcijos, nemalonus pojūtis vyrų krūtyse ar jų padidėjimas;</w:t>
      </w:r>
    </w:p>
    <w:p w14:paraId="14E081AD" w14:textId="77777777" w:rsidR="007A56FB" w:rsidRPr="00166CE2" w:rsidRDefault="007062B4" w:rsidP="00F923A2">
      <w:pPr>
        <w:widowControl w:val="0"/>
        <w:numPr>
          <w:ilvl w:val="0"/>
          <w:numId w:val="16"/>
        </w:numPr>
        <w:tabs>
          <w:tab w:val="clear" w:pos="567"/>
        </w:tabs>
        <w:spacing w:line="240" w:lineRule="auto"/>
        <w:ind w:left="567" w:hanging="567"/>
        <w:rPr>
          <w:rFonts w:eastAsia="Verdana"/>
          <w:lang w:val="lt-LT"/>
        </w:rPr>
      </w:pPr>
      <w:r w:rsidRPr="00166CE2">
        <w:rPr>
          <w:rFonts w:eastAsia="Verdana"/>
          <w:spacing w:val="1"/>
          <w:position w:val="-1"/>
          <w:lang w:val="lt-LT"/>
        </w:rPr>
        <w:t>skausmas</w:t>
      </w:r>
      <w:r w:rsidR="007A56FB" w:rsidRPr="00166CE2">
        <w:rPr>
          <w:rFonts w:eastAsia="Verdana"/>
          <w:position w:val="-1"/>
          <w:lang w:val="lt-LT"/>
        </w:rPr>
        <w:t>,</w:t>
      </w:r>
      <w:r w:rsidR="007A56FB" w:rsidRPr="00166CE2">
        <w:rPr>
          <w:rFonts w:eastAsia="Verdana"/>
          <w:spacing w:val="-3"/>
          <w:position w:val="-1"/>
          <w:lang w:val="lt-LT"/>
        </w:rPr>
        <w:t xml:space="preserve"> </w:t>
      </w:r>
      <w:r w:rsidRPr="00166CE2">
        <w:rPr>
          <w:rFonts w:eastAsia="Verdana"/>
          <w:spacing w:val="1"/>
          <w:position w:val="-1"/>
          <w:lang w:val="lt-LT"/>
        </w:rPr>
        <w:t>bloga savijauta;</w:t>
      </w:r>
    </w:p>
    <w:p w14:paraId="03DB996D" w14:textId="77777777" w:rsidR="007A56FB" w:rsidRPr="00166CE2" w:rsidRDefault="007062B4" w:rsidP="00F923A2">
      <w:pPr>
        <w:widowControl w:val="0"/>
        <w:numPr>
          <w:ilvl w:val="0"/>
          <w:numId w:val="16"/>
        </w:numPr>
        <w:tabs>
          <w:tab w:val="clear" w:pos="567"/>
        </w:tabs>
        <w:spacing w:line="240" w:lineRule="auto"/>
        <w:ind w:left="567" w:hanging="567"/>
        <w:rPr>
          <w:rFonts w:eastAsia="Verdana"/>
          <w:lang w:val="lt-LT"/>
        </w:rPr>
      </w:pPr>
      <w:r w:rsidRPr="00166CE2">
        <w:rPr>
          <w:rFonts w:eastAsia="Verdana"/>
          <w:lang w:val="lt-LT"/>
        </w:rPr>
        <w:t>sąnarių ar raumenų skausmas</w:t>
      </w:r>
      <w:r w:rsidR="007A56FB" w:rsidRPr="00166CE2">
        <w:rPr>
          <w:rFonts w:eastAsia="Verdana"/>
          <w:lang w:val="lt-LT"/>
        </w:rPr>
        <w:t>,</w:t>
      </w:r>
      <w:r w:rsidRPr="00166CE2">
        <w:rPr>
          <w:rFonts w:eastAsia="Verdana"/>
          <w:spacing w:val="1"/>
          <w:lang w:val="lt-LT"/>
        </w:rPr>
        <w:t xml:space="preserve"> </w:t>
      </w:r>
      <w:r w:rsidRPr="00166CE2">
        <w:rPr>
          <w:rFonts w:eastAsia="Verdana"/>
          <w:spacing w:val="-1"/>
          <w:lang w:val="lt-LT"/>
        </w:rPr>
        <w:t>nugaros skausmas;</w:t>
      </w:r>
    </w:p>
    <w:p w14:paraId="1A999A54" w14:textId="77777777" w:rsidR="007A56FB" w:rsidRPr="00166CE2" w:rsidRDefault="007062B4" w:rsidP="00F923A2">
      <w:pPr>
        <w:widowControl w:val="0"/>
        <w:numPr>
          <w:ilvl w:val="0"/>
          <w:numId w:val="16"/>
        </w:numPr>
        <w:tabs>
          <w:tab w:val="clear" w:pos="567"/>
        </w:tabs>
        <w:spacing w:line="240" w:lineRule="auto"/>
        <w:ind w:left="567" w:hanging="567"/>
        <w:rPr>
          <w:rFonts w:eastAsia="Verdana"/>
          <w:lang w:val="lt-LT"/>
        </w:rPr>
      </w:pPr>
      <w:r w:rsidRPr="00166CE2">
        <w:rPr>
          <w:rFonts w:eastAsia="Verdana"/>
          <w:lang w:val="lt-LT"/>
        </w:rPr>
        <w:t>kūno svorio padidėjimas ar sumažėjimas.</w:t>
      </w:r>
    </w:p>
    <w:p w14:paraId="11C2570B" w14:textId="77777777" w:rsidR="007A56FB" w:rsidRPr="00166CE2" w:rsidRDefault="007A56FB" w:rsidP="00F923A2">
      <w:pPr>
        <w:widowControl w:val="0"/>
        <w:spacing w:line="240" w:lineRule="auto"/>
        <w:rPr>
          <w:lang w:val="lt-LT"/>
        </w:rPr>
      </w:pPr>
    </w:p>
    <w:p w14:paraId="67920242" w14:textId="71639DAE" w:rsidR="00F125CC" w:rsidRPr="00166CE2" w:rsidRDefault="00F125CC" w:rsidP="00F923A2">
      <w:pPr>
        <w:widowControl w:val="0"/>
        <w:tabs>
          <w:tab w:val="clear" w:pos="567"/>
        </w:tabs>
        <w:spacing w:line="240" w:lineRule="auto"/>
        <w:rPr>
          <w:rFonts w:eastAsia="Verdana"/>
          <w:lang w:val="lt-LT"/>
        </w:rPr>
      </w:pPr>
      <w:r w:rsidRPr="00166CE2">
        <w:rPr>
          <w:rFonts w:eastAsia="Verdana"/>
          <w:b/>
          <w:lang w:val="lt-LT"/>
        </w:rPr>
        <w:t xml:space="preserve">Retas </w:t>
      </w:r>
      <w:r w:rsidRPr="00166CE2">
        <w:rPr>
          <w:rFonts w:eastAsia="Verdana"/>
          <w:lang w:val="lt-LT"/>
        </w:rPr>
        <w:t>(gali pas</w:t>
      </w:r>
      <w:r w:rsidR="00166CE2">
        <w:rPr>
          <w:rFonts w:eastAsia="Verdana"/>
          <w:lang w:val="lt-LT"/>
        </w:rPr>
        <w:t xml:space="preserve">ireikšti </w:t>
      </w:r>
      <w:r w:rsidR="00626D56">
        <w:rPr>
          <w:rFonts w:eastAsia="Verdana"/>
          <w:lang w:val="lt-LT"/>
        </w:rPr>
        <w:t>rečiau</w:t>
      </w:r>
      <w:r w:rsidR="00166CE2">
        <w:rPr>
          <w:rFonts w:eastAsia="Verdana"/>
          <w:lang w:val="lt-LT"/>
        </w:rPr>
        <w:t xml:space="preserve"> kaip 1 iš 1</w:t>
      </w:r>
      <w:r w:rsidRPr="00166CE2">
        <w:rPr>
          <w:rFonts w:eastAsia="Verdana"/>
          <w:lang w:val="lt-LT"/>
        </w:rPr>
        <w:t>000 žmonių):</w:t>
      </w:r>
    </w:p>
    <w:p w14:paraId="676D7FD5" w14:textId="77777777" w:rsidR="007A56FB" w:rsidRPr="00166CE2" w:rsidRDefault="00F125CC" w:rsidP="00F923A2">
      <w:pPr>
        <w:widowControl w:val="0"/>
        <w:numPr>
          <w:ilvl w:val="0"/>
          <w:numId w:val="17"/>
        </w:numPr>
        <w:tabs>
          <w:tab w:val="clear" w:pos="567"/>
        </w:tabs>
        <w:spacing w:line="240" w:lineRule="auto"/>
        <w:ind w:left="567" w:hanging="567"/>
        <w:rPr>
          <w:rFonts w:eastAsia="Verdana"/>
          <w:lang w:val="lt-LT"/>
        </w:rPr>
      </w:pPr>
      <w:r w:rsidRPr="00166CE2">
        <w:rPr>
          <w:rFonts w:eastAsia="Verdana"/>
          <w:lang w:val="lt-LT"/>
        </w:rPr>
        <w:t>minčių susipainiojimas.</w:t>
      </w:r>
    </w:p>
    <w:p w14:paraId="6ECDF0C2" w14:textId="77777777" w:rsidR="009E59E1" w:rsidRPr="00166CE2" w:rsidRDefault="009E59E1" w:rsidP="00F923A2">
      <w:pPr>
        <w:widowControl w:val="0"/>
        <w:tabs>
          <w:tab w:val="clear" w:pos="567"/>
        </w:tabs>
        <w:spacing w:line="240" w:lineRule="auto"/>
        <w:rPr>
          <w:rFonts w:eastAsia="Verdana"/>
          <w:b/>
          <w:lang w:val="lt-LT"/>
        </w:rPr>
      </w:pPr>
    </w:p>
    <w:p w14:paraId="6D9A2F45" w14:textId="15A51C7E" w:rsidR="005670A9" w:rsidRPr="00166CE2" w:rsidRDefault="005670A9" w:rsidP="00F923A2">
      <w:pPr>
        <w:widowControl w:val="0"/>
        <w:tabs>
          <w:tab w:val="clear" w:pos="567"/>
        </w:tabs>
        <w:spacing w:line="240" w:lineRule="auto"/>
        <w:rPr>
          <w:rFonts w:eastAsia="Verdana"/>
          <w:lang w:val="lt-LT"/>
        </w:rPr>
      </w:pPr>
      <w:r w:rsidRPr="00166CE2">
        <w:rPr>
          <w:rFonts w:eastAsia="Verdana"/>
          <w:b/>
          <w:lang w:val="lt-LT"/>
        </w:rPr>
        <w:t xml:space="preserve">Labai retas </w:t>
      </w:r>
      <w:r w:rsidRPr="00166CE2">
        <w:rPr>
          <w:rFonts w:eastAsia="Verdana"/>
          <w:lang w:val="lt-LT"/>
        </w:rPr>
        <w:t>(gali pasi</w:t>
      </w:r>
      <w:r w:rsidR="00166CE2">
        <w:rPr>
          <w:rFonts w:eastAsia="Verdana"/>
          <w:lang w:val="lt-LT"/>
        </w:rPr>
        <w:t xml:space="preserve">reikšti </w:t>
      </w:r>
      <w:r w:rsidR="00626D56">
        <w:rPr>
          <w:rFonts w:eastAsia="Verdana"/>
          <w:lang w:val="lt-LT"/>
        </w:rPr>
        <w:t>rečiau</w:t>
      </w:r>
      <w:r w:rsidR="00166CE2">
        <w:rPr>
          <w:rFonts w:eastAsia="Verdana"/>
          <w:lang w:val="lt-LT"/>
        </w:rPr>
        <w:t xml:space="preserve"> kaip 1 iš 10</w:t>
      </w:r>
      <w:r w:rsidR="00626D56">
        <w:rPr>
          <w:rFonts w:eastAsia="Verdana"/>
          <w:lang w:val="lt-LT"/>
        </w:rPr>
        <w:t> </w:t>
      </w:r>
      <w:r w:rsidRPr="00166CE2">
        <w:rPr>
          <w:rFonts w:eastAsia="Verdana"/>
          <w:lang w:val="lt-LT"/>
        </w:rPr>
        <w:t>000 žmonių):</w:t>
      </w:r>
    </w:p>
    <w:p w14:paraId="4F146061" w14:textId="77777777" w:rsidR="007A56FB" w:rsidRPr="00166CE2" w:rsidRDefault="00150513" w:rsidP="00F923A2">
      <w:pPr>
        <w:widowControl w:val="0"/>
        <w:numPr>
          <w:ilvl w:val="0"/>
          <w:numId w:val="18"/>
        </w:numPr>
        <w:tabs>
          <w:tab w:val="clear" w:pos="567"/>
        </w:tabs>
        <w:spacing w:line="240" w:lineRule="auto"/>
        <w:ind w:left="567" w:hanging="567"/>
        <w:rPr>
          <w:rFonts w:eastAsia="Verdana"/>
          <w:lang w:val="lt-LT"/>
        </w:rPr>
      </w:pPr>
      <w:r w:rsidRPr="00166CE2">
        <w:rPr>
          <w:rFonts w:eastAsia="Verdana"/>
          <w:lang w:val="lt-LT"/>
        </w:rPr>
        <w:t xml:space="preserve">baltųjų kraujo ląstelių kiekio sumažėjimas, trombocitų kiekio sumažėjimas, dėl kurio gali atsirasti neįprastų kraujosruvų ar lengvai prasidėti kraujavimas </w:t>
      </w:r>
      <w:r w:rsidR="007A56FB" w:rsidRPr="00166CE2">
        <w:rPr>
          <w:rFonts w:eastAsia="Verdana"/>
          <w:lang w:val="lt-LT"/>
        </w:rPr>
        <w:t>(</w:t>
      </w:r>
      <w:r w:rsidRPr="00166CE2">
        <w:rPr>
          <w:rFonts w:eastAsia="Verdana"/>
          <w:lang w:val="lt-LT"/>
        </w:rPr>
        <w:t>raudonųjų kraujo ląstelių pažeidimas</w:t>
      </w:r>
      <w:r w:rsidR="007A56FB" w:rsidRPr="00166CE2">
        <w:rPr>
          <w:rFonts w:eastAsia="Verdana"/>
          <w:lang w:val="lt-LT"/>
        </w:rPr>
        <w:t>)</w:t>
      </w:r>
      <w:r w:rsidRPr="00166CE2">
        <w:rPr>
          <w:rFonts w:eastAsia="Verdana"/>
          <w:lang w:val="lt-LT"/>
        </w:rPr>
        <w:t>;</w:t>
      </w:r>
    </w:p>
    <w:p w14:paraId="5BC23BE2" w14:textId="77777777" w:rsidR="007A56FB" w:rsidRPr="00166CE2" w:rsidRDefault="005670A9" w:rsidP="00F923A2">
      <w:pPr>
        <w:widowControl w:val="0"/>
        <w:numPr>
          <w:ilvl w:val="0"/>
          <w:numId w:val="18"/>
        </w:numPr>
        <w:tabs>
          <w:tab w:val="clear" w:pos="567"/>
        </w:tabs>
        <w:spacing w:line="240" w:lineRule="auto"/>
        <w:ind w:left="567" w:hanging="567"/>
        <w:rPr>
          <w:rFonts w:eastAsia="Verdana"/>
          <w:lang w:val="lt-LT"/>
        </w:rPr>
      </w:pPr>
      <w:r w:rsidRPr="00166CE2">
        <w:rPr>
          <w:rFonts w:eastAsia="Verdana"/>
          <w:lang w:val="lt-LT"/>
        </w:rPr>
        <w:t>per didelis cukraus kiekis kraujyje</w:t>
      </w:r>
      <w:r w:rsidR="007A56FB" w:rsidRPr="00166CE2">
        <w:rPr>
          <w:rFonts w:eastAsia="Verdana"/>
          <w:lang w:val="lt-LT"/>
        </w:rPr>
        <w:t xml:space="preserve"> (</w:t>
      </w:r>
      <w:r w:rsidRPr="00166CE2">
        <w:rPr>
          <w:rFonts w:eastAsia="Verdana"/>
          <w:lang w:val="lt-LT"/>
        </w:rPr>
        <w:t>hiperglikemija</w:t>
      </w:r>
      <w:r w:rsidR="007A56FB" w:rsidRPr="00166CE2">
        <w:rPr>
          <w:rFonts w:eastAsia="Verdana"/>
          <w:lang w:val="lt-LT"/>
        </w:rPr>
        <w:t>)</w:t>
      </w:r>
      <w:r w:rsidRPr="00166CE2">
        <w:rPr>
          <w:rFonts w:eastAsia="Verdana"/>
          <w:lang w:val="lt-LT"/>
        </w:rPr>
        <w:t>;</w:t>
      </w:r>
    </w:p>
    <w:p w14:paraId="4580345A" w14:textId="77777777" w:rsidR="007A56FB" w:rsidRPr="00166CE2" w:rsidRDefault="00C1525A" w:rsidP="00F923A2">
      <w:pPr>
        <w:widowControl w:val="0"/>
        <w:numPr>
          <w:ilvl w:val="0"/>
          <w:numId w:val="18"/>
        </w:numPr>
        <w:tabs>
          <w:tab w:val="clear" w:pos="567"/>
        </w:tabs>
        <w:spacing w:line="240" w:lineRule="auto"/>
        <w:ind w:left="567" w:hanging="567"/>
        <w:rPr>
          <w:rFonts w:eastAsia="Verdana"/>
          <w:lang w:val="lt-LT"/>
        </w:rPr>
      </w:pPr>
      <w:r w:rsidRPr="00166CE2">
        <w:rPr>
          <w:rFonts w:eastAsia="Verdana"/>
          <w:lang w:val="lt-LT"/>
        </w:rPr>
        <w:t xml:space="preserve">nervų sutrikimas, galintis sukelti </w:t>
      </w:r>
      <w:r w:rsidR="00885C8F">
        <w:rPr>
          <w:rFonts w:eastAsia="Verdana"/>
          <w:lang w:val="lt-LT"/>
        </w:rPr>
        <w:t xml:space="preserve">raumenų </w:t>
      </w:r>
      <w:r w:rsidRPr="00166CE2">
        <w:rPr>
          <w:rFonts w:eastAsia="Verdana"/>
          <w:lang w:val="lt-LT"/>
        </w:rPr>
        <w:t>silpnumą</w:t>
      </w:r>
      <w:r w:rsidR="007A56FB" w:rsidRPr="00166CE2">
        <w:rPr>
          <w:rFonts w:eastAsia="Verdana"/>
          <w:lang w:val="lt-LT"/>
        </w:rPr>
        <w:t>,</w:t>
      </w:r>
      <w:r w:rsidR="007A56FB" w:rsidRPr="00166CE2">
        <w:rPr>
          <w:rFonts w:eastAsia="Verdana"/>
          <w:spacing w:val="-9"/>
          <w:lang w:val="lt-LT"/>
        </w:rPr>
        <w:t xml:space="preserve"> </w:t>
      </w:r>
      <w:r w:rsidRPr="00166CE2">
        <w:rPr>
          <w:rFonts w:eastAsia="Verdana"/>
          <w:lang w:val="lt-LT"/>
        </w:rPr>
        <w:t>dilgčiojimą ar tirpimą;</w:t>
      </w:r>
    </w:p>
    <w:p w14:paraId="62654612" w14:textId="77777777" w:rsidR="007A56FB" w:rsidRPr="00166CE2" w:rsidRDefault="00150513" w:rsidP="00F923A2">
      <w:pPr>
        <w:widowControl w:val="0"/>
        <w:numPr>
          <w:ilvl w:val="0"/>
          <w:numId w:val="18"/>
        </w:numPr>
        <w:tabs>
          <w:tab w:val="clear" w:pos="567"/>
        </w:tabs>
        <w:spacing w:line="240" w:lineRule="auto"/>
        <w:ind w:left="567" w:hanging="567"/>
        <w:rPr>
          <w:rFonts w:eastAsia="Verdana"/>
          <w:lang w:val="lt-LT"/>
        </w:rPr>
      </w:pPr>
      <w:r w:rsidRPr="00166CE2">
        <w:rPr>
          <w:rFonts w:eastAsia="Verdana"/>
          <w:position w:val="-1"/>
          <w:lang w:val="lt-LT"/>
        </w:rPr>
        <w:t>dantenų patinimas;</w:t>
      </w:r>
    </w:p>
    <w:p w14:paraId="623E1786" w14:textId="77777777" w:rsidR="007A56FB" w:rsidRPr="00166CE2" w:rsidRDefault="00150513" w:rsidP="00F923A2">
      <w:pPr>
        <w:widowControl w:val="0"/>
        <w:numPr>
          <w:ilvl w:val="0"/>
          <w:numId w:val="18"/>
        </w:numPr>
        <w:tabs>
          <w:tab w:val="clear" w:pos="567"/>
        </w:tabs>
        <w:spacing w:line="240" w:lineRule="auto"/>
        <w:ind w:left="567" w:hanging="567"/>
        <w:rPr>
          <w:rFonts w:eastAsia="Verdana"/>
          <w:lang w:val="lt-LT"/>
        </w:rPr>
      </w:pPr>
      <w:r w:rsidRPr="00166CE2">
        <w:rPr>
          <w:rFonts w:eastAsia="Verdana"/>
          <w:spacing w:val="1"/>
          <w:lang w:val="lt-LT"/>
        </w:rPr>
        <w:t>pilvo pūtimas</w:t>
      </w:r>
      <w:r w:rsidR="007A56FB" w:rsidRPr="00166CE2">
        <w:rPr>
          <w:rFonts w:eastAsia="Verdana"/>
          <w:spacing w:val="-2"/>
          <w:lang w:val="lt-LT"/>
        </w:rPr>
        <w:t xml:space="preserve"> </w:t>
      </w:r>
      <w:r w:rsidR="007A56FB" w:rsidRPr="00166CE2">
        <w:rPr>
          <w:rFonts w:eastAsia="Verdana"/>
          <w:lang w:val="lt-LT"/>
        </w:rPr>
        <w:t>(gastr</w:t>
      </w:r>
      <w:r w:rsidR="007A56FB" w:rsidRPr="00166CE2">
        <w:rPr>
          <w:rFonts w:eastAsia="Verdana"/>
          <w:spacing w:val="1"/>
          <w:lang w:val="lt-LT"/>
        </w:rPr>
        <w:t>i</w:t>
      </w:r>
      <w:r w:rsidR="007A56FB" w:rsidRPr="00166CE2">
        <w:rPr>
          <w:rFonts w:eastAsia="Verdana"/>
          <w:lang w:val="lt-LT"/>
        </w:rPr>
        <w:t>t</w:t>
      </w:r>
      <w:r w:rsidRPr="00166CE2">
        <w:rPr>
          <w:rFonts w:eastAsia="Verdana"/>
          <w:spacing w:val="1"/>
          <w:lang w:val="lt-LT"/>
        </w:rPr>
        <w:t>a</w:t>
      </w:r>
      <w:r w:rsidR="007A56FB" w:rsidRPr="00166CE2">
        <w:rPr>
          <w:rFonts w:eastAsia="Verdana"/>
          <w:lang w:val="lt-LT"/>
        </w:rPr>
        <w:t>s)</w:t>
      </w:r>
      <w:r w:rsidRPr="00166CE2">
        <w:rPr>
          <w:rFonts w:eastAsia="Verdana"/>
          <w:lang w:val="lt-LT"/>
        </w:rPr>
        <w:t>;</w:t>
      </w:r>
    </w:p>
    <w:p w14:paraId="03195A9B" w14:textId="77777777" w:rsidR="00330373" w:rsidRPr="00166CE2" w:rsidRDefault="00B40693" w:rsidP="00F923A2">
      <w:pPr>
        <w:widowControl w:val="0"/>
        <w:numPr>
          <w:ilvl w:val="0"/>
          <w:numId w:val="18"/>
        </w:numPr>
        <w:tabs>
          <w:tab w:val="clear" w:pos="567"/>
        </w:tabs>
        <w:spacing w:line="240" w:lineRule="auto"/>
        <w:ind w:left="567" w:hanging="567"/>
        <w:rPr>
          <w:rFonts w:eastAsia="Verdana"/>
          <w:lang w:val="lt-LT"/>
        </w:rPr>
      </w:pPr>
      <w:r w:rsidRPr="00166CE2">
        <w:rPr>
          <w:rFonts w:eastAsia="Verdana"/>
          <w:lang w:val="lt-LT"/>
        </w:rPr>
        <w:t>nenormali kepenų funkcija</w:t>
      </w:r>
      <w:r w:rsidR="007A56FB" w:rsidRPr="00166CE2">
        <w:rPr>
          <w:rFonts w:eastAsia="Verdana"/>
          <w:lang w:val="lt-LT"/>
        </w:rPr>
        <w:t>,</w:t>
      </w:r>
      <w:r w:rsidR="007A56FB" w:rsidRPr="00166CE2">
        <w:rPr>
          <w:rFonts w:eastAsia="Verdana"/>
          <w:spacing w:val="-9"/>
          <w:lang w:val="lt-LT"/>
        </w:rPr>
        <w:t xml:space="preserve"> </w:t>
      </w:r>
      <w:r w:rsidRPr="00166CE2">
        <w:rPr>
          <w:rFonts w:eastAsia="Verdana"/>
          <w:lang w:val="lt-LT"/>
        </w:rPr>
        <w:t>kepenų uždegimas</w:t>
      </w:r>
      <w:r w:rsidR="007A56FB" w:rsidRPr="00166CE2">
        <w:rPr>
          <w:rFonts w:eastAsia="Verdana"/>
          <w:spacing w:val="-3"/>
          <w:lang w:val="lt-LT"/>
        </w:rPr>
        <w:t xml:space="preserve"> </w:t>
      </w:r>
      <w:r w:rsidR="007A56FB" w:rsidRPr="00166CE2">
        <w:rPr>
          <w:rFonts w:eastAsia="Verdana"/>
          <w:spacing w:val="-1"/>
          <w:lang w:val="lt-LT"/>
        </w:rPr>
        <w:t>(</w:t>
      </w:r>
      <w:r w:rsidR="007A56FB" w:rsidRPr="00166CE2">
        <w:rPr>
          <w:rFonts w:eastAsia="Verdana"/>
          <w:lang w:val="lt-LT"/>
        </w:rPr>
        <w:t>he</w:t>
      </w:r>
      <w:r w:rsidR="007A56FB" w:rsidRPr="00166CE2">
        <w:rPr>
          <w:rFonts w:eastAsia="Verdana"/>
          <w:spacing w:val="-1"/>
          <w:lang w:val="lt-LT"/>
        </w:rPr>
        <w:t>p</w:t>
      </w:r>
      <w:r w:rsidR="007A56FB" w:rsidRPr="00166CE2">
        <w:rPr>
          <w:rFonts w:eastAsia="Verdana"/>
          <w:lang w:val="lt-LT"/>
        </w:rPr>
        <w:t>at</w:t>
      </w:r>
      <w:r w:rsidR="007A56FB" w:rsidRPr="00166CE2">
        <w:rPr>
          <w:rFonts w:eastAsia="Verdana"/>
          <w:spacing w:val="1"/>
          <w:lang w:val="lt-LT"/>
        </w:rPr>
        <w:t>i</w:t>
      </w:r>
      <w:r w:rsidR="007A56FB" w:rsidRPr="00166CE2">
        <w:rPr>
          <w:rFonts w:eastAsia="Verdana"/>
          <w:lang w:val="lt-LT"/>
        </w:rPr>
        <w:t>t</w:t>
      </w:r>
      <w:r w:rsidRPr="00166CE2">
        <w:rPr>
          <w:rFonts w:eastAsia="Verdana"/>
          <w:spacing w:val="1"/>
          <w:lang w:val="lt-LT"/>
        </w:rPr>
        <w:t>a</w:t>
      </w:r>
      <w:r w:rsidR="007A56FB" w:rsidRPr="00166CE2">
        <w:rPr>
          <w:rFonts w:eastAsia="Verdana"/>
          <w:lang w:val="lt-LT"/>
        </w:rPr>
        <w:t>s),</w:t>
      </w:r>
      <w:r w:rsidR="007A56FB" w:rsidRPr="00166CE2">
        <w:rPr>
          <w:rFonts w:eastAsia="Verdana"/>
          <w:spacing w:val="-3"/>
          <w:lang w:val="lt-LT"/>
        </w:rPr>
        <w:t xml:space="preserve"> </w:t>
      </w:r>
      <w:r w:rsidRPr="00166CE2">
        <w:rPr>
          <w:rFonts w:eastAsia="Verdana"/>
          <w:spacing w:val="1"/>
          <w:lang w:val="lt-LT"/>
        </w:rPr>
        <w:t>odos pageltimas</w:t>
      </w:r>
      <w:r w:rsidR="007A56FB" w:rsidRPr="00166CE2">
        <w:rPr>
          <w:rFonts w:eastAsia="Verdana"/>
          <w:spacing w:val="-1"/>
          <w:lang w:val="lt-LT"/>
        </w:rPr>
        <w:t xml:space="preserve"> </w:t>
      </w:r>
      <w:r w:rsidR="007A56FB" w:rsidRPr="00166CE2">
        <w:rPr>
          <w:rFonts w:eastAsia="Verdana"/>
          <w:lang w:val="lt-LT"/>
        </w:rPr>
        <w:t>(</w:t>
      </w:r>
      <w:r w:rsidRPr="00166CE2">
        <w:rPr>
          <w:rFonts w:eastAsia="Verdana"/>
          <w:lang w:val="lt-LT"/>
        </w:rPr>
        <w:t>gelta</w:t>
      </w:r>
      <w:r w:rsidR="007A56FB" w:rsidRPr="00166CE2">
        <w:rPr>
          <w:rFonts w:eastAsia="Verdana"/>
          <w:lang w:val="lt-LT"/>
        </w:rPr>
        <w:t>)</w:t>
      </w:r>
      <w:r w:rsidR="007A56FB" w:rsidRPr="00166CE2">
        <w:rPr>
          <w:rFonts w:eastAsia="Verdana"/>
          <w:w w:val="99"/>
          <w:lang w:val="lt-LT"/>
        </w:rPr>
        <w:t xml:space="preserve">, </w:t>
      </w:r>
      <w:r w:rsidRPr="00166CE2">
        <w:rPr>
          <w:rFonts w:eastAsia="Verdana"/>
          <w:lang w:val="lt-LT"/>
        </w:rPr>
        <w:t>kepenų fermentų aktyvumo padidėjimas</w:t>
      </w:r>
      <w:r w:rsidR="00330373" w:rsidRPr="00166CE2">
        <w:rPr>
          <w:rFonts w:eastAsia="Verdana"/>
          <w:lang w:val="lt-LT"/>
        </w:rPr>
        <w:t>, galintis turėti įtakos kai kurių medicininių testų rezultatams;</w:t>
      </w:r>
    </w:p>
    <w:p w14:paraId="7EB5A780" w14:textId="77777777" w:rsidR="007A56FB" w:rsidRPr="00166CE2" w:rsidRDefault="00330373" w:rsidP="00F923A2">
      <w:pPr>
        <w:widowControl w:val="0"/>
        <w:numPr>
          <w:ilvl w:val="0"/>
          <w:numId w:val="18"/>
        </w:numPr>
        <w:tabs>
          <w:tab w:val="clear" w:pos="567"/>
        </w:tabs>
        <w:spacing w:line="240" w:lineRule="auto"/>
        <w:ind w:left="567" w:hanging="567"/>
        <w:rPr>
          <w:rFonts w:eastAsia="Verdana"/>
          <w:lang w:val="lt-LT"/>
        </w:rPr>
      </w:pPr>
      <w:r w:rsidRPr="00166CE2">
        <w:rPr>
          <w:rFonts w:eastAsia="Verdana"/>
          <w:lang w:val="lt-LT"/>
        </w:rPr>
        <w:t>padidėjęs raumenų įtempimas;</w:t>
      </w:r>
    </w:p>
    <w:p w14:paraId="19E7C660" w14:textId="77777777" w:rsidR="007A56FB" w:rsidRPr="00166CE2" w:rsidRDefault="00330373" w:rsidP="00F923A2">
      <w:pPr>
        <w:widowControl w:val="0"/>
        <w:numPr>
          <w:ilvl w:val="0"/>
          <w:numId w:val="18"/>
        </w:numPr>
        <w:tabs>
          <w:tab w:val="clear" w:pos="567"/>
        </w:tabs>
        <w:spacing w:line="240" w:lineRule="auto"/>
        <w:ind w:left="567" w:hanging="567"/>
        <w:rPr>
          <w:rFonts w:eastAsia="Verdana"/>
          <w:lang w:val="lt-LT"/>
        </w:rPr>
      </w:pPr>
      <w:r w:rsidRPr="00166CE2">
        <w:rPr>
          <w:rFonts w:eastAsia="Verdana"/>
          <w:lang w:val="lt-LT"/>
        </w:rPr>
        <w:t>kraujagyslių uždegimas</w:t>
      </w:r>
      <w:r w:rsidR="007A56FB" w:rsidRPr="00166CE2">
        <w:rPr>
          <w:rFonts w:eastAsia="Verdana"/>
          <w:lang w:val="lt-LT"/>
        </w:rPr>
        <w:t>,</w:t>
      </w:r>
      <w:r w:rsidR="007A56FB" w:rsidRPr="00166CE2">
        <w:rPr>
          <w:rFonts w:eastAsia="Verdana"/>
          <w:spacing w:val="-6"/>
          <w:lang w:val="lt-LT"/>
        </w:rPr>
        <w:t xml:space="preserve"> </w:t>
      </w:r>
      <w:r w:rsidRPr="00166CE2">
        <w:rPr>
          <w:rFonts w:eastAsia="Verdana"/>
          <w:lang w:val="lt-LT"/>
        </w:rPr>
        <w:t>dažnai su odos išbėrimu;</w:t>
      </w:r>
    </w:p>
    <w:p w14:paraId="6BB2186E" w14:textId="77777777" w:rsidR="0058031C" w:rsidRPr="00166CE2" w:rsidRDefault="00330373" w:rsidP="00F923A2">
      <w:pPr>
        <w:widowControl w:val="0"/>
        <w:numPr>
          <w:ilvl w:val="0"/>
          <w:numId w:val="18"/>
        </w:numPr>
        <w:tabs>
          <w:tab w:val="clear" w:pos="567"/>
        </w:tabs>
        <w:spacing w:line="240" w:lineRule="auto"/>
        <w:ind w:left="567" w:hanging="567"/>
        <w:rPr>
          <w:rFonts w:eastAsia="Verdana"/>
          <w:lang w:val="lt-LT"/>
        </w:rPr>
      </w:pPr>
      <w:r w:rsidRPr="00166CE2">
        <w:rPr>
          <w:rFonts w:eastAsia="Verdana"/>
          <w:spacing w:val="1"/>
          <w:lang w:val="lt-LT"/>
        </w:rPr>
        <w:t>jautrumas šviesai</w:t>
      </w:r>
      <w:r w:rsidR="0058031C" w:rsidRPr="00166CE2">
        <w:rPr>
          <w:rFonts w:eastAsia="Verdana"/>
          <w:spacing w:val="1"/>
          <w:lang w:val="lt-LT"/>
        </w:rPr>
        <w:t>.</w:t>
      </w:r>
    </w:p>
    <w:p w14:paraId="2A601FB6" w14:textId="77777777" w:rsidR="0058031C" w:rsidRPr="00166CE2" w:rsidRDefault="0058031C" w:rsidP="00F923A2">
      <w:pPr>
        <w:widowControl w:val="0"/>
        <w:tabs>
          <w:tab w:val="clear" w:pos="567"/>
        </w:tabs>
        <w:spacing w:line="240" w:lineRule="auto"/>
        <w:rPr>
          <w:rFonts w:eastAsia="Verdana"/>
          <w:spacing w:val="1"/>
          <w:lang w:val="lt-LT"/>
        </w:rPr>
      </w:pPr>
    </w:p>
    <w:p w14:paraId="44AD4463" w14:textId="77777777" w:rsidR="007A56FB" w:rsidRPr="00166CE2" w:rsidRDefault="00956C62" w:rsidP="00F923A2">
      <w:pPr>
        <w:widowControl w:val="0"/>
        <w:tabs>
          <w:tab w:val="clear" w:pos="567"/>
        </w:tabs>
        <w:spacing w:line="240" w:lineRule="auto"/>
        <w:rPr>
          <w:rFonts w:eastAsia="Verdana"/>
          <w:lang w:val="lt-LT"/>
        </w:rPr>
      </w:pPr>
      <w:r>
        <w:rPr>
          <w:rFonts w:eastAsia="Verdana"/>
          <w:b/>
          <w:spacing w:val="1"/>
          <w:lang w:val="lt-LT"/>
        </w:rPr>
        <w:t>Dažnis n</w:t>
      </w:r>
      <w:r w:rsidR="0058031C" w:rsidRPr="00166CE2">
        <w:rPr>
          <w:rFonts w:eastAsia="Verdana"/>
          <w:b/>
          <w:spacing w:val="1"/>
          <w:lang w:val="lt-LT"/>
        </w:rPr>
        <w:t>ežinomas</w:t>
      </w:r>
      <w:r w:rsidR="0058031C" w:rsidRPr="00166CE2">
        <w:rPr>
          <w:rFonts w:eastAsia="Verdana"/>
          <w:spacing w:val="1"/>
          <w:lang w:val="lt-LT"/>
        </w:rPr>
        <w:t xml:space="preserve"> (negali būti apskaičiuotas pagal turimus duomenis):</w:t>
      </w:r>
    </w:p>
    <w:p w14:paraId="46255771" w14:textId="77777777" w:rsidR="007A56FB" w:rsidRPr="00166CE2" w:rsidRDefault="0058031C" w:rsidP="00F923A2">
      <w:pPr>
        <w:widowControl w:val="0"/>
        <w:numPr>
          <w:ilvl w:val="0"/>
          <w:numId w:val="18"/>
        </w:numPr>
        <w:tabs>
          <w:tab w:val="clear" w:pos="567"/>
        </w:tabs>
        <w:spacing w:line="240" w:lineRule="auto"/>
        <w:ind w:left="567" w:hanging="567"/>
        <w:rPr>
          <w:rFonts w:eastAsia="Verdana"/>
          <w:lang w:val="lt-LT"/>
        </w:rPr>
      </w:pPr>
      <w:r w:rsidRPr="00166CE2">
        <w:rPr>
          <w:rFonts w:eastAsia="Verdana"/>
          <w:lang w:val="lt-LT"/>
        </w:rPr>
        <w:t>drebulys, sustingusi kūno poza, sustingusi veido išraiška, lėti judesiai ir kojų vilkimas, lygsvaros praradimas einant.</w:t>
      </w:r>
    </w:p>
    <w:p w14:paraId="21985CD9" w14:textId="77777777" w:rsidR="007A56FB" w:rsidRPr="00166CE2" w:rsidRDefault="007A56FB" w:rsidP="00F923A2">
      <w:pPr>
        <w:widowControl w:val="0"/>
        <w:numPr>
          <w:ilvl w:val="12"/>
          <w:numId w:val="0"/>
        </w:numPr>
        <w:tabs>
          <w:tab w:val="clear" w:pos="567"/>
        </w:tabs>
        <w:spacing w:line="240" w:lineRule="auto"/>
        <w:ind w:right="-2"/>
        <w:rPr>
          <w:lang w:val="lt-LT"/>
        </w:rPr>
      </w:pPr>
    </w:p>
    <w:p w14:paraId="6D2EBFA7" w14:textId="77777777" w:rsidR="00B95752" w:rsidRPr="00166CE2" w:rsidRDefault="00B95752" w:rsidP="00F923A2">
      <w:pPr>
        <w:widowControl w:val="0"/>
        <w:spacing w:line="240" w:lineRule="auto"/>
        <w:rPr>
          <w:b/>
          <w:u w:val="single"/>
          <w:lang w:val="lt-LT"/>
        </w:rPr>
      </w:pPr>
      <w:r w:rsidRPr="00166CE2">
        <w:rPr>
          <w:b/>
          <w:u w:val="single"/>
          <w:lang w:val="lt-LT"/>
        </w:rPr>
        <w:t>Su kandesartano vartojimu susijęs šalutinis poveikis</w:t>
      </w:r>
    </w:p>
    <w:p w14:paraId="357B6D2B" w14:textId="77777777" w:rsidR="007A56FB" w:rsidRPr="00166CE2" w:rsidRDefault="007A56FB" w:rsidP="00F923A2">
      <w:pPr>
        <w:widowControl w:val="0"/>
        <w:tabs>
          <w:tab w:val="clear" w:pos="567"/>
        </w:tabs>
        <w:autoSpaceDE w:val="0"/>
        <w:autoSpaceDN w:val="0"/>
        <w:adjustRightInd w:val="0"/>
        <w:spacing w:line="240" w:lineRule="auto"/>
        <w:ind w:right="-20"/>
        <w:rPr>
          <w:rFonts w:eastAsia="Verdana"/>
          <w:b/>
          <w:lang w:val="lt-LT"/>
        </w:rPr>
      </w:pPr>
    </w:p>
    <w:p w14:paraId="5B17DC11" w14:textId="7A42C00C" w:rsidR="00B95752" w:rsidRPr="00166CE2" w:rsidRDefault="00B95752" w:rsidP="00F923A2">
      <w:pPr>
        <w:widowControl w:val="0"/>
        <w:spacing w:line="240" w:lineRule="auto"/>
        <w:rPr>
          <w:rFonts w:eastAsia="Verdana"/>
          <w:b/>
          <w:lang w:val="lt-LT"/>
        </w:rPr>
      </w:pPr>
      <w:r w:rsidRPr="00166CE2">
        <w:rPr>
          <w:rFonts w:eastAsia="Verdana"/>
          <w:b/>
          <w:lang w:val="lt-LT"/>
        </w:rPr>
        <w:t>Dažnas</w:t>
      </w:r>
      <w:r w:rsidRPr="00166CE2">
        <w:rPr>
          <w:rFonts w:eastAsia="Verdana"/>
          <w:spacing w:val="-9"/>
          <w:lang w:val="lt-LT"/>
        </w:rPr>
        <w:t xml:space="preserve"> (</w:t>
      </w:r>
      <w:r w:rsidRPr="00166CE2">
        <w:rPr>
          <w:lang w:val="lt-LT"/>
        </w:rPr>
        <w:t xml:space="preserve">gali pasireikši </w:t>
      </w:r>
      <w:r w:rsidR="00626D56">
        <w:rPr>
          <w:rFonts w:eastAsia="Verdana"/>
          <w:lang w:val="lt-LT"/>
        </w:rPr>
        <w:t>rečiau</w:t>
      </w:r>
      <w:r w:rsidRPr="00166CE2">
        <w:rPr>
          <w:lang w:val="lt-LT"/>
        </w:rPr>
        <w:t xml:space="preserve"> kaip 1 žmogui</w:t>
      </w:r>
      <w:r w:rsidRPr="00166CE2">
        <w:rPr>
          <w:rFonts w:eastAsia="Verdana"/>
          <w:lang w:val="lt-LT"/>
        </w:rPr>
        <w:t xml:space="preserve"> iš</w:t>
      </w:r>
      <w:r w:rsidRPr="00166CE2">
        <w:rPr>
          <w:rFonts w:eastAsia="Verdana"/>
          <w:spacing w:val="-2"/>
          <w:lang w:val="lt-LT"/>
        </w:rPr>
        <w:t xml:space="preserve"> </w:t>
      </w:r>
      <w:r w:rsidRPr="00166CE2">
        <w:rPr>
          <w:rFonts w:eastAsia="Verdana"/>
          <w:lang w:val="lt-LT"/>
        </w:rPr>
        <w:t>10):</w:t>
      </w:r>
    </w:p>
    <w:p w14:paraId="3D626306" w14:textId="77777777" w:rsidR="00ED26B0" w:rsidRPr="00166CE2" w:rsidRDefault="00ED26B0" w:rsidP="00F923A2">
      <w:pPr>
        <w:widowControl w:val="0"/>
        <w:numPr>
          <w:ilvl w:val="0"/>
          <w:numId w:val="19"/>
        </w:numPr>
        <w:tabs>
          <w:tab w:val="clear" w:pos="567"/>
        </w:tabs>
        <w:autoSpaceDE w:val="0"/>
        <w:autoSpaceDN w:val="0"/>
        <w:adjustRightInd w:val="0"/>
        <w:spacing w:line="240" w:lineRule="auto"/>
        <w:ind w:left="567" w:hanging="567"/>
        <w:rPr>
          <w:lang w:val="lt-LT"/>
        </w:rPr>
      </w:pPr>
      <w:r w:rsidRPr="00166CE2">
        <w:rPr>
          <w:lang w:val="lt-LT"/>
        </w:rPr>
        <w:t>svaigulio ar sukimosi pojūtis;</w:t>
      </w:r>
    </w:p>
    <w:p w14:paraId="027DB7C6" w14:textId="77777777" w:rsidR="007A56FB" w:rsidRPr="00166CE2" w:rsidRDefault="00ED26B0" w:rsidP="00F923A2">
      <w:pPr>
        <w:widowControl w:val="0"/>
        <w:numPr>
          <w:ilvl w:val="0"/>
          <w:numId w:val="19"/>
        </w:numPr>
        <w:tabs>
          <w:tab w:val="clear" w:pos="567"/>
        </w:tabs>
        <w:autoSpaceDE w:val="0"/>
        <w:autoSpaceDN w:val="0"/>
        <w:adjustRightInd w:val="0"/>
        <w:spacing w:line="240" w:lineRule="auto"/>
        <w:ind w:left="567" w:hanging="567"/>
        <w:rPr>
          <w:lang w:val="lt-LT"/>
        </w:rPr>
      </w:pPr>
      <w:r w:rsidRPr="00166CE2">
        <w:rPr>
          <w:lang w:val="lt-LT"/>
        </w:rPr>
        <w:t>galvos skausmas;</w:t>
      </w:r>
    </w:p>
    <w:p w14:paraId="2BFFCB32" w14:textId="77777777" w:rsidR="007A56FB" w:rsidRPr="00166CE2" w:rsidRDefault="00ED26B0" w:rsidP="00F923A2">
      <w:pPr>
        <w:widowControl w:val="0"/>
        <w:numPr>
          <w:ilvl w:val="0"/>
          <w:numId w:val="19"/>
        </w:numPr>
        <w:tabs>
          <w:tab w:val="clear" w:pos="567"/>
        </w:tabs>
        <w:autoSpaceDE w:val="0"/>
        <w:autoSpaceDN w:val="0"/>
        <w:adjustRightInd w:val="0"/>
        <w:spacing w:line="240" w:lineRule="auto"/>
        <w:ind w:left="567" w:hanging="567"/>
        <w:rPr>
          <w:lang w:val="lt-LT"/>
        </w:rPr>
      </w:pPr>
      <w:r w:rsidRPr="00166CE2">
        <w:rPr>
          <w:lang w:val="lt-LT"/>
        </w:rPr>
        <w:t>kvėpavimo takų infekcija;</w:t>
      </w:r>
    </w:p>
    <w:p w14:paraId="0F2313B6" w14:textId="77777777" w:rsidR="00ED26B0" w:rsidRPr="00166CE2" w:rsidRDefault="000F51EC" w:rsidP="00F923A2">
      <w:pPr>
        <w:widowControl w:val="0"/>
        <w:numPr>
          <w:ilvl w:val="0"/>
          <w:numId w:val="19"/>
        </w:numPr>
        <w:tabs>
          <w:tab w:val="clear" w:pos="567"/>
        </w:tabs>
        <w:autoSpaceDE w:val="0"/>
        <w:autoSpaceDN w:val="0"/>
        <w:adjustRightInd w:val="0"/>
        <w:spacing w:line="240" w:lineRule="auto"/>
        <w:ind w:left="567" w:hanging="567"/>
        <w:rPr>
          <w:lang w:val="lt-LT"/>
        </w:rPr>
      </w:pPr>
      <w:r w:rsidRPr="00166CE2">
        <w:rPr>
          <w:lang w:val="lt-LT"/>
        </w:rPr>
        <w:t xml:space="preserve">žemas </w:t>
      </w:r>
      <w:r w:rsidR="00ED26B0" w:rsidRPr="00166CE2">
        <w:rPr>
          <w:lang w:val="lt-LT"/>
        </w:rPr>
        <w:t>kraujospūdis (gali pasireikšti alpulys ar svaigulys);</w:t>
      </w:r>
    </w:p>
    <w:p w14:paraId="4FB7EFBA" w14:textId="77777777" w:rsidR="007A56FB" w:rsidRPr="00166CE2" w:rsidRDefault="00ED26B0" w:rsidP="00F923A2">
      <w:pPr>
        <w:widowControl w:val="0"/>
        <w:numPr>
          <w:ilvl w:val="1"/>
          <w:numId w:val="19"/>
        </w:numPr>
        <w:tabs>
          <w:tab w:val="clear" w:pos="567"/>
        </w:tabs>
        <w:autoSpaceDE w:val="0"/>
        <w:autoSpaceDN w:val="0"/>
        <w:adjustRightInd w:val="0"/>
        <w:spacing w:line="240" w:lineRule="auto"/>
        <w:ind w:left="567" w:hanging="567"/>
        <w:rPr>
          <w:lang w:val="lt-LT"/>
        </w:rPr>
      </w:pPr>
      <w:r w:rsidRPr="00166CE2">
        <w:rPr>
          <w:lang w:val="lt-LT"/>
        </w:rPr>
        <w:t>kraujo tyrimo rezultatų pokytis</w:t>
      </w:r>
      <w:r w:rsidR="007A56FB" w:rsidRPr="00166CE2">
        <w:rPr>
          <w:lang w:val="lt-LT"/>
        </w:rPr>
        <w:t xml:space="preserve">: </w:t>
      </w:r>
      <w:r w:rsidRPr="00166CE2">
        <w:rPr>
          <w:lang w:val="lt-LT"/>
        </w:rPr>
        <w:t>padidėjęs kalio kiekis kraujyje</w:t>
      </w:r>
      <w:r w:rsidR="007A56FB" w:rsidRPr="00166CE2">
        <w:rPr>
          <w:lang w:val="lt-LT"/>
        </w:rPr>
        <w:t xml:space="preserve">, </w:t>
      </w:r>
      <w:r w:rsidRPr="00166CE2">
        <w:rPr>
          <w:lang w:val="lt-LT"/>
        </w:rPr>
        <w:t>ypač jei jau yra inkstų sutrikimų ar širdies nepakankamumas. Jei toks poveikis būna sunkus, gali pasireikšti</w:t>
      </w:r>
      <w:r w:rsidR="007A56FB" w:rsidRPr="00166CE2">
        <w:rPr>
          <w:lang w:val="lt-LT"/>
        </w:rPr>
        <w:t xml:space="preserve"> </w:t>
      </w:r>
      <w:r w:rsidRPr="00166CE2">
        <w:rPr>
          <w:lang w:val="lt-LT"/>
        </w:rPr>
        <w:t>nuovargi</w:t>
      </w:r>
      <w:r w:rsidR="007A56FB" w:rsidRPr="00166CE2">
        <w:rPr>
          <w:lang w:val="lt-LT"/>
        </w:rPr>
        <w:t xml:space="preserve">s, </w:t>
      </w:r>
      <w:r w:rsidRPr="00166CE2">
        <w:rPr>
          <w:lang w:val="lt-LT"/>
        </w:rPr>
        <w:t>silpnumas</w:t>
      </w:r>
      <w:r w:rsidR="007A56FB" w:rsidRPr="00166CE2">
        <w:rPr>
          <w:lang w:val="lt-LT"/>
        </w:rPr>
        <w:t xml:space="preserve">, </w:t>
      </w:r>
      <w:r w:rsidRPr="00166CE2">
        <w:rPr>
          <w:lang w:val="lt-LT"/>
        </w:rPr>
        <w:t>neritmiškas širdies plakimas ar</w:t>
      </w:r>
      <w:r w:rsidR="007A56FB" w:rsidRPr="00166CE2">
        <w:rPr>
          <w:lang w:val="lt-LT"/>
        </w:rPr>
        <w:t xml:space="preserve"> </w:t>
      </w:r>
      <w:r w:rsidRPr="00166CE2">
        <w:rPr>
          <w:lang w:val="lt-LT"/>
        </w:rPr>
        <w:t>badymo ir dilgčiojimo pojūtis;</w:t>
      </w:r>
    </w:p>
    <w:p w14:paraId="5E749EC4" w14:textId="77777777" w:rsidR="007A56FB" w:rsidRPr="00166CE2" w:rsidRDefault="00ED26B0" w:rsidP="00F923A2">
      <w:pPr>
        <w:widowControl w:val="0"/>
        <w:numPr>
          <w:ilvl w:val="0"/>
          <w:numId w:val="19"/>
        </w:numPr>
        <w:tabs>
          <w:tab w:val="clear" w:pos="567"/>
        </w:tabs>
        <w:autoSpaceDE w:val="0"/>
        <w:autoSpaceDN w:val="0"/>
        <w:adjustRightInd w:val="0"/>
        <w:spacing w:line="240" w:lineRule="auto"/>
        <w:ind w:left="567" w:hanging="567"/>
        <w:rPr>
          <w:lang w:val="lt-LT"/>
        </w:rPr>
      </w:pPr>
      <w:r w:rsidRPr="00166CE2">
        <w:rPr>
          <w:lang w:val="lt-LT"/>
        </w:rPr>
        <w:t>poveikis inkstų funkcijai, ypač jei jau yra inkstų sutrikimų ar širdies nepakankamumas</w:t>
      </w:r>
      <w:r w:rsidR="007A56FB" w:rsidRPr="00166CE2">
        <w:rPr>
          <w:lang w:val="lt-LT"/>
        </w:rPr>
        <w:t xml:space="preserve">. </w:t>
      </w:r>
      <w:r w:rsidRPr="00166CE2">
        <w:rPr>
          <w:lang w:val="lt-LT"/>
        </w:rPr>
        <w:t>Labai retais atvejais gali pasireikšti inkstų nepakankamumas</w:t>
      </w:r>
      <w:r w:rsidR="007A56FB" w:rsidRPr="00166CE2">
        <w:rPr>
          <w:lang w:val="lt-LT"/>
        </w:rPr>
        <w:t>.</w:t>
      </w:r>
    </w:p>
    <w:p w14:paraId="3AFBAA22" w14:textId="77777777" w:rsidR="007A56FB" w:rsidRPr="00166CE2" w:rsidRDefault="007A56FB" w:rsidP="00F923A2">
      <w:pPr>
        <w:widowControl w:val="0"/>
        <w:tabs>
          <w:tab w:val="clear" w:pos="567"/>
        </w:tabs>
        <w:autoSpaceDE w:val="0"/>
        <w:autoSpaceDN w:val="0"/>
        <w:adjustRightInd w:val="0"/>
        <w:spacing w:line="240" w:lineRule="auto"/>
        <w:rPr>
          <w:lang w:val="lt-LT"/>
        </w:rPr>
      </w:pPr>
    </w:p>
    <w:p w14:paraId="63BAA787" w14:textId="6DCE87FD" w:rsidR="007A56FB" w:rsidRPr="00166CE2" w:rsidRDefault="00A44475" w:rsidP="00F923A2">
      <w:pPr>
        <w:widowControl w:val="0"/>
        <w:tabs>
          <w:tab w:val="clear" w:pos="567"/>
        </w:tabs>
        <w:spacing w:line="240" w:lineRule="auto"/>
        <w:rPr>
          <w:rFonts w:eastAsia="Verdana"/>
          <w:lang w:val="lt-LT"/>
        </w:rPr>
      </w:pPr>
      <w:r w:rsidRPr="00166CE2">
        <w:rPr>
          <w:rFonts w:eastAsia="Verdana"/>
          <w:b/>
          <w:lang w:val="lt-LT"/>
        </w:rPr>
        <w:t>Labai retas</w:t>
      </w:r>
      <w:r w:rsidR="007A56FB" w:rsidRPr="00166CE2">
        <w:rPr>
          <w:rFonts w:eastAsia="Verdana"/>
          <w:b/>
          <w:lang w:val="lt-LT"/>
        </w:rPr>
        <w:t xml:space="preserve"> </w:t>
      </w:r>
      <w:r w:rsidR="007A56FB" w:rsidRPr="00166CE2">
        <w:rPr>
          <w:rFonts w:eastAsia="Verdana"/>
          <w:lang w:val="lt-LT"/>
        </w:rPr>
        <w:t>(</w:t>
      </w:r>
      <w:r w:rsidRPr="00166CE2">
        <w:rPr>
          <w:rFonts w:eastAsia="Verdana"/>
          <w:spacing w:val="-2"/>
          <w:lang w:val="lt-LT"/>
        </w:rPr>
        <w:t xml:space="preserve">gali pasireikšti </w:t>
      </w:r>
      <w:r w:rsidR="00626D56">
        <w:rPr>
          <w:rFonts w:eastAsia="Verdana"/>
          <w:lang w:val="lt-LT"/>
        </w:rPr>
        <w:t>rečiau</w:t>
      </w:r>
      <w:r w:rsidRPr="00166CE2">
        <w:rPr>
          <w:rFonts w:eastAsia="Verdana"/>
          <w:spacing w:val="-2"/>
          <w:lang w:val="lt-LT"/>
        </w:rPr>
        <w:t xml:space="preserve"> kaip</w:t>
      </w:r>
      <w:r w:rsidR="007A56FB" w:rsidRPr="00166CE2">
        <w:rPr>
          <w:rFonts w:eastAsia="Verdana"/>
          <w:spacing w:val="-6"/>
          <w:lang w:val="lt-LT"/>
        </w:rPr>
        <w:t xml:space="preserve"> </w:t>
      </w:r>
      <w:r w:rsidR="007A56FB" w:rsidRPr="00166CE2">
        <w:rPr>
          <w:rFonts w:eastAsia="Verdana"/>
          <w:lang w:val="lt-LT"/>
        </w:rPr>
        <w:t>1</w:t>
      </w:r>
      <w:r w:rsidR="007A56FB" w:rsidRPr="00166CE2">
        <w:rPr>
          <w:rFonts w:eastAsia="Verdana"/>
          <w:spacing w:val="-1"/>
          <w:lang w:val="lt-LT"/>
        </w:rPr>
        <w:t xml:space="preserve"> </w:t>
      </w:r>
      <w:r w:rsidRPr="00166CE2">
        <w:rPr>
          <w:rFonts w:eastAsia="Verdana"/>
          <w:lang w:val="lt-LT"/>
        </w:rPr>
        <w:t>iš</w:t>
      </w:r>
      <w:r w:rsidR="007A56FB" w:rsidRPr="00166CE2">
        <w:rPr>
          <w:rFonts w:eastAsia="Verdana"/>
          <w:spacing w:val="-2"/>
          <w:lang w:val="lt-LT"/>
        </w:rPr>
        <w:t xml:space="preserve"> </w:t>
      </w:r>
      <w:r w:rsidR="00166CE2">
        <w:rPr>
          <w:rFonts w:eastAsia="Verdana"/>
          <w:lang w:val="lt-LT"/>
        </w:rPr>
        <w:t>10</w:t>
      </w:r>
      <w:r w:rsidR="00626D56">
        <w:rPr>
          <w:rFonts w:eastAsia="Verdana"/>
          <w:lang w:val="lt-LT"/>
        </w:rPr>
        <w:t> </w:t>
      </w:r>
      <w:r w:rsidR="007A56FB" w:rsidRPr="00166CE2">
        <w:rPr>
          <w:rFonts w:eastAsia="Verdana"/>
          <w:lang w:val="lt-LT"/>
        </w:rPr>
        <w:t xml:space="preserve">000 </w:t>
      </w:r>
      <w:r w:rsidRPr="00166CE2">
        <w:rPr>
          <w:rFonts w:eastAsia="Verdana"/>
          <w:lang w:val="lt-LT"/>
        </w:rPr>
        <w:t>žmonių</w:t>
      </w:r>
      <w:r w:rsidR="007A56FB" w:rsidRPr="00166CE2">
        <w:rPr>
          <w:rFonts w:eastAsia="Verdana"/>
          <w:lang w:val="lt-LT"/>
        </w:rPr>
        <w:t>):</w:t>
      </w:r>
    </w:p>
    <w:p w14:paraId="0AB9C355" w14:textId="77777777" w:rsidR="00A44475" w:rsidRPr="00166CE2" w:rsidRDefault="00A44475" w:rsidP="00F923A2">
      <w:pPr>
        <w:widowControl w:val="0"/>
        <w:numPr>
          <w:ilvl w:val="0"/>
          <w:numId w:val="20"/>
        </w:numPr>
        <w:tabs>
          <w:tab w:val="clear" w:pos="567"/>
        </w:tabs>
        <w:autoSpaceDE w:val="0"/>
        <w:autoSpaceDN w:val="0"/>
        <w:adjustRightInd w:val="0"/>
        <w:spacing w:line="240" w:lineRule="auto"/>
        <w:ind w:left="567" w:right="-20" w:hanging="567"/>
        <w:rPr>
          <w:lang w:val="lt-LT"/>
        </w:rPr>
      </w:pPr>
      <w:r w:rsidRPr="00166CE2">
        <w:rPr>
          <w:lang w:val="lt-LT"/>
        </w:rPr>
        <w:t>veido, lūpų, liežuvio ir (arba) gerklės patinimas;</w:t>
      </w:r>
    </w:p>
    <w:p w14:paraId="13874CD4" w14:textId="77777777" w:rsidR="00A44475" w:rsidRPr="00166CE2" w:rsidRDefault="00A44475" w:rsidP="00F923A2">
      <w:pPr>
        <w:widowControl w:val="0"/>
        <w:numPr>
          <w:ilvl w:val="0"/>
          <w:numId w:val="20"/>
        </w:numPr>
        <w:tabs>
          <w:tab w:val="clear" w:pos="567"/>
        </w:tabs>
        <w:autoSpaceDE w:val="0"/>
        <w:autoSpaceDN w:val="0"/>
        <w:adjustRightInd w:val="0"/>
        <w:spacing w:line="240" w:lineRule="auto"/>
        <w:ind w:left="567" w:right="-20" w:hanging="567"/>
        <w:rPr>
          <w:lang w:val="lt-LT"/>
        </w:rPr>
      </w:pPr>
      <w:r w:rsidRPr="00166CE2">
        <w:rPr>
          <w:lang w:val="lt-LT"/>
        </w:rPr>
        <w:t>raudonųjų ar baltųjų kraujo ląstelių kiekio sumažėjimas. Gali pasireikšti nuovargis, infekcija ar karščiavimas;</w:t>
      </w:r>
    </w:p>
    <w:p w14:paraId="489B164A" w14:textId="77777777" w:rsidR="007A56FB" w:rsidRPr="00166CE2" w:rsidRDefault="00A44475" w:rsidP="00F923A2">
      <w:pPr>
        <w:widowControl w:val="0"/>
        <w:numPr>
          <w:ilvl w:val="0"/>
          <w:numId w:val="20"/>
        </w:numPr>
        <w:tabs>
          <w:tab w:val="clear" w:pos="567"/>
        </w:tabs>
        <w:autoSpaceDE w:val="0"/>
        <w:autoSpaceDN w:val="0"/>
        <w:adjustRightInd w:val="0"/>
        <w:spacing w:line="240" w:lineRule="auto"/>
        <w:ind w:left="567" w:right="-20" w:hanging="567"/>
        <w:rPr>
          <w:lang w:val="lt-LT"/>
        </w:rPr>
      </w:pPr>
      <w:r w:rsidRPr="00166CE2">
        <w:rPr>
          <w:lang w:val="lt-LT"/>
        </w:rPr>
        <w:t>odos išbėrimas</w:t>
      </w:r>
      <w:r w:rsidR="007A56FB" w:rsidRPr="00166CE2">
        <w:rPr>
          <w:lang w:val="lt-LT"/>
        </w:rPr>
        <w:t xml:space="preserve">, </w:t>
      </w:r>
      <w:r w:rsidRPr="00166CE2">
        <w:rPr>
          <w:lang w:val="lt-LT"/>
        </w:rPr>
        <w:t>gumbuotas išbėrimas</w:t>
      </w:r>
      <w:r w:rsidR="007A56FB" w:rsidRPr="00166CE2">
        <w:rPr>
          <w:lang w:val="lt-LT"/>
        </w:rPr>
        <w:t xml:space="preserve"> (</w:t>
      </w:r>
      <w:r w:rsidRPr="00166CE2">
        <w:rPr>
          <w:lang w:val="lt-LT"/>
        </w:rPr>
        <w:t>dilgėlinė</w:t>
      </w:r>
      <w:r w:rsidR="007A56FB" w:rsidRPr="00166CE2">
        <w:rPr>
          <w:lang w:val="lt-LT"/>
        </w:rPr>
        <w:t>)</w:t>
      </w:r>
      <w:r w:rsidRPr="00166CE2">
        <w:rPr>
          <w:lang w:val="lt-LT"/>
        </w:rPr>
        <w:t>;</w:t>
      </w:r>
    </w:p>
    <w:p w14:paraId="00B2F458" w14:textId="77777777" w:rsidR="007A56FB" w:rsidRPr="00166CE2" w:rsidRDefault="00A44475" w:rsidP="00F923A2">
      <w:pPr>
        <w:widowControl w:val="0"/>
        <w:numPr>
          <w:ilvl w:val="0"/>
          <w:numId w:val="20"/>
        </w:numPr>
        <w:tabs>
          <w:tab w:val="clear" w:pos="567"/>
        </w:tabs>
        <w:autoSpaceDE w:val="0"/>
        <w:autoSpaceDN w:val="0"/>
        <w:adjustRightInd w:val="0"/>
        <w:spacing w:line="240" w:lineRule="auto"/>
        <w:ind w:left="567" w:right="-20" w:hanging="567"/>
        <w:rPr>
          <w:lang w:val="lt-LT"/>
        </w:rPr>
      </w:pPr>
      <w:r w:rsidRPr="00166CE2">
        <w:rPr>
          <w:spacing w:val="-4"/>
          <w:lang w:val="lt-LT"/>
        </w:rPr>
        <w:lastRenderedPageBreak/>
        <w:t>niežėjimas;</w:t>
      </w:r>
    </w:p>
    <w:p w14:paraId="6C54972D" w14:textId="77777777" w:rsidR="007A56FB" w:rsidRPr="00166CE2" w:rsidRDefault="00A44475" w:rsidP="00F923A2">
      <w:pPr>
        <w:widowControl w:val="0"/>
        <w:numPr>
          <w:ilvl w:val="0"/>
          <w:numId w:val="20"/>
        </w:numPr>
        <w:tabs>
          <w:tab w:val="clear" w:pos="567"/>
        </w:tabs>
        <w:autoSpaceDE w:val="0"/>
        <w:autoSpaceDN w:val="0"/>
        <w:adjustRightInd w:val="0"/>
        <w:spacing w:line="240" w:lineRule="auto"/>
        <w:ind w:left="567" w:right="-20" w:hanging="567"/>
        <w:rPr>
          <w:lang w:val="lt-LT"/>
        </w:rPr>
      </w:pPr>
      <w:r w:rsidRPr="00166CE2">
        <w:rPr>
          <w:lang w:val="lt-LT"/>
        </w:rPr>
        <w:t>nugaros skausmas</w:t>
      </w:r>
      <w:r w:rsidR="007A56FB" w:rsidRPr="00166CE2">
        <w:rPr>
          <w:lang w:val="lt-LT"/>
        </w:rPr>
        <w:t xml:space="preserve">, </w:t>
      </w:r>
      <w:r w:rsidRPr="00166CE2">
        <w:rPr>
          <w:lang w:val="lt-LT"/>
        </w:rPr>
        <w:t>sąnarių ir raumenų skausmas;</w:t>
      </w:r>
    </w:p>
    <w:p w14:paraId="043896EF" w14:textId="77777777" w:rsidR="00961D5B" w:rsidRPr="00166CE2" w:rsidRDefault="00A44475" w:rsidP="00F923A2">
      <w:pPr>
        <w:widowControl w:val="0"/>
        <w:numPr>
          <w:ilvl w:val="0"/>
          <w:numId w:val="20"/>
        </w:numPr>
        <w:tabs>
          <w:tab w:val="clear" w:pos="567"/>
        </w:tabs>
        <w:autoSpaceDE w:val="0"/>
        <w:autoSpaceDN w:val="0"/>
        <w:adjustRightInd w:val="0"/>
        <w:spacing w:line="240" w:lineRule="auto"/>
        <w:ind w:left="567" w:right="170" w:hanging="567"/>
        <w:rPr>
          <w:lang w:val="lt-LT"/>
        </w:rPr>
      </w:pPr>
      <w:r w:rsidRPr="00166CE2">
        <w:rPr>
          <w:lang w:val="lt-LT"/>
        </w:rPr>
        <w:t>kepenų funkcijos poveikis</w:t>
      </w:r>
      <w:r w:rsidR="007A56FB" w:rsidRPr="00166CE2">
        <w:rPr>
          <w:lang w:val="lt-LT"/>
        </w:rPr>
        <w:t xml:space="preserve">, </w:t>
      </w:r>
      <w:r w:rsidRPr="00166CE2">
        <w:rPr>
          <w:lang w:val="lt-LT"/>
        </w:rPr>
        <w:t>įskaitant kepenų uždegimą</w:t>
      </w:r>
      <w:r w:rsidR="007A56FB" w:rsidRPr="00166CE2">
        <w:rPr>
          <w:spacing w:val="-1"/>
          <w:lang w:val="lt-LT"/>
        </w:rPr>
        <w:t xml:space="preserve"> </w:t>
      </w:r>
      <w:r w:rsidR="007A56FB" w:rsidRPr="00166CE2">
        <w:rPr>
          <w:lang w:val="lt-LT"/>
        </w:rPr>
        <w:t>(hepatit</w:t>
      </w:r>
      <w:r w:rsidRPr="00166CE2">
        <w:rPr>
          <w:lang w:val="lt-LT"/>
        </w:rPr>
        <w:t>ą</w:t>
      </w:r>
      <w:r w:rsidR="007A56FB" w:rsidRPr="00166CE2">
        <w:rPr>
          <w:lang w:val="lt-LT"/>
        </w:rPr>
        <w:t>).</w:t>
      </w:r>
      <w:r w:rsidR="007A56FB" w:rsidRPr="00166CE2">
        <w:rPr>
          <w:spacing w:val="-1"/>
          <w:lang w:val="lt-LT"/>
        </w:rPr>
        <w:t xml:space="preserve"> </w:t>
      </w:r>
      <w:r w:rsidRPr="00166CE2">
        <w:rPr>
          <w:lang w:val="lt-LT"/>
        </w:rPr>
        <w:t>Gali pasireikšti</w:t>
      </w:r>
      <w:r w:rsidR="00961D5B" w:rsidRPr="00166CE2">
        <w:rPr>
          <w:lang w:val="lt-LT"/>
        </w:rPr>
        <w:t xml:space="preserve"> nuovargis, odos ir akių baltymų pageltimas bei į gripą panašūs simptomai;</w:t>
      </w:r>
    </w:p>
    <w:p w14:paraId="0A02F7F7" w14:textId="77777777" w:rsidR="007A56FB" w:rsidRPr="00166CE2" w:rsidRDefault="00A44475" w:rsidP="00F923A2">
      <w:pPr>
        <w:widowControl w:val="0"/>
        <w:numPr>
          <w:ilvl w:val="0"/>
          <w:numId w:val="20"/>
        </w:numPr>
        <w:tabs>
          <w:tab w:val="clear" w:pos="567"/>
        </w:tabs>
        <w:autoSpaceDE w:val="0"/>
        <w:autoSpaceDN w:val="0"/>
        <w:adjustRightInd w:val="0"/>
        <w:spacing w:line="240" w:lineRule="auto"/>
        <w:ind w:left="567" w:right="170" w:hanging="567"/>
        <w:rPr>
          <w:lang w:val="lt-LT"/>
        </w:rPr>
      </w:pPr>
      <w:r w:rsidRPr="00166CE2">
        <w:rPr>
          <w:lang w:val="lt-LT"/>
        </w:rPr>
        <w:t>kosulys;</w:t>
      </w:r>
    </w:p>
    <w:p w14:paraId="2EEF677E" w14:textId="77777777" w:rsidR="007A56FB" w:rsidRPr="00166CE2" w:rsidRDefault="00A44475" w:rsidP="00F923A2">
      <w:pPr>
        <w:widowControl w:val="0"/>
        <w:numPr>
          <w:ilvl w:val="0"/>
          <w:numId w:val="20"/>
        </w:numPr>
        <w:tabs>
          <w:tab w:val="clear" w:pos="567"/>
        </w:tabs>
        <w:autoSpaceDE w:val="0"/>
        <w:autoSpaceDN w:val="0"/>
        <w:adjustRightInd w:val="0"/>
        <w:spacing w:line="240" w:lineRule="auto"/>
        <w:ind w:left="567" w:right="-20" w:hanging="567"/>
        <w:rPr>
          <w:lang w:val="lt-LT"/>
        </w:rPr>
      </w:pPr>
      <w:r w:rsidRPr="00166CE2">
        <w:rPr>
          <w:lang w:val="lt-LT"/>
        </w:rPr>
        <w:t>pykinimas;</w:t>
      </w:r>
    </w:p>
    <w:p w14:paraId="31621F6C" w14:textId="77777777" w:rsidR="00CE5CF0" w:rsidRDefault="00CE5CF0" w:rsidP="00F923A2">
      <w:pPr>
        <w:widowControl w:val="0"/>
        <w:numPr>
          <w:ilvl w:val="2"/>
          <w:numId w:val="20"/>
        </w:numPr>
        <w:tabs>
          <w:tab w:val="clear" w:pos="567"/>
        </w:tabs>
        <w:autoSpaceDE w:val="0"/>
        <w:autoSpaceDN w:val="0"/>
        <w:adjustRightInd w:val="0"/>
        <w:spacing w:line="240" w:lineRule="auto"/>
        <w:ind w:left="567" w:right="894" w:hanging="567"/>
        <w:rPr>
          <w:lang w:val="lt-LT"/>
        </w:rPr>
      </w:pPr>
      <w:r w:rsidRPr="00166CE2">
        <w:rPr>
          <w:lang w:val="lt-LT"/>
        </w:rPr>
        <w:t>kraujo tyrimo rezultatų pokytis</w:t>
      </w:r>
      <w:r w:rsidR="007A56FB" w:rsidRPr="00166CE2">
        <w:rPr>
          <w:lang w:val="lt-LT"/>
        </w:rPr>
        <w:t xml:space="preserve">: </w:t>
      </w:r>
      <w:r w:rsidRPr="00166CE2">
        <w:rPr>
          <w:lang w:val="lt-LT"/>
        </w:rPr>
        <w:t>natrio kiekio kraujyje sumažėjimas</w:t>
      </w:r>
      <w:r w:rsidR="007A56FB" w:rsidRPr="00166CE2">
        <w:rPr>
          <w:lang w:val="lt-LT"/>
        </w:rPr>
        <w:t xml:space="preserve">. </w:t>
      </w:r>
      <w:r w:rsidRPr="00166CE2">
        <w:rPr>
          <w:lang w:val="lt-LT"/>
        </w:rPr>
        <w:t>Jei toks poveikis sunkus, gali pasireikšti silpnumas, energijos stoka ar mėšlungis.</w:t>
      </w:r>
    </w:p>
    <w:p w14:paraId="1C5C3320" w14:textId="77777777" w:rsidR="00414584" w:rsidRDefault="00414584" w:rsidP="007F2517">
      <w:pPr>
        <w:widowControl w:val="0"/>
        <w:tabs>
          <w:tab w:val="clear" w:pos="567"/>
        </w:tabs>
        <w:autoSpaceDE w:val="0"/>
        <w:autoSpaceDN w:val="0"/>
        <w:adjustRightInd w:val="0"/>
        <w:spacing w:line="240" w:lineRule="auto"/>
        <w:ind w:left="567" w:right="894"/>
        <w:rPr>
          <w:lang w:val="lt-LT"/>
        </w:rPr>
      </w:pPr>
    </w:p>
    <w:p w14:paraId="182211A4" w14:textId="77777777" w:rsidR="00414584" w:rsidRDefault="00414584" w:rsidP="007F2517">
      <w:pPr>
        <w:widowControl w:val="0"/>
        <w:tabs>
          <w:tab w:val="clear" w:pos="567"/>
        </w:tabs>
        <w:autoSpaceDE w:val="0"/>
        <w:autoSpaceDN w:val="0"/>
        <w:adjustRightInd w:val="0"/>
        <w:spacing w:line="240" w:lineRule="auto"/>
        <w:ind w:right="894"/>
        <w:rPr>
          <w:lang w:val="lt-LT"/>
        </w:rPr>
      </w:pPr>
      <w:r w:rsidRPr="007F2517">
        <w:rPr>
          <w:b/>
          <w:lang w:val="lt-LT"/>
        </w:rPr>
        <w:t>Dažnis nežinomas</w:t>
      </w:r>
      <w:r>
        <w:rPr>
          <w:lang w:val="lt-LT"/>
        </w:rPr>
        <w:t xml:space="preserve"> (negali būti </w:t>
      </w:r>
      <w:r w:rsidR="00956C62">
        <w:rPr>
          <w:lang w:val="lt-LT"/>
        </w:rPr>
        <w:t>apskaičiuotas</w:t>
      </w:r>
      <w:r>
        <w:rPr>
          <w:lang w:val="lt-LT"/>
        </w:rPr>
        <w:t xml:space="preserve"> </w:t>
      </w:r>
      <w:r w:rsidRPr="00414584">
        <w:rPr>
          <w:lang w:val="lt-LT"/>
        </w:rPr>
        <w:t>pagal turimus duomenis)</w:t>
      </w:r>
      <w:r w:rsidR="00D1704A">
        <w:rPr>
          <w:lang w:val="lt-LT"/>
        </w:rPr>
        <w:t>:</w:t>
      </w:r>
    </w:p>
    <w:p w14:paraId="6E0B9133" w14:textId="77777777" w:rsidR="00D1704A" w:rsidRPr="000360EB" w:rsidRDefault="00D1704A" w:rsidP="007F2517">
      <w:pPr>
        <w:pStyle w:val="Sraopastraipa"/>
        <w:widowControl w:val="0"/>
        <w:numPr>
          <w:ilvl w:val="0"/>
          <w:numId w:val="22"/>
        </w:numPr>
        <w:tabs>
          <w:tab w:val="clear" w:pos="567"/>
        </w:tabs>
        <w:autoSpaceDE w:val="0"/>
        <w:autoSpaceDN w:val="0"/>
        <w:adjustRightInd w:val="0"/>
        <w:spacing w:line="240" w:lineRule="auto"/>
        <w:ind w:left="567" w:right="894" w:hanging="567"/>
        <w:rPr>
          <w:lang w:val="lt-LT"/>
        </w:rPr>
      </w:pPr>
      <w:r>
        <w:rPr>
          <w:lang w:val="lt-LT"/>
        </w:rPr>
        <w:t>viduriavimas.</w:t>
      </w:r>
    </w:p>
    <w:p w14:paraId="4CCE3C73" w14:textId="77777777" w:rsidR="00F34163" w:rsidRPr="00166CE2" w:rsidRDefault="00F34163" w:rsidP="00F923A2">
      <w:pPr>
        <w:widowControl w:val="0"/>
        <w:spacing w:line="240" w:lineRule="auto"/>
        <w:rPr>
          <w:b/>
          <w:lang w:val="lt-LT"/>
        </w:rPr>
      </w:pPr>
    </w:p>
    <w:p w14:paraId="1EF1E969" w14:textId="77777777" w:rsidR="00F34163" w:rsidRPr="00166CE2" w:rsidRDefault="00F34163" w:rsidP="00F923A2">
      <w:pPr>
        <w:widowControl w:val="0"/>
        <w:spacing w:line="240" w:lineRule="auto"/>
        <w:rPr>
          <w:b/>
          <w:lang w:val="lt-LT"/>
        </w:rPr>
      </w:pPr>
      <w:r w:rsidRPr="00166CE2">
        <w:rPr>
          <w:b/>
          <w:lang w:val="lt-LT"/>
        </w:rPr>
        <w:t>Pranešimas apie šalutinį poveikį</w:t>
      </w:r>
    </w:p>
    <w:p w14:paraId="41942E9F" w14:textId="77777777" w:rsidR="00F34163" w:rsidRPr="00166CE2" w:rsidRDefault="00F34163" w:rsidP="00F923A2">
      <w:pPr>
        <w:widowControl w:val="0"/>
        <w:rPr>
          <w:lang w:val="lt-LT"/>
        </w:rPr>
      </w:pPr>
      <w:r w:rsidRPr="00166CE2">
        <w:rPr>
          <w:lang w:val="lt-LT"/>
        </w:rPr>
        <w:t>Jeigu pasireiškė šalutinis poveikis, įskaitant šiame lapelyje nenurod</w:t>
      </w:r>
      <w:r w:rsidR="00C841BC" w:rsidRPr="00166CE2">
        <w:rPr>
          <w:lang w:val="lt-LT"/>
        </w:rPr>
        <w:t xml:space="preserve">ytą, pasakykite </w:t>
      </w:r>
      <w:r w:rsidRPr="00166CE2">
        <w:rPr>
          <w:lang w:val="lt-LT"/>
        </w:rPr>
        <w:t>gydytojui</w:t>
      </w:r>
      <w:r w:rsidR="00C841BC" w:rsidRPr="00166CE2">
        <w:rPr>
          <w:lang w:val="lt-LT"/>
        </w:rPr>
        <w:t xml:space="preserve"> </w:t>
      </w:r>
      <w:r w:rsidRPr="00166CE2">
        <w:rPr>
          <w:lang w:val="lt-LT"/>
        </w:rPr>
        <w:t>arba</w:t>
      </w:r>
      <w:r w:rsidR="00C841BC" w:rsidRPr="00166CE2">
        <w:rPr>
          <w:lang w:val="lt-LT"/>
        </w:rPr>
        <w:t xml:space="preserve"> </w:t>
      </w:r>
      <w:r w:rsidRPr="00166CE2">
        <w:rPr>
          <w:lang w:val="lt-LT"/>
        </w:rPr>
        <w:t xml:space="preserve">vaistininkui. </w:t>
      </w:r>
      <w:r w:rsidR="00F01E7A" w:rsidRPr="00166CE2">
        <w:rPr>
          <w:lang w:val="lt-LT"/>
        </w:rPr>
        <w:t xml:space="preserve">Apie šalutinį poveikį taip pat galite pranešti Valstybinei vaistų kontrolės tarnybai prie Lietuvos Respublikos sveikatos apsaugos ministerijos nemokamu telefonu 8 800 73568 arba užpildyti interneto svetainėje </w:t>
      </w:r>
      <w:r w:rsidR="00F01E7A" w:rsidRPr="00CA3917">
        <w:rPr>
          <w:rStyle w:val="Hipersaitas"/>
        </w:rPr>
        <w:t>www.vvkt.lt</w:t>
      </w:r>
      <w:r w:rsidR="00F01E7A" w:rsidRPr="00166CE2">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00F01E7A" w:rsidRPr="00CA3917">
        <w:rPr>
          <w:rStyle w:val="Hipersaitas"/>
        </w:rPr>
        <w:t>NepageidaujamaR@vvkt.lt</w:t>
      </w:r>
      <w:r w:rsidR="00F01E7A" w:rsidRPr="00166CE2">
        <w:rPr>
          <w:lang w:val="lt-LT"/>
        </w:rPr>
        <w:t xml:space="preserve">, taip pat per Valstybinės vaistų kontrolės tarnybos prie Lietuvos Respublikos sveikatos apsaugos ministerijos interneto svetainę (adresu </w:t>
      </w:r>
      <w:r w:rsidR="00F01E7A" w:rsidRPr="00CA3917">
        <w:rPr>
          <w:rStyle w:val="Hipersaitas"/>
        </w:rPr>
        <w:t>http://www.vvkt.lt</w:t>
      </w:r>
      <w:r w:rsidR="00F01E7A" w:rsidRPr="00166CE2">
        <w:rPr>
          <w:lang w:val="lt-LT"/>
        </w:rPr>
        <w:t>). Pranešdami apie šalutinį poveikį galite mums padėti gauti daugiau informacijos apie šio vaisto saugumą.</w:t>
      </w:r>
    </w:p>
    <w:p w14:paraId="6CCD5C8E" w14:textId="77777777" w:rsidR="00F7109D" w:rsidRDefault="00F7109D" w:rsidP="00F923A2">
      <w:pPr>
        <w:widowControl w:val="0"/>
        <w:ind w:right="-449"/>
        <w:rPr>
          <w:lang w:val="lt-LT"/>
        </w:rPr>
      </w:pPr>
    </w:p>
    <w:p w14:paraId="1D64A8C7" w14:textId="77777777" w:rsidR="00B51F7A" w:rsidRPr="00166CE2" w:rsidRDefault="00B51F7A" w:rsidP="00F923A2">
      <w:pPr>
        <w:widowControl w:val="0"/>
        <w:ind w:right="-449"/>
        <w:rPr>
          <w:lang w:val="lt-LT"/>
        </w:rPr>
      </w:pPr>
    </w:p>
    <w:p w14:paraId="39AB9111" w14:textId="77777777" w:rsidR="00F34163" w:rsidRPr="00166CE2" w:rsidRDefault="00F34163" w:rsidP="00F923A2">
      <w:pPr>
        <w:pStyle w:val="Antrat3"/>
        <w:keepNext w:val="0"/>
        <w:keepLines w:val="0"/>
        <w:widowControl w:val="0"/>
        <w:spacing w:before="0" w:after="0" w:line="240" w:lineRule="auto"/>
        <w:rPr>
          <w:b w:val="0"/>
          <w:lang w:val="lt-LT"/>
        </w:rPr>
      </w:pPr>
      <w:r w:rsidRPr="00166CE2">
        <w:rPr>
          <w:rFonts w:ascii="Times New Roman" w:hAnsi="Times New Roman"/>
          <w:sz w:val="22"/>
          <w:lang w:val="lt-LT"/>
        </w:rPr>
        <w:t>5.</w:t>
      </w:r>
      <w:r w:rsidRPr="00166CE2">
        <w:rPr>
          <w:rFonts w:ascii="Times New Roman" w:hAnsi="Times New Roman"/>
          <w:sz w:val="22"/>
          <w:lang w:val="lt-LT"/>
        </w:rPr>
        <w:tab/>
        <w:t xml:space="preserve">Kaip laikyti </w:t>
      </w:r>
      <w:r w:rsidR="00E35F30" w:rsidRPr="00166CE2">
        <w:rPr>
          <w:rFonts w:ascii="Times New Roman" w:hAnsi="Times New Roman"/>
          <w:sz w:val="22"/>
          <w:lang w:val="lt-LT"/>
        </w:rPr>
        <w:t>Zenicamo</w:t>
      </w:r>
    </w:p>
    <w:p w14:paraId="05E90A8D" w14:textId="77777777" w:rsidR="003E1E4D" w:rsidRPr="00166CE2" w:rsidRDefault="003E1E4D" w:rsidP="00F923A2">
      <w:pPr>
        <w:widowControl w:val="0"/>
        <w:tabs>
          <w:tab w:val="clear" w:pos="567"/>
        </w:tabs>
        <w:spacing w:line="240" w:lineRule="auto"/>
        <w:rPr>
          <w:color w:val="0D0D0D"/>
          <w:lang w:val="lt-LT"/>
        </w:rPr>
      </w:pPr>
    </w:p>
    <w:p w14:paraId="584680BD" w14:textId="77777777" w:rsidR="00F34163" w:rsidRPr="00166CE2" w:rsidRDefault="00F34163" w:rsidP="00F923A2">
      <w:pPr>
        <w:widowControl w:val="0"/>
        <w:numPr>
          <w:ilvl w:val="12"/>
          <w:numId w:val="0"/>
        </w:numPr>
        <w:tabs>
          <w:tab w:val="clear" w:pos="567"/>
        </w:tabs>
        <w:spacing w:line="240" w:lineRule="auto"/>
        <w:ind w:right="-2"/>
        <w:rPr>
          <w:lang w:val="lt-LT"/>
        </w:rPr>
      </w:pPr>
      <w:r w:rsidRPr="00166CE2">
        <w:rPr>
          <w:lang w:val="lt-LT"/>
        </w:rPr>
        <w:t>Šį vaistą laikykite vaikams nepastebimoje ir nepasiekiamoje vietoje.</w:t>
      </w:r>
    </w:p>
    <w:p w14:paraId="23C5B15F" w14:textId="77777777" w:rsidR="00F34163" w:rsidRPr="00166CE2" w:rsidRDefault="00F34163" w:rsidP="00F923A2">
      <w:pPr>
        <w:widowControl w:val="0"/>
        <w:numPr>
          <w:ilvl w:val="12"/>
          <w:numId w:val="0"/>
        </w:numPr>
        <w:tabs>
          <w:tab w:val="clear" w:pos="567"/>
        </w:tabs>
        <w:spacing w:line="240" w:lineRule="auto"/>
        <w:ind w:right="-2"/>
        <w:rPr>
          <w:lang w:val="lt-LT"/>
        </w:rPr>
      </w:pPr>
    </w:p>
    <w:p w14:paraId="723253C3" w14:textId="77777777" w:rsidR="00F34163" w:rsidRPr="00166CE2" w:rsidRDefault="00F34163" w:rsidP="00F923A2">
      <w:pPr>
        <w:widowControl w:val="0"/>
        <w:numPr>
          <w:ilvl w:val="12"/>
          <w:numId w:val="0"/>
        </w:numPr>
        <w:tabs>
          <w:tab w:val="clear" w:pos="567"/>
        </w:tabs>
        <w:spacing w:line="240" w:lineRule="auto"/>
        <w:ind w:right="-2"/>
        <w:rPr>
          <w:lang w:val="lt-LT"/>
        </w:rPr>
      </w:pPr>
      <w:r w:rsidRPr="00166CE2">
        <w:rPr>
          <w:lang w:val="lt-LT"/>
        </w:rPr>
        <w:t>Ant dėžutės</w:t>
      </w:r>
      <w:r w:rsidR="000F51EC" w:rsidRPr="00166CE2">
        <w:rPr>
          <w:lang w:val="lt-LT"/>
        </w:rPr>
        <w:t xml:space="preserve"> i</w:t>
      </w:r>
      <w:r w:rsidR="003F2AB8" w:rsidRPr="00166CE2">
        <w:rPr>
          <w:lang w:val="lt-LT"/>
        </w:rPr>
        <w:t>r lizdinė</w:t>
      </w:r>
      <w:r w:rsidR="003F2AB8" w:rsidRPr="00D805C6">
        <w:rPr>
          <w:lang w:val="lt-LT"/>
        </w:rPr>
        <w:t xml:space="preserve">s plokštelės </w:t>
      </w:r>
      <w:r w:rsidR="000F51EC" w:rsidRPr="00191C47">
        <w:rPr>
          <w:lang w:val="lt-LT"/>
        </w:rPr>
        <w:t>po</w:t>
      </w:r>
      <w:r w:rsidR="003F2AB8" w:rsidRPr="00191C47">
        <w:rPr>
          <w:lang w:val="lt-LT"/>
        </w:rPr>
        <w:t xml:space="preserve"> „E</w:t>
      </w:r>
      <w:r w:rsidR="007E3DCB" w:rsidRPr="00191C47">
        <w:rPr>
          <w:lang w:val="lt-LT"/>
        </w:rPr>
        <w:t>XP</w:t>
      </w:r>
      <w:r w:rsidR="003F2AB8" w:rsidRPr="00191C47">
        <w:rPr>
          <w:lang w:val="lt-LT"/>
        </w:rPr>
        <w:t>“</w:t>
      </w:r>
      <w:r w:rsidR="003F2AB8" w:rsidRPr="00166CE2">
        <w:rPr>
          <w:lang w:val="lt-LT"/>
        </w:rPr>
        <w:t xml:space="preserve"> </w:t>
      </w:r>
      <w:r w:rsidRPr="00166CE2">
        <w:rPr>
          <w:lang w:val="lt-LT"/>
        </w:rPr>
        <w:t>nurodytam tinkamumo laikui pasibaigus,</w:t>
      </w:r>
      <w:r w:rsidR="003F2AB8" w:rsidRPr="00166CE2">
        <w:rPr>
          <w:lang w:val="lt-LT"/>
        </w:rPr>
        <w:t xml:space="preserve"> šio vaisto vartoti negalima. </w:t>
      </w:r>
      <w:r w:rsidRPr="00166CE2">
        <w:rPr>
          <w:lang w:val="lt-LT"/>
        </w:rPr>
        <w:t>Vaistas tinkamas vartoti iki pask</w:t>
      </w:r>
      <w:r w:rsidR="003F2AB8" w:rsidRPr="00166CE2">
        <w:rPr>
          <w:lang w:val="lt-LT"/>
        </w:rPr>
        <w:t>utinės nurodyto mėnesio dienos.</w:t>
      </w:r>
    </w:p>
    <w:p w14:paraId="0FC46045" w14:textId="77777777" w:rsidR="00D805C6" w:rsidRDefault="00D805C6" w:rsidP="00D805C6">
      <w:pPr>
        <w:widowControl w:val="0"/>
        <w:tabs>
          <w:tab w:val="clear" w:pos="567"/>
        </w:tabs>
        <w:spacing w:line="240" w:lineRule="auto"/>
        <w:rPr>
          <w:color w:val="0D0D0D"/>
          <w:lang w:val="lt-LT"/>
        </w:rPr>
      </w:pPr>
    </w:p>
    <w:p w14:paraId="7BADF76D" w14:textId="77777777" w:rsidR="00D805C6" w:rsidRPr="00166CE2" w:rsidRDefault="00D805C6" w:rsidP="00D805C6">
      <w:pPr>
        <w:widowControl w:val="0"/>
        <w:tabs>
          <w:tab w:val="clear" w:pos="567"/>
        </w:tabs>
        <w:spacing w:line="240" w:lineRule="auto"/>
        <w:rPr>
          <w:color w:val="0D0D0D"/>
          <w:lang w:val="lt-LT"/>
        </w:rPr>
      </w:pPr>
      <w:r w:rsidRPr="00166CE2">
        <w:rPr>
          <w:color w:val="0D0D0D"/>
          <w:lang w:val="lt-LT"/>
        </w:rPr>
        <w:t>Laikyti žemesnėje kaip 30 </w:t>
      </w:r>
      <w:r w:rsidRPr="00166CE2">
        <w:rPr>
          <w:color w:val="0D0D0D"/>
          <w:lang w:val="lt-LT"/>
        </w:rPr>
        <w:sym w:font="Symbol" w:char="F0B0"/>
      </w:r>
      <w:r w:rsidRPr="00166CE2">
        <w:rPr>
          <w:color w:val="0D0D0D"/>
          <w:lang w:val="lt-LT"/>
        </w:rPr>
        <w:t>C temperatūroje. Laikyti gamintojo pakuotėje, kad vaistas būtų apsaugotas nuo šviesos.</w:t>
      </w:r>
    </w:p>
    <w:p w14:paraId="5BFA11EC" w14:textId="77777777" w:rsidR="00F34163" w:rsidRPr="00166CE2" w:rsidRDefault="00F34163" w:rsidP="00F923A2">
      <w:pPr>
        <w:widowControl w:val="0"/>
        <w:numPr>
          <w:ilvl w:val="12"/>
          <w:numId w:val="0"/>
        </w:numPr>
        <w:tabs>
          <w:tab w:val="clear" w:pos="567"/>
        </w:tabs>
        <w:spacing w:line="240" w:lineRule="auto"/>
        <w:ind w:right="-2"/>
        <w:rPr>
          <w:lang w:val="lt-LT"/>
        </w:rPr>
      </w:pPr>
    </w:p>
    <w:p w14:paraId="238E785B" w14:textId="77777777" w:rsidR="00F34163" w:rsidRPr="00166CE2" w:rsidRDefault="00F34163" w:rsidP="00F923A2">
      <w:pPr>
        <w:widowControl w:val="0"/>
        <w:numPr>
          <w:ilvl w:val="12"/>
          <w:numId w:val="0"/>
        </w:numPr>
        <w:tabs>
          <w:tab w:val="clear" w:pos="567"/>
        </w:tabs>
        <w:spacing w:line="240" w:lineRule="auto"/>
        <w:ind w:right="-2"/>
        <w:rPr>
          <w:i/>
          <w:lang w:val="lt-LT"/>
        </w:rPr>
      </w:pPr>
      <w:r w:rsidRPr="00166CE2">
        <w:rPr>
          <w:lang w:val="lt-LT"/>
        </w:rPr>
        <w:t>Vaistų n</w:t>
      </w:r>
      <w:r w:rsidR="00982B42" w:rsidRPr="00166CE2">
        <w:rPr>
          <w:lang w:val="lt-LT"/>
        </w:rPr>
        <w:t xml:space="preserve">egalima išmesti į kanalizaciją </w:t>
      </w:r>
      <w:r w:rsidRPr="00166CE2">
        <w:rPr>
          <w:lang w:val="lt-LT"/>
        </w:rPr>
        <w:t>arba su buitinėmis atliekomis. Kaip išmesti nereikalingus vaistus, klauskite vaistininko. Šios pri</w:t>
      </w:r>
      <w:r w:rsidR="00982B42" w:rsidRPr="00166CE2">
        <w:rPr>
          <w:lang w:val="lt-LT"/>
        </w:rPr>
        <w:t>emonės padės apsaugoti aplinką.</w:t>
      </w:r>
    </w:p>
    <w:p w14:paraId="2BAC0AEF" w14:textId="77777777" w:rsidR="00F34163" w:rsidRPr="00166CE2" w:rsidRDefault="00F34163" w:rsidP="00F923A2">
      <w:pPr>
        <w:widowControl w:val="0"/>
        <w:numPr>
          <w:ilvl w:val="12"/>
          <w:numId w:val="0"/>
        </w:numPr>
        <w:tabs>
          <w:tab w:val="clear" w:pos="567"/>
        </w:tabs>
        <w:spacing w:line="240" w:lineRule="auto"/>
        <w:ind w:right="-2"/>
        <w:rPr>
          <w:lang w:val="lt-LT"/>
        </w:rPr>
      </w:pPr>
    </w:p>
    <w:p w14:paraId="022C3E6E" w14:textId="77777777" w:rsidR="003F2AB8" w:rsidRPr="00166CE2" w:rsidRDefault="003F2AB8" w:rsidP="00F923A2">
      <w:pPr>
        <w:widowControl w:val="0"/>
        <w:numPr>
          <w:ilvl w:val="12"/>
          <w:numId w:val="0"/>
        </w:numPr>
        <w:tabs>
          <w:tab w:val="clear" w:pos="567"/>
        </w:tabs>
        <w:spacing w:line="240" w:lineRule="auto"/>
        <w:ind w:right="-2"/>
        <w:rPr>
          <w:lang w:val="lt-LT"/>
        </w:rPr>
      </w:pPr>
    </w:p>
    <w:p w14:paraId="7663C000" w14:textId="77777777" w:rsidR="00F34163" w:rsidRPr="00166CE2" w:rsidRDefault="00F34163" w:rsidP="00F923A2">
      <w:pPr>
        <w:pStyle w:val="Antrat3"/>
        <w:keepNext w:val="0"/>
        <w:keepLines w:val="0"/>
        <w:widowControl w:val="0"/>
        <w:spacing w:before="0" w:after="0" w:line="240" w:lineRule="auto"/>
        <w:rPr>
          <w:b w:val="0"/>
          <w:lang w:val="lt-LT"/>
        </w:rPr>
      </w:pPr>
      <w:r w:rsidRPr="00166CE2">
        <w:rPr>
          <w:rFonts w:ascii="Times New Roman" w:hAnsi="Times New Roman"/>
          <w:sz w:val="22"/>
          <w:lang w:val="lt-LT"/>
        </w:rPr>
        <w:t>6.</w:t>
      </w:r>
      <w:r w:rsidRPr="00166CE2">
        <w:rPr>
          <w:rFonts w:ascii="Times New Roman" w:hAnsi="Times New Roman"/>
          <w:b w:val="0"/>
          <w:sz w:val="22"/>
          <w:lang w:val="lt-LT"/>
        </w:rPr>
        <w:tab/>
      </w:r>
      <w:r w:rsidRPr="00166CE2">
        <w:rPr>
          <w:rFonts w:ascii="Times New Roman" w:hAnsi="Times New Roman"/>
          <w:sz w:val="22"/>
          <w:lang w:val="lt-LT"/>
        </w:rPr>
        <w:t>Pakuotės turinys ir kita informacija</w:t>
      </w:r>
    </w:p>
    <w:p w14:paraId="6BC9A920" w14:textId="77777777" w:rsidR="00F34163" w:rsidRPr="00166CE2" w:rsidRDefault="00F34163" w:rsidP="00F923A2">
      <w:pPr>
        <w:widowControl w:val="0"/>
        <w:numPr>
          <w:ilvl w:val="12"/>
          <w:numId w:val="0"/>
        </w:numPr>
        <w:tabs>
          <w:tab w:val="clear" w:pos="567"/>
        </w:tabs>
        <w:spacing w:line="240" w:lineRule="auto"/>
        <w:rPr>
          <w:lang w:val="lt-LT"/>
        </w:rPr>
      </w:pPr>
    </w:p>
    <w:p w14:paraId="326A1B66" w14:textId="77777777" w:rsidR="00F34163" w:rsidRPr="00166CE2" w:rsidRDefault="00E35F30" w:rsidP="00F923A2">
      <w:pPr>
        <w:pStyle w:val="Antrat4"/>
        <w:keepNext w:val="0"/>
        <w:widowControl w:val="0"/>
        <w:rPr>
          <w:b w:val="0"/>
          <w:lang w:val="lt-LT"/>
        </w:rPr>
      </w:pPr>
      <w:r w:rsidRPr="00166CE2">
        <w:rPr>
          <w:rFonts w:ascii="Times New Roman" w:hAnsi="Times New Roman"/>
          <w:sz w:val="22"/>
          <w:lang w:val="lt-LT"/>
        </w:rPr>
        <w:t>Zenicamo</w:t>
      </w:r>
      <w:r w:rsidR="00F34163" w:rsidRPr="00166CE2">
        <w:rPr>
          <w:rFonts w:ascii="Times New Roman" w:hAnsi="Times New Roman"/>
          <w:sz w:val="22"/>
          <w:lang w:val="lt-LT"/>
        </w:rPr>
        <w:t xml:space="preserve"> sudėtis </w:t>
      </w:r>
    </w:p>
    <w:p w14:paraId="2BA9EBC0" w14:textId="77777777" w:rsidR="009E59E1" w:rsidRPr="00166CE2" w:rsidRDefault="009E59E1" w:rsidP="00F923A2">
      <w:pPr>
        <w:widowControl w:val="0"/>
        <w:tabs>
          <w:tab w:val="clear" w:pos="567"/>
        </w:tabs>
        <w:spacing w:line="240" w:lineRule="auto"/>
        <w:ind w:right="-2"/>
        <w:rPr>
          <w:lang w:val="lt-LT"/>
        </w:rPr>
      </w:pPr>
      <w:r w:rsidRPr="00166CE2">
        <w:rPr>
          <w:lang w:val="lt-LT"/>
        </w:rPr>
        <w:t xml:space="preserve">Veikliosios medžiagos yra </w:t>
      </w:r>
      <w:r w:rsidR="0021266B" w:rsidRPr="00166CE2">
        <w:rPr>
          <w:lang w:val="lt-LT"/>
        </w:rPr>
        <w:t>kandesartano cileksetilas</w:t>
      </w:r>
      <w:r w:rsidR="00166CE2">
        <w:rPr>
          <w:lang w:val="lt-LT"/>
        </w:rPr>
        <w:t xml:space="preserve"> ir amlodipinas</w:t>
      </w:r>
      <w:r w:rsidRPr="00166CE2">
        <w:rPr>
          <w:lang w:val="lt-LT"/>
        </w:rPr>
        <w:t>.</w:t>
      </w:r>
    </w:p>
    <w:p w14:paraId="30C5FA78" w14:textId="77777777" w:rsidR="009E59E1" w:rsidRPr="00166CE2" w:rsidRDefault="00E35F30" w:rsidP="00F923A2">
      <w:pPr>
        <w:widowControl w:val="0"/>
        <w:rPr>
          <w:lang w:val="lt-LT"/>
        </w:rPr>
      </w:pPr>
      <w:r w:rsidRPr="00166CE2">
        <w:rPr>
          <w:lang w:val="lt-LT"/>
        </w:rPr>
        <w:t>Zenicamo</w:t>
      </w:r>
      <w:r w:rsidR="009E59E1" w:rsidRPr="00166CE2">
        <w:rPr>
          <w:lang w:val="lt-LT"/>
        </w:rPr>
        <w:t xml:space="preserve"> </w:t>
      </w:r>
      <w:r w:rsidR="006A150C" w:rsidRPr="00166CE2">
        <w:rPr>
          <w:lang w:val="lt-LT"/>
        </w:rPr>
        <w:t>8 mg/5 mg</w:t>
      </w:r>
      <w:r w:rsidR="009E59E1" w:rsidRPr="00166CE2">
        <w:rPr>
          <w:lang w:val="lt-LT"/>
        </w:rPr>
        <w:t>: kiekvienoje tabletėje yra 8</w:t>
      </w:r>
      <w:r w:rsidR="00896CA0" w:rsidRPr="00166CE2">
        <w:rPr>
          <w:lang w:val="lt-LT"/>
        </w:rPr>
        <w:t> mg</w:t>
      </w:r>
      <w:r w:rsidR="009E59E1" w:rsidRPr="00166CE2">
        <w:rPr>
          <w:lang w:val="lt-LT"/>
        </w:rPr>
        <w:t xml:space="preserve"> kandesartano cileksetilo</w:t>
      </w:r>
      <w:r w:rsidR="00D3073C" w:rsidRPr="00166CE2">
        <w:rPr>
          <w:lang w:val="lt-LT"/>
        </w:rPr>
        <w:t xml:space="preserve"> ir 5 mg amlodipino (amlodipino besilato pavidalu)</w:t>
      </w:r>
      <w:r w:rsidR="009E59E1" w:rsidRPr="00166CE2">
        <w:rPr>
          <w:lang w:val="lt-LT"/>
        </w:rPr>
        <w:t>.</w:t>
      </w:r>
    </w:p>
    <w:p w14:paraId="36269FA4" w14:textId="77777777" w:rsidR="009E59E1" w:rsidRPr="00166CE2" w:rsidRDefault="00E35F30" w:rsidP="00F923A2">
      <w:pPr>
        <w:widowControl w:val="0"/>
        <w:rPr>
          <w:lang w:val="lt-LT"/>
        </w:rPr>
      </w:pPr>
      <w:r w:rsidRPr="00166CE2">
        <w:rPr>
          <w:highlight w:val="lightGray"/>
          <w:lang w:val="lt-LT"/>
        </w:rPr>
        <w:t>Zenicamo</w:t>
      </w:r>
      <w:r w:rsidR="009E59E1" w:rsidRPr="00166CE2">
        <w:rPr>
          <w:highlight w:val="lightGray"/>
          <w:lang w:val="lt-LT"/>
        </w:rPr>
        <w:t xml:space="preserve"> </w:t>
      </w:r>
      <w:r w:rsidR="006A150C" w:rsidRPr="00166CE2">
        <w:rPr>
          <w:highlight w:val="lightGray"/>
          <w:lang w:val="lt-LT"/>
        </w:rPr>
        <w:t>16 mg/10 mg</w:t>
      </w:r>
      <w:r w:rsidR="009E59E1" w:rsidRPr="00166CE2">
        <w:rPr>
          <w:highlight w:val="lightGray"/>
          <w:lang w:val="lt-LT"/>
        </w:rPr>
        <w:t>: kiekvienoje tabletėje yra 16</w:t>
      </w:r>
      <w:r w:rsidR="00896CA0" w:rsidRPr="00166CE2">
        <w:rPr>
          <w:highlight w:val="lightGray"/>
          <w:lang w:val="lt-LT"/>
        </w:rPr>
        <w:t> mg</w:t>
      </w:r>
      <w:r w:rsidR="009E59E1" w:rsidRPr="00166CE2">
        <w:rPr>
          <w:highlight w:val="lightGray"/>
          <w:lang w:val="lt-LT"/>
        </w:rPr>
        <w:t xml:space="preserve"> kandesartano cileksetilo</w:t>
      </w:r>
      <w:r w:rsidR="00D3073C" w:rsidRPr="00166CE2">
        <w:rPr>
          <w:highlight w:val="lightGray"/>
          <w:lang w:val="lt-LT"/>
        </w:rPr>
        <w:t xml:space="preserve"> ir 10 mg amlodipino (amlodipino besilato pavidalu)</w:t>
      </w:r>
      <w:r w:rsidR="009E59E1" w:rsidRPr="00166CE2">
        <w:rPr>
          <w:highlight w:val="lightGray"/>
          <w:lang w:val="lt-LT"/>
        </w:rPr>
        <w:t>.</w:t>
      </w:r>
    </w:p>
    <w:p w14:paraId="02C72C73" w14:textId="77777777" w:rsidR="009E59E1" w:rsidRPr="00166CE2" w:rsidRDefault="009E59E1" w:rsidP="00F923A2">
      <w:pPr>
        <w:widowControl w:val="0"/>
        <w:tabs>
          <w:tab w:val="clear" w:pos="567"/>
        </w:tabs>
        <w:spacing w:line="240" w:lineRule="auto"/>
        <w:ind w:right="-2"/>
        <w:rPr>
          <w:lang w:val="lt-LT"/>
        </w:rPr>
      </w:pPr>
    </w:p>
    <w:p w14:paraId="2E00F166" w14:textId="77777777" w:rsidR="009E59E1" w:rsidRPr="00166CE2" w:rsidRDefault="009E59E1" w:rsidP="00F923A2">
      <w:pPr>
        <w:widowControl w:val="0"/>
        <w:tabs>
          <w:tab w:val="clear" w:pos="567"/>
        </w:tabs>
        <w:spacing w:line="240" w:lineRule="auto"/>
        <w:rPr>
          <w:lang w:val="lt-LT"/>
        </w:rPr>
      </w:pPr>
      <w:r w:rsidRPr="00166CE2">
        <w:rPr>
          <w:lang w:val="lt-LT"/>
        </w:rPr>
        <w:t xml:space="preserve">Pagalbinės medžiagos yra hidroksipropilceliuliozė, laktozė monohidratas, kroskarmeliozės </w:t>
      </w:r>
      <w:r w:rsidRPr="00166CE2">
        <w:rPr>
          <w:lang w:val="lt-LT"/>
        </w:rPr>
        <w:lastRenderedPageBreak/>
        <w:t>natrio druska, kukurūzų krakmolas, trietilo citratas, magnio stearatas.</w:t>
      </w:r>
    </w:p>
    <w:p w14:paraId="7539A3AE" w14:textId="77777777" w:rsidR="009E59E1" w:rsidRPr="00166CE2" w:rsidRDefault="009E59E1" w:rsidP="00F923A2">
      <w:pPr>
        <w:widowControl w:val="0"/>
        <w:tabs>
          <w:tab w:val="clear" w:pos="567"/>
        </w:tabs>
        <w:spacing w:line="240" w:lineRule="auto"/>
        <w:ind w:right="-2"/>
        <w:rPr>
          <w:lang w:val="lt-LT"/>
        </w:rPr>
      </w:pPr>
    </w:p>
    <w:p w14:paraId="3F4941F2" w14:textId="77777777" w:rsidR="00F34163" w:rsidRPr="00166CE2" w:rsidRDefault="00E35F30" w:rsidP="00F923A2">
      <w:pPr>
        <w:pStyle w:val="Antrat4"/>
        <w:keepNext w:val="0"/>
        <w:widowControl w:val="0"/>
        <w:rPr>
          <w:b w:val="0"/>
          <w:lang w:val="lt-LT"/>
        </w:rPr>
      </w:pPr>
      <w:r w:rsidRPr="00166CE2">
        <w:rPr>
          <w:rFonts w:ascii="Times New Roman" w:hAnsi="Times New Roman"/>
          <w:sz w:val="22"/>
          <w:lang w:val="lt-LT"/>
        </w:rPr>
        <w:t>Zenicamo</w:t>
      </w:r>
      <w:r w:rsidR="00F34163" w:rsidRPr="00166CE2">
        <w:rPr>
          <w:rFonts w:ascii="Times New Roman" w:hAnsi="Times New Roman"/>
          <w:sz w:val="22"/>
          <w:lang w:val="lt-LT"/>
        </w:rPr>
        <w:t xml:space="preserve"> išvaizda ir kiekis pakuotėje</w:t>
      </w:r>
    </w:p>
    <w:p w14:paraId="7873C4F1" w14:textId="77777777" w:rsidR="006B2A3E" w:rsidRPr="00166CE2" w:rsidRDefault="00E35F30" w:rsidP="00F923A2">
      <w:pPr>
        <w:widowControl w:val="0"/>
        <w:rPr>
          <w:lang w:val="lt-LT"/>
        </w:rPr>
      </w:pPr>
      <w:r w:rsidRPr="00166CE2">
        <w:rPr>
          <w:lang w:val="lt-LT"/>
        </w:rPr>
        <w:t>Zenicamo</w:t>
      </w:r>
      <w:r w:rsidR="006B2A3E" w:rsidRPr="00166CE2">
        <w:rPr>
          <w:lang w:val="lt-LT"/>
        </w:rPr>
        <w:t xml:space="preserve"> </w:t>
      </w:r>
      <w:r w:rsidR="006A150C" w:rsidRPr="00166CE2">
        <w:rPr>
          <w:lang w:val="lt-LT"/>
        </w:rPr>
        <w:t>8 mg/5 mg</w:t>
      </w:r>
      <w:r w:rsidR="006B2A3E" w:rsidRPr="00166CE2">
        <w:rPr>
          <w:lang w:val="lt-LT"/>
        </w:rPr>
        <w:t>: baltos arba balkšvos, apvalios, abipus išgaubtos</w:t>
      </w:r>
      <w:r w:rsidR="00F7109D" w:rsidRPr="00166CE2">
        <w:rPr>
          <w:lang w:val="lt-LT"/>
        </w:rPr>
        <w:t xml:space="preserve"> tabletės</w:t>
      </w:r>
      <w:r w:rsidR="006B2A3E" w:rsidRPr="00166CE2">
        <w:rPr>
          <w:lang w:val="lt-LT"/>
        </w:rPr>
        <w:t>, vienoje pusėje įspausta „8“, kitoje - „5“.</w:t>
      </w:r>
    </w:p>
    <w:p w14:paraId="0C573E33" w14:textId="77777777" w:rsidR="006B2A3E" w:rsidRPr="00166CE2" w:rsidRDefault="00E35F30" w:rsidP="00F923A2">
      <w:pPr>
        <w:widowControl w:val="0"/>
        <w:rPr>
          <w:highlight w:val="lightGray"/>
          <w:lang w:val="lt-LT"/>
        </w:rPr>
      </w:pPr>
      <w:r w:rsidRPr="00166CE2">
        <w:rPr>
          <w:highlight w:val="lightGray"/>
          <w:lang w:val="lt-LT"/>
        </w:rPr>
        <w:t>Zenicamo</w:t>
      </w:r>
      <w:r w:rsidR="006B2A3E" w:rsidRPr="00166CE2">
        <w:rPr>
          <w:highlight w:val="lightGray"/>
          <w:lang w:val="lt-LT"/>
        </w:rPr>
        <w:t xml:space="preserve"> </w:t>
      </w:r>
      <w:r w:rsidR="006A150C" w:rsidRPr="00166CE2">
        <w:rPr>
          <w:highlight w:val="lightGray"/>
          <w:lang w:val="lt-LT"/>
        </w:rPr>
        <w:t>16 mg/10 mg</w:t>
      </w:r>
      <w:r w:rsidR="006B2A3E" w:rsidRPr="00166CE2">
        <w:rPr>
          <w:highlight w:val="lightGray"/>
          <w:lang w:val="lt-LT"/>
        </w:rPr>
        <w:t>: baltos arba balkšvos, apvalios, abipus išgaubtos</w:t>
      </w:r>
      <w:r w:rsidR="00F7109D" w:rsidRPr="00166CE2">
        <w:rPr>
          <w:highlight w:val="lightGray"/>
          <w:lang w:val="lt-LT"/>
        </w:rPr>
        <w:t xml:space="preserve"> tabletės</w:t>
      </w:r>
      <w:r w:rsidR="000F51EC" w:rsidRPr="00166CE2">
        <w:rPr>
          <w:highlight w:val="lightGray"/>
          <w:lang w:val="lt-LT"/>
        </w:rPr>
        <w:t>,</w:t>
      </w:r>
      <w:r w:rsidR="006B2A3E" w:rsidRPr="00166CE2">
        <w:rPr>
          <w:highlight w:val="lightGray"/>
          <w:lang w:val="lt-LT"/>
        </w:rPr>
        <w:t xml:space="preserve"> su laužimo vagele</w:t>
      </w:r>
      <w:r w:rsidR="00896CA0" w:rsidRPr="00166CE2">
        <w:rPr>
          <w:highlight w:val="lightGray"/>
          <w:lang w:val="lt-LT"/>
        </w:rPr>
        <w:t xml:space="preserve"> abipus</w:t>
      </w:r>
      <w:r w:rsidR="006B2A3E" w:rsidRPr="00166CE2">
        <w:rPr>
          <w:highlight w:val="lightGray"/>
          <w:lang w:val="lt-LT"/>
        </w:rPr>
        <w:t>, vienoje pusėje įspausta „16 16“, kitoje - „10 1</w:t>
      </w:r>
      <w:r w:rsidR="00811713" w:rsidRPr="00166CE2">
        <w:rPr>
          <w:highlight w:val="lightGray"/>
          <w:lang w:val="lt-LT"/>
        </w:rPr>
        <w:t>0</w:t>
      </w:r>
      <w:r w:rsidR="006B2A3E" w:rsidRPr="00166CE2">
        <w:rPr>
          <w:highlight w:val="lightGray"/>
          <w:lang w:val="lt-LT"/>
        </w:rPr>
        <w:t>“.</w:t>
      </w:r>
    </w:p>
    <w:p w14:paraId="09F9ECB1" w14:textId="77777777" w:rsidR="006B2A3E" w:rsidRPr="00166CE2" w:rsidRDefault="006B2A3E" w:rsidP="00F923A2">
      <w:pPr>
        <w:widowControl w:val="0"/>
        <w:rPr>
          <w:lang w:val="lt-LT"/>
        </w:rPr>
      </w:pPr>
      <w:r w:rsidRPr="00166CE2">
        <w:rPr>
          <w:highlight w:val="lightGray"/>
          <w:lang w:val="lt-LT"/>
        </w:rPr>
        <w:t>Tabletę galima padalyti į lygias dozes.</w:t>
      </w:r>
    </w:p>
    <w:p w14:paraId="53FA04B0" w14:textId="77777777" w:rsidR="00F34163" w:rsidRPr="00166CE2" w:rsidRDefault="00F34163" w:rsidP="00F923A2">
      <w:pPr>
        <w:widowControl w:val="0"/>
        <w:numPr>
          <w:ilvl w:val="12"/>
          <w:numId w:val="0"/>
        </w:numPr>
        <w:tabs>
          <w:tab w:val="clear" w:pos="567"/>
        </w:tabs>
        <w:spacing w:line="240" w:lineRule="auto"/>
        <w:ind w:right="-2"/>
        <w:rPr>
          <w:lang w:val="lt-LT"/>
        </w:rPr>
      </w:pPr>
    </w:p>
    <w:p w14:paraId="3992AB3B" w14:textId="77777777" w:rsidR="006B2A3E" w:rsidRPr="00166CE2" w:rsidRDefault="006B2A3E" w:rsidP="00F923A2">
      <w:pPr>
        <w:widowControl w:val="0"/>
        <w:tabs>
          <w:tab w:val="clear" w:pos="567"/>
        </w:tabs>
        <w:spacing w:line="240" w:lineRule="auto"/>
        <w:rPr>
          <w:lang w:val="lt-LT"/>
        </w:rPr>
      </w:pPr>
      <w:r w:rsidRPr="00166CE2">
        <w:rPr>
          <w:lang w:val="lt-LT"/>
        </w:rPr>
        <w:t xml:space="preserve">Pakuotės dydis: 14, 28, 30, </w:t>
      </w:r>
      <w:r w:rsidR="004529F7" w:rsidRPr="00166CE2">
        <w:rPr>
          <w:lang w:val="lt-LT"/>
        </w:rPr>
        <w:t xml:space="preserve">56, </w:t>
      </w:r>
      <w:r w:rsidRPr="00166CE2">
        <w:rPr>
          <w:lang w:val="lt-LT"/>
        </w:rPr>
        <w:t>84</w:t>
      </w:r>
      <w:r w:rsidR="004529F7" w:rsidRPr="00166CE2">
        <w:rPr>
          <w:lang w:val="lt-LT"/>
        </w:rPr>
        <w:t>,</w:t>
      </w:r>
      <w:r w:rsidRPr="00166CE2">
        <w:rPr>
          <w:lang w:val="lt-LT"/>
        </w:rPr>
        <w:t xml:space="preserve"> 90 </w:t>
      </w:r>
      <w:r w:rsidR="004529F7" w:rsidRPr="00166CE2">
        <w:rPr>
          <w:lang w:val="lt-LT"/>
        </w:rPr>
        <w:t xml:space="preserve">arba 98 </w:t>
      </w:r>
      <w:r w:rsidRPr="00166CE2">
        <w:rPr>
          <w:lang w:val="lt-LT"/>
        </w:rPr>
        <w:t>table</w:t>
      </w:r>
      <w:r w:rsidR="004529F7" w:rsidRPr="00166CE2">
        <w:rPr>
          <w:lang w:val="lt-LT"/>
        </w:rPr>
        <w:t>tės</w:t>
      </w:r>
      <w:r w:rsidRPr="00166CE2">
        <w:rPr>
          <w:lang w:val="lt-LT"/>
        </w:rPr>
        <w:t>.</w:t>
      </w:r>
    </w:p>
    <w:p w14:paraId="4ABFC15D" w14:textId="77777777" w:rsidR="006B2A3E" w:rsidRPr="00166CE2" w:rsidRDefault="006B2A3E" w:rsidP="00F923A2">
      <w:pPr>
        <w:widowControl w:val="0"/>
        <w:tabs>
          <w:tab w:val="clear" w:pos="567"/>
        </w:tabs>
        <w:spacing w:line="240" w:lineRule="auto"/>
        <w:rPr>
          <w:lang w:val="lt-LT"/>
        </w:rPr>
      </w:pPr>
    </w:p>
    <w:p w14:paraId="3969D8D7" w14:textId="77777777" w:rsidR="006B2A3E" w:rsidRPr="00166CE2" w:rsidRDefault="006B2A3E" w:rsidP="00F923A2">
      <w:pPr>
        <w:widowControl w:val="0"/>
        <w:tabs>
          <w:tab w:val="clear" w:pos="567"/>
        </w:tabs>
        <w:spacing w:line="240" w:lineRule="auto"/>
        <w:rPr>
          <w:lang w:val="lt-LT"/>
        </w:rPr>
      </w:pPr>
      <w:r w:rsidRPr="00166CE2">
        <w:rPr>
          <w:lang w:val="lt-LT"/>
        </w:rPr>
        <w:t>Gali būti tiekiamos ne visų dydžių pakuotės.</w:t>
      </w:r>
    </w:p>
    <w:p w14:paraId="2CB07198" w14:textId="77777777" w:rsidR="006B2A3E" w:rsidRPr="00166CE2" w:rsidRDefault="006B2A3E" w:rsidP="00F923A2">
      <w:pPr>
        <w:widowControl w:val="0"/>
        <w:numPr>
          <w:ilvl w:val="12"/>
          <w:numId w:val="0"/>
        </w:numPr>
        <w:tabs>
          <w:tab w:val="clear" w:pos="567"/>
        </w:tabs>
        <w:spacing w:line="240" w:lineRule="auto"/>
        <w:ind w:right="-2"/>
        <w:rPr>
          <w:lang w:val="lt-LT"/>
        </w:rPr>
      </w:pPr>
    </w:p>
    <w:p w14:paraId="0802A49F" w14:textId="77777777" w:rsidR="00F34163" w:rsidRPr="00166CE2" w:rsidRDefault="00F01E7A" w:rsidP="00F923A2">
      <w:pPr>
        <w:pStyle w:val="Antrat4"/>
        <w:keepNext w:val="0"/>
        <w:widowControl w:val="0"/>
        <w:rPr>
          <w:b w:val="0"/>
          <w:lang w:val="lt-LT"/>
        </w:rPr>
      </w:pPr>
      <w:r w:rsidRPr="00166CE2">
        <w:rPr>
          <w:rFonts w:ascii="Times New Roman" w:hAnsi="Times New Roman"/>
          <w:sz w:val="22"/>
          <w:lang w:val="lt-LT"/>
        </w:rPr>
        <w:t xml:space="preserve">Registruotojas </w:t>
      </w:r>
      <w:r w:rsidR="00E84936" w:rsidRPr="00166CE2">
        <w:rPr>
          <w:rFonts w:ascii="Times New Roman" w:hAnsi="Times New Roman"/>
          <w:sz w:val="22"/>
          <w:lang w:val="lt-LT"/>
        </w:rPr>
        <w:t>ir gamintojas</w:t>
      </w:r>
    </w:p>
    <w:p w14:paraId="6872176A" w14:textId="77777777" w:rsidR="00E35F30" w:rsidRPr="00166CE2" w:rsidRDefault="00F865CB" w:rsidP="00F923A2">
      <w:pPr>
        <w:widowControl w:val="0"/>
        <w:rPr>
          <w:lang w:val="lt-LT"/>
        </w:rPr>
      </w:pPr>
      <w:r w:rsidRPr="00166CE2">
        <w:rPr>
          <w:lang w:val="lt-LT"/>
        </w:rPr>
        <w:t>Zentiva</w:t>
      </w:r>
      <w:r w:rsidR="00E35F30" w:rsidRPr="00166CE2">
        <w:rPr>
          <w:lang w:val="lt-LT"/>
        </w:rPr>
        <w:t xml:space="preserve"> k.s.</w:t>
      </w:r>
    </w:p>
    <w:p w14:paraId="7BF92B6D" w14:textId="77777777" w:rsidR="00E35F30" w:rsidRPr="00166CE2" w:rsidRDefault="00E35F30" w:rsidP="00F923A2">
      <w:pPr>
        <w:widowControl w:val="0"/>
        <w:rPr>
          <w:lang w:val="lt-LT"/>
        </w:rPr>
      </w:pPr>
      <w:r w:rsidRPr="00166CE2">
        <w:rPr>
          <w:lang w:val="lt-LT"/>
        </w:rPr>
        <w:t>U kabelovny 130</w:t>
      </w:r>
    </w:p>
    <w:p w14:paraId="2103E059" w14:textId="77777777" w:rsidR="00E35F30" w:rsidRPr="00166CE2" w:rsidRDefault="00E35F30" w:rsidP="00F923A2">
      <w:pPr>
        <w:widowControl w:val="0"/>
        <w:rPr>
          <w:lang w:val="lt-LT"/>
        </w:rPr>
      </w:pPr>
      <w:r w:rsidRPr="00166CE2">
        <w:rPr>
          <w:lang w:val="lt-LT"/>
        </w:rPr>
        <w:t xml:space="preserve">Dolní Měcholupy </w:t>
      </w:r>
    </w:p>
    <w:p w14:paraId="2CC2719A" w14:textId="77777777" w:rsidR="00E35F30" w:rsidRPr="00166CE2" w:rsidRDefault="00E35F30" w:rsidP="00F923A2">
      <w:pPr>
        <w:widowControl w:val="0"/>
        <w:rPr>
          <w:lang w:val="lt-LT"/>
        </w:rPr>
      </w:pPr>
      <w:r w:rsidRPr="00166CE2">
        <w:rPr>
          <w:lang w:val="lt-LT"/>
        </w:rPr>
        <w:t xml:space="preserve">102 37 Praha 10 </w:t>
      </w:r>
    </w:p>
    <w:p w14:paraId="3A8CEE6C" w14:textId="77777777" w:rsidR="00E35F30" w:rsidRPr="00166CE2" w:rsidRDefault="00E35F30" w:rsidP="00F923A2">
      <w:pPr>
        <w:widowControl w:val="0"/>
        <w:rPr>
          <w:rFonts w:eastAsia="SimSun"/>
          <w:lang w:val="lt-LT"/>
        </w:rPr>
      </w:pPr>
      <w:r w:rsidRPr="00166CE2">
        <w:rPr>
          <w:lang w:val="lt-LT"/>
        </w:rPr>
        <w:t>Čekija</w:t>
      </w:r>
    </w:p>
    <w:p w14:paraId="4BA37808" w14:textId="77777777" w:rsidR="00B53E94" w:rsidRPr="00166CE2" w:rsidRDefault="00B53E94" w:rsidP="00F923A2">
      <w:pPr>
        <w:widowControl w:val="0"/>
        <w:numPr>
          <w:ilvl w:val="12"/>
          <w:numId w:val="0"/>
        </w:numPr>
        <w:tabs>
          <w:tab w:val="clear" w:pos="567"/>
        </w:tabs>
        <w:spacing w:line="240" w:lineRule="auto"/>
        <w:ind w:right="-2"/>
        <w:rPr>
          <w:lang w:val="lt-LT"/>
        </w:rPr>
      </w:pPr>
    </w:p>
    <w:p w14:paraId="594099BB" w14:textId="77777777" w:rsidR="00023C03" w:rsidRPr="00023C03" w:rsidRDefault="00023C03" w:rsidP="00023C03">
      <w:pPr>
        <w:numPr>
          <w:ilvl w:val="12"/>
          <w:numId w:val="0"/>
        </w:numPr>
        <w:spacing w:line="240" w:lineRule="auto"/>
        <w:ind w:right="-2"/>
        <w:rPr>
          <w:noProof/>
          <w:szCs w:val="24"/>
          <w:lang w:val="lt-LT"/>
        </w:rPr>
      </w:pPr>
      <w:r w:rsidRPr="00023C03">
        <w:rPr>
          <w:noProof/>
          <w:szCs w:val="24"/>
          <w:lang w:val="lt-LT"/>
        </w:rPr>
        <w:t>Jeigu apie šį vaistą norite sužinoti daugiau, kreipkitės į vietinį registruotojo atstovą.</w:t>
      </w:r>
    </w:p>
    <w:p w14:paraId="1E567812" w14:textId="77777777" w:rsidR="00023C03" w:rsidRPr="00023C03" w:rsidRDefault="00023C03" w:rsidP="00023C03">
      <w:pPr>
        <w:spacing w:line="240" w:lineRule="auto"/>
        <w:rPr>
          <w:noProof/>
          <w:szCs w:val="24"/>
          <w:lang w:val="lt-LT"/>
        </w:rPr>
      </w:pPr>
    </w:p>
    <w:p w14:paraId="489A2255" w14:textId="199FD9CA" w:rsidR="003C2170" w:rsidRPr="003C2170" w:rsidRDefault="003C2170" w:rsidP="003C2170">
      <w:pPr>
        <w:tabs>
          <w:tab w:val="clear" w:pos="567"/>
        </w:tabs>
        <w:spacing w:line="240" w:lineRule="auto"/>
        <w:rPr>
          <w:szCs w:val="24"/>
          <w:lang w:val="lt-LT"/>
        </w:rPr>
      </w:pPr>
      <w:r w:rsidRPr="003C2170">
        <w:rPr>
          <w:szCs w:val="24"/>
          <w:lang w:val="lt-LT"/>
        </w:rPr>
        <w:t>Zentiva Group, a.s. Lietuvos filialas</w:t>
      </w:r>
    </w:p>
    <w:p w14:paraId="5C2402D9" w14:textId="5F13D264" w:rsidR="003C2170" w:rsidRPr="003C2170" w:rsidRDefault="003C2170" w:rsidP="003C2170">
      <w:pPr>
        <w:tabs>
          <w:tab w:val="clear" w:pos="567"/>
        </w:tabs>
        <w:spacing w:line="240" w:lineRule="auto"/>
        <w:rPr>
          <w:szCs w:val="24"/>
          <w:lang w:val="lt-LT"/>
        </w:rPr>
      </w:pPr>
      <w:r w:rsidRPr="003C2170">
        <w:rPr>
          <w:szCs w:val="24"/>
          <w:lang w:val="lt-LT"/>
        </w:rPr>
        <w:t xml:space="preserve">Jogailos </w:t>
      </w:r>
      <w:r w:rsidR="00CA3917">
        <w:rPr>
          <w:szCs w:val="24"/>
          <w:lang w:val="lt-LT"/>
        </w:rPr>
        <w:t>g.</w:t>
      </w:r>
      <w:r w:rsidRPr="003C2170">
        <w:rPr>
          <w:szCs w:val="24"/>
          <w:lang w:val="lt-LT"/>
        </w:rPr>
        <w:t xml:space="preserve"> 9, LT-01116</w:t>
      </w:r>
    </w:p>
    <w:p w14:paraId="6C8E3537" w14:textId="2E9F445A" w:rsidR="003C2170" w:rsidRPr="003C2170" w:rsidRDefault="003C2170" w:rsidP="003C2170">
      <w:pPr>
        <w:tabs>
          <w:tab w:val="clear" w:pos="567"/>
        </w:tabs>
        <w:spacing w:line="240" w:lineRule="auto"/>
        <w:rPr>
          <w:szCs w:val="24"/>
          <w:lang w:val="lt-LT"/>
        </w:rPr>
      </w:pPr>
      <w:r w:rsidRPr="003C2170">
        <w:rPr>
          <w:szCs w:val="24"/>
          <w:lang w:val="lt-LT"/>
        </w:rPr>
        <w:t>Vilnius, Li</w:t>
      </w:r>
      <w:r w:rsidR="00CA3917">
        <w:rPr>
          <w:szCs w:val="24"/>
          <w:lang w:val="lt-LT"/>
        </w:rPr>
        <w:t>etuva</w:t>
      </w:r>
    </w:p>
    <w:p w14:paraId="5CBC8056" w14:textId="2F0DFDF3" w:rsidR="003C2170" w:rsidRDefault="003C2170" w:rsidP="00CA3917">
      <w:pPr>
        <w:widowControl w:val="0"/>
        <w:rPr>
          <w:szCs w:val="24"/>
          <w:lang w:val="lt-LT"/>
        </w:rPr>
      </w:pPr>
      <w:r w:rsidRPr="003C2170">
        <w:rPr>
          <w:szCs w:val="24"/>
          <w:lang w:val="lt-LT"/>
        </w:rPr>
        <w:t>Tel.: +370 52152025</w:t>
      </w:r>
    </w:p>
    <w:p w14:paraId="759841F3" w14:textId="77777777" w:rsidR="00617E3D" w:rsidRPr="00166CE2" w:rsidRDefault="00617E3D" w:rsidP="00F923A2">
      <w:pPr>
        <w:widowControl w:val="0"/>
        <w:rPr>
          <w:lang w:val="lt-LT"/>
        </w:rPr>
      </w:pPr>
    </w:p>
    <w:p w14:paraId="6D271078" w14:textId="77777777" w:rsidR="00F34163" w:rsidRPr="00166CE2" w:rsidRDefault="00E42D0C" w:rsidP="00F923A2">
      <w:pPr>
        <w:widowControl w:val="0"/>
        <w:rPr>
          <w:b/>
          <w:lang w:val="lt-LT"/>
        </w:rPr>
      </w:pPr>
      <w:r w:rsidRPr="00166CE2">
        <w:rPr>
          <w:b/>
          <w:lang w:val="lt-LT"/>
        </w:rPr>
        <w:t>Šis vaistas</w:t>
      </w:r>
      <w:r w:rsidR="00F34163" w:rsidRPr="00166CE2">
        <w:rPr>
          <w:b/>
          <w:lang w:val="lt-LT"/>
        </w:rPr>
        <w:t xml:space="preserve"> EEE valstybėse narėse </w:t>
      </w:r>
      <w:r w:rsidRPr="00166CE2">
        <w:rPr>
          <w:b/>
          <w:lang w:val="lt-LT"/>
        </w:rPr>
        <w:t xml:space="preserve">registruotas </w:t>
      </w:r>
      <w:r w:rsidR="00F34163" w:rsidRPr="00166CE2">
        <w:rPr>
          <w:b/>
          <w:lang w:val="lt-LT"/>
        </w:rPr>
        <w:t>tokiais pavadinimais</w:t>
      </w:r>
      <w:r w:rsidR="008E1A32" w:rsidRPr="00166CE2">
        <w:rPr>
          <w:b/>
          <w:lang w:val="lt-LT"/>
        </w:rPr>
        <w:t>:</w:t>
      </w:r>
    </w:p>
    <w:p w14:paraId="0EAFBBEA" w14:textId="77777777" w:rsidR="008E1A32" w:rsidRPr="00166CE2" w:rsidRDefault="004529F7" w:rsidP="00F923A2">
      <w:pPr>
        <w:widowControl w:val="0"/>
        <w:rPr>
          <w:lang w:val="lt-LT"/>
        </w:rPr>
      </w:pPr>
      <w:r w:rsidRPr="00166CE2">
        <w:rPr>
          <w:lang w:val="lt-LT"/>
        </w:rPr>
        <w:t xml:space="preserve">Caramlo </w:t>
      </w:r>
      <w:r w:rsidR="0072405B" w:rsidRPr="00166CE2">
        <w:rPr>
          <w:lang w:val="lt-LT"/>
        </w:rPr>
        <w:t>–</w:t>
      </w:r>
      <w:r w:rsidRPr="00166CE2">
        <w:rPr>
          <w:lang w:val="lt-LT"/>
        </w:rPr>
        <w:t xml:space="preserve"> </w:t>
      </w:r>
      <w:r w:rsidR="0072405B" w:rsidRPr="00166CE2">
        <w:rPr>
          <w:lang w:val="lt-LT"/>
        </w:rPr>
        <w:t xml:space="preserve">Vokietijoje, </w:t>
      </w:r>
      <w:r w:rsidRPr="00166CE2">
        <w:rPr>
          <w:lang w:val="lt-LT"/>
        </w:rPr>
        <w:t>Kipre, Graikijoje, Rumunijoje, Čekijoje, Lenkijoje; Zenicamo – Estijoje, Latvijoje, Lietuvoje, Ven</w:t>
      </w:r>
      <w:r w:rsidR="0072405B" w:rsidRPr="00166CE2">
        <w:rPr>
          <w:lang w:val="lt-LT"/>
        </w:rPr>
        <w:t>g</w:t>
      </w:r>
      <w:r w:rsidRPr="00166CE2">
        <w:rPr>
          <w:lang w:val="lt-LT"/>
        </w:rPr>
        <w:t xml:space="preserve">rijoje; </w:t>
      </w:r>
      <w:r w:rsidR="002863C5" w:rsidRPr="00166CE2">
        <w:rPr>
          <w:snapToGrid/>
          <w:szCs w:val="22"/>
          <w:lang w:val="lt-LT"/>
        </w:rPr>
        <w:t>CARZAP AM</w:t>
      </w:r>
      <w:r w:rsidR="002863C5" w:rsidRPr="00166CE2">
        <w:rPr>
          <w:lang w:val="lt-LT"/>
        </w:rPr>
        <w:t xml:space="preserve"> </w:t>
      </w:r>
      <w:r w:rsidRPr="00166CE2">
        <w:rPr>
          <w:lang w:val="lt-LT"/>
        </w:rPr>
        <w:t>– Portugalijoje; Карамло – Bulgarijoje.</w:t>
      </w:r>
      <w:r w:rsidR="008E1A32" w:rsidRPr="00166CE2">
        <w:rPr>
          <w:lang w:val="lt-LT"/>
        </w:rPr>
        <w:tab/>
      </w:r>
    </w:p>
    <w:p w14:paraId="06C8BE47" w14:textId="77777777" w:rsidR="00903CAA" w:rsidRPr="00166CE2" w:rsidRDefault="00903CAA" w:rsidP="00F923A2">
      <w:pPr>
        <w:widowControl w:val="0"/>
        <w:rPr>
          <w:lang w:val="lt-LT"/>
        </w:rPr>
      </w:pPr>
    </w:p>
    <w:p w14:paraId="5E385B18" w14:textId="364A08FE" w:rsidR="00F34163" w:rsidRPr="00166CE2" w:rsidRDefault="00F34163" w:rsidP="00F923A2">
      <w:pPr>
        <w:widowControl w:val="0"/>
        <w:rPr>
          <w:b/>
          <w:lang w:val="lt-LT"/>
        </w:rPr>
      </w:pPr>
      <w:r w:rsidRPr="00166CE2">
        <w:rPr>
          <w:b/>
          <w:lang w:val="lt-LT"/>
        </w:rPr>
        <w:t>Šis pakuotės lapel</w:t>
      </w:r>
      <w:r w:rsidR="00064B86" w:rsidRPr="00166CE2">
        <w:rPr>
          <w:b/>
          <w:lang w:val="lt-LT"/>
        </w:rPr>
        <w:t>is paskutinį kartą peržiūrėtas</w:t>
      </w:r>
      <w:r w:rsidR="00603497">
        <w:rPr>
          <w:b/>
          <w:lang w:val="lt-LT"/>
        </w:rPr>
        <w:t xml:space="preserve"> 2019-07-25</w:t>
      </w:r>
      <w:bookmarkStart w:id="2" w:name="_GoBack"/>
      <w:bookmarkEnd w:id="2"/>
      <w:r w:rsidR="00514CA5">
        <w:rPr>
          <w:b/>
          <w:lang w:val="lt-LT"/>
        </w:rPr>
        <w:t>.</w:t>
      </w:r>
    </w:p>
    <w:p w14:paraId="330B957D" w14:textId="77777777" w:rsidR="00F34163" w:rsidRPr="00166CE2" w:rsidRDefault="00F34163" w:rsidP="00F923A2">
      <w:pPr>
        <w:widowControl w:val="0"/>
        <w:rPr>
          <w:i/>
          <w:lang w:val="lt-LT"/>
        </w:rPr>
      </w:pPr>
    </w:p>
    <w:p w14:paraId="5E72BA38" w14:textId="77777777" w:rsidR="00903CAA" w:rsidRPr="00166CE2" w:rsidRDefault="00F34163" w:rsidP="00F923A2">
      <w:pPr>
        <w:widowControl w:val="0"/>
        <w:rPr>
          <w:lang w:val="lt-LT"/>
        </w:rPr>
      </w:pPr>
      <w:r w:rsidRPr="00166CE2">
        <w:rPr>
          <w:lang w:val="lt-LT"/>
        </w:rPr>
        <w:t>Išsami informacija apie šį vaistą pateikiama Valstybinės vaistų kontrolės tarnybos prie Lietuvos Respublikos sveikatos apsaugos ministerijos tinklalapyje</w:t>
      </w:r>
      <w:r w:rsidRPr="00166CE2">
        <w:rPr>
          <w:i/>
          <w:lang w:val="lt-LT"/>
        </w:rPr>
        <w:t xml:space="preserve"> </w:t>
      </w:r>
      <w:hyperlink r:id="rId10" w:history="1">
        <w:r w:rsidRPr="00166CE2">
          <w:rPr>
            <w:rStyle w:val="Hipersaitas"/>
            <w:rFonts w:eastAsia="SimSun"/>
            <w:lang w:val="lt-LT"/>
          </w:rPr>
          <w:t>http://www.vvkt.lt/</w:t>
        </w:r>
      </w:hyperlink>
      <w:r w:rsidRPr="00166CE2">
        <w:rPr>
          <w:lang w:val="lt-LT"/>
        </w:rPr>
        <w:t>.</w:t>
      </w:r>
    </w:p>
    <w:p w14:paraId="725EE011" w14:textId="77777777" w:rsidR="008676DE" w:rsidRPr="00514CA5" w:rsidRDefault="008676DE" w:rsidP="00514CA5">
      <w:pPr>
        <w:widowControl w:val="0"/>
        <w:rPr>
          <w:lang w:val="lt-LT"/>
        </w:rPr>
      </w:pPr>
    </w:p>
    <w:sectPr w:rsidR="008676DE" w:rsidRPr="00514CA5" w:rsidSect="00CA3917">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1A6A6" w14:textId="77777777" w:rsidR="0026687D" w:rsidRDefault="0026687D" w:rsidP="00443572">
      <w:pPr>
        <w:spacing w:line="240" w:lineRule="auto"/>
      </w:pPr>
      <w:r>
        <w:separator/>
      </w:r>
    </w:p>
  </w:endnote>
  <w:endnote w:type="continuationSeparator" w:id="0">
    <w:p w14:paraId="1324AED1" w14:textId="77777777" w:rsidR="0026687D" w:rsidRDefault="0026687D" w:rsidP="00443572">
      <w:pPr>
        <w:spacing w:line="240" w:lineRule="auto"/>
      </w:pPr>
      <w:r>
        <w:continuationSeparator/>
      </w:r>
    </w:p>
  </w:endnote>
  <w:endnote w:type="continuationNotice" w:id="1">
    <w:p w14:paraId="715CCD1D" w14:textId="77777777" w:rsidR="0026687D" w:rsidRDefault="0026687D" w:rsidP="004435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17D32" w14:textId="414FDB22" w:rsidR="0026687D" w:rsidRDefault="0026687D">
    <w:pPr>
      <w:pStyle w:val="Porat"/>
      <w:jc w:val="center"/>
    </w:pPr>
    <w:r>
      <w:fldChar w:fldCharType="begin"/>
    </w:r>
    <w:r>
      <w:instrText xml:space="preserve"> PAGE   \* MERGEFORMAT </w:instrText>
    </w:r>
    <w:r>
      <w:fldChar w:fldCharType="separate"/>
    </w:r>
    <w:r w:rsidR="00603497">
      <w:rPr>
        <w:noProof/>
      </w:rPr>
      <w:t>33</w:t>
    </w:r>
    <w:r>
      <w:rPr>
        <w:noProof/>
      </w:rPr>
      <w:fldChar w:fldCharType="end"/>
    </w:r>
  </w:p>
  <w:p w14:paraId="600CBD8E" w14:textId="77777777" w:rsidR="0026687D" w:rsidRDefault="002668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4E966" w14:textId="77777777" w:rsidR="0026687D" w:rsidRDefault="0026687D" w:rsidP="00443572">
      <w:pPr>
        <w:spacing w:line="240" w:lineRule="auto"/>
      </w:pPr>
      <w:r>
        <w:separator/>
      </w:r>
    </w:p>
  </w:footnote>
  <w:footnote w:type="continuationSeparator" w:id="0">
    <w:p w14:paraId="28D26EF5" w14:textId="77777777" w:rsidR="0026687D" w:rsidRDefault="0026687D" w:rsidP="00443572">
      <w:pPr>
        <w:spacing w:line="240" w:lineRule="auto"/>
      </w:pPr>
      <w:r>
        <w:continuationSeparator/>
      </w:r>
    </w:p>
  </w:footnote>
  <w:footnote w:type="continuationNotice" w:id="1">
    <w:p w14:paraId="4E0BEB89" w14:textId="77777777" w:rsidR="0026687D" w:rsidRDefault="0026687D" w:rsidP="0044357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B02478"/>
    <w:multiLevelType w:val="hybridMultilevel"/>
    <w:tmpl w:val="9F38AB60"/>
    <w:lvl w:ilvl="0" w:tplc="50A4FC4A">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95C10"/>
    <w:multiLevelType w:val="hybridMultilevel"/>
    <w:tmpl w:val="988CBBAA"/>
    <w:lvl w:ilvl="0" w:tplc="50A4FC4A">
      <w:start w:val="1"/>
      <w:numFmt w:val="bullet"/>
      <w:lvlText w:val=""/>
      <w:lvlJc w:val="left"/>
      <w:pPr>
        <w:ind w:left="720" w:hanging="360"/>
      </w:pPr>
      <w:rPr>
        <w:rFonts w:ascii="Symbol" w:hAnsi="Symbol" w:hint="default"/>
        <w:b w:val="0"/>
        <w:i w:val="0"/>
        <w:sz w:val="24"/>
      </w:rPr>
    </w:lvl>
    <w:lvl w:ilvl="1" w:tplc="50A4FC4A">
      <w:start w:val="1"/>
      <w:numFmt w:val="bullet"/>
      <w:lvlText w:val=""/>
      <w:lvlJc w:val="left"/>
      <w:pPr>
        <w:ind w:left="1440" w:hanging="360"/>
      </w:pPr>
      <w:rPr>
        <w:rFonts w:ascii="Symbol" w:hAnsi="Symbol" w:hint="default"/>
        <w:b w:val="0"/>
        <w:i w:val="0"/>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91A67"/>
    <w:multiLevelType w:val="hybridMultilevel"/>
    <w:tmpl w:val="120EFA0A"/>
    <w:lvl w:ilvl="0" w:tplc="50A4FC4A">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344C3"/>
    <w:multiLevelType w:val="hybridMultilevel"/>
    <w:tmpl w:val="85A0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C2F22"/>
    <w:multiLevelType w:val="hybridMultilevel"/>
    <w:tmpl w:val="B0CC1646"/>
    <w:lvl w:ilvl="0" w:tplc="50A4FC4A">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3D6F82"/>
    <w:multiLevelType w:val="hybridMultilevel"/>
    <w:tmpl w:val="0C3CC3AE"/>
    <w:lvl w:ilvl="0" w:tplc="50A4FC4A">
      <w:start w:val="1"/>
      <w:numFmt w:val="bullet"/>
      <w:lvlText w:val=""/>
      <w:lvlJc w:val="left"/>
      <w:pPr>
        <w:ind w:left="720" w:hanging="360"/>
      </w:pPr>
      <w:rPr>
        <w:rFonts w:ascii="Symbol" w:hAnsi="Symbol" w:hint="default"/>
        <w:b w:val="0"/>
        <w:i w:val="0"/>
        <w:sz w:val="24"/>
      </w:rPr>
    </w:lvl>
    <w:lvl w:ilvl="1" w:tplc="7294103E">
      <w:numFmt w:val="bullet"/>
      <w:lvlText w:val="•"/>
      <w:lvlJc w:val="left"/>
      <w:pPr>
        <w:ind w:left="1650" w:hanging="5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458EA"/>
    <w:multiLevelType w:val="hybridMultilevel"/>
    <w:tmpl w:val="AAEEE35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F47507"/>
    <w:multiLevelType w:val="hybridMultilevel"/>
    <w:tmpl w:val="CE622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B76B0A"/>
    <w:multiLevelType w:val="hybridMultilevel"/>
    <w:tmpl w:val="071893FE"/>
    <w:lvl w:ilvl="0" w:tplc="50A4FC4A">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50A4FC4A">
      <w:start w:val="1"/>
      <w:numFmt w:val="bullet"/>
      <w:lvlText w:val=""/>
      <w:lvlJc w:val="left"/>
      <w:pPr>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94F2F"/>
    <w:multiLevelType w:val="hybridMultilevel"/>
    <w:tmpl w:val="8D56ADBA"/>
    <w:lvl w:ilvl="0" w:tplc="50A4FC4A">
      <w:start w:val="1"/>
      <w:numFmt w:val="bullet"/>
      <w:lvlText w:val=""/>
      <w:lvlJc w:val="left"/>
      <w:pPr>
        <w:ind w:left="720" w:hanging="360"/>
      </w:pPr>
      <w:rPr>
        <w:rFonts w:ascii="Symbol" w:hAnsi="Symbol" w:hint="default"/>
        <w:b w:val="0"/>
        <w:i w:val="0"/>
        <w:sz w:val="24"/>
      </w:rPr>
    </w:lvl>
    <w:lvl w:ilvl="1" w:tplc="50A4FC4A">
      <w:start w:val="1"/>
      <w:numFmt w:val="bullet"/>
      <w:lvlText w:val=""/>
      <w:lvlJc w:val="left"/>
      <w:pPr>
        <w:ind w:left="1440" w:hanging="360"/>
      </w:pPr>
      <w:rPr>
        <w:rFonts w:ascii="Symbol" w:hAnsi="Symbol" w:hint="default"/>
        <w:b w:val="0"/>
        <w:i w:val="0"/>
        <w:sz w:val="24"/>
      </w:rPr>
    </w:lvl>
    <w:lvl w:ilvl="2" w:tplc="44E80AE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954283"/>
    <w:multiLevelType w:val="hybridMultilevel"/>
    <w:tmpl w:val="A660312E"/>
    <w:lvl w:ilvl="0" w:tplc="50A4FC4A">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67E4B"/>
    <w:multiLevelType w:val="hybridMultilevel"/>
    <w:tmpl w:val="A2FE969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E9903B2"/>
    <w:multiLevelType w:val="hybridMultilevel"/>
    <w:tmpl w:val="C2828B9A"/>
    <w:lvl w:ilvl="0" w:tplc="50A4FC4A">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731F5"/>
    <w:multiLevelType w:val="hybridMultilevel"/>
    <w:tmpl w:val="6C92AA46"/>
    <w:lvl w:ilvl="0" w:tplc="50A4FC4A">
      <w:start w:val="1"/>
      <w:numFmt w:val="bullet"/>
      <w:lvlText w:val=""/>
      <w:lvlJc w:val="left"/>
      <w:pPr>
        <w:ind w:left="720" w:hanging="360"/>
      </w:pPr>
      <w:rPr>
        <w:rFonts w:ascii="Symbol" w:hAnsi="Symbol" w:hint="default"/>
        <w:b w:val="0"/>
        <w:i w:val="0"/>
        <w:sz w:val="24"/>
      </w:rPr>
    </w:lvl>
    <w:lvl w:ilvl="1" w:tplc="50A4FC4A">
      <w:start w:val="1"/>
      <w:numFmt w:val="bullet"/>
      <w:lvlText w:val=""/>
      <w:lvlJc w:val="left"/>
      <w:pPr>
        <w:ind w:left="1440" w:hanging="360"/>
      </w:pPr>
      <w:rPr>
        <w:rFonts w:ascii="Symbol" w:hAnsi="Symbol" w:hint="default"/>
        <w:b w:val="0"/>
        <w:i w:val="0"/>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535BC9"/>
    <w:multiLevelType w:val="hybridMultilevel"/>
    <w:tmpl w:val="E17C0C88"/>
    <w:lvl w:ilvl="0" w:tplc="50A4FC4A">
      <w:start w:val="1"/>
      <w:numFmt w:val="bullet"/>
      <w:lvlText w:val=""/>
      <w:lvlJc w:val="left"/>
      <w:pPr>
        <w:ind w:left="720" w:hanging="360"/>
      </w:pPr>
      <w:rPr>
        <w:rFonts w:ascii="Symbol" w:hAnsi="Symbol" w:hint="default"/>
        <w:b w:val="0"/>
        <w:i w:val="0"/>
        <w:sz w:val="24"/>
      </w:rPr>
    </w:lvl>
    <w:lvl w:ilvl="1" w:tplc="080C138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7C7852"/>
    <w:multiLevelType w:val="hybridMultilevel"/>
    <w:tmpl w:val="82B868C8"/>
    <w:lvl w:ilvl="0" w:tplc="50A4FC4A">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224930"/>
    <w:multiLevelType w:val="hybridMultilevel"/>
    <w:tmpl w:val="17126D42"/>
    <w:lvl w:ilvl="0" w:tplc="50A4FC4A">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6A3D5E"/>
    <w:multiLevelType w:val="hybridMultilevel"/>
    <w:tmpl w:val="E2D49C82"/>
    <w:lvl w:ilvl="0" w:tplc="50A4FC4A">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6"/>
  </w:num>
  <w:num w:numId="7">
    <w:abstractNumId w:val="22"/>
  </w:num>
  <w:num w:numId="8">
    <w:abstractNumId w:val="7"/>
  </w:num>
  <w:num w:numId="9">
    <w:abstractNumId w:val="1"/>
  </w:num>
  <w:num w:numId="10">
    <w:abstractNumId w:val="12"/>
  </w:num>
  <w:num w:numId="11">
    <w:abstractNumId w:val="16"/>
  </w:num>
  <w:num w:numId="12">
    <w:abstractNumId w:val="2"/>
  </w:num>
  <w:num w:numId="13">
    <w:abstractNumId w:val="17"/>
  </w:num>
  <w:num w:numId="14">
    <w:abstractNumId w:val="19"/>
  </w:num>
  <w:num w:numId="15">
    <w:abstractNumId w:val="20"/>
  </w:num>
  <w:num w:numId="16">
    <w:abstractNumId w:val="3"/>
  </w:num>
  <w:num w:numId="17">
    <w:abstractNumId w:val="13"/>
  </w:num>
  <w:num w:numId="18">
    <w:abstractNumId w:val="18"/>
  </w:num>
  <w:num w:numId="19">
    <w:abstractNumId w:val="11"/>
  </w:num>
  <w:num w:numId="20">
    <w:abstractNumId w:val="10"/>
  </w:num>
  <w:num w:numId="21">
    <w:abstractNumId w:val="14"/>
  </w:num>
  <w:num w:numId="22">
    <w:abstractNumId w:val="5"/>
  </w:num>
  <w:num w:numId="23">
    <w:abstractNumId w:val="9"/>
  </w:num>
  <w:num w:numId="24">
    <w:abstractNumId w:val="15"/>
  </w:num>
  <w:num w:numId="2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1391"/>
    <w:rsid w:val="000040DE"/>
    <w:rsid w:val="000048B5"/>
    <w:rsid w:val="000110D7"/>
    <w:rsid w:val="00011EE8"/>
    <w:rsid w:val="00012F63"/>
    <w:rsid w:val="00013837"/>
    <w:rsid w:val="000168D6"/>
    <w:rsid w:val="000211C4"/>
    <w:rsid w:val="0002129D"/>
    <w:rsid w:val="0002131D"/>
    <w:rsid w:val="00022977"/>
    <w:rsid w:val="00023C03"/>
    <w:rsid w:val="00026C2E"/>
    <w:rsid w:val="00033AAD"/>
    <w:rsid w:val="000360EB"/>
    <w:rsid w:val="00040936"/>
    <w:rsid w:val="00040D61"/>
    <w:rsid w:val="00042A75"/>
    <w:rsid w:val="00046377"/>
    <w:rsid w:val="00047DCD"/>
    <w:rsid w:val="000516B6"/>
    <w:rsid w:val="00053B55"/>
    <w:rsid w:val="000562DF"/>
    <w:rsid w:val="00056571"/>
    <w:rsid w:val="00060777"/>
    <w:rsid w:val="00061D92"/>
    <w:rsid w:val="00064B86"/>
    <w:rsid w:val="00065B16"/>
    <w:rsid w:val="00066CBB"/>
    <w:rsid w:val="00067273"/>
    <w:rsid w:val="00067349"/>
    <w:rsid w:val="00074C9E"/>
    <w:rsid w:val="000769F2"/>
    <w:rsid w:val="00085E81"/>
    <w:rsid w:val="00086BB3"/>
    <w:rsid w:val="00093098"/>
    <w:rsid w:val="0009510C"/>
    <w:rsid w:val="000A0149"/>
    <w:rsid w:val="000A2541"/>
    <w:rsid w:val="000A3751"/>
    <w:rsid w:val="000B13BB"/>
    <w:rsid w:val="000B5543"/>
    <w:rsid w:val="000C1BA9"/>
    <w:rsid w:val="000C56D8"/>
    <w:rsid w:val="000C579E"/>
    <w:rsid w:val="000C57B4"/>
    <w:rsid w:val="000C6AA6"/>
    <w:rsid w:val="000D0FA7"/>
    <w:rsid w:val="000F09A5"/>
    <w:rsid w:val="000F4F1B"/>
    <w:rsid w:val="000F51EC"/>
    <w:rsid w:val="00107597"/>
    <w:rsid w:val="00127FB0"/>
    <w:rsid w:val="001305AA"/>
    <w:rsid w:val="001349C7"/>
    <w:rsid w:val="00136976"/>
    <w:rsid w:val="00136C05"/>
    <w:rsid w:val="00137D34"/>
    <w:rsid w:val="00140BA5"/>
    <w:rsid w:val="00142EAF"/>
    <w:rsid w:val="0014303B"/>
    <w:rsid w:val="00143133"/>
    <w:rsid w:val="00143422"/>
    <w:rsid w:val="00144C81"/>
    <w:rsid w:val="00150513"/>
    <w:rsid w:val="00152AB7"/>
    <w:rsid w:val="00154F60"/>
    <w:rsid w:val="00160725"/>
    <w:rsid w:val="0016133A"/>
    <w:rsid w:val="00166CE2"/>
    <w:rsid w:val="001844C2"/>
    <w:rsid w:val="0018524E"/>
    <w:rsid w:val="00186665"/>
    <w:rsid w:val="00187A63"/>
    <w:rsid w:val="0019182C"/>
    <w:rsid w:val="00191C47"/>
    <w:rsid w:val="00194C38"/>
    <w:rsid w:val="00195262"/>
    <w:rsid w:val="00196C7C"/>
    <w:rsid w:val="001A771D"/>
    <w:rsid w:val="001A77CE"/>
    <w:rsid w:val="001B6350"/>
    <w:rsid w:val="001C7A6C"/>
    <w:rsid w:val="001D0822"/>
    <w:rsid w:val="001D6746"/>
    <w:rsid w:val="001E197F"/>
    <w:rsid w:val="001E2B9D"/>
    <w:rsid w:val="001F1A6C"/>
    <w:rsid w:val="001F3BA1"/>
    <w:rsid w:val="001F6600"/>
    <w:rsid w:val="00201D08"/>
    <w:rsid w:val="002026EC"/>
    <w:rsid w:val="0021266B"/>
    <w:rsid w:val="00214168"/>
    <w:rsid w:val="002166C0"/>
    <w:rsid w:val="00217049"/>
    <w:rsid w:val="0021750B"/>
    <w:rsid w:val="00220030"/>
    <w:rsid w:val="00226535"/>
    <w:rsid w:val="00227DA2"/>
    <w:rsid w:val="002366F9"/>
    <w:rsid w:val="00242DFC"/>
    <w:rsid w:val="00244703"/>
    <w:rsid w:val="002475F7"/>
    <w:rsid w:val="002663F6"/>
    <w:rsid w:val="0026687D"/>
    <w:rsid w:val="0027182A"/>
    <w:rsid w:val="00271D36"/>
    <w:rsid w:val="00271EA3"/>
    <w:rsid w:val="00273279"/>
    <w:rsid w:val="00280B3A"/>
    <w:rsid w:val="0028355D"/>
    <w:rsid w:val="0028428F"/>
    <w:rsid w:val="002863C5"/>
    <w:rsid w:val="002923F1"/>
    <w:rsid w:val="002969B8"/>
    <w:rsid w:val="002A28CF"/>
    <w:rsid w:val="002B05A3"/>
    <w:rsid w:val="002B0F6C"/>
    <w:rsid w:val="002B121D"/>
    <w:rsid w:val="002B190A"/>
    <w:rsid w:val="002B3905"/>
    <w:rsid w:val="002B52D4"/>
    <w:rsid w:val="002C0B8D"/>
    <w:rsid w:val="002C4248"/>
    <w:rsid w:val="002C5DE7"/>
    <w:rsid w:val="002C5F1D"/>
    <w:rsid w:val="002C6245"/>
    <w:rsid w:val="002D09DB"/>
    <w:rsid w:val="002D41E9"/>
    <w:rsid w:val="002D5591"/>
    <w:rsid w:val="002D566B"/>
    <w:rsid w:val="002E05C5"/>
    <w:rsid w:val="002E689D"/>
    <w:rsid w:val="002E7D6B"/>
    <w:rsid w:val="002F0910"/>
    <w:rsid w:val="002F0B36"/>
    <w:rsid w:val="002F2040"/>
    <w:rsid w:val="003107E2"/>
    <w:rsid w:val="00310BEE"/>
    <w:rsid w:val="00311A4B"/>
    <w:rsid w:val="003169E3"/>
    <w:rsid w:val="003210C9"/>
    <w:rsid w:val="00322C03"/>
    <w:rsid w:val="0032580B"/>
    <w:rsid w:val="003262FD"/>
    <w:rsid w:val="00327B6C"/>
    <w:rsid w:val="00330373"/>
    <w:rsid w:val="00331D8D"/>
    <w:rsid w:val="0033235A"/>
    <w:rsid w:val="00333941"/>
    <w:rsid w:val="00334E21"/>
    <w:rsid w:val="003355D0"/>
    <w:rsid w:val="00336AF6"/>
    <w:rsid w:val="00342391"/>
    <w:rsid w:val="00342828"/>
    <w:rsid w:val="00353F3F"/>
    <w:rsid w:val="00356092"/>
    <w:rsid w:val="00362BBE"/>
    <w:rsid w:val="00371214"/>
    <w:rsid w:val="00371CBE"/>
    <w:rsid w:val="00373A43"/>
    <w:rsid w:val="003760DF"/>
    <w:rsid w:val="00376E3D"/>
    <w:rsid w:val="00384C3A"/>
    <w:rsid w:val="00393727"/>
    <w:rsid w:val="00393A3A"/>
    <w:rsid w:val="00394037"/>
    <w:rsid w:val="00395648"/>
    <w:rsid w:val="003A04FF"/>
    <w:rsid w:val="003A2245"/>
    <w:rsid w:val="003A49DD"/>
    <w:rsid w:val="003A58AD"/>
    <w:rsid w:val="003B13F6"/>
    <w:rsid w:val="003B3E40"/>
    <w:rsid w:val="003B40F6"/>
    <w:rsid w:val="003C07C7"/>
    <w:rsid w:val="003C1CF8"/>
    <w:rsid w:val="003C2170"/>
    <w:rsid w:val="003C31BF"/>
    <w:rsid w:val="003C61B2"/>
    <w:rsid w:val="003D0A83"/>
    <w:rsid w:val="003D3FB5"/>
    <w:rsid w:val="003E1E4D"/>
    <w:rsid w:val="003E53F3"/>
    <w:rsid w:val="003E54BB"/>
    <w:rsid w:val="003F2AB8"/>
    <w:rsid w:val="0040267D"/>
    <w:rsid w:val="0040293A"/>
    <w:rsid w:val="00404142"/>
    <w:rsid w:val="00405191"/>
    <w:rsid w:val="00406A54"/>
    <w:rsid w:val="00410154"/>
    <w:rsid w:val="00414584"/>
    <w:rsid w:val="00415BEA"/>
    <w:rsid w:val="00416049"/>
    <w:rsid w:val="0041708D"/>
    <w:rsid w:val="004170EE"/>
    <w:rsid w:val="004301F7"/>
    <w:rsid w:val="00430840"/>
    <w:rsid w:val="00432C1D"/>
    <w:rsid w:val="00437BE6"/>
    <w:rsid w:val="00440F0D"/>
    <w:rsid w:val="00443572"/>
    <w:rsid w:val="004529F7"/>
    <w:rsid w:val="004560CB"/>
    <w:rsid w:val="00457992"/>
    <w:rsid w:val="00457E8A"/>
    <w:rsid w:val="00462377"/>
    <w:rsid w:val="0046354B"/>
    <w:rsid w:val="00470628"/>
    <w:rsid w:val="00473EB3"/>
    <w:rsid w:val="00477789"/>
    <w:rsid w:val="00482EEC"/>
    <w:rsid w:val="00490622"/>
    <w:rsid w:val="004975BC"/>
    <w:rsid w:val="004A2C53"/>
    <w:rsid w:val="004A503F"/>
    <w:rsid w:val="004A5C3A"/>
    <w:rsid w:val="004A65F2"/>
    <w:rsid w:val="004A7F59"/>
    <w:rsid w:val="004C02F6"/>
    <w:rsid w:val="004C26A5"/>
    <w:rsid w:val="004C5182"/>
    <w:rsid w:val="004C62DB"/>
    <w:rsid w:val="004C77C0"/>
    <w:rsid w:val="004D0DF3"/>
    <w:rsid w:val="004F3FEB"/>
    <w:rsid w:val="004F4A46"/>
    <w:rsid w:val="004F6A78"/>
    <w:rsid w:val="0050692E"/>
    <w:rsid w:val="00510C91"/>
    <w:rsid w:val="00514CA5"/>
    <w:rsid w:val="00516CBE"/>
    <w:rsid w:val="00525DDA"/>
    <w:rsid w:val="0053097C"/>
    <w:rsid w:val="00532F27"/>
    <w:rsid w:val="005343FA"/>
    <w:rsid w:val="0054039B"/>
    <w:rsid w:val="005425A9"/>
    <w:rsid w:val="00542CA4"/>
    <w:rsid w:val="00543A86"/>
    <w:rsid w:val="005443CF"/>
    <w:rsid w:val="005475D7"/>
    <w:rsid w:val="00551875"/>
    <w:rsid w:val="0055196C"/>
    <w:rsid w:val="00560984"/>
    <w:rsid w:val="0056291E"/>
    <w:rsid w:val="00562D36"/>
    <w:rsid w:val="005637E7"/>
    <w:rsid w:val="005662E2"/>
    <w:rsid w:val="005670A9"/>
    <w:rsid w:val="005679A2"/>
    <w:rsid w:val="00567D0E"/>
    <w:rsid w:val="00571B61"/>
    <w:rsid w:val="0058031C"/>
    <w:rsid w:val="00581F4C"/>
    <w:rsid w:val="005866B7"/>
    <w:rsid w:val="00595109"/>
    <w:rsid w:val="005A24CD"/>
    <w:rsid w:val="005B098E"/>
    <w:rsid w:val="005B2F1C"/>
    <w:rsid w:val="005B6E20"/>
    <w:rsid w:val="005B78B7"/>
    <w:rsid w:val="005C7BB1"/>
    <w:rsid w:val="005E5E8D"/>
    <w:rsid w:val="005F5B95"/>
    <w:rsid w:val="00601FC5"/>
    <w:rsid w:val="00603497"/>
    <w:rsid w:val="006054B0"/>
    <w:rsid w:val="00605F75"/>
    <w:rsid w:val="00611B17"/>
    <w:rsid w:val="00614653"/>
    <w:rsid w:val="00617B1A"/>
    <w:rsid w:val="00617B74"/>
    <w:rsid w:val="00617E3D"/>
    <w:rsid w:val="00621084"/>
    <w:rsid w:val="00622577"/>
    <w:rsid w:val="00626D56"/>
    <w:rsid w:val="00632BE8"/>
    <w:rsid w:val="0063368E"/>
    <w:rsid w:val="00633E36"/>
    <w:rsid w:val="0063732C"/>
    <w:rsid w:val="006413C7"/>
    <w:rsid w:val="0064161E"/>
    <w:rsid w:val="00643B12"/>
    <w:rsid w:val="0065257A"/>
    <w:rsid w:val="0065420D"/>
    <w:rsid w:val="00654378"/>
    <w:rsid w:val="00664328"/>
    <w:rsid w:val="00664943"/>
    <w:rsid w:val="00680073"/>
    <w:rsid w:val="00683B58"/>
    <w:rsid w:val="00695C85"/>
    <w:rsid w:val="00696688"/>
    <w:rsid w:val="006A0411"/>
    <w:rsid w:val="006A08AD"/>
    <w:rsid w:val="006A150C"/>
    <w:rsid w:val="006A3855"/>
    <w:rsid w:val="006A3D0D"/>
    <w:rsid w:val="006A3FF7"/>
    <w:rsid w:val="006A5840"/>
    <w:rsid w:val="006A59B7"/>
    <w:rsid w:val="006B2A3E"/>
    <w:rsid w:val="006B5366"/>
    <w:rsid w:val="006C1CF8"/>
    <w:rsid w:val="006C23A2"/>
    <w:rsid w:val="006C5513"/>
    <w:rsid w:val="006D0769"/>
    <w:rsid w:val="006D41FA"/>
    <w:rsid w:val="006D4207"/>
    <w:rsid w:val="006E31E5"/>
    <w:rsid w:val="006E5505"/>
    <w:rsid w:val="006E6FB9"/>
    <w:rsid w:val="006F30D1"/>
    <w:rsid w:val="006F3DD3"/>
    <w:rsid w:val="006F458A"/>
    <w:rsid w:val="006F730E"/>
    <w:rsid w:val="00700013"/>
    <w:rsid w:val="0070003A"/>
    <w:rsid w:val="007062B4"/>
    <w:rsid w:val="00711752"/>
    <w:rsid w:val="00712264"/>
    <w:rsid w:val="00713728"/>
    <w:rsid w:val="007156D2"/>
    <w:rsid w:val="00716BD4"/>
    <w:rsid w:val="007170C0"/>
    <w:rsid w:val="00717228"/>
    <w:rsid w:val="0072405B"/>
    <w:rsid w:val="00725366"/>
    <w:rsid w:val="00725C5D"/>
    <w:rsid w:val="007344F8"/>
    <w:rsid w:val="0073661E"/>
    <w:rsid w:val="00743947"/>
    <w:rsid w:val="0074563C"/>
    <w:rsid w:val="007459DD"/>
    <w:rsid w:val="00746ACF"/>
    <w:rsid w:val="00750623"/>
    <w:rsid w:val="00756162"/>
    <w:rsid w:val="00757875"/>
    <w:rsid w:val="007827CB"/>
    <w:rsid w:val="00794662"/>
    <w:rsid w:val="007A0BC0"/>
    <w:rsid w:val="007A56FB"/>
    <w:rsid w:val="007A7F45"/>
    <w:rsid w:val="007C26F0"/>
    <w:rsid w:val="007C36F1"/>
    <w:rsid w:val="007C692C"/>
    <w:rsid w:val="007D23C0"/>
    <w:rsid w:val="007D3497"/>
    <w:rsid w:val="007D7E1E"/>
    <w:rsid w:val="007E19F8"/>
    <w:rsid w:val="007E3DCB"/>
    <w:rsid w:val="007E4A36"/>
    <w:rsid w:val="007F23EE"/>
    <w:rsid w:val="007F2517"/>
    <w:rsid w:val="008018D6"/>
    <w:rsid w:val="00805421"/>
    <w:rsid w:val="00805D82"/>
    <w:rsid w:val="00811713"/>
    <w:rsid w:val="00813867"/>
    <w:rsid w:val="0081667D"/>
    <w:rsid w:val="008205CE"/>
    <w:rsid w:val="00822328"/>
    <w:rsid w:val="008239F5"/>
    <w:rsid w:val="0083248D"/>
    <w:rsid w:val="0084322C"/>
    <w:rsid w:val="008473FD"/>
    <w:rsid w:val="00847C06"/>
    <w:rsid w:val="00851A2B"/>
    <w:rsid w:val="008639FA"/>
    <w:rsid w:val="00864669"/>
    <w:rsid w:val="008667DC"/>
    <w:rsid w:val="008676DE"/>
    <w:rsid w:val="00870C5E"/>
    <w:rsid w:val="008732E2"/>
    <w:rsid w:val="00876EAA"/>
    <w:rsid w:val="008807D2"/>
    <w:rsid w:val="0088082B"/>
    <w:rsid w:val="0088289F"/>
    <w:rsid w:val="00885C8F"/>
    <w:rsid w:val="008901F0"/>
    <w:rsid w:val="00896CA0"/>
    <w:rsid w:val="00896DFA"/>
    <w:rsid w:val="008974D1"/>
    <w:rsid w:val="008A08D6"/>
    <w:rsid w:val="008A2307"/>
    <w:rsid w:val="008A2BA3"/>
    <w:rsid w:val="008A7B27"/>
    <w:rsid w:val="008B007F"/>
    <w:rsid w:val="008B3D7B"/>
    <w:rsid w:val="008B4089"/>
    <w:rsid w:val="008B70F3"/>
    <w:rsid w:val="008C1FE1"/>
    <w:rsid w:val="008C2E71"/>
    <w:rsid w:val="008C3089"/>
    <w:rsid w:val="008C35CA"/>
    <w:rsid w:val="008C40ED"/>
    <w:rsid w:val="008C7AC8"/>
    <w:rsid w:val="008D0DE6"/>
    <w:rsid w:val="008D5C2A"/>
    <w:rsid w:val="008D5DE8"/>
    <w:rsid w:val="008E17F0"/>
    <w:rsid w:val="008E1A32"/>
    <w:rsid w:val="008E4944"/>
    <w:rsid w:val="008E6529"/>
    <w:rsid w:val="008F0B46"/>
    <w:rsid w:val="008F4618"/>
    <w:rsid w:val="008F5EC5"/>
    <w:rsid w:val="008F6040"/>
    <w:rsid w:val="00903CAA"/>
    <w:rsid w:val="00904CE4"/>
    <w:rsid w:val="00906CB0"/>
    <w:rsid w:val="0091727C"/>
    <w:rsid w:val="00917292"/>
    <w:rsid w:val="00921404"/>
    <w:rsid w:val="009221BF"/>
    <w:rsid w:val="009301F0"/>
    <w:rsid w:val="009361A0"/>
    <w:rsid w:val="00942B9C"/>
    <w:rsid w:val="0094590F"/>
    <w:rsid w:val="0095182A"/>
    <w:rsid w:val="00952849"/>
    <w:rsid w:val="00954B2B"/>
    <w:rsid w:val="00956C62"/>
    <w:rsid w:val="009606CF"/>
    <w:rsid w:val="00961D5B"/>
    <w:rsid w:val="0096394E"/>
    <w:rsid w:val="00970E07"/>
    <w:rsid w:val="00971CB9"/>
    <w:rsid w:val="0097330A"/>
    <w:rsid w:val="0098179D"/>
    <w:rsid w:val="00982B42"/>
    <w:rsid w:val="00984C2F"/>
    <w:rsid w:val="009854F6"/>
    <w:rsid w:val="00985C7A"/>
    <w:rsid w:val="00991F6C"/>
    <w:rsid w:val="009A29A7"/>
    <w:rsid w:val="009A347D"/>
    <w:rsid w:val="009A7CF0"/>
    <w:rsid w:val="009B44F1"/>
    <w:rsid w:val="009B5887"/>
    <w:rsid w:val="009C006B"/>
    <w:rsid w:val="009C315C"/>
    <w:rsid w:val="009D2C17"/>
    <w:rsid w:val="009D48DF"/>
    <w:rsid w:val="009D5159"/>
    <w:rsid w:val="009D7276"/>
    <w:rsid w:val="009D7F8A"/>
    <w:rsid w:val="009E2965"/>
    <w:rsid w:val="009E2F23"/>
    <w:rsid w:val="009E59E1"/>
    <w:rsid w:val="009E5E6A"/>
    <w:rsid w:val="009E6A32"/>
    <w:rsid w:val="009F07F0"/>
    <w:rsid w:val="009F5295"/>
    <w:rsid w:val="009F5717"/>
    <w:rsid w:val="00A06324"/>
    <w:rsid w:val="00A12810"/>
    <w:rsid w:val="00A153AB"/>
    <w:rsid w:val="00A205D9"/>
    <w:rsid w:val="00A214D0"/>
    <w:rsid w:val="00A27532"/>
    <w:rsid w:val="00A275EB"/>
    <w:rsid w:val="00A27C8A"/>
    <w:rsid w:val="00A36AED"/>
    <w:rsid w:val="00A44475"/>
    <w:rsid w:val="00A54DF6"/>
    <w:rsid w:val="00A555F5"/>
    <w:rsid w:val="00A61E32"/>
    <w:rsid w:val="00A649BE"/>
    <w:rsid w:val="00A65017"/>
    <w:rsid w:val="00A67951"/>
    <w:rsid w:val="00A70DE5"/>
    <w:rsid w:val="00A74EB0"/>
    <w:rsid w:val="00A76552"/>
    <w:rsid w:val="00A80421"/>
    <w:rsid w:val="00A82D2B"/>
    <w:rsid w:val="00A8359F"/>
    <w:rsid w:val="00A84E5C"/>
    <w:rsid w:val="00A91AFC"/>
    <w:rsid w:val="00A93E2F"/>
    <w:rsid w:val="00A94B1C"/>
    <w:rsid w:val="00AA07C3"/>
    <w:rsid w:val="00AA0D79"/>
    <w:rsid w:val="00AA4024"/>
    <w:rsid w:val="00AA7EBE"/>
    <w:rsid w:val="00AB0E4E"/>
    <w:rsid w:val="00AB49E8"/>
    <w:rsid w:val="00AC04F5"/>
    <w:rsid w:val="00AC3D32"/>
    <w:rsid w:val="00AC7484"/>
    <w:rsid w:val="00AD09DA"/>
    <w:rsid w:val="00AD59B3"/>
    <w:rsid w:val="00AF0700"/>
    <w:rsid w:val="00B00E33"/>
    <w:rsid w:val="00B03350"/>
    <w:rsid w:val="00B05029"/>
    <w:rsid w:val="00B11027"/>
    <w:rsid w:val="00B1569C"/>
    <w:rsid w:val="00B24E2C"/>
    <w:rsid w:val="00B27825"/>
    <w:rsid w:val="00B33C06"/>
    <w:rsid w:val="00B349A0"/>
    <w:rsid w:val="00B36425"/>
    <w:rsid w:val="00B4000C"/>
    <w:rsid w:val="00B40693"/>
    <w:rsid w:val="00B51F7A"/>
    <w:rsid w:val="00B53E94"/>
    <w:rsid w:val="00B558FA"/>
    <w:rsid w:val="00B7230F"/>
    <w:rsid w:val="00B7270B"/>
    <w:rsid w:val="00B777F0"/>
    <w:rsid w:val="00B834D5"/>
    <w:rsid w:val="00B870C4"/>
    <w:rsid w:val="00B91A58"/>
    <w:rsid w:val="00B948CE"/>
    <w:rsid w:val="00B94F27"/>
    <w:rsid w:val="00B95752"/>
    <w:rsid w:val="00B97FA0"/>
    <w:rsid w:val="00BA4130"/>
    <w:rsid w:val="00BA7A0B"/>
    <w:rsid w:val="00BB1E00"/>
    <w:rsid w:val="00BB2E91"/>
    <w:rsid w:val="00BC09CB"/>
    <w:rsid w:val="00BC0EF8"/>
    <w:rsid w:val="00BC43E0"/>
    <w:rsid w:val="00BC503F"/>
    <w:rsid w:val="00BC58B3"/>
    <w:rsid w:val="00BC5DC6"/>
    <w:rsid w:val="00BE1952"/>
    <w:rsid w:val="00BE2DAB"/>
    <w:rsid w:val="00BE5619"/>
    <w:rsid w:val="00BF10E3"/>
    <w:rsid w:val="00BF58A6"/>
    <w:rsid w:val="00C00508"/>
    <w:rsid w:val="00C06203"/>
    <w:rsid w:val="00C07480"/>
    <w:rsid w:val="00C109CC"/>
    <w:rsid w:val="00C10ED7"/>
    <w:rsid w:val="00C1525A"/>
    <w:rsid w:val="00C167AE"/>
    <w:rsid w:val="00C24146"/>
    <w:rsid w:val="00C25B2D"/>
    <w:rsid w:val="00C26CE4"/>
    <w:rsid w:val="00C36251"/>
    <w:rsid w:val="00C36DA5"/>
    <w:rsid w:val="00C53D84"/>
    <w:rsid w:val="00C55BBB"/>
    <w:rsid w:val="00C605EF"/>
    <w:rsid w:val="00C668AB"/>
    <w:rsid w:val="00C7007B"/>
    <w:rsid w:val="00C73ADE"/>
    <w:rsid w:val="00C841BC"/>
    <w:rsid w:val="00C868B2"/>
    <w:rsid w:val="00C915F6"/>
    <w:rsid w:val="00C919CA"/>
    <w:rsid w:val="00C9763A"/>
    <w:rsid w:val="00CA373E"/>
    <w:rsid w:val="00CA3917"/>
    <w:rsid w:val="00CB2508"/>
    <w:rsid w:val="00CB28B6"/>
    <w:rsid w:val="00CB5F74"/>
    <w:rsid w:val="00CC1A8D"/>
    <w:rsid w:val="00CC568A"/>
    <w:rsid w:val="00CE4C86"/>
    <w:rsid w:val="00CE5CF0"/>
    <w:rsid w:val="00CE6EAA"/>
    <w:rsid w:val="00CE7B28"/>
    <w:rsid w:val="00CF523D"/>
    <w:rsid w:val="00D049B1"/>
    <w:rsid w:val="00D073CA"/>
    <w:rsid w:val="00D07B7A"/>
    <w:rsid w:val="00D11676"/>
    <w:rsid w:val="00D1704A"/>
    <w:rsid w:val="00D3073C"/>
    <w:rsid w:val="00D31496"/>
    <w:rsid w:val="00D334C1"/>
    <w:rsid w:val="00D33CF5"/>
    <w:rsid w:val="00D34F2E"/>
    <w:rsid w:val="00D410E3"/>
    <w:rsid w:val="00D42642"/>
    <w:rsid w:val="00D435C8"/>
    <w:rsid w:val="00D52C90"/>
    <w:rsid w:val="00D608BC"/>
    <w:rsid w:val="00D701D9"/>
    <w:rsid w:val="00D805C6"/>
    <w:rsid w:val="00D81389"/>
    <w:rsid w:val="00D91D2D"/>
    <w:rsid w:val="00D95091"/>
    <w:rsid w:val="00DA119D"/>
    <w:rsid w:val="00DA7C6A"/>
    <w:rsid w:val="00DB13BE"/>
    <w:rsid w:val="00DB64A6"/>
    <w:rsid w:val="00DB7127"/>
    <w:rsid w:val="00DC0145"/>
    <w:rsid w:val="00DD11E1"/>
    <w:rsid w:val="00DD33EF"/>
    <w:rsid w:val="00DD3722"/>
    <w:rsid w:val="00DD7A04"/>
    <w:rsid w:val="00DE2FE3"/>
    <w:rsid w:val="00DE3538"/>
    <w:rsid w:val="00DE44BE"/>
    <w:rsid w:val="00DE7330"/>
    <w:rsid w:val="00DF533B"/>
    <w:rsid w:val="00E01963"/>
    <w:rsid w:val="00E029BA"/>
    <w:rsid w:val="00E07625"/>
    <w:rsid w:val="00E16ED6"/>
    <w:rsid w:val="00E170FF"/>
    <w:rsid w:val="00E203D8"/>
    <w:rsid w:val="00E223B3"/>
    <w:rsid w:val="00E2569C"/>
    <w:rsid w:val="00E2666E"/>
    <w:rsid w:val="00E35295"/>
    <w:rsid w:val="00E3573E"/>
    <w:rsid w:val="00E35F30"/>
    <w:rsid w:val="00E36622"/>
    <w:rsid w:val="00E41F7A"/>
    <w:rsid w:val="00E42D0C"/>
    <w:rsid w:val="00E42FDF"/>
    <w:rsid w:val="00E43690"/>
    <w:rsid w:val="00E52277"/>
    <w:rsid w:val="00E53467"/>
    <w:rsid w:val="00E54818"/>
    <w:rsid w:val="00E627ED"/>
    <w:rsid w:val="00E62E66"/>
    <w:rsid w:val="00E753EF"/>
    <w:rsid w:val="00E7562A"/>
    <w:rsid w:val="00E801E6"/>
    <w:rsid w:val="00E8487B"/>
    <w:rsid w:val="00E84936"/>
    <w:rsid w:val="00E86039"/>
    <w:rsid w:val="00E915CE"/>
    <w:rsid w:val="00EA079F"/>
    <w:rsid w:val="00EA090D"/>
    <w:rsid w:val="00EA5326"/>
    <w:rsid w:val="00EB059E"/>
    <w:rsid w:val="00EB2511"/>
    <w:rsid w:val="00EB504D"/>
    <w:rsid w:val="00EB7E68"/>
    <w:rsid w:val="00EC160B"/>
    <w:rsid w:val="00EC46F9"/>
    <w:rsid w:val="00EC64C4"/>
    <w:rsid w:val="00ED07EF"/>
    <w:rsid w:val="00ED26B0"/>
    <w:rsid w:val="00ED44D8"/>
    <w:rsid w:val="00ED5D9F"/>
    <w:rsid w:val="00ED7DBB"/>
    <w:rsid w:val="00EE1CBF"/>
    <w:rsid w:val="00EE47AD"/>
    <w:rsid w:val="00F004E4"/>
    <w:rsid w:val="00F01DD4"/>
    <w:rsid w:val="00F01E7A"/>
    <w:rsid w:val="00F108A3"/>
    <w:rsid w:val="00F125CC"/>
    <w:rsid w:val="00F14770"/>
    <w:rsid w:val="00F147A1"/>
    <w:rsid w:val="00F1491A"/>
    <w:rsid w:val="00F203DD"/>
    <w:rsid w:val="00F21E43"/>
    <w:rsid w:val="00F23165"/>
    <w:rsid w:val="00F34163"/>
    <w:rsid w:val="00F41202"/>
    <w:rsid w:val="00F41E42"/>
    <w:rsid w:val="00F43789"/>
    <w:rsid w:val="00F44B8C"/>
    <w:rsid w:val="00F65C3C"/>
    <w:rsid w:val="00F65E60"/>
    <w:rsid w:val="00F70B3E"/>
    <w:rsid w:val="00F7109D"/>
    <w:rsid w:val="00F74D76"/>
    <w:rsid w:val="00F755E2"/>
    <w:rsid w:val="00F77E3B"/>
    <w:rsid w:val="00F865CB"/>
    <w:rsid w:val="00F87338"/>
    <w:rsid w:val="00F877EC"/>
    <w:rsid w:val="00F923A2"/>
    <w:rsid w:val="00F95866"/>
    <w:rsid w:val="00FA35B0"/>
    <w:rsid w:val="00FB6AAB"/>
    <w:rsid w:val="00FC3404"/>
    <w:rsid w:val="00FC5C93"/>
    <w:rsid w:val="00FD403F"/>
    <w:rsid w:val="00FD495F"/>
    <w:rsid w:val="00FE4F49"/>
    <w:rsid w:val="00FE7282"/>
    <w:rsid w:val="00FF3C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948B"/>
  <w15:docId w15:val="{FB3616E3-18D7-48C6-90DB-77EFA5E5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0D79"/>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443572"/>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443572"/>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443572"/>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443572"/>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443572"/>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443572"/>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443572"/>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443572"/>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443572"/>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b/>
      <w:caps/>
      <w:sz w:val="26"/>
      <w:lang w:val="en-US" w:eastAsia="en-US"/>
    </w:rPr>
  </w:style>
  <w:style w:type="character" w:customStyle="1" w:styleId="Antrat2Diagrama">
    <w:name w:val="Antraštė 2 Diagrama"/>
    <w:link w:val="Antrat2"/>
    <w:uiPriority w:val="99"/>
    <w:rsid w:val="00F34163"/>
    <w:rPr>
      <w:rFonts w:ascii="Cambria" w:eastAsia="Times New Roman" w:hAnsi="Cambria"/>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b/>
      <w:bCs/>
      <w:snapToGrid w:val="0"/>
      <w:sz w:val="26"/>
      <w:szCs w:val="26"/>
      <w:lang w:val="en-GB" w:eastAsia="x-none"/>
    </w:rPr>
  </w:style>
  <w:style w:type="character" w:customStyle="1" w:styleId="Antrat4Diagrama">
    <w:name w:val="Antraštė 4 Diagrama"/>
    <w:link w:val="Antrat4"/>
    <w:uiPriority w:val="99"/>
    <w:rsid w:val="00F34163"/>
    <w:rPr>
      <w:rFonts w:eastAsia="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noProof/>
      <w:sz w:val="22"/>
      <w:lang w:val="en-GB" w:eastAsia="en-US"/>
    </w:rPr>
  </w:style>
  <w:style w:type="character" w:customStyle="1" w:styleId="Antrat6Diagrama">
    <w:name w:val="Antraštė 6 Diagrama"/>
    <w:link w:val="Antrat6"/>
    <w:uiPriority w:val="99"/>
    <w:rsid w:val="00F34163"/>
    <w:rPr>
      <w:rFonts w:ascii="Times New Roman" w:eastAsia="SimSun" w:hAnsi="Times New Roman"/>
      <w:i/>
      <w:sz w:val="22"/>
      <w:lang w:val="en-GB" w:eastAsia="en-US"/>
    </w:rPr>
  </w:style>
  <w:style w:type="character" w:customStyle="1" w:styleId="Antrat7Diagrama">
    <w:name w:val="Antraštė 7 Diagrama"/>
    <w:link w:val="Antrat7"/>
    <w:uiPriority w:val="99"/>
    <w:rsid w:val="00F34163"/>
    <w:rPr>
      <w:rFonts w:ascii="Times New Roman" w:eastAsia="SimSun" w:hAnsi="Times New Roman"/>
      <w:i/>
      <w:sz w:val="22"/>
      <w:lang w:val="en-GB" w:eastAsia="en-US"/>
    </w:rPr>
  </w:style>
  <w:style w:type="character" w:customStyle="1" w:styleId="Antrat8Diagrama">
    <w:name w:val="Antraštė 8 Diagrama"/>
    <w:link w:val="Antrat8"/>
    <w:uiPriority w:val="99"/>
    <w:rsid w:val="00F34163"/>
    <w:rPr>
      <w:rFonts w:ascii="Times New Roman" w:eastAsia="SimSun" w:hAnsi="Times New Roman"/>
      <w:b/>
      <w:i/>
      <w:sz w:val="22"/>
      <w:lang w:val="en-GB" w:eastAsia="en-US"/>
    </w:rPr>
  </w:style>
  <w:style w:type="character" w:customStyle="1" w:styleId="Antrat9Diagrama">
    <w:name w:val="Antraštė 9 Diagrama"/>
    <w:link w:val="Antrat9"/>
    <w:uiPriority w:val="99"/>
    <w:rsid w:val="00F34163"/>
    <w:rPr>
      <w:rFonts w:ascii="Times New Roman" w:eastAsia="SimSun" w:hAnsi="Times New Roman"/>
      <w:b/>
      <w:i/>
      <w:sz w:val="22"/>
      <w:lang w:val="en-GB" w:eastAsia="en-US"/>
    </w:rPr>
  </w:style>
  <w:style w:type="paragraph" w:styleId="Porat">
    <w:name w:val="footer"/>
    <w:basedOn w:val="prastasis"/>
    <w:link w:val="PoratDiagrama"/>
    <w:uiPriority w:val="99"/>
    <w:rsid w:val="00443572"/>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snapToGrid w:val="0"/>
      <w:sz w:val="22"/>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443572"/>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AA0D79"/>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443572"/>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443572"/>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443572"/>
    <w:rPr>
      <w:sz w:val="28"/>
    </w:rPr>
  </w:style>
  <w:style w:type="character" w:customStyle="1" w:styleId="KomentarotekstasDiagrama">
    <w:name w:val="Komentaro tekstas Diagrama"/>
    <w:link w:val="Komentarotekstas"/>
    <w:uiPriority w:val="99"/>
    <w:rsid w:val="00160725"/>
    <w:rPr>
      <w:rFonts w:ascii="Times New Roman" w:eastAsia="Times New Roman" w:hAnsi="Times New Roman"/>
      <w:snapToGrid w:val="0"/>
      <w:sz w:val="28"/>
      <w:lang w:val="en-GB" w:eastAsia="en-US"/>
    </w:rPr>
  </w:style>
  <w:style w:type="paragraph" w:styleId="Komentarotema">
    <w:name w:val="annotation subject"/>
    <w:basedOn w:val="Komentarotekstas"/>
    <w:next w:val="Komentarotekstas"/>
    <w:link w:val="KomentarotemaDiagrama"/>
    <w:uiPriority w:val="99"/>
    <w:rsid w:val="00457E8A"/>
    <w:rPr>
      <w:b/>
      <w:bCs/>
    </w:rPr>
  </w:style>
  <w:style w:type="character" w:customStyle="1" w:styleId="KomentarotemaDiagrama">
    <w:name w:val="Komentaro tema Diagrama"/>
    <w:link w:val="Komentarotema"/>
    <w:uiPriority w:val="99"/>
    <w:rsid w:val="00F34163"/>
    <w:rPr>
      <w:rFonts w:ascii="Times New Roman" w:eastAsia="Times New Roman" w:hAnsi="Times New Roman"/>
      <w:b/>
      <w:bCs/>
      <w:snapToGrid w:val="0"/>
      <w:sz w:val="28"/>
      <w:lang w:val="en-GB"/>
    </w:rPr>
  </w:style>
  <w:style w:type="paragraph" w:styleId="Pataisymai">
    <w:name w:val="Revision"/>
    <w:hidden/>
    <w:uiPriority w:val="99"/>
    <w:semiHidden/>
    <w:rsid w:val="00AA0D79"/>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443572"/>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443572"/>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sz w:val="22"/>
      <w:lang w:val="en-GB" w:eastAsia="zh-CN"/>
    </w:rPr>
  </w:style>
  <w:style w:type="paragraph" w:styleId="Dokumentostruktra">
    <w:name w:val="Document Map"/>
    <w:basedOn w:val="prastasis"/>
    <w:link w:val="DokumentostruktraDiagrama"/>
    <w:uiPriority w:val="99"/>
    <w:rsid w:val="00443572"/>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443572"/>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sz w:val="22"/>
      <w:szCs w:val="22"/>
      <w:lang w:val="en-GB" w:eastAsia="en-GB"/>
    </w:rPr>
  </w:style>
  <w:style w:type="paragraph" w:styleId="Pagrindinistekstas3">
    <w:name w:val="Body Text 3"/>
    <w:basedOn w:val="prastasis"/>
    <w:link w:val="Pagrindinistekstas3Diagrama"/>
    <w:uiPriority w:val="99"/>
    <w:rsid w:val="00443572"/>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olor w:val="0000FF"/>
      <w:sz w:val="22"/>
      <w:szCs w:val="22"/>
      <w:lang w:val="en-GB" w:eastAsia="en-GB"/>
    </w:rPr>
  </w:style>
  <w:style w:type="paragraph" w:styleId="Pagrindiniotekstotrauka2">
    <w:name w:val="Body Text Indent 2"/>
    <w:basedOn w:val="prastasis"/>
    <w:link w:val="Pagrindiniotekstotrauka2Diagrama"/>
    <w:uiPriority w:val="99"/>
    <w:rsid w:val="00443572"/>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b/>
      <w:bCs/>
      <w:color w:val="0000FF"/>
      <w:sz w:val="22"/>
      <w:szCs w:val="22"/>
      <w:lang w:val="en-GB" w:eastAsia="en-US"/>
    </w:rPr>
  </w:style>
  <w:style w:type="paragraph" w:styleId="Pagrindinistekstas">
    <w:name w:val="Body Text"/>
    <w:basedOn w:val="prastasis"/>
    <w:link w:val="PagrindinistekstasDiagrama"/>
    <w:uiPriority w:val="99"/>
    <w:rsid w:val="00443572"/>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i/>
      <w:color w:val="008000"/>
      <w:sz w:val="22"/>
      <w:lang w:val="en-GB" w:eastAsia="en-US"/>
    </w:rPr>
  </w:style>
  <w:style w:type="paragraph" w:styleId="Pagrindinistekstas2">
    <w:name w:val="Body Text 2"/>
    <w:basedOn w:val="prastasis"/>
    <w:link w:val="Pagrindinistekstas2Diagrama"/>
    <w:uiPriority w:val="99"/>
    <w:rsid w:val="00443572"/>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b/>
      <w:bCs/>
      <w:color w:val="0000FF"/>
      <w:sz w:val="22"/>
      <w:szCs w:val="22"/>
      <w:u w:val="single"/>
      <w:lang w:val="en-GB" w:eastAsia="en-US"/>
    </w:rPr>
  </w:style>
  <w:style w:type="paragraph" w:customStyle="1" w:styleId="AHeader1">
    <w:name w:val="AHeader 1"/>
    <w:basedOn w:val="prastasis"/>
    <w:uiPriority w:val="99"/>
    <w:rsid w:val="00443572"/>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443572"/>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sz w:val="22"/>
      <w:szCs w:val="21"/>
      <w:lang w:val="en-GB" w:eastAsia="en-US"/>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snapToGrid w:val="0"/>
      <w:sz w:val="18"/>
      <w:lang w:val="en-GB" w:eastAsia="x-none"/>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uiPriority w:val="99"/>
    <w:rsid w:val="00443572"/>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lang w:val="en-US" w:eastAsia="en-US"/>
    </w:rPr>
  </w:style>
  <w:style w:type="paragraph" w:customStyle="1" w:styleId="Default">
    <w:name w:val="Default"/>
    <w:rsid w:val="00AA0D79"/>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443572"/>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b/>
      <w:sz w:val="22"/>
      <w:lang w:val="en-GB" w:eastAsia="en-US"/>
    </w:rPr>
  </w:style>
  <w:style w:type="paragraph" w:styleId="Dokumentoinaostekstas">
    <w:name w:val="endnote text"/>
    <w:basedOn w:val="prastasis"/>
    <w:link w:val="DokumentoinaostekstasDiagrama"/>
    <w:uiPriority w:val="99"/>
    <w:rsid w:val="00443572"/>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sz w:val="22"/>
      <w:lang w:val="en-GB" w:eastAsia="en-US"/>
    </w:rPr>
  </w:style>
  <w:style w:type="paragraph" w:customStyle="1" w:styleId="BTEMEASMCA">
    <w:name w:val="BT EMEA_SMCA"/>
    <w:basedOn w:val="prastasis"/>
    <w:link w:val="BTEMEASMCAChar"/>
    <w:autoRedefine/>
    <w:uiPriority w:val="99"/>
    <w:rsid w:val="00443572"/>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noProof/>
      <w:lang w:val="x-none" w:eastAsia="x-none"/>
    </w:rPr>
  </w:style>
  <w:style w:type="character" w:customStyle="1" w:styleId="CharChar12">
    <w:name w:val="Char Char12"/>
    <w:locked/>
    <w:rsid w:val="00F34163"/>
    <w:rPr>
      <w:snapToGrid w:val="0"/>
      <w:lang w:val="en-GB" w:eastAsia="en-US" w:bidi="ar-SA"/>
    </w:rPr>
  </w:style>
  <w:style w:type="paragraph" w:styleId="prastasiniatinklio">
    <w:name w:val="Normal (Web)"/>
    <w:basedOn w:val="prastasis"/>
    <w:uiPriority w:val="99"/>
    <w:unhideWhenUsed/>
    <w:rsid w:val="00443572"/>
    <w:pPr>
      <w:tabs>
        <w:tab w:val="clear" w:pos="567"/>
      </w:tabs>
      <w:spacing w:before="100" w:beforeAutospacing="1" w:after="75" w:line="240" w:lineRule="auto"/>
    </w:pPr>
    <w:rPr>
      <w:snapToGrid/>
      <w:color w:val="000000"/>
      <w:sz w:val="24"/>
      <w:szCs w:val="24"/>
      <w:lang w:val="en-US"/>
    </w:rPr>
  </w:style>
  <w:style w:type="paragraph" w:styleId="Betarp">
    <w:name w:val="No Spacing"/>
    <w:uiPriority w:val="1"/>
    <w:qFormat/>
    <w:rsid w:val="00AA0D79"/>
    <w:rPr>
      <w:sz w:val="22"/>
      <w:szCs w:val="22"/>
      <w:lang w:val="en-US" w:eastAsia="en-US"/>
    </w:rPr>
  </w:style>
  <w:style w:type="numbering" w:customStyle="1" w:styleId="Sraonra1">
    <w:name w:val="Sąrašo nėra1"/>
    <w:next w:val="Sraonra"/>
    <w:uiPriority w:val="99"/>
    <w:semiHidden/>
    <w:unhideWhenUsed/>
    <w:rsid w:val="00443572"/>
  </w:style>
  <w:style w:type="paragraph" w:styleId="Sraopastraipa">
    <w:name w:val="List Paragraph"/>
    <w:basedOn w:val="prastasis"/>
    <w:uiPriority w:val="34"/>
    <w:qFormat/>
    <w:rsid w:val="00D1704A"/>
    <w:pPr>
      <w:ind w:left="720"/>
      <w:contextualSpacing/>
    </w:pPr>
  </w:style>
  <w:style w:type="table" w:styleId="Lentelstinklelis">
    <w:name w:val="Table Grid"/>
    <w:basedOn w:val="prastojilentel"/>
    <w:uiPriority w:val="59"/>
    <w:rsid w:val="00F44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4C9F5-9AC2-4085-9B16-505E478FD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44257</Words>
  <Characters>25228</Characters>
  <Application>Microsoft Office Word</Application>
  <DocSecurity>4</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69347</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dcterms:created xsi:type="dcterms:W3CDTF">2019-07-25T12:07:00Z</dcterms:created>
  <dcterms:modified xsi:type="dcterms:W3CDTF">2019-07-25T12:07:00Z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