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DA" w:rsidRPr="009A6143" w:rsidRDefault="00100DDA" w:rsidP="00F45E7D">
      <w:pPr>
        <w:widowControl w:val="0"/>
        <w:rPr>
          <w:lang w:val="en-US"/>
        </w:rPr>
      </w:pPr>
      <w:bookmarkStart w:id="0" w:name="Tab"/>
      <w:bookmarkEnd w:id="0"/>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pPr>
        <w:widowControl w:val="0"/>
        <w:jc w:val="center"/>
        <w:outlineLvl w:val="1"/>
        <w:rPr>
          <w:b/>
        </w:rPr>
      </w:pPr>
      <w:r w:rsidRPr="00F45E7D">
        <w:rPr>
          <w:b/>
        </w:rPr>
        <w:t>I PRIEDAS</w:t>
      </w:r>
    </w:p>
    <w:p w:rsidR="00100DDA" w:rsidRPr="00F45E7D" w:rsidRDefault="00100DDA" w:rsidP="00F45E7D">
      <w:pPr>
        <w:widowControl w:val="0"/>
      </w:pPr>
    </w:p>
    <w:p w:rsidR="00100DDA" w:rsidRPr="00F45E7D" w:rsidRDefault="00100DDA" w:rsidP="00F45E7D">
      <w:pPr>
        <w:widowControl w:val="0"/>
        <w:tabs>
          <w:tab w:val="left" w:pos="-1440"/>
          <w:tab w:val="left" w:pos="-720"/>
        </w:tabs>
        <w:jc w:val="center"/>
        <w:rPr>
          <w:b/>
        </w:rPr>
      </w:pPr>
      <w:r w:rsidRPr="00F45E7D">
        <w:rPr>
          <w:b/>
        </w:rPr>
        <w:t>PREPARATO CHARAKTERISTIKŲ SANTRAUKA</w:t>
      </w:r>
    </w:p>
    <w:p w:rsidR="00100DDA" w:rsidRPr="00F45E7D" w:rsidRDefault="00100DDA" w:rsidP="00F45E7D">
      <w:pPr>
        <w:widowControl w:val="0"/>
        <w:tabs>
          <w:tab w:val="left" w:pos="-1440"/>
          <w:tab w:val="left" w:pos="-720"/>
        </w:tabs>
      </w:pPr>
      <w:r w:rsidRPr="00F45E7D">
        <w:br w:type="page"/>
      </w:r>
    </w:p>
    <w:p w:rsidR="00100DDA" w:rsidRPr="00F45E7D" w:rsidRDefault="00100DDA">
      <w:pPr>
        <w:widowControl w:val="0"/>
        <w:outlineLvl w:val="2"/>
        <w:rPr>
          <w:b/>
        </w:rPr>
      </w:pPr>
      <w:r w:rsidRPr="00F45E7D">
        <w:rPr>
          <w:b/>
        </w:rPr>
        <w:lastRenderedPageBreak/>
        <w:t>1.</w:t>
      </w:r>
      <w:r w:rsidRPr="00F45E7D">
        <w:rPr>
          <w:b/>
        </w:rPr>
        <w:tab/>
        <w:t>VAISTINIO PREPARATO PAVADINIMAS</w:t>
      </w:r>
    </w:p>
    <w:p w:rsidR="00100DDA" w:rsidRPr="00F45E7D" w:rsidRDefault="00100DDA" w:rsidP="00F45E7D">
      <w:pPr>
        <w:widowControl w:val="0"/>
      </w:pPr>
    </w:p>
    <w:p w:rsidR="00100DDA" w:rsidRPr="00F45E7D" w:rsidRDefault="00100DDA" w:rsidP="00F45E7D">
      <w:pPr>
        <w:widowControl w:val="0"/>
      </w:pPr>
      <w:r w:rsidRPr="00F45E7D">
        <w:t>Septanazal 1 mg/50 mg/ml nosies purškalas (tirpalas), suaugusiesiems</w:t>
      </w:r>
    </w:p>
    <w:p w:rsidR="00100DDA" w:rsidRPr="00F45E7D" w:rsidRDefault="00100DDA" w:rsidP="00F45E7D">
      <w:pPr>
        <w:widowControl w:val="0"/>
      </w:pPr>
      <w:r w:rsidRPr="00F45E7D">
        <w:t>Septanazal 0,5 mg/50 mg/ml nosies purškalas (tirpalas), vaikams</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2.</w:t>
      </w:r>
      <w:r w:rsidRPr="00F45E7D">
        <w:rPr>
          <w:b/>
        </w:rPr>
        <w:tab/>
        <w:t>KOKYBINĖ IR KIEKYBINĖ SUDĖTIS</w:t>
      </w:r>
    </w:p>
    <w:p w:rsidR="00100DDA" w:rsidRPr="00F45E7D" w:rsidRDefault="00100DDA" w:rsidP="00F45E7D"/>
    <w:p w:rsidR="00100DDA" w:rsidRPr="00F45E7D" w:rsidRDefault="00100DDA" w:rsidP="00F45E7D">
      <w:pPr>
        <w:widowControl w:val="0"/>
        <w:autoSpaceDE w:val="0"/>
        <w:autoSpaceDN w:val="0"/>
        <w:adjustRightInd w:val="0"/>
        <w:rPr>
          <w:i/>
        </w:rPr>
      </w:pPr>
      <w:r w:rsidRPr="00F45E7D">
        <w:rPr>
          <w:i/>
        </w:rPr>
        <w:t>Septanazal suaugusiesiems</w:t>
      </w:r>
    </w:p>
    <w:p w:rsidR="00100DDA" w:rsidRPr="00F45E7D" w:rsidRDefault="00100DDA" w:rsidP="00F45E7D">
      <w:pPr>
        <w:widowControl w:val="0"/>
        <w:autoSpaceDE w:val="0"/>
        <w:autoSpaceDN w:val="0"/>
        <w:adjustRightInd w:val="0"/>
      </w:pPr>
      <w:r w:rsidRPr="00F45E7D">
        <w:t>Kiekviename mililitre nosies purškalo (tirpalo) yra 1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0,1 mg ksilometazolino hidrochlorido ir 5,0 mg dekspantenolio.</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rPr>
          <w:i/>
        </w:rPr>
      </w:pPr>
      <w:r w:rsidRPr="00F45E7D">
        <w:rPr>
          <w:i/>
        </w:rPr>
        <w:t>Septanazal vaikams</w:t>
      </w:r>
    </w:p>
    <w:p w:rsidR="00100DDA" w:rsidRPr="00F45E7D" w:rsidRDefault="00100DDA" w:rsidP="00F45E7D">
      <w:pPr>
        <w:widowControl w:val="0"/>
        <w:autoSpaceDE w:val="0"/>
        <w:autoSpaceDN w:val="0"/>
        <w:adjustRightInd w:val="0"/>
      </w:pPr>
      <w:r w:rsidRPr="00F45E7D">
        <w:t>Kiekviename mililitre nosies purškalo (tirpalo) yra 0,5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0,05 mg ksilometazolino hidrochlorido ir 5,0 mg dekspantenolio.</w:t>
      </w:r>
    </w:p>
    <w:p w:rsidR="00100DDA" w:rsidRPr="00F45E7D" w:rsidRDefault="00100DDA" w:rsidP="00F45E7D">
      <w:pPr>
        <w:widowControl w:val="0"/>
      </w:pPr>
    </w:p>
    <w:p w:rsidR="00100DDA" w:rsidRPr="00F45E7D" w:rsidRDefault="00100DDA" w:rsidP="00F45E7D">
      <w:pPr>
        <w:widowControl w:val="0"/>
      </w:pPr>
      <w:r w:rsidRPr="00F45E7D">
        <w:t>Visos pagalbinės medžiagos išvardytos 6.1 skyriuje.</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3.</w:t>
      </w:r>
      <w:r w:rsidRPr="00F45E7D">
        <w:rPr>
          <w:b/>
        </w:rPr>
        <w:tab/>
        <w:t>FARMACINĖ FORMA</w:t>
      </w:r>
    </w:p>
    <w:p w:rsidR="00100DDA" w:rsidRPr="00F45E7D" w:rsidRDefault="00100DDA" w:rsidP="00F45E7D">
      <w:pPr>
        <w:widowControl w:val="0"/>
      </w:pPr>
    </w:p>
    <w:p w:rsidR="00100DDA" w:rsidRPr="00F45E7D" w:rsidRDefault="00100DDA" w:rsidP="00F45E7D">
      <w:pPr>
        <w:widowControl w:val="0"/>
      </w:pPr>
      <w:r w:rsidRPr="00F45E7D">
        <w:t>Nosies purškalas (tirpalas) (nosies purškalas)</w:t>
      </w:r>
    </w:p>
    <w:p w:rsidR="00100DDA" w:rsidRPr="00F45E7D" w:rsidRDefault="00100DDA" w:rsidP="00F45E7D">
      <w:pPr>
        <w:widowControl w:val="0"/>
      </w:pPr>
      <w:r w:rsidRPr="00F45E7D">
        <w:t>Skaidrus, bespalvis skystas tirpalas.</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4.</w:t>
      </w:r>
      <w:r w:rsidRPr="00F45E7D">
        <w:rPr>
          <w:b/>
        </w:rPr>
        <w:tab/>
        <w:t>KLINIKINĖ INFORMACIJA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4.1</w:t>
      </w:r>
      <w:r w:rsidRPr="00F45E7D">
        <w:rPr>
          <w:b/>
        </w:rPr>
        <w:tab/>
        <w:t>Terapinės indikacijos</w:t>
      </w:r>
    </w:p>
    <w:p w:rsidR="00100DDA" w:rsidRPr="00F45E7D" w:rsidRDefault="00100DDA" w:rsidP="00F45E7D">
      <w:pPr>
        <w:widowControl w:val="0"/>
      </w:pPr>
    </w:p>
    <w:p w:rsidR="00100DDA" w:rsidRPr="00F45E7D" w:rsidRDefault="00100DDA" w:rsidP="00F45E7D">
      <w:pPr>
        <w:widowControl w:val="0"/>
        <w:autoSpaceDE w:val="0"/>
        <w:autoSpaceDN w:val="0"/>
        <w:adjustRightInd w:val="0"/>
      </w:pPr>
      <w:r w:rsidRPr="00F45E7D">
        <w:t>Septanazal suaugusiesiems</w:t>
      </w:r>
      <w:r w:rsidRPr="0057563D">
        <w:t xml:space="preserve"> </w:t>
      </w:r>
      <w:r w:rsidRPr="00F45E7D">
        <w:t>skirtas suaugusiųjų, paauglių ir 6 metų bei vyresnių vaikų:</w:t>
      </w:r>
    </w:p>
    <w:p w:rsidR="00100DDA" w:rsidRPr="00F45E7D" w:rsidRDefault="00100DDA" w:rsidP="00F45E7D">
      <w:pPr>
        <w:widowControl w:val="0"/>
        <w:autoSpaceDE w:val="0"/>
        <w:autoSpaceDN w:val="0"/>
        <w:adjustRightInd w:val="0"/>
        <w:rPr>
          <w:i/>
        </w:rPr>
      </w:pPr>
      <w:r w:rsidRPr="00F45E7D">
        <w:rPr>
          <w:highlight w:val="lightGray"/>
        </w:rPr>
        <w:t>Septanazal vaikams skirtas vaikų nuo 2 iki 6 metų:</w:t>
      </w:r>
    </w:p>
    <w:p w:rsidR="00100DDA" w:rsidRPr="00F45E7D" w:rsidRDefault="00100DDA" w:rsidP="00F45E7D">
      <w:pPr>
        <w:widowControl w:val="0"/>
        <w:numPr>
          <w:ilvl w:val="0"/>
          <w:numId w:val="33"/>
        </w:numPr>
        <w:tabs>
          <w:tab w:val="clear" w:pos="567"/>
        </w:tabs>
        <w:kinsoku w:val="0"/>
        <w:overflowPunct w:val="0"/>
        <w:spacing w:line="240" w:lineRule="auto"/>
        <w:textAlignment w:val="baseline"/>
      </w:pPr>
      <w:r w:rsidRPr="00F45E7D">
        <w:t>nosies gleivinės paburkimui mažinti sergant rinitu bei palaikomajam gydymui gydant gleivinės pažeidimus;</w:t>
      </w:r>
    </w:p>
    <w:p w:rsidR="00100DDA" w:rsidRPr="00F45E7D" w:rsidRDefault="00100DDA" w:rsidP="00F45E7D">
      <w:pPr>
        <w:widowControl w:val="0"/>
        <w:numPr>
          <w:ilvl w:val="0"/>
          <w:numId w:val="33"/>
        </w:numPr>
        <w:tabs>
          <w:tab w:val="clear" w:pos="567"/>
        </w:tabs>
        <w:kinsoku w:val="0"/>
        <w:overflowPunct w:val="0"/>
        <w:spacing w:line="240" w:lineRule="auto"/>
        <w:textAlignment w:val="baseline"/>
      </w:pPr>
      <w:r w:rsidRPr="00F45E7D">
        <w:t>vazomotoriniam rinitui lengvinti;</w:t>
      </w:r>
    </w:p>
    <w:p w:rsidR="00100DDA" w:rsidRPr="00F45E7D" w:rsidRDefault="00100DDA" w:rsidP="00F45E7D">
      <w:pPr>
        <w:widowControl w:val="0"/>
        <w:numPr>
          <w:ilvl w:val="0"/>
          <w:numId w:val="33"/>
        </w:numPr>
        <w:tabs>
          <w:tab w:val="clear" w:pos="567"/>
        </w:tabs>
        <w:kinsoku w:val="0"/>
        <w:overflowPunct w:val="0"/>
        <w:spacing w:line="240" w:lineRule="auto"/>
        <w:textAlignment w:val="baseline"/>
      </w:pPr>
      <w:r w:rsidRPr="00F45E7D">
        <w:t>nosies kvėpavimo takų obstrukcijai šalinti po nosies operacijos.</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4.2</w:t>
      </w:r>
      <w:r w:rsidRPr="00F45E7D">
        <w:rPr>
          <w:b/>
        </w:rPr>
        <w:tab/>
        <w:t>Dozavimas ir vartojimo metodas</w:t>
      </w:r>
    </w:p>
    <w:p w:rsidR="00100DDA" w:rsidRPr="00F45E7D" w:rsidRDefault="00100DDA" w:rsidP="00F45E7D">
      <w:pPr>
        <w:widowControl w:val="0"/>
      </w:pPr>
    </w:p>
    <w:p w:rsidR="00100DDA" w:rsidRPr="00F45E7D" w:rsidRDefault="00100DDA" w:rsidP="00F45E7D">
      <w:pPr>
        <w:widowControl w:val="0"/>
        <w:rPr>
          <w:u w:val="single"/>
        </w:rPr>
      </w:pPr>
      <w:r w:rsidRPr="00F45E7D">
        <w:rPr>
          <w:u w:val="single"/>
        </w:rPr>
        <w:t>Dozavimas</w:t>
      </w:r>
    </w:p>
    <w:p w:rsidR="00100DDA" w:rsidRPr="00F45E7D" w:rsidRDefault="00100DDA" w:rsidP="00F45E7D">
      <w:pPr>
        <w:widowControl w:val="0"/>
      </w:pPr>
    </w:p>
    <w:p w:rsidR="00100DDA" w:rsidRPr="00F45E7D" w:rsidRDefault="00100DDA" w:rsidP="00F45E7D">
      <w:pPr>
        <w:widowControl w:val="0"/>
      </w:pPr>
      <w:r w:rsidRPr="00F45E7D">
        <w:t>Įprastinė Septanazal suaugusiesiems dozė yra po vieną įpurškimą į kiekvieną šnervę iki 3 kartų per parą (pagal poreikį).</w:t>
      </w:r>
    </w:p>
    <w:p w:rsidR="00100DDA" w:rsidRPr="00F45E7D" w:rsidRDefault="00100DDA" w:rsidP="00F45E7D">
      <w:pPr>
        <w:widowControl w:val="0"/>
      </w:pPr>
    </w:p>
    <w:p w:rsidR="00100DDA" w:rsidRPr="00F45E7D" w:rsidRDefault="00100DDA" w:rsidP="00F45E7D">
      <w:pPr>
        <w:widowControl w:val="0"/>
      </w:pPr>
      <w:r w:rsidRPr="00F45E7D">
        <w:t>Dozė priklauso nuo individualaus jautrumo ir klinikinio veiksmingumo.</w:t>
      </w:r>
    </w:p>
    <w:p w:rsidR="00100DDA" w:rsidRPr="00F45E7D" w:rsidRDefault="00100DDA" w:rsidP="00F45E7D">
      <w:pPr>
        <w:widowControl w:val="0"/>
      </w:pPr>
      <w:r w:rsidRPr="00F45E7D">
        <w:t>Gydymas negali trukti ilgiau kaip 7 dienas, nebent gydytojas nurodo kitaip. Pradėti vartoti kartotinai galima tik padarius kelių dienų pertrauką.</w:t>
      </w:r>
    </w:p>
    <w:p w:rsidR="00100DDA" w:rsidRPr="00F45E7D" w:rsidRDefault="00100DDA" w:rsidP="00F45E7D">
      <w:pPr>
        <w:widowControl w:val="0"/>
      </w:pPr>
    </w:p>
    <w:p w:rsidR="00100DDA" w:rsidRPr="00F45E7D" w:rsidRDefault="00100DDA" w:rsidP="00F45E7D">
      <w:pPr>
        <w:widowControl w:val="0"/>
        <w:rPr>
          <w:i/>
        </w:rPr>
      </w:pPr>
      <w:r w:rsidRPr="00F45E7D">
        <w:rPr>
          <w:i/>
        </w:rPr>
        <w:t>Vaikų populiacija</w:t>
      </w:r>
    </w:p>
    <w:p w:rsidR="00100DDA" w:rsidRPr="00F45E7D" w:rsidRDefault="00100DDA" w:rsidP="00F45E7D">
      <w:pPr>
        <w:widowControl w:val="0"/>
        <w:rPr>
          <w:i/>
        </w:rPr>
      </w:pPr>
    </w:p>
    <w:p w:rsidR="00100DDA" w:rsidRPr="00F45E7D" w:rsidRDefault="00100DDA" w:rsidP="00F45E7D">
      <w:pPr>
        <w:widowControl w:val="0"/>
        <w:rPr>
          <w:i/>
        </w:rPr>
      </w:pPr>
      <w:r w:rsidRPr="00F45E7D">
        <w:t>Jaunesni kaip 12 metų vaikai vaistinio preparato turi vartoti prižiūrint suaugusiajam.</w:t>
      </w:r>
    </w:p>
    <w:p w:rsidR="00100DDA" w:rsidRPr="00F45E7D" w:rsidRDefault="00100DDA" w:rsidP="00F45E7D">
      <w:pPr>
        <w:widowControl w:val="0"/>
      </w:pPr>
      <w:r w:rsidRPr="00F45E7D">
        <w:t>Jei po 3 gydymo dienų simptomai nepalengvėja ar pasunkėja, būtina iš naujo įvertinti klinikinę būklę.</w:t>
      </w:r>
    </w:p>
    <w:p w:rsidR="00100DDA" w:rsidRPr="00F45E7D" w:rsidRDefault="00100DDA" w:rsidP="00F45E7D">
      <w:pPr>
        <w:widowControl w:val="0"/>
      </w:pPr>
    </w:p>
    <w:p w:rsidR="00100DDA" w:rsidRPr="00F45E7D" w:rsidRDefault="00100DDA" w:rsidP="00F45E7D">
      <w:pPr>
        <w:widowControl w:val="0"/>
        <w:rPr>
          <w:u w:val="single"/>
        </w:rPr>
      </w:pPr>
      <w:r w:rsidRPr="00F45E7D">
        <w:rPr>
          <w:u w:val="single"/>
        </w:rPr>
        <w:lastRenderedPageBreak/>
        <w:t>Vyresni kaip 6 metų vaikai</w:t>
      </w:r>
    </w:p>
    <w:p w:rsidR="00100DDA" w:rsidRPr="00F45E7D" w:rsidRDefault="00100DDA" w:rsidP="00F45E7D">
      <w:pPr>
        <w:widowControl w:val="0"/>
      </w:pPr>
    </w:p>
    <w:p w:rsidR="00100DDA" w:rsidRPr="00F45E7D" w:rsidRDefault="00100DDA" w:rsidP="00F45E7D">
      <w:pPr>
        <w:widowControl w:val="0"/>
        <w:rPr>
          <w:b/>
        </w:rPr>
      </w:pPr>
      <w:r w:rsidRPr="00F45E7D">
        <w:t>Įprastinė Septanazal suaugusiesiems dozė 6 metų bei vyresniems vaikams yra po vieną įpurškimą į kiekvieną šnervę iki 3 kartų per parą. Dėl vaikų gydymo trukmės visada būtina pasitarti su gydytoju.</w:t>
      </w:r>
    </w:p>
    <w:p w:rsidR="00100DDA" w:rsidRPr="00F45E7D" w:rsidRDefault="00100DDA" w:rsidP="00F45E7D">
      <w:pPr>
        <w:widowControl w:val="0"/>
      </w:pPr>
    </w:p>
    <w:p w:rsidR="00100DDA" w:rsidRPr="00F45E7D" w:rsidRDefault="00100DDA" w:rsidP="00F45E7D">
      <w:pPr>
        <w:widowControl w:val="0"/>
      </w:pPr>
      <w:r w:rsidRPr="00F45E7D">
        <w:t>Septanazal suaugusiesiems draudžiama vartoti jaunesniems kaip 6 metų vaikams (žr. 4.3 skyrių).</w:t>
      </w:r>
    </w:p>
    <w:p w:rsidR="00100DDA" w:rsidRPr="00F45E7D" w:rsidRDefault="00100DDA" w:rsidP="00F45E7D">
      <w:pPr>
        <w:widowControl w:val="0"/>
        <w:rPr>
          <w:u w:val="single"/>
        </w:rPr>
      </w:pPr>
    </w:p>
    <w:p w:rsidR="00100DDA" w:rsidRPr="00F45E7D" w:rsidRDefault="00100DDA" w:rsidP="00F45E7D">
      <w:pPr>
        <w:widowControl w:val="0"/>
        <w:rPr>
          <w:u w:val="single"/>
        </w:rPr>
      </w:pPr>
      <w:r w:rsidRPr="00F45E7D">
        <w:rPr>
          <w:u w:val="single"/>
        </w:rPr>
        <w:t>2</w:t>
      </w:r>
      <w:r w:rsidRPr="00F45E7D">
        <w:rPr>
          <w:u w:val="single"/>
        </w:rPr>
        <w:noBreakHyphen/>
        <w:t>6 metų vaikai</w:t>
      </w:r>
    </w:p>
    <w:p w:rsidR="00100DDA" w:rsidRPr="00F45E7D" w:rsidRDefault="00100DDA" w:rsidP="00F45E7D">
      <w:pPr>
        <w:widowControl w:val="0"/>
        <w:rPr>
          <w:u w:val="single"/>
        </w:rPr>
      </w:pPr>
    </w:p>
    <w:p w:rsidR="00100DDA" w:rsidRPr="00F45E7D" w:rsidRDefault="00100DDA" w:rsidP="00F45E7D">
      <w:pPr>
        <w:widowControl w:val="0"/>
        <w:rPr>
          <w:b/>
        </w:rPr>
      </w:pPr>
      <w:r w:rsidRPr="00F45E7D">
        <w:t>Įprastinė Septanazal vaikams dozė 2</w:t>
      </w:r>
      <w:r w:rsidRPr="00F45E7D">
        <w:noBreakHyphen/>
        <w:t>6 metų vaikams yra po vieną įpurškimą į kiekvieną šnervę iki 3 kartų per parą. Dėl vaikų gydymo trukmės visada būtina pasitarti su gydytoju.</w:t>
      </w:r>
    </w:p>
    <w:p w:rsidR="00100DDA" w:rsidRPr="00F45E7D" w:rsidRDefault="00100DDA" w:rsidP="00F45E7D">
      <w:pPr>
        <w:widowControl w:val="0"/>
      </w:pPr>
    </w:p>
    <w:p w:rsidR="00100DDA" w:rsidRPr="00F45E7D" w:rsidRDefault="00100DDA" w:rsidP="00F45E7D">
      <w:pPr>
        <w:widowControl w:val="0"/>
      </w:pPr>
      <w:r w:rsidRPr="00F45E7D">
        <w:t>Septanazal vaikams draudžiama vartoti jaunesniems kaip 2 metų vaikams (žr. 4.3 skyrių).</w:t>
      </w:r>
    </w:p>
    <w:p w:rsidR="00100DDA" w:rsidRPr="00F45E7D" w:rsidRDefault="00100DDA" w:rsidP="00F45E7D">
      <w:pPr>
        <w:widowControl w:val="0"/>
      </w:pPr>
    </w:p>
    <w:p w:rsidR="00100DDA" w:rsidRPr="00F45E7D" w:rsidRDefault="00100DDA" w:rsidP="00F45E7D">
      <w:pPr>
        <w:widowControl w:val="0"/>
        <w:rPr>
          <w:u w:val="single"/>
        </w:rPr>
      </w:pPr>
      <w:r w:rsidRPr="00F45E7D">
        <w:rPr>
          <w:u w:val="single"/>
        </w:rPr>
        <w:t>Vartojimo metodas</w:t>
      </w:r>
    </w:p>
    <w:p w:rsidR="00100DDA" w:rsidRPr="00F45E7D" w:rsidRDefault="00100DDA" w:rsidP="00F45E7D">
      <w:pPr>
        <w:widowControl w:val="0"/>
      </w:pPr>
    </w:p>
    <w:p w:rsidR="00100DDA" w:rsidRPr="00F45E7D" w:rsidRDefault="00100DDA" w:rsidP="00F45E7D">
      <w:pPr>
        <w:widowControl w:val="0"/>
      </w:pPr>
      <w:r w:rsidRPr="00F45E7D">
        <w:t>Pirmiausia nuo purkštuvo reikia nuimti apsauginį dangtelį.</w:t>
      </w:r>
    </w:p>
    <w:p w:rsidR="00100DDA" w:rsidRPr="00F45E7D" w:rsidRDefault="00100DDA" w:rsidP="00F45E7D">
      <w:pPr>
        <w:widowControl w:val="0"/>
      </w:pPr>
      <w:r w:rsidRPr="00F45E7D">
        <w:t>Prieš pirmąjį vartojimą arba jei purškalas buvo ilgai nevartotas reikia kelis kartus paspausti purkštuvo viršutinę dalį, kol bus išpurkšta smulkių lašelių.</w:t>
      </w:r>
    </w:p>
    <w:p w:rsidR="00100DDA" w:rsidRPr="00F45E7D" w:rsidRDefault="00A5199D" w:rsidP="00F45E7D">
      <w:pPr>
        <w:widowControl w:val="0"/>
      </w:pPr>
      <w:r w:rsidRPr="009A6143">
        <w:rPr>
          <w:noProof/>
          <w:lang w:val="lt-LT" w:eastAsia="lt-LT"/>
        </w:rPr>
        <w:drawing>
          <wp:anchor distT="0" distB="0" distL="114300" distR="114300" simplePos="0" relativeHeight="251658240" behindDoc="0" locked="0" layoutInCell="1" allowOverlap="0">
            <wp:simplePos x="0" y="0"/>
            <wp:positionH relativeFrom="margin">
              <wp:align>left</wp:align>
            </wp:positionH>
            <wp:positionV relativeFrom="paragraph">
              <wp:posOffset>188453</wp:posOffset>
            </wp:positionV>
            <wp:extent cx="1544320" cy="1522730"/>
            <wp:effectExtent l="0" t="0" r="0" b="1270"/>
            <wp:wrapTopAndBottom/>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1522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0DDA" w:rsidRPr="00F45E7D" w:rsidRDefault="00100DDA" w:rsidP="00F45E7D">
      <w:pPr>
        <w:widowControl w:val="0"/>
      </w:pPr>
    </w:p>
    <w:p w:rsidR="00100DDA" w:rsidRPr="00F45E7D" w:rsidRDefault="00100DDA" w:rsidP="00F45E7D">
      <w:pPr>
        <w:widowControl w:val="0"/>
      </w:pPr>
      <w:r w:rsidRPr="00F45E7D">
        <w:t>Purkštuvo antgalį reikia įkišti kiek įmanoma statesnėje padėtyje į vieną šnervę ir tada vieną kartą paspausti purkštuvo viršutinę dalį. Purškimo metu pacientas turi švelniai įkvėpti pro nosį. Jei reikia, procedūra kartojama į kitą šnervę.</w:t>
      </w:r>
    </w:p>
    <w:p w:rsidR="00100DDA" w:rsidRPr="00F45E7D" w:rsidRDefault="00A5199D" w:rsidP="00F45E7D">
      <w:pPr>
        <w:widowControl w:val="0"/>
      </w:pPr>
      <w:r>
        <w:rPr>
          <w:noProof/>
          <w:lang w:val="lt-LT" w:eastAsia="lt-LT"/>
        </w:rPr>
        <w:drawing>
          <wp:anchor distT="0" distB="0" distL="114300" distR="114300" simplePos="0" relativeHeight="251659264" behindDoc="0" locked="0" layoutInCell="1" allowOverlap="1">
            <wp:simplePos x="0" y="0"/>
            <wp:positionH relativeFrom="margin">
              <wp:align>left</wp:align>
            </wp:positionH>
            <wp:positionV relativeFrom="paragraph">
              <wp:posOffset>190842</wp:posOffset>
            </wp:positionV>
            <wp:extent cx="1552575" cy="1466850"/>
            <wp:effectExtent l="0" t="0" r="9525" b="0"/>
            <wp:wrapTopAndBottom/>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466850"/>
                    </a:xfrm>
                    <a:prstGeom prst="rect">
                      <a:avLst/>
                    </a:prstGeom>
                    <a:noFill/>
                    <a:ln>
                      <a:noFill/>
                    </a:ln>
                  </pic:spPr>
                </pic:pic>
              </a:graphicData>
            </a:graphic>
          </wp:anchor>
        </w:drawing>
      </w:r>
    </w:p>
    <w:p w:rsidR="00100DDA" w:rsidRPr="00F45E7D" w:rsidRDefault="00100DDA" w:rsidP="00F45E7D">
      <w:pPr>
        <w:widowControl w:val="0"/>
      </w:pPr>
    </w:p>
    <w:p w:rsidR="00100DDA" w:rsidRPr="00F45E7D" w:rsidRDefault="00100DDA" w:rsidP="00F45E7D">
      <w:pPr>
        <w:widowControl w:val="0"/>
      </w:pPr>
      <w:r w:rsidRPr="00F45E7D">
        <w:t>Po kiekvieno panaudojimo purkštuvo antgalį reikia nuvalyti popieriniu rankšluosčiu ir vėl uždėti dangtelį.</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4.3</w:t>
      </w:r>
      <w:r w:rsidRPr="00F45E7D">
        <w:rPr>
          <w:b/>
        </w:rPr>
        <w:tab/>
        <w:t>Kontraindikacijos</w:t>
      </w:r>
    </w:p>
    <w:p w:rsidR="00100DDA" w:rsidRPr="00F45E7D" w:rsidRDefault="00100DDA" w:rsidP="00F45E7D">
      <w:pPr>
        <w:widowControl w:val="0"/>
      </w:pPr>
    </w:p>
    <w:p w:rsidR="00100DDA" w:rsidRPr="00F45E7D" w:rsidRDefault="00100DDA" w:rsidP="00F45E7D">
      <w:pPr>
        <w:widowControl w:val="0"/>
      </w:pPr>
      <w:r w:rsidRPr="00F45E7D">
        <w:t>Padidėjęs jautrumas veikliosioms medžiagoms arba bet kuriai 6.1 skyriuje nurodytai pagalbinei medžiagai.</w:t>
      </w:r>
    </w:p>
    <w:p w:rsidR="00100DDA" w:rsidRPr="00F45E7D" w:rsidRDefault="00100DDA" w:rsidP="00F45E7D">
      <w:pPr>
        <w:widowControl w:val="0"/>
      </w:pPr>
      <w:r w:rsidRPr="00F45E7D">
        <w:t>Sausasis nosies gleivinės uždegimas (sausasis rinitas).</w:t>
      </w:r>
    </w:p>
    <w:p w:rsidR="00100DDA" w:rsidRPr="00F45E7D" w:rsidRDefault="00100DDA" w:rsidP="00F45E7D">
      <w:pPr>
        <w:widowControl w:val="0"/>
      </w:pPr>
      <w:r w:rsidRPr="00F45E7D">
        <w:t>Buvo atliktas transsfenoidalinis hipofizės pašalinimas ar kitokia chirurginė intervencija, susijusi su kietuoju dangalu.</w:t>
      </w:r>
    </w:p>
    <w:p w:rsidR="00100DDA" w:rsidRPr="00F45E7D" w:rsidRDefault="00100DDA" w:rsidP="00F45E7D">
      <w:pPr>
        <w:widowControl w:val="0"/>
      </w:pPr>
      <w:r w:rsidRPr="00F45E7D">
        <w:t>Septanazal suaugusiesiems draudžiama vartoti jauniesiems kaip 6 metų vaikams.</w:t>
      </w:r>
    </w:p>
    <w:p w:rsidR="00100DDA" w:rsidRPr="00F45E7D" w:rsidRDefault="00100DDA" w:rsidP="00F45E7D">
      <w:pPr>
        <w:widowControl w:val="0"/>
      </w:pPr>
      <w:r w:rsidRPr="00F45E7D">
        <w:lastRenderedPageBreak/>
        <w:t>Septanazal vaikams draudžiama vartoti jauniesiems kaip 2 metų vaikams.</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4.4</w:t>
      </w:r>
      <w:r w:rsidRPr="00F45E7D">
        <w:rPr>
          <w:b/>
        </w:rPr>
        <w:tab/>
        <w:t>Specialūs įspėjimai ir atsargumo priemonės</w:t>
      </w:r>
    </w:p>
    <w:p w:rsidR="00100DDA" w:rsidRPr="00F45E7D" w:rsidRDefault="00100DDA" w:rsidP="00F45E7D">
      <w:pPr>
        <w:widowControl w:val="0"/>
      </w:pPr>
    </w:p>
    <w:p w:rsidR="00100DDA" w:rsidRPr="00F45E7D" w:rsidRDefault="00100DDA" w:rsidP="00F45E7D">
      <w:pPr>
        <w:widowControl w:val="0"/>
        <w:kinsoku w:val="0"/>
        <w:overflowPunct w:val="0"/>
        <w:textAlignment w:val="baseline"/>
      </w:pPr>
      <w:r w:rsidRPr="00F45E7D">
        <w:t>Šio vaistinio preparato galima vartoti tik atidžiai įvertinus rizikos ir naudos santykį, jeigu:</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pacientas yra gydomas monoamino oksidazės inhibitoriais (MAOI) ar kitokiais kraujospūdį didinti galinčiais vaistiniais preparatais;</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padidėjęs akispūdis (ypač jei sergama uždaro kampo glaukoma);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pacientas serga sunkia širdies ir kraujagyslių liga (pvz., išemine širdies liga, hipertenzija);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feochromocitoma;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metabolinių sutrikimų (pvz., hipertirozė, cukrinis diabetas);</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porfirija;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prostatos hiperplazija.</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Pacientams, turintiems ilgo QT intervalo sindromą,</w:t>
      </w:r>
      <w:r w:rsidRPr="00980CC2">
        <w:t xml:space="preserve"> </w:t>
      </w:r>
      <w:r w:rsidRPr="00F45E7D">
        <w:t>gydymas ksilometazolinu gali padidinti sunkių skilvelių aritmijų riziką.</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Šio vaistinio preparato vartoti sergant lėtiniu rinitu galima tik prižiūrint medikui ir atsižvelgiant į nosies gleivinės atrofijos riziką.</w:t>
      </w:r>
    </w:p>
    <w:p w:rsidR="00100DDA" w:rsidRPr="00F45E7D" w:rsidRDefault="00100DDA" w:rsidP="00F45E7D">
      <w:pPr>
        <w:widowControl w:val="0"/>
      </w:pPr>
    </w:p>
    <w:p w:rsidR="00100DDA" w:rsidRPr="00F45E7D" w:rsidRDefault="00100DDA" w:rsidP="00F45E7D">
      <w:pPr>
        <w:widowControl w:val="0"/>
        <w:kinsoku w:val="0"/>
        <w:overflowPunct w:val="0"/>
        <w:textAlignment w:val="baseline"/>
      </w:pPr>
      <w:r w:rsidRPr="00F45E7D">
        <w:t>Ilgalaikis ar ypač per didelių dozių nosies gleivinės paburkimą mažinančių simpatikomimetikų vartojimas gali sukelti reaktyvią nosies gleivinės hiperemiją. Toks atoveiksmio poveikis siaurina kvėpavimo takus, todėl pacientas vaistinio preparato vartoja kartotinai ir galiausiai vartojimas tampa nuolatinis. Tai sukelia lėtinį patinimą (medikamentinį rinitą) ar net nosies gleivinės atrofiją.</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Lengvesniais atvejais gali būti naudinga iš pradžių nutraukti simpatikomimetiko vartojimą į vieną šnervę, o kai simptomai susilpnėja, šnervę, į kurią lašinama vaistinio preparato, pakeisti, kad būtų palaikomas bent dalinis kvėpavimas pro nosį.</w:t>
      </w:r>
    </w:p>
    <w:p w:rsidR="00100DDA" w:rsidRPr="00F45E7D" w:rsidRDefault="00100DDA" w:rsidP="00F45E7D">
      <w:pPr>
        <w:widowControl w:val="0"/>
        <w:kinsoku w:val="0"/>
        <w:overflowPunct w:val="0"/>
        <w:textAlignment w:val="baseline"/>
      </w:pPr>
    </w:p>
    <w:p w:rsidR="00100DDA" w:rsidRPr="00F45E7D" w:rsidRDefault="00100DDA" w:rsidP="00F45E7D">
      <w:pPr>
        <w:widowControl w:val="0"/>
      </w:pPr>
      <w:r w:rsidRPr="00F45E7D">
        <w:t>Būtina vengti tiesioginio vaistinio preparato kontakto su akimis.</w:t>
      </w:r>
    </w:p>
    <w:p w:rsidR="00100DDA" w:rsidRPr="00F45E7D" w:rsidRDefault="00100DDA" w:rsidP="00F45E7D">
      <w:pPr>
        <w:widowControl w:val="0"/>
      </w:pPr>
    </w:p>
    <w:p w:rsidR="00100DDA" w:rsidRPr="00F45E7D" w:rsidRDefault="00100DDA" w:rsidP="00F45E7D">
      <w:pPr>
        <w:widowControl w:val="0"/>
      </w:pPr>
      <w:r w:rsidRPr="00F45E7D">
        <w:t>Jei purškalo vartojama netinkamai ar per didelėmis dozėmis, dėl ksilometazolino absorbcijos gali pasireikšti sisteminis nepageidaujamas poveikis (su kardiovaskuline ir nervų sistema susijęs nepageidaujamas poveikis), ypač vaikams (žr. 4.8 ir 4.9 skyrius).</w:t>
      </w:r>
    </w:p>
    <w:p w:rsidR="00100DDA" w:rsidRPr="00F45E7D" w:rsidRDefault="00100DDA" w:rsidP="00F45E7D">
      <w:pPr>
        <w:widowControl w:val="0"/>
      </w:pPr>
    </w:p>
    <w:p w:rsidR="00100DDA" w:rsidRPr="00F45E7D" w:rsidRDefault="00100DDA" w:rsidP="00F45E7D">
      <w:pPr>
        <w:widowControl w:val="0"/>
      </w:pPr>
      <w:r w:rsidRPr="00F45E7D">
        <w:t>Šio vaistinio preparato vartoti kartu su simpatikomimetikais (pvz., pseudoefedrinu, efedrinu, fenilefrinu, oksimetazolinu, ksilometazolinu, tramazolinu, nafazolinu, tuaminoheptanu), nerekomenduojama, siekiant išvengti galimo su kardiovaskuline ir nervų sistema susijusio nepageidaujamo poveikio rizikos padidėjimo (žr. 4.5 skyrių).</w:t>
      </w:r>
    </w:p>
    <w:p w:rsidR="00100DDA" w:rsidRPr="00F45E7D" w:rsidRDefault="00100DDA" w:rsidP="00F45E7D"/>
    <w:p w:rsidR="00100DDA" w:rsidRPr="00F45E7D" w:rsidRDefault="00100DDA" w:rsidP="00F45E7D">
      <w:r w:rsidRPr="00F45E7D">
        <w:t>Šio vaistinio preparato viename išpurškime yra mažiau kaip 1 mmol (23 mg) natrio, t.y. jis beveik neturi reikšmės.</w:t>
      </w:r>
    </w:p>
    <w:p w:rsidR="00100DDA" w:rsidRPr="00F45E7D" w:rsidRDefault="00100DDA" w:rsidP="00F45E7D"/>
    <w:p w:rsidR="00100DDA" w:rsidRPr="00F45E7D" w:rsidRDefault="00100DDA">
      <w:pPr>
        <w:widowControl w:val="0"/>
        <w:jc w:val="both"/>
        <w:outlineLvl w:val="3"/>
        <w:rPr>
          <w:b/>
        </w:rPr>
      </w:pPr>
      <w:r w:rsidRPr="00F45E7D">
        <w:rPr>
          <w:b/>
        </w:rPr>
        <w:t>4.5</w:t>
      </w:r>
      <w:r w:rsidRPr="00F45E7D">
        <w:rPr>
          <w:b/>
        </w:rPr>
        <w:tab/>
        <w:t>Sąveika su kitais vaistiniais preparatais ir kitokia sąveika</w:t>
      </w:r>
    </w:p>
    <w:p w:rsidR="00100DDA" w:rsidRPr="00F45E7D" w:rsidRDefault="00100DDA" w:rsidP="00F45E7D">
      <w:pPr>
        <w:widowControl w:val="0"/>
      </w:pPr>
    </w:p>
    <w:p w:rsidR="00100DDA" w:rsidRPr="00F45E7D" w:rsidRDefault="00100DDA" w:rsidP="00F45E7D">
      <w:pPr>
        <w:widowControl w:val="0"/>
        <w:rPr>
          <w:i/>
        </w:rPr>
      </w:pPr>
      <w:r w:rsidRPr="00F45E7D">
        <w:rPr>
          <w:i/>
        </w:rPr>
        <w:t>Ksilometazolino hidrochloridas</w:t>
      </w:r>
    </w:p>
    <w:p w:rsidR="00100DDA" w:rsidRPr="00F45E7D" w:rsidRDefault="00100DDA" w:rsidP="00F45E7D">
      <w:pPr>
        <w:widowControl w:val="0"/>
      </w:pPr>
      <w:r w:rsidRPr="00F45E7D">
        <w:t>Reikia vengti vartoti Septanazal suaugusiesiems/Septanazal vaikams kartu su antihipertenziniais vaistiniais preparatais (pvz., metildopa), dėl galimo ksilometazolino kraujospūdžiui didinimo poveikio.</w:t>
      </w:r>
    </w:p>
    <w:p w:rsidR="00100DDA" w:rsidRPr="00F45E7D" w:rsidRDefault="00100DDA" w:rsidP="00F45E7D">
      <w:pPr>
        <w:widowControl w:val="0"/>
        <w:kinsoku w:val="0"/>
        <w:overflowPunct w:val="0"/>
        <w:textAlignment w:val="baseline"/>
        <w:outlineLvl w:val="0"/>
      </w:pPr>
      <w:r w:rsidRPr="00F45E7D">
        <w:t>Septanazal suaugusiesiems/Septanazal vaikams vartojant kartu su tranilcipromino tipo monoamino oksidazės inhibitoriais, tricikliais antidepresantais ar kraujospūdį didinti galinčiais vaistiniais preparatais, dėl adityvaus šių veikliųjų medžiagų poveikio kardiovaskulinei sistemai gali padidėti kraujospūdis.</w:t>
      </w:r>
    </w:p>
    <w:p w:rsidR="00100DDA" w:rsidRPr="00F45E7D" w:rsidRDefault="00100DDA" w:rsidP="00F45E7D">
      <w:pPr>
        <w:widowControl w:val="0"/>
      </w:pPr>
      <w:r w:rsidRPr="00F45E7D">
        <w:t>Jei šio vaistinio preparato vartojama kartu su simpatikomimetikais (pvz., pseudoefedrinu, efedrinu, fenilefrinu, oksimetazolinu, ksilometazolinu, tramazolinu, nafazolinu, tuaminoheptanu), gali pasireikšti adityvus su kardiovaskuline ir centrine nervų sistema susijęs nepageidaujamas poveikis.</w:t>
      </w:r>
    </w:p>
    <w:p w:rsidR="00100DDA" w:rsidRPr="00F45E7D" w:rsidRDefault="00100DDA" w:rsidP="00F45E7D">
      <w:pPr>
        <w:widowControl w:val="0"/>
        <w:rPr>
          <w:u w:val="single"/>
        </w:rPr>
      </w:pPr>
    </w:p>
    <w:p w:rsidR="00100DDA" w:rsidRPr="00F45E7D" w:rsidRDefault="00100DDA" w:rsidP="00F45E7D">
      <w:pPr>
        <w:widowControl w:val="0"/>
        <w:rPr>
          <w:i/>
        </w:rPr>
      </w:pPr>
      <w:r w:rsidRPr="00523AB7">
        <w:rPr>
          <w:i/>
        </w:rPr>
        <w:t>D</w:t>
      </w:r>
      <w:r w:rsidRPr="00F45E7D">
        <w:rPr>
          <w:i/>
        </w:rPr>
        <w:t>ekspantenolis</w:t>
      </w:r>
    </w:p>
    <w:p w:rsidR="00100DDA" w:rsidRPr="00F45E7D" w:rsidRDefault="00100DDA" w:rsidP="00F45E7D">
      <w:pPr>
        <w:widowControl w:val="0"/>
      </w:pPr>
      <w:r w:rsidRPr="00F45E7D">
        <w:t>Sąveika nežinoma.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4.6</w:t>
      </w:r>
      <w:r w:rsidRPr="00F45E7D">
        <w:rPr>
          <w:b/>
        </w:rPr>
        <w:tab/>
        <w:t>Vaisingumas, nėštumo ir žindymo laikotarpis</w:t>
      </w:r>
    </w:p>
    <w:p w:rsidR="00100DDA" w:rsidRPr="00F45E7D" w:rsidRDefault="00100DDA" w:rsidP="00F45E7D">
      <w:pPr>
        <w:widowControl w:val="0"/>
      </w:pPr>
    </w:p>
    <w:p w:rsidR="00100DDA" w:rsidRPr="00F45E7D" w:rsidRDefault="00100DDA" w:rsidP="00F45E7D">
      <w:pPr>
        <w:widowControl w:val="0"/>
        <w:autoSpaceDE w:val="0"/>
        <w:autoSpaceDN w:val="0"/>
        <w:adjustRightInd w:val="0"/>
        <w:rPr>
          <w:u w:val="single"/>
        </w:rPr>
      </w:pPr>
      <w:r w:rsidRPr="00F45E7D">
        <w:rPr>
          <w:u w:val="single"/>
        </w:rPr>
        <w:t>Nėštumas</w:t>
      </w:r>
    </w:p>
    <w:p w:rsidR="00100DDA" w:rsidRPr="00F45E7D" w:rsidRDefault="00100DDA" w:rsidP="00F45E7D">
      <w:pPr>
        <w:widowControl w:val="0"/>
        <w:kinsoku w:val="0"/>
        <w:overflowPunct w:val="0"/>
        <w:textAlignment w:val="baseline"/>
      </w:pPr>
      <w:r w:rsidRPr="00F45E7D">
        <w:t>Septanazal suaugusiesiems/Septanazal vaikams nėštumo laikotarpiu vartoti nerekomenduojama, kadangi duomenų apie nėščių moterų gydymą ksilometazolino hidrochloridu nepakanka.</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rPr>
          <w:u w:val="single"/>
        </w:rPr>
      </w:pPr>
      <w:r w:rsidRPr="00F45E7D">
        <w:rPr>
          <w:u w:val="single"/>
        </w:rPr>
        <w:t>Žindymas</w:t>
      </w:r>
    </w:p>
    <w:p w:rsidR="00100DDA" w:rsidRPr="00F45E7D" w:rsidRDefault="00100DDA" w:rsidP="00F45E7D">
      <w:pPr>
        <w:widowControl w:val="0"/>
        <w:tabs>
          <w:tab w:val="left" w:pos="851"/>
        </w:tabs>
        <w:kinsoku w:val="0"/>
        <w:overflowPunct w:val="0"/>
        <w:textAlignment w:val="baseline"/>
      </w:pPr>
      <w:r w:rsidRPr="00F45E7D">
        <w:t>Septanazal suaugusiesiems/Septanazal vaikams žindymo laikotarpiu vartoti nerekomenduojama, kadangi nežinoma, ar ksilometazolino hidrochlorido išsiskiria su motinos pienu.</w:t>
      </w:r>
    </w:p>
    <w:p w:rsidR="00100DDA" w:rsidRPr="00F45E7D" w:rsidRDefault="00100DDA" w:rsidP="00F45E7D">
      <w:pPr>
        <w:widowControl w:val="0"/>
        <w:autoSpaceDE w:val="0"/>
        <w:autoSpaceDN w:val="0"/>
        <w:adjustRightInd w:val="0"/>
        <w:rPr>
          <w:u w:val="single"/>
        </w:rPr>
      </w:pPr>
    </w:p>
    <w:p w:rsidR="00100DDA" w:rsidRPr="00F45E7D" w:rsidRDefault="00100DDA" w:rsidP="00F45E7D">
      <w:pPr>
        <w:widowControl w:val="0"/>
        <w:outlineLvl w:val="0"/>
        <w:rPr>
          <w:u w:val="single"/>
        </w:rPr>
      </w:pPr>
      <w:r w:rsidRPr="00F45E7D">
        <w:rPr>
          <w:u w:val="single"/>
        </w:rPr>
        <w:t>Vaisingumas</w:t>
      </w:r>
    </w:p>
    <w:p w:rsidR="00100DDA" w:rsidRPr="00F45E7D" w:rsidRDefault="00100DDA" w:rsidP="00F45E7D">
      <w:pPr>
        <w:widowControl w:val="0"/>
        <w:outlineLvl w:val="0"/>
      </w:pPr>
      <w:r w:rsidRPr="00F45E7D">
        <w:t>Duomenų apie Septanazal suaugusiesiems/Septanazal vaikams įtaką vaisingumui nėra.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4.7</w:t>
      </w:r>
      <w:r w:rsidRPr="00F45E7D">
        <w:rPr>
          <w:b/>
        </w:rPr>
        <w:tab/>
        <w:t>Poveikis gebėjimui vairuoti ir valdyti mechanizmus</w:t>
      </w:r>
    </w:p>
    <w:p w:rsidR="00100DDA" w:rsidRPr="00F45E7D" w:rsidRDefault="00100DDA" w:rsidP="00F45E7D">
      <w:pPr>
        <w:widowControl w:val="0"/>
        <w:outlineLvl w:val="0"/>
      </w:pPr>
    </w:p>
    <w:p w:rsidR="00100DDA" w:rsidRPr="00F45E7D" w:rsidRDefault="00100DDA" w:rsidP="00F45E7D">
      <w:pPr>
        <w:widowControl w:val="0"/>
        <w:outlineLvl w:val="0"/>
      </w:pPr>
      <w:r w:rsidRPr="00F45E7D">
        <w:t>Rekomenduojamomis dozėmis vartojamo Septanazal suaugusiesiems/Septanazal vaikams nepalankus poveikis gebėjimui vairuoti ir valdyti mechanizmus nėra tikėtinas.</w:t>
      </w:r>
    </w:p>
    <w:p w:rsidR="00100DDA" w:rsidRPr="00F45E7D" w:rsidRDefault="00100DDA" w:rsidP="00F45E7D">
      <w:pPr>
        <w:widowControl w:val="0"/>
        <w:outlineLvl w:val="0"/>
      </w:pPr>
    </w:p>
    <w:p w:rsidR="00100DDA" w:rsidRPr="00F45E7D" w:rsidRDefault="00100DDA">
      <w:pPr>
        <w:widowControl w:val="0"/>
        <w:outlineLvl w:val="0"/>
      </w:pPr>
      <w:r w:rsidRPr="00F45E7D">
        <w:rPr>
          <w:b/>
        </w:rPr>
        <w:t>4.8</w:t>
      </w:r>
      <w:r w:rsidRPr="00F45E7D">
        <w:rPr>
          <w:b/>
        </w:rPr>
        <w:tab/>
        <w:t>Nepageidaujamas poveikis</w:t>
      </w:r>
    </w:p>
    <w:p w:rsidR="00100DDA" w:rsidRPr="00F45E7D" w:rsidRDefault="00100DDA" w:rsidP="00F45E7D">
      <w:pPr>
        <w:widowControl w:val="0"/>
        <w:rPr>
          <w:u w:val="single"/>
        </w:rPr>
      </w:pPr>
    </w:p>
    <w:p w:rsidR="00100DDA" w:rsidRPr="00F45E7D" w:rsidRDefault="00100DDA" w:rsidP="00F45E7D">
      <w:pPr>
        <w:widowControl w:val="0"/>
        <w:numPr>
          <w:ilvl w:val="0"/>
          <w:numId w:val="34"/>
        </w:numPr>
        <w:tabs>
          <w:tab w:val="clear" w:pos="567"/>
        </w:tabs>
        <w:autoSpaceDE w:val="0"/>
        <w:spacing w:line="240" w:lineRule="auto"/>
        <w:contextualSpacing/>
      </w:pPr>
      <w:r w:rsidRPr="00F45E7D">
        <w:t>Labai dažnas (≥ 1/10)</w:t>
      </w:r>
    </w:p>
    <w:p w:rsidR="00100DDA" w:rsidRPr="00F45E7D" w:rsidRDefault="00100DDA" w:rsidP="00F45E7D">
      <w:pPr>
        <w:widowControl w:val="0"/>
        <w:numPr>
          <w:ilvl w:val="0"/>
          <w:numId w:val="34"/>
        </w:numPr>
        <w:tabs>
          <w:tab w:val="clear" w:pos="567"/>
        </w:tabs>
        <w:autoSpaceDE w:val="0"/>
        <w:spacing w:line="240" w:lineRule="auto"/>
        <w:contextualSpacing/>
      </w:pPr>
      <w:r w:rsidRPr="00F45E7D">
        <w:t>Dažnas (nuo ≥ 1/100 iki &lt; 1/10)</w:t>
      </w:r>
    </w:p>
    <w:p w:rsidR="00100DDA" w:rsidRPr="00F45E7D" w:rsidRDefault="00100DDA" w:rsidP="00F45E7D">
      <w:pPr>
        <w:widowControl w:val="0"/>
        <w:numPr>
          <w:ilvl w:val="0"/>
          <w:numId w:val="34"/>
        </w:numPr>
        <w:tabs>
          <w:tab w:val="clear" w:pos="567"/>
        </w:tabs>
        <w:autoSpaceDE w:val="0"/>
        <w:spacing w:line="240" w:lineRule="auto"/>
        <w:contextualSpacing/>
      </w:pPr>
      <w:r w:rsidRPr="00F45E7D">
        <w:t>Nedažnas (nuo ≥ 1/1000 iki &lt; 1/100)</w:t>
      </w:r>
    </w:p>
    <w:p w:rsidR="00100DDA" w:rsidRPr="00F45E7D" w:rsidRDefault="00100DDA" w:rsidP="00F45E7D">
      <w:pPr>
        <w:widowControl w:val="0"/>
        <w:numPr>
          <w:ilvl w:val="0"/>
          <w:numId w:val="34"/>
        </w:numPr>
        <w:tabs>
          <w:tab w:val="clear" w:pos="567"/>
        </w:tabs>
        <w:autoSpaceDE w:val="0"/>
        <w:spacing w:line="240" w:lineRule="auto"/>
        <w:contextualSpacing/>
      </w:pPr>
      <w:r w:rsidRPr="00F45E7D">
        <w:t>Retas (nuo ≥ 1/10000 iki &lt; 1/1000)</w:t>
      </w:r>
    </w:p>
    <w:p w:rsidR="00100DDA" w:rsidRPr="00F45E7D" w:rsidRDefault="00100DDA" w:rsidP="00F45E7D">
      <w:pPr>
        <w:widowControl w:val="0"/>
        <w:numPr>
          <w:ilvl w:val="0"/>
          <w:numId w:val="34"/>
        </w:numPr>
        <w:tabs>
          <w:tab w:val="clear" w:pos="567"/>
        </w:tabs>
        <w:autoSpaceDE w:val="0"/>
        <w:spacing w:line="240" w:lineRule="auto"/>
        <w:contextualSpacing/>
      </w:pPr>
      <w:r w:rsidRPr="00F45E7D">
        <w:t>Labai retas (&lt; 1/10000)</w:t>
      </w:r>
    </w:p>
    <w:p w:rsidR="00100DDA" w:rsidRPr="00F45E7D" w:rsidRDefault="00100DDA" w:rsidP="00F45E7D">
      <w:pPr>
        <w:widowControl w:val="0"/>
        <w:numPr>
          <w:ilvl w:val="0"/>
          <w:numId w:val="34"/>
        </w:numPr>
        <w:tabs>
          <w:tab w:val="clear" w:pos="567"/>
        </w:tabs>
        <w:autoSpaceDE w:val="0"/>
        <w:spacing w:line="240" w:lineRule="auto"/>
        <w:contextualSpacing/>
      </w:pPr>
      <w:r w:rsidRPr="00F45E7D">
        <w:t>Nežinomas (negali būti apskaičiuotas pagal turimus duomenis)</w:t>
      </w:r>
    </w:p>
    <w:p w:rsidR="00100DDA" w:rsidRPr="00F45E7D" w:rsidRDefault="00100DDA" w:rsidP="00F45E7D">
      <w:pPr>
        <w:widowControl w:val="0"/>
        <w:autoSpaceDE w:val="0"/>
        <w:autoSpaceDN w:val="0"/>
        <w:adjustRightInd w:val="0"/>
        <w:jc w:val="both"/>
      </w:pPr>
    </w:p>
    <w:p w:rsidR="00100DDA" w:rsidRPr="00F45E7D" w:rsidRDefault="00100DDA" w:rsidP="00F45E7D">
      <w:pPr>
        <w:widowControl w:val="0"/>
        <w:rPr>
          <w:u w:val="single"/>
        </w:rPr>
      </w:pPr>
      <w:r w:rsidRPr="00F45E7D">
        <w:rPr>
          <w:u w:val="single"/>
        </w:rPr>
        <w:t>Nepageidaujamų reakcijų santrauka lentelėje</w:t>
      </w:r>
    </w:p>
    <w:p w:rsidR="00100DDA" w:rsidRPr="00F45E7D" w:rsidRDefault="00100DDA" w:rsidP="00F45E7D">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190"/>
        <w:gridCol w:w="1508"/>
        <w:gridCol w:w="1993"/>
        <w:gridCol w:w="1509"/>
      </w:tblGrid>
      <w:tr w:rsidR="00100DDA" w:rsidRPr="006614F2" w:rsidTr="00113FAE">
        <w:tc>
          <w:tcPr>
            <w:tcW w:w="0" w:type="auto"/>
          </w:tcPr>
          <w:p w:rsidR="00100DDA" w:rsidRPr="00F45E7D" w:rsidRDefault="00100DDA" w:rsidP="00F45E7D">
            <w:pPr>
              <w:widowControl w:val="0"/>
              <w:rPr>
                <w:b/>
              </w:rPr>
            </w:pPr>
          </w:p>
        </w:tc>
        <w:tc>
          <w:tcPr>
            <w:tcW w:w="0" w:type="auto"/>
          </w:tcPr>
          <w:p w:rsidR="00100DDA" w:rsidRPr="00F45E7D" w:rsidRDefault="00100DDA" w:rsidP="00F45E7D">
            <w:pPr>
              <w:widowControl w:val="0"/>
              <w:rPr>
                <w:b/>
              </w:rPr>
            </w:pPr>
            <w:r w:rsidRPr="00F45E7D">
              <w:rPr>
                <w:b/>
              </w:rPr>
              <w:t>Nedažnas</w:t>
            </w:r>
          </w:p>
        </w:tc>
        <w:tc>
          <w:tcPr>
            <w:tcW w:w="0" w:type="auto"/>
          </w:tcPr>
          <w:p w:rsidR="00100DDA" w:rsidRPr="00F45E7D" w:rsidRDefault="00100DDA" w:rsidP="00F45E7D">
            <w:pPr>
              <w:widowControl w:val="0"/>
              <w:rPr>
                <w:b/>
              </w:rPr>
            </w:pPr>
            <w:r w:rsidRPr="00F45E7D">
              <w:rPr>
                <w:b/>
              </w:rPr>
              <w:t>Retas</w:t>
            </w:r>
          </w:p>
        </w:tc>
        <w:tc>
          <w:tcPr>
            <w:tcW w:w="0" w:type="auto"/>
          </w:tcPr>
          <w:p w:rsidR="00100DDA" w:rsidRPr="00F45E7D" w:rsidRDefault="00100DDA" w:rsidP="00F45E7D">
            <w:pPr>
              <w:widowControl w:val="0"/>
              <w:rPr>
                <w:b/>
              </w:rPr>
            </w:pPr>
            <w:r w:rsidRPr="00F45E7D">
              <w:rPr>
                <w:b/>
              </w:rPr>
              <w:t>Labai retas</w:t>
            </w:r>
          </w:p>
        </w:tc>
        <w:tc>
          <w:tcPr>
            <w:tcW w:w="0" w:type="auto"/>
          </w:tcPr>
          <w:p w:rsidR="00100DDA" w:rsidRPr="00F45E7D" w:rsidRDefault="00100DDA" w:rsidP="00F45E7D">
            <w:pPr>
              <w:widowControl w:val="0"/>
              <w:rPr>
                <w:b/>
              </w:rPr>
            </w:pPr>
            <w:r w:rsidRPr="00F45E7D">
              <w:rPr>
                <w:b/>
              </w:rPr>
              <w:t>Dažnis nežinomas</w:t>
            </w:r>
          </w:p>
        </w:tc>
      </w:tr>
      <w:tr w:rsidR="00100DDA" w:rsidRPr="006614F2" w:rsidTr="00113FAE">
        <w:tc>
          <w:tcPr>
            <w:tcW w:w="0" w:type="auto"/>
          </w:tcPr>
          <w:p w:rsidR="00100DDA" w:rsidRPr="00F45E7D" w:rsidRDefault="00100DDA" w:rsidP="00F45E7D">
            <w:pPr>
              <w:widowControl w:val="0"/>
              <w:rPr>
                <w:b/>
              </w:rPr>
            </w:pPr>
            <w:r w:rsidRPr="00F45E7D">
              <w:rPr>
                <w:b/>
              </w:rPr>
              <w:t>Imuninės sistemos sutrikimai</w:t>
            </w:r>
          </w:p>
        </w:tc>
        <w:tc>
          <w:tcPr>
            <w:tcW w:w="0" w:type="auto"/>
          </w:tcPr>
          <w:p w:rsidR="00100DDA" w:rsidRPr="00F45E7D" w:rsidRDefault="00100DDA" w:rsidP="00F45E7D">
            <w:pPr>
              <w:widowControl w:val="0"/>
              <w:tabs>
                <w:tab w:val="right" w:pos="3024"/>
              </w:tabs>
              <w:kinsoku w:val="0"/>
              <w:overflowPunct w:val="0"/>
              <w:textAlignment w:val="baseline"/>
            </w:pPr>
            <w:r w:rsidRPr="00F45E7D">
              <w:t>Padidėjusio jautrumo reakcija (angioneurozinė edema, odos išbėrimas, niežėjimas)</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rPr>
                <w:b/>
              </w:rPr>
            </w:pPr>
            <w:r w:rsidRPr="00F45E7D">
              <w:rPr>
                <w:b/>
              </w:rPr>
              <w:t>Psichikos sutrikimai</w:t>
            </w:r>
          </w:p>
        </w:tc>
        <w:tc>
          <w:tcPr>
            <w:tcW w:w="0" w:type="auto"/>
          </w:tcPr>
          <w:p w:rsidR="00100DDA" w:rsidRPr="00F45E7D" w:rsidRDefault="00100DDA" w:rsidP="00F45E7D">
            <w:pPr>
              <w:widowControl w:val="0"/>
              <w:tabs>
                <w:tab w:val="right" w:pos="3024"/>
              </w:tabs>
              <w:kinsoku w:val="0"/>
              <w:overflowPunct w:val="0"/>
              <w:textAlignment w:val="baseline"/>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Neramumas, nemiga, haliucinacijos (dažniausiai vaikams)</w:t>
            </w: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rPr>
                <w:b/>
              </w:rPr>
            </w:pPr>
            <w:r w:rsidRPr="00F45E7D">
              <w:rPr>
                <w:b/>
              </w:rPr>
              <w:t>Nervų sistemos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Nuovargis (mieguistumas, raminamasis poveikis), galvos skausmas</w:t>
            </w: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tabs>
                <w:tab w:val="center" w:pos="4536"/>
                <w:tab w:val="right" w:pos="9072"/>
              </w:tabs>
              <w:rPr>
                <w:b/>
              </w:rPr>
            </w:pPr>
            <w:r w:rsidRPr="00F45E7D">
              <w:rPr>
                <w:b/>
              </w:rPr>
              <w:t>Širdies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Palpitacija, tachikardija, hipertenzija</w:t>
            </w:r>
          </w:p>
        </w:tc>
        <w:tc>
          <w:tcPr>
            <w:tcW w:w="0" w:type="auto"/>
          </w:tcPr>
          <w:p w:rsidR="00100DDA" w:rsidRPr="00F45E7D" w:rsidRDefault="00100DDA" w:rsidP="00F45E7D">
            <w:pPr>
              <w:widowControl w:val="0"/>
            </w:pPr>
            <w:r w:rsidRPr="00F45E7D">
              <w:t>Aritmija</w:t>
            </w: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tabs>
                <w:tab w:val="center" w:pos="4536"/>
                <w:tab w:val="right" w:pos="9072"/>
              </w:tabs>
              <w:rPr>
                <w:b/>
              </w:rPr>
            </w:pPr>
            <w:r w:rsidRPr="00F45E7D">
              <w:rPr>
                <w:b/>
              </w:rPr>
              <w:t xml:space="preserve">Kvėpavimo sistemos, </w:t>
            </w:r>
            <w:r w:rsidRPr="00F45E7D">
              <w:rPr>
                <w:b/>
              </w:rPr>
              <w:lastRenderedPageBreak/>
              <w:t>krūtinės ląstos ir tarpuplaučio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 xml:space="preserve">Atoveiksmio nosies gleivinės </w:t>
            </w:r>
            <w:r w:rsidRPr="00F45E7D">
              <w:lastRenderedPageBreak/>
              <w:t>paburkimas, kraujavimas iš nosies</w:t>
            </w:r>
          </w:p>
        </w:tc>
        <w:tc>
          <w:tcPr>
            <w:tcW w:w="0" w:type="auto"/>
          </w:tcPr>
          <w:p w:rsidR="00100DDA" w:rsidRPr="00F45E7D" w:rsidRDefault="00100DDA" w:rsidP="00F45E7D">
            <w:pPr>
              <w:widowControl w:val="0"/>
            </w:pPr>
            <w:r w:rsidRPr="00F45E7D">
              <w:lastRenderedPageBreak/>
              <w:t xml:space="preserve">Nosies gleivinės </w:t>
            </w:r>
            <w:r w:rsidRPr="00F45E7D">
              <w:lastRenderedPageBreak/>
              <w:t>deginimas ir sausmė, čiaudulys</w:t>
            </w:r>
          </w:p>
        </w:tc>
      </w:tr>
      <w:tr w:rsidR="00100DDA" w:rsidRPr="006614F2" w:rsidTr="00113FAE">
        <w:tc>
          <w:tcPr>
            <w:tcW w:w="0" w:type="auto"/>
          </w:tcPr>
          <w:p w:rsidR="00100DDA" w:rsidRPr="00F45E7D" w:rsidRDefault="00100DDA" w:rsidP="00F45E7D">
            <w:pPr>
              <w:widowControl w:val="0"/>
              <w:tabs>
                <w:tab w:val="center" w:pos="4536"/>
                <w:tab w:val="right" w:pos="9072"/>
              </w:tabs>
              <w:rPr>
                <w:b/>
              </w:rPr>
            </w:pPr>
            <w:r w:rsidRPr="00F45E7D">
              <w:rPr>
                <w:b/>
              </w:rPr>
              <w:lastRenderedPageBreak/>
              <w:t>Skeleto, raumenų ir jungiamojo audinio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rPr>
                <w:highlight w:val="yellow"/>
              </w:rPr>
            </w:pPr>
            <w:r w:rsidRPr="00F45E7D">
              <w:t>Traukuliai (ypač vaikams)</w:t>
            </w:r>
          </w:p>
        </w:tc>
        <w:tc>
          <w:tcPr>
            <w:tcW w:w="0" w:type="auto"/>
          </w:tcPr>
          <w:p w:rsidR="00100DDA" w:rsidRPr="00F45E7D" w:rsidRDefault="00100DDA" w:rsidP="00F45E7D">
            <w:pPr>
              <w:widowControl w:val="0"/>
            </w:pPr>
          </w:p>
        </w:tc>
      </w:tr>
    </w:tbl>
    <w:p w:rsidR="00100DDA" w:rsidRPr="00F45E7D" w:rsidRDefault="00100DDA" w:rsidP="00F45E7D">
      <w:pPr>
        <w:widowControl w:val="0"/>
        <w:autoSpaceDE w:val="0"/>
        <w:autoSpaceDN w:val="0"/>
        <w:adjustRightInd w:val="0"/>
        <w:jc w:val="both"/>
        <w:rPr>
          <w:u w:val="single"/>
        </w:rPr>
      </w:pPr>
    </w:p>
    <w:p w:rsidR="003529DF" w:rsidRPr="009A6143" w:rsidRDefault="003529DF" w:rsidP="009A6143">
      <w:pPr>
        <w:autoSpaceDE w:val="0"/>
        <w:autoSpaceDN w:val="0"/>
        <w:adjustRightInd w:val="0"/>
        <w:jc w:val="both"/>
        <w:rPr>
          <w:u w:val="single"/>
          <w:lang w:val="lt-LT"/>
        </w:rPr>
      </w:pPr>
      <w:r w:rsidRPr="009A6143">
        <w:rPr>
          <w:u w:val="single"/>
          <w:lang w:val="lt-LT"/>
        </w:rPr>
        <w:t>Pranešimas apie įtariamas nepageidaujamas reakcijas</w:t>
      </w:r>
    </w:p>
    <w:p w:rsidR="003529DF" w:rsidRPr="009A6143" w:rsidRDefault="003529DF" w:rsidP="009A6143">
      <w:pPr>
        <w:autoSpaceDE w:val="0"/>
        <w:autoSpaceDN w:val="0"/>
        <w:adjustRightInd w:val="0"/>
        <w:jc w:val="both"/>
        <w:rPr>
          <w:lang w:val="lt-LT"/>
        </w:rPr>
      </w:pPr>
      <w:r w:rsidRPr="009A6143">
        <w:rPr>
          <w:lang w:val="lt-LT"/>
        </w:rPr>
        <w:t xml:space="preserve">Svarbu pranešti apie įtariamas nepageidaujamas reakcijas, pastebėtas po vaistinio preparato registracijos, nes tai leidžia nuolat stebėti vaistinio preparato naudos ir rizikos santykį. Sveikatos priežiūros </w:t>
      </w:r>
      <w:r w:rsidRPr="003529DF">
        <w:rPr>
          <w:noProof/>
          <w:snapToGrid w:val="0"/>
          <w:szCs w:val="24"/>
          <w:lang w:val="lt-LT"/>
        </w:rPr>
        <w:t xml:space="preserve">ar farmacijos </w:t>
      </w:r>
      <w:r w:rsidRPr="009A6143">
        <w:rPr>
          <w:lang w:val="lt-LT"/>
        </w:rPr>
        <w:t xml:space="preserve">specialistai turi pranešti apie bet kokias įtariamas nepageidaujamas reakcijas, </w:t>
      </w:r>
      <w:r w:rsidRPr="003529DF">
        <w:rPr>
          <w:noProof/>
          <w:snapToGrid w:val="0"/>
          <w:szCs w:val="24"/>
          <w:lang w:val="lt-LT"/>
        </w:rPr>
        <w:t xml:space="preserve">tiesiogiai </w:t>
      </w:r>
      <w:r w:rsidRPr="009A6143">
        <w:rPr>
          <w:lang w:val="lt-LT"/>
        </w:rPr>
        <w:t xml:space="preserve">užpildę </w:t>
      </w:r>
      <w:r w:rsidRPr="003529DF">
        <w:rPr>
          <w:noProof/>
          <w:snapToGrid w:val="0"/>
          <w:szCs w:val="24"/>
          <w:lang w:val="lt-LT"/>
        </w:rPr>
        <w:t>pranešimo</w:t>
      </w:r>
      <w:r w:rsidRPr="009A6143">
        <w:rPr>
          <w:lang w:val="lt-LT"/>
        </w:rPr>
        <w:t xml:space="preserve"> formą</w:t>
      </w:r>
      <w:r w:rsidRPr="003529DF">
        <w:rPr>
          <w:noProof/>
          <w:snapToGrid w:val="0"/>
          <w:szCs w:val="24"/>
          <w:lang w:val="lt-LT"/>
        </w:rPr>
        <w:t xml:space="preserve"> internetu Tarnybos Vaistinių preparatų informacinėje sistemoje </w:t>
      </w:r>
      <w:hyperlink r:id="rId9" w:history="1">
        <w:r w:rsidRPr="003529DF">
          <w:rPr>
            <w:noProof/>
            <w:snapToGrid w:val="0"/>
            <w:color w:val="0000FF"/>
            <w:szCs w:val="24"/>
            <w:u w:val="single"/>
            <w:lang w:val="lt-LT"/>
          </w:rPr>
          <w:t>https://vapris.vvkt.lt/vvkt-web/public/nrvSpecialist</w:t>
        </w:r>
      </w:hyperlink>
      <w:r w:rsidRPr="003529DF">
        <w:rPr>
          <w:noProof/>
          <w:snapToGrid w:val="0"/>
          <w:szCs w:val="24"/>
          <w:lang w:val="lt-LT"/>
        </w:rPr>
        <w:t xml:space="preserve"> arba užpildę Sveikatos priežiūros ar farmacijos specialisto pranešimo apie įtariamą nepageidaujamą reakciją (ĮNR) formą, kuri skelbiama </w:t>
      </w:r>
      <w:hyperlink r:id="rId10" w:history="1">
        <w:r w:rsidRPr="003529DF">
          <w:rPr>
            <w:noProof/>
            <w:snapToGrid w:val="0"/>
            <w:color w:val="0000FF"/>
            <w:szCs w:val="24"/>
            <w:u w:val="single"/>
            <w:lang w:val="lt-LT"/>
          </w:rPr>
          <w:t>https://www.vvkt.lt/index.php?1399030386</w:t>
        </w:r>
      </w:hyperlink>
      <w:r w:rsidRPr="003529DF">
        <w:rPr>
          <w:noProof/>
          <w:snapToGrid w:val="0"/>
          <w:szCs w:val="24"/>
          <w:lang w:val="lt-LT"/>
        </w:rPr>
        <w:t>,</w:t>
      </w:r>
      <w:r w:rsidRPr="009A6143">
        <w:rPr>
          <w:lang w:val="lt-LT"/>
        </w:rPr>
        <w:t xml:space="preserve"> ir </w:t>
      </w:r>
      <w:r w:rsidRPr="003529DF">
        <w:rPr>
          <w:noProof/>
          <w:snapToGrid w:val="0"/>
          <w:szCs w:val="24"/>
          <w:lang w:val="lt-LT"/>
        </w:rPr>
        <w:t>atsiųsti</w:t>
      </w:r>
      <w:r w:rsidRPr="009A6143">
        <w:rPr>
          <w:lang w:val="lt-LT"/>
        </w:rPr>
        <w:t xml:space="preserve"> elektroniniu paštu (adresu </w:t>
      </w:r>
      <w:r w:rsidRPr="003529DF">
        <w:rPr>
          <w:noProof/>
          <w:snapToGrid w:val="0"/>
          <w:szCs w:val="24"/>
          <w:lang w:val="lt-LT"/>
        </w:rPr>
        <w:t>NepageidaujamaR@vvkt.lt</w:t>
      </w:r>
      <w:r w:rsidRPr="009A6143">
        <w:rPr>
          <w:lang w:val="lt-LT"/>
        </w:rPr>
        <w:t>).</w:t>
      </w:r>
    </w:p>
    <w:p w:rsidR="00100DDA" w:rsidRPr="00F45E7D" w:rsidRDefault="00100DDA" w:rsidP="00F45E7D">
      <w:pPr>
        <w:widowControl w:val="0"/>
      </w:pPr>
    </w:p>
    <w:p w:rsidR="00100DDA" w:rsidRPr="00F45E7D" w:rsidRDefault="00100DDA">
      <w:pPr>
        <w:widowControl w:val="0"/>
        <w:outlineLvl w:val="3"/>
        <w:rPr>
          <w:b/>
        </w:rPr>
      </w:pPr>
      <w:r w:rsidRPr="00F45E7D">
        <w:rPr>
          <w:b/>
        </w:rPr>
        <w:t>4.9</w:t>
      </w:r>
      <w:r w:rsidRPr="00F45E7D">
        <w:rPr>
          <w:b/>
        </w:rPr>
        <w:tab/>
        <w:t>Perdozavimas</w:t>
      </w:r>
    </w:p>
    <w:p w:rsidR="00100DDA" w:rsidRPr="00F45E7D" w:rsidRDefault="00100DDA" w:rsidP="00F45E7D">
      <w:pPr>
        <w:widowControl w:val="0"/>
      </w:pPr>
    </w:p>
    <w:p w:rsidR="00100DDA" w:rsidRPr="00F45E7D" w:rsidRDefault="00100DDA" w:rsidP="00F45E7D">
      <w:pPr>
        <w:widowControl w:val="0"/>
        <w:rPr>
          <w:i/>
        </w:rPr>
      </w:pPr>
      <w:r w:rsidRPr="00F45E7D">
        <w:rPr>
          <w:i/>
        </w:rPr>
        <w:t>Ksilometazolino hidrochloridas</w:t>
      </w:r>
    </w:p>
    <w:p w:rsidR="00100DDA" w:rsidRPr="00F45E7D" w:rsidRDefault="00100DDA" w:rsidP="00F45E7D">
      <w:pPr>
        <w:widowControl w:val="0"/>
      </w:pPr>
      <w:r w:rsidRPr="00F45E7D">
        <w:t>Klinikinė imidazolo darinių perdozavimo išraiška gali būti skirtinga, kadangi centrinės nervų ir kardiovaskulinės sistemos stimuliavimo ir slopinimo fazės gali keisti viena kitą.</w:t>
      </w:r>
    </w:p>
    <w:p w:rsidR="00100DDA" w:rsidRPr="00F45E7D" w:rsidRDefault="00100DDA" w:rsidP="00F45E7D">
      <w:pPr>
        <w:widowControl w:val="0"/>
        <w:overflowPunct w:val="0"/>
        <w:autoSpaceDN w:val="0"/>
        <w:adjustRightInd w:val="0"/>
        <w:textAlignment w:val="baseline"/>
      </w:pPr>
      <w:r w:rsidRPr="00F45E7D">
        <w:t>Perdozavimas dažniausiai sukelia (ypač vaikams) poveikį centrinei nervų sistemai: traukulius ir komą, bradikardiją, apnėją, hipertenziją ir hipotenziją.</w:t>
      </w:r>
    </w:p>
    <w:p w:rsidR="00100DDA" w:rsidRPr="00F45E7D" w:rsidRDefault="00100DDA" w:rsidP="00F45E7D">
      <w:pPr>
        <w:widowControl w:val="0"/>
        <w:overflowPunct w:val="0"/>
        <w:autoSpaceDN w:val="0"/>
        <w:adjustRightInd w:val="0"/>
        <w:textAlignment w:val="baseline"/>
      </w:pPr>
      <w:r w:rsidRPr="00F45E7D">
        <w:t>CNS stimuliavimo simptomai yra nerimas, ažitacija, haliucinacijos ir traukuliai.</w:t>
      </w:r>
    </w:p>
    <w:p w:rsidR="00100DDA" w:rsidRPr="00F45E7D" w:rsidRDefault="00100DDA" w:rsidP="00F45E7D">
      <w:pPr>
        <w:widowControl w:val="0"/>
        <w:overflowPunct w:val="0"/>
        <w:autoSpaceDN w:val="0"/>
        <w:adjustRightInd w:val="0"/>
        <w:textAlignment w:val="baseline"/>
      </w:pPr>
      <w:r w:rsidRPr="00F45E7D">
        <w:t>CNS slopinimo simptomai yra kūno temperatūros sumažėjimas, nuovargis, apsnūdimas ir koma.</w:t>
      </w:r>
    </w:p>
    <w:p w:rsidR="00100DDA" w:rsidRPr="00F45E7D" w:rsidRDefault="00100DDA" w:rsidP="00F45E7D">
      <w:pPr>
        <w:widowControl w:val="0"/>
        <w:overflowPunct w:val="0"/>
        <w:autoSpaceDN w:val="0"/>
        <w:adjustRightInd w:val="0"/>
        <w:textAlignment w:val="baseline"/>
      </w:pPr>
      <w:r w:rsidRPr="00F45E7D">
        <w:t>Gali atsirasti toliau išvardytų papildomų simptomų: miozė, midriazė, smarkus prakaitavimas, karščiavimas, blyškumas, cianozė, pykinimas, tachikardija, bradikardija, širdies ritmo sutrikimas, širdies sustojimas, hipertenzija, į šoką panaši hipotenzija, plaučių edema, kvėpavimo sutrikimas ir apnėja.</w:t>
      </w:r>
    </w:p>
    <w:p w:rsidR="00100DDA" w:rsidRPr="00F45E7D" w:rsidRDefault="00100DDA" w:rsidP="00F45E7D">
      <w:pPr>
        <w:widowControl w:val="0"/>
        <w:rPr>
          <w:u w:val="single"/>
        </w:rPr>
      </w:pPr>
    </w:p>
    <w:p w:rsidR="00100DDA" w:rsidRPr="00F45E7D" w:rsidRDefault="00100DDA" w:rsidP="00F45E7D">
      <w:pPr>
        <w:widowControl w:val="0"/>
        <w:kinsoku w:val="0"/>
        <w:overflowPunct w:val="0"/>
        <w:textAlignment w:val="baseline"/>
      </w:pPr>
      <w:r w:rsidRPr="00F45E7D">
        <w:t>Sunkaus perdozavimo atveju būtinas intensyvus paciento gydymas ligoninėje. Būtina nedelsiant skirti vartoti medicininės aktyvintosios anglies (absorbento) ar natrio sulfato (vidurius paleidžiančios medžiagos) arba plauti skrandį (jei suvartota labai didelė dozė), kadangi ksilometazolinas gali būti greitai absorbuojamas. Kraujospūdį galima mažinti neselektyvaus poveikio alfa adrenerginių receptorių blokatoriais.</w:t>
      </w:r>
    </w:p>
    <w:p w:rsidR="00100DDA" w:rsidRPr="00F45E7D" w:rsidRDefault="00100DDA" w:rsidP="00F45E7D">
      <w:pPr>
        <w:widowControl w:val="0"/>
        <w:kinsoku w:val="0"/>
        <w:overflowPunct w:val="0"/>
        <w:textAlignment w:val="baseline"/>
      </w:pPr>
      <w:r w:rsidRPr="00F45E7D">
        <w:t>Kraujagysles sutraukiančių vaistinių preparatų vartoti draudžiama. Jei reikia, būtina imtis šių priemonių: mažinti karščiavimą, taikyti traukulius šalinantį gydymą ir duoti kvėpuoti deguonies.</w:t>
      </w:r>
    </w:p>
    <w:p w:rsidR="00100DDA" w:rsidRPr="00F45E7D" w:rsidRDefault="00100DDA" w:rsidP="00F45E7D">
      <w:pPr>
        <w:widowControl w:val="0"/>
        <w:rPr>
          <w:highlight w:val="yellow"/>
          <w:u w:val="single"/>
        </w:rPr>
      </w:pPr>
    </w:p>
    <w:p w:rsidR="00100DDA" w:rsidRPr="00F45E7D" w:rsidRDefault="00100DDA" w:rsidP="00F45E7D">
      <w:pPr>
        <w:widowControl w:val="0"/>
        <w:kinsoku w:val="0"/>
        <w:overflowPunct w:val="0"/>
        <w:textAlignment w:val="baseline"/>
        <w:rPr>
          <w:i/>
        </w:rPr>
      </w:pPr>
      <w:r w:rsidRPr="00F45E7D">
        <w:rPr>
          <w:i/>
        </w:rPr>
        <w:t>Dekspantenolis</w:t>
      </w:r>
    </w:p>
    <w:p w:rsidR="00100DDA" w:rsidRPr="00F45E7D" w:rsidRDefault="00100DDA" w:rsidP="00F45E7D">
      <w:pPr>
        <w:widowControl w:val="0"/>
        <w:kinsoku w:val="0"/>
        <w:overflowPunct w:val="0"/>
        <w:textAlignment w:val="baseline"/>
      </w:pPr>
      <w:r w:rsidRPr="00F45E7D">
        <w:t>Toksinis pantoteno rūgšties ir jos darinių, pvz., dekspantenolio, poveikis yra labai silpnas. Perdozavus jokių veiksmų imtis nereikia.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5.</w:t>
      </w:r>
      <w:r w:rsidRPr="00F45E7D">
        <w:rPr>
          <w:b/>
        </w:rPr>
        <w:tab/>
        <w:t>FARMAKOLOGINĖS SAVYBĖS</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5.1</w:t>
      </w:r>
      <w:r w:rsidRPr="00F45E7D">
        <w:rPr>
          <w:b/>
        </w:rPr>
        <w:tab/>
        <w:t>Farmakodinaminės savybės</w:t>
      </w:r>
    </w:p>
    <w:p w:rsidR="00100DDA" w:rsidRPr="00F45E7D" w:rsidRDefault="00100DDA" w:rsidP="00F45E7D">
      <w:pPr>
        <w:widowControl w:val="0"/>
      </w:pPr>
    </w:p>
    <w:p w:rsidR="00100DDA" w:rsidRPr="00F45E7D" w:rsidRDefault="00100DDA" w:rsidP="00F45E7D">
      <w:pPr>
        <w:widowControl w:val="0"/>
      </w:pPr>
      <w:r w:rsidRPr="00F45E7D">
        <w:t>Farmakoterapinė grupė – į nosį vartojami vaistiniai preparatai; simpatikomimetikai, deriniai, išskyrus kortikosteroidus, ATC kodas – R01AB06.</w:t>
      </w:r>
    </w:p>
    <w:p w:rsidR="00100DDA" w:rsidRPr="00F45E7D" w:rsidRDefault="00100DDA" w:rsidP="00F45E7D">
      <w:pPr>
        <w:widowControl w:val="0"/>
      </w:pPr>
    </w:p>
    <w:p w:rsidR="00100DDA" w:rsidRPr="00F45E7D" w:rsidRDefault="00100DDA" w:rsidP="00F45E7D">
      <w:pPr>
        <w:widowControl w:val="0"/>
        <w:kinsoku w:val="0"/>
        <w:overflowPunct w:val="0"/>
        <w:textAlignment w:val="baseline"/>
      </w:pPr>
      <w:r w:rsidRPr="00F45E7D">
        <w:t xml:space="preserve">Šis vaistinis preparatas nuo nosies sutrikimų yra alfa simpatikomimetiko ir vitamino analogo derinys, skirtas lokaliam vartojimui ant nosies gleivinės. Ksilometazolinas sutraukia kraujagysles ir todėl </w:t>
      </w:r>
      <w:r w:rsidRPr="00F45E7D">
        <w:lastRenderedPageBreak/>
        <w:t>sumažina užsikimšusios nosies gleivinės paburkimą. Dekspantenolis yra vitamino pantoteno rūgšties darinys, skatinantis žaizdų gijimą ir apsaugantis gleivinę.</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rPr>
          <w:i/>
        </w:rPr>
      </w:pPr>
      <w:r w:rsidRPr="00F45E7D">
        <w:rPr>
          <w:i/>
        </w:rPr>
        <w:t>Ksilometazolino hidrochloridas</w:t>
      </w:r>
    </w:p>
    <w:p w:rsidR="00100DDA" w:rsidRPr="00F45E7D" w:rsidRDefault="00100DDA" w:rsidP="00F45E7D">
      <w:pPr>
        <w:widowControl w:val="0"/>
        <w:autoSpaceDE w:val="0"/>
        <w:autoSpaceDN w:val="0"/>
        <w:adjustRightInd w:val="0"/>
      </w:pPr>
      <w:r w:rsidRPr="00F45E7D">
        <w:t>Imidazolo darinys ksilometazolino hidrochloridas yra alfa adrenerginis simpatikomimetikas. Jis sutraukia kraujagysles ir todėl mažina gleivinės paburkimą. Poveikis paprastai prasideda po 5</w:t>
      </w:r>
      <w:r w:rsidRPr="00F45E7D">
        <w:noBreakHyphen/>
        <w:t>10 minučių ir pasireiškia kvėpavimo pro nosį palengvėjimu dėl gleivinės paburkimo ir sekrecijos sumažėjimo.</w:t>
      </w:r>
    </w:p>
    <w:p w:rsidR="00100DDA" w:rsidRPr="00F45E7D" w:rsidRDefault="00100DDA" w:rsidP="00F45E7D">
      <w:pPr>
        <w:widowControl w:val="0"/>
        <w:autoSpaceDE w:val="0"/>
        <w:autoSpaceDN w:val="0"/>
        <w:adjustRightInd w:val="0"/>
      </w:pPr>
    </w:p>
    <w:p w:rsidR="00100DDA" w:rsidRPr="00F45E7D" w:rsidRDefault="00100DDA" w:rsidP="00F45E7D">
      <w:pPr>
        <w:widowControl w:val="0"/>
        <w:kinsoku w:val="0"/>
        <w:overflowPunct w:val="0"/>
        <w:textAlignment w:val="baseline"/>
        <w:rPr>
          <w:i/>
        </w:rPr>
      </w:pPr>
      <w:r w:rsidRPr="00F45E7D">
        <w:rPr>
          <w:i/>
        </w:rPr>
        <w:t>Dekspantenolis</w:t>
      </w:r>
    </w:p>
    <w:p w:rsidR="00100DDA" w:rsidRPr="00F45E7D" w:rsidRDefault="00100DDA" w:rsidP="00F45E7D">
      <w:pPr>
        <w:widowControl w:val="0"/>
        <w:kinsoku w:val="0"/>
        <w:overflowPunct w:val="0"/>
        <w:textAlignment w:val="baseline"/>
      </w:pPr>
      <w:r w:rsidRPr="00F45E7D">
        <w:t>Dekspantenolis (D-(+)-pantotenilo alkoholis) yra alkoholinis pantoteno rūgšties analogas, kuris dėl nedelsiamos transformacijos sukelia tokį patį biologinį poveikį, kaip ir pantoteno rūgštis. Dekspantenolis yra dešinio sukimo D-konfigūracijos darinys. Pantoteno rūgštis ir jos druskos yra vandenyje tirpūs vitaminai, kurie kaip kofermentas A dalyvauja daugelyje metabolinių procesų, pvz., skatina baltymų ir kortikoidų sintezę bei antikūnų susidarymą. Be to, kofermentas A dalyvauja riebalų, kurie kaip odos riebalai atlieka svarbią apsaugomąją funkciją, bei amino sacharidų, kurie padeda susidaryti įvairiems mukopolisacharidams, susidaryme.</w:t>
      </w:r>
    </w:p>
    <w:p w:rsidR="00100DDA" w:rsidRPr="00F45E7D" w:rsidRDefault="00100DDA" w:rsidP="00F45E7D">
      <w:pPr>
        <w:widowControl w:val="0"/>
        <w:kinsoku w:val="0"/>
        <w:overflowPunct w:val="0"/>
        <w:textAlignment w:val="baseline"/>
      </w:pPr>
      <w:r w:rsidRPr="00F45E7D">
        <w:t>Dekspantenolis sukelia epitelį apsaugantį poveikį ir skatina žaizdų gijimą.</w:t>
      </w:r>
    </w:p>
    <w:p w:rsidR="00100DDA" w:rsidRPr="00F45E7D" w:rsidRDefault="00100DDA" w:rsidP="00F45E7D">
      <w:pPr>
        <w:widowControl w:val="0"/>
        <w:kinsoku w:val="0"/>
        <w:overflowPunct w:val="0"/>
        <w:textAlignment w:val="baseline"/>
      </w:pPr>
      <w:r w:rsidRPr="00F45E7D">
        <w:t>Žiurkėms, kurių organizme trūko dekspantenolio, jo vartojimas ant odos sukėlė trofinį poveikį.</w:t>
      </w:r>
    </w:p>
    <w:p w:rsidR="00100DDA" w:rsidRPr="00F45E7D" w:rsidRDefault="00100DDA" w:rsidP="00F45E7D">
      <w:pPr>
        <w:widowControl w:val="0"/>
        <w:kinsoku w:val="0"/>
        <w:overflowPunct w:val="0"/>
        <w:textAlignment w:val="baseline"/>
      </w:pPr>
      <w:r w:rsidRPr="00F45E7D">
        <w:t>Naudojamas išoriškai dekspantenolis/pantenolis gali kompensuoti padidėjusį pantoteno rūgšties poreikį esant odos ar gleivinės pažeidimui.</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5.2</w:t>
      </w:r>
      <w:r w:rsidRPr="00F45E7D">
        <w:rPr>
          <w:b/>
        </w:rPr>
        <w:tab/>
        <w:t>Farmakokinetinės savybės</w:t>
      </w:r>
    </w:p>
    <w:p w:rsidR="00100DDA" w:rsidRPr="00F45E7D" w:rsidRDefault="00100DDA" w:rsidP="00F45E7D">
      <w:pPr>
        <w:widowControl w:val="0"/>
      </w:pPr>
    </w:p>
    <w:p w:rsidR="00100DDA" w:rsidRPr="00F45E7D" w:rsidRDefault="00100DDA" w:rsidP="00100DDA">
      <w:pPr>
        <w:widowControl w:val="0"/>
        <w:numPr>
          <w:ilvl w:val="12"/>
          <w:numId w:val="0"/>
        </w:numPr>
        <w:ind w:right="-2"/>
        <w:rPr>
          <w:i/>
        </w:rPr>
      </w:pPr>
      <w:r w:rsidRPr="00F45E7D">
        <w:rPr>
          <w:i/>
        </w:rPr>
        <w:t>Ksilometazolino hidrochloridas</w:t>
      </w:r>
    </w:p>
    <w:p w:rsidR="00100DDA" w:rsidRPr="00F45E7D" w:rsidRDefault="00100DDA" w:rsidP="00F45E7D">
      <w:pPr>
        <w:widowControl w:val="0"/>
        <w:kinsoku w:val="0"/>
        <w:overflowPunct w:val="0"/>
        <w:textAlignment w:val="baseline"/>
      </w:pPr>
      <w:r w:rsidRPr="00F45E7D">
        <w:t>Kartais į nosį pavartoto ksilometazolino hidrochlorido gali būti absorbuojama tiek, kad pasireiškia sisteminis poveikis, pvz., poveikis centrinei nervų ir kardiovaskulinei sistemoms.</w:t>
      </w:r>
    </w:p>
    <w:p w:rsidR="00100DDA" w:rsidRPr="00F45E7D" w:rsidRDefault="00100DDA" w:rsidP="00100DDA">
      <w:pPr>
        <w:widowControl w:val="0"/>
        <w:numPr>
          <w:ilvl w:val="12"/>
          <w:numId w:val="0"/>
        </w:numPr>
        <w:ind w:right="-2"/>
      </w:pPr>
      <w:r w:rsidRPr="00F45E7D">
        <w:t>Ksilometazolino hidrochlorido farmakokinetikos tyrimų su žmonėmis duomenų nėra.</w:t>
      </w:r>
    </w:p>
    <w:p w:rsidR="00100DDA" w:rsidRPr="00F45E7D" w:rsidRDefault="00100DDA" w:rsidP="00100DDA">
      <w:pPr>
        <w:widowControl w:val="0"/>
        <w:numPr>
          <w:ilvl w:val="12"/>
          <w:numId w:val="0"/>
        </w:numPr>
        <w:ind w:right="-2"/>
        <w:rPr>
          <w:u w:val="single"/>
        </w:rPr>
      </w:pPr>
    </w:p>
    <w:p w:rsidR="00100DDA" w:rsidRPr="00F45E7D" w:rsidRDefault="00100DDA" w:rsidP="00100DDA">
      <w:pPr>
        <w:widowControl w:val="0"/>
        <w:numPr>
          <w:ilvl w:val="12"/>
          <w:numId w:val="0"/>
        </w:numPr>
        <w:ind w:right="-2"/>
        <w:rPr>
          <w:i/>
        </w:rPr>
      </w:pPr>
      <w:r w:rsidRPr="00F45E7D">
        <w:rPr>
          <w:i/>
        </w:rPr>
        <w:t>Dekspantenolis</w:t>
      </w:r>
    </w:p>
    <w:p w:rsidR="00100DDA" w:rsidRPr="00F45E7D" w:rsidRDefault="00100DDA" w:rsidP="00F45E7D">
      <w:pPr>
        <w:widowControl w:val="0"/>
        <w:kinsoku w:val="0"/>
        <w:overflowPunct w:val="0"/>
        <w:textAlignment w:val="baseline"/>
      </w:pPr>
      <w:r w:rsidRPr="00F45E7D">
        <w:t>Dekspantenolis yra absorbuojamas pro odą ir, dalyvaujant fermentams, organizme bei odoje oksiduojamas iki pantoteno rūgšties. Šis vitaminas pernešamas į kraujo plazmą susijungęs su baltymais. Pantoteno rūgštis yra svarbiausia visame organizme esančio kofermento A dalis. Išsamesnių ant odos ir gleivinės pavartoto dekspantenolio metabolizmo tyrimų neatlikta. 60-70% per burną pavartoto dekspantenolio dozės išsiskiria su šlapimu, 30</w:t>
      </w:r>
      <w:r w:rsidRPr="00F45E7D">
        <w:noBreakHyphen/>
        <w:t>40% - su išmatomis.</w:t>
      </w:r>
    </w:p>
    <w:p w:rsidR="00100DDA" w:rsidRPr="00F45E7D" w:rsidRDefault="00100DDA">
      <w:pPr>
        <w:widowControl w:val="0"/>
        <w:jc w:val="both"/>
        <w:outlineLvl w:val="3"/>
      </w:pPr>
    </w:p>
    <w:p w:rsidR="00100DDA" w:rsidRPr="00F45E7D" w:rsidRDefault="00100DDA">
      <w:pPr>
        <w:widowControl w:val="0"/>
        <w:jc w:val="both"/>
        <w:outlineLvl w:val="3"/>
        <w:rPr>
          <w:b/>
        </w:rPr>
      </w:pPr>
      <w:r w:rsidRPr="00F45E7D">
        <w:rPr>
          <w:b/>
        </w:rPr>
        <w:t>5.3</w:t>
      </w:r>
      <w:r w:rsidRPr="00F45E7D">
        <w:rPr>
          <w:b/>
        </w:rPr>
        <w:tab/>
        <w:t>Ikiklinikinių saugumo tyrimų duomenys</w:t>
      </w:r>
    </w:p>
    <w:p w:rsidR="00100DDA" w:rsidRPr="00F45E7D" w:rsidRDefault="00100DDA" w:rsidP="00F45E7D">
      <w:pPr>
        <w:widowControl w:val="0"/>
      </w:pPr>
    </w:p>
    <w:p w:rsidR="00100DDA" w:rsidRPr="00F45E7D" w:rsidRDefault="00100DDA" w:rsidP="00F45E7D">
      <w:pPr>
        <w:widowControl w:val="0"/>
      </w:pPr>
      <w:r w:rsidRPr="00F45E7D">
        <w:t>Įprastų farmakologinio saugumo, kartotinių dozių toksiškumo, genotoksiškumo, galimo kancerogeniškumo, toksinio poveikio reprodukcijai ir vystymuisi ikiklinikinių tyrimų duomenys specifinio pavojaus žmogui nerodo.</w:t>
      </w:r>
    </w:p>
    <w:p w:rsidR="00100DDA" w:rsidRPr="00F45E7D" w:rsidRDefault="00100DDA" w:rsidP="00F45E7D">
      <w:pPr>
        <w:widowControl w:val="0"/>
      </w:pPr>
    </w:p>
    <w:p w:rsidR="00100DDA" w:rsidRPr="00F45E7D" w:rsidRDefault="00100DDA" w:rsidP="00F45E7D">
      <w:pPr>
        <w:widowControl w:val="0"/>
      </w:pPr>
      <w:r w:rsidRPr="00F45E7D">
        <w:t xml:space="preserve">Kartotinio ksilometazolino vartojimo į nosį toksinio poveikio tyrimų su šunimis duomenimis su saugumu susijusi rizika žmonėms nėra tikėtina. Bakterijų tyrimų </w:t>
      </w:r>
      <w:r w:rsidRPr="00F45E7D">
        <w:rPr>
          <w:i/>
        </w:rPr>
        <w:t>in vitro</w:t>
      </w:r>
      <w:r w:rsidRPr="00F45E7D">
        <w:t xml:space="preserve"> metu mutageninio poveikio neatsirado. Duomenų apie kancerogeninį poveikį nėra. Teratogeninio poveikio žiurkėms ir triušiams neatsirado. Už gydomąsias dozes didesnės dozės sukėlė embrionų žūtį arba lėtino vaisiaus augimą. Žiurkėms atsirado laktacijos slopinimas. Duomenų apie vislumo sutrikimus negauta.</w:t>
      </w:r>
    </w:p>
    <w:p w:rsidR="00100DDA" w:rsidRPr="00F45E7D" w:rsidRDefault="00100DDA" w:rsidP="00F45E7D">
      <w:pPr>
        <w:widowControl w:val="0"/>
      </w:pPr>
    </w:p>
    <w:p w:rsidR="00100DDA" w:rsidRPr="00F45E7D" w:rsidRDefault="00100DDA" w:rsidP="00F45E7D">
      <w:pPr>
        <w:widowControl w:val="0"/>
      </w:pPr>
      <w:r w:rsidRPr="00F45E7D">
        <w:t>Toksinis pantoteno rūgšties ir jos darnių (pvz., dekspantenolio) poveikis yra labai silpnas. Pelėms ir triušiams geriamojo dekspantenolio/pantenolio LD</w:t>
      </w:r>
      <w:r w:rsidRPr="00F45E7D">
        <w:rPr>
          <w:vertAlign w:val="subscript"/>
        </w:rPr>
        <w:t>50</w:t>
      </w:r>
      <w:r w:rsidRPr="00F45E7D">
        <w:t xml:space="preserve"> buvo atitinkamai 6,25 g/kg kūno svorio ir 3,00 g/kg kūno svorio. Duomenų apie mutageninį, kancerogeninį ir teratogeninį poveikį nėra.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6.</w:t>
      </w:r>
      <w:r w:rsidRPr="00F45E7D">
        <w:rPr>
          <w:b/>
        </w:rPr>
        <w:tab/>
        <w:t>FARMACINĖ INFORMACIJA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6.1</w:t>
      </w:r>
      <w:r w:rsidRPr="00F45E7D">
        <w:rPr>
          <w:b/>
        </w:rPr>
        <w:tab/>
        <w:t>Pagalbinių medžiagų sąrašas</w:t>
      </w:r>
    </w:p>
    <w:p w:rsidR="00100DDA" w:rsidRPr="00F45E7D" w:rsidRDefault="00100DDA" w:rsidP="00F45E7D">
      <w:pPr>
        <w:widowControl w:val="0"/>
      </w:pPr>
    </w:p>
    <w:p w:rsidR="00100DDA" w:rsidRPr="00F45E7D" w:rsidRDefault="00100DDA" w:rsidP="00F45E7D">
      <w:pPr>
        <w:widowControl w:val="0"/>
      </w:pPr>
      <w:r w:rsidRPr="00F45E7D">
        <w:t>Kalio-divandenilio fosfatas</w:t>
      </w:r>
    </w:p>
    <w:p w:rsidR="00100DDA" w:rsidRPr="00F45E7D" w:rsidRDefault="00100DDA" w:rsidP="00F45E7D">
      <w:pPr>
        <w:widowControl w:val="0"/>
      </w:pPr>
      <w:r w:rsidRPr="00F45E7D">
        <w:t>Dinatrio fosfatas dodekahidratas</w:t>
      </w:r>
    </w:p>
    <w:p w:rsidR="00100DDA" w:rsidRPr="00F45E7D" w:rsidRDefault="00100DDA" w:rsidP="00F45E7D">
      <w:pPr>
        <w:widowControl w:val="0"/>
      </w:pPr>
      <w:r w:rsidRPr="00F45E7D">
        <w:t>Išgrynintas vanduo</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6.2</w:t>
      </w:r>
      <w:r w:rsidRPr="00F45E7D">
        <w:rPr>
          <w:b/>
        </w:rPr>
        <w:tab/>
        <w:t>Nesuderinamumas</w:t>
      </w:r>
    </w:p>
    <w:p w:rsidR="00100DDA" w:rsidRPr="00F45E7D" w:rsidRDefault="00100DDA" w:rsidP="00F45E7D">
      <w:pPr>
        <w:widowControl w:val="0"/>
      </w:pPr>
    </w:p>
    <w:p w:rsidR="00100DDA" w:rsidRPr="00F45E7D" w:rsidRDefault="00100DDA" w:rsidP="00F45E7D">
      <w:pPr>
        <w:widowControl w:val="0"/>
      </w:pPr>
      <w:r w:rsidRPr="00F45E7D">
        <w:t>Duomenys nebūtini.</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6.3</w:t>
      </w:r>
      <w:r w:rsidRPr="00F45E7D">
        <w:rPr>
          <w:b/>
        </w:rPr>
        <w:tab/>
        <w:t>Tinkamumo laikas</w:t>
      </w:r>
    </w:p>
    <w:p w:rsidR="00100DDA" w:rsidRPr="00F45E7D" w:rsidRDefault="00100DDA" w:rsidP="00F45E7D">
      <w:pPr>
        <w:widowControl w:val="0"/>
      </w:pPr>
    </w:p>
    <w:p w:rsidR="00100DDA" w:rsidRPr="00F45E7D" w:rsidRDefault="00100DDA" w:rsidP="00F45E7D">
      <w:pPr>
        <w:widowControl w:val="0"/>
      </w:pPr>
      <w:r w:rsidRPr="00F45E7D">
        <w:t>3 metai.</w:t>
      </w:r>
    </w:p>
    <w:p w:rsidR="00100DDA" w:rsidRPr="00F45E7D" w:rsidRDefault="00100DDA" w:rsidP="00F45E7D">
      <w:pPr>
        <w:widowControl w:val="0"/>
      </w:pPr>
      <w:r w:rsidRPr="00F45E7D">
        <w:t>Po pirmojo talpyklės atidarymo vaistinį preparatą galima vartoti 12 mėnesių.</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6.4</w:t>
      </w:r>
      <w:r w:rsidRPr="00F45E7D">
        <w:rPr>
          <w:b/>
        </w:rPr>
        <w:tab/>
        <w:t>Specialios laikymo sąlygos</w:t>
      </w:r>
    </w:p>
    <w:p w:rsidR="00100DDA" w:rsidRPr="00F45E7D" w:rsidRDefault="00100DDA" w:rsidP="00F45E7D">
      <w:pPr>
        <w:widowControl w:val="0"/>
      </w:pPr>
    </w:p>
    <w:p w:rsidR="00100DDA" w:rsidRPr="00F45E7D" w:rsidRDefault="00100DDA" w:rsidP="00F45E7D">
      <w:pPr>
        <w:widowControl w:val="0"/>
      </w:pPr>
      <w:r w:rsidRPr="00F45E7D">
        <w:t>Šiam vaistiniam preparatui specialių laikymo sąlygų nereikia.</w:t>
      </w:r>
    </w:p>
    <w:p w:rsidR="00100DDA" w:rsidRPr="00F45E7D" w:rsidRDefault="00100DDA" w:rsidP="00F45E7D">
      <w:pPr>
        <w:widowControl w:val="0"/>
      </w:pPr>
    </w:p>
    <w:p w:rsidR="00100DDA" w:rsidRPr="00F45E7D" w:rsidRDefault="00100DDA" w:rsidP="00F45E7D">
      <w:pPr>
        <w:widowControl w:val="0"/>
      </w:pPr>
      <w:r w:rsidRPr="00F45E7D">
        <w:t>Pirmą kartą atidaryto vaistinio preparato laikymo sąlygos pateikiamos 6.3 skyriuje.</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6.5</w:t>
      </w:r>
      <w:r w:rsidRPr="00F45E7D">
        <w:rPr>
          <w:b/>
        </w:rPr>
        <w:tab/>
        <w:t>Talpyklės pobūdis ir jos turinys</w:t>
      </w:r>
    </w:p>
    <w:p w:rsidR="00100DDA" w:rsidRPr="00F45E7D" w:rsidRDefault="00100DDA" w:rsidP="00F45E7D">
      <w:pPr>
        <w:widowControl w:val="0"/>
      </w:pPr>
    </w:p>
    <w:p w:rsidR="00100DDA" w:rsidRPr="00F45E7D" w:rsidRDefault="00100DDA" w:rsidP="00F45E7D">
      <w:pPr>
        <w:widowControl w:val="0"/>
        <w:rPr>
          <w:i/>
        </w:rPr>
      </w:pPr>
      <w:r w:rsidRPr="00F45E7D">
        <w:rPr>
          <w:i/>
        </w:rPr>
        <w:t>Septanazal suaugusiesiems</w:t>
      </w:r>
    </w:p>
    <w:p w:rsidR="00100DDA" w:rsidRPr="00F45E7D" w:rsidRDefault="00100DDA" w:rsidP="00F45E7D">
      <w:pPr>
        <w:widowControl w:val="0"/>
      </w:pPr>
      <w:r w:rsidRPr="00F45E7D">
        <w:t xml:space="preserve">Balto plastiko (DTPE) purškalo talpyklė, kurioje yra 10 ml nosies purškalo (tirpalo), su balta purškalo pompa ir permatomu plastiko dangteliu dėžutėje. Tirpalo pakanka </w:t>
      </w:r>
      <w:r w:rsidR="003529DF">
        <w:rPr>
          <w:lang w:eastAsia="zh-CN" w:bidi="lo-LA"/>
        </w:rPr>
        <w:t>9</w:t>
      </w:r>
      <w:r w:rsidRPr="006614F2">
        <w:rPr>
          <w:lang w:eastAsia="zh-CN" w:bidi="lo-LA"/>
        </w:rPr>
        <w:t>0</w:t>
      </w:r>
      <w:r w:rsidRPr="00F45E7D">
        <w:t> išpurškimų.</w:t>
      </w:r>
    </w:p>
    <w:p w:rsidR="00100DDA" w:rsidRPr="00F45E7D" w:rsidRDefault="00100DDA" w:rsidP="00F45E7D">
      <w:pPr>
        <w:widowControl w:val="0"/>
        <w:rPr>
          <w:i/>
        </w:rPr>
      </w:pPr>
      <w:r w:rsidRPr="00F45E7D">
        <w:rPr>
          <w:i/>
        </w:rPr>
        <w:t>Septanazal vaikams</w:t>
      </w:r>
    </w:p>
    <w:p w:rsidR="00100DDA" w:rsidRPr="00F45E7D" w:rsidRDefault="00100DDA" w:rsidP="00F45E7D">
      <w:pPr>
        <w:widowControl w:val="0"/>
      </w:pPr>
      <w:r w:rsidRPr="00F45E7D">
        <w:t xml:space="preserve">Balto plastiko (DTPE) purškalo talpyklė, kurioje yra 10 ml nosies purškalo (tirpalo), su balta purškalo pompa ir </w:t>
      </w:r>
      <w:r w:rsidR="00AC1D45">
        <w:t>m</w:t>
      </w:r>
      <w:r w:rsidR="00AC1D45">
        <w:rPr>
          <w:lang w:val="lt-LT"/>
        </w:rPr>
        <w:t>ėlynu</w:t>
      </w:r>
      <w:r w:rsidRPr="00F45E7D">
        <w:t xml:space="preserve"> plastiko dangteliu dėžutėje. Tirpalo pakanka </w:t>
      </w:r>
      <w:r w:rsidR="003529DF">
        <w:rPr>
          <w:lang w:eastAsia="zh-CN" w:bidi="lo-LA"/>
        </w:rPr>
        <w:t>9</w:t>
      </w:r>
      <w:r w:rsidRPr="006614F2">
        <w:rPr>
          <w:lang w:eastAsia="zh-CN" w:bidi="lo-LA"/>
        </w:rPr>
        <w:t>0</w:t>
      </w:r>
      <w:r w:rsidRPr="00F45E7D">
        <w:t> išpurškimų.</w:t>
      </w:r>
    </w:p>
    <w:p w:rsidR="00100DDA" w:rsidRPr="00F45E7D" w:rsidRDefault="00100DDA" w:rsidP="00F45E7D">
      <w:pPr>
        <w:widowControl w:val="0"/>
      </w:pPr>
    </w:p>
    <w:p w:rsidR="00100DDA" w:rsidRPr="00F45E7D" w:rsidRDefault="00100DDA">
      <w:pPr>
        <w:widowControl w:val="0"/>
        <w:jc w:val="both"/>
        <w:outlineLvl w:val="3"/>
        <w:rPr>
          <w:b/>
        </w:rPr>
      </w:pPr>
      <w:bookmarkStart w:id="1" w:name="OLE_LINK1"/>
      <w:r w:rsidRPr="00F45E7D">
        <w:rPr>
          <w:b/>
        </w:rPr>
        <w:t>6.6</w:t>
      </w:r>
      <w:r w:rsidRPr="00F45E7D">
        <w:rPr>
          <w:b/>
        </w:rPr>
        <w:tab/>
        <w:t>Specialūs reikalavimai atliekoms tvarkyti</w:t>
      </w:r>
    </w:p>
    <w:bookmarkEnd w:id="1"/>
    <w:p w:rsidR="00100DDA" w:rsidRPr="00F45E7D" w:rsidRDefault="00100DDA" w:rsidP="00F45E7D">
      <w:pPr>
        <w:widowControl w:val="0"/>
      </w:pPr>
    </w:p>
    <w:p w:rsidR="00100DDA" w:rsidRPr="00F45E7D" w:rsidRDefault="00100DDA" w:rsidP="00F45E7D">
      <w:pPr>
        <w:widowControl w:val="0"/>
      </w:pPr>
      <w:r w:rsidRPr="00F45E7D">
        <w:t>Specialių reikalavimų atliekoms tvarkyti nėra.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7.</w:t>
      </w:r>
      <w:r w:rsidRPr="00F45E7D">
        <w:rPr>
          <w:b/>
        </w:rPr>
        <w:tab/>
        <w:t>REGISTRUOTOJAS</w:t>
      </w:r>
    </w:p>
    <w:p w:rsidR="00100DDA" w:rsidRPr="00F45E7D" w:rsidRDefault="00100DDA" w:rsidP="00F45E7D">
      <w:pPr>
        <w:widowControl w:val="0"/>
      </w:pPr>
    </w:p>
    <w:p w:rsidR="00100DDA" w:rsidRPr="009A6143" w:rsidRDefault="00100DDA" w:rsidP="00F45E7D">
      <w:pPr>
        <w:widowControl w:val="0"/>
        <w:rPr>
          <w:rFonts w:eastAsia="SimSun"/>
          <w:lang w:val="pt-BR"/>
        </w:rPr>
      </w:pPr>
      <w:r w:rsidRPr="009A6143">
        <w:rPr>
          <w:rFonts w:eastAsia="SimSun"/>
          <w:lang w:val="pt-BR"/>
        </w:rPr>
        <w:t>KRKA, d.d., Novo mesto</w:t>
      </w:r>
    </w:p>
    <w:p w:rsidR="00100DDA" w:rsidRPr="009A6143" w:rsidRDefault="00100DDA" w:rsidP="00F45E7D">
      <w:pPr>
        <w:widowControl w:val="0"/>
        <w:rPr>
          <w:rFonts w:eastAsia="SimSun"/>
          <w:lang w:val="pt-BR"/>
        </w:rPr>
      </w:pPr>
      <w:r w:rsidRPr="009A6143">
        <w:rPr>
          <w:rFonts w:eastAsia="SimSun"/>
          <w:lang w:val="pt-BR"/>
        </w:rPr>
        <w:t>Šmarješka cesta 6</w:t>
      </w:r>
    </w:p>
    <w:p w:rsidR="00100DDA" w:rsidRPr="009A6143" w:rsidRDefault="00100DDA" w:rsidP="00F45E7D">
      <w:pPr>
        <w:widowControl w:val="0"/>
        <w:rPr>
          <w:rFonts w:eastAsia="SimSun"/>
          <w:lang w:val="pt-BR"/>
        </w:rPr>
      </w:pPr>
      <w:r w:rsidRPr="009A6143">
        <w:rPr>
          <w:rFonts w:eastAsia="SimSun"/>
          <w:lang w:val="pt-BR"/>
        </w:rPr>
        <w:t>8501 Novo mesto</w:t>
      </w:r>
    </w:p>
    <w:p w:rsidR="00100DDA" w:rsidRPr="009A6143" w:rsidRDefault="00100DDA" w:rsidP="00F45E7D">
      <w:pPr>
        <w:widowControl w:val="0"/>
        <w:rPr>
          <w:rFonts w:eastAsia="SimSun"/>
          <w:lang w:val="pt-BR"/>
        </w:rPr>
      </w:pPr>
      <w:r w:rsidRPr="009A6143">
        <w:rPr>
          <w:rFonts w:eastAsia="SimSun"/>
          <w:lang w:val="pt-BR"/>
        </w:rPr>
        <w:t>Slovėnija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pPr>
      <w:r w:rsidRPr="00F45E7D">
        <w:rPr>
          <w:b/>
        </w:rPr>
        <w:t>8.</w:t>
      </w:r>
      <w:r w:rsidRPr="00F45E7D">
        <w:rPr>
          <w:b/>
        </w:rPr>
        <w:tab/>
        <w:t>REGISTRACIJOS PAŽYMĖJIMO NUMERIS (-IAI)</w:t>
      </w:r>
    </w:p>
    <w:p w:rsidR="00100DDA" w:rsidRPr="00F45E7D" w:rsidRDefault="00100DDA" w:rsidP="00F45E7D">
      <w:pPr>
        <w:widowControl w:val="0"/>
      </w:pPr>
    </w:p>
    <w:p w:rsidR="00100DDA" w:rsidRPr="00F45E7D" w:rsidRDefault="00100DDA" w:rsidP="00F45E7D">
      <w:pPr>
        <w:widowControl w:val="0"/>
      </w:pPr>
      <w:r w:rsidRPr="00F45E7D">
        <w:t>Septanazal 1 mg/50 mg/ml – LT/1/13/3376/001</w:t>
      </w:r>
    </w:p>
    <w:p w:rsidR="00100DDA" w:rsidRPr="00F45E7D" w:rsidRDefault="00100DDA" w:rsidP="00F45E7D">
      <w:pPr>
        <w:widowControl w:val="0"/>
      </w:pPr>
      <w:r w:rsidRPr="00F45E7D">
        <w:t>Septanazal 0,5 mg/50 mg/ml – LT/1/13/3376/002</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9.</w:t>
      </w:r>
      <w:r w:rsidRPr="00F45E7D">
        <w:rPr>
          <w:b/>
        </w:rPr>
        <w:tab/>
        <w:t>REGISTRAVIMO / PERREGISTRAVIMO DATA</w:t>
      </w:r>
    </w:p>
    <w:p w:rsidR="00100DDA" w:rsidRPr="00F45E7D" w:rsidRDefault="00100DDA" w:rsidP="00F45E7D">
      <w:pPr>
        <w:widowControl w:val="0"/>
      </w:pPr>
    </w:p>
    <w:p w:rsidR="00100DDA" w:rsidRPr="00F45E7D" w:rsidRDefault="00100DDA" w:rsidP="00F45E7D">
      <w:pPr>
        <w:widowControl w:val="0"/>
      </w:pPr>
      <w:r w:rsidRPr="00F45E7D">
        <w:t>Registravimo data 2013 m. rugsėjo 24 d.</w:t>
      </w:r>
    </w:p>
    <w:p w:rsidR="00100DDA" w:rsidRPr="00F45E7D" w:rsidRDefault="00100DDA" w:rsidP="00F45E7D">
      <w:r w:rsidRPr="00F45E7D">
        <w:t>Paskutinio perregistravimo data 2019 m. vasario 8 d.</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10.</w:t>
      </w:r>
      <w:r w:rsidRPr="00F45E7D">
        <w:rPr>
          <w:b/>
        </w:rPr>
        <w:tab/>
        <w:t>TEKSTO PERŽIŪROS DATA</w:t>
      </w:r>
    </w:p>
    <w:p w:rsidR="00100DDA" w:rsidRPr="00F45E7D" w:rsidRDefault="00100DDA" w:rsidP="00F45E7D">
      <w:pPr>
        <w:widowControl w:val="0"/>
      </w:pPr>
    </w:p>
    <w:p w:rsidR="00100DDA" w:rsidRPr="009A6143" w:rsidRDefault="00F55A60" w:rsidP="00F45E7D">
      <w:pPr>
        <w:widowControl w:val="0"/>
        <w:rPr>
          <w:rFonts w:eastAsia="SimSun"/>
        </w:rPr>
      </w:pPr>
      <w:r>
        <w:rPr>
          <w:rFonts w:eastAsia="SimSun"/>
          <w:noProof/>
        </w:rPr>
        <w:lastRenderedPageBreak/>
        <w:t>2023</w:t>
      </w:r>
      <w:r w:rsidRPr="009A6143">
        <w:rPr>
          <w:rFonts w:eastAsia="SimSun"/>
        </w:rPr>
        <w:t xml:space="preserve"> m. </w:t>
      </w:r>
      <w:r w:rsidR="00AC1D45">
        <w:rPr>
          <w:rFonts w:eastAsia="SimSun"/>
          <w:noProof/>
        </w:rPr>
        <w:t>birželio</w:t>
      </w:r>
      <w:r>
        <w:rPr>
          <w:rFonts w:eastAsia="SimSun"/>
          <w:noProof/>
        </w:rPr>
        <w:t xml:space="preserve"> 1</w:t>
      </w:r>
      <w:r w:rsidRPr="009A6143">
        <w:rPr>
          <w:rFonts w:eastAsia="SimSun"/>
        </w:rPr>
        <w:t xml:space="preserve"> d.</w:t>
      </w:r>
    </w:p>
    <w:p w:rsidR="00100DDA" w:rsidRPr="00F45E7D" w:rsidRDefault="00100DDA" w:rsidP="00F45E7D">
      <w:pPr>
        <w:widowControl w:val="0"/>
      </w:pPr>
    </w:p>
    <w:p w:rsidR="00100DDA" w:rsidRPr="009A6143" w:rsidRDefault="00100DDA" w:rsidP="00F45E7D">
      <w:pPr>
        <w:widowControl w:val="0"/>
        <w:tabs>
          <w:tab w:val="left" w:pos="5954"/>
          <w:tab w:val="left" w:pos="6237"/>
          <w:tab w:val="left" w:pos="6663"/>
          <w:tab w:val="left" w:pos="6946"/>
        </w:tabs>
        <w:rPr>
          <w:rFonts w:eastAsia="SimSun"/>
        </w:rPr>
      </w:pPr>
      <w:r w:rsidRPr="009A6143">
        <w:rPr>
          <w:rFonts w:eastAsia="SimSun"/>
        </w:rPr>
        <w:t>Išsami informacija apie šį vaistinį preparatą pateikiama Valstybinės vaistų kontrolės tarnybos prie Lietuvos Respublikos sveikatos apsaugos ministerijos tinklalapyje</w:t>
      </w:r>
      <w:r w:rsidRPr="009A6143">
        <w:rPr>
          <w:rFonts w:eastAsia="SimSun"/>
          <w:i/>
        </w:rPr>
        <w:t xml:space="preserve"> </w:t>
      </w:r>
      <w:hyperlink r:id="rId11" w:history="1">
        <w:r w:rsidRPr="00F45E7D">
          <w:rPr>
            <w:color w:val="0000FF"/>
            <w:u w:val="single"/>
          </w:rPr>
          <w:t>http://www.vvkt.lt</w:t>
        </w:r>
      </w:hyperlink>
    </w:p>
    <w:p w:rsidR="00100DDA" w:rsidRPr="009A6143" w:rsidRDefault="00100DDA" w:rsidP="00F45E7D">
      <w:pPr>
        <w:widowControl w:val="0"/>
        <w:tabs>
          <w:tab w:val="left" w:pos="5954"/>
          <w:tab w:val="left" w:pos="6237"/>
          <w:tab w:val="left" w:pos="6663"/>
          <w:tab w:val="left" w:pos="6946"/>
        </w:tabs>
        <w:jc w:val="center"/>
        <w:rPr>
          <w:rFonts w:eastAsia="SimSun"/>
        </w:rPr>
      </w:pPr>
    </w:p>
    <w:p w:rsidR="00100DDA" w:rsidRPr="009A6143" w:rsidRDefault="00100DDA" w:rsidP="00F45E7D">
      <w:pPr>
        <w:widowControl w:val="0"/>
        <w:tabs>
          <w:tab w:val="left" w:pos="5954"/>
          <w:tab w:val="left" w:pos="6237"/>
          <w:tab w:val="left" w:pos="6663"/>
          <w:tab w:val="left" w:pos="6946"/>
        </w:tabs>
        <w:jc w:val="center"/>
        <w:rPr>
          <w:rFonts w:eastAsia="SimSun"/>
        </w:rPr>
      </w:pPr>
      <w:r w:rsidRPr="009A6143">
        <w:rPr>
          <w:rFonts w:eastAsia="SimSun"/>
        </w:rPr>
        <w:br w:type="page"/>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r w:rsidRPr="00F45E7D">
        <w:rPr>
          <w:b/>
        </w:rPr>
        <w:t>II PRIEDAS</w:t>
      </w:r>
    </w:p>
    <w:p w:rsidR="00100DDA" w:rsidRPr="00F45E7D" w:rsidRDefault="00100DDA" w:rsidP="00100DDA">
      <w:pPr>
        <w:widowControl w:val="0"/>
        <w:ind w:left="1701" w:right="1416"/>
      </w:pPr>
    </w:p>
    <w:p w:rsidR="00100DDA" w:rsidRPr="00F45E7D" w:rsidRDefault="00100DDA" w:rsidP="00F45E7D">
      <w:pPr>
        <w:widowControl w:val="0"/>
        <w:jc w:val="center"/>
        <w:rPr>
          <w:i/>
        </w:rPr>
      </w:pPr>
      <w:r w:rsidRPr="00F45E7D">
        <w:rPr>
          <w:b/>
        </w:rPr>
        <w:t>REGISTRACIJOS SĄLYGOS</w:t>
      </w:r>
    </w:p>
    <w:p w:rsidR="00100DDA" w:rsidRPr="00F45E7D" w:rsidRDefault="00100DDA" w:rsidP="00F45E7D">
      <w:pPr>
        <w:widowControl w:val="0"/>
      </w:pPr>
    </w:p>
    <w:p w:rsidR="00100DDA" w:rsidRPr="00F45E7D" w:rsidRDefault="00100DDA" w:rsidP="00100DDA">
      <w:pPr>
        <w:widowControl w:val="0"/>
        <w:tabs>
          <w:tab w:val="left" w:pos="1701"/>
        </w:tabs>
        <w:ind w:left="1701" w:right="567"/>
        <w:rPr>
          <w:b/>
        </w:rPr>
      </w:pPr>
      <w:r w:rsidRPr="00F45E7D">
        <w:rPr>
          <w:b/>
        </w:rPr>
        <w:t>A.</w:t>
      </w:r>
      <w:r w:rsidRPr="00F45E7D">
        <w:rPr>
          <w:b/>
        </w:rPr>
        <w:tab/>
        <w:t>GAMINTOJAS (-AI), ATSAKINGAS (-I) UŽ SERIJŲ IŠLEIDIMĄ</w:t>
      </w:r>
    </w:p>
    <w:p w:rsidR="00100DDA" w:rsidRPr="00F45E7D" w:rsidRDefault="00100DDA" w:rsidP="00100DDA">
      <w:pPr>
        <w:widowControl w:val="0"/>
        <w:tabs>
          <w:tab w:val="left" w:pos="1701"/>
        </w:tabs>
        <w:ind w:right="567"/>
      </w:pPr>
    </w:p>
    <w:p w:rsidR="00100DDA" w:rsidRPr="00F45E7D" w:rsidRDefault="00100DDA" w:rsidP="00100DDA">
      <w:pPr>
        <w:widowControl w:val="0"/>
        <w:tabs>
          <w:tab w:val="left" w:pos="1701"/>
        </w:tabs>
        <w:ind w:left="1701" w:right="567"/>
        <w:rPr>
          <w:b/>
        </w:rPr>
      </w:pPr>
      <w:r w:rsidRPr="00F45E7D">
        <w:rPr>
          <w:b/>
        </w:rPr>
        <w:t>B.</w:t>
      </w:r>
      <w:r w:rsidRPr="00F45E7D">
        <w:rPr>
          <w:b/>
        </w:rPr>
        <w:tab/>
        <w:t>TIEKIMO IR VARTOJIMO SĄLYGOS AR APRIBOJIMAI</w:t>
      </w:r>
    </w:p>
    <w:p w:rsidR="00100DDA" w:rsidRPr="00F45E7D" w:rsidRDefault="00100DDA" w:rsidP="00100DDA">
      <w:pPr>
        <w:widowControl w:val="0"/>
        <w:tabs>
          <w:tab w:val="left" w:pos="1701"/>
        </w:tabs>
        <w:ind w:right="567"/>
      </w:pPr>
    </w:p>
    <w:p w:rsidR="00100DDA" w:rsidRPr="00F45E7D" w:rsidRDefault="00100DDA" w:rsidP="00100DDA">
      <w:pPr>
        <w:widowControl w:val="0"/>
        <w:rPr>
          <w:b/>
        </w:rPr>
      </w:pPr>
      <w:r w:rsidRPr="00F45E7D">
        <w:br w:type="page"/>
      </w:r>
      <w:r w:rsidRPr="00F45E7D">
        <w:rPr>
          <w:b/>
        </w:rPr>
        <w:lastRenderedPageBreak/>
        <w:t>A.</w:t>
      </w:r>
      <w:r w:rsidRPr="00F45E7D">
        <w:rPr>
          <w:b/>
        </w:rPr>
        <w:tab/>
        <w:t>GAMINTOJAS (-AI), ATSAKINGAS (-I) UŽ SERIJŲ IŠLEIDIMĄ</w:t>
      </w:r>
    </w:p>
    <w:p w:rsidR="00100DDA" w:rsidRPr="00F45E7D" w:rsidRDefault="00100DDA" w:rsidP="00F45E7D">
      <w:pPr>
        <w:widowControl w:val="0"/>
      </w:pPr>
    </w:p>
    <w:p w:rsidR="00100DDA" w:rsidRPr="00F45E7D" w:rsidRDefault="00100DDA" w:rsidP="00F45E7D">
      <w:pPr>
        <w:widowControl w:val="0"/>
        <w:jc w:val="both"/>
      </w:pPr>
      <w:r w:rsidRPr="00F45E7D">
        <w:rPr>
          <w:u w:val="single"/>
        </w:rPr>
        <w:t>Gamintojo (-ų), atsakingo (-ų) už serijų išleidimą, pavadinimas (-ai) ir adresas (-ai)</w:t>
      </w:r>
    </w:p>
    <w:p w:rsidR="00100DDA" w:rsidRPr="00F45E7D" w:rsidRDefault="00100DDA" w:rsidP="00F45E7D">
      <w:pPr>
        <w:widowControl w:val="0"/>
      </w:pP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100DDA" w:rsidRPr="00F45E7D"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Pr>
      <w:r w:rsidRPr="00F45E7D">
        <w:rPr>
          <w:b/>
        </w:rPr>
        <w:t>B.</w:t>
      </w:r>
      <w:r w:rsidRPr="00F45E7D">
        <w:rPr>
          <w:b/>
        </w:rPr>
        <w:tab/>
        <w:t>TIEKIMO IR VARTOJIMO SĄLYGOS AR APRIBOJIMAI</w:t>
      </w:r>
    </w:p>
    <w:p w:rsidR="00100DDA" w:rsidRPr="00F45E7D" w:rsidRDefault="00100DDA" w:rsidP="00F45E7D">
      <w:pPr>
        <w:widowControl w:val="0"/>
      </w:pPr>
    </w:p>
    <w:p w:rsidR="00100DDA" w:rsidRPr="00F45E7D" w:rsidRDefault="00100DDA" w:rsidP="00F45E7D">
      <w:pPr>
        <w:widowControl w:val="0"/>
      </w:pPr>
      <w:r w:rsidRPr="00F45E7D">
        <w:t>Nereceptinis vaistinis preparatas.</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p>
    <w:p w:rsidR="00100DDA" w:rsidRPr="009A6143" w:rsidRDefault="00100DDA" w:rsidP="00F45E7D">
      <w:pPr>
        <w:widowControl w:val="0"/>
        <w:tabs>
          <w:tab w:val="left" w:pos="5954"/>
          <w:tab w:val="left" w:pos="6237"/>
          <w:tab w:val="left" w:pos="6663"/>
          <w:tab w:val="left" w:pos="6946"/>
        </w:tabs>
        <w:jc w:val="center"/>
        <w:rPr>
          <w:rFonts w:eastAsia="SimSun"/>
        </w:rPr>
      </w:pPr>
      <w:r w:rsidRPr="009A6143">
        <w:rPr>
          <w:rFonts w:eastAsia="SimSun"/>
          <w:b/>
        </w:rPr>
        <w:br w:type="page"/>
      </w:r>
    </w:p>
    <w:p w:rsidR="00100DDA" w:rsidRPr="009A6143" w:rsidRDefault="00100DDA" w:rsidP="00F45E7D">
      <w:pPr>
        <w:widowControl w:val="0"/>
        <w:tabs>
          <w:tab w:val="left" w:pos="5954"/>
          <w:tab w:val="left" w:pos="6237"/>
          <w:tab w:val="left" w:pos="6663"/>
          <w:tab w:val="left" w:pos="6946"/>
        </w:tabs>
        <w:jc w:val="center"/>
        <w:rPr>
          <w:rFonts w:eastAsia="SimSun"/>
        </w:rPr>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pPr>
        <w:widowControl w:val="0"/>
        <w:jc w:val="center"/>
        <w:outlineLvl w:val="1"/>
        <w:rPr>
          <w:b/>
        </w:rPr>
      </w:pPr>
    </w:p>
    <w:p w:rsidR="00100DDA" w:rsidRPr="00F45E7D" w:rsidRDefault="00100DDA">
      <w:pPr>
        <w:widowControl w:val="0"/>
        <w:jc w:val="center"/>
        <w:outlineLvl w:val="1"/>
        <w:rPr>
          <w:b/>
        </w:rPr>
      </w:pPr>
      <w:r w:rsidRPr="00F45E7D">
        <w:rPr>
          <w:b/>
        </w:rPr>
        <w:t>III PRIEDAS</w:t>
      </w:r>
    </w:p>
    <w:p w:rsidR="00100DDA" w:rsidRPr="00F45E7D" w:rsidRDefault="00100DDA" w:rsidP="00F45E7D">
      <w:pPr>
        <w:widowControl w:val="0"/>
      </w:pPr>
    </w:p>
    <w:p w:rsidR="00100DDA" w:rsidRPr="00F45E7D" w:rsidRDefault="00100DDA">
      <w:pPr>
        <w:widowControl w:val="0"/>
        <w:jc w:val="center"/>
        <w:outlineLvl w:val="1"/>
        <w:rPr>
          <w:b/>
        </w:rPr>
      </w:pPr>
      <w:r w:rsidRPr="00F45E7D">
        <w:rPr>
          <w:b/>
        </w:rPr>
        <w:t>ŽENKLINIMAS IR PAKUOTĖS LAPELIS</w:t>
      </w:r>
    </w:p>
    <w:p w:rsidR="00100DDA" w:rsidRPr="00F45E7D" w:rsidRDefault="00100DDA" w:rsidP="00F45E7D">
      <w:pPr>
        <w:widowControl w:val="0"/>
      </w:pPr>
      <w:r w:rsidRPr="00F45E7D">
        <w:br w:type="page"/>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jc w:val="center"/>
        <w:outlineLvl w:val="1"/>
        <w:rPr>
          <w:b/>
        </w:rPr>
      </w:pPr>
    </w:p>
    <w:p w:rsidR="00100DDA" w:rsidRPr="00F45E7D" w:rsidRDefault="00100DDA">
      <w:pPr>
        <w:widowControl w:val="0"/>
        <w:jc w:val="center"/>
        <w:outlineLvl w:val="1"/>
        <w:rPr>
          <w:b/>
        </w:rPr>
      </w:pPr>
      <w:r w:rsidRPr="00F45E7D">
        <w:rPr>
          <w:b/>
        </w:rPr>
        <w:t>A. ŽENKLINIMAS</w:t>
      </w:r>
    </w:p>
    <w:p w:rsidR="00100DDA" w:rsidRPr="00F45E7D" w:rsidRDefault="00100DDA" w:rsidP="00F45E7D">
      <w:pPr>
        <w:widowControl w:val="0"/>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INFORMACIJA ANT IŠORINĖS PAKUOTĖS</w:t>
      </w: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KARTONO DĖŽUTĖ</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1.</w:t>
      </w:r>
      <w:r w:rsidRPr="00F45E7D">
        <w:rPr>
          <w:b/>
        </w:rPr>
        <w:tab/>
      </w:r>
      <w:r w:rsidRPr="00F45E7D">
        <w:rPr>
          <w:b/>
          <w:caps/>
        </w:rPr>
        <w:t>VAISTINIO</w:t>
      </w:r>
      <w:r w:rsidRPr="00F45E7D">
        <w:rPr>
          <w:b/>
        </w:rPr>
        <w:t xml:space="preserve"> PREPARATO PAVADINIMAS</w:t>
      </w:r>
    </w:p>
    <w:p w:rsidR="00100DDA" w:rsidRPr="00F45E7D" w:rsidRDefault="00100DDA" w:rsidP="00F45E7D">
      <w:pPr>
        <w:widowControl w:val="0"/>
      </w:pPr>
    </w:p>
    <w:p w:rsidR="00100DDA" w:rsidRPr="00F45E7D" w:rsidRDefault="00100DDA" w:rsidP="00F45E7D">
      <w:pPr>
        <w:widowControl w:val="0"/>
      </w:pPr>
      <w:r w:rsidRPr="00F45E7D">
        <w:t>Septanazal 1 mg/50 mg/ml nosies purškalas (tirpalas), suaugusiesiems</w:t>
      </w:r>
    </w:p>
    <w:p w:rsidR="00100DDA" w:rsidRPr="00F45E7D" w:rsidRDefault="00100DDA" w:rsidP="00F45E7D">
      <w:pPr>
        <w:widowControl w:val="0"/>
      </w:pPr>
      <w:r w:rsidRPr="00F45E7D">
        <w:t>ksilometazolino hidrochloridas / dekspantenolis</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VEIKLIOJI (-IOS) MEDŽIAGA (-OS) IR JOS (-Ų) KIEKIS (-IAI)</w:t>
      </w:r>
    </w:p>
    <w:p w:rsidR="00100DDA" w:rsidRPr="00F45E7D" w:rsidRDefault="00100DDA" w:rsidP="00F45E7D"/>
    <w:p w:rsidR="00100DDA" w:rsidRPr="00F45E7D" w:rsidRDefault="00100DDA" w:rsidP="00F45E7D">
      <w:pPr>
        <w:widowControl w:val="0"/>
        <w:autoSpaceDE w:val="0"/>
        <w:autoSpaceDN w:val="0"/>
        <w:adjustRightInd w:val="0"/>
      </w:pPr>
      <w:r w:rsidRPr="00F45E7D">
        <w:t>Kiekviename mililitre nosies purškalo (tirpalo) yra 1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0,1 mg ksilometazolino hidrochlorido ir 5,0 mg dekspantenolio.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3.</w:t>
      </w:r>
      <w:r w:rsidRPr="00F45E7D">
        <w:rPr>
          <w:b/>
        </w:rPr>
        <w:tab/>
        <w:t>PAGALBINIŲ MEDŽIAGŲ SĄRAŠAS</w:t>
      </w:r>
    </w:p>
    <w:p w:rsidR="00100DDA" w:rsidRPr="00F45E7D" w:rsidRDefault="00100DDA" w:rsidP="00F45E7D">
      <w:pPr>
        <w:widowControl w:val="0"/>
      </w:pPr>
    </w:p>
    <w:p w:rsidR="00100DDA" w:rsidRPr="00F45E7D" w:rsidRDefault="00100DDA" w:rsidP="00F45E7D">
      <w:pPr>
        <w:widowControl w:val="0"/>
        <w:autoSpaceDE w:val="0"/>
        <w:autoSpaceDN w:val="0"/>
        <w:adjustRightInd w:val="0"/>
      </w:pPr>
      <w:r w:rsidRPr="00F45E7D">
        <w:t>Pagalbinės medžiagos: kalio-divandenilio fosfatas, dinatrio fosfatas dodekahidratas, išgrynintas vanduo.</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4.</w:t>
      </w:r>
      <w:r w:rsidRPr="00F45E7D">
        <w:rPr>
          <w:b/>
        </w:rPr>
        <w:tab/>
        <w:t>FARMACINĖ FORMA IR KIEKIS PAKUOTĖJE</w:t>
      </w:r>
    </w:p>
    <w:p w:rsidR="00100DDA" w:rsidRPr="00F45E7D" w:rsidRDefault="00100DDA" w:rsidP="00F45E7D">
      <w:pPr>
        <w:widowControl w:val="0"/>
      </w:pPr>
    </w:p>
    <w:p w:rsidR="00100DDA" w:rsidRPr="00F45E7D" w:rsidRDefault="00100DDA" w:rsidP="00F45E7D">
      <w:pPr>
        <w:widowControl w:val="0"/>
      </w:pPr>
      <w:r w:rsidRPr="00F45E7D">
        <w:rPr>
          <w:highlight w:val="lightGray"/>
        </w:rPr>
        <w:t>nosies purškalas (tirpalas)</w:t>
      </w:r>
    </w:p>
    <w:p w:rsidR="00100DDA" w:rsidRPr="00F45E7D" w:rsidRDefault="00100DDA" w:rsidP="00F45E7D">
      <w:pPr>
        <w:widowControl w:val="0"/>
      </w:pPr>
    </w:p>
    <w:p w:rsidR="00100DDA" w:rsidRPr="00F45E7D" w:rsidRDefault="00100DDA" w:rsidP="00F45E7D">
      <w:pPr>
        <w:widowControl w:val="0"/>
      </w:pPr>
      <w:r w:rsidRPr="00F45E7D">
        <w:t>10 ml nosies purškalo (tirpalo)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5.</w:t>
      </w:r>
      <w:r w:rsidRPr="00F45E7D">
        <w:rPr>
          <w:b/>
        </w:rPr>
        <w:tab/>
        <w:t>VARTOJIMO METODAS IR BŪDAS (-AI)</w:t>
      </w:r>
    </w:p>
    <w:p w:rsidR="00100DDA" w:rsidRPr="00F45E7D" w:rsidRDefault="00100DDA" w:rsidP="00F45E7D">
      <w:pPr>
        <w:widowControl w:val="0"/>
      </w:pPr>
    </w:p>
    <w:p w:rsidR="00100DDA" w:rsidRPr="00F45E7D" w:rsidRDefault="00F829C7" w:rsidP="00F45E7D">
      <w:pPr>
        <w:widowControl w:val="0"/>
        <w:rPr>
          <w:b/>
        </w:rPr>
      </w:pPr>
      <w:r>
        <w:rPr>
          <w:noProof/>
          <w:lang w:val="lt-LT" w:eastAsia="lt-LT"/>
        </w:rPr>
        <w:drawing>
          <wp:anchor distT="0" distB="0" distL="114300" distR="114300" simplePos="0" relativeHeight="251661312" behindDoc="0" locked="0" layoutInCell="1" allowOverlap="1">
            <wp:simplePos x="0" y="0"/>
            <wp:positionH relativeFrom="margin">
              <wp:align>left</wp:align>
            </wp:positionH>
            <wp:positionV relativeFrom="paragraph">
              <wp:posOffset>192888</wp:posOffset>
            </wp:positionV>
            <wp:extent cx="1114425" cy="981075"/>
            <wp:effectExtent l="0" t="0" r="9525" b="9525"/>
            <wp:wrapTopAndBottom/>
            <wp:docPr id="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anchor>
        </w:drawing>
      </w:r>
      <w:r w:rsidR="00100DDA" w:rsidRPr="00F45E7D">
        <w:rPr>
          <w:b/>
        </w:rPr>
        <w:t>Vartojimo metodas</w:t>
      </w:r>
    </w:p>
    <w:p w:rsidR="00100DDA" w:rsidRPr="006614F2" w:rsidRDefault="00100DDA" w:rsidP="00100DDA">
      <w:pPr>
        <w:widowControl w:val="0"/>
        <w:rPr>
          <w:lang w:eastAsia="sl-SI" w:bidi="lo-LA"/>
        </w:rPr>
      </w:pPr>
    </w:p>
    <w:p w:rsidR="00100DDA" w:rsidRPr="00F45E7D" w:rsidRDefault="00F829C7" w:rsidP="00F45E7D">
      <w:pPr>
        <w:widowControl w:val="0"/>
      </w:pPr>
      <w:r>
        <w:rPr>
          <w:noProof/>
          <w:lang w:val="lt-LT" w:eastAsia="lt-LT"/>
        </w:rPr>
        <w:drawing>
          <wp:anchor distT="0" distB="0" distL="114300" distR="114300" simplePos="0" relativeHeight="251660288" behindDoc="0" locked="0" layoutInCell="1" allowOverlap="1">
            <wp:simplePos x="0" y="0"/>
            <wp:positionH relativeFrom="margin">
              <wp:align>left</wp:align>
            </wp:positionH>
            <wp:positionV relativeFrom="paragraph">
              <wp:posOffset>218450</wp:posOffset>
            </wp:positionV>
            <wp:extent cx="1066800" cy="933450"/>
            <wp:effectExtent l="0" t="0" r="0" b="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anchor>
        </w:drawing>
      </w:r>
      <w:r w:rsidR="00100DDA" w:rsidRPr="00F45E7D">
        <w:t>Nuo purkštuvo nuimkite apsauginį dangtelį.</w:t>
      </w:r>
    </w:p>
    <w:p w:rsidR="00100DDA" w:rsidRPr="006614F2" w:rsidRDefault="00100DDA" w:rsidP="00100DDA">
      <w:pPr>
        <w:widowControl w:val="0"/>
        <w:rPr>
          <w:bCs/>
          <w:lang w:eastAsia="zh-CN" w:bidi="lo-LA"/>
        </w:rPr>
      </w:pPr>
    </w:p>
    <w:p w:rsidR="00100DDA" w:rsidRPr="00F45E7D" w:rsidRDefault="00100DDA" w:rsidP="00F45E7D">
      <w:pPr>
        <w:widowControl w:val="0"/>
      </w:pPr>
      <w:r w:rsidRPr="00F45E7D">
        <w:t>Purkštuvo antgalį įkiškite į šnervę ir vieną kartą paspauskite purkštuvo viršutinę dalį. Purškimo metu įkvėpkite pro nosį, galvos atlošti negalima. Procedūrą pakartokite į kitą šnervę.</w:t>
      </w:r>
    </w:p>
    <w:p w:rsidR="00100DDA" w:rsidRPr="00F45E7D" w:rsidRDefault="00100DDA" w:rsidP="00F45E7D">
      <w:pPr>
        <w:widowControl w:val="0"/>
      </w:pPr>
    </w:p>
    <w:p w:rsidR="00100DDA" w:rsidRPr="00F45E7D" w:rsidRDefault="00100DDA" w:rsidP="00F45E7D">
      <w:pPr>
        <w:widowControl w:val="0"/>
        <w:rPr>
          <w:b/>
        </w:rPr>
      </w:pPr>
      <w:r w:rsidRPr="00F45E7D">
        <w:rPr>
          <w:b/>
        </w:rPr>
        <w:t>Prieš vartojimą perskaitykite pakuotės lapelį.</w:t>
      </w:r>
    </w:p>
    <w:p w:rsidR="00100DDA" w:rsidRPr="00F45E7D" w:rsidRDefault="00100DDA" w:rsidP="00F45E7D">
      <w:pPr>
        <w:widowControl w:val="0"/>
        <w:overflowPunct w:val="0"/>
        <w:autoSpaceDE w:val="0"/>
        <w:autoSpaceDN w:val="0"/>
        <w:adjustRightInd w:val="0"/>
        <w:textAlignment w:val="baseline"/>
      </w:pPr>
      <w:r w:rsidRPr="00F45E7D">
        <w:lastRenderedPageBreak/>
        <w:t>Vartoti į nosį</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6.</w:t>
      </w:r>
      <w:r w:rsidRPr="00F45E7D">
        <w:rPr>
          <w:b/>
        </w:rPr>
        <w:tab/>
        <w:t>SPECIALUS ĮSPĖJIMAS, KAD VAISTINĮ PREPARATĄ BŪTINA LAIKYTI VAIKAMS NEPASTEBIMOJE IR NEPASIEKIAMOJE VIETOJE</w:t>
      </w:r>
    </w:p>
    <w:p w:rsidR="00100DDA" w:rsidRPr="00F45E7D" w:rsidRDefault="00100DDA" w:rsidP="00F45E7D">
      <w:pPr>
        <w:widowControl w:val="0"/>
      </w:pPr>
    </w:p>
    <w:p w:rsidR="00100DDA" w:rsidRPr="00F45E7D" w:rsidRDefault="00100DDA" w:rsidP="00F45E7D">
      <w:pPr>
        <w:widowControl w:val="0"/>
      </w:pPr>
      <w:r w:rsidRPr="00F45E7D">
        <w:t>Laikyti vaikams nepastebimoje ir nepasiekiamoje vietoje.</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7.</w:t>
      </w:r>
      <w:r w:rsidRPr="00F45E7D">
        <w:rPr>
          <w:b/>
        </w:rPr>
        <w:tab/>
        <w:t>KITAS (-I) SPECIALUS (-ŪS) ĮSPĖJIMAS (-AI) (JEI REIKIA)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8.</w:t>
      </w:r>
      <w:r w:rsidRPr="00F45E7D">
        <w:rPr>
          <w:b/>
        </w:rPr>
        <w:tab/>
        <w:t>TINKAMUMO LAIKAS</w:t>
      </w:r>
    </w:p>
    <w:p w:rsidR="00100DDA" w:rsidRPr="00F45E7D" w:rsidRDefault="00100DDA" w:rsidP="00F45E7D">
      <w:pPr>
        <w:widowControl w:val="0"/>
      </w:pPr>
    </w:p>
    <w:p w:rsidR="00100DDA" w:rsidRPr="00F45E7D" w:rsidRDefault="00100DDA" w:rsidP="00F45E7D">
      <w:pPr>
        <w:widowControl w:val="0"/>
      </w:pPr>
      <w:r w:rsidRPr="00F45E7D">
        <w:t>EXP (mm/MMMM)</w:t>
      </w:r>
    </w:p>
    <w:p w:rsidR="00100DDA" w:rsidRPr="00F45E7D" w:rsidRDefault="00100DDA" w:rsidP="00F45E7D">
      <w:pPr>
        <w:widowControl w:val="0"/>
      </w:pPr>
      <w:r w:rsidRPr="00F45E7D">
        <w:rPr>
          <w:highlight w:val="lightGray"/>
        </w:rPr>
        <w:t>Tinka iki (mm/MMMM)</w:t>
      </w:r>
    </w:p>
    <w:p w:rsidR="00100DDA" w:rsidRPr="00F45E7D" w:rsidRDefault="00100DDA" w:rsidP="00F45E7D">
      <w:pPr>
        <w:widowControl w:val="0"/>
      </w:pPr>
    </w:p>
    <w:p w:rsidR="00100DDA" w:rsidRPr="00F45E7D" w:rsidRDefault="00100DDA" w:rsidP="00F45E7D">
      <w:pPr>
        <w:widowControl w:val="0"/>
      </w:pPr>
      <w:r w:rsidRPr="00F45E7D">
        <w:t>Po pirmojo talpyklės atidarymo vaistą galima vartoti 12 mėnesių.</w:t>
      </w:r>
    </w:p>
    <w:p w:rsidR="00100DDA" w:rsidRPr="00F45E7D" w:rsidRDefault="00100DDA" w:rsidP="00F45E7D">
      <w:pPr>
        <w:widowControl w:val="0"/>
      </w:pPr>
      <w:r w:rsidRPr="00F45E7D">
        <w:t>Atidarymo data: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9.</w:t>
      </w:r>
      <w:r w:rsidRPr="00F45E7D">
        <w:rPr>
          <w:b/>
        </w:rPr>
        <w:tab/>
        <w:t>SPECIALIOS LAIKYMO SĄLYGOS</w:t>
      </w:r>
    </w:p>
    <w:p w:rsidR="00100DDA" w:rsidRPr="00F45E7D" w:rsidRDefault="00100DDA" w:rsidP="00F45E7D">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10.</w:t>
      </w:r>
      <w:r w:rsidRPr="00F45E7D">
        <w:rPr>
          <w:b/>
        </w:rPr>
        <w:tab/>
        <w:t>SPECIALIOS ATSARGUMO PRIEMONĖS DĖL NESUVARTOTO VAISTINIO PREPARATO AR JO ATLIEKŲ TVARKYMO (JEI REIKIA)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11.</w:t>
      </w:r>
      <w:r w:rsidRPr="00F45E7D">
        <w:rPr>
          <w:b/>
        </w:rPr>
        <w:tab/>
      </w:r>
      <w:r w:rsidRPr="00F45E7D">
        <w:rPr>
          <w:b/>
          <w:caps/>
        </w:rPr>
        <w:t>rEGISTRUOtojo PAVADINIMAS IR ADRESAS</w:t>
      </w:r>
    </w:p>
    <w:p w:rsidR="00100DDA" w:rsidRPr="00F45E7D" w:rsidRDefault="00100DDA">
      <w:pPr>
        <w:widowControl w:val="0"/>
      </w:pPr>
    </w:p>
    <w:p w:rsidR="00100DDA" w:rsidRPr="009A6143" w:rsidRDefault="00100DDA">
      <w:pPr>
        <w:widowControl w:val="0"/>
        <w:rPr>
          <w:rFonts w:eastAsia="SimSun"/>
          <w:lang w:val="pt-BR"/>
        </w:rPr>
      </w:pPr>
      <w:r w:rsidRPr="009A6143">
        <w:rPr>
          <w:rFonts w:eastAsia="SimSun"/>
          <w:lang w:val="pt-BR"/>
        </w:rPr>
        <w:t>KRKA, d.d., Novo mesto</w:t>
      </w:r>
    </w:p>
    <w:p w:rsidR="00100DDA" w:rsidRPr="009A6143" w:rsidRDefault="00100DDA">
      <w:pPr>
        <w:widowControl w:val="0"/>
        <w:rPr>
          <w:rFonts w:eastAsia="SimSun"/>
          <w:lang w:val="pt-BR"/>
        </w:rPr>
      </w:pPr>
      <w:r w:rsidRPr="009A6143">
        <w:rPr>
          <w:rFonts w:eastAsia="SimSun"/>
          <w:lang w:val="pt-BR"/>
        </w:rPr>
        <w:t>Šmarješka cesta 6</w:t>
      </w:r>
    </w:p>
    <w:p w:rsidR="00100DDA" w:rsidRPr="009A6143" w:rsidRDefault="00100DDA">
      <w:pPr>
        <w:widowControl w:val="0"/>
        <w:rPr>
          <w:rFonts w:eastAsia="SimSun"/>
          <w:lang w:val="pt-BR"/>
        </w:rPr>
      </w:pPr>
      <w:r w:rsidRPr="009A6143">
        <w:rPr>
          <w:rFonts w:eastAsia="SimSun"/>
          <w:lang w:val="pt-BR"/>
        </w:rPr>
        <w:t>8501 Novo mesto</w:t>
      </w:r>
    </w:p>
    <w:p w:rsidR="00100DDA" w:rsidRPr="009A6143" w:rsidRDefault="00100DDA">
      <w:pPr>
        <w:widowControl w:val="0"/>
        <w:rPr>
          <w:rFonts w:eastAsia="SimSun"/>
          <w:lang w:val="pt-BR"/>
        </w:rPr>
      </w:pPr>
      <w:r w:rsidRPr="009A6143">
        <w:rPr>
          <w:rFonts w:eastAsia="SimSun"/>
          <w:lang w:val="pt-BR"/>
        </w:rPr>
        <w:t>Slovėnija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12.</w:t>
      </w:r>
      <w:r w:rsidRPr="00F45E7D">
        <w:rPr>
          <w:b/>
        </w:rPr>
        <w:tab/>
        <w:t>REGISTRACIJOS PAŽYMĖJIMO NUMERIS (-IAI)</w:t>
      </w:r>
    </w:p>
    <w:p w:rsidR="00100DDA" w:rsidRPr="00F45E7D" w:rsidRDefault="00100DDA">
      <w:pPr>
        <w:widowControl w:val="0"/>
      </w:pPr>
    </w:p>
    <w:p w:rsidR="00100DDA" w:rsidRPr="00F45E7D" w:rsidRDefault="00100DDA">
      <w:pPr>
        <w:widowControl w:val="0"/>
      </w:pPr>
      <w:r w:rsidRPr="00F45E7D">
        <w:t>LT/1/13/3376/001</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13.</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r w:rsidRPr="00F45E7D">
        <w:rPr>
          <w:highlight w:val="lightGray"/>
        </w:rPr>
        <w:t>Serija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pPr>
      <w:r w:rsidRPr="00F45E7D">
        <w:rPr>
          <w:b/>
        </w:rPr>
        <w:t>14.</w:t>
      </w:r>
      <w:r w:rsidRPr="00F45E7D">
        <w:rPr>
          <w:b/>
        </w:rPr>
        <w:tab/>
        <w:t>PARDAVIMO (IŠDAVIMO) TVARKA</w:t>
      </w:r>
    </w:p>
    <w:p w:rsidR="00100DDA" w:rsidRPr="00F45E7D" w:rsidRDefault="00100DDA">
      <w:pPr>
        <w:widowControl w:val="0"/>
      </w:pPr>
    </w:p>
    <w:p w:rsidR="00100DDA" w:rsidRPr="00F45E7D" w:rsidRDefault="00100DDA">
      <w:pPr>
        <w:widowControl w:val="0"/>
      </w:pPr>
      <w:r w:rsidRPr="00F45E7D">
        <w:t>Nereceptinis vaistas</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2" w:color="auto"/>
          <w:left w:val="single" w:sz="4" w:space="4" w:color="auto"/>
          <w:bottom w:val="single" w:sz="4" w:space="1" w:color="auto"/>
          <w:right w:val="single" w:sz="4" w:space="4" w:color="auto"/>
        </w:pBdr>
        <w:outlineLvl w:val="0"/>
      </w:pPr>
      <w:r w:rsidRPr="00F45E7D">
        <w:rPr>
          <w:b/>
        </w:rPr>
        <w:t>15.</w:t>
      </w:r>
      <w:r w:rsidRPr="00F45E7D">
        <w:rPr>
          <w:b/>
        </w:rPr>
        <w:tab/>
        <w:t>VARTOJIMO INSTRUKCIJA</w:t>
      </w:r>
    </w:p>
    <w:p w:rsidR="00100DDA" w:rsidRPr="00F45E7D" w:rsidRDefault="00100DDA">
      <w:pPr>
        <w:widowControl w:val="0"/>
      </w:pPr>
    </w:p>
    <w:p w:rsidR="00100DDA" w:rsidRPr="00F45E7D" w:rsidRDefault="00100DDA">
      <w:pPr>
        <w:widowControl w:val="0"/>
        <w:autoSpaceDE w:val="0"/>
        <w:autoSpaceDN w:val="0"/>
        <w:adjustRightInd w:val="0"/>
        <w:rPr>
          <w:i/>
        </w:rPr>
      </w:pPr>
      <w:r w:rsidRPr="00F45E7D">
        <w:t>Septanazal suaugusiesiems vartojamas:</w:t>
      </w:r>
    </w:p>
    <w:p w:rsidR="00100DDA" w:rsidRPr="00F45E7D" w:rsidRDefault="00100DDA" w:rsidP="009A6143">
      <w:pPr>
        <w:widowControl w:val="0"/>
        <w:numPr>
          <w:ilvl w:val="0"/>
          <w:numId w:val="33"/>
        </w:numPr>
        <w:kinsoku w:val="0"/>
        <w:overflowPunct w:val="0"/>
        <w:spacing w:line="240" w:lineRule="auto"/>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kinsoku w:val="0"/>
        <w:overflowPunct w:val="0"/>
        <w:spacing w:line="240" w:lineRule="auto"/>
        <w:textAlignment w:val="baseline"/>
      </w:pPr>
      <w:r w:rsidRPr="00F45E7D">
        <w:t>nealerginiam nosies gleivinės uždegimui (vazomotoriniam rinitui) lengvinti;</w:t>
      </w:r>
    </w:p>
    <w:p w:rsidR="00100DDA" w:rsidRPr="00F45E7D" w:rsidRDefault="00100DDA" w:rsidP="009A6143">
      <w:pPr>
        <w:widowControl w:val="0"/>
        <w:numPr>
          <w:ilvl w:val="0"/>
          <w:numId w:val="33"/>
        </w:numPr>
        <w:kinsoku w:val="0"/>
        <w:overflowPunct w:val="0"/>
        <w:spacing w:line="240" w:lineRule="auto"/>
        <w:textAlignment w:val="baseline"/>
      </w:pPr>
      <w:r w:rsidRPr="00F45E7D">
        <w:t>kvėpavimo pro nosį pasunkėjimui po nosies operacijos šalinti.</w:t>
      </w:r>
    </w:p>
    <w:p w:rsidR="00100DDA" w:rsidRPr="00F45E7D" w:rsidRDefault="00100DDA">
      <w:pPr>
        <w:widowControl w:val="0"/>
        <w:numPr>
          <w:ilvl w:val="12"/>
          <w:numId w:val="0"/>
        </w:numPr>
      </w:pPr>
    </w:p>
    <w:p w:rsidR="00100DDA" w:rsidRPr="00F45E7D" w:rsidRDefault="00100DDA">
      <w:pPr>
        <w:widowControl w:val="0"/>
        <w:rPr>
          <w:b/>
        </w:rPr>
      </w:pPr>
      <w:r w:rsidRPr="00F45E7D">
        <w:rPr>
          <w:b/>
        </w:rPr>
        <w:t>Dozavimas</w:t>
      </w:r>
    </w:p>
    <w:p w:rsidR="00100DDA" w:rsidRPr="00F45E7D" w:rsidRDefault="00100DDA">
      <w:pPr>
        <w:widowControl w:val="0"/>
      </w:pPr>
      <w:r w:rsidRPr="00F45E7D">
        <w:t>Septanazal suaugusiesiems skirtas vartoti suaugusiesiems, paaugliams ir 6 metų ir vyresniems vaikams.</w:t>
      </w:r>
    </w:p>
    <w:p w:rsidR="00100DDA" w:rsidRPr="00F45E7D" w:rsidRDefault="00100DDA">
      <w:pPr>
        <w:widowControl w:val="0"/>
      </w:pPr>
      <w:r w:rsidRPr="00F45E7D">
        <w:t>Rekomenduojama dozė yra po vieną išpurškimą į kiekvieną šnervę iki 3 kartų per parą pagal poreikį.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pPr>
      <w:r w:rsidRPr="00F45E7D">
        <w:rPr>
          <w:b/>
        </w:rPr>
        <w:t>16.</w:t>
      </w:r>
      <w:r w:rsidRPr="00F45E7D">
        <w:rPr>
          <w:b/>
        </w:rPr>
        <w:tab/>
        <w:t>INFORMACIJA BRAILIO RAŠTU</w:t>
      </w:r>
    </w:p>
    <w:p w:rsidR="00100DDA" w:rsidRPr="00F45E7D" w:rsidRDefault="00100DDA">
      <w:pPr>
        <w:widowControl w:val="0"/>
      </w:pPr>
    </w:p>
    <w:p w:rsidR="00100DDA" w:rsidRPr="00F45E7D" w:rsidRDefault="00100DDA" w:rsidP="00F45E7D">
      <w:pPr>
        <w:widowControl w:val="0"/>
      </w:pPr>
      <w:r w:rsidRPr="00F45E7D">
        <w:t>septanazal suaugusiesiems</w:t>
      </w:r>
    </w:p>
    <w:p w:rsidR="00100DDA" w:rsidRPr="00F45E7D" w:rsidRDefault="00100DDA" w:rsidP="00F45E7D">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17.</w:t>
      </w:r>
      <w:r w:rsidRPr="00F45E7D">
        <w:rPr>
          <w:b/>
        </w:rPr>
        <w:tab/>
        <w:t>UNIKALUS IDENTIFIKATORIUS – 2D BRŪKŠNINIS KODAS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highlight w:val="lightGray"/>
        </w:rPr>
      </w:pPr>
      <w:r w:rsidRPr="009A6143">
        <w:rPr>
          <w:rFonts w:eastAsia="Calibri"/>
          <w:highlight w:val="lightGray"/>
        </w:rPr>
        <w:t>Duomenys nebūtini.</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18.</w:t>
      </w:r>
      <w:r w:rsidRPr="00F45E7D">
        <w:rPr>
          <w:b/>
        </w:rPr>
        <w:tab/>
        <w:t xml:space="preserve">UNIKALUS IDENTIFIKATORIUS – </w:t>
      </w:r>
      <w:r w:rsidRPr="00F45E7D">
        <w:rPr>
          <w:b/>
          <w:lang w:val="en-US"/>
        </w:rPr>
        <w:t>ŽMONĖMS SUPRANTAMI DUOMENYS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rPr>
      </w:pPr>
      <w:r w:rsidRPr="009A6143">
        <w:rPr>
          <w:rFonts w:eastAsia="Calibri"/>
          <w:highlight w:val="lightGray"/>
        </w:rPr>
        <w:t>Duomenys nebūtini.</w:t>
      </w:r>
    </w:p>
    <w:p w:rsidR="00100DDA" w:rsidRPr="009A6143" w:rsidRDefault="00100DDA" w:rsidP="00F45E7D">
      <w:pPr>
        <w:widowControl w:val="0"/>
        <w:rPr>
          <w:rFonts w:eastAsia="Calibri"/>
          <w:highlight w:val="lightGray"/>
        </w:rPr>
      </w:pPr>
    </w:p>
    <w:p w:rsidR="00100DDA" w:rsidRPr="00F45E7D" w:rsidRDefault="00100DDA" w:rsidP="00F45E7D">
      <w:pPr>
        <w:widowControl w:val="0"/>
        <w:rPr>
          <w:b/>
        </w:rPr>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MINIMALI INFORMACIJA ANT MAŽŲ VIDINIŲ PAKUOČIŲ</w:t>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ETIKETĖ – DTPE purškalo talpyklė</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w:t>
      </w:r>
      <w:r w:rsidRPr="00F45E7D">
        <w:rPr>
          <w:b/>
        </w:rPr>
        <w:tab/>
      </w:r>
      <w:r w:rsidRPr="00F45E7D">
        <w:rPr>
          <w:b/>
          <w:caps/>
        </w:rPr>
        <w:t>Vaistinio preparato pavadinimas ir vartojimo būdas (-ai)</w:t>
      </w:r>
    </w:p>
    <w:p w:rsidR="00100DDA" w:rsidRPr="00F45E7D" w:rsidRDefault="00100DDA">
      <w:pPr>
        <w:widowControl w:val="0"/>
      </w:pPr>
    </w:p>
    <w:p w:rsidR="00100DDA" w:rsidRPr="00F45E7D" w:rsidRDefault="00100DDA">
      <w:pPr>
        <w:widowControl w:val="0"/>
      </w:pPr>
      <w:r w:rsidRPr="00F45E7D">
        <w:t>Septanazal 1 mg/50 mg/ml nosies purškalas (tirpalas), suaugusiesiems</w:t>
      </w:r>
    </w:p>
    <w:p w:rsidR="00100DDA" w:rsidRPr="00F45E7D" w:rsidRDefault="00100DDA">
      <w:pPr>
        <w:widowControl w:val="0"/>
      </w:pPr>
    </w:p>
    <w:p w:rsidR="00100DDA" w:rsidRPr="00F45E7D" w:rsidRDefault="00100DDA">
      <w:pPr>
        <w:widowControl w:val="0"/>
        <w:rPr>
          <w:i/>
          <w:highlight w:val="lightGray"/>
        </w:rPr>
      </w:pPr>
      <w:r w:rsidRPr="00F45E7D">
        <w:rPr>
          <w:i/>
          <w:highlight w:val="lightGray"/>
        </w:rPr>
        <w:t>daugiakalbė pakuotė:</w:t>
      </w:r>
    </w:p>
    <w:p w:rsidR="00100DDA" w:rsidRPr="00F45E7D" w:rsidRDefault="00100DDA">
      <w:pPr>
        <w:widowControl w:val="0"/>
      </w:pPr>
      <w:r w:rsidRPr="00F45E7D">
        <w:rPr>
          <w:highlight w:val="lightGray"/>
        </w:rPr>
        <w:t>Septanazal 1 mg/50 mg/ml nosies purškalas suaugusiesiems</w:t>
      </w:r>
    </w:p>
    <w:p w:rsidR="00100DDA" w:rsidRPr="00F45E7D" w:rsidRDefault="00100DDA">
      <w:pPr>
        <w:widowControl w:val="0"/>
      </w:pPr>
    </w:p>
    <w:p w:rsidR="00100DDA" w:rsidRPr="00F45E7D" w:rsidRDefault="00100DDA">
      <w:pPr>
        <w:widowControl w:val="0"/>
      </w:pPr>
      <w:r w:rsidRPr="00F45E7D">
        <w:t>ksilometazolino hidrochloridas / dekspantenolis</w:t>
      </w:r>
    </w:p>
    <w:p w:rsidR="00100DDA" w:rsidRPr="00F45E7D" w:rsidRDefault="00100DDA">
      <w:pPr>
        <w:widowControl w:val="0"/>
        <w:overflowPunct w:val="0"/>
        <w:autoSpaceDE w:val="0"/>
        <w:autoSpaceDN w:val="0"/>
        <w:adjustRightInd w:val="0"/>
        <w:textAlignment w:val="baseline"/>
      </w:pPr>
    </w:p>
    <w:p w:rsidR="00100DDA" w:rsidRPr="00F45E7D" w:rsidRDefault="00100DDA">
      <w:pPr>
        <w:widowControl w:val="0"/>
        <w:overflowPunct w:val="0"/>
        <w:autoSpaceDE w:val="0"/>
        <w:autoSpaceDN w:val="0"/>
        <w:adjustRightInd w:val="0"/>
        <w:textAlignment w:val="baseline"/>
      </w:pPr>
      <w:r w:rsidRPr="00F45E7D">
        <w:t>Vartoti į nosį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VARTOJIMO METODAS</w:t>
      </w:r>
    </w:p>
    <w:p w:rsidR="00100DDA" w:rsidRPr="00F45E7D" w:rsidRDefault="00100DDA">
      <w:pPr>
        <w:widowControl w:val="0"/>
      </w:pPr>
    </w:p>
    <w:p w:rsidR="00100DDA" w:rsidRPr="00F45E7D" w:rsidRDefault="00100DDA">
      <w:pPr>
        <w:widowControl w:val="0"/>
      </w:pPr>
      <w:r w:rsidRPr="00F45E7D">
        <w:t>Prieš vartojimą perskaitykite pakuotės lapelį.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3.</w:t>
      </w:r>
      <w:r w:rsidRPr="00F45E7D">
        <w:rPr>
          <w:b/>
        </w:rPr>
        <w:tab/>
        <w:t>TINKAMUMO LAIKAS</w:t>
      </w:r>
    </w:p>
    <w:p w:rsidR="00100DDA" w:rsidRPr="00F45E7D" w:rsidRDefault="00100DDA">
      <w:pPr>
        <w:widowControl w:val="0"/>
      </w:pPr>
    </w:p>
    <w:p w:rsidR="00100DDA" w:rsidRPr="00F45E7D" w:rsidRDefault="00100DDA">
      <w:pPr>
        <w:widowControl w:val="0"/>
      </w:pPr>
      <w:r w:rsidRPr="00F45E7D">
        <w:t>EXP (mm/MMMM)</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4.</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5.</w:t>
      </w:r>
      <w:r w:rsidRPr="00F45E7D">
        <w:rPr>
          <w:b/>
        </w:rPr>
        <w:tab/>
        <w:t>KIEKIS (MASĖ, TŪRIS ARBA VIENETAI)</w:t>
      </w:r>
    </w:p>
    <w:p w:rsidR="00100DDA" w:rsidRPr="00F45E7D" w:rsidRDefault="00100DDA">
      <w:pPr>
        <w:widowControl w:val="0"/>
      </w:pPr>
    </w:p>
    <w:p w:rsidR="00100DDA" w:rsidRPr="00F45E7D" w:rsidRDefault="00100DDA">
      <w:pPr>
        <w:widowControl w:val="0"/>
      </w:pPr>
      <w:r w:rsidRPr="00F45E7D">
        <w:t>10 ml</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6.</w:t>
      </w:r>
      <w:r w:rsidRPr="00F45E7D">
        <w:rPr>
          <w:b/>
        </w:rPr>
        <w:tab/>
        <w:t>KITA</w:t>
      </w:r>
    </w:p>
    <w:p w:rsidR="00100DDA" w:rsidRPr="00F45E7D" w:rsidRDefault="00100DDA">
      <w:pPr>
        <w:widowControl w:val="0"/>
      </w:pPr>
    </w:p>
    <w:p w:rsidR="00100DDA" w:rsidRPr="00F45E7D" w:rsidRDefault="00100DDA" w:rsidP="00F45E7D">
      <w:pPr>
        <w:widowControl w:val="0"/>
      </w:pPr>
      <w:r w:rsidRPr="00F45E7D">
        <w:t>KRKA</w:t>
      </w:r>
    </w:p>
    <w:p w:rsidR="00100DDA" w:rsidRPr="00F45E7D" w:rsidRDefault="00100DDA" w:rsidP="00F45E7D">
      <w:pPr>
        <w:widowControl w:val="0"/>
      </w:pPr>
    </w:p>
    <w:p w:rsidR="00100DDA" w:rsidRPr="00F45E7D" w:rsidRDefault="00100DDA" w:rsidP="00F45E7D">
      <w:pPr>
        <w:widowControl w:val="0"/>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INFORMACIJA ANT IŠORINĖS PAKUOTĖS</w:t>
      </w: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KARTONO DĖŽUTĖ</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1.</w:t>
      </w:r>
      <w:r w:rsidRPr="00F45E7D">
        <w:rPr>
          <w:b/>
        </w:rPr>
        <w:tab/>
      </w:r>
      <w:r w:rsidRPr="00F45E7D">
        <w:rPr>
          <w:b/>
          <w:caps/>
        </w:rPr>
        <w:t>VAISTINIO</w:t>
      </w:r>
      <w:r w:rsidRPr="00F45E7D">
        <w:rPr>
          <w:b/>
        </w:rPr>
        <w:t xml:space="preserve"> PREPARATO PAVADINIMAS</w:t>
      </w:r>
    </w:p>
    <w:p w:rsidR="00100DDA" w:rsidRPr="00F45E7D" w:rsidRDefault="00100DDA" w:rsidP="00F45E7D">
      <w:pPr>
        <w:widowControl w:val="0"/>
      </w:pPr>
    </w:p>
    <w:p w:rsidR="00100DDA" w:rsidRPr="00F45E7D" w:rsidRDefault="00100DDA" w:rsidP="00F45E7D">
      <w:pPr>
        <w:widowControl w:val="0"/>
      </w:pPr>
      <w:r w:rsidRPr="00F45E7D">
        <w:t>Septanazal 0,5 mg/50 mg/ml nosies purškalas (tirpalas), vaikams</w:t>
      </w:r>
    </w:p>
    <w:p w:rsidR="00100DDA" w:rsidRPr="00F45E7D" w:rsidRDefault="00100DDA" w:rsidP="00F45E7D">
      <w:pPr>
        <w:widowControl w:val="0"/>
      </w:pPr>
      <w:r w:rsidRPr="00F45E7D">
        <w:t>ksilometazolino hidrochloridas / dekspantenolis</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VEIKLIOJI (-IOS) MEDŽIAGA (-OS) IR JOS (-Ų) KIEKIS (-IAI)</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pPr>
      <w:r w:rsidRPr="00F45E7D">
        <w:t>Kiekviename mililitre nosies purškalo (tirpalo) yra 0,5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0,05 mg ksilometazolino hidrochlorido ir 5,0 mg dekspantenolio.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3.</w:t>
      </w:r>
      <w:r w:rsidRPr="00F45E7D">
        <w:rPr>
          <w:b/>
        </w:rPr>
        <w:tab/>
        <w:t>PAGALBINIŲ MEDŽIAGŲ SĄRAŠAS</w:t>
      </w:r>
    </w:p>
    <w:p w:rsidR="00100DDA" w:rsidRPr="00F45E7D" w:rsidRDefault="00100DDA" w:rsidP="00F45E7D">
      <w:pPr>
        <w:widowControl w:val="0"/>
      </w:pPr>
    </w:p>
    <w:p w:rsidR="00100DDA" w:rsidRPr="00F45E7D" w:rsidRDefault="00100DDA" w:rsidP="00F45E7D">
      <w:pPr>
        <w:widowControl w:val="0"/>
        <w:autoSpaceDE w:val="0"/>
        <w:autoSpaceDN w:val="0"/>
        <w:adjustRightInd w:val="0"/>
      </w:pPr>
      <w:r w:rsidRPr="00F45E7D">
        <w:t>Pagalbinės medžiagos: kalio-divandenilio fosfatas, dinatrio fosfatas dodekahidratas, išgrynintas vanduo.</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4.</w:t>
      </w:r>
      <w:r w:rsidRPr="00F45E7D">
        <w:rPr>
          <w:b/>
        </w:rPr>
        <w:tab/>
        <w:t>FARMACINĖ FORMA IR KIEKIS PAKUOTĖJE</w:t>
      </w:r>
    </w:p>
    <w:p w:rsidR="00100DDA" w:rsidRPr="00F45E7D" w:rsidRDefault="00100DDA" w:rsidP="00F45E7D">
      <w:pPr>
        <w:widowControl w:val="0"/>
      </w:pPr>
    </w:p>
    <w:p w:rsidR="00100DDA" w:rsidRPr="00F45E7D" w:rsidRDefault="00100DDA" w:rsidP="00F45E7D">
      <w:pPr>
        <w:widowControl w:val="0"/>
      </w:pPr>
      <w:r w:rsidRPr="00F45E7D">
        <w:rPr>
          <w:highlight w:val="lightGray"/>
        </w:rPr>
        <w:t>nosies purškalas (tirpalas)</w:t>
      </w:r>
    </w:p>
    <w:p w:rsidR="00100DDA" w:rsidRPr="00F45E7D" w:rsidRDefault="00100DDA" w:rsidP="00F45E7D">
      <w:pPr>
        <w:widowControl w:val="0"/>
      </w:pPr>
    </w:p>
    <w:p w:rsidR="00100DDA" w:rsidRPr="00F45E7D" w:rsidRDefault="00100DDA" w:rsidP="00F45E7D">
      <w:pPr>
        <w:widowControl w:val="0"/>
      </w:pPr>
      <w:r w:rsidRPr="00F45E7D">
        <w:t>10 ml nosies purškalo (tirpalo)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5.</w:t>
      </w:r>
      <w:r w:rsidRPr="00F45E7D">
        <w:rPr>
          <w:b/>
        </w:rPr>
        <w:tab/>
        <w:t>VARTOJIMO METODAS IR BŪDAS (-AI)</w:t>
      </w:r>
    </w:p>
    <w:p w:rsidR="00100DDA" w:rsidRPr="00F45E7D" w:rsidRDefault="00100DDA" w:rsidP="00F45E7D">
      <w:pPr>
        <w:widowControl w:val="0"/>
      </w:pPr>
    </w:p>
    <w:p w:rsidR="00100DDA" w:rsidRPr="00F45E7D" w:rsidRDefault="00F829C7" w:rsidP="00F45E7D">
      <w:pPr>
        <w:widowControl w:val="0"/>
        <w:rPr>
          <w:b/>
        </w:rPr>
      </w:pPr>
      <w:r>
        <w:rPr>
          <w:b/>
          <w:noProof/>
          <w:lang w:val="lt-LT" w:eastAsia="lt-LT"/>
        </w:rPr>
        <w:drawing>
          <wp:anchor distT="0" distB="0" distL="114300" distR="114300" simplePos="0" relativeHeight="251662336" behindDoc="0" locked="0" layoutInCell="1" allowOverlap="1">
            <wp:simplePos x="0" y="0"/>
            <wp:positionH relativeFrom="margin">
              <wp:align>left</wp:align>
            </wp:positionH>
            <wp:positionV relativeFrom="paragraph">
              <wp:posOffset>207332</wp:posOffset>
            </wp:positionV>
            <wp:extent cx="1114425" cy="981075"/>
            <wp:effectExtent l="0" t="0" r="9525" b="9525"/>
            <wp:wrapTopAndBottom/>
            <wp:docPr id="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anchor>
        </w:drawing>
      </w:r>
      <w:r w:rsidR="00100DDA" w:rsidRPr="00F45E7D">
        <w:rPr>
          <w:b/>
        </w:rPr>
        <w:t>Vartojimo metodas</w:t>
      </w:r>
    </w:p>
    <w:p w:rsidR="00100DDA" w:rsidRPr="006614F2" w:rsidRDefault="00100DDA" w:rsidP="00100DDA">
      <w:pPr>
        <w:widowControl w:val="0"/>
        <w:rPr>
          <w:b/>
          <w:lang w:eastAsia="sl-SI"/>
        </w:rPr>
      </w:pPr>
    </w:p>
    <w:p w:rsidR="00100DDA" w:rsidRPr="00F45E7D" w:rsidRDefault="00F829C7" w:rsidP="00F45E7D">
      <w:pPr>
        <w:widowControl w:val="0"/>
      </w:pPr>
      <w:r>
        <w:rPr>
          <w:noProof/>
          <w:lang w:val="lt-LT" w:eastAsia="lt-LT"/>
        </w:rPr>
        <w:drawing>
          <wp:anchor distT="0" distB="0" distL="114300" distR="114300" simplePos="0" relativeHeight="251663360" behindDoc="0" locked="0" layoutInCell="1" allowOverlap="1">
            <wp:simplePos x="0" y="0"/>
            <wp:positionH relativeFrom="margin">
              <wp:align>left</wp:align>
            </wp:positionH>
            <wp:positionV relativeFrom="paragraph">
              <wp:posOffset>215767</wp:posOffset>
            </wp:positionV>
            <wp:extent cx="1057275" cy="923925"/>
            <wp:effectExtent l="0" t="0" r="9525" b="9525"/>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anchor>
        </w:drawing>
      </w:r>
      <w:r w:rsidR="00100DDA" w:rsidRPr="00F45E7D">
        <w:t>Nuo purkštuvo nuimkite apsauginį dangtelį.</w:t>
      </w:r>
    </w:p>
    <w:p w:rsidR="00100DDA" w:rsidRPr="006614F2" w:rsidRDefault="00100DDA" w:rsidP="00100DDA">
      <w:pPr>
        <w:widowControl w:val="0"/>
        <w:rPr>
          <w:lang w:eastAsia="zh-CN" w:bidi="lo-LA"/>
        </w:rPr>
      </w:pPr>
    </w:p>
    <w:p w:rsidR="00100DDA" w:rsidRPr="00F45E7D" w:rsidRDefault="00100DDA" w:rsidP="00F45E7D">
      <w:pPr>
        <w:widowControl w:val="0"/>
      </w:pPr>
      <w:r w:rsidRPr="00F45E7D">
        <w:t>Purkštuvo antgalį įkiškite į šnervę ir vieną kartą paspauskite purkštuvo viršutinę dalį. Purškimo metu įkvėpkite pro nosį, galvos atlošti negalima. Procedūrą pakartokite į kitą šnervę.</w:t>
      </w:r>
    </w:p>
    <w:p w:rsidR="00100DDA" w:rsidRPr="00F45E7D" w:rsidRDefault="00100DDA" w:rsidP="00F45E7D">
      <w:pPr>
        <w:widowControl w:val="0"/>
      </w:pPr>
    </w:p>
    <w:p w:rsidR="00100DDA" w:rsidRPr="00F45E7D" w:rsidRDefault="00100DDA" w:rsidP="00F45E7D">
      <w:pPr>
        <w:widowControl w:val="0"/>
        <w:rPr>
          <w:b/>
        </w:rPr>
      </w:pPr>
      <w:r w:rsidRPr="00F45E7D">
        <w:rPr>
          <w:b/>
        </w:rPr>
        <w:t>Prieš vartojimą perskaitykite pakuotės lapelį.</w:t>
      </w:r>
    </w:p>
    <w:p w:rsidR="00100DDA" w:rsidRPr="00F45E7D" w:rsidRDefault="00100DDA" w:rsidP="00F45E7D">
      <w:pPr>
        <w:widowControl w:val="0"/>
        <w:overflowPunct w:val="0"/>
        <w:autoSpaceDE w:val="0"/>
        <w:autoSpaceDN w:val="0"/>
        <w:adjustRightInd w:val="0"/>
        <w:textAlignment w:val="baseline"/>
      </w:pPr>
      <w:r w:rsidRPr="00F45E7D">
        <w:lastRenderedPageBreak/>
        <w:t>Vartoti į nosį</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6.</w:t>
      </w:r>
      <w:r w:rsidRPr="00F45E7D">
        <w:rPr>
          <w:b/>
        </w:rPr>
        <w:tab/>
        <w:t>SPECIALUS ĮSPĖJIMAS, KAD VAISTINĮ PREPARATĄ BŪTINA LAIKYTI VAIKAMS NEPASTEBIMOJE IR NEPASIEKIAMOJE VIETOJE</w:t>
      </w:r>
    </w:p>
    <w:p w:rsidR="00100DDA" w:rsidRPr="00F45E7D" w:rsidRDefault="00100DDA" w:rsidP="00F45E7D">
      <w:pPr>
        <w:widowControl w:val="0"/>
      </w:pPr>
    </w:p>
    <w:p w:rsidR="00100DDA" w:rsidRPr="00F45E7D" w:rsidRDefault="00100DDA" w:rsidP="00F45E7D">
      <w:pPr>
        <w:widowControl w:val="0"/>
      </w:pPr>
      <w:r w:rsidRPr="00F45E7D">
        <w:t>Laikyti vaikams nepastebimoje ir nepasiekiamoje vietoje.</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7.</w:t>
      </w:r>
      <w:r w:rsidRPr="00F45E7D">
        <w:rPr>
          <w:b/>
        </w:rPr>
        <w:tab/>
        <w:t>KITAS (-I) SPECIALUS (-ŪS) ĮSPĖJIMAS (-AI) (JEI REIKIA)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8.</w:t>
      </w:r>
      <w:r w:rsidRPr="00F45E7D">
        <w:rPr>
          <w:b/>
        </w:rPr>
        <w:tab/>
        <w:t>TINKAMUMO LAIKAS</w:t>
      </w:r>
    </w:p>
    <w:p w:rsidR="00100DDA" w:rsidRPr="00F45E7D" w:rsidRDefault="00100DDA" w:rsidP="00F45E7D">
      <w:pPr>
        <w:widowControl w:val="0"/>
      </w:pPr>
    </w:p>
    <w:p w:rsidR="00100DDA" w:rsidRPr="00F45E7D" w:rsidRDefault="00100DDA" w:rsidP="00F45E7D">
      <w:pPr>
        <w:widowControl w:val="0"/>
      </w:pPr>
      <w:r w:rsidRPr="00F45E7D">
        <w:t>EXP (mm/MMMM)</w:t>
      </w:r>
    </w:p>
    <w:p w:rsidR="00100DDA" w:rsidRPr="00F45E7D" w:rsidRDefault="00100DDA" w:rsidP="00F45E7D">
      <w:pPr>
        <w:widowControl w:val="0"/>
      </w:pPr>
      <w:r w:rsidRPr="00F45E7D">
        <w:rPr>
          <w:highlight w:val="lightGray"/>
        </w:rPr>
        <w:t>Tinka iki (mm/MMMM)</w:t>
      </w:r>
    </w:p>
    <w:p w:rsidR="00100DDA" w:rsidRPr="00F45E7D" w:rsidRDefault="00100DDA" w:rsidP="00F45E7D">
      <w:pPr>
        <w:widowControl w:val="0"/>
      </w:pPr>
      <w:r w:rsidRPr="00F45E7D">
        <w:t>Po pirmojo talpyklės atidarymo vaistą galima vartoti 12 mėnesių.</w:t>
      </w:r>
    </w:p>
    <w:p w:rsidR="00100DDA" w:rsidRPr="00F45E7D" w:rsidRDefault="00100DDA" w:rsidP="00F45E7D">
      <w:pPr>
        <w:widowControl w:val="0"/>
      </w:pPr>
      <w:r w:rsidRPr="00F45E7D">
        <w:t>Atidarymo data: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9.</w:t>
      </w:r>
      <w:r w:rsidRPr="00F45E7D">
        <w:rPr>
          <w:b/>
        </w:rPr>
        <w:tab/>
        <w:t>SPECIALIOS LAIKYMO SĄLYGOS</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10.</w:t>
      </w:r>
      <w:r w:rsidRPr="00F45E7D">
        <w:rPr>
          <w:b/>
        </w:rPr>
        <w:tab/>
        <w:t>SPECIALIOS ATSARGUMO PRIEMONĖS DĖL NESUVARTOTO VAISTINIO PREPARATO AR JO ATLIEKŲ TVARKYMO (JEI REIKIA)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11.</w:t>
      </w:r>
      <w:r w:rsidRPr="00F45E7D">
        <w:rPr>
          <w:b/>
        </w:rPr>
        <w:tab/>
      </w:r>
      <w:r w:rsidRPr="00F45E7D">
        <w:rPr>
          <w:b/>
          <w:caps/>
        </w:rPr>
        <w:t>rEGISTRUOtojo PAVADINIMAS IR ADRESAS</w:t>
      </w:r>
    </w:p>
    <w:p w:rsidR="00100DDA" w:rsidRPr="00F45E7D" w:rsidRDefault="00100DDA">
      <w:pPr>
        <w:widowControl w:val="0"/>
      </w:pPr>
    </w:p>
    <w:p w:rsidR="00100DDA" w:rsidRPr="009A6143" w:rsidRDefault="00100DDA">
      <w:pPr>
        <w:widowControl w:val="0"/>
        <w:rPr>
          <w:rFonts w:eastAsia="SimSun"/>
          <w:lang w:val="pt-BR"/>
        </w:rPr>
      </w:pPr>
      <w:r w:rsidRPr="009A6143">
        <w:rPr>
          <w:rFonts w:eastAsia="SimSun"/>
          <w:lang w:val="pt-BR"/>
        </w:rPr>
        <w:t>KRKA, d.d., Novo mesto</w:t>
      </w:r>
    </w:p>
    <w:p w:rsidR="00100DDA" w:rsidRPr="009A6143" w:rsidRDefault="00100DDA">
      <w:pPr>
        <w:widowControl w:val="0"/>
        <w:rPr>
          <w:rFonts w:eastAsia="SimSun"/>
          <w:lang w:val="pt-BR"/>
        </w:rPr>
      </w:pPr>
      <w:r w:rsidRPr="009A6143">
        <w:rPr>
          <w:rFonts w:eastAsia="SimSun"/>
          <w:lang w:val="pt-BR"/>
        </w:rPr>
        <w:t>Šmarješka cesta 6</w:t>
      </w:r>
    </w:p>
    <w:p w:rsidR="00100DDA" w:rsidRPr="009A6143" w:rsidRDefault="00100DDA">
      <w:pPr>
        <w:widowControl w:val="0"/>
        <w:rPr>
          <w:rFonts w:eastAsia="SimSun"/>
          <w:lang w:val="pt-BR"/>
        </w:rPr>
      </w:pPr>
      <w:r w:rsidRPr="009A6143">
        <w:rPr>
          <w:rFonts w:eastAsia="SimSun"/>
          <w:lang w:val="pt-BR"/>
        </w:rPr>
        <w:t>8501 Novo mesto</w:t>
      </w:r>
    </w:p>
    <w:p w:rsidR="00100DDA" w:rsidRPr="009A6143" w:rsidRDefault="00100DDA">
      <w:pPr>
        <w:widowControl w:val="0"/>
        <w:rPr>
          <w:rFonts w:eastAsia="SimSun"/>
          <w:lang w:val="pt-BR"/>
        </w:rPr>
      </w:pPr>
      <w:r w:rsidRPr="009A6143">
        <w:rPr>
          <w:rFonts w:eastAsia="SimSun"/>
          <w:lang w:val="pt-BR"/>
        </w:rPr>
        <w:t>Slovėnija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12.</w:t>
      </w:r>
      <w:r w:rsidRPr="00F45E7D">
        <w:rPr>
          <w:b/>
        </w:rPr>
        <w:tab/>
        <w:t>REGISTRACIJOS PAŽYMĖJIMO NUMERIS (-IAI)</w:t>
      </w:r>
    </w:p>
    <w:p w:rsidR="00100DDA" w:rsidRPr="00F45E7D" w:rsidRDefault="00100DDA">
      <w:pPr>
        <w:widowControl w:val="0"/>
      </w:pPr>
    </w:p>
    <w:p w:rsidR="00100DDA" w:rsidRPr="00F45E7D" w:rsidRDefault="00100DDA">
      <w:pPr>
        <w:widowControl w:val="0"/>
      </w:pPr>
      <w:r w:rsidRPr="00F45E7D">
        <w:t>LT/1/13/3376/002</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13.</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r w:rsidRPr="00F45E7D">
        <w:rPr>
          <w:highlight w:val="lightGray"/>
        </w:rPr>
        <w:t>Serija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pPr>
      <w:r w:rsidRPr="00F45E7D">
        <w:rPr>
          <w:b/>
        </w:rPr>
        <w:t>14.</w:t>
      </w:r>
      <w:r w:rsidRPr="00F45E7D">
        <w:rPr>
          <w:b/>
        </w:rPr>
        <w:tab/>
        <w:t>PARDAVIMO (IŠDAVIMO) TVARKA</w:t>
      </w:r>
    </w:p>
    <w:p w:rsidR="00100DDA" w:rsidRPr="00F45E7D" w:rsidRDefault="00100DDA">
      <w:pPr>
        <w:widowControl w:val="0"/>
      </w:pPr>
    </w:p>
    <w:p w:rsidR="00100DDA" w:rsidRPr="00F45E7D" w:rsidRDefault="00100DDA">
      <w:pPr>
        <w:widowControl w:val="0"/>
      </w:pPr>
      <w:r w:rsidRPr="00F45E7D">
        <w:t>Nereceptinis vaistas</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2" w:color="auto"/>
          <w:left w:val="single" w:sz="4" w:space="4" w:color="auto"/>
          <w:bottom w:val="single" w:sz="4" w:space="1" w:color="auto"/>
          <w:right w:val="single" w:sz="4" w:space="4" w:color="auto"/>
        </w:pBdr>
        <w:outlineLvl w:val="0"/>
      </w:pPr>
      <w:r w:rsidRPr="00F45E7D">
        <w:rPr>
          <w:b/>
        </w:rPr>
        <w:t>15.</w:t>
      </w:r>
      <w:r w:rsidRPr="00F45E7D">
        <w:rPr>
          <w:b/>
        </w:rPr>
        <w:tab/>
        <w:t>VARTOJIMO INSTRUKCIJA</w:t>
      </w:r>
    </w:p>
    <w:p w:rsidR="00100DDA" w:rsidRPr="00F45E7D" w:rsidRDefault="00100DDA">
      <w:pPr>
        <w:widowControl w:val="0"/>
      </w:pPr>
    </w:p>
    <w:p w:rsidR="00100DDA" w:rsidRPr="00F45E7D" w:rsidRDefault="00100DDA">
      <w:pPr>
        <w:widowControl w:val="0"/>
        <w:autoSpaceDE w:val="0"/>
        <w:autoSpaceDN w:val="0"/>
        <w:adjustRightInd w:val="0"/>
        <w:rPr>
          <w:i/>
        </w:rPr>
      </w:pPr>
      <w:r w:rsidRPr="00F45E7D">
        <w:lastRenderedPageBreak/>
        <w:t>Septanazal vaikams vartojamas:</w:t>
      </w:r>
    </w:p>
    <w:p w:rsidR="00100DDA" w:rsidRPr="00F45E7D" w:rsidRDefault="00100DDA" w:rsidP="009A6143">
      <w:pPr>
        <w:widowControl w:val="0"/>
        <w:numPr>
          <w:ilvl w:val="0"/>
          <w:numId w:val="33"/>
        </w:numPr>
        <w:kinsoku w:val="0"/>
        <w:overflowPunct w:val="0"/>
        <w:spacing w:line="240" w:lineRule="auto"/>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kinsoku w:val="0"/>
        <w:overflowPunct w:val="0"/>
        <w:spacing w:line="240" w:lineRule="auto"/>
        <w:textAlignment w:val="baseline"/>
      </w:pPr>
      <w:r w:rsidRPr="00F45E7D">
        <w:t>nealerginiam nosies gleivinės uždegimui (vazomotoriniam rinitui) lengvinti;</w:t>
      </w:r>
    </w:p>
    <w:p w:rsidR="00100DDA" w:rsidRPr="00F45E7D" w:rsidRDefault="00100DDA" w:rsidP="009A6143">
      <w:pPr>
        <w:widowControl w:val="0"/>
        <w:numPr>
          <w:ilvl w:val="0"/>
          <w:numId w:val="33"/>
        </w:numPr>
        <w:kinsoku w:val="0"/>
        <w:overflowPunct w:val="0"/>
        <w:spacing w:line="240" w:lineRule="auto"/>
        <w:textAlignment w:val="baseline"/>
      </w:pPr>
      <w:r w:rsidRPr="00F45E7D">
        <w:t>kvėpavimo pro nosį pasunkėjimui po nosies operacijos šalinti.</w:t>
      </w:r>
    </w:p>
    <w:p w:rsidR="00100DDA" w:rsidRPr="00F45E7D" w:rsidRDefault="00100DDA">
      <w:pPr>
        <w:widowControl w:val="0"/>
        <w:numPr>
          <w:ilvl w:val="12"/>
          <w:numId w:val="0"/>
        </w:numPr>
      </w:pPr>
    </w:p>
    <w:p w:rsidR="00100DDA" w:rsidRPr="00F45E7D" w:rsidRDefault="00100DDA">
      <w:pPr>
        <w:widowControl w:val="0"/>
        <w:rPr>
          <w:b/>
        </w:rPr>
      </w:pPr>
      <w:r w:rsidRPr="00F45E7D">
        <w:rPr>
          <w:b/>
        </w:rPr>
        <w:t>Dozavimas</w:t>
      </w:r>
    </w:p>
    <w:p w:rsidR="00100DDA" w:rsidRPr="00F45E7D" w:rsidRDefault="00100DDA">
      <w:pPr>
        <w:widowControl w:val="0"/>
      </w:pPr>
      <w:r w:rsidRPr="00F45E7D">
        <w:t>Septanazal vaikams skirtas vartoti 2</w:t>
      </w:r>
      <w:r w:rsidRPr="00F45E7D">
        <w:noBreakHyphen/>
        <w:t>6 metų vaikams.</w:t>
      </w:r>
    </w:p>
    <w:p w:rsidR="00100DDA" w:rsidRPr="00F45E7D" w:rsidRDefault="00100DDA">
      <w:pPr>
        <w:widowControl w:val="0"/>
      </w:pPr>
      <w:r w:rsidRPr="00F45E7D">
        <w:t>Rekomenduojama dozė yra po vieną išpurškimą į kiekvieną šnervę iki 3 kartų per parą pagal poreikį.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pPr>
      <w:r w:rsidRPr="00F45E7D">
        <w:rPr>
          <w:b/>
        </w:rPr>
        <w:t>16.</w:t>
      </w:r>
      <w:r w:rsidRPr="00F45E7D">
        <w:rPr>
          <w:b/>
        </w:rPr>
        <w:tab/>
        <w:t>INFORMACIJA BRAILIO RAŠTU</w:t>
      </w:r>
    </w:p>
    <w:p w:rsidR="00100DDA" w:rsidRPr="00F45E7D" w:rsidRDefault="00100DDA">
      <w:pPr>
        <w:widowControl w:val="0"/>
      </w:pPr>
    </w:p>
    <w:p w:rsidR="00100DDA" w:rsidRPr="00F45E7D" w:rsidRDefault="00100DDA" w:rsidP="00F45E7D">
      <w:pPr>
        <w:widowControl w:val="0"/>
      </w:pPr>
      <w:r w:rsidRPr="00F45E7D">
        <w:t>septanazal vaikams</w:t>
      </w:r>
    </w:p>
    <w:p w:rsidR="00100DDA" w:rsidRPr="00F45E7D" w:rsidRDefault="00100DDA" w:rsidP="00F45E7D">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17.</w:t>
      </w:r>
      <w:r w:rsidRPr="00F45E7D">
        <w:rPr>
          <w:b/>
        </w:rPr>
        <w:tab/>
        <w:t>UNIKALUS IDENTIFIKATORIUS – 2D BRŪKŠNINIS KODAS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highlight w:val="lightGray"/>
        </w:rPr>
      </w:pPr>
      <w:r w:rsidRPr="009A6143">
        <w:rPr>
          <w:rFonts w:eastAsia="Calibri"/>
          <w:highlight w:val="lightGray"/>
        </w:rPr>
        <w:t>Duomenys nebūtini.</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18.</w:t>
      </w:r>
      <w:r w:rsidRPr="00F45E7D">
        <w:rPr>
          <w:b/>
        </w:rPr>
        <w:tab/>
        <w:t xml:space="preserve">UNIKALUS IDENTIFIKATORIUS – </w:t>
      </w:r>
      <w:r w:rsidRPr="00F45E7D">
        <w:rPr>
          <w:b/>
          <w:lang w:val="en-US"/>
        </w:rPr>
        <w:t>ŽMONĖMS SUPRANTAMI DUOMENYS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rPr>
      </w:pPr>
      <w:r w:rsidRPr="009A6143">
        <w:rPr>
          <w:rFonts w:eastAsia="Calibri"/>
          <w:highlight w:val="lightGray"/>
        </w:rPr>
        <w:t>Duomenys nebūtini.</w:t>
      </w:r>
    </w:p>
    <w:p w:rsidR="00100DDA" w:rsidRPr="00F45E7D" w:rsidRDefault="00100DDA" w:rsidP="00F45E7D">
      <w:pPr>
        <w:widowControl w:val="0"/>
      </w:pPr>
    </w:p>
    <w:p w:rsidR="00100DDA" w:rsidRPr="00F45E7D" w:rsidRDefault="00100DDA" w:rsidP="00F45E7D">
      <w:pPr>
        <w:widowControl w:val="0"/>
        <w:rPr>
          <w:b/>
        </w:rPr>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MINIMALI INFORMACIJA ANT MAŽŲ VIDINIŲ PAKUOČIŲ</w:t>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ETIKETĖ – DTPE purškalo talpyklė</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w:t>
      </w:r>
      <w:r w:rsidRPr="00F45E7D">
        <w:rPr>
          <w:b/>
        </w:rPr>
        <w:tab/>
      </w:r>
      <w:r w:rsidRPr="00F45E7D">
        <w:rPr>
          <w:b/>
          <w:caps/>
        </w:rPr>
        <w:t>Vaistinio preparato pavadinimas ir vartojimo būdas (-ai)</w:t>
      </w:r>
    </w:p>
    <w:p w:rsidR="00100DDA" w:rsidRPr="00F45E7D" w:rsidRDefault="00100DDA">
      <w:pPr>
        <w:widowControl w:val="0"/>
      </w:pPr>
    </w:p>
    <w:p w:rsidR="00100DDA" w:rsidRPr="00F45E7D" w:rsidRDefault="00100DDA">
      <w:pPr>
        <w:widowControl w:val="0"/>
      </w:pPr>
      <w:r w:rsidRPr="00F45E7D">
        <w:t>Septanazal 0,5 mg/50 mg/ml nosies purškalas (tirpalas), vaikams</w:t>
      </w:r>
    </w:p>
    <w:p w:rsidR="00100DDA" w:rsidRPr="00F45E7D" w:rsidRDefault="00100DDA">
      <w:pPr>
        <w:widowControl w:val="0"/>
      </w:pPr>
    </w:p>
    <w:p w:rsidR="00100DDA" w:rsidRPr="00F45E7D" w:rsidRDefault="00100DDA">
      <w:pPr>
        <w:widowControl w:val="0"/>
        <w:rPr>
          <w:highlight w:val="lightGray"/>
        </w:rPr>
      </w:pPr>
      <w:r w:rsidRPr="00F45E7D">
        <w:rPr>
          <w:highlight w:val="lightGray"/>
        </w:rPr>
        <w:t>daugiakalbė pakuotė:</w:t>
      </w:r>
    </w:p>
    <w:p w:rsidR="00100DDA" w:rsidRPr="00F45E7D" w:rsidRDefault="00100DDA">
      <w:pPr>
        <w:widowControl w:val="0"/>
      </w:pPr>
      <w:r w:rsidRPr="00F45E7D">
        <w:rPr>
          <w:highlight w:val="lightGray"/>
        </w:rPr>
        <w:t>Septanazal 0,5 mg/50 mg/ml nosies purškalas vaikams</w:t>
      </w:r>
    </w:p>
    <w:p w:rsidR="00100DDA" w:rsidRPr="00F45E7D" w:rsidRDefault="00100DDA">
      <w:pPr>
        <w:widowControl w:val="0"/>
      </w:pPr>
    </w:p>
    <w:p w:rsidR="00100DDA" w:rsidRPr="00F45E7D" w:rsidRDefault="00100DDA">
      <w:pPr>
        <w:widowControl w:val="0"/>
      </w:pPr>
      <w:r w:rsidRPr="00F45E7D">
        <w:t>ksilometazolino hidrochloridas / dekspantenolis</w:t>
      </w:r>
    </w:p>
    <w:p w:rsidR="00100DDA" w:rsidRPr="00F45E7D" w:rsidRDefault="00100DDA">
      <w:pPr>
        <w:widowControl w:val="0"/>
        <w:overflowPunct w:val="0"/>
        <w:autoSpaceDE w:val="0"/>
        <w:autoSpaceDN w:val="0"/>
        <w:adjustRightInd w:val="0"/>
        <w:textAlignment w:val="baseline"/>
      </w:pPr>
      <w:r w:rsidRPr="00F45E7D">
        <w:t>Vartoti į nosį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VARTOJIMO METODAS</w:t>
      </w:r>
    </w:p>
    <w:p w:rsidR="00100DDA" w:rsidRPr="00F45E7D" w:rsidRDefault="00100DDA">
      <w:pPr>
        <w:widowControl w:val="0"/>
      </w:pPr>
    </w:p>
    <w:p w:rsidR="00100DDA" w:rsidRPr="00F45E7D" w:rsidRDefault="00100DDA">
      <w:pPr>
        <w:widowControl w:val="0"/>
      </w:pPr>
      <w:r w:rsidRPr="00F45E7D">
        <w:t>Prieš vartojimą perskaitykite pakuotės lapelį.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3.</w:t>
      </w:r>
      <w:r w:rsidRPr="00F45E7D">
        <w:rPr>
          <w:b/>
        </w:rPr>
        <w:tab/>
        <w:t>TINKAMUMO LAIKAS</w:t>
      </w:r>
    </w:p>
    <w:p w:rsidR="00100DDA" w:rsidRPr="00F45E7D" w:rsidRDefault="00100DDA">
      <w:pPr>
        <w:widowControl w:val="0"/>
      </w:pPr>
    </w:p>
    <w:p w:rsidR="00100DDA" w:rsidRPr="00F45E7D" w:rsidRDefault="00100DDA">
      <w:pPr>
        <w:widowControl w:val="0"/>
      </w:pPr>
      <w:r w:rsidRPr="00F45E7D">
        <w:t>EXP (mm/MMMM)</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4.</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5.</w:t>
      </w:r>
      <w:r w:rsidRPr="00F45E7D">
        <w:rPr>
          <w:b/>
        </w:rPr>
        <w:tab/>
        <w:t>KIEKIS (MASĖ, TŪRIS ARBA VIENETAI)</w:t>
      </w:r>
    </w:p>
    <w:p w:rsidR="00100DDA" w:rsidRPr="00F45E7D" w:rsidRDefault="00100DDA">
      <w:pPr>
        <w:widowControl w:val="0"/>
      </w:pPr>
    </w:p>
    <w:p w:rsidR="00100DDA" w:rsidRPr="00F45E7D" w:rsidRDefault="00100DDA">
      <w:pPr>
        <w:widowControl w:val="0"/>
      </w:pPr>
      <w:r w:rsidRPr="00F45E7D">
        <w:t>10 ml</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6.</w:t>
      </w:r>
      <w:r w:rsidRPr="00F45E7D">
        <w:rPr>
          <w:b/>
        </w:rPr>
        <w:tab/>
        <w:t>KITA</w:t>
      </w:r>
    </w:p>
    <w:p w:rsidR="00100DDA" w:rsidRPr="00F45E7D" w:rsidRDefault="00100DDA">
      <w:pPr>
        <w:widowControl w:val="0"/>
      </w:pPr>
    </w:p>
    <w:p w:rsidR="00100DDA" w:rsidRPr="00F45E7D" w:rsidRDefault="00100DDA" w:rsidP="00F45E7D">
      <w:pPr>
        <w:widowControl w:val="0"/>
      </w:pPr>
      <w:r w:rsidRPr="00F45E7D">
        <w:t>KRKA</w:t>
      </w:r>
    </w:p>
    <w:p w:rsidR="00100DDA" w:rsidRPr="00F45E7D" w:rsidRDefault="00100DDA" w:rsidP="00F45E7D">
      <w:pPr>
        <w:widowControl w:val="0"/>
      </w:pPr>
    </w:p>
    <w:p w:rsidR="00100DDA" w:rsidRPr="00F45E7D" w:rsidRDefault="00100DDA" w:rsidP="00F45E7D">
      <w:pPr>
        <w:widowControl w:val="0"/>
        <w:outlineLvl w:val="0"/>
      </w:pPr>
      <w:r w:rsidRPr="00F45E7D">
        <w:br w:type="page"/>
      </w: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jc w:val="center"/>
        <w:outlineLvl w:val="0"/>
        <w:rPr>
          <w:b/>
        </w:rPr>
      </w:pPr>
    </w:p>
    <w:p w:rsidR="00100DDA" w:rsidRPr="00F45E7D" w:rsidRDefault="00100DDA" w:rsidP="00F45E7D">
      <w:pPr>
        <w:widowControl w:val="0"/>
        <w:jc w:val="center"/>
        <w:outlineLvl w:val="0"/>
        <w:rPr>
          <w:b/>
        </w:rPr>
      </w:pPr>
      <w:r w:rsidRPr="00F45E7D">
        <w:rPr>
          <w:b/>
        </w:rPr>
        <w:t>B. PAKUOTĖS LAPELIS</w:t>
      </w:r>
    </w:p>
    <w:p w:rsidR="00100DDA" w:rsidRPr="00F45E7D" w:rsidRDefault="00100DDA">
      <w:pPr>
        <w:widowControl w:val="0"/>
        <w:jc w:val="center"/>
        <w:outlineLvl w:val="1"/>
        <w:rPr>
          <w:b/>
        </w:rPr>
      </w:pPr>
      <w:r w:rsidRPr="00F45E7D">
        <w:rPr>
          <w:b/>
        </w:rPr>
        <w:br w:type="page"/>
      </w:r>
      <w:r w:rsidRPr="00F45E7D">
        <w:rPr>
          <w:b/>
        </w:rPr>
        <w:lastRenderedPageBreak/>
        <w:t>Pakuotės lapelis: informacija vartotojui</w:t>
      </w:r>
    </w:p>
    <w:p w:rsidR="00100DDA" w:rsidRPr="00F45E7D" w:rsidRDefault="00100DDA" w:rsidP="00100DDA">
      <w:pPr>
        <w:widowControl w:val="0"/>
        <w:numPr>
          <w:ilvl w:val="12"/>
          <w:numId w:val="0"/>
        </w:numPr>
        <w:shd w:val="clear" w:color="auto" w:fill="FFFFFF"/>
        <w:jc w:val="center"/>
      </w:pPr>
    </w:p>
    <w:p w:rsidR="00100DDA" w:rsidRPr="00F45E7D" w:rsidRDefault="00100DDA" w:rsidP="00F45E7D">
      <w:pPr>
        <w:widowControl w:val="0"/>
        <w:jc w:val="center"/>
        <w:rPr>
          <w:b/>
        </w:rPr>
      </w:pPr>
      <w:r w:rsidRPr="00F45E7D">
        <w:rPr>
          <w:b/>
        </w:rPr>
        <w:t>Septanazal 1 mg/50 mg/ml nosies purškalas (tirpalas), suaugusiesiems</w:t>
      </w:r>
    </w:p>
    <w:p w:rsidR="00100DDA" w:rsidRPr="00F45E7D" w:rsidRDefault="00100DDA" w:rsidP="00100DDA">
      <w:pPr>
        <w:widowControl w:val="0"/>
        <w:numPr>
          <w:ilvl w:val="12"/>
          <w:numId w:val="0"/>
        </w:numPr>
        <w:jc w:val="center"/>
      </w:pPr>
      <w:r w:rsidRPr="00F45E7D">
        <w:t>ksilometazolino hidrochloridas / dekspantenolis</w:t>
      </w:r>
    </w:p>
    <w:p w:rsidR="00100DDA" w:rsidRPr="00F45E7D" w:rsidRDefault="00100DDA" w:rsidP="00100DDA">
      <w:pPr>
        <w:suppressAutoHyphens/>
        <w:ind w:left="142" w:hanging="142"/>
        <w:rPr>
          <w:b/>
        </w:rPr>
      </w:pPr>
    </w:p>
    <w:p w:rsidR="00100DDA" w:rsidRPr="00F45E7D" w:rsidRDefault="00100DDA" w:rsidP="00100DDA">
      <w:pPr>
        <w:widowControl w:val="0"/>
        <w:numPr>
          <w:ilvl w:val="12"/>
          <w:numId w:val="0"/>
        </w:numPr>
        <w:ind w:right="-2"/>
        <w:rPr>
          <w:b/>
        </w:rPr>
      </w:pPr>
      <w:r w:rsidRPr="00F45E7D">
        <w:rPr>
          <w:b/>
        </w:rPr>
        <w:t>Atidžiai perskaitykite visą šį lapelį, prieš pradėdami vartoti šį vaistą, nes jame pateikiama Jums svarbi informacija.</w:t>
      </w:r>
    </w:p>
    <w:p w:rsidR="00100DDA" w:rsidRPr="00F45E7D" w:rsidRDefault="00100DDA" w:rsidP="00100DDA">
      <w:pPr>
        <w:widowControl w:val="0"/>
        <w:numPr>
          <w:ilvl w:val="12"/>
          <w:numId w:val="0"/>
        </w:numPr>
      </w:pPr>
      <w:r w:rsidRPr="00F45E7D">
        <w:t>Visada vartokite šį vaistą tiksliai kaip aprašyta šiame lapelyje arba kaip nurodė gydytojas arba vaistininkas.</w:t>
      </w:r>
    </w:p>
    <w:p w:rsidR="00100DDA" w:rsidRPr="00F45E7D" w:rsidRDefault="00100DDA" w:rsidP="009A6143">
      <w:pPr>
        <w:widowControl w:val="0"/>
        <w:numPr>
          <w:ilvl w:val="0"/>
          <w:numId w:val="41"/>
        </w:numPr>
        <w:tabs>
          <w:tab w:val="clear" w:pos="567"/>
        </w:tabs>
        <w:spacing w:line="240" w:lineRule="auto"/>
        <w:ind w:left="567" w:hanging="567"/>
      </w:pPr>
      <w:r w:rsidRPr="00F45E7D">
        <w:t>Neišmeskite šio lapelio, nes vėl gali prireikti jį perskaityti.</w:t>
      </w:r>
    </w:p>
    <w:p w:rsidR="00100DDA" w:rsidRPr="00F45E7D" w:rsidRDefault="00100DDA" w:rsidP="009A6143">
      <w:pPr>
        <w:widowControl w:val="0"/>
        <w:numPr>
          <w:ilvl w:val="0"/>
          <w:numId w:val="41"/>
        </w:numPr>
        <w:tabs>
          <w:tab w:val="clear" w:pos="567"/>
        </w:tabs>
        <w:spacing w:line="240" w:lineRule="auto"/>
        <w:ind w:left="567" w:hanging="567"/>
      </w:pPr>
      <w:r w:rsidRPr="00F45E7D">
        <w:t>Jeigu norite sužinoti daugiau arba pasitarti, kreipkitės į vaistininką.</w:t>
      </w:r>
    </w:p>
    <w:p w:rsidR="00100DDA" w:rsidRPr="00F45E7D" w:rsidRDefault="00100DDA" w:rsidP="009A6143">
      <w:pPr>
        <w:widowControl w:val="0"/>
        <w:numPr>
          <w:ilvl w:val="0"/>
          <w:numId w:val="41"/>
        </w:numPr>
        <w:tabs>
          <w:tab w:val="clear" w:pos="567"/>
        </w:tabs>
        <w:spacing w:line="240" w:lineRule="auto"/>
        <w:ind w:left="567" w:hanging="567"/>
      </w:pPr>
      <w:r w:rsidRPr="00F45E7D">
        <w:t>Jeigu pasireiškė šalutinis poveikis (net jeigu jis šiame lapelyje nenurodytas), kreipkitės į gydytoją arba vaistininką. Žr. 4 skyrių.</w:t>
      </w:r>
    </w:p>
    <w:p w:rsidR="00100DDA" w:rsidRPr="00F45E7D" w:rsidRDefault="00100DDA" w:rsidP="009A6143">
      <w:pPr>
        <w:widowControl w:val="0"/>
        <w:numPr>
          <w:ilvl w:val="0"/>
          <w:numId w:val="41"/>
        </w:numPr>
        <w:tabs>
          <w:tab w:val="clear" w:pos="567"/>
        </w:tabs>
        <w:spacing w:line="240" w:lineRule="auto"/>
        <w:ind w:left="567" w:hanging="567"/>
      </w:pPr>
      <w:r w:rsidRPr="00F45E7D">
        <w:t>Jeigu per 7 dienas Jūsų savijauta nepagerėjo arba net pablogėjo, kreipkitės į gydytoją.</w:t>
      </w:r>
    </w:p>
    <w:p w:rsidR="00100DDA" w:rsidRPr="00F45E7D" w:rsidRDefault="00100DDA" w:rsidP="00100DDA">
      <w:pPr>
        <w:widowControl w:val="0"/>
        <w:ind w:right="-2"/>
      </w:pPr>
    </w:p>
    <w:p w:rsidR="00100DDA" w:rsidRPr="00F45E7D" w:rsidRDefault="00100DDA">
      <w:pPr>
        <w:widowControl w:val="0"/>
        <w:jc w:val="both"/>
        <w:outlineLvl w:val="3"/>
        <w:rPr>
          <w:b/>
        </w:rPr>
      </w:pPr>
      <w:r w:rsidRPr="00F45E7D">
        <w:rPr>
          <w:b/>
        </w:rPr>
        <w:t>Apie ką rašoma šiame lapelyje?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left="567" w:right="-2" w:hanging="567"/>
      </w:pPr>
      <w:r w:rsidRPr="00F45E7D">
        <w:t>1.</w:t>
      </w:r>
      <w:r w:rsidRPr="00F45E7D">
        <w:tab/>
        <w:t>Kas yra Septanazal suaugusiesiems ir kam jis vartojamas</w:t>
      </w:r>
    </w:p>
    <w:p w:rsidR="00100DDA" w:rsidRPr="00F45E7D" w:rsidRDefault="00100DDA" w:rsidP="00100DDA">
      <w:pPr>
        <w:widowControl w:val="0"/>
        <w:numPr>
          <w:ilvl w:val="12"/>
          <w:numId w:val="0"/>
        </w:numPr>
        <w:ind w:left="567" w:right="-2" w:hanging="567"/>
      </w:pPr>
      <w:r w:rsidRPr="00F45E7D">
        <w:t>2.</w:t>
      </w:r>
      <w:r w:rsidRPr="00F45E7D">
        <w:tab/>
        <w:t>Kas žinotina prieš vartojant Septanazal suaugusiesiems</w:t>
      </w:r>
    </w:p>
    <w:p w:rsidR="00100DDA" w:rsidRPr="00F45E7D" w:rsidRDefault="00100DDA" w:rsidP="00100DDA">
      <w:pPr>
        <w:widowControl w:val="0"/>
        <w:numPr>
          <w:ilvl w:val="12"/>
          <w:numId w:val="0"/>
        </w:numPr>
        <w:ind w:left="567" w:right="-2" w:hanging="567"/>
      </w:pPr>
      <w:r w:rsidRPr="00F45E7D">
        <w:t>3.</w:t>
      </w:r>
      <w:r w:rsidRPr="00F45E7D">
        <w:tab/>
        <w:t>Kaip vartoti Septanazal suaugusiesiems</w:t>
      </w:r>
    </w:p>
    <w:p w:rsidR="00100DDA" w:rsidRPr="00F45E7D" w:rsidRDefault="00100DDA" w:rsidP="00100DDA">
      <w:pPr>
        <w:widowControl w:val="0"/>
        <w:numPr>
          <w:ilvl w:val="12"/>
          <w:numId w:val="0"/>
        </w:numPr>
        <w:ind w:left="567" w:right="-2" w:hanging="567"/>
      </w:pPr>
      <w:r w:rsidRPr="00F45E7D">
        <w:t>4.</w:t>
      </w:r>
      <w:r w:rsidRPr="00F45E7D">
        <w:tab/>
        <w:t>Galimas šalutinis poveikis</w:t>
      </w:r>
    </w:p>
    <w:p w:rsidR="00100DDA" w:rsidRPr="00F45E7D" w:rsidRDefault="00100DDA" w:rsidP="00100DDA">
      <w:pPr>
        <w:widowControl w:val="0"/>
        <w:numPr>
          <w:ilvl w:val="12"/>
          <w:numId w:val="0"/>
        </w:numPr>
        <w:tabs>
          <w:tab w:val="left" w:pos="709"/>
        </w:tabs>
        <w:ind w:left="567" w:right="-2" w:hanging="567"/>
      </w:pPr>
      <w:r w:rsidRPr="00F45E7D">
        <w:t>5.</w:t>
      </w:r>
      <w:r w:rsidRPr="00F45E7D">
        <w:tab/>
        <w:t>Kaip laikyti Septanazal suaugusiesiems</w:t>
      </w:r>
    </w:p>
    <w:p w:rsidR="00100DDA" w:rsidRPr="00F45E7D" w:rsidRDefault="00100DDA" w:rsidP="00100DDA">
      <w:pPr>
        <w:widowControl w:val="0"/>
        <w:numPr>
          <w:ilvl w:val="12"/>
          <w:numId w:val="0"/>
        </w:numPr>
        <w:ind w:left="567" w:right="-2" w:hanging="567"/>
      </w:pPr>
      <w:r w:rsidRPr="00F45E7D">
        <w:t>6.</w:t>
      </w:r>
      <w:r w:rsidRPr="00F45E7D">
        <w:tab/>
        <w:t>Pakuotės turinys ir kita informacija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1.</w:t>
      </w:r>
      <w:r w:rsidRPr="00F45E7D">
        <w:rPr>
          <w:b/>
        </w:rPr>
        <w:tab/>
        <w:t>Kas yra Septanazal suaugusiesiems ir kam jis vartojamas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pPr>
      <w:r w:rsidRPr="00F45E7D">
        <w:t>Septanazal suaugusiesiems nosies purškale yra veikliųjų medžiagų ksilometazolino hidrochlorido ir dekspantenolio.</w:t>
      </w:r>
    </w:p>
    <w:p w:rsidR="00100DDA" w:rsidRPr="00F45E7D" w:rsidRDefault="00100DDA" w:rsidP="00100DDA">
      <w:pPr>
        <w:widowControl w:val="0"/>
        <w:numPr>
          <w:ilvl w:val="12"/>
          <w:numId w:val="0"/>
        </w:numPr>
      </w:pPr>
      <w:r w:rsidRPr="00F45E7D">
        <w:t>Ksilometazolino hidrochloridas greitai sutraukia nosies gleivinės kraujagysles ir sumažina nosies gleivinės paburkimą bei gleivių išsiskyrimą, todėl sumažėja nosies užsikimšimo pojūtis. Dekspantenolis yra vitamino pantoteno rūgšties darinys, skatinantis nosies gleivinės gijimą ir ją apsaugantis.</w:t>
      </w:r>
    </w:p>
    <w:p w:rsidR="00100DDA" w:rsidRPr="00F45E7D" w:rsidRDefault="00100DDA" w:rsidP="00100DDA">
      <w:pPr>
        <w:widowControl w:val="0"/>
        <w:numPr>
          <w:ilvl w:val="12"/>
          <w:numId w:val="0"/>
        </w:numPr>
      </w:pPr>
    </w:p>
    <w:p w:rsidR="00100DDA" w:rsidRPr="00F45E7D" w:rsidRDefault="00100DDA" w:rsidP="00F45E7D">
      <w:pPr>
        <w:widowControl w:val="0"/>
        <w:autoSpaceDE w:val="0"/>
        <w:autoSpaceDN w:val="0"/>
        <w:adjustRightInd w:val="0"/>
        <w:rPr>
          <w:i/>
        </w:rPr>
      </w:pPr>
      <w:r w:rsidRPr="00F45E7D">
        <w:t>Septanazal suaugusiesiems vartojamas:</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nealerginiam nosies gleivinės uždegimui (vazomotoriniam rinitui) lengvinti;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kvėpavimo pro nosį pasunkėjimui po nosies operacijos šalinti.</w:t>
      </w:r>
    </w:p>
    <w:p w:rsidR="00100DDA" w:rsidRPr="00F45E7D" w:rsidRDefault="00100DDA" w:rsidP="00100DDA">
      <w:pPr>
        <w:widowControl w:val="0"/>
        <w:numPr>
          <w:ilvl w:val="12"/>
          <w:numId w:val="0"/>
        </w:numPr>
      </w:pPr>
    </w:p>
    <w:p w:rsidR="00100DDA" w:rsidRPr="00F45E7D" w:rsidRDefault="00100DDA" w:rsidP="00F45E7D">
      <w:pPr>
        <w:widowControl w:val="0"/>
      </w:pPr>
      <w:r w:rsidRPr="00F45E7D">
        <w:t>Šis vaistas skirtas vartoti suaugusiesiems, paaugliams ir 6 metų ir vyresniems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2.</w:t>
      </w:r>
      <w:r w:rsidRPr="00F45E7D">
        <w:rPr>
          <w:b/>
        </w:rPr>
        <w:tab/>
        <w:t>Kas žinotina prieš vartojant Septanazal suaugusiesiems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 xml:space="preserve">Septanazal suaugusiesiems vartoti </w:t>
      </w:r>
      <w:r w:rsidR="00283600">
        <w:rPr>
          <w:b/>
          <w:bCs/>
          <w:snapToGrid w:val="0"/>
          <w:lang w:eastAsia="x-none"/>
        </w:rPr>
        <w:t>draudžiama</w:t>
      </w:r>
      <w:r w:rsidRPr="00F45E7D">
        <w:rPr>
          <w:b/>
        </w:rPr>
        <w:t>:</w:t>
      </w:r>
    </w:p>
    <w:p w:rsidR="00100DDA" w:rsidRPr="00F45E7D" w:rsidRDefault="00100DDA" w:rsidP="009A6143">
      <w:pPr>
        <w:widowControl w:val="0"/>
        <w:numPr>
          <w:ilvl w:val="0"/>
          <w:numId w:val="42"/>
        </w:numPr>
        <w:tabs>
          <w:tab w:val="clear" w:pos="567"/>
        </w:tabs>
        <w:spacing w:line="240" w:lineRule="auto"/>
        <w:ind w:left="567" w:hanging="567"/>
      </w:pPr>
      <w:r w:rsidRPr="00F45E7D">
        <w:t>jeigu yra alergija ksilometazolino hidrochloridui, dekspantenoliui arba bet kuriai pagalbinei šio vaisto medžiagai (jos išvardytos 6 skyriuje);</w:t>
      </w:r>
    </w:p>
    <w:p w:rsidR="00100DDA" w:rsidRPr="00F45E7D" w:rsidRDefault="00100DDA" w:rsidP="009A6143">
      <w:pPr>
        <w:widowControl w:val="0"/>
        <w:numPr>
          <w:ilvl w:val="0"/>
          <w:numId w:val="42"/>
        </w:numPr>
        <w:tabs>
          <w:tab w:val="clear" w:pos="567"/>
        </w:tabs>
        <w:spacing w:line="240" w:lineRule="auto"/>
        <w:ind w:left="567" w:hanging="567"/>
      </w:pPr>
      <w:r w:rsidRPr="00F45E7D">
        <w:t>jeigu Jums arba Jūsų vaikui yra sausasis nosies gleivinės uždegimas ir atsiranda šašų (sausasis rinitas);</w:t>
      </w:r>
    </w:p>
    <w:p w:rsidR="00100DDA" w:rsidRPr="00F45E7D" w:rsidRDefault="00100DDA" w:rsidP="009A6143">
      <w:pPr>
        <w:widowControl w:val="0"/>
        <w:numPr>
          <w:ilvl w:val="0"/>
          <w:numId w:val="42"/>
        </w:numPr>
        <w:tabs>
          <w:tab w:val="clear" w:pos="567"/>
        </w:tabs>
        <w:spacing w:line="240" w:lineRule="auto"/>
        <w:ind w:left="567" w:hanging="567"/>
      </w:pPr>
      <w:r w:rsidRPr="00F45E7D">
        <w:t>jeigu Jums arba Jūsų vaikui buvo chirurginiu būdu pašalinta posmegininė liauka arba buvo atlikta kita operacija, susijusi su smegenų dangalais.</w:t>
      </w:r>
    </w:p>
    <w:p w:rsidR="00100DDA" w:rsidRPr="00F45E7D" w:rsidRDefault="00100DDA" w:rsidP="00F45E7D">
      <w:pPr>
        <w:widowControl w:val="0"/>
      </w:pPr>
      <w:r w:rsidRPr="00F45E7D">
        <w:t xml:space="preserve">Šio vaisto </w:t>
      </w:r>
      <w:r w:rsidR="00283600">
        <w:rPr>
          <w:lang w:eastAsia="zh-CN" w:bidi="lo-LA"/>
        </w:rPr>
        <w:t>draudžiama</w:t>
      </w:r>
      <w:r w:rsidRPr="00F45E7D">
        <w:t xml:space="preserve"> vartoti jaunesniems kaip 6 metų vaikams.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pPr>
      <w:r w:rsidRPr="00F45E7D">
        <w:rPr>
          <w:b/>
        </w:rPr>
        <w:t>Įspėjimai ir atsargumo priemonės</w:t>
      </w:r>
    </w:p>
    <w:p w:rsidR="00100DDA" w:rsidRPr="00F45E7D" w:rsidRDefault="00100DDA" w:rsidP="00100DDA">
      <w:pPr>
        <w:widowControl w:val="0"/>
        <w:numPr>
          <w:ilvl w:val="12"/>
          <w:numId w:val="0"/>
        </w:numPr>
        <w:ind w:right="-2"/>
      </w:pPr>
      <w:r w:rsidRPr="00F45E7D">
        <w:t>Pasitarkite su gydytoju arba vaistininku, prieš pradėdami vartoti Septanazal suaugusiesiems:</w:t>
      </w:r>
    </w:p>
    <w:p w:rsidR="00100DDA" w:rsidRPr="00F45E7D" w:rsidRDefault="00100DDA" w:rsidP="009A6143">
      <w:pPr>
        <w:widowControl w:val="0"/>
        <w:numPr>
          <w:ilvl w:val="0"/>
          <w:numId w:val="40"/>
        </w:numPr>
        <w:tabs>
          <w:tab w:val="clear" w:pos="567"/>
        </w:tabs>
        <w:spacing w:line="240" w:lineRule="auto"/>
        <w:ind w:left="567" w:hanging="567"/>
      </w:pPr>
      <w:r w:rsidRPr="00F45E7D">
        <w:t xml:space="preserve">jeigu Jūs ar Jūsų vaikas vartojate monoaminooksidazės inhibitorių (MAOI) ar kitokių </w:t>
      </w:r>
      <w:r w:rsidRPr="00F45E7D">
        <w:lastRenderedPageBreak/>
        <w:t>kraujospūdį didinti galinčių vaistų;</w:t>
      </w:r>
    </w:p>
    <w:p w:rsidR="00100DDA" w:rsidRPr="00F45E7D" w:rsidRDefault="00100DDA" w:rsidP="009A6143">
      <w:pPr>
        <w:widowControl w:val="0"/>
        <w:numPr>
          <w:ilvl w:val="0"/>
          <w:numId w:val="40"/>
        </w:numPr>
        <w:tabs>
          <w:tab w:val="clear" w:pos="567"/>
        </w:tabs>
        <w:spacing w:line="240" w:lineRule="auto"/>
        <w:ind w:left="567" w:hanging="567"/>
      </w:pPr>
      <w:r w:rsidRPr="00F45E7D">
        <w:t>jeigu Jūsų ar Jūsų vaiko akispūdis padidėjęs (yra glaukoma), ypač jei yra uždaro kampo glaukoma;</w:t>
      </w:r>
    </w:p>
    <w:p w:rsidR="00100DDA" w:rsidRPr="00F45E7D" w:rsidRDefault="00100DDA" w:rsidP="009A6143">
      <w:pPr>
        <w:widowControl w:val="0"/>
        <w:numPr>
          <w:ilvl w:val="0"/>
          <w:numId w:val="40"/>
        </w:numPr>
        <w:tabs>
          <w:tab w:val="clear" w:pos="567"/>
        </w:tabs>
        <w:spacing w:line="240" w:lineRule="auto"/>
        <w:ind w:left="567" w:hanging="567"/>
      </w:pPr>
      <w:r w:rsidRPr="00F45E7D">
        <w:t>jeigu Jūs ar Jūsų vaikas sergate sunkia širdies ir kraujagyslių sistemos liga (pvz., išemine širdies liga, didelio kraujospūdžio liga ar ilgo QT intervalo sindromas);</w:t>
      </w:r>
    </w:p>
    <w:p w:rsidR="00100DDA" w:rsidRPr="00F45E7D" w:rsidRDefault="00100DDA" w:rsidP="009A6143">
      <w:pPr>
        <w:widowControl w:val="0"/>
        <w:numPr>
          <w:ilvl w:val="0"/>
          <w:numId w:val="40"/>
        </w:numPr>
        <w:tabs>
          <w:tab w:val="clear" w:pos="567"/>
        </w:tabs>
        <w:spacing w:line="240" w:lineRule="auto"/>
        <w:ind w:left="567" w:hanging="567"/>
      </w:pPr>
      <w:r w:rsidRPr="00F45E7D">
        <w:t>jeigu Jums ar Jūsų vaikui yra antinksčių šerdinės dalies navikas (feochromocitoma);</w:t>
      </w:r>
    </w:p>
    <w:p w:rsidR="00100DDA" w:rsidRPr="00F45E7D" w:rsidRDefault="00100DDA" w:rsidP="009A6143">
      <w:pPr>
        <w:widowControl w:val="0"/>
        <w:numPr>
          <w:ilvl w:val="0"/>
          <w:numId w:val="40"/>
        </w:numPr>
        <w:tabs>
          <w:tab w:val="clear" w:pos="567"/>
        </w:tabs>
        <w:spacing w:line="240" w:lineRule="auto"/>
        <w:ind w:left="567" w:hanging="567"/>
      </w:pPr>
      <w:r w:rsidRPr="00F45E7D">
        <w:t>jeigu Jūs ar Jūsų vaikas sergate medžiagų apykaitos liga (pvz., yra skydliaukės aktyvumo padidėjimas, pasireiškiantis smarkiu prakaitavimu, kūno temperatūros padidėjimu ir širdies plakimo padažnėjimu, arba sergate cukriniu diabetu);</w:t>
      </w:r>
    </w:p>
    <w:p w:rsidR="00100DDA" w:rsidRPr="00F45E7D" w:rsidRDefault="00100DDA" w:rsidP="009A6143">
      <w:pPr>
        <w:widowControl w:val="0"/>
        <w:numPr>
          <w:ilvl w:val="0"/>
          <w:numId w:val="40"/>
        </w:numPr>
        <w:tabs>
          <w:tab w:val="clear" w:pos="567"/>
        </w:tabs>
        <w:spacing w:line="240" w:lineRule="auto"/>
        <w:ind w:left="567" w:hanging="567"/>
      </w:pPr>
      <w:r w:rsidRPr="00F45E7D">
        <w:t>jeigu Jums ar Jūsų vaikui yra medžiagų apykaitos sutrikimas, vadinamas porfirija;</w:t>
      </w:r>
    </w:p>
    <w:p w:rsidR="00100DDA" w:rsidRPr="00F45E7D" w:rsidRDefault="00100DDA" w:rsidP="009A6143">
      <w:pPr>
        <w:widowControl w:val="0"/>
        <w:numPr>
          <w:ilvl w:val="0"/>
          <w:numId w:val="40"/>
        </w:numPr>
        <w:tabs>
          <w:tab w:val="clear" w:pos="567"/>
        </w:tabs>
        <w:spacing w:line="240" w:lineRule="auto"/>
        <w:ind w:left="567" w:hanging="567"/>
      </w:pPr>
      <w:r w:rsidRPr="00F45E7D">
        <w:t>jeigu Jūsų ar Jūsų vaiko prostata yra padidėjusi.</w:t>
      </w:r>
    </w:p>
    <w:p w:rsidR="00100DDA" w:rsidRPr="00F45E7D" w:rsidRDefault="00100DDA" w:rsidP="00100DDA">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Šio vaisto vartoti sergant lėtiniu rinitu galima tik prižiūrint medikui ir atsižvelgiant į nosies gleivinės atrofijos riziką.</w:t>
      </w:r>
    </w:p>
    <w:p w:rsidR="00100DDA" w:rsidRPr="00F45E7D" w:rsidRDefault="00100DDA" w:rsidP="00F45E7D">
      <w:pPr>
        <w:widowControl w:val="0"/>
      </w:pPr>
    </w:p>
    <w:p w:rsidR="00100DDA" w:rsidRPr="00F45E7D" w:rsidRDefault="00100DDA" w:rsidP="00100DDA">
      <w:pPr>
        <w:widowControl w:val="0"/>
        <w:numPr>
          <w:ilvl w:val="12"/>
          <w:numId w:val="0"/>
        </w:numPr>
      </w:pPr>
      <w:r w:rsidRPr="00F45E7D">
        <w:t>Jei purškalo vartojama netinkamai ar per didelėmis dozėmis, gali pasireikšti sisteminis šalutinis poveikis, ypač vaikams (žr. 4 poskyrį).</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Ilgesnis arba didesnių dozių šio vaistinio preparato vartojimas gali sukelti lėtinį nosies gleivinės patinimą ir suplonėjimą (pažeidimą).</w:t>
      </w:r>
    </w:p>
    <w:p w:rsidR="00100DDA" w:rsidRPr="00F45E7D" w:rsidRDefault="00100DDA" w:rsidP="00F45E7D">
      <w:pPr>
        <w:widowControl w:val="0"/>
        <w:kinsoku w:val="0"/>
        <w:overflowPunct w:val="0"/>
        <w:textAlignment w:val="baseline"/>
      </w:pPr>
    </w:p>
    <w:p w:rsidR="00100DDA" w:rsidRPr="00F45E7D" w:rsidRDefault="00100DDA" w:rsidP="00F45E7D">
      <w:pPr>
        <w:widowControl w:val="0"/>
      </w:pPr>
      <w:r w:rsidRPr="00F45E7D">
        <w:t>Šio vaisto nerekomenduojama vartoti, jei jau vartojama:</w:t>
      </w:r>
    </w:p>
    <w:p w:rsidR="00100DDA" w:rsidRPr="00F45E7D" w:rsidRDefault="00100DDA" w:rsidP="009A6143">
      <w:pPr>
        <w:widowControl w:val="0"/>
        <w:numPr>
          <w:ilvl w:val="0"/>
          <w:numId w:val="38"/>
        </w:numPr>
        <w:tabs>
          <w:tab w:val="clear" w:pos="567"/>
        </w:tabs>
        <w:spacing w:line="240" w:lineRule="auto"/>
        <w:ind w:left="567" w:hanging="567"/>
      </w:pPr>
      <w:r w:rsidRPr="00F45E7D">
        <w:t>bet kokio kito vaisto gripui gydyti;</w:t>
      </w:r>
    </w:p>
    <w:p w:rsidR="00100DDA" w:rsidRPr="00F45E7D" w:rsidRDefault="00100DDA" w:rsidP="009A6143">
      <w:pPr>
        <w:widowControl w:val="0"/>
        <w:numPr>
          <w:ilvl w:val="0"/>
          <w:numId w:val="38"/>
        </w:numPr>
        <w:tabs>
          <w:tab w:val="clear" w:pos="567"/>
        </w:tabs>
        <w:spacing w:line="240" w:lineRule="auto"/>
        <w:ind w:left="567" w:hanging="567"/>
      </w:pPr>
      <w:r w:rsidRPr="00F45E7D">
        <w:t>bet kokio kito kosuliui ir peršalimui gydyti skirto vaisto, kurio sudėtyje yra simpatikomimetikų (vaistų nosies užgulimui gydyti, pvz., pseudoefedrino, efedrino, fenilefrino, oksimetazolino, ksilometazolino, tramazolino, nafazolino, tuaminoheptano).</w:t>
      </w:r>
    </w:p>
    <w:p w:rsidR="00100DDA" w:rsidRPr="00F45E7D" w:rsidRDefault="00100DDA" w:rsidP="00F45E7D">
      <w:pPr>
        <w:widowControl w:val="0"/>
      </w:pPr>
      <w:r w:rsidRPr="00F45E7D">
        <w:t>Minėtų vaistų vartoti kartu su Septanazal suaugusiesiems nerekomenduojama, kadangi gali didėti su širdies ir kraujagyslių bei centrine nervų sistema susijusio šalutinio poveikio rizika.</w:t>
      </w:r>
    </w:p>
    <w:p w:rsidR="00100DDA" w:rsidRPr="00F45E7D" w:rsidRDefault="00100DDA" w:rsidP="00F45E7D">
      <w:pPr>
        <w:widowControl w:val="0"/>
      </w:pPr>
    </w:p>
    <w:p w:rsidR="00100DDA" w:rsidRPr="00F45E7D" w:rsidRDefault="00100DDA" w:rsidP="00F45E7D">
      <w:pPr>
        <w:widowControl w:val="0"/>
      </w:pPr>
      <w:r w:rsidRPr="00F45E7D">
        <w:t>Vaisto turi nepatekti tiesiogiai ant akių.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Vaikams</w:t>
      </w:r>
    </w:p>
    <w:p w:rsidR="00100DDA" w:rsidRPr="00F45E7D" w:rsidRDefault="00100DDA" w:rsidP="00F45E7D">
      <w:pPr>
        <w:widowControl w:val="0"/>
      </w:pPr>
      <w:r w:rsidRPr="00F45E7D">
        <w:t>Neviršykite dozių, kurias rekomendavo gydytojas. Dėl vaiko gydymo trukmės ir vaisto vartojimo dažnio pasitarkite su gydytoju.</w:t>
      </w:r>
    </w:p>
    <w:p w:rsidR="00100DDA" w:rsidRPr="00F45E7D" w:rsidRDefault="00100DDA" w:rsidP="00100DDA">
      <w:pPr>
        <w:widowControl w:val="0"/>
        <w:numPr>
          <w:ilvl w:val="12"/>
          <w:numId w:val="0"/>
        </w:numPr>
      </w:pPr>
      <w:r w:rsidRPr="00F45E7D">
        <w:t>Septanazal suaugusiesiems skirtas vartoti paaugliams ir vyresniems kaip 6 metų vaikams. Jaunesniems kaip 6 metų vaikams tiekiamas Septanazal vaikams nosies purškalas, kuriame yra mažesnės veikliųjų medžiagų dozės.</w:t>
      </w:r>
    </w:p>
    <w:p w:rsidR="00100DDA" w:rsidRPr="00F45E7D" w:rsidRDefault="00100DDA" w:rsidP="00100DDA">
      <w:pPr>
        <w:widowControl w:val="0"/>
        <w:numPr>
          <w:ilvl w:val="12"/>
          <w:numId w:val="0"/>
        </w:numPr>
      </w:pPr>
      <w:r w:rsidRPr="00F45E7D">
        <w:t>Jaunesnis kaip 12 metų vaikas šio vaisto turi vartoti Jūsų prižiūrimas.</w:t>
      </w:r>
    </w:p>
    <w:p w:rsidR="00100DDA" w:rsidRPr="00F45E7D" w:rsidRDefault="00100DDA" w:rsidP="00100DDA">
      <w:pPr>
        <w:widowControl w:val="0"/>
        <w:numPr>
          <w:ilvl w:val="12"/>
          <w:numId w:val="0"/>
        </w:numPr>
      </w:pPr>
      <w:r w:rsidRPr="00F45E7D">
        <w:t>Jeigu per 3 dienas vaiko būklė nepagerėjo arba net pablogėjo, kreipkitės į gydytoją.</w:t>
      </w:r>
    </w:p>
    <w:p w:rsidR="00100DDA" w:rsidRPr="00F45E7D" w:rsidRDefault="00100DDA" w:rsidP="00100DDA">
      <w:pPr>
        <w:widowControl w:val="0"/>
        <w:numPr>
          <w:ilvl w:val="12"/>
          <w:numId w:val="0"/>
        </w:numPr>
        <w:rPr>
          <w:b/>
        </w:rPr>
      </w:pPr>
    </w:p>
    <w:p w:rsidR="00100DDA" w:rsidRPr="00F45E7D" w:rsidRDefault="00100DDA">
      <w:pPr>
        <w:widowControl w:val="0"/>
        <w:jc w:val="both"/>
        <w:outlineLvl w:val="3"/>
        <w:rPr>
          <w:b/>
        </w:rPr>
      </w:pPr>
      <w:r w:rsidRPr="00F45E7D">
        <w:rPr>
          <w:b/>
        </w:rPr>
        <w:t>Kiti vaistai ir Septanazal suaugusiesiems</w:t>
      </w:r>
    </w:p>
    <w:p w:rsidR="00100DDA" w:rsidRPr="00F45E7D" w:rsidRDefault="00100DDA" w:rsidP="00100DDA">
      <w:pPr>
        <w:widowControl w:val="0"/>
        <w:numPr>
          <w:ilvl w:val="12"/>
          <w:numId w:val="0"/>
        </w:numPr>
        <w:ind w:right="-2"/>
      </w:pPr>
      <w:r w:rsidRPr="00F45E7D">
        <w:t>Jeigu vartojate ar neseniai vartojote kitų vaistų arba dėl to nesate tikri, apie tai pasakykite gydytojui arba vaistininkui.</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Reikia vengti vartoti Septanazal suaugusiesiems kartu su antihipertenziniais vaistiniais preparatais (pvz., metildopa), dėl galimo ksilometazolino kraujospūdžiui didinimo poveikio.</w:t>
      </w:r>
    </w:p>
    <w:p w:rsidR="00100DDA" w:rsidRPr="00F45E7D" w:rsidRDefault="00100DDA" w:rsidP="00100DDA">
      <w:pPr>
        <w:widowControl w:val="0"/>
        <w:numPr>
          <w:ilvl w:val="12"/>
          <w:numId w:val="0"/>
        </w:numPr>
        <w:ind w:right="-2"/>
      </w:pPr>
    </w:p>
    <w:p w:rsidR="00100DDA" w:rsidRPr="00F45E7D" w:rsidRDefault="00100DDA" w:rsidP="00F45E7D">
      <w:pPr>
        <w:widowControl w:val="0"/>
        <w:tabs>
          <w:tab w:val="left" w:pos="4610"/>
        </w:tabs>
        <w:ind w:right="-7"/>
      </w:pPr>
      <w:r w:rsidRPr="00F45E7D">
        <w:t>Septanazal suaugusiesiems nerekomenduojama vartoti kartu su kai kuriais vaistais nuo depresijos (monoamino oksidazės inhibitoriais ar tricikliais antidepresantais) bei su kraujospūdį didinti galinčiais vaistais, kadangi dėl minėtų medžiagų poveikio gali didėti kraujospūdis.</w:t>
      </w:r>
    </w:p>
    <w:p w:rsidR="00100DDA" w:rsidRPr="00F45E7D" w:rsidRDefault="00100DDA" w:rsidP="00F45E7D">
      <w:pPr>
        <w:widowControl w:val="0"/>
        <w:tabs>
          <w:tab w:val="left" w:pos="4610"/>
        </w:tabs>
        <w:ind w:right="-7"/>
      </w:pPr>
    </w:p>
    <w:p w:rsidR="00100DDA" w:rsidRPr="00F45E7D" w:rsidRDefault="00100DDA" w:rsidP="00F45E7D">
      <w:pPr>
        <w:widowControl w:val="0"/>
      </w:pPr>
      <w:r w:rsidRPr="00F45E7D">
        <w:t>Septanazal suaugusiesiems vartojant kartu su kai kuriais vaistais gripui gydyti ar kitais kosuliui ir peršalimui gydyti skirtais vaistais, kurių sudėtyje yra simpatikomimetikų (vaistais nosies užgulimui gydyti, pvz., pseudoefedrinu, efedrinu, fenilefrinu, oksimetazolinu, ksilometazolinu, tramazolinu, nafazolinu, tuaminoheptanu), gali didėti su širdies ir kraujagyslių bei centrine nervų sistema susijusio šalutinio poveikio rizika.</w:t>
      </w:r>
    </w:p>
    <w:p w:rsidR="00100DDA" w:rsidRPr="00F45E7D" w:rsidRDefault="00100DDA" w:rsidP="00F45E7D">
      <w:pPr>
        <w:widowControl w:val="0"/>
        <w:tabs>
          <w:tab w:val="left" w:pos="4610"/>
        </w:tabs>
        <w:ind w:right="-7"/>
        <w:jc w:val="both"/>
      </w:pPr>
    </w:p>
    <w:p w:rsidR="00100DDA" w:rsidRPr="00F45E7D" w:rsidRDefault="00100DDA" w:rsidP="00100DDA">
      <w:pPr>
        <w:widowControl w:val="0"/>
        <w:numPr>
          <w:ilvl w:val="12"/>
          <w:numId w:val="0"/>
        </w:numPr>
        <w:ind w:right="-2"/>
        <w:outlineLvl w:val="0"/>
      </w:pPr>
      <w:r w:rsidRPr="00F45E7D">
        <w:t>Jei Jūs ar Jūsų vaikas vartojate bet kurių aukščiau minėtų vaistų, prieš Septanazal suaugusiesiems vartojimą būtina pasitarti su gydytoju.</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Septanazal suaugusiesiems vartojimas su maistu ir gėrimais</w:t>
      </w:r>
    </w:p>
    <w:p w:rsidR="00100DDA" w:rsidRPr="00F45E7D" w:rsidRDefault="00100DDA" w:rsidP="00100DDA">
      <w:pPr>
        <w:widowControl w:val="0"/>
        <w:numPr>
          <w:ilvl w:val="12"/>
          <w:numId w:val="0"/>
        </w:numPr>
      </w:pPr>
      <w:r w:rsidRPr="00F45E7D">
        <w:t>Šį vaistą galima vartoti neatsižvelgiant į valgį.</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Nėštumas, žindymo laikotarpis ir vaisingumas</w:t>
      </w:r>
    </w:p>
    <w:p w:rsidR="00100DDA" w:rsidRPr="00F45E7D" w:rsidRDefault="00100DDA" w:rsidP="00100DDA">
      <w:pPr>
        <w:widowControl w:val="0"/>
        <w:numPr>
          <w:ilvl w:val="12"/>
          <w:numId w:val="0"/>
        </w:numPr>
      </w:pPr>
      <w:r w:rsidRPr="00F45E7D">
        <w:t>Jeigu esate nėščia, žindote kūdikį, manote, kad galbūt esate nėščia, arba planuojate pastoti, tai prieš vartodama šį vaistą, pasitarkite su gydytoju arba vaistininku.</w:t>
      </w:r>
    </w:p>
    <w:p w:rsidR="00100DDA" w:rsidRPr="00F45E7D" w:rsidRDefault="00100DDA" w:rsidP="00F45E7D">
      <w:pPr>
        <w:widowControl w:val="0"/>
        <w:kinsoku w:val="0"/>
        <w:overflowPunct w:val="0"/>
        <w:textAlignment w:val="baseline"/>
      </w:pPr>
      <w:r w:rsidRPr="00F45E7D">
        <w:t>Šio vaisto nėštumo laikotarpiu vartoti nerekomenduojama, kadangi duomenų apie nėščių moterų gydymo saugumą nėra.</w:t>
      </w:r>
    </w:p>
    <w:p w:rsidR="00100DDA" w:rsidRPr="00F45E7D" w:rsidRDefault="00100DDA" w:rsidP="00F45E7D">
      <w:pPr>
        <w:widowControl w:val="0"/>
        <w:kinsoku w:val="0"/>
        <w:overflowPunct w:val="0"/>
        <w:textAlignment w:val="baseline"/>
      </w:pPr>
      <w:r w:rsidRPr="00F45E7D">
        <w:t>Šio vaisto žindymo laikotarpiu vartoti nerekomenduojama, kadangi nežinoma, ar ksilometazolino hidrochlorido išsiskiria su motinos pienu.</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Vairavimas ir mechanizmų valdymas</w:t>
      </w:r>
    </w:p>
    <w:p w:rsidR="00100DDA" w:rsidRPr="00F45E7D" w:rsidRDefault="00100DDA" w:rsidP="00F45E7D">
      <w:pPr>
        <w:widowControl w:val="0"/>
        <w:outlineLvl w:val="0"/>
      </w:pPr>
      <w:r w:rsidRPr="00F45E7D">
        <w:t>Jei šis vaistas vartojamas taip, kaip rekomenduojama, poveikis gebėjimui vairuoti ir valdyti mechanizmus nėra tikėtinas.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rPr>
          <w:b/>
        </w:rPr>
      </w:pPr>
      <w:r w:rsidRPr="00F45E7D">
        <w:rPr>
          <w:b/>
        </w:rPr>
        <w:t>Septanazal suaugusiems sudėtyje yra natrio</w:t>
      </w:r>
    </w:p>
    <w:p w:rsidR="00100DDA" w:rsidRPr="00F45E7D" w:rsidRDefault="00100DDA" w:rsidP="00100DDA">
      <w:pPr>
        <w:widowControl w:val="0"/>
        <w:numPr>
          <w:ilvl w:val="12"/>
          <w:numId w:val="0"/>
        </w:numPr>
        <w:ind w:right="-2"/>
      </w:pPr>
      <w:r w:rsidRPr="00F45E7D">
        <w:t>Šio vaisto viename išpurškime yra mažiau kaip 1 mmol (23 mg) natrio, t.y. jis beveik neturi reikšmės.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3.</w:t>
      </w:r>
      <w:r w:rsidRPr="00F45E7D">
        <w:rPr>
          <w:b/>
        </w:rPr>
        <w:tab/>
        <w:t>Kaip vartoti Septanazal suaugusiesiems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Visada vartokite šį vaistą tiksliai kaip aprašyta šiame lapelyje arba kaip nurodė gydytojas arba vaistininkas. Jeigu abejojate, kreipkitės į gydytoją arba vaistininką.</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Rekomenduojama dozė suaugusiems žmonėms, paaugliams ir vyresniems nei 6 metų vaikams yra po vieną įpurškimą į kiekvieną šnervę iki 3 kartų per parą (pagal poreikį). Dozė priklauso nuo individualaus jautrumo ir klinikinio veiksmingumo.</w:t>
      </w:r>
    </w:p>
    <w:p w:rsidR="00100DDA" w:rsidRPr="00F45E7D" w:rsidRDefault="00100DDA" w:rsidP="00F45E7D">
      <w:pPr>
        <w:widowControl w:val="0"/>
      </w:pPr>
    </w:p>
    <w:p w:rsidR="00100DDA" w:rsidRPr="00F45E7D" w:rsidRDefault="00100DDA" w:rsidP="00F45E7D">
      <w:pPr>
        <w:widowControl w:val="0"/>
        <w:rPr>
          <w:b/>
        </w:rPr>
      </w:pPr>
      <w:r w:rsidRPr="00F45E7D">
        <w:rPr>
          <w:b/>
        </w:rPr>
        <w:t>Gydymo trukmė</w:t>
      </w:r>
    </w:p>
    <w:p w:rsidR="00100DDA" w:rsidRPr="00F45E7D" w:rsidRDefault="00100DDA" w:rsidP="00F45E7D">
      <w:pPr>
        <w:widowControl w:val="0"/>
      </w:pPr>
      <w:r w:rsidRPr="00F45E7D">
        <w:t>Šio vaisto negalima vartoti ilgiau kaip 7 dienas. Pakartotinai vartoti galima tik padarius kelių dienų pertrauką.</w:t>
      </w:r>
    </w:p>
    <w:p w:rsidR="00100DDA" w:rsidRPr="00F45E7D" w:rsidRDefault="00100DDA" w:rsidP="00F45E7D">
      <w:pPr>
        <w:widowControl w:val="0"/>
      </w:pPr>
      <w:r w:rsidRPr="00F45E7D">
        <w:t>Dėl gydymo trukmės vaikams visada pasitarkite su gydytoju.</w:t>
      </w:r>
    </w:p>
    <w:p w:rsidR="00100DDA" w:rsidRPr="00F45E7D" w:rsidRDefault="00100DDA" w:rsidP="00F45E7D">
      <w:pPr>
        <w:widowControl w:val="0"/>
      </w:pPr>
    </w:p>
    <w:p w:rsidR="00100DDA" w:rsidRPr="00F45E7D" w:rsidRDefault="00100DDA" w:rsidP="00F45E7D">
      <w:pPr>
        <w:widowControl w:val="0"/>
        <w:rPr>
          <w:b/>
        </w:rPr>
      </w:pPr>
      <w:r w:rsidRPr="00F45E7D">
        <w:rPr>
          <w:b/>
        </w:rPr>
        <w:t>Vartojimo metodas</w:t>
      </w:r>
    </w:p>
    <w:p w:rsidR="00100DDA" w:rsidRPr="00F45E7D" w:rsidRDefault="00100DDA" w:rsidP="00F45E7D">
      <w:pPr>
        <w:widowControl w:val="0"/>
      </w:pPr>
      <w:r w:rsidRPr="00F45E7D">
        <w:t>Pirmiausia nuo purkštuvo reikia nuimti apsauginį dangtelį.</w:t>
      </w:r>
    </w:p>
    <w:p w:rsidR="00100DDA" w:rsidRPr="00F45E7D" w:rsidRDefault="00100DDA" w:rsidP="00F45E7D">
      <w:pPr>
        <w:widowControl w:val="0"/>
      </w:pPr>
      <w:r w:rsidRPr="00F45E7D">
        <w:t>Prieš pirmąjį vartojimą arba jei purškalas buvo ilgai nevartotas reikia kelis kartus paspausti purkštuvo viršutinę dalį, kol bus išpurkšta smulkių lašelių.</w:t>
      </w:r>
    </w:p>
    <w:p w:rsidR="00100DDA" w:rsidRPr="00F45E7D" w:rsidRDefault="00F829C7" w:rsidP="00F45E7D">
      <w:pPr>
        <w:widowControl w:val="0"/>
      </w:pPr>
      <w:r>
        <w:rPr>
          <w:noProof/>
          <w:lang w:val="lt-LT" w:eastAsia="lt-LT"/>
        </w:rPr>
        <w:drawing>
          <wp:anchor distT="0" distB="0" distL="114300" distR="114300" simplePos="0" relativeHeight="251664384" behindDoc="0" locked="0" layoutInCell="1" allowOverlap="1">
            <wp:simplePos x="0" y="0"/>
            <wp:positionH relativeFrom="margin">
              <wp:align>left</wp:align>
            </wp:positionH>
            <wp:positionV relativeFrom="paragraph">
              <wp:posOffset>215559</wp:posOffset>
            </wp:positionV>
            <wp:extent cx="1533525" cy="1524000"/>
            <wp:effectExtent l="0" t="0" r="9525" b="0"/>
            <wp:wrapTopAndBottom/>
            <wp:docPr id="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F45E7D">
      <w:pPr>
        <w:widowControl w:val="0"/>
      </w:pPr>
      <w:r w:rsidRPr="00F45E7D">
        <w:t>Purkštuvo antgalį reikia įkišti kiek įmanoma statesnėje padėtyje į vieną šnervę ir tada vieną kartą reikia paspausti purkštuvo viršutinę dalį. Purškimo metu reikia švelniai įkvėpti pro nosį. Jei reikia, procedūra kartojama į kitą šnervę.</w:t>
      </w:r>
    </w:p>
    <w:p w:rsidR="00100DDA" w:rsidRPr="00F45E7D" w:rsidRDefault="00100DDA" w:rsidP="00F45E7D">
      <w:pPr>
        <w:widowControl w:val="0"/>
      </w:pPr>
      <w:r w:rsidRPr="00F45E7D">
        <w:lastRenderedPageBreak/>
        <w:t>Po kiekvieno panaudojimo purkštuvo antgalį reikia nuvalyti popieriniu rankšluosčiu ir vėl uždėti dangtelį.</w:t>
      </w:r>
    </w:p>
    <w:p w:rsidR="00100DDA" w:rsidRPr="00F45E7D" w:rsidRDefault="00F829C7" w:rsidP="00F45E7D">
      <w:pPr>
        <w:widowControl w:val="0"/>
      </w:pPr>
      <w:r>
        <w:rPr>
          <w:noProof/>
          <w:lang w:val="lt-LT" w:eastAsia="lt-LT"/>
        </w:rPr>
        <w:drawing>
          <wp:anchor distT="0" distB="0" distL="114300" distR="114300" simplePos="0" relativeHeight="251665408" behindDoc="0" locked="0" layoutInCell="1" allowOverlap="1">
            <wp:simplePos x="0" y="0"/>
            <wp:positionH relativeFrom="margin">
              <wp:align>left</wp:align>
            </wp:positionH>
            <wp:positionV relativeFrom="paragraph">
              <wp:posOffset>222534</wp:posOffset>
            </wp:positionV>
            <wp:extent cx="1543050" cy="14573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l="12962" t="4753" r="11975" b="14012"/>
                    <a:stretch>
                      <a:fillRect/>
                    </a:stretch>
                  </pic:blipFill>
                  <pic:spPr bwMode="auto">
                    <a:xfrm>
                      <a:off x="0" y="0"/>
                      <a:ext cx="1543050" cy="1457325"/>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100DDA">
      <w:pPr>
        <w:widowControl w:val="0"/>
        <w:numPr>
          <w:ilvl w:val="12"/>
          <w:numId w:val="0"/>
        </w:numPr>
        <w:ind w:right="-2"/>
      </w:pPr>
      <w:r w:rsidRPr="00F45E7D">
        <w:t>Pacientai, kurių akispūdis padidėjęs (yra glaukoma), ypač sergantys uždaro kampo glaukoma, prieš šio vaisto vartojimą turi pasitarti su gydytoju.</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Ką daryti pavartojus per didelę Septanazal suaugusiesiems dozę</w:t>
      </w:r>
    </w:p>
    <w:p w:rsidR="00100DDA" w:rsidRPr="00F45E7D" w:rsidRDefault="00100DDA" w:rsidP="00100DDA">
      <w:pPr>
        <w:widowControl w:val="0"/>
        <w:numPr>
          <w:ilvl w:val="12"/>
          <w:numId w:val="0"/>
        </w:numPr>
      </w:pPr>
      <w:r w:rsidRPr="00F45E7D">
        <w:t>Jei pavartosite didesnę šio vaisto dozę nei reikia arba netyčia nurysite didelį šio vaisto kiekį, gali atsirasti toliau išvardytas šalutinis poveikis: vyzdžių susiaurėjimas (miozė), vyzdžių išsiplėtimas (midriazė), karščiavimas, prakaitavimas, odos blyškumas, lūpų pamėlimas (cianozė), pykinimas, traukuliai, širdies ir kraujagyslių sutrikimai (širdies plakimo padažnėjimas, retas širdies plakimas, širdies ritmo sutrikimas, kraujotakos nepakankamumas, širdies sustojimas, didelis kraujospūdis (hipertenzija)), kvėpavimo sutrikimai (plaučių pabrinkimas, kvėpavimo pasunkėjimas) bei psichikos sutrikimai.</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Be to, gali pasireikšti apsnūdimas, sumažėti kūno temperatūra, suretėti širdies plakimas, sumažėti kraujospūdis, sustoti kvėpavimas ir ištikti koma.</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Jeigu pastebėsite bet kurį iš minėtų simptomų, nedelsdami kreipkitės į gydytoją.</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Pamiršus pavartoti Septanazal suaugusiesiems</w:t>
      </w:r>
    </w:p>
    <w:p w:rsidR="00100DDA" w:rsidRPr="00F45E7D" w:rsidRDefault="00100DDA" w:rsidP="00100DDA">
      <w:pPr>
        <w:widowControl w:val="0"/>
        <w:numPr>
          <w:ilvl w:val="12"/>
          <w:numId w:val="0"/>
        </w:numPr>
        <w:ind w:right="-2"/>
      </w:pPr>
      <w:r w:rsidRPr="00F45E7D">
        <w:t>Negalima vartoti dvigubos dozės norint kompensuoti praleistą dozę.</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ind w:right="-29"/>
      </w:pPr>
      <w:r w:rsidRPr="00F45E7D">
        <w:t>Jeigu kiltų daugiau klausimų dėl šio vaisto vartojimo, kreipkitės į gydytoją arba vaistininką.</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p>
    <w:p w:rsidR="00100DDA" w:rsidRPr="00F45E7D" w:rsidRDefault="00100DDA">
      <w:pPr>
        <w:widowControl w:val="0"/>
        <w:outlineLvl w:val="2"/>
        <w:rPr>
          <w:b/>
        </w:rPr>
      </w:pPr>
      <w:r w:rsidRPr="00F45E7D">
        <w:rPr>
          <w:b/>
        </w:rPr>
        <w:t>4.</w:t>
      </w:r>
      <w:r w:rsidRPr="00F45E7D">
        <w:rPr>
          <w:b/>
        </w:rPr>
        <w:tab/>
        <w:t>Galimas šalutinis poveikis</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ind w:right="-29"/>
      </w:pPr>
      <w:r w:rsidRPr="00F45E7D">
        <w:t>Šis vaistas, kaip ir visi kiti, gali sukelti šalutinį poveikį, nors jis pasireiškia ne visiems žmonėms.</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outlineLvl w:val="0"/>
      </w:pPr>
      <w:r w:rsidRPr="006614F2">
        <w:rPr>
          <w:lang w:eastAsia="zh-CN" w:bidi="lo-LA"/>
        </w:rPr>
        <w:t>Nedažn</w:t>
      </w:r>
      <w:r w:rsidR="00D44D04">
        <w:rPr>
          <w:lang w:eastAsia="zh-CN" w:bidi="lo-LA"/>
        </w:rPr>
        <w:t>i</w:t>
      </w:r>
      <w:r w:rsidRPr="006614F2">
        <w:rPr>
          <w:lang w:eastAsia="zh-CN" w:bidi="lo-LA"/>
        </w:rPr>
        <w:t xml:space="preserve"> šalutini</w:t>
      </w:r>
      <w:r w:rsidR="00D44D04">
        <w:rPr>
          <w:lang w:eastAsia="zh-CN" w:bidi="lo-LA"/>
        </w:rPr>
        <w:t>o</w:t>
      </w:r>
      <w:r w:rsidRPr="006614F2">
        <w:rPr>
          <w:lang w:eastAsia="zh-CN" w:bidi="lo-LA"/>
        </w:rPr>
        <w:t xml:space="preserve"> poveiki</w:t>
      </w:r>
      <w:r w:rsidR="00D44D04">
        <w:rPr>
          <w:lang w:eastAsia="zh-CN" w:bidi="lo-LA"/>
        </w:rPr>
        <w:t>o reiškiniai</w:t>
      </w:r>
      <w:r w:rsidRPr="00F45E7D">
        <w:t xml:space="preserve"> (gali </w:t>
      </w:r>
      <w:r w:rsidR="00D44D04">
        <w:rPr>
          <w:lang w:eastAsia="sl-SI" w:bidi="lo-LA"/>
        </w:rPr>
        <w:t xml:space="preserve">pasireikšti </w:t>
      </w:r>
      <w:r w:rsidRPr="00F45E7D">
        <w:t xml:space="preserve"> rečiau kaip 1 iš 100</w:t>
      </w:r>
      <w:r w:rsidR="00D44D04">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padidėjusio jautrumo reakcija, pvz., odos ir gleivinės patinimas, odos išbėrimas, niežulys.</w:t>
      </w:r>
    </w:p>
    <w:p w:rsidR="00100DDA" w:rsidRPr="00F45E7D" w:rsidRDefault="00100DDA" w:rsidP="00100DDA">
      <w:pPr>
        <w:widowControl w:val="0"/>
        <w:numPr>
          <w:ilvl w:val="12"/>
          <w:numId w:val="0"/>
        </w:numPr>
        <w:outlineLvl w:val="0"/>
      </w:pPr>
    </w:p>
    <w:p w:rsidR="00100DDA" w:rsidRPr="00F45E7D" w:rsidRDefault="00100DDA" w:rsidP="00100DDA">
      <w:pPr>
        <w:widowControl w:val="0"/>
        <w:numPr>
          <w:ilvl w:val="12"/>
          <w:numId w:val="0"/>
        </w:numPr>
        <w:outlineLvl w:val="0"/>
      </w:pPr>
      <w:r w:rsidRPr="006614F2">
        <w:rPr>
          <w:lang w:eastAsia="zh-CN" w:bidi="lo-LA"/>
        </w:rPr>
        <w:t>Ret</w:t>
      </w:r>
      <w:r w:rsidR="00113FAE">
        <w:rPr>
          <w:lang w:eastAsia="zh-CN" w:bidi="lo-LA"/>
        </w:rPr>
        <w:t>i</w:t>
      </w:r>
      <w:r w:rsidRPr="006614F2">
        <w:rPr>
          <w:lang w:eastAsia="zh-CN" w:bidi="lo-LA"/>
        </w:rPr>
        <w:t xml:space="preserve"> šalutini</w:t>
      </w:r>
      <w:r w:rsidR="00113FAE">
        <w:rPr>
          <w:lang w:eastAsia="zh-CN" w:bidi="lo-LA"/>
        </w:rPr>
        <w:t>o</w:t>
      </w:r>
      <w:r w:rsidRPr="006614F2">
        <w:rPr>
          <w:lang w:eastAsia="zh-CN" w:bidi="lo-LA"/>
        </w:rPr>
        <w:t xml:space="preserve"> poveiki</w:t>
      </w:r>
      <w:r w:rsidR="00113FAE">
        <w:rPr>
          <w:lang w:eastAsia="zh-CN" w:bidi="lo-LA"/>
        </w:rPr>
        <w:t>o reiškiniai</w:t>
      </w:r>
      <w:r w:rsidRPr="00F45E7D">
        <w:t xml:space="preserve"> (gali </w:t>
      </w:r>
      <w:r w:rsidR="00113FAE">
        <w:rPr>
          <w:lang w:eastAsia="sl-SI" w:bidi="lo-LA"/>
        </w:rPr>
        <w:t>pasireikšti</w:t>
      </w:r>
      <w:r w:rsidRPr="00F45E7D">
        <w:t xml:space="preserve"> rečiau kaip 1  iš 1000</w:t>
      </w:r>
      <w:r w:rsidR="002A77C5">
        <w:rPr>
          <w:lang w:eastAsia="sl-SI" w:bidi="lo-LA"/>
        </w:rPr>
        <w:t xml:space="preserve"> asmenų</w:t>
      </w:r>
      <w:r w:rsidRPr="00F45E7D">
        <w:t>):</w:t>
      </w:r>
    </w:p>
    <w:p w:rsidR="00100DDA" w:rsidRPr="00F45E7D" w:rsidRDefault="00100DDA" w:rsidP="009A6143">
      <w:pPr>
        <w:widowControl w:val="0"/>
        <w:numPr>
          <w:ilvl w:val="0"/>
          <w:numId w:val="39"/>
        </w:numPr>
        <w:tabs>
          <w:tab w:val="clear" w:pos="567"/>
        </w:tabs>
        <w:autoSpaceDE w:val="0"/>
        <w:autoSpaceDN w:val="0"/>
        <w:adjustRightInd w:val="0"/>
        <w:spacing w:line="240" w:lineRule="auto"/>
        <w:ind w:left="567" w:hanging="567"/>
      </w:pPr>
      <w:r w:rsidRPr="00F45E7D">
        <w:t>palpitacija (širdies plakimo pojūtis), tachikardija (dažnesnis širdies plakimas), hipertenzija (didelis kraujospūdis).</w:t>
      </w:r>
    </w:p>
    <w:p w:rsidR="00100DDA" w:rsidRPr="00F45E7D" w:rsidRDefault="00100DDA" w:rsidP="00F45E7D">
      <w:pPr>
        <w:widowControl w:val="0"/>
      </w:pPr>
    </w:p>
    <w:p w:rsidR="00100DDA" w:rsidRPr="00F45E7D" w:rsidRDefault="00100DDA" w:rsidP="00100DDA">
      <w:pPr>
        <w:widowControl w:val="0"/>
        <w:numPr>
          <w:ilvl w:val="12"/>
          <w:numId w:val="0"/>
        </w:numPr>
        <w:outlineLvl w:val="0"/>
      </w:pPr>
      <w:r w:rsidRPr="00F45E7D">
        <w:t xml:space="preserve">Labai </w:t>
      </w:r>
      <w:r w:rsidRPr="006614F2">
        <w:rPr>
          <w:lang w:eastAsia="zh-CN" w:bidi="lo-LA"/>
        </w:rPr>
        <w:t>ret</w:t>
      </w:r>
      <w:r w:rsidR="002A77C5">
        <w:rPr>
          <w:lang w:eastAsia="zh-CN" w:bidi="lo-LA"/>
        </w:rPr>
        <w:t>i</w:t>
      </w:r>
      <w:r w:rsidRPr="006614F2">
        <w:rPr>
          <w:lang w:eastAsia="zh-CN" w:bidi="lo-LA"/>
        </w:rPr>
        <w:t xml:space="preserve"> šalutini</w:t>
      </w:r>
      <w:r w:rsidR="002A77C5">
        <w:rPr>
          <w:lang w:eastAsia="zh-CN" w:bidi="lo-LA"/>
        </w:rPr>
        <w:t>o</w:t>
      </w:r>
      <w:r w:rsidRPr="006614F2">
        <w:rPr>
          <w:lang w:eastAsia="zh-CN" w:bidi="lo-LA"/>
        </w:rPr>
        <w:t xml:space="preserve"> poveiki</w:t>
      </w:r>
      <w:r w:rsidR="002A77C5">
        <w:rPr>
          <w:lang w:eastAsia="zh-CN" w:bidi="lo-LA"/>
        </w:rPr>
        <w:t>o reiškiniai</w:t>
      </w:r>
      <w:r w:rsidRPr="00F45E7D">
        <w:t xml:space="preserve"> (gali </w:t>
      </w:r>
      <w:r w:rsidR="002A77C5">
        <w:rPr>
          <w:lang w:eastAsia="sl-SI" w:bidi="lo-LA"/>
        </w:rPr>
        <w:t>pasireikšti</w:t>
      </w:r>
      <w:r w:rsidRPr="00F45E7D">
        <w:t xml:space="preserve"> rečiau kaip 1 iš 10000</w:t>
      </w:r>
      <w:r w:rsidR="002A77C5">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neramumas, miego sutrikimas, haliucinacijos (dažniausiai vaikams);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nuovargis (apsnūdimas, raminamasis poveikis), galvos skausmas;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širdies ritmo sutrikimai (aritmijos);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nosies gleivinės patinimas (nutraukus gydymą), kraujavimas iš nosies;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traukuliai (priepuoliai, ypač vaikams).</w:t>
      </w:r>
    </w:p>
    <w:p w:rsidR="00100DDA" w:rsidRPr="00F45E7D" w:rsidRDefault="00100DDA" w:rsidP="00F45E7D">
      <w:pPr>
        <w:widowControl w:val="0"/>
        <w:outlineLvl w:val="0"/>
      </w:pPr>
    </w:p>
    <w:p w:rsidR="00100DDA" w:rsidRPr="00F45E7D" w:rsidRDefault="00100DDA" w:rsidP="00100DDA">
      <w:pPr>
        <w:widowControl w:val="0"/>
        <w:ind w:left="540" w:hanging="540"/>
      </w:pPr>
      <w:r w:rsidRPr="00F45E7D">
        <w:t>Dažnis nežinomas (negali būti apskaičiuotas pagal turimus duomenis):</w:t>
      </w:r>
    </w:p>
    <w:p w:rsidR="00100DDA" w:rsidRPr="00F45E7D" w:rsidRDefault="00100DDA" w:rsidP="009A6143">
      <w:pPr>
        <w:widowControl w:val="0"/>
        <w:numPr>
          <w:ilvl w:val="0"/>
          <w:numId w:val="39"/>
        </w:numPr>
        <w:tabs>
          <w:tab w:val="clear" w:pos="567"/>
        </w:tabs>
        <w:spacing w:line="240" w:lineRule="auto"/>
        <w:ind w:left="567" w:hanging="567"/>
      </w:pPr>
      <w:r w:rsidRPr="00F45E7D">
        <w:t>nosies gleivinės deginimas ir sausmė, čiaudulys.</w:t>
      </w:r>
    </w:p>
    <w:p w:rsidR="00100DDA" w:rsidRPr="00F45E7D" w:rsidRDefault="00100DDA" w:rsidP="00F45E7D">
      <w:pPr>
        <w:widowControl w:val="0"/>
        <w:rPr>
          <w:b/>
        </w:rPr>
      </w:pPr>
    </w:p>
    <w:p w:rsidR="00100DDA" w:rsidRPr="00F45E7D" w:rsidRDefault="00100DDA" w:rsidP="00F45E7D">
      <w:pPr>
        <w:widowControl w:val="0"/>
        <w:rPr>
          <w:b/>
        </w:rPr>
      </w:pPr>
      <w:r w:rsidRPr="00F45E7D">
        <w:rPr>
          <w:b/>
        </w:rPr>
        <w:t>Pranešimas apie šalutinį poveikį</w:t>
      </w:r>
    </w:p>
    <w:p w:rsidR="00D44D04" w:rsidRPr="009A6143" w:rsidRDefault="00D44D04" w:rsidP="009A6143">
      <w:pPr>
        <w:ind w:right="-1"/>
        <w:rPr>
          <w:lang w:val="lt-LT"/>
        </w:rPr>
      </w:pPr>
      <w:r w:rsidRPr="009A6143">
        <w:rPr>
          <w:lang w:val="lt-LT"/>
        </w:rPr>
        <w:t>Jeigu pasireiškė šalutinis poveikis, įskaitant šiame lapelyje nenurodytą, pasakykite gydytojui</w:t>
      </w:r>
      <w:r w:rsidRPr="00D44D04">
        <w:rPr>
          <w:snapToGrid w:val="0"/>
          <w:lang w:val="lt-LT"/>
        </w:rPr>
        <w:t>,</w:t>
      </w:r>
      <w:r w:rsidRPr="009A6143">
        <w:rPr>
          <w:lang w:val="lt-LT"/>
        </w:rPr>
        <w:t xml:space="preserve"> vaistininkui</w:t>
      </w:r>
      <w:r w:rsidRPr="00D44D04">
        <w:rPr>
          <w:snapToGrid w:val="0"/>
          <w:lang w:val="lt-LT"/>
        </w:rPr>
        <w:t xml:space="preserve"> arba slaugytojui. Pranešimą apie</w:t>
      </w:r>
      <w:r w:rsidRPr="009A6143">
        <w:rPr>
          <w:lang w:val="lt-LT"/>
        </w:rPr>
        <w:t xml:space="preserve"> šalutinį poveikį galite pateikti </w:t>
      </w:r>
      <w:r w:rsidRPr="00D44D04">
        <w:rPr>
          <w:snapToGrid w:val="0"/>
          <w:lang w:val="lt-LT"/>
        </w:rPr>
        <w:t>šiais būdais: tiesiogiai užpildant formą internetu</w:t>
      </w:r>
      <w:r w:rsidRPr="009A6143">
        <w:rPr>
          <w:lang w:val="lt-LT"/>
        </w:rPr>
        <w:t xml:space="preserve"> Valstybinės vaistų kontrolės tarnybos prie Lietuvos Respublikos sveikatos apsaugos ministerijos </w:t>
      </w:r>
      <w:r w:rsidRPr="00D44D04">
        <w:rPr>
          <w:snapToGrid w:val="0"/>
          <w:lang w:val="lt-LT"/>
        </w:rPr>
        <w:t xml:space="preserve">Vaistinių preparatų informacinėje sistemoje </w:t>
      </w:r>
      <w:hyperlink r:id="rId17" w:history="1">
        <w:r w:rsidRPr="00D44D04">
          <w:rPr>
            <w:snapToGrid w:val="0"/>
            <w:color w:val="0000FF"/>
            <w:u w:val="single"/>
            <w:lang w:val="lt-LT"/>
          </w:rPr>
          <w:t>https://vapris.vvkt.lt/vvkt-web/public/nrv</w:t>
        </w:r>
      </w:hyperlink>
      <w:r w:rsidRPr="00D44D04">
        <w:rPr>
          <w:snapToGrid w:val="0"/>
          <w:lang w:val="lt-LT"/>
        </w:rPr>
        <w:t xml:space="preserve"> arba užpildant Paciento pranešimo apie įtariamą nepageidaujamą reakciją (ĮNR) formą, kuri skelbiama </w:t>
      </w:r>
      <w:hyperlink r:id="rId18" w:history="1">
        <w:r w:rsidRPr="00D44D04">
          <w:rPr>
            <w:snapToGrid w:val="0"/>
            <w:color w:val="0000FF"/>
            <w:u w:val="single"/>
            <w:lang w:val="lt-LT"/>
          </w:rPr>
          <w:t>https://www.vvkt.lt/index.php?4004286486</w:t>
        </w:r>
      </w:hyperlink>
      <w:r w:rsidRPr="00D44D04">
        <w:rPr>
          <w:snapToGrid w:val="0"/>
          <w:lang w:val="lt-LT"/>
        </w:rPr>
        <w:t xml:space="preserve">, ir atsiunčiant elektroniniu paštu </w:t>
      </w:r>
      <w:r w:rsidRPr="009A6143">
        <w:rPr>
          <w:lang w:val="lt-LT"/>
        </w:rPr>
        <w:t xml:space="preserve">(adresu </w:t>
      </w:r>
      <w:hyperlink r:id="rId19" w:history="1">
        <w:r w:rsidRPr="00D44D04">
          <w:rPr>
            <w:snapToGrid w:val="0"/>
            <w:color w:val="0000FF"/>
            <w:u w:val="single"/>
            <w:lang w:val="lt-LT"/>
          </w:rPr>
          <w:t>NepageidaujamaR@vvkt.lt</w:t>
        </w:r>
      </w:hyperlink>
      <w:r w:rsidRPr="00D44D04">
        <w:rPr>
          <w:snapToGrid w:val="0"/>
          <w:lang w:val="lt-LT"/>
        </w:rPr>
        <w:t>) arba nemokamu telefonu 8 800 73 568.</w:t>
      </w:r>
      <w:r w:rsidRPr="009A6143">
        <w:rPr>
          <w:lang w:val="lt-LT"/>
        </w:rPr>
        <w:t xml:space="preserve"> Pranešdami apie šalutinį poveikį galite mums padėti gauti daugiau informacijos apie šio vaisto saugumą.</w:t>
      </w:r>
    </w:p>
    <w:p w:rsidR="00100DDA" w:rsidRPr="00F45E7D" w:rsidRDefault="00100DDA" w:rsidP="00F45E7D">
      <w:pPr>
        <w:widowControl w:val="0"/>
        <w:ind w:right="-449"/>
      </w:pPr>
    </w:p>
    <w:p w:rsidR="00100DDA" w:rsidRPr="00F45E7D" w:rsidRDefault="00100DDA" w:rsidP="00F45E7D">
      <w:pPr>
        <w:widowControl w:val="0"/>
        <w:ind w:right="-449"/>
      </w:pPr>
    </w:p>
    <w:p w:rsidR="00100DDA" w:rsidRPr="00F45E7D" w:rsidRDefault="00100DDA">
      <w:pPr>
        <w:widowControl w:val="0"/>
        <w:outlineLvl w:val="2"/>
        <w:rPr>
          <w:b/>
        </w:rPr>
      </w:pPr>
      <w:r w:rsidRPr="00F45E7D">
        <w:rPr>
          <w:b/>
        </w:rPr>
        <w:t>5.</w:t>
      </w:r>
      <w:r w:rsidRPr="00F45E7D">
        <w:rPr>
          <w:b/>
        </w:rPr>
        <w:tab/>
        <w:t>Kaip laikyti Septanazal suaugusiesiems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Šį vaistą laikykite vaikams nepastebimoje ir nepasiekiamoje vietoje.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Ant pakuotės po „</w:t>
      </w:r>
      <w:r w:rsidRPr="00F45E7D">
        <w:rPr>
          <w:highlight w:val="lightGray"/>
        </w:rPr>
        <w:t>Tinka iki/</w:t>
      </w:r>
      <w:r w:rsidRPr="00F45E7D">
        <w:t>EXP“ nurodytam tinkamumo laikui pasibaigus, šio vaisto vartoti negalima. Vaistas tinkamas vartoti iki paskutinės nurodyto mėnesio dienos.</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 xml:space="preserve">Šiam </w:t>
      </w:r>
      <w:r w:rsidRPr="00F45E7D">
        <w:rPr>
          <w:color w:val="0D0D0D"/>
        </w:rPr>
        <w:t>vaistui</w:t>
      </w:r>
      <w:r w:rsidRPr="00F45E7D">
        <w:t xml:space="preserve"> specialių laikymo sąlygų nereikia.</w:t>
      </w:r>
    </w:p>
    <w:p w:rsidR="00100DDA" w:rsidRPr="00F45E7D" w:rsidRDefault="00100DDA" w:rsidP="00F45E7D">
      <w:pPr>
        <w:widowControl w:val="0"/>
      </w:pPr>
    </w:p>
    <w:p w:rsidR="00100DDA" w:rsidRPr="00F45E7D" w:rsidRDefault="00100DDA" w:rsidP="00F45E7D">
      <w:pPr>
        <w:widowControl w:val="0"/>
      </w:pPr>
      <w:r w:rsidRPr="00F45E7D">
        <w:t>Po pirmojo talpyklės atidarymo vaistą galima vartoti 12 mėnesiųs.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Vaistų negalima išmesti į kanalizaciją arba su buitinėmis atliekomis. Kaip išmesti nereikalingus vaistus, klauskite vaistininko. Šios priemonės padės apsaugoti aplinką.</w:t>
      </w:r>
    </w:p>
    <w:p w:rsidR="00100DDA" w:rsidRPr="00F45E7D" w:rsidRDefault="00100DDA" w:rsidP="00100DDA">
      <w:pPr>
        <w:widowControl w:val="0"/>
        <w:numPr>
          <w:ilvl w:val="12"/>
          <w:numId w:val="0"/>
        </w:numPr>
        <w:ind w:right="-2"/>
        <w:rPr>
          <w:i/>
        </w:rPr>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6.</w:t>
      </w:r>
      <w:r w:rsidRPr="00F45E7D">
        <w:tab/>
      </w:r>
      <w:r w:rsidRPr="00F45E7D">
        <w:rPr>
          <w:b/>
        </w:rPr>
        <w:t>Pakuotės turinys ir kita informacija</w:t>
      </w:r>
    </w:p>
    <w:p w:rsidR="00100DDA" w:rsidRPr="00F45E7D" w:rsidRDefault="00100DDA" w:rsidP="00100DDA">
      <w:pPr>
        <w:widowControl w:val="0"/>
        <w:numPr>
          <w:ilvl w:val="12"/>
          <w:numId w:val="0"/>
        </w:numPr>
      </w:pPr>
    </w:p>
    <w:p w:rsidR="00100DDA" w:rsidRPr="00F45E7D" w:rsidRDefault="00100DDA">
      <w:pPr>
        <w:widowControl w:val="0"/>
        <w:jc w:val="both"/>
        <w:outlineLvl w:val="3"/>
      </w:pPr>
      <w:r w:rsidRPr="00F45E7D">
        <w:rPr>
          <w:b/>
        </w:rPr>
        <w:t>Septanazal suaugusiesiems sudėtis</w:t>
      </w:r>
    </w:p>
    <w:p w:rsidR="00100DDA" w:rsidRPr="00F45E7D" w:rsidRDefault="00100DDA" w:rsidP="009A6143">
      <w:pPr>
        <w:widowControl w:val="0"/>
        <w:numPr>
          <w:ilvl w:val="0"/>
          <w:numId w:val="43"/>
        </w:numPr>
        <w:tabs>
          <w:tab w:val="clear" w:pos="567"/>
        </w:tabs>
        <w:spacing w:line="240" w:lineRule="auto"/>
        <w:ind w:left="567" w:right="-2" w:hanging="567"/>
      </w:pPr>
      <w:r w:rsidRPr="00F45E7D">
        <w:t>Veikliosios medžiagos yra ksilometazolino hidrochloridas ir dekspantenolis.</w:t>
      </w:r>
    </w:p>
    <w:p w:rsidR="00100DDA" w:rsidRPr="00F45E7D" w:rsidRDefault="00100DDA" w:rsidP="00F45E7D">
      <w:pPr>
        <w:widowControl w:val="0"/>
        <w:autoSpaceDE w:val="0"/>
        <w:autoSpaceDN w:val="0"/>
        <w:adjustRightInd w:val="0"/>
      </w:pPr>
      <w:r w:rsidRPr="00F45E7D">
        <w:t>Kiekviename mililitre nosies purškalo (tirpalo) yra 1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0,1 mg ksilometazolino hidrochlorido ir 5,0 mg dekspantenolio.</w:t>
      </w:r>
    </w:p>
    <w:p w:rsidR="00100DDA" w:rsidRPr="00F45E7D" w:rsidRDefault="00100DDA" w:rsidP="009A6143">
      <w:pPr>
        <w:widowControl w:val="0"/>
        <w:numPr>
          <w:ilvl w:val="0"/>
          <w:numId w:val="43"/>
        </w:numPr>
        <w:tabs>
          <w:tab w:val="clear" w:pos="567"/>
        </w:tabs>
        <w:spacing w:line="240" w:lineRule="auto"/>
        <w:ind w:left="567" w:right="-2" w:hanging="567"/>
        <w:rPr>
          <w:i/>
        </w:rPr>
      </w:pPr>
      <w:r w:rsidRPr="00F45E7D">
        <w:t>Pagalbinės medžiagos yra kalio-divandenilio fosfatas, dinatrio fosfatas dodekahidratas, išgrynintas vanduo. Žr. 2 skyrių „Septanazal suaugusiesiems sudėtyje yra natrio“.</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Septanazal suaugusiesiems išvaizda ir kiekis pakuotėje</w:t>
      </w:r>
    </w:p>
    <w:p w:rsidR="00100DDA" w:rsidRPr="00F45E7D" w:rsidRDefault="00100DDA" w:rsidP="00100DDA">
      <w:pPr>
        <w:widowControl w:val="0"/>
        <w:numPr>
          <w:ilvl w:val="12"/>
          <w:numId w:val="0"/>
        </w:numPr>
        <w:ind w:right="-2"/>
      </w:pPr>
      <w:r w:rsidRPr="00F45E7D">
        <w:t>Nosies purškalas (tirpalas) (nosies purškalas) yra skaidrus, bespalvis skystas tirpalas.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 xml:space="preserve">Septanazal suaugusiesiems dėžutėje yra 10 ml nosies purškalo (tirpalo) plastikinėje purškalo talpyklėje su purškalo pompa. 10 ml nosies purškalo (tirpalo) pakanka </w:t>
      </w:r>
      <w:r w:rsidR="005E17A8">
        <w:rPr>
          <w:lang w:eastAsia="zh-CN" w:bidi="lo-LA"/>
        </w:rPr>
        <w:t>9</w:t>
      </w:r>
      <w:r w:rsidRPr="006614F2">
        <w:rPr>
          <w:lang w:eastAsia="zh-CN" w:bidi="lo-LA"/>
        </w:rPr>
        <w:t>0</w:t>
      </w:r>
      <w:r w:rsidRPr="00F45E7D">
        <w:t xml:space="preserve"> išpurškimų.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Registruotojas ir gamintojas</w:t>
      </w:r>
    </w:p>
    <w:p w:rsidR="00100DDA" w:rsidRPr="00F45E7D" w:rsidRDefault="00100DDA" w:rsidP="00100DDA">
      <w:pPr>
        <w:widowControl w:val="0"/>
        <w:numPr>
          <w:ilvl w:val="12"/>
          <w:numId w:val="0"/>
        </w:numPr>
        <w:ind w:right="-2"/>
      </w:pP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100DDA" w:rsidRPr="00F45E7D"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Jeigu apie šį vaistą norite sužinoti daugiau, kreipkitės į vietinį registruotojo atstovą:</w:t>
      </w:r>
    </w:p>
    <w:p w:rsidR="00100DDA" w:rsidRPr="00F45E7D" w:rsidRDefault="00100DDA" w:rsidP="00F45E7D">
      <w:pPr>
        <w:widowControl w:val="0"/>
      </w:pPr>
    </w:p>
    <w:p w:rsidR="00100DDA" w:rsidRPr="00F45E7D" w:rsidRDefault="00100DDA" w:rsidP="00F45E7D">
      <w:pPr>
        <w:widowControl w:val="0"/>
        <w:rPr>
          <w:b/>
        </w:rPr>
      </w:pPr>
      <w:r w:rsidRPr="00F45E7D">
        <w:t>UAB Krka Lietuva</w:t>
      </w:r>
    </w:p>
    <w:p w:rsidR="00100DDA" w:rsidRPr="00F45E7D" w:rsidRDefault="00100DDA" w:rsidP="00F45E7D">
      <w:pPr>
        <w:widowControl w:val="0"/>
      </w:pPr>
      <w:r w:rsidRPr="00F45E7D">
        <w:t>Senasis Ukmergės kelias 4</w:t>
      </w:r>
    </w:p>
    <w:p w:rsidR="00100DDA" w:rsidRPr="00F45E7D" w:rsidRDefault="00100DDA" w:rsidP="00F45E7D">
      <w:pPr>
        <w:widowControl w:val="0"/>
      </w:pPr>
      <w:r w:rsidRPr="00F45E7D">
        <w:t>Užubalių km., Vilniaus r.</w:t>
      </w:r>
    </w:p>
    <w:p w:rsidR="00100DDA" w:rsidRPr="00F45E7D" w:rsidRDefault="00100DDA" w:rsidP="00100DDA">
      <w:pPr>
        <w:widowControl w:val="0"/>
        <w:numPr>
          <w:ilvl w:val="12"/>
          <w:numId w:val="0"/>
        </w:numPr>
        <w:ind w:right="-2"/>
      </w:pPr>
      <w:r w:rsidRPr="00F45E7D">
        <w:lastRenderedPageBreak/>
        <w:t>LT -14013</w:t>
      </w:r>
    </w:p>
    <w:p w:rsidR="00100DDA" w:rsidRPr="00F45E7D" w:rsidRDefault="00100DDA" w:rsidP="00100DDA">
      <w:pPr>
        <w:widowControl w:val="0"/>
        <w:numPr>
          <w:ilvl w:val="12"/>
          <w:numId w:val="0"/>
        </w:numPr>
        <w:ind w:right="-2"/>
      </w:pPr>
      <w:r w:rsidRPr="00F45E7D">
        <w:t>Tel.: + 370 5 236 27 40</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vaistas </w:t>
      </w:r>
      <w:r w:rsidRPr="006614F2">
        <w:rPr>
          <w:b/>
          <w:lang w:eastAsia="zh-CN" w:bidi="lo-LA"/>
        </w:rPr>
        <w:t>E</w:t>
      </w:r>
      <w:r w:rsidR="00D44D04">
        <w:rPr>
          <w:b/>
          <w:lang w:eastAsia="zh-CN" w:bidi="lo-LA"/>
        </w:rPr>
        <w:t>uropos ekonominės erdvės</w:t>
      </w:r>
      <w:r w:rsidRPr="00F45E7D">
        <w:rPr>
          <w:b/>
        </w:rPr>
        <w:t xml:space="preserve"> valstybėse narėse registruotas tokiais pavadinimais</w:t>
      </w:r>
      <w:r w:rsidRPr="00F45E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740"/>
      </w:tblGrid>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Čekija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pro dospělé</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Bulgarija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Септаназал за </w:t>
            </w:r>
            <w:r w:rsidRPr="006614F2">
              <w:rPr>
                <w:lang w:val="cs-CZ"/>
              </w:rPr>
              <w:t>възрастни (Septanazal for adults)</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Estija</w:t>
            </w:r>
          </w:p>
        </w:tc>
        <w:tc>
          <w:tcPr>
            <w:tcW w:w="6740" w:type="dxa"/>
            <w:shd w:val="clear" w:color="auto" w:fill="auto"/>
          </w:tcPr>
          <w:p w:rsidR="00100DDA" w:rsidRPr="00F45E7D" w:rsidRDefault="00100DDA" w:rsidP="00F45E7D">
            <w:pPr>
              <w:widowControl w:val="0"/>
              <w:rPr>
                <w:b/>
                <w:lang w:val="en-US"/>
              </w:rPr>
            </w:pPr>
            <w:r w:rsidRPr="009A6143">
              <w:rPr>
                <w:rFonts w:eastAsia="Calibri"/>
                <w:lang w:val="et-EE"/>
              </w:rPr>
              <w:t xml:space="preserve">Septanazal </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Vengrija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1 mg/1 ml + 50 mg/1 ml oldatos orrspray felnőtteknek</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Lietuva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F45E7D">
              <w:t xml:space="preserve">1 mg/50 mg/ml nosies purškalas (tirpalas), </w:t>
            </w:r>
            <w:r w:rsidRPr="006614F2">
              <w:rPr>
                <w:lang w:val="cs-CZ"/>
              </w:rPr>
              <w:t>suaugusiesiems</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Latvija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1 mg/50 mg/ml deguna aerosols,</w:t>
            </w:r>
            <w:r w:rsidRPr="006614F2">
              <w:rPr>
                <w:lang w:val="cs-CZ"/>
              </w:rPr>
              <w:t xml:space="preserve"> šķīdums pieaugušajiem</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Lenkija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dla dorosłych</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Rumunija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Slovakija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sprej pre dospelých</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Slovėnija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cs-CZ"/>
              </w:rPr>
            </w:pPr>
            <w:r w:rsidRPr="009A6143">
              <w:rPr>
                <w:rFonts w:eastAsia="TimesNewRoman"/>
                <w:lang w:val="cs-CZ"/>
              </w:rPr>
              <w:t>Septanazal za odrasle</w:t>
            </w:r>
          </w:p>
        </w:tc>
      </w:tr>
    </w:tbl>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pakuotės lapelis paskutinį kartą peržiūrėtas </w:t>
      </w:r>
      <w:r w:rsidR="00820F4A">
        <w:rPr>
          <w:b/>
          <w:lang w:eastAsia="zh-CN" w:bidi="lo-LA"/>
        </w:rPr>
        <w:t>2023-01-31</w:t>
      </w:r>
      <w:r w:rsidRPr="00F45E7D">
        <w:rPr>
          <w:b/>
        </w:rPr>
        <w:t>.</w:t>
      </w:r>
    </w:p>
    <w:p w:rsidR="00100DDA" w:rsidRPr="00F45E7D" w:rsidRDefault="00100DDA" w:rsidP="00100DDA">
      <w:pPr>
        <w:widowControl w:val="0"/>
        <w:numPr>
          <w:ilvl w:val="12"/>
          <w:numId w:val="0"/>
        </w:numPr>
        <w:ind w:right="-2"/>
        <w:rPr>
          <w:i/>
        </w:rPr>
      </w:pPr>
    </w:p>
    <w:p w:rsidR="00100DDA" w:rsidRPr="00F45E7D" w:rsidRDefault="00100DDA" w:rsidP="00100DDA">
      <w:pPr>
        <w:widowControl w:val="0"/>
        <w:numPr>
          <w:ilvl w:val="12"/>
          <w:numId w:val="0"/>
        </w:numPr>
        <w:ind w:right="-2"/>
      </w:pPr>
      <w:r w:rsidRPr="00F45E7D">
        <w:t>Išsami informacija apie šį vaistą pateikiama Valstybinės vaistų kontrolės tarnybos prie Lietuvos Respublikos sveikatos apsaugos ministerijos tinklalapyje</w:t>
      </w:r>
      <w:r w:rsidRPr="00F45E7D">
        <w:rPr>
          <w:i/>
        </w:rPr>
        <w:t xml:space="preserve"> </w:t>
      </w:r>
      <w:hyperlink r:id="rId20" w:history="1">
        <w:r w:rsidRPr="009A6143">
          <w:rPr>
            <w:rFonts w:eastAsia="SimSun"/>
            <w:color w:val="0000FF"/>
            <w:u w:val="single"/>
          </w:rPr>
          <w:t>http://www.vvkt.lt/</w:t>
        </w:r>
      </w:hyperlink>
      <w:r w:rsidRPr="00F45E7D">
        <w:t>.</w:t>
      </w:r>
    </w:p>
    <w:p w:rsidR="00100DDA" w:rsidRPr="00F45E7D" w:rsidRDefault="00100DDA">
      <w:pPr>
        <w:widowControl w:val="0"/>
        <w:jc w:val="center"/>
        <w:outlineLvl w:val="1"/>
        <w:rPr>
          <w:b/>
        </w:rPr>
      </w:pPr>
      <w:r w:rsidRPr="00F45E7D">
        <w:rPr>
          <w:b/>
          <w:i/>
        </w:rPr>
        <w:br w:type="page"/>
      </w:r>
      <w:r w:rsidRPr="00F45E7D">
        <w:rPr>
          <w:b/>
        </w:rPr>
        <w:lastRenderedPageBreak/>
        <w:t>Pakuotės lapelis: informacija vartotojui</w:t>
      </w:r>
    </w:p>
    <w:p w:rsidR="00100DDA" w:rsidRPr="00F45E7D" w:rsidRDefault="00100DDA" w:rsidP="00100DDA">
      <w:pPr>
        <w:widowControl w:val="0"/>
        <w:numPr>
          <w:ilvl w:val="12"/>
          <w:numId w:val="0"/>
        </w:numPr>
        <w:shd w:val="clear" w:color="auto" w:fill="FFFFFF"/>
        <w:jc w:val="center"/>
      </w:pPr>
    </w:p>
    <w:p w:rsidR="00100DDA" w:rsidRPr="00F45E7D" w:rsidRDefault="00100DDA" w:rsidP="00F45E7D">
      <w:pPr>
        <w:widowControl w:val="0"/>
        <w:jc w:val="center"/>
        <w:rPr>
          <w:b/>
        </w:rPr>
      </w:pPr>
      <w:r w:rsidRPr="00F45E7D">
        <w:rPr>
          <w:b/>
        </w:rPr>
        <w:t>Septanazal 0,5 mg/50 mg/ml nosies purškalas (tirpalas), vaikams</w:t>
      </w:r>
    </w:p>
    <w:p w:rsidR="00100DDA" w:rsidRPr="00F45E7D" w:rsidRDefault="00100DDA" w:rsidP="00100DDA">
      <w:pPr>
        <w:widowControl w:val="0"/>
        <w:numPr>
          <w:ilvl w:val="12"/>
          <w:numId w:val="0"/>
        </w:numPr>
        <w:jc w:val="center"/>
      </w:pPr>
      <w:r w:rsidRPr="00F45E7D">
        <w:t>ksilometazolino hidrochloridas / dekspantenolis</w:t>
      </w:r>
    </w:p>
    <w:p w:rsidR="00100DDA" w:rsidRPr="00F45E7D" w:rsidRDefault="00100DDA" w:rsidP="00100DDA">
      <w:pPr>
        <w:suppressAutoHyphens/>
        <w:ind w:left="142" w:hanging="142"/>
        <w:rPr>
          <w:b/>
        </w:rPr>
      </w:pPr>
    </w:p>
    <w:p w:rsidR="00100DDA" w:rsidRPr="00F45E7D" w:rsidRDefault="00100DDA" w:rsidP="00100DDA">
      <w:pPr>
        <w:widowControl w:val="0"/>
        <w:numPr>
          <w:ilvl w:val="12"/>
          <w:numId w:val="0"/>
        </w:numPr>
        <w:ind w:right="-2"/>
        <w:rPr>
          <w:b/>
        </w:rPr>
      </w:pPr>
      <w:r w:rsidRPr="00F45E7D">
        <w:rPr>
          <w:b/>
        </w:rPr>
        <w:t>Atidžiai perskaitykite visą šį lapelį, prieš pradėdami vartoti šį vaistą, nes jame pateikiama Jums svarbi informacija.</w:t>
      </w:r>
    </w:p>
    <w:p w:rsidR="00100DDA" w:rsidRPr="00F45E7D" w:rsidRDefault="00100DDA" w:rsidP="00100DDA">
      <w:pPr>
        <w:widowControl w:val="0"/>
        <w:numPr>
          <w:ilvl w:val="12"/>
          <w:numId w:val="0"/>
        </w:numPr>
      </w:pPr>
      <w:r w:rsidRPr="00F45E7D">
        <w:t>Visada vartokite šį vaistą tiksliai kaip aprašyta šiame lapelyje arba kaip nurodė gydytojas arba vaistininkas.</w:t>
      </w:r>
    </w:p>
    <w:p w:rsidR="00100DDA" w:rsidRPr="00F45E7D" w:rsidRDefault="00100DDA" w:rsidP="009A6143">
      <w:pPr>
        <w:widowControl w:val="0"/>
        <w:numPr>
          <w:ilvl w:val="0"/>
          <w:numId w:val="30"/>
        </w:numPr>
        <w:spacing w:line="240" w:lineRule="auto"/>
        <w:ind w:left="567" w:hanging="567"/>
      </w:pPr>
      <w:r w:rsidRPr="00F45E7D">
        <w:t>Neišmeskite šio lapelio, nes vėl gali prireikti jį perskaityti.</w:t>
      </w:r>
    </w:p>
    <w:p w:rsidR="00100DDA" w:rsidRPr="00F45E7D" w:rsidRDefault="00100DDA" w:rsidP="009A6143">
      <w:pPr>
        <w:widowControl w:val="0"/>
        <w:numPr>
          <w:ilvl w:val="0"/>
          <w:numId w:val="30"/>
        </w:numPr>
        <w:spacing w:line="240" w:lineRule="auto"/>
        <w:ind w:left="567" w:hanging="567"/>
      </w:pPr>
      <w:r w:rsidRPr="00F45E7D">
        <w:t>Jeigu norite sužinoti daugiau arba pasitarti, kreipkitės į vaistininką.</w:t>
      </w:r>
    </w:p>
    <w:p w:rsidR="00100DDA" w:rsidRPr="00F45E7D" w:rsidRDefault="00100DDA" w:rsidP="009A6143">
      <w:pPr>
        <w:widowControl w:val="0"/>
        <w:numPr>
          <w:ilvl w:val="0"/>
          <w:numId w:val="30"/>
        </w:numPr>
        <w:spacing w:line="240" w:lineRule="auto"/>
        <w:ind w:left="567" w:hanging="567"/>
      </w:pPr>
      <w:r w:rsidRPr="00F45E7D">
        <w:t>Jeigu pasireiškė šalutinis poveikis (net jeigu jis šiame lapelyje nenurodytas), kreipkitės į gydytoją arba vaistininką. Žr. 4 skyrių.</w:t>
      </w:r>
    </w:p>
    <w:p w:rsidR="00100DDA" w:rsidRPr="00F45E7D" w:rsidRDefault="00100DDA" w:rsidP="009A6143">
      <w:pPr>
        <w:widowControl w:val="0"/>
        <w:numPr>
          <w:ilvl w:val="0"/>
          <w:numId w:val="30"/>
        </w:numPr>
        <w:spacing w:line="240" w:lineRule="auto"/>
        <w:ind w:left="567" w:hanging="567"/>
      </w:pPr>
      <w:r w:rsidRPr="00F45E7D">
        <w:t>Jeigu per 3 dienas Jūsų savijauta nepagerėjo arba net pablogėjo, kreipkitės į gydytoją.</w:t>
      </w:r>
    </w:p>
    <w:p w:rsidR="00100DDA" w:rsidRPr="00F45E7D" w:rsidRDefault="00100DDA" w:rsidP="00F45E7D">
      <w:pPr>
        <w:widowControl w:val="0"/>
        <w:ind w:right="-2"/>
      </w:pPr>
    </w:p>
    <w:p w:rsidR="00100DDA" w:rsidRPr="00F45E7D" w:rsidRDefault="00100DDA">
      <w:pPr>
        <w:widowControl w:val="0"/>
        <w:jc w:val="both"/>
        <w:outlineLvl w:val="3"/>
        <w:rPr>
          <w:b/>
        </w:rPr>
      </w:pPr>
      <w:r w:rsidRPr="00F45E7D">
        <w:rPr>
          <w:b/>
        </w:rPr>
        <w:t>Apie ką rašoma šiame lapelyje?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left="567" w:right="-2" w:hanging="567"/>
      </w:pPr>
      <w:r w:rsidRPr="00F45E7D">
        <w:t>1.</w:t>
      </w:r>
      <w:r w:rsidRPr="00F45E7D">
        <w:tab/>
        <w:t>Kas yra Septanazal vaikams ir kam jis vartojamas</w:t>
      </w:r>
    </w:p>
    <w:p w:rsidR="00100DDA" w:rsidRPr="00F45E7D" w:rsidRDefault="00100DDA" w:rsidP="00100DDA">
      <w:pPr>
        <w:widowControl w:val="0"/>
        <w:numPr>
          <w:ilvl w:val="12"/>
          <w:numId w:val="0"/>
        </w:numPr>
        <w:ind w:left="567" w:right="-2" w:hanging="567"/>
      </w:pPr>
      <w:r w:rsidRPr="00F45E7D">
        <w:t>2.</w:t>
      </w:r>
      <w:r w:rsidRPr="00F45E7D">
        <w:tab/>
        <w:t>Kas žinotina prieš vartojant Septanazal vaikams</w:t>
      </w:r>
    </w:p>
    <w:p w:rsidR="00100DDA" w:rsidRPr="00F45E7D" w:rsidRDefault="00100DDA" w:rsidP="00100DDA">
      <w:pPr>
        <w:widowControl w:val="0"/>
        <w:numPr>
          <w:ilvl w:val="12"/>
          <w:numId w:val="0"/>
        </w:numPr>
        <w:ind w:left="567" w:right="-2" w:hanging="567"/>
      </w:pPr>
      <w:r w:rsidRPr="00F45E7D">
        <w:t>3.</w:t>
      </w:r>
      <w:r w:rsidRPr="00F45E7D">
        <w:tab/>
        <w:t>Kaip vartoti Septanazal vaikams</w:t>
      </w:r>
    </w:p>
    <w:p w:rsidR="00100DDA" w:rsidRPr="00F45E7D" w:rsidRDefault="00100DDA" w:rsidP="00100DDA">
      <w:pPr>
        <w:widowControl w:val="0"/>
        <w:numPr>
          <w:ilvl w:val="12"/>
          <w:numId w:val="0"/>
        </w:numPr>
        <w:ind w:left="567" w:right="-2" w:hanging="567"/>
      </w:pPr>
      <w:r w:rsidRPr="00F45E7D">
        <w:t>4.</w:t>
      </w:r>
      <w:r w:rsidRPr="00F45E7D">
        <w:tab/>
        <w:t>Galimas šalutinis poveikis</w:t>
      </w:r>
    </w:p>
    <w:p w:rsidR="00100DDA" w:rsidRPr="00F45E7D" w:rsidRDefault="00100DDA" w:rsidP="00100DDA">
      <w:pPr>
        <w:widowControl w:val="0"/>
        <w:numPr>
          <w:ilvl w:val="12"/>
          <w:numId w:val="0"/>
        </w:numPr>
        <w:tabs>
          <w:tab w:val="left" w:pos="709"/>
        </w:tabs>
        <w:ind w:left="567" w:right="-2" w:hanging="567"/>
      </w:pPr>
      <w:r w:rsidRPr="00F45E7D">
        <w:t>5.</w:t>
      </w:r>
      <w:r w:rsidRPr="00F45E7D">
        <w:tab/>
        <w:t xml:space="preserve">Kaip laikyti Septanazal </w:t>
      </w:r>
      <w:bookmarkStart w:id="2" w:name="OLE_LINK4"/>
      <w:bookmarkStart w:id="3" w:name="OLE_LINK5"/>
      <w:r w:rsidRPr="00F45E7D">
        <w:t>vaikams</w:t>
      </w:r>
      <w:bookmarkEnd w:id="2"/>
      <w:bookmarkEnd w:id="3"/>
    </w:p>
    <w:p w:rsidR="00100DDA" w:rsidRPr="00F45E7D" w:rsidRDefault="00100DDA" w:rsidP="00100DDA">
      <w:pPr>
        <w:widowControl w:val="0"/>
        <w:numPr>
          <w:ilvl w:val="12"/>
          <w:numId w:val="0"/>
        </w:numPr>
        <w:ind w:left="567" w:right="-2" w:hanging="567"/>
      </w:pPr>
      <w:r w:rsidRPr="00F45E7D">
        <w:t>6.</w:t>
      </w:r>
      <w:r w:rsidRPr="00F45E7D">
        <w:tab/>
        <w:t>Pakuotės turinys ir kita informacija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1.</w:t>
      </w:r>
      <w:r w:rsidRPr="00F45E7D">
        <w:rPr>
          <w:b/>
        </w:rPr>
        <w:tab/>
        <w:t>Kas yra Septanazal vaikams ir kam jis vartojamas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pPr>
      <w:r w:rsidRPr="00F45E7D">
        <w:t>Septanazal vaikams nosies purškale yra veikliųjų medžiagų ksilometazolino hidrochlorido ir dekspantenolio.</w:t>
      </w:r>
    </w:p>
    <w:p w:rsidR="00100DDA" w:rsidRPr="00F45E7D" w:rsidRDefault="00100DDA" w:rsidP="00100DDA">
      <w:pPr>
        <w:widowControl w:val="0"/>
        <w:numPr>
          <w:ilvl w:val="12"/>
          <w:numId w:val="0"/>
        </w:numPr>
      </w:pPr>
      <w:r w:rsidRPr="00F45E7D">
        <w:t>Ksilometazolino hidrochloridas greitai sutraukia nosies gleivinės kraujagysles ir sumažina nosies gleivinės paburkimą bei gleivių išsiskyrimą, todėl sumažėja nosies užsikimšimo pojūtis. Dekspantenolis yra vitamino pantoteno rūgšties darinys, skatinantis nosies gleivinės gijimą ir ją apsaugantis.</w:t>
      </w:r>
    </w:p>
    <w:p w:rsidR="00100DDA" w:rsidRPr="00F45E7D" w:rsidRDefault="00100DDA" w:rsidP="00100DDA">
      <w:pPr>
        <w:widowControl w:val="0"/>
        <w:numPr>
          <w:ilvl w:val="12"/>
          <w:numId w:val="0"/>
        </w:numPr>
      </w:pPr>
    </w:p>
    <w:p w:rsidR="00100DDA" w:rsidRPr="00F45E7D" w:rsidRDefault="00100DDA" w:rsidP="00F45E7D">
      <w:pPr>
        <w:widowControl w:val="0"/>
        <w:autoSpaceDE w:val="0"/>
        <w:autoSpaceDN w:val="0"/>
        <w:adjustRightInd w:val="0"/>
        <w:rPr>
          <w:i/>
        </w:rPr>
      </w:pPr>
      <w:r w:rsidRPr="00F45E7D">
        <w:t>Septanazal vaikams vartojamas:</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nealerginiam nosies gleivinės uždegimui (vazomotoriniam rinitui) lengvinti;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kvėpavimo pro nosį pasunkėjimui po nosies operacijos šalinti.</w:t>
      </w:r>
    </w:p>
    <w:p w:rsidR="00100DDA" w:rsidRPr="00F45E7D" w:rsidRDefault="00100DDA" w:rsidP="00100DDA">
      <w:pPr>
        <w:widowControl w:val="0"/>
        <w:numPr>
          <w:ilvl w:val="12"/>
          <w:numId w:val="0"/>
        </w:numPr>
      </w:pPr>
    </w:p>
    <w:p w:rsidR="00100DDA" w:rsidRPr="00F45E7D" w:rsidRDefault="00100DDA" w:rsidP="00F45E7D">
      <w:pPr>
        <w:widowControl w:val="0"/>
      </w:pPr>
      <w:r w:rsidRPr="00F45E7D">
        <w:t>Šis vaistas skirtas vartoti 2</w:t>
      </w:r>
      <w:r w:rsidRPr="00F45E7D">
        <w:noBreakHyphen/>
        <w:t>6 metų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2.</w:t>
      </w:r>
      <w:r w:rsidRPr="00F45E7D">
        <w:rPr>
          <w:b/>
        </w:rPr>
        <w:tab/>
        <w:t>Kas žinotina prieš vartojant Septanazal vaikams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 xml:space="preserve">Septanazal vaikams vartoti </w:t>
      </w:r>
      <w:r w:rsidR="00283600">
        <w:rPr>
          <w:b/>
          <w:bCs/>
          <w:snapToGrid w:val="0"/>
          <w:lang w:eastAsia="x-none"/>
        </w:rPr>
        <w:t>draudžiama</w:t>
      </w:r>
      <w:r w:rsidRPr="00F45E7D">
        <w:rPr>
          <w:b/>
        </w:rPr>
        <w:t>:</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alergija ksilometazolino hidrochloridui, dekspantenoliui arba bet kuriai pagalbinei šio vaisto medžiagai (jos išvardytos 6 skyriuje);</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sausasis nosies gleivinės uždegimas ir atsiranda šašų (sausasis rinitas);</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buvo chirurginiu būdu pašalinta posmegininė liauka arba buvo atlikta kita operacija, susijusi su smegenų dangalais.</w:t>
      </w:r>
    </w:p>
    <w:p w:rsidR="00100DDA" w:rsidRPr="00F45E7D" w:rsidRDefault="00100DDA" w:rsidP="00F45E7D">
      <w:pPr>
        <w:widowControl w:val="0"/>
      </w:pPr>
      <w:r w:rsidRPr="00F45E7D">
        <w:t xml:space="preserve">Šio vaisto </w:t>
      </w:r>
      <w:r w:rsidR="00283600">
        <w:rPr>
          <w:lang w:eastAsia="zh-CN" w:bidi="lo-LA"/>
        </w:rPr>
        <w:t>draudžiama</w:t>
      </w:r>
      <w:r w:rsidRPr="00F45E7D">
        <w:t xml:space="preserve"> vartoti jaunesniems kaip 2 metų vaikams.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pPr>
      <w:r w:rsidRPr="00F45E7D">
        <w:rPr>
          <w:b/>
        </w:rPr>
        <w:t>Įspėjimai ir atsargumo priemonės</w:t>
      </w:r>
    </w:p>
    <w:p w:rsidR="00100DDA" w:rsidRPr="00F45E7D" w:rsidRDefault="00100DDA" w:rsidP="00100DDA">
      <w:pPr>
        <w:widowControl w:val="0"/>
        <w:numPr>
          <w:ilvl w:val="12"/>
          <w:numId w:val="0"/>
        </w:numPr>
        <w:ind w:right="-2"/>
      </w:pPr>
      <w:r w:rsidRPr="00F45E7D">
        <w:t>Pasitarkite su gydytoju arba vaistininku, prieš pradėdami vartoti Septanazal vaikams:</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vaikas vartoja monoamino oksidazės inhibitorių (MAOI) ar kitokių kraujospūdį didinti galinčių vaistų;</w:t>
      </w:r>
    </w:p>
    <w:p w:rsidR="00100DDA" w:rsidRPr="00F45E7D" w:rsidRDefault="00100DDA" w:rsidP="009A6143">
      <w:pPr>
        <w:widowControl w:val="0"/>
        <w:numPr>
          <w:ilvl w:val="0"/>
          <w:numId w:val="44"/>
        </w:numPr>
        <w:tabs>
          <w:tab w:val="clear" w:pos="567"/>
        </w:tabs>
        <w:spacing w:line="240" w:lineRule="auto"/>
        <w:ind w:left="567" w:hanging="567"/>
      </w:pPr>
      <w:r w:rsidRPr="00F45E7D">
        <w:lastRenderedPageBreak/>
        <w:t>jeigu Jūsų vaiko akispūdis padidėjęs (yra glaukoma), ypač jei yra uždaro kampo glaukoma;</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vaikas serga sunkia širdies ir kraujagyslių sistemos liga (pvz., išemine širdies liga, didelio kraujospūdžio liga ar ilgo QT intervalo sindromas);</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antinksčių šerdinės dalies navikas (feochromocitoma);</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vaikas serga medžiagų apykaitos liga (pvz., yra skydliaukės aktyvumo padidėjimas, pasireiškiantis smarkiu prakaitavimu, kūno temperatūros padidėjimu ir širdies plakimo padažnėjimu, arba serga cukriniu diabetu);</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medžiagų apykaitos sutrikimas, vadinamas porfirija;</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vaiko prostata yra padidėjusi.</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Šio vaisto vartoti sergant lėtiniu rinitu galima tik prižiūrint medikui ir atsižvelgiant į nosies gleivinės atrofijos riziką.</w:t>
      </w:r>
    </w:p>
    <w:p w:rsidR="00100DDA" w:rsidRPr="00F45E7D" w:rsidRDefault="00100DDA" w:rsidP="00F45E7D">
      <w:pPr>
        <w:widowControl w:val="0"/>
      </w:pPr>
    </w:p>
    <w:p w:rsidR="00100DDA" w:rsidRPr="00F45E7D" w:rsidRDefault="00100DDA" w:rsidP="00100DDA">
      <w:pPr>
        <w:widowControl w:val="0"/>
        <w:numPr>
          <w:ilvl w:val="12"/>
          <w:numId w:val="0"/>
        </w:numPr>
      </w:pPr>
      <w:r w:rsidRPr="00F45E7D">
        <w:t>Jei purškalo vartojama netinkamai ar per didelėmis dozėmis, gali pasireikšti sisteminis šalutinis poveikis, ypač vaikams (žr. 4 poskyrį).</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Ilgesnis arba didesnių dozių šio vaistinio preparato vartojimas gali sukelti lėtinį nosies gleivinės patinimą ir suplonėjimą (pažeidimą).</w:t>
      </w:r>
    </w:p>
    <w:p w:rsidR="00100DDA" w:rsidRPr="00F45E7D" w:rsidRDefault="00100DDA" w:rsidP="00F45E7D">
      <w:pPr>
        <w:widowControl w:val="0"/>
        <w:kinsoku w:val="0"/>
        <w:overflowPunct w:val="0"/>
        <w:textAlignment w:val="baseline"/>
      </w:pPr>
    </w:p>
    <w:p w:rsidR="00100DDA" w:rsidRPr="00F45E7D" w:rsidRDefault="00100DDA" w:rsidP="00F45E7D">
      <w:pPr>
        <w:widowControl w:val="0"/>
      </w:pPr>
      <w:r w:rsidRPr="00F45E7D">
        <w:t>Šio vaisto Jūsų vaikui nerekomenduojama vartoti, jei jis jau vartoja:</w:t>
      </w:r>
    </w:p>
    <w:p w:rsidR="00100DDA" w:rsidRPr="00F45E7D" w:rsidRDefault="00100DDA" w:rsidP="009A6143">
      <w:pPr>
        <w:widowControl w:val="0"/>
        <w:numPr>
          <w:ilvl w:val="0"/>
          <w:numId w:val="44"/>
        </w:numPr>
        <w:tabs>
          <w:tab w:val="clear" w:pos="567"/>
        </w:tabs>
        <w:spacing w:line="240" w:lineRule="auto"/>
        <w:ind w:left="567" w:hanging="567"/>
      </w:pPr>
      <w:r w:rsidRPr="00F45E7D">
        <w:t>bet kokio kito vaisto gripui gydyti;</w:t>
      </w:r>
    </w:p>
    <w:p w:rsidR="00100DDA" w:rsidRPr="00F45E7D" w:rsidRDefault="00100DDA" w:rsidP="009A6143">
      <w:pPr>
        <w:widowControl w:val="0"/>
        <w:numPr>
          <w:ilvl w:val="0"/>
          <w:numId w:val="44"/>
        </w:numPr>
        <w:tabs>
          <w:tab w:val="clear" w:pos="567"/>
        </w:tabs>
        <w:spacing w:line="240" w:lineRule="auto"/>
        <w:ind w:left="567" w:hanging="567"/>
      </w:pPr>
      <w:r w:rsidRPr="00F45E7D">
        <w:t>bet kokio kito kosuliui ir peršalimui gydyti skirto vaisto, kurio sudėtyje yra simpatikomimetikų (vaistų nosies užgulimui gydyti, pvz., pseudoefedrino, efedrino, fenilefrino, oksimetazolino, ksilometazolino, tramazolino, nafazolino, tuaminoheptano).</w:t>
      </w:r>
    </w:p>
    <w:p w:rsidR="00100DDA" w:rsidRPr="00F45E7D" w:rsidRDefault="00100DDA" w:rsidP="00F45E7D">
      <w:pPr>
        <w:widowControl w:val="0"/>
      </w:pPr>
      <w:r w:rsidRPr="00F45E7D">
        <w:t>Minėtų vaistų vartoti kartu su Septanazal vaikams nerekomenduojama, kadangi gali didėti su širdies ir kraujagyslių bei centrine nervų sistema susijusio šalutinio poveikio rizika.</w:t>
      </w:r>
    </w:p>
    <w:p w:rsidR="00100DDA" w:rsidRPr="00F45E7D" w:rsidRDefault="00100DDA" w:rsidP="00F45E7D">
      <w:pPr>
        <w:widowControl w:val="0"/>
      </w:pPr>
    </w:p>
    <w:p w:rsidR="00100DDA" w:rsidRPr="00F45E7D" w:rsidRDefault="00100DDA" w:rsidP="00F45E7D">
      <w:pPr>
        <w:widowControl w:val="0"/>
      </w:pPr>
      <w:r w:rsidRPr="00F45E7D">
        <w:t>Vaisto turi nepatekti tiesiogiai ant akių.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Vaikams</w:t>
      </w:r>
    </w:p>
    <w:p w:rsidR="00100DDA" w:rsidRPr="00F45E7D" w:rsidRDefault="00100DDA" w:rsidP="00F45E7D">
      <w:pPr>
        <w:widowControl w:val="0"/>
      </w:pPr>
      <w:r w:rsidRPr="00F45E7D">
        <w:t>Neviršykite dozių, kurias rekomendavo gydytojas. Dėl vaiko gydymo trukmės ir vaisto vartojimo dažnio pasitarkite su gydytoju.</w:t>
      </w:r>
    </w:p>
    <w:p w:rsidR="00100DDA" w:rsidRPr="00F45E7D" w:rsidRDefault="00100DDA" w:rsidP="00100DDA">
      <w:pPr>
        <w:widowControl w:val="0"/>
        <w:numPr>
          <w:ilvl w:val="12"/>
          <w:numId w:val="0"/>
        </w:numPr>
      </w:pPr>
      <w:r w:rsidRPr="00F45E7D">
        <w:t>Septanazal vaikams skirtas vartoti tik 2</w:t>
      </w:r>
      <w:r w:rsidRPr="00F45E7D">
        <w:noBreakHyphen/>
        <w:t xml:space="preserve"> 6 metų vaikams. Vyresniems kaip 6 metų vaikams tiekiamas Septanazal suaugusiesiems nosies purškalas, kuriame yra didesnės veikliųjų medžiagų dozės.</w:t>
      </w:r>
    </w:p>
    <w:p w:rsidR="00100DDA" w:rsidRPr="00F45E7D" w:rsidRDefault="00100DDA" w:rsidP="00100DDA">
      <w:pPr>
        <w:widowControl w:val="0"/>
        <w:numPr>
          <w:ilvl w:val="12"/>
          <w:numId w:val="0"/>
        </w:numPr>
      </w:pPr>
      <w:r w:rsidRPr="00F45E7D">
        <w:t>Jeigu per 3 dienas Jūsų vaiko savijauta nepagerėjo arba net pablogėjo, kreipkitės į gydytoją.</w:t>
      </w:r>
    </w:p>
    <w:p w:rsidR="00100DDA" w:rsidRPr="00F45E7D" w:rsidRDefault="00100DDA" w:rsidP="00100DDA">
      <w:pPr>
        <w:widowControl w:val="0"/>
        <w:numPr>
          <w:ilvl w:val="12"/>
          <w:numId w:val="0"/>
        </w:numPr>
        <w:rPr>
          <w:b/>
        </w:rPr>
      </w:pPr>
    </w:p>
    <w:p w:rsidR="00100DDA" w:rsidRPr="00F45E7D" w:rsidRDefault="00100DDA">
      <w:pPr>
        <w:widowControl w:val="0"/>
        <w:jc w:val="both"/>
        <w:outlineLvl w:val="3"/>
        <w:rPr>
          <w:b/>
        </w:rPr>
      </w:pPr>
      <w:r w:rsidRPr="00F45E7D">
        <w:rPr>
          <w:b/>
        </w:rPr>
        <w:t>Kiti vaistai ir Septanazal vaikams</w:t>
      </w:r>
    </w:p>
    <w:p w:rsidR="00100DDA" w:rsidRPr="00F45E7D" w:rsidRDefault="00100DDA" w:rsidP="00100DDA">
      <w:pPr>
        <w:widowControl w:val="0"/>
        <w:numPr>
          <w:ilvl w:val="12"/>
          <w:numId w:val="0"/>
        </w:numPr>
        <w:ind w:right="-2"/>
      </w:pPr>
      <w:r w:rsidRPr="00F45E7D">
        <w:t>Jeigu vartojate ar neseniai vartojote kitų vaistų arba dėl to nesate tikri, apie tai pasakykite gydytojui arba vaistininkui.</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Reikia vengti vartoti Septanazal vaikams kartu su antihipertenziniais vaistiniais preparatais (pvz., methyldopa), dėl galimo ksilometazolino kraujospūdžiui didinimo poveikio.</w:t>
      </w:r>
    </w:p>
    <w:p w:rsidR="00100DDA" w:rsidRPr="00F45E7D" w:rsidRDefault="00100DDA" w:rsidP="00100DDA">
      <w:pPr>
        <w:widowControl w:val="0"/>
        <w:numPr>
          <w:ilvl w:val="12"/>
          <w:numId w:val="0"/>
        </w:numPr>
        <w:ind w:right="-2"/>
      </w:pPr>
    </w:p>
    <w:p w:rsidR="00100DDA" w:rsidRPr="00F45E7D" w:rsidRDefault="00100DDA" w:rsidP="00F45E7D">
      <w:pPr>
        <w:widowControl w:val="0"/>
        <w:tabs>
          <w:tab w:val="left" w:pos="4610"/>
        </w:tabs>
        <w:ind w:right="-7"/>
      </w:pPr>
      <w:r w:rsidRPr="00F45E7D">
        <w:t>Septanazal vaikams nerekomenduojama vartoti kartu su kai kuriais vaistais nuo depresijos (tranilcipromino tipo monoamino oksidazės inhibitoriais ar tricikliais antidepresantais) bei kraujospūdį didinti galinčiais vaistais, kadangi dėl minėtų medžiagų poveikio gali didėti kraujospūdis.</w:t>
      </w:r>
    </w:p>
    <w:p w:rsidR="00100DDA" w:rsidRPr="00F45E7D" w:rsidRDefault="00100DDA" w:rsidP="00F45E7D">
      <w:pPr>
        <w:widowControl w:val="0"/>
        <w:tabs>
          <w:tab w:val="left" w:pos="4610"/>
        </w:tabs>
        <w:ind w:right="-7"/>
      </w:pPr>
    </w:p>
    <w:p w:rsidR="00100DDA" w:rsidRPr="00F45E7D" w:rsidRDefault="00100DDA" w:rsidP="00F45E7D">
      <w:pPr>
        <w:widowControl w:val="0"/>
      </w:pPr>
      <w:r w:rsidRPr="00F45E7D">
        <w:t>Septanazal vaikams vartojant kartu su kai kuriais vaistais gripui gydyti ar kitais kosuliui ir peršalimui gydyti skirtais vaistais, kurių sudėtyje yra simpatikomimetikų (vaistais nosies užgulimui gydyti, pvz., pseudoefedrinu, efedrinu, fenilefrinu, oksimetazolinu, ksilometazolinu, tramazolinu, nafazolinu, tuaminoheptanu), gali didėti su širdies ir kraujagyslių bei centrine nervų sistema susijusio šalutinio poveikio rizika.</w:t>
      </w:r>
    </w:p>
    <w:p w:rsidR="00100DDA" w:rsidRPr="00F45E7D" w:rsidRDefault="00100DDA" w:rsidP="00F45E7D">
      <w:pPr>
        <w:widowControl w:val="0"/>
        <w:tabs>
          <w:tab w:val="left" w:pos="4610"/>
        </w:tabs>
        <w:ind w:right="-7"/>
        <w:jc w:val="both"/>
      </w:pPr>
    </w:p>
    <w:p w:rsidR="00100DDA" w:rsidRPr="00F45E7D" w:rsidRDefault="00100DDA" w:rsidP="00100DDA">
      <w:pPr>
        <w:widowControl w:val="0"/>
        <w:numPr>
          <w:ilvl w:val="12"/>
          <w:numId w:val="0"/>
        </w:numPr>
        <w:ind w:right="-2"/>
        <w:outlineLvl w:val="0"/>
      </w:pPr>
      <w:r w:rsidRPr="00F45E7D">
        <w:t>Jei Jūsų vaikas vartoja bet kurių aukščiau minėtų vaistų, prieš Septanazal vaikams vartojimą būtina pasitarti su gydytoju.</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lastRenderedPageBreak/>
        <w:t>Septanazal vaikams vartojimas su maistu ir gėrimais</w:t>
      </w:r>
    </w:p>
    <w:p w:rsidR="00100DDA" w:rsidRPr="00F45E7D" w:rsidRDefault="00100DDA" w:rsidP="00100DDA">
      <w:pPr>
        <w:widowControl w:val="0"/>
        <w:numPr>
          <w:ilvl w:val="12"/>
          <w:numId w:val="0"/>
        </w:numPr>
      </w:pPr>
      <w:r w:rsidRPr="00F45E7D">
        <w:t>Šį vaistą galima vartoti neatsižvelgiant į valgį.</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Nėštumas, žindymo laikotarpis ir vaisingumas</w:t>
      </w:r>
    </w:p>
    <w:p w:rsidR="00100DDA" w:rsidRPr="00F45E7D" w:rsidRDefault="00100DDA" w:rsidP="00100DDA">
      <w:pPr>
        <w:widowControl w:val="0"/>
        <w:numPr>
          <w:ilvl w:val="12"/>
          <w:numId w:val="0"/>
        </w:numPr>
      </w:pPr>
      <w:r w:rsidRPr="00F45E7D">
        <w:t>Jeigu esate nėščia, žindote kūdikį, manote, kad galbūt esate nėščia, arba planuojate pastoti, tai prieš vartodama šį vaistą, pasitarkite su gydytoju arba vaistininku.</w:t>
      </w:r>
    </w:p>
    <w:p w:rsidR="00100DDA" w:rsidRPr="00F45E7D" w:rsidRDefault="00100DDA" w:rsidP="00F45E7D">
      <w:pPr>
        <w:widowControl w:val="0"/>
        <w:kinsoku w:val="0"/>
        <w:overflowPunct w:val="0"/>
        <w:textAlignment w:val="baseline"/>
      </w:pPr>
      <w:r w:rsidRPr="00F45E7D">
        <w:t>Šio vaisto nėštumo laikotarpiu vartoti nerekomenduojama, kadangi duomenų apie nėščių moterų gydymo saugumą nėra.</w:t>
      </w:r>
    </w:p>
    <w:p w:rsidR="00100DDA" w:rsidRPr="00F45E7D" w:rsidRDefault="00100DDA" w:rsidP="00F45E7D">
      <w:pPr>
        <w:widowControl w:val="0"/>
        <w:kinsoku w:val="0"/>
        <w:overflowPunct w:val="0"/>
        <w:textAlignment w:val="baseline"/>
      </w:pPr>
      <w:r w:rsidRPr="00F45E7D">
        <w:t>Šio vaisto žindymo laikotarpiu vartoti nerekomenduojama, kadangi nežinoma, ar ksilometazolino hidrochlorido išsiskiria su motinos pienu.</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Vairavimas ir mechanizmų valdymas</w:t>
      </w:r>
    </w:p>
    <w:p w:rsidR="00100DDA" w:rsidRPr="00F45E7D" w:rsidRDefault="00100DDA" w:rsidP="00F45E7D">
      <w:pPr>
        <w:widowControl w:val="0"/>
        <w:outlineLvl w:val="0"/>
      </w:pPr>
      <w:r w:rsidRPr="00F45E7D">
        <w:t>Jei šis vaistas vartojamas taip, kaip rekomenduojama, poveikis gebėjimui vairuoti ir valdyti mechanizmus nėra tikėtinas.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rPr>
          <w:b/>
        </w:rPr>
      </w:pPr>
      <w:r w:rsidRPr="00F45E7D">
        <w:rPr>
          <w:b/>
        </w:rPr>
        <w:t>Septanazal vaikams sudėtyje yra natrio</w:t>
      </w:r>
    </w:p>
    <w:p w:rsidR="00100DDA" w:rsidRPr="00F45E7D" w:rsidRDefault="00100DDA" w:rsidP="00100DDA">
      <w:pPr>
        <w:widowControl w:val="0"/>
        <w:numPr>
          <w:ilvl w:val="12"/>
          <w:numId w:val="0"/>
        </w:numPr>
        <w:ind w:right="-2"/>
      </w:pPr>
      <w:r w:rsidRPr="00F45E7D">
        <w:t>Šio vaisto viename išpurškime yra mažiau kaip 1 mmol (23 mg) natrio, t.y. jis beveik neturi reikšmės.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3.</w:t>
      </w:r>
      <w:r w:rsidRPr="00F45E7D">
        <w:rPr>
          <w:b/>
        </w:rPr>
        <w:tab/>
        <w:t>Kaip vartoti Septanazal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Visada vartokite šį vaistą tiksliai kaip aprašyta šiame lapelyje arba kaip nurodė gydytojas arba vaistininkas. Jeigu abejojate, kreipkitės į gydytoją arba vaistininką.</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Rekomenduojama dozė 2</w:t>
      </w:r>
      <w:r w:rsidRPr="00F45E7D">
        <w:noBreakHyphen/>
        <w:t xml:space="preserve">6 metų vaikams yra po vieną įpurškimą į kiekvieną šnervę iki 3 kartų per parą (pagal poreikį). Dozė priklauso nuo individualaus jautrumo ir klinikinio veiksmingumo. </w:t>
      </w:r>
    </w:p>
    <w:p w:rsidR="00100DDA" w:rsidRPr="00F45E7D" w:rsidRDefault="00100DDA" w:rsidP="00F45E7D">
      <w:pPr>
        <w:widowControl w:val="0"/>
      </w:pPr>
    </w:p>
    <w:p w:rsidR="00100DDA" w:rsidRPr="00F45E7D" w:rsidRDefault="00100DDA" w:rsidP="00F45E7D">
      <w:pPr>
        <w:widowControl w:val="0"/>
        <w:rPr>
          <w:b/>
        </w:rPr>
      </w:pPr>
      <w:r w:rsidRPr="00F45E7D">
        <w:rPr>
          <w:b/>
        </w:rPr>
        <w:t>Gydymo trukmė</w:t>
      </w:r>
    </w:p>
    <w:p w:rsidR="00100DDA" w:rsidRPr="00F45E7D" w:rsidRDefault="00100DDA" w:rsidP="00F45E7D">
      <w:pPr>
        <w:widowControl w:val="0"/>
      </w:pPr>
      <w:r w:rsidRPr="00F45E7D">
        <w:t>Bendrai gydymas šiuo vaistu neturėtų trukti ilgiau kaip 7 dienas. Vis dėlto dėl gydymo šiuo vaistu trukmės visada pasitarkite su gydytoju.</w:t>
      </w:r>
    </w:p>
    <w:p w:rsidR="00100DDA" w:rsidRPr="00F45E7D" w:rsidRDefault="00100DDA" w:rsidP="00F45E7D">
      <w:pPr>
        <w:widowControl w:val="0"/>
      </w:pPr>
    </w:p>
    <w:p w:rsidR="00100DDA" w:rsidRPr="00F45E7D" w:rsidRDefault="00100DDA" w:rsidP="00F45E7D">
      <w:pPr>
        <w:widowControl w:val="0"/>
      </w:pPr>
      <w:r w:rsidRPr="00F45E7D">
        <w:t>Pakartotinai vartoti galima tik padarius kelių dienų pertrauką.</w:t>
      </w:r>
    </w:p>
    <w:p w:rsidR="00100DDA" w:rsidRPr="00F45E7D" w:rsidRDefault="00100DDA" w:rsidP="00F45E7D">
      <w:pPr>
        <w:widowControl w:val="0"/>
      </w:pPr>
    </w:p>
    <w:p w:rsidR="00100DDA" w:rsidRPr="00F45E7D" w:rsidRDefault="00100DDA" w:rsidP="00F45E7D">
      <w:pPr>
        <w:widowControl w:val="0"/>
        <w:rPr>
          <w:b/>
        </w:rPr>
      </w:pPr>
      <w:r w:rsidRPr="00F45E7D">
        <w:rPr>
          <w:b/>
        </w:rPr>
        <w:t>Vartojimo metodas</w:t>
      </w:r>
    </w:p>
    <w:p w:rsidR="00100DDA" w:rsidRPr="00F45E7D" w:rsidRDefault="00100DDA" w:rsidP="00F45E7D">
      <w:pPr>
        <w:widowControl w:val="0"/>
      </w:pPr>
      <w:r w:rsidRPr="00F45E7D">
        <w:t>Pirmiausia nuo purkštuvo reikia nuimti apsauginį dangtelį.</w:t>
      </w:r>
    </w:p>
    <w:p w:rsidR="00100DDA" w:rsidRPr="00F45E7D" w:rsidRDefault="00100DDA" w:rsidP="00F45E7D">
      <w:pPr>
        <w:widowControl w:val="0"/>
      </w:pPr>
      <w:r w:rsidRPr="00F45E7D">
        <w:t>Prieš pirmąjį vartojimą arba jei purškalas buvo ilgai nevartotas reikia kelis kartus paspausti purkštuvo viršutinę dalį, kol bus išpurkšta smulkių lašelių.</w:t>
      </w:r>
    </w:p>
    <w:p w:rsidR="00100DDA" w:rsidRPr="00F45E7D" w:rsidRDefault="00F829C7" w:rsidP="00F45E7D">
      <w:pPr>
        <w:widowControl w:val="0"/>
      </w:pPr>
      <w:r>
        <w:rPr>
          <w:noProof/>
          <w:lang w:val="lt-LT" w:eastAsia="lt-LT"/>
        </w:rPr>
        <w:drawing>
          <wp:anchor distT="0" distB="0" distL="114300" distR="114300" simplePos="0" relativeHeight="251666432" behindDoc="0" locked="0" layoutInCell="1" allowOverlap="1">
            <wp:simplePos x="0" y="0"/>
            <wp:positionH relativeFrom="margin">
              <wp:align>left</wp:align>
            </wp:positionH>
            <wp:positionV relativeFrom="paragraph">
              <wp:posOffset>206830</wp:posOffset>
            </wp:positionV>
            <wp:extent cx="1533525" cy="1524000"/>
            <wp:effectExtent l="0" t="0" r="9525" b="0"/>
            <wp:wrapTopAndBottom/>
            <wp:docPr id="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F45E7D">
      <w:pPr>
        <w:widowControl w:val="0"/>
      </w:pPr>
      <w:r w:rsidRPr="00F45E7D">
        <w:t>Purkštuvo antgalį reikia įkišti kiek įmanoma statesnėje padėtyje į vieną šnervę ir tada vieną kartą reikia paspausti purkštuvo viršutinę dalį. Purškimo metu vaikas turi švelniai įkvėpti pro nosį. Jei reikia, procedūra kartojama į kitą šnervę.</w:t>
      </w:r>
    </w:p>
    <w:p w:rsidR="00100DDA" w:rsidRPr="00F45E7D" w:rsidRDefault="00100DDA" w:rsidP="00F45E7D">
      <w:pPr>
        <w:widowControl w:val="0"/>
      </w:pPr>
      <w:r w:rsidRPr="00F45E7D">
        <w:t>Po kiekvieno panaudojimo purkštuvo antgalį reikia nuvalyti popieriniu rankšluosčiu ir vėl uždėti dangtelį.</w:t>
      </w:r>
    </w:p>
    <w:p w:rsidR="00100DDA" w:rsidRPr="00F45E7D" w:rsidRDefault="00E65E61" w:rsidP="00F45E7D">
      <w:pPr>
        <w:widowControl w:val="0"/>
      </w:pPr>
      <w:r>
        <w:rPr>
          <w:noProof/>
          <w:lang w:val="lt-LT" w:eastAsia="lt-LT"/>
        </w:rPr>
        <w:lastRenderedPageBreak/>
        <w:drawing>
          <wp:anchor distT="0" distB="0" distL="114300" distR="114300" simplePos="0" relativeHeight="251667456" behindDoc="0" locked="0" layoutInCell="1" allowOverlap="1">
            <wp:simplePos x="0" y="0"/>
            <wp:positionH relativeFrom="margin">
              <wp:align>left</wp:align>
            </wp:positionH>
            <wp:positionV relativeFrom="paragraph">
              <wp:posOffset>186244</wp:posOffset>
            </wp:positionV>
            <wp:extent cx="1543050" cy="1457325"/>
            <wp:effectExtent l="0" t="0" r="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12962" t="4753" r="11975" b="14012"/>
                    <a:stretch>
                      <a:fillRect/>
                    </a:stretch>
                  </pic:blipFill>
                  <pic:spPr bwMode="auto">
                    <a:xfrm>
                      <a:off x="0" y="0"/>
                      <a:ext cx="1543050" cy="1457325"/>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100DDA">
      <w:pPr>
        <w:widowControl w:val="0"/>
        <w:numPr>
          <w:ilvl w:val="12"/>
          <w:numId w:val="0"/>
        </w:numPr>
        <w:ind w:right="-2"/>
      </w:pPr>
      <w:r w:rsidRPr="00F45E7D">
        <w:t>Pacientai, kurių akispūdis padidėjęs (yra glaukoma), ypač sergantys siauro kampo glaukoma, prieš šio vaisto vartojimą turi pasitarti su gydytoju.</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Ką daryti pavartojus per didelę Septanazal vaikams dozę</w:t>
      </w:r>
    </w:p>
    <w:p w:rsidR="00100DDA" w:rsidRPr="00F45E7D" w:rsidRDefault="00100DDA" w:rsidP="00100DDA">
      <w:pPr>
        <w:widowControl w:val="0"/>
        <w:numPr>
          <w:ilvl w:val="12"/>
          <w:numId w:val="0"/>
        </w:numPr>
      </w:pPr>
      <w:r w:rsidRPr="00F45E7D">
        <w:t>Pavartojus didesnę šio vaisto dozę nei reikia arba netyčia nurijus didelį šio vaisto kiekį, gali atsirasti toliau išvardytas šalutinis poveikis: vyzdžių susiaurėjimas (miozė), vyzdžių išsiplėtimas (midriazė), karščiavimas, prakaitavimas, odos blyškumas, lūpų pamėlimas (cianozė), pykinimas, traukuliai, širdies ir kraujagyslių sutrikimai (širdies plakimo padažnėjimas, retas širdies plakimas, širdies ritmo sutrikimas, kraujotakos nepakankamumas, širdies sustojimas, didelis kraujospūdis (hipertenzija)), kvėpavimo sutrikimai (plaučių pabrinkimas, kvėpavimo pasunkėjimas) bei psichikos sutrikimai.</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Be to, gali pasireikšti apsnūdimas, sumažėti kūno temperatūra, suretėti širdies plakimas, sumažėti kraujospūdis, sustoti kvėpavimas ir ištikti koma.</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Jeigu pastebėsite bet kurį iš minėtų simptomų, nedelsdami kreipkitės į gydytoją.</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Pamiršus pavartoti Septanazal vaikams</w:t>
      </w:r>
    </w:p>
    <w:p w:rsidR="00100DDA" w:rsidRPr="00F45E7D" w:rsidRDefault="00100DDA" w:rsidP="00100DDA">
      <w:pPr>
        <w:widowControl w:val="0"/>
        <w:numPr>
          <w:ilvl w:val="12"/>
          <w:numId w:val="0"/>
        </w:numPr>
        <w:ind w:right="-2"/>
      </w:pPr>
      <w:r w:rsidRPr="00F45E7D">
        <w:t>Negalima vartoti dvigubos dozės norint kompensuoti praleistą dozę.</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ind w:right="-29"/>
      </w:pPr>
      <w:r w:rsidRPr="00F45E7D">
        <w:t>Jeigu kiltų daugiau klausimų dėl šio vaisto vartojimo, kreipkitės į gydytoją arba vaistininką.</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p>
    <w:p w:rsidR="00100DDA" w:rsidRPr="00F45E7D" w:rsidRDefault="00100DDA">
      <w:pPr>
        <w:widowControl w:val="0"/>
        <w:outlineLvl w:val="2"/>
        <w:rPr>
          <w:b/>
        </w:rPr>
      </w:pPr>
      <w:r w:rsidRPr="00F45E7D">
        <w:rPr>
          <w:b/>
        </w:rPr>
        <w:t>4.</w:t>
      </w:r>
      <w:r w:rsidRPr="00F45E7D">
        <w:rPr>
          <w:b/>
        </w:rPr>
        <w:tab/>
        <w:t>Galimas šalutinis poveikis</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ind w:right="-29"/>
      </w:pPr>
      <w:r w:rsidRPr="00F45E7D">
        <w:t>Šis vaistas, kaip ir visi kiti, gali sukelti šalutinį poveikį, nors jis pasireiškia ne visiems žmonėms.</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outlineLvl w:val="0"/>
      </w:pPr>
      <w:r w:rsidRPr="006614F2">
        <w:rPr>
          <w:lang w:eastAsia="zh-CN" w:bidi="lo-LA"/>
        </w:rPr>
        <w:t>Nedažn</w:t>
      </w:r>
      <w:r w:rsidR="001D3166">
        <w:rPr>
          <w:lang w:eastAsia="zh-CN" w:bidi="lo-LA"/>
        </w:rPr>
        <w:t>i</w:t>
      </w:r>
      <w:r w:rsidRPr="006614F2">
        <w:rPr>
          <w:lang w:eastAsia="zh-CN" w:bidi="lo-LA"/>
        </w:rPr>
        <w:t xml:space="preserve"> šalutini</w:t>
      </w:r>
      <w:r w:rsidR="001D3166">
        <w:rPr>
          <w:lang w:eastAsia="zh-CN" w:bidi="lo-LA"/>
        </w:rPr>
        <w:t>o</w:t>
      </w:r>
      <w:r w:rsidRPr="006614F2">
        <w:rPr>
          <w:lang w:eastAsia="zh-CN" w:bidi="lo-LA"/>
        </w:rPr>
        <w:t xml:space="preserve"> poveiki</w:t>
      </w:r>
      <w:r w:rsidR="001D3166">
        <w:rPr>
          <w:lang w:eastAsia="zh-CN" w:bidi="lo-LA"/>
        </w:rPr>
        <w:t>o reiškiniai</w:t>
      </w:r>
      <w:r w:rsidRPr="00F45E7D">
        <w:t xml:space="preserve"> (gali </w:t>
      </w:r>
      <w:r w:rsidR="001D3166">
        <w:rPr>
          <w:lang w:eastAsia="sl-SI" w:bidi="lo-LA"/>
        </w:rPr>
        <w:t>pasireikšti</w:t>
      </w:r>
      <w:r w:rsidRPr="00F45E7D">
        <w:t xml:space="preserve"> rečiau kaip 1 iš 100</w:t>
      </w:r>
      <w:r w:rsidR="001D3166">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padidėjusio jautrumo reakcija, pvz., odos ir gleivinės patinimas, odos išbėrimas, niežulys.</w:t>
      </w:r>
    </w:p>
    <w:p w:rsidR="00100DDA" w:rsidRPr="00F45E7D" w:rsidRDefault="00100DDA" w:rsidP="00100DDA">
      <w:pPr>
        <w:widowControl w:val="0"/>
        <w:numPr>
          <w:ilvl w:val="12"/>
          <w:numId w:val="0"/>
        </w:numPr>
        <w:outlineLvl w:val="0"/>
      </w:pPr>
    </w:p>
    <w:p w:rsidR="00100DDA" w:rsidRPr="00F45E7D" w:rsidRDefault="00100DDA" w:rsidP="00100DDA">
      <w:pPr>
        <w:widowControl w:val="0"/>
        <w:numPr>
          <w:ilvl w:val="12"/>
          <w:numId w:val="0"/>
        </w:numPr>
        <w:outlineLvl w:val="0"/>
      </w:pPr>
      <w:r w:rsidRPr="006614F2">
        <w:rPr>
          <w:lang w:eastAsia="zh-CN" w:bidi="lo-LA"/>
        </w:rPr>
        <w:t>Ret</w:t>
      </w:r>
      <w:r w:rsidR="001D3166">
        <w:rPr>
          <w:lang w:eastAsia="zh-CN" w:bidi="lo-LA"/>
        </w:rPr>
        <w:t>i</w:t>
      </w:r>
      <w:r w:rsidRPr="006614F2">
        <w:rPr>
          <w:lang w:eastAsia="zh-CN" w:bidi="lo-LA"/>
        </w:rPr>
        <w:t xml:space="preserve"> šalutini</w:t>
      </w:r>
      <w:r w:rsidR="001D3166">
        <w:rPr>
          <w:lang w:eastAsia="zh-CN" w:bidi="lo-LA"/>
        </w:rPr>
        <w:t>o</w:t>
      </w:r>
      <w:r w:rsidRPr="006614F2">
        <w:rPr>
          <w:lang w:eastAsia="zh-CN" w:bidi="lo-LA"/>
        </w:rPr>
        <w:t xml:space="preserve"> poveiki</w:t>
      </w:r>
      <w:r w:rsidR="001D3166">
        <w:rPr>
          <w:lang w:eastAsia="zh-CN" w:bidi="lo-LA"/>
        </w:rPr>
        <w:t>o reiškiniai</w:t>
      </w:r>
      <w:r w:rsidRPr="00F45E7D">
        <w:t xml:space="preserve"> (gali </w:t>
      </w:r>
      <w:r w:rsidR="001D3166">
        <w:rPr>
          <w:lang w:eastAsia="sl-SI" w:bidi="lo-LA"/>
        </w:rPr>
        <w:t>pasireikšti</w:t>
      </w:r>
      <w:r w:rsidRPr="00F45E7D">
        <w:t xml:space="preserve"> ne daugiau kaip 1 iš 1000</w:t>
      </w:r>
      <w:r w:rsidR="001D3166">
        <w:rPr>
          <w:lang w:eastAsia="sl-SI" w:bidi="lo-LA"/>
        </w:rPr>
        <w:t xml:space="preserve"> asmenų</w:t>
      </w:r>
      <w:r w:rsidRPr="00F45E7D">
        <w:t>):</w:t>
      </w:r>
    </w:p>
    <w:p w:rsidR="00100DDA" w:rsidRPr="00F45E7D" w:rsidRDefault="00100DDA" w:rsidP="009A6143">
      <w:pPr>
        <w:widowControl w:val="0"/>
        <w:numPr>
          <w:ilvl w:val="0"/>
          <w:numId w:val="39"/>
        </w:numPr>
        <w:tabs>
          <w:tab w:val="clear" w:pos="567"/>
        </w:tabs>
        <w:autoSpaceDE w:val="0"/>
        <w:autoSpaceDN w:val="0"/>
        <w:adjustRightInd w:val="0"/>
        <w:spacing w:line="240" w:lineRule="auto"/>
        <w:ind w:left="567" w:hanging="567"/>
      </w:pPr>
      <w:r w:rsidRPr="00F45E7D">
        <w:t>palpitacija (širdies plakimo pojūtis), tachikardija (dažnesnis širdies plakimas), hipertenzija (didelis kraujospūdis).</w:t>
      </w:r>
    </w:p>
    <w:p w:rsidR="00100DDA" w:rsidRPr="00F45E7D" w:rsidRDefault="00100DDA" w:rsidP="00F45E7D">
      <w:pPr>
        <w:widowControl w:val="0"/>
      </w:pPr>
    </w:p>
    <w:p w:rsidR="00100DDA" w:rsidRPr="00F45E7D" w:rsidRDefault="00100DDA" w:rsidP="00100DDA">
      <w:pPr>
        <w:widowControl w:val="0"/>
        <w:numPr>
          <w:ilvl w:val="12"/>
          <w:numId w:val="0"/>
        </w:numPr>
        <w:outlineLvl w:val="0"/>
      </w:pPr>
      <w:r w:rsidRPr="00F45E7D">
        <w:t xml:space="preserve">Labai </w:t>
      </w:r>
      <w:r w:rsidRPr="006614F2">
        <w:rPr>
          <w:lang w:eastAsia="zh-CN" w:bidi="lo-LA"/>
        </w:rPr>
        <w:t>ret</w:t>
      </w:r>
      <w:r w:rsidR="001D3166">
        <w:rPr>
          <w:lang w:eastAsia="zh-CN" w:bidi="lo-LA"/>
        </w:rPr>
        <w:t>i</w:t>
      </w:r>
      <w:r w:rsidRPr="006614F2">
        <w:rPr>
          <w:lang w:eastAsia="zh-CN" w:bidi="lo-LA"/>
        </w:rPr>
        <w:t xml:space="preserve"> šalutini</w:t>
      </w:r>
      <w:r w:rsidR="001D3166">
        <w:rPr>
          <w:lang w:eastAsia="zh-CN" w:bidi="lo-LA"/>
        </w:rPr>
        <w:t>o</w:t>
      </w:r>
      <w:r w:rsidRPr="006614F2">
        <w:rPr>
          <w:lang w:eastAsia="zh-CN" w:bidi="lo-LA"/>
        </w:rPr>
        <w:t xml:space="preserve"> poveiki</w:t>
      </w:r>
      <w:r w:rsidR="001D3166">
        <w:rPr>
          <w:lang w:eastAsia="zh-CN" w:bidi="lo-LA"/>
        </w:rPr>
        <w:t>o reiškiniai</w:t>
      </w:r>
      <w:r w:rsidRPr="00F45E7D">
        <w:t xml:space="preserve"> (gali </w:t>
      </w:r>
      <w:r w:rsidR="001D3166">
        <w:rPr>
          <w:lang w:eastAsia="sl-SI" w:bidi="lo-LA"/>
        </w:rPr>
        <w:t>pasireikšti</w:t>
      </w:r>
      <w:r w:rsidRPr="00F45E7D">
        <w:t xml:space="preserve"> rečiau kaip 1 iš 10000</w:t>
      </w:r>
      <w:r w:rsidR="001D3166">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neramumas, miego sutrikimas, haliucinacijos (dažniausiai vaikams);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nuovargis (apsnūdimas, raminamasis poveikis), galvos skausmas;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širdies ritmo sutrikimai (aritmijos);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nosies gleivinės patinimas (nutraukus gydymą), kraujavimas iš nosies;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traukuliai (priepuoliai, ypač vaikams).</w:t>
      </w:r>
    </w:p>
    <w:p w:rsidR="00100DDA" w:rsidRPr="00F45E7D" w:rsidRDefault="00100DDA" w:rsidP="00F45E7D">
      <w:pPr>
        <w:widowControl w:val="0"/>
        <w:outlineLvl w:val="0"/>
      </w:pPr>
    </w:p>
    <w:p w:rsidR="00100DDA" w:rsidRPr="00F45E7D" w:rsidRDefault="00100DDA" w:rsidP="00100DDA">
      <w:pPr>
        <w:widowControl w:val="0"/>
        <w:ind w:left="540" w:hanging="540"/>
      </w:pPr>
      <w:r w:rsidRPr="00F45E7D">
        <w:t>Dažnis nežinomas (negali būti apskaičiuotas pagal turimus duomenis):</w:t>
      </w:r>
    </w:p>
    <w:p w:rsidR="00100DDA" w:rsidRPr="00F45E7D" w:rsidRDefault="00100DDA" w:rsidP="009A6143">
      <w:pPr>
        <w:widowControl w:val="0"/>
        <w:numPr>
          <w:ilvl w:val="0"/>
          <w:numId w:val="39"/>
        </w:numPr>
        <w:tabs>
          <w:tab w:val="clear" w:pos="567"/>
        </w:tabs>
        <w:spacing w:line="240" w:lineRule="auto"/>
        <w:ind w:left="567" w:hanging="567"/>
      </w:pPr>
      <w:r w:rsidRPr="00F45E7D">
        <w:t>nosies gleivinės deginimas ir sausmė, čiaudulys.</w:t>
      </w:r>
    </w:p>
    <w:p w:rsidR="00100DDA" w:rsidRPr="00F45E7D" w:rsidRDefault="00100DDA" w:rsidP="00F45E7D">
      <w:pPr>
        <w:widowControl w:val="0"/>
        <w:rPr>
          <w:b/>
        </w:rPr>
      </w:pPr>
    </w:p>
    <w:p w:rsidR="00100DDA" w:rsidRPr="00F45E7D" w:rsidRDefault="00100DDA" w:rsidP="00F45E7D">
      <w:pPr>
        <w:widowControl w:val="0"/>
        <w:rPr>
          <w:b/>
        </w:rPr>
      </w:pPr>
      <w:r w:rsidRPr="00F45E7D">
        <w:rPr>
          <w:b/>
        </w:rPr>
        <w:t>Pranešimas apie šalutinį poveikį</w:t>
      </w:r>
    </w:p>
    <w:p w:rsidR="001D3166" w:rsidRPr="009A6143" w:rsidRDefault="001D3166" w:rsidP="009A6143">
      <w:pPr>
        <w:ind w:right="-1"/>
        <w:rPr>
          <w:lang w:val="lt-LT"/>
        </w:rPr>
      </w:pPr>
      <w:r w:rsidRPr="009A6143">
        <w:rPr>
          <w:lang w:val="lt-LT"/>
        </w:rPr>
        <w:lastRenderedPageBreak/>
        <w:t>Jeigu pasireiškė šalutinis poveikis, įskaitant šiame lapelyje nenurodytą, pasakykite gydytojui</w:t>
      </w:r>
      <w:r w:rsidRPr="00D44D04">
        <w:rPr>
          <w:snapToGrid w:val="0"/>
          <w:lang w:val="lt-LT"/>
        </w:rPr>
        <w:t>,</w:t>
      </w:r>
      <w:r w:rsidRPr="009A6143">
        <w:rPr>
          <w:lang w:val="lt-LT"/>
        </w:rPr>
        <w:t xml:space="preserve"> vaistininkui</w:t>
      </w:r>
      <w:r w:rsidRPr="00D44D04">
        <w:rPr>
          <w:snapToGrid w:val="0"/>
          <w:lang w:val="lt-LT"/>
        </w:rPr>
        <w:t xml:space="preserve"> arba slaugytojui. Pranešimą apie</w:t>
      </w:r>
      <w:r w:rsidRPr="009A6143">
        <w:rPr>
          <w:lang w:val="lt-LT"/>
        </w:rPr>
        <w:t xml:space="preserve"> šalutinį poveikį galite pateikti </w:t>
      </w:r>
      <w:r w:rsidRPr="00D44D04">
        <w:rPr>
          <w:snapToGrid w:val="0"/>
          <w:lang w:val="lt-LT"/>
        </w:rPr>
        <w:t>šiais būdais: tiesiogiai užpildant formą internetu</w:t>
      </w:r>
      <w:r w:rsidRPr="009A6143">
        <w:rPr>
          <w:lang w:val="lt-LT"/>
        </w:rPr>
        <w:t xml:space="preserve"> Valstybinės vaistų kontrolės tarnybos prie Lietuvos Respublikos sveikatos apsaugos ministerijos </w:t>
      </w:r>
      <w:r w:rsidRPr="00D44D04">
        <w:rPr>
          <w:snapToGrid w:val="0"/>
          <w:lang w:val="lt-LT"/>
        </w:rPr>
        <w:t xml:space="preserve">Vaistinių preparatų informacinėje sistemoje </w:t>
      </w:r>
      <w:hyperlink r:id="rId21" w:history="1">
        <w:r w:rsidRPr="00D44D04">
          <w:rPr>
            <w:snapToGrid w:val="0"/>
            <w:color w:val="0000FF"/>
            <w:u w:val="single"/>
            <w:lang w:val="lt-LT"/>
          </w:rPr>
          <w:t>https://vapris.vvkt.lt/vvkt-web/public/nrv</w:t>
        </w:r>
      </w:hyperlink>
      <w:r w:rsidRPr="00D44D04">
        <w:rPr>
          <w:snapToGrid w:val="0"/>
          <w:lang w:val="lt-LT"/>
        </w:rPr>
        <w:t xml:space="preserve"> arba užpildant Paciento pranešimo apie įtariamą nepageidaujamą reakciją (ĮNR) formą, kuri skelbiama </w:t>
      </w:r>
      <w:hyperlink r:id="rId22" w:history="1">
        <w:r w:rsidRPr="00D44D04">
          <w:rPr>
            <w:snapToGrid w:val="0"/>
            <w:color w:val="0000FF"/>
            <w:u w:val="single"/>
            <w:lang w:val="lt-LT"/>
          </w:rPr>
          <w:t>https://www.vvkt.lt/index.php?4004286486</w:t>
        </w:r>
      </w:hyperlink>
      <w:r w:rsidRPr="00D44D04">
        <w:rPr>
          <w:snapToGrid w:val="0"/>
          <w:lang w:val="lt-LT"/>
        </w:rPr>
        <w:t xml:space="preserve">, ir atsiunčiant elektroniniu paštu </w:t>
      </w:r>
      <w:r w:rsidRPr="009A6143">
        <w:rPr>
          <w:lang w:val="lt-LT"/>
        </w:rPr>
        <w:t xml:space="preserve">(adresu </w:t>
      </w:r>
      <w:hyperlink r:id="rId23" w:history="1">
        <w:r w:rsidRPr="00D44D04">
          <w:rPr>
            <w:snapToGrid w:val="0"/>
            <w:color w:val="0000FF"/>
            <w:u w:val="single"/>
            <w:lang w:val="lt-LT"/>
          </w:rPr>
          <w:t>NepageidaujamaR@vvkt.lt</w:t>
        </w:r>
      </w:hyperlink>
      <w:r w:rsidRPr="00D44D04">
        <w:rPr>
          <w:snapToGrid w:val="0"/>
          <w:lang w:val="lt-LT"/>
        </w:rPr>
        <w:t>) arba nemokamu telefonu 8 800 73 568.</w:t>
      </w:r>
      <w:r w:rsidRPr="009A6143">
        <w:rPr>
          <w:lang w:val="lt-LT"/>
        </w:rPr>
        <w:t xml:space="preserve"> Pranešdami apie šalutinį poveikį galite mums padėti gauti daugiau informacijos apie šio vaisto saugumą.</w:t>
      </w:r>
    </w:p>
    <w:p w:rsidR="00100DDA" w:rsidRPr="00F45E7D" w:rsidRDefault="00100DDA" w:rsidP="00F45E7D">
      <w:pPr>
        <w:widowControl w:val="0"/>
        <w:ind w:right="-449"/>
      </w:pPr>
    </w:p>
    <w:p w:rsidR="00100DDA" w:rsidRPr="00F45E7D" w:rsidRDefault="00100DDA" w:rsidP="00F45E7D">
      <w:pPr>
        <w:widowControl w:val="0"/>
        <w:ind w:right="-449"/>
      </w:pPr>
    </w:p>
    <w:p w:rsidR="00100DDA" w:rsidRPr="00F45E7D" w:rsidRDefault="00100DDA">
      <w:pPr>
        <w:widowControl w:val="0"/>
        <w:outlineLvl w:val="2"/>
        <w:rPr>
          <w:b/>
        </w:rPr>
      </w:pPr>
      <w:r w:rsidRPr="00F45E7D">
        <w:rPr>
          <w:b/>
        </w:rPr>
        <w:t>5.</w:t>
      </w:r>
      <w:r w:rsidRPr="00F45E7D">
        <w:rPr>
          <w:b/>
        </w:rPr>
        <w:tab/>
        <w:t>Kaip laikyti Septanazal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Šį vaistą laikykite vaikams nepastebimoje ir nepasiekiamoje vietoje.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Ant pakuotės po „</w:t>
      </w:r>
      <w:r w:rsidRPr="00F45E7D">
        <w:rPr>
          <w:highlight w:val="lightGray"/>
        </w:rPr>
        <w:t>Tinka iki/</w:t>
      </w:r>
      <w:r w:rsidRPr="00F45E7D">
        <w:t>EXP“ nurodytam tinkamumo laikui pasibaigus, šio vaisto vartoti negalima. Vaistas tinkamas vartoti iki paskutinės nurodyto mėnesio dienos.</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 xml:space="preserve">Šiam </w:t>
      </w:r>
      <w:r w:rsidRPr="00F45E7D">
        <w:rPr>
          <w:color w:val="0D0D0D"/>
        </w:rPr>
        <w:t>vaistui</w:t>
      </w:r>
      <w:r w:rsidRPr="00F45E7D">
        <w:t xml:space="preserve"> specialių laikymo sąlygų nereikia.</w:t>
      </w:r>
    </w:p>
    <w:p w:rsidR="00100DDA" w:rsidRPr="00F45E7D" w:rsidRDefault="00100DDA" w:rsidP="00F45E7D">
      <w:pPr>
        <w:widowControl w:val="0"/>
      </w:pPr>
    </w:p>
    <w:p w:rsidR="00100DDA" w:rsidRPr="00F45E7D" w:rsidRDefault="00100DDA" w:rsidP="00F45E7D">
      <w:pPr>
        <w:widowControl w:val="0"/>
      </w:pPr>
      <w:r w:rsidRPr="00F45E7D">
        <w:t>Po pirmojo talpyklės atidarymo vaistą galima vartoti 12 mėnesių.</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Vaistų negalima išmesti į kanalizaciją arba su buitinėmis atliekomis. Kaip išmesti nereikalingus vaistus, klauskite vaistininko. Šios priemonės padės apsaugoti aplinką.</w:t>
      </w:r>
    </w:p>
    <w:p w:rsidR="00100DDA" w:rsidRPr="00F45E7D" w:rsidRDefault="00100DDA" w:rsidP="00100DDA">
      <w:pPr>
        <w:widowControl w:val="0"/>
        <w:numPr>
          <w:ilvl w:val="12"/>
          <w:numId w:val="0"/>
        </w:numPr>
        <w:ind w:right="-2"/>
        <w:rPr>
          <w:i/>
        </w:rPr>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6.</w:t>
      </w:r>
      <w:r w:rsidRPr="00F45E7D">
        <w:tab/>
      </w:r>
      <w:r w:rsidRPr="00F45E7D">
        <w:rPr>
          <w:b/>
        </w:rPr>
        <w:t>Pakuotės turinys ir kita informacija</w:t>
      </w:r>
    </w:p>
    <w:p w:rsidR="00100DDA" w:rsidRPr="00F45E7D" w:rsidRDefault="00100DDA" w:rsidP="00100DDA">
      <w:pPr>
        <w:widowControl w:val="0"/>
        <w:numPr>
          <w:ilvl w:val="12"/>
          <w:numId w:val="0"/>
        </w:numPr>
      </w:pPr>
    </w:p>
    <w:p w:rsidR="00100DDA" w:rsidRPr="00F45E7D" w:rsidRDefault="00100DDA">
      <w:pPr>
        <w:widowControl w:val="0"/>
        <w:jc w:val="both"/>
        <w:outlineLvl w:val="3"/>
      </w:pPr>
      <w:r w:rsidRPr="00F45E7D">
        <w:rPr>
          <w:b/>
        </w:rPr>
        <w:t>Septanazal vaikams sudėtis</w:t>
      </w:r>
    </w:p>
    <w:p w:rsidR="00100DDA" w:rsidRPr="00F45E7D" w:rsidRDefault="00100DDA" w:rsidP="009A6143">
      <w:pPr>
        <w:widowControl w:val="0"/>
        <w:numPr>
          <w:ilvl w:val="0"/>
          <w:numId w:val="30"/>
        </w:numPr>
        <w:tabs>
          <w:tab w:val="clear" w:pos="567"/>
        </w:tabs>
        <w:spacing w:line="240" w:lineRule="auto"/>
        <w:ind w:left="567" w:right="-2" w:hanging="567"/>
      </w:pPr>
      <w:r w:rsidRPr="00F45E7D">
        <w:t>Veikliosios medžiagos yra ksilometazolino hidrochloridas ir dekspantenolis.</w:t>
      </w:r>
    </w:p>
    <w:p w:rsidR="00100DDA" w:rsidRPr="00F45E7D" w:rsidRDefault="00100DDA" w:rsidP="00F45E7D">
      <w:pPr>
        <w:widowControl w:val="0"/>
        <w:autoSpaceDE w:val="0"/>
        <w:autoSpaceDN w:val="0"/>
        <w:adjustRightInd w:val="0"/>
      </w:pPr>
      <w:r w:rsidRPr="00F45E7D">
        <w:t>Kiekviename mililitre nosies purškalo (tirpalo) yra 0,5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0,05 mg ksilometazolino hidrochlorido ir 5,0 mg dekspantenolio.</w:t>
      </w:r>
    </w:p>
    <w:p w:rsidR="00100DDA" w:rsidRPr="00F45E7D" w:rsidRDefault="00100DDA" w:rsidP="009A6143">
      <w:pPr>
        <w:widowControl w:val="0"/>
        <w:numPr>
          <w:ilvl w:val="0"/>
          <w:numId w:val="30"/>
        </w:numPr>
        <w:tabs>
          <w:tab w:val="clear" w:pos="567"/>
        </w:tabs>
        <w:spacing w:line="240" w:lineRule="auto"/>
        <w:ind w:left="567" w:right="-2" w:hanging="567"/>
        <w:rPr>
          <w:i/>
        </w:rPr>
      </w:pPr>
      <w:r w:rsidRPr="00F45E7D">
        <w:t>Pagalbinės medžiagos yra kalio-divandenilio fosfatas, dinatrio fosfatas dodekahidratas, išgrynintas vanduo.</w:t>
      </w:r>
      <w:r w:rsidRPr="007B479E">
        <w:t xml:space="preserve"> </w:t>
      </w:r>
      <w:r w:rsidRPr="00F45E7D">
        <w:t>Žr. 2 skyrių „Septanazal vaikams sudėtyje yra natrio“.</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Septanazal vaikams išvaizda ir kiekis pakuotėje</w:t>
      </w:r>
    </w:p>
    <w:p w:rsidR="00100DDA" w:rsidRPr="00F45E7D" w:rsidRDefault="00100DDA" w:rsidP="00100DDA">
      <w:pPr>
        <w:widowControl w:val="0"/>
        <w:numPr>
          <w:ilvl w:val="12"/>
          <w:numId w:val="0"/>
        </w:numPr>
        <w:ind w:right="-2"/>
      </w:pPr>
      <w:r w:rsidRPr="00F45E7D">
        <w:t>Nosies purškalas (tirpalas) (nosies purškalas) yra skaidrus, bespalvis skystas tirpalas.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 xml:space="preserve">Septanazal vaikams dėžutėje yra 10 ml nosies purškalo (tirpalo) plastikinėje purškalo talpyklėje su purškalo pompa. 10 ml nosies purškalo (tirpalo) pakanka </w:t>
      </w:r>
      <w:r w:rsidR="005E17A8">
        <w:rPr>
          <w:lang w:eastAsia="zh-CN" w:bidi="lo-LA"/>
        </w:rPr>
        <w:t>9</w:t>
      </w:r>
      <w:r w:rsidRPr="006614F2">
        <w:rPr>
          <w:lang w:eastAsia="zh-CN" w:bidi="lo-LA"/>
        </w:rPr>
        <w:t>0</w:t>
      </w:r>
      <w:r w:rsidRPr="00F45E7D">
        <w:t xml:space="preserve"> išpurškimų.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Registruotojas ir gamintojas</w:t>
      </w:r>
    </w:p>
    <w:p w:rsidR="00100DDA" w:rsidRPr="00F45E7D" w:rsidRDefault="00100DDA" w:rsidP="00100DDA">
      <w:pPr>
        <w:widowControl w:val="0"/>
        <w:numPr>
          <w:ilvl w:val="12"/>
          <w:numId w:val="0"/>
        </w:numPr>
        <w:ind w:right="-2"/>
      </w:pP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100DDA" w:rsidRPr="00F45E7D"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Jeigu apie šį vaistą norite sužinoti daugiau, kreipkitės į vietinį registruotojo atstovą:</w:t>
      </w:r>
    </w:p>
    <w:p w:rsidR="00100DDA" w:rsidRPr="00F45E7D" w:rsidRDefault="00100DDA" w:rsidP="00F45E7D">
      <w:pPr>
        <w:widowControl w:val="0"/>
      </w:pPr>
    </w:p>
    <w:p w:rsidR="00100DDA" w:rsidRPr="00F45E7D" w:rsidRDefault="00100DDA" w:rsidP="00F45E7D">
      <w:pPr>
        <w:widowControl w:val="0"/>
        <w:rPr>
          <w:b/>
        </w:rPr>
      </w:pPr>
      <w:r w:rsidRPr="00F45E7D">
        <w:t>UAB Krka Lietuva</w:t>
      </w:r>
    </w:p>
    <w:p w:rsidR="00100DDA" w:rsidRPr="00F45E7D" w:rsidRDefault="00100DDA" w:rsidP="00F45E7D">
      <w:pPr>
        <w:widowControl w:val="0"/>
      </w:pPr>
      <w:r w:rsidRPr="00F45E7D">
        <w:t>Senasis Ukmergės kelias 4</w:t>
      </w:r>
    </w:p>
    <w:p w:rsidR="00100DDA" w:rsidRPr="00F45E7D" w:rsidRDefault="00100DDA" w:rsidP="00F45E7D">
      <w:pPr>
        <w:widowControl w:val="0"/>
      </w:pPr>
      <w:r w:rsidRPr="00F45E7D">
        <w:t>Užubalių km., Vilniaus r.</w:t>
      </w:r>
    </w:p>
    <w:p w:rsidR="00100DDA" w:rsidRPr="00F45E7D" w:rsidRDefault="00100DDA" w:rsidP="00100DDA">
      <w:pPr>
        <w:widowControl w:val="0"/>
        <w:numPr>
          <w:ilvl w:val="12"/>
          <w:numId w:val="0"/>
        </w:numPr>
        <w:ind w:right="-2"/>
      </w:pPr>
      <w:r w:rsidRPr="00F45E7D">
        <w:t>LT -14013</w:t>
      </w:r>
    </w:p>
    <w:p w:rsidR="00100DDA" w:rsidRPr="00F45E7D" w:rsidRDefault="00100DDA" w:rsidP="00100DDA">
      <w:pPr>
        <w:widowControl w:val="0"/>
        <w:numPr>
          <w:ilvl w:val="12"/>
          <w:numId w:val="0"/>
        </w:numPr>
        <w:ind w:right="-2"/>
      </w:pPr>
      <w:r w:rsidRPr="00F45E7D">
        <w:t>Tel.: + 370 5 236 27 40</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vaistas </w:t>
      </w:r>
      <w:r w:rsidRPr="006614F2">
        <w:rPr>
          <w:b/>
          <w:lang w:eastAsia="zh-CN" w:bidi="lo-LA"/>
        </w:rPr>
        <w:t>E</w:t>
      </w:r>
      <w:r w:rsidR="004D4FF1">
        <w:rPr>
          <w:b/>
          <w:lang w:eastAsia="zh-CN" w:bidi="lo-LA"/>
        </w:rPr>
        <w:t>uropos ekonominės erdvės</w:t>
      </w:r>
      <w:r w:rsidRPr="00F45E7D">
        <w:rPr>
          <w:b/>
        </w:rPr>
        <w:t xml:space="preserve"> valstybėse narėse registruotas tokiais pavadinimais</w:t>
      </w:r>
      <w:r w:rsidRPr="00F45E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300"/>
      </w:tblGrid>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Čekija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pro děti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Bulgarija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Септаназал за деца (Septanazal for children)</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Estija</w:t>
            </w:r>
          </w:p>
        </w:tc>
        <w:tc>
          <w:tcPr>
            <w:tcW w:w="6300" w:type="dxa"/>
            <w:shd w:val="clear" w:color="auto" w:fill="auto"/>
          </w:tcPr>
          <w:p w:rsidR="00100DDA" w:rsidRPr="00F45E7D" w:rsidRDefault="00100DDA" w:rsidP="00F45E7D">
            <w:pPr>
              <w:widowControl w:val="0"/>
              <w:rPr>
                <w:b/>
                <w:lang w:val="en-US"/>
              </w:rPr>
            </w:pPr>
            <w:r w:rsidRPr="009A6143">
              <w:rPr>
                <w:rFonts w:eastAsia="Calibri"/>
                <w:lang w:val="et-EE"/>
              </w:rPr>
              <w:t xml:space="preserve">Septanazal </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Vengrija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6614F2">
              <w:rPr>
                <w:lang w:val="cs-CZ"/>
              </w:rPr>
              <w:t>0,5 mg/1 ml + 50 mg/1 ml oldatos orrspray gyermekeknek</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Lietuva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F45E7D">
              <w:t xml:space="preserve">0,5 mg/50 mg/ml nosies purškalas (tirpalas), </w:t>
            </w:r>
            <w:r w:rsidRPr="006614F2">
              <w:rPr>
                <w:lang w:val="cs-CZ"/>
              </w:rPr>
              <w:t>vaikams</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Latvija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0,5 mg/50 mg/ml deguna aerosols, šķīdums bērniem</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Lenkija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dla dzieci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Rumunija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pentru </w:t>
            </w:r>
            <w:r w:rsidRPr="006614F2">
              <w:rPr>
                <w:lang w:val="cs-CZ"/>
              </w:rPr>
              <w:t>copii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Slovakija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sprej pre deti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Slovėnija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cs-CZ"/>
              </w:rPr>
            </w:pPr>
            <w:r w:rsidRPr="009A6143">
              <w:rPr>
                <w:rFonts w:eastAsia="TimesNewRoman"/>
                <w:lang w:val="cs-CZ"/>
              </w:rPr>
              <w:t>Septanazal za otroke</w:t>
            </w:r>
          </w:p>
        </w:tc>
      </w:tr>
    </w:tbl>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pakuotės lapelis paskutinį kartą peržiūrėtas </w:t>
      </w:r>
      <w:r w:rsidR="00CE4A70">
        <w:rPr>
          <w:b/>
          <w:lang w:eastAsia="zh-CN" w:bidi="lo-LA"/>
        </w:rPr>
        <w:t>2023-01-31</w:t>
      </w:r>
      <w:r w:rsidR="00CE4A70" w:rsidRPr="00F45E7D">
        <w:rPr>
          <w:b/>
        </w:rPr>
        <w:t>.</w:t>
      </w:r>
    </w:p>
    <w:p w:rsidR="00100DDA" w:rsidRPr="00F45E7D" w:rsidRDefault="00100DDA" w:rsidP="00100DDA">
      <w:pPr>
        <w:widowControl w:val="0"/>
        <w:numPr>
          <w:ilvl w:val="12"/>
          <w:numId w:val="0"/>
        </w:numPr>
        <w:ind w:right="-2"/>
        <w:rPr>
          <w:i/>
        </w:rPr>
      </w:pPr>
    </w:p>
    <w:p w:rsidR="00100DDA" w:rsidRPr="00F45E7D" w:rsidRDefault="00100DDA" w:rsidP="00100DDA">
      <w:pPr>
        <w:numPr>
          <w:ilvl w:val="12"/>
          <w:numId w:val="0"/>
        </w:numPr>
        <w:ind w:right="-2"/>
      </w:pPr>
      <w:r w:rsidRPr="00F45E7D">
        <w:t>Išsami informacija apie šį vaistą pateikiama Valstybinės vaistų kontrolės tarnybos prie Lietuvos Respublikos sveikatos apsaugos ministerijos tinklalapyje</w:t>
      </w:r>
      <w:r w:rsidRPr="00F45E7D">
        <w:rPr>
          <w:i/>
        </w:rPr>
        <w:t xml:space="preserve"> </w:t>
      </w:r>
      <w:hyperlink r:id="rId24" w:history="1">
        <w:r w:rsidRPr="009A6143">
          <w:rPr>
            <w:rFonts w:eastAsia="SimSun"/>
            <w:color w:val="0000FF"/>
            <w:u w:val="single"/>
          </w:rPr>
          <w:t>http://www.vvkt.lt/</w:t>
        </w:r>
      </w:hyperlink>
      <w:r w:rsidRPr="00F45E7D">
        <w:t>.</w:t>
      </w:r>
    </w:p>
    <w:p w:rsidR="00812D16" w:rsidRPr="004E5A77" w:rsidRDefault="00812D16" w:rsidP="004E5A77">
      <w:bookmarkStart w:id="4" w:name="_GoBack"/>
      <w:bookmarkEnd w:id="4"/>
    </w:p>
    <w:sectPr w:rsidR="00812D16" w:rsidRPr="004E5A77" w:rsidSect="009A6143">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516" w:rsidRDefault="00640516" w:rsidP="00F45E7D">
      <w:pPr>
        <w:spacing w:line="240" w:lineRule="auto"/>
      </w:pPr>
      <w:r>
        <w:separator/>
      </w:r>
    </w:p>
  </w:endnote>
  <w:endnote w:type="continuationSeparator" w:id="0">
    <w:p w:rsidR="00640516" w:rsidRDefault="00640516" w:rsidP="00F45E7D">
      <w:pPr>
        <w:spacing w:line="240" w:lineRule="auto"/>
      </w:pPr>
      <w:r>
        <w:continuationSeparator/>
      </w:r>
    </w:p>
  </w:endnote>
  <w:endnote w:type="continuationNotice" w:id="1">
    <w:p w:rsidR="00640516" w:rsidRDefault="00640516" w:rsidP="00F45E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7" w:usb1="08070000" w:usb2="00000010" w:usb3="00000000" w:csb0="0002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173C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Default="00A5199D" w:rsidP="002F6271">
    <w:pPr>
      <w:pStyle w:val="Porat"/>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80335">
      <w:rPr>
        <w:rStyle w:val="Puslapionumeris"/>
        <w:rFonts w:cs="Arial"/>
      </w:rPr>
      <w:t>34</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Pr="002F6271" w:rsidRDefault="00A5199D" w:rsidP="002F6271">
    <w:pPr>
      <w:pStyle w:val="Porat"/>
    </w:pPr>
    <w:r>
      <w:tab/>
    </w:r>
    <w:r>
      <w:tab/>
    </w:r>
    <w:r>
      <w:fldChar w:fldCharType="begin"/>
    </w:r>
    <w:r>
      <w:instrText xml:space="preserve"> EQ </w:instrTex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516" w:rsidRDefault="00640516" w:rsidP="00F45E7D">
      <w:pPr>
        <w:spacing w:line="240" w:lineRule="auto"/>
      </w:pPr>
      <w:r>
        <w:separator/>
      </w:r>
    </w:p>
  </w:footnote>
  <w:footnote w:type="continuationSeparator" w:id="0">
    <w:p w:rsidR="00640516" w:rsidRDefault="00640516" w:rsidP="00F45E7D">
      <w:pPr>
        <w:spacing w:line="240" w:lineRule="auto"/>
      </w:pPr>
      <w:r>
        <w:continuationSeparator/>
      </w:r>
    </w:p>
  </w:footnote>
  <w:footnote w:type="continuationNotice" w:id="1">
    <w:p w:rsidR="00640516" w:rsidRDefault="00640516" w:rsidP="00F45E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173C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Default="00A5199D">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173C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C93931"/>
    <w:multiLevelType w:val="hybridMultilevel"/>
    <w:tmpl w:val="9B5EE56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784999"/>
    <w:multiLevelType w:val="hybridMultilevel"/>
    <w:tmpl w:val="845E6804"/>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145457"/>
    <w:multiLevelType w:val="hybridMultilevel"/>
    <w:tmpl w:val="BE66C32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C4259D"/>
    <w:multiLevelType w:val="hybridMultilevel"/>
    <w:tmpl w:val="78DE60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4472B"/>
    <w:multiLevelType w:val="hybridMultilevel"/>
    <w:tmpl w:val="FB161AB6"/>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D0F46"/>
    <w:multiLevelType w:val="hybridMultilevel"/>
    <w:tmpl w:val="2E480F16"/>
    <w:lvl w:ilvl="0" w:tplc="04F8037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54AC8"/>
    <w:multiLevelType w:val="hybridMultilevel"/>
    <w:tmpl w:val="50FEAB3A"/>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4C839BA"/>
    <w:multiLevelType w:val="hybridMultilevel"/>
    <w:tmpl w:val="C25CFB28"/>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5BC449F7"/>
    <w:multiLevelType w:val="hybridMultilevel"/>
    <w:tmpl w:val="8AC664E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71733EE"/>
    <w:multiLevelType w:val="hybridMultilevel"/>
    <w:tmpl w:val="C66476C8"/>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4" w15:restartNumberingAfterBreak="0">
    <w:nsid w:val="737B761A"/>
    <w:multiLevelType w:val="hybridMultilevel"/>
    <w:tmpl w:val="8C3685A2"/>
    <w:lvl w:ilvl="0" w:tplc="966E6E3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D56A24"/>
    <w:multiLevelType w:val="hybridMultilevel"/>
    <w:tmpl w:val="78EEE522"/>
    <w:lvl w:ilvl="0" w:tplc="BC1065E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3"/>
  </w:num>
  <w:num w:numId="7">
    <w:abstractNumId w:val="13"/>
  </w:num>
  <w:num w:numId="8">
    <w:abstractNumId w:val="17"/>
  </w:num>
  <w:num w:numId="9">
    <w:abstractNumId w:val="33"/>
  </w:num>
  <w:num w:numId="10">
    <w:abstractNumId w:val="1"/>
  </w:num>
  <w:num w:numId="11">
    <w:abstractNumId w:val="30"/>
  </w:num>
  <w:num w:numId="12">
    <w:abstractNumId w:val="14"/>
  </w:num>
  <w:num w:numId="13">
    <w:abstractNumId w:val="9"/>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1"/>
  </w:num>
  <w:num w:numId="17">
    <w:abstractNumId w:val="20"/>
  </w:num>
  <w:num w:numId="18">
    <w:abstractNumId w:val="22"/>
  </w:num>
  <w:num w:numId="19">
    <w:abstractNumId w:val="36"/>
  </w:num>
  <w:num w:numId="20">
    <w:abstractNumId w:val="25"/>
  </w:num>
  <w:num w:numId="21">
    <w:abstractNumId w:val="32"/>
  </w:num>
  <w:num w:numId="22">
    <w:abstractNumId w:val="29"/>
  </w:num>
  <w:num w:numId="23">
    <w:abstractNumId w:val="12"/>
  </w:num>
  <w:num w:numId="24">
    <w:abstractNumId w:val="32"/>
  </w:num>
  <w:num w:numId="25">
    <w:abstractNumId w:val="5"/>
  </w:num>
  <w:num w:numId="26">
    <w:abstractNumId w:val="18"/>
  </w:num>
  <w:num w:numId="27">
    <w:abstractNumId w:val="8"/>
  </w:num>
  <w:num w:numId="28">
    <w:abstractNumId w:val="6"/>
  </w:num>
  <w:num w:numId="29">
    <w:abstractNumId w:val="15"/>
  </w:num>
  <w:num w:numId="30">
    <w:abstractNumId w:val="0"/>
    <w:lvlOverride w:ilvl="0">
      <w:lvl w:ilvl="0">
        <w:start w:val="1"/>
        <w:numFmt w:val="bullet"/>
        <w:lvlText w:val="-"/>
        <w:lvlJc w:val="left"/>
        <w:pPr>
          <w:ind w:left="360" w:hanging="360"/>
        </w:pPr>
      </w:lvl>
    </w:lvlOverride>
  </w:num>
  <w:num w:numId="31">
    <w:abstractNumId w:val="0"/>
    <w:lvlOverride w:ilvl="0">
      <w:lvl w:ilvl="0">
        <w:start w:val="1"/>
        <w:numFmt w:val="bullet"/>
        <w:lvlText w:val=""/>
        <w:lvlJc w:val="left"/>
        <w:pPr>
          <w:ind w:left="360" w:hanging="360"/>
        </w:pPr>
        <w:rPr>
          <w:rFonts w:ascii="Symbol" w:hAnsi="Symbol" w:hint="default"/>
        </w:rPr>
      </w:lvl>
    </w:lvlOverride>
  </w:num>
  <w:num w:numId="32">
    <w:abstractNumId w:val="0"/>
    <w:lvlOverride w:ilvl="0">
      <w:lvl w:ilvl="0">
        <w:start w:val="1"/>
        <w:numFmt w:val="bullet"/>
        <w:lvlText w:val="-"/>
        <w:lvlJc w:val="left"/>
        <w:pPr>
          <w:ind w:left="360" w:hanging="360"/>
        </w:pPr>
      </w:lvl>
    </w:lvlOverride>
  </w:num>
  <w:num w:numId="33">
    <w:abstractNumId w:val="34"/>
  </w:num>
  <w:num w:numId="34">
    <w:abstractNumId w:val="19"/>
  </w:num>
  <w:num w:numId="35">
    <w:abstractNumId w:val="35"/>
  </w:num>
  <w:num w:numId="36">
    <w:abstractNumId w:val="27"/>
  </w:num>
  <w:num w:numId="37">
    <w:abstractNumId w:val="21"/>
  </w:num>
  <w:num w:numId="38">
    <w:abstractNumId w:val="11"/>
  </w:num>
  <w:num w:numId="39">
    <w:abstractNumId w:val="4"/>
  </w:num>
  <w:num w:numId="40">
    <w:abstractNumId w:val="16"/>
  </w:num>
  <w:num w:numId="41">
    <w:abstractNumId w:val="2"/>
  </w:num>
  <w:num w:numId="42">
    <w:abstractNumId w:val="7"/>
  </w:num>
  <w:num w:numId="43">
    <w:abstractNumId w:val="24"/>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0563"/>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0DDA"/>
    <w:rsid w:val="00103501"/>
    <w:rsid w:val="00103B2D"/>
    <w:rsid w:val="00103CD2"/>
    <w:rsid w:val="00104061"/>
    <w:rsid w:val="00107186"/>
    <w:rsid w:val="00107236"/>
    <w:rsid w:val="001074B3"/>
    <w:rsid w:val="001101A2"/>
    <w:rsid w:val="001106F7"/>
    <w:rsid w:val="001108A9"/>
    <w:rsid w:val="001111FD"/>
    <w:rsid w:val="00112EDA"/>
    <w:rsid w:val="00113FAE"/>
    <w:rsid w:val="00114174"/>
    <w:rsid w:val="00117B4A"/>
    <w:rsid w:val="00117C1D"/>
    <w:rsid w:val="00123688"/>
    <w:rsid w:val="00127F47"/>
    <w:rsid w:val="00133572"/>
    <w:rsid w:val="00134E4A"/>
    <w:rsid w:val="001364FB"/>
    <w:rsid w:val="001365F2"/>
    <w:rsid w:val="00136D7A"/>
    <w:rsid w:val="001374C5"/>
    <w:rsid w:val="00141470"/>
    <w:rsid w:val="00141540"/>
    <w:rsid w:val="001429FE"/>
    <w:rsid w:val="001449DF"/>
    <w:rsid w:val="0014569B"/>
    <w:rsid w:val="001470E0"/>
    <w:rsid w:val="00150060"/>
    <w:rsid w:val="00154C69"/>
    <w:rsid w:val="0015704C"/>
    <w:rsid w:val="00157895"/>
    <w:rsid w:val="00161701"/>
    <w:rsid w:val="00161E87"/>
    <w:rsid w:val="0016566C"/>
    <w:rsid w:val="00166F64"/>
    <w:rsid w:val="001727F0"/>
    <w:rsid w:val="00172B06"/>
    <w:rsid w:val="0017347E"/>
    <w:rsid w:val="00173CEB"/>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30DB"/>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166"/>
    <w:rsid w:val="001D3C05"/>
    <w:rsid w:val="001D6AF4"/>
    <w:rsid w:val="001E0CC1"/>
    <w:rsid w:val="001E1C10"/>
    <w:rsid w:val="001E3CC0"/>
    <w:rsid w:val="001E77C3"/>
    <w:rsid w:val="001F090B"/>
    <w:rsid w:val="001F1741"/>
    <w:rsid w:val="001F180A"/>
    <w:rsid w:val="001F1A28"/>
    <w:rsid w:val="001F1AD0"/>
    <w:rsid w:val="001F35E8"/>
    <w:rsid w:val="001F4014"/>
    <w:rsid w:val="001F445E"/>
    <w:rsid w:val="001F6423"/>
    <w:rsid w:val="00201213"/>
    <w:rsid w:val="0020165E"/>
    <w:rsid w:val="002016F2"/>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55326"/>
    <w:rsid w:val="002560FA"/>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600"/>
    <w:rsid w:val="00283B02"/>
    <w:rsid w:val="00283C5D"/>
    <w:rsid w:val="002844B0"/>
    <w:rsid w:val="00286322"/>
    <w:rsid w:val="00296B03"/>
    <w:rsid w:val="00296C1F"/>
    <w:rsid w:val="002A41E6"/>
    <w:rsid w:val="002A44C8"/>
    <w:rsid w:val="002A545A"/>
    <w:rsid w:val="002A5E48"/>
    <w:rsid w:val="002A77C5"/>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271"/>
    <w:rsid w:val="002F6EF7"/>
    <w:rsid w:val="002F714C"/>
    <w:rsid w:val="002F77BF"/>
    <w:rsid w:val="003004A2"/>
    <w:rsid w:val="00302BB2"/>
    <w:rsid w:val="00303DD5"/>
    <w:rsid w:val="00307B74"/>
    <w:rsid w:val="00310764"/>
    <w:rsid w:val="00311BFD"/>
    <w:rsid w:val="00314718"/>
    <w:rsid w:val="0031488A"/>
    <w:rsid w:val="003175E1"/>
    <w:rsid w:val="00320203"/>
    <w:rsid w:val="00322002"/>
    <w:rsid w:val="003233CF"/>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29DF"/>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27D"/>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B5F95"/>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1AA2"/>
    <w:rsid w:val="00412450"/>
    <w:rsid w:val="004138DE"/>
    <w:rsid w:val="00413B39"/>
    <w:rsid w:val="00414B2F"/>
    <w:rsid w:val="004154EB"/>
    <w:rsid w:val="00415E58"/>
    <w:rsid w:val="00416231"/>
    <w:rsid w:val="004208AB"/>
    <w:rsid w:val="004219EF"/>
    <w:rsid w:val="00421A72"/>
    <w:rsid w:val="00422BB9"/>
    <w:rsid w:val="00424348"/>
    <w:rsid w:val="00426CD9"/>
    <w:rsid w:val="00430FEB"/>
    <w:rsid w:val="004310EE"/>
    <w:rsid w:val="00433677"/>
    <w:rsid w:val="004340D5"/>
    <w:rsid w:val="00434880"/>
    <w:rsid w:val="00434A21"/>
    <w:rsid w:val="0043526D"/>
    <w:rsid w:val="004460E9"/>
    <w:rsid w:val="00447B6F"/>
    <w:rsid w:val="00450D99"/>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0335"/>
    <w:rsid w:val="00482E3B"/>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D4FF1"/>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16C63"/>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054"/>
    <w:rsid w:val="0057613A"/>
    <w:rsid w:val="0058260C"/>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3D"/>
    <w:rsid w:val="005E11C1"/>
    <w:rsid w:val="005E17A8"/>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0516"/>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6152"/>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1873"/>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4D"/>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6115"/>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0F4A"/>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573C"/>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6CE9"/>
    <w:rsid w:val="008F7CFF"/>
    <w:rsid w:val="008F7ED1"/>
    <w:rsid w:val="00900CF8"/>
    <w:rsid w:val="00901C8D"/>
    <w:rsid w:val="00904A4D"/>
    <w:rsid w:val="00905643"/>
    <w:rsid w:val="00905EE9"/>
    <w:rsid w:val="009065F4"/>
    <w:rsid w:val="009075A7"/>
    <w:rsid w:val="00907DFB"/>
    <w:rsid w:val="00910624"/>
    <w:rsid w:val="00910FBA"/>
    <w:rsid w:val="00911D39"/>
    <w:rsid w:val="00912B9F"/>
    <w:rsid w:val="00914067"/>
    <w:rsid w:val="0091547C"/>
    <w:rsid w:val="00917C0F"/>
    <w:rsid w:val="0092040E"/>
    <w:rsid w:val="00920C6C"/>
    <w:rsid w:val="00921897"/>
    <w:rsid w:val="00921C6D"/>
    <w:rsid w:val="009227D9"/>
    <w:rsid w:val="00923C44"/>
    <w:rsid w:val="00927791"/>
    <w:rsid w:val="00930607"/>
    <w:rsid w:val="00930AAD"/>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3A3F"/>
    <w:rsid w:val="009947E8"/>
    <w:rsid w:val="009960B7"/>
    <w:rsid w:val="00996F08"/>
    <w:rsid w:val="009972FE"/>
    <w:rsid w:val="009A6143"/>
    <w:rsid w:val="009B536C"/>
    <w:rsid w:val="009B5C19"/>
    <w:rsid w:val="009B60A4"/>
    <w:rsid w:val="009B6496"/>
    <w:rsid w:val="009B77E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199D"/>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1D45"/>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32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BF5FE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2EF2"/>
    <w:rsid w:val="00C2316E"/>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739"/>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D7D0A"/>
    <w:rsid w:val="00CE2F14"/>
    <w:rsid w:val="00CE4A70"/>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04"/>
    <w:rsid w:val="00D44DC6"/>
    <w:rsid w:val="00D476EA"/>
    <w:rsid w:val="00D514E5"/>
    <w:rsid w:val="00D53589"/>
    <w:rsid w:val="00D539D5"/>
    <w:rsid w:val="00D544D5"/>
    <w:rsid w:val="00D54642"/>
    <w:rsid w:val="00D57897"/>
    <w:rsid w:val="00D602DE"/>
    <w:rsid w:val="00D6096A"/>
    <w:rsid w:val="00D60ABE"/>
    <w:rsid w:val="00D60CE5"/>
    <w:rsid w:val="00D61608"/>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4FAD"/>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5144"/>
    <w:rsid w:val="00E65E61"/>
    <w:rsid w:val="00E67180"/>
    <w:rsid w:val="00E676E2"/>
    <w:rsid w:val="00E73465"/>
    <w:rsid w:val="00E73FDD"/>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87B"/>
    <w:rsid w:val="00F05B66"/>
    <w:rsid w:val="00F1030E"/>
    <w:rsid w:val="00F1079C"/>
    <w:rsid w:val="00F10925"/>
    <w:rsid w:val="00F12F6C"/>
    <w:rsid w:val="00F13DAE"/>
    <w:rsid w:val="00F157D8"/>
    <w:rsid w:val="00F201AD"/>
    <w:rsid w:val="00F21481"/>
    <w:rsid w:val="00F21B21"/>
    <w:rsid w:val="00F222BB"/>
    <w:rsid w:val="00F2491A"/>
    <w:rsid w:val="00F24EF6"/>
    <w:rsid w:val="00F254E4"/>
    <w:rsid w:val="00F26AAB"/>
    <w:rsid w:val="00F26F5D"/>
    <w:rsid w:val="00F31097"/>
    <w:rsid w:val="00F3381E"/>
    <w:rsid w:val="00F34C92"/>
    <w:rsid w:val="00F35D19"/>
    <w:rsid w:val="00F377AE"/>
    <w:rsid w:val="00F41269"/>
    <w:rsid w:val="00F41319"/>
    <w:rsid w:val="00F44B13"/>
    <w:rsid w:val="00F45BE7"/>
    <w:rsid w:val="00F45E7D"/>
    <w:rsid w:val="00F463D7"/>
    <w:rsid w:val="00F50163"/>
    <w:rsid w:val="00F510E2"/>
    <w:rsid w:val="00F515F1"/>
    <w:rsid w:val="00F5273A"/>
    <w:rsid w:val="00F52D6B"/>
    <w:rsid w:val="00F52E18"/>
    <w:rsid w:val="00F535E2"/>
    <w:rsid w:val="00F54516"/>
    <w:rsid w:val="00F546FB"/>
    <w:rsid w:val="00F55335"/>
    <w:rsid w:val="00F55A60"/>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E"/>
    <w:rsid w:val="00F824EF"/>
    <w:rsid w:val="00F829C7"/>
    <w:rsid w:val="00F84408"/>
    <w:rsid w:val="00F86474"/>
    <w:rsid w:val="00F868B4"/>
    <w:rsid w:val="00F8730A"/>
    <w:rsid w:val="00F9016F"/>
    <w:rsid w:val="00F90601"/>
    <w:rsid w:val="00F91D54"/>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E7D"/>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uiPriority w:val="99"/>
    <w:qFormat/>
    <w:rsid w:val="00F45E7D"/>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uiPriority w:val="99"/>
    <w:qFormat/>
    <w:rsid w:val="00F45E7D"/>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uiPriority w:val="99"/>
    <w:qFormat/>
    <w:rsid w:val="00F45E7D"/>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uiPriority w:val="99"/>
    <w:qFormat/>
    <w:rsid w:val="00F45E7D"/>
    <w:pPr>
      <w:keepNext/>
      <w:tabs>
        <w:tab w:val="clear" w:pos="567"/>
      </w:tabs>
      <w:spacing w:before="240" w:after="60" w:line="240" w:lineRule="auto"/>
      <w:outlineLvl w:val="3"/>
    </w:pPr>
    <w:rPr>
      <w:b/>
      <w:bCs/>
      <w:sz w:val="28"/>
      <w:szCs w:val="28"/>
      <w:lang w:val="sl-SI" w:eastAsia="sl-SI"/>
    </w:rPr>
  </w:style>
  <w:style w:type="paragraph" w:styleId="Antrat5">
    <w:name w:val="heading 5"/>
    <w:basedOn w:val="prastasis"/>
    <w:next w:val="prastasis"/>
    <w:link w:val="Antrat5Diagrama"/>
    <w:uiPriority w:val="99"/>
    <w:qFormat/>
    <w:rsid w:val="00F45E7D"/>
    <w:pPr>
      <w:keepNext/>
      <w:jc w:val="both"/>
      <w:outlineLvl w:val="4"/>
    </w:pPr>
    <w:rPr>
      <w:rFonts w:eastAsia="SimSun"/>
      <w:noProof/>
      <w:sz w:val="20"/>
    </w:rPr>
  </w:style>
  <w:style w:type="paragraph" w:styleId="Antrat6">
    <w:name w:val="heading 6"/>
    <w:basedOn w:val="prastasis"/>
    <w:next w:val="prastasis"/>
    <w:link w:val="Antrat6Diagrama"/>
    <w:uiPriority w:val="99"/>
    <w:qFormat/>
    <w:rsid w:val="00F45E7D"/>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Antrat7">
    <w:name w:val="heading 7"/>
    <w:basedOn w:val="prastasis"/>
    <w:next w:val="prastasis"/>
    <w:link w:val="Antrat7Diagrama"/>
    <w:uiPriority w:val="99"/>
    <w:qFormat/>
    <w:rsid w:val="00F45E7D"/>
    <w:pPr>
      <w:keepNext/>
      <w:tabs>
        <w:tab w:val="left" w:pos="-720"/>
        <w:tab w:val="left" w:pos="4536"/>
      </w:tabs>
      <w:suppressAutoHyphens/>
      <w:jc w:val="both"/>
      <w:outlineLvl w:val="6"/>
    </w:pPr>
    <w:rPr>
      <w:rFonts w:eastAsia="SimSun"/>
      <w:i/>
      <w:sz w:val="20"/>
    </w:rPr>
  </w:style>
  <w:style w:type="paragraph" w:styleId="Antrat8">
    <w:name w:val="heading 8"/>
    <w:basedOn w:val="prastasis"/>
    <w:next w:val="prastasis"/>
    <w:link w:val="Antrat8Diagrama"/>
    <w:uiPriority w:val="99"/>
    <w:qFormat/>
    <w:rsid w:val="00F45E7D"/>
    <w:pPr>
      <w:keepNext/>
      <w:ind w:left="567" w:hanging="567"/>
      <w:jc w:val="both"/>
      <w:outlineLvl w:val="7"/>
    </w:pPr>
    <w:rPr>
      <w:rFonts w:eastAsia="SimSun"/>
      <w:b/>
      <w:i/>
      <w:sz w:val="20"/>
    </w:rPr>
  </w:style>
  <w:style w:type="paragraph" w:styleId="Antrat9">
    <w:name w:val="heading 9"/>
    <w:basedOn w:val="prastasis"/>
    <w:next w:val="prastasis"/>
    <w:link w:val="Antrat9Diagrama"/>
    <w:uiPriority w:val="99"/>
    <w:qFormat/>
    <w:rsid w:val="00F45E7D"/>
    <w:pPr>
      <w:keepNext/>
      <w:jc w:val="both"/>
      <w:outlineLvl w:val="8"/>
    </w:pPr>
    <w:rPr>
      <w:rFonts w:eastAsia="SimSun"/>
      <w:b/>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45E7D"/>
    <w:pPr>
      <w:tabs>
        <w:tab w:val="center" w:pos="4536"/>
        <w:tab w:val="right" w:pos="8306"/>
      </w:tabs>
    </w:pPr>
    <w:rPr>
      <w:rFonts w:ascii="Arial" w:hAnsi="Arial"/>
      <w:noProof/>
      <w:sz w:val="16"/>
    </w:rPr>
  </w:style>
  <w:style w:type="paragraph" w:styleId="Antrats">
    <w:name w:val="header"/>
    <w:basedOn w:val="prastasis"/>
    <w:link w:val="AntratsDiagrama"/>
    <w:uiPriority w:val="99"/>
    <w:rsid w:val="00F45E7D"/>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uiPriority w:val="99"/>
    <w:rsid w:val="00812D16"/>
  </w:style>
  <w:style w:type="paragraph" w:styleId="Pagrindinistekstas">
    <w:name w:val="Body Text"/>
    <w:basedOn w:val="prastasis"/>
    <w:link w:val="PagrindinistekstasDiagrama"/>
    <w:uiPriority w:val="99"/>
    <w:rsid w:val="00F45E7D"/>
    <w:pPr>
      <w:tabs>
        <w:tab w:val="clear" w:pos="567"/>
      </w:tabs>
      <w:spacing w:line="240" w:lineRule="auto"/>
    </w:pPr>
    <w:rPr>
      <w:i/>
      <w:color w:val="008000"/>
    </w:rPr>
  </w:style>
  <w:style w:type="paragraph" w:styleId="Komentarotekstas">
    <w:name w:val="annotation text"/>
    <w:basedOn w:val="prastasis"/>
    <w:link w:val="KomentarotekstasDiagrama"/>
    <w:uiPriority w:val="99"/>
    <w:rsid w:val="00F45E7D"/>
    <w:rPr>
      <w:sz w:val="20"/>
    </w:rPr>
  </w:style>
  <w:style w:type="character" w:styleId="Hipersaitas">
    <w:name w:val="Hyperlink"/>
    <w:uiPriority w:val="99"/>
    <w:rsid w:val="00F45E7D"/>
    <w:rPr>
      <w:color w:val="0000FF"/>
      <w:u w:val="single"/>
    </w:rPr>
  </w:style>
  <w:style w:type="paragraph" w:customStyle="1" w:styleId="EMEAEnBodyText">
    <w:name w:val="EMEA En Body Text"/>
    <w:basedOn w:val="prastasis"/>
    <w:uiPriority w:val="99"/>
    <w:rsid w:val="00F45E7D"/>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F45E7D"/>
    <w:rPr>
      <w:rFonts w:ascii="Tahoma" w:hAnsi="Tahoma" w:cs="Tahoma"/>
      <w:sz w:val="16"/>
      <w:szCs w:val="16"/>
    </w:rPr>
  </w:style>
  <w:style w:type="paragraph" w:customStyle="1" w:styleId="BodytextAgency">
    <w:name w:val="Body text (Agency)"/>
    <w:basedOn w:val="prastasis"/>
    <w:link w:val="BodytextAgencyChar"/>
    <w:uiPriority w:val="99"/>
    <w:rsid w:val="00F45E7D"/>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345F9C"/>
    <w:rPr>
      <w:rFonts w:ascii="Verdana" w:eastAsia="Verdana" w:hAnsi="Verdana" w:cs="Verdana"/>
      <w:sz w:val="18"/>
      <w:szCs w:val="18"/>
      <w:lang w:val="en-GB" w:eastAsia="en-GB"/>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uiPriority w:val="99"/>
    <w:rsid w:val="00F45E7D"/>
    <w:rPr>
      <w:rFonts w:ascii="Verdana" w:eastAsia="Verdana" w:hAnsi="Verdana" w:cs="Verdana"/>
      <w:sz w:val="18"/>
      <w:szCs w:val="18"/>
      <w:lang w:val="en-GB" w:eastAsia="en-GB"/>
    </w:rPr>
  </w:style>
  <w:style w:type="table" w:customStyle="1" w:styleId="TablegridAgencyblack">
    <w:name w:val="Table grid (Agency) black"/>
    <w:basedOn w:val="prastojilentel"/>
    <w:uiPriority w:val="99"/>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F45E7D"/>
    <w:pPr>
      <w:keepNext/>
    </w:pPr>
    <w:rPr>
      <w:rFonts w:eastAsia="Times New Roman"/>
      <w:b/>
    </w:rPr>
  </w:style>
  <w:style w:type="paragraph" w:customStyle="1" w:styleId="TabletextrowsAgency">
    <w:name w:val="Table text rows (Agency)"/>
    <w:basedOn w:val="prastasis"/>
    <w:uiPriority w:val="99"/>
    <w:rsid w:val="00F45E7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rsid w:val="00C179B0"/>
    <w:rPr>
      <w:rFonts w:ascii="Verdana" w:eastAsia="Verdana" w:hAnsi="Verdana" w:cs="Verdana"/>
      <w:sz w:val="18"/>
      <w:szCs w:val="18"/>
      <w:lang w:val="en-GB" w:eastAsia="en-GB"/>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val="en-GB" w:eastAsia="en-US"/>
    </w:rPr>
  </w:style>
  <w:style w:type="character" w:customStyle="1" w:styleId="KomentarotemaDiagrama">
    <w:name w:val="Komentaro tema Diagrama"/>
    <w:link w:val="Komentarotema"/>
    <w:uiPriority w:val="99"/>
    <w:rsid w:val="00BC6DC2"/>
    <w:rPr>
      <w:rFonts w:eastAsia="Times New Roman"/>
      <w:b/>
      <w:bCs/>
      <w:lang w:eastAsia="en-US"/>
    </w:rPr>
  </w:style>
  <w:style w:type="paragraph" w:styleId="Pataisymai">
    <w:name w:val="Revision"/>
    <w:hidden/>
    <w:uiPriority w:val="99"/>
    <w:semiHidden/>
    <w:rsid w:val="00F45E7D"/>
    <w:rPr>
      <w:rFonts w:eastAsia="Times New Roman"/>
      <w:sz w:val="22"/>
      <w:lang w:val="en-GB" w:eastAsia="en-US"/>
    </w:rPr>
  </w:style>
  <w:style w:type="character" w:customStyle="1" w:styleId="Antrat1Diagrama">
    <w:name w:val="Antraštė 1 Diagrama"/>
    <w:link w:val="Antrat1"/>
    <w:uiPriority w:val="99"/>
    <w:rsid w:val="00100DDA"/>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100DDA"/>
    <w:rPr>
      <w:rFonts w:eastAsia="Times New Roman"/>
      <w:b/>
      <w:sz w:val="24"/>
      <w:u w:val="single"/>
      <w:lang w:val="en-US" w:eastAsia="sl-SI"/>
    </w:rPr>
  </w:style>
  <w:style w:type="character" w:customStyle="1" w:styleId="Antrat3Diagrama">
    <w:name w:val="Antraštė 3 Diagrama"/>
    <w:link w:val="Antrat3"/>
    <w:uiPriority w:val="99"/>
    <w:rsid w:val="00100DDA"/>
    <w:rPr>
      <w:rFonts w:eastAsia="Times New Roman"/>
      <w:b/>
      <w:sz w:val="24"/>
      <w:lang w:val="en-US" w:eastAsia="sl-SI"/>
    </w:rPr>
  </w:style>
  <w:style w:type="character" w:customStyle="1" w:styleId="Antrat4Diagrama">
    <w:name w:val="Antraštė 4 Diagrama"/>
    <w:link w:val="Antrat4"/>
    <w:uiPriority w:val="99"/>
    <w:rsid w:val="00100DDA"/>
    <w:rPr>
      <w:rFonts w:eastAsia="Times New Roman"/>
      <w:b/>
      <w:bCs/>
      <w:sz w:val="28"/>
      <w:szCs w:val="28"/>
      <w:lang w:val="sl-SI" w:eastAsia="sl-SI"/>
    </w:rPr>
  </w:style>
  <w:style w:type="character" w:customStyle="1" w:styleId="Antrat5Diagrama">
    <w:name w:val="Antraštė 5 Diagrama"/>
    <w:link w:val="Antrat5"/>
    <w:uiPriority w:val="99"/>
    <w:rsid w:val="00100DDA"/>
    <w:rPr>
      <w:noProof/>
      <w:lang w:val="en-GB" w:eastAsia="en-US"/>
    </w:rPr>
  </w:style>
  <w:style w:type="character" w:customStyle="1" w:styleId="Antrat6Diagrama">
    <w:name w:val="Antraštė 6 Diagrama"/>
    <w:link w:val="Antrat6"/>
    <w:uiPriority w:val="99"/>
    <w:rsid w:val="00100DDA"/>
    <w:rPr>
      <w:rFonts w:eastAsia="Times New Roman"/>
      <w:b/>
      <w:sz w:val="24"/>
      <w:lang w:val="en-US" w:eastAsia="sl-SI"/>
    </w:rPr>
  </w:style>
  <w:style w:type="character" w:customStyle="1" w:styleId="Antrat7Diagrama">
    <w:name w:val="Antraštė 7 Diagrama"/>
    <w:link w:val="Antrat7"/>
    <w:uiPriority w:val="99"/>
    <w:rsid w:val="00100DDA"/>
    <w:rPr>
      <w:i/>
      <w:lang w:val="en-GB" w:eastAsia="en-US"/>
    </w:rPr>
  </w:style>
  <w:style w:type="character" w:customStyle="1" w:styleId="Antrat8Diagrama">
    <w:name w:val="Antraštė 8 Diagrama"/>
    <w:link w:val="Antrat8"/>
    <w:uiPriority w:val="99"/>
    <w:rsid w:val="00100DDA"/>
    <w:rPr>
      <w:b/>
      <w:i/>
      <w:lang w:val="en-GB" w:eastAsia="en-US"/>
    </w:rPr>
  </w:style>
  <w:style w:type="character" w:customStyle="1" w:styleId="Antrat9Diagrama">
    <w:name w:val="Antraštė 9 Diagrama"/>
    <w:link w:val="Antrat9"/>
    <w:uiPriority w:val="99"/>
    <w:rsid w:val="00100DDA"/>
    <w:rPr>
      <w:b/>
      <w:i/>
      <w:lang w:val="en-GB" w:eastAsia="en-US"/>
    </w:rPr>
  </w:style>
  <w:style w:type="numbering" w:customStyle="1" w:styleId="Sraonra1">
    <w:name w:val="Sąrašo nėra1"/>
    <w:next w:val="Sraonra"/>
    <w:uiPriority w:val="99"/>
    <w:semiHidden/>
    <w:unhideWhenUsed/>
    <w:rsid w:val="00100DDA"/>
  </w:style>
  <w:style w:type="character" w:customStyle="1" w:styleId="HeaderChar">
    <w:name w:val="Header Char"/>
    <w:rsid w:val="00100DDA"/>
  </w:style>
  <w:style w:type="character" w:customStyle="1" w:styleId="AntratsDiagrama">
    <w:name w:val="Antraštės Diagrama"/>
    <w:link w:val="Antrats"/>
    <w:uiPriority w:val="99"/>
    <w:rsid w:val="00100DDA"/>
    <w:rPr>
      <w:rFonts w:ascii="Arial" w:eastAsia="Times New Roman" w:hAnsi="Arial"/>
      <w:lang w:val="en-GB" w:eastAsia="en-US"/>
    </w:rPr>
  </w:style>
  <w:style w:type="character" w:customStyle="1" w:styleId="PoratDiagrama">
    <w:name w:val="Poraštė Diagrama"/>
    <w:link w:val="Porat"/>
    <w:uiPriority w:val="99"/>
    <w:rsid w:val="00100DDA"/>
    <w:rPr>
      <w:rFonts w:ascii="Arial" w:eastAsia="Times New Roman" w:hAnsi="Arial"/>
      <w:noProof/>
      <w:sz w:val="16"/>
      <w:lang w:val="en-GB" w:eastAsia="en-US"/>
    </w:rPr>
  </w:style>
  <w:style w:type="table" w:styleId="Lentelstinklelis">
    <w:name w:val="Table Grid"/>
    <w:basedOn w:val="prastojilentel"/>
    <w:uiPriority w:val="59"/>
    <w:rsid w:val="00100D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100DDA"/>
    <w:rPr>
      <w:color w:val="800080"/>
      <w:u w:val="single"/>
    </w:rPr>
  </w:style>
  <w:style w:type="paragraph" w:styleId="Paprastasistekstas">
    <w:name w:val="Plain Text"/>
    <w:basedOn w:val="prastasis"/>
    <w:link w:val="PaprastasistekstasDiagrama"/>
    <w:uiPriority w:val="99"/>
    <w:rsid w:val="00F45E7D"/>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uiPriority w:val="99"/>
    <w:rsid w:val="00100DDA"/>
    <w:rPr>
      <w:rFonts w:ascii="Courier New" w:eastAsia="Times New Roman" w:hAnsi="Courier New"/>
      <w:lang w:val="en-GB" w:eastAsia="sl-SI"/>
    </w:rPr>
  </w:style>
  <w:style w:type="paragraph" w:styleId="Antrat">
    <w:name w:val="caption"/>
    <w:basedOn w:val="prastasis"/>
    <w:next w:val="prastasis"/>
    <w:qFormat/>
    <w:rsid w:val="00F45E7D"/>
    <w:pPr>
      <w:tabs>
        <w:tab w:val="clear" w:pos="567"/>
      </w:tabs>
      <w:spacing w:line="240" w:lineRule="auto"/>
      <w:jc w:val="both"/>
    </w:pPr>
    <w:rPr>
      <w:sz w:val="24"/>
      <w:lang w:eastAsia="sl-SI"/>
    </w:rPr>
  </w:style>
  <w:style w:type="paragraph" w:customStyle="1" w:styleId="Naslov1">
    <w:name w:val="Naslov1"/>
    <w:basedOn w:val="Antrat1"/>
    <w:rsid w:val="00100DDA"/>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F45E7D"/>
    <w:pPr>
      <w:tabs>
        <w:tab w:val="clear" w:pos="567"/>
      </w:tabs>
      <w:spacing w:before="120" w:line="240" w:lineRule="auto"/>
    </w:pPr>
    <w:rPr>
      <w:b/>
      <w:bCs/>
      <w:i/>
      <w:iCs/>
      <w:sz w:val="24"/>
      <w:szCs w:val="28"/>
      <w:lang w:val="sl-SI" w:eastAsia="sl-SI"/>
    </w:rPr>
  </w:style>
  <w:style w:type="character" w:customStyle="1" w:styleId="PagrindinistekstasDiagrama">
    <w:name w:val="Pagrindinis tekstas Diagrama"/>
    <w:link w:val="Pagrindinistekstas"/>
    <w:uiPriority w:val="99"/>
    <w:rsid w:val="00100DDA"/>
    <w:rPr>
      <w:rFonts w:eastAsia="Times New Roman"/>
      <w:i/>
      <w:color w:val="008000"/>
      <w:sz w:val="22"/>
      <w:lang w:val="en-GB" w:eastAsia="en-US"/>
    </w:rPr>
  </w:style>
  <w:style w:type="paragraph" w:styleId="Pagrindinistekstas2">
    <w:name w:val="Body Text 2"/>
    <w:basedOn w:val="prastasis"/>
    <w:link w:val="Pagrindinistekstas2Diagrama"/>
    <w:uiPriority w:val="99"/>
    <w:rsid w:val="00F45E7D"/>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uiPriority w:val="99"/>
    <w:rsid w:val="00100DDA"/>
    <w:rPr>
      <w:rFonts w:eastAsia="Times New Roman"/>
      <w:sz w:val="24"/>
      <w:lang w:val="sl-SI" w:eastAsia="sl-SI"/>
    </w:rPr>
  </w:style>
  <w:style w:type="paragraph" w:customStyle="1" w:styleId="Default">
    <w:name w:val="Default"/>
    <w:rsid w:val="00F45E7D"/>
    <w:pPr>
      <w:autoSpaceDE w:val="0"/>
      <w:autoSpaceDN w:val="0"/>
      <w:adjustRightInd w:val="0"/>
    </w:pPr>
    <w:rPr>
      <w:rFonts w:eastAsia="Times New Roman"/>
      <w:color w:val="000000"/>
      <w:sz w:val="24"/>
      <w:szCs w:val="24"/>
      <w:lang w:val="sl-SI" w:eastAsia="sl-SI"/>
    </w:rPr>
  </w:style>
  <w:style w:type="character" w:customStyle="1" w:styleId="tw4winError">
    <w:name w:val="tw4winError"/>
    <w:uiPriority w:val="99"/>
    <w:rsid w:val="00100DDA"/>
    <w:rPr>
      <w:rFonts w:ascii="Courier New" w:hAnsi="Courier New"/>
      <w:color w:val="00FF00"/>
      <w:sz w:val="40"/>
    </w:rPr>
  </w:style>
  <w:style w:type="character" w:customStyle="1" w:styleId="tw4winTerm">
    <w:name w:val="tw4winTerm"/>
    <w:uiPriority w:val="99"/>
    <w:rsid w:val="00100DDA"/>
    <w:rPr>
      <w:color w:val="0000FF"/>
    </w:rPr>
  </w:style>
  <w:style w:type="character" w:customStyle="1" w:styleId="tw4winPopup">
    <w:name w:val="tw4winPopup"/>
    <w:uiPriority w:val="99"/>
    <w:rsid w:val="00100DDA"/>
    <w:rPr>
      <w:rFonts w:ascii="Courier New" w:hAnsi="Courier New"/>
      <w:noProof/>
      <w:color w:val="008000"/>
    </w:rPr>
  </w:style>
  <w:style w:type="character" w:customStyle="1" w:styleId="tw4winJump">
    <w:name w:val="tw4winJump"/>
    <w:uiPriority w:val="99"/>
    <w:rsid w:val="00100DDA"/>
    <w:rPr>
      <w:rFonts w:ascii="Courier New" w:hAnsi="Courier New"/>
      <w:noProof/>
      <w:color w:val="008080"/>
    </w:rPr>
  </w:style>
  <w:style w:type="character" w:customStyle="1" w:styleId="tw4winExternal">
    <w:name w:val="tw4winExternal"/>
    <w:uiPriority w:val="99"/>
    <w:rsid w:val="00100DDA"/>
    <w:rPr>
      <w:rFonts w:ascii="Courier New" w:hAnsi="Courier New"/>
      <w:noProof/>
      <w:color w:val="808080"/>
    </w:rPr>
  </w:style>
  <w:style w:type="character" w:customStyle="1" w:styleId="tw4winInternal">
    <w:name w:val="tw4winInternal"/>
    <w:uiPriority w:val="99"/>
    <w:rsid w:val="00100DDA"/>
    <w:rPr>
      <w:rFonts w:ascii="Courier New" w:hAnsi="Courier New"/>
      <w:noProof/>
      <w:color w:val="FF0000"/>
    </w:rPr>
  </w:style>
  <w:style w:type="character" w:customStyle="1" w:styleId="DONOTTRANSLATE">
    <w:name w:val="DO_NOT_TRANSLATE"/>
    <w:uiPriority w:val="99"/>
    <w:rsid w:val="00100DDA"/>
    <w:rPr>
      <w:rFonts w:ascii="Courier New" w:hAnsi="Courier New"/>
      <w:noProof/>
      <w:color w:val="800000"/>
    </w:rPr>
  </w:style>
  <w:style w:type="character" w:customStyle="1" w:styleId="DebesliotekstasDiagrama">
    <w:name w:val="Debesėlio tekstas Diagrama"/>
    <w:link w:val="Debesliotekstas"/>
    <w:uiPriority w:val="99"/>
    <w:rsid w:val="00100DDA"/>
    <w:rPr>
      <w:rFonts w:ascii="Tahoma" w:eastAsia="Times New Roman" w:hAnsi="Tahoma" w:cs="Tahoma"/>
      <w:sz w:val="16"/>
      <w:szCs w:val="16"/>
      <w:lang w:val="en-GB" w:eastAsia="en-US"/>
    </w:rPr>
  </w:style>
  <w:style w:type="character" w:customStyle="1" w:styleId="tw4winMark">
    <w:name w:val="tw4winMark"/>
    <w:uiPriority w:val="99"/>
    <w:rsid w:val="00100DDA"/>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F45E7D"/>
    <w:pPr>
      <w:shd w:val="clear" w:color="auto" w:fill="000080"/>
    </w:pPr>
    <w:rPr>
      <w:rFonts w:ascii="Tahoma" w:eastAsia="SimSun" w:hAnsi="Tahoma"/>
      <w:sz w:val="20"/>
      <w:lang w:eastAsia="x-none"/>
    </w:rPr>
  </w:style>
  <w:style w:type="character" w:customStyle="1" w:styleId="DokumentostruktraDiagrama">
    <w:name w:val="Dokumento struktūra Diagrama"/>
    <w:link w:val="Dokumentostruktra"/>
    <w:uiPriority w:val="99"/>
    <w:rsid w:val="00100DDA"/>
    <w:rPr>
      <w:rFonts w:ascii="Tahoma" w:hAnsi="Tahoma"/>
      <w:shd w:val="clear" w:color="auto" w:fill="000080"/>
      <w:lang w:val="en-GB" w:eastAsia="x-none"/>
    </w:rPr>
  </w:style>
  <w:style w:type="paragraph" w:styleId="Pagrindiniotekstotrauka">
    <w:name w:val="Body Text Indent"/>
    <w:basedOn w:val="prastasis"/>
    <w:link w:val="PagrindiniotekstotraukaDiagrama"/>
    <w:uiPriority w:val="99"/>
    <w:rsid w:val="00F45E7D"/>
    <w:pPr>
      <w:tabs>
        <w:tab w:val="clear" w:pos="567"/>
      </w:tabs>
      <w:autoSpaceDE w:val="0"/>
      <w:autoSpaceDN w:val="0"/>
      <w:adjustRightInd w:val="0"/>
      <w:spacing w:line="240" w:lineRule="auto"/>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uiPriority w:val="99"/>
    <w:rsid w:val="00100DDA"/>
    <w:rPr>
      <w:lang w:val="en-GB" w:eastAsia="en-GB"/>
    </w:rPr>
  </w:style>
  <w:style w:type="paragraph" w:styleId="Pagrindinistekstas3">
    <w:name w:val="Body Text 3"/>
    <w:basedOn w:val="prastasis"/>
    <w:link w:val="Pagrindinistekstas3Diagrama"/>
    <w:uiPriority w:val="99"/>
    <w:rsid w:val="00F45E7D"/>
    <w:pPr>
      <w:tabs>
        <w:tab w:val="clear" w:pos="567"/>
      </w:tabs>
      <w:autoSpaceDE w:val="0"/>
      <w:autoSpaceDN w:val="0"/>
      <w:adjustRightInd w:val="0"/>
      <w:spacing w:line="240" w:lineRule="auto"/>
      <w:jc w:val="both"/>
    </w:pPr>
    <w:rPr>
      <w:rFonts w:eastAsia="SimSun"/>
      <w:color w:val="0000FF"/>
      <w:sz w:val="20"/>
      <w:lang w:eastAsia="en-GB"/>
    </w:rPr>
  </w:style>
  <w:style w:type="character" w:customStyle="1" w:styleId="Pagrindinistekstas3Diagrama">
    <w:name w:val="Pagrindinis tekstas 3 Diagrama"/>
    <w:link w:val="Pagrindinistekstas3"/>
    <w:uiPriority w:val="99"/>
    <w:rsid w:val="00100DDA"/>
    <w:rPr>
      <w:color w:val="0000FF"/>
      <w:lang w:val="en-GB" w:eastAsia="en-GB"/>
    </w:rPr>
  </w:style>
  <w:style w:type="paragraph" w:styleId="Pagrindiniotekstotrauka2">
    <w:name w:val="Body Text Indent 2"/>
    <w:basedOn w:val="prastasis"/>
    <w:link w:val="Pagrindiniotekstotrauka2Diagrama"/>
    <w:uiPriority w:val="99"/>
    <w:rsid w:val="00F45E7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 w:val="20"/>
    </w:rPr>
  </w:style>
  <w:style w:type="character" w:customStyle="1" w:styleId="Pagrindiniotekstotrauka2Diagrama">
    <w:name w:val="Pagrindinio teksto įtrauka 2 Diagrama"/>
    <w:link w:val="Pagrindiniotekstotrauka2"/>
    <w:uiPriority w:val="99"/>
    <w:rsid w:val="00100DDA"/>
    <w:rPr>
      <w:b/>
      <w:bCs/>
      <w:color w:val="0000FF"/>
      <w:lang w:val="en-GB" w:eastAsia="en-US"/>
    </w:rPr>
  </w:style>
  <w:style w:type="paragraph" w:customStyle="1" w:styleId="AHeader1">
    <w:name w:val="AHeader 1"/>
    <w:basedOn w:val="prastasis"/>
    <w:uiPriority w:val="99"/>
    <w:rsid w:val="00F45E7D"/>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100DDA"/>
    <w:pPr>
      <w:tabs>
        <w:tab w:val="clear" w:pos="720"/>
        <w:tab w:val="num" w:pos="360"/>
      </w:tabs>
      <w:ind w:left="709" w:hanging="425"/>
    </w:pPr>
    <w:rPr>
      <w:sz w:val="22"/>
    </w:rPr>
  </w:style>
  <w:style w:type="paragraph" w:customStyle="1" w:styleId="AHeader3">
    <w:name w:val="AHeader 3"/>
    <w:basedOn w:val="AHeader2"/>
    <w:uiPriority w:val="99"/>
    <w:rsid w:val="00100DDA"/>
    <w:pPr>
      <w:ind w:left="1276" w:hanging="567"/>
    </w:pPr>
  </w:style>
  <w:style w:type="paragraph" w:customStyle="1" w:styleId="AHeader2abc">
    <w:name w:val="AHeader 2 abc"/>
    <w:basedOn w:val="AHeader3"/>
    <w:uiPriority w:val="99"/>
    <w:rsid w:val="00100DDA"/>
    <w:pPr>
      <w:jc w:val="both"/>
    </w:pPr>
    <w:rPr>
      <w:b w:val="0"/>
      <w:bCs w:val="0"/>
    </w:rPr>
  </w:style>
  <w:style w:type="paragraph" w:customStyle="1" w:styleId="AHeader3abc">
    <w:name w:val="AHeader 3 abc"/>
    <w:basedOn w:val="AHeader2abc"/>
    <w:uiPriority w:val="99"/>
    <w:rsid w:val="00100DDA"/>
    <w:pPr>
      <w:ind w:left="1701" w:hanging="425"/>
    </w:pPr>
  </w:style>
  <w:style w:type="paragraph" w:styleId="Pagrindiniotekstotrauka3">
    <w:name w:val="Body Text Indent 3"/>
    <w:basedOn w:val="prastasis"/>
    <w:link w:val="Pagrindiniotekstotrauka3Diagrama"/>
    <w:uiPriority w:val="99"/>
    <w:rsid w:val="00F45E7D"/>
    <w:pPr>
      <w:tabs>
        <w:tab w:val="left" w:pos="1134"/>
      </w:tabs>
      <w:autoSpaceDE w:val="0"/>
      <w:autoSpaceDN w:val="0"/>
      <w:adjustRightInd w:val="0"/>
      <w:ind w:left="633"/>
      <w:jc w:val="both"/>
    </w:pPr>
    <w:rPr>
      <w:rFonts w:eastAsia="SimSun"/>
      <w:sz w:val="20"/>
      <w:szCs w:val="21"/>
    </w:rPr>
  </w:style>
  <w:style w:type="character" w:customStyle="1" w:styleId="Pagrindiniotekstotrauka3Diagrama">
    <w:name w:val="Pagrindinio teksto įtrauka 3 Diagrama"/>
    <w:link w:val="Pagrindiniotekstotrauka3"/>
    <w:uiPriority w:val="99"/>
    <w:rsid w:val="00100DDA"/>
    <w:rPr>
      <w:szCs w:val="21"/>
      <w:lang w:val="en-GB" w:eastAsia="en-US"/>
    </w:rPr>
  </w:style>
  <w:style w:type="character" w:styleId="Grietas">
    <w:name w:val="Strong"/>
    <w:uiPriority w:val="99"/>
    <w:qFormat/>
    <w:rsid w:val="00100DDA"/>
    <w:rPr>
      <w:rFonts w:cs="Times New Roman"/>
      <w:b/>
      <w:bCs/>
    </w:rPr>
  </w:style>
  <w:style w:type="paragraph" w:styleId="Pavadinimas">
    <w:name w:val="Title"/>
    <w:basedOn w:val="prastasis"/>
    <w:link w:val="PavadinimasDiagrama"/>
    <w:uiPriority w:val="99"/>
    <w:qFormat/>
    <w:rsid w:val="00F45E7D"/>
    <w:pPr>
      <w:tabs>
        <w:tab w:val="clear" w:pos="567"/>
      </w:tabs>
      <w:spacing w:line="240" w:lineRule="auto"/>
      <w:jc w:val="center"/>
    </w:pPr>
    <w:rPr>
      <w:rFonts w:eastAsia="SimSun"/>
      <w:b/>
      <w:sz w:val="20"/>
    </w:rPr>
  </w:style>
  <w:style w:type="character" w:customStyle="1" w:styleId="PavadinimasDiagrama">
    <w:name w:val="Pavadinimas Diagrama"/>
    <w:link w:val="Pavadinimas"/>
    <w:uiPriority w:val="99"/>
    <w:rsid w:val="00100DDA"/>
    <w:rPr>
      <w:b/>
      <w:lang w:val="en-GB" w:eastAsia="en-US"/>
    </w:rPr>
  </w:style>
  <w:style w:type="paragraph" w:styleId="Dokumentoinaostekstas">
    <w:name w:val="endnote text"/>
    <w:basedOn w:val="prastasis"/>
    <w:link w:val="DokumentoinaostekstasDiagrama"/>
    <w:uiPriority w:val="99"/>
    <w:rsid w:val="00F45E7D"/>
    <w:pPr>
      <w:spacing w:line="240" w:lineRule="auto"/>
    </w:pPr>
    <w:rPr>
      <w:rFonts w:eastAsia="SimSun"/>
      <w:sz w:val="20"/>
    </w:rPr>
  </w:style>
  <w:style w:type="character" w:customStyle="1" w:styleId="DokumentoinaostekstasDiagrama">
    <w:name w:val="Dokumento išnašos tekstas Diagrama"/>
    <w:link w:val="Dokumentoinaostekstas"/>
    <w:uiPriority w:val="99"/>
    <w:rsid w:val="00100DDA"/>
    <w:rPr>
      <w:lang w:val="en-GB" w:eastAsia="en-US"/>
    </w:rPr>
  </w:style>
  <w:style w:type="paragraph" w:customStyle="1" w:styleId="BTEMEASMCA">
    <w:name w:val="BT EMEA_SMCA"/>
    <w:basedOn w:val="prastasis"/>
    <w:link w:val="BTEMEASMCAChar"/>
    <w:autoRedefine/>
    <w:uiPriority w:val="99"/>
    <w:rsid w:val="00F45E7D"/>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sid w:val="00100DDA"/>
    <w:rPr>
      <w:noProof/>
      <w:lang w:val="x-none" w:eastAsia="x-none"/>
    </w:rPr>
  </w:style>
  <w:style w:type="character" w:customStyle="1" w:styleId="CharChar12">
    <w:name w:val="Char Char12"/>
    <w:locked/>
    <w:rsid w:val="00100DDA"/>
    <w:rPr>
      <w:snapToGrid w:val="0"/>
      <w:lang w:val="en-GB" w:eastAsia="en-US" w:bidi="ar-SA"/>
    </w:rPr>
  </w:style>
  <w:style w:type="paragraph" w:customStyle="1" w:styleId="Style1">
    <w:name w:val="Style 1"/>
    <w:basedOn w:val="prastasis"/>
    <w:uiPriority w:val="99"/>
    <w:rsid w:val="00F45E7D"/>
    <w:pPr>
      <w:widowControl w:val="0"/>
      <w:tabs>
        <w:tab w:val="clear" w:pos="567"/>
      </w:tabs>
      <w:autoSpaceDE w:val="0"/>
      <w:autoSpaceDN w:val="0"/>
      <w:adjustRightInd w:val="0"/>
      <w:spacing w:line="240" w:lineRule="auto"/>
    </w:pPr>
    <w:rPr>
      <w:sz w:val="20"/>
      <w:lang w:eastAsia="en-GB" w:bidi="en-GB"/>
    </w:rPr>
  </w:style>
  <w:style w:type="character" w:customStyle="1" w:styleId="CharacterStyle1">
    <w:name w:val="Character Style 1"/>
    <w:uiPriority w:val="99"/>
    <w:rsid w:val="00100DDA"/>
    <w:rPr>
      <w:sz w:val="20"/>
      <w:szCs w:val="20"/>
    </w:rPr>
  </w:style>
  <w:style w:type="character" w:customStyle="1" w:styleId="longtext">
    <w:name w:val="long_text"/>
    <w:rsid w:val="00100DDA"/>
  </w:style>
  <w:style w:type="paragraph" w:styleId="prastasiniatinklio">
    <w:name w:val="Normal (Web)"/>
    <w:basedOn w:val="prastasis"/>
    <w:uiPriority w:val="99"/>
    <w:unhideWhenUsed/>
    <w:rsid w:val="00F45E7D"/>
    <w:pPr>
      <w:tabs>
        <w:tab w:val="clear" w:pos="567"/>
      </w:tabs>
      <w:spacing w:before="100" w:beforeAutospacing="1" w:after="75" w:line="240" w:lineRule="auto"/>
    </w:pPr>
    <w:rPr>
      <w:color w:val="000000"/>
      <w:sz w:val="24"/>
      <w:szCs w:val="24"/>
      <w:lang w:val="sl-SI" w:eastAsia="sl-SI"/>
    </w:rPr>
  </w:style>
  <w:style w:type="numbering" w:customStyle="1" w:styleId="Brezseznama1">
    <w:name w:val="Brez seznama1"/>
    <w:next w:val="Sraonra"/>
    <w:uiPriority w:val="99"/>
    <w:semiHidden/>
    <w:unhideWhenUsed/>
    <w:rsid w:val="00100DDA"/>
  </w:style>
  <w:style w:type="table" w:customStyle="1" w:styleId="TablegridAgencyblack1">
    <w:name w:val="Table grid (Agency) black1"/>
    <w:uiPriority w:val="99"/>
    <w:semiHidden/>
    <w:rsid w:val="00100DDA"/>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next w:val="Lentelstinklelis"/>
    <w:uiPriority w:val="59"/>
    <w:rsid w:val="00100DDA"/>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rsid w:val="00F45E7D"/>
    <w:pPr>
      <w:tabs>
        <w:tab w:val="clear" w:pos="567"/>
      </w:tabs>
      <w:spacing w:before="100" w:beforeAutospacing="1" w:after="75" w:line="240" w:lineRule="auto"/>
    </w:pPr>
    <w:rPr>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www.vvkt.lt/index.php?400428648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vapris.vvkt.lt/vvkt-web/public/nrv"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vapris.vvkt.lt/vvkt-web/public/nr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ema.europa.eu"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mailto:NepageidaujamaR@vvkt.lt" TargetMode="External"/><Relationship Id="rId28" Type="http://schemas.openxmlformats.org/officeDocument/2006/relationships/footer" Target="footer2.xml"/><Relationship Id="rId10" Type="http://schemas.openxmlformats.org/officeDocument/2006/relationships/hyperlink" Target="https://www.vvkt.lt/index.php?1399030386" TargetMode="External"/><Relationship Id="rId19" Type="http://schemas.openxmlformats.org/officeDocument/2006/relationships/hyperlink" Target="mailto:NepageidaujamaR@vvkt.l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pris.vvkt.lt/vvkt-web/public/nrvSpecialist" TargetMode="External"/><Relationship Id="rId14" Type="http://schemas.openxmlformats.org/officeDocument/2006/relationships/image" Target="media/image5.png"/><Relationship Id="rId22" Type="http://schemas.openxmlformats.org/officeDocument/2006/relationships/hyperlink" Target="https://www.vvkt.lt/index.php?400428648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6167</Words>
  <Characters>44609</Characters>
  <Application>Microsoft Office Word</Application>
  <DocSecurity>4</DocSecurity>
  <Lines>371</Lines>
  <Paragraphs>101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50675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Albina Burkauskaitė</cp:lastModifiedBy>
  <cp:revision>2</cp:revision>
  <dcterms:created xsi:type="dcterms:W3CDTF">2023-08-29T12:09:00Z</dcterms:created>
  <dcterms:modified xsi:type="dcterms:W3CDTF">2023-08-29T12:09:00Z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