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4FB" w:rsidRPr="00CC291F" w:rsidRDefault="007574FB" w:rsidP="007574FB">
      <w:pPr>
        <w:pStyle w:val="Antrat2"/>
        <w:keepNext w:val="0"/>
        <w:widowControl w:val="0"/>
        <w:jc w:val="center"/>
        <w:rPr>
          <w:rFonts w:ascii="Times New Roman" w:hAnsi="Times New Roman"/>
          <w:b/>
          <w:bCs/>
          <w:i/>
          <w:iCs/>
          <w:color w:val="auto"/>
          <w:sz w:val="22"/>
          <w:szCs w:val="22"/>
          <w:lang w:eastAsia="lt-LT"/>
        </w:rPr>
      </w:pPr>
      <w:r w:rsidRPr="00CC291F">
        <w:rPr>
          <w:rFonts w:ascii="Times New Roman" w:hAnsi="Times New Roman"/>
          <w:b/>
          <w:color w:val="auto"/>
          <w:sz w:val="22"/>
          <w:szCs w:val="22"/>
          <w:lang w:eastAsia="lt-LT"/>
        </w:rPr>
        <w:t>Pakuotės lapelis: informacija vartotojui</w:t>
      </w:r>
    </w:p>
    <w:p w:rsidR="007574FB" w:rsidRPr="00CC291F" w:rsidRDefault="007574FB" w:rsidP="007574FB">
      <w:pPr>
        <w:widowControl w:val="0"/>
        <w:numPr>
          <w:ilvl w:val="12"/>
          <w:numId w:val="0"/>
        </w:numPr>
        <w:shd w:val="clear" w:color="auto" w:fill="FFFFFF"/>
        <w:tabs>
          <w:tab w:val="clear" w:pos="567"/>
        </w:tabs>
        <w:spacing w:line="240" w:lineRule="auto"/>
        <w:jc w:val="center"/>
        <w:rPr>
          <w:szCs w:val="22"/>
        </w:rPr>
      </w:pPr>
    </w:p>
    <w:p w:rsidR="007574FB" w:rsidRPr="00CC291F" w:rsidRDefault="007574FB" w:rsidP="007574FB">
      <w:pPr>
        <w:widowControl w:val="0"/>
        <w:spacing w:line="240" w:lineRule="auto"/>
        <w:jc w:val="center"/>
        <w:rPr>
          <w:b/>
          <w:bCs/>
          <w:szCs w:val="22"/>
        </w:rPr>
      </w:pPr>
      <w:proofErr w:type="spellStart"/>
      <w:r w:rsidRPr="00CC291F">
        <w:rPr>
          <w:b/>
          <w:bCs/>
          <w:szCs w:val="22"/>
        </w:rPr>
        <w:t>Bimican</w:t>
      </w:r>
      <w:proofErr w:type="spellEnd"/>
      <w:r w:rsidRPr="00CC291F">
        <w:rPr>
          <w:b/>
          <w:bCs/>
          <w:szCs w:val="22"/>
        </w:rPr>
        <w:t xml:space="preserve"> 0,3 mg/ml akių lašai (tirpalas)</w:t>
      </w:r>
    </w:p>
    <w:p w:rsidR="007574FB" w:rsidRPr="00996F9A" w:rsidRDefault="007574FB" w:rsidP="007574FB">
      <w:pPr>
        <w:widowControl w:val="0"/>
        <w:spacing w:line="240" w:lineRule="auto"/>
        <w:jc w:val="center"/>
        <w:rPr>
          <w:szCs w:val="22"/>
        </w:rPr>
      </w:pPr>
      <w:proofErr w:type="spellStart"/>
      <w:r w:rsidRPr="00CC291F">
        <w:rPr>
          <w:szCs w:val="22"/>
        </w:rPr>
        <w:t>Bimatoprostas</w:t>
      </w:r>
      <w:proofErr w:type="spellEnd"/>
    </w:p>
    <w:p w:rsidR="007574FB" w:rsidRPr="00CC291F" w:rsidRDefault="007574FB" w:rsidP="007574FB">
      <w:pPr>
        <w:widowControl w:val="0"/>
        <w:tabs>
          <w:tab w:val="clear" w:pos="567"/>
        </w:tabs>
        <w:spacing w:line="240" w:lineRule="auto"/>
        <w:rPr>
          <w:szCs w:val="22"/>
        </w:rPr>
      </w:pPr>
    </w:p>
    <w:p w:rsidR="007574FB" w:rsidRPr="00CC291F" w:rsidRDefault="007574FB" w:rsidP="007574FB">
      <w:pPr>
        <w:widowControl w:val="0"/>
        <w:tabs>
          <w:tab w:val="clear" w:pos="567"/>
        </w:tabs>
        <w:spacing w:line="240" w:lineRule="auto"/>
        <w:rPr>
          <w:szCs w:val="22"/>
        </w:rPr>
      </w:pPr>
      <w:r w:rsidRPr="00CC291F">
        <w:rPr>
          <w:b/>
          <w:szCs w:val="22"/>
        </w:rPr>
        <w:t>Atidžiai perskaitykite visą šį lapelį, prieš pradėdami vartoti vaistą, nes jame pateikiama Jums svarbi informacija.</w:t>
      </w:r>
    </w:p>
    <w:p w:rsidR="007574FB" w:rsidRPr="00CC291F" w:rsidRDefault="007574FB" w:rsidP="007574FB">
      <w:pPr>
        <w:widowControl w:val="0"/>
        <w:numPr>
          <w:ilvl w:val="0"/>
          <w:numId w:val="1"/>
        </w:numPr>
        <w:tabs>
          <w:tab w:val="clear" w:pos="567"/>
        </w:tabs>
        <w:spacing w:line="240" w:lineRule="auto"/>
        <w:ind w:left="567" w:right="-2" w:hanging="567"/>
        <w:rPr>
          <w:szCs w:val="22"/>
        </w:rPr>
      </w:pPr>
      <w:r w:rsidRPr="00CC291F">
        <w:rPr>
          <w:szCs w:val="22"/>
        </w:rPr>
        <w:t xml:space="preserve">Neišmeskite šio lapelio, nes vėl gali prireikti jį perskaityti. </w:t>
      </w:r>
    </w:p>
    <w:p w:rsidR="007574FB" w:rsidRPr="00CC291F" w:rsidRDefault="007574FB" w:rsidP="007574FB">
      <w:pPr>
        <w:widowControl w:val="0"/>
        <w:numPr>
          <w:ilvl w:val="0"/>
          <w:numId w:val="1"/>
        </w:numPr>
        <w:tabs>
          <w:tab w:val="clear" w:pos="567"/>
        </w:tabs>
        <w:spacing w:line="240" w:lineRule="auto"/>
        <w:ind w:left="567" w:right="-2" w:hanging="567"/>
        <w:rPr>
          <w:szCs w:val="22"/>
        </w:rPr>
      </w:pPr>
      <w:r w:rsidRPr="00CC291F">
        <w:rPr>
          <w:szCs w:val="22"/>
        </w:rPr>
        <w:t>Jeigu kiltų daugiau klausimų, kreipkitės į gydytoją arba vaistininką.</w:t>
      </w:r>
    </w:p>
    <w:p w:rsidR="007574FB" w:rsidRPr="00CC291F" w:rsidRDefault="007574FB" w:rsidP="007574FB">
      <w:pPr>
        <w:widowControl w:val="0"/>
        <w:spacing w:line="240" w:lineRule="auto"/>
        <w:ind w:left="567" w:right="-2" w:hanging="567"/>
        <w:rPr>
          <w:szCs w:val="22"/>
        </w:rPr>
      </w:pPr>
      <w:r w:rsidRPr="00CC291F">
        <w:rPr>
          <w:szCs w:val="22"/>
        </w:rPr>
        <w:t>-</w:t>
      </w:r>
      <w:r w:rsidRPr="00CC291F">
        <w:rPr>
          <w:szCs w:val="22"/>
        </w:rPr>
        <w:tab/>
        <w:t>Šis vaistas skirtas tik Jums, todėl kitiems žmonėms jo duoti negalima. Vaistas gali jiems pakenkti (net tiems, kurių ligos požymiai yra tokie patys kaip Jūsų).</w:t>
      </w:r>
    </w:p>
    <w:p w:rsidR="007574FB" w:rsidRPr="00CC291F" w:rsidRDefault="007574FB" w:rsidP="007574FB">
      <w:pPr>
        <w:widowControl w:val="0"/>
        <w:numPr>
          <w:ilvl w:val="0"/>
          <w:numId w:val="1"/>
        </w:numPr>
        <w:spacing w:line="240" w:lineRule="auto"/>
        <w:ind w:left="567" w:hanging="567"/>
        <w:rPr>
          <w:szCs w:val="22"/>
        </w:rPr>
      </w:pPr>
      <w:r w:rsidRPr="00CC291F">
        <w:rPr>
          <w:szCs w:val="22"/>
        </w:rPr>
        <w:t>Jeigu pasireiškė šalutinis poveikis (net jeigu jis šiame lapelyje nenurodytas), kreipkitės į gydytoją arba vaistininką. Žr. 4 skyrių.</w:t>
      </w:r>
    </w:p>
    <w:p w:rsidR="007574FB" w:rsidRPr="00CC291F" w:rsidRDefault="007574FB" w:rsidP="007574FB">
      <w:pPr>
        <w:widowControl w:val="0"/>
        <w:tabs>
          <w:tab w:val="clear" w:pos="567"/>
        </w:tabs>
        <w:spacing w:line="240" w:lineRule="auto"/>
        <w:ind w:right="-2"/>
        <w:rPr>
          <w:szCs w:val="22"/>
        </w:rPr>
      </w:pPr>
    </w:p>
    <w:p w:rsidR="007574FB" w:rsidRPr="00CC291F" w:rsidRDefault="007574FB" w:rsidP="007574FB">
      <w:pPr>
        <w:widowControl w:val="0"/>
        <w:spacing w:line="240" w:lineRule="auto"/>
        <w:jc w:val="both"/>
        <w:outlineLvl w:val="3"/>
        <w:rPr>
          <w:b/>
          <w:bCs/>
          <w:szCs w:val="22"/>
        </w:rPr>
      </w:pPr>
      <w:r w:rsidRPr="00CC291F">
        <w:rPr>
          <w:b/>
          <w:bCs/>
          <w:szCs w:val="22"/>
        </w:rPr>
        <w:t>Apie ką rašoma šiame lapelyje?</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numPr>
          <w:ilvl w:val="12"/>
          <w:numId w:val="0"/>
        </w:numPr>
        <w:spacing w:line="240" w:lineRule="auto"/>
        <w:ind w:right="-2"/>
        <w:rPr>
          <w:szCs w:val="22"/>
        </w:rPr>
      </w:pPr>
      <w:r w:rsidRPr="00CC291F">
        <w:rPr>
          <w:szCs w:val="22"/>
        </w:rPr>
        <w:t>1.</w:t>
      </w:r>
      <w:r w:rsidRPr="00CC291F">
        <w:rPr>
          <w:szCs w:val="22"/>
        </w:rPr>
        <w:tab/>
        <w:t xml:space="preserve">Kas yra </w:t>
      </w:r>
      <w:proofErr w:type="spellStart"/>
      <w:r w:rsidRPr="00CC291F">
        <w:rPr>
          <w:szCs w:val="22"/>
        </w:rPr>
        <w:t>Bimican</w:t>
      </w:r>
      <w:proofErr w:type="spellEnd"/>
      <w:r w:rsidRPr="00CC291F">
        <w:rPr>
          <w:szCs w:val="22"/>
        </w:rPr>
        <w:t xml:space="preserve"> ir kam jis vartojamas </w:t>
      </w:r>
    </w:p>
    <w:p w:rsidR="007574FB" w:rsidRPr="00CC291F" w:rsidRDefault="007574FB" w:rsidP="007574FB">
      <w:pPr>
        <w:widowControl w:val="0"/>
        <w:numPr>
          <w:ilvl w:val="12"/>
          <w:numId w:val="0"/>
        </w:numPr>
        <w:spacing w:line="240" w:lineRule="auto"/>
        <w:ind w:right="-2"/>
        <w:rPr>
          <w:szCs w:val="22"/>
        </w:rPr>
      </w:pPr>
      <w:r w:rsidRPr="00CC291F">
        <w:rPr>
          <w:szCs w:val="22"/>
        </w:rPr>
        <w:t>2.</w:t>
      </w:r>
      <w:r w:rsidRPr="00CC291F">
        <w:rPr>
          <w:szCs w:val="22"/>
        </w:rPr>
        <w:tab/>
        <w:t xml:space="preserve">Kas žinotina prieš vartojant </w:t>
      </w:r>
      <w:proofErr w:type="spellStart"/>
      <w:r w:rsidRPr="00CC291F">
        <w:rPr>
          <w:szCs w:val="22"/>
        </w:rPr>
        <w:t>Bimican</w:t>
      </w:r>
      <w:proofErr w:type="spellEnd"/>
      <w:r w:rsidRPr="00CC291F">
        <w:rPr>
          <w:szCs w:val="22"/>
        </w:rPr>
        <w:t xml:space="preserve"> </w:t>
      </w:r>
    </w:p>
    <w:p w:rsidR="007574FB" w:rsidRPr="00CC291F" w:rsidRDefault="007574FB" w:rsidP="007574FB">
      <w:pPr>
        <w:widowControl w:val="0"/>
        <w:numPr>
          <w:ilvl w:val="12"/>
          <w:numId w:val="0"/>
        </w:numPr>
        <w:spacing w:line="240" w:lineRule="auto"/>
        <w:ind w:right="-2"/>
        <w:rPr>
          <w:szCs w:val="22"/>
        </w:rPr>
      </w:pPr>
      <w:r w:rsidRPr="00CC291F">
        <w:rPr>
          <w:szCs w:val="22"/>
        </w:rPr>
        <w:t>3.</w:t>
      </w:r>
      <w:r w:rsidRPr="00CC291F">
        <w:rPr>
          <w:szCs w:val="22"/>
        </w:rPr>
        <w:tab/>
        <w:t xml:space="preserve">Kaip vartoti </w:t>
      </w:r>
      <w:proofErr w:type="spellStart"/>
      <w:r w:rsidRPr="00CC291F">
        <w:rPr>
          <w:szCs w:val="22"/>
        </w:rPr>
        <w:t>Bimican</w:t>
      </w:r>
      <w:proofErr w:type="spellEnd"/>
      <w:r w:rsidRPr="00CC291F">
        <w:rPr>
          <w:szCs w:val="22"/>
        </w:rPr>
        <w:t xml:space="preserve"> </w:t>
      </w:r>
    </w:p>
    <w:p w:rsidR="007574FB" w:rsidRPr="00CC291F" w:rsidRDefault="007574FB" w:rsidP="007574FB">
      <w:pPr>
        <w:widowControl w:val="0"/>
        <w:numPr>
          <w:ilvl w:val="12"/>
          <w:numId w:val="0"/>
        </w:numPr>
        <w:spacing w:line="240" w:lineRule="auto"/>
        <w:ind w:right="-2"/>
        <w:rPr>
          <w:szCs w:val="22"/>
        </w:rPr>
      </w:pPr>
      <w:r w:rsidRPr="00CC291F">
        <w:rPr>
          <w:szCs w:val="22"/>
        </w:rPr>
        <w:t>4.</w:t>
      </w:r>
      <w:r w:rsidRPr="00CC291F">
        <w:rPr>
          <w:szCs w:val="22"/>
        </w:rPr>
        <w:tab/>
        <w:t xml:space="preserve">Galimas šalutinis poveikis </w:t>
      </w:r>
    </w:p>
    <w:p w:rsidR="007574FB" w:rsidRPr="00CC291F" w:rsidRDefault="007574FB" w:rsidP="007574FB">
      <w:pPr>
        <w:widowControl w:val="0"/>
        <w:numPr>
          <w:ilvl w:val="12"/>
          <w:numId w:val="0"/>
        </w:numPr>
        <w:spacing w:line="240" w:lineRule="auto"/>
        <w:ind w:right="-2"/>
        <w:rPr>
          <w:szCs w:val="22"/>
        </w:rPr>
      </w:pPr>
      <w:r w:rsidRPr="00CC291F">
        <w:rPr>
          <w:szCs w:val="22"/>
        </w:rPr>
        <w:t>5.</w:t>
      </w:r>
      <w:r w:rsidRPr="00CC291F">
        <w:rPr>
          <w:szCs w:val="22"/>
        </w:rPr>
        <w:tab/>
        <w:t xml:space="preserve">Kaip laikyti </w:t>
      </w:r>
      <w:proofErr w:type="spellStart"/>
      <w:r w:rsidRPr="00CC291F">
        <w:rPr>
          <w:szCs w:val="22"/>
        </w:rPr>
        <w:t>Bimican</w:t>
      </w:r>
      <w:proofErr w:type="spellEnd"/>
      <w:r w:rsidRPr="00CC291F">
        <w:rPr>
          <w:szCs w:val="22"/>
        </w:rPr>
        <w:t xml:space="preserve"> </w:t>
      </w:r>
    </w:p>
    <w:p w:rsidR="007574FB" w:rsidRPr="00CC291F" w:rsidRDefault="007574FB" w:rsidP="007574FB">
      <w:pPr>
        <w:widowControl w:val="0"/>
        <w:numPr>
          <w:ilvl w:val="12"/>
          <w:numId w:val="0"/>
        </w:numPr>
        <w:spacing w:line="240" w:lineRule="auto"/>
        <w:ind w:right="-2"/>
        <w:rPr>
          <w:szCs w:val="22"/>
        </w:rPr>
      </w:pPr>
      <w:r w:rsidRPr="00CC291F">
        <w:rPr>
          <w:szCs w:val="22"/>
        </w:rPr>
        <w:t>6.</w:t>
      </w:r>
      <w:r w:rsidRPr="00CC291F">
        <w:rPr>
          <w:szCs w:val="22"/>
        </w:rPr>
        <w:tab/>
        <w:t>Pakuotės turinys ir kita informacija</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spacing w:line="240" w:lineRule="auto"/>
        <w:jc w:val="both"/>
        <w:outlineLvl w:val="3"/>
        <w:rPr>
          <w:b/>
          <w:bCs/>
          <w:szCs w:val="22"/>
        </w:rPr>
      </w:pPr>
      <w:r w:rsidRPr="00CC291F">
        <w:rPr>
          <w:b/>
          <w:bCs/>
          <w:szCs w:val="22"/>
        </w:rPr>
        <w:t>1.</w:t>
      </w:r>
      <w:r w:rsidRPr="00CC291F">
        <w:rPr>
          <w:b/>
          <w:bCs/>
          <w:szCs w:val="22"/>
        </w:rPr>
        <w:tab/>
        <w:t xml:space="preserve">Kas yra </w:t>
      </w:r>
      <w:proofErr w:type="spellStart"/>
      <w:r w:rsidRPr="00CC291F">
        <w:rPr>
          <w:b/>
          <w:bCs/>
          <w:szCs w:val="22"/>
        </w:rPr>
        <w:t>Bimican</w:t>
      </w:r>
      <w:proofErr w:type="spellEnd"/>
      <w:r w:rsidRPr="00CC291F">
        <w:rPr>
          <w:b/>
          <w:bCs/>
          <w:szCs w:val="22"/>
        </w:rPr>
        <w:t xml:space="preserve"> ir kam jis vartojamas</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spacing w:line="240" w:lineRule="auto"/>
        <w:rPr>
          <w:szCs w:val="22"/>
        </w:rPr>
      </w:pPr>
      <w:proofErr w:type="spellStart"/>
      <w:r w:rsidRPr="00CC291F">
        <w:rPr>
          <w:szCs w:val="22"/>
        </w:rPr>
        <w:t>Bimican</w:t>
      </w:r>
      <w:proofErr w:type="spellEnd"/>
      <w:r w:rsidRPr="00CC291F">
        <w:rPr>
          <w:szCs w:val="22"/>
        </w:rPr>
        <w:t xml:space="preserve"> yra vaistas nuo glaukomos. Jis priklauso vaistų, vadinamų </w:t>
      </w:r>
      <w:proofErr w:type="spellStart"/>
      <w:r w:rsidRPr="00CC291F">
        <w:rPr>
          <w:szCs w:val="22"/>
        </w:rPr>
        <w:t>prostamidais</w:t>
      </w:r>
      <w:proofErr w:type="spellEnd"/>
      <w:r w:rsidRPr="00CC291F">
        <w:rPr>
          <w:szCs w:val="22"/>
        </w:rPr>
        <w:t>, grupei.</w:t>
      </w:r>
    </w:p>
    <w:p w:rsidR="007574FB" w:rsidRPr="00CC291F" w:rsidRDefault="007574FB" w:rsidP="007574FB">
      <w:pPr>
        <w:widowControl w:val="0"/>
        <w:spacing w:line="240" w:lineRule="auto"/>
        <w:rPr>
          <w:szCs w:val="22"/>
        </w:rPr>
      </w:pPr>
    </w:p>
    <w:p w:rsidR="007574FB" w:rsidRPr="00CC291F" w:rsidRDefault="007574FB" w:rsidP="007574FB">
      <w:pPr>
        <w:widowControl w:val="0"/>
        <w:tabs>
          <w:tab w:val="clear" w:pos="567"/>
        </w:tabs>
        <w:autoSpaceDE w:val="0"/>
        <w:autoSpaceDN w:val="0"/>
        <w:adjustRightInd w:val="0"/>
        <w:spacing w:line="240" w:lineRule="auto"/>
        <w:rPr>
          <w:color w:val="000000"/>
          <w:szCs w:val="22"/>
        </w:rPr>
      </w:pPr>
      <w:proofErr w:type="spellStart"/>
      <w:r w:rsidRPr="00CC291F">
        <w:rPr>
          <w:rFonts w:eastAsia="SimSun"/>
          <w:szCs w:val="22"/>
          <w:lang w:eastAsia="zh-CN"/>
        </w:rPr>
        <w:t>Bimican</w:t>
      </w:r>
      <w:proofErr w:type="spellEnd"/>
      <w:r w:rsidRPr="00CC291F">
        <w:rPr>
          <w:rFonts w:eastAsia="SimSun"/>
          <w:szCs w:val="22"/>
          <w:lang w:eastAsia="zh-CN"/>
        </w:rPr>
        <w:t xml:space="preserve"> vartojamas padidėjusiam akispūdžiui mažinti. </w:t>
      </w:r>
      <w:r w:rsidRPr="00CC291F">
        <w:rPr>
          <w:color w:val="000000"/>
          <w:szCs w:val="22"/>
        </w:rPr>
        <w:t xml:space="preserve">Šį vaistą galima vartoti vieną ar kartu su kitais lašais, kuriuose yra akispūdį mažinančio beta </w:t>
      </w:r>
      <w:proofErr w:type="spellStart"/>
      <w:r w:rsidRPr="00CC291F">
        <w:rPr>
          <w:color w:val="000000"/>
          <w:szCs w:val="22"/>
        </w:rPr>
        <w:t>adrenoblokatoriaus</w:t>
      </w:r>
      <w:proofErr w:type="spellEnd"/>
      <w:r w:rsidRPr="00CC291F">
        <w:rPr>
          <w:color w:val="000000"/>
          <w:szCs w:val="22"/>
        </w:rPr>
        <w:t xml:space="preserve">. </w:t>
      </w:r>
    </w:p>
    <w:p w:rsidR="007574FB" w:rsidRPr="00CC291F" w:rsidRDefault="007574FB" w:rsidP="007574FB">
      <w:pPr>
        <w:widowControl w:val="0"/>
        <w:spacing w:line="240" w:lineRule="auto"/>
        <w:rPr>
          <w:color w:val="000000"/>
          <w:szCs w:val="22"/>
        </w:rPr>
      </w:pPr>
    </w:p>
    <w:p w:rsidR="007574FB" w:rsidRPr="00CC291F" w:rsidRDefault="007574FB" w:rsidP="007574FB">
      <w:pPr>
        <w:widowControl w:val="0"/>
        <w:spacing w:line="240" w:lineRule="auto"/>
        <w:rPr>
          <w:color w:val="000000"/>
          <w:szCs w:val="22"/>
        </w:rPr>
      </w:pPr>
      <w:r w:rsidRPr="00CC291F">
        <w:rPr>
          <w:color w:val="000000"/>
          <w:szCs w:val="22"/>
        </w:rPr>
        <w:t xml:space="preserve">Akyse yra skaidraus, į vandenį panašaus skysčio, kuris maitina vidinę akies dalį. Skystis iš akies nuolat išteka, todėl jo trūkumui papildyti gaminamas naujas skystis. Jei skystis negali pakankamai greitai ištekėti, akyje didėja spaudimas. Šis vaistas veikia didindamas ištekančio skysčio kiekį. Tai sumažina akispūdį. Jei padidėjęs spaudimas nesumažinamas, jis gali sukelti ligą, vadinamą glaukoma, ir galiausiai pažeisti regėjimą. </w:t>
      </w:r>
    </w:p>
    <w:p w:rsidR="007574FB" w:rsidRPr="00CC291F" w:rsidRDefault="007574FB" w:rsidP="007574FB">
      <w:pPr>
        <w:widowControl w:val="0"/>
        <w:spacing w:line="240" w:lineRule="auto"/>
        <w:rPr>
          <w:color w:val="000000"/>
          <w:szCs w:val="22"/>
        </w:rPr>
      </w:pP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spacing w:line="240" w:lineRule="auto"/>
        <w:jc w:val="both"/>
        <w:outlineLvl w:val="3"/>
        <w:rPr>
          <w:b/>
          <w:bCs/>
          <w:szCs w:val="22"/>
        </w:rPr>
      </w:pPr>
      <w:r w:rsidRPr="00CC291F">
        <w:rPr>
          <w:b/>
          <w:bCs/>
          <w:szCs w:val="22"/>
        </w:rPr>
        <w:t>2.</w:t>
      </w:r>
      <w:r w:rsidRPr="00CC291F">
        <w:rPr>
          <w:b/>
          <w:bCs/>
          <w:szCs w:val="22"/>
        </w:rPr>
        <w:tab/>
        <w:t xml:space="preserve">Kas žinotina prieš vartojant </w:t>
      </w:r>
      <w:proofErr w:type="spellStart"/>
      <w:r w:rsidRPr="00CC291F">
        <w:rPr>
          <w:b/>
          <w:bCs/>
          <w:szCs w:val="22"/>
        </w:rPr>
        <w:t>Bimican</w:t>
      </w:r>
      <w:proofErr w:type="spellEnd"/>
      <w:r w:rsidRPr="00CC291F">
        <w:rPr>
          <w:b/>
          <w:bCs/>
          <w:szCs w:val="22"/>
        </w:rPr>
        <w:t xml:space="preserve"> </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spacing w:line="240" w:lineRule="auto"/>
        <w:jc w:val="both"/>
        <w:outlineLvl w:val="3"/>
        <w:rPr>
          <w:b/>
          <w:bCs/>
          <w:szCs w:val="22"/>
        </w:rPr>
      </w:pPr>
      <w:proofErr w:type="spellStart"/>
      <w:r w:rsidRPr="00CC291F">
        <w:rPr>
          <w:b/>
          <w:bCs/>
          <w:szCs w:val="22"/>
        </w:rPr>
        <w:t>Bimican</w:t>
      </w:r>
      <w:proofErr w:type="spellEnd"/>
      <w:r w:rsidRPr="00CC291F">
        <w:rPr>
          <w:b/>
          <w:bCs/>
          <w:szCs w:val="22"/>
        </w:rPr>
        <w:t xml:space="preserve"> vartoti negalima</w:t>
      </w:r>
    </w:p>
    <w:p w:rsidR="007574FB" w:rsidRPr="00CC291F" w:rsidRDefault="007574FB" w:rsidP="007574FB">
      <w:pPr>
        <w:widowControl w:val="0"/>
        <w:numPr>
          <w:ilvl w:val="0"/>
          <w:numId w:val="1"/>
        </w:numPr>
        <w:spacing w:line="240" w:lineRule="auto"/>
        <w:ind w:left="567" w:hanging="567"/>
        <w:rPr>
          <w:szCs w:val="22"/>
        </w:rPr>
      </w:pPr>
      <w:r w:rsidRPr="00CC291F">
        <w:rPr>
          <w:szCs w:val="22"/>
        </w:rPr>
        <w:t xml:space="preserve">jeigu yra alergija </w:t>
      </w:r>
      <w:proofErr w:type="spellStart"/>
      <w:r w:rsidRPr="00CC291F">
        <w:rPr>
          <w:szCs w:val="22"/>
        </w:rPr>
        <w:t>bimatoprostui</w:t>
      </w:r>
      <w:proofErr w:type="spellEnd"/>
      <w:r w:rsidRPr="00CC291F">
        <w:rPr>
          <w:szCs w:val="22"/>
        </w:rPr>
        <w:t xml:space="preserve"> arba bet kuriai pagalbinei šio vaisto medžiagai (jos išvardytos 6 skyriuje).</w:t>
      </w:r>
    </w:p>
    <w:p w:rsidR="007574FB" w:rsidRPr="00CC291F" w:rsidRDefault="007574FB" w:rsidP="007574FB">
      <w:pPr>
        <w:widowControl w:val="0"/>
        <w:numPr>
          <w:ilvl w:val="0"/>
          <w:numId w:val="1"/>
        </w:numPr>
        <w:spacing w:line="240" w:lineRule="auto"/>
        <w:ind w:left="567" w:hanging="567"/>
        <w:rPr>
          <w:szCs w:val="22"/>
        </w:rPr>
      </w:pPr>
      <w:r w:rsidRPr="00CC291F">
        <w:rPr>
          <w:szCs w:val="22"/>
        </w:rPr>
        <w:t xml:space="preserve">jeigu anksčiau turėjote nustoti vartoti akių lašus dėl konservanto </w:t>
      </w:r>
      <w:proofErr w:type="spellStart"/>
      <w:r w:rsidRPr="00CC291F">
        <w:rPr>
          <w:szCs w:val="22"/>
        </w:rPr>
        <w:t>benzalkonio</w:t>
      </w:r>
      <w:proofErr w:type="spellEnd"/>
      <w:r w:rsidRPr="00CC291F">
        <w:rPr>
          <w:szCs w:val="22"/>
        </w:rPr>
        <w:t xml:space="preserve"> chlorido šalutinio poveikio.</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spacing w:line="240" w:lineRule="auto"/>
        <w:jc w:val="both"/>
        <w:outlineLvl w:val="3"/>
        <w:rPr>
          <w:b/>
          <w:bCs/>
          <w:szCs w:val="22"/>
        </w:rPr>
      </w:pPr>
      <w:r w:rsidRPr="00CC291F">
        <w:rPr>
          <w:b/>
          <w:bCs/>
          <w:szCs w:val="22"/>
        </w:rPr>
        <w:t xml:space="preserve">Įspėjimai ir atsargumo priemonės </w:t>
      </w:r>
    </w:p>
    <w:p w:rsidR="007574FB" w:rsidRPr="00CC291F" w:rsidRDefault="007574FB" w:rsidP="007574FB">
      <w:pPr>
        <w:widowControl w:val="0"/>
        <w:numPr>
          <w:ilvl w:val="12"/>
          <w:numId w:val="0"/>
        </w:numPr>
        <w:tabs>
          <w:tab w:val="clear" w:pos="567"/>
        </w:tabs>
        <w:spacing w:line="240" w:lineRule="auto"/>
        <w:ind w:right="-2"/>
        <w:rPr>
          <w:szCs w:val="22"/>
        </w:rPr>
      </w:pPr>
      <w:r w:rsidRPr="00CC291F">
        <w:rPr>
          <w:szCs w:val="22"/>
        </w:rPr>
        <w:t xml:space="preserve">Pasitarkite su gydytoju arba vaistininku, prieš pradėdami vartoti </w:t>
      </w:r>
      <w:proofErr w:type="spellStart"/>
      <w:r w:rsidRPr="00CC291F">
        <w:rPr>
          <w:szCs w:val="22"/>
        </w:rPr>
        <w:t>Bimican</w:t>
      </w:r>
      <w:proofErr w:type="spellEnd"/>
      <w:r w:rsidRPr="00CC291F">
        <w:rPr>
          <w:szCs w:val="22"/>
        </w:rPr>
        <w:t>.</w:t>
      </w:r>
    </w:p>
    <w:p w:rsidR="007574FB" w:rsidRPr="00CC291F" w:rsidRDefault="007574FB" w:rsidP="007574FB">
      <w:pPr>
        <w:widowControl w:val="0"/>
        <w:tabs>
          <w:tab w:val="clear" w:pos="567"/>
        </w:tabs>
        <w:spacing w:line="240" w:lineRule="auto"/>
        <w:ind w:right="-2"/>
        <w:rPr>
          <w:b/>
          <w:szCs w:val="22"/>
        </w:rPr>
      </w:pPr>
    </w:p>
    <w:p w:rsidR="007574FB" w:rsidRPr="00CC291F" w:rsidRDefault="007574FB" w:rsidP="007574FB">
      <w:pPr>
        <w:widowControl w:val="0"/>
        <w:tabs>
          <w:tab w:val="clear" w:pos="567"/>
        </w:tabs>
        <w:spacing w:line="240" w:lineRule="auto"/>
        <w:ind w:right="-2"/>
        <w:rPr>
          <w:szCs w:val="22"/>
        </w:rPr>
      </w:pPr>
      <w:r w:rsidRPr="00CC291F">
        <w:rPr>
          <w:b/>
          <w:szCs w:val="22"/>
        </w:rPr>
        <w:t>Pasakykite gydytojui, jeigu:</w:t>
      </w:r>
    </w:p>
    <w:p w:rsidR="007574FB" w:rsidRPr="00CC291F" w:rsidRDefault="007574FB" w:rsidP="007574FB">
      <w:pPr>
        <w:widowControl w:val="0"/>
        <w:numPr>
          <w:ilvl w:val="0"/>
          <w:numId w:val="1"/>
        </w:numPr>
        <w:spacing w:line="240" w:lineRule="auto"/>
        <w:ind w:left="567" w:hanging="567"/>
        <w:rPr>
          <w:szCs w:val="22"/>
        </w:rPr>
      </w:pPr>
      <w:r w:rsidRPr="00CC291F">
        <w:rPr>
          <w:szCs w:val="22"/>
        </w:rPr>
        <w:t>turite kvėpavimo sutrikimų;</w:t>
      </w:r>
    </w:p>
    <w:p w:rsidR="007574FB" w:rsidRPr="00CC291F" w:rsidRDefault="007574FB" w:rsidP="007574FB">
      <w:pPr>
        <w:widowControl w:val="0"/>
        <w:numPr>
          <w:ilvl w:val="0"/>
          <w:numId w:val="1"/>
        </w:numPr>
        <w:spacing w:line="240" w:lineRule="auto"/>
        <w:ind w:left="567" w:hanging="567"/>
        <w:rPr>
          <w:szCs w:val="22"/>
        </w:rPr>
      </w:pPr>
      <w:r w:rsidRPr="00CC291F">
        <w:rPr>
          <w:szCs w:val="22"/>
        </w:rPr>
        <w:t>sutrikusi Jūsų kepenų arba inkstų veikla;</w:t>
      </w:r>
    </w:p>
    <w:p w:rsidR="007574FB" w:rsidRPr="00CC291F" w:rsidRDefault="007574FB" w:rsidP="007574FB">
      <w:pPr>
        <w:widowControl w:val="0"/>
        <w:numPr>
          <w:ilvl w:val="0"/>
          <w:numId w:val="1"/>
        </w:numPr>
        <w:spacing w:line="240" w:lineRule="auto"/>
        <w:ind w:left="567" w:hanging="567"/>
        <w:rPr>
          <w:szCs w:val="22"/>
        </w:rPr>
      </w:pPr>
      <w:r w:rsidRPr="00CC291F">
        <w:rPr>
          <w:szCs w:val="22"/>
        </w:rPr>
        <w:t>Jums anksčiau atlikta kataraktos operacija;</w:t>
      </w:r>
    </w:p>
    <w:p w:rsidR="007574FB" w:rsidRPr="00CC291F" w:rsidRDefault="007574FB" w:rsidP="007574FB">
      <w:pPr>
        <w:widowControl w:val="0"/>
        <w:numPr>
          <w:ilvl w:val="0"/>
          <w:numId w:val="1"/>
        </w:numPr>
        <w:spacing w:line="240" w:lineRule="auto"/>
        <w:ind w:left="567" w:hanging="567"/>
        <w:rPr>
          <w:szCs w:val="22"/>
        </w:rPr>
      </w:pPr>
      <w:r w:rsidRPr="00CC291F">
        <w:rPr>
          <w:szCs w:val="22"/>
        </w:rPr>
        <w:lastRenderedPageBreak/>
        <w:t>Jums džiūsta akis;</w:t>
      </w:r>
    </w:p>
    <w:p w:rsidR="007574FB" w:rsidRPr="00CC291F" w:rsidRDefault="007574FB" w:rsidP="007574FB">
      <w:pPr>
        <w:widowControl w:val="0"/>
        <w:numPr>
          <w:ilvl w:val="0"/>
          <w:numId w:val="1"/>
        </w:numPr>
        <w:spacing w:line="240" w:lineRule="auto"/>
        <w:ind w:left="567" w:hanging="567"/>
        <w:rPr>
          <w:szCs w:val="22"/>
        </w:rPr>
      </w:pPr>
      <w:r w:rsidRPr="00CC291F">
        <w:rPr>
          <w:szCs w:val="22"/>
        </w:rPr>
        <w:t>Jūs turite arba anksčiau turėjote ragenos (priekinės permatomos akies dalies) sutrikimų;</w:t>
      </w:r>
    </w:p>
    <w:p w:rsidR="007574FB" w:rsidRPr="00CC291F" w:rsidRDefault="007574FB" w:rsidP="007574FB">
      <w:pPr>
        <w:widowControl w:val="0"/>
        <w:numPr>
          <w:ilvl w:val="0"/>
          <w:numId w:val="1"/>
        </w:numPr>
        <w:spacing w:line="240" w:lineRule="auto"/>
        <w:ind w:left="567" w:hanging="567"/>
        <w:rPr>
          <w:szCs w:val="22"/>
        </w:rPr>
      </w:pPr>
      <w:r w:rsidRPr="00CC291F">
        <w:rPr>
          <w:szCs w:val="22"/>
        </w:rPr>
        <w:t>Jūs nešiojate kontaktinius lęšius (žr. „</w:t>
      </w:r>
      <w:proofErr w:type="spellStart"/>
      <w:r w:rsidRPr="00CC291F">
        <w:rPr>
          <w:szCs w:val="22"/>
        </w:rPr>
        <w:t>Bimican</w:t>
      </w:r>
      <w:proofErr w:type="spellEnd"/>
      <w:r w:rsidRPr="00CC291F">
        <w:rPr>
          <w:szCs w:val="22"/>
        </w:rPr>
        <w:t xml:space="preserve"> sudėtyje yra </w:t>
      </w:r>
      <w:proofErr w:type="spellStart"/>
      <w:r w:rsidRPr="00CC291F">
        <w:rPr>
          <w:szCs w:val="22"/>
        </w:rPr>
        <w:t>benzalkonio</w:t>
      </w:r>
      <w:proofErr w:type="spellEnd"/>
      <w:r w:rsidRPr="00CC291F">
        <w:rPr>
          <w:szCs w:val="22"/>
        </w:rPr>
        <w:t xml:space="preserve"> chlorido“);</w:t>
      </w:r>
    </w:p>
    <w:p w:rsidR="007574FB" w:rsidRPr="00CC291F" w:rsidRDefault="007574FB" w:rsidP="007574FB">
      <w:pPr>
        <w:widowControl w:val="0"/>
        <w:numPr>
          <w:ilvl w:val="0"/>
          <w:numId w:val="1"/>
        </w:numPr>
        <w:spacing w:line="240" w:lineRule="auto"/>
        <w:ind w:left="567" w:hanging="567"/>
        <w:rPr>
          <w:szCs w:val="22"/>
        </w:rPr>
      </w:pPr>
      <w:r w:rsidRPr="00CC291F">
        <w:rPr>
          <w:szCs w:val="22"/>
        </w:rPr>
        <w:t>Jūs turite arba turėjote žemą kraujospūdį arba retą širdies ritmą;</w:t>
      </w:r>
    </w:p>
    <w:p w:rsidR="007574FB" w:rsidRPr="00CC291F" w:rsidRDefault="007574FB" w:rsidP="007574FB">
      <w:pPr>
        <w:widowControl w:val="0"/>
        <w:numPr>
          <w:ilvl w:val="0"/>
          <w:numId w:val="1"/>
        </w:numPr>
        <w:spacing w:line="240" w:lineRule="auto"/>
        <w:ind w:left="567" w:hanging="567"/>
        <w:rPr>
          <w:szCs w:val="22"/>
        </w:rPr>
      </w:pPr>
      <w:r w:rsidRPr="00CC291F">
        <w:rPr>
          <w:szCs w:val="22"/>
        </w:rPr>
        <w:t>Jūs sergate arba anksčiau sirgote virusų sukelta infekcine liga arba akies uždegimu.</w:t>
      </w:r>
    </w:p>
    <w:p w:rsidR="007574FB" w:rsidRPr="00621D17" w:rsidRDefault="007574FB" w:rsidP="007574FB">
      <w:pPr>
        <w:widowControl w:val="0"/>
        <w:spacing w:line="240" w:lineRule="auto"/>
        <w:rPr>
          <w:szCs w:val="22"/>
        </w:rPr>
      </w:pPr>
    </w:p>
    <w:p w:rsidR="007574FB" w:rsidRPr="00996F9A" w:rsidRDefault="007574FB" w:rsidP="007574FB">
      <w:pPr>
        <w:tabs>
          <w:tab w:val="clear" w:pos="567"/>
        </w:tabs>
        <w:autoSpaceDE w:val="0"/>
        <w:autoSpaceDN w:val="0"/>
        <w:adjustRightInd w:val="0"/>
        <w:spacing w:line="240" w:lineRule="auto"/>
        <w:rPr>
          <w:rFonts w:eastAsia="Calibri"/>
          <w:szCs w:val="22"/>
          <w:lang w:eastAsia="lt-LT"/>
        </w:rPr>
      </w:pPr>
      <w:r w:rsidRPr="002817B0">
        <w:rPr>
          <w:rFonts w:eastAsia="Calibri"/>
          <w:szCs w:val="22"/>
          <w:lang w:eastAsia="lt-LT"/>
        </w:rPr>
        <w:t xml:space="preserve">Dėl </w:t>
      </w:r>
      <w:proofErr w:type="spellStart"/>
      <w:r>
        <w:rPr>
          <w:rFonts w:eastAsia="Calibri"/>
          <w:szCs w:val="22"/>
          <w:lang w:eastAsia="lt-LT"/>
        </w:rPr>
        <w:t>Bimican</w:t>
      </w:r>
      <w:proofErr w:type="spellEnd"/>
      <w:r>
        <w:rPr>
          <w:rFonts w:eastAsia="Calibri"/>
          <w:szCs w:val="22"/>
          <w:lang w:eastAsia="lt-LT"/>
        </w:rPr>
        <w:t xml:space="preserve"> </w:t>
      </w:r>
      <w:r w:rsidRPr="002817B0">
        <w:rPr>
          <w:rFonts w:eastAsia="Calibri"/>
          <w:szCs w:val="22"/>
          <w:lang w:eastAsia="lt-LT"/>
        </w:rPr>
        <w:t>poveikio gydymo metu gali būti prarandama riebalų</w:t>
      </w:r>
      <w:r>
        <w:rPr>
          <w:rFonts w:eastAsia="Calibri"/>
          <w:szCs w:val="22"/>
          <w:lang w:eastAsia="lt-LT"/>
        </w:rPr>
        <w:t xml:space="preserve"> </w:t>
      </w:r>
      <w:r w:rsidRPr="00996F9A">
        <w:rPr>
          <w:rFonts w:eastAsia="Calibri"/>
          <w:szCs w:val="22"/>
          <w:lang w:eastAsia="lt-LT"/>
        </w:rPr>
        <w:t>akies srityje, tai gali sukelti akies voko vagelės pagilėjimą, akių įdubimą (</w:t>
      </w:r>
      <w:proofErr w:type="spellStart"/>
      <w:r w:rsidRPr="00996F9A">
        <w:rPr>
          <w:rFonts w:eastAsia="Calibri"/>
          <w:szCs w:val="22"/>
          <w:lang w:eastAsia="lt-LT"/>
        </w:rPr>
        <w:t>enoftalmą</w:t>
      </w:r>
      <w:proofErr w:type="spellEnd"/>
      <w:r w:rsidRPr="00996F9A">
        <w:rPr>
          <w:rFonts w:eastAsia="Calibri"/>
          <w:szCs w:val="22"/>
          <w:lang w:eastAsia="lt-LT"/>
        </w:rPr>
        <w:t>),</w:t>
      </w:r>
      <w:r>
        <w:rPr>
          <w:rFonts w:eastAsia="Calibri"/>
          <w:szCs w:val="22"/>
          <w:lang w:eastAsia="lt-LT"/>
        </w:rPr>
        <w:t xml:space="preserve"> </w:t>
      </w:r>
      <w:r w:rsidRPr="002817B0">
        <w:rPr>
          <w:rFonts w:eastAsia="Calibri"/>
          <w:szCs w:val="22"/>
          <w:lang w:eastAsia="lt-LT"/>
        </w:rPr>
        <w:t>viršutinių vokų nukarimą (</w:t>
      </w:r>
      <w:proofErr w:type="spellStart"/>
      <w:r w:rsidRPr="002817B0">
        <w:rPr>
          <w:rFonts w:eastAsia="Calibri"/>
          <w:szCs w:val="22"/>
          <w:lang w:eastAsia="lt-LT"/>
        </w:rPr>
        <w:t>ptozę</w:t>
      </w:r>
      <w:proofErr w:type="spellEnd"/>
      <w:r w:rsidRPr="002817B0">
        <w:rPr>
          <w:rFonts w:eastAsia="Calibri"/>
          <w:szCs w:val="22"/>
          <w:lang w:eastAsia="lt-LT"/>
        </w:rPr>
        <w:t>), odos ištempimą aplink akį (</w:t>
      </w:r>
      <w:proofErr w:type="spellStart"/>
      <w:r w:rsidRPr="002817B0">
        <w:rPr>
          <w:rFonts w:eastAsia="Calibri"/>
          <w:szCs w:val="22"/>
          <w:lang w:eastAsia="lt-LT"/>
        </w:rPr>
        <w:t>dermatochalazės</w:t>
      </w:r>
      <w:proofErr w:type="spellEnd"/>
      <w:r w:rsidRPr="002817B0">
        <w:rPr>
          <w:rFonts w:eastAsia="Calibri"/>
          <w:szCs w:val="22"/>
          <w:lang w:eastAsia="lt-LT"/>
        </w:rPr>
        <w:t xml:space="preserve"> </w:t>
      </w:r>
      <w:proofErr w:type="spellStart"/>
      <w:r w:rsidRPr="002817B0">
        <w:rPr>
          <w:rFonts w:eastAsia="Calibri"/>
          <w:szCs w:val="22"/>
          <w:lang w:eastAsia="lt-LT"/>
        </w:rPr>
        <w:t>involiuciją</w:t>
      </w:r>
      <w:proofErr w:type="spellEnd"/>
      <w:r w:rsidRPr="002817B0">
        <w:rPr>
          <w:rFonts w:eastAsia="Calibri"/>
          <w:szCs w:val="22"/>
          <w:lang w:eastAsia="lt-LT"/>
        </w:rPr>
        <w:t>)</w:t>
      </w:r>
      <w:r>
        <w:rPr>
          <w:rFonts w:eastAsia="Calibri"/>
          <w:szCs w:val="22"/>
          <w:lang w:eastAsia="lt-LT"/>
        </w:rPr>
        <w:t xml:space="preserve"> </w:t>
      </w:r>
      <w:r w:rsidRPr="00996F9A">
        <w:rPr>
          <w:rFonts w:eastAsia="Calibri"/>
          <w:szCs w:val="22"/>
          <w:lang w:eastAsia="lt-LT"/>
        </w:rPr>
        <w:t>ir gali matytis daugiau apatinės akių obuolių baltosios dalies (odenos apatinės dalies</w:t>
      </w:r>
      <w:r>
        <w:rPr>
          <w:rFonts w:eastAsia="Calibri"/>
          <w:szCs w:val="22"/>
          <w:lang w:eastAsia="lt-LT"/>
        </w:rPr>
        <w:t xml:space="preserve"> </w:t>
      </w:r>
      <w:r w:rsidRPr="00996F9A">
        <w:rPr>
          <w:rFonts w:eastAsia="Calibri"/>
          <w:szCs w:val="22"/>
          <w:lang w:eastAsia="lt-LT"/>
        </w:rPr>
        <w:t>atvirumas). Pokyčiai paprastai yra nežymūs, tačiau jei jie išryškėtų stipriau, tai gali paveikti</w:t>
      </w:r>
      <w:r>
        <w:rPr>
          <w:rFonts w:eastAsia="Calibri"/>
          <w:szCs w:val="22"/>
          <w:lang w:eastAsia="lt-LT"/>
        </w:rPr>
        <w:t xml:space="preserve"> </w:t>
      </w:r>
      <w:r w:rsidRPr="00996F9A">
        <w:rPr>
          <w:rFonts w:eastAsia="Calibri"/>
          <w:szCs w:val="22"/>
          <w:lang w:eastAsia="lt-LT"/>
        </w:rPr>
        <w:t xml:space="preserve">regėjimo lauką. Pokyčiai gali pradingti nustojus vartoti </w:t>
      </w:r>
      <w:proofErr w:type="spellStart"/>
      <w:r>
        <w:rPr>
          <w:rFonts w:eastAsia="Calibri"/>
          <w:szCs w:val="22"/>
          <w:lang w:eastAsia="lt-LT"/>
        </w:rPr>
        <w:t>Bimican</w:t>
      </w:r>
      <w:proofErr w:type="spellEnd"/>
      <w:r w:rsidRPr="00996F9A">
        <w:rPr>
          <w:rFonts w:eastAsia="Calibri"/>
          <w:szCs w:val="22"/>
          <w:lang w:eastAsia="lt-LT"/>
        </w:rPr>
        <w:t>.</w:t>
      </w:r>
    </w:p>
    <w:p w:rsidR="007574FB" w:rsidRPr="002817B0" w:rsidRDefault="007574FB" w:rsidP="007574FB">
      <w:pPr>
        <w:widowControl w:val="0"/>
        <w:spacing w:line="240" w:lineRule="auto"/>
        <w:rPr>
          <w:szCs w:val="22"/>
        </w:rPr>
      </w:pPr>
      <w:r w:rsidRPr="002817B0">
        <w:rPr>
          <w:szCs w:val="22"/>
        </w:rPr>
        <w:t xml:space="preserve">Dėl </w:t>
      </w:r>
      <w:proofErr w:type="spellStart"/>
      <w:r w:rsidRPr="002817B0">
        <w:rPr>
          <w:szCs w:val="22"/>
        </w:rPr>
        <w:t>Bimican</w:t>
      </w:r>
      <w:proofErr w:type="spellEnd"/>
      <w:r w:rsidRPr="002817B0">
        <w:rPr>
          <w:szCs w:val="22"/>
        </w:rPr>
        <w:t xml:space="preserve"> poveikio </w:t>
      </w:r>
      <w:r w:rsidRPr="00996F9A">
        <w:rPr>
          <w:rFonts w:eastAsia="Calibri"/>
          <w:szCs w:val="22"/>
          <w:lang w:eastAsia="lt-LT"/>
        </w:rPr>
        <w:t xml:space="preserve">taip pat </w:t>
      </w:r>
      <w:r w:rsidRPr="002817B0">
        <w:rPr>
          <w:szCs w:val="22"/>
        </w:rPr>
        <w:t xml:space="preserve">gali patamsėti ir augti ilgesnės blakstienos, taip pat patamsėti oda aplink akies voką. Gali patamsėti akies rainelės spalva. Šie pokyčiai gali būti ilgalaikiai. </w:t>
      </w:r>
      <w:proofErr w:type="spellStart"/>
      <w:r w:rsidRPr="002817B0">
        <w:rPr>
          <w:szCs w:val="22"/>
        </w:rPr>
        <w:t>Poky</w:t>
      </w:r>
      <w:proofErr w:type="spellEnd"/>
      <w:r w:rsidRPr="00996F9A">
        <w:rPr>
          <w:rFonts w:eastAsia="Calibri"/>
          <w:szCs w:val="22"/>
          <w:lang w:eastAsia="lt-LT"/>
        </w:rPr>
        <w:t xml:space="preserve"> </w:t>
      </w:r>
      <w:proofErr w:type="spellStart"/>
      <w:r w:rsidRPr="00996F9A">
        <w:rPr>
          <w:rFonts w:eastAsia="Calibri"/>
          <w:szCs w:val="22"/>
          <w:lang w:eastAsia="lt-LT"/>
        </w:rPr>
        <w:t>čiai</w:t>
      </w:r>
      <w:proofErr w:type="spellEnd"/>
      <w:r w:rsidRPr="002817B0">
        <w:rPr>
          <w:szCs w:val="22"/>
        </w:rPr>
        <w:t xml:space="preserve"> gali būti labiau pastebim</w:t>
      </w:r>
      <w:r>
        <w:rPr>
          <w:szCs w:val="22"/>
        </w:rPr>
        <w:t>i</w:t>
      </w:r>
      <w:r w:rsidRPr="002817B0">
        <w:rPr>
          <w:szCs w:val="22"/>
        </w:rPr>
        <w:t xml:space="preserve">, jei gydoma tik viena akis. </w:t>
      </w:r>
    </w:p>
    <w:p w:rsidR="007574FB" w:rsidRPr="00CC291F" w:rsidRDefault="007574FB" w:rsidP="007574FB">
      <w:pPr>
        <w:widowControl w:val="0"/>
        <w:spacing w:line="240" w:lineRule="auto"/>
        <w:rPr>
          <w:szCs w:val="22"/>
        </w:rPr>
      </w:pPr>
    </w:p>
    <w:p w:rsidR="007574FB" w:rsidRPr="00CC291F" w:rsidRDefault="007574FB" w:rsidP="007574FB">
      <w:pPr>
        <w:widowControl w:val="0"/>
        <w:spacing w:line="240" w:lineRule="auto"/>
        <w:jc w:val="both"/>
        <w:outlineLvl w:val="3"/>
        <w:rPr>
          <w:b/>
          <w:bCs/>
          <w:szCs w:val="22"/>
        </w:rPr>
      </w:pPr>
      <w:r w:rsidRPr="00CC291F">
        <w:rPr>
          <w:b/>
          <w:bCs/>
          <w:szCs w:val="22"/>
        </w:rPr>
        <w:t>Vaikams ir paaugliams</w:t>
      </w:r>
    </w:p>
    <w:p w:rsidR="007574FB" w:rsidRPr="00CC291F" w:rsidRDefault="007574FB" w:rsidP="007574FB">
      <w:pPr>
        <w:widowControl w:val="0"/>
        <w:spacing w:line="240" w:lineRule="auto"/>
        <w:rPr>
          <w:szCs w:val="22"/>
        </w:rPr>
      </w:pPr>
      <w:proofErr w:type="spellStart"/>
      <w:r w:rsidRPr="00CC291F">
        <w:rPr>
          <w:szCs w:val="22"/>
        </w:rPr>
        <w:t>Bimican</w:t>
      </w:r>
      <w:proofErr w:type="spellEnd"/>
      <w:r w:rsidRPr="00CC291F">
        <w:rPr>
          <w:szCs w:val="22"/>
        </w:rPr>
        <w:t xml:space="preserve"> poveikis vaikams iki 18 metų netirtas, todėl jiems šio vaisto vartoti negalima.</w:t>
      </w:r>
    </w:p>
    <w:p w:rsidR="007574FB" w:rsidRPr="00CC291F" w:rsidRDefault="007574FB" w:rsidP="007574FB">
      <w:pPr>
        <w:widowControl w:val="0"/>
        <w:numPr>
          <w:ilvl w:val="12"/>
          <w:numId w:val="0"/>
        </w:numPr>
        <w:tabs>
          <w:tab w:val="clear" w:pos="567"/>
        </w:tabs>
        <w:spacing w:line="240" w:lineRule="auto"/>
        <w:rPr>
          <w:b/>
          <w:szCs w:val="22"/>
        </w:rPr>
      </w:pPr>
    </w:p>
    <w:p w:rsidR="007574FB" w:rsidRPr="00CC291F" w:rsidRDefault="007574FB" w:rsidP="007574FB">
      <w:pPr>
        <w:widowControl w:val="0"/>
        <w:spacing w:line="240" w:lineRule="auto"/>
        <w:jc w:val="both"/>
        <w:outlineLvl w:val="3"/>
        <w:rPr>
          <w:b/>
          <w:bCs/>
          <w:szCs w:val="22"/>
        </w:rPr>
      </w:pPr>
      <w:r w:rsidRPr="00CC291F">
        <w:rPr>
          <w:b/>
          <w:bCs/>
          <w:szCs w:val="22"/>
        </w:rPr>
        <w:t xml:space="preserve">Kiti vaistai ir </w:t>
      </w:r>
      <w:proofErr w:type="spellStart"/>
      <w:r w:rsidRPr="00CC291F">
        <w:rPr>
          <w:b/>
          <w:bCs/>
          <w:szCs w:val="22"/>
        </w:rPr>
        <w:t>Bimican</w:t>
      </w:r>
      <w:proofErr w:type="spellEnd"/>
    </w:p>
    <w:p w:rsidR="007574FB" w:rsidRPr="00CC291F" w:rsidRDefault="007574FB" w:rsidP="007574FB">
      <w:pPr>
        <w:widowControl w:val="0"/>
        <w:numPr>
          <w:ilvl w:val="12"/>
          <w:numId w:val="0"/>
        </w:numPr>
        <w:tabs>
          <w:tab w:val="clear" w:pos="567"/>
        </w:tabs>
        <w:spacing w:line="240" w:lineRule="auto"/>
        <w:ind w:right="-2"/>
        <w:rPr>
          <w:szCs w:val="22"/>
        </w:rPr>
      </w:pPr>
      <w:r w:rsidRPr="00CC291F">
        <w:rPr>
          <w:szCs w:val="22"/>
        </w:rPr>
        <w:t>Jeigu vartojate ar neseniai vartojote kitų vaistų arba dėl to nesate tikri, apie tai pasakykite gydytojui arba vaistininkui.</w:t>
      </w:r>
    </w:p>
    <w:p w:rsidR="007574FB" w:rsidRPr="00CC291F" w:rsidRDefault="007574FB" w:rsidP="007574FB">
      <w:pPr>
        <w:widowControl w:val="0"/>
        <w:numPr>
          <w:ilvl w:val="12"/>
          <w:numId w:val="0"/>
        </w:numPr>
        <w:tabs>
          <w:tab w:val="clear" w:pos="567"/>
        </w:tabs>
        <w:spacing w:line="240" w:lineRule="auto"/>
        <w:rPr>
          <w:szCs w:val="22"/>
        </w:rPr>
      </w:pPr>
    </w:p>
    <w:p w:rsidR="007574FB" w:rsidRPr="00CC291F" w:rsidRDefault="007574FB" w:rsidP="007574FB">
      <w:pPr>
        <w:widowControl w:val="0"/>
        <w:spacing w:line="240" w:lineRule="auto"/>
        <w:jc w:val="both"/>
        <w:outlineLvl w:val="3"/>
        <w:rPr>
          <w:b/>
          <w:bCs/>
          <w:szCs w:val="22"/>
        </w:rPr>
      </w:pPr>
      <w:r w:rsidRPr="00CC291F">
        <w:rPr>
          <w:b/>
          <w:bCs/>
          <w:szCs w:val="22"/>
        </w:rPr>
        <w:t>Nėštumas, žindymo laikotarpis ir vaisingumas</w:t>
      </w:r>
    </w:p>
    <w:p w:rsidR="007574FB" w:rsidRPr="00CC291F" w:rsidRDefault="007574FB" w:rsidP="007574FB">
      <w:pPr>
        <w:widowControl w:val="0"/>
        <w:numPr>
          <w:ilvl w:val="12"/>
          <w:numId w:val="0"/>
        </w:numPr>
        <w:tabs>
          <w:tab w:val="clear" w:pos="567"/>
        </w:tabs>
        <w:spacing w:line="240" w:lineRule="auto"/>
        <w:rPr>
          <w:szCs w:val="22"/>
        </w:rPr>
      </w:pPr>
      <w:r w:rsidRPr="00CC291F">
        <w:rPr>
          <w:szCs w:val="22"/>
        </w:rPr>
        <w:t>Jeigu esate nėščia, žindote kūdikį, manote, kad galbūt esate nėščia, arba planuojate pastoti, tai prieš vartodama šį vaistą, pasitarkite su gydytoju arba vaistininku.</w:t>
      </w:r>
    </w:p>
    <w:p w:rsidR="007574FB" w:rsidRPr="00CC291F" w:rsidRDefault="007574FB" w:rsidP="007574FB">
      <w:pPr>
        <w:widowControl w:val="0"/>
        <w:numPr>
          <w:ilvl w:val="12"/>
          <w:numId w:val="0"/>
        </w:numPr>
        <w:tabs>
          <w:tab w:val="clear" w:pos="567"/>
        </w:tabs>
        <w:spacing w:line="240" w:lineRule="auto"/>
        <w:rPr>
          <w:szCs w:val="22"/>
        </w:rPr>
      </w:pPr>
    </w:p>
    <w:p w:rsidR="007574FB" w:rsidRPr="00CC291F" w:rsidRDefault="007574FB" w:rsidP="007574FB">
      <w:pPr>
        <w:widowControl w:val="0"/>
        <w:spacing w:line="240" w:lineRule="auto"/>
        <w:rPr>
          <w:szCs w:val="22"/>
        </w:rPr>
      </w:pPr>
      <w:proofErr w:type="spellStart"/>
      <w:r w:rsidRPr="00CC291F">
        <w:rPr>
          <w:szCs w:val="22"/>
        </w:rPr>
        <w:t>Bimican</w:t>
      </w:r>
      <w:proofErr w:type="spellEnd"/>
      <w:r w:rsidRPr="00CC291F">
        <w:rPr>
          <w:szCs w:val="22"/>
        </w:rPr>
        <w:t xml:space="preserve"> gali patekti į motinos pieną, todėl vartojant šį vaistą žindyti negalima.</w:t>
      </w:r>
    </w:p>
    <w:p w:rsidR="007574FB" w:rsidRPr="00CC291F" w:rsidRDefault="007574FB" w:rsidP="007574FB">
      <w:pPr>
        <w:widowControl w:val="0"/>
        <w:spacing w:line="240" w:lineRule="auto"/>
        <w:rPr>
          <w:szCs w:val="22"/>
        </w:rPr>
      </w:pPr>
    </w:p>
    <w:p w:rsidR="007574FB" w:rsidRPr="00CC291F" w:rsidRDefault="007574FB" w:rsidP="007574FB">
      <w:pPr>
        <w:widowControl w:val="0"/>
        <w:spacing w:line="240" w:lineRule="auto"/>
        <w:jc w:val="both"/>
        <w:outlineLvl w:val="3"/>
        <w:rPr>
          <w:b/>
          <w:bCs/>
          <w:szCs w:val="22"/>
        </w:rPr>
      </w:pPr>
      <w:r w:rsidRPr="00CC291F">
        <w:rPr>
          <w:b/>
          <w:bCs/>
          <w:szCs w:val="22"/>
        </w:rPr>
        <w:t>Vairavimas ir mechanizmų valdymas</w:t>
      </w:r>
    </w:p>
    <w:p w:rsidR="007574FB" w:rsidRPr="00CC291F" w:rsidRDefault="007574FB" w:rsidP="007574FB">
      <w:pPr>
        <w:widowControl w:val="0"/>
        <w:spacing w:line="240" w:lineRule="auto"/>
        <w:rPr>
          <w:szCs w:val="22"/>
        </w:rPr>
      </w:pPr>
      <w:r w:rsidRPr="00CC291F">
        <w:rPr>
          <w:szCs w:val="22"/>
        </w:rPr>
        <w:t xml:space="preserve">Vartojant </w:t>
      </w:r>
      <w:proofErr w:type="spellStart"/>
      <w:r w:rsidRPr="00CC291F">
        <w:rPr>
          <w:szCs w:val="22"/>
        </w:rPr>
        <w:t>Bimican</w:t>
      </w:r>
      <w:proofErr w:type="spellEnd"/>
      <w:r w:rsidRPr="00CC291F">
        <w:rPr>
          <w:szCs w:val="22"/>
        </w:rPr>
        <w:t xml:space="preserve"> gali laikinai sutrikti regėjimas. Kol matote neaiškiai, vairuoti ir valdyti mechanizmų negalima.</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pStyle w:val="Default"/>
        <w:jc w:val="both"/>
        <w:rPr>
          <w:b/>
          <w:sz w:val="22"/>
          <w:szCs w:val="22"/>
          <w:lang w:val="lt-LT"/>
        </w:rPr>
      </w:pPr>
      <w:proofErr w:type="spellStart"/>
      <w:r w:rsidRPr="00CC291F">
        <w:rPr>
          <w:b/>
          <w:sz w:val="22"/>
          <w:szCs w:val="22"/>
          <w:lang w:val="lt-LT"/>
        </w:rPr>
        <w:t>Bimican</w:t>
      </w:r>
      <w:proofErr w:type="spellEnd"/>
      <w:r w:rsidRPr="00CC291F">
        <w:rPr>
          <w:b/>
          <w:sz w:val="22"/>
          <w:szCs w:val="22"/>
          <w:lang w:val="lt-LT"/>
        </w:rPr>
        <w:t xml:space="preserve"> sudėtyje yra </w:t>
      </w:r>
      <w:proofErr w:type="spellStart"/>
      <w:r w:rsidRPr="00CC291F">
        <w:rPr>
          <w:b/>
          <w:sz w:val="22"/>
          <w:szCs w:val="22"/>
          <w:lang w:val="lt-LT"/>
        </w:rPr>
        <w:t>benzalkonio</w:t>
      </w:r>
      <w:proofErr w:type="spellEnd"/>
      <w:r w:rsidRPr="00CC291F">
        <w:rPr>
          <w:b/>
          <w:sz w:val="22"/>
          <w:szCs w:val="22"/>
          <w:lang w:val="lt-LT"/>
        </w:rPr>
        <w:t xml:space="preserve"> chlorido, fosfatai </w:t>
      </w:r>
    </w:p>
    <w:p w:rsidR="007574FB" w:rsidRPr="00CC291F" w:rsidRDefault="007574FB" w:rsidP="007574FB">
      <w:pPr>
        <w:spacing w:line="240" w:lineRule="auto"/>
        <w:rPr>
          <w:szCs w:val="22"/>
        </w:rPr>
      </w:pPr>
      <w:r w:rsidRPr="00CC291F">
        <w:rPr>
          <w:szCs w:val="22"/>
        </w:rPr>
        <w:t>Kiekvienoje mililitre šio vaisto yra 0,05</w:t>
      </w:r>
      <w:r>
        <w:rPr>
          <w:szCs w:val="22"/>
        </w:rPr>
        <w:t> </w:t>
      </w:r>
      <w:r w:rsidRPr="00CC291F">
        <w:rPr>
          <w:szCs w:val="22"/>
        </w:rPr>
        <w:t xml:space="preserve">mg </w:t>
      </w:r>
      <w:proofErr w:type="spellStart"/>
      <w:r w:rsidRPr="00CC291F">
        <w:rPr>
          <w:szCs w:val="22"/>
        </w:rPr>
        <w:t>benzalkonio</w:t>
      </w:r>
      <w:proofErr w:type="spellEnd"/>
      <w:r w:rsidRPr="00CC291F">
        <w:rPr>
          <w:szCs w:val="22"/>
        </w:rPr>
        <w:t xml:space="preserve"> chlorido. </w:t>
      </w:r>
    </w:p>
    <w:p w:rsidR="007574FB" w:rsidRPr="00CC291F" w:rsidRDefault="007574FB" w:rsidP="007574FB">
      <w:pPr>
        <w:widowControl w:val="0"/>
        <w:spacing w:line="240" w:lineRule="auto"/>
        <w:rPr>
          <w:szCs w:val="22"/>
        </w:rPr>
      </w:pPr>
      <w:r w:rsidRPr="00CC291F">
        <w:rPr>
          <w:szCs w:val="22"/>
        </w:rPr>
        <w:t xml:space="preserve">Minkštieji kontaktiniai lęšiai gali absorbuoti </w:t>
      </w:r>
      <w:proofErr w:type="spellStart"/>
      <w:r w:rsidRPr="00CC291F">
        <w:rPr>
          <w:szCs w:val="22"/>
        </w:rPr>
        <w:t>benzalkonio</w:t>
      </w:r>
      <w:proofErr w:type="spellEnd"/>
      <w:r w:rsidRPr="00CC291F">
        <w:rPr>
          <w:szCs w:val="22"/>
        </w:rPr>
        <w:t xml:space="preserve"> chloridą ir gali pasikeisti kontaktinių lęšių spalva. Prieš šio vaisto vartojimą kontaktinius lęšius reikia išimti ir vėl juos galima įdėti ne anksčiau kaip po 15</w:t>
      </w:r>
      <w:r>
        <w:rPr>
          <w:szCs w:val="22"/>
        </w:rPr>
        <w:t> </w:t>
      </w:r>
      <w:r w:rsidRPr="00CC291F">
        <w:rPr>
          <w:szCs w:val="22"/>
        </w:rPr>
        <w:t>min.</w:t>
      </w:r>
    </w:p>
    <w:p w:rsidR="007574FB" w:rsidRPr="00CC291F" w:rsidRDefault="007574FB" w:rsidP="007574FB">
      <w:pPr>
        <w:widowControl w:val="0"/>
        <w:spacing w:line="240" w:lineRule="auto"/>
        <w:rPr>
          <w:szCs w:val="22"/>
        </w:rPr>
      </w:pPr>
    </w:p>
    <w:p w:rsidR="007574FB" w:rsidRPr="00CC291F" w:rsidRDefault="007574FB" w:rsidP="007574FB">
      <w:pPr>
        <w:widowControl w:val="0"/>
        <w:spacing w:line="240" w:lineRule="auto"/>
        <w:rPr>
          <w:szCs w:val="22"/>
        </w:rPr>
      </w:pPr>
      <w:proofErr w:type="spellStart"/>
      <w:r w:rsidRPr="00CC291F">
        <w:rPr>
          <w:szCs w:val="22"/>
        </w:rPr>
        <w:t>Benzalkonio</w:t>
      </w:r>
      <w:proofErr w:type="spellEnd"/>
      <w:r w:rsidRPr="00CC291F">
        <w:rPr>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tabs>
          <w:tab w:val="clear" w:pos="567"/>
        </w:tabs>
        <w:autoSpaceDE w:val="0"/>
        <w:autoSpaceDN w:val="0"/>
        <w:adjustRightInd w:val="0"/>
        <w:spacing w:line="240" w:lineRule="auto"/>
        <w:rPr>
          <w:szCs w:val="22"/>
        </w:rPr>
      </w:pPr>
      <w:r w:rsidRPr="00CC291F">
        <w:rPr>
          <w:szCs w:val="22"/>
        </w:rPr>
        <w:t>Kiekvienoje mililitre šio vaisto yra 0,96</w:t>
      </w:r>
      <w:r>
        <w:rPr>
          <w:szCs w:val="22"/>
        </w:rPr>
        <w:t> </w:t>
      </w:r>
      <w:r w:rsidRPr="00CC291F">
        <w:rPr>
          <w:szCs w:val="22"/>
        </w:rPr>
        <w:t xml:space="preserve">mg fosfatų. Jeigu Jums yra akies priekinę dalį gaubiančio skaidraus sluoksnio (ragenos) sunkių pažeidimų, labai retais atvejais fosfatai gali sukelti drumzlinus ragenos plotelius dėl gydymo metu susiformavusių kalcio nuosėdų. </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spacing w:line="240" w:lineRule="auto"/>
        <w:outlineLvl w:val="2"/>
        <w:rPr>
          <w:b/>
          <w:szCs w:val="22"/>
          <w:lang w:eastAsia="lt-LT"/>
        </w:rPr>
      </w:pPr>
      <w:r w:rsidRPr="00CC291F">
        <w:rPr>
          <w:b/>
          <w:szCs w:val="22"/>
          <w:lang w:eastAsia="lt-LT"/>
        </w:rPr>
        <w:t>3.</w:t>
      </w:r>
      <w:r w:rsidRPr="00CC291F">
        <w:rPr>
          <w:b/>
          <w:szCs w:val="22"/>
          <w:lang w:eastAsia="lt-LT"/>
        </w:rPr>
        <w:tab/>
        <w:t xml:space="preserve">Kaip vartoti </w:t>
      </w:r>
      <w:proofErr w:type="spellStart"/>
      <w:r w:rsidRPr="00CC291F">
        <w:rPr>
          <w:b/>
          <w:szCs w:val="22"/>
          <w:lang w:eastAsia="lt-LT"/>
        </w:rPr>
        <w:t>Bimican</w:t>
      </w:r>
      <w:proofErr w:type="spellEnd"/>
      <w:r w:rsidRPr="00CC291F">
        <w:rPr>
          <w:b/>
          <w:szCs w:val="22"/>
          <w:lang w:eastAsia="lt-LT"/>
        </w:rPr>
        <w:t xml:space="preserve"> </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numPr>
          <w:ilvl w:val="12"/>
          <w:numId w:val="0"/>
        </w:numPr>
        <w:tabs>
          <w:tab w:val="clear" w:pos="567"/>
        </w:tabs>
        <w:spacing w:line="240" w:lineRule="auto"/>
        <w:ind w:right="-2"/>
        <w:rPr>
          <w:szCs w:val="22"/>
        </w:rPr>
      </w:pPr>
      <w:r w:rsidRPr="00CC291F">
        <w:rPr>
          <w:szCs w:val="22"/>
        </w:rPr>
        <w:t>Visada vartokite šį vaistą tiksliai kaip nurodė gydytojas. Jeigu abejojate, kreipkitės į gydytoją arba vaistininką.</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tabs>
          <w:tab w:val="clear" w:pos="567"/>
        </w:tabs>
        <w:autoSpaceDE w:val="0"/>
        <w:autoSpaceDN w:val="0"/>
        <w:adjustRightInd w:val="0"/>
        <w:spacing w:line="240" w:lineRule="auto"/>
        <w:rPr>
          <w:color w:val="000000"/>
          <w:szCs w:val="22"/>
        </w:rPr>
      </w:pPr>
      <w:proofErr w:type="spellStart"/>
      <w:r w:rsidRPr="00CC291F">
        <w:rPr>
          <w:bCs/>
          <w:szCs w:val="22"/>
        </w:rPr>
        <w:t>Bimican</w:t>
      </w:r>
      <w:proofErr w:type="spellEnd"/>
      <w:r w:rsidRPr="00CC291F">
        <w:rPr>
          <w:bCs/>
          <w:szCs w:val="22"/>
        </w:rPr>
        <w:t xml:space="preserve"> galima</w:t>
      </w:r>
      <w:r w:rsidRPr="00CC291F">
        <w:rPr>
          <w:color w:val="000000"/>
          <w:szCs w:val="22"/>
        </w:rPr>
        <w:t xml:space="preserve"> vartoti tik ant akių. Rekomenduojama dozė yra vienas </w:t>
      </w:r>
      <w:proofErr w:type="spellStart"/>
      <w:r w:rsidRPr="00CC291F">
        <w:rPr>
          <w:color w:val="000000"/>
          <w:szCs w:val="22"/>
        </w:rPr>
        <w:t>bimatoprosto</w:t>
      </w:r>
      <w:proofErr w:type="spellEnd"/>
      <w:r w:rsidRPr="00CC291F">
        <w:rPr>
          <w:color w:val="000000"/>
          <w:szCs w:val="22"/>
        </w:rPr>
        <w:t xml:space="preserve"> lašas į kiekvieną gydytiną akį vieną kartą per parą, vakarais. </w:t>
      </w:r>
    </w:p>
    <w:p w:rsidR="007574FB" w:rsidRPr="00CC291F" w:rsidRDefault="007574FB" w:rsidP="007574FB">
      <w:pPr>
        <w:widowControl w:val="0"/>
        <w:tabs>
          <w:tab w:val="clear" w:pos="567"/>
        </w:tabs>
        <w:autoSpaceDE w:val="0"/>
        <w:autoSpaceDN w:val="0"/>
        <w:adjustRightInd w:val="0"/>
        <w:spacing w:line="240" w:lineRule="auto"/>
        <w:rPr>
          <w:color w:val="000000"/>
          <w:szCs w:val="22"/>
        </w:rPr>
      </w:pPr>
    </w:p>
    <w:p w:rsidR="007574FB" w:rsidRPr="00CC291F" w:rsidRDefault="007574FB" w:rsidP="007574FB">
      <w:pPr>
        <w:widowControl w:val="0"/>
        <w:tabs>
          <w:tab w:val="clear" w:pos="567"/>
        </w:tabs>
        <w:autoSpaceDE w:val="0"/>
        <w:autoSpaceDN w:val="0"/>
        <w:adjustRightInd w:val="0"/>
        <w:spacing w:line="240" w:lineRule="auto"/>
        <w:rPr>
          <w:color w:val="000000"/>
          <w:szCs w:val="22"/>
        </w:rPr>
      </w:pPr>
      <w:r w:rsidRPr="00CC291F">
        <w:rPr>
          <w:color w:val="000000"/>
          <w:szCs w:val="22"/>
        </w:rPr>
        <w:t xml:space="preserve">Jei vartojate </w:t>
      </w:r>
      <w:proofErr w:type="spellStart"/>
      <w:r w:rsidRPr="00CC291F">
        <w:rPr>
          <w:bCs/>
          <w:szCs w:val="22"/>
        </w:rPr>
        <w:t>Bimican</w:t>
      </w:r>
      <w:proofErr w:type="spellEnd"/>
      <w:r w:rsidRPr="00CC291F">
        <w:rPr>
          <w:bCs/>
          <w:szCs w:val="22"/>
        </w:rPr>
        <w:t xml:space="preserve"> </w:t>
      </w:r>
      <w:r w:rsidRPr="00CC291F">
        <w:rPr>
          <w:color w:val="000000"/>
          <w:szCs w:val="22"/>
        </w:rPr>
        <w:t xml:space="preserve">su kitais akių vaistais, tarp </w:t>
      </w:r>
      <w:proofErr w:type="spellStart"/>
      <w:r w:rsidRPr="00CC291F">
        <w:rPr>
          <w:bCs/>
          <w:szCs w:val="22"/>
        </w:rPr>
        <w:t>Bimican</w:t>
      </w:r>
      <w:proofErr w:type="spellEnd"/>
      <w:r w:rsidRPr="00CC291F">
        <w:rPr>
          <w:bCs/>
          <w:szCs w:val="22"/>
        </w:rPr>
        <w:t xml:space="preserve"> </w:t>
      </w:r>
      <w:r w:rsidRPr="00CC291F">
        <w:rPr>
          <w:color w:val="000000"/>
          <w:szCs w:val="22"/>
        </w:rPr>
        <w:t xml:space="preserve">ir kito akių vaisto vartojimo padarykite mažiausiai penkių minučių pertrauką. </w:t>
      </w:r>
    </w:p>
    <w:p w:rsidR="007574FB" w:rsidRPr="00CC291F" w:rsidRDefault="007574FB" w:rsidP="007574FB">
      <w:pPr>
        <w:widowControl w:val="0"/>
        <w:tabs>
          <w:tab w:val="clear" w:pos="567"/>
        </w:tabs>
        <w:autoSpaceDE w:val="0"/>
        <w:autoSpaceDN w:val="0"/>
        <w:adjustRightInd w:val="0"/>
        <w:spacing w:line="240" w:lineRule="auto"/>
        <w:rPr>
          <w:color w:val="000000"/>
          <w:szCs w:val="22"/>
        </w:rPr>
      </w:pPr>
    </w:p>
    <w:p w:rsidR="007574FB" w:rsidRPr="00CC291F" w:rsidRDefault="007574FB" w:rsidP="007574FB">
      <w:pPr>
        <w:widowControl w:val="0"/>
        <w:tabs>
          <w:tab w:val="clear" w:pos="567"/>
        </w:tabs>
        <w:autoSpaceDE w:val="0"/>
        <w:autoSpaceDN w:val="0"/>
        <w:adjustRightInd w:val="0"/>
        <w:spacing w:line="240" w:lineRule="auto"/>
        <w:rPr>
          <w:color w:val="000000"/>
          <w:szCs w:val="22"/>
        </w:rPr>
      </w:pPr>
      <w:r w:rsidRPr="00CC291F">
        <w:rPr>
          <w:color w:val="000000"/>
          <w:szCs w:val="22"/>
        </w:rPr>
        <w:t xml:space="preserve">Negalima vartoti šio vaisto daugiau nei vieną kartą per parą, nes tai gali sumažinti gydymo veiksmingumą. </w:t>
      </w:r>
    </w:p>
    <w:p w:rsidR="007574FB" w:rsidRPr="00CC291F" w:rsidRDefault="007574FB" w:rsidP="007574FB">
      <w:pPr>
        <w:widowControl w:val="0"/>
        <w:tabs>
          <w:tab w:val="clear" w:pos="567"/>
        </w:tabs>
        <w:autoSpaceDE w:val="0"/>
        <w:autoSpaceDN w:val="0"/>
        <w:adjustRightInd w:val="0"/>
        <w:spacing w:line="240" w:lineRule="auto"/>
        <w:rPr>
          <w:b/>
          <w:bCs/>
          <w:color w:val="000000"/>
          <w:szCs w:val="22"/>
        </w:rPr>
      </w:pPr>
    </w:p>
    <w:p w:rsidR="007574FB" w:rsidRPr="00CC291F" w:rsidRDefault="007574FB" w:rsidP="007574FB">
      <w:pPr>
        <w:widowControl w:val="0"/>
        <w:tabs>
          <w:tab w:val="clear" w:pos="567"/>
        </w:tabs>
        <w:autoSpaceDE w:val="0"/>
        <w:autoSpaceDN w:val="0"/>
        <w:adjustRightInd w:val="0"/>
        <w:spacing w:line="240" w:lineRule="auto"/>
        <w:rPr>
          <w:color w:val="000000"/>
          <w:szCs w:val="22"/>
        </w:rPr>
      </w:pPr>
      <w:r w:rsidRPr="00CC291F">
        <w:rPr>
          <w:b/>
          <w:bCs/>
          <w:color w:val="000000"/>
          <w:szCs w:val="22"/>
        </w:rPr>
        <w:t xml:space="preserve">Vartojimo instrukcija </w:t>
      </w:r>
    </w:p>
    <w:p w:rsidR="007574FB" w:rsidRPr="00CC291F" w:rsidRDefault="007574FB" w:rsidP="007574FB">
      <w:pPr>
        <w:widowControl w:val="0"/>
        <w:tabs>
          <w:tab w:val="clear" w:pos="567"/>
        </w:tabs>
        <w:autoSpaceDE w:val="0"/>
        <w:autoSpaceDN w:val="0"/>
        <w:adjustRightInd w:val="0"/>
        <w:spacing w:line="240" w:lineRule="auto"/>
        <w:rPr>
          <w:color w:val="000000"/>
          <w:szCs w:val="22"/>
        </w:rPr>
      </w:pPr>
      <w:r w:rsidRPr="00CC291F">
        <w:rPr>
          <w:color w:val="000000"/>
          <w:szCs w:val="22"/>
        </w:rPr>
        <w:t>Jei atplėšę kartoninę dėžutę, randate pažeistą buteliuko uždorį, tokio buteliuko nevartokite.</w:t>
      </w:r>
    </w:p>
    <w:p w:rsidR="007574FB" w:rsidRPr="00CC291F" w:rsidRDefault="007574FB" w:rsidP="007574FB">
      <w:pPr>
        <w:widowControl w:val="0"/>
        <w:tabs>
          <w:tab w:val="clear" w:pos="567"/>
        </w:tabs>
        <w:autoSpaceDE w:val="0"/>
        <w:autoSpaceDN w:val="0"/>
        <w:adjustRightInd w:val="0"/>
        <w:spacing w:line="240" w:lineRule="auto"/>
        <w:rPr>
          <w:color w:val="000000"/>
          <w:szCs w:val="22"/>
        </w:rPr>
      </w:pPr>
    </w:p>
    <w:p w:rsidR="007574FB" w:rsidRPr="00CC291F" w:rsidRDefault="007574FB" w:rsidP="007574FB">
      <w:pPr>
        <w:widowControl w:val="0"/>
        <w:tabs>
          <w:tab w:val="clear" w:pos="567"/>
        </w:tabs>
        <w:autoSpaceDE w:val="0"/>
        <w:autoSpaceDN w:val="0"/>
        <w:adjustRightInd w:val="0"/>
        <w:spacing w:line="240" w:lineRule="auto"/>
        <w:rPr>
          <w:b/>
          <w:bCs/>
          <w:color w:val="000000"/>
          <w:szCs w:val="22"/>
        </w:rPr>
      </w:pPr>
      <w:r w:rsidRPr="00CC291F">
        <w:rPr>
          <w:noProof/>
          <w:color w:val="000000"/>
          <w:szCs w:val="22"/>
          <w:lang w:eastAsia="lt-LT"/>
        </w:rPr>
        <w:drawing>
          <wp:inline distT="0" distB="0" distL="0" distR="0" wp14:anchorId="75BE9145" wp14:editId="2AD80CF6">
            <wp:extent cx="5342890" cy="9213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2890" cy="921385"/>
                    </a:xfrm>
                    <a:prstGeom prst="rect">
                      <a:avLst/>
                    </a:prstGeom>
                    <a:noFill/>
                    <a:ln>
                      <a:noFill/>
                    </a:ln>
                  </pic:spPr>
                </pic:pic>
              </a:graphicData>
            </a:graphic>
          </wp:inline>
        </w:drawing>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tabs>
          <w:tab w:val="clear" w:pos="567"/>
        </w:tabs>
        <w:autoSpaceDE w:val="0"/>
        <w:autoSpaceDN w:val="0"/>
        <w:adjustRightInd w:val="0"/>
        <w:spacing w:line="240" w:lineRule="auto"/>
        <w:rPr>
          <w:color w:val="000000"/>
          <w:szCs w:val="22"/>
        </w:rPr>
      </w:pPr>
    </w:p>
    <w:p w:rsidR="007574FB" w:rsidRPr="00CC291F" w:rsidRDefault="007574FB" w:rsidP="007574FB">
      <w:pPr>
        <w:widowControl w:val="0"/>
        <w:numPr>
          <w:ilvl w:val="0"/>
          <w:numId w:val="10"/>
        </w:numPr>
        <w:tabs>
          <w:tab w:val="clear" w:pos="567"/>
        </w:tabs>
        <w:autoSpaceDE w:val="0"/>
        <w:autoSpaceDN w:val="0"/>
        <w:adjustRightInd w:val="0"/>
        <w:spacing w:line="240" w:lineRule="auto"/>
        <w:ind w:left="567" w:hanging="567"/>
        <w:contextualSpacing/>
        <w:rPr>
          <w:color w:val="000000"/>
          <w:szCs w:val="22"/>
        </w:rPr>
      </w:pPr>
      <w:r w:rsidRPr="00CC291F">
        <w:rPr>
          <w:color w:val="000000"/>
          <w:szCs w:val="22"/>
        </w:rPr>
        <w:t>Nusiplaukite rankas. Atloškite galvą ir žiūrėkite į lubas.</w:t>
      </w:r>
    </w:p>
    <w:p w:rsidR="007574FB" w:rsidRPr="00CC291F" w:rsidRDefault="007574FB" w:rsidP="007574FB">
      <w:pPr>
        <w:widowControl w:val="0"/>
        <w:tabs>
          <w:tab w:val="clear" w:pos="567"/>
        </w:tabs>
        <w:autoSpaceDE w:val="0"/>
        <w:autoSpaceDN w:val="0"/>
        <w:adjustRightInd w:val="0"/>
        <w:spacing w:line="240" w:lineRule="auto"/>
        <w:ind w:left="567" w:hanging="567"/>
        <w:rPr>
          <w:color w:val="000000"/>
          <w:szCs w:val="22"/>
        </w:rPr>
      </w:pPr>
    </w:p>
    <w:p w:rsidR="007574FB" w:rsidRPr="00CC291F" w:rsidRDefault="007574FB" w:rsidP="007574FB">
      <w:pPr>
        <w:widowControl w:val="0"/>
        <w:numPr>
          <w:ilvl w:val="0"/>
          <w:numId w:val="10"/>
        </w:numPr>
        <w:tabs>
          <w:tab w:val="clear" w:pos="567"/>
        </w:tabs>
        <w:autoSpaceDE w:val="0"/>
        <w:autoSpaceDN w:val="0"/>
        <w:adjustRightInd w:val="0"/>
        <w:spacing w:line="240" w:lineRule="auto"/>
        <w:ind w:left="567" w:hanging="567"/>
        <w:contextualSpacing/>
        <w:rPr>
          <w:color w:val="000000"/>
          <w:szCs w:val="22"/>
        </w:rPr>
      </w:pPr>
      <w:r w:rsidRPr="00CC291F">
        <w:rPr>
          <w:color w:val="000000"/>
          <w:szCs w:val="22"/>
        </w:rPr>
        <w:t xml:space="preserve">Atsargiai patempkite apatinį gydomos akies voką, kad susidarytų kišenėlė. </w:t>
      </w:r>
    </w:p>
    <w:p w:rsidR="007574FB" w:rsidRPr="00CC291F" w:rsidRDefault="007574FB" w:rsidP="007574FB">
      <w:pPr>
        <w:widowControl w:val="0"/>
        <w:tabs>
          <w:tab w:val="clear" w:pos="567"/>
        </w:tabs>
        <w:autoSpaceDE w:val="0"/>
        <w:autoSpaceDN w:val="0"/>
        <w:adjustRightInd w:val="0"/>
        <w:spacing w:line="240" w:lineRule="auto"/>
        <w:ind w:left="567" w:hanging="567"/>
        <w:rPr>
          <w:color w:val="000000"/>
          <w:szCs w:val="22"/>
        </w:rPr>
      </w:pPr>
    </w:p>
    <w:p w:rsidR="007574FB" w:rsidRPr="00CC291F" w:rsidRDefault="007574FB" w:rsidP="007574FB">
      <w:pPr>
        <w:widowControl w:val="0"/>
        <w:numPr>
          <w:ilvl w:val="0"/>
          <w:numId w:val="10"/>
        </w:numPr>
        <w:tabs>
          <w:tab w:val="clear" w:pos="567"/>
        </w:tabs>
        <w:autoSpaceDE w:val="0"/>
        <w:autoSpaceDN w:val="0"/>
        <w:adjustRightInd w:val="0"/>
        <w:spacing w:line="240" w:lineRule="auto"/>
        <w:ind w:left="567" w:hanging="567"/>
        <w:contextualSpacing/>
        <w:rPr>
          <w:color w:val="000000"/>
          <w:szCs w:val="22"/>
        </w:rPr>
      </w:pPr>
      <w:r w:rsidRPr="00CC291F">
        <w:rPr>
          <w:color w:val="000000"/>
          <w:szCs w:val="22"/>
        </w:rPr>
        <w:t xml:space="preserve">Apverskite buteliuką aukštyn dugnu ir jį paspauskite, kad į gydomos akies voko kišenėlę įlašėtų vienas lašas. </w:t>
      </w:r>
    </w:p>
    <w:p w:rsidR="007574FB" w:rsidRPr="00CC291F" w:rsidRDefault="007574FB" w:rsidP="007574FB">
      <w:pPr>
        <w:widowControl w:val="0"/>
        <w:tabs>
          <w:tab w:val="clear" w:pos="567"/>
        </w:tabs>
        <w:autoSpaceDE w:val="0"/>
        <w:autoSpaceDN w:val="0"/>
        <w:adjustRightInd w:val="0"/>
        <w:spacing w:line="240" w:lineRule="auto"/>
        <w:ind w:left="567" w:hanging="567"/>
        <w:rPr>
          <w:color w:val="000000"/>
          <w:szCs w:val="22"/>
        </w:rPr>
      </w:pPr>
    </w:p>
    <w:p w:rsidR="007574FB" w:rsidRPr="00CC291F" w:rsidRDefault="007574FB" w:rsidP="007574FB">
      <w:pPr>
        <w:widowControl w:val="0"/>
        <w:numPr>
          <w:ilvl w:val="0"/>
          <w:numId w:val="10"/>
        </w:numPr>
        <w:tabs>
          <w:tab w:val="clear" w:pos="567"/>
        </w:tabs>
        <w:autoSpaceDE w:val="0"/>
        <w:autoSpaceDN w:val="0"/>
        <w:adjustRightInd w:val="0"/>
        <w:spacing w:line="240" w:lineRule="auto"/>
        <w:ind w:left="567" w:hanging="567"/>
        <w:contextualSpacing/>
        <w:rPr>
          <w:color w:val="000000"/>
          <w:szCs w:val="22"/>
        </w:rPr>
      </w:pPr>
      <w:r w:rsidRPr="00CC291F">
        <w:rPr>
          <w:color w:val="000000"/>
          <w:szCs w:val="22"/>
        </w:rPr>
        <w:t xml:space="preserve">Paleiskite apatinį akies voką ir užmerkite akį 30 sekundžių. </w:t>
      </w:r>
    </w:p>
    <w:p w:rsidR="007574FB" w:rsidRPr="00CC291F" w:rsidRDefault="007574FB" w:rsidP="007574FB">
      <w:pPr>
        <w:widowControl w:val="0"/>
        <w:tabs>
          <w:tab w:val="clear" w:pos="567"/>
        </w:tabs>
        <w:autoSpaceDE w:val="0"/>
        <w:autoSpaceDN w:val="0"/>
        <w:adjustRightInd w:val="0"/>
        <w:spacing w:line="240" w:lineRule="auto"/>
        <w:rPr>
          <w:color w:val="000000"/>
          <w:szCs w:val="22"/>
        </w:rPr>
      </w:pPr>
    </w:p>
    <w:p w:rsidR="007574FB" w:rsidRPr="00CC291F" w:rsidRDefault="007574FB" w:rsidP="007574FB">
      <w:pPr>
        <w:widowControl w:val="0"/>
        <w:tabs>
          <w:tab w:val="clear" w:pos="567"/>
        </w:tabs>
        <w:autoSpaceDE w:val="0"/>
        <w:autoSpaceDN w:val="0"/>
        <w:adjustRightInd w:val="0"/>
        <w:spacing w:line="240" w:lineRule="auto"/>
        <w:rPr>
          <w:color w:val="000000"/>
          <w:szCs w:val="22"/>
        </w:rPr>
      </w:pPr>
      <w:r w:rsidRPr="00CC291F">
        <w:rPr>
          <w:color w:val="000000"/>
          <w:szCs w:val="22"/>
        </w:rPr>
        <w:t xml:space="preserve">Nuvalykite skruostu tekantį vaisto perteklių. </w:t>
      </w:r>
    </w:p>
    <w:p w:rsidR="007574FB" w:rsidRPr="00CC291F" w:rsidRDefault="007574FB" w:rsidP="007574FB">
      <w:pPr>
        <w:widowControl w:val="0"/>
        <w:tabs>
          <w:tab w:val="clear" w:pos="567"/>
        </w:tabs>
        <w:autoSpaceDE w:val="0"/>
        <w:autoSpaceDN w:val="0"/>
        <w:adjustRightInd w:val="0"/>
        <w:spacing w:line="240" w:lineRule="auto"/>
        <w:rPr>
          <w:color w:val="000000"/>
          <w:szCs w:val="22"/>
        </w:rPr>
      </w:pPr>
    </w:p>
    <w:p w:rsidR="007574FB" w:rsidRPr="00CC291F" w:rsidRDefault="007574FB" w:rsidP="007574FB">
      <w:pPr>
        <w:widowControl w:val="0"/>
        <w:tabs>
          <w:tab w:val="clear" w:pos="567"/>
        </w:tabs>
        <w:autoSpaceDE w:val="0"/>
        <w:autoSpaceDN w:val="0"/>
        <w:adjustRightInd w:val="0"/>
        <w:spacing w:line="240" w:lineRule="auto"/>
        <w:rPr>
          <w:color w:val="000000"/>
          <w:szCs w:val="22"/>
        </w:rPr>
      </w:pPr>
      <w:r w:rsidRPr="00CC291F">
        <w:rPr>
          <w:color w:val="000000"/>
          <w:szCs w:val="22"/>
        </w:rPr>
        <w:t xml:space="preserve">Jei nepavyko įlašinti, mėginkite dar kartą. </w:t>
      </w:r>
    </w:p>
    <w:p w:rsidR="007574FB" w:rsidRPr="00CC291F" w:rsidRDefault="007574FB" w:rsidP="007574FB">
      <w:pPr>
        <w:widowControl w:val="0"/>
        <w:numPr>
          <w:ilvl w:val="12"/>
          <w:numId w:val="0"/>
        </w:numPr>
        <w:tabs>
          <w:tab w:val="clear" w:pos="567"/>
        </w:tabs>
        <w:spacing w:line="240" w:lineRule="auto"/>
        <w:ind w:right="-2"/>
        <w:rPr>
          <w:color w:val="000000"/>
          <w:szCs w:val="22"/>
        </w:rPr>
      </w:pPr>
    </w:p>
    <w:p w:rsidR="007574FB" w:rsidRPr="00CC291F" w:rsidRDefault="007574FB" w:rsidP="007574FB">
      <w:pPr>
        <w:widowControl w:val="0"/>
        <w:numPr>
          <w:ilvl w:val="12"/>
          <w:numId w:val="0"/>
        </w:numPr>
        <w:tabs>
          <w:tab w:val="clear" w:pos="567"/>
        </w:tabs>
        <w:spacing w:line="240" w:lineRule="auto"/>
        <w:ind w:right="-2"/>
        <w:rPr>
          <w:szCs w:val="22"/>
        </w:rPr>
      </w:pPr>
      <w:r w:rsidRPr="00CC291F">
        <w:rPr>
          <w:color w:val="000000"/>
          <w:szCs w:val="22"/>
        </w:rPr>
        <w:t>Kad išvengtumėte infekcijos</w:t>
      </w:r>
      <w:r w:rsidRPr="00CC291F">
        <w:rPr>
          <w:szCs w:val="22"/>
        </w:rPr>
        <w:t xml:space="preserve"> </w:t>
      </w:r>
      <w:r w:rsidRPr="00CC291F">
        <w:rPr>
          <w:color w:val="000000"/>
          <w:szCs w:val="22"/>
        </w:rPr>
        <w:t>ir akių sužalojimo, buteliuko lašintuvo galiuku neprisilieskite prie akies ar ko nors kito. Iš karto po naudojimo uždėkite dangtelį ir užkimškite buteliuką.</w:t>
      </w:r>
    </w:p>
    <w:p w:rsidR="007574FB" w:rsidRPr="00CC291F" w:rsidRDefault="007574FB" w:rsidP="007574FB">
      <w:pPr>
        <w:widowControl w:val="0"/>
        <w:spacing w:line="240" w:lineRule="auto"/>
        <w:rPr>
          <w:szCs w:val="22"/>
        </w:rPr>
      </w:pPr>
    </w:p>
    <w:p w:rsidR="007574FB" w:rsidRPr="00CC291F" w:rsidRDefault="007574FB" w:rsidP="007574FB">
      <w:pPr>
        <w:widowControl w:val="0"/>
        <w:spacing w:line="240" w:lineRule="auto"/>
        <w:jc w:val="both"/>
        <w:outlineLvl w:val="3"/>
        <w:rPr>
          <w:b/>
          <w:bCs/>
          <w:szCs w:val="22"/>
        </w:rPr>
      </w:pPr>
      <w:r w:rsidRPr="00CC291F">
        <w:rPr>
          <w:b/>
          <w:bCs/>
          <w:szCs w:val="22"/>
        </w:rPr>
        <w:t xml:space="preserve">Ką daryti pavartojus per didelę </w:t>
      </w:r>
      <w:proofErr w:type="spellStart"/>
      <w:r w:rsidRPr="00CC291F">
        <w:rPr>
          <w:b/>
          <w:bCs/>
          <w:szCs w:val="22"/>
        </w:rPr>
        <w:t>Bimican</w:t>
      </w:r>
      <w:proofErr w:type="spellEnd"/>
      <w:r w:rsidRPr="00CC291F">
        <w:rPr>
          <w:b/>
          <w:bCs/>
          <w:szCs w:val="22"/>
        </w:rPr>
        <w:t xml:space="preserve"> dozę?</w:t>
      </w:r>
    </w:p>
    <w:p w:rsidR="007574FB" w:rsidRPr="00CC291F" w:rsidRDefault="007574FB" w:rsidP="007574FB">
      <w:pPr>
        <w:widowControl w:val="0"/>
        <w:spacing w:line="240" w:lineRule="auto"/>
        <w:rPr>
          <w:szCs w:val="22"/>
        </w:rPr>
      </w:pPr>
      <w:r w:rsidRPr="00CC291F">
        <w:rPr>
          <w:szCs w:val="22"/>
        </w:rPr>
        <w:t xml:space="preserve">Pavartojus per didelę </w:t>
      </w:r>
      <w:proofErr w:type="spellStart"/>
      <w:r w:rsidRPr="00CC291F">
        <w:rPr>
          <w:szCs w:val="22"/>
        </w:rPr>
        <w:t>Bimican</w:t>
      </w:r>
      <w:proofErr w:type="spellEnd"/>
      <w:r w:rsidRPr="00CC291F">
        <w:rPr>
          <w:szCs w:val="22"/>
        </w:rPr>
        <w:t xml:space="preserve"> dozę, nieko blogo neturėtų atsitikti. Kitą dozę vartokite paskirtu laiku. Jei neramu, pasikalbėkite su gydytoju arba vaistininku. </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spacing w:line="240" w:lineRule="auto"/>
        <w:jc w:val="both"/>
        <w:outlineLvl w:val="3"/>
        <w:rPr>
          <w:b/>
          <w:bCs/>
          <w:szCs w:val="22"/>
        </w:rPr>
      </w:pPr>
      <w:r w:rsidRPr="00CC291F">
        <w:rPr>
          <w:b/>
          <w:bCs/>
          <w:szCs w:val="22"/>
        </w:rPr>
        <w:t xml:space="preserve">Pamiršus pavartoti </w:t>
      </w:r>
      <w:proofErr w:type="spellStart"/>
      <w:r w:rsidRPr="00CC291F">
        <w:rPr>
          <w:b/>
          <w:bCs/>
          <w:szCs w:val="22"/>
        </w:rPr>
        <w:t>Bimican</w:t>
      </w:r>
      <w:proofErr w:type="spellEnd"/>
      <w:r w:rsidRPr="00CC291F">
        <w:rPr>
          <w:b/>
          <w:bCs/>
          <w:szCs w:val="22"/>
        </w:rPr>
        <w:t xml:space="preserve"> </w:t>
      </w:r>
    </w:p>
    <w:p w:rsidR="007574FB" w:rsidRPr="00CC291F" w:rsidRDefault="007574FB" w:rsidP="007574FB">
      <w:pPr>
        <w:widowControl w:val="0"/>
        <w:spacing w:line="240" w:lineRule="auto"/>
        <w:rPr>
          <w:szCs w:val="22"/>
        </w:rPr>
      </w:pPr>
      <w:r w:rsidRPr="00CC291F">
        <w:rPr>
          <w:szCs w:val="22"/>
        </w:rPr>
        <w:t xml:space="preserve">Pamiršus pavartoti </w:t>
      </w:r>
      <w:proofErr w:type="spellStart"/>
      <w:r w:rsidRPr="00CC291F">
        <w:rPr>
          <w:szCs w:val="22"/>
        </w:rPr>
        <w:t>Bimican</w:t>
      </w:r>
      <w:proofErr w:type="spellEnd"/>
      <w:r w:rsidRPr="00CC291F">
        <w:rPr>
          <w:szCs w:val="22"/>
        </w:rPr>
        <w:t>, kai tik prisiminsite, įsilašinkite vieną lašą. Vaistą toliau vartokite įprasta tvarka. Negalima vartoti dvigubos dozės norint kompensuoti praleistą dozę.</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spacing w:line="240" w:lineRule="auto"/>
        <w:jc w:val="both"/>
        <w:outlineLvl w:val="3"/>
        <w:rPr>
          <w:b/>
          <w:bCs/>
          <w:szCs w:val="22"/>
        </w:rPr>
      </w:pPr>
      <w:r w:rsidRPr="00CC291F">
        <w:rPr>
          <w:b/>
          <w:bCs/>
          <w:szCs w:val="22"/>
        </w:rPr>
        <w:t xml:space="preserve">Nustojus vartoti </w:t>
      </w:r>
      <w:proofErr w:type="spellStart"/>
      <w:r w:rsidRPr="00CC291F">
        <w:rPr>
          <w:b/>
          <w:bCs/>
          <w:szCs w:val="22"/>
        </w:rPr>
        <w:t>Bimican</w:t>
      </w:r>
      <w:proofErr w:type="spellEnd"/>
      <w:r w:rsidRPr="00CC291F">
        <w:rPr>
          <w:b/>
          <w:bCs/>
          <w:szCs w:val="22"/>
        </w:rPr>
        <w:t xml:space="preserve"> </w:t>
      </w:r>
    </w:p>
    <w:p w:rsidR="007574FB" w:rsidRPr="00CC291F" w:rsidRDefault="007574FB" w:rsidP="007574FB">
      <w:pPr>
        <w:widowControl w:val="0"/>
        <w:spacing w:line="240" w:lineRule="auto"/>
        <w:rPr>
          <w:szCs w:val="22"/>
        </w:rPr>
      </w:pPr>
      <w:proofErr w:type="spellStart"/>
      <w:r w:rsidRPr="00CC291F">
        <w:rPr>
          <w:szCs w:val="22"/>
        </w:rPr>
        <w:t>Bimican</w:t>
      </w:r>
      <w:proofErr w:type="spellEnd"/>
      <w:r w:rsidRPr="00CC291F">
        <w:rPr>
          <w:szCs w:val="22"/>
        </w:rPr>
        <w:t xml:space="preserve">, reikia vartoti kasdien, kad jis tinkamai veiktų. Nustojus vartoti </w:t>
      </w:r>
      <w:proofErr w:type="spellStart"/>
      <w:r w:rsidRPr="00CC291F">
        <w:rPr>
          <w:szCs w:val="22"/>
        </w:rPr>
        <w:t>Bimican</w:t>
      </w:r>
      <w:proofErr w:type="spellEnd"/>
      <w:r w:rsidRPr="00CC291F">
        <w:rPr>
          <w:szCs w:val="22"/>
        </w:rPr>
        <w:t>, akispūdis gali padidėti, todėl prieš nutraukdami gydymą pasitarkite su gydytoju.</w:t>
      </w:r>
    </w:p>
    <w:p w:rsidR="007574FB" w:rsidRPr="00CC291F" w:rsidRDefault="007574FB" w:rsidP="007574FB">
      <w:pPr>
        <w:widowControl w:val="0"/>
        <w:numPr>
          <w:ilvl w:val="12"/>
          <w:numId w:val="0"/>
        </w:numPr>
        <w:tabs>
          <w:tab w:val="clear" w:pos="567"/>
        </w:tabs>
        <w:spacing w:line="240" w:lineRule="auto"/>
        <w:ind w:right="-29"/>
        <w:rPr>
          <w:szCs w:val="22"/>
        </w:rPr>
      </w:pPr>
    </w:p>
    <w:p w:rsidR="007574FB" w:rsidRPr="00CC291F" w:rsidRDefault="007574FB" w:rsidP="007574FB">
      <w:pPr>
        <w:widowControl w:val="0"/>
        <w:numPr>
          <w:ilvl w:val="12"/>
          <w:numId w:val="0"/>
        </w:numPr>
        <w:tabs>
          <w:tab w:val="clear" w:pos="567"/>
        </w:tabs>
        <w:spacing w:line="240" w:lineRule="auto"/>
        <w:ind w:right="-29"/>
        <w:rPr>
          <w:szCs w:val="22"/>
        </w:rPr>
      </w:pPr>
      <w:r w:rsidRPr="00CC291F">
        <w:rPr>
          <w:szCs w:val="22"/>
        </w:rPr>
        <w:t>Jeigu kiltų daugiau klausimų dėl šio vaisto vartojimo, kreipkitės į gydytoją arba vaistininką.</w:t>
      </w:r>
    </w:p>
    <w:p w:rsidR="007574FB" w:rsidRPr="00CC291F" w:rsidRDefault="007574FB" w:rsidP="007574FB">
      <w:pPr>
        <w:widowControl w:val="0"/>
        <w:numPr>
          <w:ilvl w:val="12"/>
          <w:numId w:val="0"/>
        </w:numPr>
        <w:tabs>
          <w:tab w:val="clear" w:pos="567"/>
        </w:tabs>
        <w:spacing w:line="240" w:lineRule="auto"/>
        <w:ind w:right="-29"/>
        <w:rPr>
          <w:szCs w:val="22"/>
        </w:rPr>
      </w:pPr>
    </w:p>
    <w:p w:rsidR="007574FB" w:rsidRPr="00CC291F" w:rsidRDefault="007574FB" w:rsidP="007574FB">
      <w:pPr>
        <w:widowControl w:val="0"/>
        <w:numPr>
          <w:ilvl w:val="12"/>
          <w:numId w:val="0"/>
        </w:numPr>
        <w:tabs>
          <w:tab w:val="clear" w:pos="567"/>
        </w:tabs>
        <w:spacing w:line="240" w:lineRule="auto"/>
        <w:rPr>
          <w:szCs w:val="22"/>
        </w:rPr>
      </w:pPr>
    </w:p>
    <w:p w:rsidR="007574FB" w:rsidRPr="00CC291F" w:rsidRDefault="007574FB" w:rsidP="007574FB">
      <w:pPr>
        <w:widowControl w:val="0"/>
        <w:spacing w:line="240" w:lineRule="auto"/>
        <w:outlineLvl w:val="2"/>
        <w:rPr>
          <w:b/>
          <w:szCs w:val="22"/>
          <w:lang w:eastAsia="lt-LT"/>
        </w:rPr>
      </w:pPr>
      <w:r w:rsidRPr="00CC291F">
        <w:rPr>
          <w:b/>
          <w:szCs w:val="22"/>
          <w:lang w:eastAsia="lt-LT"/>
        </w:rPr>
        <w:t>4.</w:t>
      </w:r>
      <w:r w:rsidRPr="00CC291F">
        <w:rPr>
          <w:b/>
          <w:szCs w:val="22"/>
          <w:lang w:eastAsia="lt-LT"/>
        </w:rPr>
        <w:tab/>
        <w:t>Galimas šalutinis poveikis</w:t>
      </w:r>
    </w:p>
    <w:p w:rsidR="007574FB" w:rsidRPr="00CC291F" w:rsidRDefault="007574FB" w:rsidP="007574FB">
      <w:pPr>
        <w:widowControl w:val="0"/>
        <w:numPr>
          <w:ilvl w:val="12"/>
          <w:numId w:val="0"/>
        </w:numPr>
        <w:tabs>
          <w:tab w:val="clear" w:pos="567"/>
        </w:tabs>
        <w:spacing w:line="240" w:lineRule="auto"/>
        <w:rPr>
          <w:szCs w:val="22"/>
        </w:rPr>
      </w:pPr>
    </w:p>
    <w:p w:rsidR="007574FB" w:rsidRPr="00CC291F" w:rsidRDefault="007574FB" w:rsidP="007574FB">
      <w:pPr>
        <w:widowControl w:val="0"/>
        <w:numPr>
          <w:ilvl w:val="12"/>
          <w:numId w:val="0"/>
        </w:numPr>
        <w:tabs>
          <w:tab w:val="clear" w:pos="567"/>
        </w:tabs>
        <w:spacing w:line="240" w:lineRule="auto"/>
        <w:ind w:right="-29"/>
        <w:rPr>
          <w:szCs w:val="22"/>
        </w:rPr>
      </w:pPr>
      <w:r w:rsidRPr="00CC291F">
        <w:rPr>
          <w:szCs w:val="22"/>
        </w:rPr>
        <w:t>Šis vaistas, kaip ir visi kiti, gali sukelti šalutinį poveikį, nors jis pasireiškia ne visiems žmonėms.</w:t>
      </w:r>
    </w:p>
    <w:p w:rsidR="007574FB" w:rsidRPr="00CC291F" w:rsidRDefault="007574FB" w:rsidP="007574FB">
      <w:pPr>
        <w:widowControl w:val="0"/>
        <w:numPr>
          <w:ilvl w:val="12"/>
          <w:numId w:val="0"/>
        </w:numPr>
        <w:tabs>
          <w:tab w:val="clear" w:pos="567"/>
        </w:tabs>
        <w:spacing w:line="240" w:lineRule="auto"/>
        <w:ind w:right="-29"/>
        <w:rPr>
          <w:szCs w:val="22"/>
        </w:rPr>
      </w:pPr>
    </w:p>
    <w:p w:rsidR="007574FB" w:rsidRPr="00CC291F" w:rsidRDefault="007574FB" w:rsidP="007574FB">
      <w:pPr>
        <w:widowControl w:val="0"/>
        <w:spacing w:line="240" w:lineRule="auto"/>
        <w:rPr>
          <w:b/>
          <w:szCs w:val="22"/>
        </w:rPr>
      </w:pPr>
      <w:r w:rsidRPr="003309A7">
        <w:rPr>
          <w:b/>
          <w:szCs w:val="22"/>
        </w:rPr>
        <w:t>Labai dažni šalutinio poveikio reiškiniai (gali pasireikšti ne rečiau kaip 1 iš 10 asmenų):</w:t>
      </w:r>
    </w:p>
    <w:p w:rsidR="007574FB" w:rsidRPr="00CC291F" w:rsidRDefault="007574FB" w:rsidP="007574FB">
      <w:pPr>
        <w:widowControl w:val="0"/>
        <w:spacing w:line="240" w:lineRule="auto"/>
        <w:rPr>
          <w:szCs w:val="22"/>
        </w:rPr>
      </w:pPr>
      <w:r w:rsidRPr="00CC291F">
        <w:rPr>
          <w:szCs w:val="22"/>
          <w:u w:val="single"/>
        </w:rPr>
        <w:t>Poveikis akiai</w:t>
      </w:r>
    </w:p>
    <w:p w:rsidR="007574FB" w:rsidRPr="00CC291F" w:rsidRDefault="007574FB" w:rsidP="007574FB">
      <w:pPr>
        <w:widowControl w:val="0"/>
        <w:numPr>
          <w:ilvl w:val="0"/>
          <w:numId w:val="2"/>
        </w:numPr>
        <w:tabs>
          <w:tab w:val="clear" w:pos="567"/>
        </w:tabs>
        <w:spacing w:line="240" w:lineRule="auto"/>
        <w:ind w:left="567" w:hanging="567"/>
        <w:rPr>
          <w:szCs w:val="22"/>
        </w:rPr>
      </w:pPr>
      <w:r w:rsidRPr="00CC291F">
        <w:rPr>
          <w:szCs w:val="22"/>
        </w:rPr>
        <w:t>ilgos blakstienos (iki 45 % pacientų)</w:t>
      </w:r>
    </w:p>
    <w:p w:rsidR="007574FB" w:rsidRPr="00CC291F" w:rsidRDefault="007574FB" w:rsidP="007574FB">
      <w:pPr>
        <w:widowControl w:val="0"/>
        <w:numPr>
          <w:ilvl w:val="0"/>
          <w:numId w:val="2"/>
        </w:numPr>
        <w:tabs>
          <w:tab w:val="clear" w:pos="567"/>
        </w:tabs>
        <w:spacing w:line="240" w:lineRule="auto"/>
        <w:ind w:left="567" w:hanging="567"/>
        <w:rPr>
          <w:szCs w:val="22"/>
        </w:rPr>
      </w:pPr>
      <w:r w:rsidRPr="00CC291F">
        <w:rPr>
          <w:szCs w:val="22"/>
        </w:rPr>
        <w:t>nežymus akies paraudimas (iki 44 % pacientų)</w:t>
      </w:r>
    </w:p>
    <w:p w:rsidR="007574FB" w:rsidRPr="00CC291F" w:rsidRDefault="007574FB" w:rsidP="007574FB">
      <w:pPr>
        <w:widowControl w:val="0"/>
        <w:numPr>
          <w:ilvl w:val="0"/>
          <w:numId w:val="2"/>
        </w:numPr>
        <w:tabs>
          <w:tab w:val="clear" w:pos="567"/>
        </w:tabs>
        <w:spacing w:line="240" w:lineRule="auto"/>
        <w:ind w:left="567" w:hanging="567"/>
        <w:rPr>
          <w:szCs w:val="22"/>
        </w:rPr>
      </w:pPr>
      <w:r w:rsidRPr="00CC291F">
        <w:rPr>
          <w:szCs w:val="22"/>
        </w:rPr>
        <w:t>akies niežėjimas (iki 14 % pacientų)</w:t>
      </w:r>
    </w:p>
    <w:p w:rsidR="007574FB" w:rsidRDefault="007574FB" w:rsidP="007574FB">
      <w:pPr>
        <w:tabs>
          <w:tab w:val="clear" w:pos="567"/>
        </w:tabs>
        <w:autoSpaceDE w:val="0"/>
        <w:autoSpaceDN w:val="0"/>
        <w:adjustRightInd w:val="0"/>
        <w:spacing w:line="240" w:lineRule="auto"/>
        <w:rPr>
          <w:rFonts w:eastAsia="Calibri"/>
          <w:szCs w:val="22"/>
          <w:u w:val="single"/>
          <w:lang w:eastAsia="lt-LT"/>
        </w:rPr>
      </w:pPr>
    </w:p>
    <w:p w:rsidR="007574FB" w:rsidRPr="00996F9A" w:rsidRDefault="007574FB" w:rsidP="007574FB">
      <w:pPr>
        <w:tabs>
          <w:tab w:val="clear" w:pos="567"/>
        </w:tabs>
        <w:autoSpaceDE w:val="0"/>
        <w:autoSpaceDN w:val="0"/>
        <w:adjustRightInd w:val="0"/>
        <w:spacing w:line="240" w:lineRule="auto"/>
        <w:rPr>
          <w:rFonts w:eastAsia="Calibri"/>
          <w:szCs w:val="22"/>
          <w:u w:val="single"/>
          <w:lang w:eastAsia="lt-LT"/>
        </w:rPr>
      </w:pPr>
      <w:r w:rsidRPr="00996F9A">
        <w:rPr>
          <w:rFonts w:eastAsia="Calibri"/>
          <w:szCs w:val="22"/>
          <w:u w:val="single"/>
          <w:lang w:eastAsia="lt-LT"/>
        </w:rPr>
        <w:t>Poveikis akies srityje</w:t>
      </w:r>
    </w:p>
    <w:p w:rsidR="007574FB" w:rsidRDefault="007574FB" w:rsidP="007574FB">
      <w:pPr>
        <w:pStyle w:val="Sraopastraipa"/>
        <w:numPr>
          <w:ilvl w:val="0"/>
          <w:numId w:val="11"/>
        </w:numPr>
        <w:tabs>
          <w:tab w:val="clear" w:pos="567"/>
        </w:tabs>
        <w:autoSpaceDE w:val="0"/>
        <w:autoSpaceDN w:val="0"/>
        <w:adjustRightInd w:val="0"/>
        <w:spacing w:line="240" w:lineRule="auto"/>
        <w:ind w:left="567" w:hanging="567"/>
        <w:rPr>
          <w:rFonts w:eastAsia="Calibri"/>
          <w:szCs w:val="22"/>
          <w:lang w:eastAsia="lt-LT"/>
        </w:rPr>
      </w:pPr>
      <w:r w:rsidRPr="00996F9A">
        <w:rPr>
          <w:rFonts w:eastAsia="Calibri"/>
          <w:szCs w:val="22"/>
          <w:lang w:eastAsia="lt-LT"/>
        </w:rPr>
        <w:t>riebalų praradimas akies srityje, kuris gali sukelti akies voko vagelės pagilėjimą, akių</w:t>
      </w:r>
      <w:r>
        <w:rPr>
          <w:rFonts w:eastAsia="Calibri"/>
          <w:szCs w:val="22"/>
          <w:lang w:eastAsia="lt-LT"/>
        </w:rPr>
        <w:t xml:space="preserve"> </w:t>
      </w:r>
      <w:r w:rsidRPr="00996F9A">
        <w:rPr>
          <w:rFonts w:eastAsia="Calibri"/>
          <w:szCs w:val="22"/>
          <w:lang w:eastAsia="lt-LT"/>
        </w:rPr>
        <w:t>įdubimą (</w:t>
      </w:r>
      <w:proofErr w:type="spellStart"/>
      <w:r w:rsidRPr="00996F9A">
        <w:rPr>
          <w:rFonts w:eastAsia="Calibri"/>
          <w:szCs w:val="22"/>
          <w:lang w:eastAsia="lt-LT"/>
        </w:rPr>
        <w:t>enoftalmą</w:t>
      </w:r>
      <w:proofErr w:type="spellEnd"/>
      <w:r w:rsidRPr="00996F9A">
        <w:rPr>
          <w:rFonts w:eastAsia="Calibri"/>
          <w:szCs w:val="22"/>
          <w:lang w:eastAsia="lt-LT"/>
        </w:rPr>
        <w:t>), vokų nukarimą (</w:t>
      </w:r>
      <w:proofErr w:type="spellStart"/>
      <w:r w:rsidRPr="00996F9A">
        <w:rPr>
          <w:rFonts w:eastAsia="Calibri"/>
          <w:szCs w:val="22"/>
          <w:lang w:eastAsia="lt-LT"/>
        </w:rPr>
        <w:t>ptozę</w:t>
      </w:r>
      <w:proofErr w:type="spellEnd"/>
      <w:r w:rsidRPr="00996F9A">
        <w:rPr>
          <w:rFonts w:eastAsia="Calibri"/>
          <w:szCs w:val="22"/>
          <w:lang w:eastAsia="lt-LT"/>
        </w:rPr>
        <w:t>), odos ištempimą aplink akį</w:t>
      </w:r>
      <w:r w:rsidRPr="002817B0">
        <w:rPr>
          <w:rFonts w:eastAsia="Calibri"/>
          <w:szCs w:val="22"/>
          <w:lang w:eastAsia="lt-LT"/>
        </w:rPr>
        <w:t xml:space="preserve"> </w:t>
      </w:r>
      <w:r w:rsidRPr="00996F9A">
        <w:rPr>
          <w:rFonts w:eastAsia="Calibri"/>
          <w:szCs w:val="22"/>
          <w:lang w:eastAsia="lt-LT"/>
        </w:rPr>
        <w:t>(</w:t>
      </w:r>
      <w:proofErr w:type="spellStart"/>
      <w:r w:rsidRPr="00996F9A">
        <w:rPr>
          <w:rFonts w:eastAsia="Calibri"/>
          <w:szCs w:val="22"/>
          <w:lang w:eastAsia="lt-LT"/>
        </w:rPr>
        <w:t>dermatochalazės</w:t>
      </w:r>
      <w:proofErr w:type="spellEnd"/>
      <w:r w:rsidRPr="00996F9A">
        <w:rPr>
          <w:rFonts w:eastAsia="Calibri"/>
          <w:szCs w:val="22"/>
          <w:lang w:eastAsia="lt-LT"/>
        </w:rPr>
        <w:t xml:space="preserve"> </w:t>
      </w:r>
      <w:proofErr w:type="spellStart"/>
      <w:r w:rsidRPr="00996F9A">
        <w:rPr>
          <w:rFonts w:eastAsia="Calibri"/>
          <w:szCs w:val="22"/>
          <w:lang w:eastAsia="lt-LT"/>
        </w:rPr>
        <w:t>involiuciją</w:t>
      </w:r>
      <w:proofErr w:type="spellEnd"/>
      <w:r w:rsidRPr="00996F9A">
        <w:rPr>
          <w:rFonts w:eastAsia="Calibri"/>
          <w:szCs w:val="22"/>
          <w:lang w:eastAsia="lt-LT"/>
        </w:rPr>
        <w:t>) ir gali matytis daugiau apatinės akių obuolių baltosios</w:t>
      </w:r>
      <w:r w:rsidRPr="002817B0">
        <w:rPr>
          <w:rFonts w:eastAsia="Calibri"/>
          <w:szCs w:val="22"/>
          <w:lang w:eastAsia="lt-LT"/>
        </w:rPr>
        <w:t xml:space="preserve"> </w:t>
      </w:r>
      <w:r w:rsidRPr="00996F9A">
        <w:rPr>
          <w:rFonts w:eastAsia="Calibri"/>
          <w:szCs w:val="22"/>
          <w:lang w:eastAsia="lt-LT"/>
        </w:rPr>
        <w:t>dalies (</w:t>
      </w:r>
      <w:proofErr w:type="spellStart"/>
      <w:r w:rsidRPr="00996F9A">
        <w:rPr>
          <w:rFonts w:eastAsia="Calibri"/>
          <w:szCs w:val="22"/>
          <w:lang w:eastAsia="lt-LT"/>
        </w:rPr>
        <w:t>skleros</w:t>
      </w:r>
      <w:proofErr w:type="spellEnd"/>
      <w:r w:rsidRPr="00996F9A">
        <w:rPr>
          <w:rFonts w:eastAsia="Calibri"/>
          <w:szCs w:val="22"/>
          <w:lang w:eastAsia="lt-LT"/>
        </w:rPr>
        <w:t xml:space="preserve"> apatinės dalies atvirumas).</w:t>
      </w:r>
    </w:p>
    <w:p w:rsidR="007574FB" w:rsidRPr="00996F9A" w:rsidRDefault="007574FB" w:rsidP="007574FB">
      <w:pPr>
        <w:tabs>
          <w:tab w:val="clear" w:pos="567"/>
        </w:tabs>
        <w:autoSpaceDE w:val="0"/>
        <w:autoSpaceDN w:val="0"/>
        <w:adjustRightInd w:val="0"/>
        <w:spacing w:line="240" w:lineRule="auto"/>
        <w:rPr>
          <w:rFonts w:eastAsia="Calibri"/>
          <w:szCs w:val="22"/>
          <w:lang w:eastAsia="lt-LT"/>
        </w:rPr>
      </w:pPr>
    </w:p>
    <w:p w:rsidR="007574FB" w:rsidRPr="00CC291F" w:rsidRDefault="007574FB" w:rsidP="007574FB">
      <w:pPr>
        <w:widowControl w:val="0"/>
        <w:spacing w:line="240" w:lineRule="auto"/>
        <w:rPr>
          <w:b/>
          <w:szCs w:val="22"/>
        </w:rPr>
      </w:pPr>
      <w:r>
        <w:rPr>
          <w:b/>
          <w:szCs w:val="22"/>
        </w:rPr>
        <w:t>D</w:t>
      </w:r>
      <w:r w:rsidRPr="003309A7">
        <w:rPr>
          <w:b/>
          <w:szCs w:val="22"/>
        </w:rPr>
        <w:t>ažni šalutinio poveikio reiškiniai (gali pasireikšti rečiau kaip 1 iš 10 asmenų):</w:t>
      </w:r>
    </w:p>
    <w:p w:rsidR="007574FB" w:rsidRPr="00CC291F" w:rsidRDefault="007574FB" w:rsidP="007574FB">
      <w:pPr>
        <w:widowControl w:val="0"/>
        <w:spacing w:line="240" w:lineRule="auto"/>
        <w:rPr>
          <w:szCs w:val="22"/>
        </w:rPr>
      </w:pPr>
      <w:r w:rsidRPr="00CC291F">
        <w:rPr>
          <w:szCs w:val="22"/>
          <w:u w:val="single"/>
        </w:rPr>
        <w:t>Poveikis akiai</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akies alerginė reakcija</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akių nuovargis</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šviesos baimė</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patamsėjusi oda aplink akį</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patamsėjusios blakstienos</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akies skausmas</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svetimkūnio akyje pojūtis</w:t>
      </w:r>
    </w:p>
    <w:p w:rsidR="007574FB" w:rsidRPr="00CC291F" w:rsidRDefault="007574FB" w:rsidP="007574FB">
      <w:pPr>
        <w:widowControl w:val="0"/>
        <w:numPr>
          <w:ilvl w:val="0"/>
          <w:numId w:val="3"/>
        </w:numPr>
        <w:tabs>
          <w:tab w:val="clear" w:pos="567"/>
        </w:tabs>
        <w:autoSpaceDE w:val="0"/>
        <w:autoSpaceDN w:val="0"/>
        <w:adjustRightInd w:val="0"/>
        <w:spacing w:line="240" w:lineRule="auto"/>
        <w:ind w:left="567" w:hanging="567"/>
        <w:rPr>
          <w:color w:val="000000"/>
          <w:szCs w:val="22"/>
        </w:rPr>
      </w:pPr>
      <w:r w:rsidRPr="00CC291F">
        <w:rPr>
          <w:szCs w:val="22"/>
        </w:rPr>
        <w:t>lipnios akys</w:t>
      </w:r>
      <w:r w:rsidRPr="00CC291F">
        <w:rPr>
          <w:color w:val="000000"/>
          <w:szCs w:val="22"/>
        </w:rPr>
        <w:t xml:space="preserve"> </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patamsėjusi rainelė</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neaiškus matymas</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akies suerzinimas</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deginimo pojūtis</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akių vokų uždegimas, paraudimas ir niežėjimas</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ašarojimas</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sausa akis</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pablogėjęs matymas</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neryškus matymas</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paburkęs akies paviršių dengiantis skaidrus sluoksnis</w:t>
      </w:r>
    </w:p>
    <w:p w:rsidR="007574FB" w:rsidRPr="00CC291F" w:rsidRDefault="007574FB" w:rsidP="007574FB">
      <w:pPr>
        <w:widowControl w:val="0"/>
        <w:numPr>
          <w:ilvl w:val="0"/>
          <w:numId w:val="3"/>
        </w:numPr>
        <w:tabs>
          <w:tab w:val="clear" w:pos="567"/>
        </w:tabs>
        <w:spacing w:line="240" w:lineRule="auto"/>
        <w:ind w:left="567" w:hanging="567"/>
        <w:rPr>
          <w:szCs w:val="22"/>
        </w:rPr>
      </w:pPr>
      <w:r w:rsidRPr="00CC291F">
        <w:rPr>
          <w:szCs w:val="22"/>
        </w:rPr>
        <w:t>nežymių akies paviršiaus pažeidimų (su uždegimu arba be jo)</w:t>
      </w:r>
    </w:p>
    <w:p w:rsidR="007574FB" w:rsidRPr="00CC291F" w:rsidRDefault="007574FB" w:rsidP="007574FB">
      <w:pPr>
        <w:widowControl w:val="0"/>
        <w:spacing w:line="240" w:lineRule="auto"/>
        <w:rPr>
          <w:szCs w:val="22"/>
        </w:rPr>
      </w:pPr>
    </w:p>
    <w:p w:rsidR="007574FB" w:rsidRPr="00CC291F" w:rsidRDefault="007574FB" w:rsidP="007574FB">
      <w:pPr>
        <w:widowControl w:val="0"/>
        <w:spacing w:line="240" w:lineRule="auto"/>
        <w:rPr>
          <w:szCs w:val="22"/>
          <w:u w:val="single"/>
        </w:rPr>
      </w:pPr>
      <w:r w:rsidRPr="00CC291F">
        <w:rPr>
          <w:szCs w:val="22"/>
          <w:u w:val="single"/>
        </w:rPr>
        <w:t>Poveikis kūnui</w:t>
      </w:r>
    </w:p>
    <w:p w:rsidR="007574FB" w:rsidRPr="00CC291F" w:rsidRDefault="007574FB" w:rsidP="007574FB">
      <w:pPr>
        <w:widowControl w:val="0"/>
        <w:numPr>
          <w:ilvl w:val="0"/>
          <w:numId w:val="4"/>
        </w:numPr>
        <w:tabs>
          <w:tab w:val="clear" w:pos="567"/>
        </w:tabs>
        <w:spacing w:line="240" w:lineRule="auto"/>
        <w:ind w:left="567" w:hanging="567"/>
        <w:rPr>
          <w:szCs w:val="22"/>
        </w:rPr>
      </w:pPr>
      <w:r w:rsidRPr="00CC291F">
        <w:rPr>
          <w:szCs w:val="22"/>
        </w:rPr>
        <w:t>galvos skausmas</w:t>
      </w:r>
    </w:p>
    <w:p w:rsidR="007574FB" w:rsidRPr="00CC291F" w:rsidRDefault="007574FB" w:rsidP="007574FB">
      <w:pPr>
        <w:widowControl w:val="0"/>
        <w:numPr>
          <w:ilvl w:val="0"/>
          <w:numId w:val="4"/>
        </w:numPr>
        <w:autoSpaceDE w:val="0"/>
        <w:autoSpaceDN w:val="0"/>
        <w:adjustRightInd w:val="0"/>
        <w:spacing w:line="240" w:lineRule="auto"/>
        <w:ind w:left="567" w:hanging="567"/>
        <w:contextualSpacing/>
        <w:rPr>
          <w:color w:val="000000"/>
          <w:szCs w:val="22"/>
        </w:rPr>
      </w:pPr>
      <w:r w:rsidRPr="00CC291F">
        <w:rPr>
          <w:color w:val="000000"/>
          <w:szCs w:val="22"/>
        </w:rPr>
        <w:t xml:space="preserve">padidėję kepenų funkciją atspindintys kraujo tyrimų rodikliai </w:t>
      </w:r>
    </w:p>
    <w:p w:rsidR="007574FB" w:rsidRPr="00CC291F" w:rsidRDefault="007574FB" w:rsidP="007574FB">
      <w:pPr>
        <w:widowControl w:val="0"/>
        <w:numPr>
          <w:ilvl w:val="0"/>
          <w:numId w:val="4"/>
        </w:numPr>
        <w:tabs>
          <w:tab w:val="clear" w:pos="567"/>
        </w:tabs>
        <w:spacing w:line="240" w:lineRule="auto"/>
        <w:ind w:left="567" w:hanging="567"/>
        <w:rPr>
          <w:szCs w:val="22"/>
        </w:rPr>
      </w:pPr>
      <w:r w:rsidRPr="00CC291F">
        <w:rPr>
          <w:szCs w:val="22"/>
        </w:rPr>
        <w:t>padidėjęs kraujospūdis</w:t>
      </w:r>
    </w:p>
    <w:p w:rsidR="007574FB" w:rsidRPr="00CC291F" w:rsidRDefault="007574FB" w:rsidP="007574FB">
      <w:pPr>
        <w:widowControl w:val="0"/>
        <w:spacing w:line="240" w:lineRule="auto"/>
        <w:rPr>
          <w:szCs w:val="22"/>
        </w:rPr>
      </w:pPr>
    </w:p>
    <w:p w:rsidR="007574FB" w:rsidRPr="00CC291F" w:rsidRDefault="007574FB" w:rsidP="007574FB">
      <w:pPr>
        <w:widowControl w:val="0"/>
        <w:spacing w:line="240" w:lineRule="auto"/>
        <w:rPr>
          <w:szCs w:val="22"/>
        </w:rPr>
      </w:pPr>
      <w:r w:rsidRPr="00CC291F">
        <w:rPr>
          <w:b/>
          <w:szCs w:val="22"/>
        </w:rPr>
        <w:t>Nedažn</w:t>
      </w:r>
      <w:r>
        <w:rPr>
          <w:b/>
          <w:szCs w:val="22"/>
        </w:rPr>
        <w:t>i</w:t>
      </w:r>
      <w:r w:rsidRPr="003665D2">
        <w:rPr>
          <w:b/>
          <w:szCs w:val="22"/>
        </w:rPr>
        <w:t xml:space="preserve"> šalutinio poveikio reiškiniai (gali pasireikšti ne rečiau kaip 1 iš 10</w:t>
      </w:r>
      <w:r>
        <w:rPr>
          <w:b/>
          <w:szCs w:val="22"/>
        </w:rPr>
        <w:t>0</w:t>
      </w:r>
      <w:r w:rsidRPr="003665D2">
        <w:rPr>
          <w:b/>
          <w:szCs w:val="22"/>
        </w:rPr>
        <w:t xml:space="preserve"> asmenų):</w:t>
      </w:r>
    </w:p>
    <w:p w:rsidR="007574FB" w:rsidRPr="00CC291F" w:rsidRDefault="007574FB" w:rsidP="007574FB">
      <w:pPr>
        <w:widowControl w:val="0"/>
        <w:spacing w:line="240" w:lineRule="auto"/>
        <w:rPr>
          <w:szCs w:val="22"/>
        </w:rPr>
      </w:pPr>
      <w:r w:rsidRPr="00CC291F">
        <w:rPr>
          <w:szCs w:val="22"/>
          <w:u w:val="single"/>
        </w:rPr>
        <w:t>Poveikis akiai</w:t>
      </w:r>
    </w:p>
    <w:p w:rsidR="007574FB" w:rsidRPr="00CC291F" w:rsidRDefault="007574FB" w:rsidP="007574FB">
      <w:pPr>
        <w:widowControl w:val="0"/>
        <w:numPr>
          <w:ilvl w:val="0"/>
          <w:numId w:val="5"/>
        </w:numPr>
        <w:tabs>
          <w:tab w:val="clear" w:pos="567"/>
        </w:tabs>
        <w:spacing w:line="240" w:lineRule="auto"/>
        <w:ind w:left="567" w:hanging="567"/>
        <w:rPr>
          <w:szCs w:val="22"/>
        </w:rPr>
      </w:pPr>
      <w:proofErr w:type="spellStart"/>
      <w:r w:rsidRPr="00CC291F">
        <w:rPr>
          <w:szCs w:val="22"/>
        </w:rPr>
        <w:t>cistoidinė</w:t>
      </w:r>
      <w:proofErr w:type="spellEnd"/>
      <w:r w:rsidRPr="00CC291F">
        <w:rPr>
          <w:szCs w:val="22"/>
        </w:rPr>
        <w:t xml:space="preserve"> geltonosios dėmės edema (akies tinklainės paburkimas, dėl kurio pablogėja regėjimas)</w:t>
      </w:r>
    </w:p>
    <w:p w:rsidR="007574FB" w:rsidRPr="00CC291F" w:rsidRDefault="007574FB" w:rsidP="007574FB">
      <w:pPr>
        <w:widowControl w:val="0"/>
        <w:numPr>
          <w:ilvl w:val="0"/>
          <w:numId w:val="5"/>
        </w:numPr>
        <w:tabs>
          <w:tab w:val="clear" w:pos="567"/>
        </w:tabs>
        <w:spacing w:line="240" w:lineRule="auto"/>
        <w:ind w:left="567" w:hanging="567"/>
        <w:rPr>
          <w:szCs w:val="22"/>
        </w:rPr>
      </w:pPr>
      <w:r w:rsidRPr="00CC291F">
        <w:rPr>
          <w:szCs w:val="22"/>
        </w:rPr>
        <w:t>akies uždegimas</w:t>
      </w:r>
    </w:p>
    <w:p w:rsidR="007574FB" w:rsidRPr="00CC291F" w:rsidRDefault="007574FB" w:rsidP="007574FB">
      <w:pPr>
        <w:widowControl w:val="0"/>
        <w:numPr>
          <w:ilvl w:val="0"/>
          <w:numId w:val="5"/>
        </w:numPr>
        <w:tabs>
          <w:tab w:val="clear" w:pos="567"/>
        </w:tabs>
        <w:spacing w:line="240" w:lineRule="auto"/>
        <w:ind w:left="567" w:hanging="567"/>
        <w:rPr>
          <w:szCs w:val="22"/>
        </w:rPr>
      </w:pPr>
      <w:r w:rsidRPr="00CC291F">
        <w:rPr>
          <w:szCs w:val="22"/>
        </w:rPr>
        <w:t>kraujavimas į tinklainę</w:t>
      </w:r>
    </w:p>
    <w:p w:rsidR="007574FB" w:rsidRPr="00CC291F" w:rsidRDefault="007574FB" w:rsidP="007574FB">
      <w:pPr>
        <w:widowControl w:val="0"/>
        <w:numPr>
          <w:ilvl w:val="0"/>
          <w:numId w:val="6"/>
        </w:numPr>
        <w:tabs>
          <w:tab w:val="clear" w:pos="567"/>
        </w:tabs>
        <w:spacing w:line="240" w:lineRule="auto"/>
        <w:ind w:left="567" w:hanging="567"/>
        <w:rPr>
          <w:szCs w:val="22"/>
        </w:rPr>
      </w:pPr>
      <w:r w:rsidRPr="00CC291F">
        <w:rPr>
          <w:szCs w:val="22"/>
        </w:rPr>
        <w:t>akių vokų patinimas</w:t>
      </w:r>
    </w:p>
    <w:p w:rsidR="007574FB" w:rsidRPr="00CC291F" w:rsidRDefault="007574FB" w:rsidP="007574FB">
      <w:pPr>
        <w:widowControl w:val="0"/>
        <w:numPr>
          <w:ilvl w:val="0"/>
          <w:numId w:val="6"/>
        </w:numPr>
        <w:tabs>
          <w:tab w:val="clear" w:pos="567"/>
        </w:tabs>
        <w:spacing w:line="240" w:lineRule="auto"/>
        <w:ind w:left="567" w:hanging="567"/>
        <w:rPr>
          <w:szCs w:val="22"/>
        </w:rPr>
      </w:pPr>
      <w:r w:rsidRPr="00CC291F">
        <w:rPr>
          <w:szCs w:val="22"/>
        </w:rPr>
        <w:t>akies voko trūkčiojimas</w:t>
      </w:r>
    </w:p>
    <w:p w:rsidR="007574FB" w:rsidRPr="00CC291F" w:rsidRDefault="007574FB" w:rsidP="007574FB">
      <w:pPr>
        <w:widowControl w:val="0"/>
        <w:numPr>
          <w:ilvl w:val="0"/>
          <w:numId w:val="6"/>
        </w:numPr>
        <w:tabs>
          <w:tab w:val="clear" w:pos="567"/>
        </w:tabs>
        <w:spacing w:line="240" w:lineRule="auto"/>
        <w:ind w:left="567" w:hanging="567"/>
        <w:rPr>
          <w:szCs w:val="22"/>
        </w:rPr>
      </w:pPr>
      <w:r w:rsidRPr="00CC291F">
        <w:rPr>
          <w:szCs w:val="22"/>
        </w:rPr>
        <w:t>akies voko susitraukimas, pasislinkimas</w:t>
      </w:r>
      <w:r w:rsidRPr="00CC291F" w:rsidDel="00385D68">
        <w:rPr>
          <w:szCs w:val="22"/>
        </w:rPr>
        <w:t xml:space="preserve"> </w:t>
      </w:r>
      <w:r w:rsidRPr="00CC291F">
        <w:rPr>
          <w:szCs w:val="22"/>
        </w:rPr>
        <w:t>nuo akies paviršiaus</w:t>
      </w:r>
    </w:p>
    <w:p w:rsidR="007574FB" w:rsidRPr="00CC291F" w:rsidRDefault="007574FB" w:rsidP="007574FB">
      <w:pPr>
        <w:widowControl w:val="0"/>
        <w:numPr>
          <w:ilvl w:val="0"/>
          <w:numId w:val="6"/>
        </w:numPr>
        <w:tabs>
          <w:tab w:val="clear" w:pos="567"/>
        </w:tabs>
        <w:spacing w:line="240" w:lineRule="auto"/>
        <w:ind w:left="567" w:hanging="567"/>
        <w:rPr>
          <w:szCs w:val="22"/>
        </w:rPr>
      </w:pPr>
      <w:r w:rsidRPr="00CC291F">
        <w:rPr>
          <w:szCs w:val="22"/>
        </w:rPr>
        <w:t>odos aplink akį paraudimas</w:t>
      </w:r>
    </w:p>
    <w:p w:rsidR="007574FB" w:rsidRPr="00CC291F" w:rsidRDefault="007574FB" w:rsidP="007574FB">
      <w:pPr>
        <w:widowControl w:val="0"/>
        <w:tabs>
          <w:tab w:val="clear" w:pos="567"/>
        </w:tabs>
        <w:spacing w:line="240" w:lineRule="auto"/>
        <w:rPr>
          <w:szCs w:val="22"/>
        </w:rPr>
      </w:pPr>
    </w:p>
    <w:p w:rsidR="007574FB" w:rsidRPr="00CC291F" w:rsidRDefault="007574FB" w:rsidP="007574FB">
      <w:pPr>
        <w:widowControl w:val="0"/>
        <w:tabs>
          <w:tab w:val="clear" w:pos="567"/>
        </w:tabs>
        <w:spacing w:line="240" w:lineRule="auto"/>
        <w:rPr>
          <w:szCs w:val="22"/>
          <w:u w:val="single"/>
        </w:rPr>
      </w:pPr>
      <w:r w:rsidRPr="00CC291F">
        <w:rPr>
          <w:szCs w:val="22"/>
          <w:u w:val="single"/>
        </w:rPr>
        <w:t>Poveikis kūnui</w:t>
      </w:r>
    </w:p>
    <w:p w:rsidR="007574FB" w:rsidRPr="00CC291F" w:rsidRDefault="007574FB" w:rsidP="007574FB">
      <w:pPr>
        <w:widowControl w:val="0"/>
        <w:numPr>
          <w:ilvl w:val="0"/>
          <w:numId w:val="7"/>
        </w:numPr>
        <w:tabs>
          <w:tab w:val="clear" w:pos="567"/>
        </w:tabs>
        <w:spacing w:line="240" w:lineRule="auto"/>
        <w:ind w:left="567" w:hanging="567"/>
        <w:contextualSpacing/>
        <w:rPr>
          <w:szCs w:val="22"/>
        </w:rPr>
      </w:pPr>
      <w:r w:rsidRPr="00CC291F">
        <w:rPr>
          <w:szCs w:val="22"/>
        </w:rPr>
        <w:t>pykinimas</w:t>
      </w:r>
    </w:p>
    <w:p w:rsidR="007574FB" w:rsidRPr="00CC291F" w:rsidRDefault="007574FB" w:rsidP="007574FB">
      <w:pPr>
        <w:widowControl w:val="0"/>
        <w:numPr>
          <w:ilvl w:val="0"/>
          <w:numId w:val="6"/>
        </w:numPr>
        <w:tabs>
          <w:tab w:val="clear" w:pos="567"/>
        </w:tabs>
        <w:spacing w:line="240" w:lineRule="auto"/>
        <w:ind w:left="567" w:hanging="567"/>
        <w:rPr>
          <w:szCs w:val="22"/>
        </w:rPr>
      </w:pPr>
      <w:r w:rsidRPr="00CC291F">
        <w:rPr>
          <w:szCs w:val="22"/>
        </w:rPr>
        <w:t>svaigulys</w:t>
      </w:r>
    </w:p>
    <w:p w:rsidR="007574FB" w:rsidRPr="00CC291F" w:rsidRDefault="007574FB" w:rsidP="007574FB">
      <w:pPr>
        <w:widowControl w:val="0"/>
        <w:numPr>
          <w:ilvl w:val="0"/>
          <w:numId w:val="6"/>
        </w:numPr>
        <w:tabs>
          <w:tab w:val="clear" w:pos="567"/>
        </w:tabs>
        <w:spacing w:line="240" w:lineRule="auto"/>
        <w:ind w:left="567" w:hanging="567"/>
        <w:rPr>
          <w:szCs w:val="22"/>
        </w:rPr>
      </w:pPr>
      <w:r w:rsidRPr="00CC291F">
        <w:rPr>
          <w:szCs w:val="22"/>
        </w:rPr>
        <w:t>silpnumas</w:t>
      </w:r>
    </w:p>
    <w:p w:rsidR="007574FB" w:rsidRPr="00CC291F" w:rsidRDefault="007574FB" w:rsidP="007574FB">
      <w:pPr>
        <w:widowControl w:val="0"/>
        <w:numPr>
          <w:ilvl w:val="0"/>
          <w:numId w:val="6"/>
        </w:numPr>
        <w:tabs>
          <w:tab w:val="clear" w:pos="567"/>
        </w:tabs>
        <w:spacing w:line="240" w:lineRule="auto"/>
        <w:ind w:left="567" w:hanging="567"/>
        <w:rPr>
          <w:szCs w:val="22"/>
        </w:rPr>
      </w:pPr>
      <w:r w:rsidRPr="00CC291F">
        <w:rPr>
          <w:szCs w:val="22"/>
        </w:rPr>
        <w:t>plaukų augimas aplink akį</w:t>
      </w:r>
    </w:p>
    <w:p w:rsidR="007574FB" w:rsidRPr="00CC291F" w:rsidRDefault="007574FB" w:rsidP="007574FB">
      <w:pPr>
        <w:widowControl w:val="0"/>
        <w:spacing w:line="240" w:lineRule="auto"/>
        <w:rPr>
          <w:szCs w:val="22"/>
        </w:rPr>
      </w:pPr>
    </w:p>
    <w:p w:rsidR="007574FB" w:rsidRPr="00CC291F" w:rsidRDefault="007574FB" w:rsidP="007574FB">
      <w:pPr>
        <w:widowControl w:val="0"/>
        <w:spacing w:line="240" w:lineRule="auto"/>
        <w:rPr>
          <w:b/>
          <w:szCs w:val="22"/>
        </w:rPr>
      </w:pPr>
      <w:r w:rsidRPr="006435CD">
        <w:rPr>
          <w:b/>
          <w:szCs w:val="22"/>
        </w:rPr>
        <w:t xml:space="preserve">Šalutinio poveikio reiškiniai, kurių dažnis nežinomas (negali būti apskaičiuotas pagal turimus duomenis): </w:t>
      </w:r>
    </w:p>
    <w:p w:rsidR="007574FB" w:rsidRPr="00CC291F" w:rsidRDefault="007574FB" w:rsidP="007574FB">
      <w:pPr>
        <w:widowControl w:val="0"/>
        <w:spacing w:line="240" w:lineRule="auto"/>
        <w:rPr>
          <w:b/>
          <w:szCs w:val="22"/>
        </w:rPr>
      </w:pPr>
      <w:r w:rsidRPr="00CC291F">
        <w:rPr>
          <w:szCs w:val="22"/>
          <w:u w:val="single"/>
        </w:rPr>
        <w:t>Poveikis akiai</w:t>
      </w:r>
    </w:p>
    <w:p w:rsidR="007574FB" w:rsidRPr="00CC291F" w:rsidRDefault="007574FB" w:rsidP="007574FB">
      <w:pPr>
        <w:widowControl w:val="0"/>
        <w:numPr>
          <w:ilvl w:val="0"/>
          <w:numId w:val="6"/>
        </w:numPr>
        <w:tabs>
          <w:tab w:val="clear" w:pos="567"/>
        </w:tabs>
        <w:spacing w:line="240" w:lineRule="auto"/>
        <w:ind w:left="567" w:hanging="567"/>
        <w:rPr>
          <w:szCs w:val="22"/>
        </w:rPr>
      </w:pPr>
      <w:r w:rsidRPr="00CC291F">
        <w:rPr>
          <w:szCs w:val="22"/>
        </w:rPr>
        <w:t>akių diskomfortas</w:t>
      </w:r>
    </w:p>
    <w:p w:rsidR="007574FB" w:rsidRPr="00CC291F" w:rsidRDefault="007574FB" w:rsidP="007574FB">
      <w:pPr>
        <w:widowControl w:val="0"/>
        <w:numPr>
          <w:ilvl w:val="12"/>
          <w:numId w:val="0"/>
        </w:numPr>
        <w:tabs>
          <w:tab w:val="clear" w:pos="567"/>
        </w:tabs>
        <w:spacing w:line="240" w:lineRule="auto"/>
        <w:ind w:right="-29"/>
        <w:rPr>
          <w:szCs w:val="22"/>
        </w:rPr>
      </w:pPr>
    </w:p>
    <w:p w:rsidR="007574FB" w:rsidRPr="00CC291F" w:rsidRDefault="007574FB" w:rsidP="007574FB">
      <w:pPr>
        <w:widowControl w:val="0"/>
        <w:numPr>
          <w:ilvl w:val="12"/>
          <w:numId w:val="0"/>
        </w:numPr>
        <w:tabs>
          <w:tab w:val="clear" w:pos="567"/>
        </w:tabs>
        <w:spacing w:line="240" w:lineRule="auto"/>
        <w:ind w:right="-29"/>
        <w:rPr>
          <w:szCs w:val="22"/>
          <w:u w:val="single"/>
        </w:rPr>
      </w:pPr>
      <w:r w:rsidRPr="00CC291F">
        <w:rPr>
          <w:szCs w:val="22"/>
          <w:u w:val="single"/>
        </w:rPr>
        <w:t>Poveikis kūnui</w:t>
      </w:r>
    </w:p>
    <w:p w:rsidR="007574FB" w:rsidRPr="00CC291F" w:rsidRDefault="007574FB" w:rsidP="007574FB">
      <w:pPr>
        <w:widowControl w:val="0"/>
        <w:numPr>
          <w:ilvl w:val="0"/>
          <w:numId w:val="9"/>
        </w:numPr>
        <w:tabs>
          <w:tab w:val="clear" w:pos="567"/>
        </w:tabs>
        <w:spacing w:line="240" w:lineRule="auto"/>
        <w:ind w:left="567" w:right="-29" w:hanging="567"/>
        <w:contextualSpacing/>
        <w:rPr>
          <w:szCs w:val="22"/>
        </w:rPr>
      </w:pPr>
      <w:r w:rsidRPr="00CC291F">
        <w:rPr>
          <w:szCs w:val="22"/>
        </w:rPr>
        <w:t>astma</w:t>
      </w:r>
    </w:p>
    <w:p w:rsidR="007574FB" w:rsidRPr="00CC291F" w:rsidRDefault="007574FB" w:rsidP="007574FB">
      <w:pPr>
        <w:widowControl w:val="0"/>
        <w:numPr>
          <w:ilvl w:val="0"/>
          <w:numId w:val="9"/>
        </w:numPr>
        <w:tabs>
          <w:tab w:val="clear" w:pos="567"/>
        </w:tabs>
        <w:spacing w:line="240" w:lineRule="auto"/>
        <w:ind w:left="567" w:right="-29" w:hanging="567"/>
        <w:contextualSpacing/>
        <w:rPr>
          <w:szCs w:val="22"/>
        </w:rPr>
      </w:pPr>
      <w:r w:rsidRPr="00CC291F">
        <w:rPr>
          <w:szCs w:val="22"/>
        </w:rPr>
        <w:t>astmos paūmėjimas</w:t>
      </w:r>
    </w:p>
    <w:p w:rsidR="007574FB" w:rsidRPr="00CC291F" w:rsidRDefault="007574FB" w:rsidP="007574FB">
      <w:pPr>
        <w:widowControl w:val="0"/>
        <w:numPr>
          <w:ilvl w:val="0"/>
          <w:numId w:val="9"/>
        </w:numPr>
        <w:tabs>
          <w:tab w:val="clear" w:pos="567"/>
        </w:tabs>
        <w:spacing w:line="240" w:lineRule="auto"/>
        <w:ind w:left="567" w:right="-29" w:hanging="567"/>
        <w:contextualSpacing/>
        <w:rPr>
          <w:szCs w:val="22"/>
        </w:rPr>
      </w:pPr>
      <w:r w:rsidRPr="00CC291F">
        <w:rPr>
          <w:szCs w:val="22"/>
        </w:rPr>
        <w:t>plaučių ligos, vadinamos lėtine obstrukcine plaučių liga (LOPL), paūmėjimas</w:t>
      </w:r>
    </w:p>
    <w:p w:rsidR="007574FB" w:rsidRPr="00CC291F" w:rsidRDefault="007574FB" w:rsidP="007574FB">
      <w:pPr>
        <w:widowControl w:val="0"/>
        <w:numPr>
          <w:ilvl w:val="0"/>
          <w:numId w:val="9"/>
        </w:numPr>
        <w:tabs>
          <w:tab w:val="clear" w:pos="567"/>
        </w:tabs>
        <w:spacing w:line="240" w:lineRule="auto"/>
        <w:ind w:left="567" w:right="-29" w:hanging="567"/>
        <w:contextualSpacing/>
        <w:rPr>
          <w:szCs w:val="22"/>
        </w:rPr>
      </w:pPr>
      <w:r w:rsidRPr="00CC291F">
        <w:rPr>
          <w:szCs w:val="22"/>
        </w:rPr>
        <w:t>dusulys</w:t>
      </w:r>
    </w:p>
    <w:p w:rsidR="007574FB" w:rsidRPr="00CC291F" w:rsidRDefault="007574FB" w:rsidP="007574FB">
      <w:pPr>
        <w:widowControl w:val="0"/>
        <w:numPr>
          <w:ilvl w:val="0"/>
          <w:numId w:val="9"/>
        </w:numPr>
        <w:tabs>
          <w:tab w:val="clear" w:pos="567"/>
        </w:tabs>
        <w:spacing w:line="240" w:lineRule="auto"/>
        <w:ind w:left="567" w:right="-29" w:hanging="567"/>
        <w:contextualSpacing/>
        <w:rPr>
          <w:szCs w:val="22"/>
        </w:rPr>
      </w:pPr>
      <w:r w:rsidRPr="00CC291F">
        <w:rPr>
          <w:szCs w:val="22"/>
        </w:rPr>
        <w:t>alergijos simptomai (odos ir akies patinimas, paraudimas ar išbėrimas)</w:t>
      </w:r>
    </w:p>
    <w:p w:rsidR="007574FB" w:rsidRPr="00CC291F" w:rsidRDefault="007574FB" w:rsidP="007574FB">
      <w:pPr>
        <w:widowControl w:val="0"/>
        <w:numPr>
          <w:ilvl w:val="0"/>
          <w:numId w:val="9"/>
        </w:numPr>
        <w:tabs>
          <w:tab w:val="clear" w:pos="567"/>
        </w:tabs>
        <w:spacing w:line="240" w:lineRule="auto"/>
        <w:ind w:left="567" w:right="-29" w:hanging="567"/>
        <w:contextualSpacing/>
        <w:rPr>
          <w:szCs w:val="22"/>
        </w:rPr>
      </w:pPr>
      <w:r w:rsidRPr="00CC291F">
        <w:rPr>
          <w:szCs w:val="22"/>
        </w:rPr>
        <w:t>pakitusi odos spalva (apie akis)</w:t>
      </w:r>
    </w:p>
    <w:p w:rsidR="007574FB" w:rsidRPr="00CC291F" w:rsidRDefault="007574FB" w:rsidP="007574FB">
      <w:pPr>
        <w:widowControl w:val="0"/>
        <w:numPr>
          <w:ilvl w:val="12"/>
          <w:numId w:val="0"/>
        </w:numPr>
        <w:tabs>
          <w:tab w:val="clear" w:pos="567"/>
        </w:tabs>
        <w:spacing w:line="240" w:lineRule="auto"/>
        <w:ind w:right="-29"/>
        <w:rPr>
          <w:szCs w:val="22"/>
        </w:rPr>
      </w:pPr>
    </w:p>
    <w:p w:rsidR="007574FB" w:rsidRPr="00CC291F" w:rsidRDefault="007574FB" w:rsidP="007574FB">
      <w:pPr>
        <w:widowControl w:val="0"/>
        <w:numPr>
          <w:ilvl w:val="12"/>
          <w:numId w:val="0"/>
        </w:numPr>
        <w:tabs>
          <w:tab w:val="clear" w:pos="567"/>
        </w:tabs>
        <w:spacing w:line="240" w:lineRule="auto"/>
        <w:ind w:right="-29"/>
        <w:rPr>
          <w:szCs w:val="22"/>
        </w:rPr>
      </w:pPr>
      <w:r w:rsidRPr="00CC291F">
        <w:rPr>
          <w:szCs w:val="22"/>
        </w:rPr>
        <w:t>Kitas šalutinis poveikis, apie kurį buvo pranešta vartojant akių lašų, kurių sudėtyje yra fosfatų</w:t>
      </w:r>
    </w:p>
    <w:p w:rsidR="007574FB" w:rsidRPr="00CC291F" w:rsidRDefault="007574FB" w:rsidP="007574FB">
      <w:pPr>
        <w:tabs>
          <w:tab w:val="clear" w:pos="567"/>
        </w:tabs>
        <w:autoSpaceDE w:val="0"/>
        <w:autoSpaceDN w:val="0"/>
        <w:adjustRightInd w:val="0"/>
        <w:spacing w:line="240" w:lineRule="auto"/>
        <w:rPr>
          <w:szCs w:val="22"/>
        </w:rPr>
      </w:pPr>
      <w:r w:rsidRPr="00CC291F">
        <w:rPr>
          <w:szCs w:val="22"/>
        </w:rPr>
        <w:t xml:space="preserve">Jeigu Jums yra akies priekinę dalį gaubiančio skaidraus sluoksnio (ragenos) sunkių pažeidimų, labai retais atvejais fosfatai gali sukelti drumzlinus ragenos plotelius dėl gydymo metu susiformavusių kalcio nuosėdų. </w:t>
      </w:r>
    </w:p>
    <w:p w:rsidR="007574FB" w:rsidRPr="00CC291F" w:rsidRDefault="007574FB" w:rsidP="007574FB">
      <w:pPr>
        <w:widowControl w:val="0"/>
        <w:numPr>
          <w:ilvl w:val="12"/>
          <w:numId w:val="0"/>
        </w:numPr>
        <w:tabs>
          <w:tab w:val="clear" w:pos="567"/>
        </w:tabs>
        <w:spacing w:line="240" w:lineRule="auto"/>
        <w:ind w:right="-29"/>
        <w:rPr>
          <w:szCs w:val="22"/>
        </w:rPr>
      </w:pPr>
    </w:p>
    <w:p w:rsidR="007574FB" w:rsidRPr="00CC291F" w:rsidRDefault="007574FB" w:rsidP="007574FB">
      <w:pPr>
        <w:widowControl w:val="0"/>
        <w:spacing w:line="240" w:lineRule="auto"/>
        <w:ind w:right="139"/>
        <w:rPr>
          <w:b/>
          <w:szCs w:val="22"/>
        </w:rPr>
      </w:pPr>
      <w:r w:rsidRPr="00CC291F">
        <w:rPr>
          <w:b/>
          <w:szCs w:val="22"/>
        </w:rPr>
        <w:t>Pranešimas apie šalutinį poveikį</w:t>
      </w:r>
    </w:p>
    <w:p w:rsidR="007574FB" w:rsidRPr="00996F9A" w:rsidRDefault="007574FB" w:rsidP="007574FB">
      <w:r w:rsidRPr="00996F9A">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996F9A">
          <w:rPr>
            <w:rStyle w:val="Hipersaitas"/>
          </w:rPr>
          <w:t>https://vapris.vvkt.lt/vvkt-web/public/nrv</w:t>
        </w:r>
      </w:hyperlink>
      <w:r w:rsidRPr="00996F9A">
        <w:t xml:space="preserve"> arba užpildant Sveikatos priežiūros ar farmacijos specialisto pranešimo apie įtariamą nepageidaujamą reakciją formą, kuri skelbiama </w:t>
      </w:r>
      <w:hyperlink r:id="rId7" w:history="1">
        <w:r w:rsidRPr="00996F9A">
          <w:rPr>
            <w:rStyle w:val="Hipersaitas"/>
          </w:rPr>
          <w:t>https://www.vvkt.lt/index.php?4004286486</w:t>
        </w:r>
      </w:hyperlink>
      <w:r w:rsidRPr="00996F9A">
        <w:t xml:space="preserve">, ir atsiunčiant elektroniniu paštu (adresu </w:t>
      </w:r>
      <w:hyperlink r:id="rId8" w:history="1">
        <w:r w:rsidRPr="00996F9A">
          <w:rPr>
            <w:rStyle w:val="Hipersaitas"/>
          </w:rPr>
          <w:t>NepageidaujamaR@vvkt.lt</w:t>
        </w:r>
      </w:hyperlink>
      <w:r w:rsidRPr="00996F9A">
        <w:t>) arba nemokamu telefonu 8 800 73 568.</w:t>
      </w:r>
    </w:p>
    <w:p w:rsidR="007574FB" w:rsidRDefault="007574FB" w:rsidP="007574FB">
      <w:pPr>
        <w:widowControl w:val="0"/>
        <w:spacing w:line="240" w:lineRule="auto"/>
        <w:ind w:right="-449"/>
        <w:rPr>
          <w:szCs w:val="22"/>
        </w:rPr>
      </w:pPr>
    </w:p>
    <w:p w:rsidR="007574FB" w:rsidRPr="00CC291F" w:rsidRDefault="007574FB" w:rsidP="007574FB">
      <w:pPr>
        <w:widowControl w:val="0"/>
        <w:spacing w:line="240" w:lineRule="auto"/>
        <w:ind w:right="-449"/>
        <w:rPr>
          <w:szCs w:val="22"/>
        </w:rPr>
      </w:pPr>
    </w:p>
    <w:p w:rsidR="007574FB" w:rsidRPr="00CC291F" w:rsidRDefault="007574FB" w:rsidP="007574FB">
      <w:pPr>
        <w:widowControl w:val="0"/>
        <w:spacing w:line="240" w:lineRule="auto"/>
        <w:outlineLvl w:val="2"/>
        <w:rPr>
          <w:b/>
          <w:szCs w:val="22"/>
          <w:lang w:eastAsia="lt-LT"/>
        </w:rPr>
      </w:pPr>
      <w:r w:rsidRPr="00CC291F">
        <w:rPr>
          <w:b/>
          <w:szCs w:val="22"/>
          <w:lang w:eastAsia="lt-LT"/>
        </w:rPr>
        <w:t>5.</w:t>
      </w:r>
      <w:r w:rsidRPr="00CC291F">
        <w:rPr>
          <w:b/>
          <w:szCs w:val="22"/>
          <w:lang w:eastAsia="lt-LT"/>
        </w:rPr>
        <w:tab/>
        <w:t xml:space="preserve">Kaip laikyti </w:t>
      </w:r>
      <w:proofErr w:type="spellStart"/>
      <w:r w:rsidRPr="00CC291F">
        <w:rPr>
          <w:b/>
          <w:szCs w:val="22"/>
          <w:lang w:eastAsia="lt-LT"/>
        </w:rPr>
        <w:t>Bimican</w:t>
      </w:r>
      <w:proofErr w:type="spellEnd"/>
      <w:r w:rsidRPr="00CC291F">
        <w:rPr>
          <w:b/>
          <w:szCs w:val="22"/>
          <w:lang w:eastAsia="lt-LT"/>
        </w:rPr>
        <w:t xml:space="preserve"> </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numPr>
          <w:ilvl w:val="12"/>
          <w:numId w:val="0"/>
        </w:numPr>
        <w:tabs>
          <w:tab w:val="clear" w:pos="567"/>
        </w:tabs>
        <w:spacing w:line="240" w:lineRule="auto"/>
        <w:ind w:right="-2"/>
        <w:rPr>
          <w:szCs w:val="22"/>
        </w:rPr>
      </w:pPr>
      <w:r w:rsidRPr="00CC291F">
        <w:rPr>
          <w:szCs w:val="22"/>
        </w:rPr>
        <w:t>Šiam vaistui specialių laikymo sąlygų nereikia.</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numPr>
          <w:ilvl w:val="12"/>
          <w:numId w:val="0"/>
        </w:numPr>
        <w:tabs>
          <w:tab w:val="clear" w:pos="567"/>
        </w:tabs>
        <w:spacing w:line="240" w:lineRule="auto"/>
        <w:ind w:right="-2"/>
        <w:rPr>
          <w:szCs w:val="22"/>
        </w:rPr>
      </w:pPr>
      <w:r w:rsidRPr="00CC291F">
        <w:rPr>
          <w:szCs w:val="22"/>
        </w:rPr>
        <w:t>Šį vaistą laikykite vaikams nepastebimoje ir nepasiekiamoje vietoje.</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numPr>
          <w:ilvl w:val="12"/>
          <w:numId w:val="0"/>
        </w:numPr>
        <w:tabs>
          <w:tab w:val="clear" w:pos="567"/>
        </w:tabs>
        <w:spacing w:line="240" w:lineRule="auto"/>
        <w:ind w:right="-2"/>
        <w:rPr>
          <w:szCs w:val="22"/>
        </w:rPr>
      </w:pPr>
      <w:r w:rsidRPr="00CC291F">
        <w:rPr>
          <w:szCs w:val="22"/>
        </w:rPr>
        <w:t>Ant buteliuko etiketės ir dėžutės po „EXP“ nurodytam tinkamumo laikui pasibaigus, šio vaisto vartoti negalima. Vaistas tinkamas vartoti iki paskutinės nurodyto mėnesio dienos.</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numPr>
          <w:ilvl w:val="12"/>
          <w:numId w:val="0"/>
        </w:numPr>
        <w:tabs>
          <w:tab w:val="clear" w:pos="567"/>
        </w:tabs>
        <w:spacing w:line="240" w:lineRule="auto"/>
        <w:ind w:right="-2"/>
        <w:rPr>
          <w:szCs w:val="22"/>
        </w:rPr>
      </w:pPr>
      <w:r w:rsidRPr="00CC291F">
        <w:rPr>
          <w:szCs w:val="22"/>
        </w:rPr>
        <w:t>Praėjus 4 savaitėms po buteliuko pirmojo atidarymo, jį reikia išmesti, net jei buteliuke dar liko šiek tiek lašų. Taip išvengsite infekcijos. Kad nepamirštumėte, kada atidarėte, ant pakuotės dėžutės užsirašykite atidarymo datą.</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numPr>
          <w:ilvl w:val="12"/>
          <w:numId w:val="0"/>
        </w:numPr>
        <w:tabs>
          <w:tab w:val="clear" w:pos="567"/>
        </w:tabs>
        <w:spacing w:line="240" w:lineRule="auto"/>
        <w:ind w:right="-2"/>
        <w:rPr>
          <w:i/>
          <w:szCs w:val="22"/>
        </w:rPr>
      </w:pPr>
      <w:r w:rsidRPr="00CC291F">
        <w:rPr>
          <w:szCs w:val="22"/>
        </w:rPr>
        <w:t>Vaistų negalima išmesti į kanalizaciją arba su buitinėmis atliekomis. Kaip išmesti nereikalingus vaistus, klauskite vaistininko. Šios priemonės padės apsaugoti aplinką.</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spacing w:line="240" w:lineRule="auto"/>
        <w:outlineLvl w:val="2"/>
        <w:rPr>
          <w:b/>
          <w:szCs w:val="22"/>
          <w:lang w:eastAsia="lt-LT"/>
        </w:rPr>
      </w:pPr>
      <w:r w:rsidRPr="00CC291F">
        <w:rPr>
          <w:b/>
          <w:szCs w:val="22"/>
          <w:lang w:eastAsia="lt-LT"/>
        </w:rPr>
        <w:t>6.</w:t>
      </w:r>
      <w:r w:rsidRPr="00CC291F">
        <w:rPr>
          <w:b/>
          <w:szCs w:val="22"/>
          <w:lang w:eastAsia="lt-LT"/>
        </w:rPr>
        <w:tab/>
        <w:t>Pakuotės turinys ir kita informacija</w:t>
      </w:r>
    </w:p>
    <w:p w:rsidR="007574FB" w:rsidRPr="00CC291F" w:rsidRDefault="007574FB" w:rsidP="007574FB">
      <w:pPr>
        <w:widowControl w:val="0"/>
        <w:numPr>
          <w:ilvl w:val="12"/>
          <w:numId w:val="0"/>
        </w:numPr>
        <w:tabs>
          <w:tab w:val="clear" w:pos="567"/>
        </w:tabs>
        <w:spacing w:line="240" w:lineRule="auto"/>
        <w:rPr>
          <w:szCs w:val="22"/>
        </w:rPr>
      </w:pPr>
    </w:p>
    <w:p w:rsidR="007574FB" w:rsidRPr="00CC291F" w:rsidRDefault="007574FB" w:rsidP="007574FB">
      <w:pPr>
        <w:widowControl w:val="0"/>
        <w:spacing w:line="240" w:lineRule="auto"/>
        <w:jc w:val="both"/>
        <w:outlineLvl w:val="3"/>
        <w:rPr>
          <w:b/>
          <w:bCs/>
          <w:szCs w:val="22"/>
        </w:rPr>
      </w:pPr>
      <w:proofErr w:type="spellStart"/>
      <w:r w:rsidRPr="00CC291F">
        <w:rPr>
          <w:b/>
          <w:bCs/>
          <w:szCs w:val="22"/>
        </w:rPr>
        <w:t>Bimican</w:t>
      </w:r>
      <w:proofErr w:type="spellEnd"/>
      <w:r w:rsidRPr="00CC291F">
        <w:rPr>
          <w:b/>
          <w:bCs/>
          <w:szCs w:val="22"/>
        </w:rPr>
        <w:t xml:space="preserve"> sudėtis </w:t>
      </w:r>
    </w:p>
    <w:p w:rsidR="007574FB" w:rsidRPr="00CC291F" w:rsidRDefault="007574FB" w:rsidP="007574FB">
      <w:pPr>
        <w:widowControl w:val="0"/>
        <w:numPr>
          <w:ilvl w:val="0"/>
          <w:numId w:val="8"/>
        </w:numPr>
        <w:tabs>
          <w:tab w:val="clear" w:pos="567"/>
        </w:tabs>
        <w:spacing w:line="240" w:lineRule="auto"/>
        <w:ind w:left="567" w:right="-2" w:hanging="567"/>
        <w:rPr>
          <w:szCs w:val="22"/>
        </w:rPr>
      </w:pPr>
      <w:r w:rsidRPr="00CC291F">
        <w:rPr>
          <w:szCs w:val="22"/>
        </w:rPr>
        <w:t xml:space="preserve">Veiklioji medžiaga yra </w:t>
      </w:r>
      <w:proofErr w:type="spellStart"/>
      <w:r w:rsidRPr="00CC291F">
        <w:rPr>
          <w:szCs w:val="22"/>
        </w:rPr>
        <w:t>bimatoprostas</w:t>
      </w:r>
      <w:proofErr w:type="spellEnd"/>
      <w:r w:rsidRPr="00CC291F">
        <w:rPr>
          <w:szCs w:val="22"/>
        </w:rPr>
        <w:t>.</w:t>
      </w:r>
    </w:p>
    <w:p w:rsidR="007574FB" w:rsidRPr="00CC291F" w:rsidRDefault="007574FB" w:rsidP="007574FB">
      <w:pPr>
        <w:widowControl w:val="0"/>
        <w:tabs>
          <w:tab w:val="clear" w:pos="567"/>
        </w:tabs>
        <w:spacing w:line="240" w:lineRule="auto"/>
        <w:ind w:left="567" w:right="-2"/>
        <w:rPr>
          <w:szCs w:val="22"/>
        </w:rPr>
      </w:pPr>
      <w:r w:rsidRPr="00CC291F">
        <w:rPr>
          <w:rStyle w:val="tlid-translation"/>
          <w:szCs w:val="22"/>
        </w:rPr>
        <w:t>Kiekvienas</w:t>
      </w:r>
      <w:r w:rsidRPr="00CC291F">
        <w:rPr>
          <w:szCs w:val="22"/>
        </w:rPr>
        <w:t xml:space="preserve">  ml tirpalo yra 0,3 mg </w:t>
      </w:r>
      <w:proofErr w:type="spellStart"/>
      <w:r w:rsidRPr="00CC291F">
        <w:rPr>
          <w:szCs w:val="22"/>
        </w:rPr>
        <w:t>bimatoprosto</w:t>
      </w:r>
      <w:proofErr w:type="spellEnd"/>
      <w:r w:rsidRPr="00CC291F">
        <w:rPr>
          <w:szCs w:val="22"/>
        </w:rPr>
        <w:t>.</w:t>
      </w:r>
    </w:p>
    <w:p w:rsidR="007574FB" w:rsidRPr="00CC291F" w:rsidRDefault="007574FB" w:rsidP="007574FB">
      <w:pPr>
        <w:widowControl w:val="0"/>
        <w:numPr>
          <w:ilvl w:val="0"/>
          <w:numId w:val="8"/>
        </w:numPr>
        <w:tabs>
          <w:tab w:val="clear" w:pos="567"/>
        </w:tabs>
        <w:spacing w:line="240" w:lineRule="auto"/>
        <w:ind w:left="567" w:right="-2" w:hanging="567"/>
        <w:contextualSpacing/>
        <w:rPr>
          <w:szCs w:val="22"/>
        </w:rPr>
      </w:pPr>
      <w:r w:rsidRPr="00CC291F">
        <w:rPr>
          <w:szCs w:val="22"/>
        </w:rPr>
        <w:t xml:space="preserve">Pagalbinės medžiagos yra </w:t>
      </w:r>
      <w:proofErr w:type="spellStart"/>
      <w:r w:rsidRPr="00CC291F">
        <w:rPr>
          <w:szCs w:val="22"/>
        </w:rPr>
        <w:t>dinatrio</w:t>
      </w:r>
      <w:proofErr w:type="spellEnd"/>
      <w:r w:rsidRPr="00CC291F">
        <w:rPr>
          <w:szCs w:val="22"/>
        </w:rPr>
        <w:t xml:space="preserve"> fosfatas </w:t>
      </w:r>
      <w:proofErr w:type="spellStart"/>
      <w:r w:rsidRPr="00CC291F">
        <w:rPr>
          <w:szCs w:val="22"/>
        </w:rPr>
        <w:t>dodekahidratas</w:t>
      </w:r>
      <w:proofErr w:type="spellEnd"/>
      <w:r w:rsidRPr="00CC291F">
        <w:rPr>
          <w:szCs w:val="22"/>
        </w:rPr>
        <w:t xml:space="preserve">, citrinų rūgštis </w:t>
      </w:r>
      <w:proofErr w:type="spellStart"/>
      <w:r w:rsidRPr="00CC291F">
        <w:rPr>
          <w:szCs w:val="22"/>
        </w:rPr>
        <w:t>monohidratas</w:t>
      </w:r>
      <w:proofErr w:type="spellEnd"/>
      <w:r w:rsidRPr="00CC291F">
        <w:rPr>
          <w:szCs w:val="22"/>
        </w:rPr>
        <w:t xml:space="preserve">, natrio chloridas, </w:t>
      </w:r>
      <w:proofErr w:type="spellStart"/>
      <w:r w:rsidRPr="00CC291F">
        <w:rPr>
          <w:szCs w:val="22"/>
        </w:rPr>
        <w:t>benzalkonio</w:t>
      </w:r>
      <w:proofErr w:type="spellEnd"/>
      <w:r w:rsidRPr="00CC291F">
        <w:rPr>
          <w:szCs w:val="22"/>
        </w:rPr>
        <w:t xml:space="preserve"> chloridas (konservantas) ir išgrynintas vanduo. Siekiant išlaikyti rūgščių lygį (pH reguliuoti), gali būti pridėta nedidelis kiekis 1 M vandenilio chlorido rūgšties ir/arba 1 M natrio </w:t>
      </w:r>
      <w:proofErr w:type="spellStart"/>
      <w:r w:rsidRPr="00CC291F">
        <w:rPr>
          <w:szCs w:val="22"/>
        </w:rPr>
        <w:t>hidroksido</w:t>
      </w:r>
      <w:proofErr w:type="spellEnd"/>
      <w:r w:rsidRPr="00CC291F">
        <w:rPr>
          <w:szCs w:val="22"/>
        </w:rPr>
        <w:t>.</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spacing w:line="240" w:lineRule="auto"/>
        <w:jc w:val="both"/>
        <w:outlineLvl w:val="3"/>
        <w:rPr>
          <w:b/>
          <w:bCs/>
          <w:szCs w:val="22"/>
        </w:rPr>
      </w:pPr>
      <w:proofErr w:type="spellStart"/>
      <w:r w:rsidRPr="00CC291F">
        <w:rPr>
          <w:b/>
          <w:bCs/>
          <w:szCs w:val="22"/>
        </w:rPr>
        <w:t>Bimican</w:t>
      </w:r>
      <w:proofErr w:type="spellEnd"/>
      <w:r w:rsidRPr="00CC291F">
        <w:rPr>
          <w:b/>
          <w:bCs/>
          <w:szCs w:val="22"/>
        </w:rPr>
        <w:t xml:space="preserve"> išvaizda ir kiekis pakuotėje</w:t>
      </w:r>
    </w:p>
    <w:p w:rsidR="007574FB" w:rsidRPr="00CC291F" w:rsidRDefault="007574FB" w:rsidP="007574FB">
      <w:pPr>
        <w:widowControl w:val="0"/>
        <w:spacing w:line="240" w:lineRule="auto"/>
        <w:rPr>
          <w:szCs w:val="22"/>
        </w:rPr>
      </w:pPr>
      <w:proofErr w:type="spellStart"/>
      <w:r w:rsidRPr="00CC291F">
        <w:rPr>
          <w:szCs w:val="22"/>
        </w:rPr>
        <w:t>Bimican</w:t>
      </w:r>
      <w:proofErr w:type="spellEnd"/>
      <w:r w:rsidRPr="00CC291F">
        <w:rPr>
          <w:szCs w:val="22"/>
        </w:rPr>
        <w:t xml:space="preserve"> yra skaidrūs, bespalviai akių lašai (tirpalas) praktiškai be matomų dalelių. Jis tiekiamas kartono dėžutėje po vieną, tris ar šešis plastikinius buteliukus. Kiekviename buteliuke yra 3 ml tirpalo.</w:t>
      </w:r>
    </w:p>
    <w:p w:rsidR="007574FB" w:rsidRPr="00CC291F" w:rsidRDefault="007574FB" w:rsidP="007574FB">
      <w:pPr>
        <w:widowControl w:val="0"/>
        <w:spacing w:line="240" w:lineRule="auto"/>
        <w:rPr>
          <w:szCs w:val="22"/>
        </w:rPr>
      </w:pPr>
    </w:p>
    <w:p w:rsidR="007574FB" w:rsidRPr="00CC291F" w:rsidRDefault="007574FB" w:rsidP="007574FB">
      <w:pPr>
        <w:widowControl w:val="0"/>
        <w:spacing w:line="240" w:lineRule="auto"/>
        <w:rPr>
          <w:szCs w:val="22"/>
        </w:rPr>
      </w:pPr>
      <w:r w:rsidRPr="00CC291F">
        <w:rPr>
          <w:noProof/>
          <w:szCs w:val="22"/>
        </w:rPr>
        <w:t>Gali būti tiekiamos ne visų dydžių pakuotės.</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spacing w:line="240" w:lineRule="auto"/>
        <w:jc w:val="both"/>
        <w:outlineLvl w:val="3"/>
        <w:rPr>
          <w:b/>
          <w:bCs/>
          <w:szCs w:val="22"/>
        </w:rPr>
      </w:pPr>
      <w:r w:rsidRPr="00CC291F">
        <w:rPr>
          <w:b/>
          <w:bCs/>
          <w:szCs w:val="22"/>
        </w:rPr>
        <w:t>Registruotojas ir gamintojas</w:t>
      </w:r>
    </w:p>
    <w:p w:rsidR="007574FB" w:rsidRPr="00CC291F" w:rsidRDefault="007574FB" w:rsidP="007574FB">
      <w:pPr>
        <w:widowControl w:val="0"/>
        <w:spacing w:line="240" w:lineRule="auto"/>
        <w:rPr>
          <w:szCs w:val="22"/>
          <w:u w:val="single"/>
        </w:rPr>
      </w:pPr>
    </w:p>
    <w:p w:rsidR="007574FB" w:rsidRPr="00CC291F" w:rsidRDefault="007574FB" w:rsidP="007574FB">
      <w:pPr>
        <w:widowControl w:val="0"/>
        <w:spacing w:line="240" w:lineRule="auto"/>
        <w:rPr>
          <w:szCs w:val="22"/>
        </w:rPr>
      </w:pPr>
      <w:r w:rsidRPr="00CC291F">
        <w:rPr>
          <w:szCs w:val="22"/>
          <w:u w:val="single"/>
        </w:rPr>
        <w:t>Registruotojas</w:t>
      </w:r>
    </w:p>
    <w:p w:rsidR="007574FB" w:rsidRPr="00CC291F" w:rsidRDefault="007574FB" w:rsidP="007574FB">
      <w:pPr>
        <w:widowControl w:val="0"/>
        <w:rPr>
          <w:szCs w:val="22"/>
        </w:rPr>
      </w:pPr>
      <w:proofErr w:type="spellStart"/>
      <w:r w:rsidRPr="00CC291F">
        <w:rPr>
          <w:bCs/>
          <w:szCs w:val="22"/>
          <w:lang w:eastAsia="lt-LT"/>
        </w:rPr>
        <w:t>Pharmaceutical</w:t>
      </w:r>
      <w:proofErr w:type="spellEnd"/>
      <w:r w:rsidRPr="00CC291F">
        <w:rPr>
          <w:bCs/>
          <w:szCs w:val="22"/>
          <w:lang w:eastAsia="lt-LT"/>
        </w:rPr>
        <w:t xml:space="preserve"> Works </w:t>
      </w:r>
      <w:r w:rsidRPr="00CC291F">
        <w:rPr>
          <w:szCs w:val="22"/>
        </w:rPr>
        <w:t>POLPHARMA SA</w:t>
      </w:r>
    </w:p>
    <w:p w:rsidR="007574FB" w:rsidRPr="00CC291F" w:rsidRDefault="007574FB" w:rsidP="007574FB">
      <w:pPr>
        <w:widowControl w:val="0"/>
        <w:rPr>
          <w:szCs w:val="22"/>
          <w:lang w:eastAsia="lt-LT"/>
        </w:rPr>
      </w:pPr>
      <w:r w:rsidRPr="00CC291F">
        <w:rPr>
          <w:szCs w:val="22"/>
          <w:lang w:eastAsia="lt-LT"/>
        </w:rPr>
        <w:t xml:space="preserve">19, </w:t>
      </w:r>
      <w:proofErr w:type="spellStart"/>
      <w:r w:rsidRPr="00CC291F">
        <w:rPr>
          <w:szCs w:val="22"/>
          <w:lang w:eastAsia="lt-LT"/>
        </w:rPr>
        <w:t>Pelplińska</w:t>
      </w:r>
      <w:proofErr w:type="spellEnd"/>
      <w:r w:rsidRPr="00CC291F">
        <w:rPr>
          <w:szCs w:val="22"/>
          <w:lang w:eastAsia="lt-LT"/>
        </w:rPr>
        <w:t xml:space="preserve"> Str.</w:t>
      </w:r>
    </w:p>
    <w:p w:rsidR="007574FB" w:rsidRPr="00CC291F" w:rsidRDefault="007574FB" w:rsidP="007574FB">
      <w:pPr>
        <w:widowControl w:val="0"/>
        <w:rPr>
          <w:szCs w:val="22"/>
          <w:lang w:eastAsia="lt-LT"/>
        </w:rPr>
      </w:pPr>
      <w:r w:rsidRPr="00CC291F">
        <w:rPr>
          <w:szCs w:val="22"/>
          <w:lang w:eastAsia="lt-LT"/>
        </w:rPr>
        <w:t xml:space="preserve">83-200 </w:t>
      </w:r>
      <w:proofErr w:type="spellStart"/>
      <w:r w:rsidRPr="00CC291F">
        <w:rPr>
          <w:szCs w:val="22"/>
          <w:lang w:eastAsia="lt-LT"/>
        </w:rPr>
        <w:t>Starogard</w:t>
      </w:r>
      <w:proofErr w:type="spellEnd"/>
      <w:r w:rsidRPr="00CC291F">
        <w:rPr>
          <w:szCs w:val="22"/>
          <w:lang w:eastAsia="lt-LT"/>
        </w:rPr>
        <w:t xml:space="preserve"> </w:t>
      </w:r>
      <w:proofErr w:type="spellStart"/>
      <w:r w:rsidRPr="00CC291F">
        <w:rPr>
          <w:szCs w:val="22"/>
          <w:lang w:eastAsia="lt-LT"/>
        </w:rPr>
        <w:t>Gdański</w:t>
      </w:r>
      <w:proofErr w:type="spellEnd"/>
    </w:p>
    <w:p w:rsidR="007574FB" w:rsidRPr="00CC291F" w:rsidRDefault="007574FB" w:rsidP="007574FB">
      <w:pPr>
        <w:widowControl w:val="0"/>
        <w:spacing w:line="240" w:lineRule="auto"/>
        <w:rPr>
          <w:szCs w:val="22"/>
        </w:rPr>
      </w:pPr>
      <w:r w:rsidRPr="00CC291F">
        <w:rPr>
          <w:szCs w:val="22"/>
        </w:rPr>
        <w:t>Lenkija</w:t>
      </w:r>
    </w:p>
    <w:p w:rsidR="007574FB" w:rsidRPr="00CC291F" w:rsidRDefault="007574FB" w:rsidP="007574FB">
      <w:pPr>
        <w:widowControl w:val="0"/>
        <w:spacing w:line="240" w:lineRule="auto"/>
        <w:rPr>
          <w:szCs w:val="22"/>
          <w:u w:val="single"/>
        </w:rPr>
      </w:pPr>
    </w:p>
    <w:p w:rsidR="007574FB" w:rsidRPr="00CC291F" w:rsidRDefault="007574FB" w:rsidP="007574FB">
      <w:pPr>
        <w:widowControl w:val="0"/>
        <w:spacing w:line="240" w:lineRule="auto"/>
        <w:rPr>
          <w:szCs w:val="22"/>
          <w:u w:val="single"/>
        </w:rPr>
      </w:pPr>
      <w:r w:rsidRPr="00CC291F">
        <w:rPr>
          <w:szCs w:val="22"/>
          <w:u w:val="single"/>
        </w:rPr>
        <w:t>Gamintojai</w:t>
      </w:r>
    </w:p>
    <w:p w:rsidR="007574FB" w:rsidRPr="00CC291F" w:rsidRDefault="007574FB" w:rsidP="007574FB">
      <w:pPr>
        <w:widowControl w:val="0"/>
        <w:rPr>
          <w:szCs w:val="22"/>
        </w:rPr>
      </w:pPr>
      <w:proofErr w:type="spellStart"/>
      <w:r w:rsidRPr="00CC291F">
        <w:rPr>
          <w:szCs w:val="22"/>
        </w:rPr>
        <w:t>Rompharm</w:t>
      </w:r>
      <w:proofErr w:type="spellEnd"/>
      <w:r w:rsidRPr="00CC291F">
        <w:rPr>
          <w:szCs w:val="22"/>
        </w:rPr>
        <w:t xml:space="preserve"> Company SRL</w:t>
      </w:r>
    </w:p>
    <w:p w:rsidR="007574FB" w:rsidRPr="00CC291F" w:rsidRDefault="007574FB" w:rsidP="007574FB">
      <w:pPr>
        <w:widowControl w:val="0"/>
        <w:rPr>
          <w:szCs w:val="22"/>
        </w:rPr>
      </w:pPr>
      <w:r w:rsidRPr="00CC291F">
        <w:rPr>
          <w:szCs w:val="22"/>
        </w:rPr>
        <w:t xml:space="preserve">Str. </w:t>
      </w:r>
      <w:proofErr w:type="spellStart"/>
      <w:r w:rsidRPr="00CC291F">
        <w:rPr>
          <w:szCs w:val="22"/>
        </w:rPr>
        <w:t>Eroilor</w:t>
      </w:r>
      <w:proofErr w:type="spellEnd"/>
      <w:r w:rsidRPr="00CC291F">
        <w:rPr>
          <w:szCs w:val="22"/>
        </w:rPr>
        <w:t>, Nr. 1A</w:t>
      </w:r>
    </w:p>
    <w:p w:rsidR="007574FB" w:rsidRPr="00CC291F" w:rsidRDefault="007574FB" w:rsidP="007574FB">
      <w:pPr>
        <w:widowControl w:val="0"/>
        <w:rPr>
          <w:szCs w:val="22"/>
        </w:rPr>
      </w:pPr>
      <w:proofErr w:type="spellStart"/>
      <w:r w:rsidRPr="00CC291F">
        <w:rPr>
          <w:szCs w:val="22"/>
        </w:rPr>
        <w:t>Otopeni</w:t>
      </w:r>
      <w:proofErr w:type="spellEnd"/>
      <w:r w:rsidRPr="00CC291F">
        <w:rPr>
          <w:szCs w:val="22"/>
        </w:rPr>
        <w:t>, 075100</w:t>
      </w:r>
      <w:r>
        <w:rPr>
          <w:szCs w:val="22"/>
        </w:rPr>
        <w:t>,</w:t>
      </w:r>
      <w:r w:rsidRPr="00CC291F">
        <w:rPr>
          <w:szCs w:val="22"/>
        </w:rPr>
        <w:t xml:space="preserve"> </w:t>
      </w:r>
      <w:proofErr w:type="spellStart"/>
      <w:r w:rsidRPr="00CC291F">
        <w:rPr>
          <w:szCs w:val="22"/>
        </w:rPr>
        <w:t>Ilfov</w:t>
      </w:r>
      <w:proofErr w:type="spellEnd"/>
    </w:p>
    <w:p w:rsidR="007574FB" w:rsidRPr="00CC291F" w:rsidRDefault="007574FB" w:rsidP="007574FB">
      <w:pPr>
        <w:widowControl w:val="0"/>
        <w:rPr>
          <w:szCs w:val="22"/>
        </w:rPr>
      </w:pPr>
      <w:r w:rsidRPr="00CC291F">
        <w:rPr>
          <w:szCs w:val="22"/>
        </w:rPr>
        <w:t>Rumunija</w:t>
      </w:r>
    </w:p>
    <w:p w:rsidR="007574FB" w:rsidRPr="00CC291F" w:rsidRDefault="007574FB" w:rsidP="007574FB">
      <w:pPr>
        <w:widowControl w:val="0"/>
        <w:numPr>
          <w:ilvl w:val="12"/>
          <w:numId w:val="0"/>
        </w:numPr>
        <w:ind w:right="-2"/>
        <w:rPr>
          <w:noProof/>
          <w:szCs w:val="22"/>
        </w:rPr>
      </w:pPr>
    </w:p>
    <w:p w:rsidR="007574FB" w:rsidRPr="00996F9A" w:rsidRDefault="007574FB" w:rsidP="007574FB">
      <w:pPr>
        <w:widowControl w:val="0"/>
        <w:numPr>
          <w:ilvl w:val="12"/>
          <w:numId w:val="0"/>
        </w:numPr>
        <w:ind w:right="-2"/>
        <w:rPr>
          <w:noProof/>
          <w:szCs w:val="22"/>
          <w:highlight w:val="lightGray"/>
        </w:rPr>
      </w:pPr>
      <w:r w:rsidRPr="00996F9A">
        <w:rPr>
          <w:noProof/>
          <w:szCs w:val="22"/>
          <w:highlight w:val="lightGray"/>
        </w:rPr>
        <w:t>arba</w:t>
      </w:r>
    </w:p>
    <w:p w:rsidR="007574FB" w:rsidRPr="00996F9A" w:rsidRDefault="007574FB" w:rsidP="007574FB">
      <w:pPr>
        <w:widowControl w:val="0"/>
        <w:numPr>
          <w:ilvl w:val="12"/>
          <w:numId w:val="0"/>
        </w:numPr>
        <w:ind w:right="-2"/>
        <w:rPr>
          <w:noProof/>
          <w:szCs w:val="22"/>
          <w:highlight w:val="lightGray"/>
        </w:rPr>
      </w:pPr>
    </w:p>
    <w:p w:rsidR="007574FB" w:rsidRPr="00996F9A" w:rsidRDefault="007574FB" w:rsidP="007574FB">
      <w:pPr>
        <w:widowControl w:val="0"/>
        <w:rPr>
          <w:szCs w:val="22"/>
          <w:highlight w:val="lightGray"/>
        </w:rPr>
      </w:pPr>
      <w:proofErr w:type="spellStart"/>
      <w:r w:rsidRPr="00996F9A">
        <w:rPr>
          <w:szCs w:val="22"/>
          <w:highlight w:val="lightGray"/>
        </w:rPr>
        <w:t>Pharmaceutical</w:t>
      </w:r>
      <w:proofErr w:type="spellEnd"/>
      <w:r w:rsidRPr="00996F9A">
        <w:rPr>
          <w:szCs w:val="22"/>
          <w:highlight w:val="lightGray"/>
        </w:rPr>
        <w:t xml:space="preserve"> Works POLPHARMA SA</w:t>
      </w:r>
    </w:p>
    <w:p w:rsidR="007574FB" w:rsidRPr="00996F9A" w:rsidRDefault="007574FB" w:rsidP="007574FB">
      <w:pPr>
        <w:widowControl w:val="0"/>
        <w:rPr>
          <w:szCs w:val="22"/>
          <w:highlight w:val="lightGray"/>
        </w:rPr>
      </w:pPr>
      <w:r w:rsidRPr="00996F9A">
        <w:rPr>
          <w:szCs w:val="22"/>
          <w:highlight w:val="lightGray"/>
        </w:rPr>
        <w:t xml:space="preserve">19, </w:t>
      </w:r>
      <w:proofErr w:type="spellStart"/>
      <w:r w:rsidRPr="00996F9A">
        <w:rPr>
          <w:szCs w:val="22"/>
          <w:highlight w:val="lightGray"/>
        </w:rPr>
        <w:t>Pelplińska</w:t>
      </w:r>
      <w:proofErr w:type="spellEnd"/>
      <w:r w:rsidRPr="00996F9A">
        <w:rPr>
          <w:szCs w:val="22"/>
          <w:highlight w:val="lightGray"/>
        </w:rPr>
        <w:t xml:space="preserve"> Str. </w:t>
      </w:r>
    </w:p>
    <w:p w:rsidR="007574FB" w:rsidRPr="00996F9A" w:rsidRDefault="007574FB" w:rsidP="007574FB">
      <w:pPr>
        <w:widowControl w:val="0"/>
        <w:rPr>
          <w:szCs w:val="22"/>
          <w:highlight w:val="lightGray"/>
        </w:rPr>
      </w:pPr>
      <w:r w:rsidRPr="00996F9A">
        <w:rPr>
          <w:szCs w:val="22"/>
          <w:highlight w:val="lightGray"/>
        </w:rPr>
        <w:t xml:space="preserve">83-200 </w:t>
      </w:r>
      <w:proofErr w:type="spellStart"/>
      <w:r w:rsidRPr="00996F9A">
        <w:rPr>
          <w:szCs w:val="22"/>
          <w:highlight w:val="lightGray"/>
        </w:rPr>
        <w:t>Starogard</w:t>
      </w:r>
      <w:proofErr w:type="spellEnd"/>
      <w:r w:rsidRPr="00996F9A">
        <w:rPr>
          <w:szCs w:val="22"/>
          <w:highlight w:val="lightGray"/>
        </w:rPr>
        <w:t xml:space="preserve"> </w:t>
      </w:r>
      <w:proofErr w:type="spellStart"/>
      <w:r w:rsidRPr="00996F9A">
        <w:rPr>
          <w:szCs w:val="22"/>
          <w:highlight w:val="lightGray"/>
        </w:rPr>
        <w:t>Gdański</w:t>
      </w:r>
      <w:proofErr w:type="spellEnd"/>
    </w:p>
    <w:p w:rsidR="007574FB" w:rsidRPr="00CC291F" w:rsidRDefault="007574FB" w:rsidP="007574FB">
      <w:pPr>
        <w:widowControl w:val="0"/>
        <w:rPr>
          <w:noProof/>
          <w:szCs w:val="22"/>
        </w:rPr>
      </w:pPr>
      <w:r w:rsidRPr="00996F9A">
        <w:rPr>
          <w:szCs w:val="22"/>
          <w:highlight w:val="lightGray"/>
        </w:rPr>
        <w:t>Lenkija</w:t>
      </w:r>
    </w:p>
    <w:p w:rsidR="007574FB" w:rsidRPr="00CC291F" w:rsidRDefault="007574FB" w:rsidP="007574FB">
      <w:pPr>
        <w:widowControl w:val="0"/>
        <w:numPr>
          <w:ilvl w:val="12"/>
          <w:numId w:val="0"/>
        </w:numPr>
        <w:tabs>
          <w:tab w:val="clear" w:pos="567"/>
        </w:tabs>
        <w:spacing w:line="240" w:lineRule="auto"/>
        <w:ind w:right="-2"/>
        <w:rPr>
          <w:szCs w:val="22"/>
        </w:rPr>
      </w:pPr>
    </w:p>
    <w:p w:rsidR="007574FB" w:rsidRPr="00CC291F" w:rsidRDefault="007574FB" w:rsidP="007574FB">
      <w:pPr>
        <w:widowControl w:val="0"/>
        <w:tabs>
          <w:tab w:val="clear" w:pos="567"/>
        </w:tabs>
        <w:spacing w:line="240" w:lineRule="auto"/>
        <w:rPr>
          <w:szCs w:val="22"/>
        </w:rPr>
      </w:pPr>
      <w:r w:rsidRPr="00CC291F">
        <w:rPr>
          <w:szCs w:val="22"/>
        </w:rPr>
        <w:t>Jeigu apie šį vaistą norite sužinoti daugiau, kreipkitės į vietinį registruotojo atstovą.</w:t>
      </w:r>
    </w:p>
    <w:p w:rsidR="007574FB" w:rsidRPr="00CC291F" w:rsidRDefault="007574FB" w:rsidP="007574FB">
      <w:pPr>
        <w:widowControl w:val="0"/>
        <w:tabs>
          <w:tab w:val="clear" w:pos="567"/>
        </w:tabs>
        <w:spacing w:line="240" w:lineRule="auto"/>
        <w:rPr>
          <w:szCs w:val="22"/>
        </w:rPr>
      </w:pPr>
      <w:r w:rsidRPr="00CC291F">
        <w:rPr>
          <w:szCs w:val="22"/>
        </w:rPr>
        <w:t>POLPHARMA S.A. atstovybė Lietuvoje</w:t>
      </w:r>
    </w:p>
    <w:p w:rsidR="007574FB" w:rsidRPr="00CC291F" w:rsidRDefault="007574FB" w:rsidP="007574FB">
      <w:pPr>
        <w:widowControl w:val="0"/>
        <w:tabs>
          <w:tab w:val="clear" w:pos="567"/>
        </w:tabs>
        <w:spacing w:line="240" w:lineRule="auto"/>
        <w:rPr>
          <w:szCs w:val="22"/>
        </w:rPr>
      </w:pPr>
      <w:proofErr w:type="spellStart"/>
      <w:r w:rsidRPr="00CC291F">
        <w:rPr>
          <w:szCs w:val="22"/>
        </w:rPr>
        <w:t>E.Ožeškienės</w:t>
      </w:r>
      <w:proofErr w:type="spellEnd"/>
      <w:r w:rsidRPr="00CC291F">
        <w:rPr>
          <w:szCs w:val="22"/>
        </w:rPr>
        <w:t xml:space="preserve"> g. 18A,</w:t>
      </w:r>
    </w:p>
    <w:p w:rsidR="007574FB" w:rsidRPr="00CC291F" w:rsidRDefault="007574FB" w:rsidP="007574FB">
      <w:pPr>
        <w:widowControl w:val="0"/>
        <w:tabs>
          <w:tab w:val="clear" w:pos="567"/>
        </w:tabs>
        <w:spacing w:line="240" w:lineRule="auto"/>
        <w:rPr>
          <w:szCs w:val="22"/>
        </w:rPr>
      </w:pPr>
      <w:r w:rsidRPr="00CC291F">
        <w:rPr>
          <w:szCs w:val="22"/>
        </w:rPr>
        <w:t>LT-44254 Kaunas</w:t>
      </w:r>
    </w:p>
    <w:p w:rsidR="007574FB" w:rsidRPr="00CC291F" w:rsidRDefault="007574FB" w:rsidP="007574FB">
      <w:pPr>
        <w:widowControl w:val="0"/>
        <w:rPr>
          <w:szCs w:val="22"/>
        </w:rPr>
      </w:pPr>
      <w:r w:rsidRPr="00CC291F">
        <w:rPr>
          <w:szCs w:val="22"/>
        </w:rPr>
        <w:t>Tel. +370 37 325131</w:t>
      </w:r>
    </w:p>
    <w:p w:rsidR="007574FB" w:rsidRDefault="007574FB" w:rsidP="007574FB">
      <w:pPr>
        <w:widowControl w:val="0"/>
        <w:tabs>
          <w:tab w:val="clear" w:pos="567"/>
        </w:tabs>
        <w:spacing w:line="240" w:lineRule="auto"/>
        <w:rPr>
          <w:szCs w:val="22"/>
        </w:rPr>
      </w:pPr>
    </w:p>
    <w:p w:rsidR="007574FB" w:rsidRPr="00996F9A" w:rsidRDefault="007574FB" w:rsidP="007574FB">
      <w:pPr>
        <w:numPr>
          <w:ilvl w:val="12"/>
          <w:numId w:val="0"/>
        </w:numPr>
        <w:rPr>
          <w:snapToGrid w:val="0"/>
        </w:rPr>
      </w:pPr>
      <w:r w:rsidRPr="00996F9A">
        <w:rPr>
          <w:b/>
          <w:bCs/>
          <w:snapToGrid w:val="0"/>
        </w:rPr>
        <w:t>Šis vaistas Europos ekonominės erdvės valstybėse narėse registruotas tokiais pavadinimais</w:t>
      </w:r>
      <w:r w:rsidRPr="00996F9A">
        <w:rPr>
          <w:snapToGrid w:val="0"/>
        </w:rPr>
        <w:t>:</w:t>
      </w:r>
    </w:p>
    <w:p w:rsidR="007574FB" w:rsidRPr="00CC291F" w:rsidRDefault="007574FB" w:rsidP="007574FB">
      <w:pPr>
        <w:widowControl w:val="0"/>
        <w:tabs>
          <w:tab w:val="clear" w:pos="567"/>
          <w:tab w:val="left" w:pos="3261"/>
          <w:tab w:val="left" w:pos="3402"/>
        </w:tabs>
        <w:autoSpaceDE w:val="0"/>
        <w:autoSpaceDN w:val="0"/>
        <w:adjustRightInd w:val="0"/>
        <w:spacing w:line="240" w:lineRule="auto"/>
        <w:rPr>
          <w:color w:val="000000"/>
          <w:szCs w:val="22"/>
        </w:rPr>
      </w:pPr>
      <w:r w:rsidRPr="00CC291F">
        <w:rPr>
          <w:color w:val="000000"/>
          <w:szCs w:val="22"/>
        </w:rPr>
        <w:t>Lenkija</w:t>
      </w:r>
      <w:r w:rsidRPr="00CC291F">
        <w:rPr>
          <w:color w:val="000000"/>
          <w:szCs w:val="22"/>
        </w:rPr>
        <w:tab/>
        <w:t xml:space="preserve">- </w:t>
      </w:r>
      <w:r w:rsidRPr="00CC291F">
        <w:rPr>
          <w:color w:val="000000"/>
          <w:szCs w:val="22"/>
        </w:rPr>
        <w:tab/>
      </w:r>
      <w:proofErr w:type="spellStart"/>
      <w:r w:rsidRPr="00CC291F">
        <w:rPr>
          <w:color w:val="000000"/>
          <w:szCs w:val="22"/>
        </w:rPr>
        <w:t>Bimican</w:t>
      </w:r>
      <w:proofErr w:type="spellEnd"/>
      <w:r w:rsidRPr="00CC291F">
        <w:rPr>
          <w:color w:val="000000"/>
          <w:szCs w:val="22"/>
        </w:rPr>
        <w:t xml:space="preserve"> </w:t>
      </w:r>
    </w:p>
    <w:p w:rsidR="007574FB" w:rsidRPr="00CC291F" w:rsidRDefault="007574FB" w:rsidP="007574FB">
      <w:pPr>
        <w:widowControl w:val="0"/>
        <w:tabs>
          <w:tab w:val="clear" w:pos="567"/>
          <w:tab w:val="left" w:pos="3261"/>
          <w:tab w:val="left" w:pos="3402"/>
        </w:tabs>
        <w:autoSpaceDE w:val="0"/>
        <w:autoSpaceDN w:val="0"/>
        <w:adjustRightInd w:val="0"/>
        <w:spacing w:line="240" w:lineRule="auto"/>
        <w:rPr>
          <w:color w:val="000000"/>
          <w:szCs w:val="22"/>
        </w:rPr>
      </w:pPr>
      <w:r w:rsidRPr="00CC291F">
        <w:rPr>
          <w:color w:val="000000"/>
          <w:szCs w:val="22"/>
        </w:rPr>
        <w:t>Lietuva</w:t>
      </w:r>
      <w:r w:rsidRPr="00CC291F">
        <w:rPr>
          <w:color w:val="000000"/>
          <w:szCs w:val="22"/>
        </w:rPr>
        <w:tab/>
        <w:t>-</w:t>
      </w:r>
      <w:r w:rsidRPr="00CC291F">
        <w:rPr>
          <w:color w:val="000000"/>
          <w:szCs w:val="22"/>
        </w:rPr>
        <w:tab/>
      </w:r>
      <w:proofErr w:type="spellStart"/>
      <w:r w:rsidRPr="00CC291F">
        <w:rPr>
          <w:bCs/>
          <w:szCs w:val="22"/>
        </w:rPr>
        <w:t>Bimican</w:t>
      </w:r>
      <w:proofErr w:type="spellEnd"/>
      <w:r w:rsidRPr="00CC291F">
        <w:rPr>
          <w:bCs/>
          <w:szCs w:val="22"/>
        </w:rPr>
        <w:t xml:space="preserve"> 0,3 mg/ml akių lašai (tirpalas)</w:t>
      </w:r>
    </w:p>
    <w:p w:rsidR="007574FB" w:rsidRPr="00CC291F" w:rsidRDefault="007574FB" w:rsidP="007574FB">
      <w:pPr>
        <w:widowControl w:val="0"/>
        <w:tabs>
          <w:tab w:val="clear" w:pos="567"/>
          <w:tab w:val="left" w:pos="3261"/>
          <w:tab w:val="left" w:pos="3402"/>
        </w:tabs>
        <w:autoSpaceDE w:val="0"/>
        <w:autoSpaceDN w:val="0"/>
        <w:adjustRightInd w:val="0"/>
        <w:spacing w:line="240" w:lineRule="auto"/>
        <w:rPr>
          <w:color w:val="000000"/>
          <w:szCs w:val="22"/>
        </w:rPr>
      </w:pPr>
      <w:r w:rsidRPr="00CC291F">
        <w:rPr>
          <w:color w:val="000000"/>
          <w:szCs w:val="22"/>
        </w:rPr>
        <w:t>Čekija</w:t>
      </w:r>
      <w:r w:rsidRPr="00CC291F">
        <w:rPr>
          <w:color w:val="000000"/>
          <w:szCs w:val="22"/>
        </w:rPr>
        <w:tab/>
        <w:t xml:space="preserve">- </w:t>
      </w:r>
      <w:r w:rsidRPr="00CC291F">
        <w:rPr>
          <w:color w:val="000000"/>
          <w:szCs w:val="22"/>
        </w:rPr>
        <w:tab/>
      </w:r>
      <w:proofErr w:type="spellStart"/>
      <w:r w:rsidRPr="00CC291F">
        <w:rPr>
          <w:color w:val="000000"/>
          <w:szCs w:val="22"/>
        </w:rPr>
        <w:t>Bimican</w:t>
      </w:r>
      <w:proofErr w:type="spellEnd"/>
      <w:r w:rsidRPr="00CC291F">
        <w:rPr>
          <w:color w:val="000000"/>
          <w:szCs w:val="22"/>
        </w:rPr>
        <w:t xml:space="preserve"> 0,3 mg/ml </w:t>
      </w:r>
    </w:p>
    <w:p w:rsidR="007574FB" w:rsidRPr="00CC291F" w:rsidRDefault="007574FB" w:rsidP="007574FB">
      <w:pPr>
        <w:widowControl w:val="0"/>
        <w:tabs>
          <w:tab w:val="clear" w:pos="567"/>
          <w:tab w:val="left" w:pos="3261"/>
          <w:tab w:val="left" w:pos="3402"/>
        </w:tabs>
        <w:autoSpaceDE w:val="0"/>
        <w:autoSpaceDN w:val="0"/>
        <w:adjustRightInd w:val="0"/>
        <w:spacing w:line="240" w:lineRule="auto"/>
        <w:rPr>
          <w:color w:val="000000"/>
          <w:szCs w:val="22"/>
        </w:rPr>
      </w:pPr>
      <w:r w:rsidRPr="00CC291F">
        <w:rPr>
          <w:color w:val="000000"/>
          <w:szCs w:val="22"/>
        </w:rPr>
        <w:t>Latvija</w:t>
      </w:r>
      <w:r w:rsidRPr="00CC291F">
        <w:rPr>
          <w:color w:val="000000"/>
          <w:szCs w:val="22"/>
        </w:rPr>
        <w:tab/>
        <w:t>-</w:t>
      </w:r>
      <w:r w:rsidRPr="00CC291F">
        <w:rPr>
          <w:color w:val="000000"/>
          <w:szCs w:val="22"/>
        </w:rPr>
        <w:tab/>
      </w:r>
      <w:proofErr w:type="spellStart"/>
      <w:r w:rsidRPr="00CC291F">
        <w:rPr>
          <w:color w:val="000000"/>
          <w:szCs w:val="22"/>
        </w:rPr>
        <w:t>Bimican</w:t>
      </w:r>
      <w:proofErr w:type="spellEnd"/>
      <w:r w:rsidRPr="00CC291F">
        <w:rPr>
          <w:color w:val="000000"/>
          <w:szCs w:val="22"/>
        </w:rPr>
        <w:t xml:space="preserve"> 0,3 mg/ml </w:t>
      </w:r>
      <w:proofErr w:type="spellStart"/>
      <w:r w:rsidRPr="00CC291F">
        <w:rPr>
          <w:color w:val="000000"/>
          <w:szCs w:val="22"/>
        </w:rPr>
        <w:t>acu</w:t>
      </w:r>
      <w:proofErr w:type="spellEnd"/>
      <w:r w:rsidRPr="00CC291F">
        <w:rPr>
          <w:color w:val="000000"/>
          <w:szCs w:val="22"/>
        </w:rPr>
        <w:t xml:space="preserve"> </w:t>
      </w:r>
      <w:proofErr w:type="spellStart"/>
      <w:r w:rsidRPr="00CC291F">
        <w:rPr>
          <w:color w:val="000000"/>
          <w:szCs w:val="22"/>
        </w:rPr>
        <w:t>pilieni</w:t>
      </w:r>
      <w:proofErr w:type="spellEnd"/>
      <w:r w:rsidRPr="00CC291F">
        <w:rPr>
          <w:color w:val="000000"/>
          <w:szCs w:val="22"/>
        </w:rPr>
        <w:t xml:space="preserve">, </w:t>
      </w:r>
      <w:proofErr w:type="spellStart"/>
      <w:r w:rsidRPr="00CC291F">
        <w:rPr>
          <w:color w:val="000000"/>
          <w:szCs w:val="22"/>
        </w:rPr>
        <w:t>šķīdums</w:t>
      </w:r>
      <w:proofErr w:type="spellEnd"/>
      <w:r w:rsidRPr="00CC291F">
        <w:rPr>
          <w:color w:val="000000"/>
          <w:szCs w:val="22"/>
        </w:rPr>
        <w:t xml:space="preserve"> </w:t>
      </w:r>
    </w:p>
    <w:p w:rsidR="007574FB" w:rsidRPr="00CC291F" w:rsidRDefault="007574FB" w:rsidP="007574FB">
      <w:pPr>
        <w:widowControl w:val="0"/>
        <w:tabs>
          <w:tab w:val="clear" w:pos="567"/>
          <w:tab w:val="left" w:pos="3261"/>
          <w:tab w:val="left" w:pos="3402"/>
        </w:tabs>
        <w:spacing w:line="240" w:lineRule="auto"/>
        <w:rPr>
          <w:color w:val="000000"/>
          <w:szCs w:val="22"/>
        </w:rPr>
      </w:pPr>
    </w:p>
    <w:p w:rsidR="007574FB" w:rsidRPr="00CC291F" w:rsidRDefault="007574FB" w:rsidP="007574FB">
      <w:pPr>
        <w:widowControl w:val="0"/>
        <w:tabs>
          <w:tab w:val="clear" w:pos="567"/>
        </w:tabs>
        <w:spacing w:line="240" w:lineRule="auto"/>
        <w:rPr>
          <w:b/>
          <w:szCs w:val="22"/>
        </w:rPr>
      </w:pPr>
      <w:r w:rsidRPr="00CC291F">
        <w:rPr>
          <w:b/>
          <w:bCs/>
          <w:szCs w:val="22"/>
        </w:rPr>
        <w:t>Šis pakuotės</w:t>
      </w:r>
      <w:r w:rsidRPr="00CC291F">
        <w:rPr>
          <w:b/>
          <w:szCs w:val="22"/>
        </w:rPr>
        <w:t xml:space="preserve"> lapelis paskutinį kartą peržiūrėtas </w:t>
      </w:r>
      <w:r>
        <w:rPr>
          <w:b/>
          <w:szCs w:val="22"/>
        </w:rPr>
        <w:t>2024-10-01</w:t>
      </w:r>
      <w:r w:rsidRPr="00CC291F">
        <w:rPr>
          <w:b/>
          <w:szCs w:val="22"/>
        </w:rPr>
        <w:t>.</w:t>
      </w:r>
    </w:p>
    <w:p w:rsidR="007574FB" w:rsidRPr="00CC291F" w:rsidRDefault="007574FB" w:rsidP="007574FB">
      <w:pPr>
        <w:widowControl w:val="0"/>
        <w:tabs>
          <w:tab w:val="clear" w:pos="567"/>
        </w:tabs>
        <w:spacing w:line="240" w:lineRule="auto"/>
        <w:rPr>
          <w:szCs w:val="22"/>
        </w:rPr>
      </w:pPr>
    </w:p>
    <w:p w:rsidR="007574FB" w:rsidRPr="00CC291F" w:rsidRDefault="007574FB" w:rsidP="007574FB">
      <w:pPr>
        <w:widowControl w:val="0"/>
        <w:numPr>
          <w:ilvl w:val="12"/>
          <w:numId w:val="0"/>
        </w:numPr>
        <w:spacing w:line="240" w:lineRule="auto"/>
        <w:ind w:right="-2"/>
        <w:rPr>
          <w:szCs w:val="22"/>
        </w:rPr>
      </w:pPr>
    </w:p>
    <w:p w:rsidR="007574FB" w:rsidRPr="00CC291F" w:rsidRDefault="007574FB" w:rsidP="007574FB">
      <w:pPr>
        <w:widowControl w:val="0"/>
        <w:numPr>
          <w:ilvl w:val="12"/>
          <w:numId w:val="0"/>
        </w:numPr>
        <w:spacing w:line="240" w:lineRule="auto"/>
        <w:ind w:right="-2"/>
        <w:rPr>
          <w:szCs w:val="22"/>
        </w:rPr>
      </w:pPr>
      <w:r w:rsidRPr="00CC291F">
        <w:rPr>
          <w:szCs w:val="22"/>
        </w:rPr>
        <w:t>Išsami informacija apie šį vaistą pateikiama Valstybinės vaistų kontrolės tarnybos prie Lietuvos Respublikos sveikatos apsaugos ministerijos tinklalapyje</w:t>
      </w:r>
      <w:r w:rsidRPr="00CC291F">
        <w:rPr>
          <w:i/>
          <w:szCs w:val="22"/>
        </w:rPr>
        <w:t xml:space="preserve"> </w:t>
      </w:r>
      <w:hyperlink r:id="rId9" w:history="1">
        <w:r w:rsidRPr="00CC291F">
          <w:rPr>
            <w:rFonts w:eastAsia="SimSun"/>
            <w:color w:val="0000FF"/>
            <w:szCs w:val="22"/>
            <w:u w:val="single"/>
          </w:rPr>
          <w:t>http://www.vvkt.lt/</w:t>
        </w:r>
      </w:hyperlink>
      <w:r w:rsidRPr="00CC291F">
        <w:rPr>
          <w:szCs w:val="22"/>
        </w:rPr>
        <w:t>.</w:t>
      </w:r>
    </w:p>
    <w:p w:rsidR="007574FB" w:rsidRPr="00CC291F" w:rsidRDefault="007574FB" w:rsidP="007574FB">
      <w:pPr>
        <w:widowControl w:val="0"/>
        <w:rPr>
          <w:szCs w:val="22"/>
        </w:rPr>
      </w:pPr>
    </w:p>
    <w:p w:rsidR="007574FB" w:rsidRPr="00CC291F" w:rsidRDefault="007574FB" w:rsidP="007574FB">
      <w:pPr>
        <w:widowControl w:val="0"/>
        <w:rPr>
          <w:szCs w:val="22"/>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05DD7"/>
    <w:multiLevelType w:val="hybridMultilevel"/>
    <w:tmpl w:val="7ABCFD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62F6723"/>
    <w:multiLevelType w:val="hybridMultilevel"/>
    <w:tmpl w:val="130067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86251A6"/>
    <w:multiLevelType w:val="hybridMultilevel"/>
    <w:tmpl w:val="4672E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79A2671"/>
    <w:multiLevelType w:val="hybridMultilevel"/>
    <w:tmpl w:val="0EAC4F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5F26101"/>
    <w:multiLevelType w:val="hybridMultilevel"/>
    <w:tmpl w:val="777064FC"/>
    <w:lvl w:ilvl="0" w:tplc="0415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7285766"/>
    <w:multiLevelType w:val="hybridMultilevel"/>
    <w:tmpl w:val="546AC3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6D20349A"/>
    <w:multiLevelType w:val="hybridMultilevel"/>
    <w:tmpl w:val="66E60020"/>
    <w:lvl w:ilvl="0" w:tplc="0415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5755490"/>
    <w:multiLevelType w:val="hybridMultilevel"/>
    <w:tmpl w:val="CC24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2458F7"/>
    <w:multiLevelType w:val="hybridMultilevel"/>
    <w:tmpl w:val="246CA2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DA91DDC"/>
    <w:multiLevelType w:val="hybridMultilevel"/>
    <w:tmpl w:val="28A8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6"/>
  </w:num>
  <w:num w:numId="4">
    <w:abstractNumId w:val="1"/>
  </w:num>
  <w:num w:numId="5">
    <w:abstractNumId w:val="2"/>
  </w:num>
  <w:num w:numId="6">
    <w:abstractNumId w:val="9"/>
  </w:num>
  <w:num w:numId="7">
    <w:abstractNumId w:val="10"/>
  </w:num>
  <w:num w:numId="8">
    <w:abstractNumId w:val="3"/>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FB"/>
    <w:rsid w:val="00072F85"/>
    <w:rsid w:val="000A5E72"/>
    <w:rsid w:val="000A7B60"/>
    <w:rsid w:val="00181364"/>
    <w:rsid w:val="002945D9"/>
    <w:rsid w:val="00305C48"/>
    <w:rsid w:val="003362C6"/>
    <w:rsid w:val="00497D4D"/>
    <w:rsid w:val="00742EBF"/>
    <w:rsid w:val="007574F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72678-15F6-4EC9-9147-AC4DBC5C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74FB"/>
    <w:pPr>
      <w:tabs>
        <w:tab w:val="left" w:pos="567"/>
      </w:tabs>
      <w:spacing w:after="0" w:line="260" w:lineRule="exact"/>
    </w:pPr>
    <w:rPr>
      <w:rFonts w:ascii="Times New Roman" w:eastAsia="Times New Roman" w:hAnsi="Times New Roman" w:cs="Times New Roman"/>
      <w:szCs w:val="20"/>
    </w:rPr>
  </w:style>
  <w:style w:type="paragraph" w:styleId="Antrat2">
    <w:name w:val="heading 2"/>
    <w:basedOn w:val="prastasis"/>
    <w:next w:val="prastasis"/>
    <w:link w:val="Antrat2Diagrama"/>
    <w:uiPriority w:val="9"/>
    <w:semiHidden/>
    <w:unhideWhenUsed/>
    <w:qFormat/>
    <w:rsid w:val="007574FB"/>
    <w:pPr>
      <w:keepNext/>
      <w:keepLines/>
      <w:spacing w:before="40"/>
      <w:outlineLvl w:val="1"/>
    </w:pPr>
    <w:rPr>
      <w:rFonts w:ascii="Calibri Light" w:hAnsi="Calibri Light"/>
      <w:color w:val="2E74B5"/>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574FB"/>
    <w:rPr>
      <w:rFonts w:ascii="Calibri Light" w:eastAsia="Times New Roman" w:hAnsi="Calibri Light" w:cs="Times New Roman"/>
      <w:color w:val="2E74B5"/>
      <w:sz w:val="26"/>
      <w:szCs w:val="26"/>
    </w:rPr>
  </w:style>
  <w:style w:type="paragraph" w:customStyle="1" w:styleId="Default">
    <w:name w:val="Default"/>
    <w:rsid w:val="007574FB"/>
    <w:pPr>
      <w:autoSpaceDE w:val="0"/>
      <w:autoSpaceDN w:val="0"/>
      <w:adjustRightInd w:val="0"/>
      <w:spacing w:after="0" w:line="240" w:lineRule="auto"/>
    </w:pPr>
    <w:rPr>
      <w:rFonts w:ascii="Times New Roman" w:eastAsia="Calibri" w:hAnsi="Times New Roman" w:cs="Times New Roman"/>
      <w:color w:val="000000"/>
      <w:sz w:val="24"/>
      <w:szCs w:val="24"/>
      <w:lang w:val="pl-PL" w:eastAsia="pl-PL"/>
    </w:rPr>
  </w:style>
  <w:style w:type="character" w:styleId="Hipersaitas">
    <w:name w:val="Hyperlink"/>
    <w:basedOn w:val="Numatytasispastraiposriftas"/>
    <w:uiPriority w:val="99"/>
    <w:unhideWhenUsed/>
    <w:rsid w:val="007574FB"/>
    <w:rPr>
      <w:color w:val="0563C1" w:themeColor="hyperlink"/>
      <w:u w:val="single"/>
    </w:rPr>
  </w:style>
  <w:style w:type="character" w:customStyle="1" w:styleId="tlid-translation">
    <w:name w:val="tlid-translation"/>
    <w:basedOn w:val="Numatytasispastraiposriftas"/>
    <w:rsid w:val="007574FB"/>
  </w:style>
  <w:style w:type="paragraph" w:styleId="Sraopastraipa">
    <w:name w:val="List Paragraph"/>
    <w:basedOn w:val="prastasis"/>
    <w:uiPriority w:val="34"/>
    <w:qFormat/>
    <w:rsid w:val="00757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eur02.safelinks.protection.outlook.com/?url=https%3A%2F%2Fwww.vvkt.lt%2Findex.php%3F4004286486&amp;data=04%7C01%7Ca.gorniak%40polfawarszawa.pl%7C5adc7f478be94300292208d9746ce07d%7Cedf3cfc4ee604b92a2cbda2c123fc895%7C0%7C0%7C637668833371953211%7CUnknown%7CTWFpbGZsb3d8eyJWIjoiMC4wLjAwMDAiLCJQIjoiV2luMzIiLCJBTiI6Ik1haWwiLCJXVCI6Mn0%3D%7C1000&amp;sdata=v3ydmv9XrpWQxGW9hayvCZaKcu0R8TRCoQoAm9aIxs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2.safelinks.protection.outlook.com/?url=https%3A%2F%2Fvapris.vvkt.lt%2Fvvkt-web%2Fpublic%2Fnrv&amp;data=04%7C01%7Ca.gorniak%40polfawarszawa.pl%7C5adc7f478be94300292208d9746ce07d%7Cedf3cfc4ee604b92a2cbda2c123fc895%7C0%7C0%7C637668833371953211%7CUnknown%7CTWFpbGZsb3d8eyJWIjoiMC4wLjAwMDAiLCJQIjoiV2luMzIiLCJBTiI6Ik1haWwiLCJXVCI6Mn0%3D%7C1000&amp;sdata=uLl8iSdoc2wIkXNAV5pXB3du4OpZb%2FHUBDggG%2FwlsYo%3D&amp;reserved=0"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8518</Words>
  <Characters>4856</Characters>
  <Application>Microsoft Office Word</Application>
  <DocSecurity>0</DocSecurity>
  <Lines>40</Lines>
  <Paragraphs>26</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Bimican </vt:lpstr>
      <vt:lpstr>        4.	Galimas šalutinis poveikis</vt:lpstr>
      <vt:lpstr>        5.	Kaip laikyti Bimican </vt:lpstr>
      <vt:lpstr>        6.	Pakuotės turinys ir kita informacija</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2024-11-18T07:59:00Z</dcterms:created>
  <dcterms:modified xsi:type="dcterms:W3CDTF">2024-11-18T08:00:00Z</dcterms:modified>
</cp:coreProperties>
</file>