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jc w:val="center"/>
        <w:outlineLvl w:val="2"/>
        <w:rPr>
          <w:b/>
          <w:bCs/>
          <w:snapToGrid w:val="0"/>
          <w:sz w:val="22"/>
          <w:szCs w:val="22"/>
          <w:lang w:val="lt-LT" w:eastAsia="x-none"/>
        </w:rPr>
      </w:pPr>
    </w:p>
    <w:p w:rsidR="001847ED" w:rsidRDefault="001847ED" w:rsidP="001847ED">
      <w:pPr>
        <w:widowControl w:val="0"/>
        <w:tabs>
          <w:tab w:val="left" w:pos="567"/>
        </w:tabs>
        <w:jc w:val="center"/>
        <w:outlineLvl w:val="2"/>
        <w:rPr>
          <w:b/>
          <w:bCs/>
          <w:snapToGrid w:val="0"/>
          <w:sz w:val="22"/>
          <w:szCs w:val="22"/>
          <w:lang w:val="lt-LT" w:eastAsia="x-none"/>
        </w:rPr>
      </w:pPr>
    </w:p>
    <w:p w:rsidR="001847ED" w:rsidRDefault="001847ED" w:rsidP="001847ED">
      <w:pPr>
        <w:widowControl w:val="0"/>
        <w:tabs>
          <w:tab w:val="left" w:pos="567"/>
        </w:tabs>
        <w:jc w:val="center"/>
        <w:outlineLvl w:val="2"/>
        <w:rPr>
          <w:b/>
          <w:bCs/>
          <w:snapToGrid w:val="0"/>
          <w:sz w:val="22"/>
          <w:szCs w:val="22"/>
          <w:lang w:val="lt-LT" w:eastAsia="x-none"/>
        </w:rPr>
      </w:pPr>
    </w:p>
    <w:p w:rsidR="001847ED" w:rsidRDefault="001847ED" w:rsidP="001847ED">
      <w:pPr>
        <w:widowControl w:val="0"/>
        <w:tabs>
          <w:tab w:val="left" w:pos="567"/>
        </w:tabs>
        <w:jc w:val="center"/>
        <w:outlineLvl w:val="2"/>
        <w:rPr>
          <w:b/>
          <w:bCs/>
          <w:snapToGrid w:val="0"/>
          <w:sz w:val="22"/>
          <w:szCs w:val="22"/>
          <w:lang w:val="lt-LT" w:eastAsia="x-none"/>
        </w:rPr>
      </w:pPr>
    </w:p>
    <w:p w:rsidR="001847ED" w:rsidRDefault="001847ED" w:rsidP="001847ED">
      <w:pPr>
        <w:widowControl w:val="0"/>
        <w:tabs>
          <w:tab w:val="left" w:pos="567"/>
        </w:tabs>
        <w:jc w:val="center"/>
        <w:outlineLvl w:val="2"/>
        <w:rPr>
          <w:b/>
          <w:bCs/>
          <w:snapToGrid w:val="0"/>
          <w:sz w:val="22"/>
          <w:szCs w:val="22"/>
          <w:lang w:val="lt-LT" w:eastAsia="x-none"/>
        </w:rPr>
      </w:pPr>
    </w:p>
    <w:p w:rsidR="001847ED" w:rsidRDefault="001847ED" w:rsidP="001847ED">
      <w:pPr>
        <w:widowControl w:val="0"/>
        <w:tabs>
          <w:tab w:val="left" w:pos="567"/>
        </w:tabs>
        <w:jc w:val="center"/>
        <w:outlineLvl w:val="2"/>
        <w:rPr>
          <w:b/>
          <w:bCs/>
          <w:snapToGrid w:val="0"/>
          <w:sz w:val="22"/>
          <w:szCs w:val="22"/>
          <w:lang w:val="lt-LT" w:eastAsia="x-none"/>
        </w:rPr>
      </w:pPr>
    </w:p>
    <w:p w:rsidR="001847ED" w:rsidRDefault="001847ED" w:rsidP="001847ED">
      <w:pPr>
        <w:widowControl w:val="0"/>
        <w:tabs>
          <w:tab w:val="left" w:pos="567"/>
        </w:tabs>
        <w:jc w:val="center"/>
        <w:outlineLvl w:val="2"/>
        <w:rPr>
          <w:b/>
          <w:bCs/>
          <w:snapToGrid w:val="0"/>
          <w:sz w:val="22"/>
          <w:szCs w:val="22"/>
          <w:lang w:val="lt-LT" w:eastAsia="x-none"/>
        </w:rPr>
      </w:pPr>
    </w:p>
    <w:p w:rsidR="001847ED" w:rsidRPr="00EB7AA3" w:rsidRDefault="001847ED" w:rsidP="001847ED">
      <w:pPr>
        <w:widowControl w:val="0"/>
        <w:tabs>
          <w:tab w:val="left" w:pos="567"/>
        </w:tabs>
        <w:jc w:val="center"/>
        <w:outlineLvl w:val="2"/>
        <w:rPr>
          <w:b/>
          <w:bCs/>
          <w:snapToGrid w:val="0"/>
          <w:sz w:val="22"/>
          <w:szCs w:val="22"/>
          <w:lang w:val="lt-LT" w:eastAsia="x-none"/>
        </w:rPr>
      </w:pPr>
      <w:r w:rsidRPr="00EB7AA3">
        <w:rPr>
          <w:b/>
          <w:bCs/>
          <w:snapToGrid w:val="0"/>
          <w:sz w:val="22"/>
          <w:szCs w:val="22"/>
          <w:lang w:val="lt-LT" w:eastAsia="x-none"/>
        </w:rPr>
        <w:t>I PRIEDAS</w:t>
      </w:r>
    </w:p>
    <w:p w:rsidR="001847ED" w:rsidRPr="00EB7AA3" w:rsidRDefault="001847ED" w:rsidP="001847ED">
      <w:pPr>
        <w:widowControl w:val="0"/>
        <w:tabs>
          <w:tab w:val="left" w:pos="567"/>
        </w:tabs>
        <w:jc w:val="center"/>
        <w:outlineLvl w:val="2"/>
        <w:rPr>
          <w:b/>
          <w:bCs/>
          <w:snapToGrid w:val="0"/>
          <w:sz w:val="22"/>
          <w:szCs w:val="22"/>
          <w:lang w:val="lt-LT" w:eastAsia="x-none"/>
        </w:rPr>
      </w:pPr>
    </w:p>
    <w:p w:rsidR="001847ED" w:rsidRPr="00EB7AA3" w:rsidRDefault="001847ED" w:rsidP="001847ED">
      <w:pPr>
        <w:widowControl w:val="0"/>
        <w:tabs>
          <w:tab w:val="left" w:pos="567"/>
        </w:tabs>
        <w:jc w:val="center"/>
        <w:outlineLvl w:val="2"/>
        <w:rPr>
          <w:b/>
          <w:bCs/>
          <w:snapToGrid w:val="0"/>
          <w:sz w:val="22"/>
          <w:szCs w:val="22"/>
          <w:lang w:val="lt-LT" w:eastAsia="x-none"/>
        </w:rPr>
      </w:pPr>
      <w:r w:rsidRPr="00EB7AA3">
        <w:rPr>
          <w:b/>
          <w:bCs/>
          <w:snapToGrid w:val="0"/>
          <w:sz w:val="22"/>
          <w:szCs w:val="22"/>
          <w:lang w:val="lt-LT" w:eastAsia="x-none"/>
        </w:rPr>
        <w:t>PREPARATO CHARAKTERISTIKŲ SANTRAUKA</w:t>
      </w:r>
    </w:p>
    <w:p w:rsidR="001847ED" w:rsidRPr="00EB7AA3" w:rsidRDefault="001847ED" w:rsidP="001847ED">
      <w:pPr>
        <w:widowControl w:val="0"/>
        <w:tabs>
          <w:tab w:val="left" w:pos="567"/>
        </w:tabs>
        <w:outlineLvl w:val="2"/>
        <w:rPr>
          <w:b/>
          <w:bCs/>
          <w:snapToGrid w:val="0"/>
          <w:sz w:val="22"/>
          <w:szCs w:val="22"/>
          <w:lang w:val="lt-LT" w:eastAsia="x-none"/>
        </w:rPr>
      </w:pPr>
      <w:r w:rsidRPr="00EB7AA3">
        <w:rPr>
          <w:b/>
          <w:bCs/>
          <w:snapToGrid w:val="0"/>
          <w:sz w:val="22"/>
          <w:szCs w:val="22"/>
          <w:lang w:val="lt-LT" w:eastAsia="x-none"/>
        </w:rPr>
        <w:t xml:space="preserve"> </w:t>
      </w: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p>
    <w:p w:rsidR="001847ED" w:rsidRPr="00EB7AA3" w:rsidRDefault="001847ED" w:rsidP="001847ED">
      <w:pPr>
        <w:widowControl w:val="0"/>
        <w:tabs>
          <w:tab w:val="left" w:pos="567"/>
        </w:tabs>
        <w:outlineLvl w:val="2"/>
        <w:rPr>
          <w:b/>
          <w:bCs/>
          <w:snapToGrid w:val="0"/>
          <w:sz w:val="22"/>
          <w:szCs w:val="22"/>
          <w:lang w:val="lt-LT" w:eastAsia="x-none"/>
        </w:rPr>
      </w:pPr>
      <w:r w:rsidRPr="00EB7AA3">
        <w:rPr>
          <w:b/>
          <w:bCs/>
          <w:snapToGrid w:val="0"/>
          <w:sz w:val="22"/>
          <w:szCs w:val="22"/>
          <w:lang w:val="lt-LT" w:eastAsia="x-none"/>
        </w:rPr>
        <w:t>1.</w:t>
      </w:r>
      <w:r w:rsidRPr="00EB7AA3">
        <w:rPr>
          <w:b/>
          <w:bCs/>
          <w:snapToGrid w:val="0"/>
          <w:sz w:val="22"/>
          <w:szCs w:val="22"/>
          <w:lang w:val="lt-LT" w:eastAsia="x-none"/>
        </w:rPr>
        <w:tab/>
        <w:t>VAISTINIO PREPARATO PAVADINIMAS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 w:val="left" w:pos="720"/>
        </w:tabs>
        <w:rPr>
          <w:snapToGrid w:val="0"/>
          <w:sz w:val="22"/>
          <w:szCs w:val="22"/>
          <w:lang w:val="lt-LT"/>
        </w:rPr>
      </w:pPr>
      <w:r w:rsidRPr="00EB7AA3">
        <w:rPr>
          <w:snapToGrid w:val="0"/>
          <w:sz w:val="22"/>
          <w:szCs w:val="22"/>
          <w:lang w:val="lt-LT"/>
        </w:rPr>
        <w:t>Elyrno 20 mg/10 mg plėvele dengtos tabletės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outlineLvl w:val="2"/>
        <w:rPr>
          <w:b/>
          <w:bCs/>
          <w:snapToGrid w:val="0"/>
          <w:sz w:val="22"/>
          <w:szCs w:val="22"/>
          <w:lang w:val="lt-LT" w:eastAsia="x-none"/>
        </w:rPr>
      </w:pPr>
      <w:r w:rsidRPr="00EB7AA3">
        <w:rPr>
          <w:b/>
          <w:bCs/>
          <w:snapToGrid w:val="0"/>
          <w:sz w:val="22"/>
          <w:szCs w:val="22"/>
          <w:lang w:val="lt-LT" w:eastAsia="x-none"/>
        </w:rPr>
        <w:t>2.</w:t>
      </w:r>
      <w:r w:rsidRPr="00EB7AA3">
        <w:rPr>
          <w:b/>
          <w:bCs/>
          <w:snapToGrid w:val="0"/>
          <w:sz w:val="22"/>
          <w:szCs w:val="22"/>
          <w:lang w:val="lt-LT" w:eastAsia="x-none"/>
        </w:rPr>
        <w:tab/>
        <w:t>KOKYBINĖ IR KIEKYBINĖ SUDĖTIS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 w:val="left" w:pos="720"/>
        </w:tabs>
        <w:rPr>
          <w:snapToGrid w:val="0"/>
          <w:sz w:val="22"/>
          <w:szCs w:val="22"/>
          <w:lang w:val="lt-LT"/>
        </w:rPr>
      </w:pPr>
      <w:r w:rsidRPr="00EB7AA3">
        <w:rPr>
          <w:snapToGrid w:val="0"/>
          <w:sz w:val="22"/>
          <w:szCs w:val="22"/>
          <w:lang w:val="lt-LT"/>
        </w:rPr>
        <w:t>Kiekvienoje plėvele dengtoje tabletėje yra 20 mg enalaprilio maleato (atitinka 15,29 mg enalaprilio) ir 10 mg lerkanidipino hidrochlorido (atitinka 9,44 mg lerkanidipino).</w:t>
      </w:r>
    </w:p>
    <w:p w:rsidR="001847ED" w:rsidRPr="00EB7AA3" w:rsidRDefault="001847ED" w:rsidP="001847ED">
      <w:pPr>
        <w:widowControl w:val="0"/>
        <w:tabs>
          <w:tab w:val="left" w:pos="568"/>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Pagalbinė medžiaga, kurios poveikis žinomas:</w:t>
      </w:r>
    </w:p>
    <w:p w:rsidR="001847ED" w:rsidRPr="00EB7AA3" w:rsidRDefault="001847ED" w:rsidP="001847ED">
      <w:pPr>
        <w:widowControl w:val="0"/>
        <w:tabs>
          <w:tab w:val="left" w:pos="567"/>
          <w:tab w:val="left" w:pos="720"/>
        </w:tabs>
        <w:rPr>
          <w:snapToGrid w:val="0"/>
          <w:sz w:val="22"/>
          <w:szCs w:val="22"/>
          <w:lang w:val="lt-LT"/>
        </w:rPr>
      </w:pPr>
      <w:r w:rsidRPr="00EB7AA3">
        <w:rPr>
          <w:snapToGrid w:val="0"/>
          <w:sz w:val="22"/>
          <w:szCs w:val="22"/>
          <w:lang w:val="lt-LT"/>
        </w:rPr>
        <w:t xml:space="preserve">Kiekvienoje plėvele dengtoje tabletėje yra </w:t>
      </w:r>
      <w:r w:rsidRPr="00EB7AA3">
        <w:rPr>
          <w:bCs/>
          <w:snapToGrid w:val="0"/>
          <w:sz w:val="22"/>
          <w:szCs w:val="22"/>
          <w:lang w:val="lt-LT"/>
        </w:rPr>
        <w:t>307 mg</w:t>
      </w:r>
      <w:r w:rsidRPr="00EB7AA3">
        <w:rPr>
          <w:snapToGrid w:val="0"/>
          <w:sz w:val="22"/>
          <w:szCs w:val="22"/>
          <w:lang w:val="lt-LT"/>
        </w:rPr>
        <w:t xml:space="preserve"> laktozės monohidrato.</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Visos pagalbinės medžiagos išvardytos 6.1 skyriuje.</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outlineLvl w:val="2"/>
        <w:rPr>
          <w:b/>
          <w:bCs/>
          <w:snapToGrid w:val="0"/>
          <w:sz w:val="22"/>
          <w:szCs w:val="22"/>
          <w:lang w:val="lt-LT" w:eastAsia="x-none"/>
        </w:rPr>
      </w:pPr>
      <w:r w:rsidRPr="00EB7AA3">
        <w:rPr>
          <w:b/>
          <w:bCs/>
          <w:snapToGrid w:val="0"/>
          <w:sz w:val="22"/>
          <w:szCs w:val="22"/>
          <w:lang w:val="lt-LT" w:eastAsia="x-none"/>
        </w:rPr>
        <w:t>3.</w:t>
      </w:r>
      <w:r w:rsidRPr="00EB7AA3">
        <w:rPr>
          <w:b/>
          <w:bCs/>
          <w:snapToGrid w:val="0"/>
          <w:sz w:val="22"/>
          <w:szCs w:val="22"/>
          <w:lang w:val="lt-LT" w:eastAsia="x-none"/>
        </w:rPr>
        <w:tab/>
        <w:t>FARMACINĖ FORMA</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Plėvele dengta tabletė.</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Plėvele dengtos tabletės yra geltonos, apvalios, šiek tiek abipus išgaubtos, nuožulniais kraštais, tabletės skersmuo yra 10 mm.</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outlineLvl w:val="2"/>
        <w:rPr>
          <w:b/>
          <w:bCs/>
          <w:snapToGrid w:val="0"/>
          <w:sz w:val="22"/>
          <w:szCs w:val="22"/>
          <w:lang w:val="lt-LT" w:eastAsia="x-none"/>
        </w:rPr>
      </w:pPr>
      <w:r w:rsidRPr="00EB7AA3">
        <w:rPr>
          <w:b/>
          <w:bCs/>
          <w:snapToGrid w:val="0"/>
          <w:sz w:val="22"/>
          <w:szCs w:val="22"/>
          <w:lang w:val="lt-LT" w:eastAsia="x-none"/>
        </w:rPr>
        <w:t>4.</w:t>
      </w:r>
      <w:r w:rsidRPr="00EB7AA3">
        <w:rPr>
          <w:b/>
          <w:bCs/>
          <w:snapToGrid w:val="0"/>
          <w:sz w:val="22"/>
          <w:szCs w:val="22"/>
          <w:lang w:val="lt-LT" w:eastAsia="x-none"/>
        </w:rPr>
        <w:tab/>
        <w:t>KLINIKINĖ INFORMACIJA</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jc w:val="both"/>
        <w:outlineLvl w:val="3"/>
        <w:rPr>
          <w:b/>
          <w:bCs/>
          <w:snapToGrid w:val="0"/>
          <w:sz w:val="22"/>
          <w:szCs w:val="22"/>
          <w:lang w:val="lt-LT" w:eastAsia="x-none"/>
        </w:rPr>
      </w:pPr>
      <w:r w:rsidRPr="00EB7AA3">
        <w:rPr>
          <w:b/>
          <w:bCs/>
          <w:snapToGrid w:val="0"/>
          <w:sz w:val="22"/>
          <w:szCs w:val="22"/>
          <w:lang w:val="lt-LT" w:eastAsia="x-none"/>
        </w:rPr>
        <w:t>4.1</w:t>
      </w:r>
      <w:r w:rsidRPr="00EB7AA3">
        <w:rPr>
          <w:b/>
          <w:bCs/>
          <w:snapToGrid w:val="0"/>
          <w:sz w:val="22"/>
          <w:szCs w:val="22"/>
          <w:lang w:val="lt-LT" w:eastAsia="x-none"/>
        </w:rPr>
        <w:tab/>
        <w:t>Terapinės indikacijos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Pirminės arterinės hipertenzijos gydymas pacientams, kurių kraujospūdis vien 20 mg enalaprilio doze kontroliuojamas nepakankamai.</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Fiksuotų dozių derinio Elyrno 20 mg/10 mg negalima vartoti pradiniam hipertenzijos gydymui.</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jc w:val="both"/>
        <w:outlineLvl w:val="3"/>
        <w:rPr>
          <w:b/>
          <w:bCs/>
          <w:snapToGrid w:val="0"/>
          <w:sz w:val="22"/>
          <w:szCs w:val="22"/>
          <w:lang w:val="lt-LT" w:eastAsia="x-none"/>
        </w:rPr>
      </w:pPr>
      <w:r w:rsidRPr="00EB7AA3">
        <w:rPr>
          <w:b/>
          <w:bCs/>
          <w:snapToGrid w:val="0"/>
          <w:sz w:val="22"/>
          <w:szCs w:val="22"/>
          <w:lang w:val="lt-LT" w:eastAsia="x-none"/>
        </w:rPr>
        <w:t>4.2</w:t>
      </w:r>
      <w:r w:rsidRPr="00EB7AA3">
        <w:rPr>
          <w:b/>
          <w:bCs/>
          <w:snapToGrid w:val="0"/>
          <w:sz w:val="22"/>
          <w:szCs w:val="22"/>
          <w:lang w:val="lt-LT" w:eastAsia="x-none"/>
        </w:rPr>
        <w:tab/>
        <w:t>Dozavimas ir vartojimo metodas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Dozavimas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Pacientams, kurių kraujospūdis nepakankamai kontroliuojamas vien tik 10 mg lerkanidipino doze, galima arba laipsniškai didinti lerkanidipino dozę iki 20 mg, arba skirti vartoti fiksuotos dozės derinį Elyrno 10 mg/10 mg.</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Galima rekomenduoti atskirai parinkti kiekvienos veikliosios medžiagos dozę, ją laipsniškai didinant. Jei klinikinė situacija leidžia, galima apsvarstyti tiesioginį monoterapijos keitimą fiksuotos dozės deriniu.</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Rekomenduojama kartą per parą vartojama dozė yra viena tabletė, ją reikia išgerti likus ne mažiau kaip 15 minučių iki valgio.</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i/>
          <w:iCs/>
          <w:snapToGrid w:val="0"/>
          <w:sz w:val="22"/>
          <w:szCs w:val="22"/>
          <w:u w:val="single"/>
          <w:lang w:val="lt-LT"/>
        </w:rPr>
      </w:pPr>
      <w:r w:rsidRPr="00EB7AA3">
        <w:rPr>
          <w:i/>
          <w:iCs/>
          <w:snapToGrid w:val="0"/>
          <w:sz w:val="22"/>
          <w:szCs w:val="22"/>
          <w:u w:val="single"/>
          <w:lang w:val="lt-LT"/>
        </w:rPr>
        <w:t>Senyviems pacientams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 xml:space="preserve">Dozė priklauso nuo paciento inkstų funkcijos (žr. „Pacientams, kurių inkstų funkcija </w:t>
      </w:r>
      <w:r w:rsidRPr="00EB7AA3">
        <w:rPr>
          <w:snapToGrid w:val="0"/>
          <w:sz w:val="22"/>
          <w:szCs w:val="22"/>
          <w:lang w:val="lt-LT"/>
        </w:rPr>
        <w:lastRenderedPageBreak/>
        <w:t>sutrikusi“).</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i/>
          <w:snapToGrid w:val="0"/>
          <w:sz w:val="22"/>
          <w:szCs w:val="22"/>
          <w:u w:val="single"/>
          <w:lang w:val="lt-LT"/>
        </w:rPr>
      </w:pPr>
      <w:r w:rsidRPr="00EB7AA3">
        <w:rPr>
          <w:i/>
          <w:snapToGrid w:val="0"/>
          <w:sz w:val="22"/>
          <w:szCs w:val="22"/>
          <w:u w:val="single"/>
          <w:lang w:val="lt-LT"/>
        </w:rPr>
        <w:t>Vaikų populiacija</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 xml:space="preserve">Elyrno saugumas ir veiksmingumas vaikams iki </w:t>
      </w:r>
      <w:r w:rsidRPr="00EB7AA3">
        <w:rPr>
          <w:snapToGrid w:val="0"/>
          <w:sz w:val="22"/>
          <w:szCs w:val="22"/>
          <w:lang w:val="lt-LT" w:eastAsia="hu-HU"/>
        </w:rPr>
        <w:t>18 </w:t>
      </w:r>
      <w:r w:rsidRPr="00EB7AA3">
        <w:rPr>
          <w:snapToGrid w:val="0"/>
          <w:sz w:val="22"/>
          <w:szCs w:val="22"/>
          <w:lang w:val="lt-LT"/>
        </w:rPr>
        <w:t>metų dar neištirti.</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Duomenų nėra.</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i/>
          <w:iCs/>
          <w:snapToGrid w:val="0"/>
          <w:sz w:val="22"/>
          <w:szCs w:val="22"/>
          <w:u w:val="single"/>
          <w:lang w:val="lt-LT"/>
        </w:rPr>
      </w:pPr>
      <w:r w:rsidRPr="00EB7AA3">
        <w:rPr>
          <w:i/>
          <w:iCs/>
          <w:snapToGrid w:val="0"/>
          <w:sz w:val="22"/>
          <w:szCs w:val="22"/>
          <w:u w:val="single"/>
          <w:lang w:val="lt-LT"/>
        </w:rPr>
        <w:t>Pacientams, kurių inkstų funkcija sutrikusi</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Pacientams, kuriems yra sunkus inkstų funkcijos sutrikimas (kreatinino klirensas &lt;30 ml/min.) arba kurie gydomi hemodializėmis, Elyrno vartoti negalima (žr. 4.3 ir 4.4 skyrius). Pacientų, kuriems yra lengvas ar vidutinio sunkumo inkstų funkcijos sutrikimas, gydymą šiuo vaistiniu preparatu būtina pradėti ypač atsargiai.</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i/>
          <w:iCs/>
          <w:snapToGrid w:val="0"/>
          <w:sz w:val="22"/>
          <w:szCs w:val="22"/>
          <w:u w:val="single"/>
          <w:lang w:val="lt-LT"/>
        </w:rPr>
      </w:pPr>
      <w:r w:rsidRPr="00EB7AA3">
        <w:rPr>
          <w:i/>
          <w:iCs/>
          <w:snapToGrid w:val="0"/>
          <w:sz w:val="22"/>
          <w:szCs w:val="22"/>
          <w:u w:val="single"/>
          <w:lang w:val="lt-LT"/>
        </w:rPr>
        <w:t>Pacientams, kurių kepenų funkcija sutrikusi</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Jeigu yra sunkus kepenų funkcijos sutrikimas, Elyrno vartoti draudžiama. Pacientų, kuriems yra lengvas ar vidutinio sunkumo kepenų funkcijos sutrikimas, gydymą šiuo vaistiniu preparatu būtina pradėti ypač atsargiai.</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u w:val="single"/>
          <w:lang w:val="lt-LT"/>
        </w:rPr>
      </w:pPr>
      <w:r w:rsidRPr="00EB7AA3">
        <w:rPr>
          <w:snapToGrid w:val="0"/>
          <w:sz w:val="22"/>
          <w:szCs w:val="22"/>
          <w:u w:val="single"/>
          <w:lang w:val="lt-LT"/>
        </w:rPr>
        <w:t>Vartojimo metodas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Vaistinio preparato rekomenduojama vartoti rytais. Šio vaistinio preparato negalima vartoti kartu su greipfrutų sultimis (žr. 4.3 ir 4.5 skyrius).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jc w:val="both"/>
        <w:outlineLvl w:val="3"/>
        <w:rPr>
          <w:b/>
          <w:bCs/>
          <w:snapToGrid w:val="0"/>
          <w:sz w:val="22"/>
          <w:szCs w:val="22"/>
          <w:lang w:val="lt-LT" w:eastAsia="x-none"/>
        </w:rPr>
      </w:pPr>
      <w:r w:rsidRPr="00EB7AA3">
        <w:rPr>
          <w:b/>
          <w:bCs/>
          <w:snapToGrid w:val="0"/>
          <w:sz w:val="22"/>
          <w:szCs w:val="22"/>
          <w:lang w:val="lt-LT" w:eastAsia="x-none"/>
        </w:rPr>
        <w:t>4.3</w:t>
      </w:r>
      <w:r w:rsidRPr="00EB7AA3">
        <w:rPr>
          <w:b/>
          <w:bCs/>
          <w:snapToGrid w:val="0"/>
          <w:sz w:val="22"/>
          <w:szCs w:val="22"/>
          <w:lang w:val="lt-LT" w:eastAsia="x-none"/>
        </w:rPr>
        <w:tab/>
        <w:t>Kontraindikacijos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Jeigu yra toliau paminėta būklė, Elyrno vartoti draudžiama.</w:t>
      </w:r>
    </w:p>
    <w:p w:rsidR="001847ED" w:rsidRPr="00EB7AA3" w:rsidRDefault="001847ED" w:rsidP="001847ED">
      <w:pPr>
        <w:widowControl w:val="0"/>
        <w:numPr>
          <w:ilvl w:val="0"/>
          <w:numId w:val="1"/>
        </w:numPr>
        <w:ind w:left="567" w:hanging="567"/>
        <w:rPr>
          <w:sz w:val="22"/>
          <w:szCs w:val="22"/>
          <w:lang w:val="lt-LT"/>
        </w:rPr>
      </w:pPr>
      <w:r w:rsidRPr="00EB7AA3">
        <w:rPr>
          <w:sz w:val="22"/>
          <w:szCs w:val="22"/>
          <w:lang w:val="lt-LT"/>
        </w:rPr>
        <w:t>Padidėjęs jautrumas veikliosioms medžiagoms (enalapriliui arba lerkanidipinui), bet kuriam AKF inhibitoriui arba dihidropiridino grupės kalcio kanalų blokatoriui arba bet kuriai 6.1 skyriuje nurodytai pagalbinei medžiagai.</w:t>
      </w:r>
    </w:p>
    <w:p w:rsidR="001847ED" w:rsidRPr="00EB7AA3" w:rsidRDefault="001847ED" w:rsidP="001847ED">
      <w:pPr>
        <w:widowControl w:val="0"/>
        <w:numPr>
          <w:ilvl w:val="0"/>
          <w:numId w:val="1"/>
        </w:numPr>
        <w:ind w:left="567" w:hanging="567"/>
        <w:rPr>
          <w:sz w:val="22"/>
          <w:szCs w:val="22"/>
          <w:lang w:val="lt-LT"/>
        </w:rPr>
      </w:pPr>
      <w:r w:rsidRPr="00EB7AA3">
        <w:rPr>
          <w:sz w:val="22"/>
          <w:szCs w:val="22"/>
          <w:lang w:val="lt-LT"/>
        </w:rPr>
        <w:t>Antrasis ir trečiasis nėštumo trimestrai (žr. 4.4 ir 4.6 skyrius).</w:t>
      </w:r>
    </w:p>
    <w:p w:rsidR="001847ED" w:rsidRPr="00EB7AA3" w:rsidRDefault="001847ED" w:rsidP="001847ED">
      <w:pPr>
        <w:widowControl w:val="0"/>
        <w:numPr>
          <w:ilvl w:val="0"/>
          <w:numId w:val="1"/>
        </w:numPr>
        <w:ind w:left="567" w:hanging="567"/>
        <w:rPr>
          <w:sz w:val="22"/>
          <w:szCs w:val="22"/>
          <w:lang w:val="lt-LT"/>
        </w:rPr>
      </w:pPr>
      <w:r w:rsidRPr="00EB7AA3">
        <w:rPr>
          <w:sz w:val="22"/>
          <w:szCs w:val="22"/>
          <w:lang w:val="lt-LT"/>
        </w:rPr>
        <w:t>Kairiojo širdies skilvelio nutekamųjų takų obstrukcija, įskaitant aortos stenozę.</w:t>
      </w:r>
    </w:p>
    <w:p w:rsidR="001847ED" w:rsidRPr="00EB7AA3" w:rsidRDefault="001847ED" w:rsidP="001847ED">
      <w:pPr>
        <w:widowControl w:val="0"/>
        <w:numPr>
          <w:ilvl w:val="0"/>
          <w:numId w:val="1"/>
        </w:numPr>
        <w:ind w:left="567" w:hanging="567"/>
        <w:rPr>
          <w:sz w:val="22"/>
          <w:szCs w:val="22"/>
          <w:lang w:val="lt-LT"/>
        </w:rPr>
      </w:pPr>
      <w:r w:rsidRPr="00EB7AA3">
        <w:rPr>
          <w:sz w:val="22"/>
          <w:szCs w:val="22"/>
          <w:lang w:val="lt-LT"/>
        </w:rPr>
        <w:t>Nekontroliuojamas stazinis širdies nepakankamumas.</w:t>
      </w:r>
    </w:p>
    <w:p w:rsidR="001847ED" w:rsidRPr="00EB7AA3" w:rsidRDefault="001847ED" w:rsidP="001847ED">
      <w:pPr>
        <w:widowControl w:val="0"/>
        <w:numPr>
          <w:ilvl w:val="0"/>
          <w:numId w:val="1"/>
        </w:numPr>
        <w:ind w:left="567" w:hanging="567"/>
        <w:rPr>
          <w:sz w:val="22"/>
          <w:szCs w:val="22"/>
          <w:lang w:val="lt-LT"/>
        </w:rPr>
      </w:pPr>
      <w:r w:rsidRPr="00EB7AA3">
        <w:rPr>
          <w:sz w:val="22"/>
          <w:szCs w:val="22"/>
          <w:lang w:val="lt-LT"/>
        </w:rPr>
        <w:t>Nestabilioji krūtinės angina.</w:t>
      </w:r>
    </w:p>
    <w:p w:rsidR="001847ED" w:rsidRPr="00EB7AA3" w:rsidRDefault="001847ED" w:rsidP="001847ED">
      <w:pPr>
        <w:widowControl w:val="0"/>
        <w:numPr>
          <w:ilvl w:val="0"/>
          <w:numId w:val="1"/>
        </w:numPr>
        <w:ind w:left="567" w:hanging="567"/>
        <w:rPr>
          <w:sz w:val="22"/>
          <w:szCs w:val="22"/>
          <w:lang w:val="lt-LT"/>
        </w:rPr>
      </w:pPr>
      <w:r w:rsidRPr="00EB7AA3">
        <w:rPr>
          <w:sz w:val="22"/>
          <w:szCs w:val="22"/>
          <w:lang w:val="lt-LT"/>
        </w:rPr>
        <w:t>Pirmasis mėnuo po įvykusio miokardo infarkto.</w:t>
      </w:r>
    </w:p>
    <w:p w:rsidR="001847ED" w:rsidRPr="00EB7AA3" w:rsidRDefault="001847ED" w:rsidP="001847ED">
      <w:pPr>
        <w:widowControl w:val="0"/>
        <w:numPr>
          <w:ilvl w:val="0"/>
          <w:numId w:val="1"/>
        </w:numPr>
        <w:ind w:left="567" w:hanging="567"/>
        <w:rPr>
          <w:sz w:val="22"/>
          <w:szCs w:val="22"/>
          <w:lang w:val="lt-LT"/>
        </w:rPr>
      </w:pPr>
      <w:r w:rsidRPr="00EB7AA3">
        <w:rPr>
          <w:sz w:val="22"/>
          <w:szCs w:val="22"/>
          <w:lang w:val="lt-LT"/>
        </w:rPr>
        <w:t>Sunkus inkstų funkcijos sutrikimas (kreatinino klirensas &lt;30 ml/min.), įskaitant pacientus, kurie gydomi hemodializėmis.</w:t>
      </w:r>
    </w:p>
    <w:p w:rsidR="001847ED" w:rsidRPr="00EB7AA3" w:rsidRDefault="001847ED" w:rsidP="001847ED">
      <w:pPr>
        <w:widowControl w:val="0"/>
        <w:numPr>
          <w:ilvl w:val="0"/>
          <w:numId w:val="1"/>
        </w:numPr>
        <w:ind w:left="567" w:hanging="567"/>
        <w:rPr>
          <w:sz w:val="22"/>
          <w:szCs w:val="22"/>
          <w:lang w:val="lt-LT"/>
        </w:rPr>
      </w:pPr>
      <w:r w:rsidRPr="00EB7AA3">
        <w:rPr>
          <w:sz w:val="22"/>
          <w:szCs w:val="22"/>
          <w:lang w:val="lt-LT"/>
        </w:rPr>
        <w:t>Sunkus kepenų funkcijos sutrikimas.</w:t>
      </w:r>
    </w:p>
    <w:p w:rsidR="001847ED" w:rsidRPr="00EB7AA3" w:rsidRDefault="001847ED" w:rsidP="001847ED">
      <w:pPr>
        <w:widowControl w:val="0"/>
        <w:numPr>
          <w:ilvl w:val="0"/>
          <w:numId w:val="1"/>
        </w:numPr>
        <w:ind w:left="567" w:hanging="567"/>
        <w:rPr>
          <w:sz w:val="22"/>
          <w:szCs w:val="22"/>
          <w:lang w:val="lt-LT"/>
        </w:rPr>
      </w:pPr>
      <w:r w:rsidRPr="00EB7AA3">
        <w:rPr>
          <w:sz w:val="22"/>
          <w:szCs w:val="22"/>
          <w:lang w:val="lt-LT"/>
        </w:rPr>
        <w:t>Kartu vartojama:</w:t>
      </w:r>
    </w:p>
    <w:p w:rsidR="001847ED" w:rsidRPr="00EB7AA3" w:rsidRDefault="001847ED" w:rsidP="001847ED">
      <w:pPr>
        <w:widowControl w:val="0"/>
        <w:numPr>
          <w:ilvl w:val="0"/>
          <w:numId w:val="1"/>
        </w:numPr>
        <w:ind w:left="567" w:hanging="567"/>
        <w:rPr>
          <w:sz w:val="22"/>
          <w:szCs w:val="22"/>
          <w:lang w:val="lt-LT"/>
        </w:rPr>
      </w:pPr>
      <w:r w:rsidRPr="00EB7AA3">
        <w:rPr>
          <w:sz w:val="22"/>
          <w:szCs w:val="22"/>
          <w:lang w:val="lt-LT"/>
        </w:rPr>
        <w:t>stiprių CYP3A4 inhibitorių (žr. 4.5 skyrių);</w:t>
      </w:r>
    </w:p>
    <w:p w:rsidR="001847ED" w:rsidRPr="00EB7AA3" w:rsidRDefault="001847ED" w:rsidP="001847ED">
      <w:pPr>
        <w:widowControl w:val="0"/>
        <w:numPr>
          <w:ilvl w:val="0"/>
          <w:numId w:val="1"/>
        </w:numPr>
        <w:ind w:left="567" w:hanging="567"/>
        <w:rPr>
          <w:sz w:val="22"/>
          <w:szCs w:val="22"/>
          <w:lang w:val="lt-LT"/>
        </w:rPr>
      </w:pPr>
      <w:r w:rsidRPr="00EB7AA3">
        <w:rPr>
          <w:sz w:val="22"/>
          <w:szCs w:val="22"/>
          <w:lang w:val="lt-LT"/>
        </w:rPr>
        <w:t>ciklosporino (žr. 4.5 skyrių);</w:t>
      </w:r>
    </w:p>
    <w:p w:rsidR="001847ED" w:rsidRPr="00EB7AA3" w:rsidRDefault="001847ED" w:rsidP="001847ED">
      <w:pPr>
        <w:widowControl w:val="0"/>
        <w:numPr>
          <w:ilvl w:val="0"/>
          <w:numId w:val="1"/>
        </w:numPr>
        <w:ind w:left="567" w:hanging="567"/>
        <w:rPr>
          <w:sz w:val="22"/>
          <w:szCs w:val="22"/>
          <w:lang w:val="lt-LT"/>
        </w:rPr>
      </w:pPr>
      <w:r w:rsidRPr="00EB7AA3">
        <w:rPr>
          <w:sz w:val="22"/>
          <w:szCs w:val="22"/>
          <w:lang w:val="lt-LT"/>
        </w:rPr>
        <w:t>greipfrutų sulčių (žr. 4.5 skyrių).</w:t>
      </w:r>
    </w:p>
    <w:p w:rsidR="001847ED" w:rsidRPr="00EB7AA3" w:rsidRDefault="001847ED" w:rsidP="001847ED">
      <w:pPr>
        <w:widowControl w:val="0"/>
        <w:numPr>
          <w:ilvl w:val="0"/>
          <w:numId w:val="1"/>
        </w:numPr>
        <w:ind w:left="567" w:hanging="567"/>
        <w:rPr>
          <w:sz w:val="22"/>
          <w:szCs w:val="22"/>
          <w:lang w:val="lt-LT"/>
        </w:rPr>
      </w:pPr>
      <w:r w:rsidRPr="00EB7AA3">
        <w:rPr>
          <w:sz w:val="22"/>
          <w:szCs w:val="22"/>
          <w:lang w:val="lt-LT"/>
        </w:rPr>
        <w:t>Ankstesnio gydymo AKF inhibitoriais metu pasireiškusi angioneurozinė edema.</w:t>
      </w:r>
    </w:p>
    <w:p w:rsidR="001847ED" w:rsidRPr="00EB7AA3" w:rsidRDefault="001847ED" w:rsidP="001847ED">
      <w:pPr>
        <w:widowControl w:val="0"/>
        <w:numPr>
          <w:ilvl w:val="0"/>
          <w:numId w:val="1"/>
        </w:numPr>
        <w:ind w:left="567" w:hanging="567"/>
        <w:rPr>
          <w:sz w:val="22"/>
          <w:szCs w:val="22"/>
          <w:lang w:val="lt-LT"/>
        </w:rPr>
      </w:pPr>
      <w:r w:rsidRPr="00EB7AA3">
        <w:rPr>
          <w:sz w:val="22"/>
          <w:szCs w:val="22"/>
          <w:lang w:val="lt-LT"/>
        </w:rPr>
        <w:t>Paveldima arba idiopatinė angioneurozinė edema.</w:t>
      </w:r>
    </w:p>
    <w:p w:rsidR="001847ED" w:rsidRPr="00EB7AA3" w:rsidRDefault="001847ED" w:rsidP="001847ED">
      <w:pPr>
        <w:widowControl w:val="0"/>
        <w:numPr>
          <w:ilvl w:val="0"/>
          <w:numId w:val="1"/>
        </w:numPr>
        <w:ind w:left="567" w:hanging="567"/>
        <w:rPr>
          <w:sz w:val="22"/>
          <w:szCs w:val="22"/>
          <w:lang w:val="lt-LT"/>
        </w:rPr>
      </w:pPr>
      <w:r w:rsidRPr="00EB7AA3">
        <w:rPr>
          <w:sz w:val="22"/>
          <w:szCs w:val="22"/>
          <w:lang w:val="lt-LT"/>
        </w:rPr>
        <w:t>Pacientams, kurie serga cukriniu diabetu arba kurių inkstų funkcija sutrikusi (GFG &lt; 60 ml/min./1,73 m</w:t>
      </w:r>
      <w:r w:rsidRPr="00EB7AA3">
        <w:rPr>
          <w:sz w:val="22"/>
          <w:szCs w:val="22"/>
          <w:vertAlign w:val="superscript"/>
          <w:lang w:val="lt-LT"/>
        </w:rPr>
        <w:t>2</w:t>
      </w:r>
      <w:r w:rsidRPr="00EB7AA3">
        <w:rPr>
          <w:sz w:val="22"/>
          <w:szCs w:val="22"/>
          <w:lang w:val="lt-LT"/>
        </w:rPr>
        <w:t>), Elyrno negalima vartoti kartu su preparatais, kurių sudėtyje yra aliskireno (žr. 4.5 ir 5.1 skyrius).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jc w:val="both"/>
        <w:outlineLvl w:val="3"/>
        <w:rPr>
          <w:b/>
          <w:bCs/>
          <w:snapToGrid w:val="0"/>
          <w:sz w:val="22"/>
          <w:szCs w:val="22"/>
          <w:lang w:val="lt-LT" w:eastAsia="x-none"/>
        </w:rPr>
      </w:pPr>
      <w:r w:rsidRPr="00EB7AA3">
        <w:rPr>
          <w:b/>
          <w:bCs/>
          <w:snapToGrid w:val="0"/>
          <w:sz w:val="22"/>
          <w:szCs w:val="22"/>
          <w:lang w:val="lt-LT" w:eastAsia="x-none"/>
        </w:rPr>
        <w:t>4.4</w:t>
      </w:r>
      <w:r w:rsidRPr="00EB7AA3">
        <w:rPr>
          <w:b/>
          <w:bCs/>
          <w:snapToGrid w:val="0"/>
          <w:sz w:val="22"/>
          <w:szCs w:val="22"/>
          <w:lang w:val="lt-LT" w:eastAsia="x-none"/>
        </w:rPr>
        <w:tab/>
        <w:t>Specialūs įspėjimai ir atsargumo priemonės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Simptominė hipotenzija</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Enalapriliu gydomą pacientą būtina stebėti ypač atidžiai, jei yra:</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w:t>
      </w:r>
      <w:r w:rsidRPr="00EB7AA3">
        <w:rPr>
          <w:snapToGrid w:val="0"/>
          <w:sz w:val="22"/>
          <w:szCs w:val="22"/>
          <w:lang w:val="lt-LT"/>
        </w:rPr>
        <w:tab/>
        <w:t>sunki hipotenzija, kai sistolinis kraujospūdis mažesnis kaip 90 mmHg;</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w:t>
      </w:r>
      <w:r w:rsidRPr="00EB7AA3">
        <w:rPr>
          <w:snapToGrid w:val="0"/>
          <w:sz w:val="22"/>
          <w:szCs w:val="22"/>
          <w:lang w:val="lt-LT"/>
        </w:rPr>
        <w:tab/>
        <w:t>dekompensuotas širdies nepakankamumas.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lastRenderedPageBreak/>
        <w:t>Nekomplikuota hipertenzija sergantiems pacientams simptominė hipotenzija pasireiškia retai. Hipertenzija sergantiems ir enalaprilio vartojantiems pacientams simptominės hipotenzijos rizika padidėja, jeigu paciento organizme trūksta skysčių, pvz., vartojama diuretikų, ribojamas druskos kiekis maiste, gydoma dializėmis, viduriuojama arba vemiama (žr. 4.5 ir 4.8 skyrius). Širdies nepakankamumu sergantiems pacientams (sergantiems arba nesergantiems susijusiu inkstų nepakankamumu) buvo simptominės hipotenzijos atvejų. Tokio poveikio rizika didžiausia pacientams, kuriems yra sunkesnio laipsnio širdies nepakankamumas (tai rodo didelių kilpinių diuretikų dozių vartojimas, hiponatremija ar inkstų funkcijos sutrikimas). Tokių pacientų būklę gydymo pradžioje turi prižiūrėti medikas, be to pacientą reikia atidžiai stebėti, jeigu koreguojama enalaprilio ir (arba) diuretiko dozė. Panašios atsargumo priemonės gali būti rekomenduojamos vaistinio preparato skiriant pacientams, sergantiems išemine širdies liga arba galvos smegenų kraujagyslių liga, kuriems didelis kraujospūdžio sumažėjimas gali sukelti miokardo infarktą arba galvos smegenų kraujotakos sutrikimą.</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Jeigu pasireiškia hipotenzija, pacientą reikia paguldyti aukštielninką ir, jei reikia, skirti į veną lašinti fiziologinio tirpalo. Laikina hipotenzinė reakcija nėra tolesnio vaistinio preparato vartojimo kontraindikacija: po skysčių infuzijos į veną padidėjus kraujospūdžiui, tolesnis vaistinio preparato vartojimas paprastai jokių problemų nesukelia.</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Kai kuriems širdies ydą turintiems pacientams, kurių kraujospūdis normalus arba mažas, enalaprilis sisteminį kraujospūdį gali sumažinti dar labiau. Toks poveikis yra tikėtinas, paprastai gydymo dėl jo nutraukti nereikia. Jeigu atsiranda hipotenzijos simptomų, gali reikėti sumažinti dozę ir (arba) nutraukti diuretiko ir (arba) enalaprilio vartojimą.</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Dvigubas renino, angiotenzino ir aldosterono sistemos (RAAS) nuslopinimas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Vis dėlto, jei dvigubas nuslopinimas laikomas absoliučiai būtinu, šis gydymas turi būti atliekamas tik prižiūrint specialistams ir dažnai bei atidžiai tiriant inkstų funkciją, elektrolitų koncentraciją bei kraujospūdį.</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Pacientams, sergantiems diabetine nefropatija, negalima kartu vartoti AKF inhibitorių ir angiotenzino II receptorių blokatorių.</w:t>
      </w:r>
    </w:p>
    <w:p w:rsidR="001847ED" w:rsidRPr="00EB7AA3" w:rsidRDefault="001847ED" w:rsidP="001847ED">
      <w:pPr>
        <w:widowControl w:val="0"/>
        <w:tabs>
          <w:tab w:val="left" w:pos="567"/>
        </w:tabs>
        <w:rPr>
          <w:snapToGrid w:val="0"/>
          <w:sz w:val="22"/>
          <w:szCs w:val="22"/>
          <w:u w:val="single"/>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Aortos ar dviburio vožtuvo stenozė, hipertrofinė kardiomiopatija</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AKF inhibitorių, kaip ir bet kokių kraujagysles plečiančių vaistinių preparatų, būtina atsargiai skirti vartoti pacientams, kuriems yra kairiojo skilvelio vožtuvo arba nutekamųjų takų obstrukcija. Jei yra kardiogeninis šokas ir hemodinamiką trikdanti reikšminga obstrukcija, AKF inhibitorių vartoti nerekomenduojama.</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Sinusinio mazgo silpnumo sindromas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Ypač atsargiai lerkanidipino reikia vartoti pacientams, sergantiems sinusinio mazgo silpnumo sindromu (jei nėra implantuotas širdies stimuliatorius).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Kairiojo skilvelio disfunkcija ir išeminė širdies liga</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Nors kontroliuojamų hemodinamikos tyrimų metu neigiamo poveikio skilvelių funkcijai nenustatyta, pacientus, kuriems yra kairiojo skilvelio disfunkcija, kalcio kanalų blokatoriais reikia gydyti atsargiai. Manoma, kad išemine širdies liga sergantiems pa</w:t>
      </w:r>
      <w:r w:rsidRPr="00EB7AA3">
        <w:rPr>
          <w:snapToGrid w:val="0"/>
          <w:sz w:val="22"/>
          <w:szCs w:val="22"/>
          <w:lang w:val="lt-LT"/>
        </w:rPr>
        <w:lastRenderedPageBreak/>
        <w:t>cientams, gydomiems kai kuriais trumpo poveikio dihidropiridinais, didėja kardiovaskulinių sutrikimų rizika. Nors lerkanidipinas yra ilgo poveikio vaistinis preparatas, minėtiems pacientams jo rekomenduojama skirti atsargiai.</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Retais atvejais kai kurie dihidropiridinai gali sukelti skausmą širdies srityje arba krūtinės anginą. Labai retai krūtinės angina jau sergantiems pacientams tokie priepuoliai gali padažnėti, pailgėti arba pasunkėti. Pavieniais atvejais gali ištikti miokardo infarktas (žr. 4.8 skyrių).</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Inkstų funkcijos sutrikimas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Jei yra inkstų funkcijos sutrikimas (kreatinino klirensas &lt;80 ml/min.), pradinę enalaprilio dozę reikia koreguoti atsižvelgiant į kreatinino klirensą (žr. 4.2 skyrių) bei paciento reakciją į gydymą. Periodinis kalio ir kreatinino kiekio serume tyrimas yra įprastinė tokių pacientų medicininės priežiūros dalis.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Gauta pranešimų apie su enalaprilio vartojimu susijusį inkstų nepakankamumą (dažniausiai pacientams, sergantiems sunkiu širdies nepakankamumu arba inkstų liga, įskaitant inkstų arterijos stenozę). Jeigu toks sutrikimas nustatomas greitai ir skiriamas tinkamas gydymas, su enalaprilio vartojimu susijęs inkstų nepakankamumas paprastai būna laikinas.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Kai kurių hipertenzija sergančių pacientų, nesergančių akivaizdžia inkstų liga ir vartojančių enalaprilio kartu su diuretiku, kraujyje padidėjo šlapalo ir kreatinino kiekis. Gali reikėti sumažinti enalaprilio dozę ir (arba) nutraukti diuretiko vartojimą. Tokiais atvejais reikia įtarti, kad gali būti inkstų arterijos stenozė (žr. 4.4 skyriaus poskyrį „Renovaskulinė hipertenzija“).</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Renovaskulinė hipertenzija</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AKF inhibitorių vartojantiems pacientams, sergantiems abiejų inkstų arterijų stenoze arba vieno funkcionuojančio inksto arterijos stenoze, yra didesnė hipotenzijos arba inkstų nepakankamumo atsiradimo rizika. Inkstų funkcijos nepakankamumas gali atsirasti tik šiek tiek pakitus kreatinino kiekiui serume. Tokių pacientų gydymą reikia pradėti atidžiai prižiūrint medikui ir maža doze (ji turi būti didinama labai atsargiai). Būtina stebėti inkstų funkciją.</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Inkstų persodinimas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Pacientų, kuriems neseniai persodintas inkstas, gydymo lerkanidipinu arba enalapriliu patirties nėra, todėl tokių pacientų gydyti Elyrno nerekomenduojama.</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Kepenų nepakankamumas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Pacientams, kurių kepenų funkcija sutrikusi, antihipertenzinis lerkanidipino poveikis gali sustiprėti.</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Retais atvejais AKF inhibitorių vartojimas buvo susijęs su sindromu, kuris prasidėjo cholestazine gelta ar hepatitu ir progresavo į žaibišką kepenų nekrozę (kartais mirtiną). Šio sindromo mechanizmas neaiškus. Jei AKF inhibitorių vartojantiems pacientams pasireiškia gelta ar reikšmingai padidėja kepenų fermentų aktyvumas, reikia nutraukti AKF inhibitorių vartojimą, tokių pacientų būklę turi tinkamai stebėti medikas.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Neutropenija ir agranulocitozė</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 xml:space="preserve">Gauta pranešimų apie AKF inhibitorių vartojantiems pacientams atsiradusią neutropeniją, agranulocitozę, trombocitopeniją ir anemiją. Pacientams, kurių inkstų funkcija </w:t>
      </w:r>
      <w:r w:rsidRPr="00EB7AA3">
        <w:rPr>
          <w:snapToGrid w:val="0"/>
          <w:sz w:val="22"/>
          <w:szCs w:val="22"/>
          <w:lang w:val="lt-LT"/>
        </w:rPr>
        <w:lastRenderedPageBreak/>
        <w:t>normali ir kuriems nėra kitokių rizikos veiksnių, neutropenija atsiranda retai. Ypač atsargiai enalaprilio reikia vartoti pacientams, sergantiems kraujagyslių kolagenoze, vartojantiems imunosupresantų, alopurinolio ar prokainamido bei pacientams, kuriems yra keli iš minėtų rizikos veiksnių (ypač jei jau yra inkstų funkcijos sutrikimas). Kai kuriems šių pacientų atsirado sunkių infekcinių ligų, kurios keliais atvejais nereagavo į intensyvų gydymą antibiotikais. Jeigu toks pacientas vartoja enalaprilio, rekomenduojama reguliariai tirti leukocitų kiekį ir perspėti pacientus, kad jie gydytojui praneštų apie bet kuriuos infekcijos požymius.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Padidėjęs jautrumas, angioneurozinė edema</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Gauta pranešimų apie AKF inhibitorių (įskaitant enalaprilį) vartojusiems pacientams atsiradusią angioneurozinę edemą, apėmusią veidą, galūnes, lūpas, liežuvį, balso aparatą ir (arba) gerklas. Angioneurozinė edema gali pasireikšti bet kuriuo gydymo metu. Tokiais atvejais būtina nedelsiant nutraukti enalaprilio vartojimą. Pacientą būtina tinkamai stebėti ir iš ligoninės išleisti tik įsitikinus, kad simptomai visiškai išnyko. Net jei ištinsta tik liežuvis ir nesutrinka kvėpavimas, pacientą būtina stebėti ilgai, kadangi gydymo antihistamininiais preparatais ir kortikosteroidais gali nepakakti.</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Buvo labai retų mirties atvejų, kai angioneurozinė edema buvo susijusi su gerklų ar liežuvio edema. Jei patinsta liežuvis, balso aparatas ir gerklos, yra kvėpavimo takų obstrukcijos rizika ypač jei anksčiau buvo atlikta kvėpavimo takų operacija. Tokiu atveju būtina nedelsiant pradėti tinkamą gydymą (gali reikėti po oda leisti 0,3</w:t>
      </w:r>
      <w:r w:rsidRPr="00EB7AA3">
        <w:rPr>
          <w:snapToGrid w:val="0"/>
          <w:sz w:val="22"/>
          <w:szCs w:val="22"/>
          <w:lang w:val="lt-LT"/>
        </w:rPr>
        <w:noBreakHyphen/>
        <w:t>0,5 ml 1:1000 epinefrino tirpalo) ir (arba) užtikrinti kvėpavimo takų praeinamumą.</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AKF inhibitorių vartojantiems juodaodžiams pacientams angioneurozinė edema pasireiškia dažniau, nei nejuodaodžiams pacientams.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Pacientams, kuriems jau buvo pasireiškusi su gydymu AKF inhibitoriais nesusijusi angioneurozinė edema, jos rizika AKF inhibitorių vartojimo laikotarpiu gali būti didesnė (taip pat žr. 4.3 skyrių).</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Anafilaktoidinės reakcijos desensibilizacijos vabzdžių nuodais metu</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Desensibilizacijos vabzdžių nuodais metu AKF inhibitorių vartojantiems pacientams retais atvejais atsirado gyvybei pavojingų anafilaktoidinių reakcijų. Tokių reakcijų galima išvengti prieš kiekvieną desensibilizacijos procedūrą laikinai nutraukiant AKF inhibitoriaus vartojimą.</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Anafilaktoidinės reakcijos MTL aferezės metu</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Mažo tankio lipoproteinų (MTL) aferezės su dekstrano sulfatu metu AKF inhibitorių vartojusiems pacientams retais atvejais atsirado pavojingų gyvybei anafilaktoidinių reakcijų. Tokių reakcijų galima išvengti prieš kiekvieną aferezę laikinai nutraukiant AKF inhibitorių vartojimą.</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Hemodializėmis gydomi pacientai</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Pranešta apie anafilaktoidinių reakcijų atvejus AKF inhibitorių vartojantiems pacientams, kurie buvo gydomi dializėmis (buvo naudojama didelio pralaidumo membrana, pvz., AN 69</w:t>
      </w:r>
      <w:r w:rsidRPr="00EB7AA3">
        <w:rPr>
          <w:snapToGrid w:val="0"/>
          <w:sz w:val="22"/>
          <w:szCs w:val="22"/>
          <w:vertAlign w:val="superscript"/>
          <w:lang w:val="lt-LT"/>
        </w:rPr>
        <w:t>®</w:t>
      </w:r>
      <w:r w:rsidRPr="00EB7AA3">
        <w:rPr>
          <w:snapToGrid w:val="0"/>
          <w:sz w:val="22"/>
          <w:szCs w:val="22"/>
          <w:lang w:val="lt-LT"/>
        </w:rPr>
        <w:t>). Tokiems pacientams reikia arba naudoti kitos rūšies dializės membraną, arba vartoti kitos klasės antihipertenzinių preparatų.</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Hipoglikemija</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 xml:space="preserve">Jei diabetu sergantis ir geriamųjų vaisintų preparatų nuo diabeto ar insulino vartojantis pacientas pradedamas gydyti AKF inhibitoriumi, jį būtina perspėti, kad atidžiai stebėtų, ar nepasireiškia hipoglikemija, ypač pirmąjį kombinuotojo gydymo mėnesį (žr. </w:t>
      </w:r>
      <w:r w:rsidRPr="00EB7AA3">
        <w:rPr>
          <w:snapToGrid w:val="0"/>
          <w:sz w:val="22"/>
          <w:szCs w:val="22"/>
          <w:lang w:val="lt-LT"/>
        </w:rPr>
        <w:lastRenderedPageBreak/>
        <w:t>4.5 skyrių).</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Kosulys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Gauta pranešimų apie kosulio atsiradimą AKF inhibitorių vartojantiems pacientams. Paprastai kosulys yra sausas, nuolatinis ir išnykstantis nutraukus vaistinio preparato vartojimą. Nustatant kosulio priežastį, reikia atsižvelgti ir į AKF inhibitoriaus vartojimo sukelto kosulio galimybę.</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Chirurginė operacija ir anestezija</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Pacientams, kuriems atliekama didelė operacija arba taikoma anestezija kraujospūdį mažinančiais preparatais, enalaprilis slopina kompensuojamojo renino išsiskyrimo sukeltą angiotenzino II susidarymą. Tokio mechanizmo sukeltą hipotenziją galima koreguoti į veną lašinamais skysčiais.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Hiperkalemija</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Kai kurių pacientų, vartojusių AKF inhibitorių (įskaitant enalaprilį), serume padidėjo kalio kiekis. Hiperkalemijos atsiradimo rizikos veiksniai yra inkstų nepakankamumas, inkstų funkcijos blogėjimas, amžius (&gt;70 metų), cukrinis diabetas, kitos būklės (ypač dehidratacija, ūminė širdies dekompensacija, metabolinė acidozė) ir kalį organizme sulaikančių diuretikų (pvz., spironolaktono, eplerenono, triamtereno ar amilorido), kalio papildų, druskų pakaitalų, kuriuose yra kalio, ar kitokių kalio kiekį serume didinančių vaistinių preparatų (pvz., heparino) vartojimas. Jei vartojama kalio papildų, kalį organizme sulaikančių diuretikų ar druskų pakaitalų, kuriuose yra kalio, ypač jei paciento inkstų funkcija sutrikusi, gali reikšmingai padidėti kalio kiekis serume. Hiperkalemija gali sukelti sunkią (kartais mirtiną) aritmiją. Jei manoma, kad enalaprilio ir minėtų preparatų vartoti kartu būtina, būtina imtis atsargumo priemonių ir dažnai tirti kalio kiekį serume (žr. 4.5 skyrių).</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CYP3A4 induktoriai</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CYP3A4 induktoriai, tokie kaip traukulius šalinantys preparatai (pvz., fenitoinas, karbamazepinas) ir rifampicinas gali mažinti lerkanidipino kiekį serume, todėl vaistinio preparato poveikis gali būti silpnesnis, nei tikimasi (žr. 4.5 skyrių).</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Kiti vaistiniai preparatai, kurių nerekomenduojama vartoti kartu su Elyrno</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Šio vaistinio preparato paprastai nerekomenduojama vartoti kartu su ličiu, kalį organizme sulaikančiais diuretikais, kalio papildais ir estramustinu (žr. 4.5 skyrių).</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Etniniai skirtumai</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Enalaprilis, kaip ir kiti AKF inhibitoriai, juodaodžių pacientų kraujospūdį mažina akivaizdžiai silpniau nei nejuodaodžių. Tikėtina tokio poveikio priežastis yra tai, kad juodaodžių hipertenzija sergančių pacientų kraujyje renino dažnai būna mažai.</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Nėštumas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Elyrno nerekomenduojama vartoti nėštumo metu.</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Nėščių moterų pradėti gydyti AKF inhibitoriais (pvz., enalapriliu)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lastRenderedPageBreak/>
        <w:t>Lerkanidipino nėščioms bei pastoti planuojančioms moterims vartoti nerekomenduojama (žr. 4.6 skyrius).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Žindymas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Žindymo laikotarpiu Elyrno vartoti nerekomenduojama (žr. 4.6 skyrių).</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Vaikų populiacija</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Tokio derinio saugumas ir veiksmingumas kontroliuojamų klinikinių tyrimų metu įrodytas nebuvo.</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Alkoholis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Alkoholio vartoti nerekomenduojama, nes jis gali stiprinti antihipertenzinį kraujagysles plečiančių vaistinių preparatų poveikį (žr. 4.5 skyrių).</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 xml:space="preserve">Elyrno </w:t>
      </w:r>
      <w:r w:rsidRPr="00EB7AA3">
        <w:rPr>
          <w:rFonts w:eastAsia="Calibri"/>
          <w:snapToGrid w:val="0"/>
          <w:sz w:val="22"/>
          <w:szCs w:val="22"/>
          <w:lang w:val="lt-LT"/>
        </w:rPr>
        <w:t xml:space="preserve">sudėtyje yra laktozės, </w:t>
      </w:r>
      <w:r w:rsidRPr="00EB7AA3">
        <w:rPr>
          <w:snapToGrid w:val="0"/>
          <w:sz w:val="22"/>
          <w:szCs w:val="22"/>
          <w:lang w:val="lt-LT"/>
        </w:rPr>
        <w:t xml:space="preserve">todėl jo negalima vartoti pacientams, kuriems nustatytas retas paveldimas sutrikimas – galaktozės netoleravimas, </w:t>
      </w:r>
      <w:r w:rsidRPr="00EB7AA3">
        <w:rPr>
          <w:i/>
          <w:snapToGrid w:val="0"/>
          <w:sz w:val="22"/>
          <w:szCs w:val="22"/>
          <w:lang w:val="lt-LT"/>
        </w:rPr>
        <w:t>Lapp</w:t>
      </w:r>
      <w:r w:rsidRPr="00EB7AA3">
        <w:rPr>
          <w:snapToGrid w:val="0"/>
          <w:sz w:val="22"/>
          <w:szCs w:val="22"/>
          <w:lang w:val="lt-LT"/>
        </w:rPr>
        <w:t xml:space="preserve"> laktazės stygius arba gliukozės ir galaktozės malabsorbcija.</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jc w:val="both"/>
        <w:outlineLvl w:val="3"/>
        <w:rPr>
          <w:b/>
          <w:bCs/>
          <w:snapToGrid w:val="0"/>
          <w:sz w:val="22"/>
          <w:szCs w:val="22"/>
          <w:lang w:val="lt-LT" w:eastAsia="x-none"/>
        </w:rPr>
      </w:pPr>
      <w:r w:rsidRPr="00EB7AA3">
        <w:rPr>
          <w:b/>
          <w:bCs/>
          <w:snapToGrid w:val="0"/>
          <w:sz w:val="22"/>
          <w:szCs w:val="22"/>
          <w:lang w:val="lt-LT" w:eastAsia="x-none"/>
        </w:rPr>
        <w:t>4.5</w:t>
      </w:r>
      <w:r w:rsidRPr="00EB7AA3">
        <w:rPr>
          <w:b/>
          <w:bCs/>
          <w:snapToGrid w:val="0"/>
          <w:sz w:val="22"/>
          <w:szCs w:val="22"/>
          <w:lang w:val="lt-LT" w:eastAsia="x-none"/>
        </w:rPr>
        <w:tab/>
        <w:t>Sąveika su kitais vaistiniais preparatais ir kitokia sąveika</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Elyrno antihipertenzinį poveikį gali stiprinti kiti kraujospūdį mažinantys vaistiniai preparatai, pvz., diuretikai, beta adrenoblokatoriai, alfa adrenoblokatoriai ir kiti preparatai.</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Be to, pastebėta toliau paminėta vienos arba kitos veikliosios kombinuotojo preparato medžiagos sąveika.</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bCs/>
          <w:snapToGrid w:val="0"/>
          <w:sz w:val="22"/>
          <w:szCs w:val="22"/>
          <w:u w:val="single"/>
          <w:lang w:val="lt-LT"/>
        </w:rPr>
        <w:t>Enalaprilio maleatas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Hiperkalemijos riziką didina kartu su enalapriliu vartojamos kai kurios veikliosios medžiagos ar vaistinių preparatų grupės: kalio druskos, kalį organizme sulaikantys diuretikai, AKF inhibitoriai, angiotenzino II inhibitoriai, nesteroidiniai vaistiniai preparatai nuo uždegimo, heparinas (mažos molekulinės masės arba nefrakcionuotas), ciklosporinas ir takrolimuzas, trimetoprimas.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Hiperkalemijos atsiradimas gali priklausyti ir nuo kitų susijusių rizikos veiksnių.</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Tokia rizika didėja enalaprilio vartojant su minėtais vaistiniais preparatais.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iCs/>
          <w:snapToGrid w:val="0"/>
          <w:sz w:val="22"/>
          <w:szCs w:val="22"/>
          <w:u w:val="single"/>
          <w:lang w:val="lt-LT"/>
        </w:rPr>
        <w:t>Nerekomenduojami deriniai</w:t>
      </w: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Kalį organizme sulaikantys diuretikai arba kalio papildai</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AKF inhibitoriai mažina diuretikų sukeliamą kalio išsiskyrimą iš organizmo. Vartojant kalį organizme sulaikančių diuretikų (pvz., spironolaktono, eplerenono, triamtereno ar amilorido), kalio papildų ar druskų pakaitalų, kuriuose yra kalio, gali reikšmingai padidėti kalio kiekis serume. Jeigu yra hipokalemija ir minėtų vaistinių preparatų kartu su enalapriliu vartoti būtina, būtina imtis atsargumo priemonių ir dažnai tirti kalio kiekį serume (žr. 4.4 skyrių).</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Litis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Kai kuriems ligoniams, kartu su AKF inhibitoriais vartojantiems ličio, laikinai padidėjo ličio koncentracija kraujo serume bei pasireiškė toksinis jo poveikis. Jeigu kartu vartojama ir tiazidinių diuretikų, gali daugiau padidėti ličio kiekis ir toksinio jo poveikio rizika. Kartu vartoti ličio ir enalaprilio nerekomenduojama. Jeigu vis dėlto tokiu deriniu gydyti būtina, reikia atidžiai stebėti ličio kiekį serume (žr. 4.4 skyrių).</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Estramustinas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Didėja nepageidaujamų reiškinių, pvz., angioneurozinės edemos, rizika (žr. 4.4 skyrių).</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iCs/>
          <w:snapToGrid w:val="0"/>
          <w:sz w:val="22"/>
          <w:szCs w:val="22"/>
          <w:u w:val="single"/>
          <w:lang w:val="lt-LT"/>
        </w:rPr>
        <w:t>Deriniai, kurių vartojant reikia specialių atsargumo priemonių</w:t>
      </w: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Vaistiniai preparatai nuo diabeto</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Epidemiologinių tyrimų rezultatai rodo, kad kartu su AKF inhibitoriais vartojant vaistinių preparatų nuo diabeto (insulino ar geriamųjų gliukozės kiekį kraujyje mažinančių preparatų) gali daugiau sustiprėti glikemiją mažinantis poveikis ir atsirasti hipoglikemijos rizika. Toks poveikis labiau tikėtinas pirmosiomis kombinuotojo gydymo savaitėmis ir pacientams, kurių inkstų funkcija sutrikusi (žr. 4.4 ir 4.8 skyrius).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Tiazidiniai ar kilpiniai diuretikai</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Didelėmis diuretikų dozėmis gydytų pacientų organizme gali trūkti skysčių, todėl pradėjus vartoti enalaprilio gali pasireikšti hipotenzija (žr.4.4 skyrių). Kraujospūdį mažinantis poveikis gali susilpnėti, jeigu prieš pradedant gydyti nutraukiamas diuretiko vartojimas, padidinamas skysčių kiekis organizme ar druskos vartojimas arba gydymas pradedamas maža enalaprilio doze.</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Kiti antihipertenziniai vaistiniai preparatai</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Antihipertenziniai preparatai gali stiprinti enalaprilio sukeliamą kraujospūdžio mažėjimą. Kartu su enalapriliu vartojant glicerolio trinitrato, kitokių nitratų arba kitokių kraujagysles plečiančių preparatų, gali labiau sumažėti kraujospūdis.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Nesteroidiniai vaistai nuo uždegimo (NVNU)</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Nuolat vartojant NVNU, gali silpnėti antihipertenzinis AKF inhibitorių poveikis.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NVNU (įskaitant COX-2 inhibitorius) ir AKF inhibitorių kalio kiekį serume didinantis poveikis būna adityvus, gali pablogėti inkstų funkcija. Paprastai toks poveikis yra laikinas. Retais atvejais gali prasidėti ūminis inkstų nepakankamumas (ypač senyviems žmonėms ir pacientams, kurių organizme trūksta skysčio, įskaitant vartojančius diuretikų). Pacientų organizme skysčio kiekis turi būti pakankamas, be to, būtina apsvarstyti inkstų funkcijos stebėjimą kombinuotojo gydymo pradžioje bei periodiškai jo metu.</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Baklofenas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Sustiprėja antihipertenzinis poveikis. Būtina stebėti kraujospūdį ir, jei reikia, koreguoti antihipertenzinių preparatų dozę.</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Ciklosporinas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Su AKF inhibitoriais vartojamas ciklosporinas didina hiperkalemijos riziką.</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Alkoholis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Alkoholis stiprina hipotenzinį AKF inhibitorių poveikį.</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iCs/>
          <w:snapToGrid w:val="0"/>
          <w:sz w:val="22"/>
          <w:szCs w:val="22"/>
          <w:u w:val="single"/>
          <w:lang w:val="lt-LT"/>
        </w:rPr>
        <w:lastRenderedPageBreak/>
        <w:t>Deriniai, į kuriuos reikia atkreipti dėmesį</w:t>
      </w: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Amifostinas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Stiprėja antihipertenzinis poveikis.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Tricikliai antidepresantai, vaistiniai preparatai nuo psichozės, anestetikai, narkotiniai analgetikai</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Kartu su AKF inhibitoriais vartojant tam tikrų anestetikų, triciklių antidepresantų ar vaistinių preparatų nuo psichozės, gali labiau mažėti kraujospūdis (žr. 4.4 skyrių).</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i/>
          <w:snapToGrid w:val="0"/>
          <w:sz w:val="22"/>
          <w:szCs w:val="22"/>
          <w:lang w:val="lt-LT"/>
        </w:rPr>
      </w:pPr>
      <w:r w:rsidRPr="00EB7AA3">
        <w:rPr>
          <w:i/>
          <w:snapToGrid w:val="0"/>
          <w:sz w:val="22"/>
          <w:szCs w:val="22"/>
          <w:lang w:val="lt-LT"/>
        </w:rPr>
        <w:t>Kortikosteroidai, tetrakozaktidas (sisteminio poveikio) (išskyrus hidrokortizoną, vartojamą pakaitinei terapijai Adisono ligai gydyti)</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Sumažėja antihipertenzinis poveikis (kortikosteroidai sukelia druskų ir skysčių susilaikymą organizme).</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Kiti antihipertenziniai vaistiniai preparatai</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Antihipertenziniai preparatai gali stiprinti enalaprilio sukeliamą kraujospūdžio mažėjimą. Kartu su enalapriliu vartojant glicerolio trinitrato, kitokių nitratų arba kitokių kraujagysles plečiančių preparatų, gali labiau sumažėti kraujospūdis.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Alopurinolis, citostatiniai arba imuninę sistemą slopinantys preparatai, sisteminio poveikio kortikosteroidai arba prokainamidas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Minėtų vaistinių preparatų vartojant kartu su AKF inhibitoriais, gali padidėti leukopenijos rizika.</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Antacidiniai preparatai</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Antacidiniai vaistai gali mažinti AKF inhibitorių biologinį prieinamumą.</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Simpatikomimetikai</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Simpatikomimetikai gali silpninti antihipertenzinį AKF inhibitorių poveikį.</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Acetilsalicilo rūgštis, tromboliziniai preparatai ir beta adrenoblokatoriai</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Kartu su enalapriliu galima vartoti širdies ir kraujagyslių sistemos ligoms gydyti vartojamas acetilsalicilo rūgšties dozes, trombolizinių preparatų, beta adrenoblokatorių ir (arba) nitratų.</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Aukso preparatai</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AKF inhibitorių, įskaitant enalaprilį, vartojusiems pacientams, kurie gydyti injekciniais aukso preparatais (natrio aurotiomalatu), buvo retų nitritoidinės reakcijos atvejų (galimi simptomai yra veido paraudimas, pykinimas, vėmimas ir hipotenzija).</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bCs/>
          <w:iCs/>
          <w:snapToGrid w:val="0"/>
          <w:sz w:val="22"/>
          <w:szCs w:val="22"/>
          <w:u w:val="single"/>
          <w:lang w:val="lt-LT"/>
        </w:rPr>
        <w:t>Lerkanidipinas</w:t>
      </w:r>
    </w:p>
    <w:p w:rsidR="001847ED" w:rsidRPr="00EB7AA3" w:rsidRDefault="001847ED" w:rsidP="001847ED">
      <w:pPr>
        <w:widowControl w:val="0"/>
        <w:tabs>
          <w:tab w:val="left" w:pos="567"/>
        </w:tabs>
        <w:rPr>
          <w:snapToGrid w:val="0"/>
          <w:sz w:val="22"/>
          <w:szCs w:val="22"/>
          <w:lang w:val="lt-LT"/>
        </w:rPr>
      </w:pPr>
      <w:r w:rsidRPr="00EB7AA3">
        <w:rPr>
          <w:i/>
          <w:iCs/>
          <w:snapToGrid w:val="0"/>
          <w:sz w:val="22"/>
          <w:szCs w:val="22"/>
          <w:u w:val="single"/>
          <w:lang w:val="lt-LT"/>
        </w:rPr>
        <w:t>Draudžiami deriniai</w:t>
      </w:r>
    </w:p>
    <w:p w:rsidR="001847ED" w:rsidRPr="00EB7AA3" w:rsidRDefault="001847ED" w:rsidP="001847ED">
      <w:pPr>
        <w:widowControl w:val="0"/>
        <w:tabs>
          <w:tab w:val="left" w:pos="567"/>
        </w:tabs>
        <w:rPr>
          <w:snapToGrid w:val="0"/>
          <w:sz w:val="22"/>
          <w:szCs w:val="22"/>
          <w:lang w:val="lt-LT"/>
        </w:rPr>
      </w:pPr>
      <w:r w:rsidRPr="00EB7AA3">
        <w:rPr>
          <w:i/>
          <w:snapToGrid w:val="0"/>
          <w:sz w:val="22"/>
          <w:szCs w:val="22"/>
          <w:u w:val="single"/>
          <w:lang w:val="lt-LT"/>
        </w:rPr>
        <w:t>CYP3A4 inhibitoriai</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Kadangi lerkanidipiną metabolizuoja CYP3A4 fermentas, kartu vartojami CYP3A4 inhibitoriai ir induktoriai gali turėti įtakos lerkanidipino metabolizmui ir išsiskyrimui.</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Kartu su lerkanidipino negalima vartoti stiprių CYP3A4 inhibitorių (pvz., ketokonazolo, intrakonazolo, ritonaviro, eritromicino, troleandomicino) (žr. 4.3 skyrių).</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Ketokonazolo (stipraus CYP3A4 inhibitoriaus) sąveikos tyrimai parodė, kad reikšmingai padidėja kartu vartojamo lerkanidipino kiekis plazmoje (15 kartų padidėja euto</w:t>
      </w:r>
      <w:r w:rsidRPr="00EB7AA3">
        <w:rPr>
          <w:snapToGrid w:val="0"/>
          <w:sz w:val="22"/>
          <w:szCs w:val="22"/>
          <w:lang w:val="lt-LT"/>
        </w:rPr>
        <w:lastRenderedPageBreak/>
        <w:t>mero S lerkanidipino plotas po koncentracijos ir laiko kreive (AUC) ir 8 kartus padidėja C</w:t>
      </w:r>
      <w:r w:rsidRPr="00EB7AA3">
        <w:rPr>
          <w:snapToGrid w:val="0"/>
          <w:sz w:val="22"/>
          <w:szCs w:val="22"/>
          <w:vertAlign w:val="subscript"/>
          <w:lang w:val="lt-LT"/>
        </w:rPr>
        <w:t>max</w:t>
      </w:r>
      <w:r w:rsidRPr="00EB7AA3">
        <w:rPr>
          <w:snapToGrid w:val="0"/>
          <w:sz w:val="22"/>
          <w:szCs w:val="22"/>
          <w:lang w:val="lt-LT"/>
        </w:rPr>
        <w:t>).</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Ciklosporinas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Ciklosporino ir lerkanidipino kartu vartoti negalima (žr. 4.3 skyrių).</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Pastebėta, kad didėja abiejų kartu vartojamų vaistinių preparatų koncentracija plazmoje. Tyrimų su jaunais savanoriais metu, kai ciklosporino buvo vartojama praėjus 3 valandoms po lerkanidipino išgėrimo, lerkanidipino kiekio plazmoje pokyčių nenustatyta, tačiau ciklosporino AUC padidėjo 27%. Kartu su ciklosporinu vartojamo lerkanidipino kiekis plazmoje padidėjo 3 kartus, o ciklosporino AUC padidėjo 21%.</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Greipfrutų sultys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Lerkanidipino negalima vartoti su greipfrutų sultimis (žr. 4.3 skyrių).</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Kaip ir vartojant kitokių dihidropiridinų, greipfrutų sultys gali slopinti lerkanidipino metabolizmą, todėl didėja lerkanidipino sisteminis prieinamumas ir stiprėja hipotenzinis poveikis.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i/>
          <w:iCs/>
          <w:snapToGrid w:val="0"/>
          <w:sz w:val="22"/>
          <w:szCs w:val="22"/>
          <w:u w:val="single"/>
          <w:lang w:val="lt-LT"/>
        </w:rPr>
      </w:pPr>
      <w:r w:rsidRPr="00EB7AA3">
        <w:rPr>
          <w:i/>
          <w:iCs/>
          <w:snapToGrid w:val="0"/>
          <w:sz w:val="22"/>
          <w:szCs w:val="22"/>
          <w:u w:val="single"/>
          <w:lang w:val="lt-LT"/>
        </w:rPr>
        <w:t>Deriniai, kurių vartojant reikia specialių atsargumo priemonių</w:t>
      </w: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Alkoholis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Alkoholio vartoti nerekomenduojama, nes jis gali sustiprinti kraujagysles plečiančių vaistinių preparatų nuo hipertenzijos poveikį (žr. 4.4 skyrių).</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CYP3A4 substratai</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Lerkanidipino skirti vartoti kartu su kitais CYP3A4 substratais (terfenadinu, astemizolu ir III klasės vaistiniais preparatais nuo aritmijos, pvz., amjodaronu, kvinidinu) reikia atsargiai.</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CYP3A4 induktoriai</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Lerkanidipino skirti vartoti kartu su CYP3A4 induktoriais, tokiais kaip traukulius šalinantys preparatai (pvz., fenitoinas, karbamazepinas) ir rifampicinas reikia atsargiai, nes gali silpnėti antihipertenzinis lerkanidipino poveikis. Tokiu atveju kraujospūdį būtina matuoti dažniau nei įprasta.</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Digoksinas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20 mg lerkanidipino dozė pacientams, nuolat vartojantiems ß metildigoksino, farmakokinetinės sąveikos nesukėlė. Sveikiems digoksino vartojantiems savanoriams pavartojus 20 mg lerkanidipino dozę, Cmax padidėjo vidutiniškai 33%, tačiau AUC ir inkstų klirensas reikšmingai nepakito. Digoksino vartojančius pacientus reikia atidžiai stebėti, ar nepasireiškia toksinio digoksino poveikio požymių.</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iCs/>
          <w:snapToGrid w:val="0"/>
          <w:sz w:val="22"/>
          <w:szCs w:val="22"/>
          <w:u w:val="single"/>
          <w:lang w:val="lt-LT"/>
        </w:rPr>
        <w:t>Deriniai, į kuriuos reikia atkreipti dėmesį</w:t>
      </w: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Midazolamas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Senyviems savanoriams 20 mg geriamojo midazolamo dozė padidino (maždaug 40%) ir sulėtino (t</w:t>
      </w:r>
      <w:r w:rsidRPr="00EB7AA3">
        <w:rPr>
          <w:snapToGrid w:val="0"/>
          <w:sz w:val="22"/>
          <w:szCs w:val="22"/>
          <w:vertAlign w:val="subscript"/>
          <w:lang w:val="lt-LT"/>
        </w:rPr>
        <w:t>max</w:t>
      </w:r>
      <w:r w:rsidRPr="00EB7AA3">
        <w:rPr>
          <w:snapToGrid w:val="0"/>
          <w:sz w:val="22"/>
          <w:szCs w:val="22"/>
          <w:lang w:val="lt-LT"/>
        </w:rPr>
        <w:t xml:space="preserve"> pailgėjo nuo 1,75 iki 3 valandų) lerkanidipino absorbciją. Midazolamo koncentracija nepakito.</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Metoprololis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 xml:space="preserve">Lerkanidipino vartojant kartu su metoprololiu (daugiausia per kepenis šalinamu ß adrenoblokatoriumi), metoprololio biologinis prieinamumas nepakito, o lerkanidipino biologinis prieinamumas sumažėjo 50%. Tokį poveikį gali sukelti ß adrenoblokatorių sukeltas kraujotakos kepenyse sumažėjimas, todėl jis tikėtinas vartojant ir kitų šios </w:t>
      </w:r>
      <w:r w:rsidRPr="00EB7AA3">
        <w:rPr>
          <w:snapToGrid w:val="0"/>
          <w:sz w:val="22"/>
          <w:szCs w:val="22"/>
          <w:lang w:val="lt-LT"/>
        </w:rPr>
        <w:lastRenderedPageBreak/>
        <w:t>klasės vaistinių preparatų. Vis dėlto lerkanidipino galima saugiai vartoti kartu su ß adrenerginių receptorių blokatoriais.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Cimetidinas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Kartu vartojant 800 mg cimetidino paros dozę, reikšmingų lerkanidipino kiekio plazmoje pokyčių nenustatyta, tačiau skirti didesnes dozes reikia atsargiai, nes gali didėti lerkanidipino biologinis prieinamumas ir hipotenzinis poveikis.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Fluoksetinas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Sąveikos su fluoksetino (CYP2D6 ir CYP3A4 inhibitoriaus) tyrimo, kuriame dalyvavo 65 ±7 metų (vidutinis amžius ±standartinis nuokrypis) sveiki savanoriai, metu kliniškai reikšmingų lerkanidipino farmakokinetikos pokyčių nenustatyta.</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Simvastatinas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Kartotines 20 mg lerkanidipino dozes vartojant kartu su 40 mg simvastatino doze, lerkanidipino AUC reikšmingai nepakito, simvastatino AUC padidėjo 56%, o jo pagrindinio veikliojo metabolito ß hidroksirūgšties AUC padidėjo 28%. Mažai tikėtina, kad šie pokyčiai būtų kliniškai reikšmingi. Sąveika nėra tikėtina, jei lerkanidipino vartojama ryte, o simvastatino – vakare (šį vaistinį preparatą taip ir reikia vartoti).</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lang w:val="lt-LT"/>
        </w:rPr>
        <w:t>Varfarinas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Sveikiems nevalgiusiems savanoriams 20 mg lerkanidipino dozė varfarino farmakokinetika nepakeitė.</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outlineLvl w:val="3"/>
        <w:rPr>
          <w:b/>
          <w:bCs/>
          <w:snapToGrid w:val="0"/>
          <w:sz w:val="22"/>
          <w:szCs w:val="22"/>
          <w:lang w:val="lt-LT" w:eastAsia="x-none"/>
        </w:rPr>
      </w:pPr>
      <w:r w:rsidRPr="00EB7AA3">
        <w:rPr>
          <w:b/>
          <w:bCs/>
          <w:snapToGrid w:val="0"/>
          <w:sz w:val="22"/>
          <w:szCs w:val="22"/>
          <w:lang w:val="lt-LT" w:eastAsia="x-none"/>
        </w:rPr>
        <w:t>4.6</w:t>
      </w:r>
      <w:r w:rsidRPr="00EB7AA3">
        <w:rPr>
          <w:b/>
          <w:bCs/>
          <w:snapToGrid w:val="0"/>
          <w:sz w:val="22"/>
          <w:szCs w:val="22"/>
          <w:lang w:val="lt-LT" w:eastAsia="x-none"/>
        </w:rPr>
        <w:tab/>
        <w:t>Vaisingumas, nėštumo ir žindymo laikotarpis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color w:val="0D0D0D"/>
          <w:sz w:val="22"/>
          <w:szCs w:val="22"/>
          <w:lang w:val="lt-LT"/>
        </w:rPr>
      </w:pPr>
      <w:r w:rsidRPr="00EB7AA3">
        <w:rPr>
          <w:snapToGrid w:val="0"/>
          <w:color w:val="0D0D0D"/>
          <w:sz w:val="22"/>
          <w:szCs w:val="22"/>
          <w:u w:val="single"/>
          <w:lang w:val="lt-LT"/>
        </w:rPr>
        <w:t>Nėštumas</w:t>
      </w:r>
    </w:p>
    <w:p w:rsidR="001847ED" w:rsidRPr="00EB7AA3" w:rsidRDefault="001847ED" w:rsidP="001847ED">
      <w:pPr>
        <w:widowControl w:val="0"/>
        <w:tabs>
          <w:tab w:val="left" w:pos="567"/>
        </w:tabs>
        <w:rPr>
          <w:snapToGrid w:val="0"/>
          <w:color w:val="0D0D0D"/>
          <w:sz w:val="22"/>
          <w:szCs w:val="22"/>
          <w:lang w:val="lt-LT"/>
        </w:rPr>
      </w:pPr>
      <w:r w:rsidRPr="00EB7AA3">
        <w:rPr>
          <w:i/>
          <w:iCs/>
          <w:snapToGrid w:val="0"/>
          <w:color w:val="0D0D0D"/>
          <w:sz w:val="22"/>
          <w:szCs w:val="22"/>
          <w:u w:val="single"/>
          <w:lang w:val="lt-LT"/>
        </w:rPr>
        <w:t>Enalaprilis</w:t>
      </w: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rPr>
          <w:snapToGrid w:val="0"/>
          <w:sz w:val="22"/>
          <w:szCs w:val="22"/>
          <w:lang w:val="lt-LT"/>
        </w:rPr>
      </w:pPr>
      <w:r w:rsidRPr="00EB7AA3">
        <w:rPr>
          <w:snapToGrid w:val="0"/>
          <w:sz w:val="22"/>
          <w:szCs w:val="22"/>
          <w:lang w:val="lt-LT"/>
        </w:rPr>
        <w:t>Pirmuoju nėštumo trimestru AKF inhibitorių (enalaprilio) vartoti nerekomenduojama (žr. 4.4 skyrių). Antruoju ir trečiuoju nėštumo trimestrais AKF inhibitorių (enalaprilio) vartoti draudžiama (žr. 4.3 ir 4.4 skyrius).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 Buvo motinai pasireiškusio oligohidramniono, galimai atspindinčio vaisiaus inkstų funkcijos susilpnėjimą, atvejų, dėl to gali pasireikšti galūnių kontraktūros, kaukolės ir veido deformacija ir hipoplazinis plaučių vystymasis. Jeigu moteris antruoju arba trečiuoju nėštumo trimestru vartojo AKF inhibitorių, reikia ultragarsu sekti jos vaisiaus inkstų funkciją ir kaukolę.</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Reikia atidžiai sekti, ar naujagimiams, kurių motinos nėštumo metu vartojo AKF inhibitorių, nepasireiškia hipotenzija (žr. 4.3 ir 4.4 skyrius).</w:t>
      </w:r>
    </w:p>
    <w:p w:rsidR="001847ED" w:rsidRPr="00EB7AA3" w:rsidRDefault="001847ED" w:rsidP="001847ED">
      <w:pPr>
        <w:widowControl w:val="0"/>
        <w:tabs>
          <w:tab w:val="left" w:pos="567"/>
        </w:tabs>
        <w:rPr>
          <w:snapToGrid w:val="0"/>
          <w:color w:val="0D0D0D"/>
          <w:sz w:val="22"/>
          <w:szCs w:val="22"/>
          <w:lang w:val="lt-LT"/>
        </w:rPr>
      </w:pPr>
    </w:p>
    <w:p w:rsidR="001847ED" w:rsidRPr="00EB7AA3" w:rsidRDefault="001847ED" w:rsidP="001847ED">
      <w:pPr>
        <w:widowControl w:val="0"/>
        <w:tabs>
          <w:tab w:val="left" w:pos="567"/>
        </w:tabs>
        <w:rPr>
          <w:snapToGrid w:val="0"/>
          <w:color w:val="0D0D0D"/>
          <w:sz w:val="22"/>
          <w:szCs w:val="22"/>
          <w:lang w:val="lt-LT"/>
        </w:rPr>
      </w:pPr>
      <w:r w:rsidRPr="00EB7AA3">
        <w:rPr>
          <w:i/>
          <w:iCs/>
          <w:snapToGrid w:val="0"/>
          <w:color w:val="0D0D0D"/>
          <w:sz w:val="22"/>
          <w:szCs w:val="22"/>
          <w:u w:val="single"/>
          <w:lang w:val="lt-LT"/>
        </w:rPr>
        <w:t>Lerkanidipinas</w:t>
      </w:r>
    </w:p>
    <w:p w:rsidR="001847ED" w:rsidRPr="00EB7AA3" w:rsidRDefault="001847ED" w:rsidP="001847ED">
      <w:pPr>
        <w:widowControl w:val="0"/>
        <w:tabs>
          <w:tab w:val="left" w:pos="567"/>
        </w:tabs>
        <w:rPr>
          <w:snapToGrid w:val="0"/>
          <w:color w:val="0D0D0D"/>
          <w:sz w:val="22"/>
          <w:szCs w:val="22"/>
          <w:lang w:val="lt-LT"/>
        </w:rPr>
      </w:pPr>
      <w:r w:rsidRPr="00EB7AA3">
        <w:rPr>
          <w:snapToGrid w:val="0"/>
          <w:color w:val="0D0D0D"/>
          <w:sz w:val="22"/>
          <w:szCs w:val="22"/>
          <w:lang w:val="lt-LT"/>
        </w:rPr>
        <w:lastRenderedPageBreak/>
        <w:t>Tyrimai su gyvūnais teratogeninio lerkanidipino poveikio neparodė, tačiau toks poveikis nustatytas tiriant kitus dihidropiridino junginius.</w:t>
      </w:r>
    </w:p>
    <w:p w:rsidR="001847ED" w:rsidRPr="00EB7AA3" w:rsidRDefault="001847ED" w:rsidP="001847ED">
      <w:pPr>
        <w:widowControl w:val="0"/>
        <w:tabs>
          <w:tab w:val="left" w:pos="567"/>
        </w:tabs>
        <w:rPr>
          <w:snapToGrid w:val="0"/>
          <w:color w:val="0D0D0D"/>
          <w:sz w:val="22"/>
          <w:szCs w:val="22"/>
          <w:lang w:val="lt-LT"/>
        </w:rPr>
      </w:pPr>
    </w:p>
    <w:p w:rsidR="001847ED" w:rsidRPr="00EB7AA3" w:rsidRDefault="001847ED" w:rsidP="001847ED">
      <w:pPr>
        <w:widowControl w:val="0"/>
        <w:tabs>
          <w:tab w:val="left" w:pos="567"/>
        </w:tabs>
        <w:rPr>
          <w:snapToGrid w:val="0"/>
          <w:color w:val="0D0D0D"/>
          <w:sz w:val="22"/>
          <w:szCs w:val="22"/>
          <w:lang w:val="lt-LT"/>
        </w:rPr>
      </w:pPr>
      <w:r w:rsidRPr="00EB7AA3">
        <w:rPr>
          <w:snapToGrid w:val="0"/>
          <w:color w:val="0D0D0D"/>
          <w:sz w:val="22"/>
          <w:szCs w:val="22"/>
          <w:lang w:val="lt-LT"/>
        </w:rPr>
        <w:t>Klinikinių duomenų apie lerkanidipino vartojimą nėštumo metu nėra, todėl jo nerekomenduojama vartoti nėščioms arba planuojančioms pastoti moterims.</w:t>
      </w:r>
    </w:p>
    <w:p w:rsidR="001847ED" w:rsidRPr="00EB7AA3" w:rsidRDefault="001847ED" w:rsidP="001847ED">
      <w:pPr>
        <w:widowControl w:val="0"/>
        <w:tabs>
          <w:tab w:val="left" w:pos="567"/>
        </w:tabs>
        <w:rPr>
          <w:snapToGrid w:val="0"/>
          <w:color w:val="0D0D0D"/>
          <w:sz w:val="22"/>
          <w:szCs w:val="22"/>
          <w:lang w:val="lt-LT"/>
        </w:rPr>
      </w:pPr>
    </w:p>
    <w:p w:rsidR="001847ED" w:rsidRPr="00EB7AA3" w:rsidRDefault="001847ED" w:rsidP="001847ED">
      <w:pPr>
        <w:widowControl w:val="0"/>
        <w:tabs>
          <w:tab w:val="left" w:pos="567"/>
        </w:tabs>
        <w:rPr>
          <w:snapToGrid w:val="0"/>
          <w:color w:val="0D0D0D"/>
          <w:sz w:val="22"/>
          <w:szCs w:val="22"/>
          <w:lang w:val="lt-LT"/>
        </w:rPr>
      </w:pPr>
      <w:r w:rsidRPr="00EB7AA3">
        <w:rPr>
          <w:i/>
          <w:iCs/>
          <w:snapToGrid w:val="0"/>
          <w:color w:val="0D0D0D"/>
          <w:sz w:val="22"/>
          <w:szCs w:val="22"/>
          <w:u w:val="single"/>
          <w:lang w:val="lt-LT"/>
        </w:rPr>
        <w:t>Enalaprilio ir lerkanidipino derinys</w:t>
      </w:r>
    </w:p>
    <w:p w:rsidR="001847ED" w:rsidRPr="00EB7AA3" w:rsidRDefault="001847ED" w:rsidP="001847ED">
      <w:pPr>
        <w:widowControl w:val="0"/>
        <w:tabs>
          <w:tab w:val="left" w:pos="567"/>
        </w:tabs>
        <w:rPr>
          <w:snapToGrid w:val="0"/>
          <w:color w:val="0D0D0D"/>
          <w:sz w:val="22"/>
          <w:szCs w:val="22"/>
          <w:lang w:val="lt-LT"/>
        </w:rPr>
      </w:pPr>
      <w:r w:rsidRPr="00EB7AA3">
        <w:rPr>
          <w:snapToGrid w:val="0"/>
          <w:color w:val="0D0D0D"/>
          <w:sz w:val="22"/>
          <w:szCs w:val="22"/>
          <w:lang w:val="lt-LT"/>
        </w:rPr>
        <w:t>Dėl minėtų priežasčių Elyrnonerekomenduojama vartoti pirmąjį nėštumo trimestrą ir negalima vartoti nuo antrojo nėštumo trimestro.</w:t>
      </w:r>
    </w:p>
    <w:p w:rsidR="001847ED" w:rsidRPr="00EB7AA3" w:rsidRDefault="001847ED" w:rsidP="001847ED">
      <w:pPr>
        <w:widowControl w:val="0"/>
        <w:tabs>
          <w:tab w:val="left" w:pos="567"/>
        </w:tabs>
        <w:rPr>
          <w:snapToGrid w:val="0"/>
          <w:color w:val="0D0D0D"/>
          <w:sz w:val="22"/>
          <w:szCs w:val="22"/>
          <w:lang w:val="lt-LT"/>
        </w:rPr>
      </w:pPr>
    </w:p>
    <w:p w:rsidR="001847ED" w:rsidRPr="00EB7AA3" w:rsidRDefault="001847ED" w:rsidP="001847ED">
      <w:pPr>
        <w:widowControl w:val="0"/>
        <w:tabs>
          <w:tab w:val="left" w:pos="567"/>
        </w:tabs>
        <w:rPr>
          <w:snapToGrid w:val="0"/>
          <w:color w:val="0D0D0D"/>
          <w:sz w:val="22"/>
          <w:szCs w:val="22"/>
          <w:lang w:val="lt-LT"/>
        </w:rPr>
      </w:pPr>
      <w:r w:rsidRPr="00EB7AA3">
        <w:rPr>
          <w:snapToGrid w:val="0"/>
          <w:color w:val="0D0D0D"/>
          <w:sz w:val="22"/>
          <w:szCs w:val="22"/>
          <w:u w:val="single"/>
          <w:lang w:val="lt-LT"/>
        </w:rPr>
        <w:t>Žindymas</w:t>
      </w:r>
    </w:p>
    <w:p w:rsidR="001847ED" w:rsidRPr="00EB7AA3" w:rsidRDefault="001847ED" w:rsidP="001847ED">
      <w:pPr>
        <w:widowControl w:val="0"/>
        <w:tabs>
          <w:tab w:val="left" w:pos="567"/>
        </w:tabs>
        <w:rPr>
          <w:snapToGrid w:val="0"/>
          <w:color w:val="0D0D0D"/>
          <w:sz w:val="22"/>
          <w:szCs w:val="22"/>
          <w:lang w:val="lt-LT"/>
        </w:rPr>
      </w:pPr>
      <w:r w:rsidRPr="00EB7AA3">
        <w:rPr>
          <w:i/>
          <w:iCs/>
          <w:snapToGrid w:val="0"/>
          <w:color w:val="0D0D0D"/>
          <w:sz w:val="22"/>
          <w:szCs w:val="22"/>
          <w:u w:val="single"/>
          <w:lang w:val="lt-LT"/>
        </w:rPr>
        <w:t>Enalaprilis</w:t>
      </w:r>
    </w:p>
    <w:p w:rsidR="001847ED" w:rsidRPr="00EB7AA3" w:rsidRDefault="001847ED" w:rsidP="001847ED">
      <w:pPr>
        <w:widowControl w:val="0"/>
        <w:tabs>
          <w:tab w:val="left" w:pos="567"/>
        </w:tabs>
        <w:rPr>
          <w:snapToGrid w:val="0"/>
          <w:color w:val="0D0D0D"/>
          <w:sz w:val="22"/>
          <w:szCs w:val="22"/>
          <w:lang w:val="lt-LT"/>
        </w:rPr>
      </w:pPr>
      <w:r w:rsidRPr="00EB7AA3">
        <w:rPr>
          <w:snapToGrid w:val="0"/>
          <w:color w:val="0D0D0D"/>
          <w:sz w:val="22"/>
          <w:szCs w:val="22"/>
          <w:lang w:val="lt-LT"/>
        </w:rPr>
        <w:t xml:space="preserve">Turimi riboti farmakokinetiniai duomenys rodo, kad motinos piene vaistinio preparato koncentracija būna labai maža (žr. 5.2 skyrių). Nors koncentracija būna kliniškai nereikšminga, Elyrno vartojimas žindant neišnešiotą kūdikį ir pirmosiomis savaitėmis po gimimo nerekomenduojamas, nes teoriškai gali pasireikšti poveikis kardiovaskulinei sistemai ir inkstams, o klinikinės patirties nepakanka. Jei kūdikis yra vyresnis, krūtimi maitančios moters gydymas </w:t>
      </w:r>
      <w:r w:rsidRPr="00EB7AA3">
        <w:rPr>
          <w:snapToGrid w:val="0"/>
          <w:sz w:val="22"/>
          <w:szCs w:val="22"/>
          <w:lang w:val="lt-LT"/>
        </w:rPr>
        <w:t xml:space="preserve">Elyrno </w:t>
      </w:r>
      <w:r w:rsidRPr="00EB7AA3">
        <w:rPr>
          <w:snapToGrid w:val="0"/>
          <w:color w:val="0D0D0D"/>
          <w:sz w:val="22"/>
          <w:szCs w:val="22"/>
          <w:lang w:val="lt-LT"/>
        </w:rPr>
        <w:t>gali būti svarstomas, jei moterį taip gydyti būtina (tokiu atveju kūdikį būtina stebėti, ar neatsiranda bet kokio nepageidaujamo poveikio).</w:t>
      </w:r>
    </w:p>
    <w:p w:rsidR="001847ED" w:rsidRPr="00EB7AA3" w:rsidRDefault="001847ED" w:rsidP="001847ED">
      <w:pPr>
        <w:widowControl w:val="0"/>
        <w:tabs>
          <w:tab w:val="left" w:pos="567"/>
        </w:tabs>
        <w:rPr>
          <w:snapToGrid w:val="0"/>
          <w:color w:val="0D0D0D"/>
          <w:sz w:val="22"/>
          <w:szCs w:val="22"/>
          <w:lang w:val="lt-LT"/>
        </w:rPr>
      </w:pPr>
    </w:p>
    <w:p w:rsidR="001847ED" w:rsidRPr="00EB7AA3" w:rsidRDefault="001847ED" w:rsidP="001847ED">
      <w:pPr>
        <w:widowControl w:val="0"/>
        <w:tabs>
          <w:tab w:val="left" w:pos="567"/>
        </w:tabs>
        <w:rPr>
          <w:snapToGrid w:val="0"/>
          <w:color w:val="0D0D0D"/>
          <w:sz w:val="22"/>
          <w:szCs w:val="22"/>
          <w:lang w:val="lt-LT"/>
        </w:rPr>
      </w:pPr>
      <w:r w:rsidRPr="00EB7AA3">
        <w:rPr>
          <w:i/>
          <w:iCs/>
          <w:snapToGrid w:val="0"/>
          <w:color w:val="0D0D0D"/>
          <w:sz w:val="22"/>
          <w:szCs w:val="22"/>
          <w:u w:val="single"/>
          <w:lang w:val="lt-LT"/>
        </w:rPr>
        <w:t>Lerkanidipinas</w:t>
      </w:r>
    </w:p>
    <w:p w:rsidR="001847ED" w:rsidRPr="00EB7AA3" w:rsidRDefault="001847ED" w:rsidP="001847ED">
      <w:pPr>
        <w:widowControl w:val="0"/>
        <w:tabs>
          <w:tab w:val="left" w:pos="567"/>
        </w:tabs>
        <w:rPr>
          <w:snapToGrid w:val="0"/>
          <w:color w:val="0D0D0D"/>
          <w:sz w:val="22"/>
          <w:szCs w:val="22"/>
          <w:lang w:val="lt-LT"/>
        </w:rPr>
      </w:pPr>
      <w:r w:rsidRPr="00EB7AA3">
        <w:rPr>
          <w:snapToGrid w:val="0"/>
          <w:color w:val="0D0D0D"/>
          <w:sz w:val="22"/>
          <w:szCs w:val="22"/>
          <w:lang w:val="lt-LT"/>
        </w:rPr>
        <w:t>Ar lerkanidipino išsiskiria su motinos pienu, nežinoma.</w:t>
      </w:r>
    </w:p>
    <w:p w:rsidR="001847ED" w:rsidRPr="00EB7AA3" w:rsidRDefault="001847ED" w:rsidP="001847ED">
      <w:pPr>
        <w:widowControl w:val="0"/>
        <w:tabs>
          <w:tab w:val="left" w:pos="567"/>
        </w:tabs>
        <w:rPr>
          <w:snapToGrid w:val="0"/>
          <w:color w:val="0D0D0D"/>
          <w:sz w:val="22"/>
          <w:szCs w:val="22"/>
          <w:lang w:val="lt-LT"/>
        </w:rPr>
      </w:pPr>
    </w:p>
    <w:p w:rsidR="001847ED" w:rsidRPr="00EB7AA3" w:rsidRDefault="001847ED" w:rsidP="001847ED">
      <w:pPr>
        <w:widowControl w:val="0"/>
        <w:tabs>
          <w:tab w:val="left" w:pos="567"/>
        </w:tabs>
        <w:rPr>
          <w:snapToGrid w:val="0"/>
          <w:color w:val="0D0D0D"/>
          <w:sz w:val="22"/>
          <w:szCs w:val="22"/>
          <w:lang w:val="lt-LT"/>
        </w:rPr>
      </w:pPr>
      <w:r w:rsidRPr="00EB7AA3">
        <w:rPr>
          <w:i/>
          <w:iCs/>
          <w:snapToGrid w:val="0"/>
          <w:color w:val="0D0D0D"/>
          <w:sz w:val="22"/>
          <w:szCs w:val="22"/>
          <w:u w:val="single"/>
          <w:lang w:val="lt-LT"/>
        </w:rPr>
        <w:t>Enalaprilio ir lerkanidipino derinys</w:t>
      </w:r>
    </w:p>
    <w:p w:rsidR="001847ED" w:rsidRPr="00EB7AA3" w:rsidRDefault="001847ED" w:rsidP="001847ED">
      <w:pPr>
        <w:widowControl w:val="0"/>
        <w:tabs>
          <w:tab w:val="left" w:pos="567"/>
        </w:tabs>
        <w:rPr>
          <w:snapToGrid w:val="0"/>
          <w:color w:val="0D0D0D"/>
          <w:sz w:val="22"/>
          <w:szCs w:val="22"/>
          <w:lang w:val="lt-LT"/>
        </w:rPr>
      </w:pPr>
      <w:r w:rsidRPr="00EB7AA3">
        <w:rPr>
          <w:snapToGrid w:val="0"/>
          <w:color w:val="0D0D0D"/>
          <w:sz w:val="22"/>
          <w:szCs w:val="22"/>
          <w:lang w:val="lt-LT"/>
        </w:rPr>
        <w:t>Dėl išvardytų priežasčių Elyrno nerekomenduojama vartoti žindymo laikotarpiu.</w:t>
      </w:r>
    </w:p>
    <w:p w:rsidR="001847ED" w:rsidRPr="00EB7AA3" w:rsidRDefault="001847ED" w:rsidP="001847ED">
      <w:pPr>
        <w:widowControl w:val="0"/>
        <w:tabs>
          <w:tab w:val="left" w:pos="567"/>
        </w:tabs>
        <w:rPr>
          <w:snapToGrid w:val="0"/>
          <w:color w:val="0D0D0D"/>
          <w:sz w:val="22"/>
          <w:szCs w:val="22"/>
          <w:lang w:val="lt-LT"/>
        </w:rPr>
      </w:pPr>
    </w:p>
    <w:p w:rsidR="001847ED" w:rsidRPr="00EB7AA3" w:rsidRDefault="001847ED" w:rsidP="001847ED">
      <w:pPr>
        <w:widowControl w:val="0"/>
        <w:tabs>
          <w:tab w:val="left" w:pos="567"/>
        </w:tabs>
        <w:rPr>
          <w:snapToGrid w:val="0"/>
          <w:color w:val="0D0D0D"/>
          <w:sz w:val="22"/>
          <w:szCs w:val="22"/>
          <w:lang w:val="lt-LT"/>
        </w:rPr>
      </w:pPr>
      <w:r w:rsidRPr="00EB7AA3">
        <w:rPr>
          <w:snapToGrid w:val="0"/>
          <w:color w:val="0D0D0D"/>
          <w:sz w:val="22"/>
          <w:szCs w:val="22"/>
          <w:u w:val="single"/>
          <w:lang w:val="lt-LT"/>
        </w:rPr>
        <w:t>Vaisingumas</w:t>
      </w:r>
    </w:p>
    <w:p w:rsidR="001847ED" w:rsidRPr="00EB7AA3" w:rsidRDefault="001847ED" w:rsidP="001847ED">
      <w:pPr>
        <w:widowControl w:val="0"/>
        <w:tabs>
          <w:tab w:val="left" w:pos="567"/>
        </w:tabs>
        <w:rPr>
          <w:snapToGrid w:val="0"/>
          <w:color w:val="0D0D0D"/>
          <w:sz w:val="22"/>
          <w:szCs w:val="22"/>
          <w:lang w:val="lt-LT"/>
        </w:rPr>
      </w:pPr>
      <w:r w:rsidRPr="00EB7AA3">
        <w:rPr>
          <w:snapToGrid w:val="0"/>
          <w:color w:val="0D0D0D"/>
          <w:sz w:val="22"/>
          <w:szCs w:val="22"/>
          <w:lang w:val="lt-LT"/>
        </w:rPr>
        <w:t xml:space="preserve">Gauta pranešimų, kad kai kuriems kanalų blokatoriais gydytiems pacientams nustatyta laikinų biocheminių pokyčių spermatozoidų galvutėje, kurie gali sutrikdyti apvaisinimą. Tais atvejais, kai pakartotinai nepavyksta apvaisinimas </w:t>
      </w:r>
      <w:r w:rsidRPr="00EB7AA3">
        <w:rPr>
          <w:i/>
          <w:iCs/>
          <w:snapToGrid w:val="0"/>
          <w:color w:val="0D0D0D"/>
          <w:sz w:val="22"/>
          <w:szCs w:val="22"/>
          <w:lang w:val="lt-LT"/>
        </w:rPr>
        <w:t>in vitro</w:t>
      </w:r>
      <w:r w:rsidRPr="00EB7AA3">
        <w:rPr>
          <w:snapToGrid w:val="0"/>
          <w:color w:val="0D0D0D"/>
          <w:sz w:val="22"/>
          <w:szCs w:val="22"/>
          <w:lang w:val="lt-LT"/>
        </w:rPr>
        <w:t xml:space="preserve"> ir nerandama to priežasties, galima priežastis yra kalcio kanalų blokatorių vartojimas.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jc w:val="both"/>
        <w:outlineLvl w:val="3"/>
        <w:rPr>
          <w:b/>
          <w:bCs/>
          <w:snapToGrid w:val="0"/>
          <w:sz w:val="22"/>
          <w:szCs w:val="22"/>
          <w:lang w:val="lt-LT" w:eastAsia="x-none"/>
        </w:rPr>
      </w:pPr>
      <w:r w:rsidRPr="00EB7AA3">
        <w:rPr>
          <w:b/>
          <w:bCs/>
          <w:snapToGrid w:val="0"/>
          <w:sz w:val="22"/>
          <w:szCs w:val="22"/>
          <w:lang w:val="lt-LT" w:eastAsia="x-none"/>
        </w:rPr>
        <w:t>4.7</w:t>
      </w:r>
      <w:r w:rsidRPr="00EB7AA3">
        <w:rPr>
          <w:b/>
          <w:bCs/>
          <w:snapToGrid w:val="0"/>
          <w:sz w:val="22"/>
          <w:szCs w:val="22"/>
          <w:lang w:val="lt-LT" w:eastAsia="x-none"/>
        </w:rPr>
        <w:tab/>
        <w:t>Poveikis gebėjimui vairuoti ir valdyti mechanizmus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Elyrno ir jo sudedamųjų medžiagų vartojimo klinikiniai duomenys rodo, kad neigiamas poveikis gebėjimui vairuoti ar valdyti mechanizmus nėra tikėtinas. Vis dėlto minėtus veiksmus rekomenduojama atlikti atsargiai, nes gali pasireikšti svaigulys, astenija, nuovargis ir (retai) somnolencija (žr. 4.8 skyrių).</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outlineLvl w:val="0"/>
        <w:rPr>
          <w:snapToGrid w:val="0"/>
          <w:sz w:val="22"/>
          <w:szCs w:val="22"/>
          <w:lang w:val="lt-LT"/>
        </w:rPr>
      </w:pPr>
      <w:r w:rsidRPr="00EB7AA3">
        <w:rPr>
          <w:b/>
          <w:snapToGrid w:val="0"/>
          <w:sz w:val="22"/>
          <w:szCs w:val="22"/>
          <w:lang w:val="lt-LT"/>
        </w:rPr>
        <w:t>4.8</w:t>
      </w:r>
      <w:r w:rsidRPr="00EB7AA3">
        <w:rPr>
          <w:b/>
          <w:snapToGrid w:val="0"/>
          <w:sz w:val="22"/>
          <w:szCs w:val="22"/>
          <w:lang w:val="lt-LT"/>
        </w:rPr>
        <w:tab/>
        <w:t>Nepageidaujamas poveikis</w:t>
      </w:r>
    </w:p>
    <w:p w:rsidR="001847ED" w:rsidRPr="00EB7AA3" w:rsidRDefault="001847ED" w:rsidP="001847ED">
      <w:pPr>
        <w:widowControl w:val="0"/>
        <w:tabs>
          <w:tab w:val="left" w:pos="567"/>
        </w:tabs>
        <w:rPr>
          <w:snapToGrid w:val="0"/>
          <w:sz w:val="22"/>
          <w:szCs w:val="22"/>
          <w:u w:val="single"/>
          <w:lang w:val="lt-LT"/>
        </w:rPr>
      </w:pPr>
    </w:p>
    <w:p w:rsidR="001847ED" w:rsidRPr="00EB7AA3" w:rsidRDefault="001847ED" w:rsidP="001847ED">
      <w:pPr>
        <w:widowControl w:val="0"/>
        <w:rPr>
          <w:sz w:val="22"/>
          <w:szCs w:val="22"/>
          <w:lang w:val="lt-LT"/>
        </w:rPr>
      </w:pPr>
      <w:r w:rsidRPr="00EB7AA3">
        <w:rPr>
          <w:sz w:val="22"/>
          <w:szCs w:val="22"/>
          <w:lang w:val="lt-LT"/>
        </w:rPr>
        <w:t>Sudėtinio vaistinio preparato sukeliamas nepageidaujamas poveikis panašus į atskirai vartojamų į jo veikliųjų medžiagų sukeliamą nepageidaujamą poveikį.</w:t>
      </w:r>
    </w:p>
    <w:p w:rsidR="001847ED" w:rsidRPr="00EB7AA3" w:rsidRDefault="001847ED" w:rsidP="001847ED">
      <w:pPr>
        <w:widowControl w:val="0"/>
        <w:rPr>
          <w:sz w:val="22"/>
          <w:szCs w:val="22"/>
          <w:lang w:val="lt-LT"/>
        </w:rPr>
      </w:pPr>
    </w:p>
    <w:p w:rsidR="001847ED" w:rsidRPr="00EB7AA3" w:rsidRDefault="001847ED" w:rsidP="001847ED">
      <w:pPr>
        <w:widowControl w:val="0"/>
        <w:rPr>
          <w:sz w:val="22"/>
          <w:szCs w:val="22"/>
          <w:lang w:val="lt-LT"/>
        </w:rPr>
      </w:pPr>
      <w:r w:rsidRPr="00EB7AA3">
        <w:rPr>
          <w:sz w:val="22"/>
          <w:szCs w:val="22"/>
          <w:lang w:val="lt-LT"/>
        </w:rPr>
        <w:t>Kontroliuojamų vaistinio preparato Elyrno 20 mg/10 mg klinikinių tyrimų, kuriuose dalyvavo 410 pacientų, metu nustatytas nepageidaujamas poveikis išvardytas toliau esančioje lentelėje.</w:t>
      </w:r>
    </w:p>
    <w:p w:rsidR="001847ED" w:rsidRPr="00EB7AA3" w:rsidRDefault="001847ED" w:rsidP="001847ED">
      <w:pPr>
        <w:widowControl w:val="0"/>
        <w:rPr>
          <w:sz w:val="22"/>
          <w:szCs w:val="22"/>
          <w:lang w:val="lt-LT"/>
        </w:rPr>
      </w:pPr>
    </w:p>
    <w:p w:rsidR="001847ED" w:rsidRPr="00EB7AA3" w:rsidRDefault="001847ED" w:rsidP="001847ED">
      <w:pPr>
        <w:widowControl w:val="0"/>
        <w:rPr>
          <w:sz w:val="22"/>
          <w:szCs w:val="22"/>
          <w:lang w:val="lt-LT"/>
        </w:rPr>
      </w:pPr>
      <w:r w:rsidRPr="00EB7AA3">
        <w:rPr>
          <w:sz w:val="22"/>
          <w:szCs w:val="22"/>
          <w:lang w:val="lt-LT"/>
        </w:rPr>
        <w:t>Poveikis suskirstytas pagal MedDRA organų sistemų klases ir dažnį, kuris apibūdinamas taip: labai dažnas (≥ 1/10), dažnas (nuo ≥ 1/100 iki &lt; 1/10), nedažnas (nuo ≥ 1/1 000 iki &lt; 1/100), retas (nuo ≥ 1/10 000 iki &lt; 1/1000), labai retas (&lt; 1/10 000) ir nežinomas (negali būti apskaičiuotas pagal turimus duomenis).</w:t>
      </w:r>
    </w:p>
    <w:p w:rsidR="001847ED" w:rsidRPr="00EB7AA3" w:rsidRDefault="001847ED" w:rsidP="001847ED">
      <w:pPr>
        <w:widowControl w:val="0"/>
        <w:rPr>
          <w:sz w:val="22"/>
          <w:szCs w:val="22"/>
          <w:highlight w:val="yellow"/>
          <w:lang w:val="lt-LT"/>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218"/>
        <w:gridCol w:w="3818"/>
        <w:gridCol w:w="2352"/>
      </w:tblGrid>
      <w:tr w:rsidR="001847ED" w:rsidRPr="00EB7AA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rPr>
                <w:b/>
                <w:bCs/>
                <w:sz w:val="22"/>
                <w:szCs w:val="22"/>
                <w:lang w:val="lt-LT"/>
              </w:rPr>
            </w:pPr>
            <w:r w:rsidRPr="00EB7AA3">
              <w:rPr>
                <w:b/>
                <w:bCs/>
                <w:sz w:val="22"/>
                <w:szCs w:val="22"/>
                <w:lang w:val="lt-LT"/>
              </w:rPr>
              <w:t>Dažnis</w:t>
            </w:r>
          </w:p>
          <w:p w:rsidR="001847ED" w:rsidRPr="00EB7AA3" w:rsidRDefault="001847ED" w:rsidP="00D35E08">
            <w:pPr>
              <w:widowControl w:val="0"/>
              <w:rPr>
                <w:b/>
                <w:bCs/>
                <w:sz w:val="22"/>
                <w:szCs w:val="22"/>
                <w:lang w:val="lt-LT"/>
              </w:rPr>
            </w:pPr>
            <w:r w:rsidRPr="00EB7AA3">
              <w:rPr>
                <w:b/>
                <w:bCs/>
                <w:sz w:val="22"/>
                <w:szCs w:val="22"/>
                <w:lang w:val="lt-LT"/>
              </w:rPr>
              <w:t xml:space="preserve">Organų sistemų klasė </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rPr>
                <w:b/>
                <w:bCs/>
                <w:sz w:val="22"/>
                <w:szCs w:val="22"/>
                <w:lang w:val="lt-LT"/>
              </w:rPr>
            </w:pPr>
            <w:r w:rsidRPr="00EB7AA3">
              <w:rPr>
                <w:b/>
                <w:bCs/>
                <w:sz w:val="22"/>
                <w:szCs w:val="22"/>
                <w:lang w:val="lt-LT"/>
              </w:rPr>
              <w:t>Dažni</w:t>
            </w:r>
          </w:p>
          <w:p w:rsidR="001847ED" w:rsidRPr="00EB7AA3" w:rsidRDefault="001847ED" w:rsidP="00D35E08">
            <w:pPr>
              <w:widowControl w:val="0"/>
              <w:rPr>
                <w:b/>
                <w:bCs/>
                <w:sz w:val="22"/>
                <w:szCs w:val="22"/>
                <w:lang w:val="lt-LT"/>
              </w:rPr>
            </w:pPr>
            <w:r w:rsidRPr="00EB7AA3">
              <w:rPr>
                <w:b/>
                <w:bCs/>
                <w:sz w:val="22"/>
                <w:szCs w:val="22"/>
                <w:lang w:val="lt-LT"/>
              </w:rPr>
              <w:t xml:space="preserve">(nuo ≥1/100 iki &lt;1/10) </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rPr>
                <w:b/>
                <w:bCs/>
                <w:sz w:val="22"/>
                <w:szCs w:val="22"/>
                <w:lang w:val="lt-LT"/>
              </w:rPr>
            </w:pPr>
            <w:r w:rsidRPr="00EB7AA3">
              <w:rPr>
                <w:b/>
                <w:bCs/>
                <w:sz w:val="22"/>
                <w:szCs w:val="22"/>
                <w:lang w:val="lt-LT"/>
              </w:rPr>
              <w:t>Nedažni</w:t>
            </w:r>
          </w:p>
          <w:p w:rsidR="001847ED" w:rsidRPr="00EB7AA3" w:rsidRDefault="001847ED" w:rsidP="00D35E08">
            <w:pPr>
              <w:widowControl w:val="0"/>
              <w:rPr>
                <w:b/>
                <w:bCs/>
                <w:sz w:val="22"/>
                <w:szCs w:val="22"/>
                <w:lang w:val="lt-LT"/>
              </w:rPr>
            </w:pPr>
            <w:r w:rsidRPr="00EB7AA3">
              <w:rPr>
                <w:b/>
                <w:bCs/>
                <w:sz w:val="22"/>
                <w:szCs w:val="22"/>
                <w:lang w:val="lt-LT"/>
              </w:rPr>
              <w:t xml:space="preserve">(nuo ≥ 1/1 000 iki &lt;1/100) </w:t>
            </w:r>
          </w:p>
        </w:tc>
      </w:tr>
      <w:tr w:rsidR="001847ED" w:rsidRPr="00EB7AA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i/>
                <w:iCs/>
                <w:snapToGrid w:val="0"/>
                <w:sz w:val="22"/>
                <w:szCs w:val="22"/>
                <w:lang w:val="lt-LT"/>
              </w:rPr>
            </w:pPr>
            <w:r w:rsidRPr="00EB7AA3">
              <w:rPr>
                <w:i/>
                <w:iCs/>
                <w:sz w:val="22"/>
                <w:szCs w:val="22"/>
                <w:lang w:val="lt-LT"/>
              </w:rPr>
              <w:t>Imuninės sistemos sutrikimai</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xml:space="preserve">Angioneurozinė edema* </w:t>
            </w:r>
          </w:p>
        </w:tc>
      </w:tr>
      <w:tr w:rsidR="001847ED" w:rsidRPr="00EB7AA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i/>
                <w:iCs/>
                <w:snapToGrid w:val="0"/>
                <w:sz w:val="22"/>
                <w:szCs w:val="22"/>
                <w:lang w:val="lt-LT"/>
              </w:rPr>
            </w:pPr>
            <w:r w:rsidRPr="00EB7AA3">
              <w:rPr>
                <w:i/>
                <w:iCs/>
                <w:snapToGrid w:val="0"/>
                <w:sz w:val="22"/>
                <w:szCs w:val="22"/>
                <w:lang w:val="lt-LT"/>
              </w:rPr>
              <w:t>Kraujo ir limfinės sistemos sutrikimai</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Trombocitopenija</w:t>
            </w:r>
          </w:p>
        </w:tc>
      </w:tr>
      <w:tr w:rsidR="001847ED" w:rsidRPr="00EB7AA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i/>
                <w:iCs/>
                <w:snapToGrid w:val="0"/>
                <w:sz w:val="22"/>
                <w:szCs w:val="22"/>
                <w:lang w:val="lt-LT"/>
              </w:rPr>
            </w:pPr>
            <w:r w:rsidRPr="00EB7AA3">
              <w:rPr>
                <w:i/>
                <w:iCs/>
                <w:snapToGrid w:val="0"/>
                <w:sz w:val="22"/>
                <w:szCs w:val="22"/>
                <w:lang w:val="lt-LT"/>
              </w:rPr>
              <w:t xml:space="preserve">Metabolizmo ir mitybos sutrikimai </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xml:space="preserve">Hipertrigliceridemija* </w:t>
            </w:r>
          </w:p>
        </w:tc>
      </w:tr>
      <w:tr w:rsidR="001847ED" w:rsidRPr="00EB7AA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i/>
                <w:iCs/>
                <w:snapToGrid w:val="0"/>
                <w:sz w:val="22"/>
                <w:szCs w:val="22"/>
                <w:lang w:val="lt-LT"/>
              </w:rPr>
            </w:pPr>
            <w:r w:rsidRPr="00EB7AA3">
              <w:rPr>
                <w:i/>
                <w:iCs/>
                <w:snapToGrid w:val="0"/>
                <w:sz w:val="22"/>
                <w:szCs w:val="22"/>
                <w:lang w:val="lt-LT"/>
              </w:rPr>
              <w:t xml:space="preserve">Psichikos sutrikimai </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xml:space="preserve">Nerimas* </w:t>
            </w:r>
          </w:p>
        </w:tc>
      </w:tr>
      <w:tr w:rsidR="001847ED" w:rsidRPr="00EB7AA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i/>
                <w:iCs/>
                <w:snapToGrid w:val="0"/>
                <w:sz w:val="22"/>
                <w:szCs w:val="22"/>
                <w:lang w:val="lt-LT"/>
              </w:rPr>
            </w:pPr>
            <w:r w:rsidRPr="00EB7AA3">
              <w:rPr>
                <w:i/>
                <w:iCs/>
                <w:sz w:val="22"/>
                <w:szCs w:val="22"/>
                <w:lang w:val="lt-LT"/>
              </w:rPr>
              <w:t>Nervų sistemos sutrikimai</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xml:space="preserve">Galvos skausmas, svaigulys (įskaitant nuo kūno padėties priklausomą svaigulį) </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w:t>
            </w:r>
          </w:p>
        </w:tc>
      </w:tr>
      <w:tr w:rsidR="001847ED" w:rsidRPr="00EB7AA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i/>
                <w:iCs/>
                <w:snapToGrid w:val="0"/>
                <w:sz w:val="22"/>
                <w:szCs w:val="22"/>
                <w:lang w:val="lt-LT"/>
              </w:rPr>
            </w:pPr>
            <w:r w:rsidRPr="00EB7AA3">
              <w:rPr>
                <w:i/>
                <w:iCs/>
                <w:snapToGrid w:val="0"/>
                <w:sz w:val="22"/>
                <w:szCs w:val="22"/>
                <w:lang w:val="lt-LT"/>
              </w:rPr>
              <w:t xml:space="preserve">Širdies sutrikimai </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xml:space="preserve">Palpitacija </w:t>
            </w:r>
          </w:p>
        </w:tc>
      </w:tr>
      <w:tr w:rsidR="001847ED" w:rsidRPr="00EB7AA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i/>
                <w:iCs/>
                <w:snapToGrid w:val="0"/>
                <w:sz w:val="22"/>
                <w:szCs w:val="22"/>
                <w:lang w:val="lt-LT"/>
              </w:rPr>
            </w:pPr>
            <w:r w:rsidRPr="00EB7AA3">
              <w:rPr>
                <w:i/>
                <w:iCs/>
                <w:snapToGrid w:val="0"/>
                <w:sz w:val="22"/>
                <w:szCs w:val="22"/>
                <w:lang w:val="lt-LT"/>
              </w:rPr>
              <w:t xml:space="preserve">Kraujagyslių sutrikimai </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xml:space="preserve">Veido paraudimas </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xml:space="preserve">Hipotenzija* </w:t>
            </w:r>
          </w:p>
        </w:tc>
      </w:tr>
      <w:tr w:rsidR="001847ED" w:rsidRPr="00EB7AA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i/>
                <w:iCs/>
                <w:snapToGrid w:val="0"/>
                <w:sz w:val="22"/>
                <w:szCs w:val="22"/>
                <w:lang w:val="lt-LT"/>
              </w:rPr>
            </w:pPr>
            <w:r w:rsidRPr="00EB7AA3">
              <w:rPr>
                <w:i/>
                <w:iCs/>
                <w:sz w:val="22"/>
                <w:szCs w:val="22"/>
                <w:lang w:val="lt-LT"/>
              </w:rPr>
              <w:t>Kvėpavimo sistemos, krūtinės ląstos ir tarpuplaučio sutrikimai</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xml:space="preserve">Kosulys </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xml:space="preserve">Ryklės ir gerklės skausmas* </w:t>
            </w:r>
          </w:p>
        </w:tc>
      </w:tr>
      <w:tr w:rsidR="001847ED" w:rsidRPr="00EB7AA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i/>
                <w:iCs/>
                <w:snapToGrid w:val="0"/>
                <w:sz w:val="22"/>
                <w:szCs w:val="22"/>
                <w:lang w:val="lt-LT"/>
              </w:rPr>
            </w:pPr>
            <w:r w:rsidRPr="00EB7AA3">
              <w:rPr>
                <w:i/>
                <w:iCs/>
                <w:sz w:val="22"/>
                <w:szCs w:val="22"/>
                <w:lang w:val="lt-LT"/>
              </w:rPr>
              <w:t>Virškinimo trakto sutrikimai</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Pilvo skausmas</w:t>
            </w:r>
          </w:p>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Vidurių užkietėjimas*</w:t>
            </w:r>
          </w:p>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Dispepsija*</w:t>
            </w:r>
          </w:p>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Pykinimas*</w:t>
            </w:r>
          </w:p>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xml:space="preserve">Liežuvio sutrikimas* </w:t>
            </w:r>
          </w:p>
        </w:tc>
      </w:tr>
      <w:tr w:rsidR="001847ED" w:rsidRPr="00EB7AA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i/>
                <w:iCs/>
                <w:snapToGrid w:val="0"/>
                <w:sz w:val="22"/>
                <w:szCs w:val="22"/>
                <w:lang w:val="lt-LT"/>
              </w:rPr>
            </w:pPr>
            <w:r w:rsidRPr="00EB7AA3">
              <w:rPr>
                <w:i/>
                <w:iCs/>
                <w:sz w:val="22"/>
                <w:szCs w:val="22"/>
                <w:lang w:val="lt-LT"/>
              </w:rPr>
              <w:t>Odos ir poodinio audinio sutrikimai</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Eritema*</w:t>
            </w:r>
          </w:p>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xml:space="preserve">Išbėrimas* </w:t>
            </w:r>
          </w:p>
        </w:tc>
      </w:tr>
      <w:tr w:rsidR="001847ED" w:rsidRPr="00EB7AA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i/>
                <w:iCs/>
                <w:snapToGrid w:val="0"/>
                <w:sz w:val="22"/>
                <w:szCs w:val="22"/>
                <w:lang w:val="lt-LT"/>
              </w:rPr>
            </w:pPr>
            <w:r w:rsidRPr="00EB7AA3">
              <w:rPr>
                <w:i/>
                <w:iCs/>
                <w:sz w:val="22"/>
                <w:szCs w:val="22"/>
                <w:lang w:val="lt-LT"/>
              </w:rPr>
              <w:t>Skeleto, raumenų ir jungiamojo audinio sutrikimai</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xml:space="preserve">Artralgija* </w:t>
            </w:r>
          </w:p>
        </w:tc>
      </w:tr>
      <w:tr w:rsidR="001847ED" w:rsidRPr="00EB7AA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i/>
                <w:iCs/>
                <w:snapToGrid w:val="0"/>
                <w:sz w:val="22"/>
                <w:szCs w:val="22"/>
                <w:lang w:val="lt-LT"/>
              </w:rPr>
            </w:pPr>
            <w:r w:rsidRPr="00EB7AA3">
              <w:rPr>
                <w:i/>
                <w:iCs/>
                <w:sz w:val="22"/>
                <w:szCs w:val="22"/>
                <w:lang w:val="lt-LT"/>
              </w:rPr>
              <w:t>Inkstų ir šlapimo takų sutrikimai</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xml:space="preserve">Nikturija* </w:t>
            </w:r>
          </w:p>
        </w:tc>
      </w:tr>
      <w:tr w:rsidR="001847ED" w:rsidRPr="00EB7AA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i/>
                <w:iCs/>
                <w:snapToGrid w:val="0"/>
                <w:sz w:val="22"/>
                <w:szCs w:val="22"/>
                <w:lang w:val="lt-LT"/>
              </w:rPr>
            </w:pPr>
            <w:r w:rsidRPr="00EB7AA3">
              <w:rPr>
                <w:i/>
                <w:iCs/>
                <w:sz w:val="22"/>
                <w:szCs w:val="22"/>
                <w:lang w:val="lt-LT"/>
              </w:rPr>
              <w:t>Bendrieji sutrikimai ir vartojimo vietos pažeidimai</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xml:space="preserve">Periferinė edema </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Astenija</w:t>
            </w:r>
          </w:p>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Nuovargis</w:t>
            </w:r>
          </w:p>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xml:space="preserve">Karščio pojūtis* </w:t>
            </w:r>
          </w:p>
        </w:tc>
      </w:tr>
      <w:tr w:rsidR="001847ED" w:rsidRPr="00EB7AA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i/>
                <w:iCs/>
                <w:snapToGrid w:val="0"/>
                <w:sz w:val="22"/>
                <w:szCs w:val="22"/>
                <w:lang w:val="lt-LT"/>
              </w:rPr>
            </w:pPr>
            <w:r w:rsidRPr="00EB7AA3">
              <w:rPr>
                <w:i/>
                <w:iCs/>
                <w:snapToGrid w:val="0"/>
                <w:sz w:val="22"/>
                <w:szCs w:val="22"/>
                <w:lang w:val="lt-LT"/>
              </w:rPr>
              <w:t xml:space="preserve">Tyrimai </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 </w:t>
            </w:r>
          </w:p>
        </w:tc>
        <w:tc>
          <w:tcPr>
            <w:tcW w:w="0" w:type="auto"/>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ALT aktyvumo padidėjimas</w:t>
            </w:r>
          </w:p>
          <w:p w:rsidR="001847ED" w:rsidRPr="00EB7AA3" w:rsidRDefault="001847ED" w:rsidP="00D35E08">
            <w:pPr>
              <w:widowControl w:val="0"/>
              <w:tabs>
                <w:tab w:val="left" w:pos="567"/>
              </w:tabs>
              <w:rPr>
                <w:snapToGrid w:val="0"/>
                <w:sz w:val="22"/>
                <w:szCs w:val="22"/>
                <w:lang w:val="lt-LT"/>
              </w:rPr>
            </w:pPr>
            <w:r w:rsidRPr="00EB7AA3">
              <w:rPr>
                <w:snapToGrid w:val="0"/>
                <w:sz w:val="22"/>
                <w:szCs w:val="22"/>
                <w:lang w:val="lt-LT"/>
              </w:rPr>
              <w:t>AST aktyvumo padidėjimas</w:t>
            </w:r>
          </w:p>
        </w:tc>
      </w:tr>
      <w:tr w:rsidR="001847ED" w:rsidRPr="00EB7AA3" w:rsidTr="00D35E08">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1847ED" w:rsidRPr="00EB7AA3" w:rsidRDefault="001847ED" w:rsidP="00D35E08">
            <w:pPr>
              <w:widowControl w:val="0"/>
              <w:tabs>
                <w:tab w:val="left" w:pos="567"/>
              </w:tabs>
              <w:rPr>
                <w:snapToGrid w:val="0"/>
                <w:sz w:val="22"/>
                <w:szCs w:val="22"/>
                <w:lang w:val="lt-LT"/>
              </w:rPr>
            </w:pPr>
            <w:r w:rsidRPr="00EB7AA3">
              <w:rPr>
                <w:i/>
                <w:iCs/>
                <w:sz w:val="22"/>
                <w:szCs w:val="22"/>
                <w:lang w:val="lt-LT"/>
              </w:rPr>
              <w:t>Pastaba:</w:t>
            </w:r>
            <w:r w:rsidRPr="00EB7AA3">
              <w:rPr>
                <w:sz w:val="22"/>
                <w:szCs w:val="22"/>
                <w:lang w:val="lt-LT"/>
              </w:rPr>
              <w:t xml:space="preserve"> * tik 1 pacientui</w:t>
            </w:r>
          </w:p>
        </w:tc>
      </w:tr>
    </w:tbl>
    <w:p w:rsidR="001847ED" w:rsidRPr="00EB7AA3" w:rsidRDefault="001847ED" w:rsidP="001847ED">
      <w:pPr>
        <w:widowControl w:val="0"/>
        <w:rPr>
          <w:sz w:val="22"/>
          <w:szCs w:val="22"/>
          <w:highlight w:val="yellow"/>
          <w:lang w:val="lt-LT"/>
        </w:rPr>
      </w:pPr>
    </w:p>
    <w:p w:rsidR="001847ED" w:rsidRPr="00EB7AA3" w:rsidRDefault="001847ED" w:rsidP="001847ED">
      <w:pPr>
        <w:widowControl w:val="0"/>
        <w:outlineLvl w:val="0"/>
        <w:rPr>
          <w:sz w:val="22"/>
          <w:szCs w:val="22"/>
          <w:lang w:val="lt-LT"/>
        </w:rPr>
      </w:pPr>
      <w:r w:rsidRPr="00EB7AA3">
        <w:rPr>
          <w:sz w:val="22"/>
          <w:szCs w:val="22"/>
          <w:lang w:val="lt-LT"/>
        </w:rPr>
        <w:t>Papildoma informacija apie atskiras veikliąsias medžiagas</w:t>
      </w:r>
    </w:p>
    <w:p w:rsidR="001847ED" w:rsidRPr="00EB7AA3" w:rsidRDefault="001847ED" w:rsidP="001847ED">
      <w:pPr>
        <w:widowControl w:val="0"/>
        <w:outlineLvl w:val="0"/>
        <w:rPr>
          <w:sz w:val="22"/>
          <w:szCs w:val="22"/>
          <w:lang w:val="lt-LT"/>
        </w:rPr>
      </w:pPr>
    </w:p>
    <w:p w:rsidR="001847ED" w:rsidRPr="00EB7AA3" w:rsidRDefault="001847ED" w:rsidP="001847ED">
      <w:pPr>
        <w:widowControl w:val="0"/>
        <w:outlineLvl w:val="0"/>
        <w:rPr>
          <w:sz w:val="22"/>
          <w:szCs w:val="22"/>
          <w:lang w:val="lt-LT"/>
        </w:rPr>
      </w:pPr>
      <w:r w:rsidRPr="00EB7AA3">
        <w:rPr>
          <w:iCs/>
          <w:sz w:val="22"/>
          <w:szCs w:val="22"/>
          <w:u w:val="single"/>
          <w:lang w:val="lt-LT"/>
        </w:rPr>
        <w:t>Vien enalaprilis</w:t>
      </w:r>
    </w:p>
    <w:p w:rsidR="001847ED" w:rsidRPr="00EB7AA3" w:rsidRDefault="001847ED" w:rsidP="001847ED">
      <w:pPr>
        <w:widowControl w:val="0"/>
        <w:rPr>
          <w:sz w:val="22"/>
          <w:szCs w:val="22"/>
          <w:lang w:val="lt-LT"/>
        </w:rPr>
      </w:pPr>
      <w:r w:rsidRPr="00EB7AA3">
        <w:rPr>
          <w:sz w:val="22"/>
          <w:szCs w:val="22"/>
          <w:lang w:val="lt-LT"/>
        </w:rPr>
        <w:t>Pastebėtos toliau išvardytos enalaprilio vartojant pasireiškiančios nepageidaujamos reakcijos.</w:t>
      </w:r>
    </w:p>
    <w:p w:rsidR="001847ED" w:rsidRPr="00EB7AA3" w:rsidRDefault="001847ED" w:rsidP="001847ED">
      <w:pPr>
        <w:widowControl w:val="0"/>
        <w:rPr>
          <w:sz w:val="22"/>
          <w:szCs w:val="22"/>
          <w:highlight w:val="yellow"/>
          <w:lang w:val="lt-LT"/>
        </w:rPr>
      </w:pPr>
    </w:p>
    <w:p w:rsidR="001847ED" w:rsidRPr="00EB7AA3" w:rsidRDefault="001847ED" w:rsidP="001847ED">
      <w:pPr>
        <w:widowControl w:val="0"/>
        <w:outlineLvl w:val="0"/>
        <w:rPr>
          <w:i/>
          <w:sz w:val="22"/>
          <w:szCs w:val="22"/>
          <w:u w:val="single"/>
          <w:lang w:val="lt-LT"/>
        </w:rPr>
      </w:pPr>
      <w:r w:rsidRPr="00EB7AA3">
        <w:rPr>
          <w:i/>
          <w:iCs/>
          <w:sz w:val="22"/>
          <w:szCs w:val="22"/>
          <w:u w:val="single"/>
          <w:lang w:val="lt-LT"/>
        </w:rPr>
        <w:t>Kraujo ir limfinės sistemos sutrikimai</w:t>
      </w:r>
    </w:p>
    <w:p w:rsidR="001847ED" w:rsidRPr="00EB7AA3" w:rsidRDefault="001847ED" w:rsidP="001847ED">
      <w:pPr>
        <w:widowControl w:val="0"/>
        <w:rPr>
          <w:sz w:val="22"/>
          <w:szCs w:val="22"/>
          <w:lang w:val="lt-LT"/>
        </w:rPr>
      </w:pPr>
      <w:r w:rsidRPr="00EB7AA3">
        <w:rPr>
          <w:sz w:val="22"/>
          <w:szCs w:val="22"/>
          <w:lang w:val="lt-LT"/>
        </w:rPr>
        <w:t>Nedažni: anemija (įskaitant aplazinę ir hemolizinę formas).</w:t>
      </w:r>
    </w:p>
    <w:p w:rsidR="001847ED" w:rsidRPr="00EB7AA3" w:rsidRDefault="001847ED" w:rsidP="001847ED">
      <w:pPr>
        <w:widowControl w:val="0"/>
        <w:rPr>
          <w:sz w:val="22"/>
          <w:szCs w:val="22"/>
          <w:lang w:val="lt-LT"/>
        </w:rPr>
      </w:pPr>
      <w:r w:rsidRPr="00EB7AA3">
        <w:rPr>
          <w:sz w:val="22"/>
          <w:szCs w:val="22"/>
          <w:lang w:val="lt-LT"/>
        </w:rPr>
        <w:t>Reti: neutropenija, hemoglobino kiekio sumažėjimas, hematokrito kiekio sumažėjimas, trombocitopenija, agranulocitozė, kaulų čiulpų slopinimas, pancitopenija, limfadenopatija.</w:t>
      </w:r>
    </w:p>
    <w:p w:rsidR="001847ED" w:rsidRPr="00EB7AA3" w:rsidRDefault="001847ED" w:rsidP="001847ED">
      <w:pPr>
        <w:widowControl w:val="0"/>
        <w:rPr>
          <w:sz w:val="22"/>
          <w:szCs w:val="22"/>
          <w:lang w:val="lt-LT"/>
        </w:rPr>
      </w:pPr>
    </w:p>
    <w:p w:rsidR="001847ED" w:rsidRPr="00EB7AA3" w:rsidRDefault="001847ED" w:rsidP="001847ED">
      <w:pPr>
        <w:widowControl w:val="0"/>
        <w:outlineLvl w:val="0"/>
        <w:rPr>
          <w:sz w:val="22"/>
          <w:szCs w:val="22"/>
          <w:highlight w:val="yellow"/>
          <w:u w:val="single"/>
          <w:lang w:val="lt-LT"/>
        </w:rPr>
      </w:pPr>
      <w:r w:rsidRPr="00EB7AA3">
        <w:rPr>
          <w:i/>
          <w:iCs/>
          <w:sz w:val="22"/>
          <w:szCs w:val="22"/>
          <w:u w:val="single"/>
          <w:lang w:val="lt-LT"/>
        </w:rPr>
        <w:t>Imuninės sistemos sutrikimai</w:t>
      </w:r>
    </w:p>
    <w:p w:rsidR="001847ED" w:rsidRPr="00EB7AA3" w:rsidRDefault="001847ED" w:rsidP="001847ED">
      <w:pPr>
        <w:widowControl w:val="0"/>
        <w:rPr>
          <w:sz w:val="22"/>
          <w:szCs w:val="22"/>
          <w:lang w:val="lt-LT"/>
        </w:rPr>
      </w:pPr>
      <w:r w:rsidRPr="00EB7AA3">
        <w:rPr>
          <w:sz w:val="22"/>
          <w:szCs w:val="22"/>
          <w:lang w:val="lt-LT"/>
        </w:rPr>
        <w:lastRenderedPageBreak/>
        <w:t>Dažni: padidėjęs jautrumas ir angioneurozinė edema. Gauta pranešimų apie angioneurozinę veido, galūnių, lūpų, liežuvio, balso aparato ir (arba) gerklų edemą (žr. 4.4 skyrių).</w:t>
      </w:r>
    </w:p>
    <w:p w:rsidR="001847ED" w:rsidRPr="00EB7AA3" w:rsidRDefault="001847ED" w:rsidP="001847ED">
      <w:pPr>
        <w:widowControl w:val="0"/>
        <w:rPr>
          <w:sz w:val="22"/>
          <w:szCs w:val="22"/>
          <w:lang w:val="lt-LT"/>
        </w:rPr>
      </w:pPr>
      <w:r w:rsidRPr="00EB7AA3">
        <w:rPr>
          <w:sz w:val="22"/>
          <w:szCs w:val="22"/>
          <w:lang w:val="lt-LT"/>
        </w:rPr>
        <w:t>Reti: autoimuninės ligos.</w:t>
      </w:r>
    </w:p>
    <w:p w:rsidR="001847ED" w:rsidRPr="00EB7AA3" w:rsidRDefault="001847ED" w:rsidP="001847ED">
      <w:pPr>
        <w:widowControl w:val="0"/>
        <w:rPr>
          <w:sz w:val="22"/>
          <w:szCs w:val="22"/>
          <w:highlight w:val="yellow"/>
          <w:lang w:val="lt-LT"/>
        </w:rPr>
      </w:pPr>
    </w:p>
    <w:p w:rsidR="001847ED" w:rsidRPr="00EB7AA3" w:rsidRDefault="001847ED" w:rsidP="001847ED">
      <w:pPr>
        <w:widowControl w:val="0"/>
        <w:outlineLvl w:val="0"/>
        <w:rPr>
          <w:i/>
          <w:iCs/>
          <w:sz w:val="22"/>
          <w:szCs w:val="22"/>
          <w:u w:val="single"/>
          <w:lang w:val="lt-LT"/>
        </w:rPr>
      </w:pPr>
      <w:r w:rsidRPr="00EB7AA3">
        <w:rPr>
          <w:i/>
          <w:iCs/>
          <w:sz w:val="22"/>
          <w:szCs w:val="22"/>
          <w:u w:val="single"/>
          <w:lang w:val="lt-LT"/>
        </w:rPr>
        <w:t>Endokrininiai sutrikimai</w:t>
      </w:r>
    </w:p>
    <w:p w:rsidR="001847ED" w:rsidRPr="00EB7AA3" w:rsidRDefault="001847ED" w:rsidP="001847ED">
      <w:pPr>
        <w:widowControl w:val="0"/>
        <w:outlineLvl w:val="0"/>
        <w:rPr>
          <w:sz w:val="22"/>
          <w:szCs w:val="22"/>
          <w:lang w:val="lt-LT"/>
        </w:rPr>
      </w:pPr>
      <w:r w:rsidRPr="00EB7AA3">
        <w:rPr>
          <w:sz w:val="22"/>
          <w:szCs w:val="22"/>
          <w:lang w:val="lt-LT"/>
        </w:rPr>
        <w:t>Dažnis nežinomas: antidiurezinio hormono sutrikusios sekrecijos sindromas (AHSSS).</w:t>
      </w:r>
    </w:p>
    <w:p w:rsidR="001847ED" w:rsidRPr="00EB7AA3" w:rsidRDefault="001847ED" w:rsidP="001847ED">
      <w:pPr>
        <w:widowControl w:val="0"/>
        <w:outlineLvl w:val="0"/>
        <w:rPr>
          <w:i/>
          <w:iCs/>
          <w:sz w:val="22"/>
          <w:szCs w:val="22"/>
          <w:lang w:val="lt-LT"/>
        </w:rPr>
      </w:pPr>
    </w:p>
    <w:p w:rsidR="001847ED" w:rsidRPr="00EB7AA3" w:rsidRDefault="001847ED" w:rsidP="001847ED">
      <w:pPr>
        <w:widowControl w:val="0"/>
        <w:outlineLvl w:val="0"/>
        <w:rPr>
          <w:i/>
          <w:sz w:val="22"/>
          <w:szCs w:val="22"/>
          <w:u w:val="single"/>
          <w:lang w:val="lt-LT"/>
        </w:rPr>
      </w:pPr>
      <w:r w:rsidRPr="00EB7AA3">
        <w:rPr>
          <w:i/>
          <w:iCs/>
          <w:sz w:val="22"/>
          <w:szCs w:val="22"/>
          <w:u w:val="single"/>
          <w:lang w:val="lt-LT"/>
        </w:rPr>
        <w:t>Metabolizmo ir mitybos sutrikimai</w:t>
      </w:r>
    </w:p>
    <w:p w:rsidR="001847ED" w:rsidRPr="00EB7AA3" w:rsidRDefault="001847ED" w:rsidP="001847ED">
      <w:pPr>
        <w:widowControl w:val="0"/>
        <w:rPr>
          <w:sz w:val="22"/>
          <w:szCs w:val="22"/>
          <w:lang w:val="lt-LT"/>
        </w:rPr>
      </w:pPr>
      <w:r w:rsidRPr="00EB7AA3">
        <w:rPr>
          <w:sz w:val="22"/>
          <w:szCs w:val="22"/>
          <w:lang w:val="lt-LT"/>
        </w:rPr>
        <w:t>Nedažni: hipoglikemija (žr. 4.4 skyrių), anoreksija.</w:t>
      </w:r>
    </w:p>
    <w:p w:rsidR="001847ED" w:rsidRPr="00EB7AA3" w:rsidRDefault="001847ED" w:rsidP="001847ED">
      <w:pPr>
        <w:widowControl w:val="0"/>
        <w:rPr>
          <w:sz w:val="22"/>
          <w:szCs w:val="22"/>
          <w:lang w:val="lt-LT"/>
        </w:rPr>
      </w:pPr>
      <w:r w:rsidRPr="00EB7AA3">
        <w:rPr>
          <w:sz w:val="22"/>
          <w:szCs w:val="22"/>
          <w:lang w:val="lt-LT"/>
        </w:rPr>
        <w:t>Dažni: kalio kiekio kraujyje padidėjimas, kreatinino kiekio kraujyje padidėjimas.</w:t>
      </w:r>
    </w:p>
    <w:p w:rsidR="001847ED" w:rsidRPr="00EB7AA3" w:rsidRDefault="001847ED" w:rsidP="001847ED">
      <w:pPr>
        <w:widowControl w:val="0"/>
        <w:rPr>
          <w:sz w:val="22"/>
          <w:szCs w:val="22"/>
          <w:lang w:val="lt-LT"/>
        </w:rPr>
      </w:pPr>
      <w:r w:rsidRPr="00EB7AA3">
        <w:rPr>
          <w:sz w:val="22"/>
          <w:szCs w:val="22"/>
          <w:lang w:val="lt-LT"/>
        </w:rPr>
        <w:t>Nedažni šlapalo kiekio kraujyje padidėjimas, natrio kiekio kraujyje sumažėjimas.</w:t>
      </w:r>
    </w:p>
    <w:p w:rsidR="001847ED" w:rsidRPr="00EB7AA3" w:rsidRDefault="001847ED" w:rsidP="001847ED">
      <w:pPr>
        <w:widowControl w:val="0"/>
        <w:outlineLvl w:val="0"/>
        <w:rPr>
          <w:sz w:val="22"/>
          <w:szCs w:val="22"/>
          <w:lang w:val="lt-LT"/>
        </w:rPr>
      </w:pPr>
    </w:p>
    <w:p w:rsidR="001847ED" w:rsidRPr="00EB7AA3" w:rsidRDefault="001847ED" w:rsidP="001847ED">
      <w:pPr>
        <w:widowControl w:val="0"/>
        <w:outlineLvl w:val="0"/>
        <w:rPr>
          <w:i/>
          <w:sz w:val="22"/>
          <w:szCs w:val="22"/>
          <w:u w:val="single"/>
          <w:lang w:val="lt-LT"/>
        </w:rPr>
      </w:pPr>
      <w:r w:rsidRPr="00EB7AA3">
        <w:rPr>
          <w:i/>
          <w:iCs/>
          <w:sz w:val="22"/>
          <w:szCs w:val="22"/>
          <w:u w:val="single"/>
          <w:lang w:val="lt-LT"/>
        </w:rPr>
        <w:t>Psichikos sutrikimai</w:t>
      </w:r>
    </w:p>
    <w:p w:rsidR="001847ED" w:rsidRPr="00EB7AA3" w:rsidRDefault="001847ED" w:rsidP="001847ED">
      <w:pPr>
        <w:widowControl w:val="0"/>
        <w:rPr>
          <w:sz w:val="22"/>
          <w:szCs w:val="22"/>
          <w:lang w:val="lt-LT"/>
        </w:rPr>
      </w:pPr>
      <w:r w:rsidRPr="00EB7AA3">
        <w:rPr>
          <w:sz w:val="22"/>
          <w:szCs w:val="22"/>
          <w:lang w:val="lt-LT"/>
        </w:rPr>
        <w:t>Dažni: depresija.</w:t>
      </w:r>
    </w:p>
    <w:p w:rsidR="001847ED" w:rsidRPr="00EB7AA3" w:rsidRDefault="001847ED" w:rsidP="001847ED">
      <w:pPr>
        <w:widowControl w:val="0"/>
        <w:rPr>
          <w:sz w:val="22"/>
          <w:szCs w:val="22"/>
          <w:lang w:val="lt-LT"/>
        </w:rPr>
      </w:pPr>
      <w:r w:rsidRPr="00EB7AA3">
        <w:rPr>
          <w:sz w:val="22"/>
          <w:szCs w:val="22"/>
          <w:lang w:val="lt-LT"/>
        </w:rPr>
        <w:t>Nedažni: sumišimo būsena, somnolencija, nemiga, nervingumas.</w:t>
      </w:r>
    </w:p>
    <w:p w:rsidR="001847ED" w:rsidRPr="00EB7AA3" w:rsidRDefault="001847ED" w:rsidP="001847ED">
      <w:pPr>
        <w:widowControl w:val="0"/>
        <w:rPr>
          <w:sz w:val="22"/>
          <w:szCs w:val="22"/>
          <w:lang w:val="lt-LT"/>
        </w:rPr>
      </w:pPr>
      <w:r w:rsidRPr="00EB7AA3">
        <w:rPr>
          <w:sz w:val="22"/>
          <w:szCs w:val="22"/>
          <w:lang w:val="lt-LT"/>
        </w:rPr>
        <w:t>Reti: neįprasti sapnai; miego sutrikimai.</w:t>
      </w:r>
    </w:p>
    <w:p w:rsidR="001847ED" w:rsidRPr="00EB7AA3" w:rsidRDefault="001847ED" w:rsidP="001847ED">
      <w:pPr>
        <w:widowControl w:val="0"/>
        <w:rPr>
          <w:sz w:val="22"/>
          <w:szCs w:val="22"/>
          <w:highlight w:val="yellow"/>
          <w:lang w:val="lt-LT"/>
        </w:rPr>
      </w:pPr>
    </w:p>
    <w:p w:rsidR="001847ED" w:rsidRPr="00EB7AA3" w:rsidRDefault="001847ED" w:rsidP="001847ED">
      <w:pPr>
        <w:widowControl w:val="0"/>
        <w:rPr>
          <w:i/>
          <w:sz w:val="22"/>
          <w:szCs w:val="22"/>
          <w:u w:val="single"/>
          <w:lang w:val="lt-LT"/>
        </w:rPr>
      </w:pPr>
      <w:r w:rsidRPr="00EB7AA3">
        <w:rPr>
          <w:i/>
          <w:iCs/>
          <w:sz w:val="22"/>
          <w:szCs w:val="22"/>
          <w:u w:val="single"/>
          <w:lang w:val="lt-LT"/>
        </w:rPr>
        <w:t>Nervų sistemos sutrikimai</w:t>
      </w:r>
    </w:p>
    <w:p w:rsidR="001847ED" w:rsidRPr="00EB7AA3" w:rsidRDefault="001847ED" w:rsidP="001847ED">
      <w:pPr>
        <w:widowControl w:val="0"/>
        <w:rPr>
          <w:sz w:val="22"/>
          <w:szCs w:val="22"/>
          <w:lang w:val="lt-LT"/>
        </w:rPr>
      </w:pPr>
      <w:r w:rsidRPr="00EB7AA3">
        <w:rPr>
          <w:sz w:val="22"/>
          <w:szCs w:val="22"/>
          <w:lang w:val="lt-LT"/>
        </w:rPr>
        <w:t>Labai dažni: svaigulys.</w:t>
      </w:r>
    </w:p>
    <w:p w:rsidR="001847ED" w:rsidRPr="00EB7AA3" w:rsidRDefault="001847ED" w:rsidP="001847ED">
      <w:pPr>
        <w:widowControl w:val="0"/>
        <w:rPr>
          <w:sz w:val="22"/>
          <w:szCs w:val="22"/>
          <w:lang w:val="lt-LT"/>
        </w:rPr>
      </w:pPr>
      <w:r w:rsidRPr="00EB7AA3">
        <w:rPr>
          <w:sz w:val="22"/>
          <w:szCs w:val="22"/>
          <w:lang w:val="lt-LT"/>
        </w:rPr>
        <w:t>Dažni: galvos skausmas.</w:t>
      </w:r>
    </w:p>
    <w:p w:rsidR="001847ED" w:rsidRPr="00EB7AA3" w:rsidRDefault="001847ED" w:rsidP="001847ED">
      <w:pPr>
        <w:widowControl w:val="0"/>
        <w:rPr>
          <w:sz w:val="22"/>
          <w:szCs w:val="22"/>
          <w:highlight w:val="yellow"/>
          <w:lang w:val="lt-LT"/>
        </w:rPr>
      </w:pPr>
      <w:r w:rsidRPr="00EB7AA3">
        <w:rPr>
          <w:sz w:val="22"/>
          <w:szCs w:val="22"/>
          <w:lang w:val="lt-LT"/>
        </w:rPr>
        <w:t>Nedažni: parestezija.</w:t>
      </w:r>
    </w:p>
    <w:p w:rsidR="001847ED" w:rsidRPr="00EB7AA3" w:rsidRDefault="001847ED" w:rsidP="001847ED">
      <w:pPr>
        <w:widowControl w:val="0"/>
        <w:rPr>
          <w:sz w:val="22"/>
          <w:szCs w:val="22"/>
          <w:highlight w:val="yellow"/>
          <w:lang w:val="lt-LT"/>
        </w:rPr>
      </w:pPr>
    </w:p>
    <w:p w:rsidR="001847ED" w:rsidRPr="00EB7AA3" w:rsidRDefault="001847ED" w:rsidP="001847ED">
      <w:pPr>
        <w:widowControl w:val="0"/>
        <w:rPr>
          <w:i/>
          <w:sz w:val="22"/>
          <w:szCs w:val="22"/>
          <w:u w:val="single"/>
          <w:lang w:val="lt-LT"/>
        </w:rPr>
      </w:pPr>
      <w:r w:rsidRPr="00EB7AA3">
        <w:rPr>
          <w:i/>
          <w:iCs/>
          <w:sz w:val="22"/>
          <w:szCs w:val="22"/>
          <w:u w:val="single"/>
          <w:lang w:val="lt-LT"/>
        </w:rPr>
        <w:t>Akių sutrikimai</w:t>
      </w:r>
    </w:p>
    <w:p w:rsidR="001847ED" w:rsidRPr="00EB7AA3" w:rsidRDefault="001847ED" w:rsidP="001847ED">
      <w:pPr>
        <w:widowControl w:val="0"/>
        <w:rPr>
          <w:sz w:val="22"/>
          <w:szCs w:val="22"/>
          <w:lang w:val="lt-LT"/>
        </w:rPr>
      </w:pPr>
      <w:r w:rsidRPr="00EB7AA3">
        <w:rPr>
          <w:sz w:val="22"/>
          <w:szCs w:val="22"/>
          <w:lang w:val="lt-LT"/>
        </w:rPr>
        <w:t>Labai dažni: neryškus matomos vaizdas.</w:t>
      </w:r>
    </w:p>
    <w:p w:rsidR="001847ED" w:rsidRPr="00EB7AA3" w:rsidRDefault="001847ED" w:rsidP="001847ED">
      <w:pPr>
        <w:widowControl w:val="0"/>
        <w:rPr>
          <w:sz w:val="22"/>
          <w:szCs w:val="22"/>
          <w:lang w:val="lt-LT"/>
        </w:rPr>
      </w:pPr>
    </w:p>
    <w:p w:rsidR="001847ED" w:rsidRPr="00EB7AA3" w:rsidRDefault="001847ED" w:rsidP="001847ED">
      <w:pPr>
        <w:widowControl w:val="0"/>
        <w:rPr>
          <w:i/>
          <w:sz w:val="22"/>
          <w:szCs w:val="22"/>
          <w:u w:val="single"/>
          <w:lang w:val="lt-LT"/>
        </w:rPr>
      </w:pPr>
      <w:r w:rsidRPr="00EB7AA3">
        <w:rPr>
          <w:i/>
          <w:iCs/>
          <w:sz w:val="22"/>
          <w:szCs w:val="22"/>
          <w:u w:val="single"/>
          <w:lang w:val="lt-LT"/>
        </w:rPr>
        <w:t>Ausų ir labirintų sutrikimai</w:t>
      </w:r>
    </w:p>
    <w:p w:rsidR="001847ED" w:rsidRPr="00EB7AA3" w:rsidRDefault="001847ED" w:rsidP="001847ED">
      <w:pPr>
        <w:widowControl w:val="0"/>
        <w:rPr>
          <w:sz w:val="22"/>
          <w:szCs w:val="22"/>
          <w:lang w:val="lt-LT"/>
        </w:rPr>
      </w:pPr>
      <w:r w:rsidRPr="00EB7AA3">
        <w:rPr>
          <w:sz w:val="22"/>
          <w:szCs w:val="22"/>
          <w:lang w:val="lt-LT"/>
        </w:rPr>
        <w:t xml:space="preserve">Nedažni: </w:t>
      </w:r>
      <w:r w:rsidRPr="00EB7AA3">
        <w:rPr>
          <w:snapToGrid w:val="0"/>
          <w:sz w:val="22"/>
          <w:szCs w:val="22"/>
          <w:lang w:val="lt-LT"/>
        </w:rPr>
        <w:t>galvos sukimasis (</w:t>
      </w:r>
      <w:r w:rsidRPr="00EB7AA3">
        <w:rPr>
          <w:i/>
          <w:iCs/>
          <w:snapToGrid w:val="0"/>
          <w:sz w:val="22"/>
          <w:szCs w:val="22"/>
          <w:lang w:val="lt-LT"/>
        </w:rPr>
        <w:t>vertigo</w:t>
      </w:r>
      <w:r w:rsidRPr="00EB7AA3">
        <w:rPr>
          <w:snapToGrid w:val="0"/>
          <w:sz w:val="22"/>
          <w:szCs w:val="22"/>
          <w:lang w:val="lt-LT"/>
        </w:rPr>
        <w:t>)</w:t>
      </w:r>
      <w:r w:rsidRPr="00EB7AA3">
        <w:rPr>
          <w:sz w:val="22"/>
          <w:szCs w:val="22"/>
          <w:lang w:val="lt-LT"/>
        </w:rPr>
        <w:t>, spengimas ausyse.</w:t>
      </w:r>
    </w:p>
    <w:p w:rsidR="001847ED" w:rsidRPr="00EB7AA3" w:rsidRDefault="001847ED" w:rsidP="001847ED">
      <w:pPr>
        <w:widowControl w:val="0"/>
        <w:rPr>
          <w:sz w:val="22"/>
          <w:szCs w:val="22"/>
          <w:highlight w:val="yellow"/>
          <w:lang w:val="lt-LT"/>
        </w:rPr>
      </w:pPr>
    </w:p>
    <w:p w:rsidR="001847ED" w:rsidRPr="00EB7AA3" w:rsidRDefault="001847ED" w:rsidP="001847ED">
      <w:pPr>
        <w:widowControl w:val="0"/>
        <w:rPr>
          <w:i/>
          <w:sz w:val="22"/>
          <w:szCs w:val="22"/>
          <w:u w:val="single"/>
          <w:lang w:val="lt-LT"/>
        </w:rPr>
      </w:pPr>
      <w:r w:rsidRPr="00EB7AA3">
        <w:rPr>
          <w:i/>
          <w:iCs/>
          <w:sz w:val="22"/>
          <w:szCs w:val="22"/>
          <w:u w:val="single"/>
          <w:lang w:val="lt-LT"/>
        </w:rPr>
        <w:t>Širdies sutrikimai</w:t>
      </w:r>
    </w:p>
    <w:p w:rsidR="001847ED" w:rsidRPr="00EB7AA3" w:rsidRDefault="001847ED" w:rsidP="001847ED">
      <w:pPr>
        <w:widowControl w:val="0"/>
        <w:rPr>
          <w:sz w:val="22"/>
          <w:szCs w:val="22"/>
          <w:lang w:val="lt-LT"/>
        </w:rPr>
      </w:pPr>
      <w:r w:rsidRPr="00EB7AA3">
        <w:rPr>
          <w:sz w:val="22"/>
          <w:szCs w:val="22"/>
          <w:lang w:val="lt-LT"/>
        </w:rPr>
        <w:t>Dažni: aritmija, krūtinės angina, tachikardija.</w:t>
      </w:r>
    </w:p>
    <w:p w:rsidR="001847ED" w:rsidRPr="00EB7AA3" w:rsidRDefault="001847ED" w:rsidP="001847ED">
      <w:pPr>
        <w:widowControl w:val="0"/>
        <w:rPr>
          <w:sz w:val="22"/>
          <w:szCs w:val="22"/>
          <w:lang w:val="lt-LT"/>
        </w:rPr>
      </w:pPr>
      <w:r w:rsidRPr="00EB7AA3">
        <w:rPr>
          <w:sz w:val="22"/>
          <w:szCs w:val="22"/>
          <w:lang w:val="lt-LT"/>
        </w:rPr>
        <w:t>Nedažni: palpitacija, miokardo infarktas (galimai antrinis po sunkios hipotenzijos pasireiškimo didelės rizikos grupės pacientams) (žr. 4.4 skyrių).</w:t>
      </w:r>
    </w:p>
    <w:p w:rsidR="001847ED" w:rsidRPr="00EB7AA3" w:rsidRDefault="001847ED" w:rsidP="001847ED">
      <w:pPr>
        <w:widowControl w:val="0"/>
        <w:rPr>
          <w:sz w:val="22"/>
          <w:szCs w:val="22"/>
          <w:highlight w:val="yellow"/>
          <w:lang w:val="lt-LT"/>
        </w:rPr>
      </w:pPr>
    </w:p>
    <w:p w:rsidR="001847ED" w:rsidRPr="00EB7AA3" w:rsidRDefault="001847ED" w:rsidP="001847ED">
      <w:pPr>
        <w:widowControl w:val="0"/>
        <w:rPr>
          <w:sz w:val="22"/>
          <w:szCs w:val="22"/>
          <w:u w:val="single"/>
          <w:lang w:val="lt-LT"/>
        </w:rPr>
      </w:pPr>
      <w:r w:rsidRPr="00EB7AA3">
        <w:rPr>
          <w:i/>
          <w:iCs/>
          <w:sz w:val="22"/>
          <w:szCs w:val="22"/>
          <w:u w:val="single"/>
          <w:lang w:val="lt-LT"/>
        </w:rPr>
        <w:t>Kraujagyslių sutrikimai</w:t>
      </w:r>
    </w:p>
    <w:p w:rsidR="001847ED" w:rsidRPr="00EB7AA3" w:rsidRDefault="001847ED" w:rsidP="001847ED">
      <w:pPr>
        <w:widowControl w:val="0"/>
        <w:rPr>
          <w:sz w:val="22"/>
          <w:szCs w:val="22"/>
          <w:highlight w:val="yellow"/>
          <w:lang w:val="lt-LT"/>
        </w:rPr>
      </w:pPr>
      <w:r w:rsidRPr="00EB7AA3">
        <w:rPr>
          <w:sz w:val="22"/>
          <w:szCs w:val="22"/>
          <w:lang w:val="lt-LT"/>
        </w:rPr>
        <w:t>Dažni: hipotenzija (įskaitant ortostatinę hipotenziją), sinkopė, smegenų kraujotakos sutrikimas (galimai antrinis po sunkios hipotenzijos pasireiškimo didelės rizikos grupės pacientams) (žr. 4.4 skyrių).</w:t>
      </w:r>
    </w:p>
    <w:p w:rsidR="001847ED" w:rsidRPr="00EB7AA3" w:rsidRDefault="001847ED" w:rsidP="001847ED">
      <w:pPr>
        <w:widowControl w:val="0"/>
        <w:rPr>
          <w:sz w:val="22"/>
          <w:szCs w:val="22"/>
          <w:lang w:val="lt-LT"/>
        </w:rPr>
      </w:pPr>
      <w:r w:rsidRPr="00EB7AA3">
        <w:rPr>
          <w:sz w:val="22"/>
          <w:szCs w:val="22"/>
          <w:lang w:val="lt-LT"/>
        </w:rPr>
        <w:t>Nedažni: veido paraudimas, ortostatinė hipotenzija.</w:t>
      </w:r>
    </w:p>
    <w:p w:rsidR="001847ED" w:rsidRPr="00EB7AA3" w:rsidRDefault="001847ED" w:rsidP="001847ED">
      <w:pPr>
        <w:widowControl w:val="0"/>
        <w:rPr>
          <w:sz w:val="22"/>
          <w:szCs w:val="22"/>
          <w:lang w:val="lt-LT"/>
        </w:rPr>
      </w:pPr>
      <w:r w:rsidRPr="00EB7AA3">
        <w:rPr>
          <w:sz w:val="22"/>
          <w:szCs w:val="22"/>
          <w:lang w:val="lt-LT"/>
        </w:rPr>
        <w:t>Reti: Raynaud‘o sindromas.</w:t>
      </w:r>
    </w:p>
    <w:p w:rsidR="001847ED" w:rsidRPr="00EB7AA3" w:rsidRDefault="001847ED" w:rsidP="001847ED">
      <w:pPr>
        <w:widowControl w:val="0"/>
        <w:rPr>
          <w:sz w:val="22"/>
          <w:szCs w:val="22"/>
          <w:lang w:val="lt-LT"/>
        </w:rPr>
      </w:pPr>
    </w:p>
    <w:p w:rsidR="001847ED" w:rsidRPr="00EB7AA3" w:rsidRDefault="001847ED" w:rsidP="001847ED">
      <w:pPr>
        <w:widowControl w:val="0"/>
        <w:rPr>
          <w:i/>
          <w:sz w:val="22"/>
          <w:szCs w:val="22"/>
          <w:u w:val="single"/>
          <w:lang w:val="lt-LT"/>
        </w:rPr>
      </w:pPr>
      <w:r w:rsidRPr="00EB7AA3">
        <w:rPr>
          <w:i/>
          <w:iCs/>
          <w:sz w:val="22"/>
          <w:szCs w:val="22"/>
          <w:u w:val="single"/>
          <w:lang w:val="lt-LT"/>
        </w:rPr>
        <w:t>Kvėpavimo sistemos, krūtinės ląstos ir tarpuplaučio sutrikimai</w:t>
      </w:r>
    </w:p>
    <w:p w:rsidR="001847ED" w:rsidRPr="00EB7AA3" w:rsidRDefault="001847ED" w:rsidP="001847ED">
      <w:pPr>
        <w:widowControl w:val="0"/>
        <w:rPr>
          <w:sz w:val="22"/>
          <w:szCs w:val="22"/>
          <w:lang w:val="lt-LT"/>
        </w:rPr>
      </w:pPr>
      <w:r w:rsidRPr="00EB7AA3">
        <w:rPr>
          <w:sz w:val="22"/>
          <w:szCs w:val="22"/>
          <w:lang w:val="lt-LT"/>
        </w:rPr>
        <w:t>Labai dažni: kosulys.</w:t>
      </w:r>
    </w:p>
    <w:p w:rsidR="001847ED" w:rsidRPr="00EB7AA3" w:rsidRDefault="001847ED" w:rsidP="001847ED">
      <w:pPr>
        <w:widowControl w:val="0"/>
        <w:rPr>
          <w:sz w:val="22"/>
          <w:szCs w:val="22"/>
          <w:lang w:val="lt-LT"/>
        </w:rPr>
      </w:pPr>
      <w:r w:rsidRPr="00EB7AA3">
        <w:rPr>
          <w:sz w:val="22"/>
          <w:szCs w:val="22"/>
          <w:lang w:val="lt-LT"/>
        </w:rPr>
        <w:t>Dažni: dispnėja.</w:t>
      </w:r>
    </w:p>
    <w:p w:rsidR="001847ED" w:rsidRPr="00EB7AA3" w:rsidRDefault="001847ED" w:rsidP="001847ED">
      <w:pPr>
        <w:widowControl w:val="0"/>
        <w:rPr>
          <w:sz w:val="22"/>
          <w:szCs w:val="22"/>
          <w:highlight w:val="yellow"/>
          <w:lang w:val="lt-LT"/>
        </w:rPr>
      </w:pPr>
      <w:r w:rsidRPr="00EB7AA3">
        <w:rPr>
          <w:sz w:val="22"/>
          <w:szCs w:val="22"/>
          <w:lang w:val="lt-LT"/>
        </w:rPr>
        <w:t>Nedažni: rinorėja, ryklės ir gerklų skausmas ir disfonija, bronchų spazmas ar astma.</w:t>
      </w:r>
    </w:p>
    <w:p w:rsidR="001847ED" w:rsidRPr="00EB7AA3" w:rsidRDefault="001847ED" w:rsidP="001847ED">
      <w:pPr>
        <w:widowControl w:val="0"/>
        <w:rPr>
          <w:sz w:val="22"/>
          <w:szCs w:val="22"/>
          <w:lang w:val="lt-LT"/>
        </w:rPr>
      </w:pPr>
      <w:r w:rsidRPr="00EB7AA3">
        <w:rPr>
          <w:sz w:val="22"/>
          <w:szCs w:val="22"/>
          <w:lang w:val="lt-LT"/>
        </w:rPr>
        <w:t>Reti: plaučių infiltracija, rinitas, alerginis alveolitas ir eozinofilinė pneumonija.</w:t>
      </w:r>
    </w:p>
    <w:p w:rsidR="001847ED" w:rsidRPr="00EB7AA3" w:rsidRDefault="001847ED" w:rsidP="001847ED">
      <w:pPr>
        <w:widowControl w:val="0"/>
        <w:rPr>
          <w:sz w:val="22"/>
          <w:szCs w:val="22"/>
          <w:highlight w:val="yellow"/>
          <w:lang w:val="lt-LT"/>
        </w:rPr>
      </w:pPr>
    </w:p>
    <w:p w:rsidR="001847ED" w:rsidRPr="00EB7AA3" w:rsidRDefault="001847ED" w:rsidP="001847ED">
      <w:pPr>
        <w:widowControl w:val="0"/>
        <w:rPr>
          <w:i/>
          <w:sz w:val="22"/>
          <w:szCs w:val="22"/>
          <w:u w:val="single"/>
          <w:lang w:val="lt-LT"/>
        </w:rPr>
      </w:pPr>
      <w:r w:rsidRPr="00EB7AA3">
        <w:rPr>
          <w:i/>
          <w:iCs/>
          <w:sz w:val="22"/>
          <w:szCs w:val="22"/>
          <w:u w:val="single"/>
          <w:lang w:val="lt-LT"/>
        </w:rPr>
        <w:t>Virškinimo trakto sutrikimai</w:t>
      </w:r>
    </w:p>
    <w:p w:rsidR="001847ED" w:rsidRPr="00EB7AA3" w:rsidRDefault="001847ED" w:rsidP="001847ED">
      <w:pPr>
        <w:widowControl w:val="0"/>
        <w:rPr>
          <w:sz w:val="22"/>
          <w:szCs w:val="22"/>
          <w:lang w:val="lt-LT"/>
        </w:rPr>
      </w:pPr>
      <w:r w:rsidRPr="00EB7AA3">
        <w:rPr>
          <w:sz w:val="22"/>
          <w:szCs w:val="22"/>
          <w:lang w:val="lt-LT"/>
        </w:rPr>
        <w:t>Labai dažni: pykinimas.</w:t>
      </w:r>
    </w:p>
    <w:p w:rsidR="001847ED" w:rsidRPr="00EB7AA3" w:rsidRDefault="001847ED" w:rsidP="001847ED">
      <w:pPr>
        <w:widowControl w:val="0"/>
        <w:rPr>
          <w:sz w:val="22"/>
          <w:szCs w:val="22"/>
          <w:lang w:val="lt-LT"/>
        </w:rPr>
      </w:pPr>
      <w:r w:rsidRPr="00EB7AA3">
        <w:rPr>
          <w:sz w:val="22"/>
          <w:szCs w:val="22"/>
          <w:lang w:val="lt-LT"/>
        </w:rPr>
        <w:t>Dažni: viduriavimas, pilvo skausmas, disgeuzija.</w:t>
      </w:r>
    </w:p>
    <w:p w:rsidR="001847ED" w:rsidRPr="00EB7AA3" w:rsidRDefault="001847ED" w:rsidP="001847ED">
      <w:pPr>
        <w:widowControl w:val="0"/>
        <w:rPr>
          <w:sz w:val="22"/>
          <w:szCs w:val="22"/>
          <w:lang w:val="lt-LT"/>
        </w:rPr>
      </w:pPr>
      <w:r w:rsidRPr="00EB7AA3">
        <w:rPr>
          <w:sz w:val="22"/>
          <w:szCs w:val="22"/>
          <w:lang w:val="lt-LT"/>
        </w:rPr>
        <w:t>Nedažni: žarnų nepraeinamumas, pankreatitas, vėmimas, dispepsija, vidurių užkietėjimas, nemalonus pojūtis skrandyje, burnos sausmė, pepsinė opa.</w:t>
      </w:r>
    </w:p>
    <w:p w:rsidR="001847ED" w:rsidRPr="00EB7AA3" w:rsidRDefault="001847ED" w:rsidP="001847ED">
      <w:pPr>
        <w:widowControl w:val="0"/>
        <w:rPr>
          <w:sz w:val="22"/>
          <w:szCs w:val="22"/>
          <w:lang w:val="lt-LT"/>
        </w:rPr>
      </w:pPr>
      <w:r w:rsidRPr="00EB7AA3">
        <w:rPr>
          <w:sz w:val="22"/>
          <w:szCs w:val="22"/>
          <w:lang w:val="lt-LT"/>
        </w:rPr>
        <w:t>Reti: stomatitas, aftinis stomatitas, glositas.</w:t>
      </w:r>
    </w:p>
    <w:p w:rsidR="001847ED" w:rsidRPr="00EB7AA3" w:rsidRDefault="001847ED" w:rsidP="001847ED">
      <w:pPr>
        <w:widowControl w:val="0"/>
        <w:rPr>
          <w:sz w:val="22"/>
          <w:szCs w:val="22"/>
          <w:lang w:val="lt-LT"/>
        </w:rPr>
      </w:pPr>
      <w:r w:rsidRPr="00EB7AA3">
        <w:rPr>
          <w:sz w:val="22"/>
          <w:szCs w:val="22"/>
          <w:lang w:val="lt-LT"/>
        </w:rPr>
        <w:lastRenderedPageBreak/>
        <w:t>Labai reti: žarnyno angioneurozinė edema.</w:t>
      </w:r>
    </w:p>
    <w:p w:rsidR="001847ED" w:rsidRPr="00EB7AA3" w:rsidRDefault="001847ED" w:rsidP="001847ED">
      <w:pPr>
        <w:widowControl w:val="0"/>
        <w:rPr>
          <w:sz w:val="22"/>
          <w:szCs w:val="22"/>
          <w:highlight w:val="yellow"/>
          <w:lang w:val="lt-LT"/>
        </w:rPr>
      </w:pPr>
    </w:p>
    <w:p w:rsidR="001847ED" w:rsidRPr="00EB7AA3" w:rsidRDefault="001847ED" w:rsidP="001847ED">
      <w:pPr>
        <w:widowControl w:val="0"/>
        <w:rPr>
          <w:i/>
          <w:sz w:val="22"/>
          <w:szCs w:val="22"/>
          <w:u w:val="single"/>
          <w:lang w:val="lt-LT"/>
        </w:rPr>
      </w:pPr>
      <w:r w:rsidRPr="00EB7AA3">
        <w:rPr>
          <w:i/>
          <w:iCs/>
          <w:sz w:val="22"/>
          <w:szCs w:val="22"/>
          <w:u w:val="single"/>
          <w:lang w:val="lt-LT"/>
        </w:rPr>
        <w:t>Kepenų, tulžies pūslės ir latakų sutrikimai</w:t>
      </w:r>
    </w:p>
    <w:p w:rsidR="001847ED" w:rsidRPr="00EB7AA3" w:rsidRDefault="001847ED" w:rsidP="001847ED">
      <w:pPr>
        <w:widowControl w:val="0"/>
        <w:rPr>
          <w:sz w:val="22"/>
          <w:szCs w:val="22"/>
          <w:lang w:val="lt-LT"/>
        </w:rPr>
      </w:pPr>
      <w:r w:rsidRPr="00EB7AA3">
        <w:rPr>
          <w:sz w:val="22"/>
          <w:szCs w:val="22"/>
          <w:lang w:val="lt-LT"/>
        </w:rPr>
        <w:t>Reti: kepenų nepakankamumas, hepatitas (cholestazinis hepatitas arba kepenų nekrozė), cholestazė (įskaitant geltą), kepenų fermentų aktyvumo padidėjimas, bilirubino kiekio kraujyje padidėjimas.</w:t>
      </w:r>
    </w:p>
    <w:p w:rsidR="001847ED" w:rsidRPr="00EB7AA3" w:rsidRDefault="001847ED" w:rsidP="001847ED">
      <w:pPr>
        <w:widowControl w:val="0"/>
        <w:rPr>
          <w:sz w:val="22"/>
          <w:szCs w:val="22"/>
          <w:highlight w:val="yellow"/>
          <w:lang w:val="lt-LT"/>
        </w:rPr>
      </w:pPr>
    </w:p>
    <w:p w:rsidR="001847ED" w:rsidRPr="00EB7AA3" w:rsidRDefault="001847ED" w:rsidP="001847ED">
      <w:pPr>
        <w:widowControl w:val="0"/>
        <w:rPr>
          <w:i/>
          <w:sz w:val="22"/>
          <w:szCs w:val="22"/>
          <w:u w:val="single"/>
          <w:lang w:val="lt-LT"/>
        </w:rPr>
      </w:pPr>
      <w:r w:rsidRPr="00EB7AA3">
        <w:rPr>
          <w:i/>
          <w:iCs/>
          <w:sz w:val="22"/>
          <w:szCs w:val="22"/>
          <w:u w:val="single"/>
          <w:lang w:val="lt-LT"/>
        </w:rPr>
        <w:t>Odos ir poodinio audinio sutrikimai</w:t>
      </w:r>
    </w:p>
    <w:p w:rsidR="001847ED" w:rsidRPr="00EB7AA3" w:rsidRDefault="001847ED" w:rsidP="001847ED">
      <w:pPr>
        <w:widowControl w:val="0"/>
        <w:rPr>
          <w:sz w:val="22"/>
          <w:szCs w:val="22"/>
          <w:lang w:val="lt-LT"/>
        </w:rPr>
      </w:pPr>
      <w:r w:rsidRPr="00EB7AA3">
        <w:rPr>
          <w:sz w:val="22"/>
          <w:szCs w:val="22"/>
          <w:lang w:val="lt-LT"/>
        </w:rPr>
        <w:t>Dažni: išbėrimas.</w:t>
      </w:r>
    </w:p>
    <w:p w:rsidR="001847ED" w:rsidRPr="00EB7AA3" w:rsidRDefault="001847ED" w:rsidP="001847ED">
      <w:pPr>
        <w:widowControl w:val="0"/>
        <w:rPr>
          <w:sz w:val="22"/>
          <w:szCs w:val="22"/>
          <w:lang w:val="lt-LT"/>
        </w:rPr>
      </w:pPr>
      <w:r w:rsidRPr="00EB7AA3">
        <w:rPr>
          <w:sz w:val="22"/>
          <w:szCs w:val="22"/>
          <w:lang w:val="lt-LT"/>
        </w:rPr>
        <w:t>Nedažni: hiperhidrozė, niežulys, dilgėlinė, alopecija.</w:t>
      </w:r>
    </w:p>
    <w:p w:rsidR="001847ED" w:rsidRPr="00EB7AA3" w:rsidRDefault="001847ED" w:rsidP="001847ED">
      <w:pPr>
        <w:widowControl w:val="0"/>
        <w:rPr>
          <w:sz w:val="22"/>
          <w:szCs w:val="22"/>
          <w:lang w:val="lt-LT"/>
        </w:rPr>
      </w:pPr>
      <w:r w:rsidRPr="00EB7AA3">
        <w:rPr>
          <w:sz w:val="22"/>
          <w:szCs w:val="22"/>
          <w:lang w:val="lt-LT"/>
        </w:rPr>
        <w:t xml:space="preserve">Reti: daugiaformė eritema, </w:t>
      </w:r>
      <w:r w:rsidRPr="00EB7AA3">
        <w:rPr>
          <w:i/>
          <w:iCs/>
          <w:sz w:val="22"/>
          <w:szCs w:val="22"/>
          <w:lang w:val="lt-LT"/>
        </w:rPr>
        <w:t>Steven-Johnson</w:t>
      </w:r>
      <w:r w:rsidRPr="00EB7AA3">
        <w:rPr>
          <w:sz w:val="22"/>
          <w:szCs w:val="22"/>
          <w:lang w:val="lt-LT"/>
        </w:rPr>
        <w:t xml:space="preserve"> sindromas, eksfoliacinis dermatitas, toksinė epidermio nekrolizė, pūslinė, eritrodermija.</w:t>
      </w:r>
    </w:p>
    <w:p w:rsidR="001847ED" w:rsidRPr="00EB7AA3" w:rsidRDefault="001847ED" w:rsidP="001847ED">
      <w:pPr>
        <w:widowControl w:val="0"/>
        <w:rPr>
          <w:sz w:val="22"/>
          <w:szCs w:val="22"/>
          <w:highlight w:val="yellow"/>
          <w:lang w:val="lt-LT"/>
        </w:rPr>
      </w:pPr>
    </w:p>
    <w:p w:rsidR="001847ED" w:rsidRPr="00EB7AA3" w:rsidRDefault="001847ED" w:rsidP="001847ED">
      <w:pPr>
        <w:widowControl w:val="0"/>
        <w:rPr>
          <w:sz w:val="22"/>
          <w:szCs w:val="22"/>
          <w:lang w:val="lt-LT"/>
        </w:rPr>
      </w:pPr>
      <w:r w:rsidRPr="00EB7AA3">
        <w:rPr>
          <w:sz w:val="22"/>
          <w:szCs w:val="22"/>
          <w:lang w:val="lt-LT"/>
        </w:rPr>
        <w:t>Gauta pranešimų apie simptomų kompleksą, kurį sudarė keli arba visi toliau išvardyti simptomai: karščiavimas, serozitas, vaskulitas, mialgija arba miozitas, artralgija arba artritas, branduolių antikūnai (</w:t>
      </w:r>
      <w:r w:rsidRPr="00EB7AA3">
        <w:rPr>
          <w:i/>
          <w:iCs/>
          <w:sz w:val="22"/>
          <w:szCs w:val="22"/>
          <w:lang w:val="lt-LT"/>
        </w:rPr>
        <w:t>antinuclear antibodies</w:t>
      </w:r>
      <w:r w:rsidRPr="00EB7AA3">
        <w:rPr>
          <w:sz w:val="22"/>
          <w:szCs w:val="22"/>
          <w:lang w:val="lt-LT"/>
        </w:rPr>
        <w:t>, ANA), padidėjęs eritrocitų nusėdimo greitis (ENG), eozinofilija ir leukocitozė. Gali atsirasti išbėrimas, jautrumas šviesai arba kitų odos reakcijų.</w:t>
      </w:r>
    </w:p>
    <w:p w:rsidR="001847ED" w:rsidRPr="00EB7AA3" w:rsidRDefault="001847ED" w:rsidP="001847ED">
      <w:pPr>
        <w:widowControl w:val="0"/>
        <w:rPr>
          <w:sz w:val="22"/>
          <w:szCs w:val="22"/>
          <w:highlight w:val="yellow"/>
          <w:lang w:val="lt-LT"/>
        </w:rPr>
      </w:pPr>
    </w:p>
    <w:p w:rsidR="001847ED" w:rsidRPr="00EB7AA3" w:rsidRDefault="001847ED" w:rsidP="001847ED">
      <w:pPr>
        <w:widowControl w:val="0"/>
        <w:rPr>
          <w:i/>
          <w:sz w:val="22"/>
          <w:szCs w:val="22"/>
          <w:u w:val="single"/>
          <w:lang w:val="lt-LT"/>
        </w:rPr>
      </w:pPr>
      <w:r w:rsidRPr="00EB7AA3">
        <w:rPr>
          <w:i/>
          <w:iCs/>
          <w:sz w:val="22"/>
          <w:szCs w:val="22"/>
          <w:u w:val="single"/>
          <w:lang w:val="lt-LT"/>
        </w:rPr>
        <w:t>Skeleto, raumenų ir jungiamojo audinio sutrikimai</w:t>
      </w:r>
    </w:p>
    <w:p w:rsidR="001847ED" w:rsidRPr="00EB7AA3" w:rsidRDefault="001847ED" w:rsidP="001847ED">
      <w:pPr>
        <w:widowControl w:val="0"/>
        <w:rPr>
          <w:sz w:val="22"/>
          <w:szCs w:val="22"/>
          <w:lang w:val="lt-LT"/>
        </w:rPr>
      </w:pPr>
      <w:r w:rsidRPr="00EB7AA3">
        <w:rPr>
          <w:sz w:val="22"/>
          <w:szCs w:val="22"/>
          <w:lang w:val="lt-LT"/>
        </w:rPr>
        <w:t>Nedažni: raumenų spazmai.</w:t>
      </w:r>
    </w:p>
    <w:p w:rsidR="001847ED" w:rsidRPr="00EB7AA3" w:rsidRDefault="001847ED" w:rsidP="001847ED">
      <w:pPr>
        <w:widowControl w:val="0"/>
        <w:rPr>
          <w:sz w:val="22"/>
          <w:szCs w:val="22"/>
          <w:highlight w:val="yellow"/>
          <w:lang w:val="lt-LT"/>
        </w:rPr>
      </w:pPr>
    </w:p>
    <w:p w:rsidR="001847ED" w:rsidRPr="00EB7AA3" w:rsidRDefault="001847ED" w:rsidP="001847ED">
      <w:pPr>
        <w:widowControl w:val="0"/>
        <w:rPr>
          <w:i/>
          <w:sz w:val="22"/>
          <w:szCs w:val="22"/>
          <w:u w:val="single"/>
          <w:lang w:val="lt-LT"/>
        </w:rPr>
      </w:pPr>
      <w:r w:rsidRPr="00EB7AA3">
        <w:rPr>
          <w:i/>
          <w:iCs/>
          <w:sz w:val="22"/>
          <w:szCs w:val="22"/>
          <w:u w:val="single"/>
          <w:lang w:val="lt-LT"/>
        </w:rPr>
        <w:t>Inkstų ir šlapimo takų sutrikimai</w:t>
      </w:r>
    </w:p>
    <w:p w:rsidR="001847ED" w:rsidRPr="00EB7AA3" w:rsidRDefault="001847ED" w:rsidP="001847ED">
      <w:pPr>
        <w:widowControl w:val="0"/>
        <w:rPr>
          <w:sz w:val="22"/>
          <w:szCs w:val="22"/>
          <w:lang w:val="lt-LT"/>
        </w:rPr>
      </w:pPr>
      <w:r w:rsidRPr="00EB7AA3">
        <w:rPr>
          <w:sz w:val="22"/>
          <w:szCs w:val="22"/>
          <w:lang w:val="lt-LT"/>
        </w:rPr>
        <w:t>Nedažni: inkstų pažeidimas, inkstų nepakankamumas, proteinurija.</w:t>
      </w:r>
    </w:p>
    <w:p w:rsidR="001847ED" w:rsidRPr="00EB7AA3" w:rsidRDefault="001847ED" w:rsidP="001847ED">
      <w:pPr>
        <w:widowControl w:val="0"/>
        <w:rPr>
          <w:sz w:val="22"/>
          <w:szCs w:val="22"/>
          <w:lang w:val="lt-LT"/>
        </w:rPr>
      </w:pPr>
      <w:r w:rsidRPr="00EB7AA3">
        <w:rPr>
          <w:sz w:val="22"/>
          <w:szCs w:val="22"/>
          <w:lang w:val="lt-LT"/>
        </w:rPr>
        <w:t>Reti: oligurija.</w:t>
      </w:r>
    </w:p>
    <w:p w:rsidR="001847ED" w:rsidRPr="00EB7AA3" w:rsidRDefault="001847ED" w:rsidP="001847ED">
      <w:pPr>
        <w:widowControl w:val="0"/>
        <w:rPr>
          <w:sz w:val="22"/>
          <w:szCs w:val="22"/>
          <w:highlight w:val="yellow"/>
          <w:lang w:val="lt-LT"/>
        </w:rPr>
      </w:pPr>
    </w:p>
    <w:p w:rsidR="001847ED" w:rsidRPr="00EB7AA3" w:rsidRDefault="001847ED" w:rsidP="001847ED">
      <w:pPr>
        <w:widowControl w:val="0"/>
        <w:rPr>
          <w:i/>
          <w:sz w:val="22"/>
          <w:szCs w:val="22"/>
          <w:u w:val="single"/>
          <w:lang w:val="lt-LT"/>
        </w:rPr>
      </w:pPr>
      <w:r w:rsidRPr="00EB7AA3">
        <w:rPr>
          <w:i/>
          <w:iCs/>
          <w:sz w:val="22"/>
          <w:szCs w:val="22"/>
          <w:u w:val="single"/>
          <w:lang w:val="lt-LT"/>
        </w:rPr>
        <w:t>Lytinės sistemos ir krūties sutrikimai</w:t>
      </w:r>
    </w:p>
    <w:p w:rsidR="001847ED" w:rsidRPr="00EB7AA3" w:rsidRDefault="001847ED" w:rsidP="001847ED">
      <w:pPr>
        <w:widowControl w:val="0"/>
        <w:rPr>
          <w:sz w:val="22"/>
          <w:szCs w:val="22"/>
          <w:lang w:val="lt-LT"/>
        </w:rPr>
      </w:pPr>
      <w:r w:rsidRPr="00EB7AA3">
        <w:rPr>
          <w:sz w:val="22"/>
          <w:szCs w:val="22"/>
          <w:lang w:val="lt-LT"/>
        </w:rPr>
        <w:t>Nedažni: erekcijos sutrikimas.</w:t>
      </w:r>
    </w:p>
    <w:p w:rsidR="001847ED" w:rsidRPr="00EB7AA3" w:rsidRDefault="001847ED" w:rsidP="001847ED">
      <w:pPr>
        <w:widowControl w:val="0"/>
        <w:rPr>
          <w:sz w:val="22"/>
          <w:szCs w:val="22"/>
          <w:highlight w:val="yellow"/>
          <w:lang w:val="lt-LT"/>
        </w:rPr>
      </w:pPr>
      <w:r w:rsidRPr="00EB7AA3">
        <w:rPr>
          <w:sz w:val="22"/>
          <w:szCs w:val="22"/>
          <w:lang w:val="lt-LT"/>
        </w:rPr>
        <w:t>Reti: ginekomastija.</w:t>
      </w:r>
    </w:p>
    <w:p w:rsidR="001847ED" w:rsidRPr="00EB7AA3" w:rsidRDefault="001847ED" w:rsidP="001847ED">
      <w:pPr>
        <w:widowControl w:val="0"/>
        <w:rPr>
          <w:i/>
          <w:sz w:val="22"/>
          <w:szCs w:val="22"/>
          <w:lang w:val="lt-LT"/>
        </w:rPr>
      </w:pPr>
    </w:p>
    <w:p w:rsidR="001847ED" w:rsidRPr="00EB7AA3" w:rsidRDefault="001847ED" w:rsidP="001847ED">
      <w:pPr>
        <w:widowControl w:val="0"/>
        <w:rPr>
          <w:i/>
          <w:sz w:val="22"/>
          <w:szCs w:val="22"/>
          <w:u w:val="single"/>
          <w:lang w:val="lt-LT"/>
        </w:rPr>
      </w:pPr>
      <w:r w:rsidRPr="00EB7AA3">
        <w:rPr>
          <w:i/>
          <w:iCs/>
          <w:sz w:val="22"/>
          <w:szCs w:val="22"/>
          <w:u w:val="single"/>
          <w:lang w:val="lt-LT"/>
        </w:rPr>
        <w:t>Bendrieji sutrikimai ir vartojimo vietos pažeidimai</w:t>
      </w:r>
    </w:p>
    <w:p w:rsidR="001847ED" w:rsidRPr="00EB7AA3" w:rsidRDefault="001847ED" w:rsidP="001847ED">
      <w:pPr>
        <w:widowControl w:val="0"/>
        <w:rPr>
          <w:sz w:val="22"/>
          <w:szCs w:val="22"/>
          <w:lang w:val="lt-LT"/>
        </w:rPr>
      </w:pPr>
      <w:r w:rsidRPr="00EB7AA3">
        <w:rPr>
          <w:sz w:val="22"/>
          <w:szCs w:val="22"/>
          <w:lang w:val="lt-LT"/>
        </w:rPr>
        <w:t>Labai dažni: astenija.</w:t>
      </w:r>
    </w:p>
    <w:p w:rsidR="001847ED" w:rsidRPr="00EB7AA3" w:rsidRDefault="001847ED" w:rsidP="001847ED">
      <w:pPr>
        <w:widowControl w:val="0"/>
        <w:rPr>
          <w:sz w:val="22"/>
          <w:szCs w:val="22"/>
          <w:lang w:val="lt-LT"/>
        </w:rPr>
      </w:pPr>
      <w:r w:rsidRPr="00EB7AA3">
        <w:rPr>
          <w:sz w:val="22"/>
          <w:szCs w:val="22"/>
          <w:lang w:val="lt-LT"/>
        </w:rPr>
        <w:t>Dažni: nuovargis, krūtinės skausmas.</w:t>
      </w:r>
    </w:p>
    <w:p w:rsidR="001847ED" w:rsidRPr="00EB7AA3" w:rsidRDefault="001847ED" w:rsidP="001847ED">
      <w:pPr>
        <w:widowControl w:val="0"/>
        <w:rPr>
          <w:sz w:val="22"/>
          <w:szCs w:val="22"/>
          <w:highlight w:val="yellow"/>
          <w:lang w:val="lt-LT"/>
        </w:rPr>
      </w:pPr>
      <w:r w:rsidRPr="00EB7AA3">
        <w:rPr>
          <w:sz w:val="22"/>
          <w:szCs w:val="22"/>
          <w:lang w:val="lt-LT"/>
        </w:rPr>
        <w:t>Nedažni: bloga savijauta, karščiavimas.</w:t>
      </w:r>
    </w:p>
    <w:p w:rsidR="001847ED" w:rsidRPr="00EB7AA3" w:rsidRDefault="001847ED" w:rsidP="001847ED">
      <w:pPr>
        <w:widowControl w:val="0"/>
        <w:rPr>
          <w:sz w:val="22"/>
          <w:szCs w:val="22"/>
          <w:highlight w:val="yellow"/>
          <w:lang w:val="lt-LT"/>
        </w:rPr>
      </w:pPr>
    </w:p>
    <w:p w:rsidR="001847ED" w:rsidRPr="00EB7AA3" w:rsidRDefault="001847ED" w:rsidP="001847ED">
      <w:pPr>
        <w:widowControl w:val="0"/>
        <w:rPr>
          <w:sz w:val="22"/>
          <w:szCs w:val="22"/>
          <w:lang w:val="lt-LT"/>
        </w:rPr>
      </w:pPr>
      <w:r w:rsidRPr="00EB7AA3">
        <w:rPr>
          <w:iCs/>
          <w:sz w:val="22"/>
          <w:szCs w:val="22"/>
          <w:u w:val="single"/>
          <w:lang w:val="lt-LT"/>
        </w:rPr>
        <w:t>Vien lerkanidipinas</w:t>
      </w:r>
    </w:p>
    <w:p w:rsidR="001847ED" w:rsidRPr="00EB7AA3" w:rsidRDefault="001847ED" w:rsidP="001847ED">
      <w:pPr>
        <w:widowControl w:val="0"/>
        <w:rPr>
          <w:sz w:val="22"/>
          <w:szCs w:val="22"/>
          <w:lang w:val="lt-LT"/>
        </w:rPr>
      </w:pPr>
      <w:r w:rsidRPr="00EB7AA3">
        <w:rPr>
          <w:sz w:val="22"/>
          <w:szCs w:val="22"/>
          <w:lang w:val="lt-LT"/>
        </w:rPr>
        <w:t>Nepageidaujamų reakcijų atsirado maždaug 1,8% gydytų pacientų.</w:t>
      </w:r>
    </w:p>
    <w:p w:rsidR="001847ED" w:rsidRPr="00EB7AA3" w:rsidRDefault="001847ED" w:rsidP="001847ED">
      <w:pPr>
        <w:widowControl w:val="0"/>
        <w:rPr>
          <w:sz w:val="22"/>
          <w:szCs w:val="22"/>
          <w:lang w:val="lt-LT"/>
        </w:rPr>
      </w:pPr>
    </w:p>
    <w:p w:rsidR="001847ED" w:rsidRPr="00EB7AA3" w:rsidRDefault="001847ED" w:rsidP="001847ED">
      <w:pPr>
        <w:widowControl w:val="0"/>
        <w:rPr>
          <w:sz w:val="22"/>
          <w:szCs w:val="22"/>
          <w:lang w:val="lt-LT"/>
        </w:rPr>
      </w:pPr>
      <w:r w:rsidRPr="00EB7AA3">
        <w:rPr>
          <w:sz w:val="22"/>
          <w:szCs w:val="22"/>
          <w:lang w:val="lt-LT"/>
        </w:rPr>
        <w:t>Kontroliuojamų tyrimų metu dažniausiai pranešta apie šias nepageidaujamas reakcijas: galvos skausmą, svaigulį, periferinę edemą, tachikardiją, palpitaciją ir veido paraudimą. Tokių reakcijų atsirado mažiau kaip 1% pacientų.</w:t>
      </w:r>
    </w:p>
    <w:p w:rsidR="001847ED" w:rsidRPr="00EB7AA3" w:rsidRDefault="001847ED" w:rsidP="001847ED">
      <w:pPr>
        <w:widowControl w:val="0"/>
        <w:rPr>
          <w:i/>
          <w:sz w:val="22"/>
          <w:szCs w:val="22"/>
          <w:lang w:val="lt-LT"/>
        </w:rPr>
      </w:pPr>
    </w:p>
    <w:p w:rsidR="001847ED" w:rsidRPr="00EB7AA3" w:rsidRDefault="001847ED" w:rsidP="001847ED">
      <w:pPr>
        <w:widowControl w:val="0"/>
        <w:rPr>
          <w:i/>
          <w:sz w:val="22"/>
          <w:szCs w:val="22"/>
          <w:u w:val="single"/>
          <w:lang w:val="lt-LT"/>
        </w:rPr>
      </w:pPr>
      <w:r w:rsidRPr="00EB7AA3">
        <w:rPr>
          <w:i/>
          <w:iCs/>
          <w:sz w:val="22"/>
          <w:szCs w:val="22"/>
          <w:u w:val="single"/>
          <w:lang w:val="lt-LT"/>
        </w:rPr>
        <w:t>Imuninės sistemos sutrikimai</w:t>
      </w:r>
    </w:p>
    <w:p w:rsidR="001847ED" w:rsidRPr="00EB7AA3" w:rsidRDefault="001847ED" w:rsidP="001847ED">
      <w:pPr>
        <w:widowControl w:val="0"/>
        <w:rPr>
          <w:sz w:val="22"/>
          <w:szCs w:val="22"/>
          <w:lang w:val="lt-LT"/>
        </w:rPr>
      </w:pPr>
      <w:r w:rsidRPr="00EB7AA3">
        <w:rPr>
          <w:sz w:val="22"/>
          <w:szCs w:val="22"/>
          <w:lang w:val="lt-LT"/>
        </w:rPr>
        <w:t>Labai reti: padidėjęs jautrumas.</w:t>
      </w:r>
    </w:p>
    <w:p w:rsidR="001847ED" w:rsidRPr="00EB7AA3" w:rsidRDefault="001847ED" w:rsidP="001847ED">
      <w:pPr>
        <w:widowControl w:val="0"/>
        <w:rPr>
          <w:sz w:val="22"/>
          <w:szCs w:val="22"/>
          <w:highlight w:val="yellow"/>
          <w:lang w:val="lt-LT"/>
        </w:rPr>
      </w:pPr>
    </w:p>
    <w:p w:rsidR="001847ED" w:rsidRPr="00EB7AA3" w:rsidRDefault="001847ED" w:rsidP="001847ED">
      <w:pPr>
        <w:widowControl w:val="0"/>
        <w:rPr>
          <w:i/>
          <w:sz w:val="22"/>
          <w:szCs w:val="22"/>
          <w:u w:val="single"/>
          <w:lang w:val="lt-LT"/>
        </w:rPr>
      </w:pPr>
      <w:r w:rsidRPr="00EB7AA3">
        <w:rPr>
          <w:i/>
          <w:iCs/>
          <w:sz w:val="22"/>
          <w:szCs w:val="22"/>
          <w:u w:val="single"/>
          <w:lang w:val="lt-LT"/>
        </w:rPr>
        <w:t>Psichikos sutrikimai</w:t>
      </w:r>
    </w:p>
    <w:p w:rsidR="001847ED" w:rsidRPr="00EB7AA3" w:rsidRDefault="001847ED" w:rsidP="001847ED">
      <w:pPr>
        <w:widowControl w:val="0"/>
        <w:rPr>
          <w:sz w:val="22"/>
          <w:szCs w:val="22"/>
          <w:lang w:val="lt-LT"/>
        </w:rPr>
      </w:pPr>
      <w:r w:rsidRPr="00EB7AA3">
        <w:rPr>
          <w:sz w:val="22"/>
          <w:szCs w:val="22"/>
          <w:lang w:val="lt-LT"/>
        </w:rPr>
        <w:t>Reti: somnolencija.</w:t>
      </w:r>
    </w:p>
    <w:p w:rsidR="001847ED" w:rsidRPr="00EB7AA3" w:rsidRDefault="001847ED" w:rsidP="001847ED">
      <w:pPr>
        <w:widowControl w:val="0"/>
        <w:rPr>
          <w:sz w:val="22"/>
          <w:szCs w:val="22"/>
          <w:lang w:val="lt-LT"/>
        </w:rPr>
      </w:pPr>
    </w:p>
    <w:p w:rsidR="001847ED" w:rsidRPr="00EB7AA3" w:rsidRDefault="001847ED" w:rsidP="001847ED">
      <w:pPr>
        <w:widowControl w:val="0"/>
        <w:rPr>
          <w:i/>
          <w:sz w:val="22"/>
          <w:szCs w:val="22"/>
          <w:u w:val="single"/>
          <w:lang w:val="lt-LT"/>
        </w:rPr>
      </w:pPr>
      <w:r w:rsidRPr="00EB7AA3">
        <w:rPr>
          <w:i/>
          <w:iCs/>
          <w:sz w:val="22"/>
          <w:szCs w:val="22"/>
          <w:u w:val="single"/>
          <w:lang w:val="lt-LT"/>
        </w:rPr>
        <w:t>Nervų sistemos sutrikimai</w:t>
      </w:r>
    </w:p>
    <w:p w:rsidR="001847ED" w:rsidRPr="00EB7AA3" w:rsidRDefault="001847ED" w:rsidP="001847ED">
      <w:pPr>
        <w:widowControl w:val="0"/>
        <w:rPr>
          <w:sz w:val="22"/>
          <w:szCs w:val="22"/>
          <w:lang w:val="lt-LT"/>
        </w:rPr>
      </w:pPr>
      <w:r w:rsidRPr="00EB7AA3">
        <w:rPr>
          <w:sz w:val="22"/>
          <w:szCs w:val="22"/>
          <w:lang w:val="lt-LT"/>
        </w:rPr>
        <w:t>Nedažni: galvos skausmas, svaigulys.</w:t>
      </w:r>
    </w:p>
    <w:p w:rsidR="001847ED" w:rsidRPr="00EB7AA3" w:rsidRDefault="001847ED" w:rsidP="001847ED">
      <w:pPr>
        <w:widowControl w:val="0"/>
        <w:rPr>
          <w:i/>
          <w:sz w:val="22"/>
          <w:szCs w:val="22"/>
          <w:lang w:val="lt-LT"/>
        </w:rPr>
      </w:pPr>
    </w:p>
    <w:p w:rsidR="001847ED" w:rsidRPr="00EB7AA3" w:rsidRDefault="001847ED" w:rsidP="001847ED">
      <w:pPr>
        <w:widowControl w:val="0"/>
        <w:rPr>
          <w:i/>
          <w:sz w:val="22"/>
          <w:szCs w:val="22"/>
          <w:u w:val="single"/>
          <w:lang w:val="lt-LT"/>
        </w:rPr>
      </w:pPr>
      <w:r w:rsidRPr="00EB7AA3">
        <w:rPr>
          <w:i/>
          <w:iCs/>
          <w:sz w:val="22"/>
          <w:szCs w:val="22"/>
          <w:u w:val="single"/>
          <w:lang w:val="lt-LT"/>
        </w:rPr>
        <w:t>Širdies sutrikimai</w:t>
      </w:r>
    </w:p>
    <w:p w:rsidR="001847ED" w:rsidRPr="00EB7AA3" w:rsidRDefault="001847ED" w:rsidP="001847ED">
      <w:pPr>
        <w:widowControl w:val="0"/>
        <w:rPr>
          <w:sz w:val="22"/>
          <w:szCs w:val="22"/>
          <w:lang w:val="lt-LT"/>
        </w:rPr>
      </w:pPr>
      <w:r w:rsidRPr="00EB7AA3">
        <w:rPr>
          <w:sz w:val="22"/>
          <w:szCs w:val="22"/>
          <w:lang w:val="lt-LT"/>
        </w:rPr>
        <w:t>Nedažni: tachikardija, palpitacija.</w:t>
      </w:r>
    </w:p>
    <w:p w:rsidR="001847ED" w:rsidRPr="00EB7AA3" w:rsidRDefault="001847ED" w:rsidP="001847ED">
      <w:pPr>
        <w:widowControl w:val="0"/>
        <w:rPr>
          <w:sz w:val="22"/>
          <w:szCs w:val="22"/>
          <w:lang w:val="lt-LT"/>
        </w:rPr>
      </w:pPr>
      <w:r w:rsidRPr="00EB7AA3">
        <w:rPr>
          <w:sz w:val="22"/>
          <w:szCs w:val="22"/>
          <w:lang w:val="lt-LT"/>
        </w:rPr>
        <w:lastRenderedPageBreak/>
        <w:t>Reti: krūtinės angina.</w:t>
      </w:r>
    </w:p>
    <w:p w:rsidR="001847ED" w:rsidRPr="00EB7AA3" w:rsidRDefault="001847ED" w:rsidP="001847ED">
      <w:pPr>
        <w:widowControl w:val="0"/>
        <w:rPr>
          <w:sz w:val="22"/>
          <w:szCs w:val="22"/>
          <w:highlight w:val="yellow"/>
          <w:lang w:val="lt-LT"/>
        </w:rPr>
      </w:pPr>
    </w:p>
    <w:p w:rsidR="001847ED" w:rsidRPr="00EB7AA3" w:rsidRDefault="001847ED" w:rsidP="001847ED">
      <w:pPr>
        <w:widowControl w:val="0"/>
        <w:rPr>
          <w:i/>
          <w:sz w:val="22"/>
          <w:szCs w:val="22"/>
          <w:u w:val="single"/>
          <w:lang w:val="lt-LT"/>
        </w:rPr>
      </w:pPr>
      <w:r w:rsidRPr="00EB7AA3">
        <w:rPr>
          <w:i/>
          <w:iCs/>
          <w:sz w:val="22"/>
          <w:szCs w:val="22"/>
          <w:u w:val="single"/>
          <w:lang w:val="lt-LT"/>
        </w:rPr>
        <w:t>Kraujagyslių sutrikimai</w:t>
      </w:r>
    </w:p>
    <w:p w:rsidR="001847ED" w:rsidRPr="00EB7AA3" w:rsidRDefault="001847ED" w:rsidP="001847ED">
      <w:pPr>
        <w:widowControl w:val="0"/>
        <w:rPr>
          <w:sz w:val="22"/>
          <w:szCs w:val="22"/>
          <w:lang w:val="lt-LT"/>
        </w:rPr>
      </w:pPr>
      <w:r w:rsidRPr="00EB7AA3">
        <w:rPr>
          <w:sz w:val="22"/>
          <w:szCs w:val="22"/>
          <w:lang w:val="lt-LT"/>
        </w:rPr>
        <w:t>Nedažni: veido paraudimas.</w:t>
      </w:r>
    </w:p>
    <w:p w:rsidR="001847ED" w:rsidRPr="00EB7AA3" w:rsidRDefault="001847ED" w:rsidP="001847ED">
      <w:pPr>
        <w:widowControl w:val="0"/>
        <w:rPr>
          <w:sz w:val="22"/>
          <w:szCs w:val="22"/>
          <w:lang w:val="lt-LT"/>
        </w:rPr>
      </w:pPr>
      <w:r w:rsidRPr="00EB7AA3">
        <w:rPr>
          <w:sz w:val="22"/>
          <w:szCs w:val="22"/>
          <w:lang w:val="lt-LT"/>
        </w:rPr>
        <w:t>Labai reti: sinkopė.</w:t>
      </w:r>
    </w:p>
    <w:p w:rsidR="001847ED" w:rsidRPr="00EB7AA3" w:rsidRDefault="001847ED" w:rsidP="001847ED">
      <w:pPr>
        <w:widowControl w:val="0"/>
        <w:rPr>
          <w:i/>
          <w:sz w:val="22"/>
          <w:szCs w:val="22"/>
          <w:lang w:val="lt-LT"/>
        </w:rPr>
      </w:pPr>
    </w:p>
    <w:p w:rsidR="001847ED" w:rsidRPr="00EB7AA3" w:rsidRDefault="001847ED" w:rsidP="001847ED">
      <w:pPr>
        <w:widowControl w:val="0"/>
        <w:rPr>
          <w:i/>
          <w:sz w:val="22"/>
          <w:szCs w:val="22"/>
          <w:u w:val="single"/>
          <w:lang w:val="lt-LT"/>
        </w:rPr>
      </w:pPr>
      <w:r w:rsidRPr="00EB7AA3">
        <w:rPr>
          <w:i/>
          <w:iCs/>
          <w:sz w:val="22"/>
          <w:szCs w:val="22"/>
          <w:u w:val="single"/>
          <w:lang w:val="lt-LT"/>
        </w:rPr>
        <w:t>Virškinimo trakto sutrikimai</w:t>
      </w:r>
    </w:p>
    <w:p w:rsidR="001847ED" w:rsidRPr="00EB7AA3" w:rsidRDefault="001847ED" w:rsidP="001847ED">
      <w:pPr>
        <w:widowControl w:val="0"/>
        <w:rPr>
          <w:sz w:val="22"/>
          <w:szCs w:val="22"/>
          <w:lang w:val="lt-LT"/>
        </w:rPr>
      </w:pPr>
      <w:r w:rsidRPr="00EB7AA3">
        <w:rPr>
          <w:sz w:val="22"/>
          <w:szCs w:val="22"/>
          <w:lang w:val="lt-LT"/>
        </w:rPr>
        <w:t>Reti: pykinimas, dispepsija, viduriavimas, pilvo skausmas, vėmimas.</w:t>
      </w:r>
    </w:p>
    <w:p w:rsidR="001847ED" w:rsidRPr="00EB7AA3" w:rsidRDefault="001847ED" w:rsidP="001847ED">
      <w:pPr>
        <w:widowControl w:val="0"/>
        <w:rPr>
          <w:i/>
          <w:sz w:val="22"/>
          <w:szCs w:val="22"/>
          <w:lang w:val="lt-LT"/>
        </w:rPr>
      </w:pPr>
    </w:p>
    <w:p w:rsidR="001847ED" w:rsidRPr="00EB7AA3" w:rsidRDefault="001847ED" w:rsidP="001847ED">
      <w:pPr>
        <w:widowControl w:val="0"/>
        <w:rPr>
          <w:i/>
          <w:sz w:val="22"/>
          <w:szCs w:val="22"/>
          <w:u w:val="single"/>
          <w:lang w:val="lt-LT"/>
        </w:rPr>
      </w:pPr>
      <w:r w:rsidRPr="00EB7AA3">
        <w:rPr>
          <w:i/>
          <w:iCs/>
          <w:sz w:val="22"/>
          <w:szCs w:val="22"/>
          <w:u w:val="single"/>
          <w:lang w:val="lt-LT"/>
        </w:rPr>
        <w:t>Odos ir poodinio audinio sutrikimai</w:t>
      </w:r>
    </w:p>
    <w:p w:rsidR="001847ED" w:rsidRPr="00EB7AA3" w:rsidRDefault="001847ED" w:rsidP="001847ED">
      <w:pPr>
        <w:widowControl w:val="0"/>
        <w:rPr>
          <w:sz w:val="22"/>
          <w:szCs w:val="22"/>
          <w:lang w:val="lt-LT"/>
        </w:rPr>
      </w:pPr>
      <w:r w:rsidRPr="00EB7AA3">
        <w:rPr>
          <w:sz w:val="22"/>
          <w:szCs w:val="22"/>
          <w:lang w:val="lt-LT"/>
        </w:rPr>
        <w:t>Reti: išbėrimas.</w:t>
      </w:r>
    </w:p>
    <w:p w:rsidR="001847ED" w:rsidRPr="00EB7AA3" w:rsidRDefault="001847ED" w:rsidP="001847ED">
      <w:pPr>
        <w:widowControl w:val="0"/>
        <w:rPr>
          <w:sz w:val="22"/>
          <w:szCs w:val="22"/>
          <w:highlight w:val="yellow"/>
          <w:lang w:val="lt-LT"/>
        </w:rPr>
      </w:pPr>
    </w:p>
    <w:p w:rsidR="001847ED" w:rsidRPr="00EB7AA3" w:rsidRDefault="001847ED" w:rsidP="001847ED">
      <w:pPr>
        <w:widowControl w:val="0"/>
        <w:rPr>
          <w:i/>
          <w:sz w:val="22"/>
          <w:szCs w:val="22"/>
          <w:u w:val="single"/>
          <w:lang w:val="lt-LT"/>
        </w:rPr>
      </w:pPr>
      <w:r w:rsidRPr="00EB7AA3">
        <w:rPr>
          <w:i/>
          <w:iCs/>
          <w:sz w:val="22"/>
          <w:szCs w:val="22"/>
          <w:u w:val="single"/>
          <w:lang w:val="lt-LT"/>
        </w:rPr>
        <w:t>Skeleto, raumenų ir jungiamojo audinio sutrikimai</w:t>
      </w:r>
    </w:p>
    <w:p w:rsidR="001847ED" w:rsidRPr="00EB7AA3" w:rsidRDefault="001847ED" w:rsidP="001847ED">
      <w:pPr>
        <w:widowControl w:val="0"/>
        <w:rPr>
          <w:sz w:val="22"/>
          <w:szCs w:val="22"/>
          <w:lang w:val="lt-LT"/>
        </w:rPr>
      </w:pPr>
      <w:r w:rsidRPr="00EB7AA3">
        <w:rPr>
          <w:sz w:val="22"/>
          <w:szCs w:val="22"/>
          <w:lang w:val="lt-LT"/>
        </w:rPr>
        <w:t>Reti: mialgija.</w:t>
      </w:r>
    </w:p>
    <w:p w:rsidR="001847ED" w:rsidRPr="00EB7AA3" w:rsidRDefault="001847ED" w:rsidP="001847ED">
      <w:pPr>
        <w:widowControl w:val="0"/>
        <w:rPr>
          <w:sz w:val="22"/>
          <w:szCs w:val="22"/>
          <w:highlight w:val="yellow"/>
          <w:lang w:val="lt-LT"/>
        </w:rPr>
      </w:pPr>
    </w:p>
    <w:p w:rsidR="001847ED" w:rsidRPr="00EB7AA3" w:rsidRDefault="001847ED" w:rsidP="001847ED">
      <w:pPr>
        <w:widowControl w:val="0"/>
        <w:rPr>
          <w:i/>
          <w:sz w:val="22"/>
          <w:szCs w:val="22"/>
          <w:u w:val="single"/>
          <w:lang w:val="lt-LT"/>
        </w:rPr>
      </w:pPr>
      <w:r w:rsidRPr="00EB7AA3">
        <w:rPr>
          <w:i/>
          <w:iCs/>
          <w:sz w:val="22"/>
          <w:szCs w:val="22"/>
          <w:u w:val="single"/>
          <w:lang w:val="lt-LT"/>
        </w:rPr>
        <w:t>Inkstų ir šlapimo takų sutrikimai</w:t>
      </w:r>
    </w:p>
    <w:p w:rsidR="001847ED" w:rsidRPr="00EB7AA3" w:rsidRDefault="001847ED" w:rsidP="001847ED">
      <w:pPr>
        <w:widowControl w:val="0"/>
        <w:rPr>
          <w:sz w:val="22"/>
          <w:szCs w:val="22"/>
          <w:lang w:val="lt-LT"/>
        </w:rPr>
      </w:pPr>
      <w:r w:rsidRPr="00EB7AA3">
        <w:rPr>
          <w:sz w:val="22"/>
          <w:szCs w:val="22"/>
          <w:lang w:val="lt-LT"/>
        </w:rPr>
        <w:t>Reti: poliurija.</w:t>
      </w:r>
    </w:p>
    <w:p w:rsidR="001847ED" w:rsidRPr="00EB7AA3" w:rsidRDefault="001847ED" w:rsidP="001847ED">
      <w:pPr>
        <w:widowControl w:val="0"/>
        <w:rPr>
          <w:sz w:val="22"/>
          <w:szCs w:val="22"/>
          <w:highlight w:val="yellow"/>
          <w:lang w:val="lt-LT"/>
        </w:rPr>
      </w:pPr>
    </w:p>
    <w:p w:rsidR="001847ED" w:rsidRPr="00EB7AA3" w:rsidRDefault="001847ED" w:rsidP="001847ED">
      <w:pPr>
        <w:widowControl w:val="0"/>
        <w:rPr>
          <w:i/>
          <w:sz w:val="22"/>
          <w:szCs w:val="22"/>
          <w:u w:val="single"/>
          <w:lang w:val="lt-LT"/>
        </w:rPr>
      </w:pPr>
      <w:r w:rsidRPr="00EB7AA3">
        <w:rPr>
          <w:i/>
          <w:iCs/>
          <w:sz w:val="22"/>
          <w:szCs w:val="22"/>
          <w:u w:val="single"/>
          <w:lang w:val="lt-LT"/>
        </w:rPr>
        <w:t>Bendrieji sutrikimai ir vartojimo vietos pažeidimai</w:t>
      </w:r>
    </w:p>
    <w:p w:rsidR="001847ED" w:rsidRPr="00EB7AA3" w:rsidRDefault="001847ED" w:rsidP="001847ED">
      <w:pPr>
        <w:widowControl w:val="0"/>
        <w:rPr>
          <w:sz w:val="22"/>
          <w:szCs w:val="22"/>
          <w:lang w:val="lt-LT"/>
        </w:rPr>
      </w:pPr>
      <w:r w:rsidRPr="00EB7AA3">
        <w:rPr>
          <w:sz w:val="22"/>
          <w:szCs w:val="22"/>
          <w:lang w:val="lt-LT"/>
        </w:rPr>
        <w:t>Nedažni: periferinė edema.</w:t>
      </w:r>
    </w:p>
    <w:p w:rsidR="001847ED" w:rsidRPr="00EB7AA3" w:rsidRDefault="001847ED" w:rsidP="001847ED">
      <w:pPr>
        <w:widowControl w:val="0"/>
        <w:rPr>
          <w:sz w:val="22"/>
          <w:szCs w:val="22"/>
          <w:lang w:val="lt-LT"/>
        </w:rPr>
      </w:pPr>
      <w:r w:rsidRPr="00EB7AA3">
        <w:rPr>
          <w:sz w:val="22"/>
          <w:szCs w:val="22"/>
          <w:lang w:val="lt-LT"/>
        </w:rPr>
        <w:t>Reti: astenija, nuovargis.</w:t>
      </w:r>
    </w:p>
    <w:p w:rsidR="001847ED" w:rsidRPr="00EB7AA3" w:rsidRDefault="001847ED" w:rsidP="001847ED">
      <w:pPr>
        <w:widowControl w:val="0"/>
        <w:rPr>
          <w:sz w:val="22"/>
          <w:szCs w:val="22"/>
          <w:lang w:val="lt-LT"/>
        </w:rPr>
      </w:pPr>
    </w:p>
    <w:p w:rsidR="001847ED" w:rsidRPr="00EB7AA3" w:rsidRDefault="001847ED" w:rsidP="001847ED">
      <w:pPr>
        <w:widowControl w:val="0"/>
        <w:rPr>
          <w:sz w:val="22"/>
          <w:szCs w:val="22"/>
          <w:lang w:val="lt-LT"/>
        </w:rPr>
      </w:pPr>
      <w:r w:rsidRPr="00EB7AA3">
        <w:rPr>
          <w:sz w:val="22"/>
          <w:szCs w:val="22"/>
          <w:lang w:val="lt-LT"/>
        </w:rPr>
        <w:t>Poregistraciniu laikotarpiu gauta spontaninių pranešimų apie šias labai retas arba pavienes nepageidaujamas reakcijas (&lt;1/10 000): dantenų hipertrofija, laikinas kepenų transaminazių aktyvumo serume padidėjimas, hipotenzija, dažnas šlapinimasis ir krūtinės skausmas.</w:t>
      </w:r>
    </w:p>
    <w:p w:rsidR="001847ED" w:rsidRPr="00EB7AA3" w:rsidRDefault="001847ED" w:rsidP="001847ED">
      <w:pPr>
        <w:widowControl w:val="0"/>
        <w:rPr>
          <w:sz w:val="22"/>
          <w:szCs w:val="22"/>
          <w:highlight w:val="yellow"/>
          <w:lang w:val="lt-LT"/>
        </w:rPr>
      </w:pPr>
    </w:p>
    <w:p w:rsidR="001847ED" w:rsidRPr="00EB7AA3" w:rsidRDefault="001847ED" w:rsidP="001847ED">
      <w:pPr>
        <w:widowControl w:val="0"/>
        <w:rPr>
          <w:sz w:val="22"/>
          <w:szCs w:val="22"/>
          <w:lang w:val="lt-LT"/>
        </w:rPr>
      </w:pPr>
      <w:r w:rsidRPr="00EB7AA3">
        <w:rPr>
          <w:sz w:val="22"/>
          <w:szCs w:val="22"/>
          <w:lang w:val="lt-LT"/>
        </w:rPr>
        <w:t>Retais atvejais kai kurie dihidropiridinai gali sukelti lokalizuotą skausmą širdies srityje arba krūtinės anginą. Labai retai krūtinės angina jau sergantiems pacientams tokie priepuoliai gali padažnėti, pailgėti arba pasunkėti. Pavieniais atvejais gali ištikti miokardo infarktas.</w:t>
      </w:r>
    </w:p>
    <w:p w:rsidR="001847ED" w:rsidRPr="00EB7AA3" w:rsidRDefault="001847ED" w:rsidP="001847ED">
      <w:pPr>
        <w:widowControl w:val="0"/>
        <w:rPr>
          <w:sz w:val="22"/>
          <w:szCs w:val="22"/>
          <w:lang w:val="lt-LT"/>
        </w:rPr>
      </w:pPr>
    </w:p>
    <w:p w:rsidR="001847ED" w:rsidRPr="00EB7AA3" w:rsidRDefault="001847ED" w:rsidP="001847ED">
      <w:pPr>
        <w:widowControl w:val="0"/>
        <w:rPr>
          <w:sz w:val="22"/>
          <w:szCs w:val="22"/>
          <w:lang w:val="lt-LT"/>
        </w:rPr>
      </w:pPr>
      <w:r w:rsidRPr="00EB7AA3">
        <w:rPr>
          <w:sz w:val="22"/>
          <w:szCs w:val="22"/>
          <w:lang w:val="lt-LT"/>
        </w:rPr>
        <w:t>Lerkanidipino neigiamo poveikio gliukozės kiekiui kraujyje arba lipidų kiekiui serume nepastebėta.</w:t>
      </w:r>
    </w:p>
    <w:p w:rsidR="001847ED" w:rsidRPr="00EB7AA3" w:rsidRDefault="001847ED" w:rsidP="001847ED">
      <w:pPr>
        <w:widowControl w:val="0"/>
        <w:tabs>
          <w:tab w:val="left" w:pos="567"/>
        </w:tabs>
        <w:contextualSpacing/>
        <w:outlineLvl w:val="0"/>
        <w:rPr>
          <w:snapToGrid w:val="0"/>
          <w:sz w:val="22"/>
          <w:szCs w:val="22"/>
          <w:lang w:val="lt-LT"/>
        </w:rPr>
      </w:pPr>
    </w:p>
    <w:p w:rsidR="001847ED" w:rsidRPr="00EB7AA3" w:rsidRDefault="001847ED" w:rsidP="001847ED">
      <w:pPr>
        <w:widowControl w:val="0"/>
        <w:tabs>
          <w:tab w:val="left" w:pos="567"/>
        </w:tabs>
        <w:autoSpaceDE w:val="0"/>
        <w:autoSpaceDN w:val="0"/>
        <w:adjustRightInd w:val="0"/>
        <w:rPr>
          <w:snapToGrid w:val="0"/>
          <w:sz w:val="22"/>
          <w:szCs w:val="22"/>
          <w:u w:val="single"/>
          <w:lang w:val="lt-LT"/>
        </w:rPr>
      </w:pPr>
      <w:r w:rsidRPr="00EB7AA3">
        <w:rPr>
          <w:snapToGrid w:val="0"/>
          <w:sz w:val="22"/>
          <w:szCs w:val="22"/>
          <w:u w:val="single"/>
          <w:lang w:val="lt-LT"/>
        </w:rPr>
        <w:t>Pranešimas apie įtariamas nepageidaujamas reakcijas</w:t>
      </w:r>
    </w:p>
    <w:p w:rsidR="001847ED" w:rsidRPr="00EB7AA3" w:rsidRDefault="001847ED" w:rsidP="001847ED">
      <w:pPr>
        <w:widowControl w:val="0"/>
        <w:tabs>
          <w:tab w:val="left" w:pos="567"/>
        </w:tabs>
        <w:autoSpaceDE w:val="0"/>
        <w:autoSpaceDN w:val="0"/>
        <w:adjustRightInd w:val="0"/>
        <w:rPr>
          <w:snapToGrid w:val="0"/>
          <w:sz w:val="22"/>
          <w:szCs w:val="22"/>
          <w:lang w:val="lt-LT"/>
        </w:rPr>
      </w:pPr>
      <w:r w:rsidRPr="00EB7AA3">
        <w:rPr>
          <w:snapToGrid w:val="0"/>
          <w:sz w:val="22"/>
          <w:szCs w:val="22"/>
          <w:lang w:val="lt-LT"/>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5" w:history="1">
        <w:r w:rsidRPr="00EB7AA3">
          <w:rPr>
            <w:rFonts w:eastAsia="SimSun"/>
            <w:snapToGrid w:val="0"/>
            <w:color w:val="0000FF"/>
            <w:sz w:val="22"/>
            <w:szCs w:val="22"/>
            <w:u w:val="single"/>
            <w:lang w:val="lt-LT"/>
          </w:rPr>
          <w:t>www.vvkt.lt</w:t>
        </w:r>
      </w:hyperlink>
      <w:r w:rsidRPr="00EB7AA3">
        <w:rPr>
          <w:snapToGrid w:val="0"/>
          <w:sz w:val="22"/>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6" w:history="1">
        <w:r w:rsidRPr="00EB7AA3">
          <w:rPr>
            <w:rFonts w:eastAsia="SimSun"/>
            <w:snapToGrid w:val="0"/>
            <w:color w:val="0000FF"/>
            <w:sz w:val="22"/>
            <w:szCs w:val="22"/>
            <w:u w:val="single"/>
            <w:lang w:val="lt-LT"/>
          </w:rPr>
          <w:t>NepageidaujamaR@vvkt.lt</w:t>
        </w:r>
      </w:hyperlink>
      <w:r w:rsidRPr="00EB7AA3">
        <w:rPr>
          <w:snapToGrid w:val="0"/>
          <w:sz w:val="22"/>
          <w:szCs w:val="22"/>
          <w:lang w:val="lt-LT"/>
        </w:rPr>
        <w:t>.</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outlineLvl w:val="3"/>
        <w:rPr>
          <w:b/>
          <w:bCs/>
          <w:snapToGrid w:val="0"/>
          <w:sz w:val="22"/>
          <w:szCs w:val="22"/>
          <w:lang w:val="lt-LT" w:eastAsia="x-none"/>
        </w:rPr>
      </w:pPr>
      <w:r w:rsidRPr="00EB7AA3">
        <w:rPr>
          <w:b/>
          <w:bCs/>
          <w:snapToGrid w:val="0"/>
          <w:sz w:val="22"/>
          <w:szCs w:val="22"/>
          <w:lang w:val="lt-LT" w:eastAsia="x-none"/>
        </w:rPr>
        <w:t>4.9</w:t>
      </w:r>
      <w:r w:rsidRPr="00EB7AA3">
        <w:rPr>
          <w:b/>
          <w:bCs/>
          <w:snapToGrid w:val="0"/>
          <w:sz w:val="22"/>
          <w:szCs w:val="22"/>
          <w:lang w:val="lt-LT" w:eastAsia="x-none"/>
        </w:rPr>
        <w:tab/>
        <w:t>Perdozavimas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Iki šiol pranešimų apie Elyrno perdozavimo atvejus negauta.</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Labiausiai tikėtini perdozavimo simptomai yra sunki hipotenzija, bradikardija, refleksinė tachikardija, šokas, stuporas, elektrolitų pusiausvyros sutrikimas ir inkstų nepakankamumas.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Veiksmai perdozavimo atveju</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lastRenderedPageBreak/>
        <w:t>Pagrindinis gydymo tikslas yra žalingą poveikį sukeliančių medžiagų pašalinimas iš organizmo ir širdies bei kraujagyslių sistemos stabilumo atstatymas. Vaistinio preparato išgėrus, reikia gerai išplauti skrandį ir galbūt atlikti žarnyno irigaciją.</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Enalaprilio perdozavimo patirtis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Duomenų apie perdozavimą žmonėms yra nedaug.</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u w:val="single"/>
          <w:lang w:val="lt-LT"/>
        </w:rPr>
        <w:t>Simptomai</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Pagrindiniai perdozavimo simptomai, apie kuriuos pranešta iki šiol, yra reikšminga hipotenzija, prasidedanti praėjus maždaug šešioms valandoms po tablečių pavartojimo (kartu pasireiškia renino bei angiotenzino sistemos blokada), ir stuporas.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Perdozavus AKF inhibitorių, gali pasireikšti kraujotakos šokas, elektrolitų pusiausvyros sutrikimas, inkstų nepakankamumas, hiperventiliacija, tachikardija, palpitacija, bradikardija, svaigulys, nerimas bei kosulys. Išgėrus 300 mg arba 400 mg enalaprilio dozę, enalaprilato koncentracija kiekis serume buvo atitinkamai 100 kartų ir 200 kartų didesnis už kiekį, atsirandantį išgėrus gydomąją dozę.</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u w:val="single"/>
          <w:lang w:val="lt-LT"/>
        </w:rPr>
        <w:t>Gydymas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Preparato perdozavus, rekomenduojama į veną infuzuoti fiziologinio tirpalo. Jei pasireiškia hipotenzija, pacientą būtina paguldyti taip, kaip guldoma ištikus šokui. Jei yra galimybė, gali būti naudinga infuzuoti angiotenzino II ir (arba) į veną leisti katecholaminų. Jei tablečių išgerta neseniai, būtina imtis priemonių enalaprilio maleatui pašalinti iš virškinimo trakto, pvz., sukelti vėmimą, plauti skrandį, skirti vartoti absorbentų bei natrio sulfato. Iš sisteminės kraujotakos enalaprilatą galima pašalinti hemodialize. Jei pasireiškia į gydymą nereaguojanti bradikardija, reikia naudoti širdies stimuliatorių. Būtina nuolat stebėti gyvybinius požymius ir tirti elektrolitų bei kreatinino kiekį serume.</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u w:val="single"/>
          <w:lang w:val="lt-LT"/>
        </w:rPr>
        <w:t>Lerkanidipino perdozavimo patirtis</w:t>
      </w:r>
    </w:p>
    <w:p w:rsidR="001847ED" w:rsidRPr="00EB7AA3" w:rsidRDefault="001847ED" w:rsidP="001847ED">
      <w:pPr>
        <w:widowControl w:val="0"/>
        <w:tabs>
          <w:tab w:val="left" w:pos="567"/>
        </w:tabs>
        <w:rPr>
          <w:snapToGrid w:val="0"/>
          <w:sz w:val="22"/>
          <w:szCs w:val="22"/>
          <w:lang w:val="lt-LT"/>
        </w:rPr>
      </w:pPr>
      <w:r w:rsidRPr="00EB7AA3">
        <w:rPr>
          <w:i/>
          <w:snapToGrid w:val="0"/>
          <w:sz w:val="22"/>
          <w:szCs w:val="22"/>
          <w:u w:val="single"/>
          <w:lang w:val="lt-LT"/>
        </w:rPr>
        <w:t>Simptomai</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Tikėtina, kad perdozavus lerkanidipino, kaip ir kitokių dihidropiridinų, gali labai išsiplėsti periferinės kraujagyslės ir pasireikšti reikšminga hipotenzija bei refleksinė tachikardija.</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Poregistraciniu laikotarpiu pranešta apie tris perdozavimo atvejus (siekiant nusižudyti buvo suvartota atitinkamai 150 mg, 280 mg ir 800 mg lerkanidipino). Pirmajam pacientui pasireiškė mieguistumas. Antrajam pacientui pasireiškė kardiogeninis šokas su sunkia miokardo išemija ir lengvu inkstų nepakankamumu. Trečiasis pacientas vėmė, jam atsirado hipotenzija.</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Visi pacientai pasveiko be pasekmių.</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i/>
          <w:snapToGrid w:val="0"/>
          <w:sz w:val="22"/>
          <w:szCs w:val="22"/>
          <w:u w:val="single"/>
          <w:lang w:val="lt-LT"/>
        </w:rPr>
        <w:t>Gydymas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Minėtais atvejais gydymą sudarė skrandžio plovimas bei didelių katecholaminų dozių, furozemido, rusmenės glikozidų, parenterinių būdu vartojamų plazmos tūrį didinančių preparatų, aktyvintosios anglies, vidurių laisvinamųjų preparatų ir į veną švirkščiamo dopamino vartojimas.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Sunkios hipotenzijos, bradikardijos ir sąmonės praradimo atveju gali būti naudinga skirti kardiovaskulinę sistemą palaikantį gydymą. Bradikardiją galima koreguoti į veną švirkščiamu atropinu.</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 xml:space="preserve">Atsižvelgiant į pailgintą farmakologinį lerkanidipino veikimą, perdozavusių pacientų </w:t>
      </w:r>
      <w:r w:rsidRPr="00EB7AA3">
        <w:rPr>
          <w:snapToGrid w:val="0"/>
          <w:sz w:val="22"/>
          <w:szCs w:val="22"/>
          <w:lang w:val="lt-LT"/>
        </w:rPr>
        <w:lastRenderedPageBreak/>
        <w:t>širdies ir kraujagyslių būklę reikia stebėti ne trumpiau kaip 24 valandas. Duomenų apie hemodializės naudą nėra. Vaistinis preparatas yra labai lipofiliškas, todėl mažai tikėtina, kad pavojingos fazės trukmę būtų galima nustatyti remiantis jo kiekiu plazmoje. Dializė gali būti neveiksminga.</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outlineLvl w:val="2"/>
        <w:rPr>
          <w:b/>
          <w:bCs/>
          <w:snapToGrid w:val="0"/>
          <w:sz w:val="22"/>
          <w:szCs w:val="22"/>
          <w:lang w:val="lt-LT" w:eastAsia="x-none"/>
        </w:rPr>
      </w:pPr>
      <w:r w:rsidRPr="00EB7AA3">
        <w:rPr>
          <w:b/>
          <w:bCs/>
          <w:snapToGrid w:val="0"/>
          <w:sz w:val="22"/>
          <w:szCs w:val="22"/>
          <w:lang w:val="lt-LT" w:eastAsia="x-none"/>
        </w:rPr>
        <w:t>5.</w:t>
      </w:r>
      <w:r w:rsidRPr="00EB7AA3">
        <w:rPr>
          <w:b/>
          <w:bCs/>
          <w:snapToGrid w:val="0"/>
          <w:sz w:val="22"/>
          <w:szCs w:val="22"/>
          <w:lang w:val="lt-LT" w:eastAsia="x-none"/>
        </w:rPr>
        <w:tab/>
        <w:t>FARMAKOLOGINĖS SAVYBĖS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jc w:val="both"/>
        <w:outlineLvl w:val="3"/>
        <w:rPr>
          <w:b/>
          <w:bCs/>
          <w:snapToGrid w:val="0"/>
          <w:sz w:val="22"/>
          <w:szCs w:val="22"/>
          <w:lang w:val="lt-LT" w:eastAsia="x-none"/>
        </w:rPr>
      </w:pPr>
      <w:r w:rsidRPr="00EB7AA3">
        <w:rPr>
          <w:b/>
          <w:bCs/>
          <w:snapToGrid w:val="0"/>
          <w:sz w:val="22"/>
          <w:szCs w:val="22"/>
          <w:lang w:val="lt-LT" w:eastAsia="x-none"/>
        </w:rPr>
        <w:t>5.1</w:t>
      </w:r>
      <w:r w:rsidRPr="00EB7AA3">
        <w:rPr>
          <w:b/>
          <w:snapToGrid w:val="0"/>
          <w:sz w:val="22"/>
          <w:szCs w:val="22"/>
          <w:lang w:val="lt-LT" w:eastAsia="x-none"/>
        </w:rPr>
        <w:t xml:space="preserve"> </w:t>
      </w:r>
      <w:r w:rsidRPr="00EB7AA3">
        <w:rPr>
          <w:b/>
          <w:bCs/>
          <w:snapToGrid w:val="0"/>
          <w:sz w:val="22"/>
          <w:szCs w:val="22"/>
          <w:lang w:val="lt-LT" w:eastAsia="x-none"/>
        </w:rPr>
        <w:tab/>
        <w:t>Farmakodinaminės savybės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Farmakoterapinė grupė – AKF inhibitoriai ir kalcio kanalų blokatoriai: enalaprilis ir lerkanidipinas, ATC kodas: C09BB02.</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Elyrno 20 mg/10 mg yra AKF inhibitoriaus (enalaprilio 20 mg) ir kalcio kanalų blokatoriaus (lerkanidipino 10 mg) fiksuotos dozės derinys.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u w:val="single"/>
          <w:lang w:val="lt-LT"/>
        </w:rPr>
      </w:pPr>
      <w:r w:rsidRPr="00EB7AA3">
        <w:rPr>
          <w:snapToGrid w:val="0"/>
          <w:sz w:val="22"/>
          <w:szCs w:val="22"/>
          <w:u w:val="single"/>
          <w:lang w:val="lt-LT"/>
        </w:rPr>
        <w:t>Klinikinis veiksmingumas ir saugumas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 xml:space="preserve">Pagrindinio III fazės dvigubai koduoto pridėtinio (angl. </w:t>
      </w:r>
      <w:r w:rsidRPr="00EB7AA3">
        <w:rPr>
          <w:i/>
          <w:iCs/>
          <w:snapToGrid w:val="0"/>
          <w:sz w:val="22"/>
          <w:szCs w:val="22"/>
          <w:lang w:val="lt-LT"/>
        </w:rPr>
        <w:t>add-on</w:t>
      </w:r>
      <w:r w:rsidRPr="00EB7AA3">
        <w:rPr>
          <w:snapToGrid w:val="0"/>
          <w:sz w:val="22"/>
          <w:szCs w:val="22"/>
          <w:lang w:val="lt-LT"/>
        </w:rPr>
        <w:t>) klinikinio tyrimo, kuriame dalyvavo 327 pacientai, nereagavę į gydymą 20 mg enalaprilio doze (diastolinis kraujospūdis sėdint (DKSs) buvo 95</w:t>
      </w:r>
      <w:r w:rsidRPr="00EB7AA3">
        <w:rPr>
          <w:snapToGrid w:val="0"/>
          <w:sz w:val="22"/>
          <w:szCs w:val="22"/>
          <w:lang w:val="lt-LT"/>
        </w:rPr>
        <w:noBreakHyphen/>
        <w:t>114 mmHg, sistolinis kraujospūdis sėdint (SKSs) – 140</w:t>
      </w:r>
      <w:r w:rsidRPr="00EB7AA3">
        <w:rPr>
          <w:snapToGrid w:val="0"/>
          <w:sz w:val="22"/>
          <w:szCs w:val="22"/>
          <w:lang w:val="lt-LT"/>
        </w:rPr>
        <w:noBreakHyphen/>
        <w:t>189 mmHg), metu vartojant 20 mg enalaprilio ir 10 mg lerkanidipino dozių derinį, palyginti su vien 20 mg enalaprilio dozės poveikiu, reikšmingai daugiau sumažėjo SKSs, išmatuotas, kai vaistinio preparato poveikis buvo silpniausias, (-9,8 ir -6.7 mmHg, p=0,013), bei DKSs, išmatuotas, kai vaistinio preparato poveikis buvo silpniausias (-9,2 ir -7,5 mmHg, p=0,015). Į kombinuotąjį gydymą reagavo nereikšmingai daugiau pacientų nei į monoterapiją: 53% ir 43% (p&lt; 0,076), vertinant DKSs, bei 41% ir 33% (p=0,115), vertinant SKSs. Nereikšmingai didesnei procentinei kombinuotojo gydymo grupės pacientų daliai DKSs (48% palyginti su 37%, p&lt;0,055) ir SKSs (33% ir 28%, p=0,325) tapo normalus, palyginti su pacientais, kuriems buvo taikoma monoterapija. Lyginamųjų duomenų apie 20 mg enalaprilio ir 20 mg lerkanidipino derinį nėra.</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Dviem dideliais atsitiktinės atrankos, kontroliuojamais tyrimais (ONTARGET (angl. „</w:t>
      </w:r>
      <w:r w:rsidRPr="00EB7AA3">
        <w:rPr>
          <w:i/>
          <w:snapToGrid w:val="0"/>
          <w:sz w:val="22"/>
          <w:szCs w:val="22"/>
          <w:lang w:val="lt-LT"/>
        </w:rPr>
        <w:t>ONgoing Telmisartan Alone and in combination with Ramipril Global Endpoint Trial</w:t>
      </w:r>
      <w:r w:rsidRPr="00EB7AA3">
        <w:rPr>
          <w:snapToGrid w:val="0"/>
          <w:sz w:val="22"/>
          <w:szCs w:val="22"/>
          <w:lang w:val="lt-LT"/>
        </w:rPr>
        <w:t>“) ir VA NEPHRON-D (angl. „</w:t>
      </w:r>
      <w:r w:rsidRPr="00EB7AA3">
        <w:rPr>
          <w:i/>
          <w:snapToGrid w:val="0"/>
          <w:sz w:val="22"/>
          <w:szCs w:val="22"/>
          <w:lang w:val="lt-LT"/>
        </w:rPr>
        <w:t>The Veterans Affairs Nephropathy in Diabetes</w:t>
      </w:r>
      <w:r w:rsidRPr="00EB7AA3">
        <w:rPr>
          <w:snapToGrid w:val="0"/>
          <w:sz w:val="22"/>
          <w:szCs w:val="22"/>
          <w:lang w:val="lt-LT"/>
        </w:rPr>
        <w:t>“)) buvo ištirtas AKF inhibitoriaus ir angiotenzino II receptorių blokatoriaus derinio vartojimas.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Todėl pacientams, sergantiems diabetine nefropatija, negalima kartu vartoti AKF inhibitorių ir angiotenzino II receptorių blokatorių.</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ALTITUDE (angl. „</w:t>
      </w:r>
      <w:r w:rsidRPr="00EB7AA3">
        <w:rPr>
          <w:i/>
          <w:snapToGrid w:val="0"/>
          <w:sz w:val="22"/>
          <w:szCs w:val="22"/>
          <w:lang w:val="lt-LT"/>
        </w:rPr>
        <w:t>Aliskiren Trial in Type 2 Diabetes Using Cardiovascular and Renal Disease Endpoints</w:t>
      </w:r>
      <w:r w:rsidRPr="00EB7AA3">
        <w:rPr>
          <w:snapToGrid w:val="0"/>
          <w:sz w:val="22"/>
          <w:szCs w:val="22"/>
          <w:lang w:val="lt-LT"/>
        </w:rPr>
        <w:t xml:space="preserve">“)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w:t>
      </w:r>
      <w:r w:rsidRPr="00EB7AA3">
        <w:rPr>
          <w:snapToGrid w:val="0"/>
          <w:sz w:val="22"/>
          <w:szCs w:val="22"/>
          <w:lang w:val="lt-LT"/>
        </w:rPr>
        <w:lastRenderedPageBreak/>
        <w:t>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u w:val="single"/>
          <w:lang w:val="lt-LT"/>
        </w:rPr>
      </w:pPr>
      <w:r w:rsidRPr="00EB7AA3">
        <w:rPr>
          <w:snapToGrid w:val="0"/>
          <w:sz w:val="22"/>
          <w:szCs w:val="22"/>
          <w:u w:val="single"/>
          <w:lang w:val="lt-LT"/>
        </w:rPr>
        <w:t>Veikimo mechanizmas</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Enalaprilio maleatas yra enalaprilio druska, dviejų aminorūgščių (L-alanino ir L-prolino) darinys. Angiotenziną konvertuojantis fermentas (AKF) yra peptidildepetidazė, katalizuojanti angiotenzino I virtimą kraujagysles siaurinančia medžiaga angiotenzinu II. Absorbuotas enalaprilis hidrolizuojamas į enalaprilatą, kuris slopina AKF. Dėl AKF slopinimo plazmoje sumažėja angiotenzino II ir todėl padidėja renino aktyvumas plazmoje (kadangi nefunkcionuoja grįžtamasis renino išsiskyrimo slopinimas) bei sumažėja aldosterono sekrecija.</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AKF yra identiškas kininazei II, todėl enalaprilis gali blokuoti ir stipriai kraujagysles atpalaiduojančio peptido bradikinino skilimą, tačiau tokio poveikio reikšmė gydomajam enalaprilio poveikiui dar neištirta.</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Nors manoma, jog enalaprilio sukeliamas kraujospūdžio mažėjimas pirmiausia priklauso nuo renino, angiotenzino bei aldosterono sistemos slopinimo, enalaprilis antihipertenzinį poveikį sukelia ir pacientams, kurių organizme renino aktyvumas yra mažas.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Hipertenzija sergančiam pacientui pavartojus enalaprilio, kraujospūdis sumažėja ir gulint, ir stovint, o širdies susitraukimai reikšmingai nepadažnėja.</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Simptominė ortostatinė hipotenzija pasitaiko nedažnai. Kai kuriems ligoniams optimali kraujospūdžio kontrolė pasiekiama tik po kelių gydymo savaičių. Staiga nutraukus enalaprilio vartojimą, kraujospūdis greitai nepadidėja.</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Išgėrus vienkartinę enalaprilio dozę, veiksmingas AKF slopinimas paprastai prasideda po 2</w:t>
      </w:r>
      <w:r w:rsidRPr="00EB7AA3">
        <w:rPr>
          <w:snapToGrid w:val="0"/>
          <w:sz w:val="22"/>
          <w:szCs w:val="22"/>
          <w:lang w:val="lt-LT"/>
        </w:rPr>
        <w:noBreakHyphen/>
        <w:t>4 valandų. Antihipertenzinis poveikis dažniausiai pasireiškia per valandą, kraujospūdis labiausiai sumažėja po 4</w:t>
      </w:r>
      <w:r w:rsidRPr="00EB7AA3">
        <w:rPr>
          <w:snapToGrid w:val="0"/>
          <w:sz w:val="22"/>
          <w:szCs w:val="22"/>
          <w:lang w:val="lt-LT"/>
        </w:rPr>
        <w:noBreakHyphen/>
        <w:t>6 val. Veikimo trukmė priklauso nuo dozės dydžio, tačiau rekomenduojamos terapinės dozės sukeliamas antihipertenzinis bei hemodinamiką veikiantis poveikis išlieka mažiausiai 24 valandas.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Tiriant pirmine hipertenzija sergančių pacientų hemodinamiką, nustatyta, kad kraujospūdžio mažėjimas buvo susijęs su periferinių arterijų pasipriešinimo mažėjimu ir širdies išstumiamo kraujo tūrio didėjimu, širdies susitraukimų dažnis kito nedaug arba nekito visai. Pavartojus enalaprilio, didėjo inkstų kraujotaka, o glomerulų filtracijos greitis nepakito. Duomenų, kad organizme susilaikytų natris ar vanduo, nėra. Pacientams, kurių glomerulų filtracijos greitis prieš gydymą buvo mažas, jis paprastai padidėdavo.</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Trumpalaikių tyrimų, kuriuose dalyvavo inkstų ligomis sergantys ligoniai (diabetikai arba nediabetikai), metu nustatyta, kad pavartojus enalaprilio sumažėja albuminurija, IgG išsiskyrimas su šlapimu ir bendras baltymo kiekis šlapime.</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Lerkanidipinas yra dihidropiridinų grupės kalcio antagonistas, slopinantis transmembraninį kalcio srautą į širdies ir lygiuosius raumenis. Antihipertenzinis poveikis pasireiškia dėl tiesioginio lygiųjų kraujagyslių raumenų atpalaidavimo, dėl kurio sumažėja bendrasis periferinis pasipriešinimas. Dėl didelio praeinamumo per membraną koefi</w:t>
      </w:r>
      <w:r w:rsidRPr="00EB7AA3">
        <w:rPr>
          <w:snapToGrid w:val="0"/>
          <w:sz w:val="22"/>
          <w:szCs w:val="22"/>
          <w:lang w:val="lt-LT"/>
        </w:rPr>
        <w:lastRenderedPageBreak/>
        <w:t>ciento lerkanidipinui būdingas pailgintas antihipertenzinis poveikis, o neigiamo inotropinio poveikio neatsiranda dėl didelio selektyvumo kraujagyslėms.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Kadangi lerkanidipinas plečia kraujagysles laipsniškai, hipertenzija sergantiems pacientams ūminė hipotenzija su refleksine tachikardija pasireiškė labai retai.</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Kaip ir vartojant kitokių asimetrinių 1,4-dihidropiridinų, lerkanidipino antihipertenzinį poveikį daugiausia lemia jo (S) enantiomeras.</w:t>
      </w:r>
    </w:p>
    <w:p w:rsidR="001847ED" w:rsidRPr="00EB7AA3" w:rsidRDefault="001847ED" w:rsidP="001847ED">
      <w:pPr>
        <w:widowControl w:val="0"/>
        <w:tabs>
          <w:tab w:val="left" w:pos="567"/>
        </w:tabs>
        <w:rPr>
          <w:snapToGrid w:val="0"/>
          <w:sz w:val="22"/>
          <w:szCs w:val="22"/>
          <w:lang w:val="lt-LT"/>
        </w:rPr>
      </w:pPr>
    </w:p>
    <w:p w:rsidR="001847ED" w:rsidRPr="00EB7AA3" w:rsidRDefault="001847ED" w:rsidP="001847ED">
      <w:pPr>
        <w:widowControl w:val="0"/>
        <w:tabs>
          <w:tab w:val="left" w:pos="567"/>
        </w:tabs>
        <w:jc w:val="both"/>
        <w:outlineLvl w:val="3"/>
        <w:rPr>
          <w:b/>
          <w:bCs/>
          <w:snapToGrid w:val="0"/>
          <w:sz w:val="22"/>
          <w:szCs w:val="22"/>
          <w:lang w:val="lt-LT" w:eastAsia="x-none"/>
        </w:rPr>
      </w:pPr>
      <w:r w:rsidRPr="00EB7AA3">
        <w:rPr>
          <w:b/>
          <w:bCs/>
          <w:snapToGrid w:val="0"/>
          <w:sz w:val="22"/>
          <w:szCs w:val="22"/>
          <w:lang w:val="lt-LT" w:eastAsia="x-none"/>
        </w:rPr>
        <w:t>5.2</w:t>
      </w:r>
      <w:r w:rsidRPr="00EB7AA3">
        <w:rPr>
          <w:b/>
          <w:bCs/>
          <w:snapToGrid w:val="0"/>
          <w:sz w:val="22"/>
          <w:szCs w:val="22"/>
          <w:lang w:val="lt-LT" w:eastAsia="x-none"/>
        </w:rPr>
        <w:tab/>
        <w:t>Farmakokinetinės savybės</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lang w:val="lt-LT"/>
        </w:rPr>
        <w:t>Kartu vartojant enalaprilio ir lerkanidipino, farmakokinetinės sąveikos nepastebėta.</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u w:val="single"/>
          <w:lang w:val="lt-LT"/>
        </w:rPr>
        <w:t>Enalaprilio farmakokinetika</w:t>
      </w:r>
    </w:p>
    <w:p w:rsidR="001847ED" w:rsidRPr="00EB7AA3" w:rsidRDefault="001847ED" w:rsidP="001847ED">
      <w:pPr>
        <w:widowControl w:val="0"/>
        <w:rPr>
          <w:snapToGrid w:val="0"/>
          <w:sz w:val="22"/>
          <w:szCs w:val="22"/>
          <w:lang w:val="lt-LT"/>
        </w:rPr>
      </w:pPr>
      <w:r w:rsidRPr="00EB7AA3">
        <w:rPr>
          <w:i/>
          <w:iCs/>
          <w:snapToGrid w:val="0"/>
          <w:sz w:val="22"/>
          <w:szCs w:val="22"/>
          <w:u w:val="single"/>
          <w:lang w:val="lt-LT"/>
        </w:rPr>
        <w:t>Absorbcija</w:t>
      </w:r>
    </w:p>
    <w:p w:rsidR="001847ED" w:rsidRPr="00EB7AA3" w:rsidRDefault="001847ED" w:rsidP="001847ED">
      <w:pPr>
        <w:widowControl w:val="0"/>
        <w:rPr>
          <w:snapToGrid w:val="0"/>
          <w:sz w:val="22"/>
          <w:szCs w:val="22"/>
          <w:lang w:val="lt-LT"/>
        </w:rPr>
      </w:pPr>
      <w:r w:rsidRPr="00EB7AA3">
        <w:rPr>
          <w:snapToGrid w:val="0"/>
          <w:sz w:val="22"/>
          <w:szCs w:val="22"/>
          <w:lang w:val="lt-LT"/>
        </w:rPr>
        <w:t>Išgertas enalaprilis absorbuojamas greitai, didžiausia enalaprilio koncentracija serume atsiranda per valandą. Remiantis išsiskyrimu su šlapimu, nustatyta, kad iš išgerto enalaprilio maleato preparato absorbuojama maždaug 60% enalaprilio. Virškinimo trakte esantis maistas įtakos enalaprilio absorbcijai neturi.</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i/>
          <w:iCs/>
          <w:snapToGrid w:val="0"/>
          <w:sz w:val="22"/>
          <w:szCs w:val="22"/>
          <w:u w:val="single"/>
          <w:lang w:val="lt-LT"/>
        </w:rPr>
        <w:t>Pasiskirstymas</w:t>
      </w:r>
    </w:p>
    <w:p w:rsidR="001847ED" w:rsidRPr="00EB7AA3" w:rsidRDefault="001847ED" w:rsidP="001847ED">
      <w:pPr>
        <w:widowControl w:val="0"/>
        <w:rPr>
          <w:snapToGrid w:val="0"/>
          <w:sz w:val="22"/>
          <w:szCs w:val="22"/>
          <w:lang w:val="lt-LT"/>
        </w:rPr>
      </w:pPr>
      <w:r w:rsidRPr="00EB7AA3">
        <w:rPr>
          <w:snapToGrid w:val="0"/>
          <w:sz w:val="22"/>
          <w:szCs w:val="22"/>
          <w:lang w:val="lt-LT"/>
        </w:rPr>
        <w:t>Absorbuotas išgertas enalaprilis greitai ir ekstensyviai hidrolizuojamas į stiprų angiotenziną konvertuojančio fermento inhibitorių enalaprilatą. Išgėrus enalaprilio maleato preparato, didžiausia enalaprilato koncentracija serume atsiranda maždaug po 4 val. Kaupimuisi svarbus efektyvusis pusinės eliminacijos laikas, atitinkantis enalaprilato koncentraciją, nusistovi po keturių gydymo dienų.</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lang w:val="lt-LT"/>
        </w:rPr>
        <w:t>Kai koncentracija terapinė, prie žmogaus plazmos baltymų prisijungia ne daugiau kaip 60% enalaprilato.</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i/>
          <w:iCs/>
          <w:snapToGrid w:val="0"/>
          <w:sz w:val="22"/>
          <w:szCs w:val="22"/>
          <w:u w:val="single"/>
          <w:lang w:val="lt-LT"/>
        </w:rPr>
        <w:t>Biotransformacija</w:t>
      </w:r>
    </w:p>
    <w:p w:rsidR="001847ED" w:rsidRPr="00EB7AA3" w:rsidRDefault="001847ED" w:rsidP="001847ED">
      <w:pPr>
        <w:widowControl w:val="0"/>
        <w:rPr>
          <w:snapToGrid w:val="0"/>
          <w:sz w:val="22"/>
          <w:szCs w:val="22"/>
          <w:lang w:val="lt-LT"/>
        </w:rPr>
      </w:pPr>
      <w:r w:rsidRPr="00EB7AA3">
        <w:rPr>
          <w:snapToGrid w:val="0"/>
          <w:sz w:val="22"/>
          <w:szCs w:val="22"/>
          <w:lang w:val="lt-LT"/>
        </w:rPr>
        <w:t>Duomenų apie kitokį reikšmingą enalaprilio metabolizmą, išskyrus virtimą enalaprilatu, nėra.</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i/>
          <w:iCs/>
          <w:snapToGrid w:val="0"/>
          <w:sz w:val="22"/>
          <w:szCs w:val="22"/>
          <w:u w:val="single"/>
          <w:lang w:val="lt-LT"/>
        </w:rPr>
        <w:t>Eliminacija</w:t>
      </w:r>
    </w:p>
    <w:p w:rsidR="001847ED" w:rsidRPr="00EB7AA3" w:rsidRDefault="001847ED" w:rsidP="001847ED">
      <w:pPr>
        <w:widowControl w:val="0"/>
        <w:rPr>
          <w:snapToGrid w:val="0"/>
          <w:sz w:val="22"/>
          <w:szCs w:val="22"/>
          <w:lang w:val="lt-LT"/>
        </w:rPr>
      </w:pPr>
      <w:r w:rsidRPr="00EB7AA3">
        <w:rPr>
          <w:snapToGrid w:val="0"/>
          <w:sz w:val="22"/>
          <w:szCs w:val="22"/>
          <w:lang w:val="lt-LT"/>
        </w:rPr>
        <w:t>Daugiausia enalaprilato iš organizmo išsiskiria pro inkstus. Didžioji dozės dalis išsiskiria su šlapimu enalaprilato (maždaug 40% dozės) ir nepakitusio enalaprilio (maždaug 20% dozės) pavidalu.</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i/>
          <w:iCs/>
          <w:snapToGrid w:val="0"/>
          <w:sz w:val="22"/>
          <w:szCs w:val="22"/>
          <w:u w:val="single"/>
          <w:lang w:val="lt-LT"/>
        </w:rPr>
        <w:t>Inkstų funkcijos sutrikimas</w:t>
      </w:r>
    </w:p>
    <w:p w:rsidR="001847ED" w:rsidRPr="00EB7AA3" w:rsidRDefault="001847ED" w:rsidP="001847ED">
      <w:pPr>
        <w:widowControl w:val="0"/>
        <w:rPr>
          <w:snapToGrid w:val="0"/>
          <w:sz w:val="22"/>
          <w:szCs w:val="22"/>
          <w:lang w:val="lt-LT"/>
        </w:rPr>
      </w:pPr>
      <w:r w:rsidRPr="00EB7AA3">
        <w:rPr>
          <w:snapToGrid w:val="0"/>
          <w:sz w:val="22"/>
          <w:szCs w:val="22"/>
          <w:lang w:val="lt-LT"/>
        </w:rPr>
        <w:t>Pacientų, sergančių inkstų nepakankamumu, organizme enalaprilio bei enalaprilato ekspozicija būna didesnė. Vartojant po 5 mg enalaprilio kartą per parą, pacientų, sergančių lengvu arba vidutinio sunkumo inkstų nepakankamumu (kreatinino klirensas 40</w:t>
      </w:r>
      <w:r w:rsidRPr="00EB7AA3">
        <w:rPr>
          <w:snapToGrid w:val="0"/>
          <w:sz w:val="22"/>
          <w:szCs w:val="22"/>
          <w:lang w:val="lt-LT"/>
        </w:rPr>
        <w:noBreakHyphen/>
        <w:t>60 ml/min.), organizme enalaprilato AUC tuo metu, kai apykaita pusiausvyrinė, būna maždaug dvigubai didesnis, negu pacientų, kurių inkstų funkcija normali, organizme. Jei inkstų funkcijos sutrikimas sunkus (kreatinino klirensas ≤30 ml/min.), AUC padidėja maždaug 8 kartus. Kartotines enalaprilio maleato dozes vartojančių sunkiu inkstų nepakankamumu sergančių ligonių organizme efektyvusis pusinės enalaprilato eliminacijos laikas bei laikas, per kurį nusistovi pusiausvyrinė apykaita, pailgėja (žr. 4.2 skyrių).</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lang w:val="lt-LT"/>
        </w:rPr>
        <w:t>Enalaprilatą iš sisteminės kraujotakos galima pašalinti dialize. Dializės metu jo klirensas yra 62 ml/min.</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i/>
          <w:iCs/>
          <w:snapToGrid w:val="0"/>
          <w:sz w:val="22"/>
          <w:szCs w:val="22"/>
          <w:u w:val="single"/>
          <w:lang w:val="lt-LT"/>
        </w:rPr>
        <w:t>Žindymas</w:t>
      </w:r>
    </w:p>
    <w:p w:rsidR="001847ED" w:rsidRPr="00EB7AA3" w:rsidRDefault="001847ED" w:rsidP="001847ED">
      <w:pPr>
        <w:widowControl w:val="0"/>
        <w:rPr>
          <w:snapToGrid w:val="0"/>
          <w:sz w:val="22"/>
          <w:szCs w:val="22"/>
          <w:lang w:val="lt-LT"/>
        </w:rPr>
      </w:pPr>
      <w:r w:rsidRPr="00EB7AA3">
        <w:rPr>
          <w:snapToGrid w:val="0"/>
          <w:sz w:val="22"/>
          <w:szCs w:val="22"/>
          <w:lang w:val="lt-LT"/>
        </w:rPr>
        <w:t>Po vienkartinės geriamosios 20 mg vaisto dozės pavartojimo vidutinis didžiausias enalaprilio kiekis penkių pagimdžiusių moterų piene buvo 1,7 mikrogramo/l (nuo 0,54 iki 5,9 mikrogramo/l), jis atsirado po vaistinio preparato pavartojimo praėjus 4</w:t>
      </w:r>
      <w:r w:rsidRPr="00EB7AA3">
        <w:rPr>
          <w:snapToGrid w:val="0"/>
          <w:sz w:val="22"/>
          <w:szCs w:val="22"/>
          <w:lang w:val="lt-LT"/>
        </w:rPr>
        <w:noBreakHyphen/>
        <w:t>6 valandoms. Vidutinis didžiausias enalaprilato kiekis piene buvo 1,7 mikrogramo/l (nuo 1,2 iki 2,3 mikrogramo/l), jis atsirado skirtingu laiku 24 valandų laikotarpiu. Atsižvelgiant į didžiausią kiekį piene, tik motinos pienu maitinamo kūdikio maksimali gaunama dozė būtų lygi maždaug 0,16% motinos suvartojamos pagal kūno svorį koreguotos dozės. Moters, 11 mėnesių kasdien gėrusios 10 mg enalaprilio paros dozę, piene didžiausias enalaprilio kiekis buvo 2 mikrogramai /l (praėjus 4 valandoms po vaistinio preparato pavartojimo), enalaprilato - 0,75 mikrogramo/l (praėjus maždaug 9 valandoms po vaistinio preparato pavartojimo). Bendras enalaprilio ir enalaprilato kiekis, nustatytas piene 24 valandų laikotarpiu, buvo atitinkamai 1,44 mikrogramo/l ir 0,63 mikrogramo/l. Enalaprilato kiekis piene tapo nenustatomas (&lt;0,2 mikrogramo /l) praėjus 4 valandoms po vienkartinės 5 mg enalaprilio dozės pavartojimo vienai motinai ir po 10 mg dozės pavartojimo dviem motinoms.</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u w:val="single"/>
          <w:lang w:val="lt-LT"/>
        </w:rPr>
        <w:t>Lerkanidipino farmakokinetika</w:t>
      </w:r>
    </w:p>
    <w:p w:rsidR="001847ED" w:rsidRPr="00EB7AA3" w:rsidRDefault="001847ED" w:rsidP="001847ED">
      <w:pPr>
        <w:widowControl w:val="0"/>
        <w:rPr>
          <w:snapToGrid w:val="0"/>
          <w:sz w:val="22"/>
          <w:szCs w:val="22"/>
          <w:lang w:val="lt-LT"/>
        </w:rPr>
      </w:pPr>
      <w:r w:rsidRPr="00EB7AA3">
        <w:rPr>
          <w:i/>
          <w:iCs/>
          <w:snapToGrid w:val="0"/>
          <w:sz w:val="22"/>
          <w:szCs w:val="22"/>
          <w:u w:val="single"/>
          <w:lang w:val="lt-LT"/>
        </w:rPr>
        <w:t>Absorbcija</w:t>
      </w:r>
    </w:p>
    <w:p w:rsidR="001847ED" w:rsidRPr="00EB7AA3" w:rsidRDefault="001847ED" w:rsidP="001847ED">
      <w:pPr>
        <w:widowControl w:val="0"/>
        <w:rPr>
          <w:snapToGrid w:val="0"/>
          <w:sz w:val="22"/>
          <w:szCs w:val="22"/>
          <w:lang w:val="lt-LT"/>
        </w:rPr>
      </w:pPr>
      <w:r w:rsidRPr="00EB7AA3">
        <w:rPr>
          <w:snapToGrid w:val="0"/>
          <w:sz w:val="22"/>
          <w:szCs w:val="22"/>
          <w:lang w:val="lt-LT"/>
        </w:rPr>
        <w:t>Absorbuojamas visas per burną pavartotas lerkanidipinas, didžiausias kiekis plazmoje atsiranda maždaug po 1,5 –3 valandų.</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lang w:val="lt-LT"/>
        </w:rPr>
        <w:t xml:space="preserve">Dviem lerkanidipino enantiomerams būdingas panašus kiekio plazmoje profilis: laikas iki didžiausios koncentracijos plazmoje atsiradimo yra vienodas, o (S)-enantiomero didžiausia koncentracija plazmoje ir AUC yra vidutiniškai 1,2 karto didesni. Abiejų enantiomerų pusinės eliminacijos laikas yra beveik vienodas. </w:t>
      </w:r>
      <w:r w:rsidRPr="00EB7AA3">
        <w:rPr>
          <w:i/>
          <w:iCs/>
          <w:snapToGrid w:val="0"/>
          <w:sz w:val="22"/>
          <w:szCs w:val="22"/>
          <w:lang w:val="lt-LT"/>
        </w:rPr>
        <w:t>In vivo</w:t>
      </w:r>
      <w:r w:rsidRPr="00EB7AA3">
        <w:rPr>
          <w:snapToGrid w:val="0"/>
          <w:sz w:val="22"/>
          <w:szCs w:val="22"/>
          <w:lang w:val="lt-LT"/>
        </w:rPr>
        <w:t xml:space="preserve"> šių dviejų enantiomerų virtimo vienas kitu nepastebėta.</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lang w:val="lt-LT"/>
        </w:rPr>
        <w:t>Dėl ekstensyvaus metabolizmo pirmojo prasiskverbimo pro kepenis metu absoliutus po valgio vartojamo geriamojo lerkanidipino biologinis prieinamumas yra maždaug 10%. Vis dėlto sveikiems savanoriams vaistinio preparato išgėrus nevalgius, biologinis prieinamumas sumažėjo iki 1/3.</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lang w:val="lt-LT"/>
        </w:rPr>
        <w:t>Jei lerkanidipino išgeriama praėjus ne daugiau kaip 2 valandoms po riebaus maisto suvartojimo, prieinamumas padidėja 4 kartus. Dėl šios priežasties vaistinio preparato reikia vartoti prieš valgį.</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i/>
          <w:iCs/>
          <w:snapToGrid w:val="0"/>
          <w:sz w:val="22"/>
          <w:szCs w:val="22"/>
          <w:u w:val="single"/>
          <w:lang w:val="lt-LT"/>
        </w:rPr>
        <w:t>Pasiskirstymas</w:t>
      </w:r>
    </w:p>
    <w:p w:rsidR="001847ED" w:rsidRPr="00EB7AA3" w:rsidRDefault="001847ED" w:rsidP="001847ED">
      <w:pPr>
        <w:widowControl w:val="0"/>
        <w:rPr>
          <w:snapToGrid w:val="0"/>
          <w:sz w:val="22"/>
          <w:szCs w:val="22"/>
          <w:lang w:val="lt-LT"/>
        </w:rPr>
      </w:pPr>
      <w:r w:rsidRPr="00EB7AA3">
        <w:rPr>
          <w:snapToGrid w:val="0"/>
          <w:sz w:val="22"/>
          <w:szCs w:val="22"/>
          <w:lang w:val="lt-LT"/>
        </w:rPr>
        <w:t>Pasiskirstymas iš plazmos į audinius ir organus būna greitas ir ekstensyvus.</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lang w:val="lt-LT"/>
        </w:rPr>
        <w:t>Prie plazmos baltymų jungiasi daugiau kaip 98% lerkanidipino. Kadangi pacientų, kuriems yra sunkus inkstų arba kepenų funkcijos sutrikimas, plazmoje baltymų yra mažiau, laisvoji vaistinio preparato frakcija gali būti didesnė.</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i/>
          <w:iCs/>
          <w:snapToGrid w:val="0"/>
          <w:sz w:val="22"/>
          <w:szCs w:val="22"/>
          <w:u w:val="single"/>
          <w:lang w:val="lt-LT"/>
        </w:rPr>
        <w:t>Biotransformacija</w:t>
      </w:r>
    </w:p>
    <w:p w:rsidR="001847ED" w:rsidRPr="00EB7AA3" w:rsidRDefault="001847ED" w:rsidP="001847ED">
      <w:pPr>
        <w:widowControl w:val="0"/>
        <w:rPr>
          <w:snapToGrid w:val="0"/>
          <w:sz w:val="22"/>
          <w:szCs w:val="22"/>
          <w:lang w:val="lt-LT"/>
        </w:rPr>
      </w:pPr>
      <w:r w:rsidRPr="00EB7AA3">
        <w:rPr>
          <w:snapToGrid w:val="0"/>
          <w:sz w:val="22"/>
          <w:szCs w:val="22"/>
          <w:lang w:val="lt-LT"/>
        </w:rPr>
        <w:t>Lerkanidipinas ekstensyviai metabolizuojamas dalyvaujant CYP3A4; šlapime ir išmatose pirminės medžiagos nebūna. Lerkanidipinas daugiausia virsta į neaktyvius metabolitus ir maždaug 50% dozės išsiskiria su šlapimu.</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i/>
          <w:iCs/>
          <w:snapToGrid w:val="0"/>
          <w:sz w:val="22"/>
          <w:szCs w:val="22"/>
          <w:lang w:val="lt-LT"/>
        </w:rPr>
        <w:t>In vitro</w:t>
      </w:r>
      <w:r w:rsidRPr="00EB7AA3">
        <w:rPr>
          <w:snapToGrid w:val="0"/>
          <w:sz w:val="22"/>
          <w:szCs w:val="22"/>
          <w:lang w:val="lt-LT"/>
        </w:rPr>
        <w:t xml:space="preserve"> tyrimų su žmogaus kepenų mikrosomomis metu nustatyta, kad lerkanidipinas šiek tiek slopina du fermentus CYP3A4 ir CYP2D6, kai koncentracija yra 160 ir 40 kartų didesnė už didžiausią kiekį plazmoje, atsirandantį pavartojus 20 mg dozę.</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lang w:val="lt-LT"/>
        </w:rPr>
        <w:t>Be to, sąveikos tyrimų su žmonėmis metu nustatyta, kad lerkanidipinas neturi įtakos midazolamo (tipinio CYP3A4 substrato) arba metoprololio (tipinio CYP1D6 substrato) kiekiui plazmoje. Todėl nesitikima, kad terapinėmis dozėmis vartojamas lerkanidipinas slopins CYP3A4 arba CYP2D6 metabolizuojamų vaistinių preparatų biotransformaciją.</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i/>
          <w:iCs/>
          <w:snapToGrid w:val="0"/>
          <w:sz w:val="22"/>
          <w:szCs w:val="22"/>
          <w:u w:val="single"/>
          <w:lang w:val="lt-LT"/>
        </w:rPr>
        <w:t>Eliminacija</w:t>
      </w:r>
    </w:p>
    <w:p w:rsidR="001847ED" w:rsidRPr="00EB7AA3" w:rsidRDefault="001847ED" w:rsidP="001847ED">
      <w:pPr>
        <w:widowControl w:val="0"/>
        <w:rPr>
          <w:snapToGrid w:val="0"/>
          <w:sz w:val="22"/>
          <w:szCs w:val="22"/>
          <w:lang w:val="lt-LT"/>
        </w:rPr>
      </w:pPr>
      <w:r w:rsidRPr="00EB7AA3">
        <w:rPr>
          <w:snapToGrid w:val="0"/>
          <w:sz w:val="22"/>
          <w:szCs w:val="22"/>
          <w:lang w:val="lt-LT"/>
        </w:rPr>
        <w:t>Eliminacija daugiausia vyksta biotransformacijos būdu.</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lang w:val="lt-LT"/>
        </w:rPr>
        <w:t>Apskaičiuotas vidutinis pusinės galutinės eliminacijos laikas yra 8–10 valandų, dėl didelio jungimosi su lipidų membranomis gydomasis poveikis tęsiasi 24 valandas. Kaupimosi po kartotinių dozių vartojimo nenustatyta.</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i/>
          <w:iCs/>
          <w:snapToGrid w:val="0"/>
          <w:sz w:val="22"/>
          <w:szCs w:val="22"/>
          <w:u w:val="single"/>
          <w:lang w:val="lt-LT"/>
        </w:rPr>
        <w:t>Tiesinis/ netiesinis pobūdis</w:t>
      </w:r>
    </w:p>
    <w:p w:rsidR="001847ED" w:rsidRPr="00EB7AA3" w:rsidRDefault="001847ED" w:rsidP="001847ED">
      <w:pPr>
        <w:widowControl w:val="0"/>
        <w:rPr>
          <w:snapToGrid w:val="0"/>
          <w:sz w:val="22"/>
          <w:szCs w:val="22"/>
          <w:lang w:val="lt-LT"/>
        </w:rPr>
      </w:pPr>
      <w:r w:rsidRPr="00EB7AA3">
        <w:rPr>
          <w:snapToGrid w:val="0"/>
          <w:sz w:val="22"/>
          <w:szCs w:val="22"/>
          <w:lang w:val="lt-LT"/>
        </w:rPr>
        <w:t>Vartojant lerkanidipino per burną, jo kiekis plazmoje nebūna tiesiogiai proporcingas dozei (kinetika netiesinio pobūdžio). Po 10 mg, 20 mg arba 40 mg suvartojimo didžiausios koncentracijos plazmoje santykis buvo 1:3:8, o ploto po koncentracijos plazmoje ir laiko kreive santykis - 1:4:18; tai rodo progresuojantį metabolizmo pirmojo prasiskverbimo pro kepenis metu įsotinimą. Vadinasi, didinant dozę prieinamumas didėja.</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i/>
          <w:iCs/>
          <w:snapToGrid w:val="0"/>
          <w:sz w:val="22"/>
          <w:szCs w:val="22"/>
          <w:u w:val="single"/>
          <w:lang w:val="lt-LT"/>
        </w:rPr>
        <w:t>Ypatingos populiacijos</w:t>
      </w:r>
    </w:p>
    <w:p w:rsidR="001847ED" w:rsidRPr="00EB7AA3" w:rsidRDefault="001847ED" w:rsidP="001847ED">
      <w:pPr>
        <w:widowControl w:val="0"/>
        <w:rPr>
          <w:snapToGrid w:val="0"/>
          <w:sz w:val="22"/>
          <w:szCs w:val="22"/>
          <w:lang w:val="lt-LT"/>
        </w:rPr>
      </w:pPr>
      <w:r w:rsidRPr="00EB7AA3">
        <w:rPr>
          <w:snapToGrid w:val="0"/>
          <w:sz w:val="22"/>
          <w:szCs w:val="22"/>
          <w:lang w:val="lt-LT"/>
        </w:rPr>
        <w:t>Nustatyta, kad senyvų pacientų ir pacientų, kuriems yra lengvas ar vidutinio sunkumo inkstų ar kepenų funkcijos sutrikimas, organizme lerkanidipino farmakokinetika panaši į farmakokinetiką bendrojoje populiacijoje. Ligonių, kuriems buvo sunkus inkstų funkcijos sutrikimas ar kurie buvo gydomi dializėmis, organizme vaistinio preparato koncentracija buvo didesnė (maždaug 70%). Pacientams, kuriems yra vidutinio sunkumo arba sunkus kepenų funkcijos sutrikimas, lerkanidipino sisteminis biologinis prieinamumas tikriausiai padidėja, nes paprastai vaistinis preparatas būna ekstensyviai metabolizuojamas kepenyse.</w:t>
      </w:r>
    </w:p>
    <w:p w:rsidR="001847ED" w:rsidRPr="00EB7AA3" w:rsidRDefault="001847ED" w:rsidP="001847ED">
      <w:pPr>
        <w:widowControl w:val="0"/>
        <w:rPr>
          <w:snapToGrid w:val="0"/>
          <w:sz w:val="22"/>
          <w:szCs w:val="22"/>
          <w:lang w:val="lt-LT"/>
        </w:rPr>
      </w:pPr>
    </w:p>
    <w:p w:rsidR="001847ED" w:rsidRPr="00EB7AA3" w:rsidRDefault="001847ED" w:rsidP="001847ED">
      <w:pPr>
        <w:widowControl w:val="0"/>
        <w:tabs>
          <w:tab w:val="left" w:pos="567"/>
        </w:tabs>
        <w:jc w:val="both"/>
        <w:outlineLvl w:val="3"/>
        <w:rPr>
          <w:b/>
          <w:bCs/>
          <w:snapToGrid w:val="0"/>
          <w:sz w:val="22"/>
          <w:szCs w:val="22"/>
          <w:lang w:val="lt-LT" w:eastAsia="x-none"/>
        </w:rPr>
      </w:pPr>
      <w:r w:rsidRPr="00EB7AA3">
        <w:rPr>
          <w:b/>
          <w:bCs/>
          <w:snapToGrid w:val="0"/>
          <w:sz w:val="22"/>
          <w:szCs w:val="22"/>
          <w:lang w:val="lt-LT" w:eastAsia="x-none"/>
        </w:rPr>
        <w:t>5.3</w:t>
      </w:r>
      <w:r w:rsidRPr="00EB7AA3">
        <w:rPr>
          <w:b/>
          <w:bCs/>
          <w:snapToGrid w:val="0"/>
          <w:sz w:val="22"/>
          <w:szCs w:val="22"/>
          <w:lang w:val="lt-LT" w:eastAsia="x-none"/>
        </w:rPr>
        <w:tab/>
        <w:t>Ikiklinikinių saugumo tyrimų duomenys</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u w:val="single"/>
          <w:lang w:val="lt-LT"/>
        </w:rPr>
        <w:t>Enalaprilio ir lerkanidipino derinys</w:t>
      </w:r>
    </w:p>
    <w:p w:rsidR="001847ED" w:rsidRPr="00EB7AA3" w:rsidRDefault="001847ED" w:rsidP="001847ED">
      <w:pPr>
        <w:widowControl w:val="0"/>
        <w:rPr>
          <w:snapToGrid w:val="0"/>
          <w:sz w:val="22"/>
          <w:szCs w:val="22"/>
          <w:lang w:val="lt-LT"/>
        </w:rPr>
      </w:pPr>
      <w:r w:rsidRPr="00EB7AA3">
        <w:rPr>
          <w:snapToGrid w:val="0"/>
          <w:sz w:val="22"/>
          <w:szCs w:val="22"/>
          <w:lang w:val="lt-LT"/>
        </w:rPr>
        <w:t>Dviejų genotoksiškumo tyrimų metu galimas enalaprilio ir lerkanidipino fiksuotos dozių derinio toksiškumas buvo tiriamas su žiurkėmis, vaistinio preparato buvo girdoma iki 3 mėnesių. Derinio toksikologinės savybės nesiskyrė nuo atskirų veikliųjų medžiagų savybių.</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lang w:val="lt-LT"/>
        </w:rPr>
        <w:t>Toliau pateikiami duomenys apie atskiras veikliąsias medžiagas (enalaprilį ir lerkanidipiną).</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u w:val="single"/>
          <w:lang w:val="lt-LT"/>
        </w:rPr>
        <w:t>Enalaprilis</w:t>
      </w:r>
    </w:p>
    <w:p w:rsidR="001847ED" w:rsidRPr="00EB7AA3" w:rsidRDefault="001847ED" w:rsidP="001847ED">
      <w:pPr>
        <w:widowControl w:val="0"/>
        <w:rPr>
          <w:snapToGrid w:val="0"/>
          <w:sz w:val="22"/>
          <w:szCs w:val="22"/>
          <w:lang w:val="lt-LT"/>
        </w:rPr>
      </w:pPr>
      <w:r w:rsidRPr="00EB7AA3">
        <w:rPr>
          <w:snapToGrid w:val="0"/>
          <w:sz w:val="22"/>
          <w:szCs w:val="22"/>
          <w:lang w:val="lt-LT"/>
        </w:rPr>
        <w:t>Įprastų farmakologinio saugumo, kartotinių dozių toksiškumo, genotoksiškumo ir galimo kancerogeniškumo ikiklinikinių tyrimų duomenys specifinio pavojaus žmogui nerodo.</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lang w:val="lt-LT"/>
        </w:rPr>
        <w:t xml:space="preserve">Toksinio poveikio reprodukcijai tyrimai rodo, kad enalaprilis poveikio žiurkių vislumui ir reprodukcijai bei teratogeninio poveikio nesukelia. Žiurkių patelių, kurios enalaprilio pradėjo vartoti prieš suporavimą ir jo vartojo iki jauniklių atsivedimo, jauniklių laktacijos laikotarpiu nugaišo daugiau. Įrodyta, kad veiklioji medžiaga prasiskverbia per placentą ir išsiskiria į pieną. Nustatyta, kad angiotenziną konvertuojančio fermento </w:t>
      </w:r>
      <w:r w:rsidRPr="00EB7AA3">
        <w:rPr>
          <w:snapToGrid w:val="0"/>
          <w:sz w:val="22"/>
          <w:szCs w:val="22"/>
          <w:lang w:val="lt-LT"/>
        </w:rPr>
        <w:lastRenderedPageBreak/>
        <w:t>inhibitorių klasės preparatai, vartojami antruoju ar trečiuoju nėštumo trimestrais, daro toksinį poveikį vėlyvajai vaisiaus raidai: vaisius gali žūti arba turėti sklaidos defektų, dažniausiai susijusių su kaukole. Taip pat pranešta apie toksinio poveikio vaisiui, augimo gimdoje sulėtėjimo ir atviro arterinio kanalo atvejus. Manoma, kad šiuos sklaidos defektus iš dalies sukelia tiesioginis AKF inhibitorių poveikis vaisiaus renino ir angiotenzino sistemai, iš dalies išemija, kurią sukelia patelės hipotenzija, sumažėjusi vaisiaus ir placentos kraujotaka bei deguonies bei maisto medžiagų perdavimas vaisiui.</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u w:val="single"/>
          <w:lang w:val="lt-LT"/>
        </w:rPr>
        <w:t>Lerkanidipinas</w:t>
      </w:r>
    </w:p>
    <w:p w:rsidR="001847ED" w:rsidRPr="00EB7AA3" w:rsidRDefault="001847ED" w:rsidP="001847ED">
      <w:pPr>
        <w:widowControl w:val="0"/>
        <w:rPr>
          <w:snapToGrid w:val="0"/>
          <w:sz w:val="22"/>
          <w:szCs w:val="22"/>
          <w:lang w:val="lt-LT"/>
        </w:rPr>
      </w:pPr>
      <w:r w:rsidRPr="00EB7AA3">
        <w:rPr>
          <w:snapToGrid w:val="0"/>
          <w:sz w:val="22"/>
          <w:szCs w:val="22"/>
          <w:lang w:val="lt-LT"/>
        </w:rPr>
        <w:t>Svarbus ilgalaikių tyrimų su žiurkėmis ir šunimis nustatytas poveikis buvo tiesiogiai ir netiesiogiai susijęs su žinomu didelių kalcio antagonistų dozių sukeliamu poveikiu: dažniausiai pasireiškė per stiprus farmakodinaminis poveikis.</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lang w:val="lt-LT"/>
        </w:rPr>
        <w:t>Duomenų apie genotoksinį arba kancerogeninį lerkanidipino poveikį negauta.</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lang w:val="lt-LT"/>
        </w:rPr>
        <w:t>Žiurkėms lerkanidipinas poveikio vaisingumui ar bendrajai dauginimosi funkcijai nesukėlė, tačiau didelės dozės sukėlė embrionų žūtį prieš implantaciją ir po jos bei vėlino vaisiaus vystymąsi. Žiurkėms ir triušiams teratogeninio poveikio neatsirado, tačiau kiti dihidropiridinai gyvūnams sukėlė teratogeninį poveikį. Didelės lerkanidipino dozės (12 mg/kg kūno svorio per parą) sukėlė distociją atsivedimo metu.</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lang w:val="lt-LT"/>
        </w:rPr>
        <w:t>Lerkanidipino ir (arba) jo metabolitų pasiskirstymas vaikingų patelių organizme ir išsiskyrimas į pieną netirtas.</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p>
    <w:p w:rsidR="001847ED" w:rsidRPr="00EB7AA3" w:rsidRDefault="001847ED" w:rsidP="001847ED">
      <w:pPr>
        <w:widowControl w:val="0"/>
        <w:tabs>
          <w:tab w:val="left" w:pos="567"/>
        </w:tabs>
        <w:outlineLvl w:val="2"/>
        <w:rPr>
          <w:b/>
          <w:bCs/>
          <w:snapToGrid w:val="0"/>
          <w:sz w:val="22"/>
          <w:szCs w:val="22"/>
          <w:lang w:val="lt-LT" w:eastAsia="x-none"/>
        </w:rPr>
      </w:pPr>
      <w:r w:rsidRPr="00EB7AA3">
        <w:rPr>
          <w:b/>
          <w:bCs/>
          <w:snapToGrid w:val="0"/>
          <w:sz w:val="22"/>
          <w:szCs w:val="22"/>
          <w:lang w:val="lt-LT" w:eastAsia="x-none"/>
        </w:rPr>
        <w:t>6.</w:t>
      </w:r>
      <w:r w:rsidRPr="00EB7AA3">
        <w:rPr>
          <w:b/>
          <w:bCs/>
          <w:snapToGrid w:val="0"/>
          <w:sz w:val="22"/>
          <w:szCs w:val="22"/>
          <w:lang w:val="lt-LT" w:eastAsia="x-none"/>
        </w:rPr>
        <w:tab/>
        <w:t>FARMACINĖ INFORMACIJA</w:t>
      </w:r>
    </w:p>
    <w:p w:rsidR="001847ED" w:rsidRPr="00EB7AA3" w:rsidRDefault="001847ED" w:rsidP="001847ED">
      <w:pPr>
        <w:widowControl w:val="0"/>
        <w:rPr>
          <w:snapToGrid w:val="0"/>
          <w:sz w:val="22"/>
          <w:szCs w:val="22"/>
          <w:lang w:val="lt-LT"/>
        </w:rPr>
      </w:pPr>
    </w:p>
    <w:p w:rsidR="001847ED" w:rsidRPr="00EB7AA3" w:rsidRDefault="001847ED" w:rsidP="001847ED">
      <w:pPr>
        <w:widowControl w:val="0"/>
        <w:tabs>
          <w:tab w:val="left" w:pos="567"/>
        </w:tabs>
        <w:jc w:val="both"/>
        <w:outlineLvl w:val="3"/>
        <w:rPr>
          <w:b/>
          <w:bCs/>
          <w:snapToGrid w:val="0"/>
          <w:sz w:val="22"/>
          <w:szCs w:val="22"/>
          <w:lang w:val="lt-LT" w:eastAsia="x-none"/>
        </w:rPr>
      </w:pPr>
      <w:r w:rsidRPr="00EB7AA3">
        <w:rPr>
          <w:b/>
          <w:bCs/>
          <w:snapToGrid w:val="0"/>
          <w:sz w:val="22"/>
          <w:szCs w:val="22"/>
          <w:lang w:val="lt-LT" w:eastAsia="x-none"/>
        </w:rPr>
        <w:t>6.1</w:t>
      </w:r>
      <w:r w:rsidRPr="00EB7AA3">
        <w:rPr>
          <w:b/>
          <w:bCs/>
          <w:snapToGrid w:val="0"/>
          <w:sz w:val="22"/>
          <w:szCs w:val="22"/>
          <w:lang w:val="lt-LT" w:eastAsia="x-none"/>
        </w:rPr>
        <w:tab/>
        <w:t>Pagalbinių medžiagų sąrašas</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i/>
          <w:iCs/>
          <w:snapToGrid w:val="0"/>
          <w:sz w:val="22"/>
          <w:szCs w:val="22"/>
          <w:lang w:val="lt-LT"/>
        </w:rPr>
      </w:pPr>
      <w:r w:rsidRPr="00EB7AA3">
        <w:rPr>
          <w:i/>
          <w:iCs/>
          <w:snapToGrid w:val="0"/>
          <w:sz w:val="22"/>
          <w:szCs w:val="22"/>
          <w:lang w:val="lt-LT"/>
        </w:rPr>
        <w:t>Tabletės šerdis</w:t>
      </w:r>
    </w:p>
    <w:p w:rsidR="001847ED" w:rsidRPr="00EB7AA3" w:rsidRDefault="001847ED" w:rsidP="001847ED">
      <w:pPr>
        <w:widowControl w:val="0"/>
        <w:rPr>
          <w:snapToGrid w:val="0"/>
          <w:sz w:val="22"/>
          <w:szCs w:val="22"/>
          <w:lang w:val="lt-LT"/>
        </w:rPr>
      </w:pPr>
      <w:r w:rsidRPr="00EB7AA3">
        <w:rPr>
          <w:snapToGrid w:val="0"/>
          <w:sz w:val="22"/>
          <w:szCs w:val="22"/>
          <w:lang w:val="lt-LT"/>
        </w:rPr>
        <w:t>Povidonas K30</w:t>
      </w:r>
    </w:p>
    <w:p w:rsidR="001847ED" w:rsidRPr="00EB7AA3" w:rsidRDefault="001847ED" w:rsidP="001847ED">
      <w:pPr>
        <w:widowControl w:val="0"/>
        <w:rPr>
          <w:snapToGrid w:val="0"/>
          <w:sz w:val="22"/>
          <w:szCs w:val="22"/>
          <w:lang w:val="lt-LT"/>
        </w:rPr>
      </w:pPr>
      <w:r w:rsidRPr="00EB7AA3">
        <w:rPr>
          <w:snapToGrid w:val="0"/>
          <w:sz w:val="22"/>
          <w:szCs w:val="22"/>
          <w:lang w:val="lt-LT"/>
        </w:rPr>
        <w:t>Maleino rūgštis</w:t>
      </w:r>
    </w:p>
    <w:p w:rsidR="001847ED" w:rsidRPr="00EB7AA3" w:rsidRDefault="001847ED" w:rsidP="001847ED">
      <w:pPr>
        <w:widowControl w:val="0"/>
        <w:rPr>
          <w:snapToGrid w:val="0"/>
          <w:sz w:val="22"/>
          <w:szCs w:val="22"/>
          <w:lang w:val="lt-LT"/>
        </w:rPr>
      </w:pPr>
      <w:r w:rsidRPr="00EB7AA3">
        <w:rPr>
          <w:snapToGrid w:val="0"/>
          <w:sz w:val="22"/>
          <w:szCs w:val="22"/>
          <w:lang w:val="lt-LT"/>
        </w:rPr>
        <w:t>Karboksimetilkrakmolo A natrio druska</w:t>
      </w:r>
    </w:p>
    <w:p w:rsidR="001847ED" w:rsidRPr="00EB7AA3" w:rsidRDefault="001847ED" w:rsidP="001847ED">
      <w:pPr>
        <w:widowControl w:val="0"/>
        <w:rPr>
          <w:snapToGrid w:val="0"/>
          <w:sz w:val="22"/>
          <w:szCs w:val="22"/>
          <w:lang w:val="lt-LT"/>
        </w:rPr>
      </w:pPr>
      <w:r w:rsidRPr="00EB7AA3">
        <w:rPr>
          <w:snapToGrid w:val="0"/>
          <w:sz w:val="22"/>
          <w:szCs w:val="22"/>
          <w:lang w:val="lt-LT"/>
        </w:rPr>
        <w:t>Laktozė monohidratas</w:t>
      </w:r>
    </w:p>
    <w:p w:rsidR="001847ED" w:rsidRPr="00EB7AA3" w:rsidRDefault="001847ED" w:rsidP="001847ED">
      <w:pPr>
        <w:widowControl w:val="0"/>
        <w:rPr>
          <w:snapToGrid w:val="0"/>
          <w:sz w:val="22"/>
          <w:szCs w:val="22"/>
          <w:lang w:val="lt-LT"/>
        </w:rPr>
      </w:pPr>
      <w:r w:rsidRPr="00EB7AA3">
        <w:rPr>
          <w:snapToGrid w:val="0"/>
          <w:sz w:val="22"/>
          <w:szCs w:val="22"/>
          <w:lang w:val="lt-LT"/>
        </w:rPr>
        <w:t>Natrio stearilfumaratas</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i/>
          <w:iCs/>
          <w:snapToGrid w:val="0"/>
          <w:sz w:val="22"/>
          <w:szCs w:val="22"/>
          <w:lang w:val="lt-LT"/>
        </w:rPr>
      </w:pPr>
      <w:r w:rsidRPr="00EB7AA3">
        <w:rPr>
          <w:i/>
          <w:iCs/>
          <w:snapToGrid w:val="0"/>
          <w:sz w:val="22"/>
          <w:szCs w:val="22"/>
          <w:lang w:val="lt-LT"/>
        </w:rPr>
        <w:t>Tabletės plėvelė</w:t>
      </w:r>
    </w:p>
    <w:p w:rsidR="001847ED" w:rsidRPr="00EB7AA3" w:rsidRDefault="001847ED" w:rsidP="001847ED">
      <w:pPr>
        <w:widowControl w:val="0"/>
        <w:rPr>
          <w:snapToGrid w:val="0"/>
          <w:sz w:val="22"/>
          <w:szCs w:val="22"/>
          <w:lang w:val="lt-LT"/>
        </w:rPr>
      </w:pPr>
      <w:r w:rsidRPr="00EB7AA3">
        <w:rPr>
          <w:snapToGrid w:val="0"/>
          <w:sz w:val="22"/>
          <w:szCs w:val="22"/>
          <w:lang w:val="lt-LT"/>
        </w:rPr>
        <w:t>Hipromeliozė</w:t>
      </w:r>
    </w:p>
    <w:p w:rsidR="001847ED" w:rsidRPr="00EB7AA3" w:rsidRDefault="001847ED" w:rsidP="001847ED">
      <w:pPr>
        <w:widowControl w:val="0"/>
        <w:rPr>
          <w:snapToGrid w:val="0"/>
          <w:sz w:val="22"/>
          <w:szCs w:val="22"/>
          <w:lang w:val="lt-LT"/>
        </w:rPr>
      </w:pPr>
      <w:r w:rsidRPr="00EB7AA3">
        <w:rPr>
          <w:snapToGrid w:val="0"/>
          <w:sz w:val="22"/>
          <w:szCs w:val="22"/>
          <w:lang w:val="lt-LT"/>
        </w:rPr>
        <w:t>Titano dioksidas (E171)</w:t>
      </w:r>
    </w:p>
    <w:p w:rsidR="001847ED" w:rsidRPr="00EB7AA3" w:rsidRDefault="001847ED" w:rsidP="001847ED">
      <w:pPr>
        <w:widowControl w:val="0"/>
        <w:rPr>
          <w:snapToGrid w:val="0"/>
          <w:sz w:val="22"/>
          <w:szCs w:val="22"/>
          <w:lang w:val="lt-LT"/>
        </w:rPr>
      </w:pPr>
      <w:r w:rsidRPr="00EB7AA3">
        <w:rPr>
          <w:snapToGrid w:val="0"/>
          <w:sz w:val="22"/>
          <w:szCs w:val="22"/>
          <w:lang w:val="lt-LT"/>
        </w:rPr>
        <w:t>Talkas</w:t>
      </w:r>
    </w:p>
    <w:p w:rsidR="001847ED" w:rsidRPr="00EB7AA3" w:rsidRDefault="001847ED" w:rsidP="001847ED">
      <w:pPr>
        <w:widowControl w:val="0"/>
        <w:rPr>
          <w:snapToGrid w:val="0"/>
          <w:sz w:val="22"/>
          <w:szCs w:val="22"/>
          <w:lang w:val="lt-LT"/>
        </w:rPr>
      </w:pPr>
      <w:r w:rsidRPr="00EB7AA3">
        <w:rPr>
          <w:snapToGrid w:val="0"/>
          <w:sz w:val="22"/>
          <w:szCs w:val="22"/>
          <w:lang w:val="lt-LT"/>
        </w:rPr>
        <w:t>Makrogolis 6000</w:t>
      </w:r>
    </w:p>
    <w:p w:rsidR="001847ED" w:rsidRPr="00EB7AA3" w:rsidRDefault="001847ED" w:rsidP="001847ED">
      <w:pPr>
        <w:widowControl w:val="0"/>
        <w:rPr>
          <w:snapToGrid w:val="0"/>
          <w:sz w:val="22"/>
          <w:szCs w:val="22"/>
          <w:lang w:val="lt-LT"/>
        </w:rPr>
      </w:pPr>
      <w:r w:rsidRPr="00EB7AA3">
        <w:rPr>
          <w:snapToGrid w:val="0"/>
          <w:sz w:val="22"/>
          <w:szCs w:val="22"/>
          <w:lang w:val="lt-LT"/>
        </w:rPr>
        <w:t>Geltonasis geležies oksidas (E172)</w:t>
      </w:r>
    </w:p>
    <w:p w:rsidR="001847ED" w:rsidRPr="00EB7AA3" w:rsidRDefault="001847ED" w:rsidP="001847ED">
      <w:pPr>
        <w:widowControl w:val="0"/>
        <w:rPr>
          <w:snapToGrid w:val="0"/>
          <w:sz w:val="22"/>
          <w:szCs w:val="22"/>
          <w:lang w:val="lt-LT"/>
        </w:rPr>
      </w:pPr>
      <w:r w:rsidRPr="00EB7AA3">
        <w:rPr>
          <w:snapToGrid w:val="0"/>
          <w:sz w:val="22"/>
          <w:szCs w:val="22"/>
          <w:lang w:val="lt-LT"/>
        </w:rPr>
        <w:t>Chinolino geltonasis (E104)</w:t>
      </w:r>
    </w:p>
    <w:p w:rsidR="001847ED" w:rsidRPr="00EB7AA3" w:rsidRDefault="001847ED" w:rsidP="001847ED">
      <w:pPr>
        <w:widowControl w:val="0"/>
        <w:rPr>
          <w:snapToGrid w:val="0"/>
          <w:sz w:val="22"/>
          <w:szCs w:val="22"/>
          <w:lang w:val="lt-LT"/>
        </w:rPr>
      </w:pPr>
    </w:p>
    <w:p w:rsidR="001847ED" w:rsidRPr="00EB7AA3" w:rsidRDefault="001847ED" w:rsidP="001847ED">
      <w:pPr>
        <w:widowControl w:val="0"/>
        <w:tabs>
          <w:tab w:val="left" w:pos="567"/>
        </w:tabs>
        <w:jc w:val="both"/>
        <w:outlineLvl w:val="3"/>
        <w:rPr>
          <w:b/>
          <w:bCs/>
          <w:snapToGrid w:val="0"/>
          <w:sz w:val="22"/>
          <w:szCs w:val="22"/>
          <w:lang w:val="lt-LT" w:eastAsia="x-none"/>
        </w:rPr>
      </w:pPr>
      <w:r w:rsidRPr="00EB7AA3">
        <w:rPr>
          <w:b/>
          <w:bCs/>
          <w:snapToGrid w:val="0"/>
          <w:sz w:val="22"/>
          <w:szCs w:val="22"/>
          <w:lang w:val="lt-LT" w:eastAsia="x-none"/>
        </w:rPr>
        <w:t>6.2</w:t>
      </w:r>
      <w:r w:rsidRPr="00EB7AA3">
        <w:rPr>
          <w:b/>
          <w:bCs/>
          <w:snapToGrid w:val="0"/>
          <w:sz w:val="22"/>
          <w:szCs w:val="22"/>
          <w:lang w:val="lt-LT" w:eastAsia="x-none"/>
        </w:rPr>
        <w:tab/>
        <w:t>Nesuderinamumas</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lang w:val="lt-LT"/>
        </w:rPr>
        <w:t>Duomenys nebūtini.</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p>
    <w:p w:rsidR="001847ED" w:rsidRPr="00EB7AA3" w:rsidRDefault="001847ED" w:rsidP="001847ED">
      <w:pPr>
        <w:widowControl w:val="0"/>
        <w:tabs>
          <w:tab w:val="left" w:pos="567"/>
        </w:tabs>
        <w:jc w:val="both"/>
        <w:outlineLvl w:val="3"/>
        <w:rPr>
          <w:b/>
          <w:bCs/>
          <w:snapToGrid w:val="0"/>
          <w:sz w:val="22"/>
          <w:szCs w:val="22"/>
          <w:lang w:val="lt-LT" w:eastAsia="x-none"/>
        </w:rPr>
      </w:pPr>
      <w:r w:rsidRPr="00EB7AA3">
        <w:rPr>
          <w:b/>
          <w:bCs/>
          <w:snapToGrid w:val="0"/>
          <w:sz w:val="22"/>
          <w:szCs w:val="22"/>
          <w:lang w:val="lt-LT" w:eastAsia="x-none"/>
        </w:rPr>
        <w:t>6.3</w:t>
      </w:r>
      <w:r w:rsidRPr="00EB7AA3">
        <w:rPr>
          <w:b/>
          <w:bCs/>
          <w:snapToGrid w:val="0"/>
          <w:sz w:val="22"/>
          <w:szCs w:val="22"/>
          <w:lang w:val="lt-LT" w:eastAsia="x-none"/>
        </w:rPr>
        <w:tab/>
        <w:t>Tinkamumo laikas</w:t>
      </w:r>
    </w:p>
    <w:p w:rsidR="001847ED" w:rsidRPr="00EB7AA3" w:rsidRDefault="001847ED" w:rsidP="001847ED">
      <w:pPr>
        <w:widowControl w:val="0"/>
        <w:rPr>
          <w:snapToGrid w:val="0"/>
          <w:sz w:val="22"/>
          <w:szCs w:val="22"/>
          <w:lang w:val="lt-LT"/>
        </w:rPr>
      </w:pPr>
    </w:p>
    <w:p w:rsidR="001847ED" w:rsidRPr="00EB7AA3" w:rsidRDefault="00305FED" w:rsidP="001847ED">
      <w:pPr>
        <w:widowControl w:val="0"/>
        <w:rPr>
          <w:snapToGrid w:val="0"/>
          <w:sz w:val="22"/>
          <w:szCs w:val="22"/>
          <w:lang w:val="lt-LT"/>
        </w:rPr>
      </w:pPr>
      <w:r>
        <w:rPr>
          <w:snapToGrid w:val="0"/>
          <w:sz w:val="22"/>
          <w:szCs w:val="22"/>
          <w:lang w:val="lt-LT"/>
        </w:rPr>
        <w:t>3</w:t>
      </w:r>
      <w:r w:rsidR="001847ED" w:rsidRPr="00EB7AA3">
        <w:rPr>
          <w:snapToGrid w:val="0"/>
          <w:sz w:val="22"/>
          <w:szCs w:val="22"/>
          <w:lang w:val="lt-LT"/>
        </w:rPr>
        <w:t xml:space="preserve"> metai.</w:t>
      </w:r>
    </w:p>
    <w:p w:rsidR="001847ED" w:rsidRPr="00EB7AA3" w:rsidRDefault="001847ED" w:rsidP="001847ED">
      <w:pPr>
        <w:widowControl w:val="0"/>
        <w:rPr>
          <w:snapToGrid w:val="0"/>
          <w:sz w:val="22"/>
          <w:szCs w:val="22"/>
          <w:lang w:val="lt-LT"/>
        </w:rPr>
      </w:pPr>
    </w:p>
    <w:p w:rsidR="001847ED" w:rsidRPr="00EB7AA3" w:rsidRDefault="001847ED" w:rsidP="001847ED">
      <w:pPr>
        <w:widowControl w:val="0"/>
        <w:tabs>
          <w:tab w:val="left" w:pos="567"/>
        </w:tabs>
        <w:jc w:val="both"/>
        <w:outlineLvl w:val="3"/>
        <w:rPr>
          <w:b/>
          <w:bCs/>
          <w:snapToGrid w:val="0"/>
          <w:sz w:val="22"/>
          <w:szCs w:val="22"/>
          <w:lang w:val="lt-LT" w:eastAsia="x-none"/>
        </w:rPr>
      </w:pPr>
      <w:r w:rsidRPr="00EB7AA3">
        <w:rPr>
          <w:b/>
          <w:bCs/>
          <w:snapToGrid w:val="0"/>
          <w:sz w:val="22"/>
          <w:szCs w:val="22"/>
          <w:lang w:val="lt-LT" w:eastAsia="x-none"/>
        </w:rPr>
        <w:lastRenderedPageBreak/>
        <w:t>6.4</w:t>
      </w:r>
      <w:r w:rsidRPr="00EB7AA3">
        <w:rPr>
          <w:b/>
          <w:bCs/>
          <w:snapToGrid w:val="0"/>
          <w:sz w:val="22"/>
          <w:szCs w:val="22"/>
          <w:lang w:val="lt-LT" w:eastAsia="x-none"/>
        </w:rPr>
        <w:tab/>
        <w:t>Specialios laikymo sąlygos</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rFonts w:eastAsia="Calibri"/>
          <w:sz w:val="22"/>
          <w:szCs w:val="22"/>
          <w:lang w:val="lt-LT"/>
        </w:rPr>
      </w:pPr>
      <w:r w:rsidRPr="00EB7AA3">
        <w:rPr>
          <w:rFonts w:eastAsia="Calibri"/>
          <w:sz w:val="22"/>
          <w:szCs w:val="22"/>
          <w:lang w:val="lt-LT"/>
        </w:rPr>
        <w:t>Laikyti ne aukštesnėje kaip 25 °C. Laikyti gamintojo pakuotėje, kad preparatas būtų apsaugotas nuo drėgmės.</w:t>
      </w:r>
    </w:p>
    <w:p w:rsidR="001847ED" w:rsidRPr="00EB7AA3" w:rsidRDefault="001847ED" w:rsidP="001847ED">
      <w:pPr>
        <w:widowControl w:val="0"/>
        <w:rPr>
          <w:snapToGrid w:val="0"/>
          <w:sz w:val="22"/>
          <w:szCs w:val="22"/>
          <w:lang w:val="lt-LT"/>
        </w:rPr>
      </w:pPr>
    </w:p>
    <w:p w:rsidR="001847ED" w:rsidRPr="00EB7AA3" w:rsidRDefault="001847ED" w:rsidP="001847ED">
      <w:pPr>
        <w:widowControl w:val="0"/>
        <w:tabs>
          <w:tab w:val="left" w:pos="567"/>
        </w:tabs>
        <w:jc w:val="both"/>
        <w:outlineLvl w:val="3"/>
        <w:rPr>
          <w:b/>
          <w:bCs/>
          <w:snapToGrid w:val="0"/>
          <w:sz w:val="22"/>
          <w:szCs w:val="22"/>
          <w:lang w:val="lt-LT" w:eastAsia="x-none"/>
        </w:rPr>
      </w:pPr>
      <w:r w:rsidRPr="00EB7AA3">
        <w:rPr>
          <w:b/>
          <w:bCs/>
          <w:snapToGrid w:val="0"/>
          <w:sz w:val="22"/>
          <w:szCs w:val="22"/>
          <w:lang w:val="lt-LT" w:eastAsia="x-none"/>
        </w:rPr>
        <w:t>6.5</w:t>
      </w:r>
      <w:r w:rsidRPr="00EB7AA3">
        <w:rPr>
          <w:b/>
          <w:bCs/>
          <w:snapToGrid w:val="0"/>
          <w:sz w:val="22"/>
          <w:szCs w:val="22"/>
          <w:lang w:val="lt-LT" w:eastAsia="x-none"/>
        </w:rPr>
        <w:tab/>
        <w:t>Talpyklės pobūdis ir jos turinys</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lang w:val="lt-LT"/>
        </w:rPr>
        <w:t>OPA/Al/PVC-Al folijos lizdinės plokštelės: dėžutėje yra 10, 14, 15, 28, 30, 50, 56, 60, 84, 90, 98 arba 100 tablečių.</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lang w:val="lt-LT"/>
        </w:rPr>
        <w:t>Gali būti tiekiamos ne visų dydžių pakuotės.</w:t>
      </w:r>
    </w:p>
    <w:p w:rsidR="001847ED" w:rsidRPr="00EB7AA3" w:rsidRDefault="001847ED" w:rsidP="001847ED">
      <w:pPr>
        <w:widowControl w:val="0"/>
        <w:rPr>
          <w:snapToGrid w:val="0"/>
          <w:sz w:val="22"/>
          <w:szCs w:val="22"/>
          <w:lang w:val="lt-LT"/>
        </w:rPr>
      </w:pPr>
    </w:p>
    <w:p w:rsidR="001847ED" w:rsidRPr="00EB7AA3" w:rsidRDefault="001847ED" w:rsidP="001847ED">
      <w:pPr>
        <w:widowControl w:val="0"/>
        <w:tabs>
          <w:tab w:val="left" w:pos="567"/>
        </w:tabs>
        <w:jc w:val="both"/>
        <w:outlineLvl w:val="3"/>
        <w:rPr>
          <w:b/>
          <w:bCs/>
          <w:snapToGrid w:val="0"/>
          <w:sz w:val="22"/>
          <w:szCs w:val="22"/>
          <w:lang w:val="lt-LT" w:eastAsia="x-none"/>
        </w:rPr>
      </w:pPr>
      <w:r w:rsidRPr="00EB7AA3">
        <w:rPr>
          <w:b/>
          <w:bCs/>
          <w:snapToGrid w:val="0"/>
          <w:sz w:val="22"/>
          <w:szCs w:val="22"/>
          <w:lang w:val="lt-LT" w:eastAsia="x-none"/>
        </w:rPr>
        <w:t>6.6</w:t>
      </w:r>
      <w:r w:rsidRPr="00EB7AA3">
        <w:rPr>
          <w:b/>
          <w:bCs/>
          <w:snapToGrid w:val="0"/>
          <w:sz w:val="22"/>
          <w:szCs w:val="22"/>
          <w:lang w:val="lt-LT" w:eastAsia="x-none"/>
        </w:rPr>
        <w:tab/>
        <w:t>Specialūs reikalavimai atliekoms tvarkyti</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r w:rsidRPr="00EB7AA3">
        <w:rPr>
          <w:snapToGrid w:val="0"/>
          <w:sz w:val="22"/>
          <w:szCs w:val="22"/>
          <w:lang w:val="lt-LT"/>
        </w:rPr>
        <w:t>Specialių reikalavimų atliekoms tvarkyti nėra.</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p>
    <w:p w:rsidR="001847ED" w:rsidRPr="00EB7AA3" w:rsidRDefault="001847ED" w:rsidP="001847ED">
      <w:pPr>
        <w:widowControl w:val="0"/>
        <w:tabs>
          <w:tab w:val="left" w:pos="567"/>
        </w:tabs>
        <w:outlineLvl w:val="2"/>
        <w:rPr>
          <w:b/>
          <w:bCs/>
          <w:snapToGrid w:val="0"/>
          <w:sz w:val="22"/>
          <w:szCs w:val="22"/>
          <w:lang w:val="lt-LT" w:eastAsia="x-none"/>
        </w:rPr>
      </w:pPr>
      <w:r w:rsidRPr="00EB7AA3">
        <w:rPr>
          <w:b/>
          <w:bCs/>
          <w:snapToGrid w:val="0"/>
          <w:sz w:val="22"/>
          <w:szCs w:val="22"/>
          <w:lang w:val="lt-LT" w:eastAsia="x-none"/>
        </w:rPr>
        <w:t>7.</w:t>
      </w:r>
      <w:r w:rsidRPr="00EB7AA3">
        <w:rPr>
          <w:b/>
          <w:bCs/>
          <w:snapToGrid w:val="0"/>
          <w:sz w:val="22"/>
          <w:szCs w:val="22"/>
          <w:lang w:val="lt-LT" w:eastAsia="x-none"/>
        </w:rPr>
        <w:tab/>
        <w:t>RINKODAROS TEISĖS TURĖTOJAS</w:t>
      </w:r>
    </w:p>
    <w:p w:rsidR="001847ED" w:rsidRPr="00EB7AA3" w:rsidRDefault="001847ED" w:rsidP="001847ED">
      <w:pPr>
        <w:widowControl w:val="0"/>
        <w:rPr>
          <w:snapToGrid w:val="0"/>
          <w:sz w:val="22"/>
          <w:szCs w:val="22"/>
          <w:lang w:val="lt-LT"/>
        </w:rPr>
      </w:pP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Krka, d.d., Novo mesto</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Šmarješka cesta 6</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8501 Novo mesto</w:t>
      </w:r>
    </w:p>
    <w:p w:rsidR="001847ED" w:rsidRPr="00EB7AA3" w:rsidRDefault="001847ED" w:rsidP="001847ED">
      <w:pPr>
        <w:widowControl w:val="0"/>
        <w:tabs>
          <w:tab w:val="left" w:pos="567"/>
        </w:tabs>
        <w:rPr>
          <w:snapToGrid w:val="0"/>
          <w:sz w:val="22"/>
          <w:szCs w:val="22"/>
          <w:lang w:val="lt-LT"/>
        </w:rPr>
      </w:pPr>
      <w:r w:rsidRPr="00EB7AA3">
        <w:rPr>
          <w:snapToGrid w:val="0"/>
          <w:sz w:val="22"/>
          <w:szCs w:val="22"/>
          <w:lang w:val="lt-LT"/>
        </w:rPr>
        <w:t>Slovėnija</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p>
    <w:p w:rsidR="001847ED" w:rsidRPr="00EB7AA3" w:rsidRDefault="001847ED" w:rsidP="001847ED">
      <w:pPr>
        <w:widowControl w:val="0"/>
        <w:tabs>
          <w:tab w:val="left" w:pos="567"/>
        </w:tabs>
        <w:outlineLvl w:val="2"/>
        <w:rPr>
          <w:b/>
          <w:bCs/>
          <w:snapToGrid w:val="0"/>
          <w:sz w:val="22"/>
          <w:szCs w:val="22"/>
          <w:lang w:val="lt-LT" w:eastAsia="x-none"/>
        </w:rPr>
      </w:pPr>
      <w:r w:rsidRPr="00EB7AA3">
        <w:rPr>
          <w:b/>
          <w:bCs/>
          <w:snapToGrid w:val="0"/>
          <w:sz w:val="22"/>
          <w:szCs w:val="22"/>
          <w:lang w:val="lt-LT" w:eastAsia="x-none"/>
        </w:rPr>
        <w:t>8.</w:t>
      </w:r>
      <w:r w:rsidRPr="00EB7AA3">
        <w:rPr>
          <w:b/>
          <w:bCs/>
          <w:snapToGrid w:val="0"/>
          <w:sz w:val="22"/>
          <w:szCs w:val="22"/>
          <w:lang w:val="lt-LT" w:eastAsia="x-none"/>
        </w:rPr>
        <w:tab/>
        <w:t>RINKODAROS PAŽYMĖJIMO NUMERIS (-IAI)</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rFonts w:eastAsia="Calibri"/>
          <w:bCs/>
          <w:sz w:val="22"/>
          <w:szCs w:val="22"/>
          <w:lang w:val="lt-LT"/>
        </w:rPr>
      </w:pPr>
      <w:r w:rsidRPr="00EB7AA3">
        <w:rPr>
          <w:rFonts w:eastAsia="Calibri"/>
          <w:bCs/>
          <w:sz w:val="22"/>
          <w:szCs w:val="22"/>
          <w:lang w:val="lt-LT"/>
        </w:rPr>
        <w:t>N10 - LT/1/13/3417/013</w:t>
      </w:r>
    </w:p>
    <w:p w:rsidR="001847ED" w:rsidRPr="00EB7AA3" w:rsidRDefault="001847ED" w:rsidP="001847ED">
      <w:pPr>
        <w:widowControl w:val="0"/>
        <w:rPr>
          <w:rFonts w:eastAsia="Calibri"/>
          <w:bCs/>
          <w:sz w:val="22"/>
          <w:szCs w:val="22"/>
          <w:lang w:val="lt-LT"/>
        </w:rPr>
      </w:pPr>
      <w:r w:rsidRPr="00EB7AA3">
        <w:rPr>
          <w:rFonts w:eastAsia="Calibri"/>
          <w:bCs/>
          <w:sz w:val="22"/>
          <w:szCs w:val="22"/>
          <w:lang w:val="lt-LT"/>
        </w:rPr>
        <w:t>N14 - LT/1/13/3417/014</w:t>
      </w:r>
    </w:p>
    <w:p w:rsidR="001847ED" w:rsidRPr="00EB7AA3" w:rsidRDefault="001847ED" w:rsidP="001847ED">
      <w:pPr>
        <w:widowControl w:val="0"/>
        <w:rPr>
          <w:rFonts w:eastAsia="Calibri"/>
          <w:bCs/>
          <w:sz w:val="22"/>
          <w:szCs w:val="22"/>
          <w:lang w:val="lt-LT"/>
        </w:rPr>
      </w:pPr>
      <w:r w:rsidRPr="00EB7AA3">
        <w:rPr>
          <w:rFonts w:eastAsia="Calibri"/>
          <w:bCs/>
          <w:sz w:val="22"/>
          <w:szCs w:val="22"/>
          <w:lang w:val="lt-LT"/>
        </w:rPr>
        <w:t>N15 - LT/1/13/3417/015</w:t>
      </w:r>
    </w:p>
    <w:p w:rsidR="001847ED" w:rsidRPr="00EB7AA3" w:rsidRDefault="001847ED" w:rsidP="001847ED">
      <w:pPr>
        <w:widowControl w:val="0"/>
        <w:rPr>
          <w:rFonts w:eastAsia="Calibri"/>
          <w:bCs/>
          <w:sz w:val="22"/>
          <w:szCs w:val="22"/>
          <w:lang w:val="lt-LT"/>
        </w:rPr>
      </w:pPr>
      <w:r w:rsidRPr="00EB7AA3">
        <w:rPr>
          <w:rFonts w:eastAsia="Calibri"/>
          <w:bCs/>
          <w:sz w:val="22"/>
          <w:szCs w:val="22"/>
          <w:lang w:val="lt-LT"/>
        </w:rPr>
        <w:t>N28 - LT/1/13/3417/016</w:t>
      </w:r>
    </w:p>
    <w:p w:rsidR="001847ED" w:rsidRPr="00EB7AA3" w:rsidRDefault="001847ED" w:rsidP="001847ED">
      <w:pPr>
        <w:widowControl w:val="0"/>
        <w:rPr>
          <w:rFonts w:eastAsia="Calibri"/>
          <w:bCs/>
          <w:sz w:val="22"/>
          <w:szCs w:val="22"/>
          <w:lang w:val="lt-LT"/>
        </w:rPr>
      </w:pPr>
      <w:r w:rsidRPr="00EB7AA3">
        <w:rPr>
          <w:rFonts w:eastAsia="Calibri"/>
          <w:bCs/>
          <w:sz w:val="22"/>
          <w:szCs w:val="22"/>
          <w:lang w:val="lt-LT"/>
        </w:rPr>
        <w:t>N30 - LT/1/13/3417/017</w:t>
      </w:r>
    </w:p>
    <w:p w:rsidR="001847ED" w:rsidRPr="00EB7AA3" w:rsidRDefault="001847ED" w:rsidP="001847ED">
      <w:pPr>
        <w:widowControl w:val="0"/>
        <w:rPr>
          <w:rFonts w:eastAsia="Calibri"/>
          <w:bCs/>
          <w:sz w:val="22"/>
          <w:szCs w:val="22"/>
          <w:lang w:val="lt-LT"/>
        </w:rPr>
      </w:pPr>
      <w:r w:rsidRPr="00EB7AA3">
        <w:rPr>
          <w:rFonts w:eastAsia="Calibri"/>
          <w:bCs/>
          <w:sz w:val="22"/>
          <w:szCs w:val="22"/>
          <w:lang w:val="lt-LT"/>
        </w:rPr>
        <w:t>N50 - LT/1/13/3417/018</w:t>
      </w:r>
    </w:p>
    <w:p w:rsidR="001847ED" w:rsidRPr="00EB7AA3" w:rsidRDefault="001847ED" w:rsidP="001847ED">
      <w:pPr>
        <w:widowControl w:val="0"/>
        <w:rPr>
          <w:rFonts w:eastAsia="Calibri"/>
          <w:bCs/>
          <w:sz w:val="22"/>
          <w:szCs w:val="22"/>
          <w:lang w:val="lt-LT"/>
        </w:rPr>
      </w:pPr>
      <w:r w:rsidRPr="00EB7AA3">
        <w:rPr>
          <w:rFonts w:eastAsia="Calibri"/>
          <w:bCs/>
          <w:sz w:val="22"/>
          <w:szCs w:val="22"/>
          <w:lang w:val="lt-LT"/>
        </w:rPr>
        <w:t>N56 - LT/1/13/3417/019</w:t>
      </w:r>
    </w:p>
    <w:p w:rsidR="001847ED" w:rsidRPr="00EB7AA3" w:rsidRDefault="001847ED" w:rsidP="001847ED">
      <w:pPr>
        <w:widowControl w:val="0"/>
        <w:rPr>
          <w:rFonts w:eastAsia="Calibri"/>
          <w:bCs/>
          <w:sz w:val="22"/>
          <w:szCs w:val="22"/>
          <w:lang w:val="lt-LT"/>
        </w:rPr>
      </w:pPr>
      <w:r w:rsidRPr="00EB7AA3">
        <w:rPr>
          <w:rFonts w:eastAsia="Calibri"/>
          <w:bCs/>
          <w:sz w:val="22"/>
          <w:szCs w:val="22"/>
          <w:lang w:val="lt-LT"/>
        </w:rPr>
        <w:t>N60 - LT/1/13/3417/020</w:t>
      </w:r>
    </w:p>
    <w:p w:rsidR="001847ED" w:rsidRPr="00EB7AA3" w:rsidRDefault="001847ED" w:rsidP="001847ED">
      <w:pPr>
        <w:widowControl w:val="0"/>
        <w:rPr>
          <w:rFonts w:eastAsia="Calibri"/>
          <w:bCs/>
          <w:sz w:val="22"/>
          <w:szCs w:val="22"/>
          <w:lang w:val="lt-LT"/>
        </w:rPr>
      </w:pPr>
      <w:r w:rsidRPr="00EB7AA3">
        <w:rPr>
          <w:rFonts w:eastAsia="Calibri"/>
          <w:bCs/>
          <w:sz w:val="22"/>
          <w:szCs w:val="22"/>
          <w:lang w:val="lt-LT"/>
        </w:rPr>
        <w:t>N84 - LT/1/13/3417/021</w:t>
      </w:r>
    </w:p>
    <w:p w:rsidR="001847ED" w:rsidRPr="00EB7AA3" w:rsidRDefault="001847ED" w:rsidP="001847ED">
      <w:pPr>
        <w:widowControl w:val="0"/>
        <w:rPr>
          <w:rFonts w:eastAsia="Calibri"/>
          <w:bCs/>
          <w:sz w:val="22"/>
          <w:szCs w:val="22"/>
          <w:lang w:val="lt-LT"/>
        </w:rPr>
      </w:pPr>
      <w:r w:rsidRPr="00EB7AA3">
        <w:rPr>
          <w:rFonts w:eastAsia="Calibri"/>
          <w:bCs/>
          <w:sz w:val="22"/>
          <w:szCs w:val="22"/>
          <w:lang w:val="lt-LT"/>
        </w:rPr>
        <w:t>N90 - LT/1/13/3417/022</w:t>
      </w:r>
    </w:p>
    <w:p w:rsidR="001847ED" w:rsidRPr="00EB7AA3" w:rsidRDefault="001847ED" w:rsidP="001847ED">
      <w:pPr>
        <w:widowControl w:val="0"/>
        <w:rPr>
          <w:rFonts w:eastAsia="Calibri"/>
          <w:bCs/>
          <w:sz w:val="22"/>
          <w:szCs w:val="22"/>
          <w:lang w:val="lt-LT"/>
        </w:rPr>
      </w:pPr>
      <w:r w:rsidRPr="00EB7AA3">
        <w:rPr>
          <w:rFonts w:eastAsia="Calibri"/>
          <w:bCs/>
          <w:sz w:val="22"/>
          <w:szCs w:val="22"/>
          <w:lang w:val="lt-LT"/>
        </w:rPr>
        <w:t>N98 - LT/1/13/3417/023</w:t>
      </w:r>
    </w:p>
    <w:p w:rsidR="001847ED" w:rsidRPr="00EB7AA3" w:rsidRDefault="001847ED" w:rsidP="001847ED">
      <w:pPr>
        <w:widowControl w:val="0"/>
        <w:rPr>
          <w:rFonts w:eastAsia="Calibri"/>
          <w:bCs/>
          <w:sz w:val="22"/>
          <w:szCs w:val="22"/>
          <w:lang w:val="lt-LT"/>
        </w:rPr>
      </w:pPr>
      <w:r w:rsidRPr="00EB7AA3">
        <w:rPr>
          <w:rFonts w:eastAsia="Calibri"/>
          <w:bCs/>
          <w:sz w:val="22"/>
          <w:szCs w:val="22"/>
          <w:lang w:val="lt-LT"/>
        </w:rPr>
        <w:t>N100 - LT/1/13/3417/024</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p>
    <w:p w:rsidR="001847ED" w:rsidRPr="00EB7AA3" w:rsidRDefault="001847ED" w:rsidP="001847ED">
      <w:pPr>
        <w:widowControl w:val="0"/>
        <w:tabs>
          <w:tab w:val="left" w:pos="567"/>
        </w:tabs>
        <w:outlineLvl w:val="2"/>
        <w:rPr>
          <w:b/>
          <w:bCs/>
          <w:snapToGrid w:val="0"/>
          <w:sz w:val="22"/>
          <w:szCs w:val="22"/>
          <w:lang w:val="lt-LT" w:eastAsia="x-none"/>
        </w:rPr>
      </w:pPr>
      <w:r w:rsidRPr="00EB7AA3">
        <w:rPr>
          <w:b/>
          <w:bCs/>
          <w:snapToGrid w:val="0"/>
          <w:sz w:val="22"/>
          <w:szCs w:val="22"/>
          <w:lang w:val="lt-LT" w:eastAsia="x-none"/>
        </w:rPr>
        <w:t>9.</w:t>
      </w:r>
      <w:r w:rsidRPr="00EB7AA3">
        <w:rPr>
          <w:b/>
          <w:bCs/>
          <w:snapToGrid w:val="0"/>
          <w:sz w:val="22"/>
          <w:szCs w:val="22"/>
          <w:lang w:val="lt-LT" w:eastAsia="x-none"/>
        </w:rPr>
        <w:tab/>
        <w:t>RINKODAROS TEISĖS SUTEIKIMO / ATNAUJINIMO DATA</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rFonts w:eastAsia="Calibri"/>
          <w:sz w:val="22"/>
          <w:szCs w:val="22"/>
          <w:lang w:val="lt-LT"/>
        </w:rPr>
      </w:pPr>
      <w:r w:rsidRPr="00EB7AA3">
        <w:rPr>
          <w:rFonts w:eastAsia="Calibri"/>
          <w:sz w:val="22"/>
          <w:szCs w:val="22"/>
          <w:lang w:val="lt-LT"/>
        </w:rPr>
        <w:t>Rinkodaros teisė pirmą kartą suteikta 2013 m. spalio mėn. 31 d.</w:t>
      </w:r>
    </w:p>
    <w:p w:rsidR="001847ED" w:rsidRPr="00EB7AA3" w:rsidRDefault="001847ED" w:rsidP="001847ED">
      <w:pPr>
        <w:widowControl w:val="0"/>
        <w:rPr>
          <w:snapToGrid w:val="0"/>
          <w:sz w:val="22"/>
          <w:szCs w:val="22"/>
          <w:lang w:val="lt-LT"/>
        </w:rPr>
      </w:pPr>
    </w:p>
    <w:p w:rsidR="001847ED" w:rsidRPr="00EB7AA3" w:rsidRDefault="001847ED" w:rsidP="001847ED">
      <w:pPr>
        <w:widowControl w:val="0"/>
        <w:rPr>
          <w:snapToGrid w:val="0"/>
          <w:sz w:val="22"/>
          <w:szCs w:val="22"/>
          <w:lang w:val="lt-LT"/>
        </w:rPr>
      </w:pPr>
    </w:p>
    <w:p w:rsidR="001847ED" w:rsidRPr="00EB7AA3" w:rsidRDefault="001847ED" w:rsidP="001847ED">
      <w:pPr>
        <w:widowControl w:val="0"/>
        <w:tabs>
          <w:tab w:val="left" w:pos="567"/>
        </w:tabs>
        <w:outlineLvl w:val="2"/>
        <w:rPr>
          <w:b/>
          <w:bCs/>
          <w:snapToGrid w:val="0"/>
          <w:sz w:val="22"/>
          <w:szCs w:val="22"/>
          <w:lang w:val="lt-LT" w:eastAsia="x-none"/>
        </w:rPr>
      </w:pPr>
      <w:r w:rsidRPr="00EB7AA3">
        <w:rPr>
          <w:b/>
          <w:bCs/>
          <w:snapToGrid w:val="0"/>
          <w:sz w:val="22"/>
          <w:szCs w:val="22"/>
          <w:lang w:val="lt-LT" w:eastAsia="x-none"/>
        </w:rPr>
        <w:t>10.</w:t>
      </w:r>
      <w:r w:rsidRPr="00EB7AA3">
        <w:rPr>
          <w:b/>
          <w:bCs/>
          <w:snapToGrid w:val="0"/>
          <w:sz w:val="22"/>
          <w:szCs w:val="22"/>
          <w:lang w:val="lt-LT" w:eastAsia="x-none"/>
        </w:rPr>
        <w:tab/>
        <w:t>TEKSTO PERŽIŪROS DATA</w:t>
      </w:r>
    </w:p>
    <w:p w:rsidR="001847ED" w:rsidRPr="00EB7AA3" w:rsidRDefault="001847ED" w:rsidP="001847ED">
      <w:pPr>
        <w:widowControl w:val="0"/>
        <w:tabs>
          <w:tab w:val="left" w:pos="5954"/>
          <w:tab w:val="left" w:pos="6237"/>
          <w:tab w:val="left" w:pos="6663"/>
          <w:tab w:val="left" w:pos="6946"/>
        </w:tabs>
        <w:rPr>
          <w:rFonts w:eastAsia="SimSun"/>
          <w:sz w:val="22"/>
          <w:szCs w:val="22"/>
          <w:lang w:val="lt-LT"/>
        </w:rPr>
      </w:pPr>
    </w:p>
    <w:p w:rsidR="008820B7" w:rsidRDefault="008820B7" w:rsidP="001847ED">
      <w:pPr>
        <w:widowControl w:val="0"/>
        <w:tabs>
          <w:tab w:val="left" w:pos="5954"/>
          <w:tab w:val="left" w:pos="6237"/>
          <w:tab w:val="left" w:pos="6663"/>
          <w:tab w:val="left" w:pos="6946"/>
        </w:tabs>
        <w:rPr>
          <w:rFonts w:eastAsia="Calibri"/>
          <w:sz w:val="22"/>
          <w:szCs w:val="22"/>
          <w:lang w:val="lt-LT"/>
        </w:rPr>
      </w:pPr>
      <w:r>
        <w:rPr>
          <w:rFonts w:eastAsia="Calibri"/>
          <w:sz w:val="22"/>
          <w:szCs w:val="22"/>
          <w:lang w:val="lt-LT"/>
        </w:rPr>
        <w:t>2016 m. gegužės 6 d.</w:t>
      </w:r>
    </w:p>
    <w:p w:rsidR="001847ED" w:rsidRPr="00EB7AA3" w:rsidRDefault="001847ED" w:rsidP="001847ED">
      <w:pPr>
        <w:widowControl w:val="0"/>
        <w:tabs>
          <w:tab w:val="left" w:pos="5954"/>
          <w:tab w:val="left" w:pos="6237"/>
          <w:tab w:val="left" w:pos="6663"/>
          <w:tab w:val="left" w:pos="6946"/>
        </w:tabs>
        <w:rPr>
          <w:rFonts w:eastAsia="SimSun"/>
          <w:sz w:val="22"/>
          <w:szCs w:val="22"/>
          <w:lang w:val="lt-LT"/>
        </w:rPr>
      </w:pPr>
    </w:p>
    <w:p w:rsidR="001847ED" w:rsidRPr="00EB7AA3" w:rsidRDefault="001847ED" w:rsidP="001847ED">
      <w:pPr>
        <w:widowControl w:val="0"/>
        <w:tabs>
          <w:tab w:val="left" w:pos="5954"/>
          <w:tab w:val="left" w:pos="6237"/>
          <w:tab w:val="left" w:pos="6663"/>
          <w:tab w:val="left" w:pos="6946"/>
        </w:tabs>
        <w:rPr>
          <w:rFonts w:eastAsia="SimSun"/>
          <w:sz w:val="22"/>
          <w:szCs w:val="22"/>
          <w:lang w:val="lt-LT"/>
        </w:rPr>
      </w:pPr>
    </w:p>
    <w:p w:rsidR="001847ED" w:rsidRPr="00EB7AA3" w:rsidRDefault="001847ED" w:rsidP="001847ED">
      <w:pPr>
        <w:widowControl w:val="0"/>
        <w:tabs>
          <w:tab w:val="left" w:pos="5954"/>
          <w:tab w:val="left" w:pos="6237"/>
          <w:tab w:val="left" w:pos="6663"/>
          <w:tab w:val="left" w:pos="6946"/>
        </w:tabs>
        <w:rPr>
          <w:rFonts w:eastAsia="SimSun"/>
          <w:sz w:val="22"/>
          <w:szCs w:val="22"/>
          <w:lang w:val="lt-LT"/>
        </w:rPr>
      </w:pPr>
      <w:r w:rsidRPr="00EB7AA3">
        <w:rPr>
          <w:rFonts w:eastAsia="SimSun"/>
          <w:sz w:val="22"/>
          <w:szCs w:val="22"/>
          <w:lang w:val="lt-LT"/>
        </w:rPr>
        <w:t>Išsami informacija apie šį vaistinį preparatą pateikiama Valstybinės vaistų kontrolės tarnybos prie Lietuvos Respublikos sveikatos apsaugos ministerijos tinklalapyje</w:t>
      </w:r>
      <w:r w:rsidRPr="00EB7AA3">
        <w:rPr>
          <w:rFonts w:eastAsia="SimSun"/>
          <w:i/>
          <w:sz w:val="22"/>
          <w:szCs w:val="22"/>
          <w:lang w:val="lt-LT"/>
        </w:rPr>
        <w:t xml:space="preserve"> </w:t>
      </w:r>
      <w:hyperlink r:id="rId7" w:history="1">
        <w:r w:rsidRPr="00EB7AA3">
          <w:rPr>
            <w:rFonts w:eastAsia="SimSun"/>
            <w:color w:val="0000FF"/>
            <w:sz w:val="22"/>
            <w:szCs w:val="22"/>
            <w:u w:val="single"/>
            <w:lang w:val="lt-LT"/>
          </w:rPr>
          <w:t>http://www.vvkt.lt</w:t>
        </w:r>
      </w:hyperlink>
    </w:p>
    <w:p w:rsidR="001847ED" w:rsidRPr="00EB7AA3" w:rsidRDefault="001847ED" w:rsidP="001847ED">
      <w:pPr>
        <w:widowControl w:val="0"/>
        <w:tabs>
          <w:tab w:val="left" w:pos="567"/>
        </w:tabs>
        <w:jc w:val="center"/>
        <w:rPr>
          <w:b/>
          <w:bCs/>
          <w:iCs/>
          <w:snapToGrid w:val="0"/>
          <w:sz w:val="22"/>
          <w:szCs w:val="22"/>
          <w:lang w:eastAsia="x-none"/>
        </w:rPr>
      </w:pPr>
      <w:r w:rsidRPr="00EB7AA3">
        <w:rPr>
          <w:b/>
          <w:bCs/>
          <w:iCs/>
          <w:snapToGrid w:val="0"/>
          <w:sz w:val="22"/>
          <w:szCs w:val="22"/>
          <w:lang w:eastAsia="x-none"/>
        </w:rPr>
        <w:br w:type="page"/>
      </w:r>
    </w:p>
    <w:p w:rsidR="001847ED" w:rsidRPr="00EB7AA3" w:rsidRDefault="001847ED" w:rsidP="001847ED">
      <w:pPr>
        <w:widowControl w:val="0"/>
        <w:tabs>
          <w:tab w:val="left" w:pos="567"/>
        </w:tabs>
        <w:jc w:val="center"/>
        <w:rPr>
          <w:b/>
          <w:bCs/>
          <w:iCs/>
          <w:snapToGrid w:val="0"/>
          <w:sz w:val="22"/>
          <w:szCs w:val="22"/>
          <w:lang w:eastAsia="x-none"/>
        </w:rPr>
      </w:pPr>
    </w:p>
    <w:p w:rsidR="001847ED" w:rsidRPr="00EB7AA3" w:rsidRDefault="001847ED" w:rsidP="001847ED">
      <w:pPr>
        <w:widowControl w:val="0"/>
        <w:tabs>
          <w:tab w:val="left" w:pos="567"/>
        </w:tabs>
        <w:jc w:val="center"/>
        <w:rPr>
          <w:b/>
          <w:bCs/>
          <w:iCs/>
          <w:snapToGrid w:val="0"/>
          <w:sz w:val="22"/>
          <w:szCs w:val="22"/>
          <w:lang w:eastAsia="x-none"/>
        </w:rPr>
      </w:pPr>
    </w:p>
    <w:p w:rsidR="001847ED" w:rsidRPr="00EB7AA3" w:rsidRDefault="001847ED" w:rsidP="001847ED">
      <w:pPr>
        <w:widowControl w:val="0"/>
        <w:tabs>
          <w:tab w:val="left" w:pos="567"/>
        </w:tabs>
        <w:jc w:val="center"/>
        <w:rPr>
          <w:b/>
          <w:bCs/>
          <w:iCs/>
          <w:snapToGrid w:val="0"/>
          <w:sz w:val="22"/>
          <w:szCs w:val="22"/>
          <w:lang w:eastAsia="x-none"/>
        </w:rPr>
      </w:pPr>
    </w:p>
    <w:p w:rsidR="001847ED" w:rsidRPr="00EB7AA3" w:rsidRDefault="001847ED" w:rsidP="001847ED">
      <w:pPr>
        <w:widowControl w:val="0"/>
        <w:tabs>
          <w:tab w:val="left" w:pos="567"/>
        </w:tabs>
        <w:jc w:val="center"/>
        <w:rPr>
          <w:b/>
          <w:bCs/>
          <w:iCs/>
          <w:snapToGrid w:val="0"/>
          <w:sz w:val="22"/>
          <w:szCs w:val="22"/>
          <w:lang w:eastAsia="x-none"/>
        </w:rPr>
      </w:pPr>
    </w:p>
    <w:p w:rsidR="001847ED" w:rsidRPr="00EB7AA3" w:rsidRDefault="001847ED" w:rsidP="001847ED">
      <w:pPr>
        <w:widowControl w:val="0"/>
        <w:tabs>
          <w:tab w:val="left" w:pos="567"/>
        </w:tabs>
        <w:jc w:val="center"/>
        <w:rPr>
          <w:b/>
          <w:bCs/>
          <w:iCs/>
          <w:snapToGrid w:val="0"/>
          <w:sz w:val="22"/>
          <w:szCs w:val="22"/>
          <w:lang w:eastAsia="x-none"/>
        </w:rPr>
      </w:pPr>
    </w:p>
    <w:p w:rsidR="001847ED" w:rsidRDefault="001847ED" w:rsidP="001847ED">
      <w:pPr>
        <w:widowControl w:val="0"/>
        <w:tabs>
          <w:tab w:val="left" w:pos="567"/>
        </w:tabs>
        <w:jc w:val="center"/>
        <w:rPr>
          <w:b/>
          <w:snapToGrid w:val="0"/>
          <w:sz w:val="22"/>
          <w:szCs w:val="22"/>
        </w:rPr>
      </w:pPr>
    </w:p>
    <w:p w:rsidR="001847ED" w:rsidRDefault="001847ED" w:rsidP="001847ED">
      <w:pPr>
        <w:widowControl w:val="0"/>
        <w:tabs>
          <w:tab w:val="left" w:pos="567"/>
        </w:tabs>
        <w:jc w:val="center"/>
        <w:rPr>
          <w:b/>
          <w:snapToGrid w:val="0"/>
          <w:sz w:val="22"/>
          <w:szCs w:val="22"/>
        </w:rPr>
      </w:pPr>
    </w:p>
    <w:p w:rsidR="001847ED" w:rsidRDefault="001847ED" w:rsidP="001847ED">
      <w:pPr>
        <w:widowControl w:val="0"/>
        <w:tabs>
          <w:tab w:val="left" w:pos="567"/>
        </w:tabs>
        <w:jc w:val="center"/>
        <w:rPr>
          <w:b/>
          <w:snapToGrid w:val="0"/>
          <w:sz w:val="22"/>
          <w:szCs w:val="22"/>
        </w:rPr>
      </w:pPr>
    </w:p>
    <w:p w:rsidR="001847ED" w:rsidRDefault="001847ED" w:rsidP="001847ED">
      <w:pPr>
        <w:widowControl w:val="0"/>
        <w:tabs>
          <w:tab w:val="left" w:pos="567"/>
        </w:tabs>
        <w:jc w:val="center"/>
        <w:rPr>
          <w:b/>
          <w:snapToGrid w:val="0"/>
          <w:sz w:val="22"/>
          <w:szCs w:val="22"/>
        </w:rPr>
      </w:pPr>
    </w:p>
    <w:p w:rsidR="001847ED" w:rsidRDefault="001847ED" w:rsidP="001847ED">
      <w:pPr>
        <w:widowControl w:val="0"/>
        <w:tabs>
          <w:tab w:val="left" w:pos="567"/>
        </w:tabs>
        <w:jc w:val="center"/>
        <w:rPr>
          <w:b/>
          <w:snapToGrid w:val="0"/>
          <w:sz w:val="22"/>
          <w:szCs w:val="22"/>
        </w:rPr>
      </w:pPr>
    </w:p>
    <w:p w:rsidR="001847ED" w:rsidRDefault="001847ED" w:rsidP="001847ED">
      <w:pPr>
        <w:widowControl w:val="0"/>
        <w:tabs>
          <w:tab w:val="left" w:pos="567"/>
        </w:tabs>
        <w:jc w:val="center"/>
        <w:rPr>
          <w:b/>
          <w:snapToGrid w:val="0"/>
          <w:sz w:val="22"/>
          <w:szCs w:val="22"/>
        </w:rPr>
      </w:pPr>
    </w:p>
    <w:p w:rsidR="001847ED" w:rsidRDefault="001847ED" w:rsidP="001847ED">
      <w:pPr>
        <w:widowControl w:val="0"/>
        <w:tabs>
          <w:tab w:val="left" w:pos="567"/>
        </w:tabs>
        <w:jc w:val="center"/>
        <w:rPr>
          <w:b/>
          <w:snapToGrid w:val="0"/>
          <w:sz w:val="22"/>
          <w:szCs w:val="22"/>
        </w:rPr>
      </w:pPr>
    </w:p>
    <w:p w:rsidR="001847ED" w:rsidRDefault="001847ED" w:rsidP="001847ED">
      <w:pPr>
        <w:widowControl w:val="0"/>
        <w:tabs>
          <w:tab w:val="left" w:pos="567"/>
        </w:tabs>
        <w:jc w:val="center"/>
        <w:rPr>
          <w:b/>
          <w:snapToGrid w:val="0"/>
          <w:sz w:val="22"/>
          <w:szCs w:val="22"/>
        </w:rPr>
      </w:pPr>
    </w:p>
    <w:p w:rsidR="001847ED" w:rsidRDefault="001847ED" w:rsidP="001847ED">
      <w:pPr>
        <w:widowControl w:val="0"/>
        <w:tabs>
          <w:tab w:val="left" w:pos="567"/>
        </w:tabs>
        <w:jc w:val="center"/>
        <w:rPr>
          <w:b/>
          <w:snapToGrid w:val="0"/>
          <w:sz w:val="22"/>
          <w:szCs w:val="22"/>
        </w:rPr>
      </w:pPr>
    </w:p>
    <w:p w:rsidR="001847ED" w:rsidRDefault="001847ED" w:rsidP="001847ED">
      <w:pPr>
        <w:widowControl w:val="0"/>
        <w:tabs>
          <w:tab w:val="left" w:pos="567"/>
        </w:tabs>
        <w:jc w:val="center"/>
        <w:rPr>
          <w:b/>
          <w:snapToGrid w:val="0"/>
          <w:sz w:val="22"/>
          <w:szCs w:val="22"/>
        </w:rPr>
      </w:pPr>
    </w:p>
    <w:p w:rsidR="001847ED" w:rsidRDefault="001847ED" w:rsidP="001847ED">
      <w:pPr>
        <w:widowControl w:val="0"/>
        <w:tabs>
          <w:tab w:val="left" w:pos="567"/>
        </w:tabs>
        <w:jc w:val="center"/>
        <w:rPr>
          <w:b/>
          <w:snapToGrid w:val="0"/>
          <w:sz w:val="22"/>
          <w:szCs w:val="22"/>
        </w:rPr>
      </w:pPr>
    </w:p>
    <w:p w:rsidR="001847ED" w:rsidRDefault="001847ED" w:rsidP="001847ED">
      <w:pPr>
        <w:widowControl w:val="0"/>
        <w:tabs>
          <w:tab w:val="left" w:pos="567"/>
        </w:tabs>
        <w:jc w:val="center"/>
        <w:rPr>
          <w:b/>
          <w:snapToGrid w:val="0"/>
          <w:sz w:val="22"/>
          <w:szCs w:val="22"/>
        </w:rPr>
      </w:pPr>
    </w:p>
    <w:p w:rsidR="001847ED" w:rsidRDefault="001847ED" w:rsidP="001847ED">
      <w:pPr>
        <w:widowControl w:val="0"/>
        <w:tabs>
          <w:tab w:val="left" w:pos="567"/>
        </w:tabs>
        <w:jc w:val="center"/>
        <w:rPr>
          <w:b/>
          <w:snapToGrid w:val="0"/>
          <w:sz w:val="22"/>
          <w:szCs w:val="22"/>
        </w:rPr>
      </w:pPr>
    </w:p>
    <w:p w:rsidR="001847ED" w:rsidRDefault="001847ED" w:rsidP="001847ED">
      <w:pPr>
        <w:widowControl w:val="0"/>
        <w:tabs>
          <w:tab w:val="left" w:pos="567"/>
        </w:tabs>
        <w:jc w:val="center"/>
        <w:rPr>
          <w:b/>
          <w:snapToGrid w:val="0"/>
          <w:sz w:val="22"/>
          <w:szCs w:val="22"/>
        </w:rPr>
      </w:pPr>
    </w:p>
    <w:p w:rsidR="001847ED" w:rsidRDefault="001847ED" w:rsidP="001847ED">
      <w:pPr>
        <w:widowControl w:val="0"/>
        <w:tabs>
          <w:tab w:val="left" w:pos="567"/>
        </w:tabs>
        <w:jc w:val="center"/>
        <w:rPr>
          <w:b/>
          <w:snapToGrid w:val="0"/>
          <w:sz w:val="22"/>
          <w:szCs w:val="22"/>
        </w:rPr>
      </w:pPr>
    </w:p>
    <w:p w:rsidR="001847ED" w:rsidRDefault="001847ED" w:rsidP="001847ED">
      <w:pPr>
        <w:widowControl w:val="0"/>
        <w:tabs>
          <w:tab w:val="left" w:pos="567"/>
        </w:tabs>
        <w:jc w:val="center"/>
        <w:rPr>
          <w:b/>
          <w:snapToGrid w:val="0"/>
          <w:sz w:val="22"/>
          <w:szCs w:val="22"/>
        </w:rPr>
      </w:pPr>
    </w:p>
    <w:p w:rsidR="001847ED" w:rsidRDefault="001847ED" w:rsidP="001847ED">
      <w:pPr>
        <w:widowControl w:val="0"/>
        <w:tabs>
          <w:tab w:val="left" w:pos="567"/>
        </w:tabs>
        <w:jc w:val="center"/>
        <w:rPr>
          <w:b/>
          <w:snapToGrid w:val="0"/>
          <w:sz w:val="22"/>
          <w:szCs w:val="22"/>
        </w:rPr>
      </w:pPr>
    </w:p>
    <w:p w:rsidR="001847ED" w:rsidRDefault="001847ED" w:rsidP="001847ED">
      <w:pPr>
        <w:widowControl w:val="0"/>
        <w:tabs>
          <w:tab w:val="left" w:pos="567"/>
        </w:tabs>
        <w:jc w:val="center"/>
        <w:rPr>
          <w:b/>
          <w:snapToGrid w:val="0"/>
          <w:sz w:val="22"/>
          <w:szCs w:val="22"/>
        </w:rPr>
      </w:pPr>
    </w:p>
    <w:p w:rsidR="001847ED" w:rsidRPr="00EB7AA3" w:rsidRDefault="001847ED" w:rsidP="001847ED">
      <w:pPr>
        <w:widowControl w:val="0"/>
        <w:tabs>
          <w:tab w:val="left" w:pos="567"/>
        </w:tabs>
        <w:jc w:val="center"/>
        <w:rPr>
          <w:b/>
          <w:snapToGrid w:val="0"/>
          <w:sz w:val="22"/>
          <w:szCs w:val="22"/>
        </w:rPr>
      </w:pPr>
      <w:r w:rsidRPr="00EB7AA3">
        <w:rPr>
          <w:b/>
          <w:snapToGrid w:val="0"/>
          <w:sz w:val="22"/>
          <w:szCs w:val="22"/>
        </w:rPr>
        <w:t>II PRIEDAS</w:t>
      </w:r>
    </w:p>
    <w:p w:rsidR="001847ED" w:rsidRPr="00EB7AA3" w:rsidRDefault="001847ED" w:rsidP="001847ED">
      <w:pPr>
        <w:widowControl w:val="0"/>
        <w:tabs>
          <w:tab w:val="left" w:pos="567"/>
        </w:tabs>
        <w:ind w:left="1701" w:right="1416" w:hanging="567"/>
        <w:rPr>
          <w:snapToGrid w:val="0"/>
          <w:sz w:val="22"/>
          <w:szCs w:val="22"/>
        </w:rPr>
      </w:pPr>
    </w:p>
    <w:p w:rsidR="001847ED" w:rsidRPr="00EB7AA3" w:rsidRDefault="001847ED" w:rsidP="001847ED">
      <w:pPr>
        <w:widowControl w:val="0"/>
        <w:tabs>
          <w:tab w:val="left" w:pos="567"/>
        </w:tabs>
        <w:jc w:val="center"/>
        <w:rPr>
          <w:i/>
          <w:snapToGrid w:val="0"/>
          <w:sz w:val="22"/>
          <w:szCs w:val="22"/>
        </w:rPr>
      </w:pPr>
      <w:r w:rsidRPr="00EB7AA3">
        <w:rPr>
          <w:b/>
          <w:snapToGrid w:val="0"/>
          <w:sz w:val="22"/>
          <w:szCs w:val="22"/>
        </w:rPr>
        <w:t>RINKODAROS SĄLYGOS</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1701"/>
        </w:tabs>
        <w:ind w:left="1701" w:right="567" w:hanging="567"/>
        <w:rPr>
          <w:b/>
          <w:snapToGrid w:val="0"/>
          <w:sz w:val="22"/>
          <w:szCs w:val="22"/>
        </w:rPr>
      </w:pPr>
      <w:r w:rsidRPr="00EB7AA3">
        <w:rPr>
          <w:b/>
          <w:snapToGrid w:val="0"/>
          <w:sz w:val="22"/>
          <w:szCs w:val="22"/>
        </w:rPr>
        <w:t>A.</w:t>
      </w:r>
      <w:r w:rsidRPr="00EB7AA3">
        <w:rPr>
          <w:b/>
          <w:snapToGrid w:val="0"/>
          <w:sz w:val="22"/>
          <w:szCs w:val="22"/>
        </w:rPr>
        <w:tab/>
        <w:t>GAMINTOJAS (-AI), ATSAKINGAS (-I) UŽ SERIJŲ IŠLEIDIMĄ</w:t>
      </w:r>
    </w:p>
    <w:p w:rsidR="001847ED" w:rsidRPr="00EB7AA3" w:rsidRDefault="001847ED" w:rsidP="001847ED">
      <w:pPr>
        <w:widowControl w:val="0"/>
        <w:tabs>
          <w:tab w:val="left" w:pos="1701"/>
        </w:tabs>
        <w:ind w:left="567" w:right="567" w:hanging="567"/>
        <w:rPr>
          <w:snapToGrid w:val="0"/>
          <w:sz w:val="22"/>
          <w:szCs w:val="22"/>
        </w:rPr>
      </w:pPr>
    </w:p>
    <w:p w:rsidR="001847ED" w:rsidRPr="00EB7AA3" w:rsidRDefault="001847ED" w:rsidP="001847ED">
      <w:pPr>
        <w:widowControl w:val="0"/>
        <w:tabs>
          <w:tab w:val="left" w:pos="1701"/>
        </w:tabs>
        <w:ind w:left="1701" w:right="567" w:hanging="567"/>
        <w:rPr>
          <w:b/>
          <w:snapToGrid w:val="0"/>
          <w:sz w:val="22"/>
          <w:szCs w:val="22"/>
        </w:rPr>
      </w:pPr>
      <w:r w:rsidRPr="00EB7AA3">
        <w:rPr>
          <w:b/>
          <w:snapToGrid w:val="0"/>
          <w:sz w:val="22"/>
          <w:szCs w:val="22"/>
        </w:rPr>
        <w:t>B.</w:t>
      </w:r>
      <w:r w:rsidRPr="00EB7AA3">
        <w:rPr>
          <w:b/>
          <w:snapToGrid w:val="0"/>
          <w:sz w:val="22"/>
          <w:szCs w:val="22"/>
        </w:rPr>
        <w:tab/>
        <w:t>TIEKIMO IR VARTOJIMO SĄLYGOS AR APRIBOJIMAI</w:t>
      </w:r>
    </w:p>
    <w:p w:rsidR="001847ED" w:rsidRPr="00EB7AA3" w:rsidRDefault="001847ED" w:rsidP="001847ED">
      <w:pPr>
        <w:widowControl w:val="0"/>
        <w:tabs>
          <w:tab w:val="left" w:pos="1701"/>
        </w:tabs>
        <w:ind w:left="567" w:right="567" w:hanging="567"/>
        <w:rPr>
          <w:snapToGrid w:val="0"/>
          <w:sz w:val="22"/>
          <w:szCs w:val="22"/>
        </w:rPr>
      </w:pPr>
    </w:p>
    <w:p w:rsidR="001847ED" w:rsidRPr="00EB7AA3" w:rsidRDefault="001847ED" w:rsidP="001847ED">
      <w:pPr>
        <w:widowControl w:val="0"/>
        <w:tabs>
          <w:tab w:val="left" w:pos="567"/>
        </w:tabs>
        <w:ind w:left="567" w:hanging="567"/>
        <w:rPr>
          <w:b/>
          <w:snapToGrid w:val="0"/>
          <w:sz w:val="22"/>
          <w:szCs w:val="22"/>
        </w:rPr>
      </w:pPr>
      <w:r w:rsidRPr="00EB7AA3">
        <w:rPr>
          <w:snapToGrid w:val="0"/>
          <w:sz w:val="22"/>
          <w:szCs w:val="22"/>
        </w:rPr>
        <w:br w:type="page"/>
      </w:r>
      <w:r w:rsidRPr="00EB7AA3">
        <w:rPr>
          <w:b/>
          <w:snapToGrid w:val="0"/>
          <w:sz w:val="22"/>
          <w:szCs w:val="22"/>
        </w:rPr>
        <w:lastRenderedPageBreak/>
        <w:t>A.</w:t>
      </w:r>
      <w:r w:rsidRPr="00EB7AA3">
        <w:rPr>
          <w:b/>
          <w:snapToGrid w:val="0"/>
          <w:sz w:val="22"/>
          <w:szCs w:val="22"/>
        </w:rPr>
        <w:tab/>
        <w:t>GAMINTOJAS (-AI), ATSAKINGAS (-I) UŽ SERIJŲ IŠLEIDIMĄ</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jc w:val="both"/>
        <w:rPr>
          <w:snapToGrid w:val="0"/>
          <w:sz w:val="22"/>
          <w:szCs w:val="22"/>
        </w:rPr>
      </w:pPr>
      <w:r w:rsidRPr="00EB7AA3">
        <w:rPr>
          <w:snapToGrid w:val="0"/>
          <w:sz w:val="22"/>
          <w:szCs w:val="22"/>
          <w:u w:val="single"/>
        </w:rPr>
        <w:t>Gamintojo (-ų), atsakingo (-ų) už serijų išleidimą, pavadinimas (-ai) ir adresas (-ai)</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r w:rsidRPr="00EB7AA3">
        <w:rPr>
          <w:snapToGrid w:val="0"/>
          <w:sz w:val="22"/>
          <w:szCs w:val="22"/>
        </w:rPr>
        <w:t>Krka, d.d., Novo mesto</w:t>
      </w:r>
    </w:p>
    <w:p w:rsidR="001847ED" w:rsidRPr="00EB7AA3" w:rsidRDefault="001847ED" w:rsidP="001847ED">
      <w:pPr>
        <w:widowControl w:val="0"/>
        <w:tabs>
          <w:tab w:val="left" w:pos="567"/>
        </w:tabs>
        <w:rPr>
          <w:snapToGrid w:val="0"/>
          <w:sz w:val="22"/>
          <w:szCs w:val="22"/>
        </w:rPr>
      </w:pPr>
      <w:r w:rsidRPr="00EB7AA3">
        <w:rPr>
          <w:snapToGrid w:val="0"/>
          <w:sz w:val="22"/>
          <w:szCs w:val="22"/>
        </w:rPr>
        <w:t>Šmarješka cesta 6</w:t>
      </w:r>
    </w:p>
    <w:p w:rsidR="001847ED" w:rsidRPr="00EB7AA3" w:rsidRDefault="001847ED" w:rsidP="001847ED">
      <w:pPr>
        <w:widowControl w:val="0"/>
        <w:tabs>
          <w:tab w:val="left" w:pos="567"/>
        </w:tabs>
        <w:rPr>
          <w:snapToGrid w:val="0"/>
          <w:sz w:val="22"/>
          <w:szCs w:val="22"/>
        </w:rPr>
      </w:pPr>
      <w:r w:rsidRPr="00EB7AA3">
        <w:rPr>
          <w:snapToGrid w:val="0"/>
          <w:sz w:val="22"/>
          <w:szCs w:val="22"/>
        </w:rPr>
        <w:t>8501 Novo mesto</w:t>
      </w:r>
    </w:p>
    <w:p w:rsidR="001847ED" w:rsidRPr="00EB7AA3" w:rsidRDefault="001847ED" w:rsidP="001847ED">
      <w:pPr>
        <w:widowControl w:val="0"/>
        <w:tabs>
          <w:tab w:val="left" w:pos="567"/>
        </w:tabs>
        <w:rPr>
          <w:snapToGrid w:val="0"/>
          <w:sz w:val="22"/>
          <w:szCs w:val="22"/>
        </w:rPr>
      </w:pPr>
      <w:r w:rsidRPr="00EB7AA3">
        <w:rPr>
          <w:snapToGrid w:val="0"/>
          <w:sz w:val="22"/>
          <w:szCs w:val="22"/>
        </w:rPr>
        <w:t>Slovėnija</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r w:rsidRPr="00EB7AA3">
        <w:rPr>
          <w:snapToGrid w:val="0"/>
          <w:sz w:val="22"/>
          <w:szCs w:val="22"/>
        </w:rPr>
        <w:t>arba</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r w:rsidRPr="00EB7AA3">
        <w:rPr>
          <w:snapToGrid w:val="0"/>
          <w:sz w:val="22"/>
          <w:szCs w:val="22"/>
        </w:rPr>
        <w:t>TAD Pharma GmbH</w:t>
      </w:r>
    </w:p>
    <w:p w:rsidR="001847ED" w:rsidRPr="00EB7AA3" w:rsidRDefault="001847ED" w:rsidP="001847ED">
      <w:pPr>
        <w:widowControl w:val="0"/>
        <w:tabs>
          <w:tab w:val="left" w:pos="567"/>
        </w:tabs>
        <w:rPr>
          <w:rFonts w:eastAsia="Calibri"/>
          <w:sz w:val="22"/>
          <w:szCs w:val="22"/>
        </w:rPr>
      </w:pPr>
      <w:r w:rsidRPr="00EB7AA3">
        <w:rPr>
          <w:rFonts w:eastAsia="Calibri"/>
          <w:sz w:val="22"/>
          <w:szCs w:val="22"/>
        </w:rPr>
        <w:t>Heinz-Lohmann-Straße 5</w:t>
      </w:r>
    </w:p>
    <w:p w:rsidR="001847ED" w:rsidRPr="00EB7AA3" w:rsidRDefault="001847ED" w:rsidP="001847ED">
      <w:pPr>
        <w:widowControl w:val="0"/>
        <w:tabs>
          <w:tab w:val="left" w:pos="567"/>
        </w:tabs>
        <w:rPr>
          <w:rFonts w:eastAsia="Calibri"/>
          <w:bCs/>
          <w:sz w:val="22"/>
          <w:szCs w:val="22"/>
        </w:rPr>
      </w:pPr>
      <w:r w:rsidRPr="00EB7AA3">
        <w:rPr>
          <w:rFonts w:eastAsia="Calibri"/>
          <w:sz w:val="22"/>
          <w:szCs w:val="22"/>
        </w:rPr>
        <w:t>27472 Cuxhaven</w:t>
      </w:r>
    </w:p>
    <w:p w:rsidR="001847ED" w:rsidRPr="00EB7AA3" w:rsidRDefault="001847ED" w:rsidP="001847ED">
      <w:pPr>
        <w:widowControl w:val="0"/>
        <w:tabs>
          <w:tab w:val="left" w:pos="567"/>
        </w:tabs>
        <w:rPr>
          <w:snapToGrid w:val="0"/>
          <w:sz w:val="22"/>
          <w:szCs w:val="22"/>
        </w:rPr>
      </w:pPr>
      <w:r w:rsidRPr="00EB7AA3">
        <w:rPr>
          <w:rFonts w:eastAsia="Calibri"/>
          <w:bCs/>
          <w:sz w:val="22"/>
          <w:szCs w:val="22"/>
        </w:rPr>
        <w:t>Vokietija</w:t>
      </w:r>
    </w:p>
    <w:p w:rsidR="001847ED" w:rsidRPr="00EB7AA3" w:rsidRDefault="001847ED" w:rsidP="001847ED">
      <w:pPr>
        <w:widowControl w:val="0"/>
        <w:tabs>
          <w:tab w:val="left" w:pos="567"/>
        </w:tabs>
        <w:rPr>
          <w:rFonts w:eastAsia="Calibri"/>
          <w:snapToGrid w:val="0"/>
          <w:sz w:val="22"/>
          <w:szCs w:val="22"/>
        </w:rPr>
      </w:pPr>
    </w:p>
    <w:p w:rsidR="001847ED" w:rsidRPr="00EB7AA3" w:rsidRDefault="001847ED" w:rsidP="001847ED">
      <w:pPr>
        <w:widowControl w:val="0"/>
        <w:tabs>
          <w:tab w:val="left" w:pos="567"/>
        </w:tabs>
        <w:rPr>
          <w:rFonts w:eastAsia="Calibri"/>
          <w:snapToGrid w:val="0"/>
          <w:sz w:val="22"/>
          <w:szCs w:val="22"/>
        </w:rPr>
      </w:pPr>
      <w:r w:rsidRPr="00EB7AA3">
        <w:rPr>
          <w:rFonts w:eastAsia="Calibri"/>
          <w:snapToGrid w:val="0"/>
          <w:sz w:val="22"/>
          <w:szCs w:val="22"/>
        </w:rPr>
        <w:t>Su pakuote pateikiamame lapelyje nurodomas gamintojo, atsakingo už konkrečios serijos išleidimą, pavadinimas ir adresas.</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ind w:left="567" w:hanging="567"/>
        <w:rPr>
          <w:snapToGrid w:val="0"/>
          <w:sz w:val="22"/>
          <w:szCs w:val="22"/>
        </w:rPr>
      </w:pPr>
      <w:r w:rsidRPr="00EB7AA3">
        <w:rPr>
          <w:b/>
          <w:snapToGrid w:val="0"/>
          <w:sz w:val="22"/>
          <w:szCs w:val="22"/>
        </w:rPr>
        <w:t>B.</w:t>
      </w:r>
      <w:r w:rsidRPr="00EB7AA3">
        <w:rPr>
          <w:b/>
          <w:snapToGrid w:val="0"/>
          <w:sz w:val="22"/>
          <w:szCs w:val="22"/>
        </w:rPr>
        <w:tab/>
        <w:t>TIEKIMO IR VARTOJIMO SĄLYGOS AR APRIBOJIMAI</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r w:rsidRPr="00EB7AA3">
        <w:rPr>
          <w:snapToGrid w:val="0"/>
          <w:sz w:val="22"/>
          <w:szCs w:val="22"/>
        </w:rPr>
        <w:t>Receptinis vaistinis preparatas.</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954"/>
          <w:tab w:val="left" w:pos="6237"/>
          <w:tab w:val="left" w:pos="6663"/>
          <w:tab w:val="left" w:pos="6946"/>
        </w:tabs>
        <w:jc w:val="center"/>
        <w:rPr>
          <w:rFonts w:eastAsia="SimSun"/>
          <w:sz w:val="22"/>
          <w:szCs w:val="22"/>
        </w:rPr>
      </w:pPr>
      <w:r w:rsidRPr="00EB7AA3">
        <w:rPr>
          <w:rFonts w:eastAsia="SimSun"/>
          <w:b/>
          <w:sz w:val="22"/>
          <w:szCs w:val="22"/>
        </w:rPr>
        <w:br w:type="page"/>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outlineLvl w:val="0"/>
        <w:rPr>
          <w:b/>
          <w:snapToGrid w:val="0"/>
          <w:sz w:val="22"/>
          <w:szCs w:val="22"/>
        </w:rPr>
      </w:pPr>
    </w:p>
    <w:p w:rsidR="001847ED" w:rsidRPr="00EB7AA3" w:rsidRDefault="001847ED" w:rsidP="001847ED">
      <w:pPr>
        <w:widowControl w:val="0"/>
        <w:tabs>
          <w:tab w:val="left" w:pos="567"/>
        </w:tabs>
        <w:outlineLvl w:val="0"/>
        <w:rPr>
          <w:b/>
          <w:snapToGrid w:val="0"/>
          <w:sz w:val="22"/>
          <w:szCs w:val="22"/>
        </w:rPr>
      </w:pPr>
    </w:p>
    <w:p w:rsidR="001847ED" w:rsidRPr="00EB7AA3" w:rsidRDefault="001847ED" w:rsidP="001847ED">
      <w:pPr>
        <w:widowControl w:val="0"/>
        <w:tabs>
          <w:tab w:val="left" w:pos="567"/>
        </w:tabs>
        <w:outlineLvl w:val="0"/>
        <w:rPr>
          <w:b/>
          <w:snapToGrid w:val="0"/>
          <w:sz w:val="22"/>
          <w:szCs w:val="22"/>
        </w:rPr>
      </w:pPr>
    </w:p>
    <w:p w:rsidR="001847ED" w:rsidRPr="00EB7AA3" w:rsidRDefault="001847ED" w:rsidP="001847ED">
      <w:pPr>
        <w:widowControl w:val="0"/>
        <w:tabs>
          <w:tab w:val="left" w:pos="567"/>
        </w:tabs>
        <w:outlineLvl w:val="0"/>
        <w:rPr>
          <w:b/>
          <w:snapToGrid w:val="0"/>
          <w:sz w:val="22"/>
          <w:szCs w:val="22"/>
        </w:rPr>
      </w:pPr>
    </w:p>
    <w:p w:rsidR="001847ED" w:rsidRPr="00EB7AA3" w:rsidRDefault="001847ED" w:rsidP="001847ED">
      <w:pPr>
        <w:widowControl w:val="0"/>
        <w:tabs>
          <w:tab w:val="left" w:pos="567"/>
        </w:tabs>
        <w:outlineLvl w:val="0"/>
        <w:rPr>
          <w:b/>
          <w:snapToGrid w:val="0"/>
          <w:sz w:val="22"/>
          <w:szCs w:val="22"/>
        </w:rPr>
      </w:pPr>
    </w:p>
    <w:p w:rsidR="001847ED" w:rsidRPr="00EB7AA3" w:rsidRDefault="001847ED" w:rsidP="001847ED">
      <w:pPr>
        <w:widowControl w:val="0"/>
        <w:tabs>
          <w:tab w:val="left" w:pos="567"/>
        </w:tabs>
        <w:outlineLvl w:val="0"/>
        <w:rPr>
          <w:b/>
          <w:snapToGrid w:val="0"/>
          <w:sz w:val="22"/>
          <w:szCs w:val="22"/>
        </w:rPr>
      </w:pPr>
    </w:p>
    <w:p w:rsidR="001847ED" w:rsidRDefault="001847ED" w:rsidP="001847ED">
      <w:pPr>
        <w:widowControl w:val="0"/>
        <w:tabs>
          <w:tab w:val="left" w:pos="567"/>
        </w:tabs>
        <w:jc w:val="center"/>
        <w:outlineLvl w:val="1"/>
        <w:rPr>
          <w:b/>
          <w:bCs/>
          <w:iCs/>
          <w:snapToGrid w:val="0"/>
          <w:sz w:val="22"/>
          <w:szCs w:val="22"/>
          <w:lang w:eastAsia="x-none"/>
        </w:rPr>
      </w:pPr>
    </w:p>
    <w:p w:rsidR="001847ED" w:rsidRPr="00EB7AA3" w:rsidRDefault="001847ED" w:rsidP="001847ED">
      <w:pPr>
        <w:widowControl w:val="0"/>
        <w:tabs>
          <w:tab w:val="left" w:pos="567"/>
        </w:tabs>
        <w:jc w:val="center"/>
        <w:outlineLvl w:val="1"/>
        <w:rPr>
          <w:b/>
          <w:snapToGrid w:val="0"/>
          <w:sz w:val="22"/>
          <w:szCs w:val="22"/>
          <w:lang w:eastAsia="x-none"/>
        </w:rPr>
      </w:pPr>
      <w:r w:rsidRPr="00EB7AA3">
        <w:rPr>
          <w:b/>
          <w:bCs/>
          <w:iCs/>
          <w:snapToGrid w:val="0"/>
          <w:sz w:val="22"/>
          <w:szCs w:val="22"/>
          <w:lang w:eastAsia="x-none"/>
        </w:rPr>
        <w:t>III PRIEDAS</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jc w:val="center"/>
        <w:outlineLvl w:val="1"/>
        <w:rPr>
          <w:b/>
          <w:snapToGrid w:val="0"/>
          <w:sz w:val="22"/>
          <w:szCs w:val="22"/>
          <w:lang w:eastAsia="x-none"/>
        </w:rPr>
      </w:pPr>
      <w:r w:rsidRPr="00EB7AA3">
        <w:rPr>
          <w:b/>
          <w:bCs/>
          <w:iCs/>
          <w:snapToGrid w:val="0"/>
          <w:sz w:val="22"/>
          <w:szCs w:val="22"/>
          <w:lang w:eastAsia="x-none"/>
        </w:rPr>
        <w:t>ŽENKLINIMAS IR PAKUOTĖS LAPELIS</w:t>
      </w:r>
    </w:p>
    <w:p w:rsidR="001847ED" w:rsidRPr="00EB7AA3" w:rsidRDefault="001847ED" w:rsidP="001847ED">
      <w:pPr>
        <w:widowControl w:val="0"/>
        <w:tabs>
          <w:tab w:val="left" w:pos="567"/>
        </w:tabs>
        <w:rPr>
          <w:snapToGrid w:val="0"/>
          <w:sz w:val="22"/>
          <w:szCs w:val="22"/>
        </w:rPr>
      </w:pPr>
      <w:r w:rsidRPr="00EB7AA3">
        <w:rPr>
          <w:snapToGrid w:val="0"/>
          <w:sz w:val="22"/>
          <w:szCs w:val="22"/>
        </w:rPr>
        <w:br w:type="page"/>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Default="001847ED" w:rsidP="001847ED">
      <w:pPr>
        <w:widowControl w:val="0"/>
        <w:tabs>
          <w:tab w:val="left" w:pos="567"/>
        </w:tabs>
        <w:jc w:val="center"/>
        <w:outlineLvl w:val="1"/>
        <w:rPr>
          <w:b/>
          <w:bCs/>
          <w:iCs/>
          <w:snapToGrid w:val="0"/>
          <w:sz w:val="22"/>
          <w:szCs w:val="22"/>
          <w:lang w:eastAsia="x-none"/>
        </w:rPr>
      </w:pPr>
    </w:p>
    <w:p w:rsidR="001847ED" w:rsidRPr="00EB7AA3" w:rsidRDefault="001847ED" w:rsidP="001847ED">
      <w:pPr>
        <w:widowControl w:val="0"/>
        <w:tabs>
          <w:tab w:val="left" w:pos="567"/>
        </w:tabs>
        <w:jc w:val="center"/>
        <w:outlineLvl w:val="1"/>
        <w:rPr>
          <w:b/>
          <w:snapToGrid w:val="0"/>
          <w:sz w:val="22"/>
          <w:szCs w:val="22"/>
          <w:lang w:eastAsia="x-none"/>
        </w:rPr>
      </w:pPr>
      <w:r w:rsidRPr="00EB7AA3">
        <w:rPr>
          <w:b/>
          <w:bCs/>
          <w:iCs/>
          <w:snapToGrid w:val="0"/>
          <w:sz w:val="22"/>
          <w:szCs w:val="22"/>
          <w:lang w:eastAsia="x-none"/>
        </w:rPr>
        <w:t>A. ŽENKLINIMAS</w:t>
      </w:r>
    </w:p>
    <w:p w:rsidR="001847ED" w:rsidRPr="00EB7AA3" w:rsidRDefault="001847ED" w:rsidP="001847ED">
      <w:pPr>
        <w:widowControl w:val="0"/>
        <w:tabs>
          <w:tab w:val="left" w:pos="567"/>
        </w:tabs>
        <w:rPr>
          <w:snapToGrid w:val="0"/>
          <w:sz w:val="22"/>
          <w:szCs w:val="22"/>
        </w:rPr>
      </w:pPr>
      <w:r w:rsidRPr="00EB7AA3">
        <w:rPr>
          <w:snapToGrid w:val="0"/>
          <w:sz w:val="22"/>
          <w:szCs w:val="22"/>
        </w:rPr>
        <w:br w:type="page"/>
      </w: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EB7AA3">
        <w:rPr>
          <w:b/>
          <w:snapToGrid w:val="0"/>
          <w:sz w:val="22"/>
          <w:szCs w:val="22"/>
        </w:rPr>
        <w:lastRenderedPageBreak/>
        <w:t>INFORMACIJA ANT IŠORINĖS PAKUOTĖS</w:t>
      </w: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EB7AA3">
        <w:rPr>
          <w:b/>
          <w:snapToGrid w:val="0"/>
          <w:sz w:val="22"/>
          <w:szCs w:val="22"/>
        </w:rPr>
        <w:t>KARTONO DĖŽUTĖ</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EB7AA3">
        <w:rPr>
          <w:b/>
          <w:snapToGrid w:val="0"/>
          <w:sz w:val="22"/>
          <w:szCs w:val="22"/>
        </w:rPr>
        <w:t>1.</w:t>
      </w:r>
      <w:r w:rsidRPr="00EB7AA3">
        <w:rPr>
          <w:b/>
          <w:snapToGrid w:val="0"/>
          <w:sz w:val="22"/>
          <w:szCs w:val="22"/>
        </w:rPr>
        <w:tab/>
      </w:r>
      <w:r w:rsidRPr="00EB7AA3">
        <w:rPr>
          <w:b/>
          <w:caps/>
          <w:snapToGrid w:val="0"/>
          <w:sz w:val="22"/>
          <w:szCs w:val="22"/>
        </w:rPr>
        <w:t>VAISTINIO</w:t>
      </w:r>
      <w:r w:rsidRPr="00EB7AA3">
        <w:rPr>
          <w:b/>
          <w:snapToGrid w:val="0"/>
          <w:sz w:val="22"/>
          <w:szCs w:val="22"/>
        </w:rPr>
        <w:t xml:space="preserve"> PREPARATO PAVADINIMAS</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 w:val="left" w:pos="720"/>
        </w:tabs>
        <w:rPr>
          <w:sz w:val="22"/>
          <w:szCs w:val="22"/>
        </w:rPr>
      </w:pPr>
      <w:r w:rsidRPr="00EB7AA3">
        <w:rPr>
          <w:sz w:val="22"/>
          <w:szCs w:val="22"/>
        </w:rPr>
        <w:t>Elyrno 20 mg/10 mg plėvele dengtos tabletės</w:t>
      </w:r>
    </w:p>
    <w:p w:rsidR="001847ED" w:rsidRPr="00EB7AA3" w:rsidRDefault="001847ED" w:rsidP="001847ED">
      <w:pPr>
        <w:widowControl w:val="0"/>
        <w:tabs>
          <w:tab w:val="left" w:pos="567"/>
          <w:tab w:val="left" w:pos="720"/>
        </w:tabs>
        <w:rPr>
          <w:snapToGrid w:val="0"/>
          <w:sz w:val="22"/>
          <w:szCs w:val="22"/>
        </w:rPr>
      </w:pPr>
    </w:p>
    <w:p w:rsidR="001847ED" w:rsidRPr="00EB7AA3" w:rsidRDefault="001847ED" w:rsidP="001847ED">
      <w:pPr>
        <w:widowControl w:val="0"/>
        <w:tabs>
          <w:tab w:val="left" w:pos="567"/>
          <w:tab w:val="left" w:pos="720"/>
        </w:tabs>
        <w:rPr>
          <w:snapToGrid w:val="0"/>
          <w:sz w:val="22"/>
          <w:szCs w:val="22"/>
        </w:rPr>
      </w:pPr>
      <w:r w:rsidRPr="00EB7AA3">
        <w:rPr>
          <w:snapToGrid w:val="0"/>
          <w:sz w:val="22"/>
          <w:szCs w:val="22"/>
        </w:rPr>
        <w:t>Enalaprilio maleatas / Lerkanidipino hidrochloridas</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EB7AA3">
        <w:rPr>
          <w:b/>
          <w:snapToGrid w:val="0"/>
          <w:sz w:val="22"/>
          <w:szCs w:val="22"/>
        </w:rPr>
        <w:t>2.</w:t>
      </w:r>
      <w:r w:rsidRPr="00EB7AA3">
        <w:rPr>
          <w:b/>
          <w:snapToGrid w:val="0"/>
          <w:sz w:val="22"/>
          <w:szCs w:val="22"/>
        </w:rPr>
        <w:tab/>
        <w:t>VEIKLIOJI (-IOS) MEDŽIAGA (-OS) IR JOS (-Ų) KIEKIS (-IAI)</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 w:val="left" w:pos="720"/>
        </w:tabs>
        <w:rPr>
          <w:snapToGrid w:val="0"/>
          <w:sz w:val="22"/>
          <w:szCs w:val="22"/>
        </w:rPr>
      </w:pPr>
      <w:r w:rsidRPr="00EB7AA3">
        <w:rPr>
          <w:snapToGrid w:val="0"/>
          <w:sz w:val="22"/>
          <w:szCs w:val="22"/>
        </w:rPr>
        <w:t>Kiekvienoje plėvele dengtoje tabletėje yra 20 mg enalaprilio maleato (atitinka 15,29 mg enalaprilio) ir 10 mg lerkanidipino hidrochlorido (atitinka 9,44 mg lerkanidipino).</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EB7AA3">
        <w:rPr>
          <w:b/>
          <w:snapToGrid w:val="0"/>
          <w:sz w:val="22"/>
          <w:szCs w:val="22"/>
        </w:rPr>
        <w:t>3.</w:t>
      </w:r>
      <w:r w:rsidRPr="00EB7AA3">
        <w:rPr>
          <w:b/>
          <w:snapToGrid w:val="0"/>
          <w:sz w:val="22"/>
          <w:szCs w:val="22"/>
        </w:rPr>
        <w:tab/>
        <w:t>PAGALBINIŲ MEDŽIAGŲ SĄRAŠAS</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r w:rsidRPr="00EB7AA3">
        <w:rPr>
          <w:snapToGrid w:val="0"/>
          <w:sz w:val="22"/>
          <w:szCs w:val="22"/>
        </w:rPr>
        <w:t>Sudėtyje yra laktozės monohidrato.</w:t>
      </w:r>
    </w:p>
    <w:p w:rsidR="001847ED" w:rsidRPr="00EB7AA3" w:rsidRDefault="001847ED" w:rsidP="001847ED">
      <w:pPr>
        <w:widowControl w:val="0"/>
        <w:tabs>
          <w:tab w:val="left" w:pos="567"/>
        </w:tabs>
        <w:rPr>
          <w:snapToGrid w:val="0"/>
          <w:sz w:val="22"/>
          <w:szCs w:val="22"/>
        </w:rPr>
      </w:pPr>
      <w:r w:rsidRPr="00EB7AA3">
        <w:rPr>
          <w:snapToGrid w:val="0"/>
          <w:sz w:val="22"/>
          <w:szCs w:val="22"/>
        </w:rPr>
        <w:t>Daugiau informacijos pateikta pakuotės lapelyje.</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EB7AA3">
        <w:rPr>
          <w:b/>
          <w:snapToGrid w:val="0"/>
          <w:sz w:val="22"/>
          <w:szCs w:val="22"/>
        </w:rPr>
        <w:t>4.</w:t>
      </w:r>
      <w:r w:rsidRPr="00EB7AA3">
        <w:rPr>
          <w:b/>
          <w:snapToGrid w:val="0"/>
          <w:sz w:val="22"/>
          <w:szCs w:val="22"/>
        </w:rPr>
        <w:tab/>
        <w:t>FARMACINĖ FORMA IR KIEKIS PAKUOTĖJE</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r w:rsidRPr="00EB7AA3">
        <w:rPr>
          <w:snapToGrid w:val="0"/>
          <w:sz w:val="22"/>
          <w:szCs w:val="22"/>
        </w:rPr>
        <w:t>Plėvele dengta tabletė.</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r w:rsidRPr="00EB7AA3">
        <w:rPr>
          <w:snapToGrid w:val="0"/>
          <w:sz w:val="22"/>
          <w:szCs w:val="22"/>
        </w:rPr>
        <w:t>10 plėvele dengtų tablečių</w:t>
      </w:r>
    </w:p>
    <w:p w:rsidR="001847ED" w:rsidRPr="00EB7AA3" w:rsidRDefault="001847ED" w:rsidP="001847ED">
      <w:pPr>
        <w:widowControl w:val="0"/>
        <w:tabs>
          <w:tab w:val="left" w:pos="567"/>
        </w:tabs>
        <w:rPr>
          <w:snapToGrid w:val="0"/>
          <w:sz w:val="22"/>
          <w:szCs w:val="22"/>
          <w:highlight w:val="lightGray"/>
        </w:rPr>
      </w:pPr>
      <w:r w:rsidRPr="00EB7AA3">
        <w:rPr>
          <w:snapToGrid w:val="0"/>
          <w:sz w:val="22"/>
          <w:szCs w:val="22"/>
          <w:highlight w:val="lightGray"/>
        </w:rPr>
        <w:t>14 plėvele dengtų tablečių</w:t>
      </w:r>
    </w:p>
    <w:p w:rsidR="001847ED" w:rsidRPr="00EB7AA3" w:rsidRDefault="001847ED" w:rsidP="001847ED">
      <w:pPr>
        <w:widowControl w:val="0"/>
        <w:tabs>
          <w:tab w:val="left" w:pos="567"/>
        </w:tabs>
        <w:rPr>
          <w:snapToGrid w:val="0"/>
          <w:sz w:val="22"/>
          <w:szCs w:val="22"/>
          <w:highlight w:val="lightGray"/>
        </w:rPr>
      </w:pPr>
      <w:r w:rsidRPr="00EB7AA3">
        <w:rPr>
          <w:snapToGrid w:val="0"/>
          <w:sz w:val="22"/>
          <w:szCs w:val="22"/>
          <w:highlight w:val="lightGray"/>
        </w:rPr>
        <w:t>15 plėvele dengtų tablečių</w:t>
      </w:r>
    </w:p>
    <w:p w:rsidR="001847ED" w:rsidRPr="00EB7AA3" w:rsidRDefault="001847ED" w:rsidP="001847ED">
      <w:pPr>
        <w:widowControl w:val="0"/>
        <w:tabs>
          <w:tab w:val="left" w:pos="567"/>
        </w:tabs>
        <w:rPr>
          <w:snapToGrid w:val="0"/>
          <w:sz w:val="22"/>
          <w:szCs w:val="22"/>
          <w:highlight w:val="lightGray"/>
        </w:rPr>
      </w:pPr>
      <w:r w:rsidRPr="00EB7AA3">
        <w:rPr>
          <w:snapToGrid w:val="0"/>
          <w:sz w:val="22"/>
          <w:szCs w:val="22"/>
          <w:highlight w:val="lightGray"/>
        </w:rPr>
        <w:t>28 plėvele dengtos tabletės</w:t>
      </w:r>
    </w:p>
    <w:p w:rsidR="001847ED" w:rsidRPr="00EB7AA3" w:rsidRDefault="001847ED" w:rsidP="001847ED">
      <w:pPr>
        <w:widowControl w:val="0"/>
        <w:tabs>
          <w:tab w:val="left" w:pos="567"/>
        </w:tabs>
        <w:rPr>
          <w:snapToGrid w:val="0"/>
          <w:sz w:val="22"/>
          <w:szCs w:val="22"/>
          <w:highlight w:val="lightGray"/>
        </w:rPr>
      </w:pPr>
      <w:r w:rsidRPr="00EB7AA3">
        <w:rPr>
          <w:snapToGrid w:val="0"/>
          <w:sz w:val="22"/>
          <w:szCs w:val="22"/>
          <w:highlight w:val="lightGray"/>
        </w:rPr>
        <w:t>30 plėvele dengtų tablečių</w:t>
      </w:r>
    </w:p>
    <w:p w:rsidR="001847ED" w:rsidRPr="00EB7AA3" w:rsidRDefault="001847ED" w:rsidP="001847ED">
      <w:pPr>
        <w:widowControl w:val="0"/>
        <w:tabs>
          <w:tab w:val="left" w:pos="567"/>
        </w:tabs>
        <w:rPr>
          <w:snapToGrid w:val="0"/>
          <w:sz w:val="22"/>
          <w:szCs w:val="22"/>
          <w:highlight w:val="lightGray"/>
        </w:rPr>
      </w:pPr>
      <w:r w:rsidRPr="00EB7AA3">
        <w:rPr>
          <w:snapToGrid w:val="0"/>
          <w:sz w:val="22"/>
          <w:szCs w:val="22"/>
          <w:highlight w:val="lightGray"/>
        </w:rPr>
        <w:t>50 plėvele dengtų tablečių</w:t>
      </w:r>
    </w:p>
    <w:p w:rsidR="001847ED" w:rsidRPr="00EB7AA3" w:rsidRDefault="001847ED" w:rsidP="001847ED">
      <w:pPr>
        <w:widowControl w:val="0"/>
        <w:tabs>
          <w:tab w:val="left" w:pos="567"/>
        </w:tabs>
        <w:rPr>
          <w:snapToGrid w:val="0"/>
          <w:sz w:val="22"/>
          <w:szCs w:val="22"/>
          <w:highlight w:val="lightGray"/>
        </w:rPr>
      </w:pPr>
      <w:r w:rsidRPr="00EB7AA3">
        <w:rPr>
          <w:snapToGrid w:val="0"/>
          <w:sz w:val="22"/>
          <w:szCs w:val="22"/>
          <w:highlight w:val="lightGray"/>
        </w:rPr>
        <w:t>56 plėvele dengtos tabletės</w:t>
      </w:r>
    </w:p>
    <w:p w:rsidR="001847ED" w:rsidRPr="00EB7AA3" w:rsidRDefault="001847ED" w:rsidP="001847ED">
      <w:pPr>
        <w:widowControl w:val="0"/>
        <w:tabs>
          <w:tab w:val="left" w:pos="567"/>
        </w:tabs>
        <w:rPr>
          <w:snapToGrid w:val="0"/>
          <w:sz w:val="22"/>
          <w:szCs w:val="22"/>
          <w:highlight w:val="lightGray"/>
        </w:rPr>
      </w:pPr>
      <w:r w:rsidRPr="00EB7AA3">
        <w:rPr>
          <w:snapToGrid w:val="0"/>
          <w:sz w:val="22"/>
          <w:szCs w:val="22"/>
          <w:highlight w:val="lightGray"/>
        </w:rPr>
        <w:t>60 plėvele dengtų tablečių</w:t>
      </w:r>
    </w:p>
    <w:p w:rsidR="001847ED" w:rsidRPr="00EB7AA3" w:rsidRDefault="001847ED" w:rsidP="001847ED">
      <w:pPr>
        <w:widowControl w:val="0"/>
        <w:tabs>
          <w:tab w:val="left" w:pos="567"/>
        </w:tabs>
        <w:rPr>
          <w:snapToGrid w:val="0"/>
          <w:sz w:val="22"/>
          <w:szCs w:val="22"/>
          <w:highlight w:val="lightGray"/>
        </w:rPr>
      </w:pPr>
      <w:r w:rsidRPr="00EB7AA3">
        <w:rPr>
          <w:snapToGrid w:val="0"/>
          <w:sz w:val="22"/>
          <w:szCs w:val="22"/>
          <w:highlight w:val="lightGray"/>
        </w:rPr>
        <w:t>84 plėvele dengtos tabletės</w:t>
      </w:r>
    </w:p>
    <w:p w:rsidR="001847ED" w:rsidRPr="00EB7AA3" w:rsidRDefault="001847ED" w:rsidP="001847ED">
      <w:pPr>
        <w:widowControl w:val="0"/>
        <w:tabs>
          <w:tab w:val="left" w:pos="567"/>
        </w:tabs>
        <w:rPr>
          <w:snapToGrid w:val="0"/>
          <w:sz w:val="22"/>
          <w:szCs w:val="22"/>
          <w:highlight w:val="lightGray"/>
        </w:rPr>
      </w:pPr>
      <w:r w:rsidRPr="00EB7AA3">
        <w:rPr>
          <w:snapToGrid w:val="0"/>
          <w:sz w:val="22"/>
          <w:szCs w:val="22"/>
          <w:highlight w:val="lightGray"/>
        </w:rPr>
        <w:t>90 plėvele dengtų tablečių</w:t>
      </w:r>
    </w:p>
    <w:p w:rsidR="001847ED" w:rsidRPr="00EB7AA3" w:rsidRDefault="001847ED" w:rsidP="001847ED">
      <w:pPr>
        <w:widowControl w:val="0"/>
        <w:tabs>
          <w:tab w:val="left" w:pos="567"/>
        </w:tabs>
        <w:rPr>
          <w:snapToGrid w:val="0"/>
          <w:sz w:val="22"/>
          <w:szCs w:val="22"/>
          <w:highlight w:val="lightGray"/>
        </w:rPr>
      </w:pPr>
      <w:r w:rsidRPr="00EB7AA3">
        <w:rPr>
          <w:snapToGrid w:val="0"/>
          <w:sz w:val="22"/>
          <w:szCs w:val="22"/>
          <w:highlight w:val="lightGray"/>
        </w:rPr>
        <w:t>98 plėvele dengtos tabletės</w:t>
      </w:r>
    </w:p>
    <w:p w:rsidR="001847ED" w:rsidRPr="00EB7AA3" w:rsidRDefault="001847ED" w:rsidP="001847ED">
      <w:pPr>
        <w:widowControl w:val="0"/>
        <w:tabs>
          <w:tab w:val="left" w:pos="567"/>
        </w:tabs>
        <w:rPr>
          <w:snapToGrid w:val="0"/>
          <w:sz w:val="22"/>
          <w:szCs w:val="22"/>
          <w:highlight w:val="lightGray"/>
        </w:rPr>
      </w:pPr>
      <w:r w:rsidRPr="00EB7AA3">
        <w:rPr>
          <w:snapToGrid w:val="0"/>
          <w:sz w:val="22"/>
          <w:szCs w:val="22"/>
          <w:highlight w:val="lightGray"/>
        </w:rPr>
        <w:t>100 plėvele dengtų tablečių</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EB7AA3">
        <w:rPr>
          <w:b/>
          <w:snapToGrid w:val="0"/>
          <w:sz w:val="22"/>
          <w:szCs w:val="22"/>
        </w:rPr>
        <w:t>5.</w:t>
      </w:r>
      <w:r w:rsidRPr="00EB7AA3">
        <w:rPr>
          <w:b/>
          <w:snapToGrid w:val="0"/>
          <w:sz w:val="22"/>
          <w:szCs w:val="22"/>
        </w:rPr>
        <w:tab/>
        <w:t>VARTOJIMO METODAS IR BŪDAS (-AI)</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r w:rsidRPr="00EB7AA3">
        <w:rPr>
          <w:snapToGrid w:val="0"/>
          <w:sz w:val="22"/>
          <w:szCs w:val="22"/>
        </w:rPr>
        <w:t>Prieš vartojimą perskaitykite pakuotės lapelį.</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r w:rsidRPr="00EB7AA3">
        <w:rPr>
          <w:snapToGrid w:val="0"/>
          <w:sz w:val="22"/>
          <w:szCs w:val="22"/>
        </w:rPr>
        <w:t>Vartoti per burną</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EB7AA3">
        <w:rPr>
          <w:b/>
          <w:snapToGrid w:val="0"/>
          <w:sz w:val="22"/>
          <w:szCs w:val="22"/>
        </w:rPr>
        <w:t>6.</w:t>
      </w:r>
      <w:r w:rsidRPr="00EB7AA3">
        <w:rPr>
          <w:b/>
          <w:snapToGrid w:val="0"/>
          <w:sz w:val="22"/>
          <w:szCs w:val="22"/>
        </w:rPr>
        <w:tab/>
        <w:t xml:space="preserve">SPECIALUS ĮSPĖJIMAS, KAD VAISTINĮ PREPARATĄ BŪTINA </w:t>
      </w:r>
      <w:r w:rsidRPr="00EB7AA3">
        <w:rPr>
          <w:b/>
          <w:snapToGrid w:val="0"/>
          <w:sz w:val="22"/>
          <w:szCs w:val="22"/>
        </w:rPr>
        <w:lastRenderedPageBreak/>
        <w:t>LAIKYTI VAIKAMS NEPASTEBIMOJE IR NEPASIEKIAMOJE VIETOJE</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r w:rsidRPr="00EB7AA3">
        <w:rPr>
          <w:snapToGrid w:val="0"/>
          <w:sz w:val="22"/>
          <w:szCs w:val="22"/>
        </w:rPr>
        <w:t>Laikyti vaikams nepastebimoje ir nepasiekiamoje vietoje.</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EB7AA3">
        <w:rPr>
          <w:b/>
          <w:snapToGrid w:val="0"/>
          <w:sz w:val="22"/>
          <w:szCs w:val="22"/>
        </w:rPr>
        <w:t>7.</w:t>
      </w:r>
      <w:r w:rsidRPr="00EB7AA3">
        <w:rPr>
          <w:b/>
          <w:snapToGrid w:val="0"/>
          <w:sz w:val="22"/>
          <w:szCs w:val="22"/>
        </w:rPr>
        <w:tab/>
        <w:t>KITAS (-I) SPECIALUS (-ŪS) ĮSPĖJIMAS (-AI) (JEI REIKIA)</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EB7AA3">
        <w:rPr>
          <w:b/>
          <w:snapToGrid w:val="0"/>
          <w:sz w:val="22"/>
          <w:szCs w:val="22"/>
        </w:rPr>
        <w:t>8.</w:t>
      </w:r>
      <w:r w:rsidRPr="00EB7AA3">
        <w:rPr>
          <w:b/>
          <w:snapToGrid w:val="0"/>
          <w:sz w:val="22"/>
          <w:szCs w:val="22"/>
        </w:rPr>
        <w:tab/>
        <w:t>TINKAMUMO LAIKAS</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r w:rsidRPr="00EB7AA3">
        <w:rPr>
          <w:snapToGrid w:val="0"/>
          <w:sz w:val="22"/>
          <w:szCs w:val="22"/>
        </w:rPr>
        <w:t>Tinka iki (mm/MMMM)</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EB7AA3">
        <w:rPr>
          <w:b/>
          <w:snapToGrid w:val="0"/>
          <w:sz w:val="22"/>
          <w:szCs w:val="22"/>
        </w:rPr>
        <w:t>9.</w:t>
      </w:r>
      <w:r w:rsidRPr="00EB7AA3">
        <w:rPr>
          <w:b/>
          <w:snapToGrid w:val="0"/>
          <w:sz w:val="22"/>
          <w:szCs w:val="22"/>
        </w:rPr>
        <w:tab/>
        <w:t>SPECIALIOS LAIKYMO SĄLYGOS</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rPr>
          <w:rFonts w:eastAsia="Calibri"/>
          <w:sz w:val="22"/>
          <w:szCs w:val="22"/>
        </w:rPr>
      </w:pPr>
      <w:r w:rsidRPr="00EB7AA3">
        <w:rPr>
          <w:rFonts w:eastAsia="Calibri"/>
          <w:sz w:val="22"/>
          <w:szCs w:val="22"/>
        </w:rPr>
        <w:t>Laikyti ne aukštesnėje kaip 25 °C. Laikyti gamintojo pakuotėje, kad preparatas būtų apsaugotas nuo drėgmės.</w:t>
      </w:r>
    </w:p>
    <w:p w:rsidR="001847ED" w:rsidRPr="00EB7AA3" w:rsidRDefault="001847ED" w:rsidP="001847ED">
      <w:pPr>
        <w:widowControl w:val="0"/>
        <w:tabs>
          <w:tab w:val="left" w:pos="567"/>
        </w:tabs>
        <w:rPr>
          <w:snapToGrid w:val="0"/>
          <w:color w:val="0D0D0D"/>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EB7AA3">
        <w:rPr>
          <w:b/>
          <w:snapToGrid w:val="0"/>
          <w:sz w:val="22"/>
          <w:szCs w:val="22"/>
        </w:rPr>
        <w:t>10.</w:t>
      </w:r>
      <w:r w:rsidRPr="00EB7AA3">
        <w:rPr>
          <w:b/>
          <w:snapToGrid w:val="0"/>
          <w:sz w:val="22"/>
          <w:szCs w:val="22"/>
        </w:rPr>
        <w:tab/>
        <w:t>SPECIALIOS ATSARGUMO PRIEMONĖS DĖL NESUVARTOTO VAISTINIO PREPARATO AR JO ATLIEKŲ TVARKYMO (JEI REIKIA)</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EB7AA3">
        <w:rPr>
          <w:b/>
          <w:snapToGrid w:val="0"/>
          <w:sz w:val="22"/>
          <w:szCs w:val="22"/>
        </w:rPr>
        <w:t>11.</w:t>
      </w:r>
      <w:r w:rsidRPr="00EB7AA3">
        <w:rPr>
          <w:b/>
          <w:snapToGrid w:val="0"/>
          <w:sz w:val="22"/>
          <w:szCs w:val="22"/>
        </w:rPr>
        <w:tab/>
      </w:r>
      <w:r w:rsidRPr="00EB7AA3">
        <w:rPr>
          <w:b/>
          <w:caps/>
          <w:snapToGrid w:val="0"/>
          <w:sz w:val="22"/>
          <w:szCs w:val="22"/>
        </w:rPr>
        <w:t>rINKODARos TEISĖS turėtojo PAVADINIMAS IR ADRESAS</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r w:rsidRPr="00EB7AA3">
        <w:rPr>
          <w:snapToGrid w:val="0"/>
          <w:sz w:val="22"/>
          <w:szCs w:val="22"/>
        </w:rPr>
        <w:t>Krka, d.d., Novo mesto</w:t>
      </w:r>
    </w:p>
    <w:p w:rsidR="001847ED" w:rsidRPr="00EB7AA3" w:rsidRDefault="001847ED" w:rsidP="001847ED">
      <w:pPr>
        <w:widowControl w:val="0"/>
        <w:tabs>
          <w:tab w:val="left" w:pos="567"/>
        </w:tabs>
        <w:rPr>
          <w:snapToGrid w:val="0"/>
          <w:sz w:val="22"/>
          <w:szCs w:val="22"/>
        </w:rPr>
      </w:pPr>
      <w:r w:rsidRPr="00EB7AA3">
        <w:rPr>
          <w:snapToGrid w:val="0"/>
          <w:sz w:val="22"/>
          <w:szCs w:val="22"/>
        </w:rPr>
        <w:t>Šmarješka cesta 6</w:t>
      </w:r>
    </w:p>
    <w:p w:rsidR="001847ED" w:rsidRPr="00EB7AA3" w:rsidRDefault="001847ED" w:rsidP="001847ED">
      <w:pPr>
        <w:widowControl w:val="0"/>
        <w:tabs>
          <w:tab w:val="left" w:pos="567"/>
        </w:tabs>
        <w:rPr>
          <w:snapToGrid w:val="0"/>
          <w:sz w:val="22"/>
          <w:szCs w:val="22"/>
        </w:rPr>
      </w:pPr>
      <w:r w:rsidRPr="00EB7AA3">
        <w:rPr>
          <w:snapToGrid w:val="0"/>
          <w:sz w:val="22"/>
          <w:szCs w:val="22"/>
        </w:rPr>
        <w:t>8501 Novo mesto</w:t>
      </w:r>
    </w:p>
    <w:p w:rsidR="001847ED" w:rsidRPr="00EB7AA3" w:rsidRDefault="001847ED" w:rsidP="001847ED">
      <w:pPr>
        <w:widowControl w:val="0"/>
        <w:tabs>
          <w:tab w:val="left" w:pos="567"/>
        </w:tabs>
        <w:rPr>
          <w:snapToGrid w:val="0"/>
          <w:sz w:val="22"/>
          <w:szCs w:val="22"/>
        </w:rPr>
      </w:pPr>
      <w:r w:rsidRPr="00EB7AA3">
        <w:rPr>
          <w:snapToGrid w:val="0"/>
          <w:sz w:val="22"/>
          <w:szCs w:val="22"/>
        </w:rPr>
        <w:t>Slovėnija</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EB7AA3">
        <w:rPr>
          <w:b/>
          <w:snapToGrid w:val="0"/>
          <w:sz w:val="22"/>
          <w:szCs w:val="22"/>
        </w:rPr>
        <w:t>12.</w:t>
      </w:r>
      <w:r w:rsidRPr="00EB7AA3">
        <w:rPr>
          <w:b/>
          <w:snapToGrid w:val="0"/>
          <w:sz w:val="22"/>
          <w:szCs w:val="22"/>
        </w:rPr>
        <w:tab/>
        <w:t>RINKODAROS PAŽYMĖJIMO NUMERIS (-IAI)</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 w:val="left" w:pos="720"/>
        </w:tabs>
        <w:rPr>
          <w:snapToGrid w:val="0"/>
          <w:sz w:val="22"/>
          <w:szCs w:val="22"/>
          <w:u w:val="single"/>
        </w:rPr>
      </w:pPr>
    </w:p>
    <w:p w:rsidR="001847ED" w:rsidRPr="00EB7AA3" w:rsidRDefault="001847ED" w:rsidP="001847ED">
      <w:pPr>
        <w:widowControl w:val="0"/>
        <w:rPr>
          <w:rFonts w:eastAsia="Calibri"/>
          <w:bCs/>
          <w:sz w:val="22"/>
          <w:szCs w:val="22"/>
        </w:rPr>
      </w:pPr>
      <w:r w:rsidRPr="00EB7AA3">
        <w:rPr>
          <w:rFonts w:eastAsia="Calibri"/>
          <w:bCs/>
          <w:sz w:val="22"/>
          <w:szCs w:val="22"/>
        </w:rPr>
        <w:t>N10 - LT/1/13/3417/013</w:t>
      </w:r>
    </w:p>
    <w:p w:rsidR="001847ED" w:rsidRPr="00EB7AA3" w:rsidRDefault="001847ED" w:rsidP="001847ED">
      <w:pPr>
        <w:widowControl w:val="0"/>
        <w:rPr>
          <w:rFonts w:eastAsia="Calibri"/>
          <w:bCs/>
          <w:sz w:val="22"/>
          <w:szCs w:val="22"/>
        </w:rPr>
      </w:pPr>
      <w:r w:rsidRPr="00EB7AA3">
        <w:rPr>
          <w:rFonts w:eastAsia="Calibri"/>
          <w:bCs/>
          <w:sz w:val="22"/>
          <w:szCs w:val="22"/>
        </w:rPr>
        <w:t>N14 - LT/1/13/3417/014</w:t>
      </w:r>
    </w:p>
    <w:p w:rsidR="001847ED" w:rsidRPr="00EB7AA3" w:rsidRDefault="001847ED" w:rsidP="001847ED">
      <w:pPr>
        <w:widowControl w:val="0"/>
        <w:rPr>
          <w:rFonts w:eastAsia="Calibri"/>
          <w:bCs/>
          <w:sz w:val="22"/>
          <w:szCs w:val="22"/>
        </w:rPr>
      </w:pPr>
      <w:r w:rsidRPr="00EB7AA3">
        <w:rPr>
          <w:rFonts w:eastAsia="Calibri"/>
          <w:bCs/>
          <w:sz w:val="22"/>
          <w:szCs w:val="22"/>
        </w:rPr>
        <w:t>N15 - LT/1/13/3417/015</w:t>
      </w:r>
    </w:p>
    <w:p w:rsidR="001847ED" w:rsidRPr="00EB7AA3" w:rsidRDefault="001847ED" w:rsidP="001847ED">
      <w:pPr>
        <w:widowControl w:val="0"/>
        <w:rPr>
          <w:rFonts w:eastAsia="Calibri"/>
          <w:bCs/>
          <w:sz w:val="22"/>
          <w:szCs w:val="22"/>
        </w:rPr>
      </w:pPr>
      <w:r w:rsidRPr="00EB7AA3">
        <w:rPr>
          <w:rFonts w:eastAsia="Calibri"/>
          <w:bCs/>
          <w:sz w:val="22"/>
          <w:szCs w:val="22"/>
        </w:rPr>
        <w:t>N28 - LT/1/13/3417/016</w:t>
      </w:r>
    </w:p>
    <w:p w:rsidR="001847ED" w:rsidRPr="00EB7AA3" w:rsidRDefault="001847ED" w:rsidP="001847ED">
      <w:pPr>
        <w:widowControl w:val="0"/>
        <w:rPr>
          <w:rFonts w:eastAsia="Calibri"/>
          <w:bCs/>
          <w:sz w:val="22"/>
          <w:szCs w:val="22"/>
        </w:rPr>
      </w:pPr>
      <w:r w:rsidRPr="00EB7AA3">
        <w:rPr>
          <w:rFonts w:eastAsia="Calibri"/>
          <w:bCs/>
          <w:sz w:val="22"/>
          <w:szCs w:val="22"/>
        </w:rPr>
        <w:t>N30 - LT/1/13/3417/017</w:t>
      </w:r>
    </w:p>
    <w:p w:rsidR="001847ED" w:rsidRPr="00EB7AA3" w:rsidRDefault="001847ED" w:rsidP="001847ED">
      <w:pPr>
        <w:widowControl w:val="0"/>
        <w:rPr>
          <w:rFonts w:eastAsia="Calibri"/>
          <w:bCs/>
          <w:sz w:val="22"/>
          <w:szCs w:val="22"/>
        </w:rPr>
      </w:pPr>
      <w:r w:rsidRPr="00EB7AA3">
        <w:rPr>
          <w:rFonts w:eastAsia="Calibri"/>
          <w:bCs/>
          <w:sz w:val="22"/>
          <w:szCs w:val="22"/>
        </w:rPr>
        <w:t>N50 - LT/1/13/3417/018</w:t>
      </w:r>
    </w:p>
    <w:p w:rsidR="001847ED" w:rsidRPr="00EB7AA3" w:rsidRDefault="001847ED" w:rsidP="001847ED">
      <w:pPr>
        <w:widowControl w:val="0"/>
        <w:rPr>
          <w:rFonts w:eastAsia="Calibri"/>
          <w:bCs/>
          <w:sz w:val="22"/>
          <w:szCs w:val="22"/>
        </w:rPr>
      </w:pPr>
      <w:r w:rsidRPr="00EB7AA3">
        <w:rPr>
          <w:rFonts w:eastAsia="Calibri"/>
          <w:bCs/>
          <w:sz w:val="22"/>
          <w:szCs w:val="22"/>
        </w:rPr>
        <w:t>N56 - LT/1/13/3417/019</w:t>
      </w:r>
    </w:p>
    <w:p w:rsidR="001847ED" w:rsidRPr="00EB7AA3" w:rsidRDefault="001847ED" w:rsidP="001847ED">
      <w:pPr>
        <w:widowControl w:val="0"/>
        <w:rPr>
          <w:rFonts w:eastAsia="Calibri"/>
          <w:bCs/>
          <w:sz w:val="22"/>
          <w:szCs w:val="22"/>
        </w:rPr>
      </w:pPr>
      <w:r w:rsidRPr="00EB7AA3">
        <w:rPr>
          <w:rFonts w:eastAsia="Calibri"/>
          <w:bCs/>
          <w:sz w:val="22"/>
          <w:szCs w:val="22"/>
        </w:rPr>
        <w:t>N60 - LT/1/13/3417/020</w:t>
      </w:r>
    </w:p>
    <w:p w:rsidR="001847ED" w:rsidRPr="00EB7AA3" w:rsidRDefault="001847ED" w:rsidP="001847ED">
      <w:pPr>
        <w:widowControl w:val="0"/>
        <w:rPr>
          <w:rFonts w:eastAsia="Calibri"/>
          <w:bCs/>
          <w:sz w:val="22"/>
          <w:szCs w:val="22"/>
        </w:rPr>
      </w:pPr>
      <w:r w:rsidRPr="00EB7AA3">
        <w:rPr>
          <w:rFonts w:eastAsia="Calibri"/>
          <w:bCs/>
          <w:sz w:val="22"/>
          <w:szCs w:val="22"/>
        </w:rPr>
        <w:t>N84 - LT/1/13/3417/021</w:t>
      </w:r>
    </w:p>
    <w:p w:rsidR="001847ED" w:rsidRPr="00EB7AA3" w:rsidRDefault="001847ED" w:rsidP="001847ED">
      <w:pPr>
        <w:widowControl w:val="0"/>
        <w:rPr>
          <w:rFonts w:eastAsia="Calibri"/>
          <w:bCs/>
          <w:sz w:val="22"/>
          <w:szCs w:val="22"/>
        </w:rPr>
      </w:pPr>
      <w:r w:rsidRPr="00EB7AA3">
        <w:rPr>
          <w:rFonts w:eastAsia="Calibri"/>
          <w:bCs/>
          <w:sz w:val="22"/>
          <w:szCs w:val="22"/>
        </w:rPr>
        <w:t>N90 - LT/1/13/3417/022</w:t>
      </w:r>
    </w:p>
    <w:p w:rsidR="001847ED" w:rsidRPr="00EB7AA3" w:rsidRDefault="001847ED" w:rsidP="001847ED">
      <w:pPr>
        <w:widowControl w:val="0"/>
        <w:rPr>
          <w:rFonts w:eastAsia="Calibri"/>
          <w:bCs/>
          <w:sz w:val="22"/>
          <w:szCs w:val="22"/>
        </w:rPr>
      </w:pPr>
      <w:r w:rsidRPr="00EB7AA3">
        <w:rPr>
          <w:rFonts w:eastAsia="Calibri"/>
          <w:bCs/>
          <w:sz w:val="22"/>
          <w:szCs w:val="22"/>
        </w:rPr>
        <w:t>N98 - LT/1/13/3417/023</w:t>
      </w:r>
    </w:p>
    <w:p w:rsidR="001847ED" w:rsidRPr="00EB7AA3" w:rsidRDefault="001847ED" w:rsidP="001847ED">
      <w:pPr>
        <w:widowControl w:val="0"/>
        <w:rPr>
          <w:rFonts w:eastAsia="Calibri"/>
          <w:bCs/>
          <w:sz w:val="22"/>
          <w:szCs w:val="22"/>
        </w:rPr>
      </w:pPr>
      <w:r w:rsidRPr="00EB7AA3">
        <w:rPr>
          <w:rFonts w:eastAsia="Calibri"/>
          <w:bCs/>
          <w:sz w:val="22"/>
          <w:szCs w:val="22"/>
        </w:rPr>
        <w:t>N100 - LT/1/13/3417/024</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EB7AA3">
        <w:rPr>
          <w:b/>
          <w:snapToGrid w:val="0"/>
          <w:sz w:val="22"/>
          <w:szCs w:val="22"/>
        </w:rPr>
        <w:t>13.</w:t>
      </w:r>
      <w:r w:rsidRPr="00EB7AA3">
        <w:rPr>
          <w:b/>
          <w:snapToGrid w:val="0"/>
          <w:sz w:val="22"/>
          <w:szCs w:val="22"/>
        </w:rPr>
        <w:tab/>
        <w:t>SERIJOS NUMERIS</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r w:rsidRPr="00EB7AA3">
        <w:rPr>
          <w:snapToGrid w:val="0"/>
          <w:sz w:val="22"/>
          <w:szCs w:val="22"/>
        </w:rPr>
        <w:lastRenderedPageBreak/>
        <w:t>Serija</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EB7AA3">
        <w:rPr>
          <w:b/>
          <w:snapToGrid w:val="0"/>
          <w:sz w:val="22"/>
          <w:szCs w:val="22"/>
        </w:rPr>
        <w:t>14.</w:t>
      </w:r>
      <w:r w:rsidRPr="00EB7AA3">
        <w:rPr>
          <w:b/>
          <w:snapToGrid w:val="0"/>
          <w:sz w:val="22"/>
          <w:szCs w:val="22"/>
        </w:rPr>
        <w:tab/>
        <w:t>PARDAVIMO (IŠDAVIMO) TVARKA</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r w:rsidRPr="00EB7AA3">
        <w:rPr>
          <w:snapToGrid w:val="0"/>
          <w:sz w:val="22"/>
          <w:szCs w:val="22"/>
        </w:rPr>
        <w:t>Receptinis vaistinis preparatas</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EB7AA3">
        <w:rPr>
          <w:b/>
          <w:snapToGrid w:val="0"/>
          <w:sz w:val="22"/>
          <w:szCs w:val="22"/>
        </w:rPr>
        <w:t>15.</w:t>
      </w:r>
      <w:r w:rsidRPr="00EB7AA3">
        <w:rPr>
          <w:b/>
          <w:snapToGrid w:val="0"/>
          <w:sz w:val="22"/>
          <w:szCs w:val="22"/>
        </w:rPr>
        <w:tab/>
        <w:t>VARTOJIMO INSTRUKCIJA</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pBdr>
          <w:top w:val="single" w:sz="4" w:space="1" w:color="auto"/>
          <w:left w:val="single" w:sz="4" w:space="4" w:color="auto"/>
          <w:bottom w:val="single" w:sz="4" w:space="0" w:color="auto"/>
          <w:right w:val="single" w:sz="4" w:space="4" w:color="auto"/>
        </w:pBdr>
        <w:tabs>
          <w:tab w:val="left" w:pos="567"/>
        </w:tabs>
        <w:rPr>
          <w:snapToGrid w:val="0"/>
          <w:color w:val="008000"/>
          <w:sz w:val="22"/>
          <w:szCs w:val="22"/>
        </w:rPr>
      </w:pPr>
      <w:r w:rsidRPr="00EB7AA3">
        <w:rPr>
          <w:b/>
          <w:snapToGrid w:val="0"/>
          <w:sz w:val="22"/>
          <w:szCs w:val="22"/>
        </w:rPr>
        <w:t>16.</w:t>
      </w:r>
      <w:r w:rsidRPr="00EB7AA3">
        <w:rPr>
          <w:b/>
          <w:snapToGrid w:val="0"/>
          <w:sz w:val="22"/>
          <w:szCs w:val="22"/>
        </w:rPr>
        <w:tab/>
        <w:t>INFORMACIJA BRAILIO RAŠTU</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r w:rsidRPr="00EB7AA3">
        <w:rPr>
          <w:snapToGrid w:val="0"/>
          <w:sz w:val="22"/>
          <w:szCs w:val="22"/>
        </w:rPr>
        <w:t>Elyrno 20 mg/10 mg</w:t>
      </w:r>
    </w:p>
    <w:p w:rsidR="001847ED" w:rsidRPr="00EB7AA3" w:rsidRDefault="001847ED" w:rsidP="001847ED">
      <w:pPr>
        <w:widowControl w:val="0"/>
        <w:tabs>
          <w:tab w:val="left" w:pos="567"/>
        </w:tabs>
        <w:rPr>
          <w:snapToGrid w:val="0"/>
          <w:sz w:val="22"/>
          <w:szCs w:val="22"/>
        </w:rPr>
      </w:pPr>
      <w:r w:rsidRPr="00EB7AA3">
        <w:rPr>
          <w:snapToGrid w:val="0"/>
          <w:sz w:val="22"/>
          <w:szCs w:val="22"/>
        </w:rPr>
        <w:br w:type="page"/>
      </w: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0"/>
        </w:tabs>
        <w:rPr>
          <w:b/>
          <w:snapToGrid w:val="0"/>
          <w:sz w:val="22"/>
          <w:szCs w:val="22"/>
        </w:rPr>
      </w:pPr>
      <w:r w:rsidRPr="00EB7AA3">
        <w:rPr>
          <w:b/>
          <w:snapToGrid w:val="0"/>
          <w:sz w:val="22"/>
          <w:szCs w:val="22"/>
        </w:rPr>
        <w:lastRenderedPageBreak/>
        <w:t>MINIMALI INFORMACIJA ANT LIZDINIŲ PLOKŠTELIŲ ARBA DVISLUOKSNIŲ JUOSTELIŲ</w:t>
      </w: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r w:rsidRPr="00EB7AA3">
        <w:rPr>
          <w:b/>
          <w:snapToGrid w:val="0"/>
          <w:sz w:val="22"/>
          <w:szCs w:val="22"/>
        </w:rPr>
        <w:t>LIZDINĖ PLOKŠTELĖ</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EB7AA3">
        <w:rPr>
          <w:b/>
          <w:snapToGrid w:val="0"/>
          <w:sz w:val="22"/>
          <w:szCs w:val="22"/>
        </w:rPr>
        <w:t>1.</w:t>
      </w:r>
      <w:r w:rsidRPr="00EB7AA3">
        <w:rPr>
          <w:b/>
          <w:snapToGrid w:val="0"/>
          <w:sz w:val="22"/>
          <w:szCs w:val="22"/>
        </w:rPr>
        <w:tab/>
      </w:r>
      <w:r w:rsidRPr="00EB7AA3">
        <w:rPr>
          <w:b/>
          <w:caps/>
          <w:snapToGrid w:val="0"/>
          <w:sz w:val="22"/>
          <w:szCs w:val="22"/>
        </w:rPr>
        <w:t>VAISTINIO</w:t>
      </w:r>
      <w:r w:rsidRPr="00EB7AA3">
        <w:rPr>
          <w:b/>
          <w:snapToGrid w:val="0"/>
          <w:sz w:val="22"/>
          <w:szCs w:val="22"/>
        </w:rPr>
        <w:t xml:space="preserve"> PREPARATO PAVADINIMAS</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 w:val="left" w:pos="720"/>
        </w:tabs>
        <w:rPr>
          <w:sz w:val="22"/>
          <w:szCs w:val="22"/>
          <w:highlight w:val="lightGray"/>
        </w:rPr>
      </w:pPr>
      <w:r w:rsidRPr="00EB7AA3">
        <w:rPr>
          <w:sz w:val="22"/>
          <w:szCs w:val="22"/>
        </w:rPr>
        <w:t>Elyrno 20 mg/10 mg plėvele dengtos tabletės</w:t>
      </w:r>
    </w:p>
    <w:p w:rsidR="001847ED" w:rsidRPr="00EB7AA3" w:rsidRDefault="001847ED" w:rsidP="001847ED">
      <w:pPr>
        <w:widowControl w:val="0"/>
        <w:tabs>
          <w:tab w:val="left" w:pos="567"/>
          <w:tab w:val="left" w:pos="720"/>
        </w:tabs>
        <w:rPr>
          <w:snapToGrid w:val="0"/>
          <w:sz w:val="22"/>
          <w:szCs w:val="22"/>
        </w:rPr>
      </w:pPr>
    </w:p>
    <w:p w:rsidR="001847ED" w:rsidRPr="00EB7AA3" w:rsidRDefault="001847ED" w:rsidP="001847ED">
      <w:pPr>
        <w:widowControl w:val="0"/>
        <w:tabs>
          <w:tab w:val="left" w:pos="567"/>
          <w:tab w:val="left" w:pos="720"/>
        </w:tabs>
        <w:rPr>
          <w:snapToGrid w:val="0"/>
          <w:sz w:val="22"/>
          <w:szCs w:val="22"/>
        </w:rPr>
      </w:pPr>
      <w:r w:rsidRPr="00EB7AA3">
        <w:rPr>
          <w:snapToGrid w:val="0"/>
          <w:sz w:val="22"/>
          <w:szCs w:val="22"/>
        </w:rPr>
        <w:t>Enalaprilio maleatas / Lerkanidipino hidrochloridas</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EB7AA3">
        <w:rPr>
          <w:b/>
          <w:snapToGrid w:val="0"/>
          <w:sz w:val="22"/>
          <w:szCs w:val="22"/>
        </w:rPr>
        <w:t>2.</w:t>
      </w:r>
      <w:r w:rsidRPr="00EB7AA3">
        <w:rPr>
          <w:b/>
          <w:snapToGrid w:val="0"/>
          <w:sz w:val="22"/>
          <w:szCs w:val="22"/>
        </w:rPr>
        <w:tab/>
      </w:r>
      <w:r w:rsidRPr="00EB7AA3">
        <w:rPr>
          <w:b/>
          <w:caps/>
          <w:snapToGrid w:val="0"/>
          <w:sz w:val="22"/>
          <w:szCs w:val="22"/>
        </w:rPr>
        <w:t>rinkodaros teisės turėtojo pavadinimas</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r w:rsidRPr="00EB7AA3">
        <w:rPr>
          <w:snapToGrid w:val="0"/>
          <w:sz w:val="22"/>
          <w:szCs w:val="22"/>
        </w:rPr>
        <w:t>KRKA</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rPr>
      </w:pPr>
      <w:r w:rsidRPr="00EB7AA3">
        <w:rPr>
          <w:b/>
          <w:snapToGrid w:val="0"/>
          <w:sz w:val="22"/>
          <w:szCs w:val="22"/>
        </w:rPr>
        <w:t>3.</w:t>
      </w:r>
      <w:r w:rsidRPr="00EB7AA3">
        <w:rPr>
          <w:b/>
          <w:snapToGrid w:val="0"/>
          <w:sz w:val="22"/>
          <w:szCs w:val="22"/>
        </w:rPr>
        <w:tab/>
        <w:t>TINKAMUMO LAIKAS</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r w:rsidRPr="00EB7AA3">
        <w:rPr>
          <w:snapToGrid w:val="0"/>
          <w:sz w:val="22"/>
          <w:szCs w:val="22"/>
        </w:rPr>
        <w:t>EXP (mm/MMMM)</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EB7AA3">
        <w:rPr>
          <w:b/>
          <w:snapToGrid w:val="0"/>
          <w:sz w:val="22"/>
          <w:szCs w:val="22"/>
        </w:rPr>
        <w:t>4.</w:t>
      </w:r>
      <w:r w:rsidRPr="00EB7AA3">
        <w:rPr>
          <w:b/>
          <w:snapToGrid w:val="0"/>
          <w:sz w:val="22"/>
          <w:szCs w:val="22"/>
        </w:rPr>
        <w:tab/>
        <w:t>SERIJOS NUMERIS</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r w:rsidRPr="00EB7AA3">
        <w:rPr>
          <w:snapToGrid w:val="0"/>
          <w:sz w:val="22"/>
          <w:szCs w:val="22"/>
        </w:rPr>
        <w:t>Lot</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EB7AA3">
        <w:rPr>
          <w:b/>
          <w:snapToGrid w:val="0"/>
          <w:sz w:val="22"/>
          <w:szCs w:val="22"/>
        </w:rPr>
        <w:t>5.</w:t>
      </w:r>
      <w:r w:rsidRPr="00EB7AA3">
        <w:rPr>
          <w:b/>
          <w:snapToGrid w:val="0"/>
          <w:sz w:val="22"/>
          <w:szCs w:val="22"/>
        </w:rPr>
        <w:tab/>
        <w:t>KITA</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tabs>
          <w:tab w:val="left" w:pos="567"/>
        </w:tabs>
        <w:outlineLvl w:val="0"/>
        <w:rPr>
          <w:snapToGrid w:val="0"/>
          <w:sz w:val="22"/>
          <w:szCs w:val="22"/>
        </w:rPr>
      </w:pPr>
      <w:r w:rsidRPr="00EB7AA3">
        <w:rPr>
          <w:snapToGrid w:val="0"/>
          <w:sz w:val="22"/>
          <w:szCs w:val="22"/>
        </w:rPr>
        <w:br w:type="page"/>
      </w:r>
    </w:p>
    <w:p w:rsidR="001847ED" w:rsidRPr="00EB7AA3" w:rsidRDefault="001847ED" w:rsidP="001847ED">
      <w:pPr>
        <w:widowControl w:val="0"/>
        <w:tabs>
          <w:tab w:val="left" w:pos="567"/>
        </w:tabs>
        <w:outlineLvl w:val="0"/>
        <w:rPr>
          <w:snapToGrid w:val="0"/>
          <w:sz w:val="22"/>
          <w:szCs w:val="22"/>
        </w:rPr>
      </w:pPr>
    </w:p>
    <w:p w:rsidR="001847ED" w:rsidRPr="00EB7AA3" w:rsidRDefault="001847ED" w:rsidP="001847ED">
      <w:pPr>
        <w:widowControl w:val="0"/>
        <w:tabs>
          <w:tab w:val="left" w:pos="567"/>
        </w:tabs>
        <w:outlineLvl w:val="0"/>
        <w:rPr>
          <w:snapToGrid w:val="0"/>
          <w:sz w:val="22"/>
          <w:szCs w:val="22"/>
        </w:rPr>
      </w:pPr>
    </w:p>
    <w:p w:rsidR="001847ED" w:rsidRPr="00EB7AA3" w:rsidRDefault="001847ED" w:rsidP="001847ED">
      <w:pPr>
        <w:widowControl w:val="0"/>
        <w:tabs>
          <w:tab w:val="left" w:pos="567"/>
        </w:tabs>
        <w:outlineLvl w:val="0"/>
        <w:rPr>
          <w:snapToGrid w:val="0"/>
          <w:sz w:val="22"/>
          <w:szCs w:val="22"/>
        </w:rPr>
      </w:pPr>
    </w:p>
    <w:p w:rsidR="001847ED" w:rsidRPr="00EB7AA3" w:rsidRDefault="001847ED" w:rsidP="001847ED">
      <w:pPr>
        <w:widowControl w:val="0"/>
        <w:tabs>
          <w:tab w:val="left" w:pos="567"/>
        </w:tabs>
        <w:outlineLvl w:val="0"/>
        <w:rPr>
          <w:snapToGrid w:val="0"/>
          <w:sz w:val="22"/>
          <w:szCs w:val="22"/>
        </w:rPr>
      </w:pPr>
    </w:p>
    <w:p w:rsidR="001847ED" w:rsidRPr="00EB7AA3" w:rsidRDefault="001847ED" w:rsidP="001847ED">
      <w:pPr>
        <w:widowControl w:val="0"/>
        <w:tabs>
          <w:tab w:val="left" w:pos="567"/>
        </w:tabs>
        <w:outlineLvl w:val="0"/>
        <w:rPr>
          <w:snapToGrid w:val="0"/>
          <w:sz w:val="22"/>
          <w:szCs w:val="22"/>
        </w:rPr>
      </w:pPr>
    </w:p>
    <w:p w:rsidR="001847ED" w:rsidRPr="00EB7AA3" w:rsidRDefault="001847ED" w:rsidP="001847ED">
      <w:pPr>
        <w:widowControl w:val="0"/>
        <w:tabs>
          <w:tab w:val="left" w:pos="567"/>
        </w:tabs>
        <w:outlineLvl w:val="0"/>
        <w:rPr>
          <w:snapToGrid w:val="0"/>
          <w:sz w:val="22"/>
          <w:szCs w:val="22"/>
        </w:rPr>
      </w:pPr>
    </w:p>
    <w:p w:rsidR="001847ED" w:rsidRPr="00EB7AA3" w:rsidRDefault="001847ED" w:rsidP="001847ED">
      <w:pPr>
        <w:widowControl w:val="0"/>
        <w:tabs>
          <w:tab w:val="left" w:pos="567"/>
        </w:tabs>
        <w:outlineLvl w:val="0"/>
        <w:rPr>
          <w:snapToGrid w:val="0"/>
          <w:sz w:val="22"/>
          <w:szCs w:val="22"/>
        </w:rPr>
      </w:pPr>
    </w:p>
    <w:p w:rsidR="001847ED" w:rsidRPr="00EB7AA3" w:rsidRDefault="001847ED" w:rsidP="001847ED">
      <w:pPr>
        <w:widowControl w:val="0"/>
        <w:tabs>
          <w:tab w:val="left" w:pos="567"/>
        </w:tabs>
        <w:outlineLvl w:val="0"/>
        <w:rPr>
          <w:snapToGrid w:val="0"/>
          <w:sz w:val="22"/>
          <w:szCs w:val="22"/>
        </w:rPr>
      </w:pPr>
    </w:p>
    <w:p w:rsidR="001847ED" w:rsidRPr="00EB7AA3" w:rsidRDefault="001847ED" w:rsidP="001847ED">
      <w:pPr>
        <w:widowControl w:val="0"/>
        <w:tabs>
          <w:tab w:val="left" w:pos="567"/>
        </w:tabs>
        <w:outlineLvl w:val="0"/>
        <w:rPr>
          <w:snapToGrid w:val="0"/>
          <w:sz w:val="22"/>
          <w:szCs w:val="22"/>
        </w:rPr>
      </w:pPr>
    </w:p>
    <w:p w:rsidR="001847ED" w:rsidRPr="00EB7AA3" w:rsidRDefault="001847ED" w:rsidP="001847ED">
      <w:pPr>
        <w:widowControl w:val="0"/>
        <w:tabs>
          <w:tab w:val="left" w:pos="567"/>
        </w:tabs>
        <w:outlineLvl w:val="0"/>
        <w:rPr>
          <w:snapToGrid w:val="0"/>
          <w:sz w:val="22"/>
          <w:szCs w:val="22"/>
        </w:rPr>
      </w:pPr>
    </w:p>
    <w:p w:rsidR="001847ED" w:rsidRPr="00EB7AA3" w:rsidRDefault="001847ED" w:rsidP="001847ED">
      <w:pPr>
        <w:widowControl w:val="0"/>
        <w:tabs>
          <w:tab w:val="left" w:pos="567"/>
        </w:tabs>
        <w:outlineLvl w:val="0"/>
        <w:rPr>
          <w:snapToGrid w:val="0"/>
          <w:sz w:val="22"/>
          <w:szCs w:val="22"/>
        </w:rPr>
      </w:pPr>
    </w:p>
    <w:p w:rsidR="001847ED" w:rsidRPr="00EB7AA3" w:rsidRDefault="001847ED" w:rsidP="001847ED">
      <w:pPr>
        <w:widowControl w:val="0"/>
        <w:tabs>
          <w:tab w:val="left" w:pos="567"/>
        </w:tabs>
        <w:outlineLvl w:val="0"/>
        <w:rPr>
          <w:snapToGrid w:val="0"/>
          <w:sz w:val="22"/>
          <w:szCs w:val="22"/>
        </w:rPr>
      </w:pPr>
    </w:p>
    <w:p w:rsidR="001847ED" w:rsidRPr="00EB7AA3" w:rsidRDefault="001847ED" w:rsidP="001847ED">
      <w:pPr>
        <w:widowControl w:val="0"/>
        <w:tabs>
          <w:tab w:val="left" w:pos="567"/>
        </w:tabs>
        <w:outlineLvl w:val="0"/>
        <w:rPr>
          <w:snapToGrid w:val="0"/>
          <w:sz w:val="22"/>
          <w:szCs w:val="22"/>
        </w:rPr>
      </w:pPr>
    </w:p>
    <w:p w:rsidR="001847ED" w:rsidRPr="00EB7AA3" w:rsidRDefault="001847ED" w:rsidP="001847ED">
      <w:pPr>
        <w:widowControl w:val="0"/>
        <w:tabs>
          <w:tab w:val="left" w:pos="567"/>
        </w:tabs>
        <w:outlineLvl w:val="0"/>
        <w:rPr>
          <w:snapToGrid w:val="0"/>
          <w:sz w:val="22"/>
          <w:szCs w:val="22"/>
        </w:rPr>
      </w:pPr>
    </w:p>
    <w:p w:rsidR="001847ED" w:rsidRPr="00EB7AA3" w:rsidRDefault="001847ED" w:rsidP="001847ED">
      <w:pPr>
        <w:widowControl w:val="0"/>
        <w:tabs>
          <w:tab w:val="left" w:pos="567"/>
        </w:tabs>
        <w:outlineLvl w:val="0"/>
        <w:rPr>
          <w:snapToGrid w:val="0"/>
          <w:sz w:val="22"/>
          <w:szCs w:val="22"/>
        </w:rPr>
      </w:pPr>
    </w:p>
    <w:p w:rsidR="001847ED" w:rsidRPr="00EB7AA3" w:rsidRDefault="001847ED" w:rsidP="001847ED">
      <w:pPr>
        <w:widowControl w:val="0"/>
        <w:tabs>
          <w:tab w:val="left" w:pos="567"/>
        </w:tabs>
        <w:outlineLvl w:val="0"/>
        <w:rPr>
          <w:snapToGrid w:val="0"/>
          <w:sz w:val="22"/>
          <w:szCs w:val="22"/>
        </w:rPr>
      </w:pPr>
    </w:p>
    <w:p w:rsidR="001847ED" w:rsidRPr="00EB7AA3" w:rsidRDefault="001847ED" w:rsidP="001847ED">
      <w:pPr>
        <w:widowControl w:val="0"/>
        <w:tabs>
          <w:tab w:val="left" w:pos="567"/>
        </w:tabs>
        <w:outlineLvl w:val="0"/>
        <w:rPr>
          <w:snapToGrid w:val="0"/>
          <w:sz w:val="22"/>
          <w:szCs w:val="22"/>
        </w:rPr>
      </w:pPr>
    </w:p>
    <w:p w:rsidR="001847ED" w:rsidRPr="00EB7AA3" w:rsidRDefault="001847ED" w:rsidP="001847ED">
      <w:pPr>
        <w:widowControl w:val="0"/>
        <w:tabs>
          <w:tab w:val="left" w:pos="567"/>
        </w:tabs>
        <w:outlineLvl w:val="0"/>
        <w:rPr>
          <w:snapToGrid w:val="0"/>
          <w:sz w:val="22"/>
          <w:szCs w:val="22"/>
        </w:rPr>
      </w:pPr>
    </w:p>
    <w:p w:rsidR="001847ED" w:rsidRPr="00EB7AA3" w:rsidRDefault="001847ED" w:rsidP="001847ED">
      <w:pPr>
        <w:widowControl w:val="0"/>
        <w:tabs>
          <w:tab w:val="left" w:pos="567"/>
        </w:tabs>
        <w:outlineLvl w:val="0"/>
        <w:rPr>
          <w:snapToGrid w:val="0"/>
          <w:sz w:val="22"/>
          <w:szCs w:val="22"/>
        </w:rPr>
      </w:pPr>
    </w:p>
    <w:p w:rsidR="001847ED" w:rsidRPr="00EB7AA3" w:rsidRDefault="001847ED" w:rsidP="001847ED">
      <w:pPr>
        <w:widowControl w:val="0"/>
        <w:tabs>
          <w:tab w:val="left" w:pos="567"/>
        </w:tabs>
        <w:outlineLvl w:val="0"/>
        <w:rPr>
          <w:snapToGrid w:val="0"/>
          <w:sz w:val="22"/>
          <w:szCs w:val="22"/>
        </w:rPr>
      </w:pPr>
    </w:p>
    <w:p w:rsidR="001847ED" w:rsidRPr="00EB7AA3" w:rsidRDefault="001847ED" w:rsidP="001847ED">
      <w:pPr>
        <w:widowControl w:val="0"/>
        <w:tabs>
          <w:tab w:val="left" w:pos="567"/>
        </w:tabs>
        <w:outlineLvl w:val="0"/>
        <w:rPr>
          <w:snapToGrid w:val="0"/>
          <w:sz w:val="22"/>
          <w:szCs w:val="22"/>
        </w:rPr>
      </w:pPr>
    </w:p>
    <w:p w:rsidR="001847ED" w:rsidRPr="00EB7AA3" w:rsidRDefault="001847ED" w:rsidP="001847ED">
      <w:pPr>
        <w:widowControl w:val="0"/>
        <w:tabs>
          <w:tab w:val="left" w:pos="567"/>
        </w:tabs>
        <w:outlineLvl w:val="0"/>
        <w:rPr>
          <w:snapToGrid w:val="0"/>
          <w:sz w:val="22"/>
          <w:szCs w:val="22"/>
        </w:rPr>
      </w:pPr>
    </w:p>
    <w:p w:rsidR="001847ED" w:rsidRDefault="001847ED" w:rsidP="001847ED">
      <w:pPr>
        <w:widowControl w:val="0"/>
        <w:tabs>
          <w:tab w:val="left" w:pos="567"/>
        </w:tabs>
        <w:jc w:val="center"/>
        <w:outlineLvl w:val="0"/>
        <w:rPr>
          <w:b/>
          <w:snapToGrid w:val="0"/>
          <w:sz w:val="22"/>
          <w:szCs w:val="22"/>
        </w:rPr>
      </w:pPr>
    </w:p>
    <w:p w:rsidR="001847ED" w:rsidRPr="00EB7AA3" w:rsidRDefault="001847ED" w:rsidP="001847ED">
      <w:pPr>
        <w:widowControl w:val="0"/>
        <w:tabs>
          <w:tab w:val="left" w:pos="567"/>
        </w:tabs>
        <w:jc w:val="center"/>
        <w:outlineLvl w:val="0"/>
        <w:rPr>
          <w:b/>
          <w:snapToGrid w:val="0"/>
          <w:sz w:val="22"/>
          <w:szCs w:val="22"/>
        </w:rPr>
      </w:pPr>
      <w:r w:rsidRPr="00EB7AA3">
        <w:rPr>
          <w:b/>
          <w:snapToGrid w:val="0"/>
          <w:sz w:val="22"/>
          <w:szCs w:val="22"/>
        </w:rPr>
        <w:t>B. PAKUOTĖS LAPELIS</w:t>
      </w:r>
    </w:p>
    <w:p w:rsidR="001847ED" w:rsidRPr="00EB7AA3" w:rsidRDefault="001847ED" w:rsidP="001847ED">
      <w:pPr>
        <w:widowControl w:val="0"/>
        <w:numPr>
          <w:ilvl w:val="12"/>
          <w:numId w:val="0"/>
        </w:numPr>
        <w:tabs>
          <w:tab w:val="left" w:pos="567"/>
        </w:tabs>
        <w:ind w:right="-2"/>
        <w:jc w:val="center"/>
        <w:rPr>
          <w:snapToGrid w:val="0"/>
          <w:sz w:val="22"/>
          <w:szCs w:val="22"/>
        </w:rPr>
      </w:pPr>
      <w:r w:rsidRPr="00EB7AA3">
        <w:rPr>
          <w:b/>
          <w:bCs/>
          <w:iCs/>
          <w:snapToGrid w:val="0"/>
          <w:sz w:val="22"/>
          <w:szCs w:val="22"/>
          <w:lang w:eastAsia="x-none"/>
        </w:rPr>
        <w:br w:type="page"/>
      </w:r>
      <w:r w:rsidRPr="00EB7AA3">
        <w:rPr>
          <w:b/>
          <w:bCs/>
          <w:iCs/>
          <w:snapToGrid w:val="0"/>
          <w:sz w:val="22"/>
          <w:szCs w:val="22"/>
          <w:lang w:eastAsia="x-none"/>
        </w:rPr>
        <w:lastRenderedPageBreak/>
        <w:t>Pakuotės lapelis:</w:t>
      </w:r>
      <w:r w:rsidRPr="00EB7AA3">
        <w:rPr>
          <w:b/>
          <w:snapToGrid w:val="0"/>
          <w:sz w:val="22"/>
          <w:szCs w:val="22"/>
          <w:lang w:eastAsia="x-none"/>
        </w:rPr>
        <w:t xml:space="preserve"> </w:t>
      </w:r>
      <w:r w:rsidRPr="00EB7AA3">
        <w:rPr>
          <w:b/>
          <w:bCs/>
          <w:iCs/>
          <w:snapToGrid w:val="0"/>
          <w:sz w:val="22"/>
          <w:szCs w:val="22"/>
          <w:lang w:eastAsia="x-none"/>
        </w:rPr>
        <w:t>informacija vartotojui</w:t>
      </w:r>
    </w:p>
    <w:p w:rsidR="001847ED" w:rsidRPr="00EB7AA3" w:rsidRDefault="001847ED" w:rsidP="001847ED">
      <w:pPr>
        <w:widowControl w:val="0"/>
        <w:numPr>
          <w:ilvl w:val="12"/>
          <w:numId w:val="0"/>
        </w:numPr>
        <w:shd w:val="clear" w:color="auto" w:fill="FFFFFF"/>
        <w:jc w:val="center"/>
        <w:rPr>
          <w:snapToGrid w:val="0"/>
          <w:sz w:val="22"/>
          <w:szCs w:val="22"/>
        </w:rPr>
      </w:pPr>
    </w:p>
    <w:p w:rsidR="001847ED" w:rsidRPr="00EB7AA3" w:rsidRDefault="001847ED" w:rsidP="001847ED">
      <w:pPr>
        <w:widowControl w:val="0"/>
        <w:tabs>
          <w:tab w:val="left" w:pos="567"/>
        </w:tabs>
        <w:jc w:val="center"/>
        <w:rPr>
          <w:b/>
          <w:snapToGrid w:val="0"/>
          <w:sz w:val="22"/>
          <w:szCs w:val="22"/>
        </w:rPr>
      </w:pPr>
      <w:r w:rsidRPr="00EB7AA3">
        <w:rPr>
          <w:b/>
          <w:snapToGrid w:val="0"/>
          <w:sz w:val="22"/>
          <w:szCs w:val="22"/>
        </w:rPr>
        <w:t>Elyrno 20 mg/10 mg plėvele dengtos tabletės</w:t>
      </w:r>
    </w:p>
    <w:p w:rsidR="001847ED" w:rsidRPr="00EB7AA3" w:rsidRDefault="001847ED" w:rsidP="001847ED">
      <w:pPr>
        <w:widowControl w:val="0"/>
        <w:numPr>
          <w:ilvl w:val="12"/>
          <w:numId w:val="0"/>
        </w:numPr>
        <w:jc w:val="center"/>
        <w:rPr>
          <w:snapToGrid w:val="0"/>
          <w:sz w:val="22"/>
          <w:szCs w:val="22"/>
        </w:rPr>
      </w:pPr>
      <w:r w:rsidRPr="00EB7AA3">
        <w:rPr>
          <w:snapToGrid w:val="0"/>
          <w:sz w:val="22"/>
          <w:szCs w:val="22"/>
        </w:rPr>
        <w:t>Enalaprilio maleatas / Lerkanidipino hidrochloridas</w:t>
      </w:r>
    </w:p>
    <w:p w:rsidR="001847ED" w:rsidRPr="00EB7AA3" w:rsidRDefault="001847ED" w:rsidP="001847ED">
      <w:pPr>
        <w:widowControl w:val="0"/>
        <w:rPr>
          <w:snapToGrid w:val="0"/>
          <w:sz w:val="22"/>
          <w:szCs w:val="22"/>
        </w:rPr>
      </w:pPr>
    </w:p>
    <w:p w:rsidR="001847ED" w:rsidRPr="00EB7AA3" w:rsidRDefault="001847ED" w:rsidP="001847ED">
      <w:pPr>
        <w:widowControl w:val="0"/>
        <w:rPr>
          <w:snapToGrid w:val="0"/>
          <w:sz w:val="22"/>
          <w:szCs w:val="22"/>
        </w:rPr>
      </w:pPr>
      <w:r w:rsidRPr="00EB7AA3">
        <w:rPr>
          <w:b/>
          <w:snapToGrid w:val="0"/>
          <w:sz w:val="22"/>
          <w:szCs w:val="22"/>
        </w:rPr>
        <w:t>Atidžiai perskaitykite visą šį lapelį, prieš pradėdami vartoti vaistą, nes jame pateikiama Jums svarbi informacija.</w:t>
      </w:r>
    </w:p>
    <w:p w:rsidR="001847ED" w:rsidRPr="00EB7AA3" w:rsidRDefault="001847ED" w:rsidP="001847ED">
      <w:pPr>
        <w:widowControl w:val="0"/>
        <w:numPr>
          <w:ilvl w:val="0"/>
          <w:numId w:val="2"/>
        </w:numPr>
        <w:ind w:left="567" w:right="-2" w:hanging="567"/>
        <w:rPr>
          <w:snapToGrid w:val="0"/>
          <w:sz w:val="22"/>
          <w:szCs w:val="22"/>
        </w:rPr>
      </w:pPr>
      <w:r w:rsidRPr="00EB7AA3">
        <w:rPr>
          <w:snapToGrid w:val="0"/>
          <w:sz w:val="22"/>
          <w:szCs w:val="22"/>
        </w:rPr>
        <w:t>Neišmeskite šio lapelio, nes vėl gali prireikti jį perskaityti.</w:t>
      </w:r>
    </w:p>
    <w:p w:rsidR="001847ED" w:rsidRPr="00EB7AA3" w:rsidRDefault="001847ED" w:rsidP="001847ED">
      <w:pPr>
        <w:widowControl w:val="0"/>
        <w:numPr>
          <w:ilvl w:val="0"/>
          <w:numId w:val="2"/>
        </w:numPr>
        <w:ind w:left="567" w:right="-2" w:hanging="567"/>
        <w:rPr>
          <w:snapToGrid w:val="0"/>
          <w:sz w:val="22"/>
          <w:szCs w:val="22"/>
        </w:rPr>
      </w:pPr>
      <w:r w:rsidRPr="00EB7AA3">
        <w:rPr>
          <w:snapToGrid w:val="0"/>
          <w:sz w:val="22"/>
          <w:szCs w:val="22"/>
        </w:rPr>
        <w:t>Jeigu kiltų daugiau klausimų, kreipkitės į gydytoją arba vaistininką.</w:t>
      </w:r>
    </w:p>
    <w:p w:rsidR="001847ED" w:rsidRPr="00EB7AA3" w:rsidRDefault="001847ED" w:rsidP="001847ED">
      <w:pPr>
        <w:widowControl w:val="0"/>
        <w:ind w:left="567" w:right="-2" w:hanging="567"/>
        <w:rPr>
          <w:snapToGrid w:val="0"/>
          <w:sz w:val="22"/>
          <w:szCs w:val="22"/>
        </w:rPr>
      </w:pPr>
      <w:r w:rsidRPr="00EB7AA3">
        <w:rPr>
          <w:snapToGrid w:val="0"/>
          <w:sz w:val="22"/>
          <w:szCs w:val="22"/>
        </w:rPr>
        <w:t>-</w:t>
      </w:r>
      <w:r w:rsidRPr="00EB7AA3">
        <w:rPr>
          <w:snapToGrid w:val="0"/>
          <w:sz w:val="22"/>
          <w:szCs w:val="22"/>
        </w:rPr>
        <w:tab/>
        <w:t>Šis vaistas skirtas tik Jums, todėl kitiems žmonėms jo duoti negalima. Vaistas gali jiems pakenkti (net tiems, kurių ligos požymiai yra tokie patys kaip Jūsų).</w:t>
      </w:r>
    </w:p>
    <w:p w:rsidR="001847ED" w:rsidRPr="00EB7AA3" w:rsidRDefault="001847ED" w:rsidP="001847ED">
      <w:pPr>
        <w:widowControl w:val="0"/>
        <w:numPr>
          <w:ilvl w:val="0"/>
          <w:numId w:val="2"/>
        </w:numPr>
        <w:ind w:left="567" w:hanging="567"/>
        <w:rPr>
          <w:snapToGrid w:val="0"/>
          <w:sz w:val="22"/>
          <w:szCs w:val="22"/>
        </w:rPr>
      </w:pPr>
      <w:r w:rsidRPr="00EB7AA3">
        <w:rPr>
          <w:snapToGrid w:val="0"/>
          <w:sz w:val="22"/>
          <w:szCs w:val="22"/>
        </w:rPr>
        <w:t>Jeigu pasireiškė šalutinis poveikis (net jeigu jis šiame lapelyje nenurodytas), kreipkitės į gydytoją arba vaistininką. Žr. 4 skyrių.</w:t>
      </w:r>
    </w:p>
    <w:p w:rsidR="001847ED" w:rsidRPr="00EB7AA3" w:rsidRDefault="001847ED" w:rsidP="001847ED">
      <w:pPr>
        <w:widowControl w:val="0"/>
        <w:ind w:right="-2"/>
        <w:rPr>
          <w:snapToGrid w:val="0"/>
          <w:sz w:val="22"/>
          <w:szCs w:val="22"/>
        </w:rPr>
      </w:pPr>
    </w:p>
    <w:p w:rsidR="001847ED" w:rsidRPr="00EB7AA3" w:rsidRDefault="001847ED" w:rsidP="001847ED">
      <w:pPr>
        <w:widowControl w:val="0"/>
        <w:tabs>
          <w:tab w:val="left" w:pos="567"/>
        </w:tabs>
        <w:jc w:val="both"/>
        <w:outlineLvl w:val="3"/>
        <w:rPr>
          <w:b/>
          <w:bCs/>
          <w:snapToGrid w:val="0"/>
          <w:sz w:val="22"/>
          <w:szCs w:val="22"/>
          <w:lang w:eastAsia="x-none"/>
        </w:rPr>
      </w:pPr>
      <w:r w:rsidRPr="00EB7AA3">
        <w:rPr>
          <w:b/>
          <w:bCs/>
          <w:snapToGrid w:val="0"/>
          <w:sz w:val="22"/>
          <w:szCs w:val="22"/>
          <w:lang w:eastAsia="x-none"/>
        </w:rPr>
        <w:t>Apie ką rašoma šiame lapelyje?</w:t>
      </w:r>
    </w:p>
    <w:p w:rsidR="001847ED" w:rsidRPr="00EB7AA3" w:rsidRDefault="001847ED" w:rsidP="001847ED">
      <w:pPr>
        <w:widowControl w:val="0"/>
        <w:numPr>
          <w:ilvl w:val="12"/>
          <w:numId w:val="0"/>
        </w:numPr>
        <w:ind w:left="567" w:right="-2" w:hanging="567"/>
        <w:rPr>
          <w:snapToGrid w:val="0"/>
          <w:sz w:val="22"/>
          <w:szCs w:val="22"/>
        </w:rPr>
      </w:pPr>
    </w:p>
    <w:p w:rsidR="001847ED" w:rsidRPr="00EB7AA3" w:rsidRDefault="001847ED" w:rsidP="001847ED">
      <w:pPr>
        <w:widowControl w:val="0"/>
        <w:numPr>
          <w:ilvl w:val="12"/>
          <w:numId w:val="0"/>
        </w:numPr>
        <w:ind w:left="567" w:right="-2" w:hanging="567"/>
        <w:rPr>
          <w:snapToGrid w:val="0"/>
          <w:sz w:val="22"/>
          <w:szCs w:val="22"/>
        </w:rPr>
      </w:pPr>
      <w:r w:rsidRPr="00EB7AA3">
        <w:rPr>
          <w:snapToGrid w:val="0"/>
          <w:sz w:val="22"/>
          <w:szCs w:val="22"/>
        </w:rPr>
        <w:t>1.</w:t>
      </w:r>
      <w:r w:rsidRPr="00EB7AA3">
        <w:rPr>
          <w:snapToGrid w:val="0"/>
          <w:sz w:val="22"/>
          <w:szCs w:val="22"/>
        </w:rPr>
        <w:tab/>
        <w:t>Kas yra Elyrno ir kam jis vartojamas</w:t>
      </w:r>
    </w:p>
    <w:p w:rsidR="001847ED" w:rsidRPr="00EB7AA3" w:rsidRDefault="001847ED" w:rsidP="001847ED">
      <w:pPr>
        <w:widowControl w:val="0"/>
        <w:numPr>
          <w:ilvl w:val="12"/>
          <w:numId w:val="0"/>
        </w:numPr>
        <w:ind w:left="567" w:right="-2" w:hanging="567"/>
        <w:rPr>
          <w:snapToGrid w:val="0"/>
          <w:sz w:val="22"/>
          <w:szCs w:val="22"/>
        </w:rPr>
      </w:pPr>
      <w:r w:rsidRPr="00EB7AA3">
        <w:rPr>
          <w:snapToGrid w:val="0"/>
          <w:sz w:val="22"/>
          <w:szCs w:val="22"/>
        </w:rPr>
        <w:t>2.</w:t>
      </w:r>
      <w:r w:rsidRPr="00EB7AA3">
        <w:rPr>
          <w:snapToGrid w:val="0"/>
          <w:sz w:val="22"/>
          <w:szCs w:val="22"/>
        </w:rPr>
        <w:tab/>
        <w:t>Kas žinotina prieš vartojant Elyrno</w:t>
      </w:r>
    </w:p>
    <w:p w:rsidR="001847ED" w:rsidRPr="00EB7AA3" w:rsidRDefault="001847ED" w:rsidP="001847ED">
      <w:pPr>
        <w:widowControl w:val="0"/>
        <w:numPr>
          <w:ilvl w:val="12"/>
          <w:numId w:val="0"/>
        </w:numPr>
        <w:ind w:left="567" w:right="-2" w:hanging="567"/>
        <w:rPr>
          <w:snapToGrid w:val="0"/>
          <w:sz w:val="22"/>
          <w:szCs w:val="22"/>
        </w:rPr>
      </w:pPr>
      <w:r w:rsidRPr="00EB7AA3">
        <w:rPr>
          <w:snapToGrid w:val="0"/>
          <w:sz w:val="22"/>
          <w:szCs w:val="22"/>
        </w:rPr>
        <w:t>3.</w:t>
      </w:r>
      <w:r w:rsidRPr="00EB7AA3">
        <w:rPr>
          <w:snapToGrid w:val="0"/>
          <w:sz w:val="22"/>
          <w:szCs w:val="22"/>
        </w:rPr>
        <w:tab/>
        <w:t>Kaip vartoti Elyrno</w:t>
      </w:r>
    </w:p>
    <w:p w:rsidR="001847ED" w:rsidRPr="00EB7AA3" w:rsidRDefault="001847ED" w:rsidP="001847ED">
      <w:pPr>
        <w:widowControl w:val="0"/>
        <w:numPr>
          <w:ilvl w:val="12"/>
          <w:numId w:val="0"/>
        </w:numPr>
        <w:ind w:left="567" w:right="-2" w:hanging="567"/>
        <w:rPr>
          <w:snapToGrid w:val="0"/>
          <w:sz w:val="22"/>
          <w:szCs w:val="22"/>
        </w:rPr>
      </w:pPr>
      <w:r w:rsidRPr="00EB7AA3">
        <w:rPr>
          <w:snapToGrid w:val="0"/>
          <w:sz w:val="22"/>
          <w:szCs w:val="22"/>
        </w:rPr>
        <w:t>4.</w:t>
      </w:r>
      <w:r w:rsidRPr="00EB7AA3">
        <w:rPr>
          <w:snapToGrid w:val="0"/>
          <w:sz w:val="22"/>
          <w:szCs w:val="22"/>
        </w:rPr>
        <w:tab/>
        <w:t>Galimas šalutinis poveikis</w:t>
      </w:r>
    </w:p>
    <w:p w:rsidR="001847ED" w:rsidRPr="00EB7AA3" w:rsidRDefault="001847ED" w:rsidP="001847ED">
      <w:pPr>
        <w:widowControl w:val="0"/>
        <w:numPr>
          <w:ilvl w:val="12"/>
          <w:numId w:val="0"/>
        </w:numPr>
        <w:tabs>
          <w:tab w:val="left" w:pos="709"/>
        </w:tabs>
        <w:ind w:left="567" w:right="-2" w:hanging="567"/>
        <w:rPr>
          <w:snapToGrid w:val="0"/>
          <w:sz w:val="22"/>
          <w:szCs w:val="22"/>
        </w:rPr>
      </w:pPr>
      <w:r w:rsidRPr="00EB7AA3">
        <w:rPr>
          <w:snapToGrid w:val="0"/>
          <w:sz w:val="22"/>
          <w:szCs w:val="22"/>
        </w:rPr>
        <w:t>5.</w:t>
      </w:r>
      <w:r w:rsidRPr="00EB7AA3">
        <w:rPr>
          <w:snapToGrid w:val="0"/>
          <w:sz w:val="22"/>
          <w:szCs w:val="22"/>
        </w:rPr>
        <w:tab/>
        <w:t>Kaip laikyti Elyrno</w:t>
      </w:r>
    </w:p>
    <w:p w:rsidR="001847ED" w:rsidRPr="00EB7AA3" w:rsidRDefault="001847ED" w:rsidP="001847ED">
      <w:pPr>
        <w:widowControl w:val="0"/>
        <w:numPr>
          <w:ilvl w:val="12"/>
          <w:numId w:val="0"/>
        </w:numPr>
        <w:ind w:left="567" w:right="-2" w:hanging="567"/>
        <w:rPr>
          <w:snapToGrid w:val="0"/>
          <w:sz w:val="22"/>
          <w:szCs w:val="22"/>
        </w:rPr>
      </w:pPr>
      <w:r w:rsidRPr="00EB7AA3">
        <w:rPr>
          <w:snapToGrid w:val="0"/>
          <w:sz w:val="22"/>
          <w:szCs w:val="22"/>
        </w:rPr>
        <w:t>6.</w:t>
      </w:r>
      <w:r w:rsidRPr="00EB7AA3">
        <w:rPr>
          <w:snapToGrid w:val="0"/>
          <w:sz w:val="22"/>
          <w:szCs w:val="22"/>
        </w:rPr>
        <w:tab/>
        <w:t>Pakuotės turinys ir kita informacija</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tabs>
          <w:tab w:val="left" w:pos="567"/>
        </w:tabs>
        <w:jc w:val="both"/>
        <w:outlineLvl w:val="3"/>
        <w:rPr>
          <w:b/>
          <w:bCs/>
          <w:snapToGrid w:val="0"/>
          <w:sz w:val="22"/>
          <w:szCs w:val="22"/>
          <w:lang w:eastAsia="x-none"/>
        </w:rPr>
      </w:pPr>
      <w:r w:rsidRPr="00EB7AA3">
        <w:rPr>
          <w:b/>
          <w:bCs/>
          <w:snapToGrid w:val="0"/>
          <w:sz w:val="22"/>
          <w:szCs w:val="22"/>
          <w:lang w:eastAsia="x-none"/>
        </w:rPr>
        <w:t>1.</w:t>
      </w:r>
      <w:r w:rsidRPr="00EB7AA3">
        <w:rPr>
          <w:b/>
          <w:bCs/>
          <w:snapToGrid w:val="0"/>
          <w:sz w:val="22"/>
          <w:szCs w:val="22"/>
          <w:lang w:eastAsia="x-none"/>
        </w:rPr>
        <w:tab/>
        <w:t>Kas yra Elyrno ir kam jis vartojamas</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Elyrno yra dviejų kraujospūdį mažinančių veikliųjų medžiagų angiotenziną konvertuojančio fermento (AKF) inhibitoriaus (enalaprilio) ir kalcio kanalų blokatoriaus (lerkanidipino) fiksuotos dozės derinys.</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Elyrno vartojamos didelio kraujospūdžio ligai (hipertenzijai) gydyti pacientams, kurių kraujospūdis vien tik 20 mg enalaprilio doze kontroliuojamas nepakankamai. Elyrno negalima vartoti pradiniam hipertenzijos gydymui.</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tabs>
          <w:tab w:val="left" w:pos="567"/>
        </w:tabs>
        <w:jc w:val="both"/>
        <w:outlineLvl w:val="3"/>
        <w:rPr>
          <w:b/>
          <w:bCs/>
          <w:snapToGrid w:val="0"/>
          <w:sz w:val="22"/>
          <w:szCs w:val="22"/>
          <w:lang w:eastAsia="x-none"/>
        </w:rPr>
      </w:pPr>
      <w:r w:rsidRPr="00EB7AA3">
        <w:rPr>
          <w:b/>
          <w:bCs/>
          <w:snapToGrid w:val="0"/>
          <w:sz w:val="22"/>
          <w:szCs w:val="22"/>
          <w:lang w:eastAsia="x-none"/>
        </w:rPr>
        <w:t>2.</w:t>
      </w:r>
      <w:r w:rsidRPr="00EB7AA3">
        <w:rPr>
          <w:b/>
          <w:bCs/>
          <w:snapToGrid w:val="0"/>
          <w:sz w:val="22"/>
          <w:szCs w:val="22"/>
          <w:lang w:eastAsia="x-none"/>
        </w:rPr>
        <w:tab/>
        <w:t>Kas žinotina prieš vartojant Elyrno</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tabs>
          <w:tab w:val="left" w:pos="567"/>
        </w:tabs>
        <w:jc w:val="both"/>
        <w:outlineLvl w:val="3"/>
        <w:rPr>
          <w:b/>
          <w:bCs/>
          <w:snapToGrid w:val="0"/>
          <w:sz w:val="22"/>
          <w:szCs w:val="22"/>
          <w:lang w:eastAsia="x-none"/>
        </w:rPr>
      </w:pPr>
      <w:r w:rsidRPr="00EB7AA3">
        <w:rPr>
          <w:b/>
          <w:bCs/>
          <w:snapToGrid w:val="0"/>
          <w:sz w:val="22"/>
          <w:szCs w:val="22"/>
          <w:lang w:eastAsia="x-none"/>
        </w:rPr>
        <w:t>Elyrno vartoti negalima:</w:t>
      </w:r>
    </w:p>
    <w:p w:rsidR="001847ED" w:rsidRPr="00EB7AA3" w:rsidRDefault="001847ED" w:rsidP="001847ED">
      <w:pPr>
        <w:widowControl w:val="0"/>
        <w:numPr>
          <w:ilvl w:val="12"/>
          <w:numId w:val="0"/>
        </w:numPr>
        <w:tabs>
          <w:tab w:val="left" w:pos="567"/>
        </w:tabs>
        <w:ind w:left="567" w:hanging="567"/>
        <w:rPr>
          <w:snapToGrid w:val="0"/>
          <w:sz w:val="22"/>
          <w:szCs w:val="22"/>
        </w:rPr>
      </w:pPr>
      <w:r w:rsidRPr="00EB7AA3">
        <w:rPr>
          <w:snapToGrid w:val="0"/>
          <w:sz w:val="22"/>
          <w:szCs w:val="22"/>
        </w:rPr>
        <w:t>-</w:t>
      </w:r>
      <w:r w:rsidRPr="00EB7AA3">
        <w:rPr>
          <w:snapToGrid w:val="0"/>
          <w:sz w:val="22"/>
          <w:szCs w:val="22"/>
        </w:rPr>
        <w:tab/>
        <w:t>jeigu yra alergija enalapriliui arba lerkanidipinui arba bet kuriai pagalbinei šio vaisto medžiagai (jos išvardytos 6 skyriuje);</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yra alergija vaistams, labai panašiems į Elyrno (pvz., amlodipinui, felodipinui, nifedipinui, kaptopriliui, fosinopriliui, lizinopriliui, ramipriliui);</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esate ilgiau nei 3 mėnesius nėščia (ankstyvuoju nėštumo laikotarpiu taip pat geriau vengti vartoti Elyrno – žr. skyriuje „Nėštumas“);</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sergate tam tikromis širdies ligomis:</w:t>
      </w:r>
    </w:p>
    <w:p w:rsidR="001847ED" w:rsidRPr="00EB7AA3" w:rsidRDefault="001847ED" w:rsidP="001847ED">
      <w:pPr>
        <w:widowControl w:val="0"/>
        <w:numPr>
          <w:ilvl w:val="0"/>
          <w:numId w:val="4"/>
        </w:numPr>
        <w:tabs>
          <w:tab w:val="left" w:pos="567"/>
          <w:tab w:val="left" w:pos="1134"/>
        </w:tabs>
        <w:ind w:left="1134" w:hanging="567"/>
        <w:rPr>
          <w:snapToGrid w:val="0"/>
          <w:sz w:val="22"/>
          <w:szCs w:val="22"/>
        </w:rPr>
      </w:pPr>
      <w:r w:rsidRPr="00EB7AA3">
        <w:rPr>
          <w:snapToGrid w:val="0"/>
          <w:sz w:val="22"/>
          <w:szCs w:val="22"/>
        </w:rPr>
        <w:t>nekontroliuojamu staziniu širdies nepakankamumu;</w:t>
      </w:r>
    </w:p>
    <w:p w:rsidR="001847ED" w:rsidRPr="00EB7AA3" w:rsidRDefault="001847ED" w:rsidP="001847ED">
      <w:pPr>
        <w:widowControl w:val="0"/>
        <w:numPr>
          <w:ilvl w:val="0"/>
          <w:numId w:val="4"/>
        </w:numPr>
        <w:tabs>
          <w:tab w:val="left" w:pos="567"/>
          <w:tab w:val="left" w:pos="1134"/>
        </w:tabs>
        <w:ind w:left="1134" w:hanging="567"/>
        <w:rPr>
          <w:snapToGrid w:val="0"/>
          <w:sz w:val="22"/>
          <w:szCs w:val="22"/>
        </w:rPr>
      </w:pPr>
      <w:r w:rsidRPr="00EB7AA3">
        <w:rPr>
          <w:snapToGrid w:val="0"/>
          <w:sz w:val="22"/>
          <w:szCs w:val="22"/>
        </w:rPr>
        <w:t>tako, kuriuo teka kraujas iš kairiojo širdies skilvelio, užsikimšimu, įskaitant aortos susiaurėjimą (aortos stenozę);</w:t>
      </w:r>
    </w:p>
    <w:p w:rsidR="001847ED" w:rsidRPr="00EB7AA3" w:rsidRDefault="001847ED" w:rsidP="001847ED">
      <w:pPr>
        <w:widowControl w:val="0"/>
        <w:numPr>
          <w:ilvl w:val="0"/>
          <w:numId w:val="4"/>
        </w:numPr>
        <w:tabs>
          <w:tab w:val="left" w:pos="567"/>
          <w:tab w:val="left" w:pos="1134"/>
        </w:tabs>
        <w:ind w:left="1134" w:hanging="567"/>
        <w:rPr>
          <w:snapToGrid w:val="0"/>
          <w:sz w:val="22"/>
          <w:szCs w:val="22"/>
        </w:rPr>
      </w:pPr>
      <w:r w:rsidRPr="00EB7AA3">
        <w:rPr>
          <w:snapToGrid w:val="0"/>
          <w:sz w:val="22"/>
          <w:szCs w:val="22"/>
        </w:rPr>
        <w:t>nestabiliąja krūtinės angina (ramybėje pasireiškiančia arba progresuojančia krūtinės angina);</w:t>
      </w:r>
    </w:p>
    <w:p w:rsidR="001847ED" w:rsidRPr="00EB7AA3" w:rsidRDefault="001847ED" w:rsidP="001847ED">
      <w:pPr>
        <w:widowControl w:val="0"/>
        <w:numPr>
          <w:ilvl w:val="0"/>
          <w:numId w:val="4"/>
        </w:numPr>
        <w:tabs>
          <w:tab w:val="left" w:pos="567"/>
          <w:tab w:val="left" w:pos="1134"/>
        </w:tabs>
        <w:ind w:left="1134" w:hanging="567"/>
        <w:rPr>
          <w:snapToGrid w:val="0"/>
          <w:sz w:val="22"/>
          <w:szCs w:val="22"/>
        </w:rPr>
      </w:pPr>
      <w:r w:rsidRPr="00EB7AA3">
        <w:rPr>
          <w:snapToGrid w:val="0"/>
          <w:sz w:val="22"/>
          <w:szCs w:val="22"/>
        </w:rPr>
        <w:t>pirmąjį mėnesį po įvykusio širdies priepuolio (miokardo infarkto);</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yra sunkių kepenų ar inkstų sutrikimų arba jeigu esate gydomi dializėmis;</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vartojate šių vaistų:</w:t>
      </w:r>
    </w:p>
    <w:p w:rsidR="001847ED" w:rsidRPr="00EB7AA3" w:rsidRDefault="001847ED" w:rsidP="001847ED">
      <w:pPr>
        <w:widowControl w:val="0"/>
        <w:numPr>
          <w:ilvl w:val="0"/>
          <w:numId w:val="4"/>
        </w:numPr>
        <w:tabs>
          <w:tab w:val="left" w:pos="567"/>
          <w:tab w:val="left" w:pos="1134"/>
        </w:tabs>
        <w:ind w:left="1134" w:hanging="567"/>
        <w:rPr>
          <w:snapToGrid w:val="0"/>
          <w:sz w:val="22"/>
          <w:szCs w:val="22"/>
        </w:rPr>
      </w:pPr>
      <w:r w:rsidRPr="00EB7AA3">
        <w:rPr>
          <w:snapToGrid w:val="0"/>
          <w:sz w:val="22"/>
          <w:szCs w:val="22"/>
        </w:rPr>
        <w:lastRenderedPageBreak/>
        <w:t>vaistų nuo grybelių sukeltų infekcijų (ketokonazolo, itrakonazolo);</w:t>
      </w:r>
    </w:p>
    <w:p w:rsidR="001847ED" w:rsidRPr="00EB7AA3" w:rsidRDefault="001847ED" w:rsidP="001847ED">
      <w:pPr>
        <w:widowControl w:val="0"/>
        <w:numPr>
          <w:ilvl w:val="0"/>
          <w:numId w:val="4"/>
        </w:numPr>
        <w:tabs>
          <w:tab w:val="left" w:pos="567"/>
          <w:tab w:val="left" w:pos="1134"/>
        </w:tabs>
        <w:ind w:left="1134" w:hanging="567"/>
        <w:rPr>
          <w:snapToGrid w:val="0"/>
          <w:sz w:val="22"/>
          <w:szCs w:val="22"/>
        </w:rPr>
      </w:pPr>
      <w:r w:rsidRPr="00EB7AA3">
        <w:rPr>
          <w:snapToGrid w:val="0"/>
          <w:sz w:val="22"/>
          <w:szCs w:val="22"/>
        </w:rPr>
        <w:t>makrolidų grupės antibiotikų (pvz., eritromicino, troleandomicino);</w:t>
      </w:r>
    </w:p>
    <w:p w:rsidR="001847ED" w:rsidRPr="00EB7AA3" w:rsidRDefault="001847ED" w:rsidP="001847ED">
      <w:pPr>
        <w:widowControl w:val="0"/>
        <w:numPr>
          <w:ilvl w:val="0"/>
          <w:numId w:val="4"/>
        </w:numPr>
        <w:tabs>
          <w:tab w:val="left" w:pos="567"/>
          <w:tab w:val="left" w:pos="1134"/>
        </w:tabs>
        <w:ind w:left="1134" w:hanging="567"/>
        <w:rPr>
          <w:snapToGrid w:val="0"/>
          <w:sz w:val="22"/>
          <w:szCs w:val="22"/>
        </w:rPr>
      </w:pPr>
      <w:r w:rsidRPr="00EB7AA3">
        <w:rPr>
          <w:snapToGrid w:val="0"/>
          <w:sz w:val="22"/>
          <w:szCs w:val="22"/>
        </w:rPr>
        <w:t>vaistų nuo virusų (pvz., ritonaviro);</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kartu vartojate vaisto, vadinamo ciklosporinu;</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kartu su greipfrutais arba greipfrutų sultimis;</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anksčiau buvo pasireiškusi įgimta ar su ankstesniu AKF inhibitorių vartojimu susijusi angioneurozinė edema (veido, lūpų, liežuvio ir (arba) gerklų, plaštakų ir pėdų patinimas);</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turite įgimtą polinkį į audinių patinimą arba jeigu jis pasireiškė dėl nežinomos priežasties (yra įgimta arba idiopatinė angioneurozinė edema);</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Jūs sergate cukriniu diabetu arba Jūsų inkstų veikla sutrikusi ir Jums skirtas kraujospūdį mažinantis vaistas, kurio sudėtyje yra aliskireno.</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tabs>
          <w:tab w:val="left" w:pos="567"/>
        </w:tabs>
        <w:jc w:val="both"/>
        <w:outlineLvl w:val="3"/>
        <w:rPr>
          <w:b/>
          <w:bCs/>
          <w:snapToGrid w:val="0"/>
          <w:sz w:val="22"/>
          <w:szCs w:val="22"/>
          <w:lang w:eastAsia="x-none"/>
        </w:rPr>
      </w:pPr>
      <w:r w:rsidRPr="00EB7AA3">
        <w:rPr>
          <w:b/>
          <w:bCs/>
          <w:snapToGrid w:val="0"/>
          <w:sz w:val="22"/>
          <w:szCs w:val="22"/>
          <w:lang w:eastAsia="x-none"/>
        </w:rPr>
        <w:t>Įspėjimai ir atsargumo priemonės</w:t>
      </w: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Pasitarkite su gydytoju arba vaistininku, prieš pradėdami vartoti Elyrno.</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Pasakykite gydytojui arba vaistininkui:</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sergate širdies liga, įskaitant aprūpinimo krauju sutrikimą (išemiją);</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yra smegenų kraujotakos sutrikimų (smegenų kraujotakos liga);</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sergate bet kuria iš šių širdies ligų: širdies nepakankamumu, aortos ar dviburio vožtuvo angos susiaurėjimu (stenoze) ar širdies padidėjimu (hipertrofine kardiomiopatija);</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yra inkstų sutrikimų (lengvas ar vidutinio sunkumo inkstų funkcijos sutrikimas);</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yra padidėjęs kepenų fermentų kiekis arba jeigu atsiranda gelta;</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yra įvairių lygių baltųjų kraujo ląstelių kiekio sumažėjimas (leukopenija, agranulocitozė), dėl kurio gali sumažėti atsparumas infekcijai ar pasireikšti sunkių bendrųjų simptomų;</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sergate tam tikromis kraujagysles apimančiomis jungiamojo audinio ligomis (kraujagyslių kolagenoze);</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kartu vartojate alopurinolio (vaisto nuo podagros), prokainamido (vaisto nuo neritmiško širdies plakimo) arba ličio (vaisto nuo tam tikros rūšies depresijos);</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Elyrno vartojimo metu atsiranda padidėjusio jautrumo reakcijų arba patinsta audiniai (pasireiškia angioneurozinė edema);</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sergate cukriniu diabetu;</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ima varginti nuolatinis sausas kosulys;</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yra pavojus, kad gali padidėti kalio kiekis kraujyje. Toks poveikis galimas esant tam tikroms aplinkybėms, pvz., yra inkstų funkcijos sutrikimas, pacientas yra vyresnis kaip 70 metų, vartojama kalį organizme sulaikančių diuretikų (šlapimo išsiskyrimą skatinančių vaistų). Kalio kiekis kraujyje nustatomas laboratoriniais tyrimais, vykdykite su tuo susijusias gydytojo instrukcijas;</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kraujospūdis mažėja nepakankamai dėl Jūsų etninės kilmės (tai ypač taikytina juodaodžiams pacientams);</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manote, kad esate nėščia (arba galite pastoti). Elyrno nerekomenduojama vartoti ankstyvuoju nėštumo laikotarpiu ir negalima vartoti, jeigu esate ilgiau nei 3 mėnesius nėščia, nes tuo laikotarpiu vartojamas vaistas gali labai pakenkti kūdikiui (žr. skyriuje „Nėštumas“);</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jeigu vartojate kurį nors iš šių vaistų padidėjusiam kraujospūdžiui gydyti:</w:t>
      </w:r>
    </w:p>
    <w:p w:rsidR="001847ED" w:rsidRPr="00EB7AA3" w:rsidRDefault="001847ED" w:rsidP="001847ED">
      <w:pPr>
        <w:widowControl w:val="0"/>
        <w:numPr>
          <w:ilvl w:val="0"/>
          <w:numId w:val="7"/>
        </w:numPr>
        <w:ind w:left="1276" w:hanging="567"/>
        <w:rPr>
          <w:snapToGrid w:val="0"/>
          <w:sz w:val="22"/>
          <w:szCs w:val="22"/>
        </w:rPr>
      </w:pPr>
      <w:r w:rsidRPr="00EB7AA3">
        <w:rPr>
          <w:snapToGrid w:val="0"/>
          <w:sz w:val="22"/>
          <w:szCs w:val="22"/>
        </w:rPr>
        <w:t>angiotenzino II receptorių blokatorių (ARB) (vadinamąjį sartaną, pavyzdžiui, valsartaną, telmisartaną, irbesartaną), ypač jei turite su diabetu susijusių inkstų sutrikimų;</w:t>
      </w:r>
    </w:p>
    <w:p w:rsidR="001847ED" w:rsidRPr="00EB7AA3" w:rsidRDefault="001847ED" w:rsidP="001847ED">
      <w:pPr>
        <w:widowControl w:val="0"/>
        <w:numPr>
          <w:ilvl w:val="0"/>
          <w:numId w:val="7"/>
        </w:numPr>
        <w:ind w:left="1276" w:hanging="567"/>
        <w:rPr>
          <w:snapToGrid w:val="0"/>
          <w:sz w:val="22"/>
          <w:szCs w:val="22"/>
        </w:rPr>
      </w:pPr>
      <w:r w:rsidRPr="00EB7AA3">
        <w:rPr>
          <w:snapToGrid w:val="0"/>
          <w:sz w:val="22"/>
          <w:szCs w:val="22"/>
        </w:rPr>
        <w:t>aliskireną.</w:t>
      </w:r>
    </w:p>
    <w:p w:rsidR="001847ED" w:rsidRPr="00EB7AA3" w:rsidRDefault="001847ED" w:rsidP="001847ED">
      <w:pPr>
        <w:widowControl w:val="0"/>
        <w:tabs>
          <w:tab w:val="left" w:pos="567"/>
        </w:tabs>
        <w:ind w:left="567"/>
        <w:rPr>
          <w:snapToGrid w:val="0"/>
          <w:sz w:val="22"/>
          <w:szCs w:val="22"/>
        </w:rPr>
      </w:pPr>
      <w:r w:rsidRPr="00EB7AA3">
        <w:rPr>
          <w:snapToGrid w:val="0"/>
          <w:sz w:val="22"/>
          <w:szCs w:val="22"/>
        </w:rPr>
        <w:lastRenderedPageBreak/>
        <w:t>Jūsų gydytojas gali reguliariai ištirti Jūsų inkstų funkciją, kraujospūdį ir elektrolitų kiekį (pvz., kalio) kraujyje.</w:t>
      </w:r>
    </w:p>
    <w:p w:rsidR="001847ED" w:rsidRPr="00EB7AA3" w:rsidRDefault="001847ED" w:rsidP="001847ED">
      <w:pPr>
        <w:widowControl w:val="0"/>
        <w:tabs>
          <w:tab w:val="left" w:pos="567"/>
        </w:tabs>
        <w:ind w:left="567"/>
        <w:rPr>
          <w:snapToGrid w:val="0"/>
          <w:sz w:val="22"/>
          <w:szCs w:val="22"/>
        </w:rPr>
      </w:pPr>
      <w:r w:rsidRPr="00EB7AA3">
        <w:rPr>
          <w:snapToGrid w:val="0"/>
          <w:sz w:val="22"/>
          <w:szCs w:val="22"/>
        </w:rPr>
        <w:t>Taip pat žiūrėkite informaciją, pateiktą poskyryje „Elyrno vartoti negalima“.</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Jeigu Jums reikia atlikti jautrumo vabzdžių (pvz., bičių ar vapsvų) nuodams sumažinimo procedūrą (desensibilizaciją), vietoj Elyrno reikia laikinai pradėti vartoti kitokio tinkamo vaisto, nes gali atsirasti gyvybei pavojingų bendrųjų simptomų. Tokių reakcijų gali atsirasti ir po vabzdžių (pvz., bičių ar vapsvų) įgėlimo.</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Jei Elyrno vartojama dializės ar labai padidėjusio riebalų kiekio kraujyje mažinimo procedūros metu, gali atsirasti sunkių padidėjusio jautrumo reakcijų arba net ištikti gyvybei pavojingas šokas.</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Pasakykite gydytojui, kad vartojate Elyrno, jei Jums numatoma atlikti dializę, kad gydytojas galėtų į tai atsižvelgti skirdamas Jums gydymą.</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Jeigu artimiausiu metu Jums numatoma atlikti chirurginę operaciją arba nejautrą (įskaitant dantų nejautrą), pasakykite gydytojui, kad vartojate Elyrno, nes nejautros procedūros metu gali staiga sumažėti kraujospūdis.</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Šio vaistinio preparato vartojimo laikotarpiu būtina reguliari medicininė priežiūra, todėl būtina atlikti visus gydytojo nurodytus laboratorinius ir kitokius tyrimus.</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tabs>
          <w:tab w:val="left" w:pos="567"/>
        </w:tabs>
        <w:jc w:val="both"/>
        <w:outlineLvl w:val="3"/>
        <w:rPr>
          <w:b/>
          <w:bCs/>
          <w:snapToGrid w:val="0"/>
          <w:sz w:val="22"/>
          <w:szCs w:val="22"/>
          <w:lang w:eastAsia="x-none"/>
        </w:rPr>
      </w:pPr>
      <w:r w:rsidRPr="00EB7AA3">
        <w:rPr>
          <w:b/>
          <w:bCs/>
          <w:snapToGrid w:val="0"/>
          <w:sz w:val="22"/>
          <w:szCs w:val="22"/>
          <w:lang w:eastAsia="x-none"/>
        </w:rPr>
        <w:t>Vaikams ir paaugliams</w:t>
      </w: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Kontroliuojamųjų klinikinių tyrimų metu vaikų gydymo Elyrno saugumas ir veiksmingumas nebuvo įrodyti.</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tabs>
          <w:tab w:val="left" w:pos="567"/>
        </w:tabs>
        <w:jc w:val="both"/>
        <w:outlineLvl w:val="3"/>
        <w:rPr>
          <w:b/>
          <w:bCs/>
          <w:snapToGrid w:val="0"/>
          <w:sz w:val="22"/>
          <w:szCs w:val="22"/>
          <w:lang w:eastAsia="x-none"/>
        </w:rPr>
      </w:pPr>
      <w:r w:rsidRPr="00EB7AA3">
        <w:rPr>
          <w:b/>
          <w:bCs/>
          <w:snapToGrid w:val="0"/>
          <w:sz w:val="22"/>
          <w:szCs w:val="22"/>
          <w:lang w:eastAsia="x-none"/>
        </w:rPr>
        <w:t>Kiti vaistai ir Elyrno</w:t>
      </w: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Jeigu vartojate ar neseniai vartojote kitų vaistų arba dėl to nesate tikri, apie tai pasakykite gydytojui arba vaistininkui.</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Elyrno vartojant kartu su tam tikrais vaistais, gali sustiprėti arba susilpnėti Elyrno arba kitų kartu vartojamų vaistų poveikis arba gali dažniau pasireikšti tam tikras šalutinis poveikis.</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Kraujospūdį mažinantis poveikis gali sustiprėti, jei kartu su Elyrno vartojama šių vaistų:</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ciklosporino (imuninę sistemą slopinančio vaisto);</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geriamųjų vaistų nuo grybelių sukeltos infekcinės ligos, pvz., ketokonazolo ir itrakonazolo;</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vaistų nuo virusų, pvz., ritonaviro;</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makrolidų grupės antibiotikų, pvz., eritromicino ar troleandomicino;</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vaisto nuo opaligės cimetidino, jei paros dozė didesnė kaip 800 mg;</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diuretikų, pvz., hidrochlorotiazido, chlortalidono, furozemido, triamtereno, amilorido, indapamio, spironolaktono, arba kitų kraujospūdį mažinančių vaistų;</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tam tikrų kraujagysles plečiančių vaistų, pvz., glicerolio trinitrato ir organinių nitratų (izosorbido) arba anestetikų;</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tam tikrų antidepresantų ir vaistų nuo psichikos sutrikimų;</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baklofeno.</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Jūsų gydytojui gali tekti pakeisti vaisto dozę ir (arba) imtis kitų atsargumo priemonių:</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 xml:space="preserve">jeigu vartojate angiotenzino II receptorių blokatorių (ARB) arba aliskireną (taip pat žiūrėkite informaciją, pateiktą poskyriuose „Elyrno vartoti negalima“ ir </w:t>
      </w:r>
      <w:r w:rsidRPr="00EB7AA3">
        <w:rPr>
          <w:snapToGrid w:val="0"/>
          <w:sz w:val="22"/>
          <w:szCs w:val="22"/>
        </w:rPr>
        <w:lastRenderedPageBreak/>
        <w:t>„Įspėjimai ir atsargumo priemonės“).</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Kraujospūdį mažinantis poveikis gali susilpnėti, jei kartu su Elyrno vartojama šių vaistų:</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tam tikrų skausmą malšinančių vaistų, pvz., paracetamolio, ibuprofeno, naprokseno, indometacino arba aspirino (nebent jo vartojama mažomis dozėmis);</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kraujagysles veikiančių vaistų (pvz., noradrenalino, izoprenalino, dopamino, salbutamolio);</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vaistų nuo traukulių, pvz., fenitoino ir karbamazepino;</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rifampicino (vaisto nuo tuberkuliozės).</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Jeigu vartojate digoksino (vaisto, veikiančio širdies raumens tonusą), paklauskite gydytojo, į kokius požymius turite atkreipti dėmesį.</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Jeigu vartojate kalį organizme sulaikančių diuretikų (spironolaktono) arba kalio papildų, Jūsų kraujyje gali padidėti kalio kiekis.</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Elyrno vartojant kartu su ličio karbonatu, gali pasireikšti toksinis ličio poveikis.</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Jeigu vartojate imuninę sistemą slopinančių vaistų arba vaistų nuo podagros, labai retais atvejais gali susilpnėti Jūsų atsparumas sunkioms infekcinėms ligoms.</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Jeigu sergate diabetu, atkreipkite dėmesį, kad Elyrno vartojant kartu su insulinu arba geriamaisiais vaistais nuo diabeto (sulfonilkarbmido dariniais arba biguanidais), pirmąjį gydymo mėnesį gali atsirasti hipoglikemija (pernelyg didelis cukraus kiekio kraujyje sumažėjimas).</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Pasakykite gydytojui, jeigu vartojate antihistamininių vaistų, pvz., terfenadino arba astemizolo, vaistų nuo širdies ritmo sutrikimo, pvz., amjodarono arba kvinidino, estramustino, amifostino ar aukso preparatų, nes šių vaistų vartojant kartu su Elyrno, gali pasireikšti tam tikra sąveika.</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tabs>
          <w:tab w:val="left" w:pos="567"/>
        </w:tabs>
        <w:jc w:val="both"/>
        <w:outlineLvl w:val="3"/>
        <w:rPr>
          <w:b/>
          <w:bCs/>
          <w:snapToGrid w:val="0"/>
          <w:sz w:val="22"/>
          <w:szCs w:val="22"/>
          <w:lang w:eastAsia="x-none"/>
        </w:rPr>
      </w:pPr>
      <w:r w:rsidRPr="00EB7AA3">
        <w:rPr>
          <w:b/>
          <w:bCs/>
          <w:snapToGrid w:val="0"/>
          <w:sz w:val="22"/>
          <w:szCs w:val="22"/>
          <w:lang w:eastAsia="x-none"/>
        </w:rPr>
        <w:t>Elyrno vartojimas su maistu ir alkoholiu</w:t>
      </w:r>
    </w:p>
    <w:p w:rsidR="001847ED" w:rsidRPr="00EB7AA3" w:rsidRDefault="001847ED" w:rsidP="001847ED">
      <w:pPr>
        <w:widowControl w:val="0"/>
        <w:numPr>
          <w:ilvl w:val="12"/>
          <w:numId w:val="0"/>
        </w:numPr>
        <w:rPr>
          <w:snapToGrid w:val="0"/>
          <w:sz w:val="22"/>
          <w:szCs w:val="22"/>
        </w:rPr>
      </w:pPr>
      <w:r w:rsidRPr="00EB7AA3">
        <w:rPr>
          <w:snapToGrid w:val="0"/>
          <w:sz w:val="22"/>
          <w:szCs w:val="22"/>
        </w:rPr>
        <w:t>Elyrno reikia gerti likus mažiausiai 15 minučių iki valgio.</w:t>
      </w:r>
    </w:p>
    <w:p w:rsidR="001847ED" w:rsidRPr="00EB7AA3" w:rsidRDefault="001847ED" w:rsidP="001847ED">
      <w:pPr>
        <w:widowControl w:val="0"/>
        <w:numPr>
          <w:ilvl w:val="12"/>
          <w:numId w:val="0"/>
        </w:numPr>
        <w:rPr>
          <w:snapToGrid w:val="0"/>
          <w:sz w:val="22"/>
          <w:szCs w:val="22"/>
        </w:rPr>
      </w:pPr>
    </w:p>
    <w:p w:rsidR="001847ED" w:rsidRPr="00EB7AA3" w:rsidRDefault="001847ED" w:rsidP="001847ED">
      <w:pPr>
        <w:widowControl w:val="0"/>
        <w:numPr>
          <w:ilvl w:val="12"/>
          <w:numId w:val="0"/>
        </w:numPr>
        <w:rPr>
          <w:snapToGrid w:val="0"/>
          <w:sz w:val="22"/>
          <w:szCs w:val="22"/>
        </w:rPr>
      </w:pPr>
      <w:r w:rsidRPr="00EB7AA3">
        <w:rPr>
          <w:snapToGrid w:val="0"/>
          <w:sz w:val="22"/>
          <w:szCs w:val="22"/>
        </w:rPr>
        <w:t>Alkoholis gali sustiprinti Elyrno poveikį, todėl gydymo metu patartina visiškai nevartoti alkoholio arba jo vartojimą labai apriboti.</w:t>
      </w:r>
    </w:p>
    <w:p w:rsidR="001847ED" w:rsidRPr="00EB7AA3" w:rsidRDefault="001847ED" w:rsidP="001847ED">
      <w:pPr>
        <w:widowControl w:val="0"/>
        <w:numPr>
          <w:ilvl w:val="12"/>
          <w:numId w:val="0"/>
        </w:numPr>
        <w:rPr>
          <w:snapToGrid w:val="0"/>
          <w:sz w:val="22"/>
          <w:szCs w:val="22"/>
        </w:rPr>
      </w:pPr>
    </w:p>
    <w:p w:rsidR="001847ED" w:rsidRPr="00EB7AA3" w:rsidRDefault="001847ED" w:rsidP="001847ED">
      <w:pPr>
        <w:widowControl w:val="0"/>
        <w:tabs>
          <w:tab w:val="left" w:pos="567"/>
        </w:tabs>
        <w:jc w:val="both"/>
        <w:outlineLvl w:val="3"/>
        <w:rPr>
          <w:b/>
          <w:bCs/>
          <w:snapToGrid w:val="0"/>
          <w:sz w:val="22"/>
          <w:szCs w:val="22"/>
          <w:lang w:eastAsia="x-none"/>
        </w:rPr>
      </w:pPr>
      <w:r w:rsidRPr="00EB7AA3">
        <w:rPr>
          <w:b/>
          <w:bCs/>
          <w:snapToGrid w:val="0"/>
          <w:sz w:val="22"/>
          <w:szCs w:val="22"/>
          <w:lang w:eastAsia="x-none"/>
        </w:rPr>
        <w:t>Nėštumas ir žindymo laikotarpis</w:t>
      </w:r>
    </w:p>
    <w:p w:rsidR="001847ED" w:rsidRPr="00EB7AA3" w:rsidRDefault="001847ED" w:rsidP="001847ED">
      <w:pPr>
        <w:widowControl w:val="0"/>
        <w:numPr>
          <w:ilvl w:val="12"/>
          <w:numId w:val="0"/>
        </w:numPr>
        <w:rPr>
          <w:snapToGrid w:val="0"/>
          <w:sz w:val="22"/>
          <w:szCs w:val="22"/>
        </w:rPr>
      </w:pPr>
    </w:p>
    <w:p w:rsidR="001847ED" w:rsidRPr="00EB7AA3" w:rsidRDefault="001847ED" w:rsidP="001847ED">
      <w:pPr>
        <w:widowControl w:val="0"/>
        <w:numPr>
          <w:ilvl w:val="12"/>
          <w:numId w:val="0"/>
        </w:numPr>
        <w:rPr>
          <w:iCs/>
          <w:snapToGrid w:val="0"/>
          <w:sz w:val="22"/>
          <w:szCs w:val="22"/>
          <w:u w:val="single"/>
        </w:rPr>
      </w:pPr>
      <w:r w:rsidRPr="00EB7AA3">
        <w:rPr>
          <w:iCs/>
          <w:snapToGrid w:val="0"/>
          <w:sz w:val="22"/>
          <w:szCs w:val="22"/>
          <w:u w:val="single"/>
        </w:rPr>
        <w:t>Nėštumas</w:t>
      </w:r>
    </w:p>
    <w:p w:rsidR="001847ED" w:rsidRPr="00EB7AA3" w:rsidRDefault="001847ED" w:rsidP="001847ED">
      <w:pPr>
        <w:widowControl w:val="0"/>
        <w:numPr>
          <w:ilvl w:val="12"/>
          <w:numId w:val="0"/>
        </w:numPr>
        <w:rPr>
          <w:snapToGrid w:val="0"/>
          <w:sz w:val="22"/>
          <w:szCs w:val="22"/>
        </w:rPr>
      </w:pPr>
      <w:r w:rsidRPr="00EB7AA3">
        <w:rPr>
          <w:snapToGrid w:val="0"/>
          <w:sz w:val="22"/>
          <w:szCs w:val="22"/>
        </w:rPr>
        <w:t>Jeigu esate nėščia, žindote kūdikį, manote, kad galbūt esate nėščia, arba planuojate pastoti, tai prieš vartodama šį vaistą, pasitarkite su gydytoju arba vaistininku.</w:t>
      </w:r>
      <w:r w:rsidRPr="00EB7AA3">
        <w:rPr>
          <w:color w:val="000000"/>
          <w:sz w:val="22"/>
          <w:szCs w:val="22"/>
        </w:rPr>
        <w:t xml:space="preserve"> </w:t>
      </w:r>
      <w:r w:rsidRPr="00EB7AA3">
        <w:rPr>
          <w:snapToGrid w:val="0"/>
          <w:sz w:val="22"/>
          <w:szCs w:val="22"/>
        </w:rPr>
        <w:t>Įprastu atveju gydytojas patars Jums nustoti vartoti Elyrno prieš pastojimą arba iš karto po to, kai sužinosite, kad esate nėščia. Gydytojas patars Jums vietoj Elyrno vartoti kitų vaistų. Elyrno nerekomenduojama vartoti ankstyvuoju nėštumo laikotarpiu ir negalima vartoti, jeigu nėštumas trunka ilgiau kaip 3 mėnesius, nes po trečiojo nėštumo mėnesio vartojamas vaistas gali labai pakenkti kūdikiui.</w:t>
      </w:r>
    </w:p>
    <w:p w:rsidR="001847ED" w:rsidRPr="00EB7AA3" w:rsidRDefault="001847ED" w:rsidP="001847ED">
      <w:pPr>
        <w:widowControl w:val="0"/>
        <w:numPr>
          <w:ilvl w:val="12"/>
          <w:numId w:val="0"/>
        </w:numPr>
        <w:rPr>
          <w:snapToGrid w:val="0"/>
          <w:sz w:val="22"/>
          <w:szCs w:val="22"/>
        </w:rPr>
      </w:pPr>
    </w:p>
    <w:p w:rsidR="001847ED" w:rsidRPr="00EB7AA3" w:rsidRDefault="001847ED" w:rsidP="001847ED">
      <w:pPr>
        <w:widowControl w:val="0"/>
        <w:numPr>
          <w:ilvl w:val="12"/>
          <w:numId w:val="0"/>
        </w:numPr>
        <w:rPr>
          <w:bCs/>
          <w:iCs/>
          <w:snapToGrid w:val="0"/>
          <w:sz w:val="22"/>
          <w:szCs w:val="22"/>
          <w:u w:val="single"/>
        </w:rPr>
      </w:pPr>
      <w:r w:rsidRPr="00EB7AA3">
        <w:rPr>
          <w:bCs/>
          <w:iCs/>
          <w:snapToGrid w:val="0"/>
          <w:sz w:val="22"/>
          <w:szCs w:val="22"/>
          <w:u w:val="single"/>
        </w:rPr>
        <w:t>Žindymas</w:t>
      </w:r>
    </w:p>
    <w:p w:rsidR="001847ED" w:rsidRPr="00EB7AA3" w:rsidRDefault="001847ED" w:rsidP="001847ED">
      <w:pPr>
        <w:widowControl w:val="0"/>
        <w:numPr>
          <w:ilvl w:val="12"/>
          <w:numId w:val="0"/>
        </w:numPr>
        <w:rPr>
          <w:snapToGrid w:val="0"/>
          <w:sz w:val="22"/>
          <w:szCs w:val="22"/>
        </w:rPr>
      </w:pPr>
      <w:r w:rsidRPr="00EB7AA3">
        <w:rPr>
          <w:snapToGrid w:val="0"/>
          <w:sz w:val="22"/>
          <w:szCs w:val="22"/>
        </w:rPr>
        <w:t xml:space="preserve">Pasakykite gydytojui, jei maitinate krūtimi arba ketinate pradėti žindyti. Elyrno vartojimo laikotarpiu nerekomenduojama žindyti naujagimių (pirmąsias kelias savaites </w:t>
      </w:r>
      <w:r w:rsidRPr="00EB7AA3">
        <w:rPr>
          <w:snapToGrid w:val="0"/>
          <w:sz w:val="22"/>
          <w:szCs w:val="22"/>
        </w:rPr>
        <w:lastRenderedPageBreak/>
        <w:t>po gimimo), ypač neišnešiotų kūdikių. Jeigu kūdikis vyresnis, gydytojas Jus supažindins su Elyrno vartojimo nauda ir rizika žindymo laikotarpiu, lyginant ją su kitais gydymo būdais.</w:t>
      </w:r>
    </w:p>
    <w:p w:rsidR="001847ED" w:rsidRPr="00EB7AA3" w:rsidRDefault="001847ED" w:rsidP="001847ED">
      <w:pPr>
        <w:widowControl w:val="0"/>
        <w:numPr>
          <w:ilvl w:val="12"/>
          <w:numId w:val="0"/>
        </w:numPr>
        <w:rPr>
          <w:snapToGrid w:val="0"/>
          <w:sz w:val="22"/>
          <w:szCs w:val="22"/>
        </w:rPr>
      </w:pPr>
    </w:p>
    <w:p w:rsidR="001847ED" w:rsidRPr="00EB7AA3" w:rsidRDefault="001847ED" w:rsidP="001847ED">
      <w:pPr>
        <w:widowControl w:val="0"/>
        <w:numPr>
          <w:ilvl w:val="12"/>
          <w:numId w:val="0"/>
        </w:numPr>
        <w:rPr>
          <w:snapToGrid w:val="0"/>
          <w:sz w:val="22"/>
          <w:szCs w:val="22"/>
        </w:rPr>
      </w:pPr>
      <w:r w:rsidRPr="00EB7AA3">
        <w:rPr>
          <w:snapToGrid w:val="0"/>
          <w:sz w:val="22"/>
          <w:szCs w:val="22"/>
        </w:rPr>
        <w:t>Prieš vartojant bet kokį vaistą, būtina pasitarti su gydytoju arba vaistininku.</w:t>
      </w:r>
    </w:p>
    <w:p w:rsidR="001847ED" w:rsidRPr="00EB7AA3" w:rsidRDefault="001847ED" w:rsidP="001847ED">
      <w:pPr>
        <w:widowControl w:val="0"/>
        <w:numPr>
          <w:ilvl w:val="12"/>
          <w:numId w:val="0"/>
        </w:numPr>
        <w:rPr>
          <w:snapToGrid w:val="0"/>
          <w:sz w:val="22"/>
          <w:szCs w:val="22"/>
        </w:rPr>
      </w:pPr>
    </w:p>
    <w:p w:rsidR="001847ED" w:rsidRPr="00EB7AA3" w:rsidRDefault="001847ED" w:rsidP="001847ED">
      <w:pPr>
        <w:widowControl w:val="0"/>
        <w:tabs>
          <w:tab w:val="left" w:pos="567"/>
        </w:tabs>
        <w:jc w:val="both"/>
        <w:outlineLvl w:val="3"/>
        <w:rPr>
          <w:b/>
          <w:bCs/>
          <w:snapToGrid w:val="0"/>
          <w:sz w:val="22"/>
          <w:szCs w:val="22"/>
          <w:lang w:eastAsia="x-none"/>
        </w:rPr>
      </w:pPr>
      <w:r w:rsidRPr="00EB7AA3">
        <w:rPr>
          <w:b/>
          <w:bCs/>
          <w:snapToGrid w:val="0"/>
          <w:sz w:val="22"/>
          <w:szCs w:val="22"/>
          <w:lang w:eastAsia="x-none"/>
        </w:rPr>
        <w:t>Vairavimas ir mechanizmų valdymas</w:t>
      </w: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Jeigu vartodami šio vaisto jaučiate svaigulį, silpnumą, nuovargį ar mieguistumą, nevairuokite ir nevaldykite mechanizmų.</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tabs>
          <w:tab w:val="left" w:pos="567"/>
        </w:tabs>
        <w:jc w:val="both"/>
        <w:outlineLvl w:val="3"/>
        <w:rPr>
          <w:b/>
          <w:bCs/>
          <w:snapToGrid w:val="0"/>
          <w:sz w:val="22"/>
          <w:szCs w:val="22"/>
          <w:lang w:eastAsia="x-none"/>
        </w:rPr>
      </w:pPr>
      <w:r w:rsidRPr="00EB7AA3">
        <w:rPr>
          <w:b/>
          <w:bCs/>
          <w:snapToGrid w:val="0"/>
          <w:sz w:val="22"/>
          <w:szCs w:val="22"/>
          <w:lang w:eastAsia="x-none"/>
        </w:rPr>
        <w:t xml:space="preserve">Elyrno sudėtyje yra </w:t>
      </w:r>
      <w:r w:rsidRPr="00EB7AA3">
        <w:rPr>
          <w:b/>
          <w:bCs/>
          <w:snapToGrid w:val="0"/>
          <w:color w:val="000000"/>
          <w:sz w:val="22"/>
          <w:szCs w:val="22"/>
          <w:lang w:eastAsia="x-none"/>
        </w:rPr>
        <w:t>laktozės</w:t>
      </w: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Jeigu gydytojas Jums yra sakęs, kad netoleruojate kokių nors angliavandenių, kreipkitės į jį prieš pradėdami vartoti šį vaistą.</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tabs>
          <w:tab w:val="left" w:pos="567"/>
        </w:tabs>
        <w:outlineLvl w:val="2"/>
        <w:rPr>
          <w:b/>
          <w:bCs/>
          <w:snapToGrid w:val="0"/>
          <w:sz w:val="22"/>
          <w:szCs w:val="22"/>
          <w:lang w:eastAsia="x-none"/>
        </w:rPr>
      </w:pPr>
      <w:r w:rsidRPr="00EB7AA3">
        <w:rPr>
          <w:b/>
          <w:bCs/>
          <w:snapToGrid w:val="0"/>
          <w:sz w:val="22"/>
          <w:szCs w:val="22"/>
          <w:lang w:eastAsia="x-none"/>
        </w:rPr>
        <w:t>3.</w:t>
      </w:r>
      <w:r w:rsidRPr="00EB7AA3">
        <w:rPr>
          <w:b/>
          <w:bCs/>
          <w:snapToGrid w:val="0"/>
          <w:sz w:val="22"/>
          <w:szCs w:val="22"/>
          <w:lang w:eastAsia="x-none"/>
        </w:rPr>
        <w:tab/>
        <w:t>Kaip vartoti Elyrno</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Visada vartokite šį vaistą tiksliai kaip nurodė gydytojas arba vaistininkas. Jeigu abejojate, kreipkitės į gydytoją arba vaistininką.</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Jeigu gydytojas nenurodė kitaip, įprasta dozė yra viena tabletė per parą, tokia dozė vartojama kasdien tuo pačiu paros metu. Tabletę geriausia gerti rytais, likus ne mažiau kaip 15 minučių iki pusryčių. Tabletes reikia praryti sveikas, užgeriant vandeniu.</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Tablečių negalima vartoti su greipfrutais arba greipfrutų sultimis.</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Jei manote, kad Elyrno poveikis yra per stiprus arba per silpnas, pasakykite gydytojui.</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tabs>
          <w:tab w:val="left" w:pos="567"/>
        </w:tabs>
        <w:jc w:val="both"/>
        <w:outlineLvl w:val="3"/>
        <w:rPr>
          <w:b/>
          <w:bCs/>
          <w:snapToGrid w:val="0"/>
          <w:sz w:val="22"/>
          <w:szCs w:val="22"/>
          <w:lang w:eastAsia="x-none"/>
        </w:rPr>
      </w:pPr>
      <w:r w:rsidRPr="00EB7AA3">
        <w:rPr>
          <w:b/>
          <w:bCs/>
          <w:snapToGrid w:val="0"/>
          <w:sz w:val="22"/>
          <w:szCs w:val="22"/>
          <w:lang w:eastAsia="x-none"/>
        </w:rPr>
        <w:t>Ką daryti pavartojus per didelę Elyrno dozę?</w:t>
      </w: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Jeigu suvartojote didesnę dozę, nei skyrė gydytojas, arba vaisto perdozavote, nedelsdami kreipkitės medicininės pagalbos ir, jei įmanoma, vykdami pas gydytoją pasiimkite tabletes ir (arba) pakuotę.</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Suvartojus didesnę nei reikia dozę, gali pernelyg stipriai sumažėti kraujospūdis ir širdis pradėti plakti neritmiškai ar dažniau. Dėl to galite prarasti sąmonę.</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Be to, labai sumažėjus kraujospūdžiui gali sumažėti svarbių organų kraujotaka ir pasireikšti širdies ir kraujagyslių sistemos arba inkstų veiklos nepakankamumas.</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tabs>
          <w:tab w:val="left" w:pos="567"/>
        </w:tabs>
        <w:jc w:val="both"/>
        <w:outlineLvl w:val="3"/>
        <w:rPr>
          <w:b/>
          <w:bCs/>
          <w:snapToGrid w:val="0"/>
          <w:sz w:val="22"/>
          <w:szCs w:val="22"/>
          <w:lang w:eastAsia="x-none"/>
        </w:rPr>
      </w:pPr>
      <w:r w:rsidRPr="00EB7AA3">
        <w:rPr>
          <w:b/>
          <w:bCs/>
          <w:snapToGrid w:val="0"/>
          <w:sz w:val="22"/>
          <w:szCs w:val="22"/>
          <w:lang w:eastAsia="x-none"/>
        </w:rPr>
        <w:t>Pamiršus pavartoti Elyrno</w:t>
      </w: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Jei pamiršote išgerti tabletę, ją išgerkite kiek įmanoma greičiau, nebent jau beveik laikas gerti kitą dozę. Toliau tablečių vartokite kaip įprasta. Negalima vartoti dvigubos dozės norint kompensuoti praleistą dozę.</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tabs>
          <w:tab w:val="left" w:pos="567"/>
        </w:tabs>
        <w:jc w:val="both"/>
        <w:outlineLvl w:val="3"/>
        <w:rPr>
          <w:b/>
          <w:bCs/>
          <w:snapToGrid w:val="0"/>
          <w:sz w:val="22"/>
          <w:szCs w:val="22"/>
          <w:lang w:eastAsia="x-none"/>
        </w:rPr>
      </w:pPr>
      <w:r w:rsidRPr="00EB7AA3">
        <w:rPr>
          <w:b/>
          <w:bCs/>
          <w:snapToGrid w:val="0"/>
          <w:sz w:val="22"/>
          <w:szCs w:val="22"/>
          <w:lang w:eastAsia="x-none"/>
        </w:rPr>
        <w:t>Nustojus vartoti Elyrno</w:t>
      </w:r>
    </w:p>
    <w:p w:rsidR="001847ED" w:rsidRPr="00EB7AA3" w:rsidRDefault="001847ED" w:rsidP="001847ED">
      <w:pPr>
        <w:widowControl w:val="0"/>
        <w:numPr>
          <w:ilvl w:val="12"/>
          <w:numId w:val="0"/>
        </w:numPr>
        <w:ind w:right="-29"/>
        <w:rPr>
          <w:snapToGrid w:val="0"/>
          <w:sz w:val="22"/>
          <w:szCs w:val="22"/>
        </w:rPr>
      </w:pPr>
      <w:r w:rsidRPr="00EB7AA3">
        <w:rPr>
          <w:snapToGrid w:val="0"/>
          <w:sz w:val="22"/>
          <w:szCs w:val="22"/>
        </w:rPr>
        <w:t>Nustojus vartoti Elyrno, kraujospūdis gali vėl padidėti. Prieš nutraukdami Elyrno vartojimą, pasitarkite su gydytoju.</w:t>
      </w:r>
    </w:p>
    <w:p w:rsidR="001847ED" w:rsidRPr="00EB7AA3" w:rsidRDefault="001847ED" w:rsidP="001847ED">
      <w:pPr>
        <w:widowControl w:val="0"/>
        <w:numPr>
          <w:ilvl w:val="12"/>
          <w:numId w:val="0"/>
        </w:numPr>
        <w:ind w:right="-29"/>
        <w:rPr>
          <w:snapToGrid w:val="0"/>
          <w:sz w:val="22"/>
          <w:szCs w:val="22"/>
        </w:rPr>
      </w:pPr>
    </w:p>
    <w:p w:rsidR="001847ED" w:rsidRPr="00EB7AA3" w:rsidRDefault="001847ED" w:rsidP="001847ED">
      <w:pPr>
        <w:widowControl w:val="0"/>
        <w:numPr>
          <w:ilvl w:val="12"/>
          <w:numId w:val="0"/>
        </w:numPr>
        <w:ind w:right="-29"/>
        <w:rPr>
          <w:snapToGrid w:val="0"/>
          <w:sz w:val="22"/>
          <w:szCs w:val="22"/>
        </w:rPr>
      </w:pPr>
      <w:r w:rsidRPr="00EB7AA3">
        <w:rPr>
          <w:snapToGrid w:val="0"/>
          <w:sz w:val="22"/>
          <w:szCs w:val="22"/>
        </w:rPr>
        <w:t>Jeigu kiltų daugiau klausimų dėl šio vaisto vartojimo, kreipkitės į gydytoją arba vaistininką.</w:t>
      </w:r>
    </w:p>
    <w:p w:rsidR="001847ED" w:rsidRPr="00EB7AA3" w:rsidRDefault="001847ED" w:rsidP="001847ED">
      <w:pPr>
        <w:widowControl w:val="0"/>
        <w:numPr>
          <w:ilvl w:val="12"/>
          <w:numId w:val="0"/>
        </w:numPr>
        <w:rPr>
          <w:snapToGrid w:val="0"/>
          <w:sz w:val="22"/>
          <w:szCs w:val="22"/>
        </w:rPr>
      </w:pPr>
    </w:p>
    <w:p w:rsidR="001847ED" w:rsidRPr="00EB7AA3" w:rsidRDefault="001847ED" w:rsidP="001847ED">
      <w:pPr>
        <w:widowControl w:val="0"/>
        <w:numPr>
          <w:ilvl w:val="12"/>
          <w:numId w:val="0"/>
        </w:numPr>
        <w:rPr>
          <w:snapToGrid w:val="0"/>
          <w:sz w:val="22"/>
          <w:szCs w:val="22"/>
        </w:rPr>
      </w:pPr>
    </w:p>
    <w:p w:rsidR="001847ED" w:rsidRPr="00EB7AA3" w:rsidRDefault="001847ED" w:rsidP="001847ED">
      <w:pPr>
        <w:widowControl w:val="0"/>
        <w:tabs>
          <w:tab w:val="left" w:pos="567"/>
        </w:tabs>
        <w:outlineLvl w:val="2"/>
        <w:rPr>
          <w:b/>
          <w:bCs/>
          <w:snapToGrid w:val="0"/>
          <w:sz w:val="22"/>
          <w:szCs w:val="22"/>
          <w:lang w:eastAsia="x-none"/>
        </w:rPr>
      </w:pPr>
      <w:r w:rsidRPr="00EB7AA3">
        <w:rPr>
          <w:b/>
          <w:bCs/>
          <w:snapToGrid w:val="0"/>
          <w:sz w:val="22"/>
          <w:szCs w:val="22"/>
          <w:lang w:eastAsia="x-none"/>
        </w:rPr>
        <w:t>4.</w:t>
      </w:r>
      <w:r w:rsidRPr="00EB7AA3">
        <w:rPr>
          <w:b/>
          <w:bCs/>
          <w:snapToGrid w:val="0"/>
          <w:sz w:val="22"/>
          <w:szCs w:val="22"/>
          <w:lang w:eastAsia="x-none"/>
        </w:rPr>
        <w:tab/>
        <w:t>Galimas šalutinis poveikis</w:t>
      </w:r>
    </w:p>
    <w:p w:rsidR="001847ED" w:rsidRPr="00EB7AA3" w:rsidRDefault="001847ED" w:rsidP="001847ED">
      <w:pPr>
        <w:widowControl w:val="0"/>
        <w:numPr>
          <w:ilvl w:val="12"/>
          <w:numId w:val="0"/>
        </w:numPr>
        <w:rPr>
          <w:snapToGrid w:val="0"/>
          <w:sz w:val="22"/>
          <w:szCs w:val="22"/>
        </w:rPr>
      </w:pPr>
    </w:p>
    <w:p w:rsidR="001847ED" w:rsidRPr="00EB7AA3" w:rsidRDefault="001847ED" w:rsidP="001847ED">
      <w:pPr>
        <w:widowControl w:val="0"/>
        <w:numPr>
          <w:ilvl w:val="12"/>
          <w:numId w:val="0"/>
        </w:numPr>
        <w:ind w:right="-29"/>
        <w:rPr>
          <w:snapToGrid w:val="0"/>
          <w:sz w:val="22"/>
          <w:szCs w:val="22"/>
        </w:rPr>
      </w:pPr>
      <w:r w:rsidRPr="00EB7AA3">
        <w:rPr>
          <w:snapToGrid w:val="0"/>
          <w:sz w:val="22"/>
          <w:szCs w:val="22"/>
        </w:rPr>
        <w:t>Šis vaistas, kaip ir visi kiti, gali sukelti šalutinį poveikį, nors jis pasireiškia ne visiems žmonėms.</w:t>
      </w:r>
    </w:p>
    <w:p w:rsidR="001847ED" w:rsidRPr="00EB7AA3" w:rsidRDefault="001847ED" w:rsidP="001847ED">
      <w:pPr>
        <w:widowControl w:val="0"/>
        <w:numPr>
          <w:ilvl w:val="12"/>
          <w:numId w:val="0"/>
        </w:numPr>
        <w:ind w:right="-29"/>
        <w:rPr>
          <w:snapToGrid w:val="0"/>
          <w:sz w:val="22"/>
          <w:szCs w:val="22"/>
        </w:rPr>
      </w:pPr>
    </w:p>
    <w:p w:rsidR="001847ED" w:rsidRPr="00EB7AA3" w:rsidRDefault="001847ED" w:rsidP="001847ED">
      <w:pPr>
        <w:widowControl w:val="0"/>
        <w:numPr>
          <w:ilvl w:val="12"/>
          <w:numId w:val="0"/>
        </w:numPr>
        <w:ind w:right="-29"/>
        <w:rPr>
          <w:snapToGrid w:val="0"/>
          <w:sz w:val="22"/>
          <w:szCs w:val="22"/>
        </w:rPr>
      </w:pPr>
      <w:r w:rsidRPr="00EB7AA3">
        <w:rPr>
          <w:snapToGrid w:val="0"/>
          <w:sz w:val="22"/>
          <w:szCs w:val="22"/>
        </w:rPr>
        <w:t>Nedelsdami praneškite gydytojui, jei atsiras bent kuris iš toliau išvardytų požymių ar simptomų:</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Veido, galūnių, lūpų, gleivinės, liežuvio ir (arba) gerklų patinimas ar dusulys.</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Odos ir gleivinės pageltimas.</w:t>
      </w:r>
    </w:p>
    <w:p w:rsidR="001847ED" w:rsidRPr="00EB7AA3" w:rsidRDefault="001847ED" w:rsidP="001847ED">
      <w:pPr>
        <w:widowControl w:val="0"/>
        <w:numPr>
          <w:ilvl w:val="0"/>
          <w:numId w:val="4"/>
        </w:numPr>
        <w:tabs>
          <w:tab w:val="left" w:pos="567"/>
        </w:tabs>
        <w:ind w:left="567" w:hanging="567"/>
        <w:rPr>
          <w:snapToGrid w:val="0"/>
          <w:sz w:val="22"/>
          <w:szCs w:val="22"/>
        </w:rPr>
      </w:pPr>
      <w:r w:rsidRPr="00EB7AA3">
        <w:rPr>
          <w:snapToGrid w:val="0"/>
          <w:sz w:val="22"/>
          <w:szCs w:val="22"/>
        </w:rPr>
        <w:t>Karščiavimas, limfmazgių patinimas ir (arba) gerklės uždegimas.</w:t>
      </w:r>
    </w:p>
    <w:p w:rsidR="001847ED" w:rsidRPr="00EB7AA3" w:rsidRDefault="001847ED" w:rsidP="001847ED">
      <w:pPr>
        <w:widowControl w:val="0"/>
        <w:numPr>
          <w:ilvl w:val="12"/>
          <w:numId w:val="0"/>
        </w:numPr>
        <w:ind w:right="-29"/>
        <w:rPr>
          <w:snapToGrid w:val="0"/>
          <w:sz w:val="22"/>
          <w:szCs w:val="22"/>
        </w:rPr>
      </w:pPr>
    </w:p>
    <w:p w:rsidR="001847ED" w:rsidRPr="00EB7AA3" w:rsidRDefault="001847ED" w:rsidP="001847ED">
      <w:pPr>
        <w:widowControl w:val="0"/>
        <w:numPr>
          <w:ilvl w:val="12"/>
          <w:numId w:val="0"/>
        </w:numPr>
        <w:ind w:right="-29"/>
        <w:rPr>
          <w:snapToGrid w:val="0"/>
          <w:sz w:val="22"/>
          <w:szCs w:val="22"/>
        </w:rPr>
      </w:pPr>
      <w:r w:rsidRPr="00EB7AA3">
        <w:rPr>
          <w:snapToGrid w:val="0"/>
          <w:sz w:val="22"/>
          <w:szCs w:val="22"/>
        </w:rPr>
        <w:t>Tokiais atvejais nutraukite Elyrno vartojimą ir gydytojas imsis atitinkamų priemonių.</w:t>
      </w:r>
    </w:p>
    <w:p w:rsidR="001847ED" w:rsidRPr="00EB7AA3" w:rsidRDefault="001847ED" w:rsidP="001847ED">
      <w:pPr>
        <w:widowControl w:val="0"/>
        <w:numPr>
          <w:ilvl w:val="12"/>
          <w:numId w:val="0"/>
        </w:numPr>
        <w:ind w:right="-29"/>
        <w:rPr>
          <w:snapToGrid w:val="0"/>
          <w:sz w:val="22"/>
          <w:szCs w:val="22"/>
        </w:rPr>
      </w:pPr>
    </w:p>
    <w:p w:rsidR="001847ED" w:rsidRPr="00EB7AA3" w:rsidRDefault="001847ED" w:rsidP="001847ED">
      <w:pPr>
        <w:widowControl w:val="0"/>
        <w:numPr>
          <w:ilvl w:val="12"/>
          <w:numId w:val="0"/>
        </w:numPr>
        <w:ind w:right="-29"/>
        <w:rPr>
          <w:snapToGrid w:val="0"/>
          <w:sz w:val="22"/>
          <w:szCs w:val="22"/>
        </w:rPr>
      </w:pPr>
      <w:r w:rsidRPr="00EB7AA3">
        <w:rPr>
          <w:snapToGrid w:val="0"/>
          <w:sz w:val="22"/>
          <w:szCs w:val="22"/>
        </w:rPr>
        <w:t>Dažniausias (1–10% atvejų) vartojant Elyrno 20 mg/10 mg pasireiškiantis šalutinis poveikis yra kosulys, galvos skausmas, svaigulys, periferinė edema ir išbėrimas. Toliau išvardytas visas šalutinis poveikis, pastebėtas vartojant Elyrno 20 mg/10 mg arba vien tik enalaprilio ar lerkanidipino.</w:t>
      </w:r>
    </w:p>
    <w:p w:rsidR="001847ED" w:rsidRPr="00EB7AA3" w:rsidRDefault="001847ED" w:rsidP="001847ED">
      <w:pPr>
        <w:widowControl w:val="0"/>
        <w:numPr>
          <w:ilvl w:val="12"/>
          <w:numId w:val="0"/>
        </w:numPr>
        <w:ind w:right="-29"/>
        <w:rPr>
          <w:snapToGrid w:val="0"/>
          <w:sz w:val="22"/>
          <w:szCs w:val="22"/>
        </w:rPr>
      </w:pPr>
    </w:p>
    <w:p w:rsidR="001847ED" w:rsidRPr="00EB7AA3" w:rsidRDefault="001847ED" w:rsidP="001847ED">
      <w:pPr>
        <w:widowControl w:val="0"/>
        <w:tabs>
          <w:tab w:val="left" w:pos="567"/>
        </w:tabs>
        <w:rPr>
          <w:b/>
          <w:bCs/>
          <w:sz w:val="22"/>
          <w:szCs w:val="22"/>
        </w:rPr>
      </w:pPr>
      <w:r w:rsidRPr="00EB7AA3">
        <w:rPr>
          <w:b/>
          <w:bCs/>
          <w:sz w:val="22"/>
          <w:szCs w:val="22"/>
        </w:rPr>
        <w:t>Labai dažnas šalutinis poveikis (gali atsirasti daugiau kaip 1 žmogui iš 10)</w:t>
      </w:r>
    </w:p>
    <w:p w:rsidR="001847ED" w:rsidRPr="00EB7AA3" w:rsidRDefault="001847ED" w:rsidP="001847ED">
      <w:pPr>
        <w:widowControl w:val="0"/>
        <w:numPr>
          <w:ilvl w:val="0"/>
          <w:numId w:val="5"/>
        </w:numPr>
        <w:autoSpaceDE w:val="0"/>
        <w:autoSpaceDN w:val="0"/>
        <w:adjustRightInd w:val="0"/>
        <w:rPr>
          <w:color w:val="000000"/>
          <w:sz w:val="22"/>
          <w:szCs w:val="22"/>
        </w:rPr>
      </w:pPr>
      <w:r w:rsidRPr="00EB7AA3">
        <w:rPr>
          <w:color w:val="000000"/>
          <w:sz w:val="22"/>
          <w:szCs w:val="22"/>
        </w:rPr>
        <w:t>Matomo vaizdo neaiškumas.</w:t>
      </w:r>
    </w:p>
    <w:p w:rsidR="001847ED" w:rsidRPr="00EB7AA3" w:rsidRDefault="001847ED" w:rsidP="001847ED">
      <w:pPr>
        <w:widowControl w:val="0"/>
        <w:numPr>
          <w:ilvl w:val="0"/>
          <w:numId w:val="5"/>
        </w:numPr>
        <w:autoSpaceDE w:val="0"/>
        <w:autoSpaceDN w:val="0"/>
        <w:adjustRightInd w:val="0"/>
        <w:rPr>
          <w:color w:val="000000"/>
          <w:sz w:val="22"/>
          <w:szCs w:val="22"/>
          <w:u w:val="single"/>
        </w:rPr>
      </w:pPr>
      <w:r w:rsidRPr="00EB7AA3">
        <w:rPr>
          <w:color w:val="000000"/>
          <w:sz w:val="22"/>
          <w:szCs w:val="22"/>
        </w:rPr>
        <w:t>Svaigulys.</w:t>
      </w:r>
    </w:p>
    <w:p w:rsidR="001847ED" w:rsidRPr="00EB7AA3" w:rsidRDefault="001847ED" w:rsidP="001847ED">
      <w:pPr>
        <w:widowControl w:val="0"/>
        <w:numPr>
          <w:ilvl w:val="0"/>
          <w:numId w:val="5"/>
        </w:numPr>
        <w:autoSpaceDE w:val="0"/>
        <w:autoSpaceDN w:val="0"/>
        <w:adjustRightInd w:val="0"/>
        <w:rPr>
          <w:color w:val="000000"/>
          <w:sz w:val="22"/>
          <w:szCs w:val="22"/>
          <w:u w:val="single"/>
        </w:rPr>
      </w:pPr>
      <w:r w:rsidRPr="00EB7AA3">
        <w:rPr>
          <w:color w:val="000000"/>
          <w:sz w:val="22"/>
          <w:szCs w:val="22"/>
        </w:rPr>
        <w:t>Kosulys.</w:t>
      </w:r>
    </w:p>
    <w:p w:rsidR="001847ED" w:rsidRPr="00EB7AA3" w:rsidRDefault="001847ED" w:rsidP="001847ED">
      <w:pPr>
        <w:widowControl w:val="0"/>
        <w:numPr>
          <w:ilvl w:val="0"/>
          <w:numId w:val="5"/>
        </w:numPr>
        <w:autoSpaceDE w:val="0"/>
        <w:autoSpaceDN w:val="0"/>
        <w:adjustRightInd w:val="0"/>
        <w:rPr>
          <w:color w:val="000000"/>
          <w:sz w:val="22"/>
          <w:szCs w:val="22"/>
          <w:u w:val="single"/>
        </w:rPr>
      </w:pPr>
      <w:r w:rsidRPr="00EB7AA3">
        <w:rPr>
          <w:color w:val="000000"/>
          <w:sz w:val="22"/>
          <w:szCs w:val="22"/>
        </w:rPr>
        <w:t>Pykinimas.</w:t>
      </w:r>
    </w:p>
    <w:p w:rsidR="001847ED" w:rsidRPr="00EB7AA3" w:rsidRDefault="001847ED" w:rsidP="001847ED">
      <w:pPr>
        <w:widowControl w:val="0"/>
        <w:numPr>
          <w:ilvl w:val="0"/>
          <w:numId w:val="5"/>
        </w:numPr>
        <w:autoSpaceDE w:val="0"/>
        <w:autoSpaceDN w:val="0"/>
        <w:adjustRightInd w:val="0"/>
        <w:rPr>
          <w:color w:val="000000"/>
          <w:sz w:val="22"/>
          <w:szCs w:val="22"/>
          <w:u w:val="single"/>
        </w:rPr>
      </w:pPr>
      <w:r w:rsidRPr="00EB7AA3">
        <w:rPr>
          <w:color w:val="000000"/>
          <w:sz w:val="22"/>
          <w:szCs w:val="22"/>
        </w:rPr>
        <w:t>Silpnumo pojūtis.</w:t>
      </w:r>
    </w:p>
    <w:p w:rsidR="001847ED" w:rsidRPr="00EB7AA3" w:rsidRDefault="001847ED" w:rsidP="001847ED">
      <w:pPr>
        <w:widowControl w:val="0"/>
        <w:autoSpaceDE w:val="0"/>
        <w:autoSpaceDN w:val="0"/>
        <w:adjustRightInd w:val="0"/>
        <w:rPr>
          <w:color w:val="000000"/>
          <w:sz w:val="22"/>
          <w:szCs w:val="22"/>
          <w:u w:val="single"/>
        </w:rPr>
      </w:pPr>
    </w:p>
    <w:p w:rsidR="001847ED" w:rsidRPr="00EB7AA3" w:rsidRDefault="001847ED" w:rsidP="001847ED">
      <w:pPr>
        <w:widowControl w:val="0"/>
        <w:tabs>
          <w:tab w:val="left" w:pos="567"/>
        </w:tabs>
        <w:rPr>
          <w:b/>
          <w:bCs/>
          <w:sz w:val="22"/>
          <w:szCs w:val="22"/>
        </w:rPr>
      </w:pPr>
      <w:r w:rsidRPr="00EB7AA3">
        <w:rPr>
          <w:b/>
          <w:bCs/>
          <w:sz w:val="22"/>
          <w:szCs w:val="22"/>
        </w:rPr>
        <w:t>Dažnas šalutinis poveikis (gali atsirasti ne daugiau kaip 1 žmogui iš 10)</w:t>
      </w:r>
    </w:p>
    <w:p w:rsidR="001847ED" w:rsidRPr="00EB7AA3" w:rsidRDefault="001847ED" w:rsidP="001847ED">
      <w:pPr>
        <w:widowControl w:val="0"/>
        <w:numPr>
          <w:ilvl w:val="0"/>
          <w:numId w:val="6"/>
        </w:numPr>
        <w:autoSpaceDE w:val="0"/>
        <w:autoSpaceDN w:val="0"/>
        <w:adjustRightInd w:val="0"/>
        <w:rPr>
          <w:color w:val="000000"/>
          <w:sz w:val="22"/>
          <w:szCs w:val="22"/>
        </w:rPr>
      </w:pPr>
      <w:r w:rsidRPr="00EB7AA3">
        <w:rPr>
          <w:color w:val="000000"/>
          <w:sz w:val="22"/>
          <w:szCs w:val="22"/>
        </w:rPr>
        <w:t>Galvos skausmas, depresija.</w:t>
      </w:r>
    </w:p>
    <w:p w:rsidR="001847ED" w:rsidRPr="00EB7AA3" w:rsidRDefault="001847ED" w:rsidP="001847ED">
      <w:pPr>
        <w:widowControl w:val="0"/>
        <w:numPr>
          <w:ilvl w:val="0"/>
          <w:numId w:val="6"/>
        </w:numPr>
        <w:autoSpaceDE w:val="0"/>
        <w:autoSpaceDN w:val="0"/>
        <w:adjustRightInd w:val="0"/>
        <w:rPr>
          <w:color w:val="000000"/>
          <w:sz w:val="22"/>
          <w:szCs w:val="22"/>
          <w:u w:val="single"/>
        </w:rPr>
      </w:pPr>
      <w:r w:rsidRPr="00EB7AA3">
        <w:rPr>
          <w:color w:val="000000"/>
          <w:sz w:val="22"/>
          <w:szCs w:val="22"/>
        </w:rPr>
        <w:t>Kulkšnių patinimas, per didelis kraujospūdžio sumažėjimas, įskaitant per didelį kraujospūdžio sumažėjimą stojantis, trumpalaikis sąmonės netekimas (alpulys), širdies priepuolis ar insultas, krūtinės skausmas, spaudimo pojūtis krūtinėje, nenormalus širdies ritmas, padažnėjęs širdies plakimas.</w:t>
      </w:r>
    </w:p>
    <w:p w:rsidR="001847ED" w:rsidRPr="00EB7AA3" w:rsidRDefault="001847ED" w:rsidP="001847ED">
      <w:pPr>
        <w:widowControl w:val="0"/>
        <w:numPr>
          <w:ilvl w:val="0"/>
          <w:numId w:val="6"/>
        </w:numPr>
        <w:autoSpaceDE w:val="0"/>
        <w:autoSpaceDN w:val="0"/>
        <w:adjustRightInd w:val="0"/>
        <w:rPr>
          <w:color w:val="000000"/>
          <w:sz w:val="22"/>
          <w:szCs w:val="22"/>
          <w:u w:val="single"/>
        </w:rPr>
      </w:pPr>
      <w:r w:rsidRPr="00EB7AA3">
        <w:rPr>
          <w:color w:val="000000"/>
          <w:sz w:val="22"/>
          <w:szCs w:val="22"/>
        </w:rPr>
        <w:t>Dusulys.</w:t>
      </w:r>
    </w:p>
    <w:p w:rsidR="001847ED" w:rsidRPr="00EB7AA3" w:rsidRDefault="001847ED" w:rsidP="001847ED">
      <w:pPr>
        <w:widowControl w:val="0"/>
        <w:numPr>
          <w:ilvl w:val="0"/>
          <w:numId w:val="6"/>
        </w:numPr>
        <w:autoSpaceDE w:val="0"/>
        <w:autoSpaceDN w:val="0"/>
        <w:adjustRightInd w:val="0"/>
        <w:rPr>
          <w:color w:val="000000"/>
          <w:sz w:val="22"/>
          <w:szCs w:val="22"/>
          <w:u w:val="single"/>
        </w:rPr>
      </w:pPr>
      <w:r w:rsidRPr="00EB7AA3">
        <w:rPr>
          <w:color w:val="000000"/>
          <w:sz w:val="22"/>
          <w:szCs w:val="22"/>
        </w:rPr>
        <w:t>Viduriavimas, pilvo skausmas, skonio pojūčio pokytis.</w:t>
      </w:r>
    </w:p>
    <w:p w:rsidR="001847ED" w:rsidRPr="00EB7AA3" w:rsidRDefault="001847ED" w:rsidP="001847ED">
      <w:pPr>
        <w:widowControl w:val="0"/>
        <w:numPr>
          <w:ilvl w:val="0"/>
          <w:numId w:val="6"/>
        </w:numPr>
        <w:autoSpaceDE w:val="0"/>
        <w:autoSpaceDN w:val="0"/>
        <w:adjustRightInd w:val="0"/>
        <w:rPr>
          <w:color w:val="000000"/>
          <w:sz w:val="22"/>
          <w:szCs w:val="22"/>
          <w:u w:val="single"/>
        </w:rPr>
      </w:pPr>
      <w:r w:rsidRPr="00EB7AA3">
        <w:rPr>
          <w:color w:val="000000"/>
          <w:sz w:val="22"/>
          <w:szCs w:val="22"/>
        </w:rPr>
        <w:t>Veido paraudimas, odos paraudimas ir odos karščio pojūtis, odos išbėrimas, veido, lūpų, liežuvio, gerklės ir plaštakų patinimas.</w:t>
      </w:r>
    </w:p>
    <w:p w:rsidR="001847ED" w:rsidRPr="00EB7AA3" w:rsidRDefault="001847ED" w:rsidP="001847ED">
      <w:pPr>
        <w:widowControl w:val="0"/>
        <w:numPr>
          <w:ilvl w:val="0"/>
          <w:numId w:val="6"/>
        </w:numPr>
        <w:autoSpaceDE w:val="0"/>
        <w:autoSpaceDN w:val="0"/>
        <w:adjustRightInd w:val="0"/>
        <w:rPr>
          <w:color w:val="000000"/>
          <w:sz w:val="22"/>
          <w:szCs w:val="22"/>
        </w:rPr>
      </w:pPr>
      <w:r w:rsidRPr="00EB7AA3">
        <w:rPr>
          <w:color w:val="000000"/>
          <w:sz w:val="22"/>
          <w:szCs w:val="22"/>
        </w:rPr>
        <w:t>Nuovargis, veido paraudimas.</w:t>
      </w:r>
    </w:p>
    <w:p w:rsidR="001847ED" w:rsidRPr="00EB7AA3" w:rsidRDefault="001847ED" w:rsidP="001847ED">
      <w:pPr>
        <w:widowControl w:val="0"/>
        <w:numPr>
          <w:ilvl w:val="0"/>
          <w:numId w:val="6"/>
        </w:numPr>
        <w:autoSpaceDE w:val="0"/>
        <w:autoSpaceDN w:val="0"/>
        <w:adjustRightInd w:val="0"/>
        <w:rPr>
          <w:color w:val="000000"/>
          <w:sz w:val="22"/>
          <w:szCs w:val="22"/>
        </w:rPr>
      </w:pPr>
      <w:r w:rsidRPr="00EB7AA3">
        <w:rPr>
          <w:color w:val="000000"/>
          <w:sz w:val="22"/>
          <w:szCs w:val="22"/>
        </w:rPr>
        <w:t>Kalio kiekio kraujyje padidėjimas, kreatinino kiekio kraujyje padidėjimas.</w:t>
      </w:r>
    </w:p>
    <w:p w:rsidR="001847ED" w:rsidRPr="00EB7AA3" w:rsidRDefault="001847ED" w:rsidP="001847ED">
      <w:pPr>
        <w:widowControl w:val="0"/>
        <w:autoSpaceDE w:val="0"/>
        <w:autoSpaceDN w:val="0"/>
        <w:adjustRightInd w:val="0"/>
        <w:rPr>
          <w:color w:val="000000"/>
          <w:sz w:val="22"/>
          <w:szCs w:val="22"/>
        </w:rPr>
      </w:pPr>
    </w:p>
    <w:p w:rsidR="001847ED" w:rsidRPr="00EB7AA3" w:rsidRDefault="001847ED" w:rsidP="001847ED">
      <w:pPr>
        <w:widowControl w:val="0"/>
        <w:tabs>
          <w:tab w:val="left" w:pos="567"/>
        </w:tabs>
        <w:rPr>
          <w:b/>
          <w:bCs/>
          <w:sz w:val="22"/>
          <w:szCs w:val="22"/>
        </w:rPr>
      </w:pPr>
      <w:r w:rsidRPr="00EB7AA3">
        <w:rPr>
          <w:b/>
          <w:bCs/>
          <w:sz w:val="22"/>
          <w:szCs w:val="22"/>
        </w:rPr>
        <w:t>Nedažnas (gali atsirasti ne daugiau kaip 1 žmogui iš 100)</w:t>
      </w:r>
    </w:p>
    <w:p w:rsidR="001847ED" w:rsidRPr="00EB7AA3" w:rsidRDefault="001847ED" w:rsidP="001847ED">
      <w:pPr>
        <w:widowControl w:val="0"/>
        <w:numPr>
          <w:ilvl w:val="0"/>
          <w:numId w:val="6"/>
        </w:numPr>
        <w:autoSpaceDE w:val="0"/>
        <w:autoSpaceDN w:val="0"/>
        <w:adjustRightInd w:val="0"/>
        <w:rPr>
          <w:color w:val="000000"/>
          <w:sz w:val="22"/>
          <w:szCs w:val="22"/>
        </w:rPr>
      </w:pPr>
      <w:r w:rsidRPr="00EB7AA3">
        <w:rPr>
          <w:color w:val="000000"/>
          <w:sz w:val="22"/>
          <w:szCs w:val="22"/>
        </w:rPr>
        <w:t>Mažakraujystė.</w:t>
      </w:r>
    </w:p>
    <w:p w:rsidR="001847ED" w:rsidRPr="00EB7AA3" w:rsidRDefault="001847ED" w:rsidP="001847ED">
      <w:pPr>
        <w:widowControl w:val="0"/>
        <w:numPr>
          <w:ilvl w:val="0"/>
          <w:numId w:val="6"/>
        </w:numPr>
        <w:autoSpaceDE w:val="0"/>
        <w:autoSpaceDN w:val="0"/>
        <w:adjustRightInd w:val="0"/>
        <w:rPr>
          <w:color w:val="000000"/>
          <w:sz w:val="22"/>
          <w:szCs w:val="22"/>
        </w:rPr>
      </w:pPr>
      <w:r w:rsidRPr="00EB7AA3">
        <w:rPr>
          <w:color w:val="000000"/>
          <w:sz w:val="22"/>
          <w:szCs w:val="22"/>
        </w:rPr>
        <w:t>Per mažas cukraus kiekis kraujyje.</w:t>
      </w:r>
    </w:p>
    <w:p w:rsidR="001847ED" w:rsidRPr="00EB7AA3" w:rsidRDefault="001847ED" w:rsidP="001847ED">
      <w:pPr>
        <w:widowControl w:val="0"/>
        <w:numPr>
          <w:ilvl w:val="0"/>
          <w:numId w:val="6"/>
        </w:numPr>
        <w:autoSpaceDE w:val="0"/>
        <w:autoSpaceDN w:val="0"/>
        <w:adjustRightInd w:val="0"/>
        <w:rPr>
          <w:color w:val="000000"/>
          <w:sz w:val="22"/>
          <w:szCs w:val="22"/>
          <w:u w:val="single"/>
        </w:rPr>
      </w:pPr>
      <w:r w:rsidRPr="00EB7AA3">
        <w:rPr>
          <w:color w:val="000000"/>
          <w:sz w:val="22"/>
          <w:szCs w:val="22"/>
        </w:rPr>
        <w:t>Minčių susipainiojimas (sumišimas), apsnūdimas, nemiga, nervingumas, nenormalūs pojūčiai (pvz., badymas ir dilgčiojimas).</w:t>
      </w:r>
    </w:p>
    <w:p w:rsidR="001847ED" w:rsidRPr="00EB7AA3" w:rsidRDefault="001847ED" w:rsidP="001847ED">
      <w:pPr>
        <w:widowControl w:val="0"/>
        <w:numPr>
          <w:ilvl w:val="0"/>
          <w:numId w:val="6"/>
        </w:numPr>
        <w:autoSpaceDE w:val="0"/>
        <w:autoSpaceDN w:val="0"/>
        <w:adjustRightInd w:val="0"/>
        <w:rPr>
          <w:color w:val="000000"/>
          <w:sz w:val="22"/>
          <w:szCs w:val="22"/>
          <w:u w:val="single"/>
        </w:rPr>
      </w:pPr>
      <w:r w:rsidRPr="00EB7AA3">
        <w:rPr>
          <w:color w:val="000000"/>
          <w:sz w:val="22"/>
          <w:szCs w:val="22"/>
        </w:rPr>
        <w:t>Juntamas širdies plakimas.</w:t>
      </w:r>
    </w:p>
    <w:p w:rsidR="001847ED" w:rsidRPr="00EB7AA3" w:rsidRDefault="001847ED" w:rsidP="001847ED">
      <w:pPr>
        <w:widowControl w:val="0"/>
        <w:numPr>
          <w:ilvl w:val="0"/>
          <w:numId w:val="6"/>
        </w:numPr>
        <w:autoSpaceDE w:val="0"/>
        <w:autoSpaceDN w:val="0"/>
        <w:adjustRightInd w:val="0"/>
        <w:rPr>
          <w:color w:val="000000"/>
          <w:sz w:val="22"/>
          <w:szCs w:val="22"/>
          <w:u w:val="single"/>
        </w:rPr>
      </w:pPr>
      <w:r w:rsidRPr="00EB7AA3">
        <w:rPr>
          <w:color w:val="000000"/>
          <w:sz w:val="22"/>
          <w:szCs w:val="22"/>
        </w:rPr>
        <w:t>Išskyros iš nosies, gerklės skausmas ir užkimimas, švokštimas, astma.</w:t>
      </w:r>
    </w:p>
    <w:p w:rsidR="001847ED" w:rsidRPr="00EB7AA3" w:rsidRDefault="001847ED" w:rsidP="001847ED">
      <w:pPr>
        <w:widowControl w:val="0"/>
        <w:numPr>
          <w:ilvl w:val="0"/>
          <w:numId w:val="6"/>
        </w:numPr>
        <w:autoSpaceDE w:val="0"/>
        <w:autoSpaceDN w:val="0"/>
        <w:adjustRightInd w:val="0"/>
        <w:rPr>
          <w:color w:val="000000"/>
          <w:sz w:val="22"/>
          <w:szCs w:val="22"/>
          <w:u w:val="single"/>
        </w:rPr>
      </w:pPr>
      <w:r w:rsidRPr="00EB7AA3">
        <w:rPr>
          <w:color w:val="000000"/>
          <w:sz w:val="22"/>
          <w:szCs w:val="22"/>
        </w:rPr>
        <w:t>Žarnų užsikimšimas, kasos uždegimas, vėmimas, virškinimo sutrikimai, vidurių užkietėjimas, apetito netekimas, skrandžio dirginimas, burnos džiūvimas, skrandžio opa.</w:t>
      </w:r>
    </w:p>
    <w:p w:rsidR="001847ED" w:rsidRPr="00EB7AA3" w:rsidRDefault="001847ED" w:rsidP="001847ED">
      <w:pPr>
        <w:widowControl w:val="0"/>
        <w:numPr>
          <w:ilvl w:val="0"/>
          <w:numId w:val="6"/>
        </w:numPr>
        <w:autoSpaceDE w:val="0"/>
        <w:autoSpaceDN w:val="0"/>
        <w:adjustRightInd w:val="0"/>
        <w:rPr>
          <w:color w:val="000000"/>
          <w:sz w:val="22"/>
          <w:szCs w:val="22"/>
        </w:rPr>
      </w:pPr>
      <w:r w:rsidRPr="00EB7AA3">
        <w:rPr>
          <w:color w:val="000000"/>
          <w:sz w:val="22"/>
          <w:szCs w:val="22"/>
        </w:rPr>
        <w:t>Smarkus prakaitavimas, niežulys, dilgėlinė, plaukų slinkimas.</w:t>
      </w:r>
    </w:p>
    <w:p w:rsidR="001847ED" w:rsidRPr="00EB7AA3" w:rsidRDefault="001847ED" w:rsidP="001847ED">
      <w:pPr>
        <w:widowControl w:val="0"/>
        <w:numPr>
          <w:ilvl w:val="0"/>
          <w:numId w:val="6"/>
        </w:numPr>
        <w:autoSpaceDE w:val="0"/>
        <w:autoSpaceDN w:val="0"/>
        <w:adjustRightInd w:val="0"/>
        <w:rPr>
          <w:color w:val="000000"/>
          <w:sz w:val="22"/>
          <w:szCs w:val="22"/>
        </w:rPr>
      </w:pPr>
      <w:r w:rsidRPr="00EB7AA3">
        <w:rPr>
          <w:color w:val="000000"/>
          <w:sz w:val="22"/>
          <w:szCs w:val="22"/>
        </w:rPr>
        <w:t>Inkstų sutrikimai.</w:t>
      </w:r>
    </w:p>
    <w:p w:rsidR="001847ED" w:rsidRPr="00EB7AA3" w:rsidRDefault="001847ED" w:rsidP="001847ED">
      <w:pPr>
        <w:widowControl w:val="0"/>
        <w:numPr>
          <w:ilvl w:val="0"/>
          <w:numId w:val="6"/>
        </w:numPr>
        <w:autoSpaceDE w:val="0"/>
        <w:autoSpaceDN w:val="0"/>
        <w:adjustRightInd w:val="0"/>
        <w:rPr>
          <w:color w:val="000000"/>
          <w:sz w:val="22"/>
          <w:szCs w:val="22"/>
        </w:rPr>
      </w:pPr>
      <w:r w:rsidRPr="00EB7AA3">
        <w:rPr>
          <w:color w:val="000000"/>
          <w:sz w:val="22"/>
          <w:szCs w:val="22"/>
        </w:rPr>
        <w:t>Impotencija.</w:t>
      </w:r>
    </w:p>
    <w:p w:rsidR="001847ED" w:rsidRPr="00EB7AA3" w:rsidRDefault="001847ED" w:rsidP="001847ED">
      <w:pPr>
        <w:widowControl w:val="0"/>
        <w:numPr>
          <w:ilvl w:val="0"/>
          <w:numId w:val="6"/>
        </w:numPr>
        <w:autoSpaceDE w:val="0"/>
        <w:autoSpaceDN w:val="0"/>
        <w:adjustRightInd w:val="0"/>
        <w:rPr>
          <w:color w:val="000000"/>
          <w:sz w:val="22"/>
          <w:szCs w:val="22"/>
        </w:rPr>
      </w:pPr>
      <w:r w:rsidRPr="00EB7AA3">
        <w:rPr>
          <w:color w:val="000000"/>
          <w:sz w:val="22"/>
          <w:szCs w:val="22"/>
        </w:rPr>
        <w:t>Mėšlungis, spengimas ausyse, bendrasis negalavimas, karščiavimas.</w:t>
      </w:r>
    </w:p>
    <w:p w:rsidR="001847ED" w:rsidRPr="00EB7AA3" w:rsidRDefault="001847ED" w:rsidP="001847ED">
      <w:pPr>
        <w:widowControl w:val="0"/>
        <w:numPr>
          <w:ilvl w:val="0"/>
          <w:numId w:val="6"/>
        </w:numPr>
        <w:autoSpaceDE w:val="0"/>
        <w:autoSpaceDN w:val="0"/>
        <w:adjustRightInd w:val="0"/>
        <w:rPr>
          <w:color w:val="000000"/>
          <w:sz w:val="22"/>
          <w:szCs w:val="22"/>
        </w:rPr>
      </w:pPr>
      <w:r w:rsidRPr="00EB7AA3">
        <w:rPr>
          <w:color w:val="000000"/>
          <w:sz w:val="22"/>
          <w:szCs w:val="22"/>
        </w:rPr>
        <w:t>Šlapalo kiekio kraujyje padidėjimas, natrio kiekio kraujyje sumažėjimas.</w:t>
      </w:r>
    </w:p>
    <w:p w:rsidR="001847ED" w:rsidRPr="00EB7AA3" w:rsidRDefault="001847ED" w:rsidP="001847ED">
      <w:pPr>
        <w:widowControl w:val="0"/>
        <w:autoSpaceDE w:val="0"/>
        <w:autoSpaceDN w:val="0"/>
        <w:adjustRightInd w:val="0"/>
        <w:rPr>
          <w:color w:val="000000"/>
          <w:sz w:val="22"/>
          <w:szCs w:val="22"/>
          <w:u w:val="single"/>
        </w:rPr>
      </w:pPr>
    </w:p>
    <w:p w:rsidR="001847ED" w:rsidRPr="00EB7AA3" w:rsidRDefault="001847ED" w:rsidP="001847ED">
      <w:pPr>
        <w:widowControl w:val="0"/>
        <w:tabs>
          <w:tab w:val="left" w:pos="567"/>
        </w:tabs>
        <w:rPr>
          <w:b/>
          <w:bCs/>
          <w:sz w:val="22"/>
          <w:szCs w:val="22"/>
        </w:rPr>
      </w:pPr>
      <w:r w:rsidRPr="00EB7AA3">
        <w:rPr>
          <w:b/>
          <w:bCs/>
          <w:sz w:val="22"/>
          <w:szCs w:val="22"/>
        </w:rPr>
        <w:lastRenderedPageBreak/>
        <w:t>Retas šalutinis poveikis (gali atsirasti ne daugiau kaip 1 žmogui iš 1 000)</w:t>
      </w:r>
    </w:p>
    <w:p w:rsidR="001847ED" w:rsidRPr="00EB7AA3" w:rsidRDefault="001847ED" w:rsidP="001847ED">
      <w:pPr>
        <w:widowControl w:val="0"/>
        <w:numPr>
          <w:ilvl w:val="0"/>
          <w:numId w:val="6"/>
        </w:numPr>
        <w:autoSpaceDE w:val="0"/>
        <w:autoSpaceDN w:val="0"/>
        <w:adjustRightInd w:val="0"/>
        <w:rPr>
          <w:color w:val="000000"/>
          <w:sz w:val="22"/>
          <w:szCs w:val="22"/>
        </w:rPr>
      </w:pPr>
      <w:r w:rsidRPr="00EB7AA3">
        <w:rPr>
          <w:color w:val="000000"/>
          <w:sz w:val="22"/>
          <w:szCs w:val="22"/>
        </w:rPr>
        <w:t>Tam tikrų kraujo ląstelių kiekio sumažėjimas, tam tikrų laboratorinių tyrimų (hemoglobino ir hematokrito) rodmenų sumažėjimas, kaulų čiulpų funkcijos susilpnėjimas, limfmazgių patinimas, autoimuninės ligos.</w:t>
      </w:r>
    </w:p>
    <w:p w:rsidR="001847ED" w:rsidRPr="00EB7AA3" w:rsidRDefault="001847ED" w:rsidP="001847ED">
      <w:pPr>
        <w:widowControl w:val="0"/>
        <w:numPr>
          <w:ilvl w:val="0"/>
          <w:numId w:val="6"/>
        </w:numPr>
        <w:autoSpaceDE w:val="0"/>
        <w:autoSpaceDN w:val="0"/>
        <w:adjustRightInd w:val="0"/>
        <w:rPr>
          <w:color w:val="000000"/>
          <w:sz w:val="22"/>
          <w:szCs w:val="22"/>
        </w:rPr>
      </w:pPr>
      <w:r w:rsidRPr="00EB7AA3">
        <w:rPr>
          <w:color w:val="000000"/>
          <w:sz w:val="22"/>
          <w:szCs w:val="22"/>
        </w:rPr>
        <w:t>Nenormalūs sapnai, miego sutrikimas.</w:t>
      </w:r>
    </w:p>
    <w:p w:rsidR="001847ED" w:rsidRPr="00EB7AA3" w:rsidRDefault="001847ED" w:rsidP="001847ED">
      <w:pPr>
        <w:widowControl w:val="0"/>
        <w:numPr>
          <w:ilvl w:val="0"/>
          <w:numId w:val="6"/>
        </w:numPr>
        <w:autoSpaceDE w:val="0"/>
        <w:autoSpaceDN w:val="0"/>
        <w:adjustRightInd w:val="0"/>
        <w:rPr>
          <w:color w:val="000000"/>
          <w:sz w:val="22"/>
          <w:szCs w:val="22"/>
        </w:rPr>
      </w:pPr>
      <w:r w:rsidRPr="00EB7AA3">
        <w:rPr>
          <w:color w:val="000000"/>
          <w:sz w:val="22"/>
          <w:szCs w:val="22"/>
        </w:rPr>
        <w:t>Plaštakų ir pėdų šaltumas.</w:t>
      </w:r>
    </w:p>
    <w:p w:rsidR="001847ED" w:rsidRPr="00EB7AA3" w:rsidRDefault="001847ED" w:rsidP="001847ED">
      <w:pPr>
        <w:widowControl w:val="0"/>
        <w:numPr>
          <w:ilvl w:val="0"/>
          <w:numId w:val="6"/>
        </w:numPr>
        <w:autoSpaceDE w:val="0"/>
        <w:autoSpaceDN w:val="0"/>
        <w:adjustRightInd w:val="0"/>
        <w:rPr>
          <w:color w:val="000000"/>
          <w:sz w:val="22"/>
          <w:szCs w:val="22"/>
        </w:rPr>
      </w:pPr>
      <w:r w:rsidRPr="00EB7AA3">
        <w:rPr>
          <w:color w:val="000000"/>
          <w:sz w:val="22"/>
          <w:szCs w:val="22"/>
        </w:rPr>
        <w:t>Plaučių audinio nenormalumas, sloga, plaučių uždegimas.</w:t>
      </w:r>
    </w:p>
    <w:p w:rsidR="001847ED" w:rsidRPr="00EB7AA3" w:rsidRDefault="001847ED" w:rsidP="001847ED">
      <w:pPr>
        <w:widowControl w:val="0"/>
        <w:numPr>
          <w:ilvl w:val="0"/>
          <w:numId w:val="6"/>
        </w:numPr>
        <w:autoSpaceDE w:val="0"/>
        <w:autoSpaceDN w:val="0"/>
        <w:adjustRightInd w:val="0"/>
        <w:rPr>
          <w:color w:val="000000"/>
          <w:sz w:val="22"/>
          <w:szCs w:val="22"/>
        </w:rPr>
      </w:pPr>
      <w:r w:rsidRPr="00EB7AA3">
        <w:rPr>
          <w:color w:val="000000"/>
          <w:sz w:val="22"/>
          <w:szCs w:val="22"/>
        </w:rPr>
        <w:t>Burnos gleivinės uždegimas ir išopėjimas, liežuvio uždegimas.</w:t>
      </w:r>
    </w:p>
    <w:p w:rsidR="001847ED" w:rsidRPr="00EB7AA3" w:rsidRDefault="001847ED" w:rsidP="001847ED">
      <w:pPr>
        <w:widowControl w:val="0"/>
        <w:numPr>
          <w:ilvl w:val="0"/>
          <w:numId w:val="6"/>
        </w:numPr>
        <w:autoSpaceDE w:val="0"/>
        <w:autoSpaceDN w:val="0"/>
        <w:adjustRightInd w:val="0"/>
        <w:rPr>
          <w:color w:val="000000"/>
          <w:sz w:val="22"/>
          <w:szCs w:val="22"/>
        </w:rPr>
      </w:pPr>
      <w:r w:rsidRPr="00EB7AA3">
        <w:rPr>
          <w:color w:val="000000"/>
          <w:sz w:val="22"/>
          <w:szCs w:val="22"/>
        </w:rPr>
        <w:t>Kepenų nepakankamumas, kepenų uždegimas, gelta (odos ir (arba) akių baltymų pageltimas).</w:t>
      </w:r>
    </w:p>
    <w:p w:rsidR="001847ED" w:rsidRPr="00EB7AA3" w:rsidRDefault="001847ED" w:rsidP="001847ED">
      <w:pPr>
        <w:widowControl w:val="0"/>
        <w:numPr>
          <w:ilvl w:val="0"/>
          <w:numId w:val="6"/>
        </w:numPr>
        <w:autoSpaceDE w:val="0"/>
        <w:autoSpaceDN w:val="0"/>
        <w:adjustRightInd w:val="0"/>
        <w:rPr>
          <w:color w:val="000000"/>
          <w:sz w:val="22"/>
          <w:szCs w:val="22"/>
        </w:rPr>
      </w:pPr>
      <w:r w:rsidRPr="00EB7AA3">
        <w:rPr>
          <w:color w:val="000000"/>
          <w:sz w:val="22"/>
          <w:szCs w:val="22"/>
        </w:rPr>
        <w:t>Sunkios odos reakcijos. Aprašytas simptomų kompleksas, kurį gali sudaryti keli ar visi iš šių simptomų: karščiavimas, serozinių dangalų (vidaus organus dengiančių plėvių) uždegimas, kraujagyslių uždegimas, raumenų ir sąnarių skausmas arba raumenų ir sąnarių uždegimas bei tam tikrų laboratorinių tyrimų rodmenų pokyčiai; odos išbėrimas, jautrumas šviesai ir kitos odos reakcijos.</w:t>
      </w:r>
    </w:p>
    <w:p w:rsidR="001847ED" w:rsidRPr="00EB7AA3" w:rsidRDefault="001847ED" w:rsidP="001847ED">
      <w:pPr>
        <w:widowControl w:val="0"/>
        <w:numPr>
          <w:ilvl w:val="0"/>
          <w:numId w:val="6"/>
        </w:numPr>
        <w:autoSpaceDE w:val="0"/>
        <w:autoSpaceDN w:val="0"/>
        <w:adjustRightInd w:val="0"/>
        <w:rPr>
          <w:color w:val="000000"/>
          <w:sz w:val="22"/>
          <w:szCs w:val="22"/>
        </w:rPr>
      </w:pPr>
      <w:r w:rsidRPr="00EB7AA3">
        <w:rPr>
          <w:color w:val="000000"/>
          <w:sz w:val="22"/>
          <w:szCs w:val="22"/>
        </w:rPr>
        <w:t>Šlapimo išsiskyrimo sumažėjimas, šlapimo išsiskyrimo padidėjimas.</w:t>
      </w:r>
    </w:p>
    <w:p w:rsidR="001847ED" w:rsidRPr="00EB7AA3" w:rsidRDefault="001847ED" w:rsidP="001847ED">
      <w:pPr>
        <w:widowControl w:val="0"/>
        <w:numPr>
          <w:ilvl w:val="0"/>
          <w:numId w:val="6"/>
        </w:numPr>
        <w:autoSpaceDE w:val="0"/>
        <w:autoSpaceDN w:val="0"/>
        <w:adjustRightInd w:val="0"/>
        <w:rPr>
          <w:color w:val="000000"/>
          <w:sz w:val="22"/>
          <w:szCs w:val="22"/>
        </w:rPr>
      </w:pPr>
      <w:r w:rsidRPr="00EB7AA3">
        <w:rPr>
          <w:color w:val="000000"/>
          <w:sz w:val="22"/>
          <w:szCs w:val="22"/>
        </w:rPr>
        <w:t>Krūtų padidėjimas vyrams.</w:t>
      </w:r>
    </w:p>
    <w:p w:rsidR="001847ED" w:rsidRPr="00EB7AA3" w:rsidRDefault="001847ED" w:rsidP="001847ED">
      <w:pPr>
        <w:widowControl w:val="0"/>
        <w:numPr>
          <w:ilvl w:val="0"/>
          <w:numId w:val="6"/>
        </w:numPr>
        <w:autoSpaceDE w:val="0"/>
        <w:autoSpaceDN w:val="0"/>
        <w:adjustRightInd w:val="0"/>
        <w:rPr>
          <w:color w:val="000000"/>
          <w:sz w:val="22"/>
          <w:szCs w:val="22"/>
        </w:rPr>
      </w:pPr>
      <w:r w:rsidRPr="00EB7AA3">
        <w:rPr>
          <w:color w:val="000000"/>
          <w:sz w:val="22"/>
          <w:szCs w:val="22"/>
        </w:rPr>
        <w:t>Laboratorinių tyrimų (kepenų fermentų, bilirubino kiekio serume) rodmenų padidėjimas.</w:t>
      </w:r>
    </w:p>
    <w:p w:rsidR="001847ED" w:rsidRPr="00EB7AA3" w:rsidRDefault="001847ED" w:rsidP="001847ED">
      <w:pPr>
        <w:widowControl w:val="0"/>
        <w:autoSpaceDE w:val="0"/>
        <w:autoSpaceDN w:val="0"/>
        <w:adjustRightInd w:val="0"/>
        <w:rPr>
          <w:color w:val="000000"/>
          <w:sz w:val="22"/>
          <w:szCs w:val="22"/>
        </w:rPr>
      </w:pPr>
    </w:p>
    <w:p w:rsidR="001847ED" w:rsidRPr="00EB7AA3" w:rsidRDefault="001847ED" w:rsidP="001847ED">
      <w:pPr>
        <w:widowControl w:val="0"/>
        <w:tabs>
          <w:tab w:val="left" w:pos="567"/>
        </w:tabs>
        <w:rPr>
          <w:b/>
          <w:bCs/>
          <w:sz w:val="22"/>
          <w:szCs w:val="22"/>
        </w:rPr>
      </w:pPr>
      <w:r w:rsidRPr="00EB7AA3">
        <w:rPr>
          <w:b/>
          <w:bCs/>
          <w:sz w:val="22"/>
          <w:szCs w:val="22"/>
        </w:rPr>
        <w:t>Labai retas šalutinis poveikis (gali atsirasti ne daugiau kaip 1 žmogui iš 10 000)</w:t>
      </w:r>
    </w:p>
    <w:p w:rsidR="001847ED" w:rsidRPr="00EB7AA3" w:rsidRDefault="001847ED" w:rsidP="001847ED">
      <w:pPr>
        <w:widowControl w:val="0"/>
        <w:numPr>
          <w:ilvl w:val="0"/>
          <w:numId w:val="6"/>
        </w:numPr>
        <w:autoSpaceDE w:val="0"/>
        <w:autoSpaceDN w:val="0"/>
        <w:adjustRightInd w:val="0"/>
        <w:rPr>
          <w:color w:val="000000"/>
          <w:sz w:val="22"/>
          <w:szCs w:val="22"/>
        </w:rPr>
      </w:pPr>
      <w:r w:rsidRPr="00EB7AA3">
        <w:rPr>
          <w:color w:val="000000"/>
          <w:sz w:val="22"/>
          <w:szCs w:val="22"/>
        </w:rPr>
        <w:t>Dantenų sustorėjimas, žarnų patinimas.</w:t>
      </w:r>
    </w:p>
    <w:p w:rsidR="001847ED" w:rsidRPr="00EB7AA3" w:rsidRDefault="001847ED" w:rsidP="001847ED">
      <w:pPr>
        <w:widowControl w:val="0"/>
        <w:rPr>
          <w:sz w:val="22"/>
          <w:szCs w:val="22"/>
        </w:rPr>
      </w:pPr>
    </w:p>
    <w:p w:rsidR="001847ED" w:rsidRPr="00EB7AA3" w:rsidRDefault="001847ED" w:rsidP="001847ED">
      <w:pPr>
        <w:widowControl w:val="0"/>
        <w:rPr>
          <w:b/>
          <w:bCs/>
          <w:sz w:val="22"/>
          <w:szCs w:val="22"/>
        </w:rPr>
      </w:pPr>
      <w:r w:rsidRPr="00EB7AA3">
        <w:rPr>
          <w:b/>
          <w:bCs/>
          <w:sz w:val="22"/>
          <w:szCs w:val="22"/>
        </w:rPr>
        <w:t>Dažnis nežinomas (negali būti apskaičiuotas pagal turimus duomenis)</w:t>
      </w:r>
    </w:p>
    <w:p w:rsidR="001847ED" w:rsidRPr="00EB7AA3" w:rsidRDefault="001847ED" w:rsidP="001847ED">
      <w:pPr>
        <w:widowControl w:val="0"/>
        <w:numPr>
          <w:ilvl w:val="0"/>
          <w:numId w:val="6"/>
        </w:numPr>
        <w:rPr>
          <w:sz w:val="22"/>
          <w:szCs w:val="22"/>
        </w:rPr>
      </w:pPr>
      <w:r w:rsidRPr="00EB7AA3">
        <w:rPr>
          <w:sz w:val="22"/>
          <w:szCs w:val="22"/>
        </w:rPr>
        <w:t>Antidiurezinio hormono sutrikusios sekrecijos sindromas (AHSSS).</w:t>
      </w:r>
    </w:p>
    <w:p w:rsidR="001847ED" w:rsidRPr="00EB7AA3" w:rsidRDefault="001847ED" w:rsidP="001847ED">
      <w:pPr>
        <w:widowControl w:val="0"/>
        <w:tabs>
          <w:tab w:val="left" w:pos="567"/>
        </w:tabs>
        <w:rPr>
          <w:b/>
          <w:snapToGrid w:val="0"/>
          <w:sz w:val="22"/>
          <w:szCs w:val="22"/>
        </w:rPr>
      </w:pPr>
    </w:p>
    <w:p w:rsidR="001847ED" w:rsidRPr="00EB7AA3" w:rsidRDefault="001847ED" w:rsidP="001847ED">
      <w:pPr>
        <w:widowControl w:val="0"/>
        <w:tabs>
          <w:tab w:val="left" w:pos="567"/>
        </w:tabs>
        <w:rPr>
          <w:b/>
          <w:snapToGrid w:val="0"/>
          <w:sz w:val="22"/>
          <w:szCs w:val="22"/>
        </w:rPr>
      </w:pPr>
      <w:r w:rsidRPr="00EB7AA3">
        <w:rPr>
          <w:b/>
          <w:snapToGrid w:val="0"/>
          <w:sz w:val="22"/>
          <w:szCs w:val="22"/>
        </w:rPr>
        <w:t>Pranešimas apie šalutinį poveikį</w:t>
      </w:r>
    </w:p>
    <w:p w:rsidR="001847ED" w:rsidRPr="00EB7AA3" w:rsidRDefault="001847ED" w:rsidP="001847ED">
      <w:pPr>
        <w:widowControl w:val="0"/>
        <w:tabs>
          <w:tab w:val="left" w:pos="567"/>
        </w:tabs>
        <w:ind w:right="-449"/>
        <w:rPr>
          <w:snapToGrid w:val="0"/>
          <w:sz w:val="22"/>
          <w:szCs w:val="22"/>
        </w:rPr>
      </w:pPr>
      <w:r w:rsidRPr="00EB7AA3">
        <w:rPr>
          <w:snapToGrid w:val="0"/>
          <w:sz w:val="22"/>
          <w:szCs w:val="22"/>
        </w:rPr>
        <w:t xml:space="preserve">Jeigu pasireiškė šalutinis poveikis, įskaitant šiame lapelyje nenurodytą, pasakykite gydytojui arba vaistininkui. Apie šalutinį poveikį taip pat galite pranešti tiesiogiai, užpildę interneto svetainėje </w:t>
      </w:r>
      <w:hyperlink r:id="rId8" w:history="1">
        <w:r w:rsidRPr="00EB7AA3">
          <w:rPr>
            <w:rFonts w:eastAsia="SimSun"/>
            <w:snapToGrid w:val="0"/>
            <w:color w:val="0000FF"/>
            <w:sz w:val="22"/>
            <w:szCs w:val="22"/>
            <w:u w:val="single"/>
          </w:rPr>
          <w:t>www.vvkt.lt</w:t>
        </w:r>
      </w:hyperlink>
      <w:r w:rsidRPr="00EB7AA3">
        <w:rPr>
          <w:snapToGrid w:val="0"/>
          <w:sz w:val="22"/>
          <w:szCs w:val="22"/>
        </w:rPr>
        <w:t xml:space="preserve"> esančią formą, paštu valstybinei vaistų kontrolės tarnybai prie Lietuvos Respublikos sveikatos apsaugos ministerijos, Žirmūnų g. 139A, LT 09120 Vilnius, t</w:t>
      </w:r>
      <w:r w:rsidRPr="00EB7AA3">
        <w:rPr>
          <w:rFonts w:eastAsia="Calibri"/>
          <w:snapToGrid w:val="0"/>
          <w:sz w:val="22"/>
          <w:szCs w:val="22"/>
          <w:lang w:eastAsia="zh-CN"/>
        </w:rPr>
        <w:t xml:space="preserve">el.: 8 800 73568, </w:t>
      </w:r>
      <w:r w:rsidRPr="00EB7AA3">
        <w:rPr>
          <w:snapToGrid w:val="0"/>
          <w:sz w:val="22"/>
          <w:szCs w:val="22"/>
        </w:rPr>
        <w:t xml:space="preserve">faksu 8 800 20131 arba el. paštu </w:t>
      </w:r>
      <w:hyperlink r:id="rId9" w:history="1">
        <w:r w:rsidRPr="00EB7AA3">
          <w:rPr>
            <w:rFonts w:eastAsia="SimSun"/>
            <w:snapToGrid w:val="0"/>
            <w:color w:val="0000FF"/>
            <w:sz w:val="22"/>
            <w:szCs w:val="22"/>
            <w:u w:val="single"/>
          </w:rPr>
          <w:t>NepageidaujamaR@vvkt.lt</w:t>
        </w:r>
      </w:hyperlink>
      <w:r w:rsidRPr="00EB7AA3">
        <w:rPr>
          <w:snapToGrid w:val="0"/>
          <w:sz w:val="22"/>
          <w:szCs w:val="22"/>
        </w:rPr>
        <w:t>. Pranešdami apie šalutinį poveikį galite mums padėti gauti daugiau informacijos apie šio vaisto saugumą.</w:t>
      </w:r>
    </w:p>
    <w:p w:rsidR="001847ED" w:rsidRPr="00EB7AA3" w:rsidRDefault="001847ED" w:rsidP="001847ED">
      <w:pPr>
        <w:widowControl w:val="0"/>
        <w:tabs>
          <w:tab w:val="left" w:pos="567"/>
        </w:tabs>
        <w:ind w:right="-449"/>
        <w:rPr>
          <w:snapToGrid w:val="0"/>
          <w:sz w:val="22"/>
          <w:szCs w:val="22"/>
        </w:rPr>
      </w:pPr>
    </w:p>
    <w:p w:rsidR="001847ED" w:rsidRPr="00EB7AA3" w:rsidRDefault="001847ED" w:rsidP="001847ED">
      <w:pPr>
        <w:widowControl w:val="0"/>
        <w:tabs>
          <w:tab w:val="left" w:pos="567"/>
        </w:tabs>
        <w:ind w:right="-449"/>
        <w:rPr>
          <w:snapToGrid w:val="0"/>
          <w:sz w:val="22"/>
          <w:szCs w:val="22"/>
        </w:rPr>
      </w:pPr>
    </w:p>
    <w:p w:rsidR="001847ED" w:rsidRPr="00EB7AA3" w:rsidRDefault="001847ED" w:rsidP="001847ED">
      <w:pPr>
        <w:widowControl w:val="0"/>
        <w:tabs>
          <w:tab w:val="left" w:pos="567"/>
        </w:tabs>
        <w:outlineLvl w:val="2"/>
        <w:rPr>
          <w:b/>
          <w:bCs/>
          <w:snapToGrid w:val="0"/>
          <w:sz w:val="22"/>
          <w:szCs w:val="22"/>
          <w:lang w:eastAsia="x-none"/>
        </w:rPr>
      </w:pPr>
      <w:r w:rsidRPr="00EB7AA3">
        <w:rPr>
          <w:b/>
          <w:bCs/>
          <w:snapToGrid w:val="0"/>
          <w:sz w:val="22"/>
          <w:szCs w:val="22"/>
          <w:lang w:eastAsia="x-none"/>
        </w:rPr>
        <w:t>5.</w:t>
      </w:r>
      <w:r w:rsidRPr="00EB7AA3">
        <w:rPr>
          <w:b/>
          <w:bCs/>
          <w:snapToGrid w:val="0"/>
          <w:sz w:val="22"/>
          <w:szCs w:val="22"/>
          <w:lang w:eastAsia="x-none"/>
        </w:rPr>
        <w:tab/>
        <w:t>Kaip laikyti Elyrno</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Šį vaistą laikykite vaikams nepastebimoje ir nepasiekiamoje vietoje.</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rPr>
          <w:rFonts w:eastAsia="Calibri"/>
          <w:sz w:val="22"/>
          <w:szCs w:val="22"/>
        </w:rPr>
      </w:pPr>
      <w:r w:rsidRPr="00EB7AA3">
        <w:rPr>
          <w:rFonts w:eastAsia="Calibri"/>
          <w:sz w:val="22"/>
          <w:szCs w:val="22"/>
        </w:rPr>
        <w:t>Laikyti ne aukštesnėje kaip 25 °C. Laikyti gamintojo pakuotėje, kad preparatas būtų apsaugotas nuo drėgmės.</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Ant pakuotės po „Tinka iki/EXP“ nurodytam tinkamumo laikui pasibaigus, šio vaisto vartoti negalima. Vaistas tinkamas vartoti iki paskutinės nurodyto mėnesio dienos.</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Vaistų negalima išmesti į kanalizaciją arba su buitinėmis atliekomis. Kaip išmesti nereikalingus vaistus, klauskite vaistininko. Šios priemonės padės apsaugoti aplinką.</w:t>
      </w:r>
    </w:p>
    <w:p w:rsidR="001847ED" w:rsidRPr="00EB7AA3" w:rsidRDefault="001847ED" w:rsidP="001847ED">
      <w:pPr>
        <w:widowControl w:val="0"/>
        <w:numPr>
          <w:ilvl w:val="12"/>
          <w:numId w:val="0"/>
        </w:numPr>
        <w:ind w:right="-2"/>
        <w:rPr>
          <w:i/>
          <w:snapToGrid w:val="0"/>
          <w:sz w:val="22"/>
          <w:szCs w:val="22"/>
        </w:rPr>
      </w:pP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tabs>
          <w:tab w:val="left" w:pos="567"/>
        </w:tabs>
        <w:outlineLvl w:val="2"/>
        <w:rPr>
          <w:b/>
          <w:bCs/>
          <w:snapToGrid w:val="0"/>
          <w:sz w:val="22"/>
          <w:szCs w:val="22"/>
          <w:lang w:eastAsia="x-none"/>
        </w:rPr>
      </w:pPr>
      <w:r w:rsidRPr="00EB7AA3">
        <w:rPr>
          <w:b/>
          <w:bCs/>
          <w:snapToGrid w:val="0"/>
          <w:sz w:val="22"/>
          <w:szCs w:val="22"/>
          <w:lang w:eastAsia="x-none"/>
        </w:rPr>
        <w:t>6.</w:t>
      </w:r>
      <w:r w:rsidRPr="00EB7AA3">
        <w:rPr>
          <w:bCs/>
          <w:snapToGrid w:val="0"/>
          <w:sz w:val="22"/>
          <w:szCs w:val="22"/>
          <w:lang w:eastAsia="x-none"/>
        </w:rPr>
        <w:tab/>
      </w:r>
      <w:r w:rsidRPr="00EB7AA3">
        <w:rPr>
          <w:b/>
          <w:bCs/>
          <w:snapToGrid w:val="0"/>
          <w:sz w:val="22"/>
          <w:szCs w:val="22"/>
          <w:lang w:eastAsia="x-none"/>
        </w:rPr>
        <w:t>Pakuotės turinys ir kita informacija</w:t>
      </w:r>
    </w:p>
    <w:p w:rsidR="001847ED" w:rsidRPr="00EB7AA3" w:rsidRDefault="001847ED" w:rsidP="001847ED">
      <w:pPr>
        <w:widowControl w:val="0"/>
        <w:numPr>
          <w:ilvl w:val="12"/>
          <w:numId w:val="0"/>
        </w:numPr>
        <w:rPr>
          <w:snapToGrid w:val="0"/>
          <w:sz w:val="22"/>
          <w:szCs w:val="22"/>
        </w:rPr>
      </w:pPr>
    </w:p>
    <w:p w:rsidR="001847ED" w:rsidRPr="00EB7AA3" w:rsidRDefault="001847ED" w:rsidP="001847ED">
      <w:pPr>
        <w:widowControl w:val="0"/>
        <w:tabs>
          <w:tab w:val="left" w:pos="567"/>
        </w:tabs>
        <w:jc w:val="both"/>
        <w:outlineLvl w:val="3"/>
        <w:rPr>
          <w:b/>
          <w:bCs/>
          <w:snapToGrid w:val="0"/>
          <w:sz w:val="22"/>
          <w:szCs w:val="22"/>
          <w:lang w:eastAsia="x-none"/>
        </w:rPr>
      </w:pPr>
      <w:r w:rsidRPr="00EB7AA3">
        <w:rPr>
          <w:b/>
          <w:bCs/>
          <w:snapToGrid w:val="0"/>
          <w:sz w:val="22"/>
          <w:szCs w:val="22"/>
          <w:lang w:eastAsia="x-none"/>
        </w:rPr>
        <w:t>Elyrno sudėtis</w:t>
      </w:r>
    </w:p>
    <w:p w:rsidR="001847ED" w:rsidRPr="00EB7AA3" w:rsidRDefault="001847ED" w:rsidP="001847ED">
      <w:pPr>
        <w:widowControl w:val="0"/>
        <w:numPr>
          <w:ilvl w:val="0"/>
          <w:numId w:val="3"/>
        </w:numPr>
        <w:tabs>
          <w:tab w:val="left" w:pos="567"/>
        </w:tabs>
        <w:ind w:left="567" w:right="-2" w:hanging="567"/>
        <w:rPr>
          <w:snapToGrid w:val="0"/>
          <w:sz w:val="22"/>
          <w:szCs w:val="22"/>
        </w:rPr>
      </w:pPr>
      <w:r w:rsidRPr="00EB7AA3">
        <w:rPr>
          <w:snapToGrid w:val="0"/>
          <w:sz w:val="22"/>
          <w:szCs w:val="22"/>
        </w:rPr>
        <w:lastRenderedPageBreak/>
        <w:t>Veikliosios medžiagos yra enalaprilio maleatas ir lerkanidipino hidrochloridas. Kiekvienoje plėvele dengtoje tabletėje yra 20 mg enalaprilio maleato (atitinka 15,29 mg enalaprilio) ir 10 mg lerkanidipino hidrochlorido (atitinka 9,44 mg lerkanidipino).</w:t>
      </w:r>
    </w:p>
    <w:p w:rsidR="001847ED" w:rsidRPr="00EB7AA3" w:rsidRDefault="001847ED" w:rsidP="001847ED">
      <w:pPr>
        <w:widowControl w:val="0"/>
        <w:numPr>
          <w:ilvl w:val="0"/>
          <w:numId w:val="3"/>
        </w:numPr>
        <w:tabs>
          <w:tab w:val="left" w:pos="567"/>
        </w:tabs>
        <w:ind w:left="567" w:right="-2" w:hanging="567"/>
        <w:rPr>
          <w:snapToGrid w:val="0"/>
          <w:sz w:val="22"/>
          <w:szCs w:val="22"/>
        </w:rPr>
      </w:pPr>
      <w:r w:rsidRPr="00EB7AA3">
        <w:rPr>
          <w:snapToGrid w:val="0"/>
          <w:sz w:val="22"/>
          <w:szCs w:val="22"/>
        </w:rPr>
        <w:t>Pagalbinės tabletės šerdies medžiagos yra povidonas K30, maleino rūgštis, karboksimetilkrakmolo A natrio druska, laktozė monohidratas ir natrio stearilfumaratas. Pagalbinės tabletės plėvelės medžiagos yra hipromeliozė, titano dioksidas (E171), talkas, makrogolis 6000, geltonasis geležies oksidas (E172) ir chinolino geltonasis (E104).</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tabs>
          <w:tab w:val="left" w:pos="567"/>
        </w:tabs>
        <w:jc w:val="both"/>
        <w:outlineLvl w:val="3"/>
        <w:rPr>
          <w:b/>
          <w:bCs/>
          <w:snapToGrid w:val="0"/>
          <w:sz w:val="22"/>
          <w:szCs w:val="22"/>
          <w:lang w:eastAsia="x-none"/>
        </w:rPr>
      </w:pPr>
      <w:r w:rsidRPr="00EB7AA3">
        <w:rPr>
          <w:b/>
          <w:bCs/>
          <w:snapToGrid w:val="0"/>
          <w:sz w:val="22"/>
          <w:szCs w:val="22"/>
          <w:lang w:eastAsia="x-none"/>
        </w:rPr>
        <w:t>Elyrno išvaizda ir kiekis pakuotėje</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tabs>
          <w:tab w:val="left" w:pos="567"/>
        </w:tabs>
        <w:rPr>
          <w:snapToGrid w:val="0"/>
          <w:sz w:val="22"/>
          <w:szCs w:val="22"/>
        </w:rPr>
      </w:pPr>
      <w:r w:rsidRPr="00EB7AA3">
        <w:rPr>
          <w:snapToGrid w:val="0"/>
          <w:sz w:val="22"/>
          <w:szCs w:val="22"/>
        </w:rPr>
        <w:t>Plėvele dengtos tabletės yra geltonos, apvalios, šiek tiek abipus išgaubtos, nuožulniais kraštais, tabletės skersmuo yra 10 mm.</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Elyrno tiekiamas lizdinėmis plokštelėmis. Pakuotėje yra 10, 14, 15, 28, 30, 50, 56, 60, 84, 90, 98 ar 100 plėvele dengtų tablečių.</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rPr>
          <w:snapToGrid w:val="0"/>
          <w:sz w:val="22"/>
          <w:szCs w:val="22"/>
        </w:rPr>
      </w:pPr>
      <w:r w:rsidRPr="00EB7AA3">
        <w:rPr>
          <w:snapToGrid w:val="0"/>
          <w:sz w:val="22"/>
          <w:szCs w:val="22"/>
        </w:rPr>
        <w:t>Gali būti tiekiamos ne visų dydžių pakuotės.</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tabs>
          <w:tab w:val="left" w:pos="567"/>
        </w:tabs>
        <w:jc w:val="both"/>
        <w:outlineLvl w:val="3"/>
        <w:rPr>
          <w:b/>
          <w:bCs/>
          <w:snapToGrid w:val="0"/>
          <w:sz w:val="22"/>
          <w:szCs w:val="22"/>
          <w:lang w:eastAsia="x-none"/>
        </w:rPr>
      </w:pPr>
      <w:r w:rsidRPr="00EB7AA3">
        <w:rPr>
          <w:b/>
          <w:bCs/>
          <w:snapToGrid w:val="0"/>
          <w:sz w:val="22"/>
          <w:szCs w:val="22"/>
          <w:lang w:eastAsia="x-none"/>
        </w:rPr>
        <w:t>Rinkodaros teisės turėtojas ir gamintojas</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tabs>
          <w:tab w:val="left" w:pos="567"/>
        </w:tabs>
        <w:rPr>
          <w:i/>
          <w:snapToGrid w:val="0"/>
          <w:sz w:val="22"/>
          <w:szCs w:val="22"/>
        </w:rPr>
      </w:pPr>
      <w:r w:rsidRPr="00EB7AA3">
        <w:rPr>
          <w:i/>
          <w:snapToGrid w:val="0"/>
          <w:sz w:val="22"/>
          <w:szCs w:val="22"/>
        </w:rPr>
        <w:t>Rinkodaros teisės turėtojas</w:t>
      </w:r>
    </w:p>
    <w:p w:rsidR="001847ED" w:rsidRPr="00EB7AA3" w:rsidRDefault="001847ED" w:rsidP="001847ED">
      <w:pPr>
        <w:widowControl w:val="0"/>
        <w:tabs>
          <w:tab w:val="left" w:pos="567"/>
        </w:tabs>
        <w:rPr>
          <w:snapToGrid w:val="0"/>
          <w:sz w:val="22"/>
          <w:szCs w:val="22"/>
        </w:rPr>
      </w:pPr>
      <w:r w:rsidRPr="00EB7AA3">
        <w:rPr>
          <w:snapToGrid w:val="0"/>
          <w:sz w:val="22"/>
          <w:szCs w:val="22"/>
        </w:rPr>
        <w:t>Krka, d.d., Novo mesto</w:t>
      </w:r>
    </w:p>
    <w:p w:rsidR="001847ED" w:rsidRPr="00EB7AA3" w:rsidRDefault="001847ED" w:rsidP="001847ED">
      <w:pPr>
        <w:widowControl w:val="0"/>
        <w:tabs>
          <w:tab w:val="left" w:pos="567"/>
        </w:tabs>
        <w:rPr>
          <w:snapToGrid w:val="0"/>
          <w:sz w:val="22"/>
          <w:szCs w:val="22"/>
        </w:rPr>
      </w:pPr>
      <w:r w:rsidRPr="00EB7AA3">
        <w:rPr>
          <w:snapToGrid w:val="0"/>
          <w:sz w:val="22"/>
          <w:szCs w:val="22"/>
        </w:rPr>
        <w:t>Šmarješka cesta 6</w:t>
      </w:r>
    </w:p>
    <w:p w:rsidR="001847ED" w:rsidRPr="00EB7AA3" w:rsidRDefault="001847ED" w:rsidP="001847ED">
      <w:pPr>
        <w:widowControl w:val="0"/>
        <w:tabs>
          <w:tab w:val="left" w:pos="567"/>
        </w:tabs>
        <w:rPr>
          <w:snapToGrid w:val="0"/>
          <w:sz w:val="22"/>
          <w:szCs w:val="22"/>
        </w:rPr>
      </w:pPr>
      <w:r w:rsidRPr="00EB7AA3">
        <w:rPr>
          <w:snapToGrid w:val="0"/>
          <w:sz w:val="22"/>
          <w:szCs w:val="22"/>
        </w:rPr>
        <w:t>8501 Novo mesto</w:t>
      </w:r>
    </w:p>
    <w:p w:rsidR="001847ED" w:rsidRPr="00EB7AA3" w:rsidRDefault="001847ED" w:rsidP="001847ED">
      <w:pPr>
        <w:widowControl w:val="0"/>
        <w:tabs>
          <w:tab w:val="left" w:pos="567"/>
        </w:tabs>
        <w:rPr>
          <w:snapToGrid w:val="0"/>
          <w:sz w:val="22"/>
          <w:szCs w:val="22"/>
        </w:rPr>
      </w:pPr>
      <w:r w:rsidRPr="00EB7AA3">
        <w:rPr>
          <w:snapToGrid w:val="0"/>
          <w:sz w:val="22"/>
          <w:szCs w:val="22"/>
        </w:rPr>
        <w:t>Slovėnija</w:t>
      </w:r>
    </w:p>
    <w:p w:rsidR="001847ED" w:rsidRPr="00EB7AA3" w:rsidRDefault="001847ED" w:rsidP="001847ED">
      <w:pPr>
        <w:widowControl w:val="0"/>
        <w:numPr>
          <w:ilvl w:val="12"/>
          <w:numId w:val="0"/>
        </w:numPr>
        <w:ind w:right="-2"/>
        <w:rPr>
          <w:b/>
          <w:snapToGrid w:val="0"/>
          <w:sz w:val="22"/>
          <w:szCs w:val="22"/>
        </w:rPr>
      </w:pPr>
    </w:p>
    <w:p w:rsidR="001847ED" w:rsidRPr="00EB7AA3" w:rsidRDefault="001847ED" w:rsidP="001847ED">
      <w:pPr>
        <w:widowControl w:val="0"/>
        <w:numPr>
          <w:ilvl w:val="12"/>
          <w:numId w:val="0"/>
        </w:numPr>
        <w:ind w:right="-2"/>
        <w:rPr>
          <w:i/>
          <w:snapToGrid w:val="0"/>
          <w:sz w:val="22"/>
          <w:szCs w:val="22"/>
        </w:rPr>
      </w:pPr>
      <w:r w:rsidRPr="00EB7AA3">
        <w:rPr>
          <w:i/>
          <w:snapToGrid w:val="0"/>
          <w:sz w:val="22"/>
          <w:szCs w:val="22"/>
        </w:rPr>
        <w:t>Gamintojas</w:t>
      </w:r>
    </w:p>
    <w:p w:rsidR="001847ED" w:rsidRPr="00EB7AA3" w:rsidRDefault="001847ED" w:rsidP="001847ED">
      <w:pPr>
        <w:widowControl w:val="0"/>
        <w:tabs>
          <w:tab w:val="left" w:pos="567"/>
        </w:tabs>
        <w:rPr>
          <w:snapToGrid w:val="0"/>
          <w:sz w:val="22"/>
          <w:szCs w:val="22"/>
        </w:rPr>
      </w:pPr>
      <w:r w:rsidRPr="00EB7AA3">
        <w:rPr>
          <w:snapToGrid w:val="0"/>
          <w:sz w:val="22"/>
          <w:szCs w:val="22"/>
        </w:rPr>
        <w:t>Krka, d.d., Novo mesto</w:t>
      </w:r>
    </w:p>
    <w:p w:rsidR="001847ED" w:rsidRPr="00EB7AA3" w:rsidRDefault="001847ED" w:rsidP="001847ED">
      <w:pPr>
        <w:widowControl w:val="0"/>
        <w:tabs>
          <w:tab w:val="left" w:pos="567"/>
        </w:tabs>
        <w:rPr>
          <w:snapToGrid w:val="0"/>
          <w:sz w:val="22"/>
          <w:szCs w:val="22"/>
        </w:rPr>
      </w:pPr>
      <w:r w:rsidRPr="00EB7AA3">
        <w:rPr>
          <w:snapToGrid w:val="0"/>
          <w:sz w:val="22"/>
          <w:szCs w:val="22"/>
        </w:rPr>
        <w:t>Šmarješka cesta 6</w:t>
      </w:r>
    </w:p>
    <w:p w:rsidR="001847ED" w:rsidRPr="00EB7AA3" w:rsidRDefault="001847ED" w:rsidP="001847ED">
      <w:pPr>
        <w:widowControl w:val="0"/>
        <w:tabs>
          <w:tab w:val="left" w:pos="567"/>
        </w:tabs>
        <w:rPr>
          <w:snapToGrid w:val="0"/>
          <w:sz w:val="22"/>
          <w:szCs w:val="22"/>
        </w:rPr>
      </w:pPr>
      <w:r w:rsidRPr="00EB7AA3">
        <w:rPr>
          <w:snapToGrid w:val="0"/>
          <w:sz w:val="22"/>
          <w:szCs w:val="22"/>
        </w:rPr>
        <w:t>8501 Novo mesto</w:t>
      </w:r>
    </w:p>
    <w:p w:rsidR="001847ED" w:rsidRPr="00EB7AA3" w:rsidRDefault="001847ED" w:rsidP="001847ED">
      <w:pPr>
        <w:widowControl w:val="0"/>
        <w:tabs>
          <w:tab w:val="left" w:pos="567"/>
        </w:tabs>
        <w:rPr>
          <w:snapToGrid w:val="0"/>
          <w:sz w:val="22"/>
          <w:szCs w:val="22"/>
        </w:rPr>
      </w:pPr>
      <w:r w:rsidRPr="00EB7AA3">
        <w:rPr>
          <w:snapToGrid w:val="0"/>
          <w:sz w:val="22"/>
          <w:szCs w:val="22"/>
        </w:rPr>
        <w:t>Slovėnija</w:t>
      </w:r>
    </w:p>
    <w:p w:rsidR="001847ED" w:rsidRPr="00EB7AA3" w:rsidRDefault="001847ED" w:rsidP="001847ED">
      <w:pPr>
        <w:widowControl w:val="0"/>
        <w:numPr>
          <w:ilvl w:val="12"/>
          <w:numId w:val="0"/>
        </w:numPr>
        <w:ind w:right="-2"/>
        <w:rPr>
          <w:snapToGrid w:val="0"/>
          <w:sz w:val="22"/>
          <w:szCs w:val="22"/>
          <w:highlight w:val="lightGray"/>
        </w:rPr>
      </w:pPr>
    </w:p>
    <w:p w:rsidR="001847ED" w:rsidRPr="00EB7AA3" w:rsidRDefault="001847ED" w:rsidP="001847ED">
      <w:pPr>
        <w:widowControl w:val="0"/>
        <w:numPr>
          <w:ilvl w:val="12"/>
          <w:numId w:val="0"/>
        </w:numPr>
        <w:ind w:right="-2"/>
        <w:rPr>
          <w:snapToGrid w:val="0"/>
          <w:sz w:val="22"/>
          <w:szCs w:val="22"/>
          <w:highlight w:val="lightGray"/>
        </w:rPr>
      </w:pPr>
      <w:r w:rsidRPr="00EB7AA3">
        <w:rPr>
          <w:snapToGrid w:val="0"/>
          <w:sz w:val="22"/>
          <w:szCs w:val="22"/>
          <w:highlight w:val="lightGray"/>
        </w:rPr>
        <w:t>arba</w:t>
      </w:r>
    </w:p>
    <w:p w:rsidR="001847ED" w:rsidRPr="00EB7AA3" w:rsidRDefault="001847ED" w:rsidP="001847ED">
      <w:pPr>
        <w:widowControl w:val="0"/>
        <w:numPr>
          <w:ilvl w:val="12"/>
          <w:numId w:val="0"/>
        </w:numPr>
        <w:ind w:right="-2"/>
        <w:rPr>
          <w:snapToGrid w:val="0"/>
          <w:sz w:val="22"/>
          <w:szCs w:val="22"/>
          <w:highlight w:val="lightGray"/>
        </w:rPr>
      </w:pPr>
    </w:p>
    <w:p w:rsidR="001847ED" w:rsidRPr="00EB7AA3" w:rsidRDefault="001847ED" w:rsidP="001847ED">
      <w:pPr>
        <w:widowControl w:val="0"/>
        <w:numPr>
          <w:ilvl w:val="12"/>
          <w:numId w:val="0"/>
        </w:numPr>
        <w:ind w:right="-2"/>
        <w:rPr>
          <w:snapToGrid w:val="0"/>
          <w:sz w:val="22"/>
          <w:szCs w:val="22"/>
          <w:highlight w:val="lightGray"/>
        </w:rPr>
      </w:pPr>
      <w:r w:rsidRPr="00EB7AA3">
        <w:rPr>
          <w:snapToGrid w:val="0"/>
          <w:sz w:val="22"/>
          <w:szCs w:val="22"/>
          <w:highlight w:val="lightGray"/>
        </w:rPr>
        <w:t>TAD Pharma GmbH</w:t>
      </w:r>
    </w:p>
    <w:p w:rsidR="001847ED" w:rsidRPr="00EB7AA3" w:rsidRDefault="001847ED" w:rsidP="001847ED">
      <w:pPr>
        <w:widowControl w:val="0"/>
        <w:numPr>
          <w:ilvl w:val="12"/>
          <w:numId w:val="0"/>
        </w:numPr>
        <w:ind w:right="-2"/>
        <w:rPr>
          <w:rFonts w:eastAsia="Calibri"/>
          <w:sz w:val="22"/>
          <w:szCs w:val="22"/>
          <w:highlight w:val="lightGray"/>
        </w:rPr>
      </w:pPr>
      <w:r w:rsidRPr="00EB7AA3">
        <w:rPr>
          <w:rFonts w:eastAsia="Calibri"/>
          <w:sz w:val="22"/>
          <w:szCs w:val="22"/>
          <w:highlight w:val="lightGray"/>
        </w:rPr>
        <w:t>Heinz-Lohmann-Straße 5</w:t>
      </w:r>
    </w:p>
    <w:p w:rsidR="001847ED" w:rsidRPr="00EB7AA3" w:rsidRDefault="001847ED" w:rsidP="001847ED">
      <w:pPr>
        <w:widowControl w:val="0"/>
        <w:numPr>
          <w:ilvl w:val="12"/>
          <w:numId w:val="0"/>
        </w:numPr>
        <w:ind w:right="-2"/>
        <w:rPr>
          <w:rFonts w:eastAsia="Calibri"/>
          <w:bCs/>
          <w:sz w:val="22"/>
          <w:szCs w:val="22"/>
          <w:highlight w:val="lightGray"/>
        </w:rPr>
      </w:pPr>
      <w:r w:rsidRPr="00EB7AA3">
        <w:rPr>
          <w:rFonts w:eastAsia="Calibri"/>
          <w:sz w:val="22"/>
          <w:szCs w:val="22"/>
          <w:highlight w:val="lightGray"/>
        </w:rPr>
        <w:t>27472 Cuxhaven</w:t>
      </w:r>
    </w:p>
    <w:p w:rsidR="001847ED" w:rsidRPr="00EB7AA3" w:rsidRDefault="001847ED" w:rsidP="001847ED">
      <w:pPr>
        <w:widowControl w:val="0"/>
        <w:numPr>
          <w:ilvl w:val="12"/>
          <w:numId w:val="0"/>
        </w:numPr>
        <w:ind w:right="-2"/>
        <w:rPr>
          <w:rFonts w:eastAsia="Calibri"/>
          <w:bCs/>
          <w:sz w:val="22"/>
          <w:szCs w:val="22"/>
        </w:rPr>
      </w:pPr>
      <w:r w:rsidRPr="00EB7AA3">
        <w:rPr>
          <w:rFonts w:eastAsia="Calibri"/>
          <w:bCs/>
          <w:sz w:val="22"/>
          <w:szCs w:val="22"/>
          <w:highlight w:val="lightGray"/>
        </w:rPr>
        <w:t>Vokietija</w:t>
      </w:r>
    </w:p>
    <w:p w:rsidR="001847ED" w:rsidRPr="00EB7AA3" w:rsidRDefault="001847ED" w:rsidP="001847ED">
      <w:pPr>
        <w:widowControl w:val="0"/>
        <w:numPr>
          <w:ilvl w:val="12"/>
          <w:numId w:val="0"/>
        </w:numPr>
        <w:ind w:right="-2"/>
        <w:rPr>
          <w:snapToGrid w:val="0"/>
          <w:sz w:val="22"/>
          <w:szCs w:val="22"/>
        </w:rPr>
      </w:pPr>
    </w:p>
    <w:p w:rsidR="001847ED" w:rsidRPr="00EB7AA3" w:rsidRDefault="001847ED" w:rsidP="001847ED">
      <w:pPr>
        <w:widowControl w:val="0"/>
        <w:numPr>
          <w:ilvl w:val="12"/>
          <w:numId w:val="0"/>
        </w:numPr>
        <w:tabs>
          <w:tab w:val="left" w:pos="567"/>
        </w:tabs>
        <w:ind w:right="-2"/>
        <w:rPr>
          <w:snapToGrid w:val="0"/>
          <w:sz w:val="22"/>
          <w:szCs w:val="22"/>
        </w:rPr>
      </w:pPr>
      <w:r w:rsidRPr="00EB7AA3">
        <w:rPr>
          <w:snapToGrid w:val="0"/>
          <w:sz w:val="22"/>
          <w:szCs w:val="22"/>
        </w:rPr>
        <w:t>Jeigu apie šį vaistą norite sužinoti daugiau, kreipkitės į vietinį rinkodaros teisės turėtojo atstovą:</w:t>
      </w:r>
    </w:p>
    <w:p w:rsidR="001847ED" w:rsidRPr="00EB7AA3" w:rsidRDefault="001847ED" w:rsidP="001847ED">
      <w:pPr>
        <w:widowControl w:val="0"/>
        <w:tabs>
          <w:tab w:val="left" w:pos="567"/>
        </w:tabs>
        <w:rPr>
          <w:snapToGrid w:val="0"/>
          <w:sz w:val="22"/>
          <w:szCs w:val="22"/>
        </w:rPr>
      </w:pPr>
    </w:p>
    <w:p w:rsidR="001847ED" w:rsidRPr="00EB7AA3" w:rsidRDefault="001847ED" w:rsidP="001847ED">
      <w:pPr>
        <w:widowControl w:val="0"/>
        <w:rPr>
          <w:b/>
          <w:snapToGrid w:val="0"/>
          <w:sz w:val="22"/>
          <w:szCs w:val="22"/>
        </w:rPr>
      </w:pPr>
      <w:r w:rsidRPr="00EB7AA3">
        <w:rPr>
          <w:snapToGrid w:val="0"/>
          <w:sz w:val="22"/>
          <w:szCs w:val="22"/>
        </w:rPr>
        <w:t>UAB KRKA Lietuva</w:t>
      </w:r>
    </w:p>
    <w:p w:rsidR="001847ED" w:rsidRPr="00EB7AA3" w:rsidRDefault="001847ED" w:rsidP="001847ED">
      <w:pPr>
        <w:widowControl w:val="0"/>
        <w:rPr>
          <w:snapToGrid w:val="0"/>
          <w:sz w:val="22"/>
          <w:szCs w:val="22"/>
        </w:rPr>
      </w:pPr>
      <w:r w:rsidRPr="00EB7AA3">
        <w:rPr>
          <w:snapToGrid w:val="0"/>
          <w:sz w:val="22"/>
          <w:szCs w:val="22"/>
        </w:rPr>
        <w:t>Senasis Ukmergės kelias 4</w:t>
      </w: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Užubalių km., Vilniaus r.</w:t>
      </w: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LT – 14013</w:t>
      </w:r>
    </w:p>
    <w:p w:rsidR="001847ED" w:rsidRPr="00EB7AA3" w:rsidRDefault="001847ED" w:rsidP="001847ED">
      <w:pPr>
        <w:widowControl w:val="0"/>
        <w:numPr>
          <w:ilvl w:val="12"/>
          <w:numId w:val="0"/>
        </w:numPr>
        <w:ind w:right="-2"/>
        <w:rPr>
          <w:snapToGrid w:val="0"/>
          <w:sz w:val="22"/>
          <w:szCs w:val="22"/>
        </w:rPr>
      </w:pPr>
      <w:r w:rsidRPr="00EB7AA3">
        <w:rPr>
          <w:snapToGrid w:val="0"/>
          <w:sz w:val="22"/>
          <w:szCs w:val="22"/>
        </w:rPr>
        <w:t>Tel. + 370 5 236 27 40</w:t>
      </w:r>
    </w:p>
    <w:p w:rsidR="001847ED" w:rsidRPr="00EB7AA3" w:rsidRDefault="001847ED" w:rsidP="001847ED">
      <w:pPr>
        <w:widowControl w:val="0"/>
        <w:numPr>
          <w:ilvl w:val="12"/>
          <w:numId w:val="0"/>
        </w:numPr>
        <w:tabs>
          <w:tab w:val="left" w:pos="567"/>
        </w:tabs>
        <w:ind w:right="-2"/>
        <w:rPr>
          <w:snapToGrid w:val="0"/>
          <w:sz w:val="22"/>
          <w:szCs w:val="22"/>
        </w:rPr>
      </w:pPr>
    </w:p>
    <w:p w:rsidR="001847ED" w:rsidRPr="00EB7AA3" w:rsidRDefault="001847ED" w:rsidP="001847ED">
      <w:pPr>
        <w:widowControl w:val="0"/>
        <w:numPr>
          <w:ilvl w:val="12"/>
          <w:numId w:val="0"/>
        </w:numPr>
        <w:tabs>
          <w:tab w:val="left" w:pos="567"/>
        </w:tabs>
        <w:ind w:right="-2"/>
        <w:rPr>
          <w:snapToGrid w:val="0"/>
          <w:sz w:val="22"/>
          <w:szCs w:val="22"/>
        </w:rPr>
      </w:pPr>
      <w:r w:rsidRPr="00EB7AA3">
        <w:rPr>
          <w:b/>
          <w:snapToGrid w:val="0"/>
          <w:sz w:val="22"/>
          <w:szCs w:val="22"/>
        </w:rPr>
        <w:t>Šio vaistinio preparato rinkodaros teisė EEE valstybėse narėse suteikta tokiais pavadinimais</w:t>
      </w:r>
      <w:r w:rsidRPr="00EB7AA3">
        <w:rPr>
          <w:snapToGrid w:val="0"/>
          <w:sz w:val="22"/>
          <w:szCs w:val="22"/>
        </w:rPr>
        <w:t>:</w:t>
      </w:r>
    </w:p>
    <w:p w:rsidR="001847ED" w:rsidRPr="00EB7AA3" w:rsidRDefault="001847ED" w:rsidP="001847ED">
      <w:pPr>
        <w:widowControl w:val="0"/>
        <w:numPr>
          <w:ilvl w:val="12"/>
          <w:numId w:val="0"/>
        </w:numPr>
        <w:tabs>
          <w:tab w:val="left" w:pos="567"/>
        </w:tabs>
        <w:ind w:right="-2"/>
        <w:rPr>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734"/>
      </w:tblGrid>
      <w:tr w:rsidR="001847ED" w:rsidRPr="00EB7AA3" w:rsidTr="00D35E08">
        <w:tc>
          <w:tcPr>
            <w:tcW w:w="4927" w:type="dxa"/>
          </w:tcPr>
          <w:p w:rsidR="001847ED" w:rsidRPr="00EB7AA3" w:rsidRDefault="001847ED" w:rsidP="00D35E08">
            <w:pPr>
              <w:widowControl w:val="0"/>
              <w:numPr>
                <w:ilvl w:val="12"/>
                <w:numId w:val="0"/>
              </w:numPr>
              <w:ind w:right="-2"/>
              <w:rPr>
                <w:b/>
                <w:snapToGrid w:val="0"/>
                <w:sz w:val="22"/>
                <w:szCs w:val="22"/>
              </w:rPr>
            </w:pPr>
            <w:r w:rsidRPr="00EB7AA3">
              <w:rPr>
                <w:snapToGrid w:val="0"/>
                <w:sz w:val="22"/>
                <w:szCs w:val="22"/>
              </w:rPr>
              <w:lastRenderedPageBreak/>
              <w:t>Valstybės narės pavadinimas</w:t>
            </w:r>
          </w:p>
        </w:tc>
        <w:tc>
          <w:tcPr>
            <w:tcW w:w="4927" w:type="dxa"/>
          </w:tcPr>
          <w:p w:rsidR="001847ED" w:rsidRPr="00EB7AA3" w:rsidRDefault="001847ED" w:rsidP="00D35E08">
            <w:pPr>
              <w:widowControl w:val="0"/>
              <w:numPr>
                <w:ilvl w:val="12"/>
                <w:numId w:val="0"/>
              </w:numPr>
              <w:ind w:right="-2"/>
              <w:rPr>
                <w:b/>
                <w:snapToGrid w:val="0"/>
                <w:sz w:val="22"/>
                <w:szCs w:val="22"/>
              </w:rPr>
            </w:pPr>
            <w:r w:rsidRPr="00EB7AA3">
              <w:rPr>
                <w:snapToGrid w:val="0"/>
                <w:sz w:val="22"/>
                <w:szCs w:val="22"/>
              </w:rPr>
              <w:t>Vaistinio preparato pavadinimas</w:t>
            </w:r>
          </w:p>
        </w:tc>
      </w:tr>
      <w:tr w:rsidR="001847ED" w:rsidRPr="00EB7AA3" w:rsidTr="00D35E08">
        <w:tc>
          <w:tcPr>
            <w:tcW w:w="4927" w:type="dxa"/>
          </w:tcPr>
          <w:p w:rsidR="001847ED" w:rsidRPr="00EB7AA3" w:rsidRDefault="001847ED" w:rsidP="00D35E08">
            <w:pPr>
              <w:widowControl w:val="0"/>
              <w:numPr>
                <w:ilvl w:val="12"/>
                <w:numId w:val="0"/>
              </w:numPr>
              <w:ind w:right="-2"/>
              <w:rPr>
                <w:snapToGrid w:val="0"/>
                <w:sz w:val="22"/>
                <w:szCs w:val="22"/>
              </w:rPr>
            </w:pPr>
            <w:r w:rsidRPr="00EB7AA3">
              <w:rPr>
                <w:snapToGrid w:val="0"/>
                <w:sz w:val="22"/>
                <w:szCs w:val="22"/>
              </w:rPr>
              <w:t>Vengrija, Bulgarija, Čekija, Estija, Latvija, Lenkija, Rumunija, Slovakija</w:t>
            </w:r>
          </w:p>
        </w:tc>
        <w:tc>
          <w:tcPr>
            <w:tcW w:w="4927" w:type="dxa"/>
          </w:tcPr>
          <w:p w:rsidR="001847ED" w:rsidRPr="00EB7AA3" w:rsidRDefault="001847ED" w:rsidP="00D35E08">
            <w:pPr>
              <w:widowControl w:val="0"/>
              <w:numPr>
                <w:ilvl w:val="12"/>
                <w:numId w:val="0"/>
              </w:numPr>
              <w:ind w:right="-2"/>
              <w:rPr>
                <w:snapToGrid w:val="0"/>
                <w:sz w:val="22"/>
                <w:szCs w:val="22"/>
              </w:rPr>
            </w:pPr>
            <w:r w:rsidRPr="00EB7AA3">
              <w:rPr>
                <w:snapToGrid w:val="0"/>
                <w:sz w:val="22"/>
                <w:szCs w:val="22"/>
              </w:rPr>
              <w:t>Elernap</w:t>
            </w:r>
          </w:p>
        </w:tc>
      </w:tr>
      <w:tr w:rsidR="001847ED" w:rsidRPr="00EB7AA3" w:rsidTr="00D35E08">
        <w:tc>
          <w:tcPr>
            <w:tcW w:w="4927" w:type="dxa"/>
          </w:tcPr>
          <w:p w:rsidR="001847ED" w:rsidRPr="00EB7AA3" w:rsidRDefault="001847ED" w:rsidP="00D35E08">
            <w:pPr>
              <w:widowControl w:val="0"/>
              <w:numPr>
                <w:ilvl w:val="12"/>
                <w:numId w:val="0"/>
              </w:numPr>
              <w:ind w:right="-2"/>
              <w:rPr>
                <w:snapToGrid w:val="0"/>
                <w:sz w:val="22"/>
                <w:szCs w:val="22"/>
              </w:rPr>
            </w:pPr>
            <w:r w:rsidRPr="00EB7AA3">
              <w:rPr>
                <w:snapToGrid w:val="0"/>
                <w:sz w:val="22"/>
                <w:szCs w:val="22"/>
              </w:rPr>
              <w:t>Austrija,</w:t>
            </w:r>
          </w:p>
        </w:tc>
        <w:tc>
          <w:tcPr>
            <w:tcW w:w="4927" w:type="dxa"/>
          </w:tcPr>
          <w:p w:rsidR="001847ED" w:rsidRPr="00EB7AA3" w:rsidRDefault="001847ED" w:rsidP="00D35E08">
            <w:pPr>
              <w:widowControl w:val="0"/>
              <w:numPr>
                <w:ilvl w:val="12"/>
                <w:numId w:val="0"/>
              </w:numPr>
              <w:ind w:right="-2"/>
              <w:rPr>
                <w:snapToGrid w:val="0"/>
                <w:sz w:val="22"/>
                <w:szCs w:val="22"/>
              </w:rPr>
            </w:pPr>
            <w:r w:rsidRPr="00EB7AA3">
              <w:rPr>
                <w:sz w:val="22"/>
                <w:szCs w:val="22"/>
              </w:rPr>
              <w:t>Enalapril/Lercanidipin Krka</w:t>
            </w:r>
          </w:p>
        </w:tc>
      </w:tr>
      <w:tr w:rsidR="001847ED" w:rsidRPr="00EB7AA3" w:rsidTr="00D35E08">
        <w:tc>
          <w:tcPr>
            <w:tcW w:w="4927" w:type="dxa"/>
          </w:tcPr>
          <w:p w:rsidR="001847ED" w:rsidRPr="00EB7AA3" w:rsidRDefault="001847ED" w:rsidP="00D35E08">
            <w:pPr>
              <w:widowControl w:val="0"/>
              <w:numPr>
                <w:ilvl w:val="12"/>
                <w:numId w:val="0"/>
              </w:numPr>
              <w:ind w:right="-2"/>
              <w:rPr>
                <w:snapToGrid w:val="0"/>
                <w:sz w:val="22"/>
                <w:szCs w:val="22"/>
              </w:rPr>
            </w:pPr>
            <w:r w:rsidRPr="00EB7AA3">
              <w:rPr>
                <w:snapToGrid w:val="0"/>
                <w:sz w:val="22"/>
                <w:szCs w:val="22"/>
              </w:rPr>
              <w:t>Portugalija</w:t>
            </w:r>
          </w:p>
        </w:tc>
        <w:tc>
          <w:tcPr>
            <w:tcW w:w="4927" w:type="dxa"/>
          </w:tcPr>
          <w:p w:rsidR="001847ED" w:rsidRPr="00EB7AA3" w:rsidRDefault="001847ED" w:rsidP="00D35E08">
            <w:pPr>
              <w:widowControl w:val="0"/>
              <w:numPr>
                <w:ilvl w:val="12"/>
                <w:numId w:val="0"/>
              </w:numPr>
              <w:ind w:right="-2"/>
              <w:rPr>
                <w:snapToGrid w:val="0"/>
                <w:sz w:val="22"/>
                <w:szCs w:val="22"/>
              </w:rPr>
            </w:pPr>
            <w:r w:rsidRPr="00EB7AA3">
              <w:rPr>
                <w:sz w:val="22"/>
                <w:szCs w:val="22"/>
              </w:rPr>
              <w:t>Enalapril + Lercadinipina Generis</w:t>
            </w:r>
          </w:p>
        </w:tc>
      </w:tr>
      <w:tr w:rsidR="001847ED" w:rsidRPr="00EB7AA3" w:rsidTr="00D35E08">
        <w:tc>
          <w:tcPr>
            <w:tcW w:w="4927" w:type="dxa"/>
          </w:tcPr>
          <w:p w:rsidR="001847ED" w:rsidRPr="00EB7AA3" w:rsidRDefault="001847ED" w:rsidP="00D35E08">
            <w:pPr>
              <w:widowControl w:val="0"/>
              <w:numPr>
                <w:ilvl w:val="12"/>
                <w:numId w:val="0"/>
              </w:numPr>
              <w:ind w:right="-2"/>
              <w:rPr>
                <w:snapToGrid w:val="0"/>
                <w:sz w:val="22"/>
                <w:szCs w:val="22"/>
              </w:rPr>
            </w:pPr>
            <w:r w:rsidRPr="00EB7AA3">
              <w:rPr>
                <w:snapToGrid w:val="0"/>
                <w:sz w:val="22"/>
                <w:szCs w:val="22"/>
              </w:rPr>
              <w:t>Suomija, Airija</w:t>
            </w:r>
          </w:p>
        </w:tc>
        <w:tc>
          <w:tcPr>
            <w:tcW w:w="4927" w:type="dxa"/>
          </w:tcPr>
          <w:p w:rsidR="001847ED" w:rsidRPr="00EB7AA3" w:rsidRDefault="001847ED" w:rsidP="00D35E08">
            <w:pPr>
              <w:widowControl w:val="0"/>
              <w:numPr>
                <w:ilvl w:val="12"/>
                <w:numId w:val="0"/>
              </w:numPr>
              <w:ind w:right="-2"/>
              <w:rPr>
                <w:snapToGrid w:val="0"/>
                <w:sz w:val="22"/>
                <w:szCs w:val="22"/>
              </w:rPr>
            </w:pPr>
            <w:r w:rsidRPr="00EB7AA3">
              <w:rPr>
                <w:snapToGrid w:val="0"/>
                <w:sz w:val="22"/>
                <w:szCs w:val="22"/>
              </w:rPr>
              <w:t>Enalapril/Lercanidipine Krka</w:t>
            </w:r>
          </w:p>
        </w:tc>
      </w:tr>
      <w:tr w:rsidR="001847ED" w:rsidRPr="00EB7AA3" w:rsidTr="00D35E08">
        <w:tc>
          <w:tcPr>
            <w:tcW w:w="4927" w:type="dxa"/>
          </w:tcPr>
          <w:p w:rsidR="001847ED" w:rsidRPr="00EB7AA3" w:rsidRDefault="001847ED" w:rsidP="00D35E08">
            <w:pPr>
              <w:widowControl w:val="0"/>
              <w:numPr>
                <w:ilvl w:val="12"/>
                <w:numId w:val="0"/>
              </w:numPr>
              <w:ind w:right="-2"/>
              <w:rPr>
                <w:snapToGrid w:val="0"/>
                <w:sz w:val="22"/>
                <w:szCs w:val="22"/>
              </w:rPr>
            </w:pPr>
            <w:r w:rsidRPr="00EB7AA3">
              <w:rPr>
                <w:snapToGrid w:val="0"/>
                <w:sz w:val="22"/>
                <w:szCs w:val="22"/>
              </w:rPr>
              <w:t>Ispanija</w:t>
            </w:r>
          </w:p>
        </w:tc>
        <w:tc>
          <w:tcPr>
            <w:tcW w:w="4927" w:type="dxa"/>
          </w:tcPr>
          <w:p w:rsidR="001847ED" w:rsidRPr="00EB7AA3" w:rsidRDefault="001847ED" w:rsidP="00D35E08">
            <w:pPr>
              <w:widowControl w:val="0"/>
              <w:numPr>
                <w:ilvl w:val="12"/>
                <w:numId w:val="0"/>
              </w:numPr>
              <w:ind w:right="-2"/>
              <w:rPr>
                <w:snapToGrid w:val="0"/>
                <w:sz w:val="22"/>
                <w:szCs w:val="22"/>
              </w:rPr>
            </w:pPr>
            <w:r w:rsidRPr="00EB7AA3">
              <w:rPr>
                <w:snapToGrid w:val="0"/>
                <w:sz w:val="22"/>
                <w:szCs w:val="22"/>
              </w:rPr>
              <w:t>Enalapril/Lercanidipino Krka</w:t>
            </w:r>
          </w:p>
        </w:tc>
      </w:tr>
      <w:tr w:rsidR="001847ED" w:rsidRPr="00EB7AA3" w:rsidTr="00D35E08">
        <w:tc>
          <w:tcPr>
            <w:tcW w:w="4927" w:type="dxa"/>
          </w:tcPr>
          <w:p w:rsidR="001847ED" w:rsidRPr="00EB7AA3" w:rsidRDefault="001847ED" w:rsidP="00D35E08">
            <w:pPr>
              <w:widowControl w:val="0"/>
              <w:numPr>
                <w:ilvl w:val="12"/>
                <w:numId w:val="0"/>
              </w:numPr>
              <w:ind w:right="-2"/>
              <w:rPr>
                <w:snapToGrid w:val="0"/>
                <w:sz w:val="22"/>
                <w:szCs w:val="22"/>
              </w:rPr>
            </w:pPr>
            <w:r w:rsidRPr="00EB7AA3">
              <w:rPr>
                <w:snapToGrid w:val="0"/>
                <w:sz w:val="22"/>
                <w:szCs w:val="22"/>
              </w:rPr>
              <w:t>Lietuva, Slovėnija</w:t>
            </w:r>
          </w:p>
        </w:tc>
        <w:tc>
          <w:tcPr>
            <w:tcW w:w="4927" w:type="dxa"/>
          </w:tcPr>
          <w:p w:rsidR="001847ED" w:rsidRPr="00EB7AA3" w:rsidRDefault="001847ED" w:rsidP="00D35E08">
            <w:pPr>
              <w:widowControl w:val="0"/>
              <w:numPr>
                <w:ilvl w:val="12"/>
                <w:numId w:val="0"/>
              </w:numPr>
              <w:ind w:right="-2"/>
              <w:rPr>
                <w:snapToGrid w:val="0"/>
                <w:sz w:val="22"/>
                <w:szCs w:val="22"/>
              </w:rPr>
            </w:pPr>
            <w:r w:rsidRPr="00EB7AA3">
              <w:rPr>
                <w:snapToGrid w:val="0"/>
                <w:sz w:val="22"/>
                <w:szCs w:val="22"/>
              </w:rPr>
              <w:t>Elyrno</w:t>
            </w:r>
          </w:p>
        </w:tc>
      </w:tr>
    </w:tbl>
    <w:p w:rsidR="001847ED" w:rsidRPr="00EB7AA3" w:rsidRDefault="001847ED" w:rsidP="001847ED">
      <w:pPr>
        <w:widowControl w:val="0"/>
        <w:numPr>
          <w:ilvl w:val="12"/>
          <w:numId w:val="0"/>
        </w:numPr>
        <w:ind w:right="-2"/>
        <w:rPr>
          <w:b/>
          <w:snapToGrid w:val="0"/>
          <w:sz w:val="22"/>
          <w:szCs w:val="22"/>
        </w:rPr>
      </w:pPr>
    </w:p>
    <w:p w:rsidR="001847ED" w:rsidRPr="00EB7AA3" w:rsidRDefault="001847ED" w:rsidP="001847ED">
      <w:pPr>
        <w:widowControl w:val="0"/>
        <w:numPr>
          <w:ilvl w:val="12"/>
          <w:numId w:val="0"/>
        </w:numPr>
        <w:ind w:right="-2"/>
        <w:rPr>
          <w:b/>
          <w:snapToGrid w:val="0"/>
          <w:sz w:val="22"/>
          <w:szCs w:val="22"/>
        </w:rPr>
      </w:pPr>
      <w:r w:rsidRPr="00EB7AA3">
        <w:rPr>
          <w:b/>
          <w:snapToGrid w:val="0"/>
          <w:sz w:val="22"/>
          <w:szCs w:val="22"/>
        </w:rPr>
        <w:t>Šis pakuotės lapelis paskutinį kartą peržiūrėtas 2015-02-26.</w:t>
      </w:r>
    </w:p>
    <w:p w:rsidR="001847ED" w:rsidRPr="00EB7AA3" w:rsidRDefault="001847ED" w:rsidP="001847ED">
      <w:pPr>
        <w:widowControl w:val="0"/>
        <w:numPr>
          <w:ilvl w:val="12"/>
          <w:numId w:val="0"/>
        </w:numPr>
        <w:tabs>
          <w:tab w:val="left" w:pos="567"/>
        </w:tabs>
        <w:ind w:right="-2"/>
        <w:rPr>
          <w:i/>
          <w:snapToGrid w:val="0"/>
          <w:sz w:val="22"/>
          <w:szCs w:val="22"/>
        </w:rPr>
      </w:pPr>
    </w:p>
    <w:p w:rsidR="001847ED" w:rsidRPr="00EB7AA3" w:rsidRDefault="001847ED" w:rsidP="001847ED">
      <w:pPr>
        <w:widowControl w:val="0"/>
        <w:numPr>
          <w:ilvl w:val="12"/>
          <w:numId w:val="0"/>
        </w:numPr>
        <w:tabs>
          <w:tab w:val="left" w:pos="567"/>
        </w:tabs>
        <w:ind w:right="-2"/>
        <w:rPr>
          <w:snapToGrid w:val="0"/>
          <w:sz w:val="22"/>
          <w:szCs w:val="22"/>
        </w:rPr>
      </w:pPr>
      <w:r w:rsidRPr="00EB7AA3">
        <w:rPr>
          <w:snapToGrid w:val="0"/>
          <w:sz w:val="22"/>
          <w:szCs w:val="22"/>
        </w:rPr>
        <w:t>Išsami informacija apie šį vaistą pateikiama valstybinės vaistų kontrolės tarnybos prie Lietuvos Respublikos sveikatos apsaugos ministerijos tinklalapyje</w:t>
      </w:r>
      <w:r w:rsidRPr="00EB7AA3">
        <w:rPr>
          <w:i/>
          <w:snapToGrid w:val="0"/>
          <w:sz w:val="22"/>
          <w:szCs w:val="22"/>
        </w:rPr>
        <w:t xml:space="preserve"> </w:t>
      </w:r>
      <w:hyperlink r:id="rId10" w:history="1">
        <w:r w:rsidRPr="00EB7AA3">
          <w:rPr>
            <w:rFonts w:eastAsia="SimSun"/>
            <w:snapToGrid w:val="0"/>
            <w:color w:val="0000FF"/>
            <w:sz w:val="22"/>
            <w:szCs w:val="22"/>
            <w:u w:val="single"/>
          </w:rPr>
          <w:t>http://www.vvkt.lt/</w:t>
        </w:r>
      </w:hyperlink>
      <w:r w:rsidRPr="00EB7AA3">
        <w:rPr>
          <w:snapToGrid w:val="0"/>
          <w:sz w:val="22"/>
          <w:szCs w:val="22"/>
        </w:rPr>
        <w:t>.</w:t>
      </w:r>
    </w:p>
    <w:p w:rsidR="001847ED" w:rsidRPr="00EB7AA3" w:rsidRDefault="001847ED" w:rsidP="001847ED">
      <w:pPr>
        <w:rPr>
          <w:sz w:val="22"/>
          <w:szCs w:val="22"/>
          <w:lang w:val="lt-LT"/>
        </w:rPr>
      </w:pPr>
    </w:p>
    <w:p w:rsidR="00F21342" w:rsidRPr="006F4311" w:rsidRDefault="00F21342">
      <w:pPr>
        <w:rPr>
          <w:lang w:val="lt-LT"/>
        </w:rPr>
      </w:pPr>
      <w:bookmarkStart w:id="0" w:name="_GoBack"/>
      <w:bookmarkEnd w:id="0"/>
      <w:permStart w:id="1563111762" w:edGrp="everyone"/>
      <w:permEnd w:id="1563111762"/>
    </w:p>
    <w:sectPr w:rsidR="00F21342" w:rsidRPr="006F4311" w:rsidSect="00EB7AA3">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3C27A99"/>
    <w:multiLevelType w:val="hybridMultilevel"/>
    <w:tmpl w:val="4698AC26"/>
    <w:lvl w:ilvl="0" w:tplc="04F803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44331"/>
    <w:multiLevelType w:val="hybridMultilevel"/>
    <w:tmpl w:val="F452B5B8"/>
    <w:lvl w:ilvl="0" w:tplc="9C226362">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99797E"/>
    <w:multiLevelType w:val="hybridMultilevel"/>
    <w:tmpl w:val="65862CE0"/>
    <w:lvl w:ilvl="0" w:tplc="04F80370">
      <w:start w:val="1"/>
      <w:numFmt w:val="bullet"/>
      <w:lvlText w:val="-"/>
      <w:lvlJc w:val="left"/>
      <w:pPr>
        <w:ind w:left="720" w:hanging="360"/>
      </w:pPr>
      <w:rPr>
        <w:rFonts w:ascii="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55AD2"/>
    <w:multiLevelType w:val="hybridMultilevel"/>
    <w:tmpl w:val="FF7A9B84"/>
    <w:lvl w:ilvl="0" w:tplc="9C226362">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9432A9"/>
    <w:multiLevelType w:val="hybridMultilevel"/>
    <w:tmpl w:val="9412F7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vlJc w:val="left"/>
        <w:pPr>
          <w:ind w:left="360" w:hanging="360"/>
        </w:pPr>
      </w:lvl>
    </w:lvlOverride>
  </w:num>
  <w:num w:numId="3">
    <w:abstractNumId w:val="0"/>
    <w:lvlOverride w:ilvl="0">
      <w:lvl w:ilvl="0">
        <w:start w:val="1"/>
        <w:numFmt w:val="bullet"/>
        <w:lvlText w:val="-"/>
        <w:lvlJc w:val="left"/>
        <w:pPr>
          <w:ind w:left="360" w:hanging="360"/>
        </w:pPr>
      </w:lvl>
    </w:lvlOverride>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aOZSD2rNfZNR7jsWv+Cii8Pf/Gxg+I5ts1aWQ1Zh/ayEHk6U00VYBrtZnHy/fYBbwkIbSlF4OQJOIgu59ERWXg==" w:salt="elEGzOVO12xkH+D+RVtKi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91"/>
    <w:rsid w:val="001847ED"/>
    <w:rsid w:val="00204592"/>
    <w:rsid w:val="00305FED"/>
    <w:rsid w:val="006F4311"/>
    <w:rsid w:val="008820B7"/>
    <w:rsid w:val="00A87591"/>
    <w:rsid w:val="00F213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83CC9-93F4-40AB-BBDC-6D458413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47ED"/>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847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47ED"/>
    <w:rPr>
      <w:rFonts w:ascii="Tahoma" w:eastAsia="Times New Roman" w:hAnsi="Tahoma" w:cs="Tahoma"/>
      <w:sz w:val="16"/>
      <w:szCs w:val="16"/>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53937</Words>
  <Characters>30745</Characters>
  <Application>Microsoft Office Word</Application>
  <DocSecurity>8</DocSecurity>
  <Lines>256</Lines>
  <Paragraphs>169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2016-05-06T08:42:00Z</dcterms:created>
  <dcterms:modified xsi:type="dcterms:W3CDTF">2016-05-06T08:43:00Z</dcterms:modified>
</cp:coreProperties>
</file>