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8D8" w:rsidRPr="00ED3637" w:rsidRDefault="000D08D8" w:rsidP="000D08D8">
      <w:pPr>
        <w:pStyle w:val="TTEMEASMCA"/>
        <w:rPr>
          <w:lang w:val="en-US"/>
        </w:rPr>
      </w:pPr>
      <w:bookmarkStart w:id="0" w:name="_Toc129243138"/>
      <w:bookmarkStart w:id="1" w:name="_Toc129243263"/>
      <w:r w:rsidRPr="00ED3637">
        <w:rPr>
          <w:caps w:val="0"/>
          <w:lang w:val="en-US"/>
        </w:rPr>
        <w:t>Pakuotės lapelis: informacija vartotojui</w:t>
      </w:r>
    </w:p>
    <w:p w:rsidR="000D08D8" w:rsidRPr="0026779F" w:rsidRDefault="000D08D8" w:rsidP="000D08D8">
      <w:pPr>
        <w:pStyle w:val="BTEMEASMCA"/>
      </w:pPr>
    </w:p>
    <w:p w:rsidR="000D08D8" w:rsidRPr="00ED3637" w:rsidRDefault="000D08D8" w:rsidP="000D08D8">
      <w:pPr>
        <w:jc w:val="center"/>
        <w:rPr>
          <w:b/>
          <w:sz w:val="22"/>
          <w:szCs w:val="22"/>
          <w:lang w:val="pt-BR"/>
        </w:rPr>
      </w:pPr>
      <w:proofErr w:type="spellStart"/>
      <w:r w:rsidRPr="0026779F">
        <w:rPr>
          <w:b/>
          <w:sz w:val="22"/>
          <w:szCs w:val="22"/>
        </w:rPr>
        <w:t>Recombinate</w:t>
      </w:r>
      <w:proofErr w:type="spellEnd"/>
      <w:r w:rsidRPr="0026779F">
        <w:rPr>
          <w:b/>
          <w:sz w:val="22"/>
          <w:szCs w:val="22"/>
        </w:rPr>
        <w:t xml:space="preserve"> 250</w:t>
      </w:r>
      <w:r>
        <w:rPr>
          <w:b/>
          <w:sz w:val="22"/>
          <w:szCs w:val="22"/>
        </w:rPr>
        <w:t> </w:t>
      </w:r>
      <w:r w:rsidRPr="0026779F">
        <w:rPr>
          <w:b/>
          <w:sz w:val="22"/>
          <w:szCs w:val="22"/>
        </w:rPr>
        <w:t>TV</w:t>
      </w:r>
      <w:r>
        <w:rPr>
          <w:b/>
          <w:sz w:val="22"/>
          <w:szCs w:val="22"/>
        </w:rPr>
        <w:t>/5 ml</w:t>
      </w:r>
      <w:r w:rsidRPr="0026779F">
        <w:rPr>
          <w:b/>
          <w:sz w:val="22"/>
          <w:szCs w:val="22"/>
        </w:rPr>
        <w:t xml:space="preserve"> milteliai ir tirpiklis injekciniam tirpalui</w:t>
      </w:r>
    </w:p>
    <w:p w:rsidR="000D08D8" w:rsidRPr="00ED3637" w:rsidRDefault="000D08D8" w:rsidP="000D08D8">
      <w:pPr>
        <w:jc w:val="center"/>
        <w:rPr>
          <w:b/>
          <w:sz w:val="22"/>
          <w:szCs w:val="22"/>
          <w:lang w:val="pt-BR"/>
        </w:rPr>
      </w:pPr>
      <w:proofErr w:type="spellStart"/>
      <w:r w:rsidRPr="0026779F">
        <w:rPr>
          <w:b/>
          <w:sz w:val="22"/>
          <w:szCs w:val="22"/>
        </w:rPr>
        <w:t>Recombinate</w:t>
      </w:r>
      <w:proofErr w:type="spellEnd"/>
      <w:r w:rsidRPr="0026779F">
        <w:rPr>
          <w:b/>
          <w:sz w:val="22"/>
          <w:szCs w:val="22"/>
        </w:rPr>
        <w:t xml:space="preserve"> 500</w:t>
      </w:r>
      <w:r>
        <w:rPr>
          <w:b/>
          <w:sz w:val="22"/>
          <w:szCs w:val="22"/>
        </w:rPr>
        <w:t> </w:t>
      </w:r>
      <w:r w:rsidRPr="0026779F">
        <w:rPr>
          <w:b/>
          <w:sz w:val="22"/>
          <w:szCs w:val="22"/>
        </w:rPr>
        <w:t>TV</w:t>
      </w:r>
      <w:r>
        <w:rPr>
          <w:b/>
          <w:sz w:val="22"/>
          <w:szCs w:val="22"/>
        </w:rPr>
        <w:t>/5</w:t>
      </w:r>
      <w:r w:rsidRPr="0026779F">
        <w:rPr>
          <w:b/>
          <w:sz w:val="22"/>
          <w:szCs w:val="22"/>
        </w:rPr>
        <w:t> ml milteliai ir tirpiklis injekciniam tirpalui</w:t>
      </w:r>
    </w:p>
    <w:p w:rsidR="000D08D8" w:rsidRPr="0090046C" w:rsidRDefault="000D08D8" w:rsidP="000D08D8">
      <w:pPr>
        <w:pStyle w:val="BTeEMEASMCA"/>
      </w:pPr>
      <w:r w:rsidRPr="0090046C">
        <w:t>Recombinate 1000 TV/5 ml milteliai ir tirpiklis injekciniam tirpalui</w:t>
      </w:r>
    </w:p>
    <w:p w:rsidR="000D08D8" w:rsidRPr="0090046C" w:rsidRDefault="000D08D8" w:rsidP="000D08D8">
      <w:pPr>
        <w:jc w:val="center"/>
      </w:pPr>
      <w:proofErr w:type="spellStart"/>
      <w:r w:rsidRPr="0090046C">
        <w:t>oktokogas</w:t>
      </w:r>
      <w:proofErr w:type="spellEnd"/>
      <w:r w:rsidRPr="0090046C">
        <w:t xml:space="preserve"> alfa (</w:t>
      </w:r>
      <w:proofErr w:type="spellStart"/>
      <w:r w:rsidRPr="0090046C">
        <w:t>rekombinantinis</w:t>
      </w:r>
      <w:proofErr w:type="spellEnd"/>
      <w:r w:rsidRPr="0090046C">
        <w:t xml:space="preserve"> VIII </w:t>
      </w:r>
      <w:proofErr w:type="spellStart"/>
      <w:r w:rsidRPr="0090046C">
        <w:t>koaguliacijos</w:t>
      </w:r>
      <w:proofErr w:type="spellEnd"/>
      <w:r w:rsidRPr="0090046C">
        <w:t xml:space="preserve"> faktorius)</w:t>
      </w:r>
    </w:p>
    <w:p w:rsidR="000D08D8" w:rsidRPr="00ED3637" w:rsidRDefault="000D08D8" w:rsidP="000D08D8">
      <w:pPr>
        <w:rPr>
          <w:b/>
          <w:sz w:val="22"/>
          <w:szCs w:val="22"/>
          <w:highlight w:val="yellow"/>
          <w:lang w:val="de-DE"/>
        </w:rPr>
      </w:pPr>
    </w:p>
    <w:p w:rsidR="000D08D8" w:rsidRPr="0026779F" w:rsidRDefault="000D08D8" w:rsidP="000D08D8">
      <w:pPr>
        <w:pStyle w:val="BTbEMEASMCA"/>
      </w:pPr>
      <w:r w:rsidRPr="0026779F">
        <w:t>Atidžiai perskaitykite visą šį lapelį, prieš pradėdami vartoti vaistą</w:t>
      </w:r>
      <w:r>
        <w:t xml:space="preserve">, </w:t>
      </w:r>
      <w:r w:rsidRPr="00E74C76">
        <w:t>nes jame pateikiama Jums svarbi informacija</w:t>
      </w:r>
      <w:r w:rsidRPr="0026779F">
        <w:t>.</w:t>
      </w:r>
    </w:p>
    <w:p w:rsidR="000D08D8" w:rsidRPr="00ED3637" w:rsidRDefault="000D08D8" w:rsidP="000D08D8">
      <w:pPr>
        <w:pStyle w:val="BT-EMEASMCA"/>
        <w:numPr>
          <w:ilvl w:val="0"/>
          <w:numId w:val="12"/>
        </w:numPr>
        <w:tabs>
          <w:tab w:val="clear" w:pos="567"/>
        </w:tabs>
        <w:ind w:left="540" w:hanging="540"/>
        <w:rPr>
          <w:i w:val="0"/>
          <w:iCs/>
        </w:rPr>
      </w:pPr>
      <w:r w:rsidRPr="00ED3637">
        <w:rPr>
          <w:i w:val="0"/>
          <w:iCs/>
        </w:rPr>
        <w:t>Neišmeskite šio lapelio, nes vėl gali prireikti jį perskaityti.</w:t>
      </w:r>
    </w:p>
    <w:p w:rsidR="000D08D8" w:rsidRPr="00ED3637" w:rsidRDefault="000D08D8" w:rsidP="000D08D8">
      <w:pPr>
        <w:pStyle w:val="BT-EMEASMCA"/>
        <w:numPr>
          <w:ilvl w:val="0"/>
          <w:numId w:val="12"/>
        </w:numPr>
        <w:tabs>
          <w:tab w:val="clear" w:pos="567"/>
        </w:tabs>
        <w:ind w:left="540" w:hanging="540"/>
        <w:rPr>
          <w:i w:val="0"/>
          <w:iCs/>
        </w:rPr>
      </w:pPr>
      <w:r w:rsidRPr="00ED3637">
        <w:rPr>
          <w:i w:val="0"/>
          <w:iCs/>
        </w:rPr>
        <w:t>Jeigu kiltų daugiau klausimų, kreipkitės į gydytoją, vaistininką arba slaugytoją.</w:t>
      </w:r>
    </w:p>
    <w:p w:rsidR="000D08D8" w:rsidRPr="00ED3637" w:rsidRDefault="000D08D8" w:rsidP="000D08D8">
      <w:pPr>
        <w:pStyle w:val="BT-EMEASMCA"/>
        <w:numPr>
          <w:ilvl w:val="0"/>
          <w:numId w:val="12"/>
        </w:numPr>
        <w:tabs>
          <w:tab w:val="clear" w:pos="567"/>
        </w:tabs>
        <w:ind w:left="540" w:hanging="540"/>
        <w:rPr>
          <w:i w:val="0"/>
          <w:iCs/>
        </w:rPr>
      </w:pPr>
      <w:r w:rsidRPr="00ED3637">
        <w:rPr>
          <w:i w:val="0"/>
          <w:iCs/>
        </w:rPr>
        <w:t>Šis vaistas skirtas tik Jums, todėl kitiems žmonėms jo duoti negalima. Vaistas gali jiems pakenkti (net tiems, kurių ligos požymiai yra tokie patys kaip Jūsų).</w:t>
      </w:r>
    </w:p>
    <w:p w:rsidR="000D08D8" w:rsidRPr="00ED3637" w:rsidRDefault="000D08D8" w:rsidP="000D08D8">
      <w:pPr>
        <w:pStyle w:val="BT-EMEASMCA"/>
        <w:numPr>
          <w:ilvl w:val="0"/>
          <w:numId w:val="12"/>
        </w:numPr>
        <w:tabs>
          <w:tab w:val="clear" w:pos="567"/>
        </w:tabs>
        <w:ind w:left="540" w:hanging="540"/>
        <w:rPr>
          <w:i w:val="0"/>
          <w:iCs/>
        </w:rPr>
      </w:pPr>
      <w:r w:rsidRPr="00ED3637">
        <w:rPr>
          <w:i w:val="0"/>
          <w:iCs/>
        </w:rPr>
        <w:t>Jeigu pasireiškė šalutinis poveikis (net jeigu jis šiame lapelyje nenurodytas), kreipkitės į gydytoją, vaistininką arba slaugytoją. Žr. 4 skyrių.</w:t>
      </w:r>
    </w:p>
    <w:p w:rsidR="000D08D8" w:rsidRPr="0026779F" w:rsidRDefault="000D08D8" w:rsidP="000D08D8">
      <w:pPr>
        <w:pStyle w:val="BTEMEASMCA"/>
        <w:rPr>
          <w:highlight w:val="yellow"/>
        </w:rPr>
      </w:pPr>
    </w:p>
    <w:p w:rsidR="000D08D8" w:rsidRPr="0026779F" w:rsidRDefault="000D08D8" w:rsidP="000D08D8">
      <w:pPr>
        <w:pStyle w:val="BTEMEASMCA"/>
        <w:rPr>
          <w:highlight w:val="yellow"/>
        </w:rPr>
      </w:pPr>
    </w:p>
    <w:p w:rsidR="000D08D8" w:rsidRDefault="000D08D8" w:rsidP="000D08D8">
      <w:pPr>
        <w:pStyle w:val="BTbEMEASMCA"/>
      </w:pPr>
      <w:r>
        <w:t>Apie ką rašoma šiame lapelyje?</w:t>
      </w:r>
    </w:p>
    <w:p w:rsidR="000D08D8" w:rsidRPr="001851C2" w:rsidRDefault="000D08D8" w:rsidP="000D08D8">
      <w:pPr>
        <w:pStyle w:val="BTbEMEASMCA"/>
      </w:pPr>
    </w:p>
    <w:p w:rsidR="000D08D8" w:rsidRPr="0026779F" w:rsidRDefault="000D08D8" w:rsidP="000D08D8">
      <w:pPr>
        <w:pStyle w:val="BTEMEASMCA"/>
      </w:pPr>
      <w:r w:rsidRPr="0026779F">
        <w:t>1.</w:t>
      </w:r>
      <w:r w:rsidRPr="0026779F">
        <w:tab/>
        <w:t>Kas yra Recombinate ir kam jis vartojamas</w:t>
      </w:r>
    </w:p>
    <w:p w:rsidR="000D08D8" w:rsidRPr="0026779F" w:rsidRDefault="000D08D8" w:rsidP="000D08D8">
      <w:pPr>
        <w:pStyle w:val="BTEMEASMCA"/>
      </w:pPr>
      <w:r w:rsidRPr="0026779F">
        <w:t>2.</w:t>
      </w:r>
      <w:r w:rsidRPr="0026779F">
        <w:tab/>
        <w:t>Kas žinotina prieš vartojant Recombinate</w:t>
      </w:r>
    </w:p>
    <w:p w:rsidR="000D08D8" w:rsidRPr="0026779F" w:rsidRDefault="000D08D8" w:rsidP="000D08D8">
      <w:pPr>
        <w:pStyle w:val="BTEMEASMCA"/>
      </w:pPr>
      <w:r w:rsidRPr="0026779F">
        <w:t>3.</w:t>
      </w:r>
      <w:r w:rsidRPr="0026779F">
        <w:tab/>
        <w:t>Kaip vartoti Recombinate</w:t>
      </w:r>
    </w:p>
    <w:p w:rsidR="000D08D8" w:rsidRPr="0026779F" w:rsidRDefault="000D08D8" w:rsidP="000D08D8">
      <w:pPr>
        <w:pStyle w:val="BTEMEASMCA"/>
      </w:pPr>
      <w:r w:rsidRPr="0026779F">
        <w:t>4.</w:t>
      </w:r>
      <w:r w:rsidRPr="0026779F">
        <w:tab/>
        <w:t>Galimas šalutinis poveikis</w:t>
      </w:r>
    </w:p>
    <w:p w:rsidR="000D08D8" w:rsidRPr="0026779F" w:rsidRDefault="000D08D8" w:rsidP="000D08D8">
      <w:pPr>
        <w:pStyle w:val="BTEMEASMCA"/>
      </w:pPr>
      <w:r w:rsidRPr="0026779F">
        <w:t>5.</w:t>
      </w:r>
      <w:r w:rsidRPr="0026779F">
        <w:tab/>
        <w:t>Kaip laikyti Recombinate</w:t>
      </w:r>
    </w:p>
    <w:p w:rsidR="000D08D8" w:rsidRPr="0026779F" w:rsidRDefault="000D08D8" w:rsidP="000D08D8">
      <w:pPr>
        <w:pStyle w:val="BTEMEASMCA"/>
      </w:pPr>
      <w:r w:rsidRPr="0026779F">
        <w:t>6.</w:t>
      </w:r>
      <w:r w:rsidRPr="0026779F">
        <w:tab/>
      </w:r>
      <w:r>
        <w:t>Pakuotės turinys ir k</w:t>
      </w:r>
      <w:r w:rsidRPr="0026779F">
        <w:t>ita informacija</w:t>
      </w:r>
    </w:p>
    <w:p w:rsidR="000D08D8" w:rsidRPr="0026779F" w:rsidRDefault="000D08D8" w:rsidP="000D08D8">
      <w:pPr>
        <w:pStyle w:val="BTEMEASMCA"/>
        <w:rPr>
          <w:highlight w:val="yellow"/>
        </w:rPr>
      </w:pPr>
    </w:p>
    <w:p w:rsidR="000D08D8" w:rsidRPr="0026779F" w:rsidRDefault="000D08D8" w:rsidP="000D08D8">
      <w:pPr>
        <w:pStyle w:val="BTEMEASMCA"/>
        <w:rPr>
          <w:highlight w:val="yellow"/>
        </w:rPr>
      </w:pPr>
    </w:p>
    <w:p w:rsidR="000D08D8" w:rsidRPr="0026779F" w:rsidRDefault="000D08D8" w:rsidP="000D08D8">
      <w:pPr>
        <w:pStyle w:val="PI-1EMEASMCA"/>
      </w:pPr>
      <w:bookmarkStart w:id="2" w:name="_Toc129243139"/>
      <w:bookmarkStart w:id="3" w:name="_Toc129243264"/>
      <w:r w:rsidRPr="0026779F">
        <w:t>1.</w:t>
      </w:r>
      <w:r w:rsidRPr="0026779F">
        <w:tab/>
      </w:r>
      <w:bookmarkEnd w:id="2"/>
      <w:bookmarkEnd w:id="3"/>
      <w:r>
        <w:t xml:space="preserve">Kas yra </w:t>
      </w:r>
      <w:proofErr w:type="spellStart"/>
      <w:r>
        <w:t>Recombinate</w:t>
      </w:r>
      <w:proofErr w:type="spellEnd"/>
      <w:r>
        <w:t xml:space="preserve"> ir kam jis vartojamas</w:t>
      </w:r>
    </w:p>
    <w:p w:rsidR="000D08D8" w:rsidRPr="0026779F" w:rsidRDefault="000D08D8" w:rsidP="000D08D8">
      <w:pPr>
        <w:pStyle w:val="BTEMEASMCA"/>
      </w:pPr>
    </w:p>
    <w:p w:rsidR="000D08D8" w:rsidRPr="0026779F" w:rsidRDefault="000D08D8" w:rsidP="000D08D8">
      <w:pPr>
        <w:rPr>
          <w:sz w:val="22"/>
          <w:szCs w:val="22"/>
        </w:rPr>
      </w:pPr>
      <w:proofErr w:type="spellStart"/>
      <w:r w:rsidRPr="0026779F">
        <w:rPr>
          <w:bCs/>
          <w:sz w:val="22"/>
          <w:szCs w:val="22"/>
        </w:rPr>
        <w:t>Recombinate</w:t>
      </w:r>
      <w:proofErr w:type="spellEnd"/>
      <w:r w:rsidRPr="0026779F">
        <w:rPr>
          <w:sz w:val="22"/>
          <w:szCs w:val="22"/>
        </w:rPr>
        <w:t xml:space="preserve"> priklauso </w:t>
      </w:r>
      <w:proofErr w:type="spellStart"/>
      <w:r w:rsidRPr="0026779F">
        <w:rPr>
          <w:sz w:val="22"/>
          <w:szCs w:val="22"/>
        </w:rPr>
        <w:t>farmakoterapinei</w:t>
      </w:r>
      <w:proofErr w:type="spellEnd"/>
      <w:r w:rsidRPr="0026779F">
        <w:rPr>
          <w:sz w:val="22"/>
          <w:szCs w:val="22"/>
        </w:rPr>
        <w:t xml:space="preserve"> grupei, kuri vadinama kraujo VIII </w:t>
      </w:r>
      <w:proofErr w:type="spellStart"/>
      <w:r w:rsidRPr="0026779F">
        <w:rPr>
          <w:sz w:val="22"/>
          <w:szCs w:val="22"/>
        </w:rPr>
        <w:t>koaguliacijos</w:t>
      </w:r>
      <w:proofErr w:type="spellEnd"/>
      <w:r w:rsidRPr="0026779F">
        <w:rPr>
          <w:sz w:val="22"/>
          <w:szCs w:val="22"/>
        </w:rPr>
        <w:t xml:space="preserve"> faktorius.</w:t>
      </w:r>
    </w:p>
    <w:p w:rsidR="000D08D8" w:rsidRPr="0026779F" w:rsidRDefault="000D08D8" w:rsidP="000D08D8">
      <w:pPr>
        <w:rPr>
          <w:sz w:val="22"/>
          <w:szCs w:val="22"/>
        </w:rPr>
      </w:pPr>
      <w:proofErr w:type="spellStart"/>
      <w:r w:rsidRPr="0026779F">
        <w:rPr>
          <w:bCs/>
          <w:sz w:val="22"/>
          <w:szCs w:val="22"/>
        </w:rPr>
        <w:t>Recombinate</w:t>
      </w:r>
      <w:proofErr w:type="spellEnd"/>
      <w:r w:rsidRPr="0026779F">
        <w:rPr>
          <w:sz w:val="22"/>
          <w:szCs w:val="22"/>
        </w:rPr>
        <w:t xml:space="preserve"> skiriamas </w:t>
      </w:r>
      <w:proofErr w:type="spellStart"/>
      <w:r w:rsidRPr="0026779F">
        <w:rPr>
          <w:sz w:val="22"/>
          <w:szCs w:val="22"/>
        </w:rPr>
        <w:t>hemofilija</w:t>
      </w:r>
      <w:proofErr w:type="spellEnd"/>
      <w:r w:rsidRPr="0026779F">
        <w:rPr>
          <w:sz w:val="22"/>
          <w:szCs w:val="22"/>
        </w:rPr>
        <w:t xml:space="preserve"> A (įgimtas VIII </w:t>
      </w:r>
      <w:proofErr w:type="spellStart"/>
      <w:r w:rsidRPr="0026779F">
        <w:rPr>
          <w:sz w:val="22"/>
          <w:szCs w:val="22"/>
        </w:rPr>
        <w:t>koaguliacijos</w:t>
      </w:r>
      <w:proofErr w:type="spellEnd"/>
      <w:r w:rsidRPr="0026779F">
        <w:rPr>
          <w:sz w:val="22"/>
          <w:szCs w:val="22"/>
        </w:rPr>
        <w:t xml:space="preserve"> faktoriaus trūkumas) sergantiems ligoniams</w:t>
      </w:r>
    </w:p>
    <w:p w:rsidR="000D08D8" w:rsidRPr="0026779F" w:rsidRDefault="000D08D8" w:rsidP="000D08D8">
      <w:pPr>
        <w:ind w:left="540" w:hanging="540"/>
        <w:rPr>
          <w:sz w:val="22"/>
          <w:szCs w:val="22"/>
        </w:rPr>
      </w:pPr>
      <w:r w:rsidRPr="0026779F">
        <w:rPr>
          <w:sz w:val="22"/>
          <w:szCs w:val="22"/>
        </w:rPr>
        <w:t>•</w:t>
      </w:r>
      <w:r w:rsidRPr="0026779F">
        <w:rPr>
          <w:sz w:val="22"/>
          <w:szCs w:val="22"/>
        </w:rPr>
        <w:tab/>
        <w:t>kraujavimui išvengti,</w:t>
      </w:r>
    </w:p>
    <w:p w:rsidR="000D08D8" w:rsidRPr="0026779F" w:rsidRDefault="000D08D8" w:rsidP="000D08D8">
      <w:pPr>
        <w:ind w:left="540" w:hanging="540"/>
        <w:rPr>
          <w:sz w:val="22"/>
          <w:szCs w:val="22"/>
        </w:rPr>
      </w:pPr>
      <w:r w:rsidRPr="0026779F">
        <w:rPr>
          <w:sz w:val="22"/>
          <w:szCs w:val="22"/>
        </w:rPr>
        <w:t>•</w:t>
      </w:r>
      <w:r w:rsidRPr="0026779F">
        <w:rPr>
          <w:sz w:val="22"/>
          <w:szCs w:val="22"/>
        </w:rPr>
        <w:tab/>
        <w:t>kraujavimui (t.</w:t>
      </w:r>
      <w:r>
        <w:rPr>
          <w:sz w:val="22"/>
          <w:szCs w:val="22"/>
        </w:rPr>
        <w:t xml:space="preserve"> </w:t>
      </w:r>
      <w:r w:rsidRPr="0026779F">
        <w:rPr>
          <w:sz w:val="22"/>
          <w:szCs w:val="22"/>
        </w:rPr>
        <w:t xml:space="preserve">y. raumenų kraujavimui, burnos kraujavimui, kraujavimui operacijos vietoje) sustabdyti. </w:t>
      </w:r>
    </w:p>
    <w:p w:rsidR="000D08D8" w:rsidRPr="0026779F" w:rsidRDefault="000D08D8" w:rsidP="000D08D8">
      <w:pPr>
        <w:rPr>
          <w:sz w:val="22"/>
          <w:szCs w:val="22"/>
        </w:rPr>
      </w:pPr>
    </w:p>
    <w:p w:rsidR="000D08D8" w:rsidRPr="0026779F" w:rsidRDefault="000D08D8" w:rsidP="000D08D8">
      <w:pPr>
        <w:rPr>
          <w:sz w:val="22"/>
          <w:szCs w:val="22"/>
        </w:rPr>
      </w:pPr>
      <w:r w:rsidRPr="0026779F">
        <w:rPr>
          <w:sz w:val="22"/>
          <w:szCs w:val="22"/>
        </w:rPr>
        <w:t xml:space="preserve">Šio vaisto sudėtyje nėra </w:t>
      </w:r>
      <w:proofErr w:type="spellStart"/>
      <w:r w:rsidRPr="000F7FE0">
        <w:rPr>
          <w:i/>
          <w:iCs/>
          <w:sz w:val="22"/>
          <w:szCs w:val="22"/>
        </w:rPr>
        <w:t>Willebrand</w:t>
      </w:r>
      <w:proofErr w:type="spellEnd"/>
      <w:r>
        <w:rPr>
          <w:i/>
          <w:iCs/>
          <w:sz w:val="22"/>
          <w:szCs w:val="22"/>
        </w:rPr>
        <w:t xml:space="preserve"> </w:t>
      </w:r>
      <w:r w:rsidRPr="0026779F">
        <w:rPr>
          <w:sz w:val="22"/>
          <w:szCs w:val="22"/>
        </w:rPr>
        <w:t xml:space="preserve">faktoriaus ir todėl jis netinka </w:t>
      </w:r>
      <w:proofErr w:type="spellStart"/>
      <w:r>
        <w:rPr>
          <w:sz w:val="22"/>
          <w:szCs w:val="22"/>
        </w:rPr>
        <w:t>Von</w:t>
      </w:r>
      <w:proofErr w:type="spellEnd"/>
      <w:r>
        <w:rPr>
          <w:sz w:val="22"/>
          <w:szCs w:val="22"/>
        </w:rPr>
        <w:t xml:space="preserve"> </w:t>
      </w:r>
      <w:proofErr w:type="spellStart"/>
      <w:r>
        <w:rPr>
          <w:sz w:val="22"/>
          <w:szCs w:val="22"/>
        </w:rPr>
        <w:t>Vilebrando</w:t>
      </w:r>
      <w:proofErr w:type="spellEnd"/>
      <w:r>
        <w:rPr>
          <w:sz w:val="22"/>
          <w:szCs w:val="22"/>
        </w:rPr>
        <w:t xml:space="preserve"> </w:t>
      </w:r>
      <w:r>
        <w:rPr>
          <w:sz w:val="19"/>
          <w:szCs w:val="19"/>
        </w:rPr>
        <w:t>(</w:t>
      </w:r>
      <w:proofErr w:type="spellStart"/>
      <w:r w:rsidRPr="004D5CB6">
        <w:rPr>
          <w:i/>
          <w:iCs/>
          <w:sz w:val="22"/>
          <w:szCs w:val="22"/>
        </w:rPr>
        <w:t>Von</w:t>
      </w:r>
      <w:proofErr w:type="spellEnd"/>
      <w:r w:rsidRPr="004D5CB6">
        <w:rPr>
          <w:i/>
          <w:iCs/>
          <w:sz w:val="22"/>
          <w:szCs w:val="22"/>
        </w:rPr>
        <w:t xml:space="preserve"> </w:t>
      </w:r>
      <w:proofErr w:type="spellStart"/>
      <w:r w:rsidRPr="004D5CB6">
        <w:rPr>
          <w:i/>
          <w:iCs/>
          <w:sz w:val="22"/>
          <w:szCs w:val="22"/>
        </w:rPr>
        <w:t>Willebrand</w:t>
      </w:r>
      <w:proofErr w:type="spellEnd"/>
      <w:r>
        <w:rPr>
          <w:sz w:val="19"/>
          <w:szCs w:val="19"/>
        </w:rPr>
        <w:t xml:space="preserve">) </w:t>
      </w:r>
      <w:r w:rsidRPr="0026779F">
        <w:rPr>
          <w:sz w:val="22"/>
          <w:szCs w:val="22"/>
        </w:rPr>
        <w:t xml:space="preserve"> ligai (tam tikram kraujo </w:t>
      </w:r>
      <w:proofErr w:type="spellStart"/>
      <w:r w:rsidRPr="0026779F">
        <w:rPr>
          <w:sz w:val="22"/>
          <w:szCs w:val="22"/>
        </w:rPr>
        <w:t>koaguliacijos</w:t>
      </w:r>
      <w:proofErr w:type="spellEnd"/>
      <w:r w:rsidRPr="0026779F">
        <w:rPr>
          <w:sz w:val="22"/>
          <w:szCs w:val="22"/>
        </w:rPr>
        <w:t xml:space="preserve"> sutrikimui) gydyti. </w:t>
      </w:r>
    </w:p>
    <w:p w:rsidR="000D08D8" w:rsidRPr="0026779F" w:rsidRDefault="000D08D8" w:rsidP="000D08D8">
      <w:pPr>
        <w:pStyle w:val="BTEMEASMCA"/>
        <w:rPr>
          <w:highlight w:val="yellow"/>
        </w:rPr>
      </w:pPr>
    </w:p>
    <w:p w:rsidR="000D08D8" w:rsidRPr="0026779F" w:rsidRDefault="000D08D8" w:rsidP="000D08D8">
      <w:pPr>
        <w:pStyle w:val="BTEMEASMCA"/>
        <w:rPr>
          <w:highlight w:val="yellow"/>
        </w:rPr>
      </w:pPr>
    </w:p>
    <w:p w:rsidR="000D08D8" w:rsidRPr="0026779F" w:rsidRDefault="000D08D8" w:rsidP="000D08D8">
      <w:pPr>
        <w:pStyle w:val="PI-1EMEASMCA"/>
      </w:pPr>
      <w:bookmarkStart w:id="4" w:name="_Toc129243140"/>
      <w:bookmarkStart w:id="5" w:name="_Toc129243265"/>
      <w:r w:rsidRPr="0026779F">
        <w:t>2.</w:t>
      </w:r>
      <w:r w:rsidRPr="0026779F">
        <w:tab/>
      </w:r>
      <w:r>
        <w:t xml:space="preserve">Kas žinotina prieš vartojant </w:t>
      </w:r>
      <w:proofErr w:type="spellStart"/>
      <w:r>
        <w:t>Recombinate</w:t>
      </w:r>
      <w:proofErr w:type="spellEnd"/>
    </w:p>
    <w:p w:rsidR="000D08D8" w:rsidRPr="0026779F" w:rsidRDefault="000D08D8" w:rsidP="000D08D8">
      <w:pPr>
        <w:pStyle w:val="BTEMEASMCA"/>
      </w:pPr>
    </w:p>
    <w:bookmarkEnd w:id="4"/>
    <w:bookmarkEnd w:id="5"/>
    <w:p w:rsidR="000D08D8" w:rsidRPr="001851C2" w:rsidRDefault="000D08D8" w:rsidP="000D08D8">
      <w:pPr>
        <w:rPr>
          <w:bCs/>
          <w:sz w:val="22"/>
          <w:szCs w:val="22"/>
        </w:rPr>
      </w:pPr>
      <w:proofErr w:type="spellStart"/>
      <w:r w:rsidRPr="0026779F">
        <w:rPr>
          <w:b/>
          <w:bCs/>
          <w:sz w:val="22"/>
          <w:szCs w:val="22"/>
        </w:rPr>
        <w:t>Recombinate</w:t>
      </w:r>
      <w:proofErr w:type="spellEnd"/>
      <w:r w:rsidRPr="0026779F">
        <w:rPr>
          <w:b/>
          <w:bCs/>
          <w:sz w:val="22"/>
          <w:szCs w:val="22"/>
        </w:rPr>
        <w:t xml:space="preserve"> vartoti negalima:</w:t>
      </w:r>
    </w:p>
    <w:p w:rsidR="000D08D8" w:rsidRPr="0026779F" w:rsidRDefault="000D08D8" w:rsidP="000D08D8">
      <w:pPr>
        <w:numPr>
          <w:ilvl w:val="0"/>
          <w:numId w:val="13"/>
        </w:numPr>
        <w:ind w:left="567" w:hanging="567"/>
        <w:rPr>
          <w:sz w:val="22"/>
          <w:szCs w:val="22"/>
        </w:rPr>
      </w:pPr>
      <w:r w:rsidRPr="0026779F">
        <w:rPr>
          <w:sz w:val="22"/>
          <w:szCs w:val="22"/>
        </w:rPr>
        <w:t xml:space="preserve">jeigu yra alergija </w:t>
      </w:r>
      <w:proofErr w:type="spellStart"/>
      <w:r w:rsidRPr="00C24CDF">
        <w:rPr>
          <w:sz w:val="22"/>
          <w:szCs w:val="22"/>
        </w:rPr>
        <w:t>oktokogo</w:t>
      </w:r>
      <w:proofErr w:type="spellEnd"/>
      <w:r w:rsidRPr="0026779F">
        <w:rPr>
          <w:sz w:val="22"/>
          <w:szCs w:val="22"/>
        </w:rPr>
        <w:t xml:space="preserve"> alfa, pelių, galvijų ar žiurkėno baltymams ar bet kuriai kitai pagalbinei </w:t>
      </w:r>
      <w:r>
        <w:rPr>
          <w:bCs/>
          <w:sz w:val="22"/>
          <w:szCs w:val="22"/>
        </w:rPr>
        <w:t>šio vaisto</w:t>
      </w:r>
      <w:r w:rsidRPr="0026779F">
        <w:rPr>
          <w:bCs/>
          <w:sz w:val="22"/>
          <w:szCs w:val="22"/>
        </w:rPr>
        <w:t xml:space="preserve"> </w:t>
      </w:r>
      <w:r w:rsidRPr="0026779F">
        <w:rPr>
          <w:sz w:val="22"/>
          <w:szCs w:val="22"/>
        </w:rPr>
        <w:t>medžiagai</w:t>
      </w:r>
      <w:r>
        <w:rPr>
          <w:sz w:val="22"/>
          <w:szCs w:val="22"/>
        </w:rPr>
        <w:t xml:space="preserve"> </w:t>
      </w:r>
      <w:bookmarkStart w:id="6" w:name="OLE_LINK3"/>
      <w:bookmarkStart w:id="7" w:name="OLE_LINK4"/>
      <w:r>
        <w:rPr>
          <w:sz w:val="22"/>
          <w:szCs w:val="22"/>
        </w:rPr>
        <w:t>(jos išvardytos 6 skyriuje)</w:t>
      </w:r>
      <w:r w:rsidRPr="0026779F">
        <w:rPr>
          <w:sz w:val="22"/>
          <w:szCs w:val="22"/>
        </w:rPr>
        <w:t>.</w:t>
      </w:r>
      <w:bookmarkEnd w:id="6"/>
      <w:bookmarkEnd w:id="7"/>
    </w:p>
    <w:p w:rsidR="000D08D8" w:rsidRPr="0026779F" w:rsidRDefault="000D08D8" w:rsidP="000D08D8">
      <w:pPr>
        <w:rPr>
          <w:sz w:val="22"/>
          <w:szCs w:val="22"/>
        </w:rPr>
      </w:pPr>
    </w:p>
    <w:p w:rsidR="000D08D8" w:rsidRPr="0026779F" w:rsidRDefault="000D08D8" w:rsidP="000D08D8">
      <w:pPr>
        <w:rPr>
          <w:sz w:val="22"/>
          <w:szCs w:val="22"/>
        </w:rPr>
      </w:pPr>
      <w:r w:rsidRPr="0026779F">
        <w:rPr>
          <w:sz w:val="22"/>
          <w:szCs w:val="22"/>
        </w:rPr>
        <w:t>Jei jūs nesate dėl to tikri, pasitarkite su gydytoju.</w:t>
      </w:r>
    </w:p>
    <w:p w:rsidR="000D08D8" w:rsidRPr="0026779F" w:rsidRDefault="000D08D8" w:rsidP="000D08D8">
      <w:pPr>
        <w:rPr>
          <w:sz w:val="22"/>
          <w:szCs w:val="22"/>
        </w:rPr>
      </w:pPr>
    </w:p>
    <w:p w:rsidR="000D08D8" w:rsidRPr="0026779F" w:rsidRDefault="000D08D8" w:rsidP="000D08D8">
      <w:pPr>
        <w:pStyle w:val="Antrat4"/>
        <w:jc w:val="left"/>
        <w:rPr>
          <w:sz w:val="22"/>
          <w:szCs w:val="22"/>
        </w:rPr>
      </w:pPr>
      <w:r w:rsidRPr="00252356">
        <w:rPr>
          <w:bCs w:val="0"/>
          <w:i w:val="0"/>
          <w:color w:val="auto"/>
          <w:sz w:val="22"/>
          <w:szCs w:val="22"/>
        </w:rPr>
        <w:t>Įspėjimai ir atsargumo priemonės</w:t>
      </w:r>
    </w:p>
    <w:p w:rsidR="000D08D8" w:rsidRPr="0026779F" w:rsidRDefault="000D08D8" w:rsidP="000D08D8">
      <w:pPr>
        <w:rPr>
          <w:i/>
          <w:sz w:val="22"/>
          <w:szCs w:val="22"/>
        </w:rPr>
      </w:pPr>
      <w:r w:rsidRPr="0026779F">
        <w:rPr>
          <w:i/>
          <w:sz w:val="22"/>
          <w:szCs w:val="22"/>
        </w:rPr>
        <w:t>Jeigu atsiranda alerginės reakcijos</w:t>
      </w:r>
    </w:p>
    <w:p w:rsidR="000D08D8" w:rsidRPr="0026779F" w:rsidRDefault="000D08D8" w:rsidP="000D08D8">
      <w:pPr>
        <w:ind w:left="567" w:hanging="567"/>
        <w:rPr>
          <w:sz w:val="22"/>
          <w:szCs w:val="22"/>
        </w:rPr>
      </w:pPr>
      <w:r w:rsidRPr="0026779F">
        <w:rPr>
          <w:sz w:val="22"/>
          <w:szCs w:val="22"/>
        </w:rPr>
        <w:t>•</w:t>
      </w:r>
      <w:r w:rsidRPr="0026779F">
        <w:rPr>
          <w:sz w:val="22"/>
          <w:szCs w:val="22"/>
        </w:rPr>
        <w:tab/>
        <w:t xml:space="preserve">Maža tikimybė, kad </w:t>
      </w:r>
      <w:proofErr w:type="spellStart"/>
      <w:r w:rsidRPr="0026779F">
        <w:rPr>
          <w:bCs/>
          <w:sz w:val="22"/>
          <w:szCs w:val="22"/>
        </w:rPr>
        <w:t>Recombinate</w:t>
      </w:r>
      <w:proofErr w:type="spellEnd"/>
      <w:r w:rsidRPr="0026779F">
        <w:rPr>
          <w:bCs/>
          <w:sz w:val="22"/>
          <w:szCs w:val="22"/>
        </w:rPr>
        <w:t xml:space="preserve"> </w:t>
      </w:r>
      <w:r w:rsidRPr="0026779F">
        <w:rPr>
          <w:sz w:val="22"/>
          <w:szCs w:val="22"/>
        </w:rPr>
        <w:t xml:space="preserve">gali sukelti anafilaksinę reakciją (sunkią ir staigią alerginę reakciją). Tačiau jūs turite būti įspėti apie galimus pirminius alerginių reakcijų požymius tokius, kaip išbėrimas, dilgėlinė, paraudimas, viso kūno niežėjimas, lūpų ir liežuvio tinimas, pasunkėjęs kvėpavimas, dusulys, krūtinės spaudimas, bloga savijauta, </w:t>
      </w:r>
      <w:r>
        <w:rPr>
          <w:sz w:val="22"/>
          <w:szCs w:val="22"/>
        </w:rPr>
        <w:t>svaigulys</w:t>
      </w:r>
      <w:r w:rsidRPr="0026779F">
        <w:rPr>
          <w:sz w:val="22"/>
          <w:szCs w:val="22"/>
        </w:rPr>
        <w:t xml:space="preserve">. Visi šie simptomai gali būti pirminiais anafilaksinio šoko simptomais, kurių pasireiškimą dar gali lydėti ypatingai stiprus </w:t>
      </w:r>
      <w:r>
        <w:rPr>
          <w:sz w:val="22"/>
          <w:szCs w:val="22"/>
        </w:rPr>
        <w:t>svaigulys</w:t>
      </w:r>
      <w:r w:rsidRPr="0026779F">
        <w:rPr>
          <w:sz w:val="22"/>
          <w:szCs w:val="22"/>
        </w:rPr>
        <w:t>, sąmonės netekimas, ypač pasunkėjęs kvėpavimas.</w:t>
      </w:r>
    </w:p>
    <w:p w:rsidR="000D08D8" w:rsidRPr="0026779F" w:rsidRDefault="000D08D8" w:rsidP="000D08D8">
      <w:pPr>
        <w:ind w:left="567" w:hanging="567"/>
        <w:rPr>
          <w:sz w:val="22"/>
          <w:szCs w:val="22"/>
        </w:rPr>
      </w:pPr>
      <w:r w:rsidRPr="0026779F">
        <w:rPr>
          <w:sz w:val="22"/>
          <w:szCs w:val="22"/>
        </w:rPr>
        <w:lastRenderedPageBreak/>
        <w:t>•</w:t>
      </w:r>
      <w:r w:rsidRPr="0026779F">
        <w:rPr>
          <w:sz w:val="22"/>
          <w:szCs w:val="22"/>
        </w:rPr>
        <w:tab/>
        <w:t xml:space="preserve">Jei pasireiškia bent vienas iš šių simptomų, </w:t>
      </w:r>
      <w:r w:rsidRPr="0026779F">
        <w:rPr>
          <w:sz w:val="22"/>
          <w:szCs w:val="22"/>
          <w:u w:val="single"/>
        </w:rPr>
        <w:t>injekciją ar infuziją būtina tuoj pat nutraukti.</w:t>
      </w:r>
      <w:r w:rsidRPr="0026779F">
        <w:rPr>
          <w:sz w:val="22"/>
          <w:szCs w:val="22"/>
        </w:rPr>
        <w:t xml:space="preserve"> Esant sunkiems simptomams, kuriems priklauso ir pasunkėjęs kvėpavimas bei alpimas, ligoniui turi būti suteikta skubi medicininė pagalba.</w:t>
      </w:r>
    </w:p>
    <w:p w:rsidR="000D08D8" w:rsidRPr="0026779F" w:rsidRDefault="000D08D8" w:rsidP="000D08D8">
      <w:pPr>
        <w:rPr>
          <w:sz w:val="22"/>
          <w:szCs w:val="22"/>
        </w:rPr>
      </w:pPr>
    </w:p>
    <w:p w:rsidR="000D08D8" w:rsidRPr="0026779F" w:rsidRDefault="000D08D8" w:rsidP="000D08D8">
      <w:pPr>
        <w:rPr>
          <w:bCs/>
          <w:i/>
          <w:iCs/>
          <w:sz w:val="22"/>
          <w:szCs w:val="22"/>
        </w:rPr>
      </w:pPr>
      <w:r w:rsidRPr="0026779F">
        <w:rPr>
          <w:bCs/>
          <w:i/>
          <w:iCs/>
          <w:sz w:val="22"/>
          <w:szCs w:val="22"/>
        </w:rPr>
        <w:t>Kuomet būtinas stebėjimas</w:t>
      </w:r>
    </w:p>
    <w:p w:rsidR="000D08D8" w:rsidRPr="0026779F" w:rsidRDefault="000D08D8" w:rsidP="000D08D8">
      <w:pPr>
        <w:ind w:left="567" w:hanging="567"/>
        <w:rPr>
          <w:sz w:val="22"/>
          <w:szCs w:val="22"/>
        </w:rPr>
      </w:pPr>
      <w:r w:rsidRPr="0026779F">
        <w:rPr>
          <w:sz w:val="22"/>
          <w:szCs w:val="22"/>
        </w:rPr>
        <w:t>•</w:t>
      </w:r>
      <w:r w:rsidRPr="0026779F">
        <w:rPr>
          <w:sz w:val="22"/>
          <w:szCs w:val="22"/>
        </w:rPr>
        <w:tab/>
        <w:t>Jūsų gydytojas gali pageidauti atlikti tyrimus, kad nustatytų jums tinkamiausią pakankamą vaisto dozę, kuri užtikrintų reikiamą VIII faktoriaus lygį. Tai ypač svarbu jeigu jums numatoma didelės apimties chirurginė operacija.</w:t>
      </w:r>
    </w:p>
    <w:p w:rsidR="000D08D8" w:rsidRPr="0026779F" w:rsidRDefault="000D08D8" w:rsidP="000D08D8">
      <w:pPr>
        <w:rPr>
          <w:sz w:val="22"/>
          <w:szCs w:val="22"/>
        </w:rPr>
      </w:pPr>
    </w:p>
    <w:p w:rsidR="000D08D8" w:rsidRPr="001851C2" w:rsidRDefault="000D08D8" w:rsidP="000D08D8">
      <w:pPr>
        <w:pStyle w:val="Antrat9"/>
        <w:spacing w:before="0" w:after="0"/>
        <w:rPr>
          <w:rFonts w:ascii="Times New Roman" w:hAnsi="Times New Roman"/>
          <w:bCs/>
          <w:i/>
          <w:iCs/>
          <w:sz w:val="22"/>
          <w:szCs w:val="22"/>
        </w:rPr>
      </w:pPr>
      <w:r w:rsidRPr="001851C2">
        <w:rPr>
          <w:rFonts w:ascii="Times New Roman" w:hAnsi="Times New Roman"/>
          <w:bCs/>
          <w:i/>
          <w:iCs/>
          <w:sz w:val="22"/>
          <w:szCs w:val="22"/>
        </w:rPr>
        <w:t>Jei kraujavimo nepavyksta sustabdyti</w:t>
      </w:r>
    </w:p>
    <w:p w:rsidR="000D08D8" w:rsidRDefault="000D08D8" w:rsidP="000D08D8">
      <w:pPr>
        <w:ind w:left="567" w:hanging="567"/>
        <w:rPr>
          <w:sz w:val="22"/>
          <w:szCs w:val="22"/>
        </w:rPr>
      </w:pPr>
      <w:r w:rsidRPr="0026779F">
        <w:rPr>
          <w:sz w:val="22"/>
          <w:szCs w:val="22"/>
        </w:rPr>
        <w:t>•</w:t>
      </w:r>
      <w:r w:rsidRPr="0026779F">
        <w:rPr>
          <w:sz w:val="22"/>
          <w:szCs w:val="22"/>
        </w:rPr>
        <w:tab/>
      </w:r>
      <w:r w:rsidRPr="003444F6">
        <w:rPr>
          <w:sz w:val="22"/>
          <w:szCs w:val="22"/>
        </w:rPr>
        <w:t xml:space="preserve">Žinoma komplikacija, kuri gali pasireikšti gydant visais VIII faktoriaus vaistais, yra inhibitorių (antikūnų) atsiradimas. Šie inhibitoriai, ypač esant dideliam jų kiekiui, neleidžia gydymui tinkamai veikti, ir Jūs arba Jūsų vaikas būsite atidžiai stebimi, ar tokių inhibitorių atsiranda. Jei Jūsų ar Jūsų vaiko kraujavimas nekontroliuojamas vartojant </w:t>
      </w:r>
      <w:proofErr w:type="spellStart"/>
      <w:r>
        <w:rPr>
          <w:sz w:val="22"/>
          <w:szCs w:val="22"/>
        </w:rPr>
        <w:t>Recombinate</w:t>
      </w:r>
      <w:proofErr w:type="spellEnd"/>
      <w:r w:rsidRPr="003444F6">
        <w:rPr>
          <w:sz w:val="22"/>
          <w:szCs w:val="22"/>
        </w:rPr>
        <w:t>, nedelsdami praneškite gydytojui.</w:t>
      </w:r>
    </w:p>
    <w:p w:rsidR="000D08D8" w:rsidRPr="001851C2" w:rsidRDefault="000D08D8" w:rsidP="000D08D8">
      <w:pPr>
        <w:rPr>
          <w:sz w:val="22"/>
          <w:szCs w:val="22"/>
        </w:rPr>
      </w:pPr>
    </w:p>
    <w:p w:rsidR="000D08D8" w:rsidRPr="0026779F" w:rsidRDefault="000D08D8" w:rsidP="000D08D8">
      <w:pPr>
        <w:rPr>
          <w:sz w:val="22"/>
          <w:szCs w:val="22"/>
        </w:rPr>
      </w:pPr>
      <w:r w:rsidRPr="0026779F">
        <w:rPr>
          <w:b/>
          <w:sz w:val="22"/>
          <w:szCs w:val="22"/>
        </w:rPr>
        <w:t>Kit</w:t>
      </w:r>
      <w:r>
        <w:rPr>
          <w:b/>
          <w:sz w:val="22"/>
          <w:szCs w:val="22"/>
        </w:rPr>
        <w:t>i</w:t>
      </w:r>
      <w:r w:rsidRPr="0026779F">
        <w:rPr>
          <w:b/>
          <w:sz w:val="22"/>
          <w:szCs w:val="22"/>
        </w:rPr>
        <w:t xml:space="preserve"> vaist</w:t>
      </w:r>
      <w:r>
        <w:rPr>
          <w:b/>
          <w:sz w:val="22"/>
          <w:szCs w:val="22"/>
        </w:rPr>
        <w:t>ai</w:t>
      </w:r>
      <w:r w:rsidRPr="0026779F">
        <w:rPr>
          <w:b/>
          <w:sz w:val="22"/>
          <w:szCs w:val="22"/>
        </w:rPr>
        <w:t xml:space="preserve"> </w:t>
      </w:r>
      <w:r>
        <w:rPr>
          <w:b/>
          <w:sz w:val="22"/>
          <w:szCs w:val="22"/>
        </w:rPr>
        <w:t xml:space="preserve">ir </w:t>
      </w:r>
      <w:proofErr w:type="spellStart"/>
      <w:r>
        <w:rPr>
          <w:b/>
          <w:sz w:val="22"/>
          <w:szCs w:val="22"/>
        </w:rPr>
        <w:t>Recombinate</w:t>
      </w:r>
      <w:proofErr w:type="spellEnd"/>
    </w:p>
    <w:p w:rsidR="000D08D8" w:rsidRPr="0026779F" w:rsidRDefault="000D08D8" w:rsidP="000D08D8">
      <w:pPr>
        <w:rPr>
          <w:sz w:val="22"/>
          <w:szCs w:val="22"/>
        </w:rPr>
      </w:pPr>
      <w:r w:rsidRPr="0026779F">
        <w:rPr>
          <w:sz w:val="22"/>
          <w:szCs w:val="22"/>
        </w:rPr>
        <w:t xml:space="preserve">Nėra nustatyta, kad </w:t>
      </w:r>
      <w:proofErr w:type="spellStart"/>
      <w:r w:rsidRPr="0026779F">
        <w:rPr>
          <w:sz w:val="22"/>
          <w:szCs w:val="22"/>
        </w:rPr>
        <w:t>Recombinate</w:t>
      </w:r>
      <w:proofErr w:type="spellEnd"/>
      <w:r w:rsidRPr="0026779F">
        <w:rPr>
          <w:sz w:val="22"/>
          <w:szCs w:val="22"/>
        </w:rPr>
        <w:t xml:space="preserve"> turėtų įtakos kitų vaistų vartojimui. </w:t>
      </w:r>
    </w:p>
    <w:p w:rsidR="000D08D8" w:rsidRPr="0026779F" w:rsidRDefault="000D08D8" w:rsidP="000D08D8">
      <w:pPr>
        <w:rPr>
          <w:sz w:val="22"/>
          <w:szCs w:val="22"/>
        </w:rPr>
      </w:pPr>
      <w:r w:rsidRPr="0026779F">
        <w:rPr>
          <w:sz w:val="22"/>
          <w:szCs w:val="22"/>
        </w:rPr>
        <w:t>Nežiūrint to, jeigu vartojate ar neseniai vartojote kitų vaistų</w:t>
      </w:r>
      <w:r>
        <w:rPr>
          <w:sz w:val="22"/>
          <w:szCs w:val="22"/>
        </w:rPr>
        <w:t xml:space="preserve"> arba dėl to nesate tikri</w:t>
      </w:r>
      <w:r w:rsidRPr="0026779F">
        <w:rPr>
          <w:sz w:val="22"/>
          <w:szCs w:val="22"/>
        </w:rPr>
        <w:t xml:space="preserve">, </w:t>
      </w:r>
      <w:r>
        <w:rPr>
          <w:sz w:val="22"/>
          <w:szCs w:val="22"/>
        </w:rPr>
        <w:t xml:space="preserve">apie tai </w:t>
      </w:r>
      <w:r w:rsidRPr="0026779F">
        <w:rPr>
          <w:sz w:val="22"/>
          <w:szCs w:val="22"/>
        </w:rPr>
        <w:t>pasakykite gydytojui arba vaistininkui.</w:t>
      </w:r>
    </w:p>
    <w:p w:rsidR="000D08D8" w:rsidRPr="0026779F" w:rsidRDefault="000D08D8" w:rsidP="000D08D8">
      <w:pPr>
        <w:rPr>
          <w:sz w:val="22"/>
          <w:szCs w:val="22"/>
        </w:rPr>
      </w:pPr>
    </w:p>
    <w:p w:rsidR="000D08D8" w:rsidRPr="001851C2" w:rsidRDefault="000D08D8" w:rsidP="000D08D8">
      <w:pPr>
        <w:rPr>
          <w:sz w:val="22"/>
          <w:szCs w:val="22"/>
        </w:rPr>
      </w:pPr>
      <w:r w:rsidRPr="0026779F">
        <w:rPr>
          <w:b/>
          <w:sz w:val="22"/>
          <w:szCs w:val="22"/>
        </w:rPr>
        <w:t>Nėštumas ir žindymo laikotarpis</w:t>
      </w:r>
    </w:p>
    <w:p w:rsidR="000D08D8" w:rsidRPr="0026779F" w:rsidRDefault="000D08D8" w:rsidP="000D08D8">
      <w:pPr>
        <w:rPr>
          <w:b/>
          <w:bCs/>
          <w:sz w:val="22"/>
          <w:szCs w:val="22"/>
        </w:rPr>
      </w:pPr>
      <w:r w:rsidRPr="0026779F">
        <w:rPr>
          <w:sz w:val="22"/>
          <w:szCs w:val="22"/>
        </w:rPr>
        <w:t xml:space="preserve">Nėra duomenų apie </w:t>
      </w:r>
      <w:proofErr w:type="spellStart"/>
      <w:r w:rsidRPr="0026779F">
        <w:rPr>
          <w:bCs/>
          <w:sz w:val="22"/>
          <w:szCs w:val="22"/>
        </w:rPr>
        <w:t>Recombinate</w:t>
      </w:r>
      <w:proofErr w:type="spellEnd"/>
      <w:r w:rsidRPr="0026779F">
        <w:rPr>
          <w:b/>
          <w:bCs/>
          <w:sz w:val="22"/>
          <w:szCs w:val="22"/>
        </w:rPr>
        <w:t xml:space="preserve"> </w:t>
      </w:r>
      <w:r w:rsidRPr="0026779F">
        <w:rPr>
          <w:sz w:val="22"/>
          <w:szCs w:val="22"/>
        </w:rPr>
        <w:t>vartojimą</w:t>
      </w:r>
      <w:r w:rsidRPr="0026779F">
        <w:rPr>
          <w:b/>
          <w:bCs/>
          <w:sz w:val="22"/>
          <w:szCs w:val="22"/>
        </w:rPr>
        <w:t xml:space="preserve"> </w:t>
      </w:r>
      <w:r w:rsidRPr="0026779F">
        <w:rPr>
          <w:sz w:val="22"/>
          <w:szCs w:val="22"/>
        </w:rPr>
        <w:t xml:space="preserve">nėštumo metu ir žindant, nes </w:t>
      </w:r>
      <w:proofErr w:type="spellStart"/>
      <w:r w:rsidRPr="0026779F">
        <w:rPr>
          <w:sz w:val="22"/>
          <w:szCs w:val="22"/>
        </w:rPr>
        <w:t>hemofilija</w:t>
      </w:r>
      <w:proofErr w:type="spellEnd"/>
      <w:r w:rsidRPr="0026779F">
        <w:rPr>
          <w:sz w:val="22"/>
          <w:szCs w:val="22"/>
        </w:rPr>
        <w:t xml:space="preserve"> A moterys serga retai. Tačiau įspėkite savo gydytoją, jei esate nėščia ar žindote kūdikį. Gydytojas nuspręs, ar </w:t>
      </w:r>
      <w:proofErr w:type="spellStart"/>
      <w:r w:rsidRPr="0026779F">
        <w:rPr>
          <w:bCs/>
          <w:sz w:val="22"/>
          <w:szCs w:val="22"/>
        </w:rPr>
        <w:t>Recombinate</w:t>
      </w:r>
      <w:proofErr w:type="spellEnd"/>
      <w:r w:rsidRPr="0026779F">
        <w:rPr>
          <w:b/>
          <w:bCs/>
          <w:sz w:val="22"/>
          <w:szCs w:val="22"/>
        </w:rPr>
        <w:t xml:space="preserve"> </w:t>
      </w:r>
      <w:r w:rsidRPr="0026779F">
        <w:rPr>
          <w:sz w:val="22"/>
          <w:szCs w:val="22"/>
        </w:rPr>
        <w:t>galima skirti nėštumo ar žindymo metu</w:t>
      </w:r>
      <w:r w:rsidRPr="0026779F">
        <w:rPr>
          <w:b/>
          <w:bCs/>
          <w:sz w:val="22"/>
          <w:szCs w:val="22"/>
        </w:rPr>
        <w:t>.</w:t>
      </w:r>
    </w:p>
    <w:p w:rsidR="000D08D8" w:rsidRPr="001851C2" w:rsidRDefault="000D08D8" w:rsidP="000D08D8">
      <w:pPr>
        <w:rPr>
          <w:bCs/>
          <w:sz w:val="22"/>
          <w:szCs w:val="22"/>
        </w:rPr>
      </w:pPr>
    </w:p>
    <w:p w:rsidR="000D08D8" w:rsidRPr="001851C2" w:rsidRDefault="000D08D8" w:rsidP="000D08D8">
      <w:pPr>
        <w:rPr>
          <w:sz w:val="22"/>
          <w:szCs w:val="22"/>
        </w:rPr>
      </w:pPr>
      <w:r w:rsidRPr="0026779F">
        <w:rPr>
          <w:b/>
          <w:sz w:val="22"/>
          <w:szCs w:val="22"/>
        </w:rPr>
        <w:t>Vairavimas ir mechanizmų valdymas</w:t>
      </w:r>
    </w:p>
    <w:p w:rsidR="000D08D8" w:rsidRPr="0026779F" w:rsidRDefault="000D08D8" w:rsidP="000D08D8">
      <w:pPr>
        <w:numPr>
          <w:ilvl w:val="12"/>
          <w:numId w:val="0"/>
        </w:numPr>
        <w:rPr>
          <w:sz w:val="22"/>
          <w:szCs w:val="22"/>
        </w:rPr>
      </w:pPr>
      <w:r w:rsidRPr="0026779F">
        <w:rPr>
          <w:sz w:val="22"/>
          <w:szCs w:val="22"/>
        </w:rPr>
        <w:t>Poveikis gebėjimui vairuoti ir valdyti mechanizmus nepastebėtas.</w:t>
      </w:r>
    </w:p>
    <w:p w:rsidR="000D08D8" w:rsidRPr="0026779F" w:rsidRDefault="000D08D8" w:rsidP="000D08D8">
      <w:pPr>
        <w:pStyle w:val="BTEMEASMCA"/>
      </w:pPr>
    </w:p>
    <w:p w:rsidR="000D08D8" w:rsidRPr="0026779F" w:rsidRDefault="000D08D8" w:rsidP="000D08D8">
      <w:pPr>
        <w:pStyle w:val="PI-3EMEASMCA"/>
      </w:pPr>
      <w:proofErr w:type="spellStart"/>
      <w:r w:rsidRPr="0026779F">
        <w:t>Recombinate</w:t>
      </w:r>
      <w:proofErr w:type="spellEnd"/>
      <w:r w:rsidRPr="0026779F">
        <w:t xml:space="preserve"> </w:t>
      </w:r>
      <w:r>
        <w:t>sudėtyje yra natrio</w:t>
      </w:r>
    </w:p>
    <w:p w:rsidR="000D08D8" w:rsidRPr="0026779F" w:rsidRDefault="000D08D8" w:rsidP="000D08D8">
      <w:pPr>
        <w:rPr>
          <w:sz w:val="22"/>
          <w:szCs w:val="22"/>
        </w:rPr>
      </w:pPr>
      <w:r>
        <w:rPr>
          <w:sz w:val="22"/>
          <w:szCs w:val="22"/>
        </w:rPr>
        <w:t>Kiekviename š</w:t>
      </w:r>
      <w:r w:rsidRPr="0026779F">
        <w:rPr>
          <w:sz w:val="22"/>
          <w:szCs w:val="22"/>
        </w:rPr>
        <w:t>io vaist</w:t>
      </w:r>
      <w:r>
        <w:rPr>
          <w:sz w:val="22"/>
          <w:szCs w:val="22"/>
        </w:rPr>
        <w:t xml:space="preserve">o </w:t>
      </w:r>
      <w:r w:rsidRPr="00AB0334">
        <w:rPr>
          <w:sz w:val="22"/>
          <w:szCs w:val="22"/>
        </w:rPr>
        <w:t>250</w:t>
      </w:r>
      <w:r>
        <w:rPr>
          <w:sz w:val="22"/>
          <w:szCs w:val="22"/>
        </w:rPr>
        <w:t> TV</w:t>
      </w:r>
      <w:r w:rsidRPr="00AB0334">
        <w:rPr>
          <w:sz w:val="22"/>
          <w:szCs w:val="22"/>
        </w:rPr>
        <w:t>, 500</w:t>
      </w:r>
      <w:r>
        <w:rPr>
          <w:sz w:val="22"/>
          <w:szCs w:val="22"/>
        </w:rPr>
        <w:t> TV</w:t>
      </w:r>
      <w:r w:rsidRPr="00AB0334">
        <w:rPr>
          <w:sz w:val="22"/>
          <w:szCs w:val="22"/>
        </w:rPr>
        <w:t xml:space="preserve"> ir 1000</w:t>
      </w:r>
      <w:r>
        <w:rPr>
          <w:sz w:val="22"/>
          <w:szCs w:val="22"/>
        </w:rPr>
        <w:t> TV</w:t>
      </w:r>
      <w:r w:rsidRPr="00AB0334">
        <w:rPr>
          <w:sz w:val="22"/>
          <w:szCs w:val="22"/>
        </w:rPr>
        <w:t xml:space="preserve"> </w:t>
      </w:r>
      <w:r>
        <w:rPr>
          <w:sz w:val="22"/>
          <w:szCs w:val="22"/>
        </w:rPr>
        <w:t>flakone</w:t>
      </w:r>
      <w:r w:rsidRPr="0026779F">
        <w:rPr>
          <w:sz w:val="22"/>
          <w:szCs w:val="22"/>
        </w:rPr>
        <w:t xml:space="preserve"> yra </w:t>
      </w:r>
      <w:r>
        <w:rPr>
          <w:sz w:val="22"/>
          <w:szCs w:val="22"/>
        </w:rPr>
        <w:t>35 mg (</w:t>
      </w:r>
      <w:r w:rsidRPr="0026779F">
        <w:rPr>
          <w:sz w:val="22"/>
          <w:szCs w:val="22"/>
        </w:rPr>
        <w:t>1,5</w:t>
      </w:r>
      <w:r>
        <w:rPr>
          <w:sz w:val="22"/>
          <w:szCs w:val="22"/>
        </w:rPr>
        <w:t> </w:t>
      </w:r>
      <w:proofErr w:type="spellStart"/>
      <w:r w:rsidRPr="0026779F">
        <w:rPr>
          <w:sz w:val="22"/>
          <w:szCs w:val="22"/>
        </w:rPr>
        <w:t>mmol</w:t>
      </w:r>
      <w:proofErr w:type="spellEnd"/>
      <w:r>
        <w:rPr>
          <w:sz w:val="22"/>
          <w:szCs w:val="22"/>
        </w:rPr>
        <w:t>)</w:t>
      </w:r>
      <w:r w:rsidRPr="0026779F">
        <w:rPr>
          <w:sz w:val="22"/>
          <w:szCs w:val="22"/>
        </w:rPr>
        <w:t xml:space="preserve"> natrio</w:t>
      </w:r>
      <w:r>
        <w:rPr>
          <w:sz w:val="22"/>
          <w:szCs w:val="22"/>
        </w:rPr>
        <w:t xml:space="preserve"> (</w:t>
      </w:r>
      <w:r w:rsidRPr="00F24B47">
        <w:rPr>
          <w:sz w:val="22"/>
          <w:szCs w:val="22"/>
        </w:rPr>
        <w:t>valgomosios druskos sudedamosios dalies)</w:t>
      </w:r>
      <w:r>
        <w:rPr>
          <w:sz w:val="22"/>
          <w:szCs w:val="22"/>
        </w:rPr>
        <w:t xml:space="preserve">. </w:t>
      </w:r>
      <w:r w:rsidRPr="008E246E">
        <w:rPr>
          <w:sz w:val="22"/>
          <w:szCs w:val="22"/>
        </w:rPr>
        <w:t xml:space="preserve">Tai atitinka </w:t>
      </w:r>
      <w:r w:rsidRPr="00AB0334">
        <w:rPr>
          <w:sz w:val="22"/>
          <w:szCs w:val="22"/>
        </w:rPr>
        <w:t xml:space="preserve">1,8 % </w:t>
      </w:r>
      <w:r w:rsidRPr="008E246E">
        <w:rPr>
          <w:sz w:val="22"/>
          <w:szCs w:val="22"/>
        </w:rPr>
        <w:t>didžiausios rekomenduojamos</w:t>
      </w:r>
      <w:r>
        <w:rPr>
          <w:sz w:val="22"/>
          <w:szCs w:val="22"/>
        </w:rPr>
        <w:t xml:space="preserve"> </w:t>
      </w:r>
      <w:r w:rsidRPr="008E246E">
        <w:rPr>
          <w:sz w:val="22"/>
          <w:szCs w:val="22"/>
        </w:rPr>
        <w:t>natrio paros normos suaugusiesiems</w:t>
      </w:r>
      <w:r w:rsidRPr="00AB0334">
        <w:rPr>
          <w:sz w:val="22"/>
          <w:szCs w:val="22"/>
        </w:rPr>
        <w:t>.</w:t>
      </w:r>
      <w:r>
        <w:rPr>
          <w:rStyle w:val="tlid-translation"/>
        </w:rPr>
        <w:t xml:space="preserve"> </w:t>
      </w:r>
      <w:r>
        <w:rPr>
          <w:sz w:val="22"/>
          <w:szCs w:val="22"/>
        </w:rPr>
        <w:t>Į tai b</w:t>
      </w:r>
      <w:r w:rsidRPr="00AB0334">
        <w:rPr>
          <w:sz w:val="22"/>
          <w:szCs w:val="22"/>
        </w:rPr>
        <w:t>ūtina atsižvelgti, jei kontroliuojamas natrio kiekis maiste</w:t>
      </w:r>
      <w:r>
        <w:rPr>
          <w:sz w:val="22"/>
          <w:szCs w:val="22"/>
        </w:rPr>
        <w:t xml:space="preserve">. </w:t>
      </w:r>
    </w:p>
    <w:p w:rsidR="000D08D8" w:rsidRPr="001851C2" w:rsidRDefault="000D08D8" w:rsidP="000D08D8">
      <w:pPr>
        <w:pStyle w:val="PI-3EMEASMCA"/>
        <w:rPr>
          <w:highlight w:val="yellow"/>
        </w:rPr>
      </w:pPr>
    </w:p>
    <w:p w:rsidR="000D08D8" w:rsidRPr="0026779F" w:rsidRDefault="000D08D8" w:rsidP="000D08D8">
      <w:pPr>
        <w:pStyle w:val="BTEMEASMCA"/>
        <w:rPr>
          <w:highlight w:val="yellow"/>
        </w:rPr>
      </w:pPr>
    </w:p>
    <w:p w:rsidR="000D08D8" w:rsidRPr="0026779F" w:rsidRDefault="000D08D8" w:rsidP="000D08D8">
      <w:pPr>
        <w:pStyle w:val="PI-1EMEASMCA"/>
      </w:pPr>
      <w:bookmarkStart w:id="8" w:name="_Toc129243141"/>
      <w:bookmarkStart w:id="9" w:name="_Toc129243266"/>
      <w:r w:rsidRPr="0026779F">
        <w:t>3.</w:t>
      </w:r>
      <w:r w:rsidRPr="0026779F">
        <w:tab/>
      </w:r>
      <w:bookmarkEnd w:id="8"/>
      <w:bookmarkEnd w:id="9"/>
      <w:r>
        <w:t xml:space="preserve">Kaip vartoti </w:t>
      </w:r>
      <w:proofErr w:type="spellStart"/>
      <w:r>
        <w:t>Recombinate</w:t>
      </w:r>
      <w:proofErr w:type="spellEnd"/>
    </w:p>
    <w:p w:rsidR="000D08D8" w:rsidRPr="006E30C2" w:rsidRDefault="000D08D8" w:rsidP="000D08D8">
      <w:pPr>
        <w:pStyle w:val="BTEMEASMCA"/>
      </w:pPr>
    </w:p>
    <w:p w:rsidR="000D08D8" w:rsidRPr="0026779F" w:rsidRDefault="000D08D8" w:rsidP="000D08D8">
      <w:pPr>
        <w:rPr>
          <w:sz w:val="22"/>
          <w:szCs w:val="22"/>
        </w:rPr>
      </w:pPr>
      <w:r w:rsidRPr="0026779F">
        <w:rPr>
          <w:sz w:val="22"/>
          <w:szCs w:val="22"/>
        </w:rPr>
        <w:t xml:space="preserve">Gydymą jums skirs gydytojas, turintis patyrimą, gydant </w:t>
      </w:r>
      <w:proofErr w:type="spellStart"/>
      <w:r w:rsidRPr="0026779F">
        <w:rPr>
          <w:sz w:val="22"/>
          <w:szCs w:val="22"/>
        </w:rPr>
        <w:t>hemofilija</w:t>
      </w:r>
      <w:proofErr w:type="spellEnd"/>
      <w:r w:rsidRPr="0026779F">
        <w:rPr>
          <w:sz w:val="22"/>
          <w:szCs w:val="22"/>
        </w:rPr>
        <w:t xml:space="preserve"> A sergančius ligonius.</w:t>
      </w:r>
    </w:p>
    <w:p w:rsidR="000D08D8" w:rsidRPr="0026779F" w:rsidRDefault="000D08D8" w:rsidP="000D08D8">
      <w:pPr>
        <w:rPr>
          <w:sz w:val="22"/>
          <w:szCs w:val="22"/>
        </w:rPr>
      </w:pPr>
    </w:p>
    <w:p w:rsidR="000D08D8" w:rsidRPr="0026779F" w:rsidRDefault="000D08D8" w:rsidP="000D08D8">
      <w:pPr>
        <w:pStyle w:val="Antrat4"/>
        <w:jc w:val="left"/>
        <w:rPr>
          <w:sz w:val="22"/>
          <w:szCs w:val="22"/>
        </w:rPr>
      </w:pPr>
      <w:r w:rsidRPr="006A29F1">
        <w:rPr>
          <w:bCs w:val="0"/>
          <w:i w:val="0"/>
          <w:color w:val="auto"/>
          <w:sz w:val="22"/>
          <w:szCs w:val="22"/>
        </w:rPr>
        <w:t>Dozės kraujavimo profilaktikai</w:t>
      </w:r>
    </w:p>
    <w:p w:rsidR="000D08D8" w:rsidRPr="0026779F" w:rsidRDefault="000D08D8" w:rsidP="000D08D8">
      <w:pPr>
        <w:rPr>
          <w:sz w:val="22"/>
          <w:szCs w:val="22"/>
        </w:rPr>
      </w:pPr>
      <w:r w:rsidRPr="0026779F">
        <w:rPr>
          <w:sz w:val="22"/>
          <w:szCs w:val="22"/>
        </w:rPr>
        <w:t xml:space="preserve">Jei </w:t>
      </w:r>
      <w:proofErr w:type="spellStart"/>
      <w:r w:rsidRPr="0026779F">
        <w:rPr>
          <w:bCs/>
          <w:sz w:val="22"/>
          <w:szCs w:val="22"/>
        </w:rPr>
        <w:t>Recombinate</w:t>
      </w:r>
      <w:proofErr w:type="spellEnd"/>
      <w:r w:rsidRPr="0026779F">
        <w:rPr>
          <w:b/>
          <w:bCs/>
          <w:sz w:val="22"/>
          <w:szCs w:val="22"/>
        </w:rPr>
        <w:t xml:space="preserve"> </w:t>
      </w:r>
      <w:r w:rsidRPr="0026779F">
        <w:rPr>
          <w:sz w:val="22"/>
          <w:szCs w:val="22"/>
        </w:rPr>
        <w:t xml:space="preserve">skiriamas kraujavimui išvengti (profilaktiškai), </w:t>
      </w:r>
      <w:r w:rsidRPr="0026779F">
        <w:rPr>
          <w:sz w:val="22"/>
          <w:szCs w:val="22"/>
          <w:u w:val="single"/>
        </w:rPr>
        <w:t>gydytojas apskaičiuos ir pasakys, kokios dozės Jums reikia.</w:t>
      </w:r>
      <w:r w:rsidRPr="0026779F">
        <w:rPr>
          <w:sz w:val="22"/>
          <w:szCs w:val="22"/>
        </w:rPr>
        <w:t xml:space="preserve"> Jis tai padarys atsižvelgdamas į jūsų individualius poreikius. Dažniausiai skiriama dozė sudaro nuo 20 iki 40 TV </w:t>
      </w:r>
      <w:proofErr w:type="spellStart"/>
      <w:r w:rsidRPr="00C24CDF">
        <w:rPr>
          <w:sz w:val="22"/>
          <w:szCs w:val="22"/>
        </w:rPr>
        <w:t>oktokogo</w:t>
      </w:r>
      <w:proofErr w:type="spellEnd"/>
      <w:r w:rsidRPr="0026779F">
        <w:rPr>
          <w:sz w:val="22"/>
          <w:szCs w:val="22"/>
        </w:rPr>
        <w:t xml:space="preserve"> alfa 1 kg kūno svorio ir leidžiama kas 2-3 paras. Tačiau kartais, ypač jaunesniems ligoniams, jei reikia, dozės gali būti skiriamos dažniau ir didesnės.</w:t>
      </w:r>
    </w:p>
    <w:p w:rsidR="000D08D8" w:rsidRPr="0026779F" w:rsidRDefault="000D08D8" w:rsidP="000D08D8">
      <w:pPr>
        <w:rPr>
          <w:sz w:val="22"/>
          <w:szCs w:val="22"/>
        </w:rPr>
      </w:pPr>
    </w:p>
    <w:p w:rsidR="000D08D8" w:rsidRPr="0026779F" w:rsidRDefault="000D08D8" w:rsidP="000D08D8">
      <w:pPr>
        <w:rPr>
          <w:sz w:val="22"/>
          <w:szCs w:val="22"/>
        </w:rPr>
      </w:pPr>
      <w:r w:rsidRPr="0026779F">
        <w:rPr>
          <w:sz w:val="22"/>
          <w:szCs w:val="22"/>
        </w:rPr>
        <w:t xml:space="preserve">Jei susidaro įspūdis, kad </w:t>
      </w:r>
      <w:proofErr w:type="spellStart"/>
      <w:r w:rsidRPr="0026779F">
        <w:rPr>
          <w:bCs/>
          <w:sz w:val="22"/>
          <w:szCs w:val="22"/>
        </w:rPr>
        <w:t>Recombinate</w:t>
      </w:r>
      <w:proofErr w:type="spellEnd"/>
      <w:r w:rsidRPr="0026779F">
        <w:rPr>
          <w:b/>
          <w:bCs/>
          <w:sz w:val="22"/>
          <w:szCs w:val="22"/>
        </w:rPr>
        <w:t xml:space="preserve"> </w:t>
      </w:r>
      <w:r w:rsidRPr="0026779F">
        <w:rPr>
          <w:sz w:val="22"/>
          <w:szCs w:val="22"/>
        </w:rPr>
        <w:t xml:space="preserve">poveikis nepakankamas, pasitarkite su gydytoju. </w:t>
      </w:r>
    </w:p>
    <w:p w:rsidR="000D08D8" w:rsidRPr="0026779F" w:rsidRDefault="000D08D8" w:rsidP="000D08D8">
      <w:pPr>
        <w:rPr>
          <w:sz w:val="22"/>
          <w:szCs w:val="22"/>
        </w:rPr>
      </w:pPr>
    </w:p>
    <w:p w:rsidR="000D08D8" w:rsidRPr="0026779F" w:rsidRDefault="000D08D8" w:rsidP="000D08D8">
      <w:pPr>
        <w:pStyle w:val="Antrat4"/>
        <w:keepLines/>
        <w:jc w:val="left"/>
        <w:rPr>
          <w:sz w:val="22"/>
          <w:szCs w:val="22"/>
        </w:rPr>
      </w:pPr>
      <w:r w:rsidRPr="006A29F1">
        <w:rPr>
          <w:bCs w:val="0"/>
          <w:i w:val="0"/>
          <w:color w:val="auto"/>
          <w:sz w:val="22"/>
          <w:szCs w:val="22"/>
        </w:rPr>
        <w:t>Dozės kraujavimui gydyti</w:t>
      </w:r>
    </w:p>
    <w:p w:rsidR="000D08D8" w:rsidRPr="0026779F" w:rsidRDefault="000D08D8" w:rsidP="000D08D8">
      <w:pPr>
        <w:keepNext/>
        <w:keepLines/>
        <w:rPr>
          <w:sz w:val="22"/>
          <w:szCs w:val="22"/>
        </w:rPr>
      </w:pPr>
      <w:r w:rsidRPr="0026779F">
        <w:rPr>
          <w:sz w:val="22"/>
          <w:szCs w:val="22"/>
        </w:rPr>
        <w:t xml:space="preserve">Jei </w:t>
      </w:r>
      <w:proofErr w:type="spellStart"/>
      <w:r w:rsidRPr="0026779F">
        <w:rPr>
          <w:bCs/>
          <w:sz w:val="22"/>
          <w:szCs w:val="22"/>
        </w:rPr>
        <w:t>Recombinate</w:t>
      </w:r>
      <w:proofErr w:type="spellEnd"/>
      <w:r w:rsidRPr="0026779F">
        <w:rPr>
          <w:bCs/>
          <w:sz w:val="22"/>
          <w:szCs w:val="22"/>
        </w:rPr>
        <w:t xml:space="preserve"> </w:t>
      </w:r>
      <w:r w:rsidRPr="0026779F">
        <w:rPr>
          <w:sz w:val="22"/>
          <w:szCs w:val="22"/>
        </w:rPr>
        <w:t xml:space="preserve">skiriamas kraujavimui gydyti, </w:t>
      </w:r>
      <w:r w:rsidRPr="0026779F">
        <w:rPr>
          <w:sz w:val="22"/>
          <w:szCs w:val="22"/>
          <w:u w:val="single"/>
        </w:rPr>
        <w:t>gydytojas apskaičiuos jums reikiamą dozę</w:t>
      </w:r>
      <w:r w:rsidRPr="0026779F">
        <w:rPr>
          <w:sz w:val="22"/>
          <w:szCs w:val="22"/>
        </w:rPr>
        <w:t>. Atsižvelgdamas į jūsų individualius poreikius, jis ją apskaičiuos pagal tokią formulę:</w:t>
      </w:r>
    </w:p>
    <w:p w:rsidR="000D08D8" w:rsidRPr="0026779F" w:rsidRDefault="000D08D8" w:rsidP="000D08D8">
      <w:pPr>
        <w:rPr>
          <w:sz w:val="22"/>
          <w:szCs w:val="22"/>
        </w:rPr>
      </w:pPr>
    </w:p>
    <w:p w:rsidR="000D08D8" w:rsidRPr="0026779F" w:rsidRDefault="000D08D8" w:rsidP="000D08D8">
      <w:pPr>
        <w:pBdr>
          <w:top w:val="single" w:sz="4" w:space="1" w:color="auto"/>
          <w:left w:val="single" w:sz="4" w:space="4" w:color="auto"/>
          <w:bottom w:val="single" w:sz="4" w:space="1" w:color="auto"/>
          <w:right w:val="single" w:sz="4" w:space="4" w:color="auto"/>
        </w:pBdr>
        <w:rPr>
          <w:iCs/>
          <w:sz w:val="22"/>
          <w:szCs w:val="22"/>
        </w:rPr>
      </w:pPr>
      <w:r w:rsidRPr="0026779F">
        <w:rPr>
          <w:iCs/>
          <w:sz w:val="22"/>
          <w:szCs w:val="22"/>
        </w:rPr>
        <w:t>Reikiama dozė (TV) = kūno svoris (kg) x reikiamas VIII faktoriaus padidėjimas (% lyginat su normaliu) x 0,5</w:t>
      </w:r>
    </w:p>
    <w:p w:rsidR="000D08D8" w:rsidRPr="0026779F" w:rsidRDefault="000D08D8" w:rsidP="000D08D8">
      <w:pPr>
        <w:rPr>
          <w:sz w:val="22"/>
          <w:szCs w:val="22"/>
        </w:rPr>
      </w:pPr>
    </w:p>
    <w:p w:rsidR="000D08D8" w:rsidRPr="0026779F" w:rsidRDefault="000D08D8" w:rsidP="000D08D8">
      <w:pPr>
        <w:rPr>
          <w:sz w:val="22"/>
          <w:szCs w:val="22"/>
        </w:rPr>
      </w:pPr>
      <w:r w:rsidRPr="0026779F">
        <w:rPr>
          <w:sz w:val="22"/>
          <w:szCs w:val="22"/>
        </w:rPr>
        <w:t xml:space="preserve">Žemiau lentelėje pateikiami duomenys apie minimalius VIII faktoriaus lygius. Esant išvardytiems kraujavimo atvejams, VIII faktoriaus aktyvumas atitinkamą laiko tarpą neturi būti mažesnis nei nurodyta (% lyginant su normaliu). </w:t>
      </w:r>
    </w:p>
    <w:p w:rsidR="000D08D8" w:rsidRPr="0026779F" w:rsidRDefault="000D08D8" w:rsidP="000D08D8">
      <w:pPr>
        <w:rPr>
          <w:sz w:val="22"/>
          <w:szCs w:val="22"/>
        </w:rPr>
      </w:pPr>
    </w:p>
    <w:p w:rsidR="000D08D8" w:rsidRPr="0026779F" w:rsidRDefault="000D08D8" w:rsidP="000D08D8">
      <w:pPr>
        <w:rPr>
          <w:sz w:val="22"/>
          <w:szCs w:val="22"/>
        </w:rPr>
      </w:pPr>
      <w:r w:rsidRPr="0026779F">
        <w:rPr>
          <w:sz w:val="22"/>
          <w:szCs w:val="22"/>
        </w:rPr>
        <w:t>Esant tam tikroms aplinkybėms, kartais gali reikėti didesnių kiekių nei apskaičiuoti, ypač esant žemam inhibitorių titrui.</w:t>
      </w:r>
    </w:p>
    <w:p w:rsidR="000D08D8" w:rsidRPr="0026779F" w:rsidRDefault="000D08D8" w:rsidP="000D08D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2"/>
        <w:gridCol w:w="2291"/>
        <w:gridCol w:w="3167"/>
      </w:tblGrid>
      <w:tr w:rsidR="000D08D8" w:rsidRPr="0026779F" w:rsidTr="006637F3">
        <w:tc>
          <w:tcPr>
            <w:tcW w:w="3708" w:type="dxa"/>
          </w:tcPr>
          <w:p w:rsidR="000D08D8" w:rsidRPr="0026779F" w:rsidRDefault="000D08D8" w:rsidP="006637F3">
            <w:pPr>
              <w:rPr>
                <w:b/>
                <w:i/>
              </w:rPr>
            </w:pPr>
            <w:r w:rsidRPr="0026779F">
              <w:rPr>
                <w:b/>
                <w:i/>
                <w:iCs/>
                <w:sz w:val="22"/>
                <w:szCs w:val="22"/>
              </w:rPr>
              <w:t>Kraujavimo stiprumas ar chirurginės procedūros pobūdis</w:t>
            </w:r>
          </w:p>
        </w:tc>
        <w:tc>
          <w:tcPr>
            <w:tcW w:w="2340" w:type="dxa"/>
          </w:tcPr>
          <w:p w:rsidR="000D08D8" w:rsidRPr="0026779F" w:rsidRDefault="000D08D8" w:rsidP="006637F3">
            <w:pPr>
              <w:rPr>
                <w:b/>
                <w:i/>
              </w:rPr>
            </w:pPr>
            <w:r w:rsidRPr="0026779F">
              <w:rPr>
                <w:b/>
                <w:i/>
                <w:iCs/>
                <w:sz w:val="22"/>
                <w:szCs w:val="22"/>
              </w:rPr>
              <w:t>Reikiamas maksimalus VIII faktoriaus aktyvumo pakilimo lygis kraujyje po infuzijos (% normalaus arba TV/dl plazmos)</w:t>
            </w:r>
          </w:p>
        </w:tc>
        <w:tc>
          <w:tcPr>
            <w:tcW w:w="3238" w:type="dxa"/>
          </w:tcPr>
          <w:p w:rsidR="000D08D8" w:rsidRPr="0026779F" w:rsidRDefault="000D08D8" w:rsidP="006637F3">
            <w:pPr>
              <w:rPr>
                <w:b/>
                <w:i/>
              </w:rPr>
            </w:pPr>
            <w:r w:rsidRPr="0026779F">
              <w:rPr>
                <w:b/>
                <w:i/>
                <w:iCs/>
                <w:sz w:val="22"/>
                <w:szCs w:val="22"/>
              </w:rPr>
              <w:t>Dozės skyrimo dažnis</w:t>
            </w:r>
          </w:p>
        </w:tc>
      </w:tr>
      <w:tr w:rsidR="000D08D8" w:rsidRPr="0026779F" w:rsidTr="006637F3">
        <w:tc>
          <w:tcPr>
            <w:tcW w:w="3708" w:type="dxa"/>
          </w:tcPr>
          <w:p w:rsidR="000D08D8" w:rsidRPr="0026779F" w:rsidRDefault="000D08D8" w:rsidP="006637F3">
            <w:pPr>
              <w:rPr>
                <w:b/>
                <w:i/>
              </w:rPr>
            </w:pPr>
            <w:r w:rsidRPr="0026779F">
              <w:rPr>
                <w:b/>
                <w:i/>
                <w:sz w:val="22"/>
                <w:szCs w:val="22"/>
              </w:rPr>
              <w:t>Kraujavimo laipsnis</w:t>
            </w:r>
          </w:p>
          <w:p w:rsidR="000D08D8" w:rsidRPr="0026779F" w:rsidRDefault="000D08D8" w:rsidP="006637F3">
            <w:pPr>
              <w:keepNext/>
              <w:rPr>
                <w:b/>
              </w:rPr>
            </w:pPr>
          </w:p>
          <w:p w:rsidR="000D08D8" w:rsidRPr="007C7ACE" w:rsidRDefault="000D08D8" w:rsidP="006637F3">
            <w:pPr>
              <w:pStyle w:val="Dokumentoinaostekstas"/>
              <w:keepNext/>
              <w:tabs>
                <w:tab w:val="clear" w:pos="567"/>
              </w:tabs>
              <w:rPr>
                <w:sz w:val="22"/>
                <w:szCs w:val="22"/>
                <w:lang w:val="lt-LT" w:eastAsia="en-US"/>
              </w:rPr>
            </w:pPr>
            <w:r w:rsidRPr="007C7ACE">
              <w:rPr>
                <w:sz w:val="22"/>
                <w:szCs w:val="22"/>
                <w:lang w:val="lt-LT" w:eastAsia="en-US"/>
              </w:rPr>
              <w:t xml:space="preserve">Ankstyvoji </w:t>
            </w:r>
            <w:proofErr w:type="spellStart"/>
            <w:r w:rsidRPr="007C7ACE">
              <w:rPr>
                <w:sz w:val="22"/>
                <w:szCs w:val="22"/>
                <w:lang w:val="lt-LT" w:eastAsia="en-US"/>
              </w:rPr>
              <w:t>hemartrozė</w:t>
            </w:r>
            <w:proofErr w:type="spellEnd"/>
            <w:r w:rsidRPr="007C7ACE">
              <w:rPr>
                <w:sz w:val="22"/>
                <w:szCs w:val="22"/>
                <w:lang w:val="lt-LT" w:eastAsia="en-US"/>
              </w:rPr>
              <w:t>, raumenų ar burnos kraujavimas</w:t>
            </w:r>
          </w:p>
          <w:p w:rsidR="000D08D8" w:rsidRPr="0026779F" w:rsidRDefault="000D08D8" w:rsidP="006637F3">
            <w:pPr>
              <w:keepNext/>
            </w:pPr>
          </w:p>
          <w:p w:rsidR="000D08D8" w:rsidRPr="0026779F" w:rsidRDefault="000D08D8" w:rsidP="006637F3">
            <w:pPr>
              <w:keepNext/>
            </w:pPr>
          </w:p>
          <w:p w:rsidR="000D08D8" w:rsidRPr="0026779F" w:rsidRDefault="000D08D8" w:rsidP="006637F3">
            <w:pPr>
              <w:keepNext/>
            </w:pPr>
          </w:p>
          <w:p w:rsidR="000D08D8" w:rsidRPr="0026779F" w:rsidRDefault="000D08D8" w:rsidP="006637F3">
            <w:pPr>
              <w:keepNext/>
            </w:pPr>
            <w:r w:rsidRPr="0026779F">
              <w:rPr>
                <w:sz w:val="22"/>
                <w:szCs w:val="22"/>
              </w:rPr>
              <w:t xml:space="preserve">Išplitusi </w:t>
            </w:r>
            <w:proofErr w:type="spellStart"/>
            <w:r w:rsidRPr="0026779F">
              <w:rPr>
                <w:sz w:val="22"/>
                <w:szCs w:val="22"/>
              </w:rPr>
              <w:t>hemartrozė</w:t>
            </w:r>
            <w:proofErr w:type="spellEnd"/>
            <w:r w:rsidRPr="0026779F">
              <w:rPr>
                <w:sz w:val="22"/>
                <w:szCs w:val="22"/>
              </w:rPr>
              <w:t xml:space="preserve">, raumenų kraujavimas arba </w:t>
            </w:r>
            <w:proofErr w:type="spellStart"/>
            <w:r w:rsidRPr="0026779F">
              <w:rPr>
                <w:sz w:val="22"/>
                <w:szCs w:val="22"/>
              </w:rPr>
              <w:t>hematoma</w:t>
            </w:r>
            <w:proofErr w:type="spellEnd"/>
          </w:p>
          <w:p w:rsidR="000D08D8" w:rsidRPr="0026779F" w:rsidRDefault="000D08D8" w:rsidP="006637F3">
            <w:pPr>
              <w:keepNext/>
            </w:pPr>
          </w:p>
          <w:p w:rsidR="000D08D8" w:rsidRPr="0026779F" w:rsidRDefault="000D08D8" w:rsidP="006637F3">
            <w:pPr>
              <w:keepNext/>
            </w:pPr>
          </w:p>
          <w:p w:rsidR="000D08D8" w:rsidRPr="0026779F" w:rsidRDefault="000D08D8" w:rsidP="006637F3">
            <w:pPr>
              <w:keepNext/>
            </w:pPr>
          </w:p>
          <w:p w:rsidR="000D08D8" w:rsidRPr="0026779F" w:rsidRDefault="000D08D8" w:rsidP="006637F3">
            <w:pPr>
              <w:keepNext/>
            </w:pPr>
            <w:r w:rsidRPr="0026779F">
              <w:rPr>
                <w:sz w:val="22"/>
                <w:szCs w:val="22"/>
              </w:rPr>
              <w:t xml:space="preserve">Gyvybei pavojingas kraujavimas, pavyzdžiui, </w:t>
            </w:r>
            <w:proofErr w:type="spellStart"/>
            <w:r w:rsidRPr="0026779F">
              <w:rPr>
                <w:sz w:val="22"/>
                <w:szCs w:val="22"/>
              </w:rPr>
              <w:t>intrakranijinis</w:t>
            </w:r>
            <w:proofErr w:type="spellEnd"/>
            <w:r w:rsidRPr="0026779F">
              <w:rPr>
                <w:sz w:val="22"/>
                <w:szCs w:val="22"/>
              </w:rPr>
              <w:t xml:space="preserve"> kraujavimas, gerklės kraujavimas, stiprus kraujavimas į pilvą</w:t>
            </w:r>
          </w:p>
        </w:tc>
        <w:tc>
          <w:tcPr>
            <w:tcW w:w="2340" w:type="dxa"/>
          </w:tcPr>
          <w:p w:rsidR="000D08D8" w:rsidRPr="0026779F" w:rsidRDefault="000D08D8" w:rsidP="006637F3">
            <w:pPr>
              <w:keepNext/>
            </w:pPr>
          </w:p>
          <w:p w:rsidR="000D08D8" w:rsidRPr="0026779F" w:rsidRDefault="000D08D8" w:rsidP="006637F3">
            <w:pPr>
              <w:keepNext/>
            </w:pPr>
          </w:p>
          <w:p w:rsidR="000D08D8" w:rsidRPr="0026779F" w:rsidRDefault="000D08D8" w:rsidP="006637F3">
            <w:pPr>
              <w:keepNext/>
            </w:pPr>
            <w:r w:rsidRPr="0026779F">
              <w:rPr>
                <w:sz w:val="22"/>
                <w:szCs w:val="22"/>
              </w:rPr>
              <w:t>20-40</w:t>
            </w:r>
          </w:p>
          <w:p w:rsidR="000D08D8" w:rsidRPr="0026779F" w:rsidRDefault="000D08D8" w:rsidP="006637F3">
            <w:pPr>
              <w:keepNext/>
            </w:pPr>
          </w:p>
          <w:p w:rsidR="000D08D8" w:rsidRPr="0026779F" w:rsidRDefault="000D08D8" w:rsidP="006637F3">
            <w:pPr>
              <w:keepNext/>
            </w:pPr>
          </w:p>
          <w:p w:rsidR="000D08D8" w:rsidRPr="0026779F" w:rsidRDefault="000D08D8" w:rsidP="006637F3">
            <w:pPr>
              <w:keepNext/>
            </w:pPr>
          </w:p>
          <w:p w:rsidR="000D08D8" w:rsidRPr="0026779F" w:rsidRDefault="000D08D8" w:rsidP="006637F3">
            <w:pPr>
              <w:keepNext/>
            </w:pPr>
          </w:p>
          <w:p w:rsidR="000D08D8" w:rsidRPr="0026779F" w:rsidRDefault="000D08D8" w:rsidP="006637F3">
            <w:pPr>
              <w:keepNext/>
            </w:pPr>
            <w:r w:rsidRPr="0026779F">
              <w:rPr>
                <w:sz w:val="22"/>
                <w:szCs w:val="22"/>
              </w:rPr>
              <w:t>30-60</w:t>
            </w:r>
          </w:p>
          <w:p w:rsidR="000D08D8" w:rsidRPr="0026779F" w:rsidRDefault="000D08D8" w:rsidP="006637F3">
            <w:pPr>
              <w:keepNext/>
            </w:pPr>
          </w:p>
          <w:p w:rsidR="000D08D8" w:rsidRPr="0026779F" w:rsidRDefault="000D08D8" w:rsidP="006637F3">
            <w:pPr>
              <w:keepNext/>
            </w:pPr>
          </w:p>
          <w:p w:rsidR="000D08D8" w:rsidRPr="0026779F" w:rsidRDefault="000D08D8" w:rsidP="006637F3">
            <w:pPr>
              <w:keepNext/>
            </w:pPr>
          </w:p>
          <w:p w:rsidR="000D08D8" w:rsidRPr="0026779F" w:rsidRDefault="000D08D8" w:rsidP="006637F3">
            <w:pPr>
              <w:keepNext/>
            </w:pPr>
          </w:p>
          <w:p w:rsidR="000D08D8" w:rsidRPr="0026779F" w:rsidRDefault="000D08D8" w:rsidP="006637F3">
            <w:pPr>
              <w:keepNext/>
            </w:pPr>
            <w:r w:rsidRPr="0026779F">
              <w:rPr>
                <w:sz w:val="22"/>
                <w:szCs w:val="22"/>
              </w:rPr>
              <w:t>60-100</w:t>
            </w:r>
          </w:p>
        </w:tc>
        <w:tc>
          <w:tcPr>
            <w:tcW w:w="3238" w:type="dxa"/>
          </w:tcPr>
          <w:p w:rsidR="000D08D8" w:rsidRPr="0026779F" w:rsidRDefault="000D08D8" w:rsidP="006637F3">
            <w:pPr>
              <w:keepNext/>
            </w:pPr>
          </w:p>
          <w:p w:rsidR="000D08D8" w:rsidRPr="0026779F" w:rsidRDefault="000D08D8" w:rsidP="006637F3">
            <w:pPr>
              <w:keepNext/>
            </w:pPr>
          </w:p>
          <w:p w:rsidR="000D08D8" w:rsidRPr="0026779F" w:rsidRDefault="000D08D8" w:rsidP="006637F3">
            <w:pPr>
              <w:keepNext/>
            </w:pPr>
            <w:r w:rsidRPr="0026779F">
              <w:rPr>
                <w:sz w:val="22"/>
                <w:szCs w:val="22"/>
              </w:rPr>
              <w:t>Infuzija kartojama kas 12-24 val. nuo vienos iki trijų parų, kol baigsis skausmingas kraujavimas ar žaizda pradės gyti.</w:t>
            </w:r>
          </w:p>
          <w:p w:rsidR="000D08D8" w:rsidRPr="0026779F" w:rsidRDefault="000D08D8" w:rsidP="006637F3">
            <w:pPr>
              <w:keepNext/>
            </w:pPr>
          </w:p>
          <w:p w:rsidR="000D08D8" w:rsidRPr="0026779F" w:rsidRDefault="000D08D8" w:rsidP="006637F3">
            <w:pPr>
              <w:keepNext/>
            </w:pPr>
            <w:r w:rsidRPr="0026779F">
              <w:rPr>
                <w:sz w:val="22"/>
                <w:szCs w:val="22"/>
              </w:rPr>
              <w:t>Infuzija kartojama kas 12-24 val. dažniausiai tris paras ar ilgiau, kol skausmas ar stiprus pažeidimas išnyks.</w:t>
            </w:r>
          </w:p>
          <w:p w:rsidR="000D08D8" w:rsidRPr="0026779F" w:rsidRDefault="000D08D8" w:rsidP="006637F3">
            <w:pPr>
              <w:keepNext/>
            </w:pPr>
          </w:p>
          <w:p w:rsidR="000D08D8" w:rsidRPr="0026779F" w:rsidRDefault="000D08D8" w:rsidP="006637F3">
            <w:pPr>
              <w:keepNext/>
            </w:pPr>
            <w:r w:rsidRPr="0026779F">
              <w:rPr>
                <w:sz w:val="22"/>
                <w:szCs w:val="22"/>
              </w:rPr>
              <w:t>Infuzija kartojama kas 8-24 val., kol išnyks kraujavimo pavojus</w:t>
            </w:r>
            <w:r w:rsidRPr="001851C2">
              <w:rPr>
                <w:sz w:val="22"/>
                <w:szCs w:val="22"/>
              </w:rPr>
              <w:t>.</w:t>
            </w:r>
          </w:p>
        </w:tc>
      </w:tr>
      <w:tr w:rsidR="000D08D8" w:rsidRPr="0026779F" w:rsidTr="006637F3">
        <w:tc>
          <w:tcPr>
            <w:tcW w:w="3708" w:type="dxa"/>
          </w:tcPr>
          <w:p w:rsidR="000D08D8" w:rsidRPr="0026779F" w:rsidRDefault="000D08D8" w:rsidP="006637F3">
            <w:pPr>
              <w:rPr>
                <w:b/>
              </w:rPr>
            </w:pPr>
            <w:r w:rsidRPr="0026779F">
              <w:rPr>
                <w:b/>
                <w:sz w:val="22"/>
                <w:szCs w:val="22"/>
              </w:rPr>
              <w:t>Operacijos</w:t>
            </w:r>
          </w:p>
          <w:p w:rsidR="000D08D8" w:rsidRPr="0026779F" w:rsidRDefault="000D08D8" w:rsidP="006637F3"/>
          <w:p w:rsidR="000D08D8" w:rsidRPr="0026779F" w:rsidRDefault="000D08D8" w:rsidP="006637F3">
            <w:r w:rsidRPr="0026779F">
              <w:rPr>
                <w:sz w:val="22"/>
                <w:szCs w:val="22"/>
              </w:rPr>
              <w:t>Operacijos tipas</w:t>
            </w:r>
          </w:p>
          <w:p w:rsidR="000D08D8" w:rsidRPr="00A85395" w:rsidRDefault="000D08D8" w:rsidP="006637F3">
            <w:pPr>
              <w:pStyle w:val="Antrat6"/>
              <w:keepLines/>
              <w:spacing w:before="0" w:after="0"/>
              <w:rPr>
                <w:b w:val="0"/>
                <w:iCs/>
                <w:sz w:val="22"/>
                <w:szCs w:val="22"/>
                <w:lang w:eastAsia="en-US"/>
              </w:rPr>
            </w:pPr>
          </w:p>
          <w:p w:rsidR="000D08D8" w:rsidRPr="00A85395" w:rsidRDefault="000D08D8" w:rsidP="006637F3">
            <w:pPr>
              <w:pStyle w:val="Antrat6"/>
              <w:keepLines/>
              <w:spacing w:before="0" w:after="0"/>
              <w:rPr>
                <w:b w:val="0"/>
                <w:iCs/>
                <w:sz w:val="22"/>
                <w:szCs w:val="22"/>
                <w:lang w:eastAsia="en-US"/>
              </w:rPr>
            </w:pPr>
            <w:r w:rsidRPr="00A85395">
              <w:rPr>
                <w:b w:val="0"/>
                <w:iCs/>
                <w:sz w:val="22"/>
                <w:szCs w:val="22"/>
                <w:lang w:eastAsia="en-US"/>
              </w:rPr>
              <w:t xml:space="preserve">Nedidelės operacijos, </w:t>
            </w:r>
          </w:p>
          <w:p w:rsidR="000D08D8" w:rsidRPr="007C7ACE" w:rsidRDefault="000D08D8" w:rsidP="006637F3">
            <w:pPr>
              <w:pStyle w:val="Dokumentoinaostekstas"/>
              <w:keepNext/>
              <w:keepLines/>
              <w:tabs>
                <w:tab w:val="clear" w:pos="567"/>
              </w:tabs>
              <w:rPr>
                <w:sz w:val="22"/>
                <w:szCs w:val="22"/>
                <w:lang w:val="lt-LT" w:eastAsia="en-US"/>
              </w:rPr>
            </w:pPr>
            <w:r w:rsidRPr="007C7ACE">
              <w:rPr>
                <w:sz w:val="22"/>
                <w:szCs w:val="22"/>
                <w:lang w:val="lt-LT" w:eastAsia="en-US"/>
              </w:rPr>
              <w:t>įskaitant dantų traukimą</w:t>
            </w:r>
          </w:p>
          <w:p w:rsidR="000D08D8" w:rsidRPr="0026779F" w:rsidRDefault="000D08D8" w:rsidP="006637F3">
            <w:pPr>
              <w:keepNext/>
              <w:keepLines/>
            </w:pPr>
          </w:p>
          <w:p w:rsidR="000D08D8" w:rsidRPr="00A85395" w:rsidRDefault="000D08D8" w:rsidP="006637F3">
            <w:pPr>
              <w:pStyle w:val="Antrat6"/>
              <w:keepLines/>
              <w:spacing w:before="0" w:after="0"/>
              <w:rPr>
                <w:iCs/>
                <w:sz w:val="22"/>
                <w:szCs w:val="22"/>
                <w:lang w:eastAsia="en-US"/>
              </w:rPr>
            </w:pPr>
          </w:p>
          <w:p w:rsidR="000D08D8" w:rsidRPr="00A85395" w:rsidRDefault="000D08D8" w:rsidP="006637F3">
            <w:pPr>
              <w:pStyle w:val="Antrat6"/>
              <w:keepLines/>
              <w:spacing w:before="0" w:after="0"/>
              <w:rPr>
                <w:iCs/>
                <w:sz w:val="22"/>
                <w:szCs w:val="22"/>
                <w:lang w:eastAsia="en-US"/>
              </w:rPr>
            </w:pPr>
          </w:p>
          <w:p w:rsidR="000D08D8" w:rsidRPr="00A85395" w:rsidRDefault="000D08D8" w:rsidP="006637F3">
            <w:pPr>
              <w:pStyle w:val="Antrat6"/>
              <w:keepLines/>
              <w:spacing w:before="0" w:after="0"/>
              <w:rPr>
                <w:iCs/>
                <w:sz w:val="22"/>
                <w:szCs w:val="22"/>
                <w:lang w:eastAsia="en-US"/>
              </w:rPr>
            </w:pPr>
          </w:p>
          <w:p w:rsidR="000D08D8" w:rsidRPr="00A85395" w:rsidRDefault="000D08D8" w:rsidP="006637F3">
            <w:pPr>
              <w:pStyle w:val="Antrat6"/>
              <w:keepLines/>
              <w:spacing w:before="0" w:after="0"/>
              <w:rPr>
                <w:b w:val="0"/>
                <w:iCs/>
                <w:sz w:val="22"/>
                <w:szCs w:val="22"/>
                <w:lang w:eastAsia="en-US"/>
              </w:rPr>
            </w:pPr>
          </w:p>
          <w:p w:rsidR="000D08D8" w:rsidRPr="00A85395" w:rsidRDefault="000D08D8" w:rsidP="006637F3">
            <w:pPr>
              <w:pStyle w:val="Antrat6"/>
              <w:keepLines/>
              <w:spacing w:before="0" w:after="0"/>
              <w:rPr>
                <w:b w:val="0"/>
                <w:iCs/>
                <w:sz w:val="22"/>
                <w:szCs w:val="22"/>
                <w:lang w:eastAsia="en-US"/>
              </w:rPr>
            </w:pPr>
            <w:r w:rsidRPr="00A85395">
              <w:rPr>
                <w:b w:val="0"/>
                <w:iCs/>
                <w:sz w:val="22"/>
                <w:szCs w:val="22"/>
                <w:lang w:eastAsia="en-US"/>
              </w:rPr>
              <w:t>Didelės apimties operacijos</w:t>
            </w:r>
          </w:p>
          <w:p w:rsidR="000D08D8" w:rsidRPr="007C7ACE" w:rsidRDefault="000D08D8" w:rsidP="006637F3">
            <w:pPr>
              <w:pStyle w:val="Dokumentoinaostekstas"/>
              <w:keepNext/>
              <w:keepLines/>
              <w:rPr>
                <w:sz w:val="22"/>
                <w:szCs w:val="22"/>
                <w:lang w:val="lt-LT" w:eastAsia="en-US"/>
              </w:rPr>
            </w:pPr>
          </w:p>
        </w:tc>
        <w:tc>
          <w:tcPr>
            <w:tcW w:w="2340" w:type="dxa"/>
          </w:tcPr>
          <w:p w:rsidR="000D08D8" w:rsidRPr="0026779F" w:rsidRDefault="000D08D8" w:rsidP="006637F3">
            <w:pPr>
              <w:keepNext/>
              <w:keepLines/>
            </w:pPr>
          </w:p>
          <w:p w:rsidR="000D08D8" w:rsidRPr="0026779F" w:rsidRDefault="000D08D8" w:rsidP="006637F3">
            <w:pPr>
              <w:keepNext/>
              <w:keepLines/>
            </w:pPr>
          </w:p>
          <w:p w:rsidR="000D08D8" w:rsidRPr="0026779F" w:rsidRDefault="000D08D8" w:rsidP="006637F3">
            <w:pPr>
              <w:keepNext/>
              <w:keepLines/>
            </w:pPr>
          </w:p>
          <w:p w:rsidR="000D08D8" w:rsidRPr="0026779F" w:rsidRDefault="000D08D8" w:rsidP="006637F3">
            <w:pPr>
              <w:keepNext/>
              <w:keepLines/>
            </w:pPr>
          </w:p>
          <w:p w:rsidR="000D08D8" w:rsidRPr="0026779F" w:rsidRDefault="000D08D8" w:rsidP="006637F3">
            <w:pPr>
              <w:keepNext/>
              <w:keepLines/>
            </w:pPr>
            <w:r w:rsidRPr="0026779F">
              <w:rPr>
                <w:sz w:val="22"/>
                <w:szCs w:val="22"/>
              </w:rPr>
              <w:t>30-60</w:t>
            </w:r>
          </w:p>
          <w:p w:rsidR="000D08D8" w:rsidRPr="0026779F" w:rsidRDefault="000D08D8" w:rsidP="006637F3">
            <w:pPr>
              <w:keepNext/>
              <w:keepLines/>
            </w:pPr>
          </w:p>
          <w:p w:rsidR="000D08D8" w:rsidRPr="0026779F" w:rsidRDefault="000D08D8" w:rsidP="006637F3">
            <w:pPr>
              <w:keepNext/>
              <w:keepLines/>
            </w:pPr>
          </w:p>
          <w:p w:rsidR="000D08D8" w:rsidRPr="0026779F" w:rsidRDefault="000D08D8" w:rsidP="006637F3">
            <w:pPr>
              <w:keepNext/>
              <w:keepLines/>
            </w:pPr>
          </w:p>
          <w:p w:rsidR="000D08D8" w:rsidRPr="0026779F" w:rsidRDefault="000D08D8" w:rsidP="006637F3">
            <w:pPr>
              <w:keepNext/>
              <w:keepLines/>
            </w:pPr>
          </w:p>
          <w:p w:rsidR="000D08D8" w:rsidRPr="0026779F" w:rsidRDefault="000D08D8" w:rsidP="006637F3">
            <w:pPr>
              <w:keepNext/>
              <w:keepLines/>
            </w:pPr>
          </w:p>
          <w:p w:rsidR="000D08D8" w:rsidRPr="0026779F" w:rsidRDefault="000D08D8" w:rsidP="006637F3">
            <w:pPr>
              <w:keepNext/>
              <w:keepLines/>
            </w:pPr>
          </w:p>
          <w:p w:rsidR="000D08D8" w:rsidRPr="0026779F" w:rsidRDefault="000D08D8" w:rsidP="006637F3">
            <w:pPr>
              <w:keepNext/>
              <w:keepLines/>
            </w:pPr>
            <w:r w:rsidRPr="0026779F">
              <w:rPr>
                <w:sz w:val="22"/>
                <w:szCs w:val="22"/>
              </w:rPr>
              <w:t>80-100</w:t>
            </w:r>
          </w:p>
          <w:p w:rsidR="000D08D8" w:rsidRPr="0026779F" w:rsidRDefault="000D08D8" w:rsidP="006637F3">
            <w:pPr>
              <w:keepNext/>
              <w:keepLines/>
            </w:pPr>
            <w:r w:rsidRPr="0026779F">
              <w:rPr>
                <w:sz w:val="22"/>
                <w:szCs w:val="22"/>
              </w:rPr>
              <w:t>(prieš ir po operacijos)</w:t>
            </w:r>
          </w:p>
        </w:tc>
        <w:tc>
          <w:tcPr>
            <w:tcW w:w="3238" w:type="dxa"/>
          </w:tcPr>
          <w:p w:rsidR="000D08D8" w:rsidRPr="0026779F" w:rsidRDefault="000D08D8" w:rsidP="006637F3">
            <w:pPr>
              <w:keepNext/>
              <w:keepLines/>
            </w:pPr>
          </w:p>
          <w:p w:rsidR="000D08D8" w:rsidRPr="0026779F" w:rsidRDefault="000D08D8" w:rsidP="006637F3">
            <w:pPr>
              <w:keepNext/>
              <w:keepLines/>
            </w:pPr>
          </w:p>
          <w:p w:rsidR="000D08D8" w:rsidRPr="0026779F" w:rsidRDefault="000D08D8" w:rsidP="006637F3">
            <w:pPr>
              <w:keepNext/>
              <w:keepLines/>
            </w:pPr>
          </w:p>
          <w:p w:rsidR="000D08D8" w:rsidRPr="0026779F" w:rsidRDefault="000D08D8" w:rsidP="006637F3">
            <w:pPr>
              <w:keepNext/>
              <w:keepLines/>
            </w:pPr>
          </w:p>
          <w:p w:rsidR="000D08D8" w:rsidRPr="0026779F" w:rsidRDefault="000D08D8" w:rsidP="006637F3">
            <w:pPr>
              <w:keepNext/>
              <w:keepLines/>
            </w:pPr>
            <w:r w:rsidRPr="0026779F">
              <w:rPr>
                <w:sz w:val="22"/>
                <w:szCs w:val="22"/>
              </w:rPr>
              <w:t xml:space="preserve">Viena infuzija, kombinuota su geriamaisiais </w:t>
            </w:r>
            <w:proofErr w:type="spellStart"/>
            <w:r w:rsidRPr="0026779F">
              <w:rPr>
                <w:sz w:val="22"/>
                <w:szCs w:val="22"/>
              </w:rPr>
              <w:t>antifibrinolitikais</w:t>
            </w:r>
            <w:proofErr w:type="spellEnd"/>
            <w:r w:rsidRPr="0026779F">
              <w:rPr>
                <w:sz w:val="22"/>
                <w:szCs w:val="22"/>
              </w:rPr>
              <w:t xml:space="preserve"> vienos valandos laikotarpiu yra pakankama 70</w:t>
            </w:r>
            <w:r>
              <w:rPr>
                <w:sz w:val="22"/>
                <w:szCs w:val="22"/>
              </w:rPr>
              <w:t> </w:t>
            </w:r>
            <w:r w:rsidRPr="0026779F">
              <w:rPr>
                <w:sz w:val="22"/>
                <w:szCs w:val="22"/>
              </w:rPr>
              <w:t>% atvejų. Infuzija kas 24 val., ne trumpiau kaip 1 parą, kol žaizda užgis.</w:t>
            </w:r>
          </w:p>
          <w:p w:rsidR="000D08D8" w:rsidRPr="0026779F" w:rsidRDefault="000D08D8" w:rsidP="006637F3">
            <w:pPr>
              <w:keepNext/>
              <w:keepLines/>
            </w:pPr>
          </w:p>
          <w:p w:rsidR="000D08D8" w:rsidRPr="0026779F" w:rsidRDefault="000D08D8" w:rsidP="006637F3">
            <w:pPr>
              <w:tabs>
                <w:tab w:val="left" w:pos="-720"/>
              </w:tabs>
              <w:suppressAutoHyphens/>
            </w:pPr>
            <w:r w:rsidRPr="0026779F">
              <w:rPr>
                <w:sz w:val="22"/>
                <w:szCs w:val="22"/>
              </w:rPr>
              <w:t>Infuzija kartojama kas 8-24 val. priklausomai nuo gijimo.</w:t>
            </w:r>
          </w:p>
        </w:tc>
      </w:tr>
    </w:tbl>
    <w:p w:rsidR="000D08D8" w:rsidRPr="0026779F" w:rsidRDefault="000D08D8" w:rsidP="000D08D8">
      <w:pPr>
        <w:numPr>
          <w:ilvl w:val="12"/>
          <w:numId w:val="0"/>
        </w:numPr>
        <w:rPr>
          <w:bCs/>
          <w:iCs/>
          <w:sz w:val="22"/>
          <w:szCs w:val="22"/>
        </w:rPr>
      </w:pPr>
    </w:p>
    <w:p w:rsidR="000D08D8" w:rsidRPr="0026779F" w:rsidRDefault="000D08D8" w:rsidP="000D08D8">
      <w:pPr>
        <w:rPr>
          <w:b/>
          <w:bCs/>
          <w:sz w:val="22"/>
          <w:szCs w:val="22"/>
        </w:rPr>
      </w:pPr>
      <w:r w:rsidRPr="0026779F">
        <w:rPr>
          <w:b/>
          <w:bCs/>
          <w:sz w:val="22"/>
          <w:szCs w:val="22"/>
        </w:rPr>
        <w:t>Vartojimas vaikams</w:t>
      </w:r>
    </w:p>
    <w:p w:rsidR="000D08D8" w:rsidRPr="0026779F" w:rsidRDefault="000D08D8" w:rsidP="000D08D8">
      <w:pPr>
        <w:rPr>
          <w:sz w:val="22"/>
          <w:szCs w:val="22"/>
        </w:rPr>
      </w:pPr>
      <w:proofErr w:type="spellStart"/>
      <w:r w:rsidRPr="0026779F">
        <w:rPr>
          <w:sz w:val="22"/>
          <w:szCs w:val="22"/>
        </w:rPr>
        <w:t>Recombinate</w:t>
      </w:r>
      <w:proofErr w:type="spellEnd"/>
      <w:r w:rsidRPr="0026779F">
        <w:rPr>
          <w:sz w:val="22"/>
          <w:szCs w:val="22"/>
        </w:rPr>
        <w:t xml:space="preserve"> </w:t>
      </w:r>
      <w:r w:rsidRPr="0026779F">
        <w:rPr>
          <w:bCs/>
          <w:sz w:val="22"/>
          <w:szCs w:val="22"/>
        </w:rPr>
        <w:t xml:space="preserve">galima vartoti suaugusiesiems ir </w:t>
      </w:r>
      <w:r w:rsidRPr="0026779F">
        <w:rPr>
          <w:sz w:val="22"/>
          <w:szCs w:val="22"/>
        </w:rPr>
        <w:t xml:space="preserve">visų amžiaus grupių vaikams, įskaitant ir naujagimius.  </w:t>
      </w:r>
    </w:p>
    <w:p w:rsidR="000D08D8" w:rsidRPr="0026779F" w:rsidRDefault="000D08D8" w:rsidP="000D08D8">
      <w:pPr>
        <w:tabs>
          <w:tab w:val="left" w:pos="-720"/>
        </w:tabs>
        <w:suppressAutoHyphens/>
        <w:rPr>
          <w:sz w:val="22"/>
          <w:szCs w:val="22"/>
        </w:rPr>
      </w:pPr>
      <w:r w:rsidRPr="0026779F">
        <w:rPr>
          <w:sz w:val="22"/>
          <w:szCs w:val="22"/>
        </w:rPr>
        <w:t>Kraujavimo gydymui dozės vaikams nesiskiria nuo dozių suaugusiems pacientams, kaip pateikta aukščiau lentelėje. Kai kuriais atvejais kraujavimų profilaktikai gali prireikti trumpesnių intervalų tarp dozių arba didesnių dozių, nei įprastos: nuo 20 iki 40</w:t>
      </w:r>
      <w:r>
        <w:rPr>
          <w:sz w:val="22"/>
          <w:szCs w:val="22"/>
        </w:rPr>
        <w:t> </w:t>
      </w:r>
      <w:r w:rsidRPr="0026779F">
        <w:rPr>
          <w:sz w:val="22"/>
          <w:szCs w:val="22"/>
        </w:rPr>
        <w:t xml:space="preserve">TV VIII </w:t>
      </w:r>
      <w:proofErr w:type="spellStart"/>
      <w:r w:rsidRPr="0026779F">
        <w:rPr>
          <w:sz w:val="22"/>
          <w:szCs w:val="22"/>
        </w:rPr>
        <w:t>koaguliacijos</w:t>
      </w:r>
      <w:proofErr w:type="spellEnd"/>
      <w:r w:rsidRPr="0026779F">
        <w:rPr>
          <w:sz w:val="22"/>
          <w:szCs w:val="22"/>
        </w:rPr>
        <w:t xml:space="preserve"> faktoriaus vienam kg kūno svorio su 2-3 parų intervalais.</w:t>
      </w:r>
    </w:p>
    <w:p w:rsidR="000D08D8" w:rsidRPr="001851C2" w:rsidRDefault="000D08D8" w:rsidP="000D08D8">
      <w:pPr>
        <w:numPr>
          <w:ilvl w:val="12"/>
          <w:numId w:val="0"/>
        </w:numPr>
        <w:rPr>
          <w:iCs/>
          <w:sz w:val="22"/>
          <w:szCs w:val="22"/>
        </w:rPr>
      </w:pPr>
    </w:p>
    <w:p w:rsidR="000D08D8" w:rsidRPr="001851C2" w:rsidRDefault="000D08D8" w:rsidP="000D08D8">
      <w:pPr>
        <w:keepNext/>
        <w:keepLines/>
        <w:numPr>
          <w:ilvl w:val="12"/>
          <w:numId w:val="0"/>
        </w:numPr>
        <w:rPr>
          <w:iCs/>
          <w:sz w:val="22"/>
          <w:szCs w:val="22"/>
        </w:rPr>
      </w:pPr>
      <w:r w:rsidRPr="0026779F">
        <w:rPr>
          <w:b/>
          <w:iCs/>
          <w:sz w:val="22"/>
          <w:szCs w:val="22"/>
        </w:rPr>
        <w:t>Gydytojo stebėjimas</w:t>
      </w:r>
    </w:p>
    <w:p w:rsidR="000D08D8" w:rsidRPr="0026779F" w:rsidRDefault="000D08D8" w:rsidP="000D08D8">
      <w:pPr>
        <w:numPr>
          <w:ilvl w:val="12"/>
          <w:numId w:val="0"/>
        </w:numPr>
        <w:rPr>
          <w:bCs/>
          <w:iCs/>
          <w:sz w:val="22"/>
          <w:szCs w:val="22"/>
        </w:rPr>
      </w:pPr>
      <w:r w:rsidRPr="0026779F">
        <w:rPr>
          <w:bCs/>
          <w:iCs/>
          <w:sz w:val="22"/>
          <w:szCs w:val="22"/>
        </w:rPr>
        <w:t>Gydytojas atliks reikiamus laboratorinius tyrimus, kad įsitikintų, jog jums buvo skirta pakankamai VIII faktoriaus. Tai ypač svarbu, jei jums buvo atlikta didelės apimties operacija.</w:t>
      </w:r>
    </w:p>
    <w:p w:rsidR="000D08D8" w:rsidRPr="0026779F" w:rsidRDefault="000D08D8" w:rsidP="000D08D8">
      <w:pPr>
        <w:numPr>
          <w:ilvl w:val="12"/>
          <w:numId w:val="0"/>
        </w:numPr>
        <w:rPr>
          <w:bCs/>
          <w:iCs/>
          <w:sz w:val="22"/>
          <w:szCs w:val="22"/>
        </w:rPr>
      </w:pPr>
    </w:p>
    <w:p w:rsidR="000D08D8" w:rsidRPr="0026779F" w:rsidRDefault="000D08D8" w:rsidP="000D08D8">
      <w:pPr>
        <w:keepNext/>
        <w:keepLines/>
        <w:numPr>
          <w:ilvl w:val="12"/>
          <w:numId w:val="0"/>
        </w:numPr>
        <w:rPr>
          <w:bCs/>
          <w:iCs/>
          <w:sz w:val="22"/>
          <w:szCs w:val="22"/>
        </w:rPr>
      </w:pPr>
      <w:r w:rsidRPr="0026779F">
        <w:rPr>
          <w:b/>
          <w:iCs/>
          <w:sz w:val="22"/>
          <w:szCs w:val="22"/>
        </w:rPr>
        <w:lastRenderedPageBreak/>
        <w:t>Ligoniai, turintys VIII faktoriaus inhibitorių</w:t>
      </w:r>
    </w:p>
    <w:p w:rsidR="000D08D8" w:rsidRPr="0026779F" w:rsidRDefault="000D08D8" w:rsidP="000D08D8">
      <w:pPr>
        <w:numPr>
          <w:ilvl w:val="12"/>
          <w:numId w:val="0"/>
        </w:numPr>
        <w:rPr>
          <w:bCs/>
          <w:iCs/>
          <w:sz w:val="22"/>
          <w:szCs w:val="22"/>
        </w:rPr>
      </w:pPr>
      <w:r w:rsidRPr="0026779F">
        <w:rPr>
          <w:bCs/>
          <w:iCs/>
          <w:sz w:val="22"/>
          <w:szCs w:val="22"/>
        </w:rPr>
        <w:t>Jei nepavyksta pasiekti reikiamo VIII faktoriaus lygio arba jei negalima kraujavimo sustabdyti net padidinus skiriamas dozes, galima spėti, kad organizme yra VIII faktoriaus inhibitorių. Gydytojas nustatys, ar jūsų organizme tikrai yra VIII faktoriaus inhibitorių.</w:t>
      </w:r>
    </w:p>
    <w:p w:rsidR="000D08D8" w:rsidRPr="0026779F" w:rsidRDefault="000D08D8" w:rsidP="000D08D8">
      <w:pPr>
        <w:numPr>
          <w:ilvl w:val="12"/>
          <w:numId w:val="0"/>
        </w:numPr>
        <w:rPr>
          <w:sz w:val="22"/>
          <w:szCs w:val="22"/>
        </w:rPr>
      </w:pPr>
    </w:p>
    <w:p w:rsidR="000D08D8" w:rsidRPr="0026779F" w:rsidRDefault="000D08D8" w:rsidP="000D08D8">
      <w:pPr>
        <w:numPr>
          <w:ilvl w:val="12"/>
          <w:numId w:val="0"/>
        </w:numPr>
        <w:rPr>
          <w:bCs/>
          <w:iCs/>
          <w:sz w:val="22"/>
          <w:szCs w:val="22"/>
        </w:rPr>
      </w:pPr>
      <w:r w:rsidRPr="0026779F">
        <w:rPr>
          <w:bCs/>
          <w:iCs/>
          <w:sz w:val="22"/>
          <w:szCs w:val="22"/>
        </w:rPr>
        <w:t xml:space="preserve">Jei bus nustatyta, kad jūsų organizme yra VIII faktoriaus inhibitorių, norint sustabdyti kraujavimą, jums gali prireikti skirti daug didesnes </w:t>
      </w:r>
      <w:proofErr w:type="spellStart"/>
      <w:r w:rsidRPr="0026779F">
        <w:rPr>
          <w:bCs/>
          <w:sz w:val="22"/>
          <w:szCs w:val="22"/>
        </w:rPr>
        <w:t>Recombinate</w:t>
      </w:r>
      <w:proofErr w:type="spellEnd"/>
      <w:r w:rsidRPr="0026779F">
        <w:rPr>
          <w:bCs/>
          <w:sz w:val="22"/>
          <w:szCs w:val="22"/>
        </w:rPr>
        <w:t xml:space="preserve"> </w:t>
      </w:r>
      <w:r w:rsidRPr="0026779F">
        <w:rPr>
          <w:sz w:val="22"/>
          <w:szCs w:val="22"/>
        </w:rPr>
        <w:t xml:space="preserve">dozes. Jei ir tokios vaisto dozės nepadės kraujavimo sustabdyti, gydytojas gali nuspręsti gydymui skirti kitą vaistą. Negalima padidinti bendros </w:t>
      </w:r>
      <w:proofErr w:type="spellStart"/>
      <w:r w:rsidRPr="0026779F">
        <w:rPr>
          <w:bCs/>
          <w:sz w:val="22"/>
          <w:szCs w:val="22"/>
        </w:rPr>
        <w:t>Recombinate</w:t>
      </w:r>
      <w:proofErr w:type="spellEnd"/>
      <w:r w:rsidRPr="0026779F">
        <w:rPr>
          <w:b/>
          <w:bCs/>
          <w:sz w:val="22"/>
          <w:szCs w:val="22"/>
        </w:rPr>
        <w:t xml:space="preserve"> </w:t>
      </w:r>
      <w:r w:rsidRPr="0026779F">
        <w:rPr>
          <w:sz w:val="22"/>
          <w:szCs w:val="22"/>
        </w:rPr>
        <w:t>dozės kraujavimui sustabdyti nepasitarus su gydytoju.</w:t>
      </w:r>
    </w:p>
    <w:p w:rsidR="000D08D8" w:rsidRPr="0026779F" w:rsidRDefault="000D08D8" w:rsidP="000D08D8">
      <w:pPr>
        <w:numPr>
          <w:ilvl w:val="12"/>
          <w:numId w:val="0"/>
        </w:numPr>
        <w:rPr>
          <w:sz w:val="22"/>
          <w:szCs w:val="22"/>
        </w:rPr>
      </w:pPr>
    </w:p>
    <w:p w:rsidR="000D08D8" w:rsidRPr="0026779F" w:rsidRDefault="000D08D8" w:rsidP="000D08D8">
      <w:pPr>
        <w:pStyle w:val="Antrat4"/>
        <w:numPr>
          <w:ilvl w:val="12"/>
          <w:numId w:val="0"/>
        </w:numPr>
        <w:jc w:val="left"/>
        <w:rPr>
          <w:sz w:val="22"/>
          <w:szCs w:val="22"/>
        </w:rPr>
      </w:pPr>
      <w:r w:rsidRPr="006A29F1">
        <w:rPr>
          <w:bCs w:val="0"/>
          <w:i w:val="0"/>
          <w:color w:val="auto"/>
          <w:sz w:val="22"/>
          <w:szCs w:val="22"/>
        </w:rPr>
        <w:t>Suleidimo metodas ir būdas</w:t>
      </w:r>
    </w:p>
    <w:p w:rsidR="000D08D8" w:rsidRPr="0026779F" w:rsidRDefault="000D08D8" w:rsidP="000D08D8">
      <w:pPr>
        <w:numPr>
          <w:ilvl w:val="12"/>
          <w:numId w:val="0"/>
        </w:numPr>
        <w:rPr>
          <w:sz w:val="22"/>
          <w:szCs w:val="22"/>
        </w:rPr>
      </w:pPr>
      <w:proofErr w:type="spellStart"/>
      <w:r w:rsidRPr="0026779F">
        <w:rPr>
          <w:bCs/>
          <w:sz w:val="22"/>
          <w:szCs w:val="22"/>
        </w:rPr>
        <w:t>Recombinate</w:t>
      </w:r>
      <w:proofErr w:type="spellEnd"/>
      <w:r w:rsidRPr="0026779F">
        <w:rPr>
          <w:sz w:val="22"/>
          <w:szCs w:val="22"/>
        </w:rPr>
        <w:t xml:space="preserve"> tirpalas, paruoštas naudojant pridėtą tirpiklį, suleidžiamas į veną (</w:t>
      </w:r>
      <w:proofErr w:type="spellStart"/>
      <w:r w:rsidRPr="0026779F">
        <w:rPr>
          <w:sz w:val="22"/>
          <w:szCs w:val="22"/>
        </w:rPr>
        <w:t>intraveniškai</w:t>
      </w:r>
      <w:proofErr w:type="spellEnd"/>
      <w:r w:rsidRPr="0026779F">
        <w:rPr>
          <w:sz w:val="22"/>
          <w:szCs w:val="22"/>
        </w:rPr>
        <w:t>):</w:t>
      </w:r>
    </w:p>
    <w:p w:rsidR="000D08D8" w:rsidRPr="0026779F" w:rsidRDefault="000D08D8" w:rsidP="000D08D8">
      <w:pPr>
        <w:ind w:left="720" w:hanging="720"/>
        <w:rPr>
          <w:sz w:val="22"/>
          <w:szCs w:val="22"/>
        </w:rPr>
      </w:pPr>
      <w:r w:rsidRPr="0026779F">
        <w:rPr>
          <w:sz w:val="22"/>
          <w:szCs w:val="22"/>
        </w:rPr>
        <w:t>-</w:t>
      </w:r>
      <w:r w:rsidRPr="0026779F">
        <w:rPr>
          <w:sz w:val="22"/>
          <w:szCs w:val="22"/>
        </w:rPr>
        <w:tab/>
      </w:r>
      <w:r w:rsidRPr="0026779F">
        <w:rPr>
          <w:sz w:val="22"/>
          <w:szCs w:val="22"/>
          <w:u w:val="single"/>
        </w:rPr>
        <w:t>kaip injekcija</w:t>
      </w:r>
      <w:r w:rsidRPr="0026779F">
        <w:rPr>
          <w:sz w:val="22"/>
          <w:szCs w:val="22"/>
        </w:rPr>
        <w:t xml:space="preserve">, </w:t>
      </w:r>
      <w:r>
        <w:rPr>
          <w:sz w:val="22"/>
          <w:szCs w:val="22"/>
        </w:rPr>
        <w:t>–</w:t>
      </w:r>
      <w:r w:rsidRPr="0026779F">
        <w:rPr>
          <w:sz w:val="22"/>
          <w:szCs w:val="22"/>
        </w:rPr>
        <w:t xml:space="preserve"> tai gali padaryti gydytojas arba seselė.</w:t>
      </w:r>
    </w:p>
    <w:p w:rsidR="000D08D8" w:rsidRPr="0026779F" w:rsidRDefault="000D08D8" w:rsidP="000D08D8">
      <w:pPr>
        <w:ind w:left="720" w:hanging="720"/>
        <w:rPr>
          <w:sz w:val="22"/>
          <w:szCs w:val="22"/>
        </w:rPr>
      </w:pPr>
      <w:r w:rsidRPr="0026779F">
        <w:rPr>
          <w:sz w:val="22"/>
          <w:szCs w:val="22"/>
        </w:rPr>
        <w:t>-</w:t>
      </w:r>
      <w:r w:rsidRPr="0026779F">
        <w:rPr>
          <w:sz w:val="22"/>
          <w:szCs w:val="22"/>
        </w:rPr>
        <w:tab/>
      </w:r>
      <w:r w:rsidRPr="0026779F">
        <w:rPr>
          <w:sz w:val="22"/>
          <w:szCs w:val="22"/>
          <w:u w:val="single"/>
        </w:rPr>
        <w:t>kaip infuzija</w:t>
      </w:r>
      <w:r w:rsidRPr="0026779F">
        <w:rPr>
          <w:sz w:val="22"/>
          <w:szCs w:val="22"/>
        </w:rPr>
        <w:t xml:space="preserve">, </w:t>
      </w:r>
      <w:r>
        <w:rPr>
          <w:sz w:val="22"/>
          <w:szCs w:val="22"/>
        </w:rPr>
        <w:t>–</w:t>
      </w:r>
      <w:r w:rsidRPr="0026779F">
        <w:rPr>
          <w:sz w:val="22"/>
          <w:szCs w:val="22"/>
        </w:rPr>
        <w:t xml:space="preserve"> tai gali padaryti gydytojas arba seselė.</w:t>
      </w:r>
    </w:p>
    <w:p w:rsidR="000D08D8" w:rsidRPr="0026779F" w:rsidRDefault="000D08D8" w:rsidP="000D08D8">
      <w:pPr>
        <w:numPr>
          <w:ilvl w:val="12"/>
          <w:numId w:val="0"/>
        </w:numPr>
        <w:rPr>
          <w:sz w:val="22"/>
          <w:szCs w:val="22"/>
        </w:rPr>
      </w:pPr>
    </w:p>
    <w:p w:rsidR="000D08D8" w:rsidRPr="0026779F" w:rsidRDefault="000D08D8" w:rsidP="000D08D8">
      <w:pPr>
        <w:numPr>
          <w:ilvl w:val="12"/>
          <w:numId w:val="0"/>
        </w:numPr>
        <w:rPr>
          <w:sz w:val="22"/>
          <w:szCs w:val="22"/>
        </w:rPr>
      </w:pPr>
      <w:r w:rsidRPr="0026779F">
        <w:rPr>
          <w:sz w:val="22"/>
          <w:szCs w:val="22"/>
        </w:rPr>
        <w:t>Suleidimo greitis priklauso nuo ligonio savijautos. Vaisto suleidimo greitis gali būti iki 10 ml per minutę.</w:t>
      </w:r>
    </w:p>
    <w:p w:rsidR="000D08D8" w:rsidRPr="0026779F" w:rsidRDefault="000D08D8" w:rsidP="000D08D8">
      <w:pPr>
        <w:numPr>
          <w:ilvl w:val="12"/>
          <w:numId w:val="0"/>
        </w:numPr>
        <w:rPr>
          <w:sz w:val="22"/>
          <w:szCs w:val="22"/>
        </w:rPr>
      </w:pPr>
    </w:p>
    <w:p w:rsidR="000D08D8" w:rsidRPr="0026779F" w:rsidRDefault="000D08D8" w:rsidP="000D08D8">
      <w:pPr>
        <w:numPr>
          <w:ilvl w:val="12"/>
          <w:numId w:val="0"/>
        </w:numPr>
        <w:rPr>
          <w:sz w:val="22"/>
          <w:szCs w:val="22"/>
        </w:rPr>
      </w:pPr>
      <w:r w:rsidRPr="0026779F">
        <w:rPr>
          <w:b/>
          <w:bCs/>
          <w:sz w:val="22"/>
          <w:szCs w:val="22"/>
        </w:rPr>
        <w:t>Dozių leidimo dažnis</w:t>
      </w:r>
    </w:p>
    <w:p w:rsidR="000D08D8" w:rsidRPr="0026779F" w:rsidRDefault="000D08D8" w:rsidP="000D08D8">
      <w:pPr>
        <w:numPr>
          <w:ilvl w:val="12"/>
          <w:numId w:val="0"/>
        </w:numPr>
        <w:rPr>
          <w:sz w:val="22"/>
          <w:szCs w:val="22"/>
        </w:rPr>
      </w:pPr>
      <w:r w:rsidRPr="0026779F">
        <w:rPr>
          <w:sz w:val="22"/>
          <w:szCs w:val="22"/>
        </w:rPr>
        <w:t xml:space="preserve">Gydytojas nustatys, kaip dažnai ir kas kiek valandų reikia leisti </w:t>
      </w:r>
      <w:proofErr w:type="spellStart"/>
      <w:r w:rsidRPr="0026779F">
        <w:rPr>
          <w:bCs/>
          <w:sz w:val="22"/>
          <w:szCs w:val="22"/>
        </w:rPr>
        <w:t>Recombinate</w:t>
      </w:r>
      <w:proofErr w:type="spellEnd"/>
      <w:r w:rsidRPr="0026779F">
        <w:rPr>
          <w:sz w:val="22"/>
          <w:szCs w:val="22"/>
        </w:rPr>
        <w:t xml:space="preserve">. Tai jis padarys atsižvelgdamas į vaisto poveikį jūsų konkrečiu atveju. </w:t>
      </w:r>
    </w:p>
    <w:p w:rsidR="000D08D8" w:rsidRPr="0026779F" w:rsidRDefault="000D08D8" w:rsidP="000D08D8">
      <w:pPr>
        <w:numPr>
          <w:ilvl w:val="12"/>
          <w:numId w:val="0"/>
        </w:numPr>
        <w:rPr>
          <w:sz w:val="22"/>
          <w:szCs w:val="22"/>
        </w:rPr>
      </w:pPr>
    </w:p>
    <w:p w:rsidR="000D08D8" w:rsidRPr="0026779F" w:rsidRDefault="000D08D8" w:rsidP="000D08D8">
      <w:pPr>
        <w:numPr>
          <w:ilvl w:val="12"/>
          <w:numId w:val="0"/>
        </w:numPr>
        <w:rPr>
          <w:sz w:val="22"/>
          <w:szCs w:val="22"/>
        </w:rPr>
      </w:pPr>
      <w:r w:rsidRPr="0026779F">
        <w:rPr>
          <w:b/>
          <w:bCs/>
          <w:sz w:val="22"/>
          <w:szCs w:val="22"/>
        </w:rPr>
        <w:t>Gydymo trukmė</w:t>
      </w:r>
    </w:p>
    <w:p w:rsidR="000D08D8" w:rsidRPr="0026779F" w:rsidRDefault="000D08D8" w:rsidP="000D08D8">
      <w:pPr>
        <w:numPr>
          <w:ilvl w:val="12"/>
          <w:numId w:val="0"/>
        </w:numPr>
        <w:rPr>
          <w:sz w:val="22"/>
          <w:szCs w:val="22"/>
        </w:rPr>
      </w:pPr>
      <w:r w:rsidRPr="0026779F">
        <w:rPr>
          <w:sz w:val="22"/>
          <w:szCs w:val="22"/>
        </w:rPr>
        <w:t xml:space="preserve">Dažniausiai pakaitinis gydymas </w:t>
      </w:r>
      <w:proofErr w:type="spellStart"/>
      <w:r w:rsidRPr="0026779F">
        <w:rPr>
          <w:bCs/>
          <w:sz w:val="22"/>
          <w:szCs w:val="22"/>
        </w:rPr>
        <w:t>Recombinate</w:t>
      </w:r>
      <w:proofErr w:type="spellEnd"/>
      <w:r w:rsidRPr="0026779F">
        <w:rPr>
          <w:sz w:val="22"/>
          <w:szCs w:val="22"/>
        </w:rPr>
        <w:t xml:space="preserve"> trunka visą gyvenimą.</w:t>
      </w:r>
    </w:p>
    <w:p w:rsidR="000D08D8" w:rsidRPr="0026779F" w:rsidRDefault="000D08D8" w:rsidP="000D08D8">
      <w:pPr>
        <w:numPr>
          <w:ilvl w:val="12"/>
          <w:numId w:val="0"/>
        </w:numPr>
        <w:rPr>
          <w:sz w:val="22"/>
          <w:szCs w:val="22"/>
        </w:rPr>
      </w:pPr>
    </w:p>
    <w:p w:rsidR="000D08D8" w:rsidRPr="0026779F" w:rsidRDefault="000D08D8" w:rsidP="000D08D8">
      <w:pPr>
        <w:numPr>
          <w:ilvl w:val="12"/>
          <w:numId w:val="0"/>
        </w:numPr>
        <w:rPr>
          <w:sz w:val="22"/>
          <w:szCs w:val="22"/>
        </w:rPr>
      </w:pPr>
      <w:r w:rsidRPr="0026779F">
        <w:rPr>
          <w:b/>
          <w:bCs/>
          <w:sz w:val="22"/>
          <w:szCs w:val="22"/>
        </w:rPr>
        <w:t>Suleidus didesnę nei reik</w:t>
      </w:r>
      <w:r>
        <w:rPr>
          <w:b/>
          <w:bCs/>
          <w:sz w:val="22"/>
          <w:szCs w:val="22"/>
        </w:rPr>
        <w:t>ia</w:t>
      </w:r>
      <w:r w:rsidRPr="0026779F">
        <w:rPr>
          <w:b/>
          <w:bCs/>
          <w:sz w:val="22"/>
          <w:szCs w:val="22"/>
        </w:rPr>
        <w:t xml:space="preserve"> </w:t>
      </w:r>
      <w:proofErr w:type="spellStart"/>
      <w:r w:rsidRPr="0026779F">
        <w:rPr>
          <w:b/>
          <w:bCs/>
          <w:sz w:val="22"/>
          <w:szCs w:val="22"/>
        </w:rPr>
        <w:t>Recombinate</w:t>
      </w:r>
      <w:proofErr w:type="spellEnd"/>
      <w:r w:rsidRPr="0026779F">
        <w:rPr>
          <w:b/>
          <w:bCs/>
          <w:sz w:val="22"/>
          <w:szCs w:val="22"/>
        </w:rPr>
        <w:t xml:space="preserve"> dozę</w:t>
      </w:r>
    </w:p>
    <w:p w:rsidR="000D08D8" w:rsidRPr="0026779F" w:rsidRDefault="000D08D8" w:rsidP="000D08D8">
      <w:pPr>
        <w:numPr>
          <w:ilvl w:val="0"/>
          <w:numId w:val="7"/>
        </w:numPr>
        <w:tabs>
          <w:tab w:val="clear" w:pos="720"/>
        </w:tabs>
        <w:ind w:left="540" w:hanging="540"/>
        <w:rPr>
          <w:sz w:val="22"/>
          <w:szCs w:val="22"/>
        </w:rPr>
      </w:pPr>
      <w:r w:rsidRPr="0026779F">
        <w:rPr>
          <w:sz w:val="22"/>
          <w:szCs w:val="22"/>
        </w:rPr>
        <w:t xml:space="preserve">Nežinomi jokie perdozavimo simptomai suleidus per didelę </w:t>
      </w:r>
      <w:proofErr w:type="spellStart"/>
      <w:r w:rsidRPr="0026779F">
        <w:rPr>
          <w:sz w:val="22"/>
          <w:szCs w:val="22"/>
        </w:rPr>
        <w:t>rekombinantinio</w:t>
      </w:r>
      <w:proofErr w:type="spellEnd"/>
      <w:r w:rsidRPr="0026779F">
        <w:rPr>
          <w:sz w:val="22"/>
          <w:szCs w:val="22"/>
        </w:rPr>
        <w:t xml:space="preserve"> VIII </w:t>
      </w:r>
      <w:proofErr w:type="spellStart"/>
      <w:r w:rsidRPr="0026779F">
        <w:rPr>
          <w:sz w:val="22"/>
          <w:szCs w:val="22"/>
        </w:rPr>
        <w:t>koaguliacijos</w:t>
      </w:r>
      <w:proofErr w:type="spellEnd"/>
      <w:r w:rsidRPr="0026779F">
        <w:rPr>
          <w:sz w:val="22"/>
          <w:szCs w:val="22"/>
        </w:rPr>
        <w:t xml:space="preserve"> faktoriaus dozę. Jei dėl ko nors abejojate, pasitarkite su gydytoju. </w:t>
      </w:r>
    </w:p>
    <w:p w:rsidR="000D08D8" w:rsidRPr="0026779F" w:rsidRDefault="000D08D8" w:rsidP="000D08D8">
      <w:pPr>
        <w:numPr>
          <w:ilvl w:val="12"/>
          <w:numId w:val="0"/>
        </w:numPr>
        <w:rPr>
          <w:sz w:val="22"/>
          <w:szCs w:val="22"/>
        </w:rPr>
      </w:pPr>
    </w:p>
    <w:p w:rsidR="000D08D8" w:rsidRDefault="000D08D8" w:rsidP="000D08D8">
      <w:pPr>
        <w:numPr>
          <w:ilvl w:val="12"/>
          <w:numId w:val="0"/>
        </w:numPr>
        <w:rPr>
          <w:sz w:val="22"/>
          <w:szCs w:val="22"/>
        </w:rPr>
      </w:pPr>
      <w:r w:rsidRPr="0026779F">
        <w:rPr>
          <w:b/>
          <w:bCs/>
          <w:sz w:val="22"/>
          <w:szCs w:val="22"/>
        </w:rPr>
        <w:t xml:space="preserve">Jei pamiršote susileisti </w:t>
      </w:r>
      <w:proofErr w:type="spellStart"/>
      <w:r w:rsidRPr="0026779F">
        <w:rPr>
          <w:b/>
          <w:bCs/>
          <w:sz w:val="22"/>
          <w:szCs w:val="22"/>
        </w:rPr>
        <w:t>Recombinate</w:t>
      </w:r>
      <w:proofErr w:type="spellEnd"/>
      <w:r w:rsidRPr="0026779F">
        <w:rPr>
          <w:b/>
          <w:bCs/>
          <w:sz w:val="22"/>
          <w:szCs w:val="22"/>
        </w:rPr>
        <w:t xml:space="preserve"> </w:t>
      </w:r>
    </w:p>
    <w:p w:rsidR="000D08D8" w:rsidRPr="0026779F" w:rsidRDefault="000D08D8" w:rsidP="000D08D8">
      <w:pPr>
        <w:numPr>
          <w:ilvl w:val="0"/>
          <w:numId w:val="7"/>
        </w:numPr>
        <w:tabs>
          <w:tab w:val="clear" w:pos="720"/>
        </w:tabs>
        <w:ind w:left="540" w:hanging="540"/>
        <w:rPr>
          <w:sz w:val="22"/>
          <w:szCs w:val="22"/>
        </w:rPr>
      </w:pPr>
      <w:r w:rsidRPr="001B528C">
        <w:rPr>
          <w:sz w:val="22"/>
          <w:szCs w:val="22"/>
        </w:rPr>
        <w:t>Negalima vartoti dvigubos dozės norint kompensuoti praleistą dozę.</w:t>
      </w:r>
    </w:p>
    <w:p w:rsidR="000D08D8" w:rsidRPr="0026779F" w:rsidRDefault="000D08D8" w:rsidP="000D08D8">
      <w:pPr>
        <w:numPr>
          <w:ilvl w:val="0"/>
          <w:numId w:val="7"/>
        </w:numPr>
        <w:tabs>
          <w:tab w:val="clear" w:pos="720"/>
        </w:tabs>
        <w:ind w:left="540" w:hanging="540"/>
        <w:rPr>
          <w:sz w:val="22"/>
          <w:szCs w:val="22"/>
        </w:rPr>
      </w:pPr>
      <w:r w:rsidRPr="0026779F">
        <w:rPr>
          <w:sz w:val="22"/>
          <w:szCs w:val="22"/>
        </w:rPr>
        <w:t>Nedelsdami nustatytu laiku susileiskite reikiamą dozę ir toliau leiskite vaistą gydytojo nustatytais intervalais.</w:t>
      </w:r>
    </w:p>
    <w:p w:rsidR="000D08D8" w:rsidRPr="0026779F" w:rsidRDefault="000D08D8" w:rsidP="000D08D8">
      <w:pPr>
        <w:pStyle w:val="BTEMEASMCA"/>
      </w:pPr>
    </w:p>
    <w:p w:rsidR="000D08D8" w:rsidRPr="00B154AB" w:rsidRDefault="000D08D8" w:rsidP="000D08D8">
      <w:pPr>
        <w:pStyle w:val="PI-3EMEASMCA"/>
      </w:pPr>
      <w:r w:rsidRPr="00B154AB">
        <w:t xml:space="preserve">Nustojus vartoti </w:t>
      </w:r>
      <w:proofErr w:type="spellStart"/>
      <w:r w:rsidRPr="00B154AB">
        <w:t>Recombinate</w:t>
      </w:r>
      <w:proofErr w:type="spellEnd"/>
    </w:p>
    <w:p w:rsidR="000D08D8" w:rsidRDefault="000D08D8" w:rsidP="000D08D8">
      <w:pPr>
        <w:pStyle w:val="BTEMEASMCA"/>
      </w:pPr>
      <w:r w:rsidRPr="001B528C">
        <w:t>Nenustokite vartoti Recombinate nepasitarę su savo gydytoju, nes tai gali sukelti gyvybei grėsmingą kraujavimą.</w:t>
      </w:r>
    </w:p>
    <w:p w:rsidR="000D08D8" w:rsidRPr="001B528C" w:rsidRDefault="000D08D8" w:rsidP="000D08D8">
      <w:pPr>
        <w:pStyle w:val="BTEMEASMCA"/>
      </w:pPr>
    </w:p>
    <w:p w:rsidR="000D08D8" w:rsidRPr="001B528C" w:rsidRDefault="000D08D8" w:rsidP="000D08D8">
      <w:pPr>
        <w:pStyle w:val="BTEMEASMCA"/>
      </w:pPr>
      <w:r w:rsidRPr="001B528C">
        <w:t>Jeigu kiltų daugiau klausimų dėl šio vaisto vartojimo, kreipkitės į gydytoją, vaistininką arba slaugytoją.</w:t>
      </w:r>
    </w:p>
    <w:p w:rsidR="000D08D8" w:rsidRPr="0026779F" w:rsidRDefault="000D08D8" w:rsidP="000D08D8">
      <w:pPr>
        <w:pStyle w:val="BTEMEASMCA"/>
      </w:pPr>
    </w:p>
    <w:p w:rsidR="000D08D8" w:rsidRPr="0026779F" w:rsidRDefault="000D08D8" w:rsidP="000D08D8">
      <w:pPr>
        <w:pStyle w:val="BTEMEASMCA"/>
      </w:pPr>
    </w:p>
    <w:p w:rsidR="000D08D8" w:rsidRPr="0026779F" w:rsidRDefault="000D08D8" w:rsidP="000D08D8">
      <w:pPr>
        <w:pStyle w:val="PI-1EMEASMCA"/>
      </w:pPr>
      <w:bookmarkStart w:id="10" w:name="_Toc129243142"/>
      <w:bookmarkStart w:id="11" w:name="_Toc129243267"/>
      <w:r w:rsidRPr="0026779F">
        <w:t>4.</w:t>
      </w:r>
      <w:r w:rsidRPr="0026779F">
        <w:tab/>
      </w:r>
      <w:bookmarkEnd w:id="10"/>
      <w:bookmarkEnd w:id="11"/>
      <w:r>
        <w:t>Galimas šalutinis poveikis</w:t>
      </w:r>
    </w:p>
    <w:p w:rsidR="000D08D8" w:rsidRPr="0026779F" w:rsidRDefault="000D08D8" w:rsidP="000D08D8">
      <w:pPr>
        <w:pStyle w:val="BTEMEASMCA"/>
      </w:pPr>
    </w:p>
    <w:p w:rsidR="000D08D8" w:rsidRPr="0026779F" w:rsidRDefault="000D08D8" w:rsidP="000D08D8">
      <w:pPr>
        <w:numPr>
          <w:ilvl w:val="12"/>
          <w:numId w:val="0"/>
        </w:numPr>
        <w:rPr>
          <w:sz w:val="22"/>
          <w:szCs w:val="22"/>
        </w:rPr>
      </w:pPr>
      <w:r>
        <w:rPr>
          <w:bCs/>
          <w:sz w:val="22"/>
          <w:szCs w:val="22"/>
        </w:rPr>
        <w:t>Šis vaistas</w:t>
      </w:r>
      <w:r w:rsidRPr="0026779F">
        <w:rPr>
          <w:sz w:val="22"/>
          <w:szCs w:val="22"/>
        </w:rPr>
        <w:t>, kaip ir visi kiti, gali sukelti šalutinį poveikį, nors jis pasireiškia ne visiems žmonėms.</w:t>
      </w:r>
    </w:p>
    <w:p w:rsidR="000D08D8" w:rsidRPr="0026779F" w:rsidRDefault="000D08D8" w:rsidP="000D08D8">
      <w:pPr>
        <w:pStyle w:val="BTEMEASMCA"/>
      </w:pPr>
    </w:p>
    <w:p w:rsidR="000D08D8" w:rsidRPr="0026779F" w:rsidRDefault="000D08D8" w:rsidP="000D08D8">
      <w:pPr>
        <w:rPr>
          <w:sz w:val="22"/>
          <w:szCs w:val="22"/>
        </w:rPr>
      </w:pPr>
      <w:r w:rsidRPr="0026779F">
        <w:rPr>
          <w:sz w:val="22"/>
          <w:szCs w:val="22"/>
        </w:rPr>
        <w:t xml:space="preserve">Vartojant šį vaistą, buvo užregistruoti tokie šalutiniai poveikiai: pykinimas, vėmimas, pilvo skausmas, veido </w:t>
      </w:r>
      <w:r>
        <w:rPr>
          <w:sz w:val="22"/>
          <w:szCs w:val="22"/>
        </w:rPr>
        <w:t xml:space="preserve">ir kaklo </w:t>
      </w:r>
      <w:r w:rsidRPr="0026779F">
        <w:rPr>
          <w:sz w:val="22"/>
          <w:szCs w:val="22"/>
        </w:rPr>
        <w:t xml:space="preserve">paraudimas, nedidelis nuovargis, svaigulys, prasta bendra savijauta, galvos skausmas, trumpalaikis odos bėrimas (bėrimas), </w:t>
      </w:r>
      <w:proofErr w:type="spellStart"/>
      <w:r w:rsidRPr="0026779F">
        <w:rPr>
          <w:sz w:val="22"/>
          <w:szCs w:val="22"/>
        </w:rPr>
        <w:t>hematoma</w:t>
      </w:r>
      <w:proofErr w:type="spellEnd"/>
      <w:r w:rsidRPr="0026779F">
        <w:rPr>
          <w:sz w:val="22"/>
          <w:szCs w:val="22"/>
        </w:rPr>
        <w:t xml:space="preserve"> (kraujosruva), reakcijos injekcijos vietoje, prakaitavimas, šiurpulys, drebulys, karščiavimas, kojų skausmas, atšalusios rankos ir pėdos, rankų ir kojų dilgčiojimas, gerklės skausmas, ausų infekcija, pablogėję klausos tyrimai, kraujavimas iš nosies, išblyškimas.</w:t>
      </w:r>
    </w:p>
    <w:p w:rsidR="000D08D8" w:rsidRPr="0026779F" w:rsidRDefault="000D08D8" w:rsidP="000D08D8">
      <w:pPr>
        <w:rPr>
          <w:sz w:val="22"/>
          <w:szCs w:val="22"/>
        </w:rPr>
      </w:pPr>
    </w:p>
    <w:p w:rsidR="000D08D8" w:rsidRPr="0026779F" w:rsidRDefault="000D08D8" w:rsidP="000D08D8">
      <w:pPr>
        <w:rPr>
          <w:sz w:val="22"/>
          <w:szCs w:val="22"/>
        </w:rPr>
      </w:pPr>
      <w:r w:rsidRPr="0026779F">
        <w:rPr>
          <w:sz w:val="22"/>
          <w:szCs w:val="22"/>
        </w:rPr>
        <w:t>Pavieniais atvejais pacientams pasireiškė reiškiniai, panašūs į alerginio pobūdžio reakcijas: išplitusi dilgėlinė (odos paraudimas su stipriu niež</w:t>
      </w:r>
      <w:r>
        <w:rPr>
          <w:sz w:val="22"/>
          <w:szCs w:val="22"/>
        </w:rPr>
        <w:t>ėjimu</w:t>
      </w:r>
      <w:r w:rsidRPr="0026779F">
        <w:rPr>
          <w:sz w:val="22"/>
          <w:szCs w:val="22"/>
        </w:rPr>
        <w:t xml:space="preserve"> ir pūslelėmis), išbėrimas, dusulys, kosulys, krūtinės spaudimas arba skausmas, </w:t>
      </w:r>
      <w:r w:rsidRPr="001851C2">
        <w:rPr>
          <w:sz w:val="22"/>
          <w:szCs w:val="22"/>
        </w:rPr>
        <w:t>gargimas,</w:t>
      </w:r>
      <w:r w:rsidRPr="0026779F">
        <w:rPr>
          <w:sz w:val="22"/>
          <w:szCs w:val="22"/>
        </w:rPr>
        <w:t xml:space="preserve"> kraujospūdžio sumažėjimas (</w:t>
      </w:r>
      <w:proofErr w:type="spellStart"/>
      <w:r w:rsidRPr="0026779F">
        <w:rPr>
          <w:sz w:val="22"/>
          <w:szCs w:val="22"/>
        </w:rPr>
        <w:t>hipotenzija</w:t>
      </w:r>
      <w:proofErr w:type="spellEnd"/>
      <w:r w:rsidRPr="0026779F">
        <w:rPr>
          <w:sz w:val="22"/>
          <w:szCs w:val="22"/>
        </w:rPr>
        <w:t xml:space="preserve">); sąmonės praradimas, </w:t>
      </w:r>
      <w:r w:rsidRPr="0026779F">
        <w:rPr>
          <w:sz w:val="22"/>
          <w:szCs w:val="22"/>
        </w:rPr>
        <w:lastRenderedPageBreak/>
        <w:t xml:space="preserve">greitas širdies plakimas, sunkios padidėjusio jautrumo reakcijos metu gali pasunkėti rijimas ir (arba) kvėpavimas, veidas ir (arba) rankos parausta ir patinsta (vystosi </w:t>
      </w:r>
      <w:proofErr w:type="spellStart"/>
      <w:r w:rsidRPr="0026779F">
        <w:rPr>
          <w:sz w:val="22"/>
          <w:szCs w:val="22"/>
        </w:rPr>
        <w:t>anafilaksija</w:t>
      </w:r>
      <w:proofErr w:type="spellEnd"/>
      <w:r w:rsidRPr="0026779F">
        <w:rPr>
          <w:sz w:val="22"/>
          <w:szCs w:val="22"/>
        </w:rPr>
        <w:t>).</w:t>
      </w:r>
    </w:p>
    <w:p w:rsidR="000D08D8" w:rsidRPr="0026779F" w:rsidRDefault="000D08D8" w:rsidP="000D08D8">
      <w:pPr>
        <w:numPr>
          <w:ilvl w:val="12"/>
          <w:numId w:val="0"/>
        </w:numPr>
        <w:rPr>
          <w:sz w:val="22"/>
          <w:szCs w:val="22"/>
        </w:rPr>
      </w:pPr>
    </w:p>
    <w:p w:rsidR="000D08D8" w:rsidRPr="0026779F" w:rsidRDefault="000D08D8" w:rsidP="000D08D8">
      <w:pPr>
        <w:numPr>
          <w:ilvl w:val="12"/>
          <w:numId w:val="0"/>
        </w:numPr>
        <w:rPr>
          <w:sz w:val="22"/>
          <w:szCs w:val="22"/>
          <w:u w:val="single"/>
        </w:rPr>
      </w:pPr>
      <w:r w:rsidRPr="0026779F">
        <w:rPr>
          <w:sz w:val="22"/>
          <w:szCs w:val="22"/>
        </w:rPr>
        <w:t xml:space="preserve">Jei pasireiškia alerginių ar anafilaksinių reakcijų, injekciją ar infuziją būtina </w:t>
      </w:r>
      <w:r w:rsidRPr="0026779F">
        <w:rPr>
          <w:sz w:val="22"/>
          <w:szCs w:val="22"/>
          <w:u w:val="single"/>
        </w:rPr>
        <w:t>tuoj pat nutraukti ir apie tai pranešti gydytojui.</w:t>
      </w:r>
    </w:p>
    <w:p w:rsidR="000D08D8" w:rsidRPr="0026779F" w:rsidRDefault="000D08D8" w:rsidP="000D08D8">
      <w:pPr>
        <w:numPr>
          <w:ilvl w:val="12"/>
          <w:numId w:val="0"/>
        </w:numPr>
        <w:rPr>
          <w:sz w:val="22"/>
          <w:szCs w:val="22"/>
        </w:rPr>
      </w:pPr>
    </w:p>
    <w:p w:rsidR="000D08D8" w:rsidRPr="00BD7571" w:rsidRDefault="000D08D8" w:rsidP="000D08D8">
      <w:pPr>
        <w:pStyle w:val="BTEMEASMCA"/>
      </w:pPr>
      <w:r w:rsidRPr="00BD7571">
        <w:t>Anksčiau VIII faktoriaus vaistais negydytiems vaikams, labai dažnai (daugiau kaip 1 iš 10 pacientų) gali atsirasti slopinančių antikūnų (žr. 2 skyrių); tačiau pacientams, kurie anksčiau vartojo VIII faktorių (buvo gydyti ilgiau kaip 150 dienų), jų atsiranda nedažnai (mažiau kaip 1 iš 100 pacientų). Jei taip atsitiktų, Jūsų ar Jūsų vaiko vaistai gali nebeveikti tinkamai ir gali atsirasti nuolatinis kraujavimas. Tokiu atveju turite nedelsdami kreiptis į savo gydytoją.</w:t>
      </w:r>
    </w:p>
    <w:p w:rsidR="000D08D8" w:rsidRPr="0026779F" w:rsidRDefault="000D08D8" w:rsidP="000D08D8">
      <w:pPr>
        <w:pStyle w:val="BTEMEASMCA"/>
      </w:pPr>
    </w:p>
    <w:p w:rsidR="000D08D8" w:rsidRPr="007407CB" w:rsidRDefault="000D08D8" w:rsidP="000D08D8">
      <w:pPr>
        <w:tabs>
          <w:tab w:val="left" w:pos="567"/>
        </w:tabs>
        <w:rPr>
          <w:rFonts w:eastAsia="Times New Roman"/>
          <w:b/>
          <w:snapToGrid w:val="0"/>
          <w:sz w:val="22"/>
        </w:rPr>
      </w:pPr>
      <w:r w:rsidRPr="007407CB">
        <w:rPr>
          <w:rFonts w:eastAsia="Times New Roman"/>
          <w:b/>
          <w:noProof/>
          <w:snapToGrid w:val="0"/>
          <w:sz w:val="22"/>
        </w:rPr>
        <w:t>Pranešimas apie šalutinį poveikį</w:t>
      </w:r>
    </w:p>
    <w:p w:rsidR="000D08D8" w:rsidRPr="00EC4F0D" w:rsidRDefault="000D08D8" w:rsidP="000D08D8">
      <w:pPr>
        <w:tabs>
          <w:tab w:val="left" w:pos="567"/>
        </w:tabs>
        <w:spacing w:line="260" w:lineRule="exact"/>
        <w:ind w:right="-449"/>
        <w:rPr>
          <w:rFonts w:eastAsia="Times New Roman"/>
          <w:noProof/>
          <w:snapToGrid w:val="0"/>
          <w:sz w:val="22"/>
        </w:rPr>
      </w:pPr>
      <w:r w:rsidRPr="007407CB">
        <w:rPr>
          <w:rFonts w:eastAsia="Times New Roman"/>
          <w:noProof/>
          <w:snapToGrid w:val="0"/>
          <w:sz w:val="22"/>
        </w:rPr>
        <w:t xml:space="preserve">Jeigu pasireiškė šalutinis poveikis, įskaitant šiame lapelyje nenurodytą, pasakykite gydytojui, vaistininkui arba </w:t>
      </w:r>
      <w:r w:rsidRPr="007407CB">
        <w:rPr>
          <w:rFonts w:eastAsia="Times New Roman"/>
          <w:snapToGrid w:val="0"/>
          <w:sz w:val="22"/>
          <w:szCs w:val="22"/>
        </w:rPr>
        <w:t>slaugytojui.</w:t>
      </w:r>
      <w:r w:rsidRPr="007407CB">
        <w:rPr>
          <w:rFonts w:eastAsia="Times New Roman"/>
          <w:noProof/>
          <w:snapToGrid w:val="0"/>
          <w:sz w:val="22"/>
        </w:rPr>
        <w:t xml:space="preserve"> </w:t>
      </w:r>
      <w:r w:rsidRPr="00EC4F0D">
        <w:rPr>
          <w:rFonts w:eastAsia="Times New Roman"/>
          <w:noProof/>
          <w:snapToGrid w:val="0"/>
          <w:sz w:val="22"/>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EC4F0D">
          <w:rPr>
            <w:rStyle w:val="Hipersaitas"/>
            <w:rFonts w:eastAsia="Times New Roman"/>
            <w:noProof/>
            <w:snapToGrid w:val="0"/>
            <w:sz w:val="22"/>
          </w:rPr>
          <w:t>www.vvkt.lt</w:t>
        </w:r>
      </w:hyperlink>
      <w:r w:rsidRPr="00EC4F0D">
        <w:rPr>
          <w:rFonts w:eastAsia="Times New Roman"/>
          <w:noProof/>
          <w:snapToGrid w:val="0"/>
          <w:sz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EC4F0D">
          <w:rPr>
            <w:rStyle w:val="Hipersaitas"/>
            <w:rFonts w:eastAsia="Times New Roman"/>
            <w:noProof/>
            <w:snapToGrid w:val="0"/>
            <w:sz w:val="22"/>
          </w:rPr>
          <w:t>NepageidaujamaR@vvkt.lt</w:t>
        </w:r>
      </w:hyperlink>
      <w:r w:rsidRPr="00EC4F0D">
        <w:rPr>
          <w:rFonts w:eastAsia="Times New Roman"/>
          <w:noProof/>
          <w:snapToGrid w:val="0"/>
          <w:sz w:val="22"/>
        </w:rPr>
        <w:t xml:space="preserve">, taip pat per Valstybinės vaistų kontrolės tarnybos prie Lietuvos Respublikos sveikatos apsaugos ministerijos interneto svetainę (adresu </w:t>
      </w:r>
      <w:hyperlink r:id="rId7" w:history="1">
        <w:r w:rsidRPr="00EC4F0D">
          <w:rPr>
            <w:rStyle w:val="Hipersaitas"/>
            <w:rFonts w:eastAsia="Times New Roman"/>
            <w:noProof/>
            <w:snapToGrid w:val="0"/>
            <w:sz w:val="22"/>
          </w:rPr>
          <w:t>http://www.vvkt.lt</w:t>
        </w:r>
      </w:hyperlink>
      <w:r w:rsidRPr="00EC4F0D">
        <w:rPr>
          <w:rFonts w:eastAsia="Times New Roman"/>
          <w:noProof/>
          <w:snapToGrid w:val="0"/>
          <w:sz w:val="22"/>
        </w:rPr>
        <w:t>). Pranešdami apie šalutinį poveikį galite mums padėti gauti daugiau informacijos apie šio vaisto saugumą.</w:t>
      </w:r>
    </w:p>
    <w:p w:rsidR="000D08D8" w:rsidRDefault="000D08D8" w:rsidP="000D08D8">
      <w:pPr>
        <w:tabs>
          <w:tab w:val="left" w:pos="567"/>
        </w:tabs>
        <w:spacing w:line="260" w:lineRule="exact"/>
        <w:ind w:right="-449"/>
      </w:pPr>
    </w:p>
    <w:p w:rsidR="000D08D8" w:rsidRPr="0026779F" w:rsidRDefault="000D08D8" w:rsidP="000D08D8">
      <w:pPr>
        <w:pStyle w:val="BTEMEASMCA"/>
        <w:rPr>
          <w:highlight w:val="yellow"/>
        </w:rPr>
      </w:pPr>
    </w:p>
    <w:p w:rsidR="000D08D8" w:rsidRPr="0026779F" w:rsidRDefault="000D08D8" w:rsidP="000D08D8">
      <w:pPr>
        <w:pStyle w:val="PI-1EMEASMCA"/>
      </w:pPr>
      <w:bookmarkStart w:id="12" w:name="_Toc129243143"/>
      <w:bookmarkStart w:id="13" w:name="_Toc129243268"/>
      <w:r w:rsidRPr="0026779F">
        <w:t>5.</w:t>
      </w:r>
      <w:r w:rsidRPr="0026779F">
        <w:tab/>
      </w:r>
      <w:bookmarkEnd w:id="12"/>
      <w:bookmarkEnd w:id="13"/>
      <w:r>
        <w:t xml:space="preserve">Kaip laikyti </w:t>
      </w:r>
      <w:proofErr w:type="spellStart"/>
      <w:r>
        <w:t>Recombinate</w:t>
      </w:r>
      <w:proofErr w:type="spellEnd"/>
    </w:p>
    <w:p w:rsidR="000D08D8" w:rsidRPr="0026779F" w:rsidRDefault="000D08D8" w:rsidP="000D08D8">
      <w:pPr>
        <w:keepNext/>
        <w:numPr>
          <w:ilvl w:val="12"/>
          <w:numId w:val="0"/>
        </w:numPr>
      </w:pPr>
    </w:p>
    <w:p w:rsidR="000D08D8" w:rsidRPr="0026779F" w:rsidRDefault="000D08D8" w:rsidP="000D08D8">
      <w:pPr>
        <w:numPr>
          <w:ilvl w:val="0"/>
          <w:numId w:val="8"/>
        </w:numPr>
        <w:ind w:left="0" w:firstLine="0"/>
        <w:rPr>
          <w:sz w:val="22"/>
          <w:szCs w:val="22"/>
        </w:rPr>
      </w:pPr>
      <w:r>
        <w:rPr>
          <w:sz w:val="22"/>
          <w:szCs w:val="22"/>
        </w:rPr>
        <w:t>Šį vaistą laikykite</w:t>
      </w:r>
      <w:r w:rsidRPr="0026779F">
        <w:rPr>
          <w:sz w:val="22"/>
          <w:szCs w:val="22"/>
        </w:rPr>
        <w:t xml:space="preserve"> vaikams </w:t>
      </w:r>
      <w:r>
        <w:rPr>
          <w:sz w:val="22"/>
          <w:szCs w:val="22"/>
        </w:rPr>
        <w:t>nepastebimoje</w:t>
      </w:r>
      <w:r w:rsidRPr="0026779F">
        <w:rPr>
          <w:sz w:val="22"/>
          <w:szCs w:val="22"/>
        </w:rPr>
        <w:t xml:space="preserve"> ir </w:t>
      </w:r>
      <w:r>
        <w:rPr>
          <w:sz w:val="22"/>
          <w:szCs w:val="22"/>
        </w:rPr>
        <w:t>nepasiekiamoje</w:t>
      </w:r>
      <w:r w:rsidRPr="0026779F">
        <w:rPr>
          <w:sz w:val="22"/>
          <w:szCs w:val="22"/>
        </w:rPr>
        <w:t xml:space="preserve"> vietoje.</w:t>
      </w:r>
    </w:p>
    <w:p w:rsidR="000D08D8" w:rsidRPr="0026779F" w:rsidRDefault="000D08D8" w:rsidP="000D08D8">
      <w:pPr>
        <w:numPr>
          <w:ilvl w:val="0"/>
          <w:numId w:val="8"/>
        </w:numPr>
        <w:ind w:left="0" w:firstLine="0"/>
        <w:rPr>
          <w:sz w:val="22"/>
          <w:szCs w:val="22"/>
        </w:rPr>
      </w:pPr>
      <w:r w:rsidRPr="0026779F">
        <w:rPr>
          <w:sz w:val="22"/>
          <w:szCs w:val="22"/>
        </w:rPr>
        <w:t>Laikyti šaldytuve (2 </w:t>
      </w:r>
      <w:r w:rsidRPr="0026779F">
        <w:rPr>
          <w:sz w:val="22"/>
          <w:szCs w:val="22"/>
        </w:rPr>
        <w:sym w:font="Symbol" w:char="F0B0"/>
      </w:r>
      <w:r w:rsidRPr="0026779F">
        <w:rPr>
          <w:sz w:val="22"/>
          <w:szCs w:val="22"/>
        </w:rPr>
        <w:t>C-8 </w:t>
      </w:r>
      <w:r w:rsidRPr="0026779F">
        <w:rPr>
          <w:sz w:val="22"/>
          <w:szCs w:val="22"/>
        </w:rPr>
        <w:sym w:font="Symbol" w:char="F0B0"/>
      </w:r>
      <w:r w:rsidRPr="0026779F">
        <w:rPr>
          <w:sz w:val="22"/>
          <w:szCs w:val="22"/>
        </w:rPr>
        <w:t>C).</w:t>
      </w:r>
    </w:p>
    <w:p w:rsidR="000D08D8" w:rsidRDefault="000D08D8" w:rsidP="000D08D8">
      <w:pPr>
        <w:numPr>
          <w:ilvl w:val="0"/>
          <w:numId w:val="8"/>
        </w:numPr>
        <w:ind w:left="0" w:firstLine="0"/>
        <w:rPr>
          <w:sz w:val="22"/>
          <w:szCs w:val="22"/>
        </w:rPr>
      </w:pPr>
      <w:r w:rsidRPr="0026779F">
        <w:rPr>
          <w:sz w:val="22"/>
          <w:szCs w:val="22"/>
        </w:rPr>
        <w:t>Negalima užšaldyti.</w:t>
      </w:r>
    </w:p>
    <w:p w:rsidR="000D08D8" w:rsidRPr="0026779F" w:rsidRDefault="000D08D8" w:rsidP="000D08D8">
      <w:pPr>
        <w:numPr>
          <w:ilvl w:val="0"/>
          <w:numId w:val="8"/>
        </w:numPr>
        <w:ind w:left="0" w:firstLine="0"/>
        <w:rPr>
          <w:sz w:val="22"/>
          <w:szCs w:val="22"/>
        </w:rPr>
      </w:pPr>
      <w:r>
        <w:rPr>
          <w:sz w:val="22"/>
          <w:szCs w:val="22"/>
        </w:rPr>
        <w:t>Flakoną laikyti išorinėje dėžutėje, kad vaistas būtų apsaugotas nuo šviesos.</w:t>
      </w:r>
    </w:p>
    <w:p w:rsidR="000D08D8" w:rsidRPr="0026779F" w:rsidRDefault="000D08D8" w:rsidP="000D08D8">
      <w:pPr>
        <w:numPr>
          <w:ilvl w:val="0"/>
          <w:numId w:val="8"/>
        </w:numPr>
        <w:rPr>
          <w:sz w:val="22"/>
          <w:szCs w:val="22"/>
        </w:rPr>
      </w:pPr>
      <w:r w:rsidRPr="0026779F">
        <w:rPr>
          <w:sz w:val="22"/>
          <w:szCs w:val="22"/>
        </w:rPr>
        <w:t>Ant etiketės ir dėžutės po „Tinka iki</w:t>
      </w:r>
      <w:r>
        <w:rPr>
          <w:sz w:val="22"/>
          <w:szCs w:val="22"/>
        </w:rPr>
        <w:t>/EXP</w:t>
      </w:r>
      <w:r w:rsidRPr="0026779F">
        <w:rPr>
          <w:sz w:val="22"/>
          <w:szCs w:val="22"/>
        </w:rPr>
        <w:t xml:space="preserve">“ nurodytam tinkamumo laikui pasibaigus, </w:t>
      </w:r>
      <w:r>
        <w:rPr>
          <w:sz w:val="22"/>
          <w:szCs w:val="22"/>
        </w:rPr>
        <w:t>šio vaisto</w:t>
      </w:r>
      <w:r w:rsidRPr="0026779F">
        <w:rPr>
          <w:sz w:val="22"/>
          <w:szCs w:val="22"/>
        </w:rPr>
        <w:t xml:space="preserve"> vartoti negalima. </w:t>
      </w:r>
    </w:p>
    <w:p w:rsidR="000D08D8" w:rsidRPr="0026779F" w:rsidRDefault="000D08D8" w:rsidP="000D08D8">
      <w:pPr>
        <w:ind w:left="540"/>
        <w:rPr>
          <w:sz w:val="22"/>
          <w:szCs w:val="22"/>
        </w:rPr>
      </w:pPr>
      <w:r w:rsidRPr="0026779F">
        <w:rPr>
          <w:sz w:val="22"/>
          <w:szCs w:val="22"/>
        </w:rPr>
        <w:t>Vaistas tinka</w:t>
      </w:r>
      <w:r>
        <w:rPr>
          <w:sz w:val="22"/>
          <w:szCs w:val="22"/>
        </w:rPr>
        <w:t>mas</w:t>
      </w:r>
      <w:r w:rsidRPr="0026779F">
        <w:rPr>
          <w:sz w:val="22"/>
          <w:szCs w:val="22"/>
        </w:rPr>
        <w:t xml:space="preserve"> vartoti iki paskutinės nurodyto mėnesio dienos.</w:t>
      </w:r>
    </w:p>
    <w:p w:rsidR="000D08D8" w:rsidRPr="0026779F" w:rsidRDefault="000D08D8" w:rsidP="000D08D8">
      <w:pPr>
        <w:ind w:left="540"/>
        <w:rPr>
          <w:sz w:val="22"/>
          <w:szCs w:val="22"/>
        </w:rPr>
      </w:pPr>
    </w:p>
    <w:p w:rsidR="000D08D8" w:rsidRPr="0026779F" w:rsidRDefault="000D08D8" w:rsidP="000D08D8">
      <w:pPr>
        <w:pStyle w:val="BTEMEASMCA"/>
      </w:pPr>
      <w:r w:rsidRPr="0026779F">
        <w:t xml:space="preserve">Per visą tinkamumo vartoti laikotarpį </w:t>
      </w:r>
      <w:r>
        <w:t>vaistą</w:t>
      </w:r>
      <w:r w:rsidRPr="0026779F">
        <w:t xml:space="preserve"> galima laikyti 15</w:t>
      </w:r>
      <w:r>
        <w:t> </w:t>
      </w:r>
      <w:r w:rsidRPr="0026779F">
        <w:t>°C – 25</w:t>
      </w:r>
      <w:r>
        <w:t> </w:t>
      </w:r>
      <w:r w:rsidRPr="0026779F">
        <w:t>°C</w:t>
      </w:r>
      <w:r>
        <w:t xml:space="preserve"> temperatūroje</w:t>
      </w:r>
      <w:r w:rsidRPr="0026779F">
        <w:t xml:space="preserve"> iki 6 mėnesių. Palaikius 15</w:t>
      </w:r>
      <w:r>
        <w:t> </w:t>
      </w:r>
      <w:r w:rsidRPr="0026779F">
        <w:t>°C – 25</w:t>
      </w:r>
      <w:r>
        <w:t> </w:t>
      </w:r>
      <w:r w:rsidRPr="0026779F">
        <w:t>°C tempertūroje, vėl šaldyti negalima.</w:t>
      </w:r>
    </w:p>
    <w:p w:rsidR="000D08D8" w:rsidRPr="0026779F" w:rsidRDefault="000D08D8" w:rsidP="000D08D8">
      <w:pPr>
        <w:pStyle w:val="BTEMEASMCA"/>
      </w:pPr>
      <w:r w:rsidRPr="0026779F">
        <w:t>Recombinte tirpalas turi būti vartojamas kambario temparatūros ir suvartotas per tris valandas po ištirpinimo.</w:t>
      </w:r>
    </w:p>
    <w:p w:rsidR="000D08D8" w:rsidRPr="0026779F" w:rsidRDefault="000D08D8" w:rsidP="000D08D8">
      <w:pPr>
        <w:pStyle w:val="BTEMEASMCA"/>
      </w:pPr>
    </w:p>
    <w:p w:rsidR="000D08D8" w:rsidRPr="00E221E3" w:rsidRDefault="000D08D8" w:rsidP="000D08D8">
      <w:pPr>
        <w:pStyle w:val="BTEMEASMCA"/>
      </w:pPr>
      <w:r w:rsidRPr="00E221E3">
        <w:t>Paruošto tirpalo laikymo sąlygos</w:t>
      </w:r>
    </w:p>
    <w:p w:rsidR="000D08D8" w:rsidRPr="0026779F" w:rsidRDefault="000D08D8" w:rsidP="000D08D8">
      <w:pPr>
        <w:numPr>
          <w:ilvl w:val="0"/>
          <w:numId w:val="8"/>
        </w:numPr>
        <w:ind w:left="540" w:hanging="540"/>
        <w:rPr>
          <w:sz w:val="22"/>
          <w:szCs w:val="22"/>
        </w:rPr>
      </w:pPr>
      <w:r>
        <w:rPr>
          <w:sz w:val="22"/>
          <w:szCs w:val="22"/>
        </w:rPr>
        <w:t>Vaistas</w:t>
      </w:r>
      <w:r w:rsidRPr="0026779F">
        <w:rPr>
          <w:sz w:val="22"/>
          <w:szCs w:val="22"/>
        </w:rPr>
        <w:t xml:space="preserve"> skirtas tik vienkartiniam vartojimui. Tirpalas turi būti suvartotas per tris valandas po ištirpinimo.</w:t>
      </w:r>
    </w:p>
    <w:p w:rsidR="000D08D8" w:rsidRPr="0026779F" w:rsidRDefault="000D08D8" w:rsidP="000D08D8">
      <w:pPr>
        <w:numPr>
          <w:ilvl w:val="0"/>
          <w:numId w:val="8"/>
        </w:numPr>
        <w:ind w:left="0" w:firstLine="0"/>
        <w:rPr>
          <w:sz w:val="22"/>
          <w:szCs w:val="22"/>
        </w:rPr>
      </w:pPr>
      <w:r w:rsidRPr="0026779F">
        <w:rPr>
          <w:sz w:val="22"/>
          <w:szCs w:val="22"/>
        </w:rPr>
        <w:t>Paruošto tirpalo negalima šaldyti.</w:t>
      </w:r>
    </w:p>
    <w:p w:rsidR="000D08D8" w:rsidRPr="0026779F" w:rsidRDefault="000D08D8" w:rsidP="000D08D8">
      <w:pPr>
        <w:rPr>
          <w:sz w:val="22"/>
          <w:szCs w:val="22"/>
        </w:rPr>
      </w:pPr>
    </w:p>
    <w:p w:rsidR="000D08D8" w:rsidRPr="0026779F" w:rsidRDefault="000D08D8" w:rsidP="000D08D8">
      <w:pPr>
        <w:rPr>
          <w:sz w:val="22"/>
          <w:szCs w:val="22"/>
        </w:rPr>
      </w:pPr>
      <w:r w:rsidRPr="0026779F">
        <w:rPr>
          <w:sz w:val="22"/>
          <w:szCs w:val="22"/>
        </w:rPr>
        <w:t xml:space="preserve">Pastebėjus nuosėdų ar </w:t>
      </w:r>
      <w:proofErr w:type="spellStart"/>
      <w:r w:rsidRPr="0026779F">
        <w:rPr>
          <w:sz w:val="22"/>
          <w:szCs w:val="22"/>
        </w:rPr>
        <w:t>drumstumą</w:t>
      </w:r>
      <w:proofErr w:type="spellEnd"/>
      <w:r w:rsidRPr="0026779F">
        <w:rPr>
          <w:sz w:val="22"/>
          <w:szCs w:val="22"/>
        </w:rPr>
        <w:t xml:space="preserve">, </w:t>
      </w:r>
      <w:r>
        <w:rPr>
          <w:sz w:val="22"/>
          <w:szCs w:val="22"/>
        </w:rPr>
        <w:t>šio vaisto</w:t>
      </w:r>
      <w:r w:rsidRPr="0026779F">
        <w:rPr>
          <w:sz w:val="22"/>
          <w:szCs w:val="22"/>
        </w:rPr>
        <w:t xml:space="preserve"> vartoti negalima. </w:t>
      </w:r>
    </w:p>
    <w:p w:rsidR="000D08D8" w:rsidRPr="0026779F" w:rsidRDefault="000D08D8" w:rsidP="000D08D8">
      <w:pPr>
        <w:pStyle w:val="BTEMEASMCA"/>
      </w:pPr>
    </w:p>
    <w:p w:rsidR="000D08D8" w:rsidRPr="00DB1842" w:rsidRDefault="000D08D8" w:rsidP="000D08D8">
      <w:pPr>
        <w:pStyle w:val="BTEMEASMCA"/>
      </w:pPr>
      <w:r w:rsidRPr="00DB1842">
        <w:t xml:space="preserve">Vaistų negalima </w:t>
      </w:r>
      <w:r w:rsidRPr="00174169">
        <w:t xml:space="preserve">išmesti </w:t>
      </w:r>
      <w:r w:rsidRPr="00DB1842">
        <w:t xml:space="preserve">į kanalizaciją arba su buitinėmis atliekomis. Kaip </w:t>
      </w:r>
      <w:r w:rsidRPr="00174169">
        <w:t>išmesti</w:t>
      </w:r>
      <w:r>
        <w:t xml:space="preserve"> </w:t>
      </w:r>
      <w:r w:rsidRPr="00DB1842">
        <w:t>nereikalingus vaistus, klauskite vaistininko. Šios priemonės padės apsaugoti aplinką.</w:t>
      </w:r>
    </w:p>
    <w:p w:rsidR="000D08D8" w:rsidRDefault="000D08D8" w:rsidP="000D08D8">
      <w:pPr>
        <w:pStyle w:val="BTEMEASMCA"/>
        <w:rPr>
          <w:highlight w:val="yellow"/>
        </w:rPr>
      </w:pPr>
    </w:p>
    <w:p w:rsidR="000D08D8" w:rsidRPr="0026779F" w:rsidRDefault="000D08D8" w:rsidP="000D08D8">
      <w:pPr>
        <w:pStyle w:val="BTEMEASMCA"/>
        <w:rPr>
          <w:highlight w:val="yellow"/>
        </w:rPr>
      </w:pPr>
    </w:p>
    <w:p w:rsidR="000D08D8" w:rsidRPr="0026779F" w:rsidRDefault="000D08D8" w:rsidP="000D08D8">
      <w:pPr>
        <w:pStyle w:val="PI-1EMEASMCA"/>
      </w:pPr>
      <w:bookmarkStart w:id="14" w:name="_Toc129243144"/>
      <w:bookmarkStart w:id="15" w:name="_Toc129243269"/>
      <w:r w:rsidRPr="0026779F">
        <w:t>6.</w:t>
      </w:r>
      <w:r w:rsidRPr="0026779F">
        <w:tab/>
      </w:r>
      <w:bookmarkEnd w:id="14"/>
      <w:bookmarkEnd w:id="15"/>
      <w:r>
        <w:t>Pakuotės turinys ir kita informacija</w:t>
      </w:r>
    </w:p>
    <w:p w:rsidR="000D08D8" w:rsidRPr="0026779F" w:rsidRDefault="000D08D8" w:rsidP="000D08D8">
      <w:pPr>
        <w:pStyle w:val="BTEMEASMCA"/>
        <w:rPr>
          <w:highlight w:val="yellow"/>
        </w:rPr>
      </w:pPr>
    </w:p>
    <w:bookmarkEnd w:id="0"/>
    <w:bookmarkEnd w:id="1"/>
    <w:p w:rsidR="000D08D8" w:rsidRPr="00E221E3" w:rsidRDefault="000D08D8" w:rsidP="000D08D8">
      <w:pPr>
        <w:pStyle w:val="BTEMEASMCA"/>
      </w:pPr>
      <w:r w:rsidRPr="00F00D0B">
        <w:t>Recombinate sudėtis</w:t>
      </w:r>
    </w:p>
    <w:p w:rsidR="000D08D8" w:rsidRPr="00ED3637" w:rsidRDefault="000D08D8" w:rsidP="000D08D8">
      <w:pPr>
        <w:pStyle w:val="BT-EMEASMCA"/>
        <w:rPr>
          <w:i w:val="0"/>
          <w:iCs/>
        </w:rPr>
      </w:pPr>
      <w:r w:rsidRPr="001851C2">
        <w:t>-</w:t>
      </w:r>
      <w:r w:rsidRPr="00EC1E59">
        <w:tab/>
      </w:r>
      <w:r w:rsidRPr="00ED3637">
        <w:rPr>
          <w:i w:val="0"/>
          <w:iCs/>
        </w:rPr>
        <w:t>Veiklioji medžiaga yra oktokogas alfa (rekombinantinis VIII koaguliacijos faktorius) 50 TV/ml, 100 TV/ml arba 200 TV/ml.</w:t>
      </w:r>
    </w:p>
    <w:p w:rsidR="000D08D8" w:rsidRPr="00ED3637" w:rsidRDefault="000D08D8" w:rsidP="000D08D8">
      <w:pPr>
        <w:pStyle w:val="BT-EMEASMCA"/>
        <w:rPr>
          <w:i w:val="0"/>
          <w:iCs/>
        </w:rPr>
      </w:pPr>
      <w:r w:rsidRPr="00ED3637">
        <w:rPr>
          <w:i w:val="0"/>
          <w:iCs/>
        </w:rPr>
        <w:lastRenderedPageBreak/>
        <w:tab/>
        <w:t>Vaistas tiekiamas trijų stiprumų: viename flakone yra 250 TV, 500 TV arba 1000 TV (tarptautinių vienetų) veikliosios medžiagos.</w:t>
      </w:r>
    </w:p>
    <w:p w:rsidR="000D08D8" w:rsidRPr="00ED3637" w:rsidRDefault="000D08D8" w:rsidP="000D08D8">
      <w:pPr>
        <w:pStyle w:val="BT-EMEASMCA"/>
        <w:rPr>
          <w:i w:val="0"/>
          <w:iCs/>
        </w:rPr>
      </w:pPr>
      <w:r w:rsidRPr="00ED3637">
        <w:rPr>
          <w:i w:val="0"/>
          <w:iCs/>
        </w:rPr>
        <w:t>-</w:t>
      </w:r>
      <w:r w:rsidRPr="00ED3637">
        <w:rPr>
          <w:i w:val="0"/>
          <w:iCs/>
        </w:rPr>
        <w:tab/>
        <w:t>Pagalbinės medžiagos yra:</w:t>
      </w:r>
    </w:p>
    <w:p w:rsidR="000D08D8" w:rsidRPr="00ED3637" w:rsidRDefault="000D08D8" w:rsidP="000D08D8">
      <w:pPr>
        <w:pStyle w:val="BT-EMEASMCA"/>
        <w:rPr>
          <w:i w:val="0"/>
          <w:iCs/>
        </w:rPr>
      </w:pPr>
      <w:r w:rsidRPr="00ED3637">
        <w:rPr>
          <w:i w:val="0"/>
          <w:iCs/>
        </w:rPr>
        <w:tab/>
        <w:t xml:space="preserve">- </w:t>
      </w:r>
      <w:r w:rsidRPr="00ED3637">
        <w:rPr>
          <w:b/>
          <w:bCs/>
          <w:i w:val="0"/>
          <w:iCs/>
        </w:rPr>
        <w:t>milteliai</w:t>
      </w:r>
      <w:r w:rsidRPr="00ED3637">
        <w:rPr>
          <w:i w:val="0"/>
          <w:iCs/>
        </w:rPr>
        <w:t>: žmogaus albuminas, natrio chloridas, histidinas, makrogolis 3350, kalcio chloridas dihidratas, vandenilio chlorido rūgštis (pH reguliuoti) ir natrio hidroksidas (pH reguliuoti).</w:t>
      </w:r>
    </w:p>
    <w:p w:rsidR="000D08D8" w:rsidRPr="00ED3637" w:rsidRDefault="000D08D8" w:rsidP="000D08D8">
      <w:pPr>
        <w:pStyle w:val="BT-EMEASMCA"/>
        <w:rPr>
          <w:i w:val="0"/>
          <w:iCs/>
        </w:rPr>
      </w:pPr>
      <w:r w:rsidRPr="00ED3637">
        <w:rPr>
          <w:i w:val="0"/>
          <w:iCs/>
        </w:rPr>
        <w:tab/>
        <w:t xml:space="preserve">- </w:t>
      </w:r>
      <w:r w:rsidRPr="00ED3637">
        <w:rPr>
          <w:b/>
          <w:bCs/>
          <w:i w:val="0"/>
          <w:iCs/>
        </w:rPr>
        <w:t>tirpiklis</w:t>
      </w:r>
      <w:r w:rsidRPr="00ED3637">
        <w:rPr>
          <w:i w:val="0"/>
          <w:iCs/>
        </w:rPr>
        <w:t>: injekcinis vanduo.</w:t>
      </w:r>
    </w:p>
    <w:p w:rsidR="000D08D8" w:rsidRPr="0026779F" w:rsidRDefault="000D08D8" w:rsidP="000D08D8">
      <w:pPr>
        <w:pStyle w:val="BTEMEASMCA"/>
      </w:pPr>
    </w:p>
    <w:p w:rsidR="000D08D8" w:rsidRPr="0026779F" w:rsidRDefault="000D08D8" w:rsidP="000D08D8">
      <w:pPr>
        <w:pStyle w:val="PI-3EMEASMCA"/>
      </w:pPr>
      <w:proofErr w:type="spellStart"/>
      <w:r w:rsidRPr="0026779F">
        <w:t>Recombinate</w:t>
      </w:r>
      <w:proofErr w:type="spellEnd"/>
      <w:r w:rsidRPr="0026779F">
        <w:t xml:space="preserve"> išvaizda ir kiekis pakuotėje</w:t>
      </w:r>
    </w:p>
    <w:p w:rsidR="000D08D8" w:rsidRPr="0026779F" w:rsidRDefault="000D08D8" w:rsidP="000D08D8">
      <w:pPr>
        <w:rPr>
          <w:sz w:val="22"/>
          <w:szCs w:val="22"/>
        </w:rPr>
      </w:pPr>
      <w:proofErr w:type="spellStart"/>
      <w:r w:rsidRPr="0026779F">
        <w:rPr>
          <w:sz w:val="22"/>
          <w:szCs w:val="22"/>
        </w:rPr>
        <w:t>Recombinate</w:t>
      </w:r>
      <w:proofErr w:type="spellEnd"/>
      <w:r w:rsidRPr="0026779F">
        <w:rPr>
          <w:sz w:val="22"/>
          <w:szCs w:val="22"/>
        </w:rPr>
        <w:t xml:space="preserve"> tiekiami miltelių ir tirp</w:t>
      </w:r>
      <w:r>
        <w:rPr>
          <w:sz w:val="22"/>
          <w:szCs w:val="22"/>
        </w:rPr>
        <w:t>i</w:t>
      </w:r>
      <w:r w:rsidRPr="0026779F">
        <w:rPr>
          <w:sz w:val="22"/>
          <w:szCs w:val="22"/>
        </w:rPr>
        <w:t>klio injekciniam tirpalui pavidalu. Milteliai yra balti ar beveik balti, purūs.</w:t>
      </w:r>
    </w:p>
    <w:p w:rsidR="000D08D8" w:rsidRPr="0026779F" w:rsidRDefault="000D08D8" w:rsidP="000D08D8">
      <w:pPr>
        <w:rPr>
          <w:sz w:val="22"/>
          <w:szCs w:val="22"/>
        </w:rPr>
      </w:pPr>
      <w:r w:rsidRPr="0026779F">
        <w:rPr>
          <w:sz w:val="22"/>
          <w:szCs w:val="22"/>
        </w:rPr>
        <w:t>Paruoštas tirpalas yra skaidrus, bespalvis, jame neturi būti pašalinių dalelių. Tirpiklis (sterilus injekcinis vanduo) yra skaidrus, bespalvis skystis.</w:t>
      </w:r>
    </w:p>
    <w:p w:rsidR="000D08D8" w:rsidRPr="0026779F" w:rsidRDefault="000D08D8" w:rsidP="000D08D8">
      <w:pPr>
        <w:rPr>
          <w:sz w:val="22"/>
          <w:szCs w:val="22"/>
        </w:rPr>
      </w:pPr>
    </w:p>
    <w:p w:rsidR="000D08D8" w:rsidRPr="0026779F" w:rsidRDefault="000D08D8" w:rsidP="000D08D8">
      <w:pPr>
        <w:rPr>
          <w:sz w:val="22"/>
          <w:szCs w:val="22"/>
        </w:rPr>
      </w:pPr>
      <w:r w:rsidRPr="0026779F">
        <w:rPr>
          <w:sz w:val="22"/>
          <w:szCs w:val="22"/>
        </w:rPr>
        <w:t xml:space="preserve">Pakuotėje yra </w:t>
      </w:r>
      <w:r>
        <w:rPr>
          <w:sz w:val="22"/>
          <w:szCs w:val="22"/>
        </w:rPr>
        <w:t>flakon</w:t>
      </w:r>
      <w:r w:rsidRPr="0026779F">
        <w:rPr>
          <w:sz w:val="22"/>
          <w:szCs w:val="22"/>
        </w:rPr>
        <w:t>as su milteliais 250</w:t>
      </w:r>
      <w:r>
        <w:rPr>
          <w:sz w:val="22"/>
          <w:szCs w:val="22"/>
        </w:rPr>
        <w:t> </w:t>
      </w:r>
      <w:r w:rsidRPr="0026779F">
        <w:rPr>
          <w:sz w:val="22"/>
          <w:szCs w:val="22"/>
        </w:rPr>
        <w:t>TV, 500</w:t>
      </w:r>
      <w:r>
        <w:rPr>
          <w:sz w:val="22"/>
          <w:szCs w:val="22"/>
        </w:rPr>
        <w:t> </w:t>
      </w:r>
      <w:r w:rsidRPr="0026779F">
        <w:rPr>
          <w:sz w:val="22"/>
          <w:szCs w:val="22"/>
        </w:rPr>
        <w:t>TV arba 1000</w:t>
      </w:r>
      <w:r>
        <w:rPr>
          <w:sz w:val="22"/>
          <w:szCs w:val="22"/>
        </w:rPr>
        <w:t> </w:t>
      </w:r>
      <w:r w:rsidRPr="0026779F">
        <w:rPr>
          <w:sz w:val="22"/>
          <w:szCs w:val="22"/>
        </w:rPr>
        <w:t xml:space="preserve">TV, </w:t>
      </w:r>
      <w:r>
        <w:rPr>
          <w:sz w:val="22"/>
          <w:szCs w:val="22"/>
        </w:rPr>
        <w:t>5 </w:t>
      </w:r>
      <w:r w:rsidRPr="0026779F">
        <w:rPr>
          <w:sz w:val="22"/>
          <w:szCs w:val="22"/>
        </w:rPr>
        <w:t xml:space="preserve">ml tirpiklio </w:t>
      </w:r>
      <w:r>
        <w:rPr>
          <w:sz w:val="22"/>
          <w:szCs w:val="22"/>
        </w:rPr>
        <w:t>flakon</w:t>
      </w:r>
      <w:r w:rsidRPr="0026779F">
        <w:rPr>
          <w:sz w:val="22"/>
          <w:szCs w:val="22"/>
        </w:rPr>
        <w:t xml:space="preserve">as, tirpinimo prietaisas (BAXJECT II), sterilus vienkartinis </w:t>
      </w:r>
      <w:r>
        <w:rPr>
          <w:sz w:val="22"/>
          <w:szCs w:val="22"/>
        </w:rPr>
        <w:t>plastikinis</w:t>
      </w:r>
      <w:r w:rsidRPr="0026779F">
        <w:rPr>
          <w:sz w:val="22"/>
          <w:szCs w:val="22"/>
        </w:rPr>
        <w:t xml:space="preserve"> švirkštas, steril</w:t>
      </w:r>
      <w:r>
        <w:rPr>
          <w:sz w:val="22"/>
          <w:szCs w:val="22"/>
        </w:rPr>
        <w:t>us</w:t>
      </w:r>
      <w:r w:rsidRPr="0026779F">
        <w:rPr>
          <w:sz w:val="22"/>
          <w:szCs w:val="22"/>
        </w:rPr>
        <w:t xml:space="preserve"> mini infuzijos </w:t>
      </w:r>
      <w:r>
        <w:rPr>
          <w:sz w:val="22"/>
          <w:szCs w:val="22"/>
        </w:rPr>
        <w:t>rinkinys</w:t>
      </w:r>
      <w:r w:rsidRPr="0026779F">
        <w:rPr>
          <w:sz w:val="22"/>
          <w:szCs w:val="22"/>
        </w:rPr>
        <w:t xml:space="preserve">, 2 </w:t>
      </w:r>
      <w:proofErr w:type="spellStart"/>
      <w:r w:rsidRPr="0026779F">
        <w:rPr>
          <w:sz w:val="22"/>
          <w:szCs w:val="22"/>
        </w:rPr>
        <w:t>spirituoti</w:t>
      </w:r>
      <w:proofErr w:type="spellEnd"/>
      <w:r w:rsidRPr="0026779F">
        <w:rPr>
          <w:sz w:val="22"/>
          <w:szCs w:val="22"/>
        </w:rPr>
        <w:t xml:space="preserve"> tamponai ir 2 pleistrai.</w:t>
      </w:r>
    </w:p>
    <w:p w:rsidR="000D08D8" w:rsidRPr="0026779F" w:rsidRDefault="000D08D8" w:rsidP="000D08D8">
      <w:pPr>
        <w:rPr>
          <w:sz w:val="22"/>
          <w:szCs w:val="22"/>
          <w:highlight w:val="yellow"/>
        </w:rPr>
      </w:pPr>
    </w:p>
    <w:p w:rsidR="000D08D8" w:rsidRPr="0026779F" w:rsidRDefault="000D08D8" w:rsidP="000D08D8">
      <w:pPr>
        <w:rPr>
          <w:sz w:val="22"/>
          <w:szCs w:val="22"/>
        </w:rPr>
      </w:pPr>
      <w:r w:rsidRPr="0026779F">
        <w:rPr>
          <w:sz w:val="22"/>
          <w:szCs w:val="22"/>
        </w:rPr>
        <w:t xml:space="preserve">Vietoje BAXJECT II pakuotėje gali būti įtaisas tirpinimui, sudarytas iš sterilios dviejų galų adatos (skirtas tirpiklio suleidimui į </w:t>
      </w:r>
      <w:proofErr w:type="spellStart"/>
      <w:r w:rsidRPr="0026779F">
        <w:rPr>
          <w:sz w:val="22"/>
          <w:szCs w:val="22"/>
        </w:rPr>
        <w:t>Recombinate</w:t>
      </w:r>
      <w:proofErr w:type="spellEnd"/>
      <w:r w:rsidRPr="0026779F">
        <w:rPr>
          <w:sz w:val="22"/>
          <w:szCs w:val="22"/>
        </w:rPr>
        <w:t xml:space="preserve"> miltelių </w:t>
      </w:r>
      <w:r>
        <w:rPr>
          <w:sz w:val="22"/>
          <w:szCs w:val="22"/>
        </w:rPr>
        <w:t>flakon</w:t>
      </w:r>
      <w:r w:rsidRPr="0026779F">
        <w:rPr>
          <w:sz w:val="22"/>
          <w:szCs w:val="22"/>
        </w:rPr>
        <w:t>ą)</w:t>
      </w:r>
      <w:r>
        <w:rPr>
          <w:sz w:val="22"/>
          <w:szCs w:val="22"/>
        </w:rPr>
        <w:t xml:space="preserve"> ir</w:t>
      </w:r>
      <w:r w:rsidRPr="0026779F">
        <w:rPr>
          <w:sz w:val="22"/>
          <w:szCs w:val="22"/>
        </w:rPr>
        <w:t xml:space="preserve"> viena sterili filtravimo adata (ištirpintam tirpalui perkelti į švirkštą).</w:t>
      </w:r>
    </w:p>
    <w:p w:rsidR="000D08D8" w:rsidRPr="0026779F" w:rsidRDefault="000D08D8" w:rsidP="000D08D8">
      <w:pPr>
        <w:pStyle w:val="BTEMEASMCA"/>
      </w:pPr>
    </w:p>
    <w:p w:rsidR="000D08D8" w:rsidRPr="0026779F" w:rsidRDefault="000D08D8" w:rsidP="000D08D8">
      <w:pPr>
        <w:pStyle w:val="BTEMEASMCA"/>
      </w:pPr>
      <w:r w:rsidRPr="0026779F">
        <w:t xml:space="preserve">Pakuotėje yra 1 </w:t>
      </w:r>
      <w:r>
        <w:t>rinkinys</w:t>
      </w:r>
      <w:r w:rsidRPr="0026779F">
        <w:t>.</w:t>
      </w:r>
    </w:p>
    <w:p w:rsidR="000D08D8" w:rsidRPr="0026779F" w:rsidRDefault="000D08D8" w:rsidP="000D08D8">
      <w:pPr>
        <w:pStyle w:val="BTEMEASMCA"/>
      </w:pPr>
    </w:p>
    <w:p w:rsidR="000D08D8" w:rsidRPr="0026779F" w:rsidRDefault="000D08D8" w:rsidP="000D08D8">
      <w:pPr>
        <w:pStyle w:val="PI-3EMEASMCA"/>
      </w:pPr>
      <w:r w:rsidRPr="0026779F">
        <w:t>R</w:t>
      </w:r>
      <w:r>
        <w:t>egistruotojas ir gamintojas</w:t>
      </w:r>
    </w:p>
    <w:p w:rsidR="000D08D8" w:rsidRPr="0026779F" w:rsidRDefault="000D08D8" w:rsidP="000D08D8">
      <w:pPr>
        <w:pStyle w:val="BTEMEASMCA"/>
      </w:pPr>
    </w:p>
    <w:p w:rsidR="000D08D8" w:rsidRPr="00761A99" w:rsidRDefault="000D08D8" w:rsidP="000D08D8">
      <w:pPr>
        <w:pStyle w:val="BTEMEASMCA"/>
      </w:pPr>
      <w:r>
        <w:t>Registruotojas</w:t>
      </w:r>
    </w:p>
    <w:p w:rsidR="000D08D8" w:rsidRPr="0026779F" w:rsidRDefault="000D08D8" w:rsidP="000D08D8">
      <w:pPr>
        <w:pStyle w:val="BTEMEASMCA"/>
      </w:pPr>
      <w:r w:rsidRPr="00381AE3">
        <w:t>Baxalta Innovations GmbH</w:t>
      </w:r>
    </w:p>
    <w:p w:rsidR="000D08D8" w:rsidRDefault="000D08D8" w:rsidP="000D08D8">
      <w:pPr>
        <w:pStyle w:val="BTEMEASMCA"/>
      </w:pPr>
      <w:r w:rsidRPr="0026779F">
        <w:t>Industriestrasse 67</w:t>
      </w:r>
    </w:p>
    <w:p w:rsidR="000D08D8" w:rsidRDefault="000D08D8" w:rsidP="000D08D8">
      <w:pPr>
        <w:pStyle w:val="BTEMEASMCA"/>
      </w:pPr>
      <w:r w:rsidRPr="0026779F">
        <w:t>A-1220 Vie</w:t>
      </w:r>
      <w:r>
        <w:t>n</w:t>
      </w:r>
      <w:r w:rsidRPr="0026779F">
        <w:t>na</w:t>
      </w:r>
    </w:p>
    <w:p w:rsidR="000D08D8" w:rsidRPr="0026779F" w:rsidRDefault="000D08D8" w:rsidP="000D08D8">
      <w:pPr>
        <w:pStyle w:val="BTEMEASMCA"/>
      </w:pPr>
      <w:r w:rsidRPr="0026779F">
        <w:t>Austrija</w:t>
      </w:r>
    </w:p>
    <w:p w:rsidR="000D08D8" w:rsidRPr="0026779F" w:rsidRDefault="000D08D8" w:rsidP="000D08D8">
      <w:pPr>
        <w:pStyle w:val="BTEMEASMCA"/>
      </w:pPr>
    </w:p>
    <w:p w:rsidR="000D08D8" w:rsidRPr="00761A99" w:rsidRDefault="000D08D8" w:rsidP="000D08D8">
      <w:pPr>
        <w:pStyle w:val="BTEMEASMCA"/>
      </w:pPr>
      <w:r w:rsidRPr="00761A99">
        <w:t>Gamintojas</w:t>
      </w:r>
    </w:p>
    <w:p w:rsidR="000D08D8" w:rsidRPr="00ED3637" w:rsidRDefault="000D08D8" w:rsidP="000D08D8">
      <w:pPr>
        <w:pStyle w:val="BTEMEASMCA"/>
      </w:pPr>
      <w:r w:rsidRPr="00ED3637">
        <w:t xml:space="preserve">Baxalta Belgium Manufacturing SA. </w:t>
      </w:r>
    </w:p>
    <w:p w:rsidR="000D08D8" w:rsidRPr="00ED3637" w:rsidRDefault="000D08D8" w:rsidP="000D08D8">
      <w:pPr>
        <w:pStyle w:val="BTEMEASMCA"/>
      </w:pPr>
      <w:r w:rsidRPr="00ED3637">
        <w:t xml:space="preserve">Bd. René Branquart 80 </w:t>
      </w:r>
    </w:p>
    <w:p w:rsidR="000D08D8" w:rsidRPr="00ED3637" w:rsidRDefault="000D08D8" w:rsidP="000D08D8">
      <w:pPr>
        <w:pStyle w:val="BTEMEASMCA"/>
      </w:pPr>
      <w:r w:rsidRPr="00ED3637">
        <w:t xml:space="preserve">B-7860 Lessines </w:t>
      </w:r>
    </w:p>
    <w:p w:rsidR="000D08D8" w:rsidRPr="00ED3637" w:rsidRDefault="000D08D8" w:rsidP="000D08D8">
      <w:pPr>
        <w:pStyle w:val="BTEMEASMCA"/>
        <w:rPr>
          <w:lang w:val="pt-BR"/>
        </w:rPr>
      </w:pPr>
      <w:r w:rsidRPr="00ED3637">
        <w:rPr>
          <w:lang w:val="pt-BR"/>
        </w:rPr>
        <w:t>Belgija</w:t>
      </w:r>
    </w:p>
    <w:p w:rsidR="000D08D8" w:rsidRPr="00ED3637" w:rsidRDefault="000D08D8" w:rsidP="000D08D8">
      <w:pPr>
        <w:pStyle w:val="BTEMEASMCA"/>
        <w:rPr>
          <w:lang w:val="pt-BR"/>
        </w:rPr>
      </w:pPr>
    </w:p>
    <w:p w:rsidR="000D08D8" w:rsidRPr="00761A99" w:rsidRDefault="000D08D8" w:rsidP="000D08D8">
      <w:pPr>
        <w:numPr>
          <w:ilvl w:val="12"/>
          <w:numId w:val="0"/>
        </w:numPr>
        <w:ind w:right="-2"/>
        <w:rPr>
          <w:sz w:val="22"/>
          <w:szCs w:val="22"/>
        </w:rPr>
      </w:pPr>
      <w:r w:rsidRPr="00AB2CA5">
        <w:rPr>
          <w:rFonts w:eastAsia="Times New Roman"/>
          <w:b/>
          <w:snapToGrid w:val="0"/>
          <w:sz w:val="22"/>
          <w:szCs w:val="22"/>
        </w:rPr>
        <w:t>Šis vaistas EEE valsty</w:t>
      </w:r>
      <w:r>
        <w:rPr>
          <w:rFonts w:eastAsia="Times New Roman"/>
          <w:b/>
          <w:snapToGrid w:val="0"/>
          <w:sz w:val="22"/>
          <w:szCs w:val="22"/>
        </w:rPr>
        <w:t xml:space="preserve">bėse narėse registruotas </w:t>
      </w:r>
      <w:r w:rsidRPr="00761A99">
        <w:rPr>
          <w:b/>
          <w:sz w:val="22"/>
          <w:szCs w:val="22"/>
        </w:rPr>
        <w:t>tokiais pavadinimais</w:t>
      </w:r>
      <w:r w:rsidRPr="00761A99">
        <w:rPr>
          <w:sz w:val="22"/>
          <w:szCs w:val="22"/>
        </w:rPr>
        <w:t>:</w:t>
      </w:r>
    </w:p>
    <w:p w:rsidR="000D08D8" w:rsidRPr="00ED3637" w:rsidRDefault="000D08D8" w:rsidP="000D08D8">
      <w:pPr>
        <w:overflowPunct w:val="0"/>
        <w:autoSpaceDE w:val="0"/>
        <w:autoSpaceDN w:val="0"/>
        <w:adjustRightInd w:val="0"/>
        <w:textAlignment w:val="baseline"/>
        <w:outlineLvl w:val="0"/>
        <w:rPr>
          <w:bCs/>
          <w:noProof/>
          <w:sz w:val="22"/>
          <w:szCs w:val="22"/>
        </w:rPr>
      </w:pPr>
      <w:r w:rsidRPr="005419E6">
        <w:rPr>
          <w:bCs/>
          <w:noProof/>
          <w:sz w:val="22"/>
          <w:szCs w:val="22"/>
        </w:rPr>
        <w:t>Belgija</w:t>
      </w:r>
      <w:r w:rsidRPr="00ED3637">
        <w:rPr>
          <w:bCs/>
          <w:noProof/>
          <w:sz w:val="22"/>
          <w:szCs w:val="22"/>
        </w:rPr>
        <w:t>:</w:t>
      </w:r>
      <w:r w:rsidRPr="00ED3637">
        <w:rPr>
          <w:bCs/>
          <w:noProof/>
          <w:sz w:val="22"/>
          <w:szCs w:val="22"/>
        </w:rPr>
        <w:tab/>
      </w:r>
      <w:r w:rsidRPr="00ED3637">
        <w:rPr>
          <w:bCs/>
          <w:noProof/>
          <w:sz w:val="22"/>
          <w:szCs w:val="22"/>
        </w:rPr>
        <w:tab/>
        <w:t>Recombinate 250 (500, 1000) UI/10 ml</w:t>
      </w:r>
    </w:p>
    <w:p w:rsidR="000D08D8" w:rsidRPr="00ED3637" w:rsidRDefault="000D08D8" w:rsidP="000D08D8">
      <w:pPr>
        <w:overflowPunct w:val="0"/>
        <w:autoSpaceDE w:val="0"/>
        <w:autoSpaceDN w:val="0"/>
        <w:adjustRightInd w:val="0"/>
        <w:textAlignment w:val="baseline"/>
        <w:outlineLvl w:val="0"/>
        <w:rPr>
          <w:bCs/>
          <w:noProof/>
          <w:sz w:val="22"/>
          <w:szCs w:val="22"/>
        </w:rPr>
      </w:pPr>
      <w:r w:rsidRPr="00ED3637">
        <w:rPr>
          <w:bCs/>
          <w:noProof/>
          <w:sz w:val="22"/>
          <w:szCs w:val="22"/>
        </w:rPr>
        <w:tab/>
      </w:r>
      <w:r w:rsidRPr="00ED3637">
        <w:rPr>
          <w:bCs/>
          <w:noProof/>
          <w:sz w:val="22"/>
          <w:szCs w:val="22"/>
        </w:rPr>
        <w:tab/>
        <w:t>Recombinate 250 (500, 1000) UI/5 ml</w:t>
      </w:r>
    </w:p>
    <w:p w:rsidR="000D08D8" w:rsidRPr="00ED3637" w:rsidRDefault="000D08D8" w:rsidP="000D08D8">
      <w:pPr>
        <w:overflowPunct w:val="0"/>
        <w:autoSpaceDE w:val="0"/>
        <w:autoSpaceDN w:val="0"/>
        <w:adjustRightInd w:val="0"/>
        <w:textAlignment w:val="baseline"/>
        <w:outlineLvl w:val="0"/>
        <w:rPr>
          <w:bCs/>
          <w:noProof/>
          <w:sz w:val="22"/>
          <w:szCs w:val="22"/>
        </w:rPr>
      </w:pPr>
      <w:r w:rsidRPr="00AF42E9">
        <w:rPr>
          <w:bCs/>
          <w:noProof/>
          <w:sz w:val="22"/>
          <w:szCs w:val="22"/>
        </w:rPr>
        <w:t>Bulgarija</w:t>
      </w:r>
      <w:r w:rsidRPr="005419E6">
        <w:rPr>
          <w:bCs/>
          <w:noProof/>
          <w:sz w:val="22"/>
          <w:szCs w:val="22"/>
        </w:rPr>
        <w:t>:</w:t>
      </w:r>
      <w:r w:rsidRPr="00ED3637">
        <w:rPr>
          <w:bCs/>
          <w:noProof/>
          <w:sz w:val="22"/>
          <w:szCs w:val="22"/>
        </w:rPr>
        <w:tab/>
      </w:r>
      <w:r w:rsidRPr="00ED3637">
        <w:rPr>
          <w:bCs/>
          <w:noProof/>
          <w:sz w:val="22"/>
          <w:szCs w:val="22"/>
        </w:rPr>
        <w:tab/>
        <w:t>Recombinate 500 IU/5 ml</w:t>
      </w:r>
    </w:p>
    <w:p w:rsidR="000D08D8" w:rsidRPr="00ED3637" w:rsidRDefault="000D08D8" w:rsidP="000D08D8">
      <w:pPr>
        <w:overflowPunct w:val="0"/>
        <w:autoSpaceDE w:val="0"/>
        <w:autoSpaceDN w:val="0"/>
        <w:adjustRightInd w:val="0"/>
        <w:textAlignment w:val="baseline"/>
        <w:rPr>
          <w:bCs/>
          <w:noProof/>
          <w:sz w:val="22"/>
          <w:szCs w:val="22"/>
        </w:rPr>
      </w:pPr>
      <w:r w:rsidRPr="00ED3637">
        <w:rPr>
          <w:bCs/>
          <w:noProof/>
          <w:sz w:val="22"/>
          <w:szCs w:val="22"/>
        </w:rPr>
        <w:t>K</w:t>
      </w:r>
      <w:r>
        <w:rPr>
          <w:bCs/>
          <w:noProof/>
          <w:sz w:val="22"/>
          <w:szCs w:val="22"/>
        </w:rPr>
        <w:t>ipras:</w:t>
      </w:r>
      <w:r w:rsidRPr="00ED3637">
        <w:rPr>
          <w:bCs/>
          <w:noProof/>
          <w:sz w:val="22"/>
          <w:szCs w:val="22"/>
        </w:rPr>
        <w:tab/>
      </w:r>
      <w:r w:rsidRPr="00ED3637">
        <w:rPr>
          <w:bCs/>
          <w:noProof/>
          <w:sz w:val="22"/>
          <w:szCs w:val="22"/>
        </w:rPr>
        <w:tab/>
      </w:r>
      <w:proofErr w:type="spellStart"/>
      <w:r w:rsidRPr="00ED3637">
        <w:rPr>
          <w:sz w:val="22"/>
          <w:szCs w:val="22"/>
        </w:rPr>
        <w:t>Recombinate</w:t>
      </w:r>
      <w:proofErr w:type="spellEnd"/>
      <w:r w:rsidRPr="00ED3637">
        <w:rPr>
          <w:sz w:val="22"/>
          <w:szCs w:val="22"/>
        </w:rPr>
        <w:t xml:space="preserve"> 250 (500, 1000) IU</w:t>
      </w:r>
    </w:p>
    <w:p w:rsidR="000D08D8" w:rsidRPr="00ED3637" w:rsidRDefault="000D08D8" w:rsidP="000D08D8">
      <w:pPr>
        <w:overflowPunct w:val="0"/>
        <w:autoSpaceDE w:val="0"/>
        <w:autoSpaceDN w:val="0"/>
        <w:adjustRightInd w:val="0"/>
        <w:textAlignment w:val="baseline"/>
        <w:rPr>
          <w:bCs/>
          <w:noProof/>
          <w:sz w:val="22"/>
          <w:szCs w:val="22"/>
        </w:rPr>
      </w:pPr>
      <w:r w:rsidRPr="005A6675">
        <w:rPr>
          <w:bCs/>
          <w:noProof/>
          <w:sz w:val="22"/>
          <w:szCs w:val="22"/>
        </w:rPr>
        <w:t>Estija</w:t>
      </w:r>
      <w:r w:rsidRPr="00ED3637">
        <w:rPr>
          <w:bCs/>
          <w:noProof/>
          <w:sz w:val="22"/>
          <w:szCs w:val="22"/>
        </w:rPr>
        <w:t>:</w:t>
      </w:r>
      <w:r w:rsidRPr="00ED3637">
        <w:rPr>
          <w:bCs/>
          <w:noProof/>
          <w:sz w:val="22"/>
          <w:szCs w:val="22"/>
        </w:rPr>
        <w:tab/>
      </w:r>
      <w:r w:rsidRPr="00ED3637">
        <w:rPr>
          <w:bCs/>
          <w:noProof/>
          <w:sz w:val="22"/>
          <w:szCs w:val="22"/>
        </w:rPr>
        <w:tab/>
      </w:r>
      <w:proofErr w:type="spellStart"/>
      <w:r w:rsidRPr="00ED3637">
        <w:rPr>
          <w:sz w:val="22"/>
          <w:szCs w:val="22"/>
        </w:rPr>
        <w:t>Recombinate</w:t>
      </w:r>
      <w:proofErr w:type="spellEnd"/>
      <w:r w:rsidRPr="00ED3637">
        <w:rPr>
          <w:sz w:val="22"/>
          <w:szCs w:val="22"/>
        </w:rPr>
        <w:t xml:space="preserve"> </w:t>
      </w:r>
      <w:r w:rsidRPr="00ED3637">
        <w:rPr>
          <w:caps/>
          <w:sz w:val="22"/>
          <w:szCs w:val="22"/>
        </w:rPr>
        <w:t xml:space="preserve">250 (500, 1000) </w:t>
      </w:r>
      <w:r>
        <w:rPr>
          <w:caps/>
          <w:sz w:val="22"/>
          <w:szCs w:val="22"/>
        </w:rPr>
        <w:t>RÜ</w:t>
      </w:r>
      <w:r w:rsidRPr="00ED3637">
        <w:rPr>
          <w:bCs/>
          <w:noProof/>
          <w:sz w:val="22"/>
          <w:szCs w:val="22"/>
        </w:rPr>
        <w:t>/5 ml</w:t>
      </w:r>
    </w:p>
    <w:p w:rsidR="000D08D8" w:rsidRPr="00ED3637" w:rsidRDefault="000D08D8" w:rsidP="000D08D8">
      <w:pPr>
        <w:overflowPunct w:val="0"/>
        <w:autoSpaceDE w:val="0"/>
        <w:autoSpaceDN w:val="0"/>
        <w:adjustRightInd w:val="0"/>
        <w:textAlignment w:val="baseline"/>
        <w:rPr>
          <w:sz w:val="22"/>
          <w:szCs w:val="22"/>
        </w:rPr>
      </w:pPr>
      <w:r w:rsidRPr="00B1048C">
        <w:rPr>
          <w:bCs/>
          <w:noProof/>
          <w:sz w:val="22"/>
          <w:szCs w:val="22"/>
        </w:rPr>
        <w:t>Vokietija</w:t>
      </w:r>
      <w:r>
        <w:rPr>
          <w:bCs/>
          <w:noProof/>
          <w:sz w:val="22"/>
          <w:szCs w:val="22"/>
        </w:rPr>
        <w:t>:</w:t>
      </w:r>
      <w:r w:rsidRPr="00ED3637">
        <w:rPr>
          <w:bCs/>
          <w:noProof/>
          <w:sz w:val="22"/>
          <w:szCs w:val="22"/>
        </w:rPr>
        <w:tab/>
      </w:r>
      <w:r w:rsidRPr="00ED3637">
        <w:rPr>
          <w:bCs/>
          <w:noProof/>
          <w:sz w:val="22"/>
          <w:szCs w:val="22"/>
        </w:rPr>
        <w:tab/>
      </w:r>
      <w:proofErr w:type="spellStart"/>
      <w:r w:rsidRPr="00ED3637">
        <w:rPr>
          <w:sz w:val="22"/>
          <w:szCs w:val="22"/>
        </w:rPr>
        <w:t>Recombinate</w:t>
      </w:r>
      <w:proofErr w:type="spellEnd"/>
      <w:r w:rsidRPr="00ED3637">
        <w:rPr>
          <w:sz w:val="22"/>
          <w:szCs w:val="22"/>
        </w:rPr>
        <w:t xml:space="preserve"> </w:t>
      </w:r>
      <w:proofErr w:type="spellStart"/>
      <w:r w:rsidRPr="00ED3637">
        <w:rPr>
          <w:sz w:val="22"/>
          <w:szCs w:val="22"/>
        </w:rPr>
        <w:t>Antihämophilie</w:t>
      </w:r>
      <w:proofErr w:type="spellEnd"/>
      <w:r w:rsidRPr="00ED3637">
        <w:rPr>
          <w:sz w:val="22"/>
          <w:szCs w:val="22"/>
        </w:rPr>
        <w:t xml:space="preserve"> </w:t>
      </w:r>
      <w:proofErr w:type="spellStart"/>
      <w:r w:rsidRPr="00ED3637">
        <w:rPr>
          <w:sz w:val="22"/>
          <w:szCs w:val="22"/>
        </w:rPr>
        <w:t>Faktor</w:t>
      </w:r>
      <w:proofErr w:type="spellEnd"/>
      <w:r w:rsidRPr="00ED3637">
        <w:rPr>
          <w:sz w:val="22"/>
          <w:szCs w:val="22"/>
        </w:rPr>
        <w:t xml:space="preserve"> (</w:t>
      </w:r>
      <w:proofErr w:type="spellStart"/>
      <w:r w:rsidRPr="00ED3637">
        <w:rPr>
          <w:sz w:val="22"/>
          <w:szCs w:val="22"/>
        </w:rPr>
        <w:t>rekombinant</w:t>
      </w:r>
      <w:proofErr w:type="spellEnd"/>
      <w:r w:rsidRPr="00ED3637">
        <w:rPr>
          <w:sz w:val="22"/>
          <w:szCs w:val="22"/>
        </w:rPr>
        <w:t>) 1000</w:t>
      </w:r>
    </w:p>
    <w:p w:rsidR="000D08D8" w:rsidRPr="00ED3637" w:rsidRDefault="000D08D8" w:rsidP="000D08D8">
      <w:pPr>
        <w:overflowPunct w:val="0"/>
        <w:autoSpaceDE w:val="0"/>
        <w:autoSpaceDN w:val="0"/>
        <w:adjustRightInd w:val="0"/>
        <w:textAlignment w:val="baseline"/>
        <w:rPr>
          <w:bCs/>
          <w:noProof/>
          <w:sz w:val="22"/>
          <w:szCs w:val="22"/>
        </w:rPr>
      </w:pPr>
      <w:r w:rsidRPr="00E92BE9">
        <w:rPr>
          <w:sz w:val="22"/>
          <w:szCs w:val="22"/>
        </w:rPr>
        <w:t>Graikija</w:t>
      </w:r>
      <w:r>
        <w:rPr>
          <w:sz w:val="22"/>
          <w:szCs w:val="22"/>
        </w:rPr>
        <w:t>:</w:t>
      </w:r>
      <w:r w:rsidRPr="00ED3637">
        <w:rPr>
          <w:sz w:val="22"/>
          <w:szCs w:val="22"/>
        </w:rPr>
        <w:tab/>
      </w:r>
      <w:r w:rsidRPr="00ED3637">
        <w:rPr>
          <w:sz w:val="22"/>
          <w:szCs w:val="22"/>
        </w:rPr>
        <w:tab/>
      </w:r>
      <w:r w:rsidRPr="00ED3637">
        <w:rPr>
          <w:bCs/>
          <w:noProof/>
          <w:sz w:val="22"/>
          <w:szCs w:val="22"/>
        </w:rPr>
        <w:t>Recombinate 250 (500, 1000) IU</w:t>
      </w:r>
    </w:p>
    <w:p w:rsidR="000D08D8" w:rsidRPr="00ED3637" w:rsidRDefault="000D08D8" w:rsidP="000D08D8">
      <w:pPr>
        <w:overflowPunct w:val="0"/>
        <w:autoSpaceDE w:val="0"/>
        <w:autoSpaceDN w:val="0"/>
        <w:adjustRightInd w:val="0"/>
        <w:textAlignment w:val="baseline"/>
        <w:rPr>
          <w:bCs/>
          <w:noProof/>
          <w:sz w:val="22"/>
          <w:szCs w:val="22"/>
        </w:rPr>
      </w:pPr>
      <w:r w:rsidRPr="00D353B5">
        <w:rPr>
          <w:bCs/>
          <w:noProof/>
          <w:sz w:val="22"/>
          <w:szCs w:val="22"/>
        </w:rPr>
        <w:t>Airija</w:t>
      </w:r>
      <w:r>
        <w:rPr>
          <w:bCs/>
          <w:noProof/>
          <w:sz w:val="22"/>
          <w:szCs w:val="22"/>
        </w:rPr>
        <w:t>:</w:t>
      </w:r>
      <w:r w:rsidRPr="00ED3637">
        <w:rPr>
          <w:bCs/>
          <w:noProof/>
          <w:sz w:val="22"/>
          <w:szCs w:val="22"/>
        </w:rPr>
        <w:tab/>
      </w:r>
      <w:r w:rsidRPr="00ED3637">
        <w:rPr>
          <w:bCs/>
          <w:noProof/>
          <w:sz w:val="22"/>
          <w:szCs w:val="22"/>
        </w:rPr>
        <w:tab/>
        <w:t>Recombinate 250 (500, 1000) IU</w:t>
      </w:r>
    </w:p>
    <w:p w:rsidR="000D08D8" w:rsidRPr="00ED3637" w:rsidRDefault="000D08D8" w:rsidP="000D08D8">
      <w:pPr>
        <w:overflowPunct w:val="0"/>
        <w:autoSpaceDE w:val="0"/>
        <w:autoSpaceDN w:val="0"/>
        <w:adjustRightInd w:val="0"/>
        <w:textAlignment w:val="baseline"/>
        <w:rPr>
          <w:bCs/>
          <w:noProof/>
          <w:sz w:val="22"/>
          <w:szCs w:val="22"/>
        </w:rPr>
      </w:pPr>
      <w:r w:rsidRPr="005A6675">
        <w:rPr>
          <w:bCs/>
          <w:noProof/>
          <w:sz w:val="22"/>
          <w:szCs w:val="22"/>
        </w:rPr>
        <w:t>Italija:</w:t>
      </w:r>
      <w:r w:rsidRPr="00ED3637">
        <w:rPr>
          <w:bCs/>
          <w:noProof/>
          <w:sz w:val="22"/>
          <w:szCs w:val="22"/>
        </w:rPr>
        <w:tab/>
      </w:r>
      <w:r w:rsidRPr="00ED3637">
        <w:rPr>
          <w:bCs/>
          <w:noProof/>
          <w:sz w:val="22"/>
          <w:szCs w:val="22"/>
        </w:rPr>
        <w:tab/>
      </w:r>
      <w:proofErr w:type="spellStart"/>
      <w:r w:rsidRPr="00ED3637">
        <w:rPr>
          <w:sz w:val="22"/>
          <w:szCs w:val="22"/>
        </w:rPr>
        <w:t>Recombinate</w:t>
      </w:r>
      <w:proofErr w:type="spellEnd"/>
      <w:r w:rsidRPr="00ED3637">
        <w:rPr>
          <w:sz w:val="22"/>
          <w:szCs w:val="22"/>
        </w:rPr>
        <w:t xml:space="preserve"> 250 (500, 1000) UI</w:t>
      </w:r>
      <w:r w:rsidRPr="00ED3637">
        <w:rPr>
          <w:bCs/>
          <w:noProof/>
          <w:sz w:val="22"/>
          <w:szCs w:val="22"/>
        </w:rPr>
        <w:t>/10 ml</w:t>
      </w:r>
    </w:p>
    <w:p w:rsidR="000D08D8" w:rsidRPr="00ED3637" w:rsidRDefault="000D08D8" w:rsidP="000D08D8">
      <w:pPr>
        <w:overflowPunct w:val="0"/>
        <w:autoSpaceDE w:val="0"/>
        <w:autoSpaceDN w:val="0"/>
        <w:adjustRightInd w:val="0"/>
        <w:textAlignment w:val="baseline"/>
        <w:rPr>
          <w:bCs/>
          <w:noProof/>
          <w:sz w:val="22"/>
          <w:szCs w:val="22"/>
        </w:rPr>
      </w:pPr>
      <w:r w:rsidRPr="00ED3637">
        <w:rPr>
          <w:bCs/>
          <w:noProof/>
          <w:sz w:val="22"/>
          <w:szCs w:val="22"/>
        </w:rPr>
        <w:tab/>
      </w:r>
      <w:r w:rsidRPr="00ED3637">
        <w:rPr>
          <w:bCs/>
          <w:noProof/>
          <w:sz w:val="22"/>
          <w:szCs w:val="22"/>
        </w:rPr>
        <w:tab/>
      </w:r>
      <w:proofErr w:type="spellStart"/>
      <w:r w:rsidRPr="00ED3637">
        <w:rPr>
          <w:sz w:val="22"/>
          <w:szCs w:val="22"/>
        </w:rPr>
        <w:t>Recombinate</w:t>
      </w:r>
      <w:proofErr w:type="spellEnd"/>
      <w:r w:rsidRPr="00ED3637">
        <w:rPr>
          <w:sz w:val="22"/>
          <w:szCs w:val="22"/>
        </w:rPr>
        <w:t xml:space="preserve"> 250 (500, 1000) UI</w:t>
      </w:r>
      <w:r w:rsidRPr="00ED3637">
        <w:rPr>
          <w:bCs/>
          <w:noProof/>
          <w:sz w:val="22"/>
          <w:szCs w:val="22"/>
        </w:rPr>
        <w:t>/5 ml</w:t>
      </w:r>
    </w:p>
    <w:p w:rsidR="000D08D8" w:rsidRPr="00ED3637" w:rsidRDefault="000D08D8" w:rsidP="000D08D8">
      <w:pPr>
        <w:overflowPunct w:val="0"/>
        <w:autoSpaceDE w:val="0"/>
        <w:autoSpaceDN w:val="0"/>
        <w:adjustRightInd w:val="0"/>
        <w:ind w:left="2592" w:hanging="2592"/>
        <w:textAlignment w:val="baseline"/>
        <w:rPr>
          <w:bCs/>
          <w:noProof/>
          <w:sz w:val="22"/>
          <w:szCs w:val="22"/>
        </w:rPr>
      </w:pPr>
      <w:r w:rsidRPr="005A6675">
        <w:rPr>
          <w:bCs/>
          <w:noProof/>
          <w:sz w:val="22"/>
          <w:szCs w:val="22"/>
        </w:rPr>
        <w:t>Latvija:</w:t>
      </w:r>
      <w:r w:rsidRPr="00ED3637">
        <w:rPr>
          <w:bCs/>
          <w:noProof/>
          <w:sz w:val="22"/>
          <w:szCs w:val="22"/>
        </w:rPr>
        <w:tab/>
      </w:r>
      <w:proofErr w:type="spellStart"/>
      <w:r w:rsidRPr="005419E6">
        <w:rPr>
          <w:sz w:val="22"/>
          <w:szCs w:val="22"/>
        </w:rPr>
        <w:t>Recombinate</w:t>
      </w:r>
      <w:proofErr w:type="spellEnd"/>
      <w:r w:rsidRPr="005419E6">
        <w:rPr>
          <w:sz w:val="22"/>
          <w:szCs w:val="22"/>
        </w:rPr>
        <w:t xml:space="preserve"> 250 (500, 1000) SV</w:t>
      </w:r>
      <w:r w:rsidRPr="005419E6">
        <w:rPr>
          <w:bCs/>
          <w:sz w:val="22"/>
          <w:szCs w:val="22"/>
        </w:rPr>
        <w:t>/5</w:t>
      </w:r>
      <w:r w:rsidRPr="00A25015">
        <w:rPr>
          <w:bCs/>
          <w:sz w:val="22"/>
          <w:szCs w:val="22"/>
        </w:rPr>
        <w:t xml:space="preserve"> ml </w:t>
      </w:r>
      <w:proofErr w:type="spellStart"/>
      <w:r w:rsidRPr="00A25015">
        <w:rPr>
          <w:bCs/>
          <w:sz w:val="22"/>
          <w:szCs w:val="22"/>
        </w:rPr>
        <w:t>pulveris</w:t>
      </w:r>
      <w:proofErr w:type="spellEnd"/>
      <w:r w:rsidRPr="00A25015">
        <w:rPr>
          <w:bCs/>
          <w:sz w:val="22"/>
          <w:szCs w:val="22"/>
        </w:rPr>
        <w:t xml:space="preserve"> </w:t>
      </w:r>
      <w:proofErr w:type="spellStart"/>
      <w:r w:rsidRPr="00A25015">
        <w:rPr>
          <w:bCs/>
          <w:sz w:val="22"/>
          <w:szCs w:val="22"/>
        </w:rPr>
        <w:t>un</w:t>
      </w:r>
      <w:proofErr w:type="spellEnd"/>
      <w:r w:rsidRPr="00A25015">
        <w:rPr>
          <w:bCs/>
          <w:sz w:val="22"/>
          <w:szCs w:val="22"/>
        </w:rPr>
        <w:t xml:space="preserve"> </w:t>
      </w:r>
      <w:proofErr w:type="spellStart"/>
      <w:r w:rsidRPr="00A25015">
        <w:rPr>
          <w:bCs/>
          <w:sz w:val="22"/>
          <w:szCs w:val="22"/>
        </w:rPr>
        <w:t>šķīdinātājs</w:t>
      </w:r>
      <w:proofErr w:type="spellEnd"/>
      <w:r w:rsidRPr="00A25015">
        <w:rPr>
          <w:bCs/>
          <w:sz w:val="22"/>
          <w:szCs w:val="22"/>
        </w:rPr>
        <w:t xml:space="preserve"> </w:t>
      </w:r>
      <w:proofErr w:type="spellStart"/>
      <w:r w:rsidRPr="00A25015">
        <w:rPr>
          <w:bCs/>
          <w:sz w:val="22"/>
          <w:szCs w:val="22"/>
        </w:rPr>
        <w:t>injekciju</w:t>
      </w:r>
      <w:proofErr w:type="spellEnd"/>
      <w:r w:rsidRPr="00A25015">
        <w:rPr>
          <w:bCs/>
          <w:sz w:val="22"/>
          <w:szCs w:val="22"/>
        </w:rPr>
        <w:t xml:space="preserve"> </w:t>
      </w:r>
      <w:proofErr w:type="spellStart"/>
      <w:r w:rsidRPr="00A25015">
        <w:rPr>
          <w:bCs/>
          <w:sz w:val="22"/>
          <w:szCs w:val="22"/>
        </w:rPr>
        <w:t>šķīduma</w:t>
      </w:r>
      <w:proofErr w:type="spellEnd"/>
      <w:r w:rsidRPr="00A25015">
        <w:rPr>
          <w:bCs/>
          <w:sz w:val="22"/>
          <w:szCs w:val="22"/>
        </w:rPr>
        <w:t xml:space="preserve"> </w:t>
      </w:r>
      <w:proofErr w:type="spellStart"/>
      <w:r w:rsidRPr="00A25015">
        <w:rPr>
          <w:bCs/>
          <w:sz w:val="22"/>
          <w:szCs w:val="22"/>
        </w:rPr>
        <w:t>pagatavošanai</w:t>
      </w:r>
      <w:proofErr w:type="spellEnd"/>
    </w:p>
    <w:p w:rsidR="000D08D8" w:rsidRPr="00ED3637" w:rsidRDefault="000D08D8" w:rsidP="000D08D8">
      <w:pPr>
        <w:overflowPunct w:val="0"/>
        <w:autoSpaceDE w:val="0"/>
        <w:autoSpaceDN w:val="0"/>
        <w:adjustRightInd w:val="0"/>
        <w:textAlignment w:val="baseline"/>
        <w:rPr>
          <w:bCs/>
          <w:noProof/>
          <w:sz w:val="22"/>
          <w:szCs w:val="22"/>
        </w:rPr>
      </w:pPr>
      <w:r w:rsidRPr="005A6675">
        <w:rPr>
          <w:bCs/>
          <w:noProof/>
          <w:sz w:val="22"/>
          <w:szCs w:val="22"/>
        </w:rPr>
        <w:t>Lietuva</w:t>
      </w:r>
      <w:r>
        <w:rPr>
          <w:bCs/>
          <w:noProof/>
          <w:sz w:val="22"/>
          <w:szCs w:val="22"/>
        </w:rPr>
        <w:t>:</w:t>
      </w:r>
      <w:r w:rsidRPr="00ED3637">
        <w:rPr>
          <w:bCs/>
          <w:noProof/>
          <w:sz w:val="22"/>
          <w:szCs w:val="22"/>
        </w:rPr>
        <w:tab/>
      </w:r>
      <w:r w:rsidRPr="00ED3637">
        <w:rPr>
          <w:bCs/>
          <w:noProof/>
          <w:sz w:val="22"/>
          <w:szCs w:val="22"/>
        </w:rPr>
        <w:tab/>
      </w:r>
      <w:proofErr w:type="spellStart"/>
      <w:r w:rsidRPr="00ED3637">
        <w:rPr>
          <w:sz w:val="22"/>
          <w:szCs w:val="22"/>
        </w:rPr>
        <w:t>Recombinate</w:t>
      </w:r>
      <w:proofErr w:type="spellEnd"/>
      <w:r w:rsidRPr="00ED3637">
        <w:rPr>
          <w:sz w:val="22"/>
          <w:szCs w:val="22"/>
        </w:rPr>
        <w:t xml:space="preserve"> 250 (500, 1000) </w:t>
      </w:r>
      <w:r>
        <w:rPr>
          <w:sz w:val="22"/>
          <w:szCs w:val="22"/>
        </w:rPr>
        <w:t>TV</w:t>
      </w:r>
      <w:r w:rsidRPr="00ED3637">
        <w:rPr>
          <w:bCs/>
          <w:noProof/>
          <w:sz w:val="22"/>
          <w:szCs w:val="22"/>
        </w:rPr>
        <w:t>/5 ml</w:t>
      </w:r>
    </w:p>
    <w:p w:rsidR="000D08D8" w:rsidRPr="00ED3637" w:rsidRDefault="000D08D8" w:rsidP="000D08D8">
      <w:pPr>
        <w:overflowPunct w:val="0"/>
        <w:autoSpaceDE w:val="0"/>
        <w:autoSpaceDN w:val="0"/>
        <w:adjustRightInd w:val="0"/>
        <w:textAlignment w:val="baseline"/>
        <w:rPr>
          <w:bCs/>
          <w:noProof/>
          <w:sz w:val="22"/>
          <w:szCs w:val="22"/>
        </w:rPr>
      </w:pPr>
      <w:r w:rsidRPr="00ED3637">
        <w:rPr>
          <w:bCs/>
          <w:noProof/>
          <w:sz w:val="22"/>
          <w:szCs w:val="22"/>
        </w:rPr>
        <w:t>Malta</w:t>
      </w:r>
      <w:r>
        <w:rPr>
          <w:bCs/>
          <w:noProof/>
          <w:sz w:val="22"/>
          <w:szCs w:val="22"/>
        </w:rPr>
        <w:t>:</w:t>
      </w:r>
      <w:r w:rsidRPr="00ED3637">
        <w:rPr>
          <w:bCs/>
          <w:noProof/>
          <w:sz w:val="22"/>
          <w:szCs w:val="22"/>
        </w:rPr>
        <w:tab/>
      </w:r>
      <w:r w:rsidRPr="00ED3637">
        <w:rPr>
          <w:bCs/>
          <w:noProof/>
          <w:sz w:val="22"/>
          <w:szCs w:val="22"/>
        </w:rPr>
        <w:tab/>
      </w:r>
      <w:proofErr w:type="spellStart"/>
      <w:r w:rsidRPr="00ED3637">
        <w:rPr>
          <w:sz w:val="22"/>
          <w:szCs w:val="22"/>
        </w:rPr>
        <w:t>Recombinate</w:t>
      </w:r>
      <w:proofErr w:type="spellEnd"/>
      <w:r w:rsidRPr="00ED3637">
        <w:rPr>
          <w:sz w:val="22"/>
          <w:szCs w:val="22"/>
        </w:rPr>
        <w:t xml:space="preserve"> 250 (500, 1000) IU</w:t>
      </w:r>
    </w:p>
    <w:p w:rsidR="000D08D8" w:rsidRPr="00ED3637" w:rsidRDefault="000D08D8" w:rsidP="000D08D8">
      <w:pPr>
        <w:overflowPunct w:val="0"/>
        <w:autoSpaceDE w:val="0"/>
        <w:autoSpaceDN w:val="0"/>
        <w:adjustRightInd w:val="0"/>
        <w:textAlignment w:val="baseline"/>
        <w:rPr>
          <w:bCs/>
          <w:noProof/>
          <w:sz w:val="22"/>
          <w:szCs w:val="22"/>
        </w:rPr>
      </w:pPr>
      <w:r w:rsidRPr="00074311">
        <w:rPr>
          <w:bCs/>
          <w:noProof/>
          <w:sz w:val="22"/>
          <w:szCs w:val="22"/>
        </w:rPr>
        <w:t>Nyderlandai</w:t>
      </w:r>
      <w:r w:rsidRPr="00ED3637">
        <w:rPr>
          <w:bCs/>
          <w:noProof/>
          <w:sz w:val="22"/>
          <w:szCs w:val="22"/>
        </w:rPr>
        <w:t>:</w:t>
      </w:r>
      <w:r w:rsidRPr="00ED3637">
        <w:rPr>
          <w:bCs/>
          <w:noProof/>
          <w:sz w:val="22"/>
          <w:szCs w:val="22"/>
        </w:rPr>
        <w:tab/>
      </w:r>
      <w:r w:rsidRPr="00ED3637">
        <w:rPr>
          <w:bCs/>
          <w:noProof/>
          <w:sz w:val="22"/>
          <w:szCs w:val="22"/>
        </w:rPr>
        <w:tab/>
      </w:r>
      <w:proofErr w:type="spellStart"/>
      <w:r w:rsidRPr="00ED3637">
        <w:rPr>
          <w:sz w:val="22"/>
          <w:szCs w:val="22"/>
        </w:rPr>
        <w:t>Recombinate</w:t>
      </w:r>
      <w:proofErr w:type="spellEnd"/>
      <w:r w:rsidRPr="00ED3637">
        <w:rPr>
          <w:sz w:val="22"/>
          <w:szCs w:val="22"/>
        </w:rPr>
        <w:t xml:space="preserve"> 250 (500, 1000) IE</w:t>
      </w:r>
      <w:r w:rsidRPr="00ED3637">
        <w:rPr>
          <w:bCs/>
          <w:noProof/>
          <w:sz w:val="22"/>
          <w:szCs w:val="22"/>
        </w:rPr>
        <w:t>/10 ml</w:t>
      </w:r>
    </w:p>
    <w:p w:rsidR="000D08D8" w:rsidRDefault="000D08D8" w:rsidP="000D08D8">
      <w:pPr>
        <w:overflowPunct w:val="0"/>
        <w:autoSpaceDE w:val="0"/>
        <w:autoSpaceDN w:val="0"/>
        <w:adjustRightInd w:val="0"/>
        <w:textAlignment w:val="baseline"/>
        <w:rPr>
          <w:bCs/>
          <w:noProof/>
          <w:sz w:val="22"/>
          <w:szCs w:val="22"/>
        </w:rPr>
      </w:pPr>
      <w:r w:rsidRPr="00ED3637">
        <w:rPr>
          <w:bCs/>
          <w:noProof/>
          <w:sz w:val="22"/>
          <w:szCs w:val="22"/>
        </w:rPr>
        <w:tab/>
      </w:r>
      <w:r w:rsidRPr="00ED3637">
        <w:rPr>
          <w:bCs/>
          <w:noProof/>
          <w:sz w:val="22"/>
          <w:szCs w:val="22"/>
        </w:rPr>
        <w:tab/>
      </w:r>
      <w:proofErr w:type="spellStart"/>
      <w:r w:rsidRPr="00ED3637">
        <w:rPr>
          <w:sz w:val="22"/>
          <w:szCs w:val="22"/>
        </w:rPr>
        <w:t>Recombinate</w:t>
      </w:r>
      <w:proofErr w:type="spellEnd"/>
      <w:r w:rsidRPr="00ED3637">
        <w:rPr>
          <w:sz w:val="22"/>
          <w:szCs w:val="22"/>
        </w:rPr>
        <w:t xml:space="preserve"> 250 (500, 1000) IE</w:t>
      </w:r>
      <w:r w:rsidRPr="00ED3637">
        <w:rPr>
          <w:bCs/>
          <w:noProof/>
          <w:sz w:val="22"/>
          <w:szCs w:val="22"/>
        </w:rPr>
        <w:t>/5 ml</w:t>
      </w:r>
    </w:p>
    <w:p w:rsidR="000D08D8" w:rsidRPr="0026779F" w:rsidRDefault="000D08D8" w:rsidP="000D08D8">
      <w:pPr>
        <w:ind w:right="-449"/>
        <w:rPr>
          <w:color w:val="000000"/>
          <w:sz w:val="22"/>
          <w:szCs w:val="22"/>
        </w:rPr>
      </w:pPr>
    </w:p>
    <w:p w:rsidR="000D08D8" w:rsidRPr="0026779F" w:rsidRDefault="000D08D8" w:rsidP="000D08D8">
      <w:pPr>
        <w:numPr>
          <w:ilvl w:val="12"/>
          <w:numId w:val="0"/>
        </w:numPr>
        <w:ind w:right="-2"/>
        <w:outlineLvl w:val="0"/>
        <w:rPr>
          <w:noProof/>
          <w:sz w:val="22"/>
          <w:szCs w:val="22"/>
        </w:rPr>
      </w:pPr>
    </w:p>
    <w:p w:rsidR="000D08D8" w:rsidRPr="0026779F" w:rsidRDefault="000D08D8" w:rsidP="000D08D8">
      <w:pPr>
        <w:pStyle w:val="BTbEMEASMCA"/>
      </w:pPr>
      <w:r w:rsidRPr="0026779F">
        <w:rPr>
          <w:bCs/>
        </w:rPr>
        <w:t>Šis pakuotės lapelis</w:t>
      </w:r>
      <w:r w:rsidRPr="0026779F">
        <w:t xml:space="preserve"> paskutinį kartą </w:t>
      </w:r>
      <w:r>
        <w:t>peržiūrėtas  2021-05-10.</w:t>
      </w:r>
    </w:p>
    <w:p w:rsidR="000D08D8" w:rsidRPr="0026779F" w:rsidRDefault="000D08D8" w:rsidP="000D08D8">
      <w:pPr>
        <w:rPr>
          <w:sz w:val="22"/>
          <w:szCs w:val="22"/>
        </w:rPr>
      </w:pPr>
    </w:p>
    <w:p w:rsidR="000D08D8" w:rsidRDefault="000D08D8" w:rsidP="000D08D8">
      <w:pPr>
        <w:pStyle w:val="BTEMEASMCA"/>
        <w:rPr>
          <w:rStyle w:val="Hipersaitas"/>
        </w:rPr>
      </w:pPr>
      <w:r w:rsidRPr="008F3146">
        <w:t xml:space="preserve">Išsami informacija apie šį vaistą </w:t>
      </w:r>
      <w:r w:rsidRPr="0026779F">
        <w:t xml:space="preserve">pateikiama Valstybinės vaistų kontrolės tarnybos prie Lietuvos Respublikos sveikatos apsaugos ministerijos </w:t>
      </w:r>
      <w:r w:rsidRPr="00822111">
        <w:t xml:space="preserve">tinklalapyje </w:t>
      </w:r>
      <w:hyperlink r:id="rId8" w:history="1">
        <w:r w:rsidRPr="0026779F">
          <w:rPr>
            <w:rStyle w:val="Hipersaitas"/>
          </w:rPr>
          <w:t>http://www.vvkt.lt/</w:t>
        </w:r>
      </w:hyperlink>
    </w:p>
    <w:p w:rsidR="000D08D8" w:rsidRDefault="000D08D8" w:rsidP="000D08D8">
      <w:pPr>
        <w:pStyle w:val="BTEMEASMCA"/>
        <w:rPr>
          <w:rStyle w:val="Hipersaitas"/>
        </w:rPr>
      </w:pPr>
    </w:p>
    <w:p w:rsidR="000D08D8" w:rsidRPr="0026779F" w:rsidRDefault="000D08D8" w:rsidP="000D08D8">
      <w:pPr>
        <w:pStyle w:val="BTEMEASMCA"/>
      </w:pPr>
      <w:r w:rsidRPr="0026779F">
        <w:br w:type="page"/>
      </w:r>
    </w:p>
    <w:p w:rsidR="000D08D8" w:rsidRPr="0026779F" w:rsidRDefault="000D08D8" w:rsidP="000D08D8">
      <w:pPr>
        <w:rPr>
          <w:sz w:val="22"/>
          <w:szCs w:val="22"/>
        </w:rPr>
      </w:pPr>
      <w:r w:rsidRPr="0026779F">
        <w:rPr>
          <w:sz w:val="22"/>
          <w:szCs w:val="22"/>
        </w:rPr>
        <w:lastRenderedPageBreak/>
        <w:t>-----------------------------------------------------------------------------------------------------------------</w:t>
      </w:r>
    </w:p>
    <w:p w:rsidR="000D08D8" w:rsidRPr="0026779F" w:rsidRDefault="000D08D8" w:rsidP="000D08D8">
      <w:pPr>
        <w:pStyle w:val="BTEMEASMCA"/>
      </w:pPr>
      <w:r>
        <w:t>Toliau</w:t>
      </w:r>
      <w:r w:rsidRPr="0026779F">
        <w:t xml:space="preserve"> pateikta informacija skirta tik sveikatos priežiūros specialistams:</w:t>
      </w:r>
    </w:p>
    <w:p w:rsidR="000D08D8" w:rsidRPr="0026779F" w:rsidRDefault="000D08D8" w:rsidP="000D08D8">
      <w:pPr>
        <w:pStyle w:val="BTEMEASMCA"/>
      </w:pPr>
    </w:p>
    <w:p w:rsidR="000D08D8" w:rsidRPr="0026779F" w:rsidRDefault="000D08D8" w:rsidP="000D08D8">
      <w:pPr>
        <w:pStyle w:val="PI-1EMEASMCA"/>
      </w:pPr>
      <w:r w:rsidRPr="0026779F">
        <w:t>1.</w:t>
      </w:r>
      <w:r w:rsidRPr="0026779F">
        <w:tab/>
        <w:t>VAISTINIO PREPARATO PAVADINIMAS</w:t>
      </w:r>
    </w:p>
    <w:p w:rsidR="000D08D8" w:rsidRPr="0026779F" w:rsidRDefault="000D08D8" w:rsidP="000D08D8">
      <w:pPr>
        <w:pStyle w:val="BTEMEASMCA"/>
      </w:pPr>
    </w:p>
    <w:p w:rsidR="000D08D8" w:rsidRPr="0026779F" w:rsidRDefault="000D08D8" w:rsidP="000D08D8">
      <w:pPr>
        <w:tabs>
          <w:tab w:val="right" w:pos="1985"/>
          <w:tab w:val="left" w:pos="2127"/>
        </w:tabs>
        <w:overflowPunct w:val="0"/>
        <w:autoSpaceDE w:val="0"/>
        <w:autoSpaceDN w:val="0"/>
        <w:adjustRightInd w:val="0"/>
        <w:rPr>
          <w:sz w:val="22"/>
          <w:szCs w:val="22"/>
        </w:rPr>
      </w:pPr>
      <w:proofErr w:type="spellStart"/>
      <w:r w:rsidRPr="0026779F">
        <w:rPr>
          <w:bCs/>
          <w:spacing w:val="-2"/>
          <w:sz w:val="22"/>
          <w:szCs w:val="22"/>
        </w:rPr>
        <w:t>Recombinate</w:t>
      </w:r>
      <w:proofErr w:type="spellEnd"/>
      <w:r w:rsidRPr="0026779F">
        <w:rPr>
          <w:spacing w:val="-2"/>
          <w:sz w:val="22"/>
          <w:szCs w:val="22"/>
        </w:rPr>
        <w:tab/>
        <w:t xml:space="preserve"> </w:t>
      </w:r>
      <w:r w:rsidRPr="0026779F">
        <w:rPr>
          <w:sz w:val="22"/>
          <w:szCs w:val="22"/>
        </w:rPr>
        <w:t>250 TV</w:t>
      </w:r>
      <w:r>
        <w:rPr>
          <w:sz w:val="22"/>
          <w:szCs w:val="22"/>
        </w:rPr>
        <w:t>/5 ml</w:t>
      </w:r>
      <w:r w:rsidRPr="0026779F">
        <w:rPr>
          <w:sz w:val="22"/>
          <w:szCs w:val="22"/>
        </w:rPr>
        <w:t xml:space="preserve"> milteliai ir tirpiklis injekciniam tirpalui</w:t>
      </w:r>
    </w:p>
    <w:p w:rsidR="000D08D8" w:rsidRPr="0026779F" w:rsidRDefault="000D08D8" w:rsidP="000D08D8">
      <w:pPr>
        <w:tabs>
          <w:tab w:val="right" w:pos="1985"/>
          <w:tab w:val="left" w:pos="2127"/>
        </w:tabs>
        <w:overflowPunct w:val="0"/>
        <w:autoSpaceDE w:val="0"/>
        <w:autoSpaceDN w:val="0"/>
        <w:adjustRightInd w:val="0"/>
        <w:rPr>
          <w:sz w:val="22"/>
          <w:szCs w:val="22"/>
        </w:rPr>
      </w:pPr>
      <w:proofErr w:type="spellStart"/>
      <w:r w:rsidRPr="0026779F">
        <w:rPr>
          <w:bCs/>
          <w:spacing w:val="-2"/>
          <w:sz w:val="22"/>
          <w:szCs w:val="22"/>
        </w:rPr>
        <w:t>Recombinate</w:t>
      </w:r>
      <w:proofErr w:type="spellEnd"/>
      <w:r w:rsidRPr="0026779F">
        <w:rPr>
          <w:spacing w:val="-2"/>
          <w:sz w:val="22"/>
          <w:szCs w:val="22"/>
        </w:rPr>
        <w:tab/>
        <w:t xml:space="preserve"> </w:t>
      </w:r>
      <w:r w:rsidRPr="0026779F">
        <w:rPr>
          <w:sz w:val="22"/>
          <w:szCs w:val="22"/>
        </w:rPr>
        <w:t>500 TV</w:t>
      </w:r>
      <w:r>
        <w:rPr>
          <w:sz w:val="22"/>
          <w:szCs w:val="22"/>
        </w:rPr>
        <w:t>/5 ml</w:t>
      </w:r>
      <w:r w:rsidRPr="0026779F">
        <w:rPr>
          <w:sz w:val="22"/>
          <w:szCs w:val="22"/>
        </w:rPr>
        <w:t xml:space="preserve"> milteliai ir tirpiklis injekciniam tirpalui</w:t>
      </w:r>
    </w:p>
    <w:p w:rsidR="000D08D8" w:rsidRPr="0026779F" w:rsidRDefault="000D08D8" w:rsidP="000D08D8">
      <w:pPr>
        <w:tabs>
          <w:tab w:val="right" w:pos="1985"/>
          <w:tab w:val="left" w:pos="2127"/>
        </w:tabs>
        <w:overflowPunct w:val="0"/>
        <w:autoSpaceDE w:val="0"/>
        <w:autoSpaceDN w:val="0"/>
        <w:adjustRightInd w:val="0"/>
        <w:rPr>
          <w:sz w:val="22"/>
          <w:szCs w:val="22"/>
        </w:rPr>
      </w:pPr>
      <w:proofErr w:type="spellStart"/>
      <w:r w:rsidRPr="0026779F">
        <w:rPr>
          <w:bCs/>
          <w:spacing w:val="-2"/>
          <w:sz w:val="22"/>
          <w:szCs w:val="22"/>
        </w:rPr>
        <w:t>Recombinate</w:t>
      </w:r>
      <w:proofErr w:type="spellEnd"/>
      <w:r w:rsidRPr="0026779F">
        <w:rPr>
          <w:spacing w:val="-2"/>
          <w:sz w:val="22"/>
          <w:szCs w:val="22"/>
        </w:rPr>
        <w:tab/>
        <w:t xml:space="preserve"> </w:t>
      </w:r>
      <w:r w:rsidRPr="0026779F">
        <w:rPr>
          <w:sz w:val="22"/>
          <w:szCs w:val="22"/>
        </w:rPr>
        <w:t>1000 TV</w:t>
      </w:r>
      <w:r>
        <w:rPr>
          <w:sz w:val="22"/>
          <w:szCs w:val="22"/>
        </w:rPr>
        <w:t>/5 ml</w:t>
      </w:r>
      <w:r w:rsidRPr="0026779F">
        <w:rPr>
          <w:sz w:val="22"/>
          <w:szCs w:val="22"/>
        </w:rPr>
        <w:t xml:space="preserve"> milteliai ir tirpiklis injekciniam tirpalui</w:t>
      </w:r>
    </w:p>
    <w:p w:rsidR="000D08D8" w:rsidRPr="0026779F" w:rsidRDefault="000D08D8" w:rsidP="000D08D8">
      <w:pPr>
        <w:pStyle w:val="BTEMEASMCA"/>
      </w:pPr>
    </w:p>
    <w:p w:rsidR="000D08D8" w:rsidRPr="0026779F" w:rsidRDefault="000D08D8" w:rsidP="000D08D8">
      <w:pPr>
        <w:pStyle w:val="BTEMEASMCA"/>
      </w:pPr>
    </w:p>
    <w:p w:rsidR="000D08D8" w:rsidRPr="0026779F" w:rsidRDefault="000D08D8" w:rsidP="000D08D8">
      <w:pPr>
        <w:pStyle w:val="PI-1EMEASMCA"/>
      </w:pPr>
      <w:r w:rsidRPr="0026779F">
        <w:t>2.</w:t>
      </w:r>
      <w:r w:rsidRPr="0026779F">
        <w:tab/>
        <w:t>KOKYBINĖ IR KIEKYBINĖ SUDĖTIS</w:t>
      </w:r>
    </w:p>
    <w:p w:rsidR="000D08D8" w:rsidRPr="0026779F" w:rsidRDefault="000D08D8" w:rsidP="000D08D8">
      <w:pPr>
        <w:rPr>
          <w:bCs/>
          <w:iCs/>
          <w:sz w:val="22"/>
          <w:szCs w:val="22"/>
        </w:rPr>
      </w:pPr>
    </w:p>
    <w:p w:rsidR="000D08D8" w:rsidRPr="0026779F" w:rsidRDefault="000D08D8" w:rsidP="000D08D8">
      <w:pPr>
        <w:rPr>
          <w:bCs/>
          <w:iCs/>
          <w:sz w:val="22"/>
          <w:szCs w:val="22"/>
        </w:rPr>
      </w:pPr>
      <w:proofErr w:type="spellStart"/>
      <w:r w:rsidRPr="0026779F">
        <w:rPr>
          <w:bCs/>
          <w:iCs/>
          <w:sz w:val="22"/>
          <w:szCs w:val="22"/>
        </w:rPr>
        <w:t>Oktokogo</w:t>
      </w:r>
      <w:proofErr w:type="spellEnd"/>
      <w:r w:rsidRPr="0026779F">
        <w:rPr>
          <w:bCs/>
          <w:iCs/>
          <w:sz w:val="22"/>
          <w:szCs w:val="22"/>
        </w:rPr>
        <w:t xml:space="preserve"> alfa</w:t>
      </w:r>
      <w:r w:rsidRPr="0026779F">
        <w:rPr>
          <w:bCs/>
          <w:iCs/>
          <w:sz w:val="22"/>
          <w:szCs w:val="22"/>
        </w:rPr>
        <w:tab/>
      </w:r>
      <w:r w:rsidRPr="0026779F">
        <w:rPr>
          <w:bCs/>
          <w:iCs/>
          <w:sz w:val="22"/>
          <w:szCs w:val="22"/>
        </w:rPr>
        <w:tab/>
        <w:t>5</w:t>
      </w:r>
      <w:r>
        <w:rPr>
          <w:bCs/>
          <w:iCs/>
          <w:sz w:val="22"/>
          <w:szCs w:val="22"/>
        </w:rPr>
        <w:t>0 </w:t>
      </w:r>
      <w:r w:rsidRPr="0026779F">
        <w:rPr>
          <w:bCs/>
          <w:iCs/>
          <w:sz w:val="22"/>
          <w:szCs w:val="22"/>
        </w:rPr>
        <w:t>TV viename ml paruošto tirpalo</w:t>
      </w:r>
    </w:p>
    <w:p w:rsidR="000D08D8" w:rsidRPr="0026779F" w:rsidRDefault="000D08D8" w:rsidP="000D08D8">
      <w:pPr>
        <w:rPr>
          <w:bCs/>
          <w:iCs/>
          <w:sz w:val="22"/>
          <w:szCs w:val="22"/>
        </w:rPr>
      </w:pPr>
      <w:r w:rsidRPr="0026779F">
        <w:rPr>
          <w:bCs/>
          <w:iCs/>
          <w:sz w:val="22"/>
          <w:szCs w:val="22"/>
        </w:rPr>
        <w:t>Po paruošimo:</w:t>
      </w:r>
      <w:r w:rsidRPr="0026779F">
        <w:rPr>
          <w:bCs/>
          <w:iCs/>
          <w:sz w:val="22"/>
          <w:szCs w:val="22"/>
        </w:rPr>
        <w:tab/>
      </w:r>
      <w:r w:rsidRPr="0026779F">
        <w:rPr>
          <w:bCs/>
          <w:iCs/>
          <w:sz w:val="22"/>
          <w:szCs w:val="22"/>
        </w:rPr>
        <w:tab/>
        <w:t xml:space="preserve">Viename </w:t>
      </w:r>
      <w:r>
        <w:rPr>
          <w:bCs/>
          <w:iCs/>
          <w:sz w:val="22"/>
          <w:szCs w:val="22"/>
        </w:rPr>
        <w:t>5 </w:t>
      </w:r>
      <w:r w:rsidRPr="0026779F">
        <w:rPr>
          <w:bCs/>
          <w:iCs/>
          <w:sz w:val="22"/>
          <w:szCs w:val="22"/>
        </w:rPr>
        <w:t xml:space="preserve">ml </w:t>
      </w:r>
      <w:r>
        <w:rPr>
          <w:bCs/>
          <w:iCs/>
          <w:sz w:val="22"/>
          <w:szCs w:val="22"/>
        </w:rPr>
        <w:t>flakon</w:t>
      </w:r>
      <w:r w:rsidRPr="0026779F">
        <w:rPr>
          <w:bCs/>
          <w:iCs/>
          <w:sz w:val="22"/>
          <w:szCs w:val="22"/>
        </w:rPr>
        <w:t>e yra 250</w:t>
      </w:r>
      <w:r>
        <w:rPr>
          <w:bCs/>
          <w:iCs/>
          <w:sz w:val="22"/>
          <w:szCs w:val="22"/>
        </w:rPr>
        <w:t> </w:t>
      </w:r>
      <w:r w:rsidRPr="0026779F">
        <w:rPr>
          <w:bCs/>
          <w:iCs/>
          <w:sz w:val="22"/>
          <w:szCs w:val="22"/>
        </w:rPr>
        <w:t xml:space="preserve">TV </w:t>
      </w:r>
      <w:proofErr w:type="spellStart"/>
      <w:r w:rsidRPr="0026779F">
        <w:rPr>
          <w:bCs/>
          <w:iCs/>
          <w:sz w:val="22"/>
          <w:szCs w:val="22"/>
        </w:rPr>
        <w:t>oktokogo</w:t>
      </w:r>
      <w:proofErr w:type="spellEnd"/>
      <w:r w:rsidRPr="0026779F">
        <w:rPr>
          <w:bCs/>
          <w:iCs/>
          <w:sz w:val="22"/>
          <w:szCs w:val="22"/>
        </w:rPr>
        <w:t xml:space="preserve"> alfa</w:t>
      </w:r>
    </w:p>
    <w:p w:rsidR="000D08D8" w:rsidRPr="0026779F" w:rsidRDefault="000D08D8" w:rsidP="000D08D8">
      <w:pPr>
        <w:tabs>
          <w:tab w:val="left" w:pos="284"/>
        </w:tabs>
        <w:rPr>
          <w:bCs/>
          <w:iCs/>
          <w:sz w:val="22"/>
          <w:szCs w:val="22"/>
        </w:rPr>
      </w:pPr>
      <w:r w:rsidRPr="0026779F">
        <w:rPr>
          <w:bCs/>
          <w:iCs/>
          <w:sz w:val="22"/>
          <w:szCs w:val="22"/>
        </w:rPr>
        <w:t xml:space="preserve">Viename </w:t>
      </w:r>
      <w:proofErr w:type="spellStart"/>
      <w:r w:rsidRPr="0026779F">
        <w:rPr>
          <w:bCs/>
          <w:iCs/>
          <w:sz w:val="22"/>
          <w:szCs w:val="22"/>
        </w:rPr>
        <w:t>Recombinate</w:t>
      </w:r>
      <w:proofErr w:type="spellEnd"/>
      <w:r w:rsidRPr="0026779F">
        <w:rPr>
          <w:bCs/>
          <w:iCs/>
          <w:sz w:val="22"/>
          <w:szCs w:val="22"/>
        </w:rPr>
        <w:t xml:space="preserve"> 250</w:t>
      </w:r>
      <w:r>
        <w:rPr>
          <w:bCs/>
          <w:iCs/>
          <w:sz w:val="22"/>
          <w:szCs w:val="22"/>
        </w:rPr>
        <w:t> </w:t>
      </w:r>
      <w:r w:rsidRPr="0026779F">
        <w:rPr>
          <w:bCs/>
          <w:iCs/>
          <w:sz w:val="22"/>
          <w:szCs w:val="22"/>
        </w:rPr>
        <w:t>TV</w:t>
      </w:r>
      <w:r>
        <w:rPr>
          <w:bCs/>
          <w:iCs/>
          <w:sz w:val="22"/>
          <w:szCs w:val="22"/>
        </w:rPr>
        <w:t>/5 ml</w:t>
      </w:r>
      <w:r w:rsidRPr="0026779F">
        <w:rPr>
          <w:bCs/>
          <w:iCs/>
          <w:sz w:val="22"/>
          <w:szCs w:val="22"/>
        </w:rPr>
        <w:t xml:space="preserve"> </w:t>
      </w:r>
      <w:r>
        <w:rPr>
          <w:bCs/>
          <w:iCs/>
          <w:sz w:val="22"/>
          <w:szCs w:val="22"/>
        </w:rPr>
        <w:t>flakon</w:t>
      </w:r>
      <w:r w:rsidRPr="0026779F">
        <w:rPr>
          <w:bCs/>
          <w:iCs/>
          <w:sz w:val="22"/>
          <w:szCs w:val="22"/>
        </w:rPr>
        <w:t>e yra nominaliai 250</w:t>
      </w:r>
      <w:r>
        <w:rPr>
          <w:bCs/>
          <w:iCs/>
          <w:sz w:val="22"/>
          <w:szCs w:val="22"/>
        </w:rPr>
        <w:t> </w:t>
      </w:r>
      <w:r w:rsidRPr="0026779F">
        <w:rPr>
          <w:bCs/>
          <w:iCs/>
          <w:sz w:val="22"/>
          <w:szCs w:val="22"/>
        </w:rPr>
        <w:t xml:space="preserve">TV </w:t>
      </w:r>
      <w:proofErr w:type="spellStart"/>
      <w:r w:rsidRPr="0026779F">
        <w:rPr>
          <w:bCs/>
          <w:iCs/>
          <w:sz w:val="22"/>
          <w:szCs w:val="22"/>
        </w:rPr>
        <w:t>oktokogo</w:t>
      </w:r>
      <w:proofErr w:type="spellEnd"/>
      <w:r w:rsidRPr="0026779F">
        <w:rPr>
          <w:bCs/>
          <w:iCs/>
          <w:sz w:val="22"/>
          <w:szCs w:val="22"/>
        </w:rPr>
        <w:t xml:space="preserve"> alfa </w:t>
      </w:r>
      <w:r>
        <w:rPr>
          <w:bCs/>
          <w:iCs/>
          <w:sz w:val="22"/>
          <w:szCs w:val="22"/>
        </w:rPr>
        <w:t>(</w:t>
      </w:r>
      <w:proofErr w:type="spellStart"/>
      <w:r w:rsidRPr="0026779F">
        <w:rPr>
          <w:bCs/>
          <w:iCs/>
          <w:sz w:val="22"/>
          <w:szCs w:val="22"/>
        </w:rPr>
        <w:t>rekombinantinio</w:t>
      </w:r>
      <w:proofErr w:type="spellEnd"/>
      <w:r w:rsidRPr="0026779F">
        <w:rPr>
          <w:bCs/>
          <w:iCs/>
          <w:sz w:val="22"/>
          <w:szCs w:val="22"/>
        </w:rPr>
        <w:t xml:space="preserve"> VIII </w:t>
      </w:r>
      <w:proofErr w:type="spellStart"/>
      <w:r w:rsidRPr="0026779F">
        <w:rPr>
          <w:bCs/>
          <w:iCs/>
          <w:sz w:val="22"/>
          <w:szCs w:val="22"/>
        </w:rPr>
        <w:t>koaguliacijos</w:t>
      </w:r>
      <w:proofErr w:type="spellEnd"/>
      <w:r w:rsidRPr="0026779F">
        <w:rPr>
          <w:bCs/>
          <w:iCs/>
          <w:sz w:val="22"/>
          <w:szCs w:val="22"/>
        </w:rPr>
        <w:t xml:space="preserve"> faktoriaus</w:t>
      </w:r>
      <w:r>
        <w:rPr>
          <w:bCs/>
          <w:iCs/>
          <w:sz w:val="22"/>
          <w:szCs w:val="22"/>
        </w:rPr>
        <w:t>)</w:t>
      </w:r>
      <w:r w:rsidRPr="0026779F">
        <w:rPr>
          <w:bCs/>
          <w:iCs/>
          <w:sz w:val="22"/>
          <w:szCs w:val="22"/>
        </w:rPr>
        <w:t>.</w:t>
      </w:r>
    </w:p>
    <w:p w:rsidR="000D08D8" w:rsidRPr="0026779F" w:rsidRDefault="000D08D8" w:rsidP="000D08D8">
      <w:pPr>
        <w:tabs>
          <w:tab w:val="left" w:pos="284"/>
        </w:tabs>
        <w:rPr>
          <w:bCs/>
          <w:iCs/>
          <w:sz w:val="22"/>
          <w:szCs w:val="22"/>
        </w:rPr>
      </w:pPr>
      <w:r w:rsidRPr="0026779F">
        <w:rPr>
          <w:bCs/>
          <w:iCs/>
          <w:sz w:val="22"/>
          <w:szCs w:val="22"/>
        </w:rPr>
        <w:t xml:space="preserve">Ištirpinus miltelius </w:t>
      </w:r>
      <w:r>
        <w:rPr>
          <w:bCs/>
          <w:iCs/>
          <w:sz w:val="22"/>
          <w:szCs w:val="22"/>
        </w:rPr>
        <w:t>5 </w:t>
      </w:r>
      <w:r w:rsidRPr="0026779F">
        <w:rPr>
          <w:bCs/>
          <w:iCs/>
          <w:sz w:val="22"/>
          <w:szCs w:val="22"/>
        </w:rPr>
        <w:t>ml sterilaus injekcinio vandens, tirpale yra 5</w:t>
      </w:r>
      <w:r>
        <w:rPr>
          <w:bCs/>
          <w:iCs/>
          <w:sz w:val="22"/>
          <w:szCs w:val="22"/>
        </w:rPr>
        <w:t>0 </w:t>
      </w:r>
      <w:r w:rsidRPr="0026779F">
        <w:rPr>
          <w:bCs/>
          <w:iCs/>
          <w:sz w:val="22"/>
          <w:szCs w:val="22"/>
        </w:rPr>
        <w:t xml:space="preserve">TV/ml </w:t>
      </w:r>
      <w:proofErr w:type="spellStart"/>
      <w:r w:rsidRPr="0026779F">
        <w:rPr>
          <w:bCs/>
          <w:iCs/>
          <w:sz w:val="22"/>
          <w:szCs w:val="22"/>
        </w:rPr>
        <w:t>oktokogo</w:t>
      </w:r>
      <w:proofErr w:type="spellEnd"/>
      <w:r w:rsidRPr="0026779F">
        <w:rPr>
          <w:bCs/>
          <w:iCs/>
          <w:sz w:val="22"/>
          <w:szCs w:val="22"/>
        </w:rPr>
        <w:t xml:space="preserve"> alfa </w:t>
      </w:r>
      <w:r>
        <w:rPr>
          <w:bCs/>
          <w:iCs/>
          <w:sz w:val="22"/>
          <w:szCs w:val="22"/>
        </w:rPr>
        <w:t>(</w:t>
      </w:r>
      <w:proofErr w:type="spellStart"/>
      <w:r w:rsidRPr="0026779F">
        <w:rPr>
          <w:bCs/>
          <w:iCs/>
          <w:sz w:val="22"/>
          <w:szCs w:val="22"/>
        </w:rPr>
        <w:t>rekombinantinio</w:t>
      </w:r>
      <w:proofErr w:type="spellEnd"/>
      <w:r w:rsidRPr="0026779F">
        <w:rPr>
          <w:bCs/>
          <w:iCs/>
          <w:sz w:val="22"/>
          <w:szCs w:val="22"/>
        </w:rPr>
        <w:t xml:space="preserve"> VIII </w:t>
      </w:r>
      <w:proofErr w:type="spellStart"/>
      <w:r w:rsidRPr="0026779F">
        <w:rPr>
          <w:bCs/>
          <w:iCs/>
          <w:sz w:val="22"/>
          <w:szCs w:val="22"/>
        </w:rPr>
        <w:t>koaguliacijos</w:t>
      </w:r>
      <w:proofErr w:type="spellEnd"/>
      <w:r w:rsidRPr="0026779F">
        <w:rPr>
          <w:bCs/>
          <w:iCs/>
          <w:sz w:val="22"/>
          <w:szCs w:val="22"/>
        </w:rPr>
        <w:t xml:space="preserve"> faktoriaus</w:t>
      </w:r>
      <w:r>
        <w:rPr>
          <w:bCs/>
          <w:iCs/>
          <w:sz w:val="22"/>
          <w:szCs w:val="22"/>
        </w:rPr>
        <w:t>)</w:t>
      </w:r>
      <w:r w:rsidRPr="0026779F">
        <w:rPr>
          <w:bCs/>
          <w:iCs/>
          <w:sz w:val="22"/>
          <w:szCs w:val="22"/>
        </w:rPr>
        <w:t>.</w:t>
      </w:r>
    </w:p>
    <w:p w:rsidR="000D08D8" w:rsidRPr="0026779F" w:rsidRDefault="000D08D8" w:rsidP="000D08D8">
      <w:pPr>
        <w:rPr>
          <w:bCs/>
          <w:iCs/>
          <w:sz w:val="22"/>
          <w:szCs w:val="22"/>
        </w:rPr>
      </w:pPr>
    </w:p>
    <w:p w:rsidR="000D08D8" w:rsidRPr="0026779F" w:rsidRDefault="000D08D8" w:rsidP="000D08D8">
      <w:pPr>
        <w:rPr>
          <w:bCs/>
          <w:iCs/>
          <w:sz w:val="22"/>
          <w:szCs w:val="22"/>
        </w:rPr>
      </w:pPr>
      <w:proofErr w:type="spellStart"/>
      <w:r w:rsidRPr="0026779F">
        <w:rPr>
          <w:bCs/>
          <w:iCs/>
          <w:sz w:val="22"/>
          <w:szCs w:val="22"/>
        </w:rPr>
        <w:t>Oktokogo</w:t>
      </w:r>
      <w:proofErr w:type="spellEnd"/>
      <w:r w:rsidRPr="0026779F">
        <w:rPr>
          <w:bCs/>
          <w:iCs/>
          <w:sz w:val="22"/>
          <w:szCs w:val="22"/>
        </w:rPr>
        <w:t xml:space="preserve"> alfa</w:t>
      </w:r>
      <w:r w:rsidRPr="0026779F">
        <w:rPr>
          <w:bCs/>
          <w:iCs/>
          <w:sz w:val="22"/>
          <w:szCs w:val="22"/>
        </w:rPr>
        <w:tab/>
      </w:r>
      <w:r w:rsidRPr="0026779F">
        <w:rPr>
          <w:bCs/>
          <w:iCs/>
          <w:sz w:val="22"/>
          <w:szCs w:val="22"/>
        </w:rPr>
        <w:tab/>
      </w:r>
      <w:r>
        <w:rPr>
          <w:bCs/>
          <w:iCs/>
          <w:sz w:val="22"/>
          <w:szCs w:val="22"/>
        </w:rPr>
        <w:t>10</w:t>
      </w:r>
      <w:r w:rsidRPr="0026779F">
        <w:rPr>
          <w:bCs/>
          <w:iCs/>
          <w:sz w:val="22"/>
          <w:szCs w:val="22"/>
        </w:rPr>
        <w:t>0</w:t>
      </w:r>
      <w:r>
        <w:rPr>
          <w:bCs/>
          <w:iCs/>
          <w:sz w:val="22"/>
          <w:szCs w:val="22"/>
        </w:rPr>
        <w:t> </w:t>
      </w:r>
      <w:r w:rsidRPr="0026779F">
        <w:rPr>
          <w:bCs/>
          <w:iCs/>
          <w:sz w:val="22"/>
          <w:szCs w:val="22"/>
        </w:rPr>
        <w:t>TV viename ml paruošto tirpalo</w:t>
      </w:r>
    </w:p>
    <w:p w:rsidR="000D08D8" w:rsidRPr="0026779F" w:rsidRDefault="000D08D8" w:rsidP="000D08D8">
      <w:pPr>
        <w:rPr>
          <w:bCs/>
          <w:iCs/>
          <w:sz w:val="22"/>
          <w:szCs w:val="22"/>
        </w:rPr>
      </w:pPr>
      <w:r w:rsidRPr="0026779F">
        <w:rPr>
          <w:bCs/>
          <w:iCs/>
          <w:sz w:val="22"/>
          <w:szCs w:val="22"/>
        </w:rPr>
        <w:t>Po paruošimo:</w:t>
      </w:r>
      <w:r w:rsidRPr="0026779F">
        <w:rPr>
          <w:bCs/>
          <w:iCs/>
          <w:sz w:val="22"/>
          <w:szCs w:val="22"/>
        </w:rPr>
        <w:tab/>
      </w:r>
      <w:r w:rsidRPr="0026779F">
        <w:rPr>
          <w:bCs/>
          <w:iCs/>
          <w:sz w:val="22"/>
          <w:szCs w:val="22"/>
        </w:rPr>
        <w:tab/>
        <w:t xml:space="preserve">Viename </w:t>
      </w:r>
      <w:r>
        <w:rPr>
          <w:bCs/>
          <w:iCs/>
          <w:sz w:val="22"/>
          <w:szCs w:val="22"/>
        </w:rPr>
        <w:t>5 </w:t>
      </w:r>
      <w:r w:rsidRPr="0026779F">
        <w:rPr>
          <w:bCs/>
          <w:iCs/>
          <w:sz w:val="22"/>
          <w:szCs w:val="22"/>
        </w:rPr>
        <w:t xml:space="preserve">ml </w:t>
      </w:r>
      <w:r>
        <w:rPr>
          <w:bCs/>
          <w:iCs/>
          <w:sz w:val="22"/>
          <w:szCs w:val="22"/>
        </w:rPr>
        <w:t>flakon</w:t>
      </w:r>
      <w:r w:rsidRPr="0026779F">
        <w:rPr>
          <w:bCs/>
          <w:iCs/>
          <w:sz w:val="22"/>
          <w:szCs w:val="22"/>
        </w:rPr>
        <w:t>e yra 500</w:t>
      </w:r>
      <w:r>
        <w:rPr>
          <w:bCs/>
          <w:iCs/>
          <w:sz w:val="22"/>
          <w:szCs w:val="22"/>
        </w:rPr>
        <w:t> </w:t>
      </w:r>
      <w:r w:rsidRPr="0026779F">
        <w:rPr>
          <w:bCs/>
          <w:iCs/>
          <w:sz w:val="22"/>
          <w:szCs w:val="22"/>
        </w:rPr>
        <w:t xml:space="preserve">TV </w:t>
      </w:r>
      <w:proofErr w:type="spellStart"/>
      <w:r w:rsidRPr="0026779F">
        <w:rPr>
          <w:bCs/>
          <w:iCs/>
          <w:sz w:val="22"/>
          <w:szCs w:val="22"/>
        </w:rPr>
        <w:t>oktokogo</w:t>
      </w:r>
      <w:proofErr w:type="spellEnd"/>
      <w:r w:rsidRPr="0026779F">
        <w:rPr>
          <w:bCs/>
          <w:iCs/>
          <w:sz w:val="22"/>
          <w:szCs w:val="22"/>
        </w:rPr>
        <w:t xml:space="preserve"> alfa</w:t>
      </w:r>
    </w:p>
    <w:p w:rsidR="000D08D8" w:rsidRPr="0026779F" w:rsidRDefault="000D08D8" w:rsidP="000D08D8">
      <w:pPr>
        <w:tabs>
          <w:tab w:val="left" w:pos="284"/>
        </w:tabs>
        <w:rPr>
          <w:bCs/>
          <w:iCs/>
          <w:sz w:val="22"/>
          <w:szCs w:val="22"/>
        </w:rPr>
      </w:pPr>
      <w:r w:rsidRPr="0026779F">
        <w:rPr>
          <w:bCs/>
          <w:iCs/>
          <w:sz w:val="22"/>
          <w:szCs w:val="22"/>
        </w:rPr>
        <w:t xml:space="preserve">Viename </w:t>
      </w:r>
      <w:proofErr w:type="spellStart"/>
      <w:r w:rsidRPr="0026779F">
        <w:rPr>
          <w:bCs/>
          <w:iCs/>
          <w:sz w:val="22"/>
          <w:szCs w:val="22"/>
        </w:rPr>
        <w:t>Recombinate</w:t>
      </w:r>
      <w:proofErr w:type="spellEnd"/>
      <w:r w:rsidRPr="0026779F">
        <w:rPr>
          <w:bCs/>
          <w:iCs/>
          <w:sz w:val="22"/>
          <w:szCs w:val="22"/>
        </w:rPr>
        <w:t xml:space="preserve"> 500</w:t>
      </w:r>
      <w:r>
        <w:rPr>
          <w:bCs/>
          <w:iCs/>
          <w:sz w:val="22"/>
          <w:szCs w:val="22"/>
        </w:rPr>
        <w:t> </w:t>
      </w:r>
      <w:r w:rsidRPr="0026779F">
        <w:rPr>
          <w:bCs/>
          <w:iCs/>
          <w:sz w:val="22"/>
          <w:szCs w:val="22"/>
        </w:rPr>
        <w:t>TV</w:t>
      </w:r>
      <w:r>
        <w:rPr>
          <w:bCs/>
          <w:iCs/>
          <w:sz w:val="22"/>
          <w:szCs w:val="22"/>
        </w:rPr>
        <w:t>/5 ml</w:t>
      </w:r>
      <w:r w:rsidRPr="0026779F">
        <w:rPr>
          <w:bCs/>
          <w:iCs/>
          <w:sz w:val="22"/>
          <w:szCs w:val="22"/>
        </w:rPr>
        <w:t xml:space="preserve"> </w:t>
      </w:r>
      <w:r>
        <w:rPr>
          <w:bCs/>
          <w:iCs/>
          <w:sz w:val="22"/>
          <w:szCs w:val="22"/>
        </w:rPr>
        <w:t>flakon</w:t>
      </w:r>
      <w:r w:rsidRPr="0026779F">
        <w:rPr>
          <w:bCs/>
          <w:iCs/>
          <w:sz w:val="22"/>
          <w:szCs w:val="22"/>
        </w:rPr>
        <w:t>e yra nominaliai 500</w:t>
      </w:r>
      <w:r>
        <w:rPr>
          <w:bCs/>
          <w:iCs/>
          <w:sz w:val="22"/>
          <w:szCs w:val="22"/>
        </w:rPr>
        <w:t> </w:t>
      </w:r>
      <w:r w:rsidRPr="0026779F">
        <w:rPr>
          <w:bCs/>
          <w:iCs/>
          <w:sz w:val="22"/>
          <w:szCs w:val="22"/>
        </w:rPr>
        <w:t xml:space="preserve">TV </w:t>
      </w:r>
      <w:proofErr w:type="spellStart"/>
      <w:r w:rsidRPr="0026779F">
        <w:rPr>
          <w:bCs/>
          <w:iCs/>
          <w:sz w:val="22"/>
          <w:szCs w:val="22"/>
        </w:rPr>
        <w:t>oktokogo</w:t>
      </w:r>
      <w:proofErr w:type="spellEnd"/>
      <w:r w:rsidRPr="0026779F">
        <w:rPr>
          <w:bCs/>
          <w:iCs/>
          <w:sz w:val="22"/>
          <w:szCs w:val="22"/>
        </w:rPr>
        <w:t xml:space="preserve"> alfa </w:t>
      </w:r>
      <w:r>
        <w:rPr>
          <w:bCs/>
          <w:iCs/>
          <w:sz w:val="22"/>
          <w:szCs w:val="22"/>
        </w:rPr>
        <w:t>(</w:t>
      </w:r>
      <w:proofErr w:type="spellStart"/>
      <w:r w:rsidRPr="0026779F">
        <w:rPr>
          <w:bCs/>
          <w:iCs/>
          <w:sz w:val="22"/>
          <w:szCs w:val="22"/>
        </w:rPr>
        <w:t>rekombinantinio</w:t>
      </w:r>
      <w:proofErr w:type="spellEnd"/>
      <w:r w:rsidRPr="0026779F">
        <w:rPr>
          <w:bCs/>
          <w:iCs/>
          <w:sz w:val="22"/>
          <w:szCs w:val="22"/>
        </w:rPr>
        <w:t xml:space="preserve"> VIII </w:t>
      </w:r>
      <w:proofErr w:type="spellStart"/>
      <w:r w:rsidRPr="0026779F">
        <w:rPr>
          <w:bCs/>
          <w:iCs/>
          <w:sz w:val="22"/>
          <w:szCs w:val="22"/>
        </w:rPr>
        <w:t>koaguliacijos</w:t>
      </w:r>
      <w:proofErr w:type="spellEnd"/>
      <w:r w:rsidRPr="0026779F">
        <w:rPr>
          <w:bCs/>
          <w:iCs/>
          <w:sz w:val="22"/>
          <w:szCs w:val="22"/>
        </w:rPr>
        <w:t xml:space="preserve"> faktoriaus</w:t>
      </w:r>
      <w:r>
        <w:rPr>
          <w:bCs/>
          <w:iCs/>
          <w:sz w:val="22"/>
          <w:szCs w:val="22"/>
        </w:rPr>
        <w:t>)</w:t>
      </w:r>
      <w:r w:rsidRPr="0026779F">
        <w:rPr>
          <w:bCs/>
          <w:iCs/>
          <w:sz w:val="22"/>
          <w:szCs w:val="22"/>
        </w:rPr>
        <w:t>.</w:t>
      </w:r>
    </w:p>
    <w:p w:rsidR="000D08D8" w:rsidRPr="0026779F" w:rsidRDefault="000D08D8" w:rsidP="000D08D8">
      <w:pPr>
        <w:tabs>
          <w:tab w:val="left" w:pos="284"/>
        </w:tabs>
        <w:rPr>
          <w:bCs/>
          <w:iCs/>
          <w:sz w:val="22"/>
          <w:szCs w:val="22"/>
        </w:rPr>
      </w:pPr>
      <w:r w:rsidRPr="0026779F">
        <w:rPr>
          <w:bCs/>
          <w:iCs/>
          <w:sz w:val="22"/>
          <w:szCs w:val="22"/>
        </w:rPr>
        <w:t xml:space="preserve">Ištirpinus miltelius </w:t>
      </w:r>
      <w:r>
        <w:rPr>
          <w:bCs/>
          <w:iCs/>
          <w:sz w:val="22"/>
          <w:szCs w:val="22"/>
        </w:rPr>
        <w:t>5 </w:t>
      </w:r>
      <w:r w:rsidRPr="0026779F">
        <w:rPr>
          <w:bCs/>
          <w:iCs/>
          <w:sz w:val="22"/>
          <w:szCs w:val="22"/>
        </w:rPr>
        <w:t xml:space="preserve">ml sterilaus injekcinio vandens, tirpale yra </w:t>
      </w:r>
      <w:r>
        <w:rPr>
          <w:bCs/>
          <w:iCs/>
          <w:sz w:val="22"/>
          <w:szCs w:val="22"/>
        </w:rPr>
        <w:t>10</w:t>
      </w:r>
      <w:r w:rsidRPr="0026779F">
        <w:rPr>
          <w:bCs/>
          <w:iCs/>
          <w:sz w:val="22"/>
          <w:szCs w:val="22"/>
        </w:rPr>
        <w:t>0</w:t>
      </w:r>
      <w:r>
        <w:rPr>
          <w:bCs/>
          <w:iCs/>
          <w:sz w:val="22"/>
          <w:szCs w:val="22"/>
        </w:rPr>
        <w:t> </w:t>
      </w:r>
      <w:r w:rsidRPr="0026779F">
        <w:rPr>
          <w:bCs/>
          <w:iCs/>
          <w:sz w:val="22"/>
          <w:szCs w:val="22"/>
        </w:rPr>
        <w:t xml:space="preserve">TV/ml </w:t>
      </w:r>
      <w:proofErr w:type="spellStart"/>
      <w:r w:rsidRPr="0026779F">
        <w:rPr>
          <w:bCs/>
          <w:iCs/>
          <w:sz w:val="22"/>
          <w:szCs w:val="22"/>
        </w:rPr>
        <w:t>oktokogo</w:t>
      </w:r>
      <w:proofErr w:type="spellEnd"/>
      <w:r w:rsidRPr="0026779F">
        <w:rPr>
          <w:bCs/>
          <w:iCs/>
          <w:sz w:val="22"/>
          <w:szCs w:val="22"/>
        </w:rPr>
        <w:t xml:space="preserve"> alfa </w:t>
      </w:r>
      <w:r>
        <w:rPr>
          <w:bCs/>
          <w:iCs/>
          <w:sz w:val="22"/>
          <w:szCs w:val="22"/>
        </w:rPr>
        <w:t>(</w:t>
      </w:r>
      <w:proofErr w:type="spellStart"/>
      <w:r w:rsidRPr="0026779F">
        <w:rPr>
          <w:bCs/>
          <w:iCs/>
          <w:sz w:val="22"/>
          <w:szCs w:val="22"/>
        </w:rPr>
        <w:t>rekombinantinio</w:t>
      </w:r>
      <w:proofErr w:type="spellEnd"/>
      <w:r w:rsidRPr="0026779F">
        <w:rPr>
          <w:bCs/>
          <w:iCs/>
          <w:sz w:val="22"/>
          <w:szCs w:val="22"/>
        </w:rPr>
        <w:t xml:space="preserve"> VIII </w:t>
      </w:r>
      <w:proofErr w:type="spellStart"/>
      <w:r w:rsidRPr="0026779F">
        <w:rPr>
          <w:bCs/>
          <w:iCs/>
          <w:sz w:val="22"/>
          <w:szCs w:val="22"/>
        </w:rPr>
        <w:t>koaguliacijos</w:t>
      </w:r>
      <w:proofErr w:type="spellEnd"/>
      <w:r w:rsidRPr="0026779F">
        <w:rPr>
          <w:bCs/>
          <w:iCs/>
          <w:sz w:val="22"/>
          <w:szCs w:val="22"/>
        </w:rPr>
        <w:t xml:space="preserve"> faktoriaus</w:t>
      </w:r>
      <w:r>
        <w:rPr>
          <w:bCs/>
          <w:iCs/>
          <w:sz w:val="22"/>
          <w:szCs w:val="22"/>
        </w:rPr>
        <w:t>)</w:t>
      </w:r>
      <w:r w:rsidRPr="0026779F">
        <w:rPr>
          <w:bCs/>
          <w:iCs/>
          <w:sz w:val="22"/>
          <w:szCs w:val="22"/>
        </w:rPr>
        <w:t>.</w:t>
      </w:r>
    </w:p>
    <w:p w:rsidR="000D08D8" w:rsidRPr="0026779F" w:rsidRDefault="000D08D8" w:rsidP="000D08D8">
      <w:pPr>
        <w:rPr>
          <w:bCs/>
          <w:iCs/>
          <w:sz w:val="22"/>
          <w:szCs w:val="22"/>
        </w:rPr>
      </w:pPr>
    </w:p>
    <w:p w:rsidR="000D08D8" w:rsidRPr="0026779F" w:rsidRDefault="000D08D8" w:rsidP="000D08D8">
      <w:pPr>
        <w:rPr>
          <w:bCs/>
          <w:iCs/>
          <w:sz w:val="22"/>
          <w:szCs w:val="22"/>
        </w:rPr>
      </w:pPr>
      <w:proofErr w:type="spellStart"/>
      <w:r w:rsidRPr="0026779F">
        <w:rPr>
          <w:bCs/>
          <w:iCs/>
          <w:sz w:val="22"/>
          <w:szCs w:val="22"/>
        </w:rPr>
        <w:t>Oktokogo</w:t>
      </w:r>
      <w:proofErr w:type="spellEnd"/>
      <w:r w:rsidRPr="0026779F">
        <w:rPr>
          <w:bCs/>
          <w:iCs/>
          <w:sz w:val="22"/>
          <w:szCs w:val="22"/>
        </w:rPr>
        <w:t xml:space="preserve"> alfa</w:t>
      </w:r>
      <w:r w:rsidRPr="0026779F">
        <w:rPr>
          <w:bCs/>
          <w:iCs/>
          <w:sz w:val="22"/>
          <w:szCs w:val="22"/>
        </w:rPr>
        <w:tab/>
      </w:r>
      <w:r w:rsidRPr="0026779F">
        <w:rPr>
          <w:bCs/>
          <w:iCs/>
          <w:sz w:val="22"/>
          <w:szCs w:val="22"/>
        </w:rPr>
        <w:tab/>
      </w:r>
      <w:r>
        <w:rPr>
          <w:bCs/>
          <w:iCs/>
          <w:sz w:val="22"/>
          <w:szCs w:val="22"/>
        </w:rPr>
        <w:t>2</w:t>
      </w:r>
      <w:r w:rsidRPr="0026779F">
        <w:rPr>
          <w:bCs/>
          <w:iCs/>
          <w:sz w:val="22"/>
          <w:szCs w:val="22"/>
        </w:rPr>
        <w:t>00</w:t>
      </w:r>
      <w:r>
        <w:rPr>
          <w:bCs/>
          <w:iCs/>
          <w:sz w:val="22"/>
          <w:szCs w:val="22"/>
        </w:rPr>
        <w:t> </w:t>
      </w:r>
      <w:r w:rsidRPr="0026779F">
        <w:rPr>
          <w:bCs/>
          <w:iCs/>
          <w:sz w:val="22"/>
          <w:szCs w:val="22"/>
        </w:rPr>
        <w:t>TV viename ml paruošto tirpalo</w:t>
      </w:r>
    </w:p>
    <w:p w:rsidR="000D08D8" w:rsidRPr="0026779F" w:rsidRDefault="000D08D8" w:rsidP="000D08D8">
      <w:pPr>
        <w:rPr>
          <w:bCs/>
          <w:iCs/>
          <w:sz w:val="22"/>
          <w:szCs w:val="22"/>
        </w:rPr>
      </w:pPr>
      <w:r w:rsidRPr="0026779F">
        <w:rPr>
          <w:bCs/>
          <w:iCs/>
          <w:sz w:val="22"/>
          <w:szCs w:val="22"/>
        </w:rPr>
        <w:t>Po paruošimo:</w:t>
      </w:r>
      <w:r w:rsidRPr="0026779F">
        <w:rPr>
          <w:bCs/>
          <w:iCs/>
          <w:sz w:val="22"/>
          <w:szCs w:val="22"/>
        </w:rPr>
        <w:tab/>
      </w:r>
      <w:r w:rsidRPr="0026779F">
        <w:rPr>
          <w:bCs/>
          <w:iCs/>
          <w:sz w:val="22"/>
          <w:szCs w:val="22"/>
        </w:rPr>
        <w:tab/>
        <w:t xml:space="preserve">Viename </w:t>
      </w:r>
      <w:r>
        <w:rPr>
          <w:bCs/>
          <w:iCs/>
          <w:sz w:val="22"/>
          <w:szCs w:val="22"/>
        </w:rPr>
        <w:t>5 </w:t>
      </w:r>
      <w:r w:rsidRPr="0026779F">
        <w:rPr>
          <w:bCs/>
          <w:iCs/>
          <w:sz w:val="22"/>
          <w:szCs w:val="22"/>
        </w:rPr>
        <w:t xml:space="preserve">ml </w:t>
      </w:r>
      <w:r>
        <w:rPr>
          <w:bCs/>
          <w:iCs/>
          <w:sz w:val="22"/>
          <w:szCs w:val="22"/>
        </w:rPr>
        <w:t>flakon</w:t>
      </w:r>
      <w:r w:rsidRPr="0026779F">
        <w:rPr>
          <w:bCs/>
          <w:iCs/>
          <w:sz w:val="22"/>
          <w:szCs w:val="22"/>
        </w:rPr>
        <w:t>e yra 1000</w:t>
      </w:r>
      <w:r>
        <w:rPr>
          <w:bCs/>
          <w:iCs/>
          <w:sz w:val="22"/>
          <w:szCs w:val="22"/>
        </w:rPr>
        <w:t> </w:t>
      </w:r>
      <w:r w:rsidRPr="0026779F">
        <w:rPr>
          <w:bCs/>
          <w:iCs/>
          <w:sz w:val="22"/>
          <w:szCs w:val="22"/>
        </w:rPr>
        <w:t xml:space="preserve">TV </w:t>
      </w:r>
      <w:proofErr w:type="spellStart"/>
      <w:r w:rsidRPr="0026779F">
        <w:rPr>
          <w:bCs/>
          <w:iCs/>
          <w:sz w:val="22"/>
          <w:szCs w:val="22"/>
        </w:rPr>
        <w:t>oktokogo</w:t>
      </w:r>
      <w:proofErr w:type="spellEnd"/>
      <w:r w:rsidRPr="0026779F">
        <w:rPr>
          <w:bCs/>
          <w:iCs/>
          <w:sz w:val="22"/>
          <w:szCs w:val="22"/>
        </w:rPr>
        <w:t xml:space="preserve"> alfa</w:t>
      </w:r>
    </w:p>
    <w:p w:rsidR="000D08D8" w:rsidRPr="0026779F" w:rsidRDefault="000D08D8" w:rsidP="000D08D8">
      <w:pPr>
        <w:tabs>
          <w:tab w:val="left" w:pos="284"/>
        </w:tabs>
        <w:rPr>
          <w:bCs/>
          <w:iCs/>
          <w:sz w:val="22"/>
          <w:szCs w:val="22"/>
        </w:rPr>
      </w:pPr>
      <w:r w:rsidRPr="0026779F">
        <w:rPr>
          <w:bCs/>
          <w:iCs/>
          <w:sz w:val="22"/>
          <w:szCs w:val="22"/>
        </w:rPr>
        <w:t xml:space="preserve">Viename </w:t>
      </w:r>
      <w:proofErr w:type="spellStart"/>
      <w:r w:rsidRPr="0026779F">
        <w:rPr>
          <w:bCs/>
          <w:iCs/>
          <w:sz w:val="22"/>
          <w:szCs w:val="22"/>
        </w:rPr>
        <w:t>Recombinate</w:t>
      </w:r>
      <w:proofErr w:type="spellEnd"/>
      <w:r w:rsidRPr="0026779F">
        <w:rPr>
          <w:bCs/>
          <w:iCs/>
          <w:sz w:val="22"/>
          <w:szCs w:val="22"/>
        </w:rPr>
        <w:t xml:space="preserve"> 1000</w:t>
      </w:r>
      <w:r>
        <w:rPr>
          <w:bCs/>
          <w:iCs/>
          <w:sz w:val="22"/>
          <w:szCs w:val="22"/>
        </w:rPr>
        <w:t> </w:t>
      </w:r>
      <w:r w:rsidRPr="0026779F">
        <w:rPr>
          <w:bCs/>
          <w:iCs/>
          <w:sz w:val="22"/>
          <w:szCs w:val="22"/>
        </w:rPr>
        <w:t>TV</w:t>
      </w:r>
      <w:r>
        <w:rPr>
          <w:bCs/>
          <w:iCs/>
          <w:sz w:val="22"/>
          <w:szCs w:val="22"/>
        </w:rPr>
        <w:t>/5 ml</w:t>
      </w:r>
      <w:r w:rsidRPr="0026779F">
        <w:rPr>
          <w:bCs/>
          <w:iCs/>
          <w:sz w:val="22"/>
          <w:szCs w:val="22"/>
        </w:rPr>
        <w:t xml:space="preserve"> </w:t>
      </w:r>
      <w:r>
        <w:rPr>
          <w:bCs/>
          <w:iCs/>
          <w:sz w:val="22"/>
          <w:szCs w:val="22"/>
        </w:rPr>
        <w:t>flakon</w:t>
      </w:r>
      <w:r w:rsidRPr="0026779F">
        <w:rPr>
          <w:bCs/>
          <w:iCs/>
          <w:sz w:val="22"/>
          <w:szCs w:val="22"/>
        </w:rPr>
        <w:t>e yra nominaliai 1000</w:t>
      </w:r>
      <w:r>
        <w:rPr>
          <w:bCs/>
          <w:iCs/>
          <w:sz w:val="22"/>
          <w:szCs w:val="22"/>
        </w:rPr>
        <w:t> </w:t>
      </w:r>
      <w:r w:rsidRPr="0026779F">
        <w:rPr>
          <w:bCs/>
          <w:iCs/>
          <w:sz w:val="22"/>
          <w:szCs w:val="22"/>
        </w:rPr>
        <w:t xml:space="preserve">TV </w:t>
      </w:r>
      <w:proofErr w:type="spellStart"/>
      <w:r w:rsidRPr="0026779F">
        <w:rPr>
          <w:bCs/>
          <w:iCs/>
          <w:sz w:val="22"/>
          <w:szCs w:val="22"/>
        </w:rPr>
        <w:t>oktokogo</w:t>
      </w:r>
      <w:proofErr w:type="spellEnd"/>
      <w:r w:rsidRPr="0026779F">
        <w:rPr>
          <w:bCs/>
          <w:iCs/>
          <w:sz w:val="22"/>
          <w:szCs w:val="22"/>
        </w:rPr>
        <w:t xml:space="preserve"> alfa </w:t>
      </w:r>
      <w:r>
        <w:rPr>
          <w:bCs/>
          <w:iCs/>
          <w:sz w:val="22"/>
          <w:szCs w:val="22"/>
        </w:rPr>
        <w:t>(</w:t>
      </w:r>
      <w:proofErr w:type="spellStart"/>
      <w:r w:rsidRPr="0026779F">
        <w:rPr>
          <w:bCs/>
          <w:iCs/>
          <w:sz w:val="22"/>
          <w:szCs w:val="22"/>
        </w:rPr>
        <w:t>rekombinantinio</w:t>
      </w:r>
      <w:proofErr w:type="spellEnd"/>
      <w:r w:rsidRPr="0026779F">
        <w:rPr>
          <w:bCs/>
          <w:iCs/>
          <w:sz w:val="22"/>
          <w:szCs w:val="22"/>
        </w:rPr>
        <w:t xml:space="preserve"> VIII </w:t>
      </w:r>
      <w:proofErr w:type="spellStart"/>
      <w:r w:rsidRPr="0026779F">
        <w:rPr>
          <w:bCs/>
          <w:iCs/>
          <w:sz w:val="22"/>
          <w:szCs w:val="22"/>
        </w:rPr>
        <w:t>koaguliacijos</w:t>
      </w:r>
      <w:proofErr w:type="spellEnd"/>
      <w:r w:rsidRPr="0026779F">
        <w:rPr>
          <w:bCs/>
          <w:iCs/>
          <w:sz w:val="22"/>
          <w:szCs w:val="22"/>
        </w:rPr>
        <w:t xml:space="preserve"> faktoriaus</w:t>
      </w:r>
      <w:r>
        <w:rPr>
          <w:bCs/>
          <w:iCs/>
          <w:sz w:val="22"/>
          <w:szCs w:val="22"/>
        </w:rPr>
        <w:t>)</w:t>
      </w:r>
      <w:r w:rsidRPr="0026779F">
        <w:rPr>
          <w:bCs/>
          <w:iCs/>
          <w:sz w:val="22"/>
          <w:szCs w:val="22"/>
        </w:rPr>
        <w:t>.</w:t>
      </w:r>
    </w:p>
    <w:p w:rsidR="000D08D8" w:rsidRPr="0026779F" w:rsidRDefault="000D08D8" w:rsidP="000D08D8">
      <w:pPr>
        <w:tabs>
          <w:tab w:val="left" w:pos="284"/>
        </w:tabs>
        <w:rPr>
          <w:bCs/>
          <w:iCs/>
          <w:sz w:val="22"/>
          <w:szCs w:val="22"/>
        </w:rPr>
      </w:pPr>
      <w:r w:rsidRPr="0026779F">
        <w:rPr>
          <w:bCs/>
          <w:iCs/>
          <w:sz w:val="22"/>
          <w:szCs w:val="22"/>
        </w:rPr>
        <w:t xml:space="preserve">Ištirpinus miltelius </w:t>
      </w:r>
      <w:r>
        <w:rPr>
          <w:bCs/>
          <w:iCs/>
          <w:sz w:val="22"/>
          <w:szCs w:val="22"/>
        </w:rPr>
        <w:t>5 </w:t>
      </w:r>
      <w:r w:rsidRPr="0026779F">
        <w:rPr>
          <w:bCs/>
          <w:iCs/>
          <w:sz w:val="22"/>
          <w:szCs w:val="22"/>
        </w:rPr>
        <w:t xml:space="preserve">ml sterilaus injekcinio vandens, tirpale yra </w:t>
      </w:r>
      <w:r>
        <w:rPr>
          <w:bCs/>
          <w:iCs/>
          <w:sz w:val="22"/>
          <w:szCs w:val="22"/>
        </w:rPr>
        <w:t>2</w:t>
      </w:r>
      <w:r w:rsidRPr="0026779F">
        <w:rPr>
          <w:bCs/>
          <w:iCs/>
          <w:sz w:val="22"/>
          <w:szCs w:val="22"/>
        </w:rPr>
        <w:t>00</w:t>
      </w:r>
      <w:r>
        <w:rPr>
          <w:bCs/>
          <w:iCs/>
          <w:sz w:val="22"/>
          <w:szCs w:val="22"/>
        </w:rPr>
        <w:t> </w:t>
      </w:r>
      <w:r w:rsidRPr="0026779F">
        <w:rPr>
          <w:bCs/>
          <w:iCs/>
          <w:sz w:val="22"/>
          <w:szCs w:val="22"/>
        </w:rPr>
        <w:t xml:space="preserve">TV/ml </w:t>
      </w:r>
      <w:proofErr w:type="spellStart"/>
      <w:r w:rsidRPr="0026779F">
        <w:rPr>
          <w:bCs/>
          <w:iCs/>
          <w:sz w:val="22"/>
          <w:szCs w:val="22"/>
        </w:rPr>
        <w:t>oktokogo</w:t>
      </w:r>
      <w:proofErr w:type="spellEnd"/>
      <w:r w:rsidRPr="0026779F">
        <w:rPr>
          <w:bCs/>
          <w:iCs/>
          <w:sz w:val="22"/>
          <w:szCs w:val="22"/>
        </w:rPr>
        <w:t xml:space="preserve"> alfa </w:t>
      </w:r>
      <w:r>
        <w:rPr>
          <w:bCs/>
          <w:iCs/>
          <w:sz w:val="22"/>
          <w:szCs w:val="22"/>
        </w:rPr>
        <w:t>(</w:t>
      </w:r>
      <w:proofErr w:type="spellStart"/>
      <w:r w:rsidRPr="0026779F">
        <w:rPr>
          <w:bCs/>
          <w:iCs/>
          <w:sz w:val="22"/>
          <w:szCs w:val="22"/>
        </w:rPr>
        <w:t>rekombinantinio</w:t>
      </w:r>
      <w:proofErr w:type="spellEnd"/>
      <w:r w:rsidRPr="0026779F">
        <w:rPr>
          <w:bCs/>
          <w:iCs/>
          <w:sz w:val="22"/>
          <w:szCs w:val="22"/>
        </w:rPr>
        <w:t xml:space="preserve"> VIII </w:t>
      </w:r>
      <w:proofErr w:type="spellStart"/>
      <w:r w:rsidRPr="0026779F">
        <w:rPr>
          <w:bCs/>
          <w:iCs/>
          <w:sz w:val="22"/>
          <w:szCs w:val="22"/>
        </w:rPr>
        <w:t>koaguliacijos</w:t>
      </w:r>
      <w:proofErr w:type="spellEnd"/>
      <w:r w:rsidRPr="0026779F">
        <w:rPr>
          <w:bCs/>
          <w:iCs/>
          <w:sz w:val="22"/>
          <w:szCs w:val="22"/>
        </w:rPr>
        <w:t xml:space="preserve"> faktoriaus</w:t>
      </w:r>
      <w:r>
        <w:rPr>
          <w:bCs/>
          <w:iCs/>
          <w:sz w:val="22"/>
          <w:szCs w:val="22"/>
        </w:rPr>
        <w:t>)</w:t>
      </w:r>
      <w:r w:rsidRPr="0026779F">
        <w:rPr>
          <w:bCs/>
          <w:iCs/>
          <w:sz w:val="22"/>
          <w:szCs w:val="22"/>
        </w:rPr>
        <w:t>.</w:t>
      </w:r>
    </w:p>
    <w:p w:rsidR="000D08D8" w:rsidRPr="0026779F" w:rsidRDefault="000D08D8" w:rsidP="000D08D8">
      <w:pPr>
        <w:tabs>
          <w:tab w:val="left" w:pos="284"/>
        </w:tabs>
        <w:rPr>
          <w:bCs/>
          <w:iCs/>
          <w:sz w:val="22"/>
          <w:szCs w:val="22"/>
        </w:rPr>
      </w:pPr>
    </w:p>
    <w:p w:rsidR="000D08D8" w:rsidRPr="0026779F" w:rsidRDefault="000D08D8" w:rsidP="000D08D8">
      <w:pPr>
        <w:tabs>
          <w:tab w:val="left" w:pos="284"/>
        </w:tabs>
        <w:rPr>
          <w:iCs/>
          <w:sz w:val="22"/>
          <w:szCs w:val="22"/>
        </w:rPr>
      </w:pPr>
      <w:r w:rsidRPr="0026779F">
        <w:rPr>
          <w:iCs/>
          <w:sz w:val="22"/>
          <w:szCs w:val="22"/>
        </w:rPr>
        <w:t xml:space="preserve">Stiprumas nustatomas atliekant </w:t>
      </w:r>
      <w:proofErr w:type="spellStart"/>
      <w:r w:rsidRPr="0026779F">
        <w:rPr>
          <w:iCs/>
          <w:sz w:val="22"/>
          <w:szCs w:val="22"/>
        </w:rPr>
        <w:t>chromogeninį</w:t>
      </w:r>
      <w:proofErr w:type="spellEnd"/>
      <w:r w:rsidRPr="0026779F">
        <w:rPr>
          <w:iCs/>
          <w:sz w:val="22"/>
          <w:szCs w:val="22"/>
        </w:rPr>
        <w:t xml:space="preserve"> tyrimą pagal Europos farmakopėją lyginant su </w:t>
      </w:r>
      <w:r w:rsidRPr="0026779F">
        <w:rPr>
          <w:sz w:val="22"/>
          <w:szCs w:val="22"/>
        </w:rPr>
        <w:t xml:space="preserve">FDA (Maisto ir vaistų administracijos) </w:t>
      </w:r>
      <w:proofErr w:type="spellStart"/>
      <w:r w:rsidRPr="0026779F">
        <w:rPr>
          <w:sz w:val="22"/>
          <w:szCs w:val="22"/>
        </w:rPr>
        <w:t>Mega</w:t>
      </w:r>
      <w:proofErr w:type="spellEnd"/>
      <w:r w:rsidRPr="0026779F">
        <w:rPr>
          <w:sz w:val="22"/>
          <w:szCs w:val="22"/>
        </w:rPr>
        <w:t xml:space="preserve"> standartu</w:t>
      </w:r>
      <w:r w:rsidRPr="0026779F">
        <w:rPr>
          <w:iCs/>
          <w:sz w:val="22"/>
          <w:szCs w:val="22"/>
        </w:rPr>
        <w:t xml:space="preserve">, kuris kalibruotas pagal PSO standartą. </w:t>
      </w:r>
      <w:proofErr w:type="spellStart"/>
      <w:r w:rsidRPr="0026779F">
        <w:rPr>
          <w:bCs/>
          <w:iCs/>
          <w:sz w:val="22"/>
          <w:szCs w:val="22"/>
        </w:rPr>
        <w:t>Recombinate</w:t>
      </w:r>
      <w:proofErr w:type="spellEnd"/>
      <w:r w:rsidRPr="0026779F">
        <w:rPr>
          <w:iCs/>
          <w:sz w:val="22"/>
          <w:szCs w:val="22"/>
        </w:rPr>
        <w:t xml:space="preserve"> specifinis aktyvumas vidutiniškai yra 4 000-8</w:t>
      </w:r>
      <w:r>
        <w:rPr>
          <w:iCs/>
          <w:sz w:val="22"/>
          <w:szCs w:val="22"/>
        </w:rPr>
        <w:t> </w:t>
      </w:r>
      <w:r w:rsidRPr="0026779F">
        <w:rPr>
          <w:iCs/>
          <w:sz w:val="22"/>
          <w:szCs w:val="22"/>
        </w:rPr>
        <w:t>000</w:t>
      </w:r>
      <w:r>
        <w:rPr>
          <w:iCs/>
          <w:sz w:val="22"/>
          <w:szCs w:val="22"/>
        </w:rPr>
        <w:t> </w:t>
      </w:r>
      <w:r w:rsidRPr="0026779F">
        <w:rPr>
          <w:iCs/>
          <w:sz w:val="22"/>
          <w:szCs w:val="22"/>
        </w:rPr>
        <w:t>TV/mg baltymų.</w:t>
      </w:r>
    </w:p>
    <w:p w:rsidR="000D08D8" w:rsidRPr="0026779F" w:rsidRDefault="000D08D8" w:rsidP="000D08D8">
      <w:pPr>
        <w:tabs>
          <w:tab w:val="left" w:pos="284"/>
        </w:tabs>
        <w:rPr>
          <w:iCs/>
          <w:sz w:val="22"/>
          <w:szCs w:val="22"/>
        </w:rPr>
      </w:pPr>
      <w:proofErr w:type="spellStart"/>
      <w:r w:rsidRPr="0026779F">
        <w:rPr>
          <w:iCs/>
          <w:sz w:val="22"/>
          <w:szCs w:val="22"/>
        </w:rPr>
        <w:t>Recombinate</w:t>
      </w:r>
      <w:proofErr w:type="spellEnd"/>
      <w:r w:rsidRPr="0026779F">
        <w:rPr>
          <w:iCs/>
          <w:sz w:val="22"/>
          <w:szCs w:val="22"/>
        </w:rPr>
        <w:t xml:space="preserve"> sudėtyje yra </w:t>
      </w:r>
      <w:proofErr w:type="spellStart"/>
      <w:r w:rsidRPr="0026779F">
        <w:rPr>
          <w:iCs/>
          <w:sz w:val="22"/>
          <w:szCs w:val="22"/>
        </w:rPr>
        <w:t>rekombinantinio</w:t>
      </w:r>
      <w:proofErr w:type="spellEnd"/>
      <w:r w:rsidRPr="0026779F">
        <w:rPr>
          <w:iCs/>
          <w:sz w:val="22"/>
          <w:szCs w:val="22"/>
        </w:rPr>
        <w:t xml:space="preserve"> VIII </w:t>
      </w:r>
      <w:proofErr w:type="spellStart"/>
      <w:r w:rsidRPr="0026779F">
        <w:rPr>
          <w:iCs/>
          <w:sz w:val="22"/>
          <w:szCs w:val="22"/>
        </w:rPr>
        <w:t>koaguliacijos</w:t>
      </w:r>
      <w:proofErr w:type="spellEnd"/>
      <w:r w:rsidRPr="0026779F">
        <w:rPr>
          <w:iCs/>
          <w:sz w:val="22"/>
          <w:szCs w:val="22"/>
        </w:rPr>
        <w:t xml:space="preserve"> faktoriaus (INN: </w:t>
      </w:r>
      <w:proofErr w:type="spellStart"/>
      <w:r w:rsidRPr="0026779F">
        <w:rPr>
          <w:iCs/>
          <w:sz w:val="22"/>
          <w:szCs w:val="22"/>
        </w:rPr>
        <w:t>oktokogas</w:t>
      </w:r>
      <w:proofErr w:type="spellEnd"/>
      <w:r w:rsidRPr="0026779F">
        <w:rPr>
          <w:iCs/>
          <w:sz w:val="22"/>
          <w:szCs w:val="22"/>
        </w:rPr>
        <w:t xml:space="preserve"> alfa). </w:t>
      </w:r>
      <w:proofErr w:type="spellStart"/>
      <w:r w:rsidRPr="0026779F">
        <w:rPr>
          <w:iCs/>
          <w:sz w:val="22"/>
          <w:szCs w:val="22"/>
        </w:rPr>
        <w:t>Oktokogas</w:t>
      </w:r>
      <w:proofErr w:type="spellEnd"/>
      <w:r w:rsidRPr="0026779F">
        <w:rPr>
          <w:iCs/>
          <w:sz w:val="22"/>
          <w:szCs w:val="22"/>
        </w:rPr>
        <w:t xml:space="preserve"> alfa (</w:t>
      </w:r>
      <w:proofErr w:type="spellStart"/>
      <w:r w:rsidRPr="0026779F">
        <w:rPr>
          <w:iCs/>
          <w:sz w:val="22"/>
          <w:szCs w:val="22"/>
        </w:rPr>
        <w:t>rekombinantinis</w:t>
      </w:r>
      <w:proofErr w:type="spellEnd"/>
      <w:r w:rsidRPr="0026779F">
        <w:rPr>
          <w:iCs/>
          <w:sz w:val="22"/>
          <w:szCs w:val="22"/>
        </w:rPr>
        <w:t xml:space="preserve"> VIII </w:t>
      </w:r>
      <w:proofErr w:type="spellStart"/>
      <w:r w:rsidRPr="0026779F">
        <w:rPr>
          <w:iCs/>
          <w:sz w:val="22"/>
          <w:szCs w:val="22"/>
        </w:rPr>
        <w:t>koaguliacijos</w:t>
      </w:r>
      <w:proofErr w:type="spellEnd"/>
      <w:r w:rsidRPr="0026779F">
        <w:rPr>
          <w:iCs/>
          <w:sz w:val="22"/>
          <w:szCs w:val="22"/>
        </w:rPr>
        <w:t xml:space="preserve"> faktorius) yra išvalytas baltymas, sudarytas iš 2332 aminorūgščių. Jo aminorūgščių seka prilygsta VIII faktoriui ir </w:t>
      </w:r>
      <w:proofErr w:type="spellStart"/>
      <w:r w:rsidRPr="0026779F">
        <w:rPr>
          <w:iCs/>
          <w:sz w:val="22"/>
          <w:szCs w:val="22"/>
        </w:rPr>
        <w:t>potransliacinėms</w:t>
      </w:r>
      <w:proofErr w:type="spellEnd"/>
      <w:r w:rsidRPr="0026779F">
        <w:rPr>
          <w:iCs/>
          <w:sz w:val="22"/>
          <w:szCs w:val="22"/>
        </w:rPr>
        <w:t xml:space="preserve"> modifikacijoms panašioms į iš plazmos išskirtą molekulę. </w:t>
      </w:r>
    </w:p>
    <w:p w:rsidR="000D08D8" w:rsidRPr="0026779F" w:rsidRDefault="000D08D8" w:rsidP="000D08D8">
      <w:pPr>
        <w:tabs>
          <w:tab w:val="left" w:pos="284"/>
        </w:tabs>
        <w:rPr>
          <w:sz w:val="22"/>
          <w:szCs w:val="22"/>
        </w:rPr>
      </w:pPr>
      <w:proofErr w:type="spellStart"/>
      <w:r w:rsidRPr="0026779F">
        <w:rPr>
          <w:sz w:val="22"/>
          <w:szCs w:val="22"/>
        </w:rPr>
        <w:t>Rekombinantinis</w:t>
      </w:r>
      <w:proofErr w:type="spellEnd"/>
      <w:r w:rsidRPr="0026779F">
        <w:rPr>
          <w:b/>
          <w:bCs/>
          <w:sz w:val="22"/>
          <w:szCs w:val="22"/>
        </w:rPr>
        <w:t xml:space="preserve"> </w:t>
      </w:r>
      <w:r w:rsidRPr="0026779F">
        <w:rPr>
          <w:sz w:val="22"/>
          <w:szCs w:val="22"/>
        </w:rPr>
        <w:t xml:space="preserve">VIII kraujo </w:t>
      </w:r>
      <w:proofErr w:type="spellStart"/>
      <w:r w:rsidRPr="0026779F">
        <w:rPr>
          <w:sz w:val="22"/>
          <w:szCs w:val="22"/>
        </w:rPr>
        <w:t>koaguliacijos</w:t>
      </w:r>
      <w:proofErr w:type="spellEnd"/>
      <w:r w:rsidRPr="0026779F">
        <w:rPr>
          <w:sz w:val="22"/>
          <w:szCs w:val="22"/>
        </w:rPr>
        <w:t xml:space="preserve"> faktorius yra </w:t>
      </w:r>
      <w:proofErr w:type="spellStart"/>
      <w:r w:rsidRPr="0026779F">
        <w:rPr>
          <w:sz w:val="22"/>
          <w:szCs w:val="22"/>
        </w:rPr>
        <w:t>glikoproteinas</w:t>
      </w:r>
      <w:proofErr w:type="spellEnd"/>
      <w:r w:rsidRPr="0026779F">
        <w:rPr>
          <w:sz w:val="22"/>
          <w:szCs w:val="22"/>
        </w:rPr>
        <w:t xml:space="preserve">, gaminamas genų inžinerijos būdu, naudojant žinduolių ląsteles, kilusias iš kiniškojo žiurkėno kiaušidžių ląstelių. </w:t>
      </w:r>
    </w:p>
    <w:p w:rsidR="000D08D8" w:rsidRPr="0026779F" w:rsidRDefault="000D08D8" w:rsidP="000D08D8">
      <w:pPr>
        <w:pStyle w:val="BTEMEASMCA"/>
      </w:pPr>
    </w:p>
    <w:p w:rsidR="000D08D8" w:rsidRDefault="000D08D8" w:rsidP="000D08D8">
      <w:pPr>
        <w:tabs>
          <w:tab w:val="left" w:pos="284"/>
        </w:tabs>
        <w:rPr>
          <w:sz w:val="22"/>
          <w:szCs w:val="22"/>
        </w:rPr>
      </w:pPr>
      <w:r w:rsidRPr="001851C2">
        <w:rPr>
          <w:sz w:val="22"/>
          <w:szCs w:val="22"/>
          <w:u w:val="single"/>
        </w:rPr>
        <w:t>Pagalbinės medžiagos, kurių poveikis žinomas</w:t>
      </w:r>
    </w:p>
    <w:p w:rsidR="000D08D8" w:rsidRDefault="000D08D8" w:rsidP="000D08D8">
      <w:pPr>
        <w:tabs>
          <w:tab w:val="left" w:pos="284"/>
        </w:tabs>
        <w:rPr>
          <w:sz w:val="22"/>
          <w:szCs w:val="22"/>
        </w:rPr>
      </w:pPr>
      <w:r>
        <w:rPr>
          <w:sz w:val="22"/>
          <w:szCs w:val="22"/>
        </w:rPr>
        <w:t>Kiekviename flakone yra 35 mg (1,5 </w:t>
      </w:r>
      <w:proofErr w:type="spellStart"/>
      <w:r>
        <w:rPr>
          <w:sz w:val="22"/>
          <w:szCs w:val="22"/>
        </w:rPr>
        <w:t>mmol</w:t>
      </w:r>
      <w:proofErr w:type="spellEnd"/>
      <w:r>
        <w:rPr>
          <w:sz w:val="22"/>
          <w:szCs w:val="22"/>
        </w:rPr>
        <w:t>) natrio.</w:t>
      </w:r>
    </w:p>
    <w:p w:rsidR="000D08D8" w:rsidRPr="0026779F" w:rsidRDefault="000D08D8" w:rsidP="000D08D8">
      <w:pPr>
        <w:tabs>
          <w:tab w:val="left" w:pos="284"/>
        </w:tabs>
        <w:rPr>
          <w:sz w:val="22"/>
          <w:szCs w:val="22"/>
        </w:rPr>
      </w:pPr>
      <w:r>
        <w:rPr>
          <w:sz w:val="22"/>
          <w:szCs w:val="22"/>
        </w:rPr>
        <w:t>V</w:t>
      </w:r>
      <w:r w:rsidRPr="0026779F">
        <w:rPr>
          <w:sz w:val="22"/>
          <w:szCs w:val="22"/>
        </w:rPr>
        <w:t>isos pagalbinės medžiagos išvardytos 6.1 skyriuje.</w:t>
      </w:r>
    </w:p>
    <w:p w:rsidR="000D08D8" w:rsidRPr="0026779F" w:rsidRDefault="000D08D8" w:rsidP="000D08D8">
      <w:pPr>
        <w:pStyle w:val="BTEMEASMCA"/>
      </w:pPr>
    </w:p>
    <w:p w:rsidR="000D08D8" w:rsidRPr="0026779F" w:rsidRDefault="000D08D8" w:rsidP="000D08D8">
      <w:pPr>
        <w:pStyle w:val="BTEMEASMCA"/>
      </w:pPr>
    </w:p>
    <w:p w:rsidR="000D08D8" w:rsidRPr="0026779F" w:rsidRDefault="000D08D8" w:rsidP="000D08D8">
      <w:pPr>
        <w:pStyle w:val="PI-1EMEASMCA"/>
      </w:pPr>
      <w:r w:rsidRPr="0026779F">
        <w:t>3.</w:t>
      </w:r>
      <w:r w:rsidRPr="0026779F">
        <w:tab/>
        <w:t>FARMACINĖ FORMA</w:t>
      </w:r>
    </w:p>
    <w:p w:rsidR="000D08D8" w:rsidRPr="0026779F" w:rsidRDefault="000D08D8" w:rsidP="000D08D8">
      <w:pPr>
        <w:pStyle w:val="BTEMEASMCA"/>
      </w:pPr>
    </w:p>
    <w:p w:rsidR="000D08D8" w:rsidRPr="0026779F" w:rsidRDefault="000D08D8" w:rsidP="000D08D8">
      <w:pPr>
        <w:rPr>
          <w:sz w:val="22"/>
          <w:szCs w:val="22"/>
        </w:rPr>
      </w:pPr>
      <w:r w:rsidRPr="0026779F">
        <w:rPr>
          <w:sz w:val="22"/>
          <w:szCs w:val="22"/>
        </w:rPr>
        <w:t>Milteliai ir tirpiklis injekciniam tirpalui.</w:t>
      </w:r>
    </w:p>
    <w:p w:rsidR="000D08D8" w:rsidRPr="0026779F" w:rsidRDefault="000D08D8" w:rsidP="000D08D8">
      <w:pPr>
        <w:tabs>
          <w:tab w:val="left" w:pos="284"/>
        </w:tabs>
        <w:rPr>
          <w:sz w:val="22"/>
          <w:szCs w:val="22"/>
        </w:rPr>
      </w:pPr>
      <w:r w:rsidRPr="0026779F">
        <w:rPr>
          <w:sz w:val="22"/>
          <w:szCs w:val="22"/>
        </w:rPr>
        <w:t>Balti arba beveik balti purūs milteliai. Tirpiklis (sterilus injekcinis vanduo) yra skaidrus bespalvis skystis.</w:t>
      </w:r>
    </w:p>
    <w:p w:rsidR="000D08D8" w:rsidRPr="0026779F" w:rsidRDefault="000D08D8" w:rsidP="000D08D8">
      <w:pPr>
        <w:pStyle w:val="BTEMEASMCA"/>
      </w:pPr>
    </w:p>
    <w:p w:rsidR="000D08D8" w:rsidRPr="0026779F" w:rsidRDefault="000D08D8" w:rsidP="000D08D8">
      <w:pPr>
        <w:pStyle w:val="BTEMEASMCA"/>
      </w:pPr>
    </w:p>
    <w:p w:rsidR="000D08D8" w:rsidRDefault="000D08D8" w:rsidP="000D08D8">
      <w:pPr>
        <w:pStyle w:val="PI-1EMEASMCA"/>
      </w:pPr>
      <w:r w:rsidRPr="0026779F">
        <w:lastRenderedPageBreak/>
        <w:t>4.</w:t>
      </w:r>
      <w:r w:rsidRPr="0026779F">
        <w:tab/>
        <w:t>KLINIKINĖ INFORMACIJA</w:t>
      </w:r>
    </w:p>
    <w:p w:rsidR="000D08D8" w:rsidRPr="0026779F" w:rsidRDefault="000D08D8" w:rsidP="000D08D8">
      <w:pPr>
        <w:pStyle w:val="PI-1EMEASMCA"/>
      </w:pPr>
    </w:p>
    <w:p w:rsidR="000D08D8" w:rsidRDefault="000D08D8" w:rsidP="000D08D8">
      <w:pPr>
        <w:pStyle w:val="PI-2EMEASMCA"/>
      </w:pPr>
      <w:r w:rsidRPr="0026779F">
        <w:t>4.1</w:t>
      </w:r>
      <w:r w:rsidRPr="0026779F">
        <w:tab/>
        <w:t>Terapinės indikacijos</w:t>
      </w:r>
    </w:p>
    <w:p w:rsidR="000D08D8" w:rsidRPr="0026779F" w:rsidRDefault="000D08D8" w:rsidP="000D08D8">
      <w:pPr>
        <w:keepNext/>
        <w:rPr>
          <w:sz w:val="22"/>
          <w:szCs w:val="22"/>
        </w:rPr>
      </w:pPr>
    </w:p>
    <w:p w:rsidR="000D08D8" w:rsidRPr="0026779F" w:rsidRDefault="000D08D8" w:rsidP="000D08D8">
      <w:pPr>
        <w:rPr>
          <w:sz w:val="22"/>
          <w:szCs w:val="22"/>
        </w:rPr>
      </w:pPr>
      <w:r w:rsidRPr="0026779F">
        <w:rPr>
          <w:sz w:val="22"/>
          <w:szCs w:val="22"/>
        </w:rPr>
        <w:t xml:space="preserve">Pacientų, sergančių </w:t>
      </w:r>
      <w:proofErr w:type="spellStart"/>
      <w:r w:rsidRPr="0026779F">
        <w:rPr>
          <w:sz w:val="22"/>
          <w:szCs w:val="22"/>
        </w:rPr>
        <w:t>hemofilija</w:t>
      </w:r>
      <w:proofErr w:type="spellEnd"/>
      <w:r w:rsidRPr="0026779F">
        <w:rPr>
          <w:sz w:val="22"/>
          <w:szCs w:val="22"/>
        </w:rPr>
        <w:t xml:space="preserve"> A (įgimtas VIII faktoriaus trūkumas), kraujavimo gydymas ir profilaktika.</w:t>
      </w:r>
    </w:p>
    <w:p w:rsidR="000D08D8" w:rsidRPr="0026779F" w:rsidRDefault="000D08D8" w:rsidP="000D08D8">
      <w:pPr>
        <w:rPr>
          <w:sz w:val="22"/>
          <w:szCs w:val="22"/>
        </w:rPr>
      </w:pPr>
      <w:r w:rsidRPr="0026779F">
        <w:rPr>
          <w:sz w:val="22"/>
          <w:szCs w:val="22"/>
        </w:rPr>
        <w:t xml:space="preserve">Šio vaistinio preparato sudėtyje nėra </w:t>
      </w:r>
      <w:proofErr w:type="spellStart"/>
      <w:r w:rsidRPr="000F7FE0">
        <w:rPr>
          <w:i/>
          <w:iCs/>
          <w:sz w:val="22"/>
          <w:szCs w:val="22"/>
        </w:rPr>
        <w:t>Willebrand</w:t>
      </w:r>
      <w:proofErr w:type="spellEnd"/>
      <w:r w:rsidRPr="000F7FE0">
        <w:rPr>
          <w:sz w:val="22"/>
          <w:szCs w:val="22"/>
        </w:rPr>
        <w:t xml:space="preserve"> faktoriaus</w:t>
      </w:r>
      <w:r w:rsidRPr="0026779F">
        <w:rPr>
          <w:sz w:val="22"/>
          <w:szCs w:val="22"/>
        </w:rPr>
        <w:t xml:space="preserve">, todėl jis netinka </w:t>
      </w:r>
      <w:proofErr w:type="spellStart"/>
      <w:r>
        <w:rPr>
          <w:sz w:val="22"/>
          <w:szCs w:val="22"/>
        </w:rPr>
        <w:t>Von</w:t>
      </w:r>
      <w:proofErr w:type="spellEnd"/>
      <w:r>
        <w:rPr>
          <w:sz w:val="22"/>
          <w:szCs w:val="22"/>
        </w:rPr>
        <w:t xml:space="preserve"> </w:t>
      </w:r>
      <w:proofErr w:type="spellStart"/>
      <w:r>
        <w:rPr>
          <w:sz w:val="22"/>
          <w:szCs w:val="22"/>
        </w:rPr>
        <w:t>Vilebrando</w:t>
      </w:r>
      <w:proofErr w:type="spellEnd"/>
      <w:r>
        <w:rPr>
          <w:sz w:val="22"/>
          <w:szCs w:val="22"/>
        </w:rPr>
        <w:t xml:space="preserve"> </w:t>
      </w:r>
      <w:r>
        <w:rPr>
          <w:sz w:val="19"/>
          <w:szCs w:val="19"/>
        </w:rPr>
        <w:t>(</w:t>
      </w:r>
      <w:proofErr w:type="spellStart"/>
      <w:r w:rsidRPr="004D5CB6">
        <w:rPr>
          <w:i/>
          <w:iCs/>
          <w:sz w:val="22"/>
          <w:szCs w:val="22"/>
        </w:rPr>
        <w:t>Von</w:t>
      </w:r>
      <w:proofErr w:type="spellEnd"/>
      <w:r w:rsidRPr="004D5CB6">
        <w:rPr>
          <w:i/>
          <w:iCs/>
          <w:sz w:val="22"/>
          <w:szCs w:val="22"/>
        </w:rPr>
        <w:t xml:space="preserve"> </w:t>
      </w:r>
      <w:proofErr w:type="spellStart"/>
      <w:r w:rsidRPr="004D5CB6">
        <w:rPr>
          <w:i/>
          <w:iCs/>
          <w:sz w:val="22"/>
          <w:szCs w:val="22"/>
        </w:rPr>
        <w:t>Willebrand</w:t>
      </w:r>
      <w:proofErr w:type="spellEnd"/>
      <w:r>
        <w:rPr>
          <w:sz w:val="19"/>
          <w:szCs w:val="19"/>
        </w:rPr>
        <w:t>)</w:t>
      </w:r>
      <w:r w:rsidRPr="001851C2">
        <w:rPr>
          <w:sz w:val="22"/>
        </w:rPr>
        <w:t xml:space="preserve"> </w:t>
      </w:r>
      <w:r w:rsidRPr="0026779F">
        <w:rPr>
          <w:sz w:val="22"/>
          <w:szCs w:val="22"/>
        </w:rPr>
        <w:t>ligai gydyti.</w:t>
      </w:r>
    </w:p>
    <w:p w:rsidR="000D08D8" w:rsidRPr="0026779F" w:rsidRDefault="000D08D8" w:rsidP="000D08D8">
      <w:pPr>
        <w:rPr>
          <w:sz w:val="22"/>
          <w:szCs w:val="22"/>
        </w:rPr>
      </w:pPr>
      <w:proofErr w:type="spellStart"/>
      <w:r w:rsidRPr="0026779F">
        <w:rPr>
          <w:sz w:val="22"/>
          <w:szCs w:val="22"/>
        </w:rPr>
        <w:t>Recombinate</w:t>
      </w:r>
      <w:proofErr w:type="spellEnd"/>
      <w:r w:rsidRPr="0026779F">
        <w:rPr>
          <w:sz w:val="22"/>
          <w:szCs w:val="22"/>
        </w:rPr>
        <w:t xml:space="preserve"> tinka vartoti visų amžiaus grupių pacientams, įskaitant naujagimius ir suaugusiuosius. </w:t>
      </w:r>
    </w:p>
    <w:p w:rsidR="000D08D8" w:rsidRPr="0026779F" w:rsidRDefault="000D08D8" w:rsidP="000D08D8">
      <w:pPr>
        <w:pStyle w:val="BTEMEASMCA"/>
      </w:pPr>
    </w:p>
    <w:p w:rsidR="000D08D8" w:rsidRPr="0026779F" w:rsidRDefault="000D08D8" w:rsidP="000D08D8">
      <w:pPr>
        <w:pStyle w:val="PI-2EMEASMCA"/>
      </w:pPr>
      <w:r w:rsidRPr="0026779F">
        <w:t>4.2</w:t>
      </w:r>
      <w:r w:rsidRPr="0026779F">
        <w:tab/>
        <w:t>Dozavimas ir vartojimo metodas</w:t>
      </w:r>
    </w:p>
    <w:p w:rsidR="000D08D8" w:rsidRDefault="000D08D8" w:rsidP="000D08D8">
      <w:pPr>
        <w:rPr>
          <w:bCs/>
          <w:sz w:val="22"/>
          <w:szCs w:val="22"/>
        </w:rPr>
      </w:pPr>
    </w:p>
    <w:p w:rsidR="000D08D8" w:rsidRPr="00AB0334" w:rsidRDefault="000D08D8" w:rsidP="000D08D8">
      <w:pPr>
        <w:rPr>
          <w:bCs/>
          <w:sz w:val="22"/>
          <w:szCs w:val="22"/>
        </w:rPr>
      </w:pPr>
      <w:r w:rsidRPr="00AB0334">
        <w:rPr>
          <w:bCs/>
          <w:sz w:val="22"/>
          <w:szCs w:val="22"/>
        </w:rPr>
        <w:t xml:space="preserve">Gydymą turi prižiūrėti gydytojas, turintis </w:t>
      </w:r>
      <w:proofErr w:type="spellStart"/>
      <w:r w:rsidRPr="00AB0334">
        <w:rPr>
          <w:bCs/>
          <w:sz w:val="22"/>
          <w:szCs w:val="22"/>
        </w:rPr>
        <w:t>hemofilijos</w:t>
      </w:r>
      <w:proofErr w:type="spellEnd"/>
      <w:r w:rsidRPr="00AB0334">
        <w:rPr>
          <w:bCs/>
          <w:sz w:val="22"/>
          <w:szCs w:val="22"/>
        </w:rPr>
        <w:t xml:space="preserve"> gydymo patirties.</w:t>
      </w:r>
    </w:p>
    <w:p w:rsidR="000D08D8" w:rsidRDefault="000D08D8" w:rsidP="000D08D8">
      <w:pPr>
        <w:rPr>
          <w:sz w:val="22"/>
          <w:szCs w:val="22"/>
          <w:u w:val="single"/>
        </w:rPr>
      </w:pPr>
    </w:p>
    <w:p w:rsidR="000D08D8" w:rsidRPr="00ED3637" w:rsidRDefault="000D08D8" w:rsidP="000D08D8">
      <w:pPr>
        <w:rPr>
          <w:bCs/>
          <w:sz w:val="22"/>
          <w:szCs w:val="22"/>
          <w:u w:val="single"/>
        </w:rPr>
      </w:pPr>
      <w:r w:rsidRPr="00ED3637">
        <w:rPr>
          <w:bCs/>
          <w:sz w:val="22"/>
          <w:szCs w:val="22"/>
          <w:u w:val="single"/>
        </w:rPr>
        <w:t>Gydymo stebėjimas</w:t>
      </w:r>
    </w:p>
    <w:p w:rsidR="000D08D8" w:rsidRPr="001B0CAB" w:rsidRDefault="000D08D8" w:rsidP="000D08D8">
      <w:pPr>
        <w:rPr>
          <w:bCs/>
          <w:sz w:val="22"/>
          <w:szCs w:val="22"/>
        </w:rPr>
      </w:pPr>
      <w:r>
        <w:rPr>
          <w:bCs/>
          <w:sz w:val="22"/>
          <w:szCs w:val="22"/>
        </w:rPr>
        <w:t>P</w:t>
      </w:r>
      <w:r w:rsidRPr="00AB0334">
        <w:rPr>
          <w:bCs/>
          <w:sz w:val="22"/>
          <w:szCs w:val="22"/>
        </w:rPr>
        <w:t>atariama</w:t>
      </w:r>
      <w:r w:rsidRPr="001A3694">
        <w:rPr>
          <w:bCs/>
          <w:sz w:val="22"/>
          <w:szCs w:val="22"/>
        </w:rPr>
        <w:t xml:space="preserve"> </w:t>
      </w:r>
      <w:r>
        <w:rPr>
          <w:bCs/>
          <w:sz w:val="22"/>
          <w:szCs w:val="22"/>
        </w:rPr>
        <w:t>g</w:t>
      </w:r>
      <w:r w:rsidRPr="00ED3637">
        <w:rPr>
          <w:bCs/>
          <w:sz w:val="22"/>
          <w:szCs w:val="22"/>
        </w:rPr>
        <w:t xml:space="preserve">ydymo metu tinkamai nustatyti VIII faktoriaus </w:t>
      </w:r>
      <w:r>
        <w:rPr>
          <w:bCs/>
          <w:sz w:val="22"/>
          <w:szCs w:val="22"/>
        </w:rPr>
        <w:t>lygį</w:t>
      </w:r>
      <w:r w:rsidRPr="00ED3637">
        <w:rPr>
          <w:bCs/>
          <w:sz w:val="22"/>
          <w:szCs w:val="22"/>
        </w:rPr>
        <w:t xml:space="preserve">, </w:t>
      </w:r>
      <w:r>
        <w:rPr>
          <w:bCs/>
          <w:sz w:val="22"/>
          <w:szCs w:val="22"/>
        </w:rPr>
        <w:t>norint nustatyti</w:t>
      </w:r>
      <w:r w:rsidRPr="00ED3637">
        <w:rPr>
          <w:bCs/>
          <w:sz w:val="22"/>
          <w:szCs w:val="22"/>
        </w:rPr>
        <w:t xml:space="preserve"> </w:t>
      </w:r>
      <w:r>
        <w:rPr>
          <w:bCs/>
          <w:sz w:val="22"/>
          <w:szCs w:val="22"/>
        </w:rPr>
        <w:t>skiriamą</w:t>
      </w:r>
      <w:r w:rsidRPr="00ED3637">
        <w:rPr>
          <w:bCs/>
          <w:sz w:val="22"/>
          <w:szCs w:val="22"/>
        </w:rPr>
        <w:t xml:space="preserve"> dozę ir kartotinių infuzijų dažnį. </w:t>
      </w:r>
      <w:r>
        <w:rPr>
          <w:bCs/>
          <w:sz w:val="22"/>
          <w:szCs w:val="22"/>
        </w:rPr>
        <w:t>Įvairių</w:t>
      </w:r>
      <w:r w:rsidRPr="00ED3637">
        <w:rPr>
          <w:bCs/>
          <w:sz w:val="22"/>
          <w:szCs w:val="22"/>
        </w:rPr>
        <w:t xml:space="preserve"> pacientų reakcija į VIII faktorių gali skirtis, </w:t>
      </w:r>
      <w:r>
        <w:rPr>
          <w:bCs/>
          <w:sz w:val="22"/>
          <w:szCs w:val="22"/>
        </w:rPr>
        <w:t>pasireiškiant skirtingam</w:t>
      </w:r>
      <w:r w:rsidRPr="00ED3637">
        <w:rPr>
          <w:bCs/>
          <w:sz w:val="22"/>
          <w:szCs w:val="22"/>
        </w:rPr>
        <w:t xml:space="preserve"> pusinės eliminacijos laik</w:t>
      </w:r>
      <w:r>
        <w:rPr>
          <w:bCs/>
          <w:sz w:val="22"/>
          <w:szCs w:val="22"/>
        </w:rPr>
        <w:t>ui</w:t>
      </w:r>
      <w:r w:rsidRPr="00ED3637">
        <w:rPr>
          <w:bCs/>
          <w:sz w:val="22"/>
          <w:szCs w:val="22"/>
        </w:rPr>
        <w:t xml:space="preserve"> ir</w:t>
      </w:r>
      <w:r>
        <w:rPr>
          <w:bCs/>
          <w:sz w:val="22"/>
          <w:szCs w:val="22"/>
        </w:rPr>
        <w:t xml:space="preserve"> atsistatymui</w:t>
      </w:r>
      <w:r w:rsidRPr="00ED3637">
        <w:rPr>
          <w:bCs/>
          <w:sz w:val="22"/>
          <w:szCs w:val="22"/>
        </w:rPr>
        <w:t>.</w:t>
      </w:r>
      <w:r>
        <w:rPr>
          <w:bCs/>
          <w:sz w:val="22"/>
          <w:szCs w:val="22"/>
        </w:rPr>
        <w:t xml:space="preserve"> Dozė apskaičiuojama kūno svorio kilogramui, kurią</w:t>
      </w:r>
      <w:r w:rsidRPr="00ED3637">
        <w:rPr>
          <w:bCs/>
          <w:sz w:val="22"/>
          <w:szCs w:val="22"/>
        </w:rPr>
        <w:t xml:space="preserve"> gali </w:t>
      </w:r>
      <w:r>
        <w:rPr>
          <w:bCs/>
          <w:sz w:val="22"/>
          <w:szCs w:val="22"/>
        </w:rPr>
        <w:t>tekti</w:t>
      </w:r>
      <w:r w:rsidRPr="00ED3637">
        <w:rPr>
          <w:bCs/>
          <w:sz w:val="22"/>
          <w:szCs w:val="22"/>
        </w:rPr>
        <w:t xml:space="preserve"> koreguoti </w:t>
      </w:r>
      <w:r>
        <w:rPr>
          <w:bCs/>
          <w:sz w:val="22"/>
          <w:szCs w:val="22"/>
        </w:rPr>
        <w:t xml:space="preserve">per mažo ar per didelio svorio </w:t>
      </w:r>
      <w:r w:rsidRPr="00ED3637">
        <w:rPr>
          <w:bCs/>
          <w:sz w:val="22"/>
          <w:szCs w:val="22"/>
        </w:rPr>
        <w:t>pacientams.</w:t>
      </w:r>
      <w:r>
        <w:rPr>
          <w:bCs/>
          <w:sz w:val="22"/>
          <w:szCs w:val="22"/>
        </w:rPr>
        <w:t xml:space="preserve"> A</w:t>
      </w:r>
      <w:r w:rsidRPr="00F33953">
        <w:rPr>
          <w:bCs/>
          <w:sz w:val="22"/>
          <w:szCs w:val="22"/>
        </w:rPr>
        <w:t xml:space="preserve">tliekant </w:t>
      </w:r>
      <w:r>
        <w:rPr>
          <w:bCs/>
          <w:sz w:val="22"/>
          <w:szCs w:val="22"/>
        </w:rPr>
        <w:t>didelės</w:t>
      </w:r>
      <w:r w:rsidRPr="00F33953">
        <w:rPr>
          <w:bCs/>
          <w:sz w:val="22"/>
          <w:szCs w:val="22"/>
        </w:rPr>
        <w:t xml:space="preserve"> </w:t>
      </w:r>
      <w:r>
        <w:rPr>
          <w:bCs/>
          <w:sz w:val="22"/>
          <w:szCs w:val="22"/>
        </w:rPr>
        <w:t xml:space="preserve">apimties </w:t>
      </w:r>
      <w:r w:rsidRPr="00F33953">
        <w:rPr>
          <w:bCs/>
          <w:sz w:val="22"/>
          <w:szCs w:val="22"/>
        </w:rPr>
        <w:t>chirurgines intervencijas, būtina tiksliai stebėti pakaitin</w:t>
      </w:r>
      <w:r>
        <w:rPr>
          <w:bCs/>
          <w:sz w:val="22"/>
          <w:szCs w:val="22"/>
        </w:rPr>
        <w:t>io gydymo krešėjimo faktoriaus lygį</w:t>
      </w:r>
      <w:r w:rsidRPr="00F33953">
        <w:rPr>
          <w:bCs/>
          <w:sz w:val="22"/>
          <w:szCs w:val="22"/>
        </w:rPr>
        <w:t xml:space="preserve"> atliekant krešėjimo </w:t>
      </w:r>
      <w:r>
        <w:rPr>
          <w:bCs/>
          <w:sz w:val="22"/>
          <w:szCs w:val="22"/>
        </w:rPr>
        <w:t>tyrimą</w:t>
      </w:r>
      <w:r w:rsidRPr="00F33953">
        <w:rPr>
          <w:bCs/>
          <w:sz w:val="22"/>
          <w:szCs w:val="22"/>
        </w:rPr>
        <w:t xml:space="preserve"> (VIII faktoriaus aktyvum</w:t>
      </w:r>
      <w:r>
        <w:rPr>
          <w:bCs/>
          <w:sz w:val="22"/>
          <w:szCs w:val="22"/>
        </w:rPr>
        <w:t>as</w:t>
      </w:r>
      <w:r w:rsidRPr="00F33953">
        <w:rPr>
          <w:bCs/>
          <w:sz w:val="22"/>
          <w:szCs w:val="22"/>
        </w:rPr>
        <w:t xml:space="preserve"> plazmoje).</w:t>
      </w:r>
    </w:p>
    <w:p w:rsidR="000D08D8" w:rsidRDefault="000D08D8" w:rsidP="000D08D8">
      <w:pPr>
        <w:rPr>
          <w:sz w:val="22"/>
          <w:szCs w:val="22"/>
          <w:u w:val="single"/>
        </w:rPr>
      </w:pPr>
    </w:p>
    <w:p w:rsidR="000D08D8" w:rsidRPr="0026779F" w:rsidRDefault="000D08D8" w:rsidP="000D08D8">
      <w:pPr>
        <w:ind w:left="540" w:hanging="540"/>
        <w:rPr>
          <w:sz w:val="22"/>
          <w:szCs w:val="22"/>
          <w:u w:val="single"/>
        </w:rPr>
      </w:pPr>
      <w:r>
        <w:rPr>
          <w:sz w:val="22"/>
          <w:szCs w:val="22"/>
          <w:u w:val="single"/>
        </w:rPr>
        <w:t>Dozavimas</w:t>
      </w:r>
    </w:p>
    <w:p w:rsidR="000D08D8" w:rsidRPr="0026779F" w:rsidRDefault="000D08D8" w:rsidP="000D08D8">
      <w:pPr>
        <w:rPr>
          <w:bCs/>
          <w:sz w:val="22"/>
          <w:szCs w:val="22"/>
        </w:rPr>
      </w:pPr>
      <w:r w:rsidRPr="0026779F">
        <w:rPr>
          <w:bCs/>
          <w:sz w:val="22"/>
          <w:szCs w:val="22"/>
        </w:rPr>
        <w:t>Pakaitinio gydymo dozės ir trukmė priklauso nuo kraujo krešėjimo sutrikimo sunkumo, kraujavimo vietos ir kraujavimo epizodų dydžio ir nuo bendros ligonio klinikinės būklės. Gydymas tur</w:t>
      </w:r>
      <w:r>
        <w:rPr>
          <w:bCs/>
          <w:sz w:val="22"/>
          <w:szCs w:val="22"/>
        </w:rPr>
        <w:t>i</w:t>
      </w:r>
      <w:r w:rsidRPr="0026779F">
        <w:rPr>
          <w:bCs/>
          <w:sz w:val="22"/>
          <w:szCs w:val="22"/>
        </w:rPr>
        <w:t xml:space="preserve"> vykti bendradarbiaujant su krešėjimo sutrikimų gydymo patirtį turinčiu gydytoju bei laboratorija, galinčia nustatyti plazmos AHF (</w:t>
      </w:r>
      <w:proofErr w:type="spellStart"/>
      <w:r w:rsidRPr="0026779F">
        <w:rPr>
          <w:bCs/>
          <w:sz w:val="22"/>
          <w:szCs w:val="22"/>
        </w:rPr>
        <w:t>antihemofilinio</w:t>
      </w:r>
      <w:proofErr w:type="spellEnd"/>
      <w:r w:rsidRPr="0026779F">
        <w:rPr>
          <w:bCs/>
          <w:sz w:val="22"/>
          <w:szCs w:val="22"/>
        </w:rPr>
        <w:t xml:space="preserve"> faktoriaus) koncentraciją.</w:t>
      </w:r>
    </w:p>
    <w:p w:rsidR="000D08D8" w:rsidRPr="0026779F" w:rsidRDefault="000D08D8" w:rsidP="000D08D8">
      <w:pPr>
        <w:rPr>
          <w:bCs/>
          <w:sz w:val="22"/>
          <w:szCs w:val="22"/>
        </w:rPr>
      </w:pPr>
    </w:p>
    <w:p w:rsidR="000D08D8" w:rsidRPr="0026779F" w:rsidRDefault="000D08D8" w:rsidP="000D08D8">
      <w:pPr>
        <w:rPr>
          <w:bCs/>
          <w:sz w:val="22"/>
          <w:szCs w:val="22"/>
        </w:rPr>
      </w:pPr>
      <w:r w:rsidRPr="0026779F">
        <w:rPr>
          <w:bCs/>
          <w:sz w:val="22"/>
          <w:szCs w:val="22"/>
        </w:rPr>
        <w:t>Gydymui skiriamas VIII faktoriaus vienetų skaičius išreiškiamas tarptautiniais vienetais (TV), kurie yra susiję su dabartiniu PSO standartu VIII faktoriaus preparatams. VIII faktoriaus aktyvumas plazmoje išreiškiamas arba procentais (lyginant su žmogaus kraujo plazma) arba tarptautiniais vienetais (lyginant su tarptautiniu VIII faktoriaus plazmoje standartu). Vienas tarptautinis VIII faktoriaus aktyvumo vienetas yra lygus VIII faktoriaus kiekiui viename ml normalios žmogaus kraujo plazmos.</w:t>
      </w:r>
    </w:p>
    <w:p w:rsidR="000D08D8" w:rsidRDefault="000D08D8" w:rsidP="000D08D8">
      <w:pPr>
        <w:rPr>
          <w:bCs/>
          <w:sz w:val="22"/>
          <w:szCs w:val="22"/>
        </w:rPr>
      </w:pPr>
    </w:p>
    <w:p w:rsidR="000D08D8" w:rsidRPr="00ED3637" w:rsidRDefault="000D08D8" w:rsidP="000D08D8">
      <w:pPr>
        <w:rPr>
          <w:bCs/>
          <w:i/>
          <w:iCs/>
          <w:sz w:val="22"/>
          <w:szCs w:val="22"/>
        </w:rPr>
      </w:pPr>
      <w:r w:rsidRPr="0049204D">
        <w:rPr>
          <w:i/>
          <w:iCs/>
          <w:sz w:val="22"/>
          <w:szCs w:val="22"/>
        </w:rPr>
        <w:t>Gydymas pagal poreikį</w:t>
      </w:r>
    </w:p>
    <w:p w:rsidR="000D08D8" w:rsidRPr="0026779F" w:rsidRDefault="000D08D8" w:rsidP="000D08D8">
      <w:pPr>
        <w:rPr>
          <w:bCs/>
          <w:sz w:val="22"/>
          <w:szCs w:val="22"/>
        </w:rPr>
      </w:pPr>
      <w:r w:rsidRPr="0026779F">
        <w:rPr>
          <w:bCs/>
          <w:sz w:val="22"/>
          <w:szCs w:val="22"/>
        </w:rPr>
        <w:t xml:space="preserve">Laukiamas didžiausias </w:t>
      </w:r>
      <w:proofErr w:type="spellStart"/>
      <w:r w:rsidRPr="0026779F">
        <w:rPr>
          <w:sz w:val="22"/>
          <w:szCs w:val="22"/>
        </w:rPr>
        <w:t>Recombinate</w:t>
      </w:r>
      <w:proofErr w:type="spellEnd"/>
      <w:r w:rsidRPr="0026779F">
        <w:rPr>
          <w:bCs/>
          <w:sz w:val="22"/>
          <w:szCs w:val="22"/>
        </w:rPr>
        <w:t xml:space="preserve"> lygio padidėjimas </w:t>
      </w:r>
      <w:proofErr w:type="spellStart"/>
      <w:r w:rsidRPr="0026779F">
        <w:rPr>
          <w:bCs/>
          <w:i/>
          <w:iCs/>
          <w:sz w:val="22"/>
          <w:szCs w:val="22"/>
        </w:rPr>
        <w:t>in</w:t>
      </w:r>
      <w:proofErr w:type="spellEnd"/>
      <w:r w:rsidRPr="0026779F">
        <w:rPr>
          <w:bCs/>
          <w:i/>
          <w:iCs/>
          <w:sz w:val="22"/>
          <w:szCs w:val="22"/>
        </w:rPr>
        <w:t xml:space="preserve"> </w:t>
      </w:r>
      <w:proofErr w:type="spellStart"/>
      <w:r w:rsidRPr="0026779F">
        <w:rPr>
          <w:bCs/>
          <w:i/>
          <w:iCs/>
          <w:sz w:val="22"/>
          <w:szCs w:val="22"/>
        </w:rPr>
        <w:t>vivo</w:t>
      </w:r>
      <w:proofErr w:type="spellEnd"/>
      <w:r w:rsidRPr="0026779F">
        <w:rPr>
          <w:bCs/>
          <w:i/>
          <w:iCs/>
          <w:sz w:val="22"/>
          <w:szCs w:val="22"/>
        </w:rPr>
        <w:t>,</w:t>
      </w:r>
      <w:r w:rsidRPr="0026779F">
        <w:rPr>
          <w:bCs/>
          <w:sz w:val="22"/>
          <w:szCs w:val="22"/>
        </w:rPr>
        <w:t xml:space="preserve"> išreikštas TV/dl plazmos arba %, lyginant su norma gali būti apskaičiuojamas 1</w:t>
      </w:r>
      <w:r>
        <w:rPr>
          <w:bCs/>
          <w:sz w:val="22"/>
          <w:szCs w:val="22"/>
        </w:rPr>
        <w:t> </w:t>
      </w:r>
      <w:r w:rsidRPr="0026779F">
        <w:rPr>
          <w:bCs/>
          <w:sz w:val="22"/>
          <w:szCs w:val="22"/>
        </w:rPr>
        <w:t>kg kūno svorio skiriamą dozę (TV/kg) padauginant iš dviejų.</w:t>
      </w:r>
    </w:p>
    <w:p w:rsidR="000D08D8" w:rsidRPr="0026779F" w:rsidRDefault="000D08D8" w:rsidP="000D08D8">
      <w:pPr>
        <w:rPr>
          <w:bCs/>
          <w:sz w:val="22"/>
          <w:szCs w:val="22"/>
        </w:rPr>
      </w:pPr>
    </w:p>
    <w:p w:rsidR="000D08D8" w:rsidRPr="0026779F" w:rsidRDefault="000D08D8" w:rsidP="000D08D8">
      <w:pPr>
        <w:rPr>
          <w:sz w:val="22"/>
          <w:szCs w:val="22"/>
        </w:rPr>
      </w:pPr>
      <w:r w:rsidRPr="0026779F">
        <w:rPr>
          <w:sz w:val="22"/>
          <w:szCs w:val="22"/>
        </w:rPr>
        <w:t>Kaip apskaičiuoti reikiamą dozę pateikiama žemiau esančiuose pavyzdžiuose.</w:t>
      </w:r>
    </w:p>
    <w:p w:rsidR="000D08D8" w:rsidRPr="0026779F" w:rsidRDefault="000D08D8" w:rsidP="000D08D8">
      <w:pPr>
        <w:rPr>
          <w:sz w:val="22"/>
          <w:szCs w:val="22"/>
        </w:rPr>
      </w:pPr>
    </w:p>
    <w:p w:rsidR="000D08D8" w:rsidRPr="0026779F" w:rsidRDefault="000D08D8" w:rsidP="000D08D8">
      <w:pPr>
        <w:rPr>
          <w:sz w:val="22"/>
          <w:szCs w:val="22"/>
          <w:u w:val="single"/>
        </w:rPr>
      </w:pPr>
      <w:r w:rsidRPr="0026779F">
        <w:rPr>
          <w:sz w:val="22"/>
          <w:szCs w:val="22"/>
        </w:rPr>
        <w:t xml:space="preserve">Laukiamas VIII faktoriaus padidėjimas (%) = </w:t>
      </w:r>
      <w:r w:rsidRPr="0026779F">
        <w:rPr>
          <w:sz w:val="22"/>
          <w:szCs w:val="22"/>
          <w:u w:val="single"/>
        </w:rPr>
        <w:t>suleistas vienetų kiekis x 2 %/TV/kg</w:t>
      </w:r>
    </w:p>
    <w:p w:rsidR="000D08D8" w:rsidRDefault="000D08D8" w:rsidP="000D08D8">
      <w:pPr>
        <w:rPr>
          <w:sz w:val="22"/>
          <w:szCs w:val="22"/>
        </w:rPr>
      </w:pPr>
      <w:r w:rsidRPr="0026779F">
        <w:rPr>
          <w:sz w:val="22"/>
          <w:szCs w:val="22"/>
        </w:rPr>
        <w:tab/>
      </w:r>
      <w:r w:rsidRPr="0026779F">
        <w:rPr>
          <w:sz w:val="22"/>
          <w:szCs w:val="22"/>
        </w:rPr>
        <w:tab/>
      </w:r>
      <w:r w:rsidRPr="0026779F">
        <w:rPr>
          <w:sz w:val="22"/>
          <w:szCs w:val="22"/>
        </w:rPr>
        <w:tab/>
      </w:r>
      <w:r w:rsidRPr="0026779F">
        <w:rPr>
          <w:sz w:val="22"/>
          <w:szCs w:val="22"/>
        </w:rPr>
        <w:tab/>
      </w:r>
      <w:r>
        <w:rPr>
          <w:sz w:val="22"/>
          <w:szCs w:val="22"/>
        </w:rPr>
        <w:t>k</w:t>
      </w:r>
      <w:r w:rsidRPr="0026779F">
        <w:rPr>
          <w:sz w:val="22"/>
          <w:szCs w:val="22"/>
        </w:rPr>
        <w:t>ūno svoris (kg)</w:t>
      </w:r>
    </w:p>
    <w:p w:rsidR="000D08D8" w:rsidRPr="0026779F" w:rsidRDefault="000D08D8" w:rsidP="000D08D8">
      <w:pPr>
        <w:rPr>
          <w:sz w:val="22"/>
          <w:szCs w:val="22"/>
        </w:rPr>
      </w:pPr>
      <w:r w:rsidRPr="0026779F">
        <w:rPr>
          <w:sz w:val="22"/>
          <w:szCs w:val="22"/>
        </w:rPr>
        <w:t xml:space="preserve"> </w:t>
      </w:r>
    </w:p>
    <w:p w:rsidR="000D08D8" w:rsidRPr="0026779F" w:rsidRDefault="000D08D8" w:rsidP="000D08D8">
      <w:pPr>
        <w:tabs>
          <w:tab w:val="left" w:pos="-720"/>
        </w:tabs>
        <w:suppressAutoHyphens/>
        <w:rPr>
          <w:sz w:val="22"/>
          <w:szCs w:val="22"/>
        </w:rPr>
      </w:pPr>
      <w:r w:rsidRPr="0026779F">
        <w:rPr>
          <w:spacing w:val="-2"/>
          <w:sz w:val="22"/>
          <w:szCs w:val="22"/>
        </w:rPr>
        <w:t>Pavyzdys - suaugęs žmogus sveria 70 kg:</w:t>
      </w:r>
      <w:r w:rsidRPr="0026779F">
        <w:rPr>
          <w:spacing w:val="-2"/>
          <w:sz w:val="22"/>
          <w:szCs w:val="22"/>
        </w:rPr>
        <w:tab/>
      </w:r>
      <w:r w:rsidRPr="0026779F">
        <w:rPr>
          <w:sz w:val="22"/>
          <w:szCs w:val="22"/>
          <w:u w:val="single"/>
        </w:rPr>
        <w:t>1750 TV x 2 %/TV/kg</w:t>
      </w:r>
      <w:r w:rsidRPr="0026779F">
        <w:rPr>
          <w:sz w:val="22"/>
          <w:szCs w:val="22"/>
        </w:rPr>
        <w:t xml:space="preserve"> = ~50 %</w:t>
      </w:r>
    </w:p>
    <w:p w:rsidR="000D08D8" w:rsidRPr="0026779F" w:rsidRDefault="000D08D8" w:rsidP="000D08D8">
      <w:pPr>
        <w:pStyle w:val="Antrats"/>
        <w:rPr>
          <w:sz w:val="22"/>
          <w:szCs w:val="22"/>
        </w:rPr>
      </w:pPr>
      <w:r w:rsidRPr="0026779F">
        <w:rPr>
          <w:sz w:val="22"/>
          <w:szCs w:val="22"/>
        </w:rPr>
        <w:t xml:space="preserve"> </w:t>
      </w:r>
      <w:r w:rsidRPr="0026779F">
        <w:rPr>
          <w:sz w:val="22"/>
          <w:szCs w:val="22"/>
        </w:rPr>
        <w:tab/>
        <w:t>70 kg</w:t>
      </w:r>
    </w:p>
    <w:p w:rsidR="000D08D8" w:rsidRPr="0026779F" w:rsidRDefault="000D08D8" w:rsidP="000D08D8">
      <w:pPr>
        <w:rPr>
          <w:sz w:val="22"/>
          <w:szCs w:val="22"/>
        </w:rPr>
      </w:pPr>
      <w:r w:rsidRPr="0026779F">
        <w:rPr>
          <w:sz w:val="22"/>
          <w:szCs w:val="22"/>
        </w:rPr>
        <w:t xml:space="preserve">arba </w:t>
      </w:r>
    </w:p>
    <w:p w:rsidR="000D08D8" w:rsidRPr="0026779F" w:rsidRDefault="000D08D8" w:rsidP="000D08D8">
      <w:pPr>
        <w:rPr>
          <w:sz w:val="22"/>
          <w:szCs w:val="22"/>
        </w:rPr>
      </w:pPr>
    </w:p>
    <w:p w:rsidR="000D08D8" w:rsidRDefault="000D08D8" w:rsidP="000D08D8">
      <w:pPr>
        <w:rPr>
          <w:sz w:val="22"/>
          <w:szCs w:val="22"/>
        </w:rPr>
      </w:pPr>
      <w:r w:rsidRPr="0026779F">
        <w:rPr>
          <w:sz w:val="22"/>
          <w:szCs w:val="22"/>
        </w:rPr>
        <w:t>Reikiama dozė (TV):</w:t>
      </w:r>
      <w:r w:rsidRPr="0026779F">
        <w:rPr>
          <w:sz w:val="22"/>
          <w:szCs w:val="22"/>
        </w:rPr>
        <w:tab/>
      </w:r>
      <w:r w:rsidRPr="0026779F">
        <w:rPr>
          <w:sz w:val="22"/>
          <w:szCs w:val="22"/>
          <w:u w:val="single"/>
        </w:rPr>
        <w:t>kūno svoris (kg) x norimas VIII faktoriaus padidėjimas</w:t>
      </w:r>
      <w:r w:rsidRPr="0026779F">
        <w:rPr>
          <w:sz w:val="22"/>
          <w:szCs w:val="22"/>
        </w:rPr>
        <w:t xml:space="preserve"> %</w:t>
      </w:r>
    </w:p>
    <w:p w:rsidR="000D08D8" w:rsidRPr="0026779F" w:rsidRDefault="000D08D8" w:rsidP="000D08D8">
      <w:pPr>
        <w:tabs>
          <w:tab w:val="left" w:pos="4050"/>
        </w:tabs>
        <w:rPr>
          <w:sz w:val="22"/>
          <w:szCs w:val="22"/>
        </w:rPr>
      </w:pPr>
      <w:r w:rsidRPr="0026779F">
        <w:rPr>
          <w:sz w:val="22"/>
          <w:szCs w:val="22"/>
        </w:rPr>
        <w:tab/>
        <w:t>2 %/TV/kg</w:t>
      </w:r>
    </w:p>
    <w:p w:rsidR="000D08D8" w:rsidRPr="0026779F" w:rsidRDefault="000D08D8" w:rsidP="000D08D8">
      <w:pPr>
        <w:rPr>
          <w:sz w:val="22"/>
          <w:szCs w:val="22"/>
        </w:rPr>
      </w:pPr>
    </w:p>
    <w:p w:rsidR="000D08D8" w:rsidRPr="0026779F" w:rsidRDefault="000D08D8" w:rsidP="000D08D8">
      <w:pPr>
        <w:rPr>
          <w:sz w:val="22"/>
          <w:szCs w:val="22"/>
        </w:rPr>
      </w:pPr>
      <w:r w:rsidRPr="0026779F">
        <w:rPr>
          <w:sz w:val="22"/>
          <w:szCs w:val="22"/>
        </w:rPr>
        <w:t>Pavyzdys – 40 kg sveriantis vaikas:</w:t>
      </w:r>
      <w:r w:rsidRPr="0026779F">
        <w:rPr>
          <w:sz w:val="22"/>
          <w:szCs w:val="22"/>
        </w:rPr>
        <w:tab/>
      </w:r>
      <w:r w:rsidRPr="0026779F">
        <w:rPr>
          <w:sz w:val="22"/>
          <w:szCs w:val="22"/>
          <w:u w:val="single"/>
        </w:rPr>
        <w:t>40 kg x 70 %</w:t>
      </w:r>
      <w:r w:rsidRPr="0026779F">
        <w:rPr>
          <w:sz w:val="22"/>
          <w:szCs w:val="22"/>
        </w:rPr>
        <w:t xml:space="preserve"> = 1400 TV</w:t>
      </w:r>
    </w:p>
    <w:p w:rsidR="000D08D8" w:rsidRPr="0026779F" w:rsidRDefault="000D08D8" w:rsidP="000D08D8">
      <w:pPr>
        <w:rPr>
          <w:sz w:val="22"/>
          <w:szCs w:val="22"/>
        </w:rPr>
      </w:pPr>
      <w:r w:rsidRPr="0026779F">
        <w:rPr>
          <w:sz w:val="22"/>
          <w:szCs w:val="22"/>
        </w:rPr>
        <w:tab/>
      </w:r>
      <w:r w:rsidRPr="0026779F">
        <w:rPr>
          <w:sz w:val="22"/>
          <w:szCs w:val="22"/>
        </w:rPr>
        <w:tab/>
      </w:r>
      <w:r w:rsidRPr="0026779F">
        <w:rPr>
          <w:sz w:val="22"/>
          <w:szCs w:val="22"/>
        </w:rPr>
        <w:tab/>
        <w:t>2 %/TV/kg</w:t>
      </w:r>
    </w:p>
    <w:p w:rsidR="000D08D8" w:rsidRPr="0026779F" w:rsidRDefault="000D08D8" w:rsidP="000D08D8">
      <w:pPr>
        <w:rPr>
          <w:sz w:val="22"/>
          <w:szCs w:val="22"/>
        </w:rPr>
      </w:pPr>
    </w:p>
    <w:p w:rsidR="000D08D8" w:rsidRPr="0026779F" w:rsidRDefault="000D08D8" w:rsidP="000D08D8">
      <w:pPr>
        <w:rPr>
          <w:sz w:val="22"/>
          <w:szCs w:val="22"/>
        </w:rPr>
      </w:pPr>
      <w:r w:rsidRPr="0026779F">
        <w:rPr>
          <w:sz w:val="22"/>
          <w:szCs w:val="22"/>
        </w:rPr>
        <w:t xml:space="preserve">Nors dozė gali būti apskaičiuota pagal anksčiau pateiktus pavyzdžius, ypač rekomenduojama, kai tik įmanoma, atlikti laboratorinius tyrimus, įskaitant ir nuoseklią ligonio plazmos AHF analizę </w:t>
      </w:r>
      <w:r w:rsidRPr="0026779F">
        <w:rPr>
          <w:sz w:val="22"/>
          <w:szCs w:val="22"/>
        </w:rPr>
        <w:lastRenderedPageBreak/>
        <w:t>atitinkamais intervalais, kad būtų galima įsitikinti, jog pasiektas reikiamas AHF lygis ir jis palaikomas. Jei nepavyksta pasiekti reikiamo ligonio plazmos AHF lygio arba jei kraujavimo nepavyksta sureguliuoti skyrus atitinkamą dozę, gali būti, kad yra inhibitorių. Atlikus atitinkamus laboratorinius tyrimus, galima nustatyti, ar yra inhibitorių ir jų kiekį nustatyti AHF tarptautiniais vienetais, neutralizuojant kiekvieną plazmos ml (</w:t>
      </w:r>
      <w:proofErr w:type="spellStart"/>
      <w:r w:rsidRPr="0026779F">
        <w:rPr>
          <w:sz w:val="22"/>
          <w:szCs w:val="22"/>
        </w:rPr>
        <w:t>Bethesda</w:t>
      </w:r>
      <w:proofErr w:type="spellEnd"/>
      <w:r w:rsidRPr="0026779F">
        <w:rPr>
          <w:sz w:val="22"/>
          <w:szCs w:val="22"/>
        </w:rPr>
        <w:t xml:space="preserve"> vienetai) arba pagal bendrą apskaičiuotą plazmos tūrį. Jei inhibitorių yra mažiau kaip 10 </w:t>
      </w:r>
      <w:proofErr w:type="spellStart"/>
      <w:r w:rsidRPr="0026779F">
        <w:rPr>
          <w:sz w:val="22"/>
          <w:szCs w:val="22"/>
        </w:rPr>
        <w:t>Bethesda</w:t>
      </w:r>
      <w:proofErr w:type="spellEnd"/>
      <w:r w:rsidRPr="0026779F">
        <w:rPr>
          <w:sz w:val="22"/>
          <w:szCs w:val="22"/>
        </w:rPr>
        <w:t xml:space="preserve"> vienetų viename ml, papildomai skyrus AHF, inhibitorius galima neutralizuoti. Po to papildomų AHF TV skyrimas gali sukelti apskaičiuotą atsaką. Tokiais atvejais AHF lygio kontrolė, atliekant laboratorinę analizę, būtina. Inhibitorių titrai didesni kaip 10 </w:t>
      </w:r>
      <w:proofErr w:type="spellStart"/>
      <w:r w:rsidRPr="0026779F">
        <w:rPr>
          <w:sz w:val="22"/>
          <w:szCs w:val="22"/>
        </w:rPr>
        <w:t>Bethesda</w:t>
      </w:r>
      <w:proofErr w:type="spellEnd"/>
      <w:r w:rsidRPr="0026779F">
        <w:rPr>
          <w:sz w:val="22"/>
          <w:szCs w:val="22"/>
        </w:rPr>
        <w:t xml:space="preserve"> vienetų viename ml gali hemostazės kontrolę pagal AHF paversti negalima arba nerealia, nes tokiais atvejais reikalingos labai didelės dozės.</w:t>
      </w:r>
    </w:p>
    <w:p w:rsidR="000D08D8" w:rsidRPr="0026779F" w:rsidRDefault="000D08D8" w:rsidP="000D08D8">
      <w:pPr>
        <w:rPr>
          <w:bCs/>
          <w:sz w:val="22"/>
          <w:szCs w:val="22"/>
        </w:rPr>
      </w:pPr>
    </w:p>
    <w:p w:rsidR="000D08D8" w:rsidRPr="0026779F" w:rsidRDefault="000D08D8" w:rsidP="000D08D8">
      <w:pPr>
        <w:rPr>
          <w:sz w:val="22"/>
          <w:szCs w:val="22"/>
        </w:rPr>
      </w:pPr>
      <w:r w:rsidRPr="0026779F">
        <w:rPr>
          <w:sz w:val="22"/>
          <w:szCs w:val="22"/>
        </w:rPr>
        <w:t>Žemiau 1 lentelėje pateikiama dozavimo schema galima naudotis apskaičiuojant dozes tiek suaugusiesiems, tiek vaikams. Parenkant dozės dydį ir skyrimo dažnį, visada būtina atsižvelgti į klinikinį poveikį kiekvienu konkrečiu atveju.</w:t>
      </w:r>
    </w:p>
    <w:p w:rsidR="000D08D8" w:rsidRPr="0026779F" w:rsidRDefault="000D08D8" w:rsidP="000D08D8">
      <w:pPr>
        <w:rPr>
          <w:sz w:val="22"/>
          <w:szCs w:val="22"/>
        </w:rPr>
      </w:pPr>
    </w:p>
    <w:p w:rsidR="000D08D8" w:rsidRPr="0026779F" w:rsidRDefault="000D08D8" w:rsidP="000D08D8">
      <w:pPr>
        <w:rPr>
          <w:sz w:val="22"/>
          <w:szCs w:val="22"/>
        </w:rPr>
      </w:pPr>
      <w:proofErr w:type="spellStart"/>
      <w:r w:rsidRPr="0026779F">
        <w:rPr>
          <w:bCs/>
          <w:sz w:val="22"/>
          <w:szCs w:val="22"/>
        </w:rPr>
        <w:t>Recombinate</w:t>
      </w:r>
      <w:proofErr w:type="spellEnd"/>
      <w:r w:rsidRPr="0026779F">
        <w:rPr>
          <w:sz w:val="22"/>
          <w:szCs w:val="22"/>
        </w:rPr>
        <w:t xml:space="preserve"> galima taip pat vartoti kraujavimui sustabdyti profilaktiškai (trumpesni ar ilgesnį laiką) pagal gydytojo nurodymą kiekvienu konkrečiu atveju.</w:t>
      </w:r>
    </w:p>
    <w:p w:rsidR="000D08D8" w:rsidRDefault="000D08D8" w:rsidP="000D08D8">
      <w:pPr>
        <w:rPr>
          <w:sz w:val="22"/>
          <w:szCs w:val="22"/>
        </w:rPr>
      </w:pPr>
    </w:p>
    <w:p w:rsidR="000D08D8" w:rsidRDefault="000D08D8" w:rsidP="000D08D8">
      <w:pPr>
        <w:rPr>
          <w:sz w:val="22"/>
          <w:szCs w:val="22"/>
        </w:rPr>
      </w:pPr>
      <w:r w:rsidRPr="00AB0334">
        <w:rPr>
          <w:sz w:val="22"/>
          <w:szCs w:val="22"/>
        </w:rPr>
        <w:t>Toliau išvardyt</w:t>
      </w:r>
      <w:r>
        <w:rPr>
          <w:sz w:val="22"/>
          <w:szCs w:val="22"/>
        </w:rPr>
        <w:t>ais</w:t>
      </w:r>
      <w:r w:rsidRPr="00AB0334">
        <w:rPr>
          <w:sz w:val="22"/>
          <w:szCs w:val="22"/>
        </w:rPr>
        <w:t xml:space="preserve"> </w:t>
      </w:r>
      <w:r>
        <w:rPr>
          <w:sz w:val="22"/>
          <w:szCs w:val="22"/>
        </w:rPr>
        <w:t>kraujavimo</w:t>
      </w:r>
      <w:r w:rsidRPr="00AB0334">
        <w:rPr>
          <w:sz w:val="22"/>
          <w:szCs w:val="22"/>
        </w:rPr>
        <w:t xml:space="preserve"> atvej</w:t>
      </w:r>
      <w:r>
        <w:rPr>
          <w:sz w:val="22"/>
          <w:szCs w:val="22"/>
        </w:rPr>
        <w:t>ais</w:t>
      </w:r>
      <w:r w:rsidRPr="00AB0334">
        <w:rPr>
          <w:sz w:val="22"/>
          <w:szCs w:val="22"/>
        </w:rPr>
        <w:t xml:space="preserve"> atitinkamu laikotarpiu VIII faktoriaus aktyvumas netur</w:t>
      </w:r>
      <w:r>
        <w:rPr>
          <w:sz w:val="22"/>
          <w:szCs w:val="22"/>
        </w:rPr>
        <w:t>i</w:t>
      </w:r>
      <w:r w:rsidRPr="00AB0334">
        <w:rPr>
          <w:sz w:val="22"/>
          <w:szCs w:val="22"/>
        </w:rPr>
        <w:t xml:space="preserve"> nukristi </w:t>
      </w:r>
      <w:r>
        <w:rPr>
          <w:sz w:val="22"/>
          <w:szCs w:val="22"/>
        </w:rPr>
        <w:t>daugiau nei</w:t>
      </w:r>
      <w:r w:rsidRPr="00AB0334">
        <w:rPr>
          <w:sz w:val="22"/>
          <w:szCs w:val="22"/>
        </w:rPr>
        <w:t xml:space="preserve"> nurodyt</w:t>
      </w:r>
      <w:r>
        <w:rPr>
          <w:sz w:val="22"/>
          <w:szCs w:val="22"/>
        </w:rPr>
        <w:t>as</w:t>
      </w:r>
      <w:r w:rsidRPr="00AB0334">
        <w:rPr>
          <w:sz w:val="22"/>
          <w:szCs w:val="22"/>
        </w:rPr>
        <w:t xml:space="preserve"> plazmos aktyvumo lygi</w:t>
      </w:r>
      <w:r>
        <w:rPr>
          <w:sz w:val="22"/>
          <w:szCs w:val="22"/>
        </w:rPr>
        <w:t>s</w:t>
      </w:r>
      <w:r w:rsidRPr="00AB0334">
        <w:rPr>
          <w:sz w:val="22"/>
          <w:szCs w:val="22"/>
        </w:rPr>
        <w:t xml:space="preserve"> (&lt;</w:t>
      </w:r>
      <w:r w:rsidRPr="00E72089">
        <w:rPr>
          <w:sz w:val="22"/>
          <w:szCs w:val="22"/>
        </w:rPr>
        <w:t xml:space="preserve"> </w:t>
      </w:r>
      <w:r w:rsidRPr="00AB0334">
        <w:rPr>
          <w:sz w:val="22"/>
          <w:szCs w:val="22"/>
        </w:rPr>
        <w:t>% normalaus</w:t>
      </w:r>
      <w:r w:rsidRPr="00E72089">
        <w:rPr>
          <w:sz w:val="22"/>
          <w:szCs w:val="22"/>
        </w:rPr>
        <w:t xml:space="preserve"> </w:t>
      </w:r>
      <w:r w:rsidRPr="00AB0334">
        <w:rPr>
          <w:sz w:val="22"/>
          <w:szCs w:val="22"/>
        </w:rPr>
        <w:t>&gt; &lt;</w:t>
      </w:r>
      <w:r w:rsidRPr="00E72089">
        <w:rPr>
          <w:sz w:val="22"/>
          <w:szCs w:val="22"/>
        </w:rPr>
        <w:t xml:space="preserve"> </w:t>
      </w:r>
      <w:r w:rsidRPr="0026779F">
        <w:rPr>
          <w:sz w:val="22"/>
          <w:szCs w:val="22"/>
        </w:rPr>
        <w:t>TV</w:t>
      </w:r>
      <w:r w:rsidRPr="00AB0334">
        <w:rPr>
          <w:sz w:val="22"/>
          <w:szCs w:val="22"/>
        </w:rPr>
        <w:t xml:space="preserve">/dl). </w:t>
      </w:r>
      <w:r>
        <w:rPr>
          <w:sz w:val="22"/>
          <w:szCs w:val="22"/>
        </w:rPr>
        <w:t>K</w:t>
      </w:r>
      <w:r w:rsidRPr="0025383E">
        <w:rPr>
          <w:sz w:val="22"/>
          <w:szCs w:val="22"/>
        </w:rPr>
        <w:t xml:space="preserve">raujavimo </w:t>
      </w:r>
      <w:r>
        <w:rPr>
          <w:sz w:val="22"/>
          <w:szCs w:val="22"/>
        </w:rPr>
        <w:t xml:space="preserve">atvejų </w:t>
      </w:r>
      <w:r w:rsidRPr="0025383E">
        <w:rPr>
          <w:sz w:val="22"/>
          <w:szCs w:val="22"/>
        </w:rPr>
        <w:t>ir operacijų metu</w:t>
      </w:r>
      <w:r w:rsidRPr="00CB351F">
        <w:rPr>
          <w:sz w:val="22"/>
          <w:szCs w:val="22"/>
        </w:rPr>
        <w:t xml:space="preserve"> </w:t>
      </w:r>
      <w:r>
        <w:rPr>
          <w:sz w:val="22"/>
          <w:szCs w:val="22"/>
        </w:rPr>
        <w:t>dozuoti galima remiantis šia lentele</w:t>
      </w:r>
      <w:r w:rsidRPr="00AB0334">
        <w:rPr>
          <w:sz w:val="22"/>
          <w:szCs w:val="22"/>
        </w:rPr>
        <w:t>:</w:t>
      </w:r>
    </w:p>
    <w:p w:rsidR="000D08D8" w:rsidRPr="0026779F" w:rsidRDefault="000D08D8" w:rsidP="000D08D8">
      <w:pPr>
        <w:rPr>
          <w:sz w:val="22"/>
          <w:szCs w:val="22"/>
        </w:rPr>
      </w:pPr>
    </w:p>
    <w:p w:rsidR="000D08D8" w:rsidRPr="0026779F" w:rsidRDefault="000D08D8" w:rsidP="000D08D8">
      <w:pPr>
        <w:jc w:val="center"/>
        <w:rPr>
          <w:b/>
          <w:bCs/>
          <w:sz w:val="22"/>
          <w:szCs w:val="22"/>
        </w:rPr>
      </w:pPr>
      <w:r w:rsidRPr="0026779F">
        <w:rPr>
          <w:b/>
          <w:bCs/>
          <w:sz w:val="22"/>
          <w:szCs w:val="22"/>
        </w:rPr>
        <w:t>1 lentelė. Rekomenduojamos dozės</w:t>
      </w:r>
    </w:p>
    <w:tbl>
      <w:tblPr>
        <w:tblW w:w="0" w:type="auto"/>
        <w:tblLook w:val="0000" w:firstRow="0" w:lastRow="0" w:firstColumn="0" w:lastColumn="0" w:noHBand="0" w:noVBand="0"/>
      </w:tblPr>
      <w:tblGrid>
        <w:gridCol w:w="3268"/>
        <w:gridCol w:w="2672"/>
        <w:gridCol w:w="3130"/>
      </w:tblGrid>
      <w:tr w:rsidR="000D08D8" w:rsidRPr="0026779F" w:rsidTr="006637F3">
        <w:tc>
          <w:tcPr>
            <w:tcW w:w="3268" w:type="dxa"/>
          </w:tcPr>
          <w:p w:rsidR="000D08D8" w:rsidRPr="0026779F" w:rsidRDefault="000D08D8" w:rsidP="006637F3">
            <w:pPr>
              <w:tabs>
                <w:tab w:val="left" w:pos="-720"/>
              </w:tabs>
              <w:suppressAutoHyphens/>
              <w:rPr>
                <w:b/>
                <w:i/>
                <w:spacing w:val="-3"/>
              </w:rPr>
            </w:pPr>
            <w:r w:rsidRPr="0026779F">
              <w:rPr>
                <w:b/>
                <w:bCs/>
                <w:i/>
                <w:iCs/>
                <w:spacing w:val="-3"/>
                <w:sz w:val="22"/>
                <w:szCs w:val="22"/>
              </w:rPr>
              <w:t>Kraujavimas</w:t>
            </w:r>
          </w:p>
        </w:tc>
        <w:tc>
          <w:tcPr>
            <w:tcW w:w="2672" w:type="dxa"/>
          </w:tcPr>
          <w:p w:rsidR="000D08D8" w:rsidRPr="0026779F" w:rsidRDefault="000D08D8" w:rsidP="006637F3">
            <w:pPr>
              <w:tabs>
                <w:tab w:val="left" w:pos="-720"/>
              </w:tabs>
              <w:suppressAutoHyphens/>
              <w:rPr>
                <w:spacing w:val="-2"/>
              </w:rPr>
            </w:pPr>
          </w:p>
        </w:tc>
        <w:tc>
          <w:tcPr>
            <w:tcW w:w="3130" w:type="dxa"/>
          </w:tcPr>
          <w:p w:rsidR="000D08D8" w:rsidRPr="00A85395" w:rsidRDefault="000D08D8" w:rsidP="006637F3">
            <w:pPr>
              <w:pStyle w:val="Antrat5"/>
              <w:jc w:val="left"/>
              <w:rPr>
                <w:b w:val="0"/>
                <w:i w:val="0"/>
                <w:color w:val="auto"/>
                <w:sz w:val="22"/>
                <w:lang w:eastAsia="en-US"/>
              </w:rPr>
            </w:pPr>
          </w:p>
        </w:tc>
      </w:tr>
      <w:tr w:rsidR="000D08D8" w:rsidRPr="0026779F" w:rsidTr="006637F3">
        <w:tc>
          <w:tcPr>
            <w:tcW w:w="3268" w:type="dxa"/>
          </w:tcPr>
          <w:p w:rsidR="000D08D8" w:rsidRPr="0026779F" w:rsidRDefault="000D08D8" w:rsidP="006637F3">
            <w:pPr>
              <w:tabs>
                <w:tab w:val="left" w:pos="-720"/>
              </w:tabs>
              <w:suppressAutoHyphens/>
              <w:rPr>
                <w:b/>
                <w:i/>
                <w:spacing w:val="-3"/>
              </w:rPr>
            </w:pPr>
          </w:p>
          <w:p w:rsidR="000D08D8" w:rsidRPr="0026779F" w:rsidRDefault="000D08D8" w:rsidP="006637F3">
            <w:pPr>
              <w:tabs>
                <w:tab w:val="left" w:pos="-720"/>
              </w:tabs>
              <w:suppressAutoHyphens/>
              <w:rPr>
                <w:b/>
                <w:i/>
                <w:spacing w:val="-3"/>
              </w:rPr>
            </w:pPr>
            <w:r w:rsidRPr="0026779F">
              <w:rPr>
                <w:b/>
                <w:bCs/>
                <w:i/>
                <w:iCs/>
                <w:spacing w:val="-3"/>
                <w:sz w:val="22"/>
                <w:szCs w:val="22"/>
              </w:rPr>
              <w:t>Kraujavimo sunkumas</w:t>
            </w:r>
          </w:p>
        </w:tc>
        <w:tc>
          <w:tcPr>
            <w:tcW w:w="2672" w:type="dxa"/>
          </w:tcPr>
          <w:p w:rsidR="000D08D8" w:rsidRPr="0026779F" w:rsidRDefault="000D08D8" w:rsidP="006637F3">
            <w:pPr>
              <w:tabs>
                <w:tab w:val="left" w:pos="-720"/>
              </w:tabs>
              <w:suppressAutoHyphens/>
              <w:rPr>
                <w:spacing w:val="-2"/>
              </w:rPr>
            </w:pPr>
          </w:p>
          <w:p w:rsidR="000D08D8" w:rsidRPr="0026779F" w:rsidRDefault="000D08D8" w:rsidP="006637F3">
            <w:pPr>
              <w:tabs>
                <w:tab w:val="left" w:pos="-720"/>
              </w:tabs>
              <w:suppressAutoHyphens/>
              <w:rPr>
                <w:b/>
                <w:i/>
                <w:spacing w:val="-2"/>
              </w:rPr>
            </w:pPr>
            <w:r w:rsidRPr="0026779F">
              <w:rPr>
                <w:b/>
                <w:i/>
                <w:iCs/>
                <w:sz w:val="22"/>
                <w:szCs w:val="22"/>
              </w:rPr>
              <w:t>Reikiamas maksimalus VIII faktoriaus aktyvumo pakilimo lygis kraujyje po infuzijos (% normalaus arba TV/dl plazmos)</w:t>
            </w:r>
          </w:p>
        </w:tc>
        <w:tc>
          <w:tcPr>
            <w:tcW w:w="3130" w:type="dxa"/>
          </w:tcPr>
          <w:p w:rsidR="000D08D8" w:rsidRPr="00A85395" w:rsidRDefault="000D08D8" w:rsidP="006637F3">
            <w:pPr>
              <w:pStyle w:val="Antrat5"/>
              <w:jc w:val="left"/>
              <w:rPr>
                <w:b w:val="0"/>
                <w:i w:val="0"/>
                <w:color w:val="auto"/>
                <w:sz w:val="22"/>
                <w:lang w:eastAsia="en-US"/>
              </w:rPr>
            </w:pPr>
          </w:p>
          <w:p w:rsidR="000D08D8" w:rsidRPr="00A85395" w:rsidRDefault="000D08D8" w:rsidP="006637F3">
            <w:pPr>
              <w:pStyle w:val="Antrat5"/>
              <w:jc w:val="left"/>
              <w:rPr>
                <w:color w:val="auto"/>
                <w:sz w:val="22"/>
                <w:lang w:eastAsia="en-US"/>
              </w:rPr>
            </w:pPr>
            <w:r w:rsidRPr="00A85395">
              <w:rPr>
                <w:color w:val="auto"/>
                <w:sz w:val="22"/>
                <w:szCs w:val="22"/>
                <w:lang w:eastAsia="en-US"/>
              </w:rPr>
              <w:t>Infuzijos dažnis</w:t>
            </w:r>
          </w:p>
        </w:tc>
      </w:tr>
      <w:tr w:rsidR="000D08D8" w:rsidRPr="0026779F" w:rsidTr="006637F3">
        <w:tc>
          <w:tcPr>
            <w:tcW w:w="3268" w:type="dxa"/>
          </w:tcPr>
          <w:p w:rsidR="000D08D8" w:rsidRPr="0026779F" w:rsidRDefault="000D08D8" w:rsidP="006637F3">
            <w:pPr>
              <w:tabs>
                <w:tab w:val="left" w:pos="-720"/>
              </w:tabs>
              <w:suppressAutoHyphens/>
              <w:rPr>
                <w:spacing w:val="-3"/>
              </w:rPr>
            </w:pPr>
          </w:p>
          <w:p w:rsidR="000D08D8" w:rsidRPr="007C7ACE" w:rsidRDefault="000D08D8" w:rsidP="006637F3">
            <w:pPr>
              <w:pStyle w:val="Dokumentoinaostekstas"/>
              <w:keepNext/>
              <w:tabs>
                <w:tab w:val="clear" w:pos="567"/>
              </w:tabs>
              <w:rPr>
                <w:sz w:val="22"/>
                <w:szCs w:val="22"/>
                <w:lang w:val="lt-LT" w:eastAsia="en-US"/>
              </w:rPr>
            </w:pPr>
            <w:r w:rsidRPr="007C7ACE">
              <w:rPr>
                <w:sz w:val="22"/>
                <w:szCs w:val="22"/>
                <w:lang w:val="lt-LT" w:eastAsia="en-US"/>
              </w:rPr>
              <w:t xml:space="preserve">Ankstyvoji </w:t>
            </w:r>
            <w:proofErr w:type="spellStart"/>
            <w:r w:rsidRPr="007C7ACE">
              <w:rPr>
                <w:sz w:val="22"/>
                <w:szCs w:val="22"/>
                <w:lang w:val="lt-LT" w:eastAsia="en-US"/>
              </w:rPr>
              <w:t>hemartrozė</w:t>
            </w:r>
            <w:proofErr w:type="spellEnd"/>
            <w:r w:rsidRPr="007C7ACE">
              <w:rPr>
                <w:sz w:val="22"/>
                <w:szCs w:val="22"/>
                <w:lang w:val="lt-LT" w:eastAsia="en-US"/>
              </w:rPr>
              <w:t>, raumenų ar burnos kraujavimas</w:t>
            </w:r>
          </w:p>
          <w:p w:rsidR="000D08D8" w:rsidRPr="0026779F" w:rsidRDefault="000D08D8" w:rsidP="006637F3">
            <w:pPr>
              <w:tabs>
                <w:tab w:val="left" w:pos="-720"/>
              </w:tabs>
              <w:suppressAutoHyphens/>
              <w:rPr>
                <w:spacing w:val="-3"/>
              </w:rPr>
            </w:pPr>
          </w:p>
        </w:tc>
        <w:tc>
          <w:tcPr>
            <w:tcW w:w="2672" w:type="dxa"/>
          </w:tcPr>
          <w:p w:rsidR="000D08D8" w:rsidRPr="0026779F" w:rsidRDefault="000D08D8" w:rsidP="006637F3">
            <w:pPr>
              <w:tabs>
                <w:tab w:val="left" w:pos="-720"/>
              </w:tabs>
              <w:suppressAutoHyphens/>
              <w:rPr>
                <w:spacing w:val="-2"/>
              </w:rPr>
            </w:pPr>
          </w:p>
          <w:p w:rsidR="000D08D8" w:rsidRPr="0026779F" w:rsidRDefault="000D08D8" w:rsidP="006637F3">
            <w:pPr>
              <w:tabs>
                <w:tab w:val="left" w:pos="-720"/>
              </w:tabs>
              <w:suppressAutoHyphens/>
              <w:rPr>
                <w:spacing w:val="-2"/>
              </w:rPr>
            </w:pPr>
            <w:r w:rsidRPr="0026779F">
              <w:rPr>
                <w:spacing w:val="-2"/>
                <w:sz w:val="22"/>
                <w:szCs w:val="22"/>
              </w:rPr>
              <w:t>20-40</w:t>
            </w:r>
          </w:p>
        </w:tc>
        <w:tc>
          <w:tcPr>
            <w:tcW w:w="3130" w:type="dxa"/>
          </w:tcPr>
          <w:p w:rsidR="000D08D8" w:rsidRPr="0026779F" w:rsidRDefault="000D08D8" w:rsidP="006637F3">
            <w:pPr>
              <w:tabs>
                <w:tab w:val="left" w:pos="-720"/>
              </w:tabs>
              <w:suppressAutoHyphens/>
              <w:rPr>
                <w:spacing w:val="-3"/>
              </w:rPr>
            </w:pPr>
          </w:p>
          <w:p w:rsidR="000D08D8" w:rsidRPr="0026779F" w:rsidRDefault="000D08D8" w:rsidP="006637F3">
            <w:pPr>
              <w:keepNext/>
            </w:pPr>
            <w:r w:rsidRPr="0026779F">
              <w:rPr>
                <w:spacing w:val="-3"/>
                <w:sz w:val="22"/>
                <w:szCs w:val="22"/>
              </w:rPr>
              <w:t>I</w:t>
            </w:r>
            <w:r w:rsidRPr="0026779F">
              <w:rPr>
                <w:sz w:val="22"/>
                <w:szCs w:val="22"/>
              </w:rPr>
              <w:t>nfuzija kartojama kas 12-24 val. nuo vienos iki trijų parų, kol baigsis skausmingas kraujavimas ar žaizda pradės gyti.</w:t>
            </w:r>
          </w:p>
          <w:p w:rsidR="000D08D8" w:rsidRPr="0026779F" w:rsidRDefault="000D08D8" w:rsidP="006637F3">
            <w:pPr>
              <w:tabs>
                <w:tab w:val="left" w:pos="-720"/>
              </w:tabs>
              <w:suppressAutoHyphens/>
              <w:rPr>
                <w:spacing w:val="-3"/>
              </w:rPr>
            </w:pPr>
          </w:p>
        </w:tc>
      </w:tr>
      <w:tr w:rsidR="000D08D8" w:rsidRPr="0026779F" w:rsidTr="006637F3">
        <w:tc>
          <w:tcPr>
            <w:tcW w:w="3268" w:type="dxa"/>
          </w:tcPr>
          <w:p w:rsidR="000D08D8" w:rsidRPr="0026779F" w:rsidRDefault="000D08D8" w:rsidP="006637F3">
            <w:pPr>
              <w:keepNext/>
            </w:pPr>
            <w:r w:rsidRPr="0026779F">
              <w:rPr>
                <w:sz w:val="22"/>
                <w:szCs w:val="22"/>
              </w:rPr>
              <w:t xml:space="preserve">Išplitusi </w:t>
            </w:r>
            <w:proofErr w:type="spellStart"/>
            <w:r w:rsidRPr="0026779F">
              <w:rPr>
                <w:sz w:val="22"/>
                <w:szCs w:val="22"/>
              </w:rPr>
              <w:t>hemartrozė</w:t>
            </w:r>
            <w:proofErr w:type="spellEnd"/>
            <w:r w:rsidRPr="0026779F">
              <w:rPr>
                <w:sz w:val="22"/>
                <w:szCs w:val="22"/>
              </w:rPr>
              <w:t xml:space="preserve">, raumenų kraujavimas arba </w:t>
            </w:r>
            <w:proofErr w:type="spellStart"/>
            <w:r w:rsidRPr="0026779F">
              <w:rPr>
                <w:sz w:val="22"/>
                <w:szCs w:val="22"/>
              </w:rPr>
              <w:t>hematoma</w:t>
            </w:r>
            <w:proofErr w:type="spellEnd"/>
          </w:p>
          <w:p w:rsidR="000D08D8" w:rsidRPr="0026779F" w:rsidRDefault="000D08D8" w:rsidP="006637F3">
            <w:pPr>
              <w:tabs>
                <w:tab w:val="left" w:pos="-720"/>
              </w:tabs>
              <w:suppressAutoHyphens/>
              <w:rPr>
                <w:spacing w:val="-3"/>
              </w:rPr>
            </w:pPr>
          </w:p>
        </w:tc>
        <w:tc>
          <w:tcPr>
            <w:tcW w:w="2672" w:type="dxa"/>
          </w:tcPr>
          <w:p w:rsidR="000D08D8" w:rsidRPr="0026779F" w:rsidRDefault="000D08D8" w:rsidP="006637F3">
            <w:pPr>
              <w:tabs>
                <w:tab w:val="left" w:pos="-720"/>
              </w:tabs>
              <w:suppressAutoHyphens/>
              <w:rPr>
                <w:spacing w:val="-3"/>
              </w:rPr>
            </w:pPr>
            <w:r w:rsidRPr="0026779F">
              <w:rPr>
                <w:spacing w:val="-2"/>
                <w:sz w:val="22"/>
                <w:szCs w:val="22"/>
              </w:rPr>
              <w:t>30-60</w:t>
            </w:r>
          </w:p>
        </w:tc>
        <w:tc>
          <w:tcPr>
            <w:tcW w:w="3130" w:type="dxa"/>
          </w:tcPr>
          <w:p w:rsidR="000D08D8" w:rsidRPr="0026779F" w:rsidRDefault="000D08D8" w:rsidP="006637F3">
            <w:pPr>
              <w:keepNext/>
            </w:pPr>
            <w:r w:rsidRPr="0026779F">
              <w:rPr>
                <w:sz w:val="22"/>
                <w:szCs w:val="22"/>
              </w:rPr>
              <w:t>Infuzija kartojama kas 12-24 val. dažniausiai tris paras ar ilgiau, kol skausmas ar stiprus pažeidimas išnyks.</w:t>
            </w:r>
          </w:p>
          <w:p w:rsidR="000D08D8" w:rsidRPr="0026779F" w:rsidRDefault="000D08D8" w:rsidP="006637F3">
            <w:pPr>
              <w:tabs>
                <w:tab w:val="left" w:pos="-720"/>
              </w:tabs>
              <w:suppressAutoHyphens/>
              <w:rPr>
                <w:spacing w:val="-3"/>
              </w:rPr>
            </w:pPr>
          </w:p>
        </w:tc>
      </w:tr>
      <w:tr w:rsidR="000D08D8" w:rsidRPr="0026779F" w:rsidTr="006637F3">
        <w:tc>
          <w:tcPr>
            <w:tcW w:w="3268" w:type="dxa"/>
          </w:tcPr>
          <w:p w:rsidR="000D08D8" w:rsidRPr="0026779F" w:rsidRDefault="000D08D8" w:rsidP="006637F3">
            <w:pPr>
              <w:tabs>
                <w:tab w:val="left" w:pos="-720"/>
              </w:tabs>
              <w:suppressAutoHyphens/>
              <w:rPr>
                <w:spacing w:val="-3"/>
              </w:rPr>
            </w:pPr>
            <w:r w:rsidRPr="0026779F">
              <w:rPr>
                <w:sz w:val="22"/>
                <w:szCs w:val="22"/>
              </w:rPr>
              <w:t xml:space="preserve">Gyvybei pavojingas kraujavimas, pavyzdžiui, </w:t>
            </w:r>
            <w:proofErr w:type="spellStart"/>
            <w:r w:rsidRPr="0026779F">
              <w:rPr>
                <w:sz w:val="22"/>
                <w:szCs w:val="22"/>
              </w:rPr>
              <w:t>intrakranijinis</w:t>
            </w:r>
            <w:proofErr w:type="spellEnd"/>
            <w:r w:rsidRPr="0026779F">
              <w:rPr>
                <w:sz w:val="22"/>
                <w:szCs w:val="22"/>
              </w:rPr>
              <w:t xml:space="preserve"> kraujavimas, gerklės kraujavimas, stiprus kraujavimas į pilvą</w:t>
            </w:r>
            <w:r w:rsidRPr="0026779F">
              <w:rPr>
                <w:spacing w:val="-3"/>
                <w:sz w:val="22"/>
                <w:szCs w:val="22"/>
              </w:rPr>
              <w:t xml:space="preserve"> </w:t>
            </w:r>
          </w:p>
        </w:tc>
        <w:tc>
          <w:tcPr>
            <w:tcW w:w="2672" w:type="dxa"/>
          </w:tcPr>
          <w:p w:rsidR="000D08D8" w:rsidRPr="0026779F" w:rsidRDefault="000D08D8" w:rsidP="006637F3">
            <w:pPr>
              <w:tabs>
                <w:tab w:val="left" w:pos="-720"/>
              </w:tabs>
              <w:suppressAutoHyphens/>
              <w:rPr>
                <w:spacing w:val="-3"/>
              </w:rPr>
            </w:pPr>
            <w:r w:rsidRPr="0026779F">
              <w:rPr>
                <w:spacing w:val="-2"/>
                <w:sz w:val="22"/>
                <w:szCs w:val="22"/>
              </w:rPr>
              <w:t>60-100</w:t>
            </w:r>
          </w:p>
        </w:tc>
        <w:tc>
          <w:tcPr>
            <w:tcW w:w="3130" w:type="dxa"/>
          </w:tcPr>
          <w:p w:rsidR="000D08D8" w:rsidRPr="0026779F" w:rsidRDefault="000D08D8" w:rsidP="006637F3">
            <w:pPr>
              <w:tabs>
                <w:tab w:val="left" w:pos="-720"/>
              </w:tabs>
              <w:suppressAutoHyphens/>
              <w:rPr>
                <w:spacing w:val="-3"/>
              </w:rPr>
            </w:pPr>
            <w:r w:rsidRPr="0026779F">
              <w:rPr>
                <w:sz w:val="22"/>
                <w:szCs w:val="22"/>
              </w:rPr>
              <w:t>Infuzija kartojama kas 8-24 val., kol grėsmė išnyks.</w:t>
            </w:r>
          </w:p>
          <w:p w:rsidR="000D08D8" w:rsidRPr="0026779F" w:rsidRDefault="000D08D8" w:rsidP="006637F3">
            <w:pPr>
              <w:tabs>
                <w:tab w:val="left" w:pos="-720"/>
              </w:tabs>
              <w:suppressAutoHyphens/>
              <w:rPr>
                <w:spacing w:val="-3"/>
              </w:rPr>
            </w:pPr>
          </w:p>
        </w:tc>
      </w:tr>
    </w:tbl>
    <w:p w:rsidR="000D08D8" w:rsidRPr="0026779F" w:rsidRDefault="000D08D8" w:rsidP="000D08D8">
      <w:pPr>
        <w:rPr>
          <w:sz w:val="22"/>
          <w:szCs w:val="22"/>
        </w:rPr>
      </w:pPr>
      <w:r w:rsidRPr="0026779F">
        <w:rPr>
          <w:sz w:val="22"/>
          <w:szCs w:val="22"/>
        </w:rPr>
        <w:tab/>
      </w:r>
    </w:p>
    <w:tbl>
      <w:tblPr>
        <w:tblW w:w="0" w:type="auto"/>
        <w:tblLook w:val="0000" w:firstRow="0" w:lastRow="0" w:firstColumn="0" w:lastColumn="0" w:noHBand="0" w:noVBand="0"/>
      </w:tblPr>
      <w:tblGrid>
        <w:gridCol w:w="3259"/>
        <w:gridCol w:w="2681"/>
        <w:gridCol w:w="3130"/>
      </w:tblGrid>
      <w:tr w:rsidR="000D08D8" w:rsidRPr="0026779F" w:rsidTr="006637F3">
        <w:tc>
          <w:tcPr>
            <w:tcW w:w="3259" w:type="dxa"/>
          </w:tcPr>
          <w:p w:rsidR="000D08D8" w:rsidRPr="00A85395" w:rsidRDefault="000D08D8" w:rsidP="006637F3">
            <w:pPr>
              <w:pStyle w:val="Antrat4"/>
              <w:jc w:val="left"/>
              <w:rPr>
                <w:color w:val="auto"/>
                <w:sz w:val="22"/>
                <w:lang w:eastAsia="en-US"/>
              </w:rPr>
            </w:pPr>
            <w:r w:rsidRPr="00A85395">
              <w:rPr>
                <w:color w:val="auto"/>
                <w:sz w:val="22"/>
                <w:szCs w:val="22"/>
                <w:lang w:eastAsia="en-US"/>
              </w:rPr>
              <w:t>Operacijos</w:t>
            </w:r>
          </w:p>
        </w:tc>
        <w:tc>
          <w:tcPr>
            <w:tcW w:w="2681" w:type="dxa"/>
          </w:tcPr>
          <w:p w:rsidR="000D08D8" w:rsidRPr="0026779F" w:rsidRDefault="000D08D8" w:rsidP="006637F3">
            <w:pPr>
              <w:tabs>
                <w:tab w:val="left" w:pos="-720"/>
              </w:tabs>
              <w:suppressAutoHyphens/>
              <w:rPr>
                <w:spacing w:val="-2"/>
              </w:rPr>
            </w:pPr>
          </w:p>
        </w:tc>
        <w:tc>
          <w:tcPr>
            <w:tcW w:w="3130" w:type="dxa"/>
          </w:tcPr>
          <w:p w:rsidR="000D08D8" w:rsidRPr="0026779F" w:rsidRDefault="000D08D8" w:rsidP="006637F3">
            <w:pPr>
              <w:tabs>
                <w:tab w:val="left" w:pos="-720"/>
              </w:tabs>
              <w:suppressAutoHyphens/>
              <w:rPr>
                <w:spacing w:val="-3"/>
              </w:rPr>
            </w:pPr>
          </w:p>
        </w:tc>
      </w:tr>
      <w:tr w:rsidR="000D08D8" w:rsidRPr="0026779F" w:rsidTr="006637F3">
        <w:tc>
          <w:tcPr>
            <w:tcW w:w="3259" w:type="dxa"/>
          </w:tcPr>
          <w:p w:rsidR="000D08D8" w:rsidRPr="0026779F" w:rsidRDefault="000D08D8" w:rsidP="006637F3">
            <w:pPr>
              <w:tabs>
                <w:tab w:val="left" w:pos="-720"/>
              </w:tabs>
              <w:suppressAutoHyphens/>
              <w:rPr>
                <w:spacing w:val="-3"/>
              </w:rPr>
            </w:pPr>
            <w:r w:rsidRPr="0026779F">
              <w:rPr>
                <w:spacing w:val="-3"/>
                <w:sz w:val="22"/>
                <w:szCs w:val="22"/>
              </w:rPr>
              <w:t>Operacijos tipas</w:t>
            </w:r>
          </w:p>
        </w:tc>
        <w:tc>
          <w:tcPr>
            <w:tcW w:w="2681" w:type="dxa"/>
          </w:tcPr>
          <w:p w:rsidR="000D08D8" w:rsidRPr="0026779F" w:rsidRDefault="000D08D8" w:rsidP="006637F3">
            <w:pPr>
              <w:tabs>
                <w:tab w:val="left" w:pos="-720"/>
              </w:tabs>
              <w:suppressAutoHyphens/>
              <w:rPr>
                <w:spacing w:val="-2"/>
              </w:rPr>
            </w:pPr>
          </w:p>
        </w:tc>
        <w:tc>
          <w:tcPr>
            <w:tcW w:w="3130" w:type="dxa"/>
          </w:tcPr>
          <w:p w:rsidR="000D08D8" w:rsidRPr="0026779F" w:rsidRDefault="000D08D8" w:rsidP="006637F3">
            <w:pPr>
              <w:tabs>
                <w:tab w:val="left" w:pos="-720"/>
              </w:tabs>
              <w:suppressAutoHyphens/>
              <w:rPr>
                <w:spacing w:val="-3"/>
              </w:rPr>
            </w:pPr>
          </w:p>
        </w:tc>
      </w:tr>
      <w:tr w:rsidR="000D08D8" w:rsidRPr="0026779F" w:rsidTr="006637F3">
        <w:tc>
          <w:tcPr>
            <w:tcW w:w="3259" w:type="dxa"/>
          </w:tcPr>
          <w:p w:rsidR="000D08D8" w:rsidRPr="0026779F" w:rsidRDefault="000D08D8" w:rsidP="006637F3">
            <w:pPr>
              <w:tabs>
                <w:tab w:val="left" w:pos="-720"/>
              </w:tabs>
              <w:suppressAutoHyphens/>
              <w:rPr>
                <w:spacing w:val="-3"/>
              </w:rPr>
            </w:pPr>
            <w:r w:rsidRPr="0026779F">
              <w:rPr>
                <w:spacing w:val="-3"/>
                <w:sz w:val="22"/>
                <w:szCs w:val="22"/>
              </w:rPr>
              <w:lastRenderedPageBreak/>
              <w:t>Nedidelė operacija, įskaitant dantų traukimą</w:t>
            </w:r>
          </w:p>
        </w:tc>
        <w:tc>
          <w:tcPr>
            <w:tcW w:w="2681" w:type="dxa"/>
          </w:tcPr>
          <w:p w:rsidR="000D08D8" w:rsidRPr="0026779F" w:rsidRDefault="000D08D8" w:rsidP="006637F3">
            <w:pPr>
              <w:tabs>
                <w:tab w:val="left" w:pos="-720"/>
              </w:tabs>
              <w:suppressAutoHyphens/>
              <w:rPr>
                <w:spacing w:val="-3"/>
              </w:rPr>
            </w:pPr>
            <w:r w:rsidRPr="0026779F">
              <w:rPr>
                <w:spacing w:val="-3"/>
                <w:sz w:val="22"/>
                <w:szCs w:val="22"/>
              </w:rPr>
              <w:t>30-60</w:t>
            </w:r>
          </w:p>
        </w:tc>
        <w:tc>
          <w:tcPr>
            <w:tcW w:w="3130" w:type="dxa"/>
          </w:tcPr>
          <w:p w:rsidR="000D08D8" w:rsidRPr="0026779F" w:rsidRDefault="000D08D8" w:rsidP="006637F3">
            <w:pPr>
              <w:keepNext/>
              <w:keepLines/>
            </w:pPr>
            <w:r w:rsidRPr="0026779F">
              <w:rPr>
                <w:sz w:val="22"/>
                <w:szCs w:val="22"/>
              </w:rPr>
              <w:t xml:space="preserve">Viena infuzija, kombinuota su  </w:t>
            </w:r>
            <w:proofErr w:type="spellStart"/>
            <w:r w:rsidRPr="000F7FE0">
              <w:rPr>
                <w:sz w:val="22"/>
                <w:szCs w:val="22"/>
              </w:rPr>
              <w:t>antifibrinolizine</w:t>
            </w:r>
            <w:proofErr w:type="spellEnd"/>
            <w:r w:rsidRPr="0026779F">
              <w:rPr>
                <w:sz w:val="22"/>
                <w:szCs w:val="22"/>
              </w:rPr>
              <w:t xml:space="preserve"> terapija per burną vienos valandos laikotarpiu yra pakankama 70% atvejų. Infuzija kas 24 val., ne trumpiau kaip 1 parą, kol žaizda užgis.</w:t>
            </w:r>
          </w:p>
          <w:p w:rsidR="000D08D8" w:rsidRPr="0026779F" w:rsidRDefault="000D08D8" w:rsidP="006637F3">
            <w:pPr>
              <w:tabs>
                <w:tab w:val="left" w:pos="-720"/>
              </w:tabs>
              <w:suppressAutoHyphens/>
              <w:rPr>
                <w:spacing w:val="-3"/>
              </w:rPr>
            </w:pPr>
          </w:p>
        </w:tc>
      </w:tr>
      <w:tr w:rsidR="000D08D8" w:rsidRPr="0026779F" w:rsidTr="006637F3">
        <w:tc>
          <w:tcPr>
            <w:tcW w:w="3259" w:type="dxa"/>
          </w:tcPr>
          <w:p w:rsidR="000D08D8" w:rsidRPr="0026779F" w:rsidRDefault="000D08D8" w:rsidP="006637F3">
            <w:pPr>
              <w:tabs>
                <w:tab w:val="left" w:pos="-720"/>
              </w:tabs>
              <w:suppressAutoHyphens/>
              <w:rPr>
                <w:spacing w:val="-3"/>
              </w:rPr>
            </w:pPr>
            <w:r w:rsidRPr="0026779F">
              <w:rPr>
                <w:spacing w:val="-3"/>
                <w:sz w:val="22"/>
                <w:szCs w:val="22"/>
              </w:rPr>
              <w:t>Didelės apimties operacijos</w:t>
            </w:r>
          </w:p>
        </w:tc>
        <w:tc>
          <w:tcPr>
            <w:tcW w:w="2681" w:type="dxa"/>
          </w:tcPr>
          <w:p w:rsidR="000D08D8" w:rsidRPr="0026779F" w:rsidRDefault="000D08D8" w:rsidP="006637F3">
            <w:pPr>
              <w:tabs>
                <w:tab w:val="left" w:pos="-720"/>
              </w:tabs>
              <w:suppressAutoHyphens/>
              <w:rPr>
                <w:spacing w:val="-3"/>
              </w:rPr>
            </w:pPr>
            <w:r w:rsidRPr="0026779F">
              <w:rPr>
                <w:spacing w:val="-3"/>
                <w:sz w:val="22"/>
                <w:szCs w:val="22"/>
              </w:rPr>
              <w:t>80-100</w:t>
            </w:r>
          </w:p>
          <w:p w:rsidR="000D08D8" w:rsidRPr="0026779F" w:rsidRDefault="000D08D8" w:rsidP="006637F3">
            <w:pPr>
              <w:tabs>
                <w:tab w:val="left" w:pos="-720"/>
              </w:tabs>
              <w:suppressAutoHyphens/>
              <w:rPr>
                <w:spacing w:val="-3"/>
              </w:rPr>
            </w:pPr>
            <w:r w:rsidRPr="0026779F">
              <w:rPr>
                <w:spacing w:val="-3"/>
                <w:sz w:val="22"/>
                <w:szCs w:val="22"/>
              </w:rPr>
              <w:t>(prieš ir po operacijos)</w:t>
            </w:r>
          </w:p>
        </w:tc>
        <w:tc>
          <w:tcPr>
            <w:tcW w:w="3130" w:type="dxa"/>
          </w:tcPr>
          <w:p w:rsidR="000D08D8" w:rsidRPr="0026779F" w:rsidRDefault="000D08D8" w:rsidP="006637F3">
            <w:pPr>
              <w:tabs>
                <w:tab w:val="left" w:pos="-720"/>
              </w:tabs>
              <w:suppressAutoHyphens/>
            </w:pPr>
            <w:r w:rsidRPr="0026779F">
              <w:rPr>
                <w:sz w:val="22"/>
                <w:szCs w:val="22"/>
              </w:rPr>
              <w:t>Infuzija kartojama kas 8-24 val. priklausomai nuo gijimo.</w:t>
            </w:r>
          </w:p>
          <w:p w:rsidR="000D08D8" w:rsidRPr="0026779F" w:rsidRDefault="000D08D8" w:rsidP="006637F3">
            <w:pPr>
              <w:tabs>
                <w:tab w:val="left" w:pos="-720"/>
              </w:tabs>
              <w:suppressAutoHyphens/>
              <w:rPr>
                <w:spacing w:val="-3"/>
              </w:rPr>
            </w:pPr>
            <w:r w:rsidRPr="0026779F">
              <w:rPr>
                <w:spacing w:val="-3"/>
                <w:sz w:val="22"/>
                <w:szCs w:val="22"/>
              </w:rPr>
              <w:t xml:space="preserve"> </w:t>
            </w:r>
          </w:p>
        </w:tc>
      </w:tr>
    </w:tbl>
    <w:p w:rsidR="000D08D8" w:rsidRPr="0026779F" w:rsidRDefault="000D08D8" w:rsidP="000D08D8">
      <w:pPr>
        <w:tabs>
          <w:tab w:val="left" w:pos="-720"/>
        </w:tabs>
        <w:suppressAutoHyphens/>
        <w:rPr>
          <w:iCs/>
          <w:spacing w:val="-3"/>
          <w:sz w:val="22"/>
          <w:szCs w:val="22"/>
        </w:rPr>
      </w:pPr>
    </w:p>
    <w:p w:rsidR="000D08D8" w:rsidRPr="0026779F" w:rsidRDefault="000D08D8" w:rsidP="000D08D8">
      <w:pPr>
        <w:tabs>
          <w:tab w:val="left" w:pos="-720"/>
        </w:tabs>
        <w:suppressAutoHyphens/>
        <w:rPr>
          <w:iCs/>
          <w:spacing w:val="-3"/>
          <w:sz w:val="22"/>
          <w:szCs w:val="22"/>
        </w:rPr>
      </w:pPr>
      <w:r w:rsidRPr="0026779F">
        <w:rPr>
          <w:iCs/>
          <w:spacing w:val="-3"/>
          <w:sz w:val="22"/>
          <w:szCs w:val="22"/>
        </w:rPr>
        <w:t>Nurodomas maksimalus AHF aktyvumas ligoniams, kurių VIII faktoriaus pusinės eliminacijos laikas yra numatomas. Jei manoma, kad būtina, aktyvumą (ar jo padidėjimą) reik</w:t>
      </w:r>
      <w:r>
        <w:rPr>
          <w:iCs/>
          <w:spacing w:val="-3"/>
          <w:sz w:val="22"/>
          <w:szCs w:val="22"/>
        </w:rPr>
        <w:t>ia</w:t>
      </w:r>
      <w:r w:rsidRPr="0026779F">
        <w:rPr>
          <w:iCs/>
          <w:spacing w:val="-3"/>
          <w:sz w:val="22"/>
          <w:szCs w:val="22"/>
        </w:rPr>
        <w:t xml:space="preserve"> nustatyti per pusvalandį po suleidimo. Ligoniams, kurių palyginti trumpas VIII faktoriaus eliminacijos laikas, gali prireikti dozę padidinti ir (arba) infuziją skirti dažniau. </w:t>
      </w:r>
    </w:p>
    <w:p w:rsidR="000D08D8" w:rsidRPr="0026779F" w:rsidRDefault="000D08D8" w:rsidP="000D08D8">
      <w:pPr>
        <w:rPr>
          <w:iCs/>
          <w:sz w:val="22"/>
          <w:szCs w:val="22"/>
        </w:rPr>
      </w:pPr>
    </w:p>
    <w:p w:rsidR="000D08D8" w:rsidRPr="0026779F" w:rsidRDefault="000D08D8" w:rsidP="000D08D8">
      <w:pPr>
        <w:rPr>
          <w:iCs/>
          <w:sz w:val="22"/>
          <w:szCs w:val="22"/>
        </w:rPr>
      </w:pPr>
      <w:r w:rsidRPr="0026779F">
        <w:rPr>
          <w:iCs/>
          <w:sz w:val="22"/>
          <w:szCs w:val="22"/>
        </w:rPr>
        <w:t xml:space="preserve">Ant kiekvieno </w:t>
      </w:r>
      <w:proofErr w:type="spellStart"/>
      <w:r w:rsidRPr="0026779F">
        <w:rPr>
          <w:bCs/>
          <w:iCs/>
          <w:sz w:val="22"/>
          <w:szCs w:val="22"/>
        </w:rPr>
        <w:t>Recombinate</w:t>
      </w:r>
      <w:proofErr w:type="spellEnd"/>
      <w:r w:rsidRPr="0026779F">
        <w:rPr>
          <w:iCs/>
          <w:sz w:val="22"/>
          <w:szCs w:val="22"/>
        </w:rPr>
        <w:t xml:space="preserve"> </w:t>
      </w:r>
      <w:r>
        <w:rPr>
          <w:iCs/>
          <w:sz w:val="22"/>
          <w:szCs w:val="22"/>
        </w:rPr>
        <w:t>flakon</w:t>
      </w:r>
      <w:r w:rsidRPr="0026779F">
        <w:rPr>
          <w:iCs/>
          <w:sz w:val="22"/>
          <w:szCs w:val="22"/>
        </w:rPr>
        <w:t xml:space="preserve">o yra etiketė su nurodytu </w:t>
      </w:r>
      <w:proofErr w:type="spellStart"/>
      <w:r w:rsidRPr="0026779F">
        <w:rPr>
          <w:iCs/>
          <w:sz w:val="22"/>
          <w:szCs w:val="22"/>
        </w:rPr>
        <w:t>antihemofilinio</w:t>
      </w:r>
      <w:proofErr w:type="spellEnd"/>
      <w:r w:rsidRPr="0026779F">
        <w:rPr>
          <w:iCs/>
          <w:sz w:val="22"/>
          <w:szCs w:val="22"/>
        </w:rPr>
        <w:t xml:space="preserve"> faktoriaus (</w:t>
      </w:r>
      <w:proofErr w:type="spellStart"/>
      <w:r w:rsidRPr="0026779F">
        <w:rPr>
          <w:iCs/>
          <w:sz w:val="22"/>
          <w:szCs w:val="22"/>
        </w:rPr>
        <w:t>rekombinantinio</w:t>
      </w:r>
      <w:proofErr w:type="spellEnd"/>
      <w:r w:rsidRPr="0026779F">
        <w:rPr>
          <w:iCs/>
          <w:sz w:val="22"/>
          <w:szCs w:val="22"/>
        </w:rPr>
        <w:t xml:space="preserve">) </w:t>
      </w:r>
      <w:proofErr w:type="spellStart"/>
      <w:r w:rsidRPr="0026779F">
        <w:rPr>
          <w:bCs/>
          <w:iCs/>
          <w:sz w:val="22"/>
          <w:szCs w:val="22"/>
        </w:rPr>
        <w:t>Recombinate</w:t>
      </w:r>
      <w:proofErr w:type="spellEnd"/>
      <w:r w:rsidRPr="0026779F">
        <w:rPr>
          <w:iCs/>
          <w:sz w:val="22"/>
          <w:szCs w:val="22"/>
        </w:rPr>
        <w:t xml:space="preserve"> aktyvumu, išreikštu TV </w:t>
      </w:r>
      <w:r>
        <w:rPr>
          <w:iCs/>
          <w:sz w:val="22"/>
          <w:szCs w:val="22"/>
        </w:rPr>
        <w:t>flakon</w:t>
      </w:r>
      <w:r w:rsidRPr="0026779F">
        <w:rPr>
          <w:iCs/>
          <w:sz w:val="22"/>
          <w:szCs w:val="22"/>
        </w:rPr>
        <w:t xml:space="preserve">e. </w:t>
      </w:r>
    </w:p>
    <w:p w:rsidR="000D08D8" w:rsidRPr="0026779F" w:rsidRDefault="000D08D8" w:rsidP="000D08D8">
      <w:pPr>
        <w:tabs>
          <w:tab w:val="left" w:pos="-720"/>
        </w:tabs>
        <w:suppressAutoHyphens/>
        <w:rPr>
          <w:iCs/>
          <w:sz w:val="22"/>
          <w:szCs w:val="22"/>
        </w:rPr>
      </w:pPr>
      <w:r w:rsidRPr="0026779F">
        <w:rPr>
          <w:iCs/>
          <w:sz w:val="22"/>
          <w:szCs w:val="22"/>
        </w:rPr>
        <w:t>Taip nurodyti stiprumą reikalauja Pasaulio sveikatos organizacijos Tarptautinis standartas VIIIC faktoriaus koncentratams. Tyrimais įrodyta, kad norint pasiekti tikslius aktyvumo lygius, aktyvumo tyrimams atlikti reik</w:t>
      </w:r>
      <w:r>
        <w:rPr>
          <w:iCs/>
          <w:sz w:val="22"/>
          <w:szCs w:val="22"/>
        </w:rPr>
        <w:t>ia</w:t>
      </w:r>
      <w:r w:rsidRPr="0026779F">
        <w:rPr>
          <w:iCs/>
          <w:sz w:val="22"/>
          <w:szCs w:val="22"/>
        </w:rPr>
        <w:t xml:space="preserve"> naudoti plastmasinius mėgintuvėlius ir pipetes, taip pat substratą, kuriame yra normali </w:t>
      </w:r>
      <w:proofErr w:type="spellStart"/>
      <w:r w:rsidRPr="0026779F">
        <w:rPr>
          <w:iCs/>
          <w:sz w:val="22"/>
          <w:szCs w:val="22"/>
        </w:rPr>
        <w:t>Willebrand</w:t>
      </w:r>
      <w:r>
        <w:rPr>
          <w:iCs/>
          <w:sz w:val="22"/>
          <w:szCs w:val="22"/>
        </w:rPr>
        <w:t>o</w:t>
      </w:r>
      <w:proofErr w:type="spellEnd"/>
      <w:r w:rsidRPr="0026779F">
        <w:rPr>
          <w:iCs/>
          <w:sz w:val="22"/>
          <w:szCs w:val="22"/>
        </w:rPr>
        <w:t xml:space="preserve"> faktoriaus koncentracija.</w:t>
      </w:r>
    </w:p>
    <w:p w:rsidR="000D08D8" w:rsidRDefault="000D08D8" w:rsidP="000D08D8">
      <w:pPr>
        <w:tabs>
          <w:tab w:val="left" w:pos="-720"/>
        </w:tabs>
        <w:suppressAutoHyphens/>
        <w:rPr>
          <w:i/>
          <w:iCs/>
          <w:sz w:val="22"/>
          <w:szCs w:val="22"/>
        </w:rPr>
      </w:pPr>
    </w:p>
    <w:p w:rsidR="000D08D8" w:rsidRPr="0026779F" w:rsidRDefault="000D08D8" w:rsidP="000D08D8">
      <w:pPr>
        <w:tabs>
          <w:tab w:val="left" w:pos="-720"/>
        </w:tabs>
        <w:suppressAutoHyphens/>
        <w:rPr>
          <w:sz w:val="22"/>
          <w:szCs w:val="22"/>
        </w:rPr>
      </w:pPr>
      <w:r w:rsidRPr="00AB0334">
        <w:rPr>
          <w:i/>
          <w:iCs/>
          <w:sz w:val="22"/>
          <w:szCs w:val="22"/>
        </w:rPr>
        <w:t>Profilaktika</w:t>
      </w:r>
    </w:p>
    <w:p w:rsidR="000D08D8" w:rsidRPr="0026779F" w:rsidRDefault="000D08D8" w:rsidP="000D08D8">
      <w:pPr>
        <w:tabs>
          <w:tab w:val="left" w:pos="-720"/>
        </w:tabs>
        <w:suppressAutoHyphens/>
        <w:rPr>
          <w:sz w:val="22"/>
          <w:szCs w:val="22"/>
        </w:rPr>
      </w:pPr>
      <w:r w:rsidRPr="0026779F">
        <w:rPr>
          <w:sz w:val="22"/>
          <w:szCs w:val="22"/>
        </w:rPr>
        <w:t xml:space="preserve">Pacientams, kurie serga sunkia </w:t>
      </w:r>
      <w:proofErr w:type="spellStart"/>
      <w:r w:rsidRPr="0026779F">
        <w:rPr>
          <w:sz w:val="22"/>
          <w:szCs w:val="22"/>
        </w:rPr>
        <w:t>hemofilija</w:t>
      </w:r>
      <w:proofErr w:type="spellEnd"/>
      <w:r w:rsidRPr="0026779F">
        <w:rPr>
          <w:sz w:val="22"/>
          <w:szCs w:val="22"/>
        </w:rPr>
        <w:t xml:space="preserve"> A, ilgalaikei kraujavimo profilaktikai įprasta dozė yra nuo 20 iki 40</w:t>
      </w:r>
      <w:r>
        <w:rPr>
          <w:sz w:val="22"/>
          <w:szCs w:val="22"/>
        </w:rPr>
        <w:t> </w:t>
      </w:r>
      <w:r w:rsidRPr="0026779F">
        <w:rPr>
          <w:sz w:val="22"/>
          <w:szCs w:val="22"/>
        </w:rPr>
        <w:t xml:space="preserve">TV VIII </w:t>
      </w:r>
      <w:proofErr w:type="spellStart"/>
      <w:r w:rsidRPr="0026779F">
        <w:rPr>
          <w:sz w:val="22"/>
          <w:szCs w:val="22"/>
        </w:rPr>
        <w:t>koaguliacijos</w:t>
      </w:r>
      <w:proofErr w:type="spellEnd"/>
      <w:r w:rsidRPr="0026779F">
        <w:rPr>
          <w:sz w:val="22"/>
          <w:szCs w:val="22"/>
        </w:rPr>
        <w:t xml:space="preserve"> faktoriaus vienam kg kūno svorio skiriant preparatą su 2-3 parų intervalais. </w:t>
      </w:r>
    </w:p>
    <w:p w:rsidR="000D08D8" w:rsidRPr="0026779F" w:rsidRDefault="000D08D8" w:rsidP="000D08D8">
      <w:pPr>
        <w:tabs>
          <w:tab w:val="left" w:pos="-720"/>
        </w:tabs>
        <w:suppressAutoHyphens/>
        <w:rPr>
          <w:sz w:val="22"/>
          <w:szCs w:val="22"/>
        </w:rPr>
      </w:pPr>
      <w:r w:rsidRPr="0026779F">
        <w:rPr>
          <w:sz w:val="22"/>
          <w:szCs w:val="22"/>
        </w:rPr>
        <w:t>Pacientus būtina stebėti dėl VIII faktoriaus inhibitorių atsiradimo. Jeigu nepavyksta pasiekti numatyto VIII faktoriaus aktyvumo plazmoje arba jeigu atitinkama doze nepavyksta sustabdyti kraujavimo, reikia atlikti tyrimus VIII faktoriaus inhibitorių nustatymui. Pacientams, kurių kraujyje yra didelė inhibitorių koncentracija, gydymas VIII faktoriaus preparatu gali būti neefektyvus, todėl reikia apsvarstyti kitas gydymo galimybes. Tokius pacientus tur</w:t>
      </w:r>
      <w:r>
        <w:rPr>
          <w:sz w:val="22"/>
          <w:szCs w:val="22"/>
        </w:rPr>
        <w:t>i</w:t>
      </w:r>
      <w:r w:rsidRPr="0026779F">
        <w:rPr>
          <w:sz w:val="22"/>
          <w:szCs w:val="22"/>
        </w:rPr>
        <w:t xml:space="preserve"> gydyti gydytojas, turintis </w:t>
      </w:r>
      <w:proofErr w:type="spellStart"/>
      <w:r w:rsidRPr="0026779F">
        <w:rPr>
          <w:sz w:val="22"/>
          <w:szCs w:val="22"/>
        </w:rPr>
        <w:t>hemofilija</w:t>
      </w:r>
      <w:proofErr w:type="spellEnd"/>
      <w:r w:rsidRPr="0026779F">
        <w:rPr>
          <w:sz w:val="22"/>
          <w:szCs w:val="22"/>
        </w:rPr>
        <w:t xml:space="preserve"> sergančių pacientų gydymo patirties. Taip pat žr. 4.4 skyrių.</w:t>
      </w:r>
    </w:p>
    <w:p w:rsidR="000D08D8" w:rsidRPr="0026779F" w:rsidRDefault="000D08D8" w:rsidP="000D08D8">
      <w:pPr>
        <w:tabs>
          <w:tab w:val="left" w:pos="-720"/>
        </w:tabs>
        <w:suppressAutoHyphens/>
        <w:rPr>
          <w:sz w:val="22"/>
          <w:szCs w:val="22"/>
        </w:rPr>
      </w:pPr>
    </w:p>
    <w:p w:rsidR="000D08D8" w:rsidRPr="0026779F" w:rsidRDefault="000D08D8" w:rsidP="000D08D8">
      <w:pPr>
        <w:rPr>
          <w:i/>
          <w:sz w:val="22"/>
          <w:szCs w:val="22"/>
        </w:rPr>
      </w:pPr>
      <w:r w:rsidRPr="0026779F">
        <w:rPr>
          <w:i/>
          <w:sz w:val="22"/>
          <w:szCs w:val="22"/>
        </w:rPr>
        <w:t>Vaikų populiacija</w:t>
      </w:r>
    </w:p>
    <w:p w:rsidR="000D08D8" w:rsidRPr="0026779F" w:rsidRDefault="000D08D8" w:rsidP="000D08D8">
      <w:pPr>
        <w:rPr>
          <w:sz w:val="22"/>
          <w:szCs w:val="22"/>
        </w:rPr>
      </w:pPr>
      <w:proofErr w:type="spellStart"/>
      <w:r w:rsidRPr="0026779F">
        <w:rPr>
          <w:bCs/>
          <w:sz w:val="22"/>
          <w:szCs w:val="22"/>
        </w:rPr>
        <w:t>Recombinate</w:t>
      </w:r>
      <w:proofErr w:type="spellEnd"/>
      <w:r w:rsidRPr="0026779F">
        <w:rPr>
          <w:sz w:val="22"/>
          <w:szCs w:val="22"/>
        </w:rPr>
        <w:t xml:space="preserve"> tinka vartoti bet kokio amžiaus vaikams, tame tarpe ir naujagimiams (saugumo ir </w:t>
      </w:r>
      <w:r>
        <w:rPr>
          <w:sz w:val="22"/>
          <w:szCs w:val="22"/>
        </w:rPr>
        <w:t>veiksmingumo</w:t>
      </w:r>
      <w:r w:rsidRPr="0026779F">
        <w:rPr>
          <w:sz w:val="22"/>
          <w:szCs w:val="22"/>
        </w:rPr>
        <w:t xml:space="preserve"> tyrimai buvo atlikt</w:t>
      </w:r>
      <w:r>
        <w:rPr>
          <w:sz w:val="22"/>
          <w:szCs w:val="22"/>
        </w:rPr>
        <w:t>i</w:t>
      </w:r>
      <w:r w:rsidRPr="0026779F">
        <w:rPr>
          <w:sz w:val="22"/>
          <w:szCs w:val="22"/>
        </w:rPr>
        <w:t xml:space="preserve"> su prieš tai gydytais ir negydytais vaikais; žr. 5.1 skyrių).</w:t>
      </w:r>
    </w:p>
    <w:p w:rsidR="000D08D8" w:rsidRPr="0026779F" w:rsidRDefault="000D08D8" w:rsidP="000D08D8">
      <w:pPr>
        <w:tabs>
          <w:tab w:val="left" w:pos="-720"/>
        </w:tabs>
        <w:suppressAutoHyphens/>
        <w:rPr>
          <w:sz w:val="22"/>
          <w:szCs w:val="22"/>
        </w:rPr>
      </w:pPr>
      <w:r w:rsidRPr="0026779F">
        <w:rPr>
          <w:sz w:val="22"/>
          <w:szCs w:val="22"/>
        </w:rPr>
        <w:t xml:space="preserve">Gydymui pagal poreikį dozės vaikams nesiskiria nuo dozių suaugusiems pacientams. Kai kuriais atvejais ilgalaikei kraujavimų profilaktikai pacientams, sergantiems sunkia </w:t>
      </w:r>
      <w:proofErr w:type="spellStart"/>
      <w:r w:rsidRPr="0026779F">
        <w:rPr>
          <w:sz w:val="22"/>
          <w:szCs w:val="22"/>
        </w:rPr>
        <w:t>hemofilija</w:t>
      </w:r>
      <w:proofErr w:type="spellEnd"/>
      <w:r w:rsidRPr="0026779F">
        <w:rPr>
          <w:sz w:val="22"/>
          <w:szCs w:val="22"/>
        </w:rPr>
        <w:t xml:space="preserve"> A, gali prireikti trumpesnių intervalų tarp dozių arba didesnių dozių, nei įprastos: nuo 20 iki 40 TV VIII </w:t>
      </w:r>
      <w:proofErr w:type="spellStart"/>
      <w:r w:rsidRPr="0026779F">
        <w:rPr>
          <w:sz w:val="22"/>
          <w:szCs w:val="22"/>
        </w:rPr>
        <w:t>koaguliacijos</w:t>
      </w:r>
      <w:proofErr w:type="spellEnd"/>
      <w:r w:rsidRPr="0026779F">
        <w:rPr>
          <w:sz w:val="22"/>
          <w:szCs w:val="22"/>
        </w:rPr>
        <w:t xml:space="preserve"> faktoriaus vienam kg kūno svorio su 2-3 parų intervalais.</w:t>
      </w:r>
    </w:p>
    <w:p w:rsidR="000D08D8" w:rsidRPr="0026779F" w:rsidRDefault="000D08D8" w:rsidP="000D08D8">
      <w:pPr>
        <w:tabs>
          <w:tab w:val="left" w:pos="-720"/>
        </w:tabs>
        <w:suppressAutoHyphens/>
        <w:rPr>
          <w:sz w:val="22"/>
          <w:szCs w:val="22"/>
        </w:rPr>
      </w:pPr>
    </w:p>
    <w:p w:rsidR="000D08D8" w:rsidRPr="0026779F" w:rsidRDefault="000D08D8" w:rsidP="000D08D8">
      <w:pPr>
        <w:rPr>
          <w:bCs/>
          <w:sz w:val="22"/>
          <w:szCs w:val="22"/>
          <w:u w:val="single"/>
        </w:rPr>
      </w:pPr>
      <w:r>
        <w:rPr>
          <w:bCs/>
          <w:sz w:val="22"/>
          <w:szCs w:val="22"/>
          <w:u w:val="single"/>
        </w:rPr>
        <w:t>Vartojimo metodas</w:t>
      </w:r>
    </w:p>
    <w:p w:rsidR="000D08D8" w:rsidRPr="0026779F" w:rsidRDefault="000D08D8" w:rsidP="000D08D8">
      <w:pPr>
        <w:rPr>
          <w:sz w:val="22"/>
          <w:szCs w:val="22"/>
        </w:rPr>
      </w:pPr>
      <w:r w:rsidRPr="0026779F">
        <w:rPr>
          <w:sz w:val="22"/>
          <w:szCs w:val="22"/>
        </w:rPr>
        <w:t xml:space="preserve">Ištirpinus pridedamu tirpikliu, vaistinis preparatas suleidžiamas į veną (taip pat žr. 6.6 skyrių). Paruošto tirpalo negalima laikyti šaldytuve. Rekomenduojama </w:t>
      </w:r>
      <w:proofErr w:type="spellStart"/>
      <w:r w:rsidRPr="0026779F">
        <w:rPr>
          <w:sz w:val="22"/>
          <w:szCs w:val="22"/>
        </w:rPr>
        <w:t>Recombinate</w:t>
      </w:r>
      <w:proofErr w:type="spellEnd"/>
      <w:r w:rsidRPr="0026779F">
        <w:rPr>
          <w:sz w:val="22"/>
          <w:szCs w:val="22"/>
        </w:rPr>
        <w:t xml:space="preserve"> vartoti kambario temperatūros ne vėliau kaip per 3 valandas po ištirpinimo. Vaistinio preparato suleidimo greitis turi būti patogus pacientui, bet ne didesnis kaip 10</w:t>
      </w:r>
      <w:r>
        <w:rPr>
          <w:sz w:val="22"/>
          <w:szCs w:val="22"/>
        </w:rPr>
        <w:t> </w:t>
      </w:r>
      <w:r w:rsidRPr="0026779F">
        <w:rPr>
          <w:sz w:val="22"/>
          <w:szCs w:val="22"/>
        </w:rPr>
        <w:t>ml/min. Prieš suleidžiant ir injekcijos metu reik</w:t>
      </w:r>
      <w:r>
        <w:rPr>
          <w:sz w:val="22"/>
          <w:szCs w:val="22"/>
        </w:rPr>
        <w:t>ia</w:t>
      </w:r>
      <w:r w:rsidRPr="0026779F">
        <w:rPr>
          <w:sz w:val="22"/>
          <w:szCs w:val="22"/>
        </w:rPr>
        <w:t xml:space="preserve"> matuoti ligonio pulso dažnį. Jei pulsas akivaizdžiai padažnėja, sumažinus injekcijos greitį ar injekciją laikinai nutraukus, šie simptomai greitai išnyksta. (Žr. 4.4 ir 4.8 skyrius).</w:t>
      </w:r>
    </w:p>
    <w:p w:rsidR="000D08D8" w:rsidRPr="0026779F" w:rsidRDefault="000D08D8" w:rsidP="000D08D8">
      <w:pPr>
        <w:rPr>
          <w:sz w:val="22"/>
          <w:szCs w:val="22"/>
        </w:rPr>
      </w:pPr>
      <w:r w:rsidRPr="0026779F">
        <w:rPr>
          <w:sz w:val="22"/>
          <w:szCs w:val="22"/>
        </w:rPr>
        <w:t>Nurodymai, kaip paruošti vaistinį preparatą, prieš jį skiriant pateikti 6.6 skyriuje.</w:t>
      </w:r>
    </w:p>
    <w:p w:rsidR="000D08D8" w:rsidRPr="001851C2" w:rsidRDefault="000D08D8" w:rsidP="000D08D8"/>
    <w:p w:rsidR="000D08D8" w:rsidRPr="0026779F" w:rsidRDefault="000D08D8" w:rsidP="000D08D8">
      <w:pPr>
        <w:pStyle w:val="PI-2EMEASMCA"/>
      </w:pPr>
      <w:r w:rsidRPr="0026779F">
        <w:t>4.3</w:t>
      </w:r>
      <w:r w:rsidRPr="0026779F">
        <w:tab/>
        <w:t>Kontraindikacijos</w:t>
      </w:r>
    </w:p>
    <w:p w:rsidR="000D08D8" w:rsidRPr="0026779F" w:rsidRDefault="000D08D8" w:rsidP="000D08D8">
      <w:pPr>
        <w:pStyle w:val="BTEMEASMCA"/>
      </w:pPr>
    </w:p>
    <w:p w:rsidR="000D08D8" w:rsidRPr="0026779F" w:rsidRDefault="000D08D8" w:rsidP="000D08D8">
      <w:pPr>
        <w:rPr>
          <w:sz w:val="22"/>
          <w:szCs w:val="22"/>
        </w:rPr>
      </w:pPr>
      <w:r w:rsidRPr="0026779F">
        <w:rPr>
          <w:bCs/>
          <w:sz w:val="22"/>
          <w:szCs w:val="22"/>
        </w:rPr>
        <w:t xml:space="preserve">Padidėjęs jautrumas veikliajai ar bet kuriai </w:t>
      </w:r>
      <w:r w:rsidRPr="00423240">
        <w:rPr>
          <w:bCs/>
          <w:sz w:val="22"/>
          <w:szCs w:val="22"/>
        </w:rPr>
        <w:t>6.1 skyriuje nurodytai</w:t>
      </w:r>
      <w:r>
        <w:rPr>
          <w:bCs/>
          <w:sz w:val="22"/>
          <w:szCs w:val="22"/>
        </w:rPr>
        <w:t xml:space="preserve"> </w:t>
      </w:r>
      <w:r w:rsidRPr="0026779F">
        <w:rPr>
          <w:bCs/>
          <w:sz w:val="22"/>
          <w:szCs w:val="22"/>
        </w:rPr>
        <w:t>pagalbinei medžiagai. Žinoma alergija</w:t>
      </w:r>
      <w:r w:rsidRPr="0026779F">
        <w:rPr>
          <w:sz w:val="22"/>
          <w:szCs w:val="22"/>
        </w:rPr>
        <w:t xml:space="preserve"> galvijų, pelių ar žiurkėnų baltymui.</w:t>
      </w:r>
    </w:p>
    <w:p w:rsidR="000D08D8" w:rsidRPr="0026779F" w:rsidRDefault="000D08D8" w:rsidP="000D08D8">
      <w:pPr>
        <w:pStyle w:val="BTEMEASMCA"/>
      </w:pPr>
    </w:p>
    <w:p w:rsidR="000D08D8" w:rsidRPr="0026779F" w:rsidRDefault="000D08D8" w:rsidP="000D08D8">
      <w:pPr>
        <w:pStyle w:val="PI-2EMEASMCA"/>
        <w:ind w:left="0" w:firstLine="0"/>
      </w:pPr>
      <w:r w:rsidRPr="0026779F">
        <w:lastRenderedPageBreak/>
        <w:t>4.4</w:t>
      </w:r>
      <w:r w:rsidRPr="0026779F">
        <w:tab/>
        <w:t>Specialūs įspėjimai ir atsargumo priemonės</w:t>
      </w:r>
    </w:p>
    <w:p w:rsidR="000D08D8" w:rsidRDefault="000D08D8" w:rsidP="000D08D8">
      <w:pPr>
        <w:rPr>
          <w:sz w:val="22"/>
          <w:szCs w:val="22"/>
        </w:rPr>
      </w:pPr>
    </w:p>
    <w:p w:rsidR="000D08D8" w:rsidRPr="00ED3637" w:rsidRDefault="000D08D8" w:rsidP="000D08D8">
      <w:pPr>
        <w:rPr>
          <w:sz w:val="22"/>
          <w:szCs w:val="22"/>
          <w:u w:val="single"/>
        </w:rPr>
      </w:pPr>
      <w:r w:rsidRPr="00ED3637">
        <w:rPr>
          <w:sz w:val="22"/>
          <w:szCs w:val="22"/>
          <w:u w:val="single"/>
        </w:rPr>
        <w:t>Atsekamumas</w:t>
      </w:r>
    </w:p>
    <w:p w:rsidR="000D08D8" w:rsidRPr="00AB0334" w:rsidRDefault="000D08D8" w:rsidP="000D08D8">
      <w:pPr>
        <w:rPr>
          <w:sz w:val="22"/>
          <w:szCs w:val="22"/>
        </w:rPr>
      </w:pPr>
      <w:r w:rsidRPr="0025383E">
        <w:rPr>
          <w:sz w:val="22"/>
          <w:szCs w:val="22"/>
        </w:rPr>
        <w:t>Siekiant pagerinti biologinių vaistinių preparatų atsekamumą, reikia aiškiai užrašyti paskirto vaistinio preparato pavadinimą ir serijos numerį</w:t>
      </w:r>
      <w:r w:rsidRPr="00AB0334">
        <w:rPr>
          <w:sz w:val="22"/>
          <w:szCs w:val="22"/>
        </w:rPr>
        <w:t>.</w:t>
      </w:r>
    </w:p>
    <w:p w:rsidR="000D08D8" w:rsidRDefault="000D08D8" w:rsidP="000D08D8">
      <w:pPr>
        <w:rPr>
          <w:rStyle w:val="tlid-translation"/>
        </w:rPr>
      </w:pPr>
    </w:p>
    <w:p w:rsidR="000D08D8" w:rsidRPr="0026779F" w:rsidRDefault="000D08D8" w:rsidP="000D08D8">
      <w:pPr>
        <w:keepNext/>
        <w:keepLines/>
        <w:rPr>
          <w:sz w:val="22"/>
          <w:szCs w:val="22"/>
        </w:rPr>
      </w:pPr>
      <w:r>
        <w:rPr>
          <w:sz w:val="22"/>
          <w:szCs w:val="22"/>
        </w:rPr>
        <w:t>Padidėjęs jautrumas</w:t>
      </w:r>
    </w:p>
    <w:p w:rsidR="000D08D8" w:rsidRPr="0026779F" w:rsidRDefault="000D08D8" w:rsidP="000D08D8">
      <w:pPr>
        <w:rPr>
          <w:sz w:val="22"/>
          <w:szCs w:val="22"/>
        </w:rPr>
      </w:pPr>
      <w:r w:rsidRPr="0026779F">
        <w:rPr>
          <w:sz w:val="22"/>
          <w:szCs w:val="22"/>
        </w:rPr>
        <w:t xml:space="preserve">Registruota sunkių alerginių reakcijų, kurias sukėlė </w:t>
      </w:r>
      <w:proofErr w:type="spellStart"/>
      <w:r w:rsidRPr="0026779F">
        <w:rPr>
          <w:bCs/>
          <w:sz w:val="22"/>
          <w:szCs w:val="22"/>
        </w:rPr>
        <w:t>Recombinate</w:t>
      </w:r>
      <w:proofErr w:type="spellEnd"/>
      <w:r w:rsidRPr="0026779F">
        <w:rPr>
          <w:bCs/>
          <w:sz w:val="22"/>
          <w:szCs w:val="22"/>
        </w:rPr>
        <w:t xml:space="preserve">. </w:t>
      </w:r>
      <w:r w:rsidRPr="0026779F">
        <w:rPr>
          <w:sz w:val="22"/>
          <w:szCs w:val="22"/>
        </w:rPr>
        <w:t>Ligonius, jautrius pelių, galvijų ar žiurkėnų baltymams, šiuo preparatu reik</w:t>
      </w:r>
      <w:r>
        <w:rPr>
          <w:sz w:val="22"/>
          <w:szCs w:val="22"/>
        </w:rPr>
        <w:t>ia</w:t>
      </w:r>
      <w:r w:rsidRPr="0026779F">
        <w:rPr>
          <w:sz w:val="22"/>
          <w:szCs w:val="22"/>
        </w:rPr>
        <w:t xml:space="preserve"> gydyti atsargiai. Ligoniai turi būti informuoti apie ankstyvuosius padidėjusio jautrumo reakcijų požymius, tame tarpe dilgėlinę, išplitusią dilgėlinę, krūtinės spaudimą, </w:t>
      </w:r>
      <w:r w:rsidRPr="001851C2">
        <w:rPr>
          <w:sz w:val="22"/>
          <w:szCs w:val="22"/>
        </w:rPr>
        <w:t xml:space="preserve">gargimą, </w:t>
      </w:r>
      <w:proofErr w:type="spellStart"/>
      <w:r w:rsidRPr="001851C2">
        <w:rPr>
          <w:sz w:val="22"/>
          <w:szCs w:val="22"/>
        </w:rPr>
        <w:t>hipotenziją</w:t>
      </w:r>
      <w:proofErr w:type="spellEnd"/>
      <w:r w:rsidRPr="0026779F">
        <w:rPr>
          <w:sz w:val="22"/>
          <w:szCs w:val="22"/>
        </w:rPr>
        <w:t xml:space="preserve"> ir </w:t>
      </w:r>
      <w:proofErr w:type="spellStart"/>
      <w:r w:rsidRPr="0026779F">
        <w:rPr>
          <w:sz w:val="22"/>
          <w:szCs w:val="22"/>
        </w:rPr>
        <w:t>anafilaksiją</w:t>
      </w:r>
      <w:proofErr w:type="spellEnd"/>
      <w:r w:rsidRPr="0026779F">
        <w:rPr>
          <w:sz w:val="22"/>
          <w:szCs w:val="22"/>
        </w:rPr>
        <w:t xml:space="preserve">. Pasireiškus alerginei ar anafilaksinei reakcijai, injekcija ar infuzija turi būti nedelsiant nutraukta. </w:t>
      </w:r>
      <w:r>
        <w:rPr>
          <w:sz w:val="22"/>
          <w:szCs w:val="22"/>
        </w:rPr>
        <w:t>Šoko atveju reikia taikyti standartinį medicininį šoko gydymą.</w:t>
      </w:r>
      <w:r w:rsidRPr="0026779F">
        <w:rPr>
          <w:sz w:val="22"/>
          <w:szCs w:val="22"/>
        </w:rPr>
        <w:t xml:space="preserve"> </w:t>
      </w:r>
    </w:p>
    <w:p w:rsidR="000D08D8" w:rsidRDefault="000D08D8" w:rsidP="000D08D8">
      <w:pPr>
        <w:rPr>
          <w:sz w:val="22"/>
          <w:szCs w:val="22"/>
          <w:highlight w:val="yellow"/>
        </w:rPr>
      </w:pPr>
    </w:p>
    <w:p w:rsidR="000D08D8" w:rsidRPr="001C3CC7" w:rsidRDefault="000D08D8" w:rsidP="000D08D8">
      <w:pPr>
        <w:rPr>
          <w:sz w:val="22"/>
          <w:szCs w:val="22"/>
          <w:highlight w:val="yellow"/>
          <w:u w:val="single"/>
        </w:rPr>
      </w:pPr>
      <w:r w:rsidRPr="001C3CC7">
        <w:rPr>
          <w:sz w:val="22"/>
          <w:szCs w:val="22"/>
          <w:u w:val="single"/>
        </w:rPr>
        <w:t>Inhibitoriai</w:t>
      </w:r>
    </w:p>
    <w:p w:rsidR="000D08D8" w:rsidRPr="000A481C" w:rsidRDefault="000D08D8" w:rsidP="000D08D8">
      <w:pPr>
        <w:rPr>
          <w:sz w:val="22"/>
          <w:szCs w:val="22"/>
        </w:rPr>
      </w:pPr>
      <w:r w:rsidRPr="000A481C">
        <w:rPr>
          <w:sz w:val="22"/>
          <w:szCs w:val="22"/>
        </w:rPr>
        <w:t xml:space="preserve">VIII faktorių neutralizuojančių antikūnų (inhibitorių) susidarymas yra žinoma sergančių </w:t>
      </w:r>
      <w:proofErr w:type="spellStart"/>
      <w:r w:rsidRPr="000A481C">
        <w:rPr>
          <w:sz w:val="22"/>
          <w:szCs w:val="22"/>
        </w:rPr>
        <w:t>hemofilija</w:t>
      </w:r>
      <w:proofErr w:type="spellEnd"/>
      <w:r w:rsidRPr="000A481C">
        <w:rPr>
          <w:sz w:val="22"/>
          <w:szCs w:val="22"/>
        </w:rPr>
        <w:t xml:space="preserve"> A gydymo komplikacija. Šie inhibitoriai paprastai yra </w:t>
      </w:r>
      <w:proofErr w:type="spellStart"/>
      <w:r w:rsidRPr="000A481C">
        <w:rPr>
          <w:sz w:val="22"/>
          <w:szCs w:val="22"/>
        </w:rPr>
        <w:t>IgG</w:t>
      </w:r>
      <w:proofErr w:type="spellEnd"/>
      <w:r w:rsidRPr="000A481C">
        <w:rPr>
          <w:sz w:val="22"/>
          <w:szCs w:val="22"/>
        </w:rPr>
        <w:t xml:space="preserve"> imunoglobulinai, veikiantys prieš VIII faktoriaus </w:t>
      </w:r>
      <w:proofErr w:type="spellStart"/>
      <w:r w:rsidRPr="000A481C">
        <w:rPr>
          <w:sz w:val="22"/>
          <w:szCs w:val="22"/>
        </w:rPr>
        <w:t>prokoaguliacinį</w:t>
      </w:r>
      <w:proofErr w:type="spellEnd"/>
      <w:r w:rsidRPr="000A481C">
        <w:rPr>
          <w:sz w:val="22"/>
          <w:szCs w:val="22"/>
        </w:rPr>
        <w:t xml:space="preserve"> aktyvumą, kurie, pagal modifikuotą kiekybinę analizę, matuojami </w:t>
      </w:r>
      <w:proofErr w:type="spellStart"/>
      <w:r w:rsidRPr="000A481C">
        <w:rPr>
          <w:sz w:val="22"/>
          <w:szCs w:val="22"/>
        </w:rPr>
        <w:t>Bethesda</w:t>
      </w:r>
      <w:proofErr w:type="spellEnd"/>
      <w:r w:rsidRPr="000A481C">
        <w:rPr>
          <w:sz w:val="22"/>
          <w:szCs w:val="22"/>
        </w:rPr>
        <w:t xml:space="preserve"> vienetais (BV) plazmos mililitrui. Inhibitorių susidarymo rizika yra susijusi su ligos sunkumu bei VIII faktoriaus ekspozicija (didžiausia rizika yra pirmąsias </w:t>
      </w:r>
      <w:r>
        <w:rPr>
          <w:sz w:val="22"/>
          <w:szCs w:val="22"/>
        </w:rPr>
        <w:t>5</w:t>
      </w:r>
      <w:r w:rsidRPr="000A481C">
        <w:rPr>
          <w:sz w:val="22"/>
          <w:szCs w:val="22"/>
        </w:rPr>
        <w:t>0 vaistinio preparato ekspozicijos parų</w:t>
      </w:r>
      <w:r>
        <w:rPr>
          <w:sz w:val="22"/>
          <w:szCs w:val="22"/>
        </w:rPr>
        <w:t xml:space="preserve"> ir išlieka visą gyvenimą, nors ši rizika nedažna</w:t>
      </w:r>
      <w:r w:rsidRPr="00BB621C">
        <w:rPr>
          <w:sz w:val="22"/>
          <w:szCs w:val="22"/>
        </w:rPr>
        <w:t>)</w:t>
      </w:r>
      <w:r>
        <w:rPr>
          <w:sz w:val="22"/>
          <w:szCs w:val="22"/>
        </w:rPr>
        <w:t>.</w:t>
      </w:r>
    </w:p>
    <w:p w:rsidR="000D08D8" w:rsidRPr="000A481C" w:rsidRDefault="000D08D8" w:rsidP="000D08D8">
      <w:pPr>
        <w:rPr>
          <w:sz w:val="22"/>
          <w:szCs w:val="22"/>
        </w:rPr>
      </w:pPr>
    </w:p>
    <w:p w:rsidR="000D08D8" w:rsidRPr="000A481C" w:rsidRDefault="000D08D8" w:rsidP="000D08D8">
      <w:pPr>
        <w:rPr>
          <w:sz w:val="22"/>
          <w:szCs w:val="22"/>
        </w:rPr>
      </w:pPr>
      <w:r w:rsidRPr="000A481C">
        <w:rPr>
          <w:sz w:val="22"/>
          <w:szCs w:val="22"/>
        </w:rPr>
        <w:t>Klinikinis inhibitorių susidarymo reikšmingumas priklauso nuo inhibitoriaus titro: inhibitoriai, kurių titras mažas, kurie yra laikinai arba kurių titras būna nuolatos mažas, kelia mažesnę nepakankamo terapinio poveikio riziką, palyginti su inhibitoriais, kurių titras didelis.</w:t>
      </w:r>
    </w:p>
    <w:p w:rsidR="000D08D8" w:rsidRPr="000A481C" w:rsidRDefault="000D08D8" w:rsidP="000D08D8">
      <w:pPr>
        <w:rPr>
          <w:sz w:val="22"/>
          <w:szCs w:val="22"/>
        </w:rPr>
      </w:pPr>
    </w:p>
    <w:p w:rsidR="000D08D8" w:rsidRDefault="000D08D8" w:rsidP="000D08D8">
      <w:pPr>
        <w:rPr>
          <w:sz w:val="22"/>
          <w:szCs w:val="22"/>
        </w:rPr>
      </w:pPr>
      <w:r w:rsidRPr="000A481C">
        <w:rPr>
          <w:sz w:val="22"/>
          <w:szCs w:val="22"/>
        </w:rPr>
        <w:t xml:space="preserve">Apskritai atitinkamais klinikiniais stebėjimais bei laboratoriniais tyrimais turi būti atidžiai stebima, ar VIII krešėjimo faktoriaus preparatais gydomų pacientų organizme neatsirado inhibitorių. Jeigu numatyto VIII faktoriaus aktyvumo plazmoje pasiekti nepavyksta arba jeigu vartojant atitinkamą dozę kraujavimas nesustabdomas, reikia ištirti, ar nesusidarė VIII faktoriaus inhibitorių. Pacientams, kurių inhibitorių kiekis didelis, gydymas VIII faktoriumi gali būti neveiksmingas, todėl būtina apsvarstyti kitas gydymo galimybes. Tokių pacientų gydymui turi vadovauti </w:t>
      </w:r>
      <w:proofErr w:type="spellStart"/>
      <w:r w:rsidRPr="000A481C">
        <w:rPr>
          <w:sz w:val="22"/>
          <w:szCs w:val="22"/>
        </w:rPr>
        <w:t>hemofilijos</w:t>
      </w:r>
      <w:proofErr w:type="spellEnd"/>
      <w:r w:rsidRPr="000A481C">
        <w:rPr>
          <w:sz w:val="22"/>
          <w:szCs w:val="22"/>
        </w:rPr>
        <w:t xml:space="preserve"> ir VIII faktoriaus inhibitorių gydymo patirties turintys gydytojai.</w:t>
      </w:r>
    </w:p>
    <w:p w:rsidR="000D08D8" w:rsidRPr="0026779F" w:rsidRDefault="000D08D8" w:rsidP="000D08D8">
      <w:pPr>
        <w:rPr>
          <w:sz w:val="22"/>
          <w:szCs w:val="22"/>
        </w:rPr>
      </w:pPr>
    </w:p>
    <w:p w:rsidR="000D08D8" w:rsidRPr="00ED3637" w:rsidRDefault="000D08D8" w:rsidP="000D08D8">
      <w:pPr>
        <w:rPr>
          <w:sz w:val="22"/>
          <w:szCs w:val="22"/>
          <w:u w:val="single"/>
        </w:rPr>
      </w:pPr>
      <w:r w:rsidRPr="00ED3637">
        <w:rPr>
          <w:sz w:val="22"/>
          <w:szCs w:val="22"/>
          <w:u w:val="single"/>
        </w:rPr>
        <w:t>Širdies ir kraujagyslių ligos</w:t>
      </w:r>
    </w:p>
    <w:p w:rsidR="000D08D8" w:rsidRDefault="000D08D8" w:rsidP="000D08D8">
      <w:pPr>
        <w:rPr>
          <w:sz w:val="22"/>
          <w:szCs w:val="22"/>
        </w:rPr>
      </w:pPr>
      <w:r w:rsidRPr="00AB0334">
        <w:rPr>
          <w:sz w:val="22"/>
          <w:szCs w:val="22"/>
        </w:rPr>
        <w:t>Pacientams</w:t>
      </w:r>
      <w:r>
        <w:rPr>
          <w:sz w:val="22"/>
          <w:szCs w:val="22"/>
        </w:rPr>
        <w:t xml:space="preserve">, turintiems </w:t>
      </w:r>
      <w:r w:rsidRPr="00AB0334">
        <w:rPr>
          <w:sz w:val="22"/>
          <w:szCs w:val="22"/>
        </w:rPr>
        <w:t>širdies ir kraujagyslių rizikos veiksni</w:t>
      </w:r>
      <w:r>
        <w:rPr>
          <w:sz w:val="22"/>
          <w:szCs w:val="22"/>
        </w:rPr>
        <w:t>ų,</w:t>
      </w:r>
      <w:r w:rsidRPr="00AB0334">
        <w:rPr>
          <w:sz w:val="22"/>
          <w:szCs w:val="22"/>
        </w:rPr>
        <w:t xml:space="preserve"> pakaitinis gydymas FVIII gali didinti širdies ir kraujagyslių ligų riziką.</w:t>
      </w:r>
    </w:p>
    <w:p w:rsidR="000D08D8" w:rsidRPr="0026779F" w:rsidRDefault="000D08D8" w:rsidP="000D08D8">
      <w:pPr>
        <w:rPr>
          <w:sz w:val="22"/>
          <w:szCs w:val="22"/>
        </w:rPr>
      </w:pPr>
    </w:p>
    <w:p w:rsidR="000D08D8" w:rsidRPr="0037459A" w:rsidRDefault="000D08D8" w:rsidP="000D08D8">
      <w:pPr>
        <w:rPr>
          <w:sz w:val="22"/>
          <w:szCs w:val="22"/>
          <w:u w:val="single"/>
        </w:rPr>
      </w:pPr>
      <w:r w:rsidRPr="0037459A">
        <w:rPr>
          <w:sz w:val="22"/>
          <w:szCs w:val="22"/>
          <w:u w:val="single"/>
        </w:rPr>
        <w:t>Su kateteriu susijusios komplikacijos</w:t>
      </w:r>
    </w:p>
    <w:p w:rsidR="000D08D8" w:rsidRDefault="000D08D8" w:rsidP="000D08D8">
      <w:pPr>
        <w:rPr>
          <w:sz w:val="22"/>
          <w:szCs w:val="22"/>
        </w:rPr>
      </w:pPr>
      <w:r>
        <w:rPr>
          <w:sz w:val="22"/>
          <w:szCs w:val="22"/>
        </w:rPr>
        <w:t>Prir</w:t>
      </w:r>
      <w:r w:rsidRPr="00AB0334">
        <w:rPr>
          <w:sz w:val="22"/>
          <w:szCs w:val="22"/>
        </w:rPr>
        <w:t>eik</w:t>
      </w:r>
      <w:r>
        <w:rPr>
          <w:sz w:val="22"/>
          <w:szCs w:val="22"/>
        </w:rPr>
        <w:t>us</w:t>
      </w:r>
      <w:r w:rsidRPr="00AB0334">
        <w:rPr>
          <w:sz w:val="22"/>
          <w:szCs w:val="22"/>
        </w:rPr>
        <w:t xml:space="preserve"> </w:t>
      </w:r>
      <w:r w:rsidRPr="00AB0334">
        <w:rPr>
          <w:i/>
          <w:iCs/>
          <w:sz w:val="22"/>
          <w:szCs w:val="22"/>
        </w:rPr>
        <w:t>centrinės venos kateterio</w:t>
      </w:r>
      <w:r w:rsidRPr="00AB0334">
        <w:rPr>
          <w:sz w:val="22"/>
          <w:szCs w:val="22"/>
        </w:rPr>
        <w:t xml:space="preserve"> (CVK), reikia apsvarstyti su CV</w:t>
      </w:r>
      <w:r>
        <w:rPr>
          <w:sz w:val="22"/>
          <w:szCs w:val="22"/>
        </w:rPr>
        <w:t xml:space="preserve">K </w:t>
      </w:r>
      <w:r w:rsidRPr="00AB0334">
        <w:rPr>
          <w:sz w:val="22"/>
          <w:szCs w:val="22"/>
        </w:rPr>
        <w:t xml:space="preserve">susijusių komplikacijų riziką, įskaitant vietines infekcijas, </w:t>
      </w:r>
      <w:proofErr w:type="spellStart"/>
      <w:r w:rsidRPr="00AB0334">
        <w:rPr>
          <w:sz w:val="22"/>
          <w:szCs w:val="22"/>
        </w:rPr>
        <w:t>bakteriemiją</w:t>
      </w:r>
      <w:proofErr w:type="spellEnd"/>
      <w:r w:rsidRPr="00AB0334">
        <w:rPr>
          <w:sz w:val="22"/>
          <w:szCs w:val="22"/>
        </w:rPr>
        <w:t xml:space="preserve"> ir trombozę kateterio vietoje.</w:t>
      </w:r>
    </w:p>
    <w:p w:rsidR="000D08D8" w:rsidRPr="00AB0334" w:rsidRDefault="000D08D8" w:rsidP="000D08D8">
      <w:pPr>
        <w:rPr>
          <w:sz w:val="22"/>
          <w:szCs w:val="22"/>
        </w:rPr>
      </w:pPr>
    </w:p>
    <w:p w:rsidR="000D08D8" w:rsidRPr="0026779F" w:rsidRDefault="000D08D8" w:rsidP="000D08D8">
      <w:pPr>
        <w:rPr>
          <w:i/>
          <w:sz w:val="22"/>
          <w:szCs w:val="22"/>
        </w:rPr>
      </w:pPr>
      <w:r w:rsidRPr="00423240">
        <w:rPr>
          <w:sz w:val="22"/>
          <w:szCs w:val="22"/>
          <w:u w:val="single"/>
        </w:rPr>
        <w:t>Vaikų populiacija</w:t>
      </w:r>
    </w:p>
    <w:p w:rsidR="000D08D8" w:rsidRPr="0026779F" w:rsidRDefault="000D08D8" w:rsidP="000D08D8">
      <w:pPr>
        <w:rPr>
          <w:sz w:val="22"/>
          <w:szCs w:val="22"/>
        </w:rPr>
      </w:pPr>
      <w:r w:rsidRPr="0026779F">
        <w:rPr>
          <w:sz w:val="22"/>
          <w:szCs w:val="22"/>
        </w:rPr>
        <w:t>Įspėjimai ir atsargumo priemonės vartojant vaikų gydymui – tie patys kaip ir suaugusiems pacientams.</w:t>
      </w:r>
    </w:p>
    <w:p w:rsidR="000D08D8" w:rsidRDefault="000D08D8" w:rsidP="000D08D8">
      <w:pPr>
        <w:rPr>
          <w:sz w:val="22"/>
          <w:szCs w:val="22"/>
        </w:rPr>
      </w:pPr>
    </w:p>
    <w:p w:rsidR="000D08D8" w:rsidRPr="0026779F" w:rsidRDefault="000D08D8" w:rsidP="000D08D8">
      <w:pPr>
        <w:rPr>
          <w:sz w:val="22"/>
          <w:szCs w:val="22"/>
        </w:rPr>
      </w:pPr>
      <w:r w:rsidRPr="0026779F">
        <w:rPr>
          <w:sz w:val="22"/>
          <w:szCs w:val="22"/>
        </w:rPr>
        <w:t xml:space="preserve">Šio vaistinio preparato </w:t>
      </w:r>
      <w:r>
        <w:rPr>
          <w:sz w:val="22"/>
          <w:szCs w:val="22"/>
        </w:rPr>
        <w:t>kiek</w:t>
      </w:r>
      <w:r w:rsidRPr="0026779F">
        <w:rPr>
          <w:sz w:val="22"/>
          <w:szCs w:val="22"/>
        </w:rPr>
        <w:t>vien</w:t>
      </w:r>
      <w:r>
        <w:rPr>
          <w:sz w:val="22"/>
          <w:szCs w:val="22"/>
        </w:rPr>
        <w:t>ame</w:t>
      </w:r>
      <w:r w:rsidRPr="0026779F">
        <w:rPr>
          <w:sz w:val="22"/>
          <w:szCs w:val="22"/>
        </w:rPr>
        <w:t xml:space="preserve"> </w:t>
      </w:r>
      <w:r w:rsidRPr="00AB0334">
        <w:rPr>
          <w:sz w:val="22"/>
          <w:szCs w:val="22"/>
        </w:rPr>
        <w:t>250</w:t>
      </w:r>
      <w:r>
        <w:rPr>
          <w:sz w:val="22"/>
          <w:szCs w:val="22"/>
        </w:rPr>
        <w:t> V</w:t>
      </w:r>
      <w:r w:rsidRPr="00AB0334">
        <w:rPr>
          <w:sz w:val="22"/>
          <w:szCs w:val="22"/>
        </w:rPr>
        <w:t>, 500</w:t>
      </w:r>
      <w:r>
        <w:rPr>
          <w:sz w:val="22"/>
          <w:szCs w:val="22"/>
        </w:rPr>
        <w:t> V</w:t>
      </w:r>
      <w:r w:rsidRPr="00AB0334">
        <w:rPr>
          <w:sz w:val="22"/>
          <w:szCs w:val="22"/>
        </w:rPr>
        <w:t xml:space="preserve"> ir 1000</w:t>
      </w:r>
      <w:r>
        <w:rPr>
          <w:sz w:val="22"/>
          <w:szCs w:val="22"/>
        </w:rPr>
        <w:t> V</w:t>
      </w:r>
      <w:r w:rsidRPr="00AB0334">
        <w:rPr>
          <w:sz w:val="22"/>
          <w:szCs w:val="22"/>
        </w:rPr>
        <w:t xml:space="preserve"> </w:t>
      </w:r>
      <w:r>
        <w:rPr>
          <w:sz w:val="22"/>
          <w:szCs w:val="22"/>
        </w:rPr>
        <w:t>flakone</w:t>
      </w:r>
      <w:r w:rsidRPr="0026779F">
        <w:rPr>
          <w:sz w:val="22"/>
          <w:szCs w:val="22"/>
        </w:rPr>
        <w:t xml:space="preserve"> yra </w:t>
      </w:r>
      <w:r>
        <w:rPr>
          <w:sz w:val="22"/>
          <w:szCs w:val="22"/>
        </w:rPr>
        <w:t>35 mg (</w:t>
      </w:r>
      <w:r w:rsidRPr="0026779F">
        <w:rPr>
          <w:sz w:val="22"/>
          <w:szCs w:val="22"/>
        </w:rPr>
        <w:t>1,5</w:t>
      </w:r>
      <w:r>
        <w:rPr>
          <w:sz w:val="22"/>
          <w:szCs w:val="22"/>
        </w:rPr>
        <w:t> </w:t>
      </w:r>
      <w:proofErr w:type="spellStart"/>
      <w:r w:rsidRPr="0026779F">
        <w:rPr>
          <w:sz w:val="22"/>
          <w:szCs w:val="22"/>
        </w:rPr>
        <w:t>mmol</w:t>
      </w:r>
      <w:proofErr w:type="spellEnd"/>
      <w:r>
        <w:rPr>
          <w:sz w:val="22"/>
          <w:szCs w:val="22"/>
        </w:rPr>
        <w:t>)</w:t>
      </w:r>
      <w:r w:rsidRPr="0026779F">
        <w:rPr>
          <w:sz w:val="22"/>
          <w:szCs w:val="22"/>
        </w:rPr>
        <w:t xml:space="preserve"> natrio</w:t>
      </w:r>
      <w:r>
        <w:rPr>
          <w:sz w:val="22"/>
          <w:szCs w:val="22"/>
        </w:rPr>
        <w:t xml:space="preserve">, tai atitinka </w:t>
      </w:r>
      <w:r w:rsidRPr="00AB0334">
        <w:rPr>
          <w:sz w:val="22"/>
          <w:szCs w:val="22"/>
        </w:rPr>
        <w:t xml:space="preserve">1,8 % </w:t>
      </w:r>
      <w:r w:rsidRPr="0025383E">
        <w:rPr>
          <w:sz w:val="22"/>
          <w:szCs w:val="22"/>
        </w:rPr>
        <w:t>didžiausios PSO</w:t>
      </w:r>
      <w:r>
        <w:rPr>
          <w:sz w:val="22"/>
          <w:szCs w:val="22"/>
        </w:rPr>
        <w:t xml:space="preserve"> </w:t>
      </w:r>
      <w:r w:rsidRPr="0025383E">
        <w:rPr>
          <w:sz w:val="22"/>
          <w:szCs w:val="22"/>
        </w:rPr>
        <w:t>rekomenduojamos paros normos suaugusiesiems, kuri yra 2</w:t>
      </w:r>
      <w:r>
        <w:rPr>
          <w:sz w:val="22"/>
          <w:szCs w:val="22"/>
        </w:rPr>
        <w:t> </w:t>
      </w:r>
      <w:r w:rsidRPr="0025383E">
        <w:rPr>
          <w:sz w:val="22"/>
          <w:szCs w:val="22"/>
        </w:rPr>
        <w:t>g natrio</w:t>
      </w:r>
      <w:r w:rsidRPr="0026779F">
        <w:rPr>
          <w:sz w:val="22"/>
          <w:szCs w:val="22"/>
        </w:rPr>
        <w:t xml:space="preserve">. </w:t>
      </w:r>
      <w:r w:rsidRPr="00AB0334">
        <w:rPr>
          <w:sz w:val="22"/>
          <w:szCs w:val="22"/>
        </w:rPr>
        <w:t>Tačiau priklausomai nuo paciento kūno svorio ir dozavimo, pacient</w:t>
      </w:r>
      <w:r>
        <w:rPr>
          <w:sz w:val="22"/>
          <w:szCs w:val="22"/>
        </w:rPr>
        <w:t>ui</w:t>
      </w:r>
      <w:r w:rsidRPr="00AB0334">
        <w:rPr>
          <w:sz w:val="22"/>
          <w:szCs w:val="22"/>
        </w:rPr>
        <w:t xml:space="preserve"> gali </w:t>
      </w:r>
      <w:r>
        <w:rPr>
          <w:sz w:val="22"/>
          <w:szCs w:val="22"/>
        </w:rPr>
        <w:t>būti paskirtas</w:t>
      </w:r>
      <w:r w:rsidRPr="00AB0334">
        <w:rPr>
          <w:sz w:val="22"/>
          <w:szCs w:val="22"/>
        </w:rPr>
        <w:t xml:space="preserve"> daugiau nei vien</w:t>
      </w:r>
      <w:r>
        <w:rPr>
          <w:sz w:val="22"/>
          <w:szCs w:val="22"/>
        </w:rPr>
        <w:t>as flakonas</w:t>
      </w:r>
      <w:r w:rsidRPr="00AB0334">
        <w:rPr>
          <w:sz w:val="22"/>
          <w:szCs w:val="22"/>
        </w:rPr>
        <w:t>.</w:t>
      </w:r>
      <w:r>
        <w:rPr>
          <w:sz w:val="22"/>
          <w:szCs w:val="22"/>
        </w:rPr>
        <w:t xml:space="preserve"> Į tai b</w:t>
      </w:r>
      <w:r w:rsidRPr="00AB0334">
        <w:rPr>
          <w:sz w:val="22"/>
          <w:szCs w:val="22"/>
        </w:rPr>
        <w:t>ūtina atsižvelgti, jei kontroliuojamas natrio kiekis maiste</w:t>
      </w:r>
      <w:r w:rsidRPr="0026779F">
        <w:rPr>
          <w:sz w:val="22"/>
          <w:szCs w:val="22"/>
        </w:rPr>
        <w:t>.</w:t>
      </w:r>
    </w:p>
    <w:p w:rsidR="000D08D8" w:rsidRPr="0026779F" w:rsidRDefault="000D08D8" w:rsidP="000D08D8">
      <w:pPr>
        <w:pStyle w:val="BTEMEASMCA"/>
      </w:pPr>
    </w:p>
    <w:p w:rsidR="000D08D8" w:rsidRPr="0026779F" w:rsidRDefault="000D08D8" w:rsidP="000D08D8">
      <w:pPr>
        <w:pStyle w:val="PI-2EMEASMCA"/>
      </w:pPr>
      <w:r w:rsidRPr="0026779F">
        <w:t>4.5</w:t>
      </w:r>
      <w:r w:rsidRPr="0026779F">
        <w:tab/>
        <w:t>Sąveika su kitais vaistiniais preparatais ir kitokia sąveika</w:t>
      </w:r>
    </w:p>
    <w:p w:rsidR="000D08D8" w:rsidRPr="0026779F" w:rsidRDefault="000D08D8" w:rsidP="000D08D8">
      <w:pPr>
        <w:pStyle w:val="BTEMEASMCA"/>
      </w:pPr>
    </w:p>
    <w:p w:rsidR="000D08D8" w:rsidRPr="0026779F" w:rsidRDefault="000D08D8" w:rsidP="000D08D8">
      <w:pPr>
        <w:rPr>
          <w:sz w:val="22"/>
          <w:szCs w:val="22"/>
        </w:rPr>
      </w:pPr>
      <w:r>
        <w:rPr>
          <w:sz w:val="22"/>
          <w:szCs w:val="22"/>
        </w:rPr>
        <w:t>Sąveikos tyrimų neatlikta.</w:t>
      </w:r>
    </w:p>
    <w:p w:rsidR="000D08D8" w:rsidRPr="0026779F" w:rsidRDefault="000D08D8" w:rsidP="000D08D8">
      <w:pPr>
        <w:pStyle w:val="BTEMEASMCA"/>
      </w:pPr>
    </w:p>
    <w:p w:rsidR="000D08D8" w:rsidRPr="0026779F" w:rsidRDefault="000D08D8" w:rsidP="000D08D8">
      <w:pPr>
        <w:pStyle w:val="PI-2EMEASMCA"/>
      </w:pPr>
      <w:r w:rsidRPr="0026779F">
        <w:t>4.6</w:t>
      </w:r>
      <w:r w:rsidRPr="0026779F">
        <w:tab/>
        <w:t>Vaisingumas, nėštumo ir žindymo laikotarpis</w:t>
      </w:r>
    </w:p>
    <w:p w:rsidR="000D08D8" w:rsidRPr="0026779F" w:rsidRDefault="000D08D8" w:rsidP="000D08D8">
      <w:pPr>
        <w:pStyle w:val="BTEMEASMCA"/>
      </w:pPr>
    </w:p>
    <w:p w:rsidR="000D08D8" w:rsidRPr="0026779F" w:rsidRDefault="000D08D8" w:rsidP="000D08D8">
      <w:pPr>
        <w:rPr>
          <w:sz w:val="22"/>
          <w:szCs w:val="22"/>
        </w:rPr>
      </w:pPr>
      <w:r w:rsidRPr="0026779F">
        <w:rPr>
          <w:sz w:val="22"/>
          <w:szCs w:val="22"/>
        </w:rPr>
        <w:lastRenderedPageBreak/>
        <w:t xml:space="preserve">Ar kraujo VIII </w:t>
      </w:r>
      <w:proofErr w:type="spellStart"/>
      <w:r w:rsidRPr="0026779F">
        <w:rPr>
          <w:sz w:val="22"/>
          <w:szCs w:val="22"/>
        </w:rPr>
        <w:t>koaguliacijos</w:t>
      </w:r>
      <w:proofErr w:type="spellEnd"/>
      <w:r w:rsidRPr="0026779F">
        <w:rPr>
          <w:sz w:val="22"/>
          <w:szCs w:val="22"/>
        </w:rPr>
        <w:t xml:space="preserve"> faktorius turi įtakos gyvūnų reprodukcijai, tirta nebuvo. Kadangi </w:t>
      </w:r>
      <w:proofErr w:type="spellStart"/>
      <w:r w:rsidRPr="0026779F">
        <w:rPr>
          <w:sz w:val="22"/>
          <w:szCs w:val="22"/>
        </w:rPr>
        <w:t>hemofilija</w:t>
      </w:r>
      <w:proofErr w:type="spellEnd"/>
      <w:r w:rsidRPr="0026779F">
        <w:rPr>
          <w:sz w:val="22"/>
          <w:szCs w:val="22"/>
        </w:rPr>
        <w:t xml:space="preserve"> A moterys serga labai retai, nėra informacijos apie klinikinę patirtį skiriant VIII faktorių nėščioms ir žindančioms moterims. Todėl nėščiai ir žindančiai moteriai VIII faktorių reik</w:t>
      </w:r>
      <w:r>
        <w:rPr>
          <w:sz w:val="22"/>
          <w:szCs w:val="22"/>
        </w:rPr>
        <w:t>ia</w:t>
      </w:r>
      <w:r w:rsidRPr="0026779F">
        <w:rPr>
          <w:sz w:val="22"/>
          <w:szCs w:val="22"/>
        </w:rPr>
        <w:t xml:space="preserve"> skirti tik ypatingais atvejais.</w:t>
      </w:r>
    </w:p>
    <w:p w:rsidR="000D08D8" w:rsidRPr="0026779F" w:rsidRDefault="000D08D8" w:rsidP="000D08D8">
      <w:pPr>
        <w:pStyle w:val="BTEMEASMCA"/>
      </w:pPr>
    </w:p>
    <w:p w:rsidR="000D08D8" w:rsidRDefault="000D08D8" w:rsidP="000D08D8">
      <w:pPr>
        <w:pStyle w:val="PI-2EMEASMCA"/>
      </w:pPr>
      <w:r w:rsidRPr="0026779F">
        <w:t>4.7</w:t>
      </w:r>
      <w:r w:rsidRPr="0026779F">
        <w:tab/>
        <w:t>Poveikis gebėjimui vairuoti ir valdyti mechanizmus</w:t>
      </w:r>
    </w:p>
    <w:p w:rsidR="000D08D8" w:rsidRPr="0026779F" w:rsidRDefault="000D08D8" w:rsidP="000D08D8">
      <w:pPr>
        <w:pStyle w:val="PI-2EMEASMCA"/>
      </w:pPr>
    </w:p>
    <w:p w:rsidR="000D08D8" w:rsidRPr="0026779F" w:rsidRDefault="000D08D8" w:rsidP="000D08D8">
      <w:pPr>
        <w:rPr>
          <w:sz w:val="22"/>
          <w:szCs w:val="22"/>
        </w:rPr>
      </w:pPr>
      <w:r w:rsidRPr="0026779F">
        <w:rPr>
          <w:sz w:val="22"/>
          <w:szCs w:val="22"/>
        </w:rPr>
        <w:t>Poveikis gebėjimui vairuoti ar valdyti mechanizmus nepastebėtas.</w:t>
      </w:r>
    </w:p>
    <w:p w:rsidR="000D08D8" w:rsidRPr="0026779F" w:rsidRDefault="000D08D8" w:rsidP="000D08D8">
      <w:pPr>
        <w:pStyle w:val="BTEMEASMCA"/>
      </w:pPr>
    </w:p>
    <w:p w:rsidR="000D08D8" w:rsidRPr="0026779F" w:rsidRDefault="000D08D8" w:rsidP="000D08D8">
      <w:pPr>
        <w:pStyle w:val="PI-2EMEASMCA"/>
      </w:pPr>
      <w:r w:rsidRPr="0026779F">
        <w:t>4.8</w:t>
      </w:r>
      <w:r w:rsidRPr="0026779F">
        <w:tab/>
        <w:t>Nepageidaujamas poveikis</w:t>
      </w:r>
    </w:p>
    <w:p w:rsidR="000D08D8" w:rsidRPr="0026779F" w:rsidRDefault="000D08D8" w:rsidP="000D08D8">
      <w:pPr>
        <w:pStyle w:val="BTEMEASMCA"/>
      </w:pPr>
    </w:p>
    <w:p w:rsidR="000D08D8" w:rsidRPr="00423240" w:rsidRDefault="000D08D8" w:rsidP="000D08D8">
      <w:pPr>
        <w:spacing w:line="240" w:lineRule="atLeast"/>
        <w:rPr>
          <w:sz w:val="22"/>
          <w:szCs w:val="22"/>
          <w:u w:val="single"/>
        </w:rPr>
      </w:pPr>
      <w:r w:rsidRPr="00423240">
        <w:rPr>
          <w:sz w:val="22"/>
          <w:szCs w:val="22"/>
          <w:u w:val="single"/>
        </w:rPr>
        <w:t>Nepageidaujamų reakcijų santr</w:t>
      </w:r>
      <w:r>
        <w:rPr>
          <w:sz w:val="22"/>
          <w:szCs w:val="22"/>
          <w:u w:val="single"/>
        </w:rPr>
        <w:t xml:space="preserve">auka </w:t>
      </w:r>
      <w:r w:rsidRPr="00423240">
        <w:rPr>
          <w:sz w:val="22"/>
          <w:szCs w:val="22"/>
          <w:u w:val="single"/>
        </w:rPr>
        <w:t>lentelėje</w:t>
      </w:r>
    </w:p>
    <w:p w:rsidR="000D08D8" w:rsidRPr="0026779F" w:rsidRDefault="000D08D8" w:rsidP="000D08D8">
      <w:pPr>
        <w:rPr>
          <w:sz w:val="22"/>
          <w:szCs w:val="22"/>
        </w:rPr>
      </w:pPr>
      <w:r>
        <w:rPr>
          <w:sz w:val="22"/>
          <w:szCs w:val="22"/>
        </w:rPr>
        <w:t>Tol</w:t>
      </w:r>
      <w:r w:rsidRPr="0026779F">
        <w:rPr>
          <w:sz w:val="22"/>
          <w:szCs w:val="22"/>
        </w:rPr>
        <w:t xml:space="preserve">iau esančioje lentelėje pateikta informacija apie nepageidaujamų reakcijų pasitaikymo dažnį remiantis spontaninių atvejų registracijos ir klinikinių tyrimų metu gautais duomenimis. </w:t>
      </w:r>
    </w:p>
    <w:p w:rsidR="000D08D8" w:rsidRDefault="000D08D8" w:rsidP="000D08D8">
      <w:pPr>
        <w:rPr>
          <w:sz w:val="22"/>
          <w:szCs w:val="22"/>
        </w:rPr>
      </w:pPr>
    </w:p>
    <w:p w:rsidR="000D08D8" w:rsidRDefault="000D08D8" w:rsidP="000D08D8">
      <w:pPr>
        <w:rPr>
          <w:sz w:val="22"/>
          <w:szCs w:val="22"/>
        </w:rPr>
      </w:pPr>
      <w:r>
        <w:rPr>
          <w:sz w:val="22"/>
          <w:szCs w:val="22"/>
        </w:rPr>
        <w:t>Toliau</w:t>
      </w:r>
      <w:r w:rsidRPr="00AB0334">
        <w:rPr>
          <w:sz w:val="22"/>
          <w:szCs w:val="22"/>
        </w:rPr>
        <w:t xml:space="preserve"> pateikta lentelė atitinka </w:t>
      </w:r>
      <w:proofErr w:type="spellStart"/>
      <w:r w:rsidRPr="00AB0334">
        <w:rPr>
          <w:sz w:val="22"/>
          <w:szCs w:val="22"/>
        </w:rPr>
        <w:t>MedDRA</w:t>
      </w:r>
      <w:proofErr w:type="spellEnd"/>
      <w:r w:rsidRPr="00AB0334">
        <w:rPr>
          <w:sz w:val="22"/>
          <w:szCs w:val="22"/>
        </w:rPr>
        <w:t xml:space="preserve"> organų sistemos klasifikaciją (OSK ir rekomenduojamo termino lyg</w:t>
      </w:r>
      <w:r>
        <w:rPr>
          <w:sz w:val="22"/>
          <w:szCs w:val="22"/>
        </w:rPr>
        <w:t>iu</w:t>
      </w:r>
      <w:r w:rsidRPr="00AB0334">
        <w:rPr>
          <w:sz w:val="22"/>
          <w:szCs w:val="22"/>
        </w:rPr>
        <w:t>).</w:t>
      </w:r>
    </w:p>
    <w:p w:rsidR="000D08D8" w:rsidRDefault="000D08D8" w:rsidP="000D08D8">
      <w:pPr>
        <w:rPr>
          <w:sz w:val="22"/>
          <w:szCs w:val="22"/>
        </w:rPr>
      </w:pPr>
    </w:p>
    <w:p w:rsidR="000D08D8" w:rsidRPr="0026779F" w:rsidRDefault="000D08D8" w:rsidP="000D08D8">
      <w:pPr>
        <w:rPr>
          <w:sz w:val="22"/>
          <w:szCs w:val="22"/>
        </w:rPr>
      </w:pPr>
      <w:r w:rsidRPr="0026779F">
        <w:rPr>
          <w:sz w:val="22"/>
          <w:szCs w:val="22"/>
        </w:rPr>
        <w:t xml:space="preserve">Dažnis buvo įvertintas naudojant </w:t>
      </w:r>
      <w:r>
        <w:rPr>
          <w:sz w:val="22"/>
          <w:szCs w:val="22"/>
        </w:rPr>
        <w:t>šiuos</w:t>
      </w:r>
      <w:r w:rsidRPr="0026779F">
        <w:rPr>
          <w:sz w:val="22"/>
          <w:szCs w:val="22"/>
        </w:rPr>
        <w:t xml:space="preserve"> kriterijus: labai dažn</w:t>
      </w:r>
      <w:r>
        <w:rPr>
          <w:sz w:val="22"/>
          <w:szCs w:val="22"/>
        </w:rPr>
        <w:t>as</w:t>
      </w:r>
      <w:r w:rsidRPr="0026779F">
        <w:rPr>
          <w:sz w:val="22"/>
          <w:szCs w:val="22"/>
        </w:rPr>
        <w:t xml:space="preserve"> (&gt;1/10), dažn</w:t>
      </w:r>
      <w:r>
        <w:rPr>
          <w:sz w:val="22"/>
          <w:szCs w:val="22"/>
        </w:rPr>
        <w:t>as</w:t>
      </w:r>
      <w:r w:rsidRPr="0026779F">
        <w:rPr>
          <w:sz w:val="22"/>
          <w:szCs w:val="22"/>
        </w:rPr>
        <w:t xml:space="preserve"> (&gt;1/100, &lt;1/10), nedažn</w:t>
      </w:r>
      <w:r>
        <w:rPr>
          <w:sz w:val="22"/>
          <w:szCs w:val="22"/>
        </w:rPr>
        <w:t>as</w:t>
      </w:r>
      <w:r w:rsidRPr="0026779F">
        <w:rPr>
          <w:sz w:val="22"/>
          <w:szCs w:val="22"/>
        </w:rPr>
        <w:t xml:space="preserve"> (&gt;1/1000, &lt;1/100), ret</w:t>
      </w:r>
      <w:r>
        <w:rPr>
          <w:sz w:val="22"/>
          <w:szCs w:val="22"/>
        </w:rPr>
        <w:t>as</w:t>
      </w:r>
      <w:r w:rsidRPr="0026779F">
        <w:rPr>
          <w:sz w:val="22"/>
          <w:szCs w:val="22"/>
        </w:rPr>
        <w:t xml:space="preserve"> (&gt;1/10000, &lt;1/1000), labai ret</w:t>
      </w:r>
      <w:r>
        <w:rPr>
          <w:sz w:val="22"/>
          <w:szCs w:val="22"/>
        </w:rPr>
        <w:t>as</w:t>
      </w:r>
      <w:r w:rsidRPr="0026779F">
        <w:rPr>
          <w:sz w:val="22"/>
          <w:szCs w:val="22"/>
        </w:rPr>
        <w:t xml:space="preserve"> (&lt;1/10000) ir dažnis nežinomas (negali būti apskaičiuotas pagal turimus duomenis).</w:t>
      </w:r>
    </w:p>
    <w:p w:rsidR="000D08D8" w:rsidRPr="0026779F" w:rsidRDefault="000D08D8" w:rsidP="000D08D8">
      <w:pPr>
        <w:rPr>
          <w:sz w:val="22"/>
          <w:szCs w:val="22"/>
          <w:highlight w:val="yellow"/>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2364"/>
        <w:gridCol w:w="3036"/>
      </w:tblGrid>
      <w:tr w:rsidR="000D08D8" w:rsidRPr="0026779F" w:rsidTr="006637F3">
        <w:tc>
          <w:tcPr>
            <w:tcW w:w="3708" w:type="dxa"/>
          </w:tcPr>
          <w:p w:rsidR="000D08D8" w:rsidRPr="0026779F" w:rsidRDefault="000D08D8" w:rsidP="006637F3">
            <w:pPr>
              <w:rPr>
                <w:b/>
              </w:rPr>
            </w:pPr>
            <w:proofErr w:type="spellStart"/>
            <w:r w:rsidRPr="0026779F">
              <w:rPr>
                <w:b/>
                <w:sz w:val="22"/>
                <w:szCs w:val="22"/>
              </w:rPr>
              <w:t>MedDRA</w:t>
            </w:r>
            <w:proofErr w:type="spellEnd"/>
            <w:r w:rsidRPr="0026779F">
              <w:rPr>
                <w:b/>
                <w:sz w:val="22"/>
                <w:szCs w:val="22"/>
              </w:rPr>
              <w:t xml:space="preserve"> organų sistemų klasės</w:t>
            </w:r>
            <w:r w:rsidRPr="0026779F">
              <w:rPr>
                <w:b/>
                <w:bCs/>
                <w:sz w:val="22"/>
                <w:szCs w:val="22"/>
              </w:rPr>
              <w:t xml:space="preserve"> </w:t>
            </w:r>
          </w:p>
        </w:tc>
        <w:tc>
          <w:tcPr>
            <w:tcW w:w="2364" w:type="dxa"/>
          </w:tcPr>
          <w:p w:rsidR="000D08D8" w:rsidRPr="0026779F" w:rsidRDefault="000D08D8" w:rsidP="006637F3">
            <w:pPr>
              <w:rPr>
                <w:b/>
              </w:rPr>
            </w:pPr>
            <w:r w:rsidRPr="0026779F">
              <w:rPr>
                <w:b/>
                <w:bCs/>
                <w:sz w:val="22"/>
                <w:szCs w:val="22"/>
              </w:rPr>
              <w:t>Dažnumas</w:t>
            </w:r>
          </w:p>
        </w:tc>
        <w:tc>
          <w:tcPr>
            <w:tcW w:w="3036" w:type="dxa"/>
          </w:tcPr>
          <w:p w:rsidR="000D08D8" w:rsidRPr="0026779F" w:rsidRDefault="000D08D8" w:rsidP="006637F3">
            <w:pPr>
              <w:rPr>
                <w:b/>
              </w:rPr>
            </w:pPr>
            <w:proofErr w:type="spellStart"/>
            <w:r w:rsidRPr="0026779F">
              <w:rPr>
                <w:b/>
                <w:bCs/>
                <w:sz w:val="22"/>
                <w:szCs w:val="22"/>
              </w:rPr>
              <w:t>MedDRA</w:t>
            </w:r>
            <w:proofErr w:type="spellEnd"/>
            <w:r w:rsidRPr="0026779F">
              <w:rPr>
                <w:b/>
                <w:bCs/>
                <w:sz w:val="22"/>
                <w:szCs w:val="22"/>
              </w:rPr>
              <w:t xml:space="preserve"> rekomenduojamas terminas</w:t>
            </w:r>
          </w:p>
        </w:tc>
      </w:tr>
      <w:tr w:rsidR="000D08D8" w:rsidRPr="0026779F" w:rsidTr="006637F3">
        <w:tc>
          <w:tcPr>
            <w:tcW w:w="3708" w:type="dxa"/>
          </w:tcPr>
          <w:p w:rsidR="000D08D8" w:rsidRPr="007C7ACE" w:rsidRDefault="000D08D8" w:rsidP="006637F3">
            <w:pPr>
              <w:pStyle w:val="Pavadinimas"/>
              <w:jc w:val="left"/>
              <w:rPr>
                <w:b w:val="0"/>
                <w:noProof/>
                <w:sz w:val="22"/>
                <w:szCs w:val="22"/>
                <w:lang w:val="pt-PT" w:eastAsia="en-US"/>
              </w:rPr>
            </w:pPr>
            <w:r w:rsidRPr="007C7ACE">
              <w:rPr>
                <w:b w:val="0"/>
                <w:noProof/>
                <w:sz w:val="22"/>
                <w:szCs w:val="22"/>
                <w:lang w:eastAsia="en-US"/>
              </w:rPr>
              <w:t>Infekcijos ir infestacijos</w:t>
            </w:r>
          </w:p>
        </w:tc>
        <w:tc>
          <w:tcPr>
            <w:tcW w:w="2364" w:type="dxa"/>
          </w:tcPr>
          <w:p w:rsidR="000D08D8" w:rsidRPr="0026779F" w:rsidRDefault="000D08D8" w:rsidP="006637F3">
            <w:r w:rsidRPr="0026779F">
              <w:rPr>
                <w:sz w:val="22"/>
                <w:szCs w:val="22"/>
              </w:rPr>
              <w:t>nedažnas</w:t>
            </w:r>
          </w:p>
        </w:tc>
        <w:tc>
          <w:tcPr>
            <w:tcW w:w="3036" w:type="dxa"/>
          </w:tcPr>
          <w:p w:rsidR="000D08D8" w:rsidRPr="0026779F" w:rsidRDefault="000D08D8" w:rsidP="006637F3">
            <w:r w:rsidRPr="0026779F">
              <w:rPr>
                <w:sz w:val="22"/>
                <w:szCs w:val="22"/>
              </w:rPr>
              <w:t>Ausies infekcija</w:t>
            </w:r>
          </w:p>
        </w:tc>
      </w:tr>
      <w:tr w:rsidR="000D08D8" w:rsidRPr="0026779F" w:rsidTr="006637F3">
        <w:tc>
          <w:tcPr>
            <w:tcW w:w="3708" w:type="dxa"/>
          </w:tcPr>
          <w:p w:rsidR="000D08D8" w:rsidRPr="00431264" w:rsidRDefault="000D08D8" w:rsidP="006637F3">
            <w:pPr>
              <w:pStyle w:val="Pavadinimas"/>
              <w:jc w:val="left"/>
              <w:rPr>
                <w:b w:val="0"/>
                <w:noProof/>
                <w:sz w:val="22"/>
                <w:szCs w:val="22"/>
                <w:lang w:val="lt-LT" w:eastAsia="en-US"/>
              </w:rPr>
            </w:pPr>
            <w:r w:rsidRPr="007C7ACE">
              <w:rPr>
                <w:b w:val="0"/>
                <w:noProof/>
                <w:sz w:val="22"/>
                <w:szCs w:val="22"/>
                <w:lang w:val="es-ES" w:eastAsia="en-US"/>
              </w:rPr>
              <w:t>Kraujo ir limfinės sistemos sutrikimai</w:t>
            </w:r>
          </w:p>
        </w:tc>
        <w:tc>
          <w:tcPr>
            <w:tcW w:w="2364" w:type="dxa"/>
          </w:tcPr>
          <w:p w:rsidR="000D08D8" w:rsidRPr="00CD2EA0" w:rsidRDefault="000D08D8" w:rsidP="006637F3">
            <w:r>
              <w:rPr>
                <w:sz w:val="22"/>
                <w:szCs w:val="22"/>
              </w:rPr>
              <w:t>nedažnas (AGP)</w:t>
            </w:r>
            <w:r w:rsidRPr="001851C2">
              <w:rPr>
                <w:sz w:val="22"/>
                <w:szCs w:val="22"/>
                <w:vertAlign w:val="superscript"/>
              </w:rPr>
              <w:t>1</w:t>
            </w:r>
          </w:p>
          <w:p w:rsidR="000D08D8" w:rsidRPr="0026779F" w:rsidRDefault="000D08D8" w:rsidP="006637F3">
            <w:r>
              <w:rPr>
                <w:sz w:val="22"/>
                <w:szCs w:val="22"/>
              </w:rPr>
              <w:t>l</w:t>
            </w:r>
            <w:r w:rsidRPr="00CD2EA0">
              <w:rPr>
                <w:sz w:val="22"/>
                <w:szCs w:val="22"/>
              </w:rPr>
              <w:t>abai dažn</w:t>
            </w:r>
            <w:r>
              <w:rPr>
                <w:sz w:val="22"/>
                <w:szCs w:val="22"/>
              </w:rPr>
              <w:t>as</w:t>
            </w:r>
            <w:r w:rsidRPr="00CD2EA0">
              <w:rPr>
                <w:sz w:val="22"/>
                <w:szCs w:val="22"/>
              </w:rPr>
              <w:t xml:space="preserve"> (ANP)</w:t>
            </w:r>
            <w:r w:rsidRPr="001C3CC7">
              <w:rPr>
                <w:sz w:val="22"/>
                <w:szCs w:val="22"/>
                <w:vertAlign w:val="superscript"/>
              </w:rPr>
              <w:t>1</w:t>
            </w:r>
          </w:p>
        </w:tc>
        <w:tc>
          <w:tcPr>
            <w:tcW w:w="3036" w:type="dxa"/>
          </w:tcPr>
          <w:p w:rsidR="000D08D8" w:rsidRPr="0026779F" w:rsidRDefault="000D08D8" w:rsidP="006637F3">
            <w:pPr>
              <w:rPr>
                <w:vertAlign w:val="superscript"/>
                <w:lang w:val="en-US"/>
              </w:rPr>
            </w:pPr>
            <w:r w:rsidRPr="0026779F">
              <w:rPr>
                <w:sz w:val="22"/>
                <w:szCs w:val="22"/>
              </w:rPr>
              <w:t xml:space="preserve">VIII faktoriaus </w:t>
            </w:r>
            <w:proofErr w:type="spellStart"/>
            <w:r w:rsidRPr="0026779F">
              <w:rPr>
                <w:sz w:val="22"/>
                <w:szCs w:val="22"/>
              </w:rPr>
              <w:t>inhibicija</w:t>
            </w:r>
            <w:proofErr w:type="spellEnd"/>
          </w:p>
        </w:tc>
      </w:tr>
      <w:tr w:rsidR="000D08D8" w:rsidRPr="0026779F" w:rsidTr="006637F3">
        <w:tc>
          <w:tcPr>
            <w:tcW w:w="3708" w:type="dxa"/>
          </w:tcPr>
          <w:p w:rsidR="000D08D8" w:rsidRPr="007C7ACE" w:rsidRDefault="000D08D8" w:rsidP="006637F3">
            <w:pPr>
              <w:pStyle w:val="Pavadinimas"/>
              <w:jc w:val="left"/>
              <w:rPr>
                <w:b w:val="0"/>
                <w:noProof/>
                <w:sz w:val="22"/>
                <w:szCs w:val="22"/>
                <w:lang w:eastAsia="en-US"/>
              </w:rPr>
            </w:pPr>
            <w:r w:rsidRPr="007C7ACE">
              <w:rPr>
                <w:b w:val="0"/>
                <w:noProof/>
                <w:sz w:val="22"/>
                <w:szCs w:val="22"/>
                <w:lang w:eastAsia="en-US"/>
              </w:rPr>
              <w:t>Imuninės sistemos sutrikimai</w:t>
            </w:r>
          </w:p>
        </w:tc>
        <w:tc>
          <w:tcPr>
            <w:tcW w:w="2364" w:type="dxa"/>
          </w:tcPr>
          <w:p w:rsidR="000D08D8" w:rsidRPr="0026779F" w:rsidRDefault="000D08D8" w:rsidP="006637F3">
            <w:r w:rsidRPr="0026779F">
              <w:rPr>
                <w:sz w:val="22"/>
                <w:szCs w:val="22"/>
              </w:rPr>
              <w:t>dažnis nežinomas</w:t>
            </w:r>
          </w:p>
        </w:tc>
        <w:tc>
          <w:tcPr>
            <w:tcW w:w="3036" w:type="dxa"/>
          </w:tcPr>
          <w:p w:rsidR="000D08D8" w:rsidRPr="0026779F" w:rsidRDefault="000D08D8" w:rsidP="006637F3">
            <w:r w:rsidRPr="0026779F">
              <w:rPr>
                <w:sz w:val="22"/>
                <w:szCs w:val="22"/>
              </w:rPr>
              <w:t xml:space="preserve">Anafilaksinė </w:t>
            </w:r>
            <w:proofErr w:type="spellStart"/>
            <w:r w:rsidRPr="0026779F">
              <w:rPr>
                <w:sz w:val="22"/>
                <w:szCs w:val="22"/>
              </w:rPr>
              <w:t>rekcija</w:t>
            </w:r>
            <w:proofErr w:type="spellEnd"/>
          </w:p>
          <w:p w:rsidR="000D08D8" w:rsidRPr="0026779F" w:rsidRDefault="000D08D8" w:rsidP="006637F3">
            <w:pPr>
              <w:rPr>
                <w:vertAlign w:val="superscript"/>
              </w:rPr>
            </w:pPr>
            <w:r w:rsidRPr="0026779F">
              <w:rPr>
                <w:sz w:val="22"/>
                <w:szCs w:val="22"/>
              </w:rPr>
              <w:t>Padidėjęs jautrumas</w:t>
            </w:r>
            <w:r w:rsidRPr="0026779F">
              <w:rPr>
                <w:sz w:val="22"/>
                <w:szCs w:val="22"/>
                <w:vertAlign w:val="superscript"/>
              </w:rPr>
              <w:t>2</w:t>
            </w:r>
          </w:p>
        </w:tc>
      </w:tr>
      <w:tr w:rsidR="000D08D8" w:rsidRPr="0026779F" w:rsidTr="006637F3">
        <w:tc>
          <w:tcPr>
            <w:tcW w:w="3708" w:type="dxa"/>
            <w:vMerge w:val="restart"/>
          </w:tcPr>
          <w:p w:rsidR="000D08D8" w:rsidRPr="007C7ACE" w:rsidRDefault="000D08D8" w:rsidP="006637F3">
            <w:pPr>
              <w:pStyle w:val="Pavadinimas"/>
              <w:jc w:val="left"/>
              <w:rPr>
                <w:b w:val="0"/>
                <w:noProof/>
                <w:sz w:val="22"/>
                <w:szCs w:val="22"/>
                <w:lang w:val="pt-BR" w:eastAsia="en-US"/>
              </w:rPr>
            </w:pPr>
            <w:r w:rsidRPr="007C7ACE">
              <w:rPr>
                <w:b w:val="0"/>
                <w:noProof/>
                <w:sz w:val="22"/>
                <w:szCs w:val="22"/>
                <w:lang w:eastAsia="en-US"/>
              </w:rPr>
              <w:t>Nervų sistemos sutrikimai</w:t>
            </w:r>
          </w:p>
        </w:tc>
        <w:tc>
          <w:tcPr>
            <w:tcW w:w="2364" w:type="dxa"/>
          </w:tcPr>
          <w:p w:rsidR="000D08D8" w:rsidRPr="0026779F" w:rsidRDefault="000D08D8" w:rsidP="006637F3">
            <w:r w:rsidRPr="0026779F">
              <w:rPr>
                <w:sz w:val="22"/>
                <w:szCs w:val="22"/>
              </w:rPr>
              <w:t>nedažnas</w:t>
            </w:r>
          </w:p>
        </w:tc>
        <w:tc>
          <w:tcPr>
            <w:tcW w:w="3036" w:type="dxa"/>
          </w:tcPr>
          <w:p w:rsidR="000D08D8" w:rsidRPr="0026779F" w:rsidRDefault="000D08D8" w:rsidP="006637F3">
            <w:r>
              <w:rPr>
                <w:sz w:val="22"/>
                <w:szCs w:val="22"/>
              </w:rPr>
              <w:t>Svaigulys</w:t>
            </w:r>
          </w:p>
          <w:p w:rsidR="000D08D8" w:rsidRPr="0026779F" w:rsidRDefault="000D08D8" w:rsidP="006637F3">
            <w:proofErr w:type="spellStart"/>
            <w:r>
              <w:rPr>
                <w:sz w:val="22"/>
                <w:szCs w:val="22"/>
              </w:rPr>
              <w:t>Tremoras</w:t>
            </w:r>
            <w:proofErr w:type="spellEnd"/>
          </w:p>
        </w:tc>
      </w:tr>
      <w:tr w:rsidR="000D08D8" w:rsidRPr="0026779F" w:rsidTr="006637F3">
        <w:tc>
          <w:tcPr>
            <w:tcW w:w="3708" w:type="dxa"/>
            <w:vMerge/>
          </w:tcPr>
          <w:p w:rsidR="000D08D8" w:rsidRPr="0026779F" w:rsidRDefault="000D08D8" w:rsidP="006637F3"/>
        </w:tc>
        <w:tc>
          <w:tcPr>
            <w:tcW w:w="2364" w:type="dxa"/>
          </w:tcPr>
          <w:p w:rsidR="000D08D8" w:rsidRPr="0026779F" w:rsidRDefault="000D08D8" w:rsidP="006637F3">
            <w:r w:rsidRPr="0026779F">
              <w:rPr>
                <w:sz w:val="22"/>
                <w:szCs w:val="22"/>
              </w:rPr>
              <w:t>dažnis nežinomas</w:t>
            </w:r>
          </w:p>
        </w:tc>
        <w:tc>
          <w:tcPr>
            <w:tcW w:w="3036" w:type="dxa"/>
          </w:tcPr>
          <w:p w:rsidR="000D08D8" w:rsidRPr="0026779F" w:rsidRDefault="000D08D8" w:rsidP="006637F3">
            <w:r w:rsidRPr="0026779F">
              <w:rPr>
                <w:sz w:val="22"/>
                <w:szCs w:val="22"/>
              </w:rPr>
              <w:t>Sąmonės praradimas</w:t>
            </w:r>
          </w:p>
          <w:p w:rsidR="000D08D8" w:rsidRPr="0026779F" w:rsidRDefault="000D08D8" w:rsidP="006637F3">
            <w:r w:rsidRPr="0026779F">
              <w:rPr>
                <w:sz w:val="22"/>
                <w:szCs w:val="22"/>
              </w:rPr>
              <w:t>Apalpimas</w:t>
            </w:r>
          </w:p>
          <w:p w:rsidR="000D08D8" w:rsidRPr="0026779F" w:rsidRDefault="000D08D8" w:rsidP="006637F3">
            <w:r w:rsidRPr="0026779F">
              <w:rPr>
                <w:sz w:val="22"/>
                <w:szCs w:val="22"/>
              </w:rPr>
              <w:t>Galvos skausmas</w:t>
            </w:r>
          </w:p>
          <w:p w:rsidR="000D08D8" w:rsidRPr="0026779F" w:rsidRDefault="000D08D8" w:rsidP="006637F3">
            <w:proofErr w:type="spellStart"/>
            <w:r w:rsidRPr="0026779F">
              <w:rPr>
                <w:sz w:val="22"/>
                <w:szCs w:val="22"/>
              </w:rPr>
              <w:t>Parestezija</w:t>
            </w:r>
            <w:proofErr w:type="spellEnd"/>
          </w:p>
        </w:tc>
      </w:tr>
      <w:tr w:rsidR="000D08D8" w:rsidRPr="0026779F" w:rsidTr="006637F3">
        <w:tc>
          <w:tcPr>
            <w:tcW w:w="3708" w:type="dxa"/>
          </w:tcPr>
          <w:p w:rsidR="000D08D8" w:rsidRPr="007C7ACE" w:rsidRDefault="000D08D8" w:rsidP="006637F3">
            <w:pPr>
              <w:pStyle w:val="Pavadinimas"/>
              <w:jc w:val="left"/>
              <w:rPr>
                <w:b w:val="0"/>
                <w:noProof/>
                <w:sz w:val="22"/>
                <w:szCs w:val="22"/>
                <w:lang w:val="lt-LT" w:eastAsia="en-US"/>
              </w:rPr>
            </w:pPr>
            <w:r w:rsidRPr="007C7ACE">
              <w:rPr>
                <w:b w:val="0"/>
                <w:noProof/>
                <w:sz w:val="22"/>
                <w:szCs w:val="22"/>
                <w:lang w:val="lt-LT" w:eastAsia="en-US"/>
              </w:rPr>
              <w:t>Širdies sutrikimai</w:t>
            </w:r>
          </w:p>
        </w:tc>
        <w:tc>
          <w:tcPr>
            <w:tcW w:w="2364" w:type="dxa"/>
          </w:tcPr>
          <w:p w:rsidR="000D08D8" w:rsidRPr="0026779F" w:rsidRDefault="000D08D8" w:rsidP="006637F3">
            <w:r w:rsidRPr="0026779F">
              <w:rPr>
                <w:sz w:val="22"/>
                <w:szCs w:val="22"/>
              </w:rPr>
              <w:t>dažnis nežinomas</w:t>
            </w:r>
          </w:p>
        </w:tc>
        <w:tc>
          <w:tcPr>
            <w:tcW w:w="3036" w:type="dxa"/>
          </w:tcPr>
          <w:p w:rsidR="000D08D8" w:rsidRPr="0026779F" w:rsidRDefault="000D08D8" w:rsidP="006637F3">
            <w:r w:rsidRPr="0026779F">
              <w:rPr>
                <w:sz w:val="22"/>
                <w:szCs w:val="22"/>
              </w:rPr>
              <w:t>Cianozė</w:t>
            </w:r>
          </w:p>
          <w:p w:rsidR="000D08D8" w:rsidRPr="0026779F" w:rsidRDefault="000D08D8" w:rsidP="006637F3">
            <w:proofErr w:type="spellStart"/>
            <w:r w:rsidRPr="0026779F">
              <w:rPr>
                <w:sz w:val="22"/>
                <w:szCs w:val="22"/>
              </w:rPr>
              <w:t>Tachikardija</w:t>
            </w:r>
            <w:proofErr w:type="spellEnd"/>
          </w:p>
        </w:tc>
      </w:tr>
      <w:tr w:rsidR="000D08D8" w:rsidRPr="0026779F" w:rsidTr="006637F3">
        <w:tc>
          <w:tcPr>
            <w:tcW w:w="3708" w:type="dxa"/>
          </w:tcPr>
          <w:p w:rsidR="000D08D8" w:rsidRPr="007C7ACE" w:rsidDel="00665BAB" w:rsidRDefault="000D08D8" w:rsidP="006637F3">
            <w:pPr>
              <w:pStyle w:val="Pavadinimas"/>
              <w:jc w:val="left"/>
              <w:rPr>
                <w:b w:val="0"/>
                <w:noProof/>
                <w:sz w:val="22"/>
                <w:szCs w:val="22"/>
                <w:lang w:val="pt-PT" w:eastAsia="en-US"/>
              </w:rPr>
            </w:pPr>
            <w:r w:rsidRPr="007C7ACE">
              <w:rPr>
                <w:b w:val="0"/>
                <w:noProof/>
                <w:sz w:val="22"/>
                <w:szCs w:val="22"/>
                <w:lang w:val="pt-PT" w:eastAsia="en-US"/>
              </w:rPr>
              <w:t>Kraujagyslių sutrikimai</w:t>
            </w:r>
          </w:p>
        </w:tc>
        <w:tc>
          <w:tcPr>
            <w:tcW w:w="2364" w:type="dxa"/>
          </w:tcPr>
          <w:p w:rsidR="000D08D8" w:rsidRPr="0026779F" w:rsidRDefault="000D08D8" w:rsidP="006637F3">
            <w:r w:rsidRPr="0026779F">
              <w:rPr>
                <w:sz w:val="22"/>
                <w:szCs w:val="22"/>
              </w:rPr>
              <w:t>dažnis nežinomas</w:t>
            </w:r>
          </w:p>
        </w:tc>
        <w:tc>
          <w:tcPr>
            <w:tcW w:w="3036" w:type="dxa"/>
          </w:tcPr>
          <w:p w:rsidR="000D08D8" w:rsidRPr="0026779F" w:rsidRDefault="000D08D8" w:rsidP="006637F3">
            <w:r w:rsidRPr="0026779F">
              <w:rPr>
                <w:sz w:val="22"/>
                <w:szCs w:val="22"/>
              </w:rPr>
              <w:t>Kraujavimas iš nosies</w:t>
            </w:r>
          </w:p>
          <w:p w:rsidR="000D08D8" w:rsidRPr="0026779F" w:rsidRDefault="000D08D8" w:rsidP="006637F3">
            <w:r>
              <w:rPr>
                <w:sz w:val="22"/>
                <w:szCs w:val="22"/>
              </w:rPr>
              <w:t>Veido ir kaklo p</w:t>
            </w:r>
            <w:r w:rsidRPr="0026779F">
              <w:rPr>
                <w:sz w:val="22"/>
                <w:szCs w:val="22"/>
              </w:rPr>
              <w:t>araudimas</w:t>
            </w:r>
          </w:p>
          <w:p w:rsidR="000D08D8" w:rsidRPr="0026779F" w:rsidRDefault="000D08D8" w:rsidP="006637F3">
            <w:proofErr w:type="spellStart"/>
            <w:r w:rsidRPr="0026779F">
              <w:rPr>
                <w:sz w:val="22"/>
                <w:szCs w:val="22"/>
              </w:rPr>
              <w:t>Hematoma</w:t>
            </w:r>
            <w:proofErr w:type="spellEnd"/>
          </w:p>
          <w:p w:rsidR="000D08D8" w:rsidRPr="0026779F" w:rsidRDefault="000D08D8" w:rsidP="006637F3">
            <w:proofErr w:type="spellStart"/>
            <w:r w:rsidRPr="0026779F">
              <w:rPr>
                <w:sz w:val="22"/>
                <w:szCs w:val="22"/>
              </w:rPr>
              <w:t>Hipotenzija</w:t>
            </w:r>
            <w:proofErr w:type="spellEnd"/>
          </w:p>
          <w:p w:rsidR="000D08D8" w:rsidRPr="0026779F" w:rsidRDefault="000D08D8" w:rsidP="006637F3">
            <w:r w:rsidRPr="00ED3637">
              <w:rPr>
                <w:sz w:val="22"/>
                <w:szCs w:val="22"/>
              </w:rPr>
              <w:t>I</w:t>
            </w:r>
            <w:r w:rsidRPr="0026779F">
              <w:rPr>
                <w:sz w:val="22"/>
                <w:szCs w:val="22"/>
              </w:rPr>
              <w:t>šblyškimas</w:t>
            </w:r>
          </w:p>
          <w:p w:rsidR="000D08D8" w:rsidRPr="0026779F" w:rsidRDefault="000D08D8" w:rsidP="006637F3">
            <w:r w:rsidRPr="0026779F">
              <w:rPr>
                <w:sz w:val="22"/>
                <w:szCs w:val="22"/>
              </w:rPr>
              <w:t>Galūnių šalimas</w:t>
            </w:r>
          </w:p>
        </w:tc>
      </w:tr>
      <w:tr w:rsidR="000D08D8" w:rsidRPr="0026779F" w:rsidTr="006637F3">
        <w:tc>
          <w:tcPr>
            <w:tcW w:w="3708" w:type="dxa"/>
            <w:vMerge w:val="restart"/>
          </w:tcPr>
          <w:p w:rsidR="000D08D8" w:rsidRPr="007C7ACE" w:rsidRDefault="000D08D8" w:rsidP="006637F3">
            <w:pPr>
              <w:pStyle w:val="Pavadinimas"/>
              <w:jc w:val="left"/>
              <w:rPr>
                <w:b w:val="0"/>
                <w:noProof/>
                <w:sz w:val="22"/>
                <w:szCs w:val="22"/>
                <w:lang w:val="lt-LT" w:eastAsia="en-US"/>
              </w:rPr>
            </w:pPr>
            <w:r w:rsidRPr="007C7ACE">
              <w:rPr>
                <w:b w:val="0"/>
                <w:noProof/>
                <w:sz w:val="22"/>
                <w:szCs w:val="22"/>
                <w:lang w:val="lt-LT" w:eastAsia="en-US"/>
              </w:rPr>
              <w:t>Kvėpavimo sistemos, krūtinės ląstos ir tarpuplaučio sutrikimai</w:t>
            </w:r>
          </w:p>
          <w:p w:rsidR="000D08D8" w:rsidRPr="007C7ACE" w:rsidRDefault="000D08D8" w:rsidP="006637F3">
            <w:pPr>
              <w:pStyle w:val="Pavadinimas"/>
              <w:jc w:val="left"/>
              <w:rPr>
                <w:b w:val="0"/>
                <w:noProof/>
                <w:sz w:val="22"/>
                <w:szCs w:val="22"/>
                <w:lang w:val="lt-LT" w:eastAsia="en-US"/>
              </w:rPr>
            </w:pPr>
          </w:p>
        </w:tc>
        <w:tc>
          <w:tcPr>
            <w:tcW w:w="2364" w:type="dxa"/>
          </w:tcPr>
          <w:p w:rsidR="000D08D8" w:rsidRPr="0026779F" w:rsidRDefault="000D08D8" w:rsidP="006637F3">
            <w:r w:rsidRPr="0026779F">
              <w:rPr>
                <w:sz w:val="22"/>
                <w:szCs w:val="22"/>
              </w:rPr>
              <w:t>nedažnas</w:t>
            </w:r>
          </w:p>
        </w:tc>
        <w:tc>
          <w:tcPr>
            <w:tcW w:w="3036" w:type="dxa"/>
          </w:tcPr>
          <w:p w:rsidR="000D08D8" w:rsidRPr="0026779F" w:rsidRDefault="000D08D8" w:rsidP="006637F3">
            <w:r w:rsidRPr="0026779F">
              <w:rPr>
                <w:sz w:val="22"/>
                <w:szCs w:val="22"/>
              </w:rPr>
              <w:t>Gerklės ir ryklės skausmas</w:t>
            </w:r>
          </w:p>
        </w:tc>
      </w:tr>
      <w:tr w:rsidR="000D08D8" w:rsidRPr="0026779F" w:rsidTr="006637F3">
        <w:tc>
          <w:tcPr>
            <w:tcW w:w="3708" w:type="dxa"/>
            <w:vMerge/>
          </w:tcPr>
          <w:p w:rsidR="000D08D8" w:rsidRPr="0026779F" w:rsidRDefault="000D08D8" w:rsidP="006637F3"/>
        </w:tc>
        <w:tc>
          <w:tcPr>
            <w:tcW w:w="2364" w:type="dxa"/>
            <w:shd w:val="clear" w:color="auto" w:fill="auto"/>
          </w:tcPr>
          <w:p w:rsidR="000D08D8" w:rsidRPr="001851C2" w:rsidRDefault="000D08D8" w:rsidP="006637F3">
            <w:r w:rsidRPr="001851C2">
              <w:rPr>
                <w:sz w:val="22"/>
                <w:szCs w:val="22"/>
              </w:rPr>
              <w:t>dažnis nežinomas</w:t>
            </w:r>
          </w:p>
        </w:tc>
        <w:tc>
          <w:tcPr>
            <w:tcW w:w="3036" w:type="dxa"/>
            <w:shd w:val="clear" w:color="auto" w:fill="auto"/>
          </w:tcPr>
          <w:p w:rsidR="000D08D8" w:rsidRPr="001851C2" w:rsidRDefault="000D08D8" w:rsidP="006637F3">
            <w:r w:rsidRPr="001851C2">
              <w:rPr>
                <w:sz w:val="22"/>
                <w:szCs w:val="22"/>
              </w:rPr>
              <w:t>Dusulys</w:t>
            </w:r>
          </w:p>
          <w:p w:rsidR="000D08D8" w:rsidRPr="001851C2" w:rsidRDefault="000D08D8" w:rsidP="006637F3">
            <w:r w:rsidRPr="001851C2">
              <w:rPr>
                <w:sz w:val="22"/>
                <w:szCs w:val="22"/>
              </w:rPr>
              <w:t>Kosulys</w:t>
            </w:r>
          </w:p>
          <w:p w:rsidR="000D08D8" w:rsidRPr="001851C2" w:rsidRDefault="000D08D8" w:rsidP="006637F3">
            <w:r w:rsidRPr="001851C2">
              <w:rPr>
                <w:sz w:val="22"/>
                <w:szCs w:val="22"/>
              </w:rPr>
              <w:t>Gargimas</w:t>
            </w:r>
          </w:p>
        </w:tc>
      </w:tr>
      <w:tr w:rsidR="000D08D8" w:rsidRPr="0026779F" w:rsidTr="006637F3">
        <w:tc>
          <w:tcPr>
            <w:tcW w:w="3708" w:type="dxa"/>
            <w:vMerge w:val="restart"/>
          </w:tcPr>
          <w:p w:rsidR="000D08D8" w:rsidRPr="0026779F" w:rsidRDefault="000D08D8" w:rsidP="006637F3">
            <w:r w:rsidRPr="0026779F">
              <w:rPr>
                <w:noProof/>
                <w:sz w:val="22"/>
                <w:szCs w:val="22"/>
              </w:rPr>
              <w:t>Virškinimo trakto sutrikimai</w:t>
            </w:r>
          </w:p>
        </w:tc>
        <w:tc>
          <w:tcPr>
            <w:tcW w:w="2364" w:type="dxa"/>
          </w:tcPr>
          <w:p w:rsidR="000D08D8" w:rsidRPr="0026779F" w:rsidRDefault="000D08D8" w:rsidP="006637F3">
            <w:r w:rsidRPr="0026779F">
              <w:rPr>
                <w:sz w:val="22"/>
                <w:szCs w:val="22"/>
              </w:rPr>
              <w:t>nedažnas</w:t>
            </w:r>
          </w:p>
        </w:tc>
        <w:tc>
          <w:tcPr>
            <w:tcW w:w="3036" w:type="dxa"/>
          </w:tcPr>
          <w:p w:rsidR="000D08D8" w:rsidRPr="0026779F" w:rsidRDefault="000D08D8" w:rsidP="006637F3">
            <w:r w:rsidRPr="0026779F">
              <w:rPr>
                <w:sz w:val="22"/>
                <w:szCs w:val="22"/>
              </w:rPr>
              <w:t xml:space="preserve">Pykinimas </w:t>
            </w:r>
          </w:p>
        </w:tc>
      </w:tr>
      <w:tr w:rsidR="000D08D8" w:rsidRPr="0026779F" w:rsidTr="006637F3">
        <w:tc>
          <w:tcPr>
            <w:tcW w:w="3708" w:type="dxa"/>
            <w:vMerge/>
          </w:tcPr>
          <w:p w:rsidR="000D08D8" w:rsidRPr="0026779F" w:rsidRDefault="000D08D8" w:rsidP="006637F3"/>
        </w:tc>
        <w:tc>
          <w:tcPr>
            <w:tcW w:w="2364" w:type="dxa"/>
          </w:tcPr>
          <w:p w:rsidR="000D08D8" w:rsidRPr="0026779F" w:rsidRDefault="000D08D8" w:rsidP="006637F3">
            <w:r w:rsidRPr="0026779F">
              <w:rPr>
                <w:sz w:val="22"/>
                <w:szCs w:val="22"/>
              </w:rPr>
              <w:t>dažnis nežinomas</w:t>
            </w:r>
          </w:p>
        </w:tc>
        <w:tc>
          <w:tcPr>
            <w:tcW w:w="3036" w:type="dxa"/>
          </w:tcPr>
          <w:p w:rsidR="000D08D8" w:rsidRPr="0026779F" w:rsidRDefault="000D08D8" w:rsidP="006637F3">
            <w:r w:rsidRPr="0026779F">
              <w:rPr>
                <w:sz w:val="22"/>
                <w:szCs w:val="22"/>
              </w:rPr>
              <w:t>Vėmimas</w:t>
            </w:r>
          </w:p>
          <w:p w:rsidR="000D08D8" w:rsidRPr="0026779F" w:rsidRDefault="000D08D8" w:rsidP="006637F3">
            <w:r w:rsidRPr="0026779F">
              <w:rPr>
                <w:sz w:val="22"/>
                <w:szCs w:val="22"/>
              </w:rPr>
              <w:t>Pilvo skausmas</w:t>
            </w:r>
          </w:p>
        </w:tc>
      </w:tr>
      <w:tr w:rsidR="000D08D8" w:rsidRPr="0026779F" w:rsidTr="006637F3">
        <w:tc>
          <w:tcPr>
            <w:tcW w:w="3708" w:type="dxa"/>
            <w:vMerge w:val="restart"/>
          </w:tcPr>
          <w:p w:rsidR="000D08D8" w:rsidRPr="007C7ACE" w:rsidRDefault="000D08D8" w:rsidP="006637F3">
            <w:pPr>
              <w:pStyle w:val="Pavadinimas"/>
              <w:jc w:val="left"/>
              <w:rPr>
                <w:b w:val="0"/>
                <w:noProof/>
                <w:sz w:val="22"/>
                <w:szCs w:val="22"/>
                <w:lang w:val="fi-FI" w:eastAsia="en-US"/>
              </w:rPr>
            </w:pPr>
            <w:r w:rsidRPr="007C7ACE">
              <w:rPr>
                <w:b w:val="0"/>
                <w:noProof/>
                <w:sz w:val="22"/>
                <w:szCs w:val="22"/>
                <w:lang w:val="fi-FI" w:eastAsia="en-US"/>
              </w:rPr>
              <w:t>Odos ir poodinio audinio sutrikimai</w:t>
            </w:r>
          </w:p>
          <w:p w:rsidR="000D08D8" w:rsidRPr="0026779F" w:rsidRDefault="000D08D8" w:rsidP="006637F3"/>
        </w:tc>
        <w:tc>
          <w:tcPr>
            <w:tcW w:w="2364" w:type="dxa"/>
          </w:tcPr>
          <w:p w:rsidR="000D08D8" w:rsidRPr="0026779F" w:rsidRDefault="000D08D8" w:rsidP="006637F3">
            <w:r w:rsidRPr="0026779F">
              <w:rPr>
                <w:sz w:val="22"/>
                <w:szCs w:val="22"/>
              </w:rPr>
              <w:t>nedažnas</w:t>
            </w:r>
          </w:p>
        </w:tc>
        <w:tc>
          <w:tcPr>
            <w:tcW w:w="3036" w:type="dxa"/>
          </w:tcPr>
          <w:p w:rsidR="000D08D8" w:rsidRPr="0026779F" w:rsidRDefault="000D08D8" w:rsidP="006637F3">
            <w:r w:rsidRPr="0026779F">
              <w:rPr>
                <w:sz w:val="22"/>
                <w:szCs w:val="22"/>
              </w:rPr>
              <w:t>Per didelis prakaitavimas</w:t>
            </w:r>
          </w:p>
          <w:p w:rsidR="000D08D8" w:rsidRPr="0026779F" w:rsidRDefault="000D08D8" w:rsidP="006637F3">
            <w:r w:rsidRPr="0026779F">
              <w:rPr>
                <w:sz w:val="22"/>
                <w:szCs w:val="22"/>
              </w:rPr>
              <w:t>Niežėjimas</w:t>
            </w:r>
          </w:p>
          <w:p w:rsidR="000D08D8" w:rsidRPr="0026779F" w:rsidRDefault="000D08D8" w:rsidP="006637F3">
            <w:r w:rsidRPr="0026779F">
              <w:rPr>
                <w:sz w:val="22"/>
                <w:szCs w:val="22"/>
              </w:rPr>
              <w:t>Išbėrimas</w:t>
            </w:r>
          </w:p>
          <w:p w:rsidR="000D08D8" w:rsidRPr="0026779F" w:rsidRDefault="000D08D8" w:rsidP="006637F3">
            <w:proofErr w:type="spellStart"/>
            <w:r w:rsidRPr="0026779F">
              <w:rPr>
                <w:sz w:val="22"/>
                <w:szCs w:val="22"/>
              </w:rPr>
              <w:t>Makulopapulinis</w:t>
            </w:r>
            <w:proofErr w:type="spellEnd"/>
            <w:r w:rsidRPr="0026779F">
              <w:rPr>
                <w:sz w:val="22"/>
                <w:szCs w:val="22"/>
              </w:rPr>
              <w:t xml:space="preserve"> bėrimas</w:t>
            </w:r>
          </w:p>
        </w:tc>
      </w:tr>
      <w:tr w:rsidR="000D08D8" w:rsidRPr="0026779F" w:rsidTr="006637F3">
        <w:tc>
          <w:tcPr>
            <w:tcW w:w="3708" w:type="dxa"/>
            <w:vMerge/>
          </w:tcPr>
          <w:p w:rsidR="000D08D8" w:rsidRPr="0026779F" w:rsidRDefault="000D08D8" w:rsidP="006637F3"/>
        </w:tc>
        <w:tc>
          <w:tcPr>
            <w:tcW w:w="2364" w:type="dxa"/>
          </w:tcPr>
          <w:p w:rsidR="000D08D8" w:rsidRPr="0026779F" w:rsidRDefault="000D08D8" w:rsidP="006637F3">
            <w:r w:rsidRPr="0026779F">
              <w:rPr>
                <w:sz w:val="22"/>
                <w:szCs w:val="22"/>
              </w:rPr>
              <w:t>dažnis nežinomas</w:t>
            </w:r>
          </w:p>
        </w:tc>
        <w:tc>
          <w:tcPr>
            <w:tcW w:w="3036" w:type="dxa"/>
          </w:tcPr>
          <w:p w:rsidR="000D08D8" w:rsidRPr="0026779F" w:rsidRDefault="000D08D8" w:rsidP="006637F3">
            <w:proofErr w:type="spellStart"/>
            <w:r w:rsidRPr="0026779F">
              <w:rPr>
                <w:sz w:val="22"/>
                <w:szCs w:val="22"/>
              </w:rPr>
              <w:t>Angioneurozinė</w:t>
            </w:r>
            <w:proofErr w:type="spellEnd"/>
            <w:r w:rsidRPr="0026779F">
              <w:rPr>
                <w:sz w:val="22"/>
                <w:szCs w:val="22"/>
              </w:rPr>
              <w:t xml:space="preserve"> edema</w:t>
            </w:r>
          </w:p>
          <w:p w:rsidR="000D08D8" w:rsidRPr="0026779F" w:rsidRDefault="000D08D8" w:rsidP="006637F3">
            <w:proofErr w:type="spellStart"/>
            <w:r w:rsidRPr="0026779F">
              <w:rPr>
                <w:sz w:val="22"/>
                <w:szCs w:val="22"/>
              </w:rPr>
              <w:t>Urtikarija</w:t>
            </w:r>
            <w:proofErr w:type="spellEnd"/>
            <w:r w:rsidRPr="0026779F">
              <w:rPr>
                <w:sz w:val="22"/>
                <w:szCs w:val="22"/>
              </w:rPr>
              <w:t xml:space="preserve"> (dilgėlinė)</w:t>
            </w:r>
          </w:p>
          <w:p w:rsidR="000D08D8" w:rsidRPr="0026779F" w:rsidRDefault="000D08D8" w:rsidP="006637F3">
            <w:r w:rsidRPr="0026779F">
              <w:rPr>
                <w:sz w:val="22"/>
                <w:szCs w:val="22"/>
              </w:rPr>
              <w:t>Odos lupimasis</w:t>
            </w:r>
          </w:p>
          <w:p w:rsidR="000D08D8" w:rsidRPr="0026779F" w:rsidRDefault="000D08D8" w:rsidP="006637F3">
            <w:proofErr w:type="spellStart"/>
            <w:r w:rsidRPr="0026779F">
              <w:rPr>
                <w:sz w:val="22"/>
                <w:szCs w:val="22"/>
              </w:rPr>
              <w:lastRenderedPageBreak/>
              <w:t>Eritema</w:t>
            </w:r>
            <w:proofErr w:type="spellEnd"/>
          </w:p>
        </w:tc>
      </w:tr>
      <w:tr w:rsidR="000D08D8" w:rsidRPr="0026779F" w:rsidTr="006637F3">
        <w:tc>
          <w:tcPr>
            <w:tcW w:w="3708" w:type="dxa"/>
            <w:tcBorders>
              <w:bottom w:val="single" w:sz="4" w:space="0" w:color="auto"/>
            </w:tcBorders>
          </w:tcPr>
          <w:p w:rsidR="000D08D8" w:rsidRPr="007C7ACE" w:rsidRDefault="000D08D8" w:rsidP="006637F3">
            <w:pPr>
              <w:pStyle w:val="Pavadinimas"/>
              <w:jc w:val="left"/>
              <w:rPr>
                <w:sz w:val="22"/>
                <w:szCs w:val="22"/>
                <w:lang w:val="lt-LT" w:eastAsia="en-US"/>
              </w:rPr>
            </w:pPr>
            <w:r w:rsidRPr="007C7ACE">
              <w:rPr>
                <w:b w:val="0"/>
                <w:noProof/>
                <w:sz w:val="22"/>
                <w:szCs w:val="22"/>
                <w:lang w:val="lt-LT" w:eastAsia="en-US"/>
              </w:rPr>
              <w:lastRenderedPageBreak/>
              <w:t>Skeleto, raumenų ir jungiamojo audinio sutrikimai</w:t>
            </w:r>
          </w:p>
        </w:tc>
        <w:tc>
          <w:tcPr>
            <w:tcW w:w="2364" w:type="dxa"/>
          </w:tcPr>
          <w:p w:rsidR="000D08D8" w:rsidRPr="0026779F" w:rsidRDefault="000D08D8" w:rsidP="006637F3">
            <w:r w:rsidRPr="0026779F">
              <w:rPr>
                <w:sz w:val="22"/>
                <w:szCs w:val="22"/>
              </w:rPr>
              <w:t>nedažnas</w:t>
            </w:r>
          </w:p>
        </w:tc>
        <w:tc>
          <w:tcPr>
            <w:tcW w:w="3036" w:type="dxa"/>
          </w:tcPr>
          <w:p w:rsidR="000D08D8" w:rsidRPr="0026779F" w:rsidRDefault="000D08D8" w:rsidP="006637F3">
            <w:r w:rsidRPr="0026779F">
              <w:rPr>
                <w:sz w:val="22"/>
                <w:szCs w:val="22"/>
              </w:rPr>
              <w:t>Galūnės skausmas</w:t>
            </w:r>
          </w:p>
        </w:tc>
      </w:tr>
      <w:tr w:rsidR="000D08D8" w:rsidRPr="0026779F" w:rsidTr="006637F3">
        <w:trPr>
          <w:cantSplit/>
        </w:trPr>
        <w:tc>
          <w:tcPr>
            <w:tcW w:w="3708" w:type="dxa"/>
            <w:vMerge w:val="restart"/>
            <w:tcBorders>
              <w:bottom w:val="nil"/>
            </w:tcBorders>
          </w:tcPr>
          <w:p w:rsidR="000D08D8" w:rsidRPr="007C7ACE" w:rsidRDefault="000D08D8" w:rsidP="006637F3">
            <w:pPr>
              <w:pStyle w:val="Pavadinimas"/>
              <w:keepNext/>
              <w:keepLines/>
              <w:jc w:val="left"/>
              <w:rPr>
                <w:sz w:val="22"/>
                <w:szCs w:val="22"/>
                <w:lang w:val="lt-LT" w:eastAsia="en-US"/>
              </w:rPr>
            </w:pPr>
            <w:r w:rsidRPr="00ED3637">
              <w:rPr>
                <w:b w:val="0"/>
                <w:noProof/>
                <w:sz w:val="22"/>
                <w:szCs w:val="22"/>
                <w:lang w:val="lt-LT" w:eastAsia="en-US"/>
              </w:rPr>
              <w:t>Bendrieji sutrikimai ir vartojimo vietos pažeidimai</w:t>
            </w:r>
          </w:p>
        </w:tc>
        <w:tc>
          <w:tcPr>
            <w:tcW w:w="2364" w:type="dxa"/>
          </w:tcPr>
          <w:p w:rsidR="000D08D8" w:rsidRPr="0026779F" w:rsidRDefault="000D08D8" w:rsidP="006637F3">
            <w:pPr>
              <w:keepNext/>
              <w:keepLines/>
            </w:pPr>
            <w:r w:rsidRPr="0026779F">
              <w:rPr>
                <w:sz w:val="22"/>
                <w:szCs w:val="22"/>
              </w:rPr>
              <w:t>dažnas</w:t>
            </w:r>
          </w:p>
        </w:tc>
        <w:tc>
          <w:tcPr>
            <w:tcW w:w="3036" w:type="dxa"/>
          </w:tcPr>
          <w:p w:rsidR="000D08D8" w:rsidRPr="0026779F" w:rsidRDefault="000D08D8" w:rsidP="006637F3">
            <w:pPr>
              <w:keepNext/>
              <w:keepLines/>
            </w:pPr>
            <w:proofErr w:type="spellStart"/>
            <w:r w:rsidRPr="0026779F">
              <w:rPr>
                <w:sz w:val="22"/>
                <w:szCs w:val="22"/>
              </w:rPr>
              <w:t>Šaltkrėtis</w:t>
            </w:r>
            <w:proofErr w:type="spellEnd"/>
          </w:p>
        </w:tc>
      </w:tr>
      <w:tr w:rsidR="000D08D8" w:rsidRPr="0026779F" w:rsidTr="006637F3">
        <w:trPr>
          <w:cantSplit/>
        </w:trPr>
        <w:tc>
          <w:tcPr>
            <w:tcW w:w="3708" w:type="dxa"/>
            <w:vMerge/>
            <w:tcBorders>
              <w:bottom w:val="nil"/>
            </w:tcBorders>
          </w:tcPr>
          <w:p w:rsidR="000D08D8" w:rsidRPr="0026779F" w:rsidRDefault="000D08D8" w:rsidP="006637F3">
            <w:pPr>
              <w:keepNext/>
            </w:pPr>
          </w:p>
        </w:tc>
        <w:tc>
          <w:tcPr>
            <w:tcW w:w="2364" w:type="dxa"/>
          </w:tcPr>
          <w:p w:rsidR="000D08D8" w:rsidRPr="0026779F" w:rsidRDefault="000D08D8" w:rsidP="006637F3">
            <w:pPr>
              <w:keepNext/>
              <w:keepLines/>
            </w:pPr>
            <w:r w:rsidRPr="0026779F">
              <w:rPr>
                <w:sz w:val="22"/>
                <w:szCs w:val="22"/>
              </w:rPr>
              <w:t>nedažnas</w:t>
            </w:r>
          </w:p>
        </w:tc>
        <w:tc>
          <w:tcPr>
            <w:tcW w:w="3036" w:type="dxa"/>
          </w:tcPr>
          <w:p w:rsidR="000D08D8" w:rsidRPr="0026779F" w:rsidRDefault="000D08D8" w:rsidP="006637F3">
            <w:pPr>
              <w:keepNext/>
              <w:keepLines/>
            </w:pPr>
            <w:r w:rsidRPr="0026779F">
              <w:rPr>
                <w:sz w:val="22"/>
                <w:szCs w:val="22"/>
              </w:rPr>
              <w:t>Nuovargis</w:t>
            </w:r>
          </w:p>
          <w:p w:rsidR="000D08D8" w:rsidRPr="0026779F" w:rsidRDefault="000D08D8" w:rsidP="006637F3">
            <w:pPr>
              <w:keepNext/>
              <w:keepLines/>
            </w:pPr>
            <w:proofErr w:type="spellStart"/>
            <w:r w:rsidRPr="0026779F">
              <w:rPr>
                <w:sz w:val="22"/>
                <w:szCs w:val="22"/>
              </w:rPr>
              <w:t>Pireksija</w:t>
            </w:r>
            <w:proofErr w:type="spellEnd"/>
            <w:r w:rsidRPr="0026779F">
              <w:rPr>
                <w:sz w:val="22"/>
                <w:szCs w:val="22"/>
              </w:rPr>
              <w:t xml:space="preserve"> (karščiavimas)</w:t>
            </w:r>
          </w:p>
        </w:tc>
      </w:tr>
      <w:tr w:rsidR="000D08D8" w:rsidRPr="0026779F" w:rsidTr="006637F3">
        <w:tc>
          <w:tcPr>
            <w:tcW w:w="3708" w:type="dxa"/>
            <w:tcBorders>
              <w:top w:val="nil"/>
            </w:tcBorders>
          </w:tcPr>
          <w:p w:rsidR="000D08D8" w:rsidRPr="007C7ACE" w:rsidRDefault="000D08D8" w:rsidP="006637F3">
            <w:pPr>
              <w:pStyle w:val="Pavadinimas"/>
              <w:jc w:val="left"/>
              <w:outlineLvl w:val="0"/>
              <w:rPr>
                <w:b w:val="0"/>
                <w:noProof/>
                <w:sz w:val="22"/>
                <w:szCs w:val="22"/>
                <w:lang w:val="lt-LT" w:eastAsia="en-US"/>
              </w:rPr>
            </w:pPr>
          </w:p>
        </w:tc>
        <w:tc>
          <w:tcPr>
            <w:tcW w:w="2364" w:type="dxa"/>
          </w:tcPr>
          <w:p w:rsidR="000D08D8" w:rsidRPr="0026779F" w:rsidRDefault="000D08D8" w:rsidP="006637F3">
            <w:pPr>
              <w:keepLines/>
            </w:pPr>
            <w:r w:rsidRPr="0026779F">
              <w:rPr>
                <w:sz w:val="22"/>
                <w:szCs w:val="22"/>
              </w:rPr>
              <w:t>dažnis nežinomas</w:t>
            </w:r>
          </w:p>
        </w:tc>
        <w:tc>
          <w:tcPr>
            <w:tcW w:w="3036" w:type="dxa"/>
          </w:tcPr>
          <w:p w:rsidR="000D08D8" w:rsidRPr="0026779F" w:rsidRDefault="000D08D8" w:rsidP="006637F3">
            <w:pPr>
              <w:keepLines/>
            </w:pPr>
            <w:r w:rsidRPr="0026779F">
              <w:rPr>
                <w:sz w:val="22"/>
                <w:szCs w:val="22"/>
              </w:rPr>
              <w:t>Negalavimas</w:t>
            </w:r>
          </w:p>
          <w:p w:rsidR="000D08D8" w:rsidRPr="0026779F" w:rsidRDefault="000D08D8" w:rsidP="006637F3">
            <w:r w:rsidRPr="0026779F">
              <w:rPr>
                <w:sz w:val="22"/>
                <w:szCs w:val="22"/>
              </w:rPr>
              <w:t>Reakcijos injekcijos vietoje</w:t>
            </w:r>
          </w:p>
          <w:p w:rsidR="000D08D8" w:rsidRPr="0026779F" w:rsidRDefault="000D08D8" w:rsidP="006637F3">
            <w:pPr>
              <w:keepLines/>
            </w:pPr>
            <w:r w:rsidRPr="0026779F">
              <w:rPr>
                <w:sz w:val="22"/>
                <w:szCs w:val="22"/>
              </w:rPr>
              <w:t>Krūtinės skausmas</w:t>
            </w:r>
          </w:p>
          <w:p w:rsidR="000D08D8" w:rsidRPr="0026779F" w:rsidRDefault="000D08D8" w:rsidP="006637F3">
            <w:pPr>
              <w:keepLines/>
              <w:rPr>
                <w:lang w:val="en-US"/>
              </w:rPr>
            </w:pPr>
            <w:proofErr w:type="spellStart"/>
            <w:r w:rsidRPr="0026779F">
              <w:rPr>
                <w:sz w:val="22"/>
                <w:szCs w:val="22"/>
                <w:lang w:val="en-US"/>
              </w:rPr>
              <w:t>Nemalonus</w:t>
            </w:r>
            <w:proofErr w:type="spellEnd"/>
            <w:r w:rsidRPr="0026779F">
              <w:rPr>
                <w:sz w:val="22"/>
                <w:szCs w:val="22"/>
                <w:lang w:val="en-US"/>
              </w:rPr>
              <w:t xml:space="preserve"> </w:t>
            </w:r>
            <w:proofErr w:type="spellStart"/>
            <w:r w:rsidRPr="0026779F">
              <w:rPr>
                <w:sz w:val="22"/>
                <w:szCs w:val="22"/>
                <w:lang w:val="en-US"/>
              </w:rPr>
              <w:t>jutimas</w:t>
            </w:r>
            <w:proofErr w:type="spellEnd"/>
            <w:r w:rsidRPr="0026779F">
              <w:rPr>
                <w:sz w:val="22"/>
                <w:szCs w:val="22"/>
                <w:lang w:val="en-US"/>
              </w:rPr>
              <w:t xml:space="preserve"> </w:t>
            </w:r>
            <w:proofErr w:type="spellStart"/>
            <w:r w:rsidRPr="0026779F">
              <w:rPr>
                <w:sz w:val="22"/>
                <w:szCs w:val="22"/>
                <w:lang w:val="en-US"/>
              </w:rPr>
              <w:t>krūtinėje</w:t>
            </w:r>
            <w:proofErr w:type="spellEnd"/>
          </w:p>
        </w:tc>
      </w:tr>
      <w:tr w:rsidR="000D08D8" w:rsidRPr="0026779F" w:rsidTr="006637F3">
        <w:tc>
          <w:tcPr>
            <w:tcW w:w="3708" w:type="dxa"/>
          </w:tcPr>
          <w:p w:rsidR="000D08D8" w:rsidRPr="007C7ACE" w:rsidRDefault="000D08D8" w:rsidP="006637F3">
            <w:pPr>
              <w:pStyle w:val="Pavadinimas"/>
              <w:jc w:val="left"/>
              <w:outlineLvl w:val="0"/>
              <w:rPr>
                <w:b w:val="0"/>
                <w:noProof/>
                <w:sz w:val="22"/>
                <w:szCs w:val="22"/>
                <w:lang w:val="lt-LT" w:eastAsia="en-US"/>
              </w:rPr>
            </w:pPr>
            <w:r w:rsidRPr="007C7ACE">
              <w:rPr>
                <w:b w:val="0"/>
                <w:noProof/>
                <w:sz w:val="22"/>
                <w:szCs w:val="22"/>
                <w:lang w:val="lt-LT" w:eastAsia="en-US"/>
              </w:rPr>
              <w:t>Tyrimai</w:t>
            </w:r>
          </w:p>
          <w:p w:rsidR="000D08D8" w:rsidRPr="0026779F" w:rsidRDefault="000D08D8" w:rsidP="006637F3"/>
        </w:tc>
        <w:tc>
          <w:tcPr>
            <w:tcW w:w="2364" w:type="dxa"/>
          </w:tcPr>
          <w:p w:rsidR="000D08D8" w:rsidRPr="0026779F" w:rsidRDefault="000D08D8" w:rsidP="006637F3">
            <w:r w:rsidRPr="0026779F">
              <w:rPr>
                <w:sz w:val="22"/>
                <w:szCs w:val="22"/>
              </w:rPr>
              <w:t>nedažnas</w:t>
            </w:r>
          </w:p>
        </w:tc>
        <w:tc>
          <w:tcPr>
            <w:tcW w:w="3036" w:type="dxa"/>
          </w:tcPr>
          <w:p w:rsidR="000D08D8" w:rsidRPr="0026779F" w:rsidRDefault="000D08D8" w:rsidP="006637F3">
            <w:r w:rsidRPr="0026779F">
              <w:rPr>
                <w:sz w:val="22"/>
                <w:szCs w:val="22"/>
              </w:rPr>
              <w:t>Pablogėjęs akustinės stimuliacijos tyrimas</w:t>
            </w:r>
          </w:p>
        </w:tc>
      </w:tr>
    </w:tbl>
    <w:p w:rsidR="000D08D8" w:rsidRPr="001C3CC7" w:rsidRDefault="000D08D8" w:rsidP="000D08D8">
      <w:pPr>
        <w:rPr>
          <w:sz w:val="20"/>
          <w:szCs w:val="22"/>
        </w:rPr>
      </w:pPr>
      <w:r w:rsidRPr="005304EA">
        <w:rPr>
          <w:rFonts w:eastAsia="Times New Roman"/>
          <w:sz w:val="22"/>
          <w:vertAlign w:val="superscript"/>
        </w:rPr>
        <w:t>1</w:t>
      </w:r>
      <w:r w:rsidRPr="001C3CC7">
        <w:rPr>
          <w:rFonts w:eastAsia="Times New Roman"/>
          <w:sz w:val="22"/>
        </w:rPr>
        <w:t xml:space="preserve"> Dažnis paremtas visų FVIII preparatų tyrimais, kuriuose dalyvavo pacientai, sergantys sunkia </w:t>
      </w:r>
      <w:proofErr w:type="spellStart"/>
      <w:r w:rsidRPr="001C3CC7">
        <w:rPr>
          <w:rFonts w:eastAsia="Times New Roman"/>
          <w:sz w:val="22"/>
        </w:rPr>
        <w:t>hemofilija</w:t>
      </w:r>
      <w:proofErr w:type="spellEnd"/>
      <w:r w:rsidRPr="001C3CC7">
        <w:rPr>
          <w:rFonts w:eastAsia="Times New Roman"/>
          <w:sz w:val="22"/>
        </w:rPr>
        <w:t>. AGP – anksčiau gydyti pacientai, ANP – anksčiau negydyti pacientai.</w:t>
      </w:r>
    </w:p>
    <w:p w:rsidR="000D08D8" w:rsidRPr="0026779F" w:rsidRDefault="000D08D8" w:rsidP="000D08D8">
      <w:pPr>
        <w:rPr>
          <w:sz w:val="22"/>
          <w:szCs w:val="22"/>
        </w:rPr>
      </w:pPr>
      <w:r w:rsidRPr="0026779F">
        <w:rPr>
          <w:sz w:val="22"/>
          <w:szCs w:val="22"/>
          <w:vertAlign w:val="superscript"/>
        </w:rPr>
        <w:t>2</w:t>
      </w:r>
      <w:r>
        <w:rPr>
          <w:sz w:val="22"/>
          <w:szCs w:val="22"/>
          <w:vertAlign w:val="superscript"/>
        </w:rPr>
        <w:t xml:space="preserve"> </w:t>
      </w:r>
      <w:r w:rsidRPr="0026779F">
        <w:rPr>
          <w:sz w:val="22"/>
          <w:szCs w:val="22"/>
        </w:rPr>
        <w:t xml:space="preserve">Ankstyvi padidėjusio jautrumo reakcijų simptomai yra, pvz., </w:t>
      </w:r>
      <w:proofErr w:type="spellStart"/>
      <w:r w:rsidRPr="0026779F">
        <w:rPr>
          <w:sz w:val="22"/>
          <w:szCs w:val="22"/>
        </w:rPr>
        <w:t>urtikarija</w:t>
      </w:r>
      <w:proofErr w:type="spellEnd"/>
      <w:r w:rsidRPr="0026779F">
        <w:rPr>
          <w:sz w:val="22"/>
          <w:szCs w:val="22"/>
        </w:rPr>
        <w:t xml:space="preserve"> (dilgėlinė), dusulys, kosulys, nemalonus jutimas krūtinėje, </w:t>
      </w:r>
      <w:r w:rsidRPr="001851C2">
        <w:rPr>
          <w:sz w:val="22"/>
          <w:szCs w:val="22"/>
        </w:rPr>
        <w:t>gargimas,</w:t>
      </w:r>
      <w:r w:rsidRPr="0026779F">
        <w:rPr>
          <w:sz w:val="22"/>
          <w:szCs w:val="22"/>
        </w:rPr>
        <w:t xml:space="preserve"> </w:t>
      </w:r>
      <w:proofErr w:type="spellStart"/>
      <w:r w:rsidRPr="0026779F">
        <w:rPr>
          <w:sz w:val="22"/>
          <w:szCs w:val="22"/>
        </w:rPr>
        <w:t>anafilaksija</w:t>
      </w:r>
      <w:proofErr w:type="spellEnd"/>
      <w:r w:rsidRPr="0026779F">
        <w:rPr>
          <w:sz w:val="22"/>
          <w:szCs w:val="22"/>
        </w:rPr>
        <w:t xml:space="preserve">, išbėrimas, sumažėjęs kraujospūdis, niežėjimas, </w:t>
      </w:r>
      <w:proofErr w:type="spellStart"/>
      <w:r w:rsidRPr="0026779F">
        <w:rPr>
          <w:sz w:val="22"/>
          <w:szCs w:val="22"/>
        </w:rPr>
        <w:t>šaltkrėtis</w:t>
      </w:r>
      <w:proofErr w:type="spellEnd"/>
      <w:r w:rsidRPr="0026779F">
        <w:rPr>
          <w:sz w:val="22"/>
          <w:szCs w:val="22"/>
        </w:rPr>
        <w:t xml:space="preserve">, veido ir kaklo paraudimas, karščiavimas, cianozė, </w:t>
      </w:r>
      <w:proofErr w:type="spellStart"/>
      <w:r w:rsidRPr="0026779F">
        <w:rPr>
          <w:sz w:val="22"/>
          <w:szCs w:val="22"/>
        </w:rPr>
        <w:t>tachikardija</w:t>
      </w:r>
      <w:proofErr w:type="spellEnd"/>
      <w:r w:rsidRPr="0026779F">
        <w:rPr>
          <w:sz w:val="22"/>
          <w:szCs w:val="22"/>
        </w:rPr>
        <w:t>, vėmimas, apalpimas, galvos skausmas. Būtina imtis atsargumo priemonių pacientams, kuriems yra nustatyta alerginė reakcija į bet kurią sudėtinę vaistinio preparato dalį (žr.</w:t>
      </w:r>
      <w:r>
        <w:rPr>
          <w:sz w:val="22"/>
          <w:szCs w:val="22"/>
        </w:rPr>
        <w:t xml:space="preserve"> </w:t>
      </w:r>
      <w:r w:rsidRPr="0026779F">
        <w:rPr>
          <w:sz w:val="22"/>
          <w:szCs w:val="22"/>
        </w:rPr>
        <w:t>4.3 ir 4.4 skyrius).</w:t>
      </w:r>
    </w:p>
    <w:p w:rsidR="000D08D8" w:rsidRPr="0026779F" w:rsidRDefault="000D08D8" w:rsidP="000D08D8">
      <w:pPr>
        <w:rPr>
          <w:sz w:val="22"/>
          <w:szCs w:val="22"/>
        </w:rPr>
      </w:pPr>
    </w:p>
    <w:p w:rsidR="000D08D8" w:rsidRPr="0026779F" w:rsidRDefault="000D08D8" w:rsidP="000D08D8">
      <w:pPr>
        <w:rPr>
          <w:sz w:val="22"/>
          <w:szCs w:val="22"/>
        </w:rPr>
      </w:pPr>
      <w:r w:rsidRPr="00423240">
        <w:rPr>
          <w:sz w:val="22"/>
          <w:szCs w:val="22"/>
          <w:u w:val="single"/>
        </w:rPr>
        <w:t>Atskirų nepageidaujamų reakcijų apibūdinimas</w:t>
      </w:r>
    </w:p>
    <w:p w:rsidR="000D08D8" w:rsidRPr="0026779F" w:rsidRDefault="000D08D8" w:rsidP="000D08D8">
      <w:pPr>
        <w:rPr>
          <w:sz w:val="22"/>
          <w:szCs w:val="22"/>
        </w:rPr>
      </w:pPr>
      <w:proofErr w:type="spellStart"/>
      <w:r w:rsidRPr="00B732B4">
        <w:rPr>
          <w:sz w:val="22"/>
          <w:szCs w:val="22"/>
        </w:rPr>
        <w:t>Hemofilija</w:t>
      </w:r>
      <w:proofErr w:type="spellEnd"/>
      <w:r w:rsidRPr="00B732B4">
        <w:rPr>
          <w:sz w:val="22"/>
          <w:szCs w:val="22"/>
        </w:rPr>
        <w:t xml:space="preserve"> A sergantiems pacientams, gydomiems VIII faktoriumi, įskaitant </w:t>
      </w:r>
      <w:proofErr w:type="spellStart"/>
      <w:r>
        <w:rPr>
          <w:sz w:val="22"/>
          <w:szCs w:val="22"/>
        </w:rPr>
        <w:t>Recombinate</w:t>
      </w:r>
      <w:proofErr w:type="spellEnd"/>
      <w:r w:rsidRPr="00B732B4">
        <w:rPr>
          <w:sz w:val="22"/>
          <w:szCs w:val="22"/>
        </w:rPr>
        <w:t xml:space="preserve">, gali susidaryti neutralizuojančių antikūnų (inhibitorių). Tokių inhibitorių susidarymas, pasireiškia nepakankamu terapiniu poveikiu. Tokiais atvejais rekomenduojama kreiptis į specializuotą </w:t>
      </w:r>
      <w:proofErr w:type="spellStart"/>
      <w:r w:rsidRPr="00B732B4">
        <w:rPr>
          <w:sz w:val="22"/>
          <w:szCs w:val="22"/>
        </w:rPr>
        <w:t>hemofilijos</w:t>
      </w:r>
      <w:proofErr w:type="spellEnd"/>
      <w:r w:rsidRPr="00B732B4">
        <w:rPr>
          <w:sz w:val="22"/>
          <w:szCs w:val="22"/>
        </w:rPr>
        <w:t xml:space="preserve"> centrą.</w:t>
      </w:r>
    </w:p>
    <w:p w:rsidR="000D08D8" w:rsidRPr="0026779F" w:rsidRDefault="000D08D8" w:rsidP="000D08D8">
      <w:pPr>
        <w:rPr>
          <w:sz w:val="22"/>
          <w:szCs w:val="22"/>
        </w:rPr>
      </w:pPr>
    </w:p>
    <w:p w:rsidR="000D08D8" w:rsidRPr="0026779F" w:rsidRDefault="000D08D8" w:rsidP="000D08D8">
      <w:pPr>
        <w:rPr>
          <w:sz w:val="22"/>
          <w:szCs w:val="22"/>
        </w:rPr>
      </w:pPr>
      <w:r w:rsidRPr="00423240">
        <w:rPr>
          <w:sz w:val="22"/>
          <w:szCs w:val="22"/>
          <w:u w:val="single"/>
        </w:rPr>
        <w:t>Vaikų populiacija</w:t>
      </w:r>
    </w:p>
    <w:p w:rsidR="000D08D8" w:rsidRPr="0026779F" w:rsidRDefault="000D08D8" w:rsidP="000D08D8">
      <w:pPr>
        <w:rPr>
          <w:sz w:val="22"/>
          <w:szCs w:val="22"/>
        </w:rPr>
      </w:pPr>
      <w:r w:rsidRPr="0026779F">
        <w:rPr>
          <w:sz w:val="22"/>
          <w:szCs w:val="22"/>
        </w:rPr>
        <w:t>Anksčiau negydytiems pediatriniams pacientams klinikinių tyrimų metu nenustatyti nuo amžiaus priklausantys nepageidaujamų reakcijų skirtumai, išskyrus inhibitorių atsiradimą.</w:t>
      </w:r>
    </w:p>
    <w:p w:rsidR="000D08D8" w:rsidRDefault="000D08D8" w:rsidP="000D08D8">
      <w:pPr>
        <w:pStyle w:val="PI-2EMEASMCA"/>
      </w:pPr>
    </w:p>
    <w:p w:rsidR="000D08D8" w:rsidRPr="00AB2CA5" w:rsidRDefault="000D08D8" w:rsidP="000D08D8">
      <w:pPr>
        <w:tabs>
          <w:tab w:val="left" w:pos="567"/>
        </w:tabs>
        <w:autoSpaceDE w:val="0"/>
        <w:autoSpaceDN w:val="0"/>
        <w:adjustRightInd w:val="0"/>
        <w:spacing w:line="260" w:lineRule="exact"/>
        <w:rPr>
          <w:rFonts w:eastAsia="Times New Roman"/>
          <w:snapToGrid w:val="0"/>
          <w:sz w:val="22"/>
          <w:u w:val="single"/>
        </w:rPr>
      </w:pPr>
      <w:r w:rsidRPr="00AB2CA5">
        <w:rPr>
          <w:rFonts w:eastAsia="Times New Roman"/>
          <w:noProof/>
          <w:snapToGrid w:val="0"/>
          <w:sz w:val="22"/>
          <w:u w:val="single"/>
        </w:rPr>
        <w:t>Pranešimas apie įtariamas nepageidaujamas reakcijas</w:t>
      </w:r>
    </w:p>
    <w:p w:rsidR="000D08D8" w:rsidRPr="001D4107" w:rsidRDefault="000D08D8" w:rsidP="000D08D8">
      <w:pPr>
        <w:tabs>
          <w:tab w:val="left" w:pos="567"/>
        </w:tabs>
        <w:autoSpaceDE w:val="0"/>
        <w:autoSpaceDN w:val="0"/>
        <w:adjustRightInd w:val="0"/>
        <w:spacing w:line="260" w:lineRule="exact"/>
        <w:rPr>
          <w:rFonts w:eastAsia="Times New Roman"/>
          <w:noProof/>
          <w:snapToGrid w:val="0"/>
          <w:sz w:val="22"/>
        </w:rPr>
      </w:pPr>
      <w:r w:rsidRPr="00AB2CA5">
        <w:rPr>
          <w:rFonts w:eastAsia="Times New Roman"/>
          <w:noProof/>
          <w:snapToGrid w:val="0"/>
          <w:sz w:val="22"/>
        </w:rPr>
        <w:t>Svarbu pranešti apie įtariamas nepageidaujamas reakcijas, pastebėtas po vaistinio preparato registracijos, nes tai leidžia nuolat stebėti vaistinio preparato naudos ir rizikos santykį.</w:t>
      </w:r>
      <w:r w:rsidRPr="00AB2CA5">
        <w:rPr>
          <w:rFonts w:eastAsia="Times New Roman"/>
          <w:snapToGrid w:val="0"/>
          <w:sz w:val="22"/>
        </w:rPr>
        <w:t xml:space="preserve"> </w:t>
      </w:r>
      <w:r w:rsidRPr="00AB2CA5">
        <w:rPr>
          <w:rFonts w:eastAsia="Times New Roman"/>
          <w:noProof/>
          <w:snapToGrid w:val="0"/>
          <w:sz w:val="22"/>
        </w:rPr>
        <w:t>Sveikatos priežiūros specialistai turi pranešti apie bet kokias įtariamas nepageidaujamas reakcijas, užpildę interneto svetainėje http://</w:t>
      </w:r>
      <w:hyperlink r:id="rId9" w:history="1">
        <w:r w:rsidRPr="00AB2CA5">
          <w:rPr>
            <w:rFonts w:eastAsia="SimSun"/>
            <w:noProof/>
            <w:snapToGrid w:val="0"/>
            <w:color w:val="0000FF"/>
            <w:sz w:val="22"/>
            <w:u w:val="single"/>
          </w:rPr>
          <w:t>www.vvkt.lt</w:t>
        </w:r>
      </w:hyperlink>
      <w:r w:rsidRPr="00AB2CA5">
        <w:rPr>
          <w:rFonts w:eastAsia="Times New Roman"/>
          <w:noProof/>
          <w:snapToGrid w:val="0"/>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AB2CA5">
          <w:rPr>
            <w:rFonts w:eastAsia="SimSun"/>
            <w:noProof/>
            <w:snapToGrid w:val="0"/>
            <w:color w:val="0000FF"/>
            <w:sz w:val="22"/>
            <w:u w:val="single"/>
          </w:rPr>
          <w:t>NepageidaujamaR@vvkt.lt</w:t>
        </w:r>
      </w:hyperlink>
      <w:r w:rsidRPr="00AB2CA5">
        <w:rPr>
          <w:rFonts w:eastAsia="Times New Roman"/>
          <w:noProof/>
          <w:snapToGrid w:val="0"/>
          <w:sz w:val="22"/>
        </w:rPr>
        <w:t>), per interneto svetainę (adresu http://www.vvkt.lt).</w:t>
      </w:r>
    </w:p>
    <w:p w:rsidR="000D08D8" w:rsidRPr="001851C2" w:rsidRDefault="000D08D8" w:rsidP="000D08D8">
      <w:pPr>
        <w:pStyle w:val="PI-2EMEASMCA"/>
        <w:rPr>
          <w:b w:val="0"/>
        </w:rPr>
      </w:pPr>
    </w:p>
    <w:p w:rsidR="000D08D8" w:rsidRPr="0026779F" w:rsidRDefault="000D08D8" w:rsidP="000D08D8">
      <w:pPr>
        <w:pStyle w:val="PI-2EMEASMCA"/>
      </w:pPr>
      <w:r w:rsidRPr="0026779F">
        <w:t>4.9</w:t>
      </w:r>
      <w:r w:rsidRPr="0026779F">
        <w:tab/>
        <w:t>Perdozavimas</w:t>
      </w:r>
    </w:p>
    <w:p w:rsidR="000D08D8" w:rsidRPr="0026779F" w:rsidRDefault="000D08D8" w:rsidP="000D08D8">
      <w:pPr>
        <w:pStyle w:val="BTEMEASMCA"/>
      </w:pPr>
    </w:p>
    <w:p w:rsidR="000D08D8" w:rsidRPr="0026779F" w:rsidRDefault="000D08D8" w:rsidP="000D08D8">
      <w:pPr>
        <w:rPr>
          <w:sz w:val="22"/>
          <w:szCs w:val="22"/>
        </w:rPr>
      </w:pPr>
      <w:r w:rsidRPr="0026779F">
        <w:rPr>
          <w:sz w:val="22"/>
          <w:szCs w:val="22"/>
        </w:rPr>
        <w:t>Perdozavimo atvejų nepastebėta.</w:t>
      </w:r>
    </w:p>
    <w:p w:rsidR="000D08D8" w:rsidRPr="0026779F" w:rsidRDefault="000D08D8" w:rsidP="000D08D8">
      <w:pPr>
        <w:pStyle w:val="BTEMEASMCA"/>
      </w:pPr>
    </w:p>
    <w:p w:rsidR="000D08D8" w:rsidRPr="0026779F" w:rsidRDefault="000D08D8" w:rsidP="000D08D8">
      <w:pPr>
        <w:pStyle w:val="BTEMEASMCA"/>
      </w:pPr>
    </w:p>
    <w:p w:rsidR="000D08D8" w:rsidRPr="0026779F" w:rsidRDefault="000D08D8" w:rsidP="000D08D8">
      <w:pPr>
        <w:pStyle w:val="PI-1EMEASMCA"/>
      </w:pPr>
      <w:r w:rsidRPr="0026779F">
        <w:t>5.</w:t>
      </w:r>
      <w:r w:rsidRPr="0026779F">
        <w:tab/>
        <w:t>FARMAKOLOGINĖS SAVYBĖS</w:t>
      </w:r>
    </w:p>
    <w:p w:rsidR="000D08D8" w:rsidRPr="0026779F" w:rsidRDefault="000D08D8" w:rsidP="000D08D8">
      <w:pPr>
        <w:pStyle w:val="BTEMEASMCA"/>
      </w:pPr>
    </w:p>
    <w:p w:rsidR="000D08D8" w:rsidRPr="0026779F" w:rsidRDefault="000D08D8" w:rsidP="000D08D8">
      <w:pPr>
        <w:pStyle w:val="PI-2EMEASMCA"/>
      </w:pPr>
      <w:r w:rsidRPr="0026779F">
        <w:t>5.1</w:t>
      </w:r>
      <w:r w:rsidRPr="0026779F">
        <w:tab/>
      </w:r>
      <w:proofErr w:type="spellStart"/>
      <w:r w:rsidRPr="0026779F">
        <w:t>Farmakodinaminės</w:t>
      </w:r>
      <w:proofErr w:type="spellEnd"/>
      <w:r w:rsidRPr="0026779F">
        <w:t xml:space="preserve"> savybės</w:t>
      </w:r>
    </w:p>
    <w:p w:rsidR="000D08D8" w:rsidRPr="0026779F" w:rsidRDefault="000D08D8" w:rsidP="000D08D8">
      <w:pPr>
        <w:pStyle w:val="BTEMEASMCA"/>
      </w:pPr>
    </w:p>
    <w:p w:rsidR="000D08D8" w:rsidRPr="0026779F" w:rsidRDefault="000D08D8" w:rsidP="000D08D8">
      <w:pPr>
        <w:rPr>
          <w:sz w:val="22"/>
          <w:szCs w:val="22"/>
        </w:rPr>
      </w:pPr>
      <w:proofErr w:type="spellStart"/>
      <w:r w:rsidRPr="0026779F">
        <w:rPr>
          <w:sz w:val="22"/>
          <w:szCs w:val="22"/>
        </w:rPr>
        <w:t>Farmakoterapinė</w:t>
      </w:r>
      <w:proofErr w:type="spellEnd"/>
      <w:r w:rsidRPr="0026779F">
        <w:rPr>
          <w:sz w:val="22"/>
          <w:szCs w:val="22"/>
        </w:rPr>
        <w:t xml:space="preserve"> grupė – </w:t>
      </w:r>
      <w:proofErr w:type="spellStart"/>
      <w:r w:rsidRPr="0026779F">
        <w:rPr>
          <w:sz w:val="22"/>
          <w:szCs w:val="22"/>
        </w:rPr>
        <w:t>antihemoraginiai</w:t>
      </w:r>
      <w:proofErr w:type="spellEnd"/>
      <w:r w:rsidRPr="0026779F">
        <w:rPr>
          <w:sz w:val="22"/>
          <w:szCs w:val="22"/>
        </w:rPr>
        <w:t xml:space="preserve"> preparatai: kraujo VIII </w:t>
      </w:r>
      <w:proofErr w:type="spellStart"/>
      <w:r w:rsidRPr="0026779F">
        <w:rPr>
          <w:sz w:val="22"/>
          <w:szCs w:val="22"/>
        </w:rPr>
        <w:t>koaguliacijos</w:t>
      </w:r>
      <w:proofErr w:type="spellEnd"/>
      <w:r w:rsidRPr="0026779F">
        <w:rPr>
          <w:sz w:val="22"/>
          <w:szCs w:val="22"/>
        </w:rPr>
        <w:t xml:space="preserve"> faktorius, ATC kodas – B02BD02.</w:t>
      </w:r>
    </w:p>
    <w:p w:rsidR="000D08D8" w:rsidRPr="000F7FE0" w:rsidRDefault="000D08D8" w:rsidP="000D08D8">
      <w:pPr>
        <w:rPr>
          <w:sz w:val="22"/>
          <w:szCs w:val="22"/>
        </w:rPr>
      </w:pPr>
      <w:r w:rsidRPr="0026779F">
        <w:rPr>
          <w:sz w:val="22"/>
          <w:szCs w:val="22"/>
        </w:rPr>
        <w:t xml:space="preserve">VIII faktoriaus ir </w:t>
      </w:r>
      <w:proofErr w:type="spellStart"/>
      <w:r w:rsidRPr="001851C2">
        <w:rPr>
          <w:i/>
          <w:sz w:val="22"/>
          <w:szCs w:val="22"/>
        </w:rPr>
        <w:t>Willebrand</w:t>
      </w:r>
      <w:proofErr w:type="spellEnd"/>
      <w:r w:rsidRPr="000F7FE0">
        <w:rPr>
          <w:sz w:val="22"/>
          <w:szCs w:val="22"/>
        </w:rPr>
        <w:t xml:space="preserve"> faktoriaus kompleksas susideda iš dviejų molekulių (VIII faktoriaus ir </w:t>
      </w:r>
      <w:proofErr w:type="spellStart"/>
      <w:r w:rsidRPr="001851C2">
        <w:rPr>
          <w:i/>
          <w:sz w:val="22"/>
          <w:szCs w:val="22"/>
        </w:rPr>
        <w:t>Willebrand</w:t>
      </w:r>
      <w:proofErr w:type="spellEnd"/>
      <w:r w:rsidRPr="000F7FE0">
        <w:rPr>
          <w:sz w:val="22"/>
          <w:szCs w:val="22"/>
        </w:rPr>
        <w:t xml:space="preserve"> faktoriaus) su skirtingomis fiziologinėmis funkcijomis.</w:t>
      </w:r>
    </w:p>
    <w:p w:rsidR="000D08D8" w:rsidRPr="0026779F" w:rsidRDefault="000D08D8" w:rsidP="000D08D8">
      <w:pPr>
        <w:rPr>
          <w:sz w:val="22"/>
          <w:szCs w:val="22"/>
        </w:rPr>
      </w:pPr>
      <w:r w:rsidRPr="000F7FE0">
        <w:rPr>
          <w:sz w:val="22"/>
          <w:szCs w:val="22"/>
        </w:rPr>
        <w:t xml:space="preserve">VIII </w:t>
      </w:r>
      <w:proofErr w:type="spellStart"/>
      <w:r w:rsidRPr="000F7FE0">
        <w:rPr>
          <w:sz w:val="22"/>
          <w:szCs w:val="22"/>
        </w:rPr>
        <w:t>koaguliacijos</w:t>
      </w:r>
      <w:proofErr w:type="spellEnd"/>
      <w:r w:rsidRPr="000F7FE0">
        <w:rPr>
          <w:sz w:val="22"/>
          <w:szCs w:val="22"/>
        </w:rPr>
        <w:t xml:space="preserve"> faktorių suleidus </w:t>
      </w:r>
      <w:proofErr w:type="spellStart"/>
      <w:r w:rsidRPr="000F7FE0">
        <w:rPr>
          <w:sz w:val="22"/>
          <w:szCs w:val="22"/>
        </w:rPr>
        <w:t>hemofilija</w:t>
      </w:r>
      <w:proofErr w:type="spellEnd"/>
      <w:r w:rsidRPr="000F7FE0">
        <w:rPr>
          <w:sz w:val="22"/>
          <w:szCs w:val="22"/>
        </w:rPr>
        <w:t xml:space="preserve"> sergančiam pacientui, kraujyje jis susijungia su </w:t>
      </w:r>
      <w:proofErr w:type="spellStart"/>
      <w:r w:rsidRPr="001851C2">
        <w:rPr>
          <w:i/>
          <w:sz w:val="22"/>
          <w:szCs w:val="22"/>
        </w:rPr>
        <w:t>Willebrand</w:t>
      </w:r>
      <w:proofErr w:type="spellEnd"/>
      <w:r w:rsidRPr="000F7FE0">
        <w:rPr>
          <w:sz w:val="22"/>
          <w:szCs w:val="22"/>
        </w:rPr>
        <w:t xml:space="preserve"> faktoriumi.</w:t>
      </w:r>
      <w:r w:rsidRPr="0026779F">
        <w:rPr>
          <w:sz w:val="22"/>
          <w:szCs w:val="22"/>
        </w:rPr>
        <w:t xml:space="preserve"> </w:t>
      </w:r>
    </w:p>
    <w:p w:rsidR="000D08D8" w:rsidRPr="0026779F" w:rsidRDefault="000D08D8" w:rsidP="000D08D8">
      <w:pPr>
        <w:rPr>
          <w:sz w:val="22"/>
          <w:szCs w:val="22"/>
          <w:highlight w:val="yellow"/>
        </w:rPr>
      </w:pPr>
      <w:r w:rsidRPr="0026779F">
        <w:rPr>
          <w:sz w:val="22"/>
          <w:szCs w:val="22"/>
        </w:rPr>
        <w:t xml:space="preserve">Aktyvuotas VIII faktorius veikia kaip </w:t>
      </w:r>
      <w:proofErr w:type="spellStart"/>
      <w:r w:rsidRPr="0026779F">
        <w:rPr>
          <w:sz w:val="22"/>
          <w:szCs w:val="22"/>
        </w:rPr>
        <w:t>kofaktorius</w:t>
      </w:r>
      <w:proofErr w:type="spellEnd"/>
      <w:r w:rsidRPr="0026779F">
        <w:rPr>
          <w:sz w:val="22"/>
          <w:szCs w:val="22"/>
        </w:rPr>
        <w:t xml:space="preserve"> aktyvuotam IX faktoriui, kuris pagreitina X faktoriaus virtimą aktyvuotu X faktoriumi. Aktyvuotas X faktorius verčia </w:t>
      </w:r>
      <w:proofErr w:type="spellStart"/>
      <w:r w:rsidRPr="0026779F">
        <w:rPr>
          <w:sz w:val="22"/>
          <w:szCs w:val="22"/>
        </w:rPr>
        <w:t>protrombiną</w:t>
      </w:r>
      <w:proofErr w:type="spellEnd"/>
      <w:r w:rsidRPr="0026779F">
        <w:rPr>
          <w:sz w:val="22"/>
          <w:szCs w:val="22"/>
        </w:rPr>
        <w:t xml:space="preserve"> trombinu. Tada trombinas verčia </w:t>
      </w:r>
      <w:proofErr w:type="spellStart"/>
      <w:r w:rsidRPr="0026779F">
        <w:rPr>
          <w:sz w:val="22"/>
          <w:szCs w:val="22"/>
        </w:rPr>
        <w:t>fibrinogeną</w:t>
      </w:r>
      <w:proofErr w:type="spellEnd"/>
      <w:r w:rsidRPr="0026779F">
        <w:rPr>
          <w:sz w:val="22"/>
          <w:szCs w:val="22"/>
        </w:rPr>
        <w:t xml:space="preserve"> fibrinu ir gali susiformuoti krešulys. </w:t>
      </w:r>
      <w:proofErr w:type="spellStart"/>
      <w:r w:rsidRPr="0026779F">
        <w:rPr>
          <w:sz w:val="22"/>
          <w:szCs w:val="22"/>
        </w:rPr>
        <w:t>Hemofilija</w:t>
      </w:r>
      <w:proofErr w:type="spellEnd"/>
      <w:r w:rsidRPr="0026779F">
        <w:rPr>
          <w:sz w:val="22"/>
          <w:szCs w:val="22"/>
        </w:rPr>
        <w:t xml:space="preserve"> A yra su lytimi susijusi </w:t>
      </w:r>
      <w:r w:rsidRPr="0026779F">
        <w:rPr>
          <w:sz w:val="22"/>
          <w:szCs w:val="22"/>
        </w:rPr>
        <w:lastRenderedPageBreak/>
        <w:t>paveldima kraujo krešėjimo liga, kurios metu yra sumažėjęs VIII:C faktoriaus lygis ir dėl to pasireiškia stiprus kraujavimas į sąnarius, raumenis ir vidaus organus. Jis gali būti spontaniškas arba sukeltas traumų ar chirurginių intervencijų. VIII faktoriaus lygis plazmoje padidinamas taikant pakaitinį gydymą. Taip laikinai koreguojamas faktoriaus trūkumas ir kraujavimo polinkis.</w:t>
      </w:r>
    </w:p>
    <w:p w:rsidR="000D08D8" w:rsidRDefault="000D08D8" w:rsidP="000D08D8">
      <w:pPr>
        <w:pStyle w:val="BTEMEASMCA"/>
      </w:pPr>
    </w:p>
    <w:p w:rsidR="000D08D8" w:rsidRDefault="000D08D8" w:rsidP="000D08D8">
      <w:pPr>
        <w:pStyle w:val="BTEMEASMCA"/>
        <w:rPr>
          <w:rStyle w:val="tlid-translation"/>
        </w:rPr>
      </w:pPr>
      <w:r>
        <w:rPr>
          <w:rStyle w:val="tlid-translation"/>
        </w:rPr>
        <w:t>Pažymėtina, kad metinis kraujavimų dažnis (MKD) nėra lygintinas tarp skirtingų faktorių koncentratų ir tarp skirtingų klinikinių tyrimų.</w:t>
      </w:r>
    </w:p>
    <w:p w:rsidR="000D08D8" w:rsidRDefault="000D08D8" w:rsidP="000D08D8">
      <w:pPr>
        <w:pStyle w:val="BTEMEASMCA"/>
        <w:rPr>
          <w:rStyle w:val="tlid-translation"/>
        </w:rPr>
      </w:pPr>
    </w:p>
    <w:p w:rsidR="000D08D8" w:rsidRPr="0026779F" w:rsidRDefault="000D08D8" w:rsidP="000D08D8">
      <w:pPr>
        <w:pStyle w:val="BTEMEASMCA"/>
      </w:pPr>
      <w:r w:rsidRPr="00ED3637">
        <w:rPr>
          <w:rStyle w:val="tlid-translation"/>
          <w:u w:val="single"/>
        </w:rPr>
        <w:t>Vaikų populiacija</w:t>
      </w:r>
    </w:p>
    <w:p w:rsidR="000D08D8" w:rsidRPr="0026779F" w:rsidRDefault="000D08D8" w:rsidP="000D08D8">
      <w:pPr>
        <w:rPr>
          <w:sz w:val="22"/>
          <w:szCs w:val="22"/>
        </w:rPr>
      </w:pPr>
      <w:proofErr w:type="spellStart"/>
      <w:r w:rsidRPr="0026779F">
        <w:rPr>
          <w:sz w:val="22"/>
          <w:szCs w:val="22"/>
        </w:rPr>
        <w:t>Recombinate</w:t>
      </w:r>
      <w:proofErr w:type="spellEnd"/>
      <w:r w:rsidRPr="0026779F">
        <w:rPr>
          <w:sz w:val="22"/>
          <w:szCs w:val="22"/>
        </w:rPr>
        <w:t xml:space="preserve"> poveikis buvo tirtas klinikinių tyrimų metu su 71 anksčiau negydytais vaikais. Vidutinis amžius grupėse pirmosios infuzijos metu buvo 10 mėnesių (nuo 2 parų iki 50 mėnesių). Preparatas buvo gerai toleruojamas ir nesusijęs su ryškiomis trumpalaikėmis nepageidaujamomis reakcijomis. Jo klinikinis </w:t>
      </w:r>
      <w:r>
        <w:rPr>
          <w:sz w:val="22"/>
          <w:szCs w:val="22"/>
        </w:rPr>
        <w:t>veiksmingumas</w:t>
      </w:r>
      <w:r w:rsidRPr="0026779F">
        <w:rPr>
          <w:sz w:val="22"/>
          <w:szCs w:val="22"/>
        </w:rPr>
        <w:t xml:space="preserve"> prilygo kitų visos grandinės VIII faktoriaus struktūrą turinčių molekulių poveikiui skiriant ir ūminės </w:t>
      </w:r>
      <w:proofErr w:type="spellStart"/>
      <w:r w:rsidRPr="0026779F">
        <w:rPr>
          <w:sz w:val="22"/>
          <w:szCs w:val="22"/>
        </w:rPr>
        <w:t>hemoragijos</w:t>
      </w:r>
      <w:proofErr w:type="spellEnd"/>
      <w:r w:rsidRPr="0026779F">
        <w:rPr>
          <w:sz w:val="22"/>
          <w:szCs w:val="22"/>
        </w:rPr>
        <w:t xml:space="preserve"> gydymui, ir profilaktikai prieš chirurginę operaciją (chirurginės intervencijos atliktos 10 pacientų). Ilgalaikių tolesnių stebėjimų metu nustatytas nepageidaujamų reakcijų, susijusių su preparato vartojimu, dažnis 0,86/1000 infuzijų, įskaitant nesunkias ir grėsmingas gyvybei. </w:t>
      </w:r>
    </w:p>
    <w:p w:rsidR="000D08D8" w:rsidRPr="0026779F" w:rsidRDefault="000D08D8" w:rsidP="000D08D8">
      <w:pPr>
        <w:pStyle w:val="BTEMEASMCA"/>
      </w:pPr>
    </w:p>
    <w:p w:rsidR="000D08D8" w:rsidRPr="0026779F" w:rsidRDefault="000D08D8" w:rsidP="000D08D8">
      <w:pPr>
        <w:pStyle w:val="PI-2EMEASMCA"/>
      </w:pPr>
      <w:r w:rsidRPr="0026779F">
        <w:t>5.2</w:t>
      </w:r>
      <w:r w:rsidRPr="0026779F">
        <w:tab/>
      </w:r>
      <w:proofErr w:type="spellStart"/>
      <w:r w:rsidRPr="0026779F">
        <w:t>Farmakokinetinės</w:t>
      </w:r>
      <w:proofErr w:type="spellEnd"/>
      <w:r w:rsidRPr="0026779F">
        <w:t xml:space="preserve"> savybės</w:t>
      </w:r>
    </w:p>
    <w:p w:rsidR="000D08D8" w:rsidRPr="0090046C" w:rsidRDefault="000D08D8" w:rsidP="000D08D8">
      <w:pPr>
        <w:tabs>
          <w:tab w:val="left" w:pos="-720"/>
        </w:tabs>
        <w:suppressAutoHyphens/>
        <w:rPr>
          <w:sz w:val="22"/>
          <w:szCs w:val="22"/>
        </w:rPr>
      </w:pPr>
    </w:p>
    <w:p w:rsidR="000D08D8" w:rsidRPr="0026779F" w:rsidRDefault="000D08D8" w:rsidP="000D08D8">
      <w:pPr>
        <w:tabs>
          <w:tab w:val="left" w:pos="-720"/>
        </w:tabs>
        <w:suppressAutoHyphens/>
        <w:rPr>
          <w:sz w:val="22"/>
          <w:szCs w:val="22"/>
        </w:rPr>
      </w:pPr>
      <w:proofErr w:type="spellStart"/>
      <w:r w:rsidRPr="0026779F">
        <w:rPr>
          <w:sz w:val="22"/>
          <w:szCs w:val="22"/>
        </w:rPr>
        <w:t>Farmakokinetinių</w:t>
      </w:r>
      <w:proofErr w:type="spellEnd"/>
      <w:r w:rsidRPr="0026779F">
        <w:rPr>
          <w:sz w:val="22"/>
          <w:szCs w:val="22"/>
        </w:rPr>
        <w:t xml:space="preserve"> tyrimų su 69 anksčiau gydytais ligoniais metu nustatyta, kad vidutinis </w:t>
      </w:r>
      <w:proofErr w:type="spellStart"/>
      <w:r w:rsidRPr="0026779F">
        <w:rPr>
          <w:bCs/>
          <w:sz w:val="22"/>
          <w:szCs w:val="22"/>
        </w:rPr>
        <w:t>Recombinate</w:t>
      </w:r>
      <w:proofErr w:type="spellEnd"/>
      <w:r w:rsidRPr="0026779F">
        <w:rPr>
          <w:sz w:val="22"/>
          <w:szCs w:val="22"/>
        </w:rPr>
        <w:t xml:space="preserve"> pusinės eliminacijos laikas buvo 14,6 ± 4,9 val. (n = 67), kas nelabai statistiškai skyrėsi nuo iš žmogaus plazmos pagaminto kraujo </w:t>
      </w:r>
      <w:proofErr w:type="spellStart"/>
      <w:r w:rsidRPr="0026779F">
        <w:rPr>
          <w:sz w:val="22"/>
          <w:szCs w:val="22"/>
        </w:rPr>
        <w:t>koaguliacijos</w:t>
      </w:r>
      <w:proofErr w:type="spellEnd"/>
      <w:r w:rsidRPr="0026779F">
        <w:rPr>
          <w:sz w:val="22"/>
          <w:szCs w:val="22"/>
        </w:rPr>
        <w:t xml:space="preserve"> faktoriaus </w:t>
      </w:r>
      <w:proofErr w:type="spellStart"/>
      <w:r w:rsidRPr="0026779F">
        <w:rPr>
          <w:sz w:val="22"/>
          <w:szCs w:val="22"/>
        </w:rPr>
        <w:t>Hemofil</w:t>
      </w:r>
      <w:proofErr w:type="spellEnd"/>
      <w:r w:rsidRPr="0026779F">
        <w:rPr>
          <w:sz w:val="22"/>
          <w:szCs w:val="22"/>
          <w:vertAlign w:val="superscript"/>
        </w:rPr>
        <w:t xml:space="preserve"> </w:t>
      </w:r>
      <w:r w:rsidRPr="0026779F">
        <w:rPr>
          <w:sz w:val="22"/>
          <w:szCs w:val="22"/>
        </w:rPr>
        <w:t>M (</w:t>
      </w:r>
      <w:proofErr w:type="spellStart"/>
      <w:r w:rsidRPr="0026779F">
        <w:rPr>
          <w:sz w:val="22"/>
          <w:szCs w:val="22"/>
        </w:rPr>
        <w:t>pdAHF</w:t>
      </w:r>
      <w:proofErr w:type="spellEnd"/>
      <w:r w:rsidRPr="0026779F">
        <w:rPr>
          <w:sz w:val="22"/>
          <w:szCs w:val="22"/>
        </w:rPr>
        <w:t xml:space="preserve">). </w:t>
      </w:r>
      <w:proofErr w:type="spellStart"/>
      <w:r w:rsidRPr="0026779F">
        <w:rPr>
          <w:sz w:val="22"/>
          <w:szCs w:val="22"/>
        </w:rPr>
        <w:t>Hemofil</w:t>
      </w:r>
      <w:proofErr w:type="spellEnd"/>
      <w:r w:rsidRPr="0026779F">
        <w:rPr>
          <w:sz w:val="22"/>
          <w:szCs w:val="22"/>
          <w:vertAlign w:val="superscript"/>
        </w:rPr>
        <w:t xml:space="preserve"> </w:t>
      </w:r>
      <w:r w:rsidRPr="0026779F">
        <w:rPr>
          <w:sz w:val="22"/>
          <w:szCs w:val="22"/>
        </w:rPr>
        <w:t xml:space="preserve">M vidutinis </w:t>
      </w:r>
      <w:r w:rsidRPr="0026779F">
        <w:rPr>
          <w:iCs/>
          <w:spacing w:val="-3"/>
          <w:sz w:val="22"/>
          <w:szCs w:val="22"/>
        </w:rPr>
        <w:t xml:space="preserve">pusinės eliminacijos laikas </w:t>
      </w:r>
      <w:r w:rsidRPr="0026779F">
        <w:rPr>
          <w:sz w:val="22"/>
          <w:szCs w:val="22"/>
        </w:rPr>
        <w:t xml:space="preserve">buvo 14,7 ± 5,1 val. (n = 61). Faktinė išeities taško koncentracija, suleidus </w:t>
      </w:r>
      <w:proofErr w:type="spellStart"/>
      <w:r w:rsidRPr="0026779F">
        <w:rPr>
          <w:bCs/>
          <w:sz w:val="22"/>
          <w:szCs w:val="22"/>
        </w:rPr>
        <w:t>Recombinate</w:t>
      </w:r>
      <w:proofErr w:type="spellEnd"/>
      <w:r w:rsidRPr="0026779F">
        <w:rPr>
          <w:sz w:val="22"/>
          <w:szCs w:val="22"/>
        </w:rPr>
        <w:t xml:space="preserve"> 50 TV/kg dozę, buvo 123,9 ± 47,7 TV/dl (n = 23), kai tuo tarpu faktinė koncentracija po </w:t>
      </w:r>
      <w:proofErr w:type="spellStart"/>
      <w:r w:rsidRPr="0026779F">
        <w:rPr>
          <w:sz w:val="22"/>
          <w:szCs w:val="22"/>
        </w:rPr>
        <w:t>Hemofil</w:t>
      </w:r>
      <w:proofErr w:type="spellEnd"/>
      <w:r w:rsidRPr="0026779F">
        <w:rPr>
          <w:sz w:val="22"/>
          <w:szCs w:val="22"/>
          <w:vertAlign w:val="superscript"/>
        </w:rPr>
        <w:t xml:space="preserve"> </w:t>
      </w:r>
      <w:r w:rsidRPr="0026779F">
        <w:rPr>
          <w:sz w:val="22"/>
          <w:szCs w:val="22"/>
        </w:rPr>
        <w:t>M suleidimo buvo gerokai mažesnė - 101,7 ± 31,6 TV/dl (n = 61). Tačiau apskaičiuotas faktinės ir lauktos koncentracijos santykis (</w:t>
      </w:r>
      <w:proofErr w:type="spellStart"/>
      <w:r w:rsidRPr="0026779F">
        <w:rPr>
          <w:sz w:val="22"/>
          <w:szCs w:val="22"/>
        </w:rPr>
        <w:t>t.y</w:t>
      </w:r>
      <w:proofErr w:type="spellEnd"/>
      <w:r w:rsidRPr="0026779F">
        <w:rPr>
          <w:sz w:val="22"/>
          <w:szCs w:val="22"/>
        </w:rPr>
        <w:t xml:space="preserve">. 2 % VIII faktoriaus aktyvumo padidėjimas 1 TV </w:t>
      </w:r>
      <w:proofErr w:type="spellStart"/>
      <w:r w:rsidRPr="0026779F">
        <w:rPr>
          <w:sz w:val="22"/>
          <w:szCs w:val="22"/>
        </w:rPr>
        <w:t>rAHF</w:t>
      </w:r>
      <w:proofErr w:type="spellEnd"/>
      <w:r w:rsidRPr="0026779F">
        <w:rPr>
          <w:sz w:val="22"/>
          <w:szCs w:val="22"/>
        </w:rPr>
        <w:t xml:space="preserve">/kg kūno svorio) buvo panašus tiek gydant </w:t>
      </w:r>
      <w:proofErr w:type="spellStart"/>
      <w:r w:rsidRPr="0026779F">
        <w:rPr>
          <w:bCs/>
          <w:sz w:val="22"/>
          <w:szCs w:val="22"/>
        </w:rPr>
        <w:t>Recombinate</w:t>
      </w:r>
      <w:proofErr w:type="spellEnd"/>
      <w:r w:rsidRPr="0026779F">
        <w:rPr>
          <w:sz w:val="22"/>
          <w:szCs w:val="22"/>
        </w:rPr>
        <w:t xml:space="preserve"> (121,2 ± 48,9 %), tiek </w:t>
      </w:r>
      <w:proofErr w:type="spellStart"/>
      <w:r w:rsidRPr="0026779F">
        <w:rPr>
          <w:sz w:val="22"/>
          <w:szCs w:val="22"/>
        </w:rPr>
        <w:t>Hemofil</w:t>
      </w:r>
      <w:proofErr w:type="spellEnd"/>
      <w:r w:rsidRPr="0026779F">
        <w:rPr>
          <w:sz w:val="22"/>
          <w:szCs w:val="22"/>
          <w:vertAlign w:val="superscript"/>
        </w:rPr>
        <w:t xml:space="preserve"> </w:t>
      </w:r>
      <w:r w:rsidRPr="0026779F">
        <w:rPr>
          <w:sz w:val="22"/>
          <w:szCs w:val="22"/>
        </w:rPr>
        <w:t>M (123,4 ± 16,4 %).</w:t>
      </w:r>
    </w:p>
    <w:p w:rsidR="000D08D8" w:rsidRPr="0026779F" w:rsidRDefault="000D08D8" w:rsidP="000D08D8">
      <w:pPr>
        <w:rPr>
          <w:sz w:val="22"/>
          <w:szCs w:val="22"/>
        </w:rPr>
      </w:pPr>
    </w:p>
    <w:p w:rsidR="000D08D8" w:rsidRPr="0026779F" w:rsidRDefault="000D08D8" w:rsidP="000D08D8">
      <w:pPr>
        <w:pStyle w:val="BTEMEASMCA"/>
      </w:pPr>
      <w:r w:rsidRPr="0026779F">
        <w:t>494 klinikiniuose tyrimuose buvo tiriami 68 anksčiau negydyti ligoniai. 212 klinikinių tyrimų kraujavimui gydyti faktinės koncentracijos vidurkis su standartiniu nuokrypiu buvo 70,0 ± 37,9 TV/dl (n = 208, keturi atvejai atmesti dėl duomenų nepatikimumo). Tokį didelį kintamumą lėmė skirtos labai įvairios dozės - nuo 13,8 TV/kg iki 103,2 TV/kg (vidurkis su standartiniu nuokrypiu 36,0 ± 16,2 TV/kg, mediana 30,2 TV/kg). Atsižvelgiant į skirtas skirtingas dozes, apskaičiuotas faktinės ir numatytos koncentracijos vidutinis santykis buvo 1,0 ± 0,3.</w:t>
      </w:r>
    </w:p>
    <w:p w:rsidR="000D08D8" w:rsidRPr="0026779F" w:rsidRDefault="000D08D8" w:rsidP="000D08D8">
      <w:pPr>
        <w:pStyle w:val="BTEMEASMCA"/>
      </w:pPr>
    </w:p>
    <w:p w:rsidR="000D08D8" w:rsidRPr="0026779F" w:rsidRDefault="000D08D8" w:rsidP="000D08D8">
      <w:pPr>
        <w:pStyle w:val="BTEMEASMCA"/>
      </w:pPr>
      <w:r w:rsidRPr="0026779F">
        <w:t>68 klinikiniuose tyrimuose ligoniams nesibaigiančiam kraujavimui gydyti buvo skiriamos tęstinės infuzijos. Faktinis VIII faktoriaus lygis priklausė nuo VIII faktoriaus koncentracijos prieš infuziją. Vidutinis standartinis faktinės koncentracijos nuokrypis buvo 88,6 ± 38,2 TV/dl (n = 66, du atvejai atmesti dėl duomenų nepatikimumo). Be to, skirtų dozių intervalas buvo didelis - nuo 18,5 TV/kg iki 85,7 TV/kg (vidurkis su standartiniu nuokrypiu 38,6 ± 15,9 TV/kg, mediana 32,1 TV/kg) ir dėl to nustatytos koncentracijos smarkiai skyrėsi. Faktinės ir numatytos koncentracijos vidurkių su standartiniu nuokrypiu santykis buvo 1,0 ± 0,3, mediana 1,0.</w:t>
      </w:r>
    </w:p>
    <w:p w:rsidR="000D08D8" w:rsidRPr="0026779F" w:rsidRDefault="000D08D8" w:rsidP="000D08D8">
      <w:pPr>
        <w:pStyle w:val="BTEMEASMCA"/>
      </w:pPr>
    </w:p>
    <w:p w:rsidR="000D08D8" w:rsidRPr="0026779F" w:rsidRDefault="000D08D8" w:rsidP="000D08D8">
      <w:pPr>
        <w:pStyle w:val="BTEMEASMCA"/>
      </w:pPr>
      <w:r w:rsidRPr="0026779F">
        <w:t>214 klinikinių tyrimų ligonių būklė buvo stabili, kuomet vidutinė koncentracija siekė 71,6 ± 29,7 TV/dl (n = 209, penki atvejai buvo atmesti dėl duomenų nepatikimumo). Skirtos dozės buvo nuo 10,4 TV/kg iki 68,1 TV/kg (vidurkis su standartiniu nuokrypiu 38,0 ± 12,7 TV/kg, mediana 36,1 TV/kg). Faktinės ir numatytos koncentracijos vidurkių su standartiniu nuokrypiu santykis buvo 1,0 ± 0,3.</w:t>
      </w:r>
    </w:p>
    <w:p w:rsidR="000D08D8" w:rsidRPr="0026779F" w:rsidRDefault="000D08D8" w:rsidP="000D08D8">
      <w:pPr>
        <w:pStyle w:val="BTEMEASMCA"/>
      </w:pPr>
    </w:p>
    <w:p w:rsidR="000D08D8" w:rsidRPr="0026779F" w:rsidRDefault="000D08D8" w:rsidP="000D08D8">
      <w:pPr>
        <w:pStyle w:val="PI-2EMEASMCA"/>
      </w:pPr>
      <w:r w:rsidRPr="0026779F">
        <w:t>5.3</w:t>
      </w:r>
      <w:r w:rsidRPr="0026779F">
        <w:tab/>
      </w:r>
      <w:proofErr w:type="spellStart"/>
      <w:r w:rsidRPr="0026779F">
        <w:t>Ikiklinikinių</w:t>
      </w:r>
      <w:proofErr w:type="spellEnd"/>
      <w:r w:rsidRPr="0026779F">
        <w:t xml:space="preserve"> saugumo tyrimų duomenys</w:t>
      </w:r>
    </w:p>
    <w:p w:rsidR="000D08D8" w:rsidRPr="0026779F" w:rsidRDefault="000D08D8" w:rsidP="000D08D8">
      <w:pPr>
        <w:pStyle w:val="BTEMEASMCA"/>
      </w:pPr>
    </w:p>
    <w:p w:rsidR="000D08D8" w:rsidRPr="0026779F" w:rsidRDefault="000D08D8" w:rsidP="000D08D8">
      <w:pPr>
        <w:rPr>
          <w:sz w:val="22"/>
          <w:szCs w:val="22"/>
        </w:rPr>
      </w:pPr>
      <w:proofErr w:type="spellStart"/>
      <w:r w:rsidRPr="0026779F">
        <w:rPr>
          <w:bCs/>
          <w:sz w:val="22"/>
          <w:szCs w:val="22"/>
        </w:rPr>
        <w:t>Recombinate</w:t>
      </w:r>
      <w:proofErr w:type="spellEnd"/>
      <w:r w:rsidRPr="0026779F">
        <w:rPr>
          <w:sz w:val="22"/>
          <w:szCs w:val="22"/>
        </w:rPr>
        <w:t xml:space="preserve"> poveikis panašus į endogeninio VIII faktoriaus poveikį. Laboratoriniams gyvūnams, gavusiems kelis kartus didesnes dozes kilogramui kūno svorio už rekomenduojamas žmogui, toksinio poveikio nepastebėta. Buvo tirta, ar </w:t>
      </w:r>
      <w:proofErr w:type="spellStart"/>
      <w:r w:rsidRPr="0026779F">
        <w:rPr>
          <w:bCs/>
          <w:sz w:val="22"/>
          <w:szCs w:val="22"/>
        </w:rPr>
        <w:t>Recombinate</w:t>
      </w:r>
      <w:proofErr w:type="spellEnd"/>
      <w:r w:rsidRPr="0026779F">
        <w:rPr>
          <w:sz w:val="22"/>
          <w:szCs w:val="22"/>
        </w:rPr>
        <w:t xml:space="preserve"> daro </w:t>
      </w:r>
      <w:proofErr w:type="spellStart"/>
      <w:r w:rsidRPr="0026779F">
        <w:rPr>
          <w:sz w:val="22"/>
          <w:szCs w:val="22"/>
        </w:rPr>
        <w:t>mutageninį</w:t>
      </w:r>
      <w:proofErr w:type="spellEnd"/>
      <w:r w:rsidRPr="0026779F">
        <w:rPr>
          <w:sz w:val="22"/>
          <w:szCs w:val="22"/>
        </w:rPr>
        <w:t xml:space="preserve"> poveikį. </w:t>
      </w:r>
      <w:r w:rsidRPr="001851C2">
        <w:rPr>
          <w:sz w:val="22"/>
          <w:szCs w:val="22"/>
        </w:rPr>
        <w:t xml:space="preserve">Vartojant </w:t>
      </w:r>
      <w:proofErr w:type="spellStart"/>
      <w:r w:rsidRPr="001851C2">
        <w:rPr>
          <w:i/>
          <w:iCs/>
          <w:sz w:val="22"/>
          <w:szCs w:val="22"/>
        </w:rPr>
        <w:t>in</w:t>
      </w:r>
      <w:proofErr w:type="spellEnd"/>
      <w:r w:rsidRPr="001851C2">
        <w:rPr>
          <w:i/>
          <w:iCs/>
          <w:sz w:val="22"/>
          <w:szCs w:val="22"/>
        </w:rPr>
        <w:t xml:space="preserve"> </w:t>
      </w:r>
      <w:proofErr w:type="spellStart"/>
      <w:r w:rsidRPr="001851C2">
        <w:rPr>
          <w:i/>
          <w:iCs/>
          <w:sz w:val="22"/>
          <w:szCs w:val="22"/>
        </w:rPr>
        <w:t>vitro</w:t>
      </w:r>
      <w:proofErr w:type="spellEnd"/>
      <w:r w:rsidRPr="001851C2">
        <w:rPr>
          <w:sz w:val="22"/>
          <w:szCs w:val="22"/>
        </w:rPr>
        <w:t xml:space="preserve"> dozes,</w:t>
      </w:r>
      <w:r w:rsidRPr="0026779F">
        <w:rPr>
          <w:sz w:val="22"/>
          <w:szCs w:val="22"/>
        </w:rPr>
        <w:t xml:space="preserve"> daug didesnes už plazmoje esančią AHF koncentraciją, bei </w:t>
      </w:r>
      <w:proofErr w:type="spellStart"/>
      <w:r w:rsidRPr="0026779F">
        <w:rPr>
          <w:i/>
          <w:iCs/>
          <w:sz w:val="22"/>
          <w:szCs w:val="22"/>
        </w:rPr>
        <w:t>in</w:t>
      </w:r>
      <w:proofErr w:type="spellEnd"/>
      <w:r w:rsidRPr="0026779F">
        <w:rPr>
          <w:i/>
          <w:iCs/>
          <w:sz w:val="22"/>
          <w:szCs w:val="22"/>
        </w:rPr>
        <w:t xml:space="preserve"> </w:t>
      </w:r>
      <w:proofErr w:type="spellStart"/>
      <w:r w:rsidRPr="0026779F">
        <w:rPr>
          <w:i/>
          <w:iCs/>
          <w:sz w:val="22"/>
          <w:szCs w:val="22"/>
        </w:rPr>
        <w:t>vivo</w:t>
      </w:r>
      <w:proofErr w:type="spellEnd"/>
      <w:r w:rsidRPr="0026779F">
        <w:rPr>
          <w:sz w:val="22"/>
          <w:szCs w:val="22"/>
        </w:rPr>
        <w:t xml:space="preserve"> dozes, 10 kartų didesnes už </w:t>
      </w:r>
      <w:r w:rsidRPr="0026779F">
        <w:rPr>
          <w:sz w:val="22"/>
          <w:szCs w:val="22"/>
        </w:rPr>
        <w:lastRenderedPageBreak/>
        <w:t xml:space="preserve">prognozuojamas didžiausias terapines dozes, jokių vystymosi pokyčių, chromosomų </w:t>
      </w:r>
      <w:proofErr w:type="spellStart"/>
      <w:r w:rsidRPr="0026779F">
        <w:rPr>
          <w:sz w:val="22"/>
          <w:szCs w:val="22"/>
        </w:rPr>
        <w:t>aberacijos</w:t>
      </w:r>
      <w:proofErr w:type="spellEnd"/>
      <w:r w:rsidRPr="0026779F">
        <w:rPr>
          <w:sz w:val="22"/>
          <w:szCs w:val="22"/>
        </w:rPr>
        <w:t xml:space="preserve"> arba kaulų čiulpuose nesubrendusių </w:t>
      </w:r>
      <w:proofErr w:type="spellStart"/>
      <w:r w:rsidRPr="0026779F">
        <w:rPr>
          <w:sz w:val="22"/>
          <w:szCs w:val="22"/>
        </w:rPr>
        <w:t>polichromatofilinių</w:t>
      </w:r>
      <w:proofErr w:type="spellEnd"/>
      <w:r w:rsidRPr="0026779F">
        <w:rPr>
          <w:sz w:val="22"/>
          <w:szCs w:val="22"/>
        </w:rPr>
        <w:t xml:space="preserve"> eritrocitų kiekio padaugėjimo nebuvo. Kadangi klinikinių tyrimų metu kancerogeninio ir </w:t>
      </w:r>
      <w:proofErr w:type="spellStart"/>
      <w:r w:rsidRPr="0026779F">
        <w:rPr>
          <w:sz w:val="22"/>
          <w:szCs w:val="22"/>
        </w:rPr>
        <w:t>mutageninio</w:t>
      </w:r>
      <w:proofErr w:type="spellEnd"/>
      <w:r w:rsidRPr="0026779F">
        <w:rPr>
          <w:sz w:val="22"/>
          <w:szCs w:val="22"/>
        </w:rPr>
        <w:t xml:space="preserve"> poveikio nebuvo nustatyta, manoma, kad gyvūnų ilgalaikių tyrimų, siekiant nustatyti, ar preparatas daro kancerogeninį poveikį, atlikti nebūtina.</w:t>
      </w:r>
    </w:p>
    <w:p w:rsidR="000D08D8" w:rsidRPr="0026779F" w:rsidRDefault="000D08D8" w:rsidP="000D08D8">
      <w:pPr>
        <w:pStyle w:val="BTEMEASMCA"/>
      </w:pPr>
    </w:p>
    <w:p w:rsidR="000D08D8" w:rsidRPr="0026779F" w:rsidRDefault="000D08D8" w:rsidP="000D08D8">
      <w:pPr>
        <w:pStyle w:val="BTEMEASMCA"/>
      </w:pPr>
    </w:p>
    <w:p w:rsidR="000D08D8" w:rsidRPr="0026779F" w:rsidRDefault="000D08D8" w:rsidP="000D08D8">
      <w:pPr>
        <w:pStyle w:val="PI-1EMEASMCA"/>
      </w:pPr>
      <w:r w:rsidRPr="0026779F">
        <w:t>6.</w:t>
      </w:r>
      <w:r w:rsidRPr="0026779F">
        <w:tab/>
        <w:t>FARMACINĖ INFORMACIJA</w:t>
      </w:r>
    </w:p>
    <w:p w:rsidR="000D08D8" w:rsidRPr="0026779F" w:rsidRDefault="000D08D8" w:rsidP="000D08D8">
      <w:pPr>
        <w:pStyle w:val="BTEMEASMCA"/>
      </w:pPr>
    </w:p>
    <w:p w:rsidR="000D08D8" w:rsidRPr="0026779F" w:rsidRDefault="000D08D8" w:rsidP="000D08D8">
      <w:pPr>
        <w:pStyle w:val="PI-2EMEASMCA"/>
      </w:pPr>
      <w:r w:rsidRPr="0026779F">
        <w:t>6.1</w:t>
      </w:r>
      <w:r w:rsidRPr="0026779F">
        <w:tab/>
        <w:t>Pagalbinių medžiagų sąrašas</w:t>
      </w:r>
    </w:p>
    <w:p w:rsidR="000D08D8" w:rsidRPr="0026779F" w:rsidRDefault="000D08D8" w:rsidP="000D08D8">
      <w:pPr>
        <w:rPr>
          <w:sz w:val="22"/>
          <w:szCs w:val="22"/>
          <w:u w:val="single"/>
        </w:rPr>
      </w:pPr>
    </w:p>
    <w:p w:rsidR="000D08D8" w:rsidRPr="0026779F" w:rsidRDefault="000D08D8" w:rsidP="000D08D8">
      <w:pPr>
        <w:rPr>
          <w:sz w:val="22"/>
          <w:szCs w:val="22"/>
        </w:rPr>
      </w:pPr>
      <w:r w:rsidRPr="0026779F">
        <w:rPr>
          <w:sz w:val="22"/>
          <w:szCs w:val="22"/>
          <w:u w:val="single"/>
        </w:rPr>
        <w:t>Milteliai</w:t>
      </w:r>
    </w:p>
    <w:p w:rsidR="000D08D8" w:rsidRPr="0026779F" w:rsidRDefault="000D08D8" w:rsidP="000D08D8">
      <w:pPr>
        <w:rPr>
          <w:sz w:val="22"/>
          <w:szCs w:val="22"/>
        </w:rPr>
      </w:pPr>
      <w:r w:rsidRPr="0026779F">
        <w:rPr>
          <w:sz w:val="22"/>
          <w:szCs w:val="22"/>
        </w:rPr>
        <w:t xml:space="preserve">Žmogaus </w:t>
      </w:r>
      <w:proofErr w:type="spellStart"/>
      <w:r w:rsidRPr="0026779F">
        <w:rPr>
          <w:sz w:val="22"/>
          <w:szCs w:val="22"/>
        </w:rPr>
        <w:t>albuminas</w:t>
      </w:r>
      <w:proofErr w:type="spellEnd"/>
    </w:p>
    <w:p w:rsidR="000D08D8" w:rsidRPr="0026779F" w:rsidRDefault="000D08D8" w:rsidP="000D08D8">
      <w:pPr>
        <w:rPr>
          <w:sz w:val="22"/>
          <w:szCs w:val="22"/>
        </w:rPr>
      </w:pPr>
      <w:r w:rsidRPr="0026779F">
        <w:rPr>
          <w:sz w:val="22"/>
          <w:szCs w:val="22"/>
        </w:rPr>
        <w:t>Natrio chloridas</w:t>
      </w:r>
    </w:p>
    <w:p w:rsidR="000D08D8" w:rsidRPr="0026779F" w:rsidRDefault="000D08D8" w:rsidP="000D08D8">
      <w:pPr>
        <w:rPr>
          <w:sz w:val="22"/>
          <w:szCs w:val="22"/>
        </w:rPr>
      </w:pPr>
      <w:proofErr w:type="spellStart"/>
      <w:r w:rsidRPr="0026779F">
        <w:rPr>
          <w:sz w:val="22"/>
          <w:szCs w:val="22"/>
        </w:rPr>
        <w:t>Histidinas</w:t>
      </w:r>
      <w:proofErr w:type="spellEnd"/>
    </w:p>
    <w:p w:rsidR="000D08D8" w:rsidRPr="0026779F" w:rsidRDefault="000D08D8" w:rsidP="000D08D8">
      <w:pPr>
        <w:rPr>
          <w:sz w:val="22"/>
          <w:szCs w:val="22"/>
        </w:rPr>
      </w:pPr>
      <w:proofErr w:type="spellStart"/>
      <w:r w:rsidRPr="0026779F">
        <w:rPr>
          <w:sz w:val="22"/>
          <w:szCs w:val="22"/>
        </w:rPr>
        <w:t>Makrogolis</w:t>
      </w:r>
      <w:proofErr w:type="spellEnd"/>
      <w:r w:rsidRPr="0026779F">
        <w:rPr>
          <w:sz w:val="22"/>
          <w:szCs w:val="22"/>
        </w:rPr>
        <w:t xml:space="preserve"> 3350 </w:t>
      </w:r>
    </w:p>
    <w:p w:rsidR="000D08D8" w:rsidRPr="0026779F" w:rsidRDefault="000D08D8" w:rsidP="000D08D8">
      <w:pPr>
        <w:rPr>
          <w:sz w:val="22"/>
          <w:szCs w:val="22"/>
        </w:rPr>
      </w:pPr>
      <w:r w:rsidRPr="0026779F">
        <w:rPr>
          <w:sz w:val="22"/>
          <w:szCs w:val="22"/>
        </w:rPr>
        <w:t xml:space="preserve">Kalcio chloridas </w:t>
      </w:r>
      <w:proofErr w:type="spellStart"/>
      <w:r w:rsidRPr="0026779F">
        <w:rPr>
          <w:sz w:val="22"/>
          <w:szCs w:val="22"/>
        </w:rPr>
        <w:t>dihidratas</w:t>
      </w:r>
      <w:proofErr w:type="spellEnd"/>
    </w:p>
    <w:p w:rsidR="000D08D8" w:rsidRPr="000E2532" w:rsidRDefault="000D08D8" w:rsidP="000D08D8">
      <w:pPr>
        <w:rPr>
          <w:sz w:val="22"/>
          <w:szCs w:val="22"/>
        </w:rPr>
      </w:pPr>
      <w:r w:rsidRPr="000E2532">
        <w:rPr>
          <w:sz w:val="22"/>
          <w:szCs w:val="22"/>
        </w:rPr>
        <w:t>Vandenilio chlorido rūgštis (pH reguliuoti)</w:t>
      </w:r>
      <w:r w:rsidRPr="000E2532">
        <w:rPr>
          <w:sz w:val="22"/>
          <w:szCs w:val="22"/>
        </w:rPr>
        <w:br/>
        <w:t xml:space="preserve">Natrio </w:t>
      </w:r>
      <w:proofErr w:type="spellStart"/>
      <w:r w:rsidRPr="000E2532">
        <w:rPr>
          <w:sz w:val="22"/>
          <w:szCs w:val="22"/>
        </w:rPr>
        <w:t>hidroksidas</w:t>
      </w:r>
      <w:proofErr w:type="spellEnd"/>
      <w:r w:rsidRPr="000E2532">
        <w:rPr>
          <w:sz w:val="22"/>
          <w:szCs w:val="22"/>
        </w:rPr>
        <w:t xml:space="preserve"> (pH reguliuoti)</w:t>
      </w:r>
    </w:p>
    <w:p w:rsidR="000D08D8" w:rsidRPr="0026779F" w:rsidRDefault="000D08D8" w:rsidP="000D08D8">
      <w:pPr>
        <w:rPr>
          <w:sz w:val="22"/>
          <w:szCs w:val="22"/>
        </w:rPr>
      </w:pPr>
    </w:p>
    <w:p w:rsidR="000D08D8" w:rsidRPr="0026779F" w:rsidRDefault="000D08D8" w:rsidP="000D08D8">
      <w:pPr>
        <w:rPr>
          <w:sz w:val="22"/>
          <w:szCs w:val="22"/>
        </w:rPr>
      </w:pPr>
      <w:r w:rsidRPr="0026779F">
        <w:rPr>
          <w:sz w:val="22"/>
          <w:szCs w:val="22"/>
          <w:u w:val="single"/>
        </w:rPr>
        <w:t>Tirpiklis</w:t>
      </w:r>
    </w:p>
    <w:p w:rsidR="000D08D8" w:rsidRPr="0026779F" w:rsidRDefault="000D08D8" w:rsidP="000D08D8">
      <w:pPr>
        <w:rPr>
          <w:sz w:val="22"/>
          <w:szCs w:val="22"/>
        </w:rPr>
      </w:pPr>
      <w:r w:rsidRPr="0026779F">
        <w:rPr>
          <w:sz w:val="22"/>
          <w:szCs w:val="22"/>
        </w:rPr>
        <w:t>Injekcinis vanduo</w:t>
      </w:r>
    </w:p>
    <w:p w:rsidR="000D08D8" w:rsidRPr="0026779F" w:rsidRDefault="000D08D8" w:rsidP="000D08D8">
      <w:pPr>
        <w:pStyle w:val="BTEMEASMCA"/>
      </w:pPr>
    </w:p>
    <w:p w:rsidR="000D08D8" w:rsidRPr="0026779F" w:rsidRDefault="000D08D8" w:rsidP="000D08D8">
      <w:pPr>
        <w:pStyle w:val="PI-2EMEASMCA"/>
      </w:pPr>
      <w:r w:rsidRPr="0026779F">
        <w:t>6.2</w:t>
      </w:r>
      <w:r w:rsidRPr="0026779F">
        <w:tab/>
        <w:t>Nesuderinamumas</w:t>
      </w:r>
    </w:p>
    <w:p w:rsidR="000D08D8" w:rsidRPr="0026779F" w:rsidRDefault="000D08D8" w:rsidP="000D08D8">
      <w:pPr>
        <w:pStyle w:val="BTEMEASMCA"/>
      </w:pPr>
    </w:p>
    <w:p w:rsidR="000D08D8" w:rsidRPr="00270994" w:rsidRDefault="000D08D8" w:rsidP="000D08D8">
      <w:pPr>
        <w:rPr>
          <w:sz w:val="22"/>
          <w:szCs w:val="22"/>
        </w:rPr>
      </w:pPr>
      <w:r w:rsidRPr="00270994">
        <w:rPr>
          <w:sz w:val="22"/>
          <w:szCs w:val="22"/>
        </w:rPr>
        <w:t>Suderinamumo tyrimų neatlikta, todėl šio vaistinio preparato maišyti su kitais negalima.</w:t>
      </w:r>
    </w:p>
    <w:p w:rsidR="000D08D8" w:rsidRPr="0026779F" w:rsidRDefault="000D08D8" w:rsidP="000D08D8">
      <w:pPr>
        <w:rPr>
          <w:sz w:val="22"/>
          <w:szCs w:val="22"/>
        </w:rPr>
      </w:pPr>
    </w:p>
    <w:p w:rsidR="000D08D8" w:rsidRPr="0026779F" w:rsidRDefault="000D08D8" w:rsidP="000D08D8">
      <w:pPr>
        <w:rPr>
          <w:sz w:val="22"/>
          <w:szCs w:val="22"/>
        </w:rPr>
      </w:pPr>
      <w:r w:rsidRPr="0026779F">
        <w:rPr>
          <w:sz w:val="22"/>
          <w:szCs w:val="22"/>
        </w:rPr>
        <w:t xml:space="preserve">Infuzijai būtina naudoti tik pridedamą infuzinį rinkinį, nes vartojant kai kurias kitas infuzines sistemas, kurių vidiniai paviršiai gali </w:t>
      </w:r>
      <w:proofErr w:type="spellStart"/>
      <w:r w:rsidRPr="0026779F">
        <w:rPr>
          <w:sz w:val="22"/>
          <w:szCs w:val="22"/>
        </w:rPr>
        <w:t>adsorbuoti</w:t>
      </w:r>
      <w:proofErr w:type="spellEnd"/>
      <w:r w:rsidRPr="0026779F">
        <w:rPr>
          <w:sz w:val="22"/>
          <w:szCs w:val="22"/>
        </w:rPr>
        <w:t xml:space="preserve"> žmogaus VIII </w:t>
      </w:r>
      <w:proofErr w:type="spellStart"/>
      <w:r w:rsidRPr="0026779F">
        <w:rPr>
          <w:sz w:val="22"/>
          <w:szCs w:val="22"/>
        </w:rPr>
        <w:t>koaguliacijos</w:t>
      </w:r>
      <w:proofErr w:type="spellEnd"/>
      <w:r w:rsidRPr="0026779F">
        <w:rPr>
          <w:sz w:val="22"/>
          <w:szCs w:val="22"/>
        </w:rPr>
        <w:t xml:space="preserve"> faktorių, gydymas gali neturėti poveikio. </w:t>
      </w:r>
    </w:p>
    <w:p w:rsidR="000D08D8" w:rsidRPr="0026779F" w:rsidRDefault="000D08D8" w:rsidP="000D08D8">
      <w:pPr>
        <w:pStyle w:val="BTEMEASMCA"/>
      </w:pPr>
    </w:p>
    <w:p w:rsidR="000D08D8" w:rsidRPr="0026779F" w:rsidRDefault="000D08D8" w:rsidP="000D08D8">
      <w:pPr>
        <w:pStyle w:val="PI-2EMEASMCA"/>
      </w:pPr>
      <w:r w:rsidRPr="0026779F">
        <w:t>6.3</w:t>
      </w:r>
      <w:r w:rsidRPr="0026779F">
        <w:tab/>
        <w:t>Tinkamumo laikas</w:t>
      </w:r>
    </w:p>
    <w:p w:rsidR="000D08D8" w:rsidRPr="0026779F" w:rsidRDefault="000D08D8" w:rsidP="000D08D8">
      <w:pPr>
        <w:pStyle w:val="BTEMEASMCA"/>
      </w:pPr>
    </w:p>
    <w:p w:rsidR="000D08D8" w:rsidRPr="0026779F" w:rsidRDefault="000D08D8" w:rsidP="000D08D8">
      <w:pPr>
        <w:rPr>
          <w:sz w:val="22"/>
          <w:szCs w:val="22"/>
        </w:rPr>
      </w:pPr>
      <w:r>
        <w:rPr>
          <w:sz w:val="22"/>
          <w:szCs w:val="22"/>
        </w:rPr>
        <w:t>3</w:t>
      </w:r>
      <w:r w:rsidRPr="0026779F">
        <w:rPr>
          <w:sz w:val="22"/>
          <w:szCs w:val="22"/>
        </w:rPr>
        <w:t xml:space="preserve"> metai.</w:t>
      </w:r>
    </w:p>
    <w:p w:rsidR="000D08D8" w:rsidRPr="0026779F" w:rsidRDefault="000D08D8" w:rsidP="000D08D8">
      <w:pPr>
        <w:rPr>
          <w:sz w:val="22"/>
          <w:szCs w:val="22"/>
        </w:rPr>
      </w:pPr>
      <w:r w:rsidRPr="0026779F">
        <w:rPr>
          <w:sz w:val="22"/>
          <w:szCs w:val="22"/>
        </w:rPr>
        <w:t xml:space="preserve">Paruošto </w:t>
      </w:r>
      <w:proofErr w:type="spellStart"/>
      <w:r w:rsidRPr="0026779F">
        <w:rPr>
          <w:bCs/>
          <w:sz w:val="22"/>
          <w:szCs w:val="22"/>
        </w:rPr>
        <w:t>Recombinate</w:t>
      </w:r>
      <w:proofErr w:type="spellEnd"/>
      <w:r w:rsidRPr="0026779F">
        <w:rPr>
          <w:bCs/>
          <w:sz w:val="22"/>
          <w:szCs w:val="22"/>
        </w:rPr>
        <w:t xml:space="preserve"> tirpalo negalima šaldyti, jį</w:t>
      </w:r>
      <w:r w:rsidRPr="0026779F">
        <w:rPr>
          <w:sz w:val="22"/>
          <w:szCs w:val="22"/>
        </w:rPr>
        <w:t xml:space="preserve"> būtina suvartoti per tris valandas. </w:t>
      </w:r>
    </w:p>
    <w:p w:rsidR="000D08D8" w:rsidRPr="0026779F" w:rsidRDefault="000D08D8" w:rsidP="000D08D8">
      <w:pPr>
        <w:pStyle w:val="BTEMEASMCA"/>
      </w:pPr>
    </w:p>
    <w:p w:rsidR="000D08D8" w:rsidRPr="0026779F" w:rsidRDefault="000D08D8" w:rsidP="000D08D8">
      <w:pPr>
        <w:pStyle w:val="PI-2EMEASMCA"/>
      </w:pPr>
      <w:r w:rsidRPr="0026779F">
        <w:t>6.4</w:t>
      </w:r>
      <w:r w:rsidRPr="0026779F">
        <w:tab/>
        <w:t>Specialios laikymo sąlygos</w:t>
      </w:r>
    </w:p>
    <w:p w:rsidR="000D08D8" w:rsidRPr="0026779F" w:rsidRDefault="000D08D8" w:rsidP="000D08D8">
      <w:pPr>
        <w:rPr>
          <w:sz w:val="22"/>
          <w:szCs w:val="22"/>
        </w:rPr>
      </w:pPr>
    </w:p>
    <w:p w:rsidR="000D08D8" w:rsidRPr="0026779F" w:rsidRDefault="000D08D8" w:rsidP="000D08D8">
      <w:pPr>
        <w:rPr>
          <w:sz w:val="22"/>
          <w:szCs w:val="22"/>
        </w:rPr>
      </w:pPr>
      <w:r w:rsidRPr="0026779F">
        <w:rPr>
          <w:sz w:val="22"/>
          <w:szCs w:val="22"/>
        </w:rPr>
        <w:t>Laikyti šaldytuve (2</w:t>
      </w:r>
      <w:r>
        <w:rPr>
          <w:sz w:val="22"/>
          <w:szCs w:val="22"/>
        </w:rPr>
        <w:t> </w:t>
      </w:r>
      <w:r w:rsidRPr="0026779F">
        <w:rPr>
          <w:sz w:val="22"/>
          <w:szCs w:val="22"/>
        </w:rPr>
        <w:t>°C – 8</w:t>
      </w:r>
      <w:r>
        <w:rPr>
          <w:sz w:val="22"/>
          <w:szCs w:val="22"/>
        </w:rPr>
        <w:t> </w:t>
      </w:r>
      <w:r w:rsidRPr="0026779F">
        <w:rPr>
          <w:sz w:val="22"/>
          <w:szCs w:val="22"/>
        </w:rPr>
        <w:t>°C).</w:t>
      </w:r>
    </w:p>
    <w:p w:rsidR="000D08D8" w:rsidRPr="0026779F" w:rsidRDefault="000D08D8" w:rsidP="000D08D8">
      <w:pPr>
        <w:rPr>
          <w:sz w:val="22"/>
          <w:szCs w:val="22"/>
        </w:rPr>
      </w:pPr>
      <w:r w:rsidRPr="0026779F">
        <w:rPr>
          <w:sz w:val="22"/>
          <w:szCs w:val="22"/>
        </w:rPr>
        <w:t>Negalima užšaldyti.</w:t>
      </w:r>
    </w:p>
    <w:p w:rsidR="000D08D8" w:rsidRPr="0026779F" w:rsidRDefault="000D08D8" w:rsidP="000D08D8">
      <w:pPr>
        <w:rPr>
          <w:sz w:val="22"/>
          <w:szCs w:val="22"/>
        </w:rPr>
      </w:pPr>
      <w:r>
        <w:rPr>
          <w:sz w:val="22"/>
          <w:szCs w:val="22"/>
        </w:rPr>
        <w:t>Flakon</w:t>
      </w:r>
      <w:r w:rsidRPr="0026779F">
        <w:rPr>
          <w:sz w:val="22"/>
          <w:szCs w:val="22"/>
        </w:rPr>
        <w:t xml:space="preserve">ą laikyti išorinėje dėžutėje, kad </w:t>
      </w:r>
      <w:r>
        <w:rPr>
          <w:sz w:val="22"/>
          <w:szCs w:val="22"/>
        </w:rPr>
        <w:t xml:space="preserve">vaistinis </w:t>
      </w:r>
      <w:r w:rsidRPr="0026779F">
        <w:rPr>
          <w:sz w:val="22"/>
          <w:szCs w:val="22"/>
        </w:rPr>
        <w:t xml:space="preserve">preparatas būtų apsaugotas nuo šviesos. </w:t>
      </w:r>
    </w:p>
    <w:p w:rsidR="000D08D8" w:rsidRPr="0026779F" w:rsidRDefault="000D08D8" w:rsidP="000D08D8">
      <w:pPr>
        <w:rPr>
          <w:sz w:val="22"/>
          <w:szCs w:val="22"/>
        </w:rPr>
      </w:pPr>
      <w:r w:rsidRPr="0026779F">
        <w:rPr>
          <w:sz w:val="22"/>
          <w:szCs w:val="22"/>
        </w:rPr>
        <w:t xml:space="preserve">Kol tinkamumo vartoti laikas nepasibaigęs, </w:t>
      </w:r>
      <w:r>
        <w:rPr>
          <w:sz w:val="22"/>
          <w:szCs w:val="22"/>
        </w:rPr>
        <w:t xml:space="preserve">vaistinį </w:t>
      </w:r>
      <w:r w:rsidRPr="0026779F">
        <w:rPr>
          <w:sz w:val="22"/>
          <w:szCs w:val="22"/>
        </w:rPr>
        <w:t>preparatą galima laikyti 15</w:t>
      </w:r>
      <w:r>
        <w:rPr>
          <w:sz w:val="22"/>
          <w:szCs w:val="22"/>
        </w:rPr>
        <w:t> </w:t>
      </w:r>
      <w:r w:rsidRPr="0026779F">
        <w:rPr>
          <w:sz w:val="22"/>
          <w:szCs w:val="22"/>
        </w:rPr>
        <w:t>°C – 25</w:t>
      </w:r>
      <w:r>
        <w:rPr>
          <w:sz w:val="22"/>
          <w:szCs w:val="22"/>
        </w:rPr>
        <w:t> </w:t>
      </w:r>
      <w:r w:rsidRPr="0026779F">
        <w:rPr>
          <w:sz w:val="22"/>
          <w:szCs w:val="22"/>
        </w:rPr>
        <w:t>°C temperatūroje 6 mėnesius iki suvartojimo.</w:t>
      </w:r>
    </w:p>
    <w:p w:rsidR="000D08D8" w:rsidRPr="0026779F" w:rsidRDefault="000D08D8" w:rsidP="000D08D8">
      <w:pPr>
        <w:rPr>
          <w:sz w:val="22"/>
          <w:szCs w:val="22"/>
        </w:rPr>
      </w:pPr>
      <w:r w:rsidRPr="0026779F">
        <w:rPr>
          <w:sz w:val="22"/>
          <w:szCs w:val="22"/>
        </w:rPr>
        <w:t>Pakartotinai negalima šaldyti, jei buvo laikoma 15</w:t>
      </w:r>
      <w:r>
        <w:rPr>
          <w:sz w:val="22"/>
          <w:szCs w:val="22"/>
        </w:rPr>
        <w:t> </w:t>
      </w:r>
      <w:r w:rsidRPr="0026779F">
        <w:rPr>
          <w:sz w:val="22"/>
          <w:szCs w:val="22"/>
        </w:rPr>
        <w:t>°C – 25</w:t>
      </w:r>
      <w:r>
        <w:rPr>
          <w:sz w:val="22"/>
          <w:szCs w:val="22"/>
        </w:rPr>
        <w:t> </w:t>
      </w:r>
      <w:r w:rsidRPr="0026779F">
        <w:rPr>
          <w:sz w:val="22"/>
          <w:szCs w:val="22"/>
        </w:rPr>
        <w:t xml:space="preserve">°C temperatūroje. </w:t>
      </w:r>
    </w:p>
    <w:p w:rsidR="000D08D8" w:rsidRPr="0026779F" w:rsidRDefault="000D08D8" w:rsidP="000D08D8">
      <w:pPr>
        <w:rPr>
          <w:sz w:val="22"/>
          <w:szCs w:val="22"/>
        </w:rPr>
      </w:pPr>
      <w:r w:rsidRPr="0026779F">
        <w:rPr>
          <w:sz w:val="22"/>
          <w:szCs w:val="22"/>
        </w:rPr>
        <w:t xml:space="preserve">Paruošto vaistinio preparato laikymo sąlygos </w:t>
      </w:r>
      <w:r>
        <w:rPr>
          <w:sz w:val="22"/>
          <w:szCs w:val="22"/>
        </w:rPr>
        <w:t>pateikiamos</w:t>
      </w:r>
      <w:r w:rsidRPr="0026779F">
        <w:rPr>
          <w:sz w:val="22"/>
          <w:szCs w:val="22"/>
        </w:rPr>
        <w:t xml:space="preserve"> 6.3 skyriuj</w:t>
      </w:r>
      <w:r w:rsidRPr="0083360E">
        <w:rPr>
          <w:sz w:val="22"/>
          <w:szCs w:val="22"/>
        </w:rPr>
        <w:t>e</w:t>
      </w:r>
      <w:r w:rsidRPr="00F16BE9">
        <w:rPr>
          <w:sz w:val="22"/>
          <w:szCs w:val="22"/>
        </w:rPr>
        <w:t>.</w:t>
      </w:r>
    </w:p>
    <w:p w:rsidR="000D08D8" w:rsidRPr="0026779F" w:rsidRDefault="000D08D8" w:rsidP="000D08D8">
      <w:pPr>
        <w:pStyle w:val="BTEMEASMCA"/>
      </w:pPr>
    </w:p>
    <w:p w:rsidR="000D08D8" w:rsidRPr="0026779F" w:rsidRDefault="000D08D8" w:rsidP="000D08D8">
      <w:pPr>
        <w:pStyle w:val="PI-2EMEASMCA"/>
      </w:pPr>
      <w:r w:rsidRPr="0026779F">
        <w:t>6.5</w:t>
      </w:r>
      <w:r w:rsidRPr="0026779F">
        <w:tab/>
      </w:r>
      <w:proofErr w:type="spellStart"/>
      <w:r>
        <w:t>Talpyklės</w:t>
      </w:r>
      <w:proofErr w:type="spellEnd"/>
      <w:r>
        <w:t xml:space="preserve"> pobūdis</w:t>
      </w:r>
      <w:r w:rsidRPr="0026779F">
        <w:t xml:space="preserve"> ir jos turinys</w:t>
      </w:r>
    </w:p>
    <w:p w:rsidR="000D08D8" w:rsidRPr="0026779F" w:rsidRDefault="000D08D8" w:rsidP="000D08D8">
      <w:pPr>
        <w:pStyle w:val="BTEMEASMCA"/>
      </w:pPr>
    </w:p>
    <w:p w:rsidR="000D08D8" w:rsidRPr="0026779F" w:rsidRDefault="000D08D8" w:rsidP="000D08D8">
      <w:pPr>
        <w:rPr>
          <w:sz w:val="22"/>
          <w:szCs w:val="22"/>
        </w:rPr>
      </w:pPr>
      <w:r w:rsidRPr="0026779F">
        <w:rPr>
          <w:sz w:val="22"/>
          <w:szCs w:val="22"/>
        </w:rPr>
        <w:t xml:space="preserve">Kiekvienoje </w:t>
      </w:r>
      <w:proofErr w:type="spellStart"/>
      <w:r w:rsidRPr="0026779F">
        <w:rPr>
          <w:bCs/>
          <w:sz w:val="22"/>
          <w:szCs w:val="22"/>
        </w:rPr>
        <w:t>Recombinate</w:t>
      </w:r>
      <w:proofErr w:type="spellEnd"/>
      <w:r w:rsidRPr="0026779F">
        <w:rPr>
          <w:bCs/>
          <w:sz w:val="22"/>
          <w:szCs w:val="22"/>
        </w:rPr>
        <w:t xml:space="preserve"> </w:t>
      </w:r>
      <w:r w:rsidRPr="0026779F">
        <w:rPr>
          <w:sz w:val="22"/>
          <w:szCs w:val="22"/>
        </w:rPr>
        <w:t>pakuotėje yra</w:t>
      </w:r>
      <w:r w:rsidRPr="0026779F">
        <w:rPr>
          <w:b/>
          <w:bCs/>
          <w:sz w:val="22"/>
          <w:szCs w:val="22"/>
        </w:rPr>
        <w:t xml:space="preserve">: </w:t>
      </w:r>
      <w:r>
        <w:rPr>
          <w:bCs/>
          <w:sz w:val="22"/>
          <w:szCs w:val="22"/>
        </w:rPr>
        <w:t>flakon</w:t>
      </w:r>
      <w:r w:rsidRPr="0026779F">
        <w:rPr>
          <w:bCs/>
          <w:sz w:val="22"/>
          <w:szCs w:val="22"/>
        </w:rPr>
        <w:t>as su milteliais,</w:t>
      </w:r>
      <w:r w:rsidRPr="001851C2">
        <w:rPr>
          <w:bCs/>
          <w:sz w:val="22"/>
          <w:szCs w:val="22"/>
        </w:rPr>
        <w:t xml:space="preserve"> </w:t>
      </w:r>
      <w:r>
        <w:rPr>
          <w:bCs/>
          <w:sz w:val="22"/>
          <w:szCs w:val="22"/>
        </w:rPr>
        <w:t>5 </w:t>
      </w:r>
      <w:r w:rsidRPr="0026779F">
        <w:rPr>
          <w:bCs/>
          <w:sz w:val="22"/>
          <w:szCs w:val="22"/>
        </w:rPr>
        <w:t xml:space="preserve">ml tirpiklio </w:t>
      </w:r>
      <w:r>
        <w:rPr>
          <w:bCs/>
          <w:sz w:val="22"/>
          <w:szCs w:val="22"/>
        </w:rPr>
        <w:t>flakon</w:t>
      </w:r>
      <w:r w:rsidRPr="0026779F">
        <w:rPr>
          <w:bCs/>
          <w:sz w:val="22"/>
          <w:szCs w:val="22"/>
        </w:rPr>
        <w:t>as</w:t>
      </w:r>
      <w:r w:rsidRPr="0026779F">
        <w:rPr>
          <w:b/>
          <w:bCs/>
          <w:sz w:val="22"/>
          <w:szCs w:val="22"/>
        </w:rPr>
        <w:t xml:space="preserve"> </w:t>
      </w:r>
      <w:r w:rsidRPr="0026779F">
        <w:rPr>
          <w:bCs/>
          <w:sz w:val="22"/>
          <w:szCs w:val="22"/>
        </w:rPr>
        <w:t xml:space="preserve">(abu </w:t>
      </w:r>
      <w:r>
        <w:rPr>
          <w:bCs/>
          <w:sz w:val="22"/>
          <w:szCs w:val="22"/>
        </w:rPr>
        <w:t>flakon</w:t>
      </w:r>
      <w:r w:rsidRPr="0026779F">
        <w:rPr>
          <w:bCs/>
          <w:sz w:val="22"/>
          <w:szCs w:val="22"/>
        </w:rPr>
        <w:t>ai I tipo stiklo su guminiais kamš</w:t>
      </w:r>
      <w:r>
        <w:rPr>
          <w:bCs/>
          <w:sz w:val="22"/>
          <w:szCs w:val="22"/>
        </w:rPr>
        <w:t>č</w:t>
      </w:r>
      <w:r w:rsidRPr="0026779F">
        <w:rPr>
          <w:bCs/>
          <w:sz w:val="22"/>
          <w:szCs w:val="22"/>
        </w:rPr>
        <w:t>iais), prietaisas tirpinimui (BAXJECT II), vienas sterilus plast</w:t>
      </w:r>
      <w:r>
        <w:rPr>
          <w:bCs/>
          <w:sz w:val="22"/>
          <w:szCs w:val="22"/>
        </w:rPr>
        <w:t>ikinis</w:t>
      </w:r>
      <w:r w:rsidRPr="0026779F">
        <w:rPr>
          <w:bCs/>
          <w:sz w:val="22"/>
          <w:szCs w:val="22"/>
        </w:rPr>
        <w:t xml:space="preserve"> vienkartinis švirkštas, vienas sterilus mini infuzijos rinkinys, 2 </w:t>
      </w:r>
      <w:proofErr w:type="spellStart"/>
      <w:r w:rsidRPr="0026779F">
        <w:rPr>
          <w:bCs/>
          <w:sz w:val="22"/>
          <w:szCs w:val="22"/>
        </w:rPr>
        <w:t>spirituoti</w:t>
      </w:r>
      <w:proofErr w:type="spellEnd"/>
      <w:r w:rsidRPr="0026779F">
        <w:rPr>
          <w:bCs/>
          <w:sz w:val="22"/>
          <w:szCs w:val="22"/>
        </w:rPr>
        <w:t xml:space="preserve"> tamponai ir 2 pleistrai.</w:t>
      </w:r>
    </w:p>
    <w:p w:rsidR="000D08D8" w:rsidRPr="0026779F" w:rsidRDefault="000D08D8" w:rsidP="000D08D8">
      <w:pPr>
        <w:rPr>
          <w:sz w:val="22"/>
          <w:szCs w:val="22"/>
        </w:rPr>
      </w:pPr>
      <w:r w:rsidRPr="0026779F">
        <w:rPr>
          <w:sz w:val="22"/>
          <w:szCs w:val="22"/>
        </w:rPr>
        <w:t xml:space="preserve">Vietoje BAXJECT II pakuotėje gali būti tirpinimo prietaisas, sudarytas iš sterilios dviejų galų adatos (skirtos suleisti tirpiklį į </w:t>
      </w:r>
      <w:proofErr w:type="spellStart"/>
      <w:r w:rsidRPr="0026779F">
        <w:rPr>
          <w:sz w:val="22"/>
          <w:szCs w:val="22"/>
        </w:rPr>
        <w:t>Recombinate</w:t>
      </w:r>
      <w:proofErr w:type="spellEnd"/>
      <w:r w:rsidRPr="0026779F">
        <w:rPr>
          <w:sz w:val="22"/>
          <w:szCs w:val="22"/>
        </w:rPr>
        <w:t xml:space="preserve"> miltelių </w:t>
      </w:r>
      <w:r>
        <w:rPr>
          <w:sz w:val="22"/>
          <w:szCs w:val="22"/>
        </w:rPr>
        <w:t>flakon</w:t>
      </w:r>
      <w:r w:rsidRPr="0026779F">
        <w:rPr>
          <w:sz w:val="22"/>
          <w:szCs w:val="22"/>
        </w:rPr>
        <w:t>ą) ir viena sterili filtravimo adata (skirta įtraukti paruoštą tirpalą į švirkštą).</w:t>
      </w:r>
    </w:p>
    <w:p w:rsidR="000D08D8" w:rsidRPr="0026779F" w:rsidRDefault="000D08D8" w:rsidP="000D08D8">
      <w:pPr>
        <w:rPr>
          <w:sz w:val="22"/>
          <w:szCs w:val="22"/>
        </w:rPr>
      </w:pPr>
    </w:p>
    <w:p w:rsidR="000D08D8" w:rsidRPr="0026779F" w:rsidRDefault="000D08D8" w:rsidP="000D08D8">
      <w:pPr>
        <w:rPr>
          <w:sz w:val="22"/>
          <w:szCs w:val="22"/>
        </w:rPr>
      </w:pPr>
      <w:r w:rsidRPr="0026779F">
        <w:rPr>
          <w:sz w:val="22"/>
          <w:szCs w:val="22"/>
        </w:rPr>
        <w:t>Pakuotėje yra vienas rinkinys.</w:t>
      </w:r>
    </w:p>
    <w:p w:rsidR="000D08D8" w:rsidRPr="0026779F" w:rsidRDefault="000D08D8" w:rsidP="000D08D8">
      <w:pPr>
        <w:pStyle w:val="BTEMEASMCA"/>
      </w:pPr>
    </w:p>
    <w:p w:rsidR="000D08D8" w:rsidRPr="0026779F" w:rsidRDefault="000D08D8" w:rsidP="000D08D8">
      <w:pPr>
        <w:pStyle w:val="PI-2EMEASMCA"/>
      </w:pPr>
      <w:r w:rsidRPr="0026779F">
        <w:lastRenderedPageBreak/>
        <w:t>6.6</w:t>
      </w:r>
      <w:r w:rsidRPr="0026779F">
        <w:tab/>
        <w:t>Specialūs reikalavimai atliekoms tvarkyti ir vaistiniam preparatui ruošti</w:t>
      </w:r>
    </w:p>
    <w:p w:rsidR="000D08D8" w:rsidRPr="0026779F" w:rsidRDefault="000D08D8" w:rsidP="000D08D8">
      <w:pPr>
        <w:rPr>
          <w:sz w:val="22"/>
          <w:szCs w:val="22"/>
        </w:rPr>
      </w:pPr>
    </w:p>
    <w:p w:rsidR="000D08D8" w:rsidRPr="0026779F" w:rsidRDefault="000D08D8" w:rsidP="000D08D8">
      <w:pPr>
        <w:rPr>
          <w:sz w:val="22"/>
          <w:szCs w:val="22"/>
        </w:rPr>
      </w:pPr>
      <w:r w:rsidRPr="0026779F">
        <w:rPr>
          <w:sz w:val="22"/>
          <w:szCs w:val="22"/>
        </w:rPr>
        <w:t>Ištirpinus pridedamu steriliu injekciniu vandeniu, vaistinis preparatas suleidžiamas į veną. Tam reikia naudoti pridedamą vienkartinį plast</w:t>
      </w:r>
      <w:r>
        <w:rPr>
          <w:sz w:val="22"/>
          <w:szCs w:val="22"/>
        </w:rPr>
        <w:t>ikinį</w:t>
      </w:r>
      <w:r w:rsidRPr="0026779F">
        <w:rPr>
          <w:sz w:val="22"/>
          <w:szCs w:val="22"/>
        </w:rPr>
        <w:t xml:space="preserve"> švirkštą.</w:t>
      </w:r>
    </w:p>
    <w:p w:rsidR="000D08D8" w:rsidRPr="0026779F" w:rsidRDefault="000D08D8" w:rsidP="000D08D8">
      <w:pPr>
        <w:ind w:left="540" w:hanging="540"/>
        <w:rPr>
          <w:sz w:val="22"/>
          <w:szCs w:val="22"/>
        </w:rPr>
      </w:pPr>
      <w:r w:rsidRPr="0026779F">
        <w:rPr>
          <w:sz w:val="22"/>
          <w:szCs w:val="22"/>
        </w:rPr>
        <w:t>-</w:t>
      </w:r>
      <w:r w:rsidRPr="0026779F">
        <w:rPr>
          <w:sz w:val="22"/>
          <w:szCs w:val="22"/>
        </w:rPr>
        <w:tab/>
        <w:t>Paruoštą tirpalą būtina suvartoti per 3 valandas.</w:t>
      </w:r>
    </w:p>
    <w:p w:rsidR="000D08D8" w:rsidRPr="0026779F" w:rsidRDefault="000D08D8" w:rsidP="000D08D8">
      <w:pPr>
        <w:ind w:left="540" w:hanging="540"/>
        <w:rPr>
          <w:sz w:val="22"/>
          <w:szCs w:val="22"/>
        </w:rPr>
      </w:pPr>
      <w:r w:rsidRPr="0026779F">
        <w:rPr>
          <w:sz w:val="22"/>
          <w:szCs w:val="22"/>
        </w:rPr>
        <w:t>-</w:t>
      </w:r>
      <w:r w:rsidRPr="0026779F">
        <w:rPr>
          <w:sz w:val="22"/>
          <w:szCs w:val="22"/>
        </w:rPr>
        <w:tab/>
        <w:t>Paruošto tirpalo negalima šaldyti.</w:t>
      </w:r>
    </w:p>
    <w:p w:rsidR="000D08D8" w:rsidRPr="0026779F" w:rsidRDefault="000D08D8" w:rsidP="000D08D8">
      <w:pPr>
        <w:ind w:left="540" w:hanging="540"/>
        <w:rPr>
          <w:sz w:val="22"/>
          <w:szCs w:val="22"/>
        </w:rPr>
      </w:pPr>
      <w:r w:rsidRPr="0026779F">
        <w:rPr>
          <w:sz w:val="22"/>
          <w:szCs w:val="22"/>
        </w:rPr>
        <w:t>-</w:t>
      </w:r>
      <w:r w:rsidRPr="0026779F">
        <w:rPr>
          <w:sz w:val="22"/>
          <w:szCs w:val="22"/>
        </w:rPr>
        <w:tab/>
        <w:t xml:space="preserve">Nesuvartotą </w:t>
      </w:r>
      <w:r>
        <w:rPr>
          <w:sz w:val="22"/>
          <w:szCs w:val="22"/>
        </w:rPr>
        <w:t xml:space="preserve">vaistinį </w:t>
      </w:r>
      <w:r w:rsidRPr="0026779F">
        <w:rPr>
          <w:sz w:val="22"/>
          <w:szCs w:val="22"/>
        </w:rPr>
        <w:t>preparatą ar atliekas reikia tvarkyti laikantis vietinių reikalavimų.</w:t>
      </w:r>
    </w:p>
    <w:p w:rsidR="000D08D8" w:rsidRPr="0026779F" w:rsidRDefault="000D08D8" w:rsidP="000D08D8">
      <w:pPr>
        <w:ind w:left="540" w:hanging="540"/>
        <w:rPr>
          <w:sz w:val="22"/>
          <w:szCs w:val="22"/>
        </w:rPr>
      </w:pPr>
      <w:r w:rsidRPr="0026779F">
        <w:rPr>
          <w:sz w:val="22"/>
          <w:szCs w:val="22"/>
        </w:rPr>
        <w:t>-</w:t>
      </w:r>
      <w:r w:rsidRPr="0026779F">
        <w:rPr>
          <w:sz w:val="22"/>
          <w:szCs w:val="22"/>
        </w:rPr>
        <w:tab/>
        <w:t>Tirpalas turi būti skaidrus ar šiek tiek opalinis. Nevartokite drumstų ar su nuosėdomis tirpalų. Prieš leidimą paruoštą tirpalą reikia apžiūrėti, ar nėra neištirpusių dalelių ir ar nepakitusi tirpalo spalva.</w:t>
      </w:r>
    </w:p>
    <w:p w:rsidR="000D08D8" w:rsidRPr="0026779F" w:rsidRDefault="000D08D8" w:rsidP="000D08D8">
      <w:pPr>
        <w:ind w:left="540" w:hanging="540"/>
        <w:rPr>
          <w:sz w:val="22"/>
          <w:szCs w:val="22"/>
        </w:rPr>
      </w:pPr>
      <w:r w:rsidRPr="0026779F">
        <w:rPr>
          <w:sz w:val="22"/>
          <w:szCs w:val="22"/>
        </w:rPr>
        <w:t>-</w:t>
      </w:r>
      <w:r w:rsidRPr="0026779F">
        <w:rPr>
          <w:sz w:val="22"/>
          <w:szCs w:val="22"/>
        </w:rPr>
        <w:tab/>
        <w:t xml:space="preserve">Jeigu </w:t>
      </w:r>
      <w:r>
        <w:rPr>
          <w:sz w:val="22"/>
          <w:szCs w:val="22"/>
        </w:rPr>
        <w:t xml:space="preserve">vaistinio </w:t>
      </w:r>
      <w:r w:rsidRPr="0026779F">
        <w:rPr>
          <w:sz w:val="22"/>
          <w:szCs w:val="22"/>
        </w:rPr>
        <w:t xml:space="preserve">preparato sterilumo barjero sistema arba pakuotė pažeista, arba matomi kitokie sugadinimo požymiai, jo vartoti negalima. </w:t>
      </w:r>
    </w:p>
    <w:p w:rsidR="000D08D8" w:rsidRPr="0026779F" w:rsidRDefault="000D08D8" w:rsidP="000D08D8">
      <w:pPr>
        <w:ind w:left="540" w:hanging="54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0"/>
        <w:gridCol w:w="4520"/>
      </w:tblGrid>
      <w:tr w:rsidR="000D08D8" w:rsidRPr="007C7ACE" w:rsidTr="006637F3">
        <w:trPr>
          <w:trHeight w:val="385"/>
        </w:trPr>
        <w:tc>
          <w:tcPr>
            <w:tcW w:w="9060" w:type="dxa"/>
            <w:gridSpan w:val="2"/>
          </w:tcPr>
          <w:p w:rsidR="000D08D8" w:rsidRPr="00A85395" w:rsidRDefault="000D08D8" w:rsidP="006637F3">
            <w:pPr>
              <w:pStyle w:val="Antrat1"/>
              <w:spacing w:before="0" w:after="0"/>
              <w:jc w:val="center"/>
              <w:rPr>
                <w:rFonts w:ascii="Times New Roman" w:hAnsi="Times New Roman"/>
                <w:bCs w:val="0"/>
                <w:sz w:val="22"/>
                <w:szCs w:val="22"/>
                <w:lang w:eastAsia="en-US"/>
              </w:rPr>
            </w:pPr>
            <w:r w:rsidRPr="00A85395">
              <w:rPr>
                <w:rFonts w:ascii="Times New Roman" w:hAnsi="Times New Roman"/>
                <w:bCs w:val="0"/>
                <w:sz w:val="22"/>
                <w:szCs w:val="22"/>
                <w:lang w:eastAsia="en-US"/>
              </w:rPr>
              <w:t>IŠTIRPINIMAS: DIRBKITE ASEPTINĖMIS SĄLYGOMIS</w:t>
            </w:r>
          </w:p>
        </w:tc>
      </w:tr>
      <w:tr w:rsidR="000D08D8" w:rsidRPr="007C7ACE" w:rsidTr="006637F3">
        <w:trPr>
          <w:trHeight w:val="351"/>
        </w:trPr>
        <w:tc>
          <w:tcPr>
            <w:tcW w:w="4540" w:type="dxa"/>
          </w:tcPr>
          <w:p w:rsidR="000D08D8" w:rsidRPr="00A85395" w:rsidRDefault="000D08D8" w:rsidP="006637F3">
            <w:pPr>
              <w:pStyle w:val="Antrat1"/>
              <w:spacing w:before="0" w:after="0"/>
              <w:rPr>
                <w:rFonts w:ascii="Times New Roman" w:hAnsi="Times New Roman"/>
                <w:bCs w:val="0"/>
                <w:sz w:val="22"/>
                <w:szCs w:val="22"/>
                <w:lang w:eastAsia="en-US"/>
              </w:rPr>
            </w:pPr>
            <w:r w:rsidRPr="00A85395">
              <w:rPr>
                <w:rFonts w:ascii="Times New Roman" w:hAnsi="Times New Roman"/>
                <w:bCs w:val="0"/>
                <w:sz w:val="22"/>
                <w:szCs w:val="22"/>
                <w:lang w:eastAsia="en-US"/>
              </w:rPr>
              <w:t>Ištirpinimas naudojant BAXJECT II</w:t>
            </w:r>
          </w:p>
        </w:tc>
        <w:tc>
          <w:tcPr>
            <w:tcW w:w="4520" w:type="dxa"/>
          </w:tcPr>
          <w:p w:rsidR="000D08D8" w:rsidRPr="00A85395" w:rsidRDefault="000D08D8" w:rsidP="006637F3">
            <w:pPr>
              <w:pStyle w:val="Antrat1"/>
              <w:spacing w:before="0" w:after="0"/>
              <w:rPr>
                <w:rFonts w:ascii="Times New Roman" w:hAnsi="Times New Roman"/>
                <w:bCs w:val="0"/>
                <w:sz w:val="22"/>
                <w:szCs w:val="22"/>
                <w:lang w:eastAsia="en-US"/>
              </w:rPr>
            </w:pPr>
            <w:r w:rsidRPr="00A85395">
              <w:rPr>
                <w:rFonts w:ascii="Times New Roman" w:hAnsi="Times New Roman"/>
                <w:bCs w:val="0"/>
                <w:sz w:val="22"/>
                <w:szCs w:val="22"/>
                <w:lang w:eastAsia="en-US"/>
              </w:rPr>
              <w:t>Ištirpinimas naudojant adatas</w:t>
            </w:r>
          </w:p>
        </w:tc>
      </w:tr>
      <w:tr w:rsidR="000D08D8" w:rsidRPr="00C51CAC" w:rsidTr="006637F3">
        <w:trPr>
          <w:trHeight w:val="351"/>
        </w:trPr>
        <w:tc>
          <w:tcPr>
            <w:tcW w:w="4540" w:type="dxa"/>
            <w:tcBorders>
              <w:bottom w:val="single" w:sz="4" w:space="0" w:color="auto"/>
            </w:tcBorders>
          </w:tcPr>
          <w:p w:rsidR="000D08D8" w:rsidRPr="0026779F" w:rsidRDefault="000D08D8" w:rsidP="006637F3">
            <w:pPr>
              <w:numPr>
                <w:ilvl w:val="12"/>
                <w:numId w:val="0"/>
              </w:numPr>
              <w:ind w:left="539" w:hanging="539"/>
            </w:pPr>
          </w:p>
          <w:p w:rsidR="000D08D8" w:rsidRPr="0026779F" w:rsidRDefault="000D08D8" w:rsidP="006637F3">
            <w:pPr>
              <w:numPr>
                <w:ilvl w:val="12"/>
                <w:numId w:val="0"/>
              </w:numPr>
              <w:ind w:left="539" w:hanging="539"/>
            </w:pPr>
            <w:r w:rsidRPr="0026779F">
              <w:rPr>
                <w:sz w:val="22"/>
                <w:szCs w:val="22"/>
              </w:rPr>
              <w:t>1.</w:t>
            </w:r>
            <w:r w:rsidRPr="0026779F">
              <w:rPr>
                <w:sz w:val="22"/>
                <w:szCs w:val="22"/>
              </w:rPr>
              <w:tab/>
              <w:t xml:space="preserve">Pašildykite </w:t>
            </w:r>
            <w:proofErr w:type="spellStart"/>
            <w:r w:rsidRPr="0026779F">
              <w:rPr>
                <w:bCs/>
                <w:sz w:val="22"/>
                <w:szCs w:val="22"/>
              </w:rPr>
              <w:t>Recombinate</w:t>
            </w:r>
            <w:proofErr w:type="spellEnd"/>
            <w:r w:rsidRPr="0026779F">
              <w:rPr>
                <w:sz w:val="22"/>
                <w:szCs w:val="22"/>
              </w:rPr>
              <w:t xml:space="preserve"> (miltelius) ir sterilų injekcinį vandenį (tirpiklį) iki 15 °C</w:t>
            </w:r>
            <w:r w:rsidRPr="0026779F">
              <w:rPr>
                <w:sz w:val="22"/>
                <w:szCs w:val="22"/>
              </w:rPr>
              <w:noBreakHyphen/>
              <w:t>25 °C temperatūros.</w:t>
            </w:r>
          </w:p>
          <w:p w:rsidR="000D08D8" w:rsidRPr="0026779F" w:rsidRDefault="000D08D8" w:rsidP="006637F3">
            <w:pPr>
              <w:numPr>
                <w:ilvl w:val="12"/>
                <w:numId w:val="0"/>
              </w:numPr>
              <w:ind w:left="539" w:hanging="539"/>
            </w:pPr>
          </w:p>
          <w:p w:rsidR="000D08D8" w:rsidRPr="0026779F" w:rsidRDefault="000D08D8" w:rsidP="006637F3">
            <w:pPr>
              <w:numPr>
                <w:ilvl w:val="12"/>
                <w:numId w:val="0"/>
              </w:numPr>
              <w:ind w:left="539" w:hanging="539"/>
            </w:pPr>
            <w:r w:rsidRPr="0026779F">
              <w:rPr>
                <w:sz w:val="22"/>
                <w:szCs w:val="22"/>
              </w:rPr>
              <w:t>2.</w:t>
            </w:r>
            <w:r w:rsidRPr="0026779F">
              <w:rPr>
                <w:sz w:val="22"/>
                <w:szCs w:val="22"/>
              </w:rPr>
              <w:tab/>
              <w:t xml:space="preserve">Nuo miltelių ir tirpiklio </w:t>
            </w:r>
            <w:r>
              <w:rPr>
                <w:sz w:val="22"/>
                <w:szCs w:val="22"/>
              </w:rPr>
              <w:t>flakon</w:t>
            </w:r>
            <w:r w:rsidRPr="0026779F">
              <w:rPr>
                <w:sz w:val="22"/>
                <w:szCs w:val="22"/>
              </w:rPr>
              <w:t>ų nuimkite dangtelius.</w:t>
            </w:r>
          </w:p>
          <w:p w:rsidR="000D08D8" w:rsidRPr="0026779F" w:rsidRDefault="000D08D8" w:rsidP="006637F3">
            <w:pPr>
              <w:numPr>
                <w:ilvl w:val="12"/>
                <w:numId w:val="0"/>
              </w:numPr>
              <w:ind w:left="539" w:hanging="539"/>
            </w:pPr>
          </w:p>
          <w:p w:rsidR="000D08D8" w:rsidRPr="0026779F" w:rsidRDefault="000D08D8" w:rsidP="006637F3">
            <w:pPr>
              <w:numPr>
                <w:ilvl w:val="12"/>
                <w:numId w:val="0"/>
              </w:numPr>
              <w:ind w:left="539" w:hanging="539"/>
            </w:pPr>
            <w:r w:rsidRPr="0026779F">
              <w:rPr>
                <w:sz w:val="22"/>
                <w:szCs w:val="22"/>
              </w:rPr>
              <w:t>3.</w:t>
            </w:r>
            <w:r w:rsidRPr="0026779F">
              <w:rPr>
                <w:sz w:val="22"/>
                <w:szCs w:val="22"/>
              </w:rPr>
              <w:tab/>
              <w:t>Kamš</w:t>
            </w:r>
            <w:r>
              <w:rPr>
                <w:sz w:val="22"/>
                <w:szCs w:val="22"/>
              </w:rPr>
              <w:t>č</w:t>
            </w:r>
            <w:r w:rsidRPr="0026779F">
              <w:rPr>
                <w:sz w:val="22"/>
                <w:szCs w:val="22"/>
              </w:rPr>
              <w:t xml:space="preserve">ius nuvalykite </w:t>
            </w:r>
            <w:proofErr w:type="spellStart"/>
            <w:r w:rsidRPr="0026779F">
              <w:rPr>
                <w:sz w:val="22"/>
                <w:szCs w:val="22"/>
              </w:rPr>
              <w:t>spirituotu</w:t>
            </w:r>
            <w:proofErr w:type="spellEnd"/>
            <w:r w:rsidRPr="0026779F">
              <w:rPr>
                <w:sz w:val="22"/>
                <w:szCs w:val="22"/>
              </w:rPr>
              <w:t xml:space="preserve"> tamponu. Padėkite </w:t>
            </w:r>
            <w:r>
              <w:rPr>
                <w:sz w:val="22"/>
                <w:szCs w:val="22"/>
              </w:rPr>
              <w:t>flakon</w:t>
            </w:r>
            <w:r w:rsidRPr="0026779F">
              <w:rPr>
                <w:sz w:val="22"/>
                <w:szCs w:val="22"/>
              </w:rPr>
              <w:t>us ant lygaus paviršiaus.</w:t>
            </w:r>
          </w:p>
          <w:p w:rsidR="000D08D8" w:rsidRPr="0026779F" w:rsidRDefault="000D08D8" w:rsidP="006637F3">
            <w:pPr>
              <w:numPr>
                <w:ilvl w:val="12"/>
                <w:numId w:val="0"/>
              </w:numPr>
              <w:ind w:left="539" w:hanging="539"/>
            </w:pPr>
          </w:p>
          <w:p w:rsidR="000D08D8" w:rsidRPr="00A85395" w:rsidRDefault="000D08D8" w:rsidP="006637F3">
            <w:pPr>
              <w:pStyle w:val="Pagrindiniotekstotrauka3"/>
              <w:spacing w:after="0"/>
              <w:ind w:left="539" w:hanging="539"/>
              <w:rPr>
                <w:sz w:val="22"/>
                <w:szCs w:val="22"/>
                <w:lang w:eastAsia="en-US"/>
              </w:rPr>
            </w:pPr>
            <w:r w:rsidRPr="00A85395">
              <w:rPr>
                <w:sz w:val="22"/>
                <w:szCs w:val="22"/>
                <w:lang w:eastAsia="en-US"/>
              </w:rPr>
              <w:t>4.</w:t>
            </w:r>
            <w:r w:rsidRPr="00A85395">
              <w:rPr>
                <w:sz w:val="22"/>
                <w:szCs w:val="22"/>
                <w:lang w:eastAsia="en-US"/>
              </w:rPr>
              <w:tab/>
              <w:t>Nulupdami popierinį dangtelį, atidarykite pakuotę, kurioje yra BAXJECT II įtaisas, neliesdami pakuotės vidaus (pav. a). Įtaiso iš pak</w:t>
            </w:r>
            <w:r>
              <w:rPr>
                <w:sz w:val="22"/>
                <w:szCs w:val="22"/>
                <w:lang w:eastAsia="en-US"/>
              </w:rPr>
              <w:t>uotės</w:t>
            </w:r>
            <w:r w:rsidRPr="00A85395">
              <w:rPr>
                <w:sz w:val="22"/>
                <w:szCs w:val="22"/>
                <w:lang w:eastAsia="en-US"/>
              </w:rPr>
              <w:t xml:space="preserve"> neišimkite.</w:t>
            </w:r>
          </w:p>
          <w:p w:rsidR="000D08D8" w:rsidRPr="00A85395" w:rsidRDefault="000D08D8" w:rsidP="006637F3">
            <w:pPr>
              <w:pStyle w:val="Pagrindiniotekstotrauka3"/>
              <w:spacing w:after="0"/>
              <w:ind w:left="539" w:hanging="539"/>
              <w:rPr>
                <w:sz w:val="22"/>
                <w:szCs w:val="22"/>
                <w:lang w:eastAsia="en-US"/>
              </w:rPr>
            </w:pPr>
          </w:p>
          <w:p w:rsidR="000D08D8" w:rsidRPr="00A85395" w:rsidRDefault="000D08D8" w:rsidP="006637F3">
            <w:pPr>
              <w:pStyle w:val="Pagrindiniotekstotrauka3"/>
              <w:spacing w:after="0"/>
              <w:ind w:left="539" w:hanging="539"/>
              <w:rPr>
                <w:sz w:val="22"/>
                <w:szCs w:val="22"/>
                <w:lang w:eastAsia="en-US"/>
              </w:rPr>
            </w:pPr>
            <w:r w:rsidRPr="00A85395">
              <w:rPr>
                <w:sz w:val="22"/>
                <w:szCs w:val="22"/>
                <w:lang w:eastAsia="en-US"/>
              </w:rPr>
              <w:t>5.</w:t>
            </w:r>
            <w:r w:rsidRPr="00A85395">
              <w:rPr>
                <w:sz w:val="22"/>
                <w:szCs w:val="22"/>
                <w:lang w:eastAsia="en-US"/>
              </w:rPr>
              <w:tab/>
              <w:t>Apverskite pak</w:t>
            </w:r>
            <w:r>
              <w:rPr>
                <w:sz w:val="22"/>
                <w:szCs w:val="22"/>
                <w:lang w:eastAsia="en-US"/>
              </w:rPr>
              <w:t>uotę</w:t>
            </w:r>
            <w:r w:rsidRPr="00A85395">
              <w:rPr>
                <w:sz w:val="22"/>
                <w:szCs w:val="22"/>
                <w:lang w:eastAsia="en-US"/>
              </w:rPr>
              <w:t xml:space="preserve"> ir </w:t>
            </w:r>
            <w:r>
              <w:rPr>
                <w:sz w:val="22"/>
                <w:szCs w:val="22"/>
                <w:lang w:eastAsia="en-US"/>
              </w:rPr>
              <w:t xml:space="preserve">skaidriu </w:t>
            </w:r>
            <w:r w:rsidRPr="00A85395">
              <w:rPr>
                <w:sz w:val="22"/>
                <w:szCs w:val="22"/>
                <w:lang w:eastAsia="en-US"/>
              </w:rPr>
              <w:t>plastikiniu smaigu pradurkite tirpiklio kamštį. Suimkite pak</w:t>
            </w:r>
            <w:r>
              <w:rPr>
                <w:sz w:val="22"/>
                <w:szCs w:val="22"/>
                <w:lang w:eastAsia="en-US"/>
              </w:rPr>
              <w:t>uotę</w:t>
            </w:r>
            <w:r w:rsidRPr="00A85395">
              <w:rPr>
                <w:sz w:val="22"/>
                <w:szCs w:val="22"/>
                <w:lang w:eastAsia="en-US"/>
              </w:rPr>
              <w:t xml:space="preserve"> už galo ir nuimkite j</w:t>
            </w:r>
            <w:r>
              <w:rPr>
                <w:sz w:val="22"/>
                <w:szCs w:val="22"/>
                <w:lang w:eastAsia="en-US"/>
              </w:rPr>
              <w:t>ą</w:t>
            </w:r>
            <w:r w:rsidRPr="00A85395">
              <w:rPr>
                <w:sz w:val="22"/>
                <w:szCs w:val="22"/>
                <w:lang w:eastAsia="en-US"/>
              </w:rPr>
              <w:t xml:space="preserve"> nuo BAXJECT II (pav. b). Nenuimkite nuo BAXJECT II įtaiso mėlyno dangtelio.</w:t>
            </w:r>
          </w:p>
          <w:p w:rsidR="000D08D8" w:rsidRDefault="000D08D8" w:rsidP="006637F3">
            <w:pPr>
              <w:pStyle w:val="Pagrindiniotekstotrauka3"/>
              <w:spacing w:after="0"/>
              <w:ind w:left="539" w:hanging="539"/>
              <w:rPr>
                <w:sz w:val="22"/>
                <w:szCs w:val="22"/>
                <w:lang w:eastAsia="en-US"/>
              </w:rPr>
            </w:pPr>
          </w:p>
          <w:p w:rsidR="000D08D8" w:rsidRPr="00A85395" w:rsidRDefault="000D08D8" w:rsidP="006637F3">
            <w:pPr>
              <w:pStyle w:val="Pagrindiniotekstotrauka3"/>
              <w:spacing w:after="0"/>
              <w:ind w:left="539" w:hanging="539"/>
              <w:rPr>
                <w:sz w:val="22"/>
                <w:szCs w:val="22"/>
                <w:lang w:eastAsia="en-US"/>
              </w:rPr>
            </w:pPr>
          </w:p>
          <w:p w:rsidR="000D08D8" w:rsidRPr="00A85395" w:rsidRDefault="000D08D8" w:rsidP="006637F3">
            <w:pPr>
              <w:pStyle w:val="Pagrindiniotekstotrauka3"/>
              <w:spacing w:after="0"/>
              <w:ind w:left="539" w:hanging="539"/>
              <w:rPr>
                <w:sz w:val="22"/>
                <w:szCs w:val="22"/>
                <w:lang w:eastAsia="en-US"/>
              </w:rPr>
            </w:pPr>
          </w:p>
          <w:p w:rsidR="000D08D8" w:rsidRPr="0026779F" w:rsidRDefault="000D08D8" w:rsidP="006637F3">
            <w:pPr>
              <w:numPr>
                <w:ilvl w:val="12"/>
                <w:numId w:val="0"/>
              </w:numPr>
              <w:ind w:left="539" w:hanging="539"/>
            </w:pPr>
            <w:r w:rsidRPr="0026779F">
              <w:rPr>
                <w:sz w:val="22"/>
                <w:szCs w:val="22"/>
              </w:rPr>
              <w:t>6.</w:t>
            </w:r>
            <w:r w:rsidRPr="0026779F">
              <w:rPr>
                <w:sz w:val="22"/>
                <w:szCs w:val="22"/>
              </w:rPr>
              <w:tab/>
              <w:t>Su prijungtu BAXJECT II tirp</w:t>
            </w:r>
            <w:r>
              <w:rPr>
                <w:sz w:val="22"/>
                <w:szCs w:val="22"/>
              </w:rPr>
              <w:t>ik</w:t>
            </w:r>
            <w:r w:rsidRPr="0026779F">
              <w:rPr>
                <w:sz w:val="22"/>
                <w:szCs w:val="22"/>
              </w:rPr>
              <w:t>l</w:t>
            </w:r>
            <w:r>
              <w:rPr>
                <w:sz w:val="22"/>
                <w:szCs w:val="22"/>
              </w:rPr>
              <w:t>i</w:t>
            </w:r>
            <w:r w:rsidRPr="0026779F">
              <w:rPr>
                <w:sz w:val="22"/>
                <w:szCs w:val="22"/>
              </w:rPr>
              <w:t xml:space="preserve">o </w:t>
            </w:r>
            <w:r>
              <w:rPr>
                <w:sz w:val="22"/>
                <w:szCs w:val="22"/>
              </w:rPr>
              <w:t>flakon</w:t>
            </w:r>
            <w:r w:rsidRPr="0026779F">
              <w:rPr>
                <w:sz w:val="22"/>
                <w:szCs w:val="22"/>
              </w:rPr>
              <w:t xml:space="preserve">ą apverskite taip, kad </w:t>
            </w:r>
            <w:r>
              <w:rPr>
                <w:sz w:val="22"/>
                <w:szCs w:val="22"/>
              </w:rPr>
              <w:t>flakon</w:t>
            </w:r>
            <w:r w:rsidRPr="0026779F">
              <w:rPr>
                <w:sz w:val="22"/>
                <w:szCs w:val="22"/>
              </w:rPr>
              <w:t xml:space="preserve">as su tirpikliu būtų įtaiso viršuje. Baltu plastikiniu smaigu pradurkite </w:t>
            </w:r>
            <w:proofErr w:type="spellStart"/>
            <w:r w:rsidRPr="0026779F">
              <w:rPr>
                <w:bCs/>
                <w:sz w:val="22"/>
                <w:szCs w:val="22"/>
              </w:rPr>
              <w:t>Recombinate</w:t>
            </w:r>
            <w:proofErr w:type="spellEnd"/>
            <w:r w:rsidRPr="0026779F">
              <w:rPr>
                <w:sz w:val="22"/>
                <w:szCs w:val="22"/>
              </w:rPr>
              <w:t xml:space="preserve"> kamštį. Dėl vakuumo tirpiklis bus įsiurbtas į </w:t>
            </w:r>
            <w:proofErr w:type="spellStart"/>
            <w:r w:rsidRPr="0026779F">
              <w:rPr>
                <w:bCs/>
                <w:sz w:val="22"/>
                <w:szCs w:val="22"/>
              </w:rPr>
              <w:t>Recombinate</w:t>
            </w:r>
            <w:proofErr w:type="spellEnd"/>
            <w:r w:rsidRPr="0026779F">
              <w:rPr>
                <w:sz w:val="22"/>
                <w:szCs w:val="22"/>
              </w:rPr>
              <w:t xml:space="preserve"> </w:t>
            </w:r>
            <w:r>
              <w:rPr>
                <w:sz w:val="22"/>
                <w:szCs w:val="22"/>
              </w:rPr>
              <w:t>flakon</w:t>
            </w:r>
            <w:r w:rsidRPr="0026779F">
              <w:rPr>
                <w:sz w:val="22"/>
                <w:szCs w:val="22"/>
              </w:rPr>
              <w:t>ą (pav. c).</w:t>
            </w:r>
          </w:p>
          <w:p w:rsidR="000D08D8" w:rsidRPr="0026779F" w:rsidRDefault="000D08D8" w:rsidP="006637F3">
            <w:pPr>
              <w:numPr>
                <w:ilvl w:val="12"/>
                <w:numId w:val="0"/>
              </w:numPr>
              <w:ind w:left="539" w:hanging="539"/>
            </w:pPr>
          </w:p>
          <w:p w:rsidR="000D08D8" w:rsidRPr="0026779F" w:rsidRDefault="000D08D8" w:rsidP="006637F3">
            <w:pPr>
              <w:numPr>
                <w:ilvl w:val="12"/>
                <w:numId w:val="0"/>
              </w:numPr>
              <w:ind w:left="539" w:hanging="539"/>
            </w:pPr>
            <w:r w:rsidRPr="0026779F">
              <w:rPr>
                <w:sz w:val="22"/>
                <w:szCs w:val="22"/>
              </w:rPr>
              <w:t>7.</w:t>
            </w:r>
            <w:r w:rsidRPr="0026779F">
              <w:rPr>
                <w:sz w:val="22"/>
                <w:szCs w:val="22"/>
              </w:rPr>
              <w:tab/>
              <w:t xml:space="preserve">Švelniai pasukiokite, kol milteliai visiškai ištirps. Įsitikinkite, kad </w:t>
            </w:r>
            <w:proofErr w:type="spellStart"/>
            <w:r w:rsidRPr="0026779F">
              <w:rPr>
                <w:bCs/>
                <w:sz w:val="22"/>
                <w:szCs w:val="22"/>
              </w:rPr>
              <w:t>Recombinate</w:t>
            </w:r>
            <w:proofErr w:type="spellEnd"/>
            <w:r w:rsidRPr="0026779F">
              <w:rPr>
                <w:sz w:val="22"/>
                <w:szCs w:val="22"/>
              </w:rPr>
              <w:t xml:space="preserve"> visiškai ištirpo, nes priešingu atveju veiklioji medžiaga nepraeis pro įtaiso filtrą. </w:t>
            </w:r>
            <w:r>
              <w:rPr>
                <w:sz w:val="22"/>
                <w:szCs w:val="22"/>
              </w:rPr>
              <w:t xml:space="preserve">Vaistinis </w:t>
            </w:r>
            <w:r w:rsidRPr="0026779F">
              <w:rPr>
                <w:sz w:val="22"/>
                <w:szCs w:val="22"/>
              </w:rPr>
              <w:t xml:space="preserve">preparatas ištirpsta greitai (paprastai greičiau nei per </w:t>
            </w:r>
            <w:r>
              <w:rPr>
                <w:sz w:val="22"/>
                <w:szCs w:val="22"/>
              </w:rPr>
              <w:t>1 </w:t>
            </w:r>
            <w:r w:rsidRPr="0026779F">
              <w:rPr>
                <w:sz w:val="22"/>
                <w:szCs w:val="22"/>
              </w:rPr>
              <w:t xml:space="preserve">minutę). </w:t>
            </w:r>
          </w:p>
          <w:p w:rsidR="000D08D8" w:rsidRPr="00A85395" w:rsidRDefault="000D08D8" w:rsidP="006637F3">
            <w:pPr>
              <w:pStyle w:val="Antrat3"/>
              <w:tabs>
                <w:tab w:val="left" w:pos="0"/>
                <w:tab w:val="left" w:pos="851"/>
                <w:tab w:val="left" w:pos="4253"/>
                <w:tab w:val="left" w:pos="7371"/>
                <w:tab w:val="left" w:pos="10800"/>
              </w:tabs>
              <w:spacing w:before="0" w:after="0"/>
              <w:rPr>
                <w:rFonts w:ascii="Times New Roman" w:hAnsi="Times New Roman"/>
                <w:b w:val="0"/>
                <w:bCs w:val="0"/>
                <w:sz w:val="22"/>
                <w:szCs w:val="22"/>
                <w:lang w:eastAsia="en-US"/>
              </w:rPr>
            </w:pPr>
          </w:p>
          <w:p w:rsidR="000D08D8" w:rsidRPr="0047238E" w:rsidRDefault="000D08D8" w:rsidP="006637F3">
            <w:pPr>
              <w:pStyle w:val="Antrat3"/>
              <w:tabs>
                <w:tab w:val="left" w:pos="0"/>
                <w:tab w:val="left" w:pos="851"/>
                <w:tab w:val="left" w:pos="4253"/>
                <w:tab w:val="left" w:pos="7371"/>
                <w:tab w:val="left" w:pos="10800"/>
              </w:tabs>
              <w:spacing w:before="0" w:after="0"/>
              <w:rPr>
                <w:rFonts w:ascii="Times New Roman" w:hAnsi="Times New Roman"/>
                <w:b w:val="0"/>
                <w:bCs w:val="0"/>
                <w:sz w:val="22"/>
                <w:szCs w:val="22"/>
                <w:lang w:eastAsia="en-US"/>
              </w:rPr>
            </w:pPr>
            <w:r w:rsidRPr="00A85395">
              <w:rPr>
                <w:rStyle w:val="a"/>
                <w:rFonts w:ascii="Times New Roman" w:hAnsi="Times New Roman"/>
                <w:sz w:val="22"/>
                <w:szCs w:val="22"/>
                <w:lang w:eastAsia="en-US"/>
              </w:rPr>
              <w:t xml:space="preserve">   </w:t>
            </w:r>
            <w:r w:rsidRPr="002A7A9A">
              <w:rPr>
                <w:rStyle w:val="a"/>
                <w:rFonts w:ascii="Times New Roman" w:hAnsi="Times New Roman"/>
                <w:sz w:val="22"/>
                <w:szCs w:val="22"/>
                <w:lang w:eastAsia="en-US"/>
              </w:rPr>
              <w:t xml:space="preserve"> </w:t>
            </w:r>
            <w:r w:rsidRPr="00ED3637">
              <w:rPr>
                <w:rStyle w:val="a"/>
                <w:rFonts w:ascii="Times New Roman" w:hAnsi="Times New Roman"/>
                <w:b w:val="0"/>
                <w:bCs w:val="0"/>
                <w:sz w:val="22"/>
                <w:szCs w:val="22"/>
                <w:lang w:eastAsia="en-US"/>
              </w:rPr>
              <w:t>pav. a                pav. b                     pav. c</w:t>
            </w:r>
          </w:p>
          <w:p w:rsidR="000D08D8" w:rsidRPr="00A85395" w:rsidRDefault="000D08D8" w:rsidP="006637F3">
            <w:pPr>
              <w:pStyle w:val="Antrat1"/>
              <w:spacing w:before="0" w:after="0"/>
              <w:rPr>
                <w:rFonts w:ascii="Times New Roman" w:hAnsi="Times New Roman"/>
                <w:bCs w:val="0"/>
                <w:sz w:val="22"/>
                <w:szCs w:val="22"/>
                <w:lang w:eastAsia="en-US"/>
              </w:rPr>
            </w:pPr>
            <w:r>
              <w:rPr>
                <w:sz w:val="26"/>
                <w:szCs w:val="26"/>
              </w:rPr>
              <w:object w:dxaOrig="3255" w:dyaOrig="3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pt" o:ole="">
                  <v:imagedata r:id="rId11" o:title=""/>
                </v:shape>
                <o:OLEObject Type="Embed" ProgID="MSPhotoEd.3" ShapeID="_x0000_i1025" DrawAspect="Content" ObjectID="_1696147487" r:id="rId12"/>
              </w:object>
            </w:r>
            <w:r>
              <w:t xml:space="preserve"> </w:t>
            </w:r>
            <w:r w:rsidRPr="000F0977">
              <w:rPr>
                <w:b w:val="0"/>
                <w:noProof/>
                <w:sz w:val="26"/>
              </w:rPr>
              <w:drawing>
                <wp:inline distT="0" distB="0" distL="0" distR="0" wp14:anchorId="7CC7044F" wp14:editId="79FD3EAF">
                  <wp:extent cx="594995" cy="622447"/>
                  <wp:effectExtent l="0" t="0" r="0" b="635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6305" cy="623817"/>
                          </a:xfrm>
                          <a:prstGeom prst="rect">
                            <a:avLst/>
                          </a:prstGeom>
                          <a:noFill/>
                        </pic:spPr>
                      </pic:pic>
                    </a:graphicData>
                  </a:graphic>
                </wp:inline>
              </w:drawing>
            </w:r>
            <w:r>
              <w:t xml:space="preserve"> </w:t>
            </w:r>
            <w:r w:rsidRPr="000F0977">
              <w:rPr>
                <w:b w:val="0"/>
                <w:noProof/>
                <w:sz w:val="26"/>
              </w:rPr>
              <w:drawing>
                <wp:inline distT="0" distB="0" distL="0" distR="0" wp14:anchorId="035AC6AD" wp14:editId="4C847B24">
                  <wp:extent cx="553720" cy="616028"/>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6247" cy="618839"/>
                          </a:xfrm>
                          <a:prstGeom prst="rect">
                            <a:avLst/>
                          </a:prstGeom>
                          <a:noFill/>
                        </pic:spPr>
                      </pic:pic>
                    </a:graphicData>
                  </a:graphic>
                </wp:inline>
              </w:drawing>
            </w:r>
            <w:r>
              <w:t xml:space="preserve"> </w:t>
            </w:r>
            <w:r w:rsidRPr="000F0977">
              <w:rPr>
                <w:b w:val="0"/>
                <w:noProof/>
                <w:sz w:val="26"/>
              </w:rPr>
              <w:drawing>
                <wp:inline distT="0" distB="0" distL="0" distR="0" wp14:anchorId="1174F8EF" wp14:editId="4F7EAF08">
                  <wp:extent cx="636270" cy="627367"/>
                  <wp:effectExtent l="0" t="0" r="0" b="1905"/>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8066" cy="629138"/>
                          </a:xfrm>
                          <a:prstGeom prst="rect">
                            <a:avLst/>
                          </a:prstGeom>
                          <a:noFill/>
                        </pic:spPr>
                      </pic:pic>
                    </a:graphicData>
                  </a:graphic>
                </wp:inline>
              </w:drawing>
            </w:r>
          </w:p>
        </w:tc>
        <w:tc>
          <w:tcPr>
            <w:tcW w:w="4520" w:type="dxa"/>
            <w:tcBorders>
              <w:bottom w:val="single" w:sz="4" w:space="0" w:color="auto"/>
            </w:tcBorders>
          </w:tcPr>
          <w:p w:rsidR="000D08D8" w:rsidRPr="00C51CAC" w:rsidRDefault="000D08D8" w:rsidP="006637F3">
            <w:pPr>
              <w:numPr>
                <w:ilvl w:val="12"/>
                <w:numId w:val="0"/>
              </w:numPr>
              <w:ind w:left="539" w:hanging="539"/>
            </w:pPr>
          </w:p>
          <w:p w:rsidR="000D08D8" w:rsidRPr="00C51CAC" w:rsidRDefault="000D08D8" w:rsidP="006637F3">
            <w:pPr>
              <w:numPr>
                <w:ilvl w:val="0"/>
                <w:numId w:val="11"/>
              </w:numPr>
            </w:pPr>
            <w:r w:rsidRPr="00C51CAC">
              <w:rPr>
                <w:sz w:val="22"/>
                <w:szCs w:val="22"/>
              </w:rPr>
              <w:t xml:space="preserve">Pašildykite </w:t>
            </w:r>
            <w:proofErr w:type="spellStart"/>
            <w:r w:rsidRPr="00C51CAC">
              <w:rPr>
                <w:bCs/>
                <w:sz w:val="22"/>
                <w:szCs w:val="22"/>
              </w:rPr>
              <w:t>Recombinate</w:t>
            </w:r>
            <w:proofErr w:type="spellEnd"/>
            <w:r w:rsidRPr="00C51CAC">
              <w:rPr>
                <w:sz w:val="22"/>
                <w:szCs w:val="22"/>
              </w:rPr>
              <w:t xml:space="preserve"> (miltelius) ir sterilų injekcinį vandenį (tirpiklį) iki 15 °C</w:t>
            </w:r>
            <w:r w:rsidRPr="00C51CAC">
              <w:rPr>
                <w:sz w:val="22"/>
                <w:szCs w:val="22"/>
              </w:rPr>
              <w:noBreakHyphen/>
              <w:t>25 °C temperatūros.</w:t>
            </w:r>
          </w:p>
          <w:p w:rsidR="000D08D8" w:rsidRPr="00C51CAC" w:rsidRDefault="000D08D8" w:rsidP="006637F3"/>
          <w:p w:rsidR="000D08D8" w:rsidRPr="00C51CAC" w:rsidRDefault="000D08D8" w:rsidP="006637F3">
            <w:pPr>
              <w:numPr>
                <w:ilvl w:val="0"/>
                <w:numId w:val="11"/>
              </w:numPr>
            </w:pPr>
            <w:r w:rsidRPr="00C51CAC">
              <w:rPr>
                <w:sz w:val="22"/>
                <w:szCs w:val="22"/>
              </w:rPr>
              <w:t>Nuo miltelių ir tirpiklio flakonų nuimkite dangtelius.</w:t>
            </w:r>
          </w:p>
          <w:p w:rsidR="000D08D8" w:rsidRPr="00C51CAC" w:rsidRDefault="000D08D8" w:rsidP="006637F3"/>
          <w:p w:rsidR="000D08D8" w:rsidRPr="00C51CAC" w:rsidRDefault="000D08D8" w:rsidP="006637F3">
            <w:pPr>
              <w:numPr>
                <w:ilvl w:val="0"/>
                <w:numId w:val="11"/>
              </w:numPr>
            </w:pPr>
            <w:r w:rsidRPr="00C51CAC">
              <w:rPr>
                <w:sz w:val="22"/>
                <w:szCs w:val="22"/>
              </w:rPr>
              <w:t xml:space="preserve">Kamščius nuvalykite </w:t>
            </w:r>
            <w:proofErr w:type="spellStart"/>
            <w:r w:rsidRPr="00C51CAC">
              <w:rPr>
                <w:sz w:val="22"/>
                <w:szCs w:val="22"/>
              </w:rPr>
              <w:t>spirituotu</w:t>
            </w:r>
            <w:proofErr w:type="spellEnd"/>
            <w:r w:rsidRPr="00C51CAC">
              <w:rPr>
                <w:sz w:val="22"/>
                <w:szCs w:val="22"/>
              </w:rPr>
              <w:t xml:space="preserve"> tamponu. Padėkite flakonus ant lygaus paviršiaus.</w:t>
            </w:r>
          </w:p>
          <w:p w:rsidR="000D08D8" w:rsidRPr="00C51CAC" w:rsidRDefault="000D08D8" w:rsidP="006637F3"/>
          <w:p w:rsidR="000D08D8" w:rsidRPr="00C51CAC" w:rsidRDefault="000D08D8" w:rsidP="006637F3">
            <w:pPr>
              <w:numPr>
                <w:ilvl w:val="0"/>
                <w:numId w:val="11"/>
              </w:numPr>
            </w:pPr>
            <w:r w:rsidRPr="00C51CAC">
              <w:rPr>
                <w:noProof/>
                <w:sz w:val="22"/>
                <w:szCs w:val="22"/>
              </w:rPr>
              <w:t>Nuo vieno dviejų galų adatos galo nuimkite apsauginį gaubtelį ir pradurkite atvira adata tirpiklio guminį kamštį.</w:t>
            </w:r>
          </w:p>
          <w:p w:rsidR="000D08D8" w:rsidRPr="00C51CAC" w:rsidRDefault="000D08D8" w:rsidP="006637F3"/>
          <w:p w:rsidR="000D08D8" w:rsidRPr="00C51CAC" w:rsidRDefault="000D08D8" w:rsidP="006637F3"/>
          <w:p w:rsidR="000D08D8" w:rsidRPr="00C51CAC" w:rsidRDefault="000D08D8" w:rsidP="006637F3">
            <w:pPr>
              <w:numPr>
                <w:ilvl w:val="0"/>
                <w:numId w:val="11"/>
              </w:numPr>
            </w:pPr>
            <w:r w:rsidRPr="00C51CAC">
              <w:rPr>
                <w:noProof/>
                <w:sz w:val="22"/>
                <w:szCs w:val="22"/>
              </w:rPr>
              <w:t>Nuimkite apsauginį gaubtelį nuo kito dviejų galų adatos galo. Apverskite tirpiklio flakoną virš Recombinate flakono ir laisvu adatos galu pradurkite guminį Recombinate flakono kamštį per vidurį. Dėl vakuumo tirpiklis bus įsiurbtas į miltelių flakoną.</w:t>
            </w:r>
          </w:p>
          <w:p w:rsidR="000D08D8" w:rsidRDefault="000D08D8" w:rsidP="006637F3"/>
          <w:p w:rsidR="000D08D8" w:rsidRPr="00C51CAC" w:rsidRDefault="000D08D8" w:rsidP="006637F3">
            <w:pPr>
              <w:numPr>
                <w:ilvl w:val="0"/>
                <w:numId w:val="11"/>
              </w:numPr>
            </w:pPr>
            <w:r w:rsidRPr="00C51CAC">
              <w:rPr>
                <w:noProof/>
                <w:sz w:val="22"/>
                <w:szCs w:val="22"/>
              </w:rPr>
              <w:t>Atskirkite flakonus, ištraukdami adatą iš tirpiklio flakono kamščio, po to - iš Recombinate flakono. Švelniai sukite flakoną, kol milteliai visiškai ištirps.</w:t>
            </w:r>
            <w:r w:rsidRPr="00C51CAC">
              <w:rPr>
                <w:sz w:val="22"/>
                <w:szCs w:val="22"/>
              </w:rPr>
              <w:t xml:space="preserve"> Įsitikinkite, kad </w:t>
            </w:r>
            <w:proofErr w:type="spellStart"/>
            <w:r w:rsidRPr="00C51CAC">
              <w:rPr>
                <w:bCs/>
                <w:sz w:val="22"/>
                <w:szCs w:val="22"/>
              </w:rPr>
              <w:t>Recombinate</w:t>
            </w:r>
            <w:proofErr w:type="spellEnd"/>
            <w:r w:rsidRPr="00C51CAC">
              <w:rPr>
                <w:sz w:val="22"/>
                <w:szCs w:val="22"/>
              </w:rPr>
              <w:t xml:space="preserve"> visiškai ištirpo, nes priešingu atveju veiklioji medžiaga nepraeis pro filtravimo adatą.</w:t>
            </w:r>
          </w:p>
        </w:tc>
      </w:tr>
      <w:tr w:rsidR="000D08D8" w:rsidRPr="00C51CAC" w:rsidTr="006637F3">
        <w:trPr>
          <w:trHeight w:val="351"/>
        </w:trPr>
        <w:tc>
          <w:tcPr>
            <w:tcW w:w="9060" w:type="dxa"/>
            <w:gridSpan w:val="2"/>
            <w:tcBorders>
              <w:bottom w:val="single" w:sz="4" w:space="0" w:color="auto"/>
            </w:tcBorders>
          </w:tcPr>
          <w:p w:rsidR="000D08D8" w:rsidRDefault="000D08D8" w:rsidP="006637F3">
            <w:pPr>
              <w:numPr>
                <w:ilvl w:val="12"/>
                <w:numId w:val="0"/>
              </w:numPr>
              <w:jc w:val="center"/>
              <w:rPr>
                <w:b/>
                <w:sz w:val="22"/>
                <w:szCs w:val="22"/>
              </w:rPr>
            </w:pPr>
          </w:p>
          <w:p w:rsidR="000D08D8" w:rsidRDefault="000D08D8" w:rsidP="006637F3">
            <w:pPr>
              <w:numPr>
                <w:ilvl w:val="12"/>
                <w:numId w:val="0"/>
              </w:numPr>
              <w:jc w:val="center"/>
              <w:rPr>
                <w:b/>
                <w:sz w:val="22"/>
                <w:szCs w:val="22"/>
              </w:rPr>
            </w:pPr>
            <w:r w:rsidRPr="0026779F">
              <w:rPr>
                <w:b/>
                <w:sz w:val="22"/>
                <w:szCs w:val="22"/>
              </w:rPr>
              <w:t>SULEIDIMAS: DIRBKITE ASEPTINĖMIS SĄLYGOMIS</w:t>
            </w:r>
          </w:p>
          <w:p w:rsidR="000D08D8" w:rsidRPr="00C51CAC" w:rsidRDefault="000D08D8" w:rsidP="006637F3">
            <w:pPr>
              <w:numPr>
                <w:ilvl w:val="12"/>
                <w:numId w:val="0"/>
              </w:numPr>
              <w:jc w:val="center"/>
            </w:pPr>
          </w:p>
        </w:tc>
      </w:tr>
      <w:tr w:rsidR="000D08D8" w:rsidRPr="0026779F" w:rsidTr="006637F3">
        <w:trPr>
          <w:trHeight w:val="311"/>
        </w:trPr>
        <w:tc>
          <w:tcPr>
            <w:tcW w:w="9060" w:type="dxa"/>
            <w:gridSpan w:val="2"/>
          </w:tcPr>
          <w:tbl>
            <w:tblPr>
              <w:tblW w:w="0" w:type="auto"/>
              <w:tblBorders>
                <w:insideH w:val="single" w:sz="4" w:space="0" w:color="auto"/>
                <w:insideV w:val="single" w:sz="4" w:space="0" w:color="auto"/>
              </w:tblBorders>
              <w:tblLook w:val="01E0" w:firstRow="1" w:lastRow="1" w:firstColumn="1" w:lastColumn="1" w:noHBand="0" w:noVBand="0"/>
            </w:tblPr>
            <w:tblGrid>
              <w:gridCol w:w="4435"/>
              <w:gridCol w:w="4409"/>
            </w:tblGrid>
            <w:tr w:rsidR="000D08D8" w:rsidRPr="0026779F" w:rsidTr="006637F3">
              <w:tc>
                <w:tcPr>
                  <w:tcW w:w="4643" w:type="dxa"/>
                </w:tcPr>
                <w:p w:rsidR="000D08D8" w:rsidRPr="0026779F" w:rsidRDefault="000D08D8" w:rsidP="006637F3">
                  <w:r w:rsidRPr="0026779F">
                    <w:rPr>
                      <w:sz w:val="22"/>
                      <w:szCs w:val="22"/>
                    </w:rPr>
                    <w:t>Rekomenduojama tirpalą suvartoti per tris valandas po ištirpinimo. Paruošto tirpalo negalima šaldyti. Prieš suleidžiant leidžiamus vaist</w:t>
                  </w:r>
                  <w:r>
                    <w:rPr>
                      <w:sz w:val="22"/>
                      <w:szCs w:val="22"/>
                    </w:rPr>
                    <w:t>ini</w:t>
                  </w:r>
                  <w:r w:rsidRPr="0026779F">
                    <w:rPr>
                      <w:sz w:val="22"/>
                      <w:szCs w:val="22"/>
                    </w:rPr>
                    <w:t>us</w:t>
                  </w:r>
                  <w:r>
                    <w:rPr>
                      <w:sz w:val="22"/>
                      <w:szCs w:val="22"/>
                    </w:rPr>
                    <w:t xml:space="preserve"> preparatus</w:t>
                  </w:r>
                  <w:r w:rsidRPr="0026779F">
                    <w:rPr>
                      <w:sz w:val="22"/>
                      <w:szCs w:val="22"/>
                    </w:rPr>
                    <w:t xml:space="preserve">, jeigu tirpalo </w:t>
                  </w:r>
                  <w:proofErr w:type="spellStart"/>
                  <w:r w:rsidRPr="0026779F">
                    <w:rPr>
                      <w:sz w:val="22"/>
                      <w:szCs w:val="22"/>
                    </w:rPr>
                    <w:t>talpyklė</w:t>
                  </w:r>
                  <w:proofErr w:type="spellEnd"/>
                  <w:r w:rsidRPr="0026779F">
                    <w:rPr>
                      <w:sz w:val="22"/>
                      <w:szCs w:val="22"/>
                    </w:rPr>
                    <w:t xml:space="preserve"> permatoma, reikia apžiūrėti, ar nėra neištirpusių dalelių ir ar nepakitusi tirpalo spalva. Ištirpinus </w:t>
                  </w:r>
                  <w:proofErr w:type="spellStart"/>
                  <w:r w:rsidRPr="0026779F">
                    <w:rPr>
                      <w:bCs/>
                      <w:sz w:val="22"/>
                      <w:szCs w:val="22"/>
                    </w:rPr>
                    <w:t>Recombinate</w:t>
                  </w:r>
                  <w:proofErr w:type="spellEnd"/>
                  <w:r w:rsidRPr="0026779F">
                    <w:rPr>
                      <w:bCs/>
                      <w:sz w:val="22"/>
                      <w:szCs w:val="22"/>
                    </w:rPr>
                    <w:t xml:space="preserve"> </w:t>
                  </w:r>
                  <w:r w:rsidRPr="0026779F">
                    <w:rPr>
                      <w:sz w:val="22"/>
                      <w:szCs w:val="22"/>
                    </w:rPr>
                    <w:t xml:space="preserve">būna bespalvis arba šiek tiek gelsvas. </w:t>
                  </w:r>
                </w:p>
                <w:p w:rsidR="000D08D8" w:rsidRPr="0026779F" w:rsidRDefault="000D08D8" w:rsidP="006637F3">
                  <w:pPr>
                    <w:numPr>
                      <w:ilvl w:val="12"/>
                      <w:numId w:val="0"/>
                    </w:numPr>
                    <w:ind w:left="567" w:hanging="567"/>
                  </w:pPr>
                </w:p>
                <w:p w:rsidR="000D08D8" w:rsidRPr="0026779F" w:rsidRDefault="000D08D8" w:rsidP="006637F3">
                  <w:pPr>
                    <w:numPr>
                      <w:ilvl w:val="12"/>
                      <w:numId w:val="0"/>
                    </w:numPr>
                    <w:ind w:left="567" w:hanging="567"/>
                  </w:pPr>
                  <w:r w:rsidRPr="0026779F">
                    <w:rPr>
                      <w:sz w:val="22"/>
                      <w:szCs w:val="22"/>
                    </w:rPr>
                    <w:t>1.</w:t>
                  </w:r>
                  <w:r w:rsidRPr="0026779F">
                    <w:rPr>
                      <w:sz w:val="22"/>
                      <w:szCs w:val="22"/>
                    </w:rPr>
                    <w:tab/>
                    <w:t xml:space="preserve">Nuimkite mėlynos spalvos dangtelį nuo </w:t>
                  </w:r>
                  <w:proofErr w:type="spellStart"/>
                  <w:r w:rsidRPr="0026779F">
                    <w:rPr>
                      <w:sz w:val="22"/>
                      <w:szCs w:val="22"/>
                    </w:rPr>
                    <w:t>Baxject</w:t>
                  </w:r>
                  <w:proofErr w:type="spellEnd"/>
                  <w:r w:rsidRPr="0026779F">
                    <w:rPr>
                      <w:sz w:val="22"/>
                      <w:szCs w:val="22"/>
                    </w:rPr>
                    <w:t xml:space="preserve"> II. NEPRITRAUKITE ORO Į ŠVIRKŠTĄ. Prijunkite švirkštą prie BAXJECT II (pav. d).</w:t>
                  </w:r>
                </w:p>
                <w:p w:rsidR="000D08D8" w:rsidRPr="0026779F" w:rsidRDefault="000D08D8" w:rsidP="006637F3">
                  <w:pPr>
                    <w:numPr>
                      <w:ilvl w:val="12"/>
                      <w:numId w:val="0"/>
                    </w:numPr>
                    <w:ind w:left="567" w:hanging="567"/>
                  </w:pPr>
                </w:p>
                <w:p w:rsidR="000D08D8" w:rsidRPr="0026779F" w:rsidRDefault="000D08D8" w:rsidP="006637F3">
                  <w:pPr>
                    <w:numPr>
                      <w:ilvl w:val="12"/>
                      <w:numId w:val="0"/>
                    </w:numPr>
                    <w:ind w:left="567" w:hanging="567"/>
                  </w:pPr>
                  <w:r w:rsidRPr="0026779F">
                    <w:rPr>
                      <w:sz w:val="22"/>
                      <w:szCs w:val="22"/>
                    </w:rPr>
                    <w:t>2.</w:t>
                  </w:r>
                  <w:r w:rsidRPr="0026779F">
                    <w:rPr>
                      <w:sz w:val="22"/>
                      <w:szCs w:val="22"/>
                    </w:rPr>
                    <w:tab/>
                    <w:t xml:space="preserve">Apverskite visą sistemą (taip, kad </w:t>
                  </w:r>
                  <w:r>
                    <w:rPr>
                      <w:sz w:val="22"/>
                      <w:szCs w:val="22"/>
                    </w:rPr>
                    <w:t>flakon</w:t>
                  </w:r>
                  <w:r w:rsidRPr="0026779F">
                    <w:rPr>
                      <w:sz w:val="22"/>
                      <w:szCs w:val="22"/>
                    </w:rPr>
                    <w:t>as su koncentratu atsidurtų viršuje).Traukdami švirkšto stūmoklį atgal, įtraukite koncentratą į švirkštą (pav. e).</w:t>
                  </w:r>
                </w:p>
                <w:p w:rsidR="000D08D8" w:rsidRPr="0026779F" w:rsidRDefault="000D08D8" w:rsidP="006637F3">
                  <w:pPr>
                    <w:numPr>
                      <w:ilvl w:val="12"/>
                      <w:numId w:val="0"/>
                    </w:numPr>
                    <w:ind w:left="567" w:hanging="567"/>
                  </w:pPr>
                </w:p>
                <w:p w:rsidR="000D08D8" w:rsidRPr="0026779F" w:rsidRDefault="000D08D8" w:rsidP="006637F3">
                  <w:pPr>
                    <w:numPr>
                      <w:ilvl w:val="12"/>
                      <w:numId w:val="0"/>
                    </w:numPr>
                    <w:ind w:left="567" w:hanging="567"/>
                  </w:pPr>
                  <w:r w:rsidRPr="0026779F">
                    <w:rPr>
                      <w:sz w:val="22"/>
                      <w:szCs w:val="22"/>
                    </w:rPr>
                    <w:t>3.</w:t>
                  </w:r>
                  <w:r w:rsidRPr="0026779F">
                    <w:rPr>
                      <w:sz w:val="22"/>
                      <w:szCs w:val="22"/>
                    </w:rPr>
                    <w:tab/>
                    <w:t>Atjunkite švirkštą.</w:t>
                  </w:r>
                </w:p>
                <w:p w:rsidR="000D08D8" w:rsidRDefault="000D08D8" w:rsidP="006637F3">
                  <w:pPr>
                    <w:numPr>
                      <w:ilvl w:val="12"/>
                      <w:numId w:val="0"/>
                    </w:numPr>
                    <w:ind w:left="567" w:hanging="567"/>
                  </w:pPr>
                </w:p>
                <w:p w:rsidR="000D08D8" w:rsidRPr="0026779F" w:rsidRDefault="000D08D8" w:rsidP="006637F3">
                  <w:pPr>
                    <w:numPr>
                      <w:ilvl w:val="12"/>
                      <w:numId w:val="0"/>
                    </w:numPr>
                    <w:ind w:left="567" w:hanging="567"/>
                  </w:pPr>
                </w:p>
                <w:p w:rsidR="000D08D8" w:rsidRPr="0026779F" w:rsidRDefault="000D08D8" w:rsidP="006637F3">
                  <w:pPr>
                    <w:numPr>
                      <w:ilvl w:val="12"/>
                      <w:numId w:val="0"/>
                    </w:numPr>
                    <w:ind w:left="567" w:hanging="567"/>
                  </w:pPr>
                  <w:r w:rsidRPr="0026779F">
                    <w:rPr>
                      <w:sz w:val="22"/>
                      <w:szCs w:val="22"/>
                    </w:rPr>
                    <w:t>4.</w:t>
                  </w:r>
                  <w:r w:rsidRPr="0026779F">
                    <w:rPr>
                      <w:sz w:val="22"/>
                      <w:szCs w:val="22"/>
                    </w:rPr>
                    <w:tab/>
                    <w:t xml:space="preserve">Prijunkite infuzijos rinkinį prie švirkšto. </w:t>
                  </w:r>
                  <w:r>
                    <w:rPr>
                      <w:sz w:val="22"/>
                      <w:szCs w:val="22"/>
                    </w:rPr>
                    <w:t>Vaistinį p</w:t>
                  </w:r>
                  <w:r w:rsidRPr="0026779F">
                    <w:rPr>
                      <w:sz w:val="22"/>
                      <w:szCs w:val="22"/>
                    </w:rPr>
                    <w:t>reparat</w:t>
                  </w:r>
                  <w:r>
                    <w:rPr>
                      <w:sz w:val="22"/>
                      <w:szCs w:val="22"/>
                    </w:rPr>
                    <w:t>ą</w:t>
                  </w:r>
                  <w:r w:rsidRPr="0026779F">
                    <w:rPr>
                      <w:sz w:val="22"/>
                      <w:szCs w:val="22"/>
                    </w:rPr>
                    <w:t xml:space="preserve"> sulei</w:t>
                  </w:r>
                  <w:r>
                    <w:rPr>
                      <w:sz w:val="22"/>
                      <w:szCs w:val="22"/>
                    </w:rPr>
                    <w:t>skite</w:t>
                  </w:r>
                  <w:r w:rsidRPr="0026779F">
                    <w:rPr>
                      <w:sz w:val="22"/>
                      <w:szCs w:val="22"/>
                    </w:rPr>
                    <w:t xml:space="preserve"> į veną. Suleidimo greitis gali būti iki 10 ml/min. Būtina patikrinti pulsą prieš suleidimą ir </w:t>
                  </w:r>
                  <w:proofErr w:type="spellStart"/>
                  <w:r w:rsidRPr="0026779F">
                    <w:rPr>
                      <w:bCs/>
                      <w:sz w:val="22"/>
                      <w:szCs w:val="22"/>
                    </w:rPr>
                    <w:t>Recombinate</w:t>
                  </w:r>
                  <w:proofErr w:type="spellEnd"/>
                  <w:r w:rsidRPr="0026779F">
                    <w:rPr>
                      <w:sz w:val="22"/>
                      <w:szCs w:val="22"/>
                    </w:rPr>
                    <w:t xml:space="preserve"> injekcijos metu. Jei pulsas akivaizdžiai padidėja, sumažinus injekcijos greitį ar injekciją laikinai nutraukus, šie simptomai tuoj pat išnyksta (žr. 4.4 skyrių ir 4.8 skyrių).</w:t>
                  </w:r>
                </w:p>
                <w:p w:rsidR="000D08D8" w:rsidRPr="00A85395" w:rsidRDefault="000D08D8" w:rsidP="006637F3">
                  <w:pPr>
                    <w:pStyle w:val="Antrat3"/>
                    <w:tabs>
                      <w:tab w:val="left" w:pos="0"/>
                      <w:tab w:val="left" w:pos="3119"/>
                      <w:tab w:val="left" w:pos="10080"/>
                      <w:tab w:val="left" w:pos="10800"/>
                    </w:tabs>
                    <w:spacing w:before="0" w:after="0"/>
                    <w:rPr>
                      <w:rStyle w:val="a"/>
                      <w:rFonts w:ascii="Times New Roman" w:hAnsi="Times New Roman"/>
                      <w:sz w:val="22"/>
                      <w:szCs w:val="22"/>
                      <w:lang w:eastAsia="en-US"/>
                    </w:rPr>
                  </w:pPr>
                  <w:r w:rsidRPr="00A85395">
                    <w:rPr>
                      <w:rStyle w:val="a"/>
                      <w:rFonts w:ascii="Times New Roman" w:hAnsi="Times New Roman"/>
                      <w:sz w:val="22"/>
                      <w:szCs w:val="22"/>
                      <w:lang w:eastAsia="en-US"/>
                    </w:rPr>
                    <w:t xml:space="preserve">    </w:t>
                  </w:r>
                </w:p>
                <w:p w:rsidR="000D08D8" w:rsidRPr="0026779F" w:rsidRDefault="000D08D8" w:rsidP="006637F3"/>
                <w:p w:rsidR="000D08D8" w:rsidRPr="0026779F" w:rsidRDefault="000D08D8" w:rsidP="006637F3">
                  <w:pPr>
                    <w:pStyle w:val="Antrat3"/>
                    <w:tabs>
                      <w:tab w:val="left" w:pos="0"/>
                      <w:tab w:val="left" w:pos="3119"/>
                      <w:tab w:val="left" w:pos="10080"/>
                      <w:tab w:val="left" w:pos="10800"/>
                    </w:tabs>
                    <w:spacing w:before="0" w:after="0"/>
                    <w:rPr>
                      <w:rFonts w:ascii="Times New Roman" w:hAnsi="Times New Roman"/>
                      <w:b w:val="0"/>
                      <w:sz w:val="22"/>
                      <w:szCs w:val="22"/>
                      <w:lang w:val="en-US" w:eastAsia="en-US"/>
                    </w:rPr>
                  </w:pPr>
                  <w:r w:rsidRPr="00A85395">
                    <w:rPr>
                      <w:rStyle w:val="a"/>
                      <w:rFonts w:ascii="Times New Roman" w:hAnsi="Times New Roman"/>
                      <w:b w:val="0"/>
                      <w:sz w:val="22"/>
                      <w:szCs w:val="22"/>
                      <w:lang w:eastAsia="en-US"/>
                    </w:rPr>
                    <w:t xml:space="preserve">        </w:t>
                  </w:r>
                  <w:proofErr w:type="spellStart"/>
                  <w:proofErr w:type="gramStart"/>
                  <w:r w:rsidRPr="0026779F">
                    <w:rPr>
                      <w:rStyle w:val="a"/>
                      <w:rFonts w:ascii="Times New Roman" w:hAnsi="Times New Roman"/>
                      <w:b w:val="0"/>
                      <w:sz w:val="22"/>
                      <w:szCs w:val="22"/>
                      <w:lang w:val="en-US" w:eastAsia="en-US"/>
                    </w:rPr>
                    <w:t>pav</w:t>
                  </w:r>
                  <w:proofErr w:type="spellEnd"/>
                  <w:proofErr w:type="gramEnd"/>
                  <w:r w:rsidRPr="0026779F">
                    <w:rPr>
                      <w:rStyle w:val="a"/>
                      <w:rFonts w:ascii="Times New Roman" w:hAnsi="Times New Roman"/>
                      <w:b w:val="0"/>
                      <w:sz w:val="22"/>
                      <w:szCs w:val="22"/>
                      <w:lang w:val="en-US" w:eastAsia="en-US"/>
                    </w:rPr>
                    <w:t xml:space="preserve">.  </w:t>
                  </w:r>
                  <w:proofErr w:type="gramStart"/>
                  <w:r w:rsidRPr="0026779F">
                    <w:rPr>
                      <w:rStyle w:val="a"/>
                      <w:rFonts w:ascii="Times New Roman" w:hAnsi="Times New Roman"/>
                      <w:b w:val="0"/>
                      <w:sz w:val="22"/>
                      <w:szCs w:val="22"/>
                      <w:lang w:val="en-US" w:eastAsia="en-US"/>
                    </w:rPr>
                    <w:t>d</w:t>
                  </w:r>
                  <w:proofErr w:type="gramEnd"/>
                  <w:r w:rsidRPr="0026779F">
                    <w:rPr>
                      <w:rStyle w:val="a"/>
                      <w:rFonts w:ascii="Times New Roman" w:hAnsi="Times New Roman"/>
                      <w:b w:val="0"/>
                      <w:sz w:val="22"/>
                      <w:szCs w:val="22"/>
                      <w:lang w:val="en-US" w:eastAsia="en-US"/>
                    </w:rPr>
                    <w:t xml:space="preserve">                 </w:t>
                  </w:r>
                  <w:proofErr w:type="spellStart"/>
                  <w:r w:rsidRPr="0026779F">
                    <w:rPr>
                      <w:rStyle w:val="a"/>
                      <w:rFonts w:ascii="Times New Roman" w:hAnsi="Times New Roman"/>
                      <w:b w:val="0"/>
                      <w:sz w:val="22"/>
                      <w:szCs w:val="22"/>
                      <w:lang w:val="en-US" w:eastAsia="en-US"/>
                    </w:rPr>
                    <w:t>pav</w:t>
                  </w:r>
                  <w:proofErr w:type="spellEnd"/>
                  <w:r w:rsidRPr="0026779F">
                    <w:rPr>
                      <w:rStyle w:val="a"/>
                      <w:rFonts w:ascii="Times New Roman" w:hAnsi="Times New Roman"/>
                      <w:b w:val="0"/>
                      <w:sz w:val="22"/>
                      <w:szCs w:val="22"/>
                      <w:lang w:val="en-US" w:eastAsia="en-US"/>
                    </w:rPr>
                    <w:t xml:space="preserve">. </w:t>
                  </w:r>
                  <w:proofErr w:type="gramStart"/>
                  <w:r w:rsidRPr="0026779F">
                    <w:rPr>
                      <w:rStyle w:val="a"/>
                      <w:rFonts w:ascii="Times New Roman" w:hAnsi="Times New Roman"/>
                      <w:b w:val="0"/>
                      <w:sz w:val="22"/>
                      <w:szCs w:val="22"/>
                      <w:lang w:val="en-US" w:eastAsia="en-US"/>
                    </w:rPr>
                    <w:t>e</w:t>
                  </w:r>
                  <w:proofErr w:type="gramEnd"/>
                </w:p>
                <w:p w:rsidR="000D08D8" w:rsidRPr="0026779F" w:rsidRDefault="000D08D8" w:rsidP="006637F3">
                  <w:r w:rsidRPr="007C7ACE">
                    <w:rPr>
                      <w:sz w:val="22"/>
                      <w:szCs w:val="22"/>
                    </w:rPr>
                    <w:t xml:space="preserve">       </w:t>
                  </w:r>
                  <w:r w:rsidRPr="0023234C">
                    <w:object w:dxaOrig="3300" w:dyaOrig="3285">
                      <v:shape id="_x0000_i1026" type="#_x0000_t75" style="width:74.25pt;height:75.75pt" o:ole="">
                        <v:imagedata r:id="rId16" o:title=""/>
                      </v:shape>
                      <o:OLEObject Type="Embed" ProgID="MSPhotoEd.3" ShapeID="_x0000_i1026" DrawAspect="Content" ObjectID="_1696147488" r:id="rId17"/>
                    </w:object>
                  </w:r>
                  <w:r w:rsidRPr="0023234C">
                    <w:object w:dxaOrig="3285" w:dyaOrig="3285">
                      <v:shape id="_x0000_i1027" type="#_x0000_t75" style="width:75.75pt;height:75.75pt" o:ole="">
                        <v:imagedata r:id="rId18" o:title=""/>
                      </v:shape>
                      <o:OLEObject Type="Embed" ProgID="MSPhotoEd.3" ShapeID="_x0000_i1027" DrawAspect="Content" ObjectID="_1696147489" r:id="rId19"/>
                    </w:object>
                  </w:r>
                </w:p>
                <w:p w:rsidR="000D08D8" w:rsidRPr="00A85395" w:rsidRDefault="000D08D8" w:rsidP="006637F3">
                  <w:pPr>
                    <w:pStyle w:val="Antrat3"/>
                    <w:tabs>
                      <w:tab w:val="left" w:pos="0"/>
                      <w:tab w:val="left" w:pos="3119"/>
                      <w:tab w:val="left" w:pos="10080"/>
                      <w:tab w:val="left" w:pos="10800"/>
                    </w:tabs>
                    <w:spacing w:before="0" w:after="0"/>
                    <w:rPr>
                      <w:rFonts w:ascii="Times New Roman" w:hAnsi="Times New Roman"/>
                      <w:sz w:val="22"/>
                      <w:szCs w:val="22"/>
                      <w:lang w:eastAsia="en-US"/>
                    </w:rPr>
                  </w:pPr>
                  <w:r w:rsidRPr="00A85395">
                    <w:rPr>
                      <w:rStyle w:val="a"/>
                      <w:rFonts w:ascii="Times New Roman" w:hAnsi="Times New Roman"/>
                      <w:sz w:val="22"/>
                      <w:szCs w:val="22"/>
                      <w:lang w:eastAsia="en-US"/>
                    </w:rPr>
                    <w:t xml:space="preserve">  </w:t>
                  </w:r>
                </w:p>
                <w:p w:rsidR="000D08D8" w:rsidRPr="000E59CC" w:rsidRDefault="000D08D8" w:rsidP="006637F3"/>
              </w:tc>
              <w:tc>
                <w:tcPr>
                  <w:tcW w:w="4643" w:type="dxa"/>
                </w:tcPr>
                <w:p w:rsidR="000D08D8" w:rsidRPr="0026779F" w:rsidRDefault="000D08D8" w:rsidP="006637F3">
                  <w:r w:rsidRPr="0026779F">
                    <w:rPr>
                      <w:sz w:val="22"/>
                      <w:szCs w:val="22"/>
                    </w:rPr>
                    <w:t>Rekomenduojama tirpalą suvartoti per tris valandas po ištirpinimo. Paruošto tirpalo negalima šaldyti. Prieš suleidžiant leidžiamus vaist</w:t>
                  </w:r>
                  <w:r>
                    <w:rPr>
                      <w:sz w:val="22"/>
                      <w:szCs w:val="22"/>
                    </w:rPr>
                    <w:t>iniu</w:t>
                  </w:r>
                  <w:r w:rsidRPr="0026779F">
                    <w:rPr>
                      <w:sz w:val="22"/>
                      <w:szCs w:val="22"/>
                    </w:rPr>
                    <w:t>s</w:t>
                  </w:r>
                  <w:r>
                    <w:rPr>
                      <w:sz w:val="22"/>
                      <w:szCs w:val="22"/>
                    </w:rPr>
                    <w:t xml:space="preserve"> preparatus</w:t>
                  </w:r>
                  <w:r w:rsidRPr="0026779F">
                    <w:rPr>
                      <w:sz w:val="22"/>
                      <w:szCs w:val="22"/>
                    </w:rPr>
                    <w:t xml:space="preserve">, jeigu tirpalo </w:t>
                  </w:r>
                  <w:proofErr w:type="spellStart"/>
                  <w:r w:rsidRPr="0026779F">
                    <w:rPr>
                      <w:sz w:val="22"/>
                      <w:szCs w:val="22"/>
                    </w:rPr>
                    <w:t>talpyklė</w:t>
                  </w:r>
                  <w:proofErr w:type="spellEnd"/>
                  <w:r w:rsidRPr="0026779F">
                    <w:rPr>
                      <w:sz w:val="22"/>
                      <w:szCs w:val="22"/>
                    </w:rPr>
                    <w:t xml:space="preserve"> permatoma, reikia apžiūrėti, ar nėra neištirpusių dalelių ir ar nepakitusi tirpalo spalva. Ištirpinus </w:t>
                  </w:r>
                  <w:proofErr w:type="spellStart"/>
                  <w:r w:rsidRPr="0026779F">
                    <w:rPr>
                      <w:bCs/>
                      <w:sz w:val="22"/>
                      <w:szCs w:val="22"/>
                    </w:rPr>
                    <w:t>Recombinate</w:t>
                  </w:r>
                  <w:proofErr w:type="spellEnd"/>
                  <w:r w:rsidRPr="0026779F">
                    <w:rPr>
                      <w:bCs/>
                      <w:sz w:val="22"/>
                      <w:szCs w:val="22"/>
                    </w:rPr>
                    <w:t xml:space="preserve"> </w:t>
                  </w:r>
                  <w:r w:rsidRPr="0026779F">
                    <w:rPr>
                      <w:sz w:val="22"/>
                      <w:szCs w:val="22"/>
                    </w:rPr>
                    <w:t xml:space="preserve">būna bespalvis arba šiek tiek gelsvas. </w:t>
                  </w:r>
                </w:p>
                <w:p w:rsidR="000D08D8" w:rsidRPr="0026779F" w:rsidRDefault="000D08D8" w:rsidP="006637F3"/>
                <w:p w:rsidR="000D08D8" w:rsidRPr="0026779F" w:rsidRDefault="000D08D8" w:rsidP="006637F3">
                  <w:pPr>
                    <w:numPr>
                      <w:ilvl w:val="12"/>
                      <w:numId w:val="0"/>
                    </w:numPr>
                    <w:ind w:left="567" w:hanging="567"/>
                  </w:pPr>
                  <w:r w:rsidRPr="0026779F">
                    <w:rPr>
                      <w:sz w:val="22"/>
                      <w:szCs w:val="22"/>
                    </w:rPr>
                    <w:t>1.</w:t>
                  </w:r>
                  <w:r w:rsidRPr="0026779F">
                    <w:rPr>
                      <w:sz w:val="22"/>
                      <w:szCs w:val="22"/>
                    </w:rPr>
                    <w:tab/>
                    <w:t xml:space="preserve">Prijunkite filtravimo adatą prie vienkartinio švirkšto ir, traukdami stūmoklį atgal, įtraukite oro į švirkštą. </w:t>
                  </w:r>
                </w:p>
                <w:p w:rsidR="000D08D8" w:rsidRPr="0026779F" w:rsidRDefault="000D08D8" w:rsidP="006637F3">
                  <w:pPr>
                    <w:numPr>
                      <w:ilvl w:val="12"/>
                      <w:numId w:val="0"/>
                    </w:numPr>
                    <w:ind w:left="567" w:hanging="567"/>
                  </w:pPr>
                </w:p>
                <w:p w:rsidR="000D08D8" w:rsidRPr="0026779F" w:rsidRDefault="000D08D8" w:rsidP="006637F3">
                  <w:pPr>
                    <w:numPr>
                      <w:ilvl w:val="12"/>
                      <w:numId w:val="0"/>
                    </w:numPr>
                    <w:ind w:left="567" w:hanging="567"/>
                  </w:pPr>
                </w:p>
                <w:p w:rsidR="000D08D8" w:rsidRPr="0026779F" w:rsidRDefault="000D08D8" w:rsidP="006637F3">
                  <w:pPr>
                    <w:numPr>
                      <w:ilvl w:val="12"/>
                      <w:numId w:val="0"/>
                    </w:numPr>
                    <w:ind w:left="567" w:hanging="567"/>
                  </w:pPr>
                  <w:r w:rsidRPr="0026779F">
                    <w:rPr>
                      <w:sz w:val="22"/>
                      <w:szCs w:val="22"/>
                    </w:rPr>
                    <w:t>2.</w:t>
                  </w:r>
                  <w:r w:rsidRPr="0026779F">
                    <w:rPr>
                      <w:sz w:val="22"/>
                      <w:szCs w:val="22"/>
                    </w:rPr>
                    <w:tab/>
                    <w:t xml:space="preserve">Įsmeikite filtravimo adatą į ištirpintą </w:t>
                  </w:r>
                  <w:proofErr w:type="spellStart"/>
                  <w:r w:rsidRPr="0026779F">
                    <w:rPr>
                      <w:sz w:val="22"/>
                      <w:szCs w:val="22"/>
                    </w:rPr>
                    <w:t>Recombinate</w:t>
                  </w:r>
                  <w:proofErr w:type="spellEnd"/>
                  <w:r w:rsidRPr="0026779F">
                    <w:rPr>
                      <w:sz w:val="22"/>
                      <w:szCs w:val="22"/>
                    </w:rPr>
                    <w:t xml:space="preserve">. </w:t>
                  </w:r>
                </w:p>
                <w:p w:rsidR="000D08D8" w:rsidRPr="0026779F" w:rsidRDefault="000D08D8" w:rsidP="006637F3">
                  <w:pPr>
                    <w:numPr>
                      <w:ilvl w:val="12"/>
                      <w:numId w:val="0"/>
                    </w:numPr>
                    <w:ind w:left="567" w:hanging="567"/>
                  </w:pPr>
                </w:p>
                <w:p w:rsidR="000D08D8" w:rsidRPr="0026779F" w:rsidRDefault="000D08D8" w:rsidP="006637F3">
                  <w:pPr>
                    <w:numPr>
                      <w:ilvl w:val="12"/>
                      <w:numId w:val="0"/>
                    </w:numPr>
                    <w:ind w:left="567" w:hanging="567"/>
                  </w:pPr>
                </w:p>
                <w:p w:rsidR="000D08D8" w:rsidRPr="0026779F" w:rsidRDefault="000D08D8" w:rsidP="006637F3">
                  <w:pPr>
                    <w:numPr>
                      <w:ilvl w:val="12"/>
                      <w:numId w:val="0"/>
                    </w:numPr>
                  </w:pPr>
                </w:p>
                <w:p w:rsidR="000D08D8" w:rsidRPr="0026779F" w:rsidRDefault="000D08D8" w:rsidP="006637F3">
                  <w:pPr>
                    <w:numPr>
                      <w:ilvl w:val="12"/>
                      <w:numId w:val="0"/>
                    </w:numPr>
                    <w:ind w:left="567" w:hanging="567"/>
                  </w:pPr>
                  <w:r w:rsidRPr="0026779F">
                    <w:rPr>
                      <w:sz w:val="22"/>
                      <w:szCs w:val="22"/>
                    </w:rPr>
                    <w:t>3.</w:t>
                  </w:r>
                  <w:r w:rsidRPr="0026779F">
                    <w:rPr>
                      <w:sz w:val="22"/>
                      <w:szCs w:val="22"/>
                    </w:rPr>
                    <w:tab/>
                    <w:t xml:space="preserve">Įstumkite oro į </w:t>
                  </w:r>
                  <w:r>
                    <w:rPr>
                      <w:sz w:val="22"/>
                      <w:szCs w:val="22"/>
                    </w:rPr>
                    <w:t>flakon</w:t>
                  </w:r>
                  <w:r w:rsidRPr="0026779F">
                    <w:rPr>
                      <w:sz w:val="22"/>
                      <w:szCs w:val="22"/>
                    </w:rPr>
                    <w:t>ą ir įtraukite paruoštą tirpalą į švirkštą.</w:t>
                  </w:r>
                </w:p>
                <w:p w:rsidR="000D08D8" w:rsidRDefault="000D08D8" w:rsidP="006637F3">
                  <w:pPr>
                    <w:numPr>
                      <w:ilvl w:val="12"/>
                      <w:numId w:val="0"/>
                    </w:numPr>
                    <w:ind w:left="567" w:hanging="567"/>
                  </w:pPr>
                </w:p>
                <w:p w:rsidR="000D08D8" w:rsidRPr="0026779F" w:rsidRDefault="000D08D8" w:rsidP="006637F3">
                  <w:pPr>
                    <w:numPr>
                      <w:ilvl w:val="12"/>
                      <w:numId w:val="0"/>
                    </w:numPr>
                    <w:ind w:left="567" w:hanging="567"/>
                  </w:pPr>
                  <w:r w:rsidRPr="0026779F">
                    <w:rPr>
                      <w:sz w:val="22"/>
                      <w:szCs w:val="22"/>
                    </w:rPr>
                    <w:t>4.</w:t>
                  </w:r>
                  <w:r w:rsidRPr="0026779F">
                    <w:rPr>
                      <w:sz w:val="22"/>
                      <w:szCs w:val="22"/>
                    </w:rPr>
                    <w:tab/>
                    <w:t xml:space="preserve">Nuimkite ir išmeskite filtravimo adatą. Prijunkite infuzijos rinkinį prie švirkšto. </w:t>
                  </w:r>
                  <w:r>
                    <w:rPr>
                      <w:sz w:val="22"/>
                      <w:szCs w:val="22"/>
                    </w:rPr>
                    <w:t xml:space="preserve">Vaistinį preparatą </w:t>
                  </w:r>
                  <w:r w:rsidRPr="0026779F">
                    <w:rPr>
                      <w:sz w:val="22"/>
                      <w:szCs w:val="22"/>
                    </w:rPr>
                    <w:t xml:space="preserve">suleiskite į veną. </w:t>
                  </w:r>
                  <w:r>
                    <w:rPr>
                      <w:sz w:val="22"/>
                      <w:szCs w:val="22"/>
                    </w:rPr>
                    <w:t xml:space="preserve">Vaistinis </w:t>
                  </w:r>
                  <w:r w:rsidRPr="0026779F">
                    <w:rPr>
                      <w:sz w:val="22"/>
                      <w:szCs w:val="22"/>
                    </w:rPr>
                    <w:t xml:space="preserve">preparatas gali būti suleistas ne didesniu nei 10 ml/min. greičiu. Būtina patikrinti pulsą prieš suleidimą ir </w:t>
                  </w:r>
                  <w:proofErr w:type="spellStart"/>
                  <w:r w:rsidRPr="0026779F">
                    <w:rPr>
                      <w:bCs/>
                      <w:sz w:val="22"/>
                      <w:szCs w:val="22"/>
                    </w:rPr>
                    <w:t>Recombinate</w:t>
                  </w:r>
                  <w:proofErr w:type="spellEnd"/>
                  <w:r w:rsidRPr="0026779F">
                    <w:rPr>
                      <w:sz w:val="22"/>
                      <w:szCs w:val="22"/>
                    </w:rPr>
                    <w:t xml:space="preserve"> injekcijos metu. Jei pulsas akivaizdžiai padidėja, sumažinus injekcijos greitį ar injekciją laikinai nutraukus, šie simptomai tuoj pat išnyksta (žr. 4.4 skyrių ir 4.8 skyrių).</w:t>
                  </w:r>
                </w:p>
                <w:p w:rsidR="000D08D8" w:rsidRPr="0026779F" w:rsidRDefault="000D08D8" w:rsidP="006637F3">
                  <w:pPr>
                    <w:numPr>
                      <w:ilvl w:val="12"/>
                      <w:numId w:val="0"/>
                    </w:numPr>
                    <w:ind w:left="567" w:hanging="567"/>
                  </w:pPr>
                </w:p>
                <w:p w:rsidR="000D08D8" w:rsidRPr="0026779F" w:rsidRDefault="000D08D8" w:rsidP="006637F3">
                  <w:pPr>
                    <w:numPr>
                      <w:ilvl w:val="12"/>
                      <w:numId w:val="0"/>
                    </w:numPr>
                    <w:ind w:left="567" w:hanging="567"/>
                  </w:pPr>
                  <w:r w:rsidRPr="0026779F">
                    <w:rPr>
                      <w:sz w:val="22"/>
                      <w:szCs w:val="22"/>
                    </w:rPr>
                    <w:t>5.</w:t>
                  </w:r>
                  <w:r w:rsidRPr="0026779F">
                    <w:rPr>
                      <w:sz w:val="22"/>
                      <w:szCs w:val="22"/>
                    </w:rPr>
                    <w:tab/>
                    <w:t xml:space="preserve">Kiekvienam </w:t>
                  </w:r>
                  <w:proofErr w:type="spellStart"/>
                  <w:r w:rsidRPr="0026779F">
                    <w:rPr>
                      <w:sz w:val="22"/>
                      <w:szCs w:val="22"/>
                    </w:rPr>
                    <w:t>Recombinate</w:t>
                  </w:r>
                  <w:proofErr w:type="spellEnd"/>
                  <w:r w:rsidRPr="0026779F">
                    <w:rPr>
                      <w:sz w:val="22"/>
                      <w:szCs w:val="22"/>
                    </w:rPr>
                    <w:t xml:space="preserve"> paruošto tirpalo </w:t>
                  </w:r>
                  <w:r>
                    <w:rPr>
                      <w:sz w:val="22"/>
                      <w:szCs w:val="22"/>
                    </w:rPr>
                    <w:t>flakon</w:t>
                  </w:r>
                  <w:r w:rsidRPr="0026779F">
                    <w:rPr>
                      <w:sz w:val="22"/>
                      <w:szCs w:val="22"/>
                    </w:rPr>
                    <w:t xml:space="preserve">ui turi būti naudojama atskira nenaudota filtravimo adata. </w:t>
                  </w:r>
                </w:p>
              </w:tc>
            </w:tr>
          </w:tbl>
          <w:p w:rsidR="000D08D8" w:rsidRPr="0026779F" w:rsidRDefault="000D08D8" w:rsidP="006637F3">
            <w:pPr>
              <w:numPr>
                <w:ilvl w:val="12"/>
                <w:numId w:val="0"/>
              </w:numPr>
              <w:rPr>
                <w:b/>
              </w:rPr>
            </w:pPr>
          </w:p>
        </w:tc>
      </w:tr>
    </w:tbl>
    <w:p w:rsidR="000D08D8" w:rsidRDefault="000D08D8" w:rsidP="000D08D8">
      <w:pPr>
        <w:pStyle w:val="BTEMEASMCA"/>
      </w:pPr>
    </w:p>
    <w:p w:rsidR="000D08D8" w:rsidRPr="008E369D" w:rsidRDefault="000D08D8" w:rsidP="000D08D8">
      <w:pPr>
        <w:pStyle w:val="BTEMEASMCA"/>
      </w:pPr>
    </w:p>
    <w:p w:rsidR="000D08D8" w:rsidRPr="006E30C2" w:rsidRDefault="000D08D8" w:rsidP="000D08D8">
      <w:pPr>
        <w:pStyle w:val="PI-1EMEASMCA"/>
      </w:pPr>
      <w:r w:rsidRPr="006E30C2">
        <w:t>7.</w:t>
      </w:r>
      <w:r w:rsidRPr="006E30C2">
        <w:tab/>
      </w:r>
      <w:r>
        <w:t>REGISTRUOTOJAS</w:t>
      </w:r>
    </w:p>
    <w:p w:rsidR="000D08D8" w:rsidRPr="006E30C2" w:rsidRDefault="000D08D8" w:rsidP="000D08D8">
      <w:pPr>
        <w:pStyle w:val="BTEMEASMCA"/>
      </w:pPr>
    </w:p>
    <w:p w:rsidR="000D08D8" w:rsidRPr="00A91EBA" w:rsidRDefault="000D08D8" w:rsidP="000D08D8">
      <w:pPr>
        <w:rPr>
          <w:bCs/>
          <w:sz w:val="22"/>
          <w:szCs w:val="22"/>
        </w:rPr>
      </w:pPr>
      <w:r w:rsidRPr="00ED3637">
        <w:rPr>
          <w:bCs/>
          <w:sz w:val="22"/>
          <w:szCs w:val="22"/>
          <w:lang w:val="pt-BR"/>
        </w:rPr>
        <w:lastRenderedPageBreak/>
        <w:t>Baxalta Innovations GmbH</w:t>
      </w:r>
    </w:p>
    <w:p w:rsidR="000D08D8" w:rsidRDefault="000D08D8" w:rsidP="000D08D8">
      <w:pPr>
        <w:rPr>
          <w:bCs/>
          <w:sz w:val="22"/>
          <w:szCs w:val="22"/>
        </w:rPr>
      </w:pPr>
      <w:proofErr w:type="spellStart"/>
      <w:r w:rsidRPr="00A91EBA">
        <w:rPr>
          <w:bCs/>
          <w:sz w:val="22"/>
          <w:szCs w:val="22"/>
        </w:rPr>
        <w:t>Industriestrasse</w:t>
      </w:r>
      <w:proofErr w:type="spellEnd"/>
      <w:r w:rsidRPr="00A91EBA">
        <w:rPr>
          <w:bCs/>
          <w:sz w:val="22"/>
          <w:szCs w:val="22"/>
        </w:rPr>
        <w:t xml:space="preserve"> 67 </w:t>
      </w:r>
    </w:p>
    <w:p w:rsidR="000D08D8" w:rsidRDefault="000D08D8" w:rsidP="000D08D8">
      <w:pPr>
        <w:rPr>
          <w:sz w:val="22"/>
          <w:szCs w:val="22"/>
        </w:rPr>
      </w:pPr>
      <w:r w:rsidRPr="00A91EBA">
        <w:rPr>
          <w:sz w:val="22"/>
          <w:szCs w:val="22"/>
        </w:rPr>
        <w:t xml:space="preserve">A-1221 </w:t>
      </w:r>
      <w:proofErr w:type="spellStart"/>
      <w:r w:rsidRPr="00A91EBA">
        <w:rPr>
          <w:sz w:val="22"/>
          <w:szCs w:val="22"/>
        </w:rPr>
        <w:t>Vienna</w:t>
      </w:r>
      <w:proofErr w:type="spellEnd"/>
      <w:r w:rsidRPr="00A91EBA">
        <w:rPr>
          <w:sz w:val="22"/>
          <w:szCs w:val="22"/>
        </w:rPr>
        <w:t xml:space="preserve"> </w:t>
      </w:r>
    </w:p>
    <w:p w:rsidR="000D08D8" w:rsidRPr="00A91EBA" w:rsidRDefault="000D08D8" w:rsidP="000D08D8">
      <w:pPr>
        <w:rPr>
          <w:sz w:val="22"/>
          <w:szCs w:val="22"/>
        </w:rPr>
      </w:pPr>
      <w:r w:rsidRPr="00A91EBA">
        <w:rPr>
          <w:sz w:val="22"/>
          <w:szCs w:val="22"/>
        </w:rPr>
        <w:t>Austrija</w:t>
      </w:r>
    </w:p>
    <w:p w:rsidR="000D08D8" w:rsidRPr="006E30C2" w:rsidRDefault="000D08D8" w:rsidP="000D08D8">
      <w:pPr>
        <w:numPr>
          <w:ilvl w:val="12"/>
          <w:numId w:val="0"/>
        </w:numPr>
        <w:ind w:left="567" w:hanging="567"/>
        <w:rPr>
          <w:sz w:val="22"/>
          <w:szCs w:val="22"/>
        </w:rPr>
      </w:pPr>
    </w:p>
    <w:p w:rsidR="000D08D8" w:rsidRPr="006E30C2" w:rsidRDefault="000D08D8" w:rsidP="000D08D8">
      <w:pPr>
        <w:pStyle w:val="BTEMEASMCA"/>
      </w:pPr>
    </w:p>
    <w:p w:rsidR="000D08D8" w:rsidRPr="006E30C2" w:rsidRDefault="000D08D8" w:rsidP="000D08D8">
      <w:pPr>
        <w:pStyle w:val="PI-1EMEASMCA"/>
      </w:pPr>
      <w:r w:rsidRPr="006E30C2">
        <w:t>8.</w:t>
      </w:r>
      <w:r w:rsidRPr="006E30C2">
        <w:tab/>
      </w:r>
      <w:r>
        <w:t>REGISTRACIJOS</w:t>
      </w:r>
      <w:r w:rsidRPr="006E30C2">
        <w:t xml:space="preserve"> </w:t>
      </w:r>
      <w:r>
        <w:t>PAŽYMĖJIMO</w:t>
      </w:r>
      <w:r w:rsidRPr="006E30C2">
        <w:t xml:space="preserve"> NUMERIS (-IAI)</w:t>
      </w:r>
    </w:p>
    <w:p w:rsidR="000D08D8" w:rsidRPr="006E30C2" w:rsidRDefault="000D08D8" w:rsidP="000D08D8">
      <w:pPr>
        <w:pStyle w:val="BTEMEASMCA"/>
      </w:pPr>
    </w:p>
    <w:p w:rsidR="000D08D8" w:rsidRDefault="000D08D8" w:rsidP="000D08D8">
      <w:pPr>
        <w:tabs>
          <w:tab w:val="right" w:pos="1985"/>
          <w:tab w:val="left" w:pos="2127"/>
        </w:tabs>
        <w:overflowPunct w:val="0"/>
        <w:autoSpaceDE w:val="0"/>
        <w:autoSpaceDN w:val="0"/>
        <w:adjustRightInd w:val="0"/>
        <w:rPr>
          <w:sz w:val="22"/>
          <w:szCs w:val="22"/>
        </w:rPr>
      </w:pPr>
      <w:proofErr w:type="spellStart"/>
      <w:r w:rsidRPr="0026779F">
        <w:rPr>
          <w:bCs/>
          <w:spacing w:val="-2"/>
          <w:sz w:val="22"/>
          <w:szCs w:val="22"/>
        </w:rPr>
        <w:t>Recombinate</w:t>
      </w:r>
      <w:proofErr w:type="spellEnd"/>
      <w:r w:rsidRPr="0026779F">
        <w:rPr>
          <w:spacing w:val="-2"/>
          <w:sz w:val="22"/>
          <w:szCs w:val="22"/>
        </w:rPr>
        <w:tab/>
        <w:t xml:space="preserve"> </w:t>
      </w:r>
      <w:r w:rsidRPr="0026779F">
        <w:rPr>
          <w:sz w:val="22"/>
          <w:szCs w:val="22"/>
        </w:rPr>
        <w:t>250 TV</w:t>
      </w:r>
      <w:r>
        <w:rPr>
          <w:sz w:val="22"/>
          <w:szCs w:val="22"/>
        </w:rPr>
        <w:t>/5 ml</w:t>
      </w:r>
    </w:p>
    <w:p w:rsidR="000D08D8" w:rsidRPr="00753D27" w:rsidRDefault="000D08D8" w:rsidP="000D08D8">
      <w:pPr>
        <w:ind w:right="-108"/>
        <w:rPr>
          <w:sz w:val="22"/>
          <w:szCs w:val="22"/>
        </w:rPr>
      </w:pPr>
      <w:r>
        <w:rPr>
          <w:bCs/>
          <w:sz w:val="22"/>
          <w:szCs w:val="22"/>
        </w:rPr>
        <w:t xml:space="preserve">LT/1/08/1218/004 - </w:t>
      </w:r>
      <w:r w:rsidRPr="00FF7C33">
        <w:rPr>
          <w:bCs/>
          <w:sz w:val="22"/>
          <w:szCs w:val="22"/>
        </w:rPr>
        <w:t>miltelių</w:t>
      </w:r>
      <w:r>
        <w:rPr>
          <w:bCs/>
          <w:sz w:val="22"/>
          <w:szCs w:val="22"/>
        </w:rPr>
        <w:t xml:space="preserve"> flakonas,</w:t>
      </w:r>
      <w:r w:rsidRPr="00FF7C33">
        <w:rPr>
          <w:bCs/>
          <w:sz w:val="22"/>
          <w:szCs w:val="22"/>
        </w:rPr>
        <w:t xml:space="preserve"> </w:t>
      </w:r>
      <w:r>
        <w:rPr>
          <w:bCs/>
          <w:sz w:val="22"/>
          <w:szCs w:val="22"/>
        </w:rPr>
        <w:t>tirpiklio flakonas (5 ml)</w:t>
      </w:r>
      <w:r w:rsidRPr="00FF7C33">
        <w:rPr>
          <w:sz w:val="22"/>
          <w:szCs w:val="22"/>
        </w:rPr>
        <w:t>, prietaisas tirpinimui</w:t>
      </w:r>
      <w:r>
        <w:rPr>
          <w:sz w:val="22"/>
          <w:szCs w:val="22"/>
        </w:rPr>
        <w:t xml:space="preserve"> (BAXJECT II)</w:t>
      </w:r>
      <w:r w:rsidRPr="00FF7C33">
        <w:rPr>
          <w:sz w:val="22"/>
          <w:szCs w:val="22"/>
        </w:rPr>
        <w:t xml:space="preserve">, </w:t>
      </w:r>
      <w:r w:rsidRPr="00FF7C33">
        <w:rPr>
          <w:bCs/>
          <w:sz w:val="22"/>
          <w:szCs w:val="22"/>
        </w:rPr>
        <w:t>v</w:t>
      </w:r>
      <w:r>
        <w:rPr>
          <w:sz w:val="22"/>
          <w:szCs w:val="22"/>
        </w:rPr>
        <w:t xml:space="preserve">ienkartinis </w:t>
      </w:r>
      <w:r w:rsidRPr="00FF7C33">
        <w:rPr>
          <w:sz w:val="22"/>
          <w:szCs w:val="22"/>
        </w:rPr>
        <w:t>švirkštas</w:t>
      </w:r>
      <w:r>
        <w:rPr>
          <w:sz w:val="22"/>
          <w:szCs w:val="22"/>
        </w:rPr>
        <w:t>,</w:t>
      </w:r>
      <w:r w:rsidRPr="00FF7C33">
        <w:rPr>
          <w:sz w:val="22"/>
          <w:szCs w:val="22"/>
        </w:rPr>
        <w:t xml:space="preserve"> mini infuzijos rinkinys, 2 </w:t>
      </w:r>
      <w:proofErr w:type="spellStart"/>
      <w:r w:rsidRPr="00FF7C33">
        <w:rPr>
          <w:sz w:val="22"/>
          <w:szCs w:val="22"/>
        </w:rPr>
        <w:t>s</w:t>
      </w:r>
      <w:r>
        <w:rPr>
          <w:sz w:val="22"/>
          <w:szCs w:val="22"/>
        </w:rPr>
        <w:t>pirituoti</w:t>
      </w:r>
      <w:proofErr w:type="spellEnd"/>
      <w:r>
        <w:rPr>
          <w:sz w:val="22"/>
          <w:szCs w:val="22"/>
        </w:rPr>
        <w:t xml:space="preserve"> tamponai, 2 pleistrai</w:t>
      </w:r>
      <w:r w:rsidRPr="00FF7C33">
        <w:rPr>
          <w:bCs/>
          <w:sz w:val="22"/>
          <w:szCs w:val="22"/>
        </w:rPr>
        <w:t>, N1</w:t>
      </w:r>
    </w:p>
    <w:p w:rsidR="000D08D8" w:rsidRPr="00753D27" w:rsidRDefault="000D08D8" w:rsidP="000D08D8">
      <w:pPr>
        <w:ind w:right="-108"/>
        <w:rPr>
          <w:sz w:val="22"/>
          <w:szCs w:val="22"/>
        </w:rPr>
      </w:pPr>
      <w:r>
        <w:rPr>
          <w:bCs/>
          <w:sz w:val="22"/>
          <w:szCs w:val="22"/>
        </w:rPr>
        <w:t xml:space="preserve">LT/1/08/1218/005 - </w:t>
      </w:r>
      <w:r w:rsidRPr="00FF7C33">
        <w:rPr>
          <w:bCs/>
          <w:sz w:val="22"/>
          <w:szCs w:val="22"/>
        </w:rPr>
        <w:t>miltelių</w:t>
      </w:r>
      <w:r w:rsidRPr="003A0E57">
        <w:rPr>
          <w:bCs/>
          <w:sz w:val="22"/>
          <w:szCs w:val="22"/>
        </w:rPr>
        <w:t xml:space="preserve"> </w:t>
      </w:r>
      <w:r>
        <w:rPr>
          <w:bCs/>
          <w:sz w:val="22"/>
          <w:szCs w:val="22"/>
        </w:rPr>
        <w:t>flakonas,</w:t>
      </w:r>
      <w:r w:rsidRPr="00FF7C33">
        <w:rPr>
          <w:bCs/>
          <w:sz w:val="22"/>
          <w:szCs w:val="22"/>
        </w:rPr>
        <w:t xml:space="preserve"> </w:t>
      </w:r>
      <w:r>
        <w:rPr>
          <w:bCs/>
          <w:sz w:val="22"/>
          <w:szCs w:val="22"/>
        </w:rPr>
        <w:t>tirpiklio flakonas (5 ml)</w:t>
      </w:r>
      <w:r w:rsidRPr="00FF7C33">
        <w:rPr>
          <w:sz w:val="22"/>
          <w:szCs w:val="22"/>
        </w:rPr>
        <w:t xml:space="preserve">, </w:t>
      </w:r>
      <w:r>
        <w:rPr>
          <w:sz w:val="22"/>
          <w:szCs w:val="22"/>
        </w:rPr>
        <w:t>dviejų galų adata, filtravimo adata</w:t>
      </w:r>
      <w:r w:rsidRPr="00FF7C33">
        <w:rPr>
          <w:sz w:val="22"/>
          <w:szCs w:val="22"/>
        </w:rPr>
        <w:t xml:space="preserve">, </w:t>
      </w:r>
      <w:r w:rsidRPr="00FF7C33">
        <w:rPr>
          <w:bCs/>
          <w:sz w:val="22"/>
          <w:szCs w:val="22"/>
        </w:rPr>
        <w:t>v</w:t>
      </w:r>
      <w:r w:rsidRPr="00FF7C33">
        <w:rPr>
          <w:sz w:val="22"/>
          <w:szCs w:val="22"/>
        </w:rPr>
        <w:t>ienkartinis švirkštas</w:t>
      </w:r>
      <w:r>
        <w:rPr>
          <w:sz w:val="22"/>
          <w:szCs w:val="22"/>
        </w:rPr>
        <w:t>,</w:t>
      </w:r>
      <w:r w:rsidRPr="00FF7C33">
        <w:rPr>
          <w:sz w:val="22"/>
          <w:szCs w:val="22"/>
        </w:rPr>
        <w:t xml:space="preserve"> mini infuzijos rinkinys, 2 </w:t>
      </w:r>
      <w:proofErr w:type="spellStart"/>
      <w:r w:rsidRPr="00FF7C33">
        <w:rPr>
          <w:sz w:val="22"/>
          <w:szCs w:val="22"/>
        </w:rPr>
        <w:t>s</w:t>
      </w:r>
      <w:r>
        <w:rPr>
          <w:sz w:val="22"/>
          <w:szCs w:val="22"/>
        </w:rPr>
        <w:t>pirituoti</w:t>
      </w:r>
      <w:proofErr w:type="spellEnd"/>
      <w:r>
        <w:rPr>
          <w:sz w:val="22"/>
          <w:szCs w:val="22"/>
        </w:rPr>
        <w:t xml:space="preserve"> tamponai, 2 pleistrai</w:t>
      </w:r>
      <w:r w:rsidRPr="00FF7C33">
        <w:rPr>
          <w:bCs/>
          <w:sz w:val="22"/>
          <w:szCs w:val="22"/>
        </w:rPr>
        <w:t>, N1</w:t>
      </w:r>
    </w:p>
    <w:p w:rsidR="000D08D8" w:rsidRDefault="000D08D8" w:rsidP="000D08D8">
      <w:pPr>
        <w:tabs>
          <w:tab w:val="right" w:pos="1985"/>
          <w:tab w:val="left" w:pos="2127"/>
        </w:tabs>
        <w:overflowPunct w:val="0"/>
        <w:autoSpaceDE w:val="0"/>
        <w:autoSpaceDN w:val="0"/>
        <w:adjustRightInd w:val="0"/>
        <w:rPr>
          <w:sz w:val="22"/>
          <w:szCs w:val="22"/>
        </w:rPr>
      </w:pPr>
    </w:p>
    <w:p w:rsidR="000D08D8" w:rsidRDefault="000D08D8" w:rsidP="000D08D8">
      <w:pPr>
        <w:tabs>
          <w:tab w:val="right" w:pos="1985"/>
          <w:tab w:val="left" w:pos="2127"/>
        </w:tabs>
        <w:overflowPunct w:val="0"/>
        <w:autoSpaceDE w:val="0"/>
        <w:autoSpaceDN w:val="0"/>
        <w:adjustRightInd w:val="0"/>
        <w:rPr>
          <w:sz w:val="22"/>
          <w:szCs w:val="22"/>
        </w:rPr>
      </w:pPr>
      <w:proofErr w:type="spellStart"/>
      <w:r w:rsidRPr="0026779F">
        <w:rPr>
          <w:bCs/>
          <w:spacing w:val="-2"/>
          <w:sz w:val="22"/>
          <w:szCs w:val="22"/>
        </w:rPr>
        <w:t>Recombinate</w:t>
      </w:r>
      <w:proofErr w:type="spellEnd"/>
      <w:r w:rsidRPr="0026779F">
        <w:rPr>
          <w:spacing w:val="-2"/>
          <w:sz w:val="22"/>
          <w:szCs w:val="22"/>
        </w:rPr>
        <w:tab/>
        <w:t xml:space="preserve"> </w:t>
      </w:r>
      <w:r w:rsidRPr="0026779F">
        <w:rPr>
          <w:sz w:val="22"/>
          <w:szCs w:val="22"/>
        </w:rPr>
        <w:t>5</w:t>
      </w:r>
      <w:r>
        <w:rPr>
          <w:sz w:val="22"/>
          <w:szCs w:val="22"/>
        </w:rPr>
        <w:t>0</w:t>
      </w:r>
      <w:r w:rsidRPr="0026779F">
        <w:rPr>
          <w:sz w:val="22"/>
          <w:szCs w:val="22"/>
        </w:rPr>
        <w:t>0 TV</w:t>
      </w:r>
      <w:r>
        <w:rPr>
          <w:sz w:val="22"/>
          <w:szCs w:val="22"/>
        </w:rPr>
        <w:t>/5 ml</w:t>
      </w:r>
    </w:p>
    <w:p w:rsidR="000D08D8" w:rsidRPr="00753D27" w:rsidRDefault="000D08D8" w:rsidP="000D08D8">
      <w:pPr>
        <w:ind w:right="-108"/>
        <w:rPr>
          <w:sz w:val="22"/>
          <w:szCs w:val="22"/>
        </w:rPr>
      </w:pPr>
      <w:r>
        <w:rPr>
          <w:bCs/>
          <w:sz w:val="22"/>
          <w:szCs w:val="22"/>
        </w:rPr>
        <w:t xml:space="preserve">LT/1/08/1218/006 - </w:t>
      </w:r>
      <w:r w:rsidRPr="00FF7C33">
        <w:rPr>
          <w:bCs/>
          <w:sz w:val="22"/>
          <w:szCs w:val="22"/>
        </w:rPr>
        <w:t>miltelių</w:t>
      </w:r>
      <w:r>
        <w:rPr>
          <w:bCs/>
          <w:sz w:val="22"/>
          <w:szCs w:val="22"/>
        </w:rPr>
        <w:t xml:space="preserve"> flakonas,</w:t>
      </w:r>
      <w:r w:rsidRPr="00FF7C33">
        <w:rPr>
          <w:bCs/>
          <w:sz w:val="22"/>
          <w:szCs w:val="22"/>
        </w:rPr>
        <w:t xml:space="preserve"> </w:t>
      </w:r>
      <w:r>
        <w:rPr>
          <w:bCs/>
          <w:sz w:val="22"/>
          <w:szCs w:val="22"/>
        </w:rPr>
        <w:t>tirpiklio flakonas (5 ml)</w:t>
      </w:r>
      <w:r w:rsidRPr="00FF7C33">
        <w:rPr>
          <w:sz w:val="22"/>
          <w:szCs w:val="22"/>
        </w:rPr>
        <w:t>, prietaisas tirpinimui</w:t>
      </w:r>
      <w:r>
        <w:rPr>
          <w:sz w:val="22"/>
          <w:szCs w:val="22"/>
        </w:rPr>
        <w:t xml:space="preserve"> (BAXJECT II)</w:t>
      </w:r>
      <w:r w:rsidRPr="00FF7C33">
        <w:rPr>
          <w:sz w:val="22"/>
          <w:szCs w:val="22"/>
        </w:rPr>
        <w:t xml:space="preserve">, </w:t>
      </w:r>
      <w:r w:rsidRPr="00FF7C33">
        <w:rPr>
          <w:bCs/>
          <w:sz w:val="22"/>
          <w:szCs w:val="22"/>
        </w:rPr>
        <w:t>v</w:t>
      </w:r>
      <w:r>
        <w:rPr>
          <w:sz w:val="22"/>
          <w:szCs w:val="22"/>
        </w:rPr>
        <w:t xml:space="preserve">ienkartinis </w:t>
      </w:r>
      <w:r w:rsidRPr="00FF7C33">
        <w:rPr>
          <w:sz w:val="22"/>
          <w:szCs w:val="22"/>
        </w:rPr>
        <w:t>švirkštas</w:t>
      </w:r>
      <w:r>
        <w:rPr>
          <w:sz w:val="22"/>
          <w:szCs w:val="22"/>
        </w:rPr>
        <w:t>,</w:t>
      </w:r>
      <w:r w:rsidRPr="00FF7C33">
        <w:rPr>
          <w:sz w:val="22"/>
          <w:szCs w:val="22"/>
        </w:rPr>
        <w:t xml:space="preserve"> mini infuzijos rinkinys, 2 </w:t>
      </w:r>
      <w:proofErr w:type="spellStart"/>
      <w:r w:rsidRPr="00FF7C33">
        <w:rPr>
          <w:sz w:val="22"/>
          <w:szCs w:val="22"/>
        </w:rPr>
        <w:t>s</w:t>
      </w:r>
      <w:r>
        <w:rPr>
          <w:sz w:val="22"/>
          <w:szCs w:val="22"/>
        </w:rPr>
        <w:t>pirituoti</w:t>
      </w:r>
      <w:proofErr w:type="spellEnd"/>
      <w:r>
        <w:rPr>
          <w:sz w:val="22"/>
          <w:szCs w:val="22"/>
        </w:rPr>
        <w:t xml:space="preserve"> tamponai, 2 pleistrai</w:t>
      </w:r>
      <w:r w:rsidRPr="00FF7C33">
        <w:rPr>
          <w:bCs/>
          <w:sz w:val="22"/>
          <w:szCs w:val="22"/>
        </w:rPr>
        <w:t>, N1</w:t>
      </w:r>
    </w:p>
    <w:p w:rsidR="000D08D8" w:rsidRPr="00753D27" w:rsidRDefault="000D08D8" w:rsidP="000D08D8">
      <w:pPr>
        <w:ind w:right="-108"/>
        <w:rPr>
          <w:sz w:val="22"/>
          <w:szCs w:val="22"/>
        </w:rPr>
      </w:pPr>
      <w:r>
        <w:rPr>
          <w:bCs/>
          <w:sz w:val="22"/>
          <w:szCs w:val="22"/>
        </w:rPr>
        <w:t xml:space="preserve">LT/1/08/1218/007 - </w:t>
      </w:r>
      <w:r w:rsidRPr="00FF7C33">
        <w:rPr>
          <w:bCs/>
          <w:sz w:val="22"/>
          <w:szCs w:val="22"/>
        </w:rPr>
        <w:t>miltelių</w:t>
      </w:r>
      <w:r>
        <w:rPr>
          <w:bCs/>
          <w:sz w:val="22"/>
          <w:szCs w:val="22"/>
        </w:rPr>
        <w:t xml:space="preserve"> flakonas,</w:t>
      </w:r>
      <w:r w:rsidRPr="00FF7C33">
        <w:rPr>
          <w:bCs/>
          <w:sz w:val="22"/>
          <w:szCs w:val="22"/>
        </w:rPr>
        <w:t xml:space="preserve"> </w:t>
      </w:r>
      <w:r>
        <w:rPr>
          <w:bCs/>
          <w:sz w:val="22"/>
          <w:szCs w:val="22"/>
        </w:rPr>
        <w:t>tirpiklio flakonas (5 ml)</w:t>
      </w:r>
      <w:r w:rsidRPr="00FF7C33">
        <w:rPr>
          <w:sz w:val="22"/>
          <w:szCs w:val="22"/>
        </w:rPr>
        <w:t xml:space="preserve">, </w:t>
      </w:r>
      <w:r>
        <w:rPr>
          <w:sz w:val="22"/>
          <w:szCs w:val="22"/>
        </w:rPr>
        <w:t>dviejų galų adata, filtravimo adata</w:t>
      </w:r>
      <w:r w:rsidRPr="00FF7C33">
        <w:rPr>
          <w:sz w:val="22"/>
          <w:szCs w:val="22"/>
        </w:rPr>
        <w:t xml:space="preserve">, </w:t>
      </w:r>
      <w:r w:rsidRPr="00FF7C33">
        <w:rPr>
          <w:bCs/>
          <w:sz w:val="22"/>
          <w:szCs w:val="22"/>
        </w:rPr>
        <w:t>v</w:t>
      </w:r>
      <w:r w:rsidRPr="00FF7C33">
        <w:rPr>
          <w:sz w:val="22"/>
          <w:szCs w:val="22"/>
        </w:rPr>
        <w:t>ienkartinis švirkštas</w:t>
      </w:r>
      <w:r>
        <w:rPr>
          <w:sz w:val="22"/>
          <w:szCs w:val="22"/>
        </w:rPr>
        <w:t>,</w:t>
      </w:r>
      <w:r w:rsidRPr="00FF7C33">
        <w:rPr>
          <w:sz w:val="22"/>
          <w:szCs w:val="22"/>
        </w:rPr>
        <w:t xml:space="preserve"> mini infuzijos rinkinys, 2 </w:t>
      </w:r>
      <w:proofErr w:type="spellStart"/>
      <w:r w:rsidRPr="00FF7C33">
        <w:rPr>
          <w:sz w:val="22"/>
          <w:szCs w:val="22"/>
        </w:rPr>
        <w:t>s</w:t>
      </w:r>
      <w:r>
        <w:rPr>
          <w:sz w:val="22"/>
          <w:szCs w:val="22"/>
        </w:rPr>
        <w:t>pirituoti</w:t>
      </w:r>
      <w:proofErr w:type="spellEnd"/>
      <w:r>
        <w:rPr>
          <w:sz w:val="22"/>
          <w:szCs w:val="22"/>
        </w:rPr>
        <w:t xml:space="preserve"> tamponai, 2 pleistrai</w:t>
      </w:r>
      <w:r w:rsidRPr="00FF7C33">
        <w:rPr>
          <w:bCs/>
          <w:sz w:val="22"/>
          <w:szCs w:val="22"/>
        </w:rPr>
        <w:t>, N1</w:t>
      </w:r>
    </w:p>
    <w:p w:rsidR="000D08D8" w:rsidRPr="0026779F" w:rsidRDefault="000D08D8" w:rsidP="000D08D8">
      <w:pPr>
        <w:tabs>
          <w:tab w:val="right" w:pos="1985"/>
          <w:tab w:val="left" w:pos="2127"/>
        </w:tabs>
        <w:overflowPunct w:val="0"/>
        <w:autoSpaceDE w:val="0"/>
        <w:autoSpaceDN w:val="0"/>
        <w:adjustRightInd w:val="0"/>
        <w:rPr>
          <w:sz w:val="22"/>
          <w:szCs w:val="22"/>
        </w:rPr>
      </w:pPr>
    </w:p>
    <w:p w:rsidR="000D08D8" w:rsidRPr="0026779F" w:rsidRDefault="000D08D8" w:rsidP="000D08D8">
      <w:pPr>
        <w:tabs>
          <w:tab w:val="right" w:pos="1985"/>
          <w:tab w:val="left" w:pos="2127"/>
        </w:tabs>
        <w:overflowPunct w:val="0"/>
        <w:autoSpaceDE w:val="0"/>
        <w:autoSpaceDN w:val="0"/>
        <w:adjustRightInd w:val="0"/>
        <w:rPr>
          <w:sz w:val="22"/>
          <w:szCs w:val="22"/>
        </w:rPr>
      </w:pPr>
      <w:proofErr w:type="spellStart"/>
      <w:r w:rsidRPr="0026779F">
        <w:rPr>
          <w:bCs/>
          <w:spacing w:val="-2"/>
          <w:sz w:val="22"/>
          <w:szCs w:val="22"/>
        </w:rPr>
        <w:t>Recombinate</w:t>
      </w:r>
      <w:proofErr w:type="spellEnd"/>
      <w:r w:rsidRPr="0026779F">
        <w:rPr>
          <w:spacing w:val="-2"/>
          <w:sz w:val="22"/>
          <w:szCs w:val="22"/>
        </w:rPr>
        <w:tab/>
        <w:t xml:space="preserve"> </w:t>
      </w:r>
      <w:r>
        <w:rPr>
          <w:sz w:val="22"/>
          <w:szCs w:val="22"/>
        </w:rPr>
        <w:t>100</w:t>
      </w:r>
      <w:r w:rsidRPr="0026779F">
        <w:rPr>
          <w:sz w:val="22"/>
          <w:szCs w:val="22"/>
        </w:rPr>
        <w:t>0 TV</w:t>
      </w:r>
      <w:r>
        <w:rPr>
          <w:sz w:val="22"/>
          <w:szCs w:val="22"/>
        </w:rPr>
        <w:t>/5 ml</w:t>
      </w:r>
    </w:p>
    <w:p w:rsidR="000D08D8" w:rsidRPr="00753D27" w:rsidRDefault="000D08D8" w:rsidP="000D08D8">
      <w:pPr>
        <w:ind w:right="-108"/>
        <w:rPr>
          <w:sz w:val="22"/>
          <w:szCs w:val="22"/>
        </w:rPr>
      </w:pPr>
      <w:r>
        <w:rPr>
          <w:bCs/>
          <w:sz w:val="22"/>
          <w:szCs w:val="22"/>
        </w:rPr>
        <w:t xml:space="preserve">LT/1/08/1218/008 - </w:t>
      </w:r>
      <w:r w:rsidRPr="00FF7C33">
        <w:rPr>
          <w:bCs/>
          <w:sz w:val="22"/>
          <w:szCs w:val="22"/>
        </w:rPr>
        <w:t>miltelių</w:t>
      </w:r>
      <w:r>
        <w:rPr>
          <w:bCs/>
          <w:sz w:val="22"/>
          <w:szCs w:val="22"/>
        </w:rPr>
        <w:t xml:space="preserve"> flakonas,</w:t>
      </w:r>
      <w:r w:rsidRPr="00FF7C33">
        <w:rPr>
          <w:bCs/>
          <w:sz w:val="22"/>
          <w:szCs w:val="22"/>
        </w:rPr>
        <w:t xml:space="preserve"> </w:t>
      </w:r>
      <w:r>
        <w:rPr>
          <w:bCs/>
          <w:sz w:val="22"/>
          <w:szCs w:val="22"/>
        </w:rPr>
        <w:t>tirpiklio flakonas (5 ml)</w:t>
      </w:r>
      <w:r w:rsidRPr="00FF7C33">
        <w:rPr>
          <w:sz w:val="22"/>
          <w:szCs w:val="22"/>
        </w:rPr>
        <w:t>, prietaisas tirpinimui</w:t>
      </w:r>
      <w:r>
        <w:rPr>
          <w:sz w:val="22"/>
          <w:szCs w:val="22"/>
        </w:rPr>
        <w:t xml:space="preserve"> (BAXJECT II)</w:t>
      </w:r>
      <w:r w:rsidRPr="00FF7C33">
        <w:rPr>
          <w:sz w:val="22"/>
          <w:szCs w:val="22"/>
        </w:rPr>
        <w:t xml:space="preserve">, </w:t>
      </w:r>
      <w:r w:rsidRPr="00FF7C33">
        <w:rPr>
          <w:bCs/>
          <w:sz w:val="22"/>
          <w:szCs w:val="22"/>
        </w:rPr>
        <w:t>v</w:t>
      </w:r>
      <w:r>
        <w:rPr>
          <w:sz w:val="22"/>
          <w:szCs w:val="22"/>
        </w:rPr>
        <w:t xml:space="preserve">ienkartinis </w:t>
      </w:r>
      <w:r w:rsidRPr="00FF7C33">
        <w:rPr>
          <w:sz w:val="22"/>
          <w:szCs w:val="22"/>
        </w:rPr>
        <w:t>švirkštas</w:t>
      </w:r>
      <w:r>
        <w:rPr>
          <w:sz w:val="22"/>
          <w:szCs w:val="22"/>
        </w:rPr>
        <w:t>,</w:t>
      </w:r>
      <w:r w:rsidRPr="00FF7C33">
        <w:rPr>
          <w:sz w:val="22"/>
          <w:szCs w:val="22"/>
        </w:rPr>
        <w:t xml:space="preserve"> mini infuzijos rinkinys, 2 </w:t>
      </w:r>
      <w:proofErr w:type="spellStart"/>
      <w:r w:rsidRPr="00FF7C33">
        <w:rPr>
          <w:sz w:val="22"/>
          <w:szCs w:val="22"/>
        </w:rPr>
        <w:t>s</w:t>
      </w:r>
      <w:r>
        <w:rPr>
          <w:sz w:val="22"/>
          <w:szCs w:val="22"/>
        </w:rPr>
        <w:t>pirituoti</w:t>
      </w:r>
      <w:proofErr w:type="spellEnd"/>
      <w:r>
        <w:rPr>
          <w:sz w:val="22"/>
          <w:szCs w:val="22"/>
        </w:rPr>
        <w:t xml:space="preserve"> tamponai, 2 pleistrai</w:t>
      </w:r>
      <w:r w:rsidRPr="00FF7C33">
        <w:rPr>
          <w:bCs/>
          <w:sz w:val="22"/>
          <w:szCs w:val="22"/>
        </w:rPr>
        <w:t>, N1</w:t>
      </w:r>
    </w:p>
    <w:p w:rsidR="000D08D8" w:rsidRPr="00753D27" w:rsidRDefault="000D08D8" w:rsidP="000D08D8">
      <w:pPr>
        <w:ind w:right="-108"/>
        <w:rPr>
          <w:sz w:val="22"/>
          <w:szCs w:val="22"/>
        </w:rPr>
      </w:pPr>
      <w:r>
        <w:rPr>
          <w:bCs/>
          <w:sz w:val="22"/>
          <w:szCs w:val="22"/>
        </w:rPr>
        <w:t xml:space="preserve">LT/1/08/1218/009 - </w:t>
      </w:r>
      <w:r w:rsidRPr="00FF7C33">
        <w:rPr>
          <w:bCs/>
          <w:sz w:val="22"/>
          <w:szCs w:val="22"/>
        </w:rPr>
        <w:t>miltelių</w:t>
      </w:r>
      <w:r>
        <w:rPr>
          <w:bCs/>
          <w:sz w:val="22"/>
          <w:szCs w:val="22"/>
        </w:rPr>
        <w:t xml:space="preserve"> flakonas,</w:t>
      </w:r>
      <w:r w:rsidRPr="00FF7C33">
        <w:rPr>
          <w:bCs/>
          <w:sz w:val="22"/>
          <w:szCs w:val="22"/>
        </w:rPr>
        <w:t xml:space="preserve"> </w:t>
      </w:r>
      <w:r>
        <w:rPr>
          <w:bCs/>
          <w:sz w:val="22"/>
          <w:szCs w:val="22"/>
        </w:rPr>
        <w:t>tirpiklio flakonas (5 ml)</w:t>
      </w:r>
      <w:r w:rsidRPr="00FF7C33">
        <w:rPr>
          <w:sz w:val="22"/>
          <w:szCs w:val="22"/>
        </w:rPr>
        <w:t xml:space="preserve">, </w:t>
      </w:r>
      <w:r>
        <w:rPr>
          <w:sz w:val="22"/>
          <w:szCs w:val="22"/>
        </w:rPr>
        <w:t>dviejų galų adata, filtravimo adata</w:t>
      </w:r>
      <w:r w:rsidRPr="00FF7C33">
        <w:rPr>
          <w:sz w:val="22"/>
          <w:szCs w:val="22"/>
        </w:rPr>
        <w:t xml:space="preserve">, </w:t>
      </w:r>
      <w:r w:rsidRPr="00FF7C33">
        <w:rPr>
          <w:bCs/>
          <w:sz w:val="22"/>
          <w:szCs w:val="22"/>
        </w:rPr>
        <w:t>v</w:t>
      </w:r>
      <w:r w:rsidRPr="00FF7C33">
        <w:rPr>
          <w:sz w:val="22"/>
          <w:szCs w:val="22"/>
        </w:rPr>
        <w:t>ienkartinis švirkštas</w:t>
      </w:r>
      <w:r>
        <w:rPr>
          <w:sz w:val="22"/>
          <w:szCs w:val="22"/>
        </w:rPr>
        <w:t>,</w:t>
      </w:r>
      <w:r w:rsidRPr="00FF7C33">
        <w:rPr>
          <w:sz w:val="22"/>
          <w:szCs w:val="22"/>
        </w:rPr>
        <w:t xml:space="preserve"> mini infuzijos rinkinys, 2 </w:t>
      </w:r>
      <w:proofErr w:type="spellStart"/>
      <w:r w:rsidRPr="00FF7C33">
        <w:rPr>
          <w:sz w:val="22"/>
          <w:szCs w:val="22"/>
        </w:rPr>
        <w:t>s</w:t>
      </w:r>
      <w:r>
        <w:rPr>
          <w:sz w:val="22"/>
          <w:szCs w:val="22"/>
        </w:rPr>
        <w:t>pirituoti</w:t>
      </w:r>
      <w:proofErr w:type="spellEnd"/>
      <w:r>
        <w:rPr>
          <w:sz w:val="22"/>
          <w:szCs w:val="22"/>
        </w:rPr>
        <w:t xml:space="preserve"> tamponai, 2 pleistrai</w:t>
      </w:r>
      <w:r w:rsidRPr="00FF7C33">
        <w:rPr>
          <w:bCs/>
          <w:sz w:val="22"/>
          <w:szCs w:val="22"/>
        </w:rPr>
        <w:t>, N1</w:t>
      </w:r>
    </w:p>
    <w:p w:rsidR="000D08D8" w:rsidRPr="006E30C2" w:rsidRDefault="000D08D8" w:rsidP="000D08D8">
      <w:pPr>
        <w:pStyle w:val="BTEMEASMCA"/>
      </w:pPr>
    </w:p>
    <w:p w:rsidR="000D08D8" w:rsidRPr="006E30C2" w:rsidRDefault="000D08D8" w:rsidP="000D08D8">
      <w:pPr>
        <w:pStyle w:val="BTEMEASMCA"/>
      </w:pPr>
    </w:p>
    <w:p w:rsidR="000D08D8" w:rsidRPr="006E30C2" w:rsidRDefault="000D08D8" w:rsidP="000D08D8">
      <w:pPr>
        <w:pStyle w:val="PI-1EMEASMCA"/>
      </w:pPr>
      <w:r w:rsidRPr="006E30C2">
        <w:t>9.</w:t>
      </w:r>
      <w:r w:rsidRPr="006E30C2">
        <w:tab/>
      </w:r>
      <w:r>
        <w:t>REGISTRAVIMO / PERREGISTRAVIMO</w:t>
      </w:r>
      <w:r w:rsidRPr="006E30C2">
        <w:t xml:space="preserve"> DATA</w:t>
      </w:r>
    </w:p>
    <w:p w:rsidR="000D08D8" w:rsidRPr="006E30C2" w:rsidRDefault="000D08D8" w:rsidP="000D08D8">
      <w:pPr>
        <w:pStyle w:val="BTEMEASMCA"/>
      </w:pPr>
    </w:p>
    <w:p w:rsidR="000D08D8" w:rsidRPr="00EE08EC" w:rsidRDefault="000D08D8" w:rsidP="000D08D8">
      <w:pPr>
        <w:numPr>
          <w:ilvl w:val="12"/>
          <w:numId w:val="0"/>
        </w:numPr>
        <w:ind w:left="567" w:hanging="567"/>
        <w:rPr>
          <w:sz w:val="22"/>
          <w:szCs w:val="22"/>
        </w:rPr>
      </w:pPr>
      <w:r>
        <w:rPr>
          <w:sz w:val="22"/>
          <w:szCs w:val="22"/>
        </w:rPr>
        <w:t>Registravimo data 2013 m. balandžio 16 d.</w:t>
      </w:r>
    </w:p>
    <w:p w:rsidR="000D08D8" w:rsidRDefault="000D08D8" w:rsidP="000D08D8">
      <w:pPr>
        <w:pStyle w:val="BTEMEASMCA"/>
      </w:pPr>
      <w:r w:rsidRPr="000A79DC">
        <w:rPr>
          <w:szCs w:val="22"/>
        </w:rPr>
        <w:t xml:space="preserve">Paskutinio </w:t>
      </w:r>
      <w:r w:rsidRPr="000A79DC">
        <w:t>perregistravimo data</w:t>
      </w:r>
      <w:r>
        <w:t xml:space="preserve"> 2018 m. liepos 12 d.</w:t>
      </w:r>
    </w:p>
    <w:p w:rsidR="000D08D8" w:rsidRPr="006E30C2" w:rsidRDefault="000D08D8" w:rsidP="000D08D8">
      <w:pPr>
        <w:pStyle w:val="BTEMEASMCA"/>
      </w:pPr>
    </w:p>
    <w:p w:rsidR="000D08D8" w:rsidRPr="006E30C2" w:rsidRDefault="000D08D8" w:rsidP="000D08D8">
      <w:pPr>
        <w:pStyle w:val="BTEMEASMCA"/>
      </w:pPr>
    </w:p>
    <w:p w:rsidR="000D08D8" w:rsidRPr="006E30C2" w:rsidRDefault="000D08D8" w:rsidP="000D08D8">
      <w:pPr>
        <w:pStyle w:val="PI-1EMEASMCA"/>
      </w:pPr>
      <w:r w:rsidRPr="006E30C2">
        <w:t>10.</w:t>
      </w:r>
      <w:r w:rsidRPr="006E30C2">
        <w:tab/>
        <w:t>TEKSTO PERŽIŪROS DATA</w:t>
      </w:r>
    </w:p>
    <w:p w:rsidR="000D08D8" w:rsidRDefault="000D08D8" w:rsidP="000D08D8">
      <w:pPr>
        <w:pStyle w:val="BTEMEASMCA"/>
      </w:pPr>
    </w:p>
    <w:p w:rsidR="000D08D8" w:rsidRDefault="000D08D8" w:rsidP="000D08D8">
      <w:pPr>
        <w:pStyle w:val="BTEMEASMCA"/>
      </w:pPr>
      <w:r>
        <w:t>2021 m. gegužės 10d.</w:t>
      </w:r>
    </w:p>
    <w:p w:rsidR="000D08D8" w:rsidRPr="006E30C2" w:rsidRDefault="000D08D8" w:rsidP="000D08D8">
      <w:pPr>
        <w:pStyle w:val="BTEMEASMCA"/>
      </w:pPr>
    </w:p>
    <w:p w:rsidR="000D08D8" w:rsidRPr="00AB2CA5" w:rsidRDefault="000D08D8" w:rsidP="000D08D8">
      <w:pPr>
        <w:tabs>
          <w:tab w:val="left" w:pos="5954"/>
          <w:tab w:val="left" w:pos="6237"/>
          <w:tab w:val="left" w:pos="6663"/>
          <w:tab w:val="left" w:pos="6946"/>
        </w:tabs>
        <w:rPr>
          <w:rFonts w:eastAsia="SimSun"/>
          <w:sz w:val="22"/>
          <w:szCs w:val="22"/>
        </w:rPr>
      </w:pPr>
      <w:r w:rsidRPr="00AB2CA5">
        <w:rPr>
          <w:rFonts w:eastAsia="SimSun"/>
          <w:noProof/>
          <w:sz w:val="22"/>
          <w:szCs w:val="22"/>
        </w:rPr>
        <w:t>Išsami informacija apie šį vaistinį preparatą pateikiama Valstybinės vaistų kontrolės tarnybos prie Lietuvos Respublikos sveikatos apsaugos ministerijos tinklalapyje</w:t>
      </w:r>
      <w:r w:rsidRPr="00AB2CA5">
        <w:rPr>
          <w:rFonts w:eastAsia="SimSun"/>
          <w:i/>
          <w:noProof/>
          <w:sz w:val="22"/>
          <w:szCs w:val="22"/>
        </w:rPr>
        <w:t xml:space="preserve"> </w:t>
      </w:r>
      <w:hyperlink r:id="rId20" w:history="1">
        <w:r w:rsidRPr="00AB2CA5">
          <w:rPr>
            <w:rFonts w:eastAsia="SimSun"/>
            <w:noProof/>
            <w:color w:val="0000FF"/>
            <w:sz w:val="22"/>
            <w:szCs w:val="22"/>
            <w:u w:val="single"/>
          </w:rPr>
          <w:t>http://www.</w:t>
        </w:r>
        <w:proofErr w:type="spellStart"/>
        <w:r w:rsidRPr="00AB2CA5">
          <w:rPr>
            <w:rFonts w:eastAsia="SimSun"/>
            <w:color w:val="0000FF"/>
            <w:sz w:val="22"/>
            <w:szCs w:val="22"/>
            <w:u w:val="single"/>
          </w:rPr>
          <w:t>vvkt.lt</w:t>
        </w:r>
        <w:proofErr w:type="spellEnd"/>
      </w:hyperlink>
    </w:p>
    <w:p w:rsidR="000D08D8" w:rsidRPr="00CF04B9" w:rsidRDefault="000D08D8" w:rsidP="000D08D8">
      <w:pPr>
        <w:rPr>
          <w:sz w:val="22"/>
          <w:szCs w:val="22"/>
        </w:rPr>
      </w:pPr>
    </w:p>
    <w:p w:rsidR="000D08D8" w:rsidRDefault="000D08D8" w:rsidP="000D08D8"/>
    <w:p w:rsidR="009041DB" w:rsidRDefault="009041DB">
      <w:bookmarkStart w:id="16" w:name="_GoBack"/>
      <w:bookmarkEnd w:id="16"/>
    </w:p>
    <w:sectPr w:rsidR="009041DB" w:rsidSect="000D08D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E701D77"/>
    <w:multiLevelType w:val="hybridMultilevel"/>
    <w:tmpl w:val="2D78ACA0"/>
    <w:lvl w:ilvl="0" w:tplc="113EB74C">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96B44BF"/>
    <w:multiLevelType w:val="hybridMultilevel"/>
    <w:tmpl w:val="0AC2239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233ECF"/>
    <w:multiLevelType w:val="hybridMultilevel"/>
    <w:tmpl w:val="A3125AA2"/>
    <w:lvl w:ilvl="0" w:tplc="54C6C4EC">
      <w:start w:val="1"/>
      <w:numFmt w:val="bullet"/>
      <w:lvlText w:val=""/>
      <w:lvlJc w:val="left"/>
      <w:pPr>
        <w:tabs>
          <w:tab w:val="num" w:pos="567"/>
        </w:tabs>
        <w:ind w:left="567" w:hanging="567"/>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7C60A7"/>
    <w:multiLevelType w:val="hybridMultilevel"/>
    <w:tmpl w:val="6686B98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87460E"/>
    <w:multiLevelType w:val="hybridMultilevel"/>
    <w:tmpl w:val="9898932A"/>
    <w:lvl w:ilvl="0" w:tplc="DA3A7878">
      <w:start w:val="1"/>
      <w:numFmt w:val="bullet"/>
      <w:lvlText w:val="-"/>
      <w:lvlJc w:val="left"/>
      <w:pPr>
        <w:tabs>
          <w:tab w:val="num" w:pos="1080"/>
        </w:tabs>
        <w:ind w:left="1080" w:hanging="720"/>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C01B42"/>
    <w:multiLevelType w:val="hybridMultilevel"/>
    <w:tmpl w:val="F12237BE"/>
    <w:lvl w:ilvl="0" w:tplc="DA3A7878">
      <w:start w:val="1"/>
      <w:numFmt w:val="bullet"/>
      <w:lvlText w:val="-"/>
      <w:lvlJc w:val="left"/>
      <w:pPr>
        <w:tabs>
          <w:tab w:val="num" w:pos="1080"/>
        </w:tabs>
        <w:ind w:left="1080" w:hanging="720"/>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6F68BD"/>
    <w:multiLevelType w:val="hybridMultilevel"/>
    <w:tmpl w:val="F4529E28"/>
    <w:lvl w:ilvl="0" w:tplc="DA3A7878">
      <w:start w:val="1"/>
      <w:numFmt w:val="bullet"/>
      <w:lvlText w:val="-"/>
      <w:lvlJc w:val="left"/>
      <w:pPr>
        <w:tabs>
          <w:tab w:val="num" w:pos="1080"/>
        </w:tabs>
        <w:ind w:left="1080" w:hanging="720"/>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6D60ED"/>
    <w:multiLevelType w:val="hybridMultilevel"/>
    <w:tmpl w:val="BA642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737476"/>
    <w:multiLevelType w:val="hybridMultilevel"/>
    <w:tmpl w:val="0836504C"/>
    <w:lvl w:ilvl="0" w:tplc="CF14B02E">
      <w:start w:val="20"/>
      <w:numFmt w:val="bullet"/>
      <w:lvlText w:val="-"/>
      <w:lvlJc w:val="left"/>
      <w:pPr>
        <w:tabs>
          <w:tab w:val="num" w:pos="720"/>
        </w:tabs>
        <w:ind w:left="720" w:hanging="360"/>
      </w:pPr>
      <w:rPr>
        <w:rFonts w:ascii="Times New Roman" w:eastAsia="Times New Roman" w:hAnsi="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096005"/>
    <w:multiLevelType w:val="hybridMultilevel"/>
    <w:tmpl w:val="F47A94EE"/>
    <w:lvl w:ilvl="0" w:tplc="DA3A7878">
      <w:start w:val="1"/>
      <w:numFmt w:val="bullet"/>
      <w:lvlText w:val="-"/>
      <w:lvlJc w:val="left"/>
      <w:pPr>
        <w:tabs>
          <w:tab w:val="num" w:pos="1080"/>
        </w:tabs>
        <w:ind w:left="1080" w:hanging="720"/>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0128A9"/>
    <w:multiLevelType w:val="hybridMultilevel"/>
    <w:tmpl w:val="3B8E41F8"/>
    <w:lvl w:ilvl="0" w:tplc="113EB74C">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E374DF9"/>
    <w:multiLevelType w:val="hybridMultilevel"/>
    <w:tmpl w:val="930477CA"/>
    <w:lvl w:ilvl="0" w:tplc="F1A4D120">
      <w:start w:val="1"/>
      <w:numFmt w:val="decimal"/>
      <w:lvlText w:val="%1."/>
      <w:lvlJc w:val="left"/>
      <w:pPr>
        <w:tabs>
          <w:tab w:val="num" w:pos="567"/>
        </w:tabs>
        <w:ind w:left="567" w:hanging="567"/>
      </w:pPr>
      <w:rPr>
        <w:rFonts w:cs="Times New Roman" w:hint="default"/>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1"/>
  </w:num>
  <w:num w:numId="3">
    <w:abstractNumId w:val="6"/>
  </w:num>
  <w:num w:numId="4">
    <w:abstractNumId w:val="7"/>
  </w:num>
  <w:num w:numId="5">
    <w:abstractNumId w:val="8"/>
  </w:num>
  <w:num w:numId="6">
    <w:abstractNumId w:val="13"/>
  </w:num>
  <w:num w:numId="7">
    <w:abstractNumId w:val="9"/>
  </w:num>
  <w:num w:numId="8">
    <w:abstractNumId w:val="3"/>
  </w:num>
  <w:num w:numId="9">
    <w:abstractNumId w:val="5"/>
  </w:num>
  <w:num w:numId="10">
    <w:abstractNumId w:val="12"/>
  </w:num>
  <w:num w:numId="11">
    <w:abstractNumId w:val="1"/>
  </w:num>
  <w:num w:numId="12">
    <w:abstractNumId w:val="4"/>
  </w:num>
  <w:num w:numId="13">
    <w:abstractNumId w:val="2"/>
  </w:num>
  <w:num w:numId="14">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8D8"/>
    <w:rsid w:val="000D08D8"/>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FC3CB"/>
  <w15:chartTrackingRefBased/>
  <w15:docId w15:val="{9A0B16F9-24A2-42D7-9E5C-DAD7599C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08D8"/>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9"/>
    <w:qFormat/>
    <w:rsid w:val="000D08D8"/>
    <w:pPr>
      <w:keepNext/>
      <w:spacing w:before="240" w:after="60"/>
      <w:outlineLvl w:val="0"/>
    </w:pPr>
    <w:rPr>
      <w:rFonts w:ascii="Arial" w:hAnsi="Arial"/>
      <w:b/>
      <w:bCs/>
      <w:kern w:val="32"/>
      <w:sz w:val="32"/>
      <w:szCs w:val="32"/>
      <w:lang w:eastAsia="lt-LT"/>
    </w:rPr>
  </w:style>
  <w:style w:type="paragraph" w:styleId="Antrat2">
    <w:name w:val="heading 2"/>
    <w:basedOn w:val="prastasis"/>
    <w:next w:val="prastasis"/>
    <w:link w:val="Antrat2Diagrama"/>
    <w:uiPriority w:val="99"/>
    <w:qFormat/>
    <w:rsid w:val="000D08D8"/>
    <w:pPr>
      <w:keepNext/>
      <w:spacing w:before="240" w:after="60"/>
      <w:outlineLvl w:val="1"/>
    </w:pPr>
    <w:rPr>
      <w:rFonts w:ascii="Arial" w:hAnsi="Arial"/>
      <w:b/>
      <w:bCs/>
      <w:i/>
      <w:iCs/>
      <w:sz w:val="28"/>
      <w:szCs w:val="28"/>
      <w:lang w:eastAsia="lt-LT"/>
    </w:rPr>
  </w:style>
  <w:style w:type="paragraph" w:styleId="Antrat3">
    <w:name w:val="heading 3"/>
    <w:basedOn w:val="prastasis"/>
    <w:next w:val="prastasis"/>
    <w:link w:val="Antrat3Diagrama"/>
    <w:uiPriority w:val="99"/>
    <w:qFormat/>
    <w:rsid w:val="000D08D8"/>
    <w:pPr>
      <w:keepNext/>
      <w:spacing w:before="240" w:after="60"/>
      <w:outlineLvl w:val="2"/>
    </w:pPr>
    <w:rPr>
      <w:rFonts w:ascii="Arial" w:hAnsi="Arial"/>
      <w:b/>
      <w:bCs/>
      <w:sz w:val="26"/>
      <w:szCs w:val="26"/>
      <w:lang w:eastAsia="lt-LT"/>
    </w:rPr>
  </w:style>
  <w:style w:type="paragraph" w:styleId="Antrat4">
    <w:name w:val="heading 4"/>
    <w:basedOn w:val="prastasis"/>
    <w:next w:val="prastasis"/>
    <w:link w:val="Antrat4Diagrama"/>
    <w:uiPriority w:val="99"/>
    <w:qFormat/>
    <w:rsid w:val="000D08D8"/>
    <w:pPr>
      <w:keepNext/>
      <w:tabs>
        <w:tab w:val="left" w:pos="-720"/>
      </w:tabs>
      <w:suppressAutoHyphens/>
      <w:jc w:val="both"/>
      <w:outlineLvl w:val="3"/>
    </w:pPr>
    <w:rPr>
      <w:b/>
      <w:bCs/>
      <w:i/>
      <w:iCs/>
      <w:color w:val="666699"/>
      <w:spacing w:val="-3"/>
      <w:sz w:val="20"/>
      <w:lang w:eastAsia="lt-LT"/>
    </w:rPr>
  </w:style>
  <w:style w:type="paragraph" w:styleId="Antrat5">
    <w:name w:val="heading 5"/>
    <w:basedOn w:val="prastasis"/>
    <w:next w:val="prastasis"/>
    <w:link w:val="Antrat5Diagrama"/>
    <w:uiPriority w:val="99"/>
    <w:qFormat/>
    <w:rsid w:val="000D08D8"/>
    <w:pPr>
      <w:keepNext/>
      <w:tabs>
        <w:tab w:val="left" w:pos="-720"/>
      </w:tabs>
      <w:suppressAutoHyphens/>
      <w:jc w:val="center"/>
      <w:outlineLvl w:val="4"/>
    </w:pPr>
    <w:rPr>
      <w:b/>
      <w:bCs/>
      <w:i/>
      <w:iCs/>
      <w:color w:val="666699"/>
      <w:spacing w:val="-3"/>
      <w:sz w:val="20"/>
      <w:lang w:eastAsia="lt-LT"/>
    </w:rPr>
  </w:style>
  <w:style w:type="paragraph" w:styleId="Antrat6">
    <w:name w:val="heading 6"/>
    <w:basedOn w:val="prastasis"/>
    <w:next w:val="prastasis"/>
    <w:link w:val="Antrat6Diagrama"/>
    <w:uiPriority w:val="99"/>
    <w:qFormat/>
    <w:rsid w:val="000D08D8"/>
    <w:pPr>
      <w:spacing w:before="240" w:after="60"/>
      <w:outlineLvl w:val="5"/>
    </w:pPr>
    <w:rPr>
      <w:b/>
      <w:bCs/>
      <w:sz w:val="20"/>
      <w:szCs w:val="20"/>
      <w:lang w:eastAsia="lt-LT"/>
    </w:rPr>
  </w:style>
  <w:style w:type="paragraph" w:styleId="Antrat9">
    <w:name w:val="heading 9"/>
    <w:basedOn w:val="prastasis"/>
    <w:next w:val="prastasis"/>
    <w:link w:val="Antrat9Diagrama"/>
    <w:uiPriority w:val="99"/>
    <w:qFormat/>
    <w:rsid w:val="000D08D8"/>
    <w:pPr>
      <w:spacing w:before="240" w:after="60"/>
      <w:outlineLvl w:val="8"/>
    </w:pPr>
    <w:rPr>
      <w:rFonts w:ascii="Arial" w:hAnsi="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D08D8"/>
    <w:rPr>
      <w:rFonts w:ascii="Arial" w:eastAsia="Calibri" w:hAnsi="Arial" w:cs="Times New Roman"/>
      <w:b/>
      <w:bCs/>
      <w:kern w:val="32"/>
      <w:sz w:val="32"/>
      <w:szCs w:val="32"/>
      <w:lang w:eastAsia="lt-LT"/>
    </w:rPr>
  </w:style>
  <w:style w:type="character" w:customStyle="1" w:styleId="Antrat2Diagrama">
    <w:name w:val="Antraštė 2 Diagrama"/>
    <w:basedOn w:val="Numatytasispastraiposriftas"/>
    <w:link w:val="Antrat2"/>
    <w:uiPriority w:val="99"/>
    <w:rsid w:val="000D08D8"/>
    <w:rPr>
      <w:rFonts w:ascii="Arial" w:eastAsia="Calibri" w:hAnsi="Arial" w:cs="Times New Roman"/>
      <w:b/>
      <w:bCs/>
      <w:i/>
      <w:iCs/>
      <w:sz w:val="28"/>
      <w:szCs w:val="28"/>
      <w:lang w:eastAsia="lt-LT"/>
    </w:rPr>
  </w:style>
  <w:style w:type="character" w:customStyle="1" w:styleId="Antrat3Diagrama">
    <w:name w:val="Antraštė 3 Diagrama"/>
    <w:basedOn w:val="Numatytasispastraiposriftas"/>
    <w:link w:val="Antrat3"/>
    <w:uiPriority w:val="99"/>
    <w:rsid w:val="000D08D8"/>
    <w:rPr>
      <w:rFonts w:ascii="Arial" w:eastAsia="Calibri" w:hAnsi="Arial" w:cs="Times New Roman"/>
      <w:b/>
      <w:bCs/>
      <w:sz w:val="26"/>
      <w:szCs w:val="26"/>
      <w:lang w:eastAsia="lt-LT"/>
    </w:rPr>
  </w:style>
  <w:style w:type="character" w:customStyle="1" w:styleId="Antrat4Diagrama">
    <w:name w:val="Antraštė 4 Diagrama"/>
    <w:basedOn w:val="Numatytasispastraiposriftas"/>
    <w:link w:val="Antrat4"/>
    <w:uiPriority w:val="99"/>
    <w:rsid w:val="000D08D8"/>
    <w:rPr>
      <w:rFonts w:ascii="Times New Roman" w:eastAsia="Calibri" w:hAnsi="Times New Roman" w:cs="Times New Roman"/>
      <w:b/>
      <w:bCs/>
      <w:i/>
      <w:iCs/>
      <w:color w:val="666699"/>
      <w:spacing w:val="-3"/>
      <w:sz w:val="20"/>
      <w:szCs w:val="24"/>
      <w:lang w:eastAsia="lt-LT"/>
    </w:rPr>
  </w:style>
  <w:style w:type="character" w:customStyle="1" w:styleId="Antrat5Diagrama">
    <w:name w:val="Antraštė 5 Diagrama"/>
    <w:basedOn w:val="Numatytasispastraiposriftas"/>
    <w:link w:val="Antrat5"/>
    <w:uiPriority w:val="99"/>
    <w:rsid w:val="000D08D8"/>
    <w:rPr>
      <w:rFonts w:ascii="Times New Roman" w:eastAsia="Calibri" w:hAnsi="Times New Roman" w:cs="Times New Roman"/>
      <w:b/>
      <w:bCs/>
      <w:i/>
      <w:iCs/>
      <w:color w:val="666699"/>
      <w:spacing w:val="-3"/>
      <w:sz w:val="20"/>
      <w:szCs w:val="24"/>
      <w:lang w:eastAsia="lt-LT"/>
    </w:rPr>
  </w:style>
  <w:style w:type="character" w:customStyle="1" w:styleId="Antrat6Diagrama">
    <w:name w:val="Antraštė 6 Diagrama"/>
    <w:basedOn w:val="Numatytasispastraiposriftas"/>
    <w:link w:val="Antrat6"/>
    <w:uiPriority w:val="99"/>
    <w:rsid w:val="000D08D8"/>
    <w:rPr>
      <w:rFonts w:ascii="Times New Roman" w:eastAsia="Calibri" w:hAnsi="Times New Roman" w:cs="Times New Roman"/>
      <w:b/>
      <w:bCs/>
      <w:sz w:val="20"/>
      <w:szCs w:val="20"/>
      <w:lang w:eastAsia="lt-LT"/>
    </w:rPr>
  </w:style>
  <w:style w:type="character" w:customStyle="1" w:styleId="Antrat9Diagrama">
    <w:name w:val="Antraštė 9 Diagrama"/>
    <w:basedOn w:val="Numatytasispastraiposriftas"/>
    <w:link w:val="Antrat9"/>
    <w:uiPriority w:val="99"/>
    <w:rsid w:val="000D08D8"/>
    <w:rPr>
      <w:rFonts w:ascii="Arial" w:eastAsia="Calibri" w:hAnsi="Arial" w:cs="Times New Roman"/>
      <w:sz w:val="20"/>
      <w:szCs w:val="20"/>
      <w:lang w:eastAsia="lt-LT"/>
    </w:rPr>
  </w:style>
  <w:style w:type="character" w:styleId="Hipersaitas">
    <w:name w:val="Hyperlink"/>
    <w:uiPriority w:val="99"/>
    <w:rsid w:val="000D08D8"/>
    <w:rPr>
      <w:rFonts w:cs="Times New Roman"/>
      <w:color w:val="0000FF"/>
      <w:u w:val="single"/>
    </w:rPr>
  </w:style>
  <w:style w:type="paragraph" w:customStyle="1" w:styleId="PI-1EMEASMCA">
    <w:name w:val="PI-1 EMEA_SMCA"/>
    <w:basedOn w:val="Antrat2"/>
    <w:autoRedefine/>
    <w:uiPriority w:val="99"/>
    <w:rsid w:val="000D08D8"/>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0D08D8"/>
    <w:pPr>
      <w:pBdr>
        <w:top w:val="single" w:sz="4" w:space="1" w:color="auto"/>
        <w:left w:val="single" w:sz="4" w:space="4" w:color="auto"/>
        <w:bottom w:val="single" w:sz="4" w:space="1" w:color="auto"/>
        <w:right w:val="single" w:sz="4" w:space="4" w:color="auto"/>
      </w:pBdr>
      <w:tabs>
        <w:tab w:val="left" w:pos="540"/>
      </w:tabs>
    </w:pPr>
    <w:rPr>
      <w:b/>
      <w:noProof/>
      <w:sz w:val="22"/>
      <w:szCs w:val="20"/>
      <w:lang w:eastAsia="lt-LT"/>
    </w:rPr>
  </w:style>
  <w:style w:type="character" w:customStyle="1" w:styleId="PI-1labEMEASMCAChar">
    <w:name w:val="PI-1_lab EMEA_SMCA Char"/>
    <w:link w:val="PI-1labEMEASMCA"/>
    <w:uiPriority w:val="99"/>
    <w:locked/>
    <w:rsid w:val="000D08D8"/>
    <w:rPr>
      <w:rFonts w:ascii="Times New Roman" w:eastAsia="Calibri" w:hAnsi="Times New Roman" w:cs="Times New Roman"/>
      <w:b/>
      <w:noProof/>
      <w:szCs w:val="20"/>
      <w:lang w:eastAsia="lt-LT"/>
    </w:rPr>
  </w:style>
  <w:style w:type="paragraph" w:customStyle="1" w:styleId="PI-2EMEASMCA">
    <w:name w:val="PI-2 EMEA_SMCA"/>
    <w:basedOn w:val="Antrat3"/>
    <w:autoRedefine/>
    <w:uiPriority w:val="99"/>
    <w:rsid w:val="000D08D8"/>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0D08D8"/>
    <w:pPr>
      <w:tabs>
        <w:tab w:val="left" w:pos="567"/>
        <w:tab w:val="left" w:pos="4820"/>
      </w:tabs>
    </w:pPr>
    <w:rPr>
      <w:noProof/>
      <w:sz w:val="22"/>
      <w:szCs w:val="20"/>
      <w:lang w:eastAsia="lt-LT"/>
    </w:rPr>
  </w:style>
  <w:style w:type="character" w:customStyle="1" w:styleId="BTEMEASMCAChar">
    <w:name w:val="BT EMEA_SMCA Char"/>
    <w:link w:val="BTEMEASMCA"/>
    <w:uiPriority w:val="99"/>
    <w:locked/>
    <w:rsid w:val="000D08D8"/>
    <w:rPr>
      <w:rFonts w:ascii="Times New Roman" w:eastAsia="Calibri" w:hAnsi="Times New Roman" w:cs="Times New Roman"/>
      <w:noProof/>
      <w:szCs w:val="20"/>
      <w:lang w:eastAsia="lt-LT"/>
    </w:rPr>
  </w:style>
  <w:style w:type="paragraph" w:customStyle="1" w:styleId="TTEMEASMCA">
    <w:name w:val="TT EMEA_SMCA"/>
    <w:basedOn w:val="Antrat1"/>
    <w:link w:val="TTEMEASMCAChar"/>
    <w:autoRedefine/>
    <w:uiPriority w:val="99"/>
    <w:rsid w:val="000D08D8"/>
    <w:pPr>
      <w:keepNext w:val="0"/>
      <w:tabs>
        <w:tab w:val="left" w:pos="567"/>
      </w:tabs>
      <w:spacing w:before="0" w:after="0"/>
      <w:jc w:val="center"/>
    </w:pPr>
    <w:rPr>
      <w:rFonts w:ascii="Times New Roman" w:hAnsi="Times New Roman"/>
      <w:bCs w:val="0"/>
      <w:caps/>
      <w:noProof/>
      <w:kern w:val="0"/>
      <w:sz w:val="22"/>
      <w:szCs w:val="20"/>
      <w:lang w:val="de-DE"/>
    </w:rPr>
  </w:style>
  <w:style w:type="character" w:customStyle="1" w:styleId="TTEMEASMCAChar">
    <w:name w:val="TT EMEA_SMCA Char"/>
    <w:link w:val="TTEMEASMCA"/>
    <w:uiPriority w:val="99"/>
    <w:locked/>
    <w:rsid w:val="000D08D8"/>
    <w:rPr>
      <w:rFonts w:ascii="Times New Roman" w:eastAsia="Calibri" w:hAnsi="Times New Roman" w:cs="Times New Roman"/>
      <w:b/>
      <w:caps/>
      <w:noProof/>
      <w:szCs w:val="20"/>
      <w:lang w:val="de-DE" w:eastAsia="lt-LT"/>
    </w:rPr>
  </w:style>
  <w:style w:type="paragraph" w:customStyle="1" w:styleId="BTAnIIEMEASMCA">
    <w:name w:val="BT(AnII) EMEA_SMCA"/>
    <w:basedOn w:val="Debesliotekstas"/>
    <w:autoRedefine/>
    <w:uiPriority w:val="99"/>
    <w:rsid w:val="000D08D8"/>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0D08D8"/>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rsid w:val="000D08D8"/>
    <w:rPr>
      <w:rFonts w:ascii="Tahoma" w:eastAsia="Calibri" w:hAnsi="Tahoma" w:cs="Times New Roman"/>
      <w:sz w:val="16"/>
      <w:szCs w:val="16"/>
      <w:lang w:eastAsia="lt-LT"/>
    </w:rPr>
  </w:style>
  <w:style w:type="paragraph" w:customStyle="1" w:styleId="BT-EMEASMCA">
    <w:name w:val="BT- EMEA_SMCA"/>
    <w:basedOn w:val="BTEMEASMCA"/>
    <w:autoRedefine/>
    <w:uiPriority w:val="99"/>
    <w:rsid w:val="000D08D8"/>
    <w:pPr>
      <w:ind w:left="630" w:hanging="630"/>
    </w:pPr>
    <w:rPr>
      <w:i/>
    </w:rPr>
  </w:style>
  <w:style w:type="paragraph" w:customStyle="1" w:styleId="PI-3EMEASMCA">
    <w:name w:val="PI-3 EMEA_SMCA"/>
    <w:basedOn w:val="prastasis"/>
    <w:autoRedefine/>
    <w:uiPriority w:val="99"/>
    <w:rsid w:val="000D08D8"/>
    <w:pPr>
      <w:spacing w:line="220" w:lineRule="exact"/>
    </w:pPr>
    <w:rPr>
      <w:b/>
      <w:bCs/>
      <w:sz w:val="22"/>
      <w:szCs w:val="22"/>
    </w:rPr>
  </w:style>
  <w:style w:type="paragraph" w:customStyle="1" w:styleId="BTbEMEASMCA">
    <w:name w:val="BT(b) EMEA_SMCA"/>
    <w:basedOn w:val="BTEMEASMCA"/>
    <w:autoRedefine/>
    <w:uiPriority w:val="99"/>
    <w:rsid w:val="000D08D8"/>
    <w:rPr>
      <w:b/>
    </w:rPr>
  </w:style>
  <w:style w:type="paragraph" w:customStyle="1" w:styleId="BTeEMEASMCA">
    <w:name w:val="BT(e) EMEA_SMCA"/>
    <w:basedOn w:val="BTEMEASMCA"/>
    <w:autoRedefine/>
    <w:uiPriority w:val="99"/>
    <w:rsid w:val="000D08D8"/>
    <w:pPr>
      <w:jc w:val="center"/>
    </w:pPr>
    <w:rPr>
      <w:b/>
    </w:rPr>
  </w:style>
  <w:style w:type="paragraph" w:customStyle="1" w:styleId="BTuEMEASMCA">
    <w:name w:val="BT(u) EMEA_SMCA"/>
    <w:basedOn w:val="BTEMEASMCA"/>
    <w:autoRedefine/>
    <w:uiPriority w:val="99"/>
    <w:rsid w:val="000D08D8"/>
    <w:rPr>
      <w:u w:val="single"/>
    </w:rPr>
  </w:style>
  <w:style w:type="paragraph" w:styleId="Antrats">
    <w:name w:val="header"/>
    <w:basedOn w:val="prastasis"/>
    <w:link w:val="AntratsDiagrama"/>
    <w:uiPriority w:val="99"/>
    <w:rsid w:val="000D08D8"/>
    <w:pPr>
      <w:tabs>
        <w:tab w:val="center" w:pos="4986"/>
        <w:tab w:val="right" w:pos="9972"/>
      </w:tabs>
    </w:pPr>
    <w:rPr>
      <w:lang w:eastAsia="lt-LT"/>
    </w:rPr>
  </w:style>
  <w:style w:type="character" w:customStyle="1" w:styleId="AntratsDiagrama">
    <w:name w:val="Antraštės Diagrama"/>
    <w:basedOn w:val="Numatytasispastraiposriftas"/>
    <w:link w:val="Antrats"/>
    <w:uiPriority w:val="99"/>
    <w:rsid w:val="000D08D8"/>
    <w:rPr>
      <w:rFonts w:ascii="Times New Roman" w:eastAsia="Calibri" w:hAnsi="Times New Roman" w:cs="Times New Roman"/>
      <w:sz w:val="24"/>
      <w:szCs w:val="24"/>
      <w:lang w:eastAsia="lt-LT"/>
    </w:rPr>
  </w:style>
  <w:style w:type="paragraph" w:styleId="Pagrindiniotekstotrauka3">
    <w:name w:val="Body Text Indent 3"/>
    <w:basedOn w:val="prastasis"/>
    <w:link w:val="Pagrindiniotekstotrauka3Diagrama"/>
    <w:uiPriority w:val="99"/>
    <w:rsid w:val="000D08D8"/>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0D08D8"/>
    <w:rPr>
      <w:rFonts w:ascii="Times New Roman" w:eastAsia="Calibri" w:hAnsi="Times New Roman" w:cs="Times New Roman"/>
      <w:sz w:val="16"/>
      <w:szCs w:val="16"/>
      <w:lang w:eastAsia="lt-LT"/>
    </w:rPr>
  </w:style>
  <w:style w:type="paragraph" w:styleId="Dokumentoinaostekstas">
    <w:name w:val="endnote text"/>
    <w:basedOn w:val="prastasis"/>
    <w:next w:val="prastasis"/>
    <w:link w:val="DokumentoinaostekstasDiagrama"/>
    <w:uiPriority w:val="99"/>
    <w:semiHidden/>
    <w:rsid w:val="000D08D8"/>
    <w:pPr>
      <w:tabs>
        <w:tab w:val="left" w:pos="567"/>
      </w:tabs>
    </w:pPr>
    <w:rPr>
      <w:sz w:val="20"/>
      <w:szCs w:val="20"/>
      <w:lang w:val="cs-CZ" w:eastAsia="lt-LT"/>
    </w:rPr>
  </w:style>
  <w:style w:type="character" w:customStyle="1" w:styleId="DokumentoinaostekstasDiagrama">
    <w:name w:val="Dokumento išnašos tekstas Diagrama"/>
    <w:basedOn w:val="Numatytasispastraiposriftas"/>
    <w:link w:val="Dokumentoinaostekstas"/>
    <w:uiPriority w:val="99"/>
    <w:semiHidden/>
    <w:rsid w:val="000D08D8"/>
    <w:rPr>
      <w:rFonts w:ascii="Times New Roman" w:eastAsia="Calibri" w:hAnsi="Times New Roman" w:cs="Times New Roman"/>
      <w:sz w:val="20"/>
      <w:szCs w:val="20"/>
      <w:lang w:val="cs-CZ" w:eastAsia="lt-LT"/>
    </w:rPr>
  </w:style>
  <w:style w:type="paragraph" w:styleId="Porat">
    <w:name w:val="footer"/>
    <w:basedOn w:val="prastasis"/>
    <w:link w:val="PoratDiagrama"/>
    <w:uiPriority w:val="99"/>
    <w:rsid w:val="000D08D8"/>
    <w:pPr>
      <w:tabs>
        <w:tab w:val="center" w:pos="4320"/>
        <w:tab w:val="right" w:pos="8640"/>
      </w:tabs>
    </w:pPr>
    <w:rPr>
      <w:lang w:eastAsia="lt-LT"/>
    </w:rPr>
  </w:style>
  <w:style w:type="character" w:customStyle="1" w:styleId="PoratDiagrama">
    <w:name w:val="Poraštė Diagrama"/>
    <w:basedOn w:val="Numatytasispastraiposriftas"/>
    <w:link w:val="Porat"/>
    <w:uiPriority w:val="99"/>
    <w:rsid w:val="000D08D8"/>
    <w:rPr>
      <w:rFonts w:ascii="Times New Roman" w:eastAsia="Calibri" w:hAnsi="Times New Roman" w:cs="Times New Roman"/>
      <w:sz w:val="24"/>
      <w:szCs w:val="24"/>
      <w:lang w:eastAsia="lt-LT"/>
    </w:rPr>
  </w:style>
  <w:style w:type="character" w:styleId="Puslapionumeris">
    <w:name w:val="page number"/>
    <w:uiPriority w:val="99"/>
    <w:rsid w:val="000D08D8"/>
    <w:rPr>
      <w:rFonts w:cs="Times New Roman"/>
    </w:rPr>
  </w:style>
  <w:style w:type="character" w:customStyle="1" w:styleId="BodyText3Char">
    <w:name w:val="Body Text 3 Char"/>
    <w:uiPriority w:val="99"/>
    <w:locked/>
    <w:rsid w:val="000D08D8"/>
    <w:rPr>
      <w:rFonts w:ascii="Times New Roman" w:hAnsi="Times New Roman"/>
      <w:sz w:val="16"/>
    </w:rPr>
  </w:style>
  <w:style w:type="paragraph" w:styleId="Pagrindinistekstas3">
    <w:name w:val="Body Text 3"/>
    <w:basedOn w:val="prastasis"/>
    <w:link w:val="Pagrindinistekstas3Diagrama"/>
    <w:uiPriority w:val="99"/>
    <w:rsid w:val="000D08D8"/>
    <w:pPr>
      <w:spacing w:after="120"/>
    </w:pPr>
    <w:rPr>
      <w:sz w:val="16"/>
      <w:szCs w:val="20"/>
      <w:lang w:eastAsia="lt-LT"/>
    </w:rPr>
  </w:style>
  <w:style w:type="character" w:customStyle="1" w:styleId="Pagrindinistekstas3Diagrama">
    <w:name w:val="Pagrindinis tekstas 3 Diagrama"/>
    <w:basedOn w:val="Numatytasispastraiposriftas"/>
    <w:link w:val="Pagrindinistekstas3"/>
    <w:uiPriority w:val="99"/>
    <w:rsid w:val="000D08D8"/>
    <w:rPr>
      <w:rFonts w:ascii="Times New Roman" w:eastAsia="Calibri" w:hAnsi="Times New Roman" w:cs="Times New Roman"/>
      <w:sz w:val="16"/>
      <w:szCs w:val="20"/>
      <w:lang w:eastAsia="lt-LT"/>
    </w:rPr>
  </w:style>
  <w:style w:type="paragraph" w:styleId="Pavadinimas">
    <w:name w:val="Title"/>
    <w:basedOn w:val="prastasis"/>
    <w:link w:val="PavadinimasDiagrama"/>
    <w:uiPriority w:val="99"/>
    <w:qFormat/>
    <w:rsid w:val="000D08D8"/>
    <w:pPr>
      <w:jc w:val="center"/>
    </w:pPr>
    <w:rPr>
      <w:b/>
      <w:sz w:val="20"/>
      <w:szCs w:val="20"/>
      <w:lang w:val="en-GB" w:eastAsia="lt-LT"/>
    </w:rPr>
  </w:style>
  <w:style w:type="character" w:customStyle="1" w:styleId="PavadinimasDiagrama">
    <w:name w:val="Pavadinimas Diagrama"/>
    <w:basedOn w:val="Numatytasispastraiposriftas"/>
    <w:link w:val="Pavadinimas"/>
    <w:uiPriority w:val="99"/>
    <w:rsid w:val="000D08D8"/>
    <w:rPr>
      <w:rFonts w:ascii="Times New Roman" w:eastAsia="Calibri" w:hAnsi="Times New Roman" w:cs="Times New Roman"/>
      <w:b/>
      <w:sz w:val="20"/>
      <w:szCs w:val="20"/>
      <w:lang w:val="en-GB" w:eastAsia="lt-LT"/>
    </w:rPr>
  </w:style>
  <w:style w:type="character" w:customStyle="1" w:styleId="a">
    <w:name w:val="À&quot;À"/>
    <w:rsid w:val="000D08D8"/>
  </w:style>
  <w:style w:type="character" w:customStyle="1" w:styleId="CommentTextChar">
    <w:name w:val="Comment Text Char"/>
    <w:uiPriority w:val="99"/>
    <w:semiHidden/>
    <w:locked/>
    <w:rsid w:val="000D08D8"/>
    <w:rPr>
      <w:rFonts w:ascii="Times New Roman" w:hAnsi="Times New Roman"/>
      <w:sz w:val="20"/>
    </w:rPr>
  </w:style>
  <w:style w:type="paragraph" w:styleId="Komentarotekstas">
    <w:name w:val="annotation text"/>
    <w:basedOn w:val="prastasis"/>
    <w:link w:val="KomentarotekstasDiagrama"/>
    <w:uiPriority w:val="99"/>
    <w:semiHidden/>
    <w:rsid w:val="000D08D8"/>
    <w:rPr>
      <w:sz w:val="20"/>
      <w:szCs w:val="20"/>
      <w:lang w:eastAsia="lt-LT"/>
    </w:rPr>
  </w:style>
  <w:style w:type="character" w:customStyle="1" w:styleId="KomentarotekstasDiagrama">
    <w:name w:val="Komentaro tekstas Diagrama"/>
    <w:basedOn w:val="Numatytasispastraiposriftas"/>
    <w:link w:val="Komentarotekstas"/>
    <w:uiPriority w:val="99"/>
    <w:semiHidden/>
    <w:rsid w:val="000D08D8"/>
    <w:rPr>
      <w:rFonts w:ascii="Times New Roman" w:eastAsia="Calibri" w:hAnsi="Times New Roman" w:cs="Times New Roman"/>
      <w:sz w:val="20"/>
      <w:szCs w:val="20"/>
      <w:lang w:eastAsia="lt-LT"/>
    </w:rPr>
  </w:style>
  <w:style w:type="character" w:customStyle="1" w:styleId="CommentSubjectChar">
    <w:name w:val="Comment Subject Char"/>
    <w:uiPriority w:val="99"/>
    <w:semiHidden/>
    <w:locked/>
    <w:rsid w:val="000D08D8"/>
    <w:rPr>
      <w:rFonts w:ascii="Times New Roman" w:hAnsi="Times New Roman"/>
      <w:b/>
      <w:sz w:val="20"/>
    </w:rPr>
  </w:style>
  <w:style w:type="paragraph" w:styleId="Komentarotema">
    <w:name w:val="annotation subject"/>
    <w:basedOn w:val="Komentarotekstas"/>
    <w:next w:val="Komentarotekstas"/>
    <w:link w:val="KomentarotemaDiagrama"/>
    <w:uiPriority w:val="99"/>
    <w:semiHidden/>
    <w:rsid w:val="000D08D8"/>
    <w:rPr>
      <w:b/>
    </w:rPr>
  </w:style>
  <w:style w:type="character" w:customStyle="1" w:styleId="KomentarotemaDiagrama">
    <w:name w:val="Komentaro tema Diagrama"/>
    <w:basedOn w:val="KomentarotekstasDiagrama"/>
    <w:link w:val="Komentarotema"/>
    <w:uiPriority w:val="99"/>
    <w:semiHidden/>
    <w:rsid w:val="000D08D8"/>
    <w:rPr>
      <w:rFonts w:ascii="Times New Roman" w:eastAsia="Calibri" w:hAnsi="Times New Roman" w:cs="Times New Roman"/>
      <w:b/>
      <w:sz w:val="20"/>
      <w:szCs w:val="20"/>
      <w:lang w:eastAsia="lt-LT"/>
    </w:rPr>
  </w:style>
  <w:style w:type="character" w:customStyle="1" w:styleId="shorttext">
    <w:name w:val="short_text"/>
    <w:uiPriority w:val="99"/>
    <w:rsid w:val="000D08D8"/>
    <w:rPr>
      <w:rFonts w:cs="Times New Roman"/>
    </w:rPr>
  </w:style>
  <w:style w:type="character" w:styleId="Komentaronuoroda">
    <w:name w:val="annotation reference"/>
    <w:uiPriority w:val="99"/>
    <w:semiHidden/>
    <w:rsid w:val="000D08D8"/>
    <w:rPr>
      <w:rFonts w:cs="Times New Roman"/>
      <w:sz w:val="16"/>
    </w:rPr>
  </w:style>
  <w:style w:type="paragraph" w:styleId="Pataisymai">
    <w:name w:val="Revision"/>
    <w:hidden/>
    <w:uiPriority w:val="99"/>
    <w:semiHidden/>
    <w:rsid w:val="000D08D8"/>
    <w:pPr>
      <w:spacing w:after="0" w:line="240" w:lineRule="auto"/>
    </w:pPr>
    <w:rPr>
      <w:rFonts w:ascii="Times New Roman" w:eastAsia="Calibri" w:hAnsi="Times New Roman" w:cs="Times New Roman"/>
      <w:sz w:val="24"/>
      <w:szCs w:val="24"/>
    </w:rPr>
  </w:style>
  <w:style w:type="character" w:customStyle="1" w:styleId="tlid-translation">
    <w:name w:val="tlid-translation"/>
    <w:basedOn w:val="Numatytasispastraiposriftas"/>
    <w:rsid w:val="000D08D8"/>
  </w:style>
  <w:style w:type="character" w:customStyle="1" w:styleId="st">
    <w:name w:val="st"/>
    <w:basedOn w:val="Numatytasispastraiposriftas"/>
    <w:rsid w:val="000D08D8"/>
  </w:style>
  <w:style w:type="character" w:styleId="Emfaz">
    <w:name w:val="Emphasis"/>
    <w:basedOn w:val="Numatytasispastraiposriftas"/>
    <w:uiPriority w:val="20"/>
    <w:qFormat/>
    <w:rsid w:val="000D08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vvkt.lt" TargetMode="External"/><Relationship Id="rId12" Type="http://schemas.openxmlformats.org/officeDocument/2006/relationships/oleObject" Target="embeddings/oleObject1.bin"/><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www.ema.europa.eu" TargetMode="Externa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image" Target="media/image1.png"/><Relationship Id="rId5" Type="http://schemas.openxmlformats.org/officeDocument/2006/relationships/hyperlink" Target="http://www.vvkt.lt/" TargetMode="External"/><Relationship Id="rId15" Type="http://schemas.openxmlformats.org/officeDocument/2006/relationships/image" Target="media/image4.png"/><Relationship Id="rId10" Type="http://schemas.openxmlformats.org/officeDocument/2006/relationships/hyperlink" Target="mailto:NepageidaujamaR@vvkt.lt" TargetMode="External"/><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31354</Words>
  <Characters>17873</Characters>
  <Application>Microsoft Office Word</Application>
  <DocSecurity>0</DocSecurity>
  <Lines>148</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2021-10-19T08:16:00Z</dcterms:created>
  <dcterms:modified xsi:type="dcterms:W3CDTF">2021-10-19T08:18:00Z</dcterms:modified>
</cp:coreProperties>
</file>