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5882FA" w14:textId="77777777" w:rsidR="00AE3603" w:rsidRPr="00184FDA" w:rsidRDefault="00AE3603" w:rsidP="00716689">
      <w:pPr>
        <w:pStyle w:val="Pavadinimas"/>
        <w:rPr>
          <w:sz w:val="22"/>
          <w:szCs w:val="22"/>
          <w:lang w:val="lt-LT"/>
        </w:rPr>
      </w:pPr>
      <w:bookmarkStart w:id="0" w:name="_GoBack"/>
      <w:bookmarkEnd w:id="0"/>
    </w:p>
    <w:p w14:paraId="30A5A7F5" w14:textId="77777777" w:rsidR="00AE3603" w:rsidRPr="00184FDA" w:rsidRDefault="00AE3603" w:rsidP="00716689">
      <w:pPr>
        <w:pStyle w:val="Pavadinimas"/>
        <w:rPr>
          <w:sz w:val="22"/>
          <w:szCs w:val="22"/>
          <w:lang w:val="lt-LT"/>
        </w:rPr>
      </w:pPr>
    </w:p>
    <w:p w14:paraId="5E2934A6" w14:textId="77777777" w:rsidR="00AE3603" w:rsidRPr="00184FDA" w:rsidRDefault="00AE3603" w:rsidP="00716689">
      <w:pPr>
        <w:pStyle w:val="Pavadinimas"/>
        <w:rPr>
          <w:sz w:val="22"/>
          <w:szCs w:val="22"/>
          <w:lang w:val="lt-LT"/>
        </w:rPr>
      </w:pPr>
    </w:p>
    <w:p w14:paraId="6DD5AB8E" w14:textId="77777777" w:rsidR="00AE3603" w:rsidRPr="00184FDA" w:rsidRDefault="00AE3603" w:rsidP="00716689">
      <w:pPr>
        <w:pStyle w:val="Pavadinimas"/>
        <w:rPr>
          <w:sz w:val="22"/>
          <w:szCs w:val="22"/>
          <w:lang w:val="lt-LT"/>
        </w:rPr>
      </w:pPr>
    </w:p>
    <w:p w14:paraId="39234BF7" w14:textId="77777777" w:rsidR="00AE3603" w:rsidRPr="00184FDA" w:rsidRDefault="00AE3603" w:rsidP="00716689">
      <w:pPr>
        <w:pStyle w:val="Pavadinimas"/>
        <w:rPr>
          <w:sz w:val="22"/>
          <w:szCs w:val="22"/>
          <w:lang w:val="lt-LT"/>
        </w:rPr>
      </w:pPr>
    </w:p>
    <w:p w14:paraId="1A26136E" w14:textId="77777777" w:rsidR="00AE3603" w:rsidRPr="00184FDA" w:rsidRDefault="00AE3603" w:rsidP="00716689">
      <w:pPr>
        <w:pStyle w:val="Pavadinimas"/>
        <w:rPr>
          <w:sz w:val="22"/>
          <w:szCs w:val="22"/>
          <w:lang w:val="lt-LT"/>
        </w:rPr>
      </w:pPr>
    </w:p>
    <w:p w14:paraId="41C42E7D" w14:textId="77777777" w:rsidR="00AE3603" w:rsidRPr="00184FDA" w:rsidRDefault="00AE3603" w:rsidP="00716689">
      <w:pPr>
        <w:pStyle w:val="Pavadinimas"/>
        <w:rPr>
          <w:sz w:val="22"/>
          <w:szCs w:val="22"/>
          <w:lang w:val="lt-LT"/>
        </w:rPr>
      </w:pPr>
    </w:p>
    <w:p w14:paraId="1E384ED9" w14:textId="77777777" w:rsidR="00AE3603" w:rsidRPr="00184FDA" w:rsidRDefault="00AE3603" w:rsidP="00716689">
      <w:pPr>
        <w:pStyle w:val="Pavadinimas"/>
        <w:rPr>
          <w:sz w:val="22"/>
          <w:szCs w:val="22"/>
          <w:lang w:val="lt-LT"/>
        </w:rPr>
      </w:pPr>
    </w:p>
    <w:p w14:paraId="7135A1B6" w14:textId="77777777" w:rsidR="00AE3603" w:rsidRPr="00184FDA" w:rsidRDefault="00AE3603" w:rsidP="00716689">
      <w:pPr>
        <w:pStyle w:val="Pavadinimas"/>
        <w:rPr>
          <w:sz w:val="22"/>
          <w:szCs w:val="22"/>
          <w:lang w:val="lt-LT"/>
        </w:rPr>
      </w:pPr>
    </w:p>
    <w:p w14:paraId="3189BCE0" w14:textId="77777777" w:rsidR="00AE3603" w:rsidRPr="00184FDA" w:rsidRDefault="00AE3603" w:rsidP="00716689">
      <w:pPr>
        <w:pStyle w:val="Pavadinimas"/>
        <w:rPr>
          <w:sz w:val="22"/>
          <w:szCs w:val="22"/>
          <w:lang w:val="lt-LT"/>
        </w:rPr>
      </w:pPr>
    </w:p>
    <w:p w14:paraId="0C1FBDA9" w14:textId="77777777" w:rsidR="00AE3603" w:rsidRPr="00184FDA" w:rsidRDefault="00AE3603" w:rsidP="00716689">
      <w:pPr>
        <w:pStyle w:val="Pavadinimas"/>
        <w:rPr>
          <w:sz w:val="22"/>
          <w:szCs w:val="22"/>
          <w:lang w:val="lt-LT"/>
        </w:rPr>
      </w:pPr>
    </w:p>
    <w:p w14:paraId="38BBBF88" w14:textId="77777777" w:rsidR="00AE3603" w:rsidRPr="00184FDA" w:rsidRDefault="00AE3603" w:rsidP="00716689">
      <w:pPr>
        <w:pStyle w:val="Pavadinimas"/>
        <w:rPr>
          <w:sz w:val="22"/>
          <w:szCs w:val="22"/>
          <w:lang w:val="lt-LT"/>
        </w:rPr>
      </w:pPr>
    </w:p>
    <w:p w14:paraId="15AF94A8" w14:textId="77777777" w:rsidR="00AE3603" w:rsidRPr="00184FDA" w:rsidRDefault="00AE3603" w:rsidP="00716689">
      <w:pPr>
        <w:pStyle w:val="Pavadinimas"/>
        <w:rPr>
          <w:sz w:val="22"/>
          <w:szCs w:val="22"/>
          <w:lang w:val="lt-LT"/>
        </w:rPr>
      </w:pPr>
    </w:p>
    <w:p w14:paraId="0BE6B91E" w14:textId="77777777" w:rsidR="00AE3603" w:rsidRPr="00184FDA" w:rsidRDefault="00AE3603" w:rsidP="00716689">
      <w:pPr>
        <w:pStyle w:val="Pavadinimas"/>
        <w:rPr>
          <w:sz w:val="22"/>
          <w:szCs w:val="22"/>
          <w:lang w:val="lt-LT"/>
        </w:rPr>
      </w:pPr>
    </w:p>
    <w:p w14:paraId="2D585D56" w14:textId="77777777" w:rsidR="00AE3603" w:rsidRPr="00184FDA" w:rsidRDefault="00AE3603" w:rsidP="00716689">
      <w:pPr>
        <w:pStyle w:val="Pavadinimas"/>
        <w:rPr>
          <w:sz w:val="22"/>
          <w:szCs w:val="22"/>
          <w:lang w:val="lt-LT"/>
        </w:rPr>
      </w:pPr>
    </w:p>
    <w:p w14:paraId="320170E1" w14:textId="77777777" w:rsidR="00AE3603" w:rsidRPr="00184FDA" w:rsidRDefault="00AE3603" w:rsidP="00716689">
      <w:pPr>
        <w:pStyle w:val="Pavadinimas"/>
        <w:rPr>
          <w:sz w:val="22"/>
          <w:szCs w:val="22"/>
          <w:lang w:val="lt-LT"/>
        </w:rPr>
      </w:pPr>
    </w:p>
    <w:p w14:paraId="7C5429E6" w14:textId="77777777" w:rsidR="00AE3603" w:rsidRPr="00184FDA" w:rsidRDefault="00AE3603" w:rsidP="00716689">
      <w:pPr>
        <w:pStyle w:val="Pavadinimas"/>
        <w:rPr>
          <w:sz w:val="22"/>
          <w:szCs w:val="22"/>
          <w:lang w:val="lt-LT"/>
        </w:rPr>
      </w:pPr>
    </w:p>
    <w:p w14:paraId="43D8454E" w14:textId="77777777" w:rsidR="00AE3603" w:rsidRPr="00184FDA" w:rsidRDefault="00AE3603" w:rsidP="00716689">
      <w:pPr>
        <w:pStyle w:val="Pavadinimas"/>
        <w:rPr>
          <w:sz w:val="22"/>
          <w:szCs w:val="22"/>
          <w:lang w:val="lt-LT"/>
        </w:rPr>
      </w:pPr>
    </w:p>
    <w:p w14:paraId="5AE798C7" w14:textId="77777777" w:rsidR="00AE3603" w:rsidRPr="00184FDA" w:rsidRDefault="00AE3603" w:rsidP="00716689">
      <w:pPr>
        <w:pStyle w:val="Pavadinimas"/>
        <w:rPr>
          <w:sz w:val="22"/>
          <w:szCs w:val="22"/>
          <w:lang w:val="lt-LT"/>
        </w:rPr>
      </w:pPr>
    </w:p>
    <w:p w14:paraId="01DCE329" w14:textId="77777777" w:rsidR="00AE3603" w:rsidRPr="00184FDA" w:rsidRDefault="00AE3603" w:rsidP="00716689">
      <w:pPr>
        <w:pStyle w:val="Pavadinimas"/>
        <w:rPr>
          <w:sz w:val="22"/>
          <w:szCs w:val="22"/>
          <w:lang w:val="lt-LT"/>
        </w:rPr>
      </w:pPr>
    </w:p>
    <w:p w14:paraId="12035FB5" w14:textId="77777777" w:rsidR="00AE3603" w:rsidRPr="00184FDA" w:rsidRDefault="00AE3603" w:rsidP="00716689">
      <w:pPr>
        <w:pStyle w:val="Pavadinimas"/>
        <w:rPr>
          <w:sz w:val="22"/>
          <w:szCs w:val="22"/>
          <w:lang w:val="lt-LT"/>
        </w:rPr>
      </w:pPr>
    </w:p>
    <w:p w14:paraId="267B64FF" w14:textId="77777777" w:rsidR="00AE3603" w:rsidRPr="00184FDA" w:rsidRDefault="00AE3603" w:rsidP="00716689">
      <w:pPr>
        <w:pStyle w:val="Pavadinimas"/>
        <w:rPr>
          <w:sz w:val="22"/>
          <w:szCs w:val="22"/>
          <w:lang w:val="lt-LT"/>
        </w:rPr>
      </w:pPr>
    </w:p>
    <w:p w14:paraId="66DE44A1" w14:textId="77777777" w:rsidR="00AE3603" w:rsidRPr="00184FDA" w:rsidRDefault="00AE3603" w:rsidP="00716689">
      <w:pPr>
        <w:pStyle w:val="Pavadinimas"/>
        <w:rPr>
          <w:sz w:val="22"/>
          <w:szCs w:val="22"/>
          <w:lang w:val="lt-LT"/>
        </w:rPr>
      </w:pPr>
    </w:p>
    <w:p w14:paraId="77FBC4F4" w14:textId="77777777" w:rsidR="00AE3603" w:rsidRPr="00184FDA" w:rsidRDefault="00AE3603" w:rsidP="00716689">
      <w:pPr>
        <w:pStyle w:val="Pavadinimas"/>
        <w:rPr>
          <w:sz w:val="22"/>
          <w:szCs w:val="22"/>
          <w:lang w:val="lt-LT"/>
        </w:rPr>
      </w:pPr>
      <w:r w:rsidRPr="00184FDA">
        <w:rPr>
          <w:sz w:val="22"/>
          <w:szCs w:val="22"/>
          <w:lang w:val="lt-LT"/>
        </w:rPr>
        <w:t>I PRIEDAS</w:t>
      </w:r>
    </w:p>
    <w:p w14:paraId="10BFB722" w14:textId="77777777" w:rsidR="00AE3603" w:rsidRPr="00184FDA" w:rsidRDefault="00AE3603" w:rsidP="00716689">
      <w:pPr>
        <w:pStyle w:val="Pagrindinistekstas"/>
        <w:rPr>
          <w:sz w:val="22"/>
          <w:szCs w:val="22"/>
          <w:lang w:val="lt-LT"/>
        </w:rPr>
      </w:pPr>
    </w:p>
    <w:p w14:paraId="25E15BCF" w14:textId="77777777" w:rsidR="00AE3603" w:rsidRPr="00184FDA" w:rsidRDefault="00AE3603" w:rsidP="00716689">
      <w:pPr>
        <w:pStyle w:val="Pavadinimas"/>
        <w:rPr>
          <w:sz w:val="22"/>
          <w:szCs w:val="22"/>
          <w:lang w:val="lt-LT"/>
        </w:rPr>
      </w:pPr>
      <w:r w:rsidRPr="00184FDA">
        <w:rPr>
          <w:sz w:val="22"/>
          <w:szCs w:val="22"/>
          <w:lang w:val="lt-LT"/>
        </w:rPr>
        <w:t>PREPARATO CHARAKTERISTIKŲ SANTRAUKA</w:t>
      </w:r>
    </w:p>
    <w:p w14:paraId="518BE07A" w14:textId="77777777" w:rsidR="00AE3603" w:rsidRPr="00184FDA" w:rsidRDefault="00AE3603" w:rsidP="00716689">
      <w:pPr>
        <w:pStyle w:val="Pagrindinistekstas"/>
        <w:rPr>
          <w:sz w:val="22"/>
          <w:szCs w:val="22"/>
          <w:lang w:val="lt-LT"/>
        </w:rPr>
      </w:pPr>
    </w:p>
    <w:p w14:paraId="7E2F7EB6"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lang w:val="lt-LT"/>
        </w:rPr>
        <w:br w:type="page"/>
      </w:r>
      <w:r w:rsidRPr="00184FDA">
        <w:rPr>
          <w:rFonts w:ascii="Times New Roman" w:hAnsi="Times New Roman" w:cs="Times New Roman"/>
          <w:b/>
          <w:color w:val="000000"/>
          <w:lang w:val="lt-LT"/>
        </w:rPr>
        <w:lastRenderedPageBreak/>
        <w:t>1.</w:t>
      </w:r>
      <w:r w:rsidR="008A2001" w:rsidRPr="00184FDA">
        <w:rPr>
          <w:rFonts w:ascii="Times New Roman" w:hAnsi="Times New Roman" w:cs="Times New Roman"/>
          <w:b/>
          <w:color w:val="000000"/>
          <w:lang w:val="lt-LT"/>
        </w:rPr>
        <w:tab/>
      </w:r>
      <w:r w:rsidRPr="00184FDA">
        <w:rPr>
          <w:rFonts w:ascii="Times New Roman" w:hAnsi="Times New Roman" w:cs="Times New Roman"/>
          <w:b/>
          <w:caps/>
          <w:color w:val="000000"/>
          <w:lang w:val="lt-LT"/>
        </w:rPr>
        <w:t>VAISTINIO</w:t>
      </w:r>
      <w:r w:rsidRPr="00184FDA">
        <w:rPr>
          <w:rFonts w:ascii="Times New Roman" w:hAnsi="Times New Roman" w:cs="Times New Roman"/>
          <w:b/>
          <w:color w:val="000000"/>
          <w:lang w:val="lt-LT"/>
        </w:rPr>
        <w:t xml:space="preserve"> PREPARATO PAVADINIMAS</w:t>
      </w:r>
    </w:p>
    <w:p w14:paraId="7F1CF683" w14:textId="77777777" w:rsidR="00AE3603" w:rsidRPr="00184FDA" w:rsidRDefault="00AE3603" w:rsidP="00716689">
      <w:pPr>
        <w:pStyle w:val="Default"/>
        <w:rPr>
          <w:sz w:val="22"/>
          <w:szCs w:val="22"/>
          <w:lang w:val="lt-LT"/>
        </w:rPr>
      </w:pPr>
    </w:p>
    <w:p w14:paraId="1529FD19" w14:textId="77777777" w:rsidR="00AE3603" w:rsidRPr="00184FDA" w:rsidRDefault="00A321F8" w:rsidP="00716689">
      <w:pPr>
        <w:pStyle w:val="Default"/>
        <w:rPr>
          <w:sz w:val="22"/>
          <w:szCs w:val="22"/>
          <w:shd w:val="clear" w:color="auto" w:fill="C0C0C0"/>
          <w:lang w:val="lt-LT"/>
        </w:rPr>
      </w:pPr>
      <w:r w:rsidRPr="00184FDA">
        <w:rPr>
          <w:sz w:val="22"/>
          <w:szCs w:val="22"/>
          <w:lang w:val="lt-LT"/>
        </w:rPr>
        <w:t>Modlip</w:t>
      </w:r>
      <w:r w:rsidR="00AE3603" w:rsidRPr="00184FDA">
        <w:rPr>
          <w:sz w:val="22"/>
          <w:szCs w:val="22"/>
          <w:lang w:val="lt-LT"/>
        </w:rPr>
        <w:t xml:space="preserve"> 10</w:t>
      </w:r>
      <w:r w:rsidR="00184FDA">
        <w:rPr>
          <w:sz w:val="22"/>
          <w:szCs w:val="22"/>
          <w:lang w:val="lt-LT"/>
        </w:rPr>
        <w:t> mg</w:t>
      </w:r>
      <w:r w:rsidR="00AE3603" w:rsidRPr="00184FDA">
        <w:rPr>
          <w:sz w:val="22"/>
          <w:szCs w:val="22"/>
          <w:lang w:val="lt-LT"/>
        </w:rPr>
        <w:t xml:space="preserve"> plėvele dengtos tabletės</w:t>
      </w:r>
    </w:p>
    <w:p w14:paraId="06DF6527" w14:textId="77777777" w:rsidR="00AE3603" w:rsidRPr="00184FDA" w:rsidRDefault="00A321F8" w:rsidP="00716689">
      <w:pPr>
        <w:pStyle w:val="Default"/>
        <w:rPr>
          <w:sz w:val="22"/>
          <w:szCs w:val="22"/>
          <w:shd w:val="clear" w:color="auto" w:fill="C0C0C0"/>
          <w:lang w:val="lt-LT"/>
        </w:rPr>
      </w:pPr>
      <w:r w:rsidRPr="00184FDA">
        <w:rPr>
          <w:sz w:val="22"/>
          <w:szCs w:val="22"/>
          <w:shd w:val="clear" w:color="auto" w:fill="C0C0C0"/>
          <w:lang w:val="lt-LT"/>
        </w:rPr>
        <w:t>Modlip</w:t>
      </w:r>
      <w:r w:rsidR="00AE3603" w:rsidRPr="00184FDA">
        <w:rPr>
          <w:sz w:val="22"/>
          <w:szCs w:val="22"/>
          <w:shd w:val="clear" w:color="auto" w:fill="C0C0C0"/>
          <w:lang w:val="lt-LT"/>
        </w:rPr>
        <w:t xml:space="preserve"> 20</w:t>
      </w:r>
      <w:r w:rsidR="00184FDA">
        <w:rPr>
          <w:sz w:val="22"/>
          <w:szCs w:val="22"/>
          <w:shd w:val="clear" w:color="auto" w:fill="C0C0C0"/>
          <w:lang w:val="lt-LT"/>
        </w:rPr>
        <w:t> mg</w:t>
      </w:r>
      <w:r w:rsidR="00AE3603" w:rsidRPr="00184FDA">
        <w:rPr>
          <w:sz w:val="22"/>
          <w:szCs w:val="22"/>
          <w:shd w:val="clear" w:color="auto" w:fill="C0C0C0"/>
          <w:lang w:val="lt-LT"/>
        </w:rPr>
        <w:t xml:space="preserve"> plėvele dengtos tabletės</w:t>
      </w:r>
    </w:p>
    <w:p w14:paraId="43383E11" w14:textId="77777777" w:rsidR="00AE3603" w:rsidRPr="00184FDA" w:rsidRDefault="00A321F8" w:rsidP="00716689">
      <w:pPr>
        <w:pStyle w:val="Default"/>
        <w:rPr>
          <w:sz w:val="22"/>
          <w:szCs w:val="22"/>
          <w:shd w:val="clear" w:color="auto" w:fill="C0C0C0"/>
          <w:lang w:val="lt-LT"/>
        </w:rPr>
      </w:pPr>
      <w:r w:rsidRPr="00184FDA">
        <w:rPr>
          <w:sz w:val="22"/>
          <w:szCs w:val="22"/>
          <w:shd w:val="clear" w:color="auto" w:fill="C0C0C0"/>
          <w:lang w:val="lt-LT"/>
        </w:rPr>
        <w:t>Modlip</w:t>
      </w:r>
      <w:r w:rsidR="00AE3603" w:rsidRPr="00184FDA">
        <w:rPr>
          <w:sz w:val="22"/>
          <w:szCs w:val="22"/>
          <w:shd w:val="clear" w:color="auto" w:fill="C0C0C0"/>
          <w:lang w:val="lt-LT"/>
        </w:rPr>
        <w:t xml:space="preserve"> 40</w:t>
      </w:r>
      <w:r w:rsidR="00184FDA">
        <w:rPr>
          <w:sz w:val="22"/>
          <w:szCs w:val="22"/>
          <w:shd w:val="clear" w:color="auto" w:fill="C0C0C0"/>
          <w:lang w:val="lt-LT"/>
        </w:rPr>
        <w:t> mg</w:t>
      </w:r>
      <w:r w:rsidR="00AE3603" w:rsidRPr="00184FDA">
        <w:rPr>
          <w:sz w:val="22"/>
          <w:szCs w:val="22"/>
          <w:shd w:val="clear" w:color="auto" w:fill="C0C0C0"/>
          <w:lang w:val="lt-LT"/>
        </w:rPr>
        <w:t xml:space="preserve"> plėvele dengtos tabletės</w:t>
      </w:r>
    </w:p>
    <w:p w14:paraId="5FB1F528" w14:textId="77777777" w:rsidR="00AE3603" w:rsidRPr="00184FDA" w:rsidRDefault="00A321F8" w:rsidP="00716689">
      <w:pPr>
        <w:pStyle w:val="Default"/>
        <w:rPr>
          <w:sz w:val="22"/>
          <w:szCs w:val="22"/>
          <w:shd w:val="clear" w:color="auto" w:fill="C0C0C0"/>
          <w:lang w:val="lt-LT"/>
        </w:rPr>
      </w:pPr>
      <w:r w:rsidRPr="00184FDA">
        <w:rPr>
          <w:sz w:val="22"/>
          <w:szCs w:val="22"/>
          <w:shd w:val="clear" w:color="auto" w:fill="C0C0C0"/>
          <w:lang w:val="lt-LT"/>
        </w:rPr>
        <w:t>Modlip</w:t>
      </w:r>
      <w:r w:rsidR="00AE3603" w:rsidRPr="00184FDA">
        <w:rPr>
          <w:sz w:val="22"/>
          <w:szCs w:val="22"/>
          <w:shd w:val="clear" w:color="auto" w:fill="C0C0C0"/>
          <w:lang w:val="lt-LT"/>
        </w:rPr>
        <w:t xml:space="preserve"> 80</w:t>
      </w:r>
      <w:r w:rsidR="00184FDA">
        <w:rPr>
          <w:sz w:val="22"/>
          <w:szCs w:val="22"/>
          <w:shd w:val="clear" w:color="auto" w:fill="C0C0C0"/>
          <w:lang w:val="lt-LT"/>
        </w:rPr>
        <w:t> mg</w:t>
      </w:r>
      <w:r w:rsidR="00AE3603" w:rsidRPr="00184FDA">
        <w:rPr>
          <w:sz w:val="22"/>
          <w:szCs w:val="22"/>
          <w:shd w:val="clear" w:color="auto" w:fill="C0C0C0"/>
          <w:lang w:val="lt-LT"/>
        </w:rPr>
        <w:t xml:space="preserve"> plėvele dengtos tabletės</w:t>
      </w:r>
    </w:p>
    <w:p w14:paraId="4916D759" w14:textId="77777777" w:rsidR="00AE3603" w:rsidRPr="00184FDA" w:rsidRDefault="00AE3603" w:rsidP="00716689">
      <w:pPr>
        <w:spacing w:after="0" w:line="240" w:lineRule="auto"/>
        <w:rPr>
          <w:rFonts w:ascii="Times New Roman" w:hAnsi="Times New Roman" w:cs="Times New Roman"/>
          <w:bCs/>
          <w:color w:val="000000"/>
          <w:lang w:val="lt-LT"/>
        </w:rPr>
      </w:pPr>
    </w:p>
    <w:p w14:paraId="0C5046AE" w14:textId="77777777" w:rsidR="00AE3603" w:rsidRPr="00184FDA" w:rsidRDefault="00AE3603" w:rsidP="00716689">
      <w:pPr>
        <w:spacing w:after="0" w:line="240" w:lineRule="auto"/>
        <w:rPr>
          <w:rFonts w:ascii="Times New Roman" w:hAnsi="Times New Roman" w:cs="Times New Roman"/>
          <w:bCs/>
          <w:color w:val="000000"/>
          <w:lang w:val="lt-LT"/>
        </w:rPr>
      </w:pPr>
    </w:p>
    <w:p w14:paraId="7EB4306A"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b/>
          <w:color w:val="000000"/>
          <w:lang w:val="lt-LT"/>
        </w:rPr>
        <w:t>2.</w:t>
      </w:r>
      <w:r w:rsidR="008A2001" w:rsidRPr="00184FDA">
        <w:rPr>
          <w:rFonts w:ascii="Times New Roman" w:hAnsi="Times New Roman" w:cs="Times New Roman"/>
          <w:b/>
          <w:color w:val="000000"/>
          <w:lang w:val="lt-LT"/>
        </w:rPr>
        <w:tab/>
      </w:r>
      <w:r w:rsidRPr="00184FDA">
        <w:rPr>
          <w:rFonts w:ascii="Times New Roman" w:hAnsi="Times New Roman" w:cs="Times New Roman"/>
          <w:b/>
          <w:caps/>
          <w:color w:val="000000"/>
          <w:lang w:val="lt-LT"/>
        </w:rPr>
        <w:t>kokybinė ir kiekybinė sudėtis</w:t>
      </w:r>
    </w:p>
    <w:p w14:paraId="61B23CFB" w14:textId="77777777" w:rsidR="00AE3603" w:rsidRPr="00184FDA" w:rsidRDefault="00AE3603" w:rsidP="00716689">
      <w:pPr>
        <w:pStyle w:val="Default"/>
        <w:rPr>
          <w:sz w:val="22"/>
          <w:szCs w:val="22"/>
          <w:lang w:val="lt-LT"/>
        </w:rPr>
      </w:pPr>
    </w:p>
    <w:p w14:paraId="0DDA475F" w14:textId="77777777" w:rsidR="00AE3603" w:rsidRPr="00184FDA" w:rsidRDefault="00A321F8" w:rsidP="00716689">
      <w:pPr>
        <w:pStyle w:val="Default"/>
        <w:rPr>
          <w:sz w:val="22"/>
          <w:szCs w:val="22"/>
          <w:lang w:val="lt-LT"/>
        </w:rPr>
      </w:pPr>
      <w:r w:rsidRPr="00184FDA">
        <w:rPr>
          <w:sz w:val="22"/>
          <w:szCs w:val="22"/>
          <w:lang w:val="lt-LT"/>
        </w:rPr>
        <w:t>Modlip</w:t>
      </w:r>
      <w:r w:rsidR="00AE3603" w:rsidRPr="00184FDA">
        <w:rPr>
          <w:sz w:val="22"/>
          <w:szCs w:val="22"/>
          <w:lang w:val="lt-LT"/>
        </w:rPr>
        <w:t xml:space="preserve"> 10</w:t>
      </w:r>
      <w:r w:rsidR="00184FDA">
        <w:rPr>
          <w:sz w:val="22"/>
          <w:szCs w:val="22"/>
          <w:lang w:val="lt-LT"/>
        </w:rPr>
        <w:t> mg</w:t>
      </w:r>
      <w:r w:rsidR="00AE3603" w:rsidRPr="00184FDA">
        <w:rPr>
          <w:sz w:val="22"/>
          <w:szCs w:val="22"/>
          <w:lang w:val="lt-LT"/>
        </w:rPr>
        <w:t xml:space="preserve"> plėvele dengtos tabletės</w:t>
      </w:r>
    </w:p>
    <w:p w14:paraId="09F0C75B" w14:textId="77777777" w:rsidR="00AE3603" w:rsidRPr="00184FDA" w:rsidRDefault="00CE3ADC"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Kiekvienoje</w:t>
      </w:r>
      <w:r w:rsidR="00AE3603" w:rsidRPr="00184FDA">
        <w:rPr>
          <w:rFonts w:ascii="Times New Roman" w:hAnsi="Times New Roman" w:cs="Times New Roman"/>
          <w:color w:val="000000"/>
          <w:lang w:val="lt-LT"/>
        </w:rPr>
        <w:t xml:space="preserve"> </w:t>
      </w:r>
      <w:r w:rsidR="00A321F8" w:rsidRPr="00184FDA">
        <w:rPr>
          <w:rFonts w:ascii="Times New Roman" w:hAnsi="Times New Roman" w:cs="Times New Roman"/>
          <w:color w:val="000000"/>
          <w:lang w:val="lt-LT"/>
        </w:rPr>
        <w:t>Modlip</w:t>
      </w:r>
      <w:r w:rsidR="00AE3603" w:rsidRPr="00184FDA">
        <w:rPr>
          <w:rFonts w:ascii="Times New Roman" w:hAnsi="Times New Roman" w:cs="Times New Roman"/>
          <w:color w:val="000000"/>
          <w:lang w:val="lt-LT"/>
        </w:rPr>
        <w:t xml:space="preserve"> tabletėje yra 10</w:t>
      </w:r>
      <w:r w:rsidR="00184FDA">
        <w:rPr>
          <w:rFonts w:ascii="Times New Roman" w:hAnsi="Times New Roman" w:cs="Times New Roman"/>
          <w:color w:val="000000"/>
          <w:lang w:val="lt-LT"/>
        </w:rPr>
        <w:t> mg</w:t>
      </w:r>
      <w:r w:rsidR="00AE3603" w:rsidRPr="00184FDA">
        <w:rPr>
          <w:rFonts w:ascii="Times New Roman" w:hAnsi="Times New Roman" w:cs="Times New Roman"/>
          <w:color w:val="000000"/>
          <w:lang w:val="lt-LT"/>
        </w:rPr>
        <w:t xml:space="preserve"> atorvastatino (</w:t>
      </w:r>
      <w:r w:rsidRPr="00184FDA">
        <w:rPr>
          <w:rFonts w:ascii="Times New Roman" w:hAnsi="Times New Roman" w:cs="Times New Roman"/>
          <w:color w:val="000000"/>
          <w:lang w:val="lt-LT"/>
        </w:rPr>
        <w:t xml:space="preserve">atorvastatino kalcio </w:t>
      </w:r>
      <w:r w:rsidR="00DA51B4">
        <w:rPr>
          <w:rFonts w:ascii="Times New Roman" w:hAnsi="Times New Roman" w:cs="Times New Roman"/>
          <w:color w:val="000000"/>
          <w:lang w:val="lt-LT"/>
        </w:rPr>
        <w:t>druskos</w:t>
      </w:r>
      <w:r w:rsidRPr="00013BFA">
        <w:rPr>
          <w:rFonts w:ascii="Times New Roman" w:hAnsi="Times New Roman" w:cs="Times New Roman"/>
          <w:color w:val="000000"/>
          <w:lang w:val="lt-LT"/>
        </w:rPr>
        <w:t xml:space="preserve"> </w:t>
      </w:r>
      <w:r w:rsidRPr="00184FDA">
        <w:rPr>
          <w:rFonts w:ascii="Times New Roman" w:hAnsi="Times New Roman" w:cs="Times New Roman"/>
          <w:color w:val="000000"/>
          <w:lang w:val="lt-LT"/>
        </w:rPr>
        <w:t>trihidrato</w:t>
      </w:r>
      <w:r w:rsidR="00AE3603" w:rsidRPr="00184FDA">
        <w:rPr>
          <w:rFonts w:ascii="Times New Roman" w:hAnsi="Times New Roman" w:cs="Times New Roman"/>
          <w:color w:val="000000"/>
          <w:lang w:val="lt-LT"/>
        </w:rPr>
        <w:t xml:space="preserve"> pavidalu).</w:t>
      </w:r>
    </w:p>
    <w:p w14:paraId="751C983E" w14:textId="77777777" w:rsidR="00AE3603" w:rsidRPr="00184FDA" w:rsidRDefault="00AE3603" w:rsidP="00716689">
      <w:pPr>
        <w:pStyle w:val="Default"/>
        <w:rPr>
          <w:sz w:val="22"/>
          <w:szCs w:val="22"/>
          <w:lang w:val="lt-LT"/>
        </w:rPr>
      </w:pPr>
      <w:r w:rsidRPr="00412C62">
        <w:rPr>
          <w:sz w:val="22"/>
          <w:u w:val="single"/>
          <w:lang w:val="lt-LT"/>
        </w:rPr>
        <w:t>Pagalbinė medžiaga</w:t>
      </w:r>
      <w:r w:rsidR="00CE3ADC" w:rsidRPr="00412C62">
        <w:rPr>
          <w:sz w:val="22"/>
          <w:u w:val="single"/>
          <w:lang w:val="lt-LT"/>
        </w:rPr>
        <w:t>, kurios poveikis žinomas</w:t>
      </w:r>
      <w:r w:rsidRPr="00184FDA">
        <w:rPr>
          <w:sz w:val="22"/>
          <w:szCs w:val="22"/>
          <w:lang w:val="lt-LT"/>
        </w:rPr>
        <w:t xml:space="preserve">: </w:t>
      </w:r>
      <w:r w:rsidR="00CE3ADC" w:rsidRPr="00184FDA">
        <w:rPr>
          <w:sz w:val="22"/>
          <w:szCs w:val="22"/>
          <w:lang w:val="lt-LT"/>
        </w:rPr>
        <w:t>kiekvienoje</w:t>
      </w:r>
      <w:r w:rsidRPr="00184FDA">
        <w:rPr>
          <w:sz w:val="22"/>
          <w:szCs w:val="22"/>
          <w:lang w:val="lt-LT"/>
        </w:rPr>
        <w:t xml:space="preserve"> </w:t>
      </w:r>
      <w:r w:rsidRPr="00184FDA">
        <w:rPr>
          <w:sz w:val="22"/>
          <w:szCs w:val="22"/>
          <w:lang w:val="lt-LT" w:eastAsia="zh-CN"/>
        </w:rPr>
        <w:t xml:space="preserve">plėvele dengtoje tabletėje yra </w:t>
      </w:r>
      <w:r w:rsidR="00CE3ADC" w:rsidRPr="00184FDA">
        <w:rPr>
          <w:sz w:val="22"/>
          <w:szCs w:val="22"/>
          <w:lang w:val="lt-LT" w:eastAsia="zh-CN"/>
        </w:rPr>
        <w:t>32,810</w:t>
      </w:r>
      <w:r w:rsidR="00184FDA">
        <w:rPr>
          <w:sz w:val="22"/>
          <w:szCs w:val="22"/>
          <w:lang w:val="lt-LT" w:eastAsia="zh-CN"/>
        </w:rPr>
        <w:t> mg</w:t>
      </w:r>
      <w:r w:rsidRPr="00184FDA">
        <w:rPr>
          <w:sz w:val="22"/>
          <w:szCs w:val="22"/>
          <w:lang w:val="lt-LT" w:eastAsia="zh-CN"/>
        </w:rPr>
        <w:t xml:space="preserve"> laktozės monohidrato</w:t>
      </w:r>
      <w:r w:rsidRPr="00184FDA">
        <w:rPr>
          <w:sz w:val="22"/>
          <w:szCs w:val="22"/>
          <w:lang w:val="lt-LT"/>
        </w:rPr>
        <w:t>.</w:t>
      </w:r>
    </w:p>
    <w:p w14:paraId="6509667A" w14:textId="77777777" w:rsidR="00AE3603" w:rsidRPr="00184FDA" w:rsidRDefault="00AE3603" w:rsidP="00716689">
      <w:pPr>
        <w:pStyle w:val="Default"/>
        <w:rPr>
          <w:sz w:val="22"/>
          <w:szCs w:val="22"/>
          <w:lang w:val="lt-LT"/>
        </w:rPr>
      </w:pPr>
    </w:p>
    <w:p w14:paraId="34AD3C26" w14:textId="77777777" w:rsidR="00AE3603" w:rsidRPr="00184FDA" w:rsidRDefault="00A321F8" w:rsidP="00716689">
      <w:pPr>
        <w:pStyle w:val="Default"/>
        <w:rPr>
          <w:sz w:val="22"/>
          <w:szCs w:val="22"/>
          <w:lang w:val="lt-LT"/>
        </w:rPr>
      </w:pPr>
      <w:r w:rsidRPr="00184FDA">
        <w:rPr>
          <w:sz w:val="22"/>
          <w:szCs w:val="22"/>
          <w:shd w:val="clear" w:color="auto" w:fill="C0C0C0"/>
          <w:lang w:val="lt-LT"/>
        </w:rPr>
        <w:t>Modlip</w:t>
      </w:r>
      <w:r w:rsidR="00AE3603" w:rsidRPr="00184FDA">
        <w:rPr>
          <w:sz w:val="22"/>
          <w:szCs w:val="22"/>
          <w:shd w:val="clear" w:color="auto" w:fill="C0C0C0"/>
          <w:lang w:val="lt-LT"/>
        </w:rPr>
        <w:t xml:space="preserve"> 20</w:t>
      </w:r>
      <w:r w:rsidR="00184FDA">
        <w:rPr>
          <w:sz w:val="22"/>
          <w:szCs w:val="22"/>
          <w:shd w:val="clear" w:color="auto" w:fill="C0C0C0"/>
          <w:lang w:val="lt-LT"/>
        </w:rPr>
        <w:t> mg</w:t>
      </w:r>
      <w:r w:rsidR="00AE3603" w:rsidRPr="00184FDA">
        <w:rPr>
          <w:sz w:val="22"/>
          <w:szCs w:val="22"/>
          <w:shd w:val="clear" w:color="auto" w:fill="C0C0C0"/>
          <w:lang w:val="lt-LT"/>
        </w:rPr>
        <w:t xml:space="preserve"> plėvele dengtos tabletės</w:t>
      </w:r>
    </w:p>
    <w:p w14:paraId="74E951DF" w14:textId="77777777" w:rsidR="00AE3603" w:rsidRPr="00184FDA" w:rsidRDefault="00CE3ADC" w:rsidP="00716689">
      <w:pPr>
        <w:pStyle w:val="Default"/>
        <w:rPr>
          <w:sz w:val="22"/>
          <w:szCs w:val="22"/>
          <w:highlight w:val="lightGray"/>
          <w:lang w:val="lt-LT"/>
        </w:rPr>
      </w:pPr>
      <w:r w:rsidRPr="00184FDA">
        <w:rPr>
          <w:sz w:val="22"/>
          <w:szCs w:val="22"/>
          <w:highlight w:val="lightGray"/>
          <w:lang w:val="lt-LT"/>
        </w:rPr>
        <w:t>Kiekvienoje</w:t>
      </w:r>
      <w:r w:rsidR="00AE3603" w:rsidRPr="00184FDA">
        <w:rPr>
          <w:sz w:val="22"/>
          <w:szCs w:val="22"/>
          <w:highlight w:val="lightGray"/>
          <w:lang w:val="lt-LT"/>
        </w:rPr>
        <w:t xml:space="preserve"> </w:t>
      </w:r>
      <w:r w:rsidR="00A321F8" w:rsidRPr="00184FDA">
        <w:rPr>
          <w:sz w:val="22"/>
          <w:szCs w:val="22"/>
          <w:highlight w:val="lightGray"/>
          <w:lang w:val="lt-LT"/>
        </w:rPr>
        <w:t>Modlip</w:t>
      </w:r>
      <w:r w:rsidR="00AE3603" w:rsidRPr="00184FDA">
        <w:rPr>
          <w:sz w:val="22"/>
          <w:szCs w:val="22"/>
          <w:highlight w:val="lightGray"/>
          <w:lang w:val="lt-LT"/>
        </w:rPr>
        <w:t xml:space="preserve"> tabletėje yra 20</w:t>
      </w:r>
      <w:r w:rsidR="00184FDA">
        <w:rPr>
          <w:sz w:val="22"/>
          <w:szCs w:val="22"/>
          <w:highlight w:val="lightGray"/>
          <w:lang w:val="lt-LT"/>
        </w:rPr>
        <w:t> mg</w:t>
      </w:r>
      <w:r w:rsidR="00AE3603" w:rsidRPr="00184FDA">
        <w:rPr>
          <w:sz w:val="22"/>
          <w:szCs w:val="22"/>
          <w:highlight w:val="lightGray"/>
          <w:lang w:val="lt-LT"/>
        </w:rPr>
        <w:t xml:space="preserve"> atorvastatino (</w:t>
      </w:r>
      <w:r w:rsidRPr="00184FDA">
        <w:rPr>
          <w:sz w:val="22"/>
          <w:szCs w:val="22"/>
          <w:highlight w:val="lightGray"/>
          <w:lang w:val="lt-LT"/>
        </w:rPr>
        <w:t xml:space="preserve">atorvastatino kalcio </w:t>
      </w:r>
      <w:r w:rsidR="00DA51B4">
        <w:rPr>
          <w:sz w:val="22"/>
          <w:szCs w:val="22"/>
          <w:highlight w:val="lightGray"/>
          <w:lang w:val="lt-LT"/>
        </w:rPr>
        <w:t xml:space="preserve">druskos </w:t>
      </w:r>
      <w:r w:rsidRPr="00184FDA">
        <w:rPr>
          <w:sz w:val="22"/>
          <w:szCs w:val="22"/>
          <w:highlight w:val="lightGray"/>
          <w:lang w:val="lt-LT"/>
        </w:rPr>
        <w:t>trihidrato</w:t>
      </w:r>
      <w:r w:rsidR="00AE3603" w:rsidRPr="00184FDA">
        <w:rPr>
          <w:sz w:val="22"/>
          <w:szCs w:val="22"/>
          <w:highlight w:val="lightGray"/>
          <w:lang w:val="lt-LT"/>
        </w:rPr>
        <w:t xml:space="preserve"> pavidalu).</w:t>
      </w:r>
    </w:p>
    <w:p w14:paraId="35F6D093" w14:textId="77777777" w:rsidR="00AE3603" w:rsidRPr="00184FDA" w:rsidRDefault="00CE3ADC" w:rsidP="00716689">
      <w:pPr>
        <w:pStyle w:val="Default"/>
        <w:rPr>
          <w:sz w:val="22"/>
          <w:szCs w:val="22"/>
          <w:lang w:val="lt-LT"/>
        </w:rPr>
      </w:pPr>
      <w:r w:rsidRPr="00412C62">
        <w:rPr>
          <w:sz w:val="22"/>
          <w:highlight w:val="lightGray"/>
          <w:u w:val="single"/>
          <w:lang w:val="lt-LT"/>
        </w:rPr>
        <w:t>Pagalbinė medžiaga, kurios poveikis žinomas</w:t>
      </w:r>
      <w:r w:rsidRPr="00184FDA">
        <w:rPr>
          <w:sz w:val="22"/>
          <w:szCs w:val="22"/>
          <w:highlight w:val="lightGray"/>
          <w:lang w:val="lt-LT"/>
        </w:rPr>
        <w:t>:</w:t>
      </w:r>
      <w:r w:rsidR="00AE3603" w:rsidRPr="00184FDA">
        <w:rPr>
          <w:sz w:val="22"/>
          <w:szCs w:val="22"/>
          <w:highlight w:val="lightGray"/>
          <w:lang w:val="lt-LT"/>
        </w:rPr>
        <w:t xml:space="preserve"> </w:t>
      </w:r>
      <w:r w:rsidRPr="00184FDA">
        <w:rPr>
          <w:sz w:val="22"/>
          <w:szCs w:val="22"/>
          <w:highlight w:val="lightGray"/>
          <w:lang w:val="lt-LT"/>
        </w:rPr>
        <w:t>kiekvienoje</w:t>
      </w:r>
      <w:r w:rsidR="00AE3603" w:rsidRPr="00184FDA">
        <w:rPr>
          <w:sz w:val="22"/>
          <w:szCs w:val="22"/>
          <w:highlight w:val="lightGray"/>
          <w:lang w:val="lt-LT"/>
        </w:rPr>
        <w:t xml:space="preserve"> plėvele dengtoje tabletėje yra</w:t>
      </w:r>
      <w:r w:rsidRPr="00184FDA">
        <w:rPr>
          <w:sz w:val="22"/>
          <w:szCs w:val="22"/>
          <w:highlight w:val="lightGray"/>
          <w:lang w:val="lt-LT"/>
        </w:rPr>
        <w:t xml:space="preserve"> 62,620</w:t>
      </w:r>
      <w:r w:rsidR="00184FDA">
        <w:rPr>
          <w:sz w:val="22"/>
          <w:szCs w:val="22"/>
          <w:highlight w:val="lightGray"/>
          <w:lang w:val="lt-LT"/>
        </w:rPr>
        <w:t> mg</w:t>
      </w:r>
      <w:r w:rsidR="00AE3603" w:rsidRPr="00184FDA">
        <w:rPr>
          <w:sz w:val="22"/>
          <w:szCs w:val="22"/>
          <w:highlight w:val="lightGray"/>
          <w:lang w:val="lt-LT"/>
        </w:rPr>
        <w:t xml:space="preserve"> laktozės monohidrato.</w:t>
      </w:r>
    </w:p>
    <w:p w14:paraId="58AC54EB" w14:textId="77777777" w:rsidR="00AE3603" w:rsidRPr="00184FDA" w:rsidRDefault="00AE3603" w:rsidP="00716689">
      <w:pPr>
        <w:pStyle w:val="Default"/>
        <w:rPr>
          <w:sz w:val="22"/>
          <w:szCs w:val="22"/>
          <w:lang w:val="lt-LT"/>
        </w:rPr>
      </w:pPr>
    </w:p>
    <w:p w14:paraId="66429A14" w14:textId="77777777" w:rsidR="00AE3603" w:rsidRPr="00184FDA" w:rsidRDefault="00A321F8" w:rsidP="00716689">
      <w:pPr>
        <w:pStyle w:val="Default"/>
        <w:rPr>
          <w:sz w:val="22"/>
          <w:szCs w:val="22"/>
          <w:lang w:val="lt-LT"/>
        </w:rPr>
      </w:pPr>
      <w:r w:rsidRPr="00184FDA">
        <w:rPr>
          <w:sz w:val="22"/>
          <w:szCs w:val="22"/>
          <w:shd w:val="clear" w:color="auto" w:fill="C0C0C0"/>
          <w:lang w:val="lt-LT"/>
        </w:rPr>
        <w:t>Modlip</w:t>
      </w:r>
      <w:r w:rsidR="00AE3603" w:rsidRPr="00184FDA">
        <w:rPr>
          <w:sz w:val="22"/>
          <w:szCs w:val="22"/>
          <w:shd w:val="clear" w:color="auto" w:fill="C0C0C0"/>
          <w:lang w:val="lt-LT"/>
        </w:rPr>
        <w:t xml:space="preserve"> 40</w:t>
      </w:r>
      <w:r w:rsidR="00184FDA">
        <w:rPr>
          <w:sz w:val="22"/>
          <w:szCs w:val="22"/>
          <w:shd w:val="clear" w:color="auto" w:fill="C0C0C0"/>
          <w:lang w:val="lt-LT"/>
        </w:rPr>
        <w:t> mg</w:t>
      </w:r>
      <w:r w:rsidR="00AE3603" w:rsidRPr="00184FDA">
        <w:rPr>
          <w:sz w:val="22"/>
          <w:szCs w:val="22"/>
          <w:shd w:val="clear" w:color="auto" w:fill="C0C0C0"/>
          <w:lang w:val="lt-LT"/>
        </w:rPr>
        <w:t xml:space="preserve"> plėvele dengtos tabletės</w:t>
      </w:r>
    </w:p>
    <w:p w14:paraId="241DE1E3" w14:textId="77777777" w:rsidR="00AE3603" w:rsidRPr="00184FDA" w:rsidRDefault="00CE3ADC" w:rsidP="00716689">
      <w:pPr>
        <w:pStyle w:val="Default"/>
        <w:rPr>
          <w:sz w:val="22"/>
          <w:szCs w:val="22"/>
          <w:highlight w:val="lightGray"/>
          <w:lang w:val="lt-LT"/>
        </w:rPr>
      </w:pPr>
      <w:r w:rsidRPr="00184FDA">
        <w:rPr>
          <w:sz w:val="22"/>
          <w:szCs w:val="22"/>
          <w:highlight w:val="lightGray"/>
          <w:lang w:val="lt-LT"/>
        </w:rPr>
        <w:t>Kiekvienoje</w:t>
      </w:r>
      <w:r w:rsidR="00AE3603" w:rsidRPr="00184FDA">
        <w:rPr>
          <w:sz w:val="22"/>
          <w:szCs w:val="22"/>
          <w:highlight w:val="lightGray"/>
          <w:lang w:val="lt-LT"/>
        </w:rPr>
        <w:t xml:space="preserve"> </w:t>
      </w:r>
      <w:r w:rsidR="00A321F8" w:rsidRPr="00184FDA">
        <w:rPr>
          <w:sz w:val="22"/>
          <w:szCs w:val="22"/>
          <w:highlight w:val="lightGray"/>
          <w:lang w:val="lt-LT"/>
        </w:rPr>
        <w:t>Modlip</w:t>
      </w:r>
      <w:r w:rsidR="00AE3603" w:rsidRPr="00184FDA">
        <w:rPr>
          <w:sz w:val="22"/>
          <w:szCs w:val="22"/>
          <w:highlight w:val="lightGray"/>
          <w:lang w:val="lt-LT"/>
        </w:rPr>
        <w:t xml:space="preserve"> tabletėje yra 40</w:t>
      </w:r>
      <w:r w:rsidR="00184FDA">
        <w:rPr>
          <w:sz w:val="22"/>
          <w:szCs w:val="22"/>
          <w:highlight w:val="lightGray"/>
          <w:lang w:val="lt-LT"/>
        </w:rPr>
        <w:t> mg</w:t>
      </w:r>
      <w:r w:rsidR="00AE3603" w:rsidRPr="00184FDA">
        <w:rPr>
          <w:sz w:val="22"/>
          <w:szCs w:val="22"/>
          <w:highlight w:val="lightGray"/>
          <w:lang w:val="lt-LT"/>
        </w:rPr>
        <w:t xml:space="preserve"> atorvastatino (</w:t>
      </w:r>
      <w:r w:rsidRPr="00184FDA">
        <w:rPr>
          <w:sz w:val="22"/>
          <w:szCs w:val="22"/>
          <w:highlight w:val="lightGray"/>
          <w:lang w:val="lt-LT"/>
        </w:rPr>
        <w:t xml:space="preserve">atorvastatino kalcio </w:t>
      </w:r>
      <w:r w:rsidR="008E36A4">
        <w:rPr>
          <w:sz w:val="22"/>
          <w:szCs w:val="22"/>
          <w:highlight w:val="lightGray"/>
          <w:lang w:val="lt-LT"/>
        </w:rPr>
        <w:t xml:space="preserve">druskos </w:t>
      </w:r>
      <w:r w:rsidRPr="00184FDA">
        <w:rPr>
          <w:sz w:val="22"/>
          <w:szCs w:val="22"/>
          <w:highlight w:val="lightGray"/>
          <w:lang w:val="lt-LT"/>
        </w:rPr>
        <w:t>trihidrato</w:t>
      </w:r>
      <w:r w:rsidR="00AE3603" w:rsidRPr="00184FDA">
        <w:rPr>
          <w:sz w:val="22"/>
          <w:szCs w:val="22"/>
          <w:highlight w:val="lightGray"/>
          <w:lang w:val="lt-LT"/>
        </w:rPr>
        <w:t xml:space="preserve"> pavidalu).</w:t>
      </w:r>
    </w:p>
    <w:p w14:paraId="296F752B" w14:textId="77777777" w:rsidR="00AE3603" w:rsidRPr="00184FDA" w:rsidRDefault="00CE3ADC" w:rsidP="00716689">
      <w:pPr>
        <w:pStyle w:val="Default"/>
        <w:rPr>
          <w:sz w:val="22"/>
          <w:szCs w:val="22"/>
          <w:highlight w:val="lightGray"/>
          <w:lang w:val="lt-LT"/>
        </w:rPr>
      </w:pPr>
      <w:r w:rsidRPr="00412C62">
        <w:rPr>
          <w:sz w:val="22"/>
          <w:highlight w:val="lightGray"/>
          <w:u w:val="single"/>
          <w:lang w:val="lt-LT"/>
        </w:rPr>
        <w:t>Pagalbinė medžiaga, kurios poveikis žinomas</w:t>
      </w:r>
      <w:r w:rsidRPr="00184FDA">
        <w:rPr>
          <w:sz w:val="22"/>
          <w:szCs w:val="22"/>
          <w:highlight w:val="lightGray"/>
          <w:lang w:val="lt-LT"/>
        </w:rPr>
        <w:t>:</w:t>
      </w:r>
      <w:r w:rsidR="00AE3603" w:rsidRPr="00184FDA">
        <w:rPr>
          <w:sz w:val="22"/>
          <w:szCs w:val="22"/>
          <w:highlight w:val="lightGray"/>
          <w:lang w:val="lt-LT"/>
        </w:rPr>
        <w:t xml:space="preserve"> </w:t>
      </w:r>
      <w:r w:rsidR="008E36A4">
        <w:rPr>
          <w:sz w:val="22"/>
          <w:szCs w:val="22"/>
          <w:highlight w:val="lightGray"/>
          <w:lang w:val="lt-LT"/>
        </w:rPr>
        <w:t>k</w:t>
      </w:r>
      <w:r w:rsidRPr="00013BFA">
        <w:rPr>
          <w:sz w:val="22"/>
          <w:szCs w:val="22"/>
          <w:highlight w:val="lightGray"/>
          <w:lang w:val="lt-LT"/>
        </w:rPr>
        <w:t>iekvienoje</w:t>
      </w:r>
      <w:r w:rsidR="00AE3603" w:rsidRPr="00184FDA">
        <w:rPr>
          <w:sz w:val="22"/>
          <w:szCs w:val="22"/>
          <w:highlight w:val="lightGray"/>
          <w:lang w:val="lt-LT"/>
        </w:rPr>
        <w:t xml:space="preserve"> plėvele dengtoje tabletėje yra </w:t>
      </w:r>
      <w:r w:rsidRPr="00184FDA">
        <w:rPr>
          <w:sz w:val="22"/>
          <w:szCs w:val="22"/>
          <w:highlight w:val="lightGray"/>
          <w:lang w:val="lt-LT"/>
        </w:rPr>
        <w:t>131,241</w:t>
      </w:r>
      <w:r w:rsidR="00184FDA">
        <w:rPr>
          <w:sz w:val="22"/>
          <w:szCs w:val="22"/>
          <w:highlight w:val="lightGray"/>
          <w:lang w:val="lt-LT"/>
        </w:rPr>
        <w:t> mg</w:t>
      </w:r>
      <w:r w:rsidR="00AE3603" w:rsidRPr="00184FDA">
        <w:rPr>
          <w:sz w:val="22"/>
          <w:szCs w:val="22"/>
          <w:highlight w:val="lightGray"/>
          <w:lang w:val="lt-LT"/>
        </w:rPr>
        <w:t xml:space="preserve"> laktozės monohidrato.</w:t>
      </w:r>
    </w:p>
    <w:p w14:paraId="33EEB2D6" w14:textId="77777777" w:rsidR="00AE3603" w:rsidRPr="00184FDA" w:rsidRDefault="00AE3603" w:rsidP="00716689">
      <w:pPr>
        <w:pStyle w:val="Default"/>
        <w:rPr>
          <w:sz w:val="22"/>
          <w:szCs w:val="22"/>
          <w:shd w:val="clear" w:color="auto" w:fill="C0C0C0"/>
          <w:lang w:val="lt-LT"/>
        </w:rPr>
      </w:pPr>
    </w:p>
    <w:p w14:paraId="674F88C4" w14:textId="77777777" w:rsidR="00AE3603" w:rsidRPr="00184FDA" w:rsidRDefault="00A321F8" w:rsidP="00716689">
      <w:pPr>
        <w:pStyle w:val="Default"/>
        <w:rPr>
          <w:sz w:val="22"/>
          <w:szCs w:val="22"/>
          <w:lang w:val="lt-LT"/>
        </w:rPr>
      </w:pPr>
      <w:r w:rsidRPr="00184FDA">
        <w:rPr>
          <w:sz w:val="22"/>
          <w:szCs w:val="22"/>
          <w:shd w:val="clear" w:color="auto" w:fill="C0C0C0"/>
          <w:lang w:val="lt-LT"/>
        </w:rPr>
        <w:t>Modlip</w:t>
      </w:r>
      <w:r w:rsidR="00AE3603" w:rsidRPr="00184FDA">
        <w:rPr>
          <w:sz w:val="22"/>
          <w:szCs w:val="22"/>
          <w:shd w:val="clear" w:color="auto" w:fill="C0C0C0"/>
          <w:lang w:val="lt-LT"/>
        </w:rPr>
        <w:t xml:space="preserve"> 80</w:t>
      </w:r>
      <w:r w:rsidR="00184FDA">
        <w:rPr>
          <w:sz w:val="22"/>
          <w:szCs w:val="22"/>
          <w:shd w:val="clear" w:color="auto" w:fill="C0C0C0"/>
          <w:lang w:val="lt-LT"/>
        </w:rPr>
        <w:t> mg</w:t>
      </w:r>
      <w:r w:rsidR="00AE3603" w:rsidRPr="00184FDA">
        <w:rPr>
          <w:sz w:val="22"/>
          <w:szCs w:val="22"/>
          <w:shd w:val="clear" w:color="auto" w:fill="C0C0C0"/>
          <w:lang w:val="lt-LT"/>
        </w:rPr>
        <w:t xml:space="preserve"> plėvele dengtos tabletės</w:t>
      </w:r>
    </w:p>
    <w:p w14:paraId="713EBCEA" w14:textId="77777777" w:rsidR="00AE3603" w:rsidRPr="00184FDA" w:rsidRDefault="00CE3ADC" w:rsidP="00716689">
      <w:pPr>
        <w:pStyle w:val="Default"/>
        <w:rPr>
          <w:sz w:val="22"/>
          <w:szCs w:val="22"/>
          <w:highlight w:val="lightGray"/>
          <w:lang w:val="lt-LT"/>
        </w:rPr>
      </w:pPr>
      <w:r w:rsidRPr="00184FDA">
        <w:rPr>
          <w:sz w:val="22"/>
          <w:szCs w:val="22"/>
          <w:highlight w:val="lightGray"/>
          <w:lang w:val="lt-LT"/>
        </w:rPr>
        <w:t>Kiekvienoje</w:t>
      </w:r>
      <w:r w:rsidR="00AE3603" w:rsidRPr="00184FDA">
        <w:rPr>
          <w:sz w:val="22"/>
          <w:szCs w:val="22"/>
          <w:highlight w:val="lightGray"/>
          <w:lang w:val="lt-LT"/>
        </w:rPr>
        <w:t xml:space="preserve"> </w:t>
      </w:r>
      <w:r w:rsidR="00A321F8" w:rsidRPr="00184FDA">
        <w:rPr>
          <w:sz w:val="22"/>
          <w:szCs w:val="22"/>
          <w:highlight w:val="lightGray"/>
          <w:lang w:val="lt-LT"/>
        </w:rPr>
        <w:t>Modlip</w:t>
      </w:r>
      <w:r w:rsidR="00AE3603" w:rsidRPr="00184FDA">
        <w:rPr>
          <w:sz w:val="22"/>
          <w:szCs w:val="22"/>
          <w:highlight w:val="lightGray"/>
          <w:lang w:val="lt-LT"/>
        </w:rPr>
        <w:t xml:space="preserve"> tabletėje yra 80</w:t>
      </w:r>
      <w:r w:rsidR="00184FDA">
        <w:rPr>
          <w:sz w:val="22"/>
          <w:szCs w:val="22"/>
          <w:highlight w:val="lightGray"/>
          <w:lang w:val="lt-LT"/>
        </w:rPr>
        <w:t> mg</w:t>
      </w:r>
      <w:r w:rsidR="00AE3603" w:rsidRPr="00184FDA">
        <w:rPr>
          <w:sz w:val="22"/>
          <w:szCs w:val="22"/>
          <w:highlight w:val="lightGray"/>
          <w:lang w:val="lt-LT"/>
        </w:rPr>
        <w:t xml:space="preserve"> atorvastatino (</w:t>
      </w:r>
      <w:r w:rsidRPr="00184FDA">
        <w:rPr>
          <w:sz w:val="22"/>
          <w:szCs w:val="22"/>
          <w:highlight w:val="lightGray"/>
          <w:lang w:val="lt-LT"/>
        </w:rPr>
        <w:t xml:space="preserve">atorvastatino kalcio </w:t>
      </w:r>
      <w:r w:rsidR="008E36A4">
        <w:rPr>
          <w:sz w:val="22"/>
          <w:szCs w:val="22"/>
          <w:highlight w:val="lightGray"/>
          <w:lang w:val="lt-LT"/>
        </w:rPr>
        <w:t xml:space="preserve">druskos </w:t>
      </w:r>
      <w:r w:rsidRPr="00184FDA">
        <w:rPr>
          <w:sz w:val="22"/>
          <w:szCs w:val="22"/>
          <w:highlight w:val="lightGray"/>
          <w:lang w:val="lt-LT"/>
        </w:rPr>
        <w:t>trihidrato</w:t>
      </w:r>
      <w:r w:rsidR="00AE3603" w:rsidRPr="00184FDA">
        <w:rPr>
          <w:sz w:val="22"/>
          <w:szCs w:val="22"/>
          <w:highlight w:val="lightGray"/>
          <w:lang w:val="lt-LT"/>
        </w:rPr>
        <w:t xml:space="preserve"> pavidalu).</w:t>
      </w:r>
    </w:p>
    <w:p w14:paraId="0EE24490" w14:textId="77777777" w:rsidR="00AE3603" w:rsidRPr="00184FDA" w:rsidRDefault="00CE3ADC" w:rsidP="00716689">
      <w:pPr>
        <w:pStyle w:val="Default"/>
        <w:rPr>
          <w:sz w:val="22"/>
          <w:szCs w:val="22"/>
          <w:highlight w:val="lightGray"/>
          <w:lang w:val="lt-LT"/>
        </w:rPr>
      </w:pPr>
      <w:r w:rsidRPr="00412C62">
        <w:rPr>
          <w:sz w:val="22"/>
          <w:highlight w:val="lightGray"/>
          <w:u w:val="single"/>
          <w:lang w:val="lt-LT"/>
        </w:rPr>
        <w:t>Pagalbinė medžiaga, kurios poveikis žinomas</w:t>
      </w:r>
      <w:r w:rsidRPr="00184FDA">
        <w:rPr>
          <w:sz w:val="22"/>
          <w:szCs w:val="22"/>
          <w:highlight w:val="lightGray"/>
          <w:lang w:val="lt-LT"/>
        </w:rPr>
        <w:t>:</w:t>
      </w:r>
      <w:r w:rsidR="00AE3603" w:rsidRPr="00184FDA">
        <w:rPr>
          <w:sz w:val="22"/>
          <w:szCs w:val="22"/>
          <w:highlight w:val="lightGray"/>
          <w:lang w:val="lt-LT"/>
        </w:rPr>
        <w:t xml:space="preserve"> </w:t>
      </w:r>
      <w:r w:rsidR="008E36A4">
        <w:rPr>
          <w:sz w:val="22"/>
          <w:szCs w:val="22"/>
          <w:highlight w:val="lightGray"/>
          <w:lang w:val="lt-LT"/>
        </w:rPr>
        <w:t>k</w:t>
      </w:r>
      <w:r w:rsidRPr="00013BFA">
        <w:rPr>
          <w:sz w:val="22"/>
          <w:szCs w:val="22"/>
          <w:highlight w:val="lightGray"/>
          <w:lang w:val="lt-LT"/>
        </w:rPr>
        <w:t>iekvienoje</w:t>
      </w:r>
      <w:r w:rsidR="00AE3603" w:rsidRPr="00184FDA">
        <w:rPr>
          <w:sz w:val="22"/>
          <w:szCs w:val="22"/>
          <w:highlight w:val="lightGray"/>
          <w:lang w:val="lt-LT"/>
        </w:rPr>
        <w:t xml:space="preserve"> plėvele dengtoje tabletėje yra </w:t>
      </w:r>
      <w:r w:rsidRPr="00184FDA">
        <w:rPr>
          <w:sz w:val="22"/>
          <w:szCs w:val="22"/>
          <w:highlight w:val="lightGray"/>
          <w:lang w:val="lt-LT"/>
        </w:rPr>
        <w:t>262,482</w:t>
      </w:r>
      <w:r w:rsidR="00184FDA">
        <w:rPr>
          <w:sz w:val="22"/>
          <w:szCs w:val="22"/>
          <w:highlight w:val="lightGray"/>
          <w:lang w:val="lt-LT"/>
        </w:rPr>
        <w:t> mg</w:t>
      </w:r>
      <w:r w:rsidR="00AE3603" w:rsidRPr="00184FDA">
        <w:rPr>
          <w:sz w:val="22"/>
          <w:szCs w:val="22"/>
          <w:highlight w:val="lightGray"/>
          <w:lang w:val="lt-LT"/>
        </w:rPr>
        <w:t xml:space="preserve"> laktozės monohidrato.</w:t>
      </w:r>
    </w:p>
    <w:p w14:paraId="196CFCFD" w14:textId="77777777" w:rsidR="00AE3603" w:rsidRPr="00184FDA" w:rsidRDefault="00AE3603" w:rsidP="00716689">
      <w:pPr>
        <w:pStyle w:val="EMEAEnBodyText"/>
        <w:spacing w:before="0" w:after="0"/>
        <w:rPr>
          <w:color w:val="000000"/>
          <w:szCs w:val="22"/>
          <w:lang w:val="lt-LT"/>
        </w:rPr>
      </w:pPr>
    </w:p>
    <w:p w14:paraId="053243FD" w14:textId="77777777" w:rsidR="00AE3603" w:rsidRPr="00184FDA" w:rsidRDefault="00AE3603" w:rsidP="00716689">
      <w:pPr>
        <w:pStyle w:val="EMEAEnBodyText"/>
        <w:spacing w:before="0" w:after="0"/>
        <w:rPr>
          <w:color w:val="000000"/>
          <w:szCs w:val="22"/>
          <w:lang w:val="lt-LT"/>
        </w:rPr>
      </w:pPr>
      <w:r w:rsidRPr="00184FDA">
        <w:rPr>
          <w:color w:val="000000"/>
          <w:szCs w:val="22"/>
          <w:lang w:val="lt-LT"/>
        </w:rPr>
        <w:t>Visos pagalbinės medžiagos išvardytos 6.1 skyriuje.</w:t>
      </w:r>
    </w:p>
    <w:p w14:paraId="7466FEB9" w14:textId="77777777" w:rsidR="00AE3603" w:rsidRPr="00184FDA" w:rsidRDefault="00AE3603" w:rsidP="00716689">
      <w:pPr>
        <w:pStyle w:val="EMEAEnBodyText"/>
        <w:spacing w:before="0" w:after="0"/>
        <w:rPr>
          <w:color w:val="000000"/>
          <w:szCs w:val="22"/>
          <w:lang w:val="lt-LT"/>
        </w:rPr>
      </w:pPr>
    </w:p>
    <w:p w14:paraId="2E46F9CB" w14:textId="77777777" w:rsidR="00AE3603" w:rsidRPr="00184FDA" w:rsidRDefault="00AE3603" w:rsidP="00716689">
      <w:pPr>
        <w:pStyle w:val="EMEAEnBodyText"/>
        <w:spacing w:before="0" w:after="0"/>
        <w:rPr>
          <w:color w:val="000000"/>
          <w:szCs w:val="22"/>
          <w:lang w:val="lt-LT"/>
        </w:rPr>
      </w:pPr>
    </w:p>
    <w:p w14:paraId="73E99A83" w14:textId="77777777" w:rsidR="00AE3603" w:rsidRPr="00184FDA" w:rsidRDefault="00AE3603" w:rsidP="00716689">
      <w:pPr>
        <w:spacing w:after="0" w:line="240" w:lineRule="auto"/>
        <w:rPr>
          <w:rFonts w:ascii="Times New Roman" w:hAnsi="Times New Roman" w:cs="Times New Roman"/>
          <w:caps/>
          <w:color w:val="000000"/>
          <w:lang w:val="lt-LT"/>
        </w:rPr>
      </w:pPr>
      <w:r w:rsidRPr="00184FDA">
        <w:rPr>
          <w:rFonts w:ascii="Times New Roman" w:hAnsi="Times New Roman" w:cs="Times New Roman"/>
          <w:b/>
          <w:color w:val="000000"/>
          <w:lang w:val="lt-LT"/>
        </w:rPr>
        <w:t>3.</w:t>
      </w:r>
      <w:r w:rsidR="008A2001" w:rsidRPr="00184FDA">
        <w:rPr>
          <w:rFonts w:ascii="Times New Roman" w:hAnsi="Times New Roman" w:cs="Times New Roman"/>
          <w:b/>
          <w:color w:val="000000"/>
          <w:lang w:val="lt-LT"/>
        </w:rPr>
        <w:tab/>
      </w:r>
      <w:r w:rsidRPr="00184FDA">
        <w:rPr>
          <w:rFonts w:ascii="Times New Roman" w:hAnsi="Times New Roman" w:cs="Times New Roman"/>
          <w:b/>
          <w:caps/>
          <w:color w:val="000000"/>
          <w:lang w:val="lt-LT"/>
        </w:rPr>
        <w:t>FARMACINĖ forma</w:t>
      </w:r>
    </w:p>
    <w:p w14:paraId="63D99583" w14:textId="77777777" w:rsidR="00AE3603" w:rsidRPr="00184FDA" w:rsidRDefault="00AE3603" w:rsidP="00716689">
      <w:pPr>
        <w:pStyle w:val="Default"/>
        <w:rPr>
          <w:sz w:val="22"/>
          <w:szCs w:val="22"/>
          <w:lang w:val="lt-LT"/>
        </w:rPr>
      </w:pPr>
    </w:p>
    <w:p w14:paraId="2D49C198" w14:textId="77777777" w:rsidR="00AE3603" w:rsidRPr="00184FDA" w:rsidRDefault="00AE3603" w:rsidP="00716689">
      <w:pPr>
        <w:pStyle w:val="Default"/>
        <w:rPr>
          <w:sz w:val="22"/>
          <w:szCs w:val="22"/>
          <w:lang w:val="lt-LT"/>
        </w:rPr>
      </w:pPr>
      <w:r w:rsidRPr="00184FDA">
        <w:rPr>
          <w:sz w:val="22"/>
          <w:szCs w:val="22"/>
          <w:lang w:val="lt-LT"/>
        </w:rPr>
        <w:t>Plėvele dengta tabletė.</w:t>
      </w:r>
    </w:p>
    <w:p w14:paraId="0194B97E" w14:textId="77777777" w:rsidR="00AE3603" w:rsidRPr="00184FDA" w:rsidRDefault="00A321F8" w:rsidP="00716689">
      <w:pPr>
        <w:pStyle w:val="Default"/>
        <w:rPr>
          <w:sz w:val="22"/>
          <w:szCs w:val="22"/>
          <w:lang w:val="lt-LT"/>
        </w:rPr>
      </w:pPr>
      <w:r w:rsidRPr="00184FDA">
        <w:rPr>
          <w:sz w:val="22"/>
          <w:szCs w:val="22"/>
          <w:lang w:val="lt-LT"/>
        </w:rPr>
        <w:t>Modlip</w:t>
      </w:r>
      <w:r w:rsidR="00AE3603" w:rsidRPr="00184FDA">
        <w:rPr>
          <w:sz w:val="22"/>
          <w:szCs w:val="22"/>
          <w:lang w:val="lt-LT"/>
        </w:rPr>
        <w:t xml:space="preserve"> 10</w:t>
      </w:r>
      <w:r w:rsidR="00184FDA">
        <w:rPr>
          <w:sz w:val="22"/>
          <w:szCs w:val="22"/>
          <w:lang w:val="lt-LT"/>
        </w:rPr>
        <w:t> mg</w:t>
      </w:r>
      <w:r w:rsidR="00AE3603" w:rsidRPr="00184FDA">
        <w:rPr>
          <w:sz w:val="22"/>
          <w:szCs w:val="22"/>
          <w:lang w:val="lt-LT"/>
        </w:rPr>
        <w:t xml:space="preserve"> plėvele dengtos tabletės</w:t>
      </w:r>
    </w:p>
    <w:p w14:paraId="419CBF03" w14:textId="77777777" w:rsidR="00AE3603" w:rsidRPr="00184FDA" w:rsidRDefault="00AE3603" w:rsidP="00716689">
      <w:pPr>
        <w:pStyle w:val="Default"/>
        <w:rPr>
          <w:sz w:val="22"/>
          <w:szCs w:val="22"/>
          <w:lang w:val="lt-LT"/>
        </w:rPr>
      </w:pPr>
      <w:r w:rsidRPr="00184FDA">
        <w:rPr>
          <w:sz w:val="22"/>
          <w:szCs w:val="22"/>
          <w:lang w:val="lt-LT"/>
        </w:rPr>
        <w:t>Baltos arba beveik baltos, apibus išgaubtos, ovalios, plėvele dengtos tabletės su vagele iš abiejų pusių; vienoje tabletės pusėje įspausta „</w:t>
      </w:r>
      <w:r w:rsidR="001A3FA6" w:rsidRPr="00184FDA">
        <w:rPr>
          <w:sz w:val="22"/>
          <w:szCs w:val="22"/>
          <w:lang w:val="lt-LT"/>
        </w:rPr>
        <w:t>D</w:t>
      </w:r>
      <w:r w:rsidRPr="00184FDA">
        <w:rPr>
          <w:sz w:val="22"/>
          <w:szCs w:val="22"/>
          <w:lang w:val="lt-LT"/>
        </w:rPr>
        <w:t>“ abiejose vagelės pusėse.</w:t>
      </w:r>
    </w:p>
    <w:p w14:paraId="35589E53" w14:textId="77777777" w:rsidR="00AE3603" w:rsidRPr="00184FDA" w:rsidRDefault="00AE3603" w:rsidP="00716689">
      <w:pPr>
        <w:pStyle w:val="Default"/>
        <w:rPr>
          <w:sz w:val="22"/>
          <w:szCs w:val="22"/>
          <w:lang w:val="lt-LT"/>
        </w:rPr>
      </w:pPr>
    </w:p>
    <w:p w14:paraId="23BE98FE" w14:textId="77777777" w:rsidR="00AE3603" w:rsidRPr="00184FDA" w:rsidRDefault="00A321F8" w:rsidP="00716689">
      <w:pPr>
        <w:pStyle w:val="Default"/>
        <w:rPr>
          <w:sz w:val="22"/>
          <w:szCs w:val="22"/>
          <w:lang w:val="lt-LT"/>
        </w:rPr>
      </w:pPr>
      <w:r w:rsidRPr="00184FDA">
        <w:rPr>
          <w:sz w:val="22"/>
          <w:szCs w:val="22"/>
          <w:shd w:val="clear" w:color="auto" w:fill="C0C0C0"/>
          <w:lang w:val="lt-LT"/>
        </w:rPr>
        <w:t>Modlip</w:t>
      </w:r>
      <w:r w:rsidR="00AE3603" w:rsidRPr="00184FDA">
        <w:rPr>
          <w:sz w:val="22"/>
          <w:szCs w:val="22"/>
          <w:shd w:val="clear" w:color="auto" w:fill="C0C0C0"/>
          <w:lang w:val="lt-LT"/>
        </w:rPr>
        <w:t xml:space="preserve"> 20</w:t>
      </w:r>
      <w:r w:rsidR="00184FDA">
        <w:rPr>
          <w:sz w:val="22"/>
          <w:szCs w:val="22"/>
          <w:shd w:val="clear" w:color="auto" w:fill="C0C0C0"/>
          <w:lang w:val="lt-LT"/>
        </w:rPr>
        <w:t> mg</w:t>
      </w:r>
      <w:r w:rsidR="00AE3603" w:rsidRPr="00184FDA">
        <w:rPr>
          <w:sz w:val="22"/>
          <w:szCs w:val="22"/>
          <w:shd w:val="clear" w:color="auto" w:fill="C0C0C0"/>
          <w:lang w:val="lt-LT"/>
        </w:rPr>
        <w:t xml:space="preserve"> plėvele dengtos tabletės</w:t>
      </w:r>
    </w:p>
    <w:p w14:paraId="61FFFCA6" w14:textId="77777777" w:rsidR="00AE3603" w:rsidRPr="00184FDA" w:rsidRDefault="00AE3603" w:rsidP="00716689">
      <w:pPr>
        <w:pStyle w:val="Default"/>
        <w:rPr>
          <w:sz w:val="22"/>
          <w:szCs w:val="22"/>
          <w:lang w:val="lt-LT"/>
        </w:rPr>
      </w:pPr>
      <w:r w:rsidRPr="00184FDA">
        <w:rPr>
          <w:sz w:val="22"/>
          <w:szCs w:val="22"/>
          <w:highlight w:val="lightGray"/>
          <w:lang w:val="lt-LT"/>
        </w:rPr>
        <w:t>Baltos arba beveik baltos, apibus išgaubtos, ovalios, plėvele dengtos tabletės su vagele iš abiejų pusių; vienoje tabletės pusėje įspausta „</w:t>
      </w:r>
      <w:r w:rsidR="001A3FA6" w:rsidRPr="00184FDA">
        <w:rPr>
          <w:sz w:val="22"/>
          <w:szCs w:val="22"/>
          <w:highlight w:val="lightGray"/>
          <w:lang w:val="lt-LT"/>
        </w:rPr>
        <w:t>C</w:t>
      </w:r>
      <w:r w:rsidRPr="00184FDA">
        <w:rPr>
          <w:sz w:val="22"/>
          <w:szCs w:val="22"/>
          <w:highlight w:val="lightGray"/>
          <w:lang w:val="lt-LT"/>
        </w:rPr>
        <w:t>“ abiejose vagelės pusėse.</w:t>
      </w:r>
    </w:p>
    <w:p w14:paraId="348C44DF" w14:textId="77777777" w:rsidR="00AE3603" w:rsidRPr="00184FDA" w:rsidRDefault="00AE3603" w:rsidP="00716689">
      <w:pPr>
        <w:pStyle w:val="Default"/>
        <w:rPr>
          <w:sz w:val="22"/>
          <w:szCs w:val="22"/>
          <w:lang w:val="lt-LT"/>
        </w:rPr>
      </w:pPr>
    </w:p>
    <w:p w14:paraId="043AED51" w14:textId="77777777" w:rsidR="00AE3603" w:rsidRPr="00184FDA" w:rsidRDefault="00A321F8" w:rsidP="00716689">
      <w:pPr>
        <w:pStyle w:val="Default"/>
        <w:rPr>
          <w:sz w:val="22"/>
          <w:szCs w:val="22"/>
          <w:lang w:val="lt-LT"/>
        </w:rPr>
      </w:pPr>
      <w:r w:rsidRPr="00184FDA">
        <w:rPr>
          <w:sz w:val="22"/>
          <w:szCs w:val="22"/>
          <w:shd w:val="clear" w:color="auto" w:fill="C0C0C0"/>
          <w:lang w:val="lt-LT"/>
        </w:rPr>
        <w:t>Modlip</w:t>
      </w:r>
      <w:r w:rsidR="00AE3603" w:rsidRPr="00184FDA">
        <w:rPr>
          <w:sz w:val="22"/>
          <w:szCs w:val="22"/>
          <w:shd w:val="clear" w:color="auto" w:fill="C0C0C0"/>
          <w:lang w:val="lt-LT"/>
        </w:rPr>
        <w:t xml:space="preserve"> 40</w:t>
      </w:r>
      <w:r w:rsidR="00184FDA">
        <w:rPr>
          <w:sz w:val="22"/>
          <w:szCs w:val="22"/>
          <w:shd w:val="clear" w:color="auto" w:fill="C0C0C0"/>
          <w:lang w:val="lt-LT"/>
        </w:rPr>
        <w:t> mg</w:t>
      </w:r>
      <w:r w:rsidR="00AE3603" w:rsidRPr="00184FDA">
        <w:rPr>
          <w:sz w:val="22"/>
          <w:szCs w:val="22"/>
          <w:shd w:val="clear" w:color="auto" w:fill="C0C0C0"/>
          <w:lang w:val="lt-LT"/>
        </w:rPr>
        <w:t xml:space="preserve"> plėvele dengtos tabletės</w:t>
      </w:r>
    </w:p>
    <w:p w14:paraId="63AEE8C8" w14:textId="77777777" w:rsidR="00AE3603" w:rsidRPr="00184FDA" w:rsidRDefault="00AE3603" w:rsidP="00716689">
      <w:pPr>
        <w:pStyle w:val="Default"/>
        <w:rPr>
          <w:sz w:val="22"/>
          <w:szCs w:val="22"/>
          <w:lang w:val="lt-LT"/>
        </w:rPr>
      </w:pPr>
      <w:r w:rsidRPr="00184FDA">
        <w:rPr>
          <w:sz w:val="22"/>
          <w:szCs w:val="22"/>
          <w:highlight w:val="lightGray"/>
          <w:lang w:val="lt-LT"/>
        </w:rPr>
        <w:t>Baltos arba beveik baltos, apibus išgaubtos, ovalios, plėvele dengtos tabletės su vagele iš abiejų pusių; vien</w:t>
      </w:r>
      <w:r w:rsidR="001A3FA6" w:rsidRPr="00184FDA">
        <w:rPr>
          <w:sz w:val="22"/>
          <w:szCs w:val="22"/>
          <w:highlight w:val="lightGray"/>
          <w:lang w:val="lt-LT"/>
        </w:rPr>
        <w:t>oje tabletės pusėje įspausta „B</w:t>
      </w:r>
      <w:r w:rsidRPr="00184FDA">
        <w:rPr>
          <w:sz w:val="22"/>
          <w:szCs w:val="22"/>
          <w:highlight w:val="lightGray"/>
          <w:lang w:val="lt-LT"/>
        </w:rPr>
        <w:t>“ abiejose vagelės pusėse.</w:t>
      </w:r>
    </w:p>
    <w:p w14:paraId="48252EE0" w14:textId="77777777" w:rsidR="00AE3603" w:rsidRPr="00184FDA" w:rsidRDefault="00AE3603" w:rsidP="00716689">
      <w:pPr>
        <w:pStyle w:val="Default"/>
        <w:rPr>
          <w:sz w:val="22"/>
          <w:szCs w:val="22"/>
          <w:lang w:val="lt-LT"/>
        </w:rPr>
      </w:pPr>
    </w:p>
    <w:p w14:paraId="558428A2" w14:textId="77777777" w:rsidR="00AE3603" w:rsidRPr="00184FDA" w:rsidRDefault="00A321F8" w:rsidP="00716689">
      <w:pPr>
        <w:pStyle w:val="Default"/>
        <w:rPr>
          <w:sz w:val="22"/>
          <w:szCs w:val="22"/>
          <w:lang w:val="lt-LT"/>
        </w:rPr>
      </w:pPr>
      <w:r w:rsidRPr="00184FDA">
        <w:rPr>
          <w:sz w:val="22"/>
          <w:szCs w:val="22"/>
          <w:shd w:val="clear" w:color="auto" w:fill="C0C0C0"/>
          <w:lang w:val="lt-LT"/>
        </w:rPr>
        <w:t>Modlip</w:t>
      </w:r>
      <w:r w:rsidR="00AE3603" w:rsidRPr="00184FDA">
        <w:rPr>
          <w:sz w:val="22"/>
          <w:szCs w:val="22"/>
          <w:shd w:val="clear" w:color="auto" w:fill="C0C0C0"/>
          <w:lang w:val="lt-LT"/>
        </w:rPr>
        <w:t xml:space="preserve"> 80</w:t>
      </w:r>
      <w:r w:rsidR="00184FDA">
        <w:rPr>
          <w:sz w:val="22"/>
          <w:szCs w:val="22"/>
          <w:shd w:val="clear" w:color="auto" w:fill="C0C0C0"/>
          <w:lang w:val="lt-LT"/>
        </w:rPr>
        <w:t> mg</w:t>
      </w:r>
      <w:r w:rsidR="00AE3603" w:rsidRPr="00184FDA">
        <w:rPr>
          <w:sz w:val="22"/>
          <w:szCs w:val="22"/>
          <w:shd w:val="clear" w:color="auto" w:fill="C0C0C0"/>
          <w:lang w:val="lt-LT"/>
        </w:rPr>
        <w:t xml:space="preserve"> plėvele dengtos tabletės</w:t>
      </w:r>
    </w:p>
    <w:p w14:paraId="4A179FD9" w14:textId="77777777" w:rsidR="00AE3603" w:rsidRPr="00184FDA" w:rsidRDefault="00AE3603" w:rsidP="00716689">
      <w:pPr>
        <w:pStyle w:val="Default"/>
        <w:rPr>
          <w:sz w:val="22"/>
          <w:szCs w:val="22"/>
          <w:lang w:val="lt-LT"/>
        </w:rPr>
      </w:pPr>
      <w:r w:rsidRPr="00184FDA">
        <w:rPr>
          <w:sz w:val="22"/>
          <w:szCs w:val="22"/>
          <w:highlight w:val="lightGray"/>
          <w:lang w:val="lt-LT"/>
        </w:rPr>
        <w:lastRenderedPageBreak/>
        <w:t>Baltos arba beveik baltos, apibus išgaubtos, ovalios, plėvele dengtos tabletės su vagele iš abiejų pusių; vie</w:t>
      </w:r>
      <w:r w:rsidR="001A3FA6" w:rsidRPr="00184FDA">
        <w:rPr>
          <w:sz w:val="22"/>
          <w:szCs w:val="22"/>
          <w:highlight w:val="lightGray"/>
          <w:lang w:val="lt-LT"/>
        </w:rPr>
        <w:t>noje tabletės pusėje įspausta „A</w:t>
      </w:r>
      <w:r w:rsidRPr="00184FDA">
        <w:rPr>
          <w:sz w:val="22"/>
          <w:szCs w:val="22"/>
          <w:highlight w:val="lightGray"/>
          <w:lang w:val="lt-LT"/>
        </w:rPr>
        <w:t>“ abiejose vagelės pusėse.</w:t>
      </w:r>
    </w:p>
    <w:p w14:paraId="075C2F3D" w14:textId="77777777" w:rsidR="00AE3603" w:rsidRPr="00184FDA" w:rsidRDefault="00AE3603" w:rsidP="00716689">
      <w:pPr>
        <w:pStyle w:val="Default"/>
        <w:rPr>
          <w:sz w:val="22"/>
          <w:szCs w:val="22"/>
          <w:lang w:val="lt-LT"/>
        </w:rPr>
      </w:pPr>
    </w:p>
    <w:p w14:paraId="768CDDBF" w14:textId="77777777" w:rsidR="00AE3603" w:rsidRPr="00184FDA" w:rsidRDefault="00AE3603" w:rsidP="00716689">
      <w:pPr>
        <w:pStyle w:val="Default"/>
        <w:rPr>
          <w:sz w:val="22"/>
          <w:szCs w:val="22"/>
          <w:lang w:val="lt-LT"/>
        </w:rPr>
      </w:pPr>
      <w:r w:rsidRPr="00184FDA">
        <w:rPr>
          <w:sz w:val="22"/>
          <w:szCs w:val="22"/>
          <w:lang w:val="lt-LT"/>
        </w:rPr>
        <w:t xml:space="preserve">Tabletes galima padalyti į lygias </w:t>
      </w:r>
      <w:r w:rsidR="0042719D" w:rsidRPr="00184FDA">
        <w:rPr>
          <w:sz w:val="22"/>
          <w:szCs w:val="22"/>
          <w:lang w:val="lt-LT"/>
        </w:rPr>
        <w:t>dozes</w:t>
      </w:r>
      <w:r w:rsidRPr="00184FDA">
        <w:rPr>
          <w:sz w:val="22"/>
          <w:szCs w:val="22"/>
          <w:lang w:val="lt-LT"/>
        </w:rPr>
        <w:t>.</w:t>
      </w:r>
    </w:p>
    <w:p w14:paraId="1523D722" w14:textId="77777777" w:rsidR="00AE3603" w:rsidRPr="00184FDA" w:rsidRDefault="00AE3603" w:rsidP="00716689">
      <w:pPr>
        <w:pStyle w:val="Default"/>
        <w:rPr>
          <w:sz w:val="22"/>
          <w:szCs w:val="22"/>
          <w:lang w:val="lt-LT"/>
        </w:rPr>
      </w:pPr>
    </w:p>
    <w:p w14:paraId="1B00F8D0" w14:textId="77777777" w:rsidR="00AE3603" w:rsidRPr="00184FDA" w:rsidRDefault="00AE3603" w:rsidP="00716689">
      <w:pPr>
        <w:pStyle w:val="Default"/>
        <w:rPr>
          <w:sz w:val="22"/>
          <w:szCs w:val="22"/>
          <w:lang w:val="lt-LT"/>
        </w:rPr>
      </w:pPr>
    </w:p>
    <w:p w14:paraId="0F5605A7" w14:textId="77777777" w:rsidR="00AE3603" w:rsidRPr="00184FDA" w:rsidRDefault="00AE3603" w:rsidP="00716689">
      <w:pPr>
        <w:spacing w:after="0" w:line="240" w:lineRule="auto"/>
        <w:rPr>
          <w:rFonts w:ascii="Times New Roman" w:hAnsi="Times New Roman" w:cs="Times New Roman"/>
          <w:caps/>
          <w:color w:val="000000"/>
          <w:lang w:val="lt-LT"/>
        </w:rPr>
      </w:pPr>
      <w:r w:rsidRPr="00184FDA">
        <w:rPr>
          <w:rFonts w:ascii="Times New Roman" w:hAnsi="Times New Roman" w:cs="Times New Roman"/>
          <w:b/>
          <w:caps/>
          <w:color w:val="000000"/>
          <w:lang w:val="lt-LT"/>
        </w:rPr>
        <w:t>4.</w:t>
      </w:r>
      <w:r w:rsidR="008A2001" w:rsidRPr="00184FDA">
        <w:rPr>
          <w:rFonts w:ascii="Times New Roman" w:hAnsi="Times New Roman" w:cs="Times New Roman"/>
          <w:b/>
          <w:caps/>
          <w:color w:val="000000"/>
          <w:lang w:val="lt-LT"/>
        </w:rPr>
        <w:tab/>
      </w:r>
      <w:r w:rsidRPr="00184FDA">
        <w:rPr>
          <w:rFonts w:ascii="Times New Roman" w:hAnsi="Times New Roman" w:cs="Times New Roman"/>
          <w:b/>
          <w:caps/>
          <w:color w:val="000000"/>
          <w:lang w:val="lt-LT"/>
        </w:rPr>
        <w:t>klinikinĖ informacija</w:t>
      </w:r>
    </w:p>
    <w:p w14:paraId="72239315" w14:textId="77777777" w:rsidR="00AE3603" w:rsidRPr="00184FDA" w:rsidRDefault="00AE3603" w:rsidP="00716689">
      <w:pPr>
        <w:spacing w:after="0" w:line="240" w:lineRule="auto"/>
        <w:rPr>
          <w:rFonts w:ascii="Times New Roman" w:hAnsi="Times New Roman" w:cs="Times New Roman"/>
          <w:b/>
          <w:color w:val="000000"/>
          <w:lang w:val="lt-LT"/>
        </w:rPr>
      </w:pPr>
    </w:p>
    <w:p w14:paraId="59CE8E67"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b/>
          <w:color w:val="000000"/>
          <w:lang w:val="lt-LT"/>
        </w:rPr>
        <w:t>4.1</w:t>
      </w:r>
      <w:r w:rsidR="008A2001" w:rsidRPr="00184FDA">
        <w:rPr>
          <w:rFonts w:ascii="Times New Roman" w:hAnsi="Times New Roman" w:cs="Times New Roman"/>
          <w:b/>
          <w:color w:val="000000"/>
          <w:lang w:val="lt-LT"/>
        </w:rPr>
        <w:tab/>
      </w:r>
      <w:r w:rsidRPr="00184FDA">
        <w:rPr>
          <w:rFonts w:ascii="Times New Roman" w:hAnsi="Times New Roman" w:cs="Times New Roman"/>
          <w:b/>
          <w:color w:val="000000"/>
          <w:lang w:val="lt-LT"/>
        </w:rPr>
        <w:t>Terapinės indikacijos</w:t>
      </w:r>
    </w:p>
    <w:p w14:paraId="6439F655" w14:textId="77777777" w:rsidR="00AE3603" w:rsidRPr="00184FDA" w:rsidRDefault="00AE3603" w:rsidP="00716689">
      <w:pPr>
        <w:spacing w:after="0" w:line="240" w:lineRule="auto"/>
        <w:rPr>
          <w:rFonts w:ascii="Times New Roman" w:hAnsi="Times New Roman" w:cs="Times New Roman"/>
          <w:color w:val="000000"/>
          <w:u w:val="single"/>
          <w:lang w:val="lt-LT"/>
        </w:rPr>
      </w:pPr>
    </w:p>
    <w:p w14:paraId="1EAC10D2" w14:textId="77777777" w:rsidR="00AE3603" w:rsidRPr="00184FDA" w:rsidRDefault="00AE3603" w:rsidP="00716689">
      <w:pPr>
        <w:spacing w:after="0" w:line="240" w:lineRule="auto"/>
        <w:rPr>
          <w:rFonts w:ascii="Times New Roman" w:hAnsi="Times New Roman" w:cs="Times New Roman"/>
          <w:color w:val="000000"/>
          <w:u w:val="single"/>
          <w:lang w:val="lt-LT"/>
        </w:rPr>
      </w:pPr>
      <w:r w:rsidRPr="00184FDA">
        <w:rPr>
          <w:rFonts w:ascii="Times New Roman" w:hAnsi="Times New Roman" w:cs="Times New Roman"/>
          <w:color w:val="000000"/>
          <w:u w:val="single"/>
          <w:lang w:val="lt-LT"/>
        </w:rPr>
        <w:t>Hipercholesterolemija</w:t>
      </w:r>
    </w:p>
    <w:p w14:paraId="4A0DF805" w14:textId="77777777" w:rsidR="00AE3603" w:rsidRPr="00184FDA" w:rsidRDefault="00A321F8"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Modlip</w:t>
      </w:r>
      <w:r w:rsidR="00AE3603" w:rsidRPr="00184FDA">
        <w:rPr>
          <w:rFonts w:ascii="Times New Roman" w:hAnsi="Times New Roman" w:cs="Times New Roman"/>
          <w:color w:val="000000"/>
          <w:lang w:val="lt-LT"/>
        </w:rPr>
        <w:t xml:space="preserve"> skiriamas papildomai kartu su dieta padidėjusiai bendrojo cholesterolio, mažo tankio lipoproteinų (</w:t>
      </w:r>
      <w:smartTag w:uri="schemas-tilde-lv/tildestengine" w:element="currency2">
        <w:smartTagPr>
          <w:attr w:name="currency_text" w:val="MTL"/>
          <w:attr w:name="currency_value" w:val="1"/>
          <w:attr w:name="currency_key" w:val="MTL"/>
          <w:attr w:name="currency_id" w:val="33"/>
        </w:smartTagPr>
        <w:r w:rsidR="00AE3603" w:rsidRPr="00184FDA">
          <w:rPr>
            <w:rFonts w:ascii="Times New Roman" w:hAnsi="Times New Roman" w:cs="Times New Roman"/>
            <w:color w:val="000000"/>
            <w:lang w:val="lt-LT"/>
          </w:rPr>
          <w:t>MTL</w:t>
        </w:r>
      </w:smartTag>
      <w:r w:rsidR="00AE3603" w:rsidRPr="00184FDA">
        <w:rPr>
          <w:rFonts w:ascii="Times New Roman" w:hAnsi="Times New Roman" w:cs="Times New Roman"/>
          <w:color w:val="000000"/>
          <w:lang w:val="lt-LT"/>
        </w:rPr>
        <w:t>) cholesterolio, apolipoproteino B ir trigliceridų koncentracijai kraujyje mažinti suaugusiesiems, paaugliams ir 10 metų arba vyresniems vaikams, sergantiems pirmine hipercholesterolemija, įskaitant šeiminę (</w:t>
      </w:r>
      <w:r w:rsidR="00AE3603" w:rsidRPr="00013BFA">
        <w:rPr>
          <w:rFonts w:ascii="Times New Roman" w:hAnsi="Times New Roman" w:cs="Times New Roman"/>
          <w:color w:val="000000"/>
          <w:lang w:val="lt-LT"/>
        </w:rPr>
        <w:t>heterozigotin</w:t>
      </w:r>
      <w:r w:rsidR="00945FA5">
        <w:rPr>
          <w:rFonts w:ascii="Times New Roman" w:hAnsi="Times New Roman" w:cs="Times New Roman"/>
          <w:color w:val="000000"/>
          <w:lang w:val="lt-LT"/>
        </w:rPr>
        <w:t>io tipo</w:t>
      </w:r>
      <w:r w:rsidR="00AE3603" w:rsidRPr="00184FDA">
        <w:rPr>
          <w:rFonts w:ascii="Times New Roman" w:hAnsi="Times New Roman" w:cs="Times New Roman"/>
          <w:color w:val="000000"/>
          <w:lang w:val="lt-LT"/>
        </w:rPr>
        <w:t xml:space="preserve">) hipercholesterolemiją, arba mišria hiperlipidemija (atitinkančią II a arba II b tipą pagal </w:t>
      </w:r>
      <w:r w:rsidR="00AE3603" w:rsidRPr="00184FDA">
        <w:rPr>
          <w:rFonts w:ascii="Times New Roman" w:hAnsi="Times New Roman" w:cs="Times New Roman"/>
          <w:bCs/>
          <w:lang w:val="lt-LT"/>
        </w:rPr>
        <w:t>Fridriksono [</w:t>
      </w:r>
      <w:r w:rsidR="00AE3603" w:rsidRPr="00184FDA">
        <w:rPr>
          <w:rFonts w:ascii="Times New Roman" w:hAnsi="Times New Roman" w:cs="Times New Roman"/>
          <w:bCs/>
          <w:i/>
          <w:iCs/>
          <w:lang w:val="lt-LT"/>
        </w:rPr>
        <w:t>Fredrickson</w:t>
      </w:r>
      <w:r w:rsidR="00AE3603" w:rsidRPr="00184FDA">
        <w:rPr>
          <w:rFonts w:ascii="Times New Roman" w:hAnsi="Times New Roman" w:cs="Times New Roman"/>
          <w:bCs/>
          <w:lang w:val="lt-LT"/>
        </w:rPr>
        <w:t>]</w:t>
      </w:r>
      <w:r w:rsidR="00F475EE" w:rsidRPr="00184FDA">
        <w:rPr>
          <w:rFonts w:ascii="Times New Roman" w:hAnsi="Times New Roman" w:cs="Times New Roman"/>
          <w:bCs/>
          <w:lang w:val="lt-LT"/>
        </w:rPr>
        <w:t xml:space="preserve"> </w:t>
      </w:r>
      <w:r w:rsidR="00AE3603" w:rsidRPr="00184FDA">
        <w:rPr>
          <w:rFonts w:ascii="Times New Roman" w:hAnsi="Times New Roman" w:cs="Times New Roman"/>
          <w:color w:val="000000"/>
          <w:lang w:val="lt-LT"/>
        </w:rPr>
        <w:t>klasifikaciją) tuo atveju, jeigu gydymas dieta arba kitomis nefarmakologinėmis priemonėmis yra nepakankamai veiksmingas.</w:t>
      </w:r>
    </w:p>
    <w:p w14:paraId="14F0A658" w14:textId="77777777" w:rsidR="00AE3603" w:rsidRPr="00184FDA" w:rsidRDefault="00AE3603" w:rsidP="00716689">
      <w:pPr>
        <w:spacing w:after="0" w:line="240" w:lineRule="auto"/>
        <w:rPr>
          <w:rFonts w:ascii="Times New Roman" w:hAnsi="Times New Roman" w:cs="Times New Roman"/>
          <w:color w:val="000000"/>
          <w:lang w:val="lt-LT"/>
        </w:rPr>
      </w:pPr>
    </w:p>
    <w:p w14:paraId="6F2A3F3B" w14:textId="77777777" w:rsidR="00AE3603" w:rsidRPr="00184FDA" w:rsidRDefault="00A321F8"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Modlip</w:t>
      </w:r>
      <w:r w:rsidR="00AE3603" w:rsidRPr="00184FDA">
        <w:rPr>
          <w:rFonts w:ascii="Times New Roman" w:hAnsi="Times New Roman" w:cs="Times New Roman"/>
          <w:color w:val="000000"/>
          <w:lang w:val="lt-LT"/>
        </w:rPr>
        <w:t xml:space="preserve"> taip pat skiriamas bendrojo cholesterolio ir MTL cholesterolio koncentracijai kraujyje mažinti suaugusiesiems, sergantiems homozigotine šeimine hipercholesterolemija, papildomai kartu su kitais</w:t>
      </w:r>
      <w:r w:rsidR="00AE3603" w:rsidRPr="00184FDA" w:rsidDel="000D2963">
        <w:rPr>
          <w:rFonts w:ascii="Times New Roman" w:hAnsi="Times New Roman" w:cs="Times New Roman"/>
          <w:color w:val="000000"/>
          <w:lang w:val="lt-LT"/>
        </w:rPr>
        <w:t xml:space="preserve"> </w:t>
      </w:r>
      <w:r w:rsidR="00AE3603" w:rsidRPr="00184FDA">
        <w:rPr>
          <w:rFonts w:ascii="Times New Roman" w:hAnsi="Times New Roman" w:cs="Times New Roman"/>
          <w:color w:val="000000"/>
          <w:lang w:val="lt-LT"/>
        </w:rPr>
        <w:t>lipidų koncentraciją</w:t>
      </w:r>
      <w:r w:rsidR="00AE3603" w:rsidRPr="00184FDA">
        <w:rPr>
          <w:rFonts w:ascii="Times New Roman" w:hAnsi="Times New Roman" w:cs="Times New Roman"/>
          <w:lang w:val="lt-LT"/>
        </w:rPr>
        <w:t xml:space="preserve"> </w:t>
      </w:r>
      <w:r w:rsidR="00AE3603" w:rsidRPr="00184FDA">
        <w:rPr>
          <w:rFonts w:ascii="Times New Roman" w:hAnsi="Times New Roman" w:cs="Times New Roman"/>
          <w:color w:val="000000"/>
          <w:lang w:val="lt-LT"/>
        </w:rPr>
        <w:t>kraujyje mažinančiais gydymo būdais (pvz., MTL afereze) arba tuo atveju, jeigu jie negalimi.</w:t>
      </w:r>
    </w:p>
    <w:p w14:paraId="42C89C4A" w14:textId="77777777" w:rsidR="00F475EE" w:rsidRPr="00184FDA" w:rsidRDefault="00F475EE" w:rsidP="00716689">
      <w:pPr>
        <w:spacing w:after="0" w:line="240" w:lineRule="auto"/>
        <w:rPr>
          <w:rFonts w:ascii="Times New Roman" w:hAnsi="Times New Roman" w:cs="Times New Roman"/>
          <w:color w:val="000000"/>
          <w:lang w:val="lt-LT"/>
        </w:rPr>
      </w:pPr>
    </w:p>
    <w:p w14:paraId="2520A56A" w14:textId="77777777" w:rsidR="00AE3603" w:rsidRPr="00184FDA" w:rsidRDefault="00AE3603" w:rsidP="00716689">
      <w:pPr>
        <w:spacing w:after="0" w:line="240" w:lineRule="auto"/>
        <w:rPr>
          <w:rFonts w:ascii="Times New Roman" w:hAnsi="Times New Roman" w:cs="Times New Roman"/>
          <w:color w:val="000000"/>
          <w:u w:val="single"/>
          <w:lang w:val="lt-LT"/>
        </w:rPr>
      </w:pPr>
      <w:r w:rsidRPr="00184FDA">
        <w:rPr>
          <w:rFonts w:ascii="Times New Roman" w:hAnsi="Times New Roman" w:cs="Times New Roman"/>
          <w:color w:val="000000"/>
          <w:u w:val="single"/>
          <w:lang w:val="lt-LT"/>
        </w:rPr>
        <w:t>Kardiovaskulinės ligos reiškinių</w:t>
      </w:r>
      <w:r w:rsidRPr="00184FDA">
        <w:rPr>
          <w:rFonts w:ascii="Times New Roman" w:hAnsi="Times New Roman" w:cs="Times New Roman"/>
          <w:bCs/>
          <w:u w:val="single"/>
          <w:lang w:val="lt-LT"/>
        </w:rPr>
        <w:t xml:space="preserve"> </w:t>
      </w:r>
      <w:r w:rsidRPr="00184FDA">
        <w:rPr>
          <w:rFonts w:ascii="Times New Roman" w:hAnsi="Times New Roman" w:cs="Times New Roman"/>
          <w:color w:val="000000"/>
          <w:u w:val="single"/>
          <w:lang w:val="lt-LT"/>
        </w:rPr>
        <w:t>profilaktika</w:t>
      </w:r>
    </w:p>
    <w:p w14:paraId="7076A7E0"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Kardiovaskulinių reiškinių profilaktika suaugusiems pacientams, kuriems nustatyta didelė kardiovaskulinių reiškinių atsiradimo pirmą kartą rizika (žr. 5.1 skyrių), skiriant papildomai kartu su kitų rizikos veiksnių koregavimu.</w:t>
      </w:r>
    </w:p>
    <w:p w14:paraId="13132A73" w14:textId="77777777" w:rsidR="00AE3603" w:rsidRPr="00184FDA" w:rsidRDefault="00AE3603" w:rsidP="00716689">
      <w:pPr>
        <w:spacing w:after="0" w:line="240" w:lineRule="auto"/>
        <w:rPr>
          <w:rFonts w:ascii="Times New Roman" w:hAnsi="Times New Roman" w:cs="Times New Roman"/>
          <w:b/>
          <w:color w:val="000000"/>
          <w:lang w:val="lt-LT"/>
        </w:rPr>
      </w:pPr>
    </w:p>
    <w:p w14:paraId="61502ACF" w14:textId="77777777" w:rsidR="00AE3603" w:rsidRPr="00184FDA" w:rsidRDefault="00AE3603" w:rsidP="00716689">
      <w:pPr>
        <w:spacing w:after="0" w:line="240" w:lineRule="auto"/>
        <w:rPr>
          <w:rFonts w:ascii="Times New Roman" w:hAnsi="Times New Roman" w:cs="Times New Roman"/>
          <w:b/>
          <w:color w:val="000000"/>
          <w:lang w:val="lt-LT"/>
        </w:rPr>
      </w:pPr>
      <w:r w:rsidRPr="00184FDA">
        <w:rPr>
          <w:rFonts w:ascii="Times New Roman" w:hAnsi="Times New Roman" w:cs="Times New Roman"/>
          <w:b/>
          <w:color w:val="000000"/>
          <w:lang w:val="lt-LT"/>
        </w:rPr>
        <w:t>4.2</w:t>
      </w:r>
      <w:r w:rsidR="008A2001" w:rsidRPr="00184FDA">
        <w:rPr>
          <w:rFonts w:ascii="Times New Roman" w:hAnsi="Times New Roman" w:cs="Times New Roman"/>
          <w:b/>
          <w:color w:val="000000"/>
          <w:lang w:val="lt-LT"/>
        </w:rPr>
        <w:tab/>
      </w:r>
      <w:r w:rsidRPr="00184FDA">
        <w:rPr>
          <w:rFonts w:ascii="Times New Roman" w:hAnsi="Times New Roman" w:cs="Times New Roman"/>
          <w:b/>
          <w:color w:val="000000"/>
          <w:lang w:val="lt-LT"/>
        </w:rPr>
        <w:t>Dozavimas ir vartojimo metodas</w:t>
      </w:r>
    </w:p>
    <w:p w14:paraId="5B872768" w14:textId="77777777" w:rsidR="00AE3603" w:rsidRPr="00184FDA" w:rsidRDefault="00AE3603" w:rsidP="00716689">
      <w:pPr>
        <w:spacing w:after="0" w:line="240" w:lineRule="auto"/>
        <w:rPr>
          <w:rFonts w:ascii="Times New Roman" w:hAnsi="Times New Roman" w:cs="Times New Roman"/>
          <w:color w:val="000000"/>
          <w:u w:val="single"/>
          <w:lang w:val="lt-LT"/>
        </w:rPr>
      </w:pPr>
    </w:p>
    <w:p w14:paraId="6AFFA34F" w14:textId="77777777" w:rsidR="00AE3603" w:rsidRPr="00184FDA" w:rsidRDefault="00AE3603" w:rsidP="00716689">
      <w:pPr>
        <w:spacing w:after="0" w:line="240" w:lineRule="auto"/>
        <w:rPr>
          <w:rFonts w:ascii="Times New Roman" w:hAnsi="Times New Roman" w:cs="Times New Roman"/>
          <w:color w:val="000000"/>
          <w:u w:val="single"/>
          <w:lang w:val="lt-LT"/>
        </w:rPr>
      </w:pPr>
      <w:r w:rsidRPr="00184FDA">
        <w:rPr>
          <w:rFonts w:ascii="Times New Roman" w:hAnsi="Times New Roman" w:cs="Times New Roman"/>
          <w:color w:val="000000"/>
          <w:u w:val="single"/>
          <w:lang w:val="lt-LT"/>
        </w:rPr>
        <w:t>Dozavimas</w:t>
      </w:r>
    </w:p>
    <w:p w14:paraId="6C29086E"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 xml:space="preserve">Prieš gydymą </w:t>
      </w:r>
      <w:r w:rsidR="00A321F8" w:rsidRPr="00184FDA">
        <w:rPr>
          <w:rFonts w:ascii="Times New Roman" w:hAnsi="Times New Roman" w:cs="Times New Roman"/>
          <w:color w:val="000000"/>
          <w:lang w:val="lt-LT"/>
        </w:rPr>
        <w:t>Modlip</w:t>
      </w:r>
      <w:r w:rsidRPr="00184FDA">
        <w:rPr>
          <w:rFonts w:ascii="Times New Roman" w:hAnsi="Times New Roman" w:cs="Times New Roman"/>
          <w:color w:val="000000"/>
          <w:lang w:val="lt-LT"/>
        </w:rPr>
        <w:t xml:space="preserve"> pacientui reikia skirti cholesterolio kiekį kraujyje mažinančią dietą, kurios jis turi laikytis ir gydymo </w:t>
      </w:r>
      <w:r w:rsidR="00A321F8" w:rsidRPr="00184FDA">
        <w:rPr>
          <w:rFonts w:ascii="Times New Roman" w:hAnsi="Times New Roman" w:cs="Times New Roman"/>
          <w:color w:val="000000"/>
          <w:lang w:val="lt-LT"/>
        </w:rPr>
        <w:t>Modlip</w:t>
      </w:r>
      <w:r w:rsidRPr="00184FDA">
        <w:rPr>
          <w:rFonts w:ascii="Times New Roman" w:hAnsi="Times New Roman" w:cs="Times New Roman"/>
          <w:color w:val="000000"/>
          <w:lang w:val="lt-LT"/>
        </w:rPr>
        <w:t xml:space="preserve"> metu.</w:t>
      </w:r>
    </w:p>
    <w:p w14:paraId="7D35522D" w14:textId="77777777" w:rsidR="00AE3603" w:rsidRPr="00184FDA" w:rsidRDefault="00AE3603" w:rsidP="00716689">
      <w:pPr>
        <w:spacing w:after="0" w:line="240" w:lineRule="auto"/>
        <w:rPr>
          <w:rFonts w:ascii="Times New Roman" w:hAnsi="Times New Roman" w:cs="Times New Roman"/>
          <w:color w:val="000000"/>
          <w:lang w:val="lt-LT"/>
        </w:rPr>
      </w:pPr>
    </w:p>
    <w:p w14:paraId="019E900C"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 xml:space="preserve">Dozė nustatoma atsižvelgiant MTL cholesterolio kiekį kraujyje prieš gydymą, gydymo tikslą ir paciento reakciją į </w:t>
      </w:r>
      <w:r w:rsidR="00F71E93" w:rsidRPr="00184FDA">
        <w:rPr>
          <w:rFonts w:ascii="Times New Roman" w:hAnsi="Times New Roman" w:cs="Times New Roman"/>
          <w:color w:val="000000"/>
          <w:lang w:val="lt-LT"/>
        </w:rPr>
        <w:t>vaistinio</w:t>
      </w:r>
      <w:r w:rsidR="008C10F3" w:rsidRPr="00184FDA">
        <w:rPr>
          <w:rFonts w:ascii="Times New Roman" w:hAnsi="Times New Roman" w:cs="Times New Roman"/>
          <w:color w:val="000000"/>
          <w:lang w:val="lt-LT"/>
        </w:rPr>
        <w:t xml:space="preserve"> preparato</w:t>
      </w:r>
      <w:r w:rsidRPr="00184FDA">
        <w:rPr>
          <w:rFonts w:ascii="Times New Roman" w:hAnsi="Times New Roman" w:cs="Times New Roman"/>
          <w:color w:val="000000"/>
          <w:lang w:val="lt-LT"/>
        </w:rPr>
        <w:t xml:space="preserve"> poveikį.</w:t>
      </w:r>
    </w:p>
    <w:p w14:paraId="3B08CE0A" w14:textId="77777777" w:rsidR="00AE3603" w:rsidRPr="00184FDA" w:rsidRDefault="00AE3603" w:rsidP="00716689">
      <w:pPr>
        <w:spacing w:after="0" w:line="240" w:lineRule="auto"/>
        <w:rPr>
          <w:rFonts w:ascii="Times New Roman" w:hAnsi="Times New Roman" w:cs="Times New Roman"/>
          <w:color w:val="000000"/>
          <w:lang w:val="lt-LT"/>
        </w:rPr>
      </w:pPr>
    </w:p>
    <w:p w14:paraId="5BD51985"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Įprasta pradinė dozė, vartojama kartą per parą, yra 10</w:t>
      </w:r>
      <w:r w:rsidR="00184FDA">
        <w:rPr>
          <w:rFonts w:ascii="Times New Roman" w:hAnsi="Times New Roman" w:cs="Times New Roman"/>
          <w:color w:val="000000"/>
          <w:lang w:val="lt-LT"/>
        </w:rPr>
        <w:t> mg</w:t>
      </w:r>
      <w:r w:rsidRPr="00184FDA">
        <w:rPr>
          <w:rFonts w:ascii="Times New Roman" w:hAnsi="Times New Roman" w:cs="Times New Roman"/>
          <w:color w:val="000000"/>
          <w:lang w:val="lt-LT"/>
        </w:rPr>
        <w:t>. Ją galima didinti kas 4 savaites arba rečiau. Suaugusiems didžiausia dozė, geriama kartą per parą, yra 80</w:t>
      </w:r>
      <w:r w:rsidR="00184FDA">
        <w:rPr>
          <w:rFonts w:ascii="Times New Roman" w:hAnsi="Times New Roman" w:cs="Times New Roman"/>
          <w:color w:val="000000"/>
          <w:lang w:val="lt-LT"/>
        </w:rPr>
        <w:t> mg</w:t>
      </w:r>
      <w:r w:rsidRPr="00184FDA">
        <w:rPr>
          <w:rFonts w:ascii="Times New Roman" w:hAnsi="Times New Roman" w:cs="Times New Roman"/>
          <w:color w:val="000000"/>
          <w:lang w:val="lt-LT"/>
        </w:rPr>
        <w:t>.</w:t>
      </w:r>
    </w:p>
    <w:p w14:paraId="1940D7FD" w14:textId="77777777" w:rsidR="00AE3603" w:rsidRPr="00184FDA" w:rsidRDefault="00AE3603" w:rsidP="00716689">
      <w:pPr>
        <w:spacing w:after="0" w:line="240" w:lineRule="auto"/>
        <w:rPr>
          <w:rFonts w:ascii="Times New Roman" w:hAnsi="Times New Roman" w:cs="Times New Roman"/>
          <w:i/>
          <w:iCs/>
          <w:color w:val="000000"/>
          <w:u w:val="single"/>
          <w:lang w:val="lt-LT"/>
        </w:rPr>
      </w:pPr>
    </w:p>
    <w:p w14:paraId="67AAC220" w14:textId="77777777" w:rsidR="00AE3603" w:rsidRPr="00184FDA" w:rsidRDefault="00AE3603" w:rsidP="00716689">
      <w:pPr>
        <w:spacing w:after="0" w:line="240" w:lineRule="auto"/>
        <w:rPr>
          <w:rFonts w:ascii="Times New Roman" w:hAnsi="Times New Roman" w:cs="Times New Roman"/>
          <w:i/>
          <w:iCs/>
          <w:color w:val="000000"/>
          <w:u w:val="single"/>
          <w:lang w:val="lt-LT"/>
        </w:rPr>
      </w:pPr>
      <w:r w:rsidRPr="00184FDA">
        <w:rPr>
          <w:rFonts w:ascii="Times New Roman" w:hAnsi="Times New Roman" w:cs="Times New Roman"/>
          <w:i/>
          <w:iCs/>
          <w:color w:val="000000"/>
          <w:u w:val="single"/>
          <w:lang w:val="lt-LT"/>
        </w:rPr>
        <w:t>Pirminė hipercholesterolemija ir mišri hiperlipidemija</w:t>
      </w:r>
    </w:p>
    <w:p w14:paraId="1CE62ED4"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Daugumai pacientų pakanka vartoti po 10</w:t>
      </w:r>
      <w:r w:rsidR="00184FDA">
        <w:rPr>
          <w:rFonts w:ascii="Times New Roman" w:hAnsi="Times New Roman" w:cs="Times New Roman"/>
          <w:color w:val="000000"/>
          <w:lang w:val="lt-LT"/>
        </w:rPr>
        <w:t> mg</w:t>
      </w:r>
      <w:r w:rsidRPr="00184FDA">
        <w:rPr>
          <w:rFonts w:ascii="Times New Roman" w:hAnsi="Times New Roman" w:cs="Times New Roman"/>
          <w:color w:val="000000"/>
          <w:lang w:val="lt-LT"/>
        </w:rPr>
        <w:t xml:space="preserve"> </w:t>
      </w:r>
      <w:r w:rsidR="00A321F8" w:rsidRPr="00184FDA">
        <w:rPr>
          <w:rFonts w:ascii="Times New Roman" w:hAnsi="Times New Roman" w:cs="Times New Roman"/>
          <w:color w:val="000000"/>
          <w:lang w:val="lt-LT"/>
        </w:rPr>
        <w:t>Modlip</w:t>
      </w:r>
      <w:r w:rsidRPr="00184FDA">
        <w:rPr>
          <w:rFonts w:ascii="Times New Roman" w:hAnsi="Times New Roman" w:cs="Times New Roman"/>
          <w:color w:val="000000"/>
          <w:lang w:val="lt-LT"/>
        </w:rPr>
        <w:t xml:space="preserve"> kartą per parą. Gydomasis poveikis pasireiškia per 2 savaites, stipriausias poveikis paprastai pasireiškia per 4 savaites. </w:t>
      </w:r>
      <w:r w:rsidR="00F71E93" w:rsidRPr="00184FDA">
        <w:rPr>
          <w:rFonts w:ascii="Times New Roman" w:hAnsi="Times New Roman" w:cs="Times New Roman"/>
          <w:color w:val="000000"/>
          <w:lang w:val="lt-LT"/>
        </w:rPr>
        <w:t>Vaistinio preparato</w:t>
      </w:r>
      <w:r w:rsidRPr="00184FDA">
        <w:rPr>
          <w:rFonts w:ascii="Times New Roman" w:hAnsi="Times New Roman" w:cs="Times New Roman"/>
          <w:color w:val="000000"/>
          <w:lang w:val="lt-LT"/>
        </w:rPr>
        <w:t xml:space="preserve"> vartojant ilgai, organizmo reakcija į jo poveikį išlieka.</w:t>
      </w:r>
    </w:p>
    <w:p w14:paraId="459F2F64" w14:textId="77777777" w:rsidR="00AE3603" w:rsidRPr="00184FDA" w:rsidRDefault="00AE3603" w:rsidP="00716689">
      <w:pPr>
        <w:spacing w:after="0" w:line="240" w:lineRule="auto"/>
        <w:rPr>
          <w:rFonts w:ascii="Times New Roman" w:hAnsi="Times New Roman" w:cs="Times New Roman"/>
          <w:i/>
          <w:iCs/>
          <w:color w:val="000000"/>
          <w:u w:val="single"/>
          <w:lang w:val="lt-LT"/>
        </w:rPr>
      </w:pPr>
    </w:p>
    <w:p w14:paraId="06E9E7E6" w14:textId="77777777" w:rsidR="00AE3603" w:rsidRPr="00184FDA" w:rsidRDefault="00AE3603" w:rsidP="00716689">
      <w:pPr>
        <w:spacing w:after="0" w:line="240" w:lineRule="auto"/>
        <w:rPr>
          <w:rFonts w:ascii="Times New Roman" w:hAnsi="Times New Roman" w:cs="Times New Roman"/>
          <w:i/>
          <w:iCs/>
          <w:color w:val="000000"/>
          <w:u w:val="single"/>
          <w:lang w:val="lt-LT"/>
        </w:rPr>
      </w:pPr>
      <w:r w:rsidRPr="00184FDA">
        <w:rPr>
          <w:rFonts w:ascii="Times New Roman" w:hAnsi="Times New Roman" w:cs="Times New Roman"/>
          <w:i/>
          <w:iCs/>
          <w:color w:val="000000"/>
          <w:u w:val="single"/>
          <w:lang w:val="lt-LT"/>
        </w:rPr>
        <w:t>Heterozigotinė šeiminė hipercholesterolemija</w:t>
      </w:r>
    </w:p>
    <w:p w14:paraId="56720A7E"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Pradžioje reikia gerti po 10</w:t>
      </w:r>
      <w:r w:rsidR="00184FDA">
        <w:rPr>
          <w:rFonts w:ascii="Times New Roman" w:hAnsi="Times New Roman" w:cs="Times New Roman"/>
          <w:color w:val="000000"/>
          <w:lang w:val="lt-LT"/>
        </w:rPr>
        <w:t> mg</w:t>
      </w:r>
      <w:r w:rsidRPr="00184FDA">
        <w:rPr>
          <w:rFonts w:ascii="Times New Roman" w:hAnsi="Times New Roman" w:cs="Times New Roman"/>
          <w:color w:val="000000"/>
          <w:lang w:val="lt-LT"/>
        </w:rPr>
        <w:t xml:space="preserve"> </w:t>
      </w:r>
      <w:r w:rsidR="00A321F8" w:rsidRPr="00184FDA">
        <w:rPr>
          <w:rFonts w:ascii="Times New Roman" w:hAnsi="Times New Roman" w:cs="Times New Roman"/>
          <w:color w:val="000000"/>
          <w:lang w:val="lt-LT"/>
        </w:rPr>
        <w:t>Modlip</w:t>
      </w:r>
      <w:r w:rsidRPr="00184FDA">
        <w:rPr>
          <w:rFonts w:ascii="Times New Roman" w:hAnsi="Times New Roman" w:cs="Times New Roman"/>
          <w:color w:val="000000"/>
          <w:lang w:val="lt-LT"/>
        </w:rPr>
        <w:t xml:space="preserve"> per parą. Paros dozė, atsižvelgiant į paciento būklę, didinama kas 4 savaites iki 40</w:t>
      </w:r>
      <w:r w:rsidR="00184FDA">
        <w:rPr>
          <w:rFonts w:ascii="Times New Roman" w:hAnsi="Times New Roman" w:cs="Times New Roman"/>
          <w:color w:val="000000"/>
          <w:lang w:val="lt-LT"/>
        </w:rPr>
        <w:t> mg</w:t>
      </w:r>
      <w:r w:rsidRPr="00184FDA">
        <w:rPr>
          <w:rFonts w:ascii="Times New Roman" w:hAnsi="Times New Roman" w:cs="Times New Roman"/>
          <w:color w:val="000000"/>
          <w:lang w:val="lt-LT"/>
        </w:rPr>
        <w:t>. Po to galima didinti paros dozę iki didžiausios, t. y. 80</w:t>
      </w:r>
      <w:r w:rsidR="00184FDA">
        <w:rPr>
          <w:rFonts w:ascii="Times New Roman" w:hAnsi="Times New Roman" w:cs="Times New Roman"/>
          <w:color w:val="000000"/>
          <w:lang w:val="lt-LT"/>
        </w:rPr>
        <w:t> mg</w:t>
      </w:r>
      <w:r w:rsidRPr="00184FDA">
        <w:rPr>
          <w:rFonts w:ascii="Times New Roman" w:hAnsi="Times New Roman" w:cs="Times New Roman"/>
          <w:color w:val="000000"/>
          <w:lang w:val="lt-LT"/>
        </w:rPr>
        <w:t>, arba kartu su 40</w:t>
      </w:r>
      <w:r w:rsidR="00184FDA">
        <w:rPr>
          <w:rFonts w:ascii="Times New Roman" w:hAnsi="Times New Roman" w:cs="Times New Roman"/>
          <w:color w:val="000000"/>
          <w:lang w:val="lt-LT"/>
        </w:rPr>
        <w:t> mg</w:t>
      </w:r>
      <w:r w:rsidRPr="00184FDA">
        <w:rPr>
          <w:rFonts w:ascii="Times New Roman" w:hAnsi="Times New Roman" w:cs="Times New Roman"/>
          <w:color w:val="000000"/>
          <w:lang w:val="lt-LT"/>
        </w:rPr>
        <w:t xml:space="preserve"> paros doze skirti vartoti tulžies rūgštis surišančių preparatų.</w:t>
      </w:r>
    </w:p>
    <w:p w14:paraId="7009567E" w14:textId="77777777" w:rsidR="00AE3603" w:rsidRPr="00184FDA" w:rsidRDefault="00AE3603" w:rsidP="00716689">
      <w:pPr>
        <w:spacing w:after="0" w:line="240" w:lineRule="auto"/>
        <w:rPr>
          <w:rFonts w:ascii="Times New Roman" w:hAnsi="Times New Roman" w:cs="Times New Roman"/>
          <w:i/>
          <w:iCs/>
          <w:color w:val="000000"/>
          <w:u w:val="single"/>
          <w:lang w:val="lt-LT"/>
        </w:rPr>
      </w:pPr>
    </w:p>
    <w:p w14:paraId="31480DFF" w14:textId="77777777" w:rsidR="00AE3603" w:rsidRPr="00184FDA" w:rsidRDefault="00AE3603" w:rsidP="00716689">
      <w:pPr>
        <w:spacing w:after="0" w:line="240" w:lineRule="auto"/>
        <w:rPr>
          <w:rFonts w:ascii="Times New Roman" w:hAnsi="Times New Roman" w:cs="Times New Roman"/>
          <w:i/>
          <w:iCs/>
          <w:color w:val="000000"/>
          <w:u w:val="single"/>
          <w:lang w:val="lt-LT"/>
        </w:rPr>
      </w:pPr>
      <w:r w:rsidRPr="00184FDA">
        <w:rPr>
          <w:rFonts w:ascii="Times New Roman" w:hAnsi="Times New Roman" w:cs="Times New Roman"/>
          <w:i/>
          <w:iCs/>
          <w:color w:val="000000"/>
          <w:u w:val="single"/>
          <w:lang w:val="lt-LT"/>
        </w:rPr>
        <w:t>Homozigotinė šeiminė hipercholesterolemija</w:t>
      </w:r>
    </w:p>
    <w:p w14:paraId="344DAA9B"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lastRenderedPageBreak/>
        <w:t>Yra tik nedaug duomenų (žr. 5.1 skyrių).</w:t>
      </w:r>
    </w:p>
    <w:p w14:paraId="2296D447"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Homozigotine šeimine hipercholesterolemija sergantiems pacientams atorvastatino paros dozė yra 10–80</w:t>
      </w:r>
      <w:r w:rsidR="00184FDA">
        <w:rPr>
          <w:rFonts w:ascii="Times New Roman" w:hAnsi="Times New Roman" w:cs="Times New Roman"/>
          <w:color w:val="000000"/>
          <w:lang w:val="lt-LT"/>
        </w:rPr>
        <w:t> mg</w:t>
      </w:r>
      <w:r w:rsidRPr="00184FDA">
        <w:rPr>
          <w:rFonts w:ascii="Times New Roman" w:hAnsi="Times New Roman" w:cs="Times New Roman"/>
          <w:color w:val="000000"/>
          <w:lang w:val="lt-LT"/>
        </w:rPr>
        <w:t xml:space="preserve"> (žr. 5.1 skyrių). Tokius pacientus reikia gydyti atorvastatinu, kartu derinant su kitais lipidų koncentraciją kraujyje mažinančiais gydymo būdais (pvz., MTL afereze), arba, jeigu pastarieji gydymo būdai negalimi, galima gydyti vien atorvastatinu.</w:t>
      </w:r>
    </w:p>
    <w:p w14:paraId="0F5A64B7" w14:textId="77777777" w:rsidR="00AE3603" w:rsidRPr="00184FDA" w:rsidRDefault="00AE3603" w:rsidP="00716689">
      <w:pPr>
        <w:spacing w:after="0" w:line="240" w:lineRule="auto"/>
        <w:rPr>
          <w:rFonts w:ascii="Times New Roman" w:hAnsi="Times New Roman" w:cs="Times New Roman"/>
          <w:i/>
          <w:iCs/>
          <w:color w:val="000000"/>
          <w:u w:val="single"/>
          <w:lang w:val="lt-LT"/>
        </w:rPr>
      </w:pPr>
    </w:p>
    <w:p w14:paraId="19D66772" w14:textId="77777777" w:rsidR="00AE3603" w:rsidRPr="00184FDA" w:rsidRDefault="00AE3603" w:rsidP="00716689">
      <w:pPr>
        <w:spacing w:after="0" w:line="240" w:lineRule="auto"/>
        <w:rPr>
          <w:rFonts w:ascii="Times New Roman" w:hAnsi="Times New Roman" w:cs="Times New Roman"/>
          <w:i/>
          <w:iCs/>
          <w:color w:val="000000"/>
          <w:u w:val="single"/>
          <w:lang w:val="lt-LT"/>
        </w:rPr>
      </w:pPr>
      <w:r w:rsidRPr="00184FDA">
        <w:rPr>
          <w:rFonts w:ascii="Times New Roman" w:hAnsi="Times New Roman" w:cs="Times New Roman"/>
          <w:i/>
          <w:iCs/>
          <w:color w:val="000000"/>
          <w:u w:val="single"/>
          <w:lang w:val="lt-LT"/>
        </w:rPr>
        <w:t>Širdies ir kraujagyslių ligų profilaktika</w:t>
      </w:r>
    </w:p>
    <w:p w14:paraId="514B4546"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Pirminiuose tyrimuose profilaktiškai buvo skiriama 10</w:t>
      </w:r>
      <w:r w:rsidR="00184FDA">
        <w:rPr>
          <w:rFonts w:ascii="Times New Roman" w:hAnsi="Times New Roman" w:cs="Times New Roman"/>
          <w:color w:val="000000"/>
          <w:lang w:val="lt-LT"/>
        </w:rPr>
        <w:t> mg</w:t>
      </w:r>
      <w:r w:rsidRPr="00184FDA">
        <w:rPr>
          <w:rFonts w:ascii="Times New Roman" w:hAnsi="Times New Roman" w:cs="Times New Roman"/>
          <w:color w:val="000000"/>
          <w:lang w:val="lt-LT"/>
        </w:rPr>
        <w:t xml:space="preserve"> vaistinio preparato dozė per parą. Gali reikėti skirti didesnes dozes, kad būtų pasiektas LDL cholesterolio kiekis kraujyje, atitinkantis dabartines rekomendacijas.</w:t>
      </w:r>
    </w:p>
    <w:p w14:paraId="4FAD657F" w14:textId="77777777" w:rsidR="00AE3603" w:rsidRPr="00184FDA" w:rsidRDefault="00AE3603" w:rsidP="00716689">
      <w:pPr>
        <w:spacing w:after="0" w:line="240" w:lineRule="auto"/>
        <w:rPr>
          <w:rFonts w:ascii="Times New Roman" w:hAnsi="Times New Roman" w:cs="Times New Roman"/>
          <w:i/>
          <w:iCs/>
          <w:color w:val="000000"/>
          <w:u w:val="single"/>
          <w:lang w:val="lt-LT"/>
        </w:rPr>
      </w:pPr>
    </w:p>
    <w:p w14:paraId="4A1B9586" w14:textId="77777777" w:rsidR="00AE3603" w:rsidRPr="00184FDA" w:rsidRDefault="00006E38" w:rsidP="00716689">
      <w:pPr>
        <w:spacing w:after="0" w:line="240" w:lineRule="auto"/>
        <w:rPr>
          <w:rFonts w:ascii="Times New Roman" w:hAnsi="Times New Roman" w:cs="Times New Roman"/>
          <w:i/>
          <w:iCs/>
          <w:color w:val="000000"/>
          <w:u w:val="single"/>
          <w:lang w:val="lt-LT"/>
        </w:rPr>
      </w:pPr>
      <w:r w:rsidRPr="00184FDA">
        <w:rPr>
          <w:rFonts w:ascii="Times New Roman" w:hAnsi="Times New Roman" w:cs="Times New Roman"/>
          <w:i/>
          <w:iCs/>
          <w:color w:val="000000"/>
          <w:u w:val="single"/>
          <w:lang w:val="lt-LT"/>
        </w:rPr>
        <w:t>Pacientams, kurių inkstų funkcija sutrikusi</w:t>
      </w:r>
    </w:p>
    <w:p w14:paraId="1F440E19"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Dozės keisti nereikia (žr. 4.4 skyrių).</w:t>
      </w:r>
    </w:p>
    <w:p w14:paraId="10DD9573" w14:textId="77777777" w:rsidR="00AE3603" w:rsidRPr="00184FDA" w:rsidRDefault="00AE3603" w:rsidP="00716689">
      <w:pPr>
        <w:spacing w:after="0" w:line="240" w:lineRule="auto"/>
        <w:rPr>
          <w:rFonts w:ascii="Times New Roman" w:hAnsi="Times New Roman" w:cs="Times New Roman"/>
          <w:i/>
          <w:iCs/>
          <w:color w:val="000000"/>
          <w:u w:val="single"/>
          <w:lang w:val="lt-LT"/>
        </w:rPr>
      </w:pPr>
    </w:p>
    <w:p w14:paraId="1FBB1161" w14:textId="77777777" w:rsidR="00006E38" w:rsidRPr="00184FDA" w:rsidRDefault="00006E38" w:rsidP="00006E38">
      <w:pPr>
        <w:spacing w:after="0" w:line="240" w:lineRule="auto"/>
        <w:rPr>
          <w:rFonts w:ascii="Times New Roman" w:hAnsi="Times New Roman" w:cs="Times New Roman"/>
          <w:i/>
          <w:iCs/>
          <w:color w:val="000000"/>
          <w:u w:val="single"/>
          <w:lang w:val="lt-LT"/>
        </w:rPr>
      </w:pPr>
      <w:r w:rsidRPr="00184FDA">
        <w:rPr>
          <w:rFonts w:ascii="Times New Roman" w:hAnsi="Times New Roman" w:cs="Times New Roman"/>
          <w:i/>
          <w:iCs/>
          <w:color w:val="000000"/>
          <w:u w:val="single"/>
          <w:lang w:val="lt-LT"/>
        </w:rPr>
        <w:t>Pacientams, kurių kepenų funkcija sutrikusi</w:t>
      </w:r>
    </w:p>
    <w:p w14:paraId="66967D58" w14:textId="77777777" w:rsidR="00AE3603" w:rsidRPr="00184FDA" w:rsidRDefault="008F4617"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Pacientams, kurių kepenų funkcija sutrikusi</w:t>
      </w:r>
      <w:r w:rsidR="00AE3603" w:rsidRPr="00184FDA">
        <w:rPr>
          <w:rFonts w:ascii="Times New Roman" w:hAnsi="Times New Roman" w:cs="Times New Roman"/>
          <w:color w:val="000000"/>
          <w:lang w:val="lt-LT"/>
        </w:rPr>
        <w:t xml:space="preserve">, </w:t>
      </w:r>
      <w:r w:rsidR="00A321F8" w:rsidRPr="00184FDA">
        <w:rPr>
          <w:rFonts w:ascii="Times New Roman" w:hAnsi="Times New Roman" w:cs="Times New Roman"/>
          <w:color w:val="000000"/>
          <w:lang w:val="lt-LT"/>
        </w:rPr>
        <w:t>Modlip</w:t>
      </w:r>
      <w:r w:rsidR="00AE3603" w:rsidRPr="00184FDA">
        <w:rPr>
          <w:rFonts w:ascii="Times New Roman" w:hAnsi="Times New Roman" w:cs="Times New Roman"/>
          <w:color w:val="000000"/>
          <w:lang w:val="lt-LT"/>
        </w:rPr>
        <w:t xml:space="preserve"> reikia vartoti atsargiai (žr. 4.4 ir 5.2 skyrius). </w:t>
      </w:r>
      <w:r w:rsidR="00A321F8" w:rsidRPr="00184FDA">
        <w:rPr>
          <w:rFonts w:ascii="Times New Roman" w:hAnsi="Times New Roman" w:cs="Times New Roman"/>
          <w:color w:val="000000"/>
          <w:lang w:val="lt-LT"/>
        </w:rPr>
        <w:t>Modlip</w:t>
      </w:r>
      <w:r w:rsidR="00AE3603" w:rsidRPr="00184FDA">
        <w:rPr>
          <w:rFonts w:ascii="Times New Roman" w:hAnsi="Times New Roman" w:cs="Times New Roman"/>
          <w:color w:val="000000"/>
          <w:lang w:val="lt-LT"/>
        </w:rPr>
        <w:t xml:space="preserve"> negalima vartoti pacientams, sergantiems aktyvia kepenų liga (žr. 4.3 skyrių).</w:t>
      </w:r>
    </w:p>
    <w:p w14:paraId="36538145" w14:textId="77777777" w:rsidR="00AE3603" w:rsidRPr="00184FDA" w:rsidRDefault="00AE3603" w:rsidP="00716689">
      <w:pPr>
        <w:spacing w:after="0" w:line="240" w:lineRule="auto"/>
        <w:rPr>
          <w:rFonts w:ascii="Times New Roman" w:hAnsi="Times New Roman" w:cs="Times New Roman"/>
          <w:i/>
          <w:iCs/>
          <w:color w:val="000000"/>
          <w:u w:val="single"/>
          <w:lang w:val="lt-LT"/>
        </w:rPr>
      </w:pPr>
    </w:p>
    <w:p w14:paraId="3C9307E9" w14:textId="77777777" w:rsidR="00AE3603" w:rsidRPr="00184FDA" w:rsidRDefault="00AE3603" w:rsidP="00716689">
      <w:pPr>
        <w:spacing w:after="0" w:line="240" w:lineRule="auto"/>
        <w:rPr>
          <w:rFonts w:ascii="Times New Roman" w:hAnsi="Times New Roman" w:cs="Times New Roman"/>
          <w:i/>
          <w:iCs/>
          <w:color w:val="000000"/>
          <w:u w:val="single"/>
          <w:lang w:val="lt-LT"/>
        </w:rPr>
      </w:pPr>
      <w:r w:rsidRPr="00184FDA">
        <w:rPr>
          <w:rFonts w:ascii="Times New Roman" w:hAnsi="Times New Roman" w:cs="Times New Roman"/>
          <w:i/>
          <w:iCs/>
          <w:color w:val="000000"/>
          <w:u w:val="single"/>
          <w:lang w:val="lt-LT"/>
        </w:rPr>
        <w:t>Senyviems pacientams</w:t>
      </w:r>
    </w:p>
    <w:p w14:paraId="6FA3594C" w14:textId="77777777" w:rsidR="00AE3603" w:rsidRPr="00184FDA" w:rsidRDefault="00AE3603" w:rsidP="00716689">
      <w:pPr>
        <w:spacing w:after="0" w:line="240" w:lineRule="auto"/>
        <w:rPr>
          <w:rFonts w:ascii="Times New Roman" w:hAnsi="Times New Roman" w:cs="Times New Roman"/>
          <w:i/>
          <w:color w:val="000000"/>
          <w:lang w:val="lt-LT"/>
        </w:rPr>
      </w:pPr>
      <w:r w:rsidRPr="00184FDA">
        <w:rPr>
          <w:rFonts w:ascii="Times New Roman" w:hAnsi="Times New Roman" w:cs="Times New Roman"/>
          <w:color w:val="000000"/>
          <w:lang w:val="lt-LT"/>
        </w:rPr>
        <w:t>Vyresniems nei 70 metų pacientams rekomenduojamos dozės yra panašiai veiksmingos ir saugios, kaip ir jaunesniems.</w:t>
      </w:r>
    </w:p>
    <w:p w14:paraId="68A5A8C6" w14:textId="77777777" w:rsidR="00AE3603" w:rsidRPr="00184FDA" w:rsidRDefault="00AE3603" w:rsidP="00716689">
      <w:pPr>
        <w:spacing w:after="0" w:line="240" w:lineRule="auto"/>
        <w:rPr>
          <w:rFonts w:ascii="Times New Roman" w:hAnsi="Times New Roman" w:cs="Times New Roman"/>
          <w:i/>
          <w:color w:val="000000"/>
          <w:u w:val="single"/>
          <w:lang w:val="lt-LT"/>
        </w:rPr>
      </w:pPr>
    </w:p>
    <w:p w14:paraId="3648B0FC" w14:textId="77777777" w:rsidR="00AE3603" w:rsidRPr="00184FDA" w:rsidRDefault="008F4617" w:rsidP="00716689">
      <w:pPr>
        <w:spacing w:after="0" w:line="240" w:lineRule="auto"/>
        <w:rPr>
          <w:rFonts w:ascii="Times New Roman" w:hAnsi="Times New Roman" w:cs="Times New Roman"/>
          <w:i/>
          <w:color w:val="000000"/>
          <w:u w:val="single"/>
          <w:lang w:val="lt-LT"/>
        </w:rPr>
      </w:pPr>
      <w:r w:rsidRPr="00184FDA">
        <w:rPr>
          <w:rFonts w:ascii="Times New Roman" w:hAnsi="Times New Roman" w:cs="Times New Roman"/>
          <w:i/>
          <w:color w:val="000000"/>
          <w:u w:val="single"/>
          <w:lang w:val="lt-LT"/>
        </w:rPr>
        <w:t>Vaikų populiacija</w:t>
      </w:r>
    </w:p>
    <w:p w14:paraId="1DBA9375" w14:textId="77777777" w:rsidR="00AE3603" w:rsidRPr="000B2164" w:rsidRDefault="00AE3603" w:rsidP="00716689">
      <w:pPr>
        <w:spacing w:after="0" w:line="240" w:lineRule="auto"/>
        <w:rPr>
          <w:rFonts w:ascii="Times New Roman" w:hAnsi="Times New Roman"/>
          <w:i/>
          <w:color w:val="000000"/>
          <w:u w:val="single"/>
          <w:lang w:val="lt-LT"/>
        </w:rPr>
      </w:pPr>
      <w:r w:rsidRPr="00184FDA">
        <w:rPr>
          <w:rFonts w:ascii="Times New Roman" w:hAnsi="Times New Roman" w:cs="Times New Roman"/>
          <w:i/>
          <w:color w:val="000000"/>
          <w:u w:val="single"/>
          <w:lang w:val="lt-LT"/>
        </w:rPr>
        <w:t>Hipercholesterolemija</w:t>
      </w:r>
    </w:p>
    <w:p w14:paraId="19B7B62A" w14:textId="77777777" w:rsidR="00A53E41" w:rsidRPr="00184FDA" w:rsidRDefault="00A53E41" w:rsidP="00716689">
      <w:pPr>
        <w:spacing w:after="0" w:line="240" w:lineRule="auto"/>
        <w:rPr>
          <w:rFonts w:ascii="Times New Roman" w:hAnsi="Times New Roman" w:cs="Times New Roman"/>
          <w:color w:val="000000"/>
          <w:lang w:val="lt-LT"/>
        </w:rPr>
      </w:pPr>
    </w:p>
    <w:p w14:paraId="37D427C0"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Vaikus turi gydyti tik gydytojas, turintis vaikų hiperlipidemijos gydymo patirties; siekiant įvertinti progresą, pacientai turi būti reguliariai pakartotinai vertinami.</w:t>
      </w:r>
    </w:p>
    <w:p w14:paraId="6105B6F5" w14:textId="77777777" w:rsidR="00A53E41" w:rsidRPr="00184FDA" w:rsidRDefault="00A53E41" w:rsidP="00716689">
      <w:pPr>
        <w:spacing w:after="0" w:line="240" w:lineRule="auto"/>
        <w:rPr>
          <w:rFonts w:ascii="Times New Roman" w:hAnsi="Times New Roman" w:cs="Times New Roman"/>
          <w:color w:val="000000"/>
          <w:lang w:val="lt-LT"/>
        </w:rPr>
      </w:pPr>
    </w:p>
    <w:p w14:paraId="3348B669" w14:textId="77777777" w:rsidR="002F48F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10 metų amžiaus ir vyresniems pacientams rekomenduojama pradinė atorvastatino dozė yra 10</w:t>
      </w:r>
      <w:r w:rsidR="00184FDA">
        <w:rPr>
          <w:rFonts w:ascii="Times New Roman" w:hAnsi="Times New Roman" w:cs="Times New Roman"/>
          <w:color w:val="000000"/>
          <w:lang w:val="lt-LT"/>
        </w:rPr>
        <w:t> mg</w:t>
      </w:r>
      <w:r w:rsidRPr="00184FDA">
        <w:rPr>
          <w:rFonts w:ascii="Times New Roman" w:hAnsi="Times New Roman" w:cs="Times New Roman"/>
          <w:color w:val="000000"/>
          <w:lang w:val="lt-LT"/>
        </w:rPr>
        <w:t xml:space="preserve"> per parą, titruojant iki 20</w:t>
      </w:r>
      <w:r w:rsidR="00184FDA">
        <w:rPr>
          <w:rFonts w:ascii="Times New Roman" w:hAnsi="Times New Roman" w:cs="Times New Roman"/>
          <w:color w:val="000000"/>
          <w:lang w:val="lt-LT"/>
        </w:rPr>
        <w:t> mg</w:t>
      </w:r>
      <w:r w:rsidRPr="00184FDA">
        <w:rPr>
          <w:rFonts w:ascii="Times New Roman" w:hAnsi="Times New Roman" w:cs="Times New Roman"/>
          <w:color w:val="000000"/>
          <w:lang w:val="lt-LT"/>
        </w:rPr>
        <w:t xml:space="preserve"> per parą. Dozė turi būti koreguojama atsižvelgiant į individualų gydomo vaiko atsaką ir toleravimą. Saugumo informacijos duomenų apie vaikus, gydomus didesnėmis nei 20</w:t>
      </w:r>
      <w:r w:rsidR="00184FDA">
        <w:rPr>
          <w:rFonts w:ascii="Times New Roman" w:hAnsi="Times New Roman" w:cs="Times New Roman"/>
          <w:color w:val="000000"/>
          <w:lang w:val="lt-LT"/>
        </w:rPr>
        <w:t> mg</w:t>
      </w:r>
      <w:r w:rsidRPr="00184FDA">
        <w:rPr>
          <w:rFonts w:ascii="Times New Roman" w:hAnsi="Times New Roman" w:cs="Times New Roman"/>
          <w:color w:val="000000"/>
          <w:lang w:val="lt-LT"/>
        </w:rPr>
        <w:t xml:space="preserve"> dozėmis, kas atitinka maždaug 0,5</w:t>
      </w:r>
      <w:r w:rsidR="00184FDA">
        <w:rPr>
          <w:rFonts w:ascii="Times New Roman" w:hAnsi="Times New Roman" w:cs="Times New Roman"/>
          <w:color w:val="000000"/>
          <w:lang w:val="lt-LT"/>
        </w:rPr>
        <w:t> mg</w:t>
      </w:r>
      <w:r w:rsidRPr="00184FDA">
        <w:rPr>
          <w:rFonts w:ascii="Times New Roman" w:hAnsi="Times New Roman" w:cs="Times New Roman"/>
          <w:color w:val="000000"/>
          <w:lang w:val="lt-LT"/>
        </w:rPr>
        <w:t>/kg, yra nedaug.</w:t>
      </w:r>
    </w:p>
    <w:p w14:paraId="078AB915" w14:textId="77777777" w:rsidR="002F48F3" w:rsidRPr="00184FDA" w:rsidRDefault="002F48F3" w:rsidP="00716689">
      <w:pPr>
        <w:spacing w:after="0" w:line="240" w:lineRule="auto"/>
        <w:rPr>
          <w:rFonts w:ascii="Times New Roman" w:hAnsi="Times New Roman" w:cs="Times New Roman"/>
          <w:color w:val="000000"/>
          <w:lang w:val="lt-LT"/>
        </w:rPr>
      </w:pPr>
    </w:p>
    <w:p w14:paraId="6FEB136C"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6–10 metų amžiaus vaikų gydymo patirtis yra nedidelė (žr. 5.1 skyrių). Atorvastatinas netaikomas jaunesniems nei 10 metų amžiaus pacientams gydyti.</w:t>
      </w:r>
    </w:p>
    <w:p w14:paraId="28550A4D" w14:textId="77777777" w:rsidR="00AE3603" w:rsidRPr="00184FDA" w:rsidRDefault="00AE3603" w:rsidP="00716689">
      <w:pPr>
        <w:spacing w:after="0" w:line="240" w:lineRule="auto"/>
        <w:rPr>
          <w:rFonts w:ascii="Times New Roman" w:hAnsi="Times New Roman" w:cs="Times New Roman"/>
          <w:bCs/>
          <w:color w:val="000000"/>
          <w:lang w:val="lt-LT"/>
        </w:rPr>
      </w:pPr>
      <w:r w:rsidRPr="00184FDA">
        <w:rPr>
          <w:rFonts w:ascii="Times New Roman" w:hAnsi="Times New Roman" w:cs="Times New Roman"/>
          <w:bCs/>
          <w:color w:val="000000"/>
          <w:lang w:val="lt-LT"/>
        </w:rPr>
        <w:t>Šios grupės pacientams gali labiau tikti kitokios farmacinės formos ar stiprumo vaistiniai preparatai.</w:t>
      </w:r>
    </w:p>
    <w:p w14:paraId="6178ED62" w14:textId="77777777" w:rsidR="00AE3603" w:rsidRPr="00184FDA" w:rsidRDefault="00AE3603" w:rsidP="00716689">
      <w:pPr>
        <w:spacing w:after="0" w:line="240" w:lineRule="auto"/>
        <w:rPr>
          <w:rFonts w:ascii="Times New Roman" w:hAnsi="Times New Roman" w:cs="Times New Roman"/>
          <w:color w:val="000000"/>
          <w:u w:val="single"/>
          <w:lang w:val="lt-LT"/>
        </w:rPr>
      </w:pPr>
    </w:p>
    <w:p w14:paraId="7737B864" w14:textId="77777777" w:rsidR="00AE3603" w:rsidRPr="00184FDA" w:rsidRDefault="00AE3603" w:rsidP="00716689">
      <w:pPr>
        <w:spacing w:after="0" w:line="240" w:lineRule="auto"/>
        <w:rPr>
          <w:rFonts w:ascii="Times New Roman" w:hAnsi="Times New Roman" w:cs="Times New Roman"/>
          <w:color w:val="000000"/>
          <w:u w:val="single"/>
          <w:lang w:val="lt-LT"/>
        </w:rPr>
      </w:pPr>
      <w:r w:rsidRPr="00184FDA">
        <w:rPr>
          <w:rFonts w:ascii="Times New Roman" w:hAnsi="Times New Roman" w:cs="Times New Roman"/>
          <w:color w:val="000000"/>
          <w:u w:val="single"/>
          <w:lang w:val="lt-LT"/>
        </w:rPr>
        <w:t>Vartojimo metodas</w:t>
      </w:r>
    </w:p>
    <w:p w14:paraId="2FA9D4D5" w14:textId="77777777" w:rsidR="00AE3603" w:rsidRPr="00184FDA" w:rsidRDefault="00A321F8"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Modlip</w:t>
      </w:r>
      <w:r w:rsidR="00AE3603" w:rsidRPr="00184FDA">
        <w:rPr>
          <w:rFonts w:ascii="Times New Roman" w:hAnsi="Times New Roman" w:cs="Times New Roman"/>
          <w:color w:val="000000"/>
          <w:lang w:val="lt-LT"/>
        </w:rPr>
        <w:t xml:space="preserve"> skirtas vartoti per burną. Kiekviena atorvastatino paros dozė skiriama visa iš karto ir gali būti vartojama bet kuriuo paros metu su maistu arba be jo.</w:t>
      </w:r>
    </w:p>
    <w:p w14:paraId="2156B6A3" w14:textId="77777777" w:rsidR="00AE3603" w:rsidRPr="00184FDA" w:rsidRDefault="00AE3603" w:rsidP="00716689">
      <w:pPr>
        <w:spacing w:after="0" w:line="240" w:lineRule="auto"/>
        <w:rPr>
          <w:rFonts w:ascii="Times New Roman" w:hAnsi="Times New Roman" w:cs="Times New Roman"/>
          <w:color w:val="000000"/>
          <w:lang w:val="lt-LT"/>
        </w:rPr>
      </w:pPr>
    </w:p>
    <w:p w14:paraId="16A95B17"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b/>
          <w:color w:val="000000"/>
          <w:lang w:val="lt-LT"/>
        </w:rPr>
        <w:t>4.3</w:t>
      </w:r>
      <w:r w:rsidR="008A2001" w:rsidRPr="00184FDA">
        <w:rPr>
          <w:rFonts w:ascii="Times New Roman" w:hAnsi="Times New Roman" w:cs="Times New Roman"/>
          <w:b/>
          <w:color w:val="000000"/>
          <w:lang w:val="lt-LT"/>
        </w:rPr>
        <w:tab/>
      </w:r>
      <w:r w:rsidRPr="00184FDA">
        <w:rPr>
          <w:rFonts w:ascii="Times New Roman" w:hAnsi="Times New Roman" w:cs="Times New Roman"/>
          <w:b/>
          <w:color w:val="000000"/>
          <w:lang w:val="lt-LT"/>
        </w:rPr>
        <w:t>Kontraindikacijos</w:t>
      </w:r>
    </w:p>
    <w:p w14:paraId="7A184CF4" w14:textId="77777777" w:rsidR="00AE3603" w:rsidRPr="00184FDA" w:rsidRDefault="00AE3603" w:rsidP="00716689">
      <w:pPr>
        <w:pStyle w:val="Default"/>
        <w:rPr>
          <w:sz w:val="22"/>
          <w:szCs w:val="22"/>
          <w:lang w:val="lt-LT"/>
        </w:rPr>
      </w:pPr>
    </w:p>
    <w:p w14:paraId="114D3769" w14:textId="77777777" w:rsidR="00AE3603" w:rsidRPr="00184FDA" w:rsidRDefault="00A321F8" w:rsidP="00716689">
      <w:pPr>
        <w:pStyle w:val="Default"/>
        <w:rPr>
          <w:sz w:val="22"/>
          <w:szCs w:val="22"/>
          <w:lang w:val="lt-LT"/>
        </w:rPr>
      </w:pPr>
      <w:r w:rsidRPr="00184FDA">
        <w:rPr>
          <w:sz w:val="22"/>
          <w:szCs w:val="22"/>
          <w:lang w:val="lt-LT"/>
        </w:rPr>
        <w:t>Modlip</w:t>
      </w:r>
      <w:r w:rsidR="00AE3603" w:rsidRPr="00184FDA">
        <w:rPr>
          <w:sz w:val="22"/>
          <w:szCs w:val="22"/>
          <w:lang w:val="lt-LT"/>
        </w:rPr>
        <w:t xml:space="preserve"> vartoti negalima:</w:t>
      </w:r>
    </w:p>
    <w:p w14:paraId="5A5379E8" w14:textId="77777777" w:rsidR="00AE3603" w:rsidRPr="00184FDA" w:rsidRDefault="00AE3603" w:rsidP="00716689">
      <w:pPr>
        <w:pStyle w:val="Default"/>
        <w:numPr>
          <w:ilvl w:val="0"/>
          <w:numId w:val="10"/>
        </w:numPr>
        <w:tabs>
          <w:tab w:val="clear" w:pos="1080"/>
          <w:tab w:val="num" w:pos="540"/>
        </w:tabs>
        <w:ind w:left="540" w:hanging="540"/>
        <w:rPr>
          <w:sz w:val="22"/>
          <w:szCs w:val="22"/>
          <w:lang w:val="lt-LT"/>
        </w:rPr>
      </w:pPr>
      <w:r w:rsidRPr="00184FDA">
        <w:rPr>
          <w:sz w:val="22"/>
          <w:szCs w:val="22"/>
          <w:lang w:val="lt-LT"/>
        </w:rPr>
        <w:t xml:space="preserve">jeigu yra padidėjęs jautrumas veikliajai arba bet kuriai </w:t>
      </w:r>
      <w:r w:rsidR="002F48F3" w:rsidRPr="00184FDA">
        <w:rPr>
          <w:sz w:val="22"/>
          <w:szCs w:val="22"/>
          <w:lang w:val="lt-LT"/>
        </w:rPr>
        <w:t xml:space="preserve">6.1 skyriuje nurodytai </w:t>
      </w:r>
      <w:r w:rsidRPr="00184FDA">
        <w:rPr>
          <w:sz w:val="22"/>
          <w:szCs w:val="22"/>
          <w:lang w:val="lt-LT"/>
        </w:rPr>
        <w:t>pagalbinei medžiagai;</w:t>
      </w:r>
    </w:p>
    <w:p w14:paraId="4F788D0D" w14:textId="77777777" w:rsidR="00AE3603" w:rsidRPr="00184FDA" w:rsidRDefault="00AE3603" w:rsidP="00716689">
      <w:pPr>
        <w:pStyle w:val="Default"/>
        <w:numPr>
          <w:ilvl w:val="0"/>
          <w:numId w:val="10"/>
        </w:numPr>
        <w:tabs>
          <w:tab w:val="clear" w:pos="1080"/>
          <w:tab w:val="num" w:pos="540"/>
        </w:tabs>
        <w:ind w:left="540" w:hanging="540"/>
        <w:rPr>
          <w:sz w:val="22"/>
          <w:szCs w:val="22"/>
          <w:lang w:val="lt-LT"/>
        </w:rPr>
      </w:pPr>
      <w:r w:rsidRPr="00184FDA">
        <w:rPr>
          <w:sz w:val="22"/>
          <w:szCs w:val="22"/>
          <w:lang w:val="lt-LT"/>
        </w:rPr>
        <w:t xml:space="preserve">jeigu yra aktyvi kepenų liga arba dėl neaiškios priežasties transaminazių </w:t>
      </w:r>
      <w:r w:rsidR="007B5F94" w:rsidRPr="00184FDA">
        <w:rPr>
          <w:sz w:val="22"/>
          <w:szCs w:val="22"/>
          <w:lang w:val="lt-LT"/>
        </w:rPr>
        <w:t>aktyvumas</w:t>
      </w:r>
      <w:r w:rsidRPr="00184FDA">
        <w:rPr>
          <w:sz w:val="22"/>
          <w:szCs w:val="22"/>
          <w:lang w:val="lt-LT"/>
        </w:rPr>
        <w:t xml:space="preserve"> serume yra daugiau nei 3 kartus didesnis už viršutinę normos ribą;</w:t>
      </w:r>
    </w:p>
    <w:p w14:paraId="5EC80868" w14:textId="77777777" w:rsidR="00AE3603" w:rsidRPr="00184FDA" w:rsidRDefault="00AE3603" w:rsidP="00204B10">
      <w:pPr>
        <w:pStyle w:val="Default"/>
        <w:numPr>
          <w:ilvl w:val="0"/>
          <w:numId w:val="10"/>
        </w:numPr>
        <w:tabs>
          <w:tab w:val="clear" w:pos="1080"/>
          <w:tab w:val="num" w:pos="540"/>
        </w:tabs>
        <w:ind w:left="540" w:hanging="540"/>
        <w:rPr>
          <w:sz w:val="22"/>
          <w:szCs w:val="22"/>
          <w:lang w:val="lt-LT"/>
        </w:rPr>
      </w:pPr>
      <w:r w:rsidRPr="00184FDA">
        <w:rPr>
          <w:sz w:val="22"/>
          <w:szCs w:val="22"/>
          <w:lang w:val="lt-LT"/>
        </w:rPr>
        <w:lastRenderedPageBreak/>
        <w:t>nėštumo laikotarpiu</w:t>
      </w:r>
      <w:r w:rsidR="004E6DF4" w:rsidRPr="00184FDA">
        <w:rPr>
          <w:sz w:val="22"/>
          <w:szCs w:val="22"/>
          <w:lang w:val="lt-LT"/>
        </w:rPr>
        <w:t xml:space="preserve">, </w:t>
      </w:r>
      <w:r w:rsidRPr="00184FDA">
        <w:rPr>
          <w:sz w:val="22"/>
          <w:szCs w:val="22"/>
          <w:lang w:val="lt-LT"/>
        </w:rPr>
        <w:t>žindymo laikotarpiu</w:t>
      </w:r>
      <w:r w:rsidR="004E6DF4" w:rsidRPr="00184FDA">
        <w:rPr>
          <w:sz w:val="22"/>
          <w:szCs w:val="22"/>
          <w:lang w:val="lt-LT"/>
        </w:rPr>
        <w:t xml:space="preserve"> ir </w:t>
      </w:r>
      <w:r w:rsidRPr="00184FDA">
        <w:rPr>
          <w:sz w:val="22"/>
          <w:szCs w:val="22"/>
          <w:lang w:val="lt-LT"/>
        </w:rPr>
        <w:t>vaisingo amžiaus moterims, nenaudojančioms tinkamų kontraceptinių metodų (žr. 4.6 skyrių).</w:t>
      </w:r>
    </w:p>
    <w:p w14:paraId="3AF77212" w14:textId="77777777" w:rsidR="00AE3603" w:rsidRPr="00184FDA" w:rsidRDefault="00AE3603" w:rsidP="00716689">
      <w:pPr>
        <w:spacing w:after="0" w:line="240" w:lineRule="auto"/>
        <w:rPr>
          <w:rFonts w:ascii="Times New Roman" w:hAnsi="Times New Roman" w:cs="Times New Roman"/>
          <w:color w:val="000000"/>
          <w:lang w:val="lt-LT"/>
        </w:rPr>
      </w:pPr>
    </w:p>
    <w:p w14:paraId="41DFF2C8"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b/>
          <w:color w:val="000000"/>
          <w:lang w:val="lt-LT"/>
        </w:rPr>
        <w:t>4.4</w:t>
      </w:r>
      <w:r w:rsidR="008A2001" w:rsidRPr="00184FDA">
        <w:rPr>
          <w:rFonts w:ascii="Times New Roman" w:hAnsi="Times New Roman" w:cs="Times New Roman"/>
          <w:b/>
          <w:color w:val="000000"/>
          <w:lang w:val="lt-LT"/>
        </w:rPr>
        <w:tab/>
      </w:r>
      <w:r w:rsidRPr="00184FDA">
        <w:rPr>
          <w:rFonts w:ascii="Times New Roman" w:hAnsi="Times New Roman" w:cs="Times New Roman"/>
          <w:b/>
          <w:color w:val="000000"/>
          <w:lang w:val="lt-LT"/>
        </w:rPr>
        <w:t>Specialūs įspėjimai ir atsargumo priemonės</w:t>
      </w:r>
    </w:p>
    <w:p w14:paraId="4771BF1E" w14:textId="77777777" w:rsidR="00AE3603" w:rsidRPr="00184FDA" w:rsidRDefault="00AE3603" w:rsidP="00716689">
      <w:pPr>
        <w:spacing w:after="0" w:line="240" w:lineRule="auto"/>
        <w:rPr>
          <w:rFonts w:ascii="Times New Roman" w:hAnsi="Times New Roman" w:cs="Times New Roman"/>
          <w:color w:val="000000"/>
          <w:u w:val="single"/>
          <w:lang w:val="lt-LT"/>
        </w:rPr>
      </w:pPr>
    </w:p>
    <w:p w14:paraId="71BDC148" w14:textId="77777777" w:rsidR="00AE3603" w:rsidRPr="00184FDA" w:rsidRDefault="00AE3603" w:rsidP="00716689">
      <w:pPr>
        <w:spacing w:after="0" w:line="240" w:lineRule="auto"/>
        <w:rPr>
          <w:rFonts w:ascii="Times New Roman" w:hAnsi="Times New Roman" w:cs="Times New Roman"/>
          <w:color w:val="000000"/>
          <w:u w:val="single"/>
          <w:lang w:val="lt-LT"/>
        </w:rPr>
      </w:pPr>
      <w:r w:rsidRPr="00184FDA">
        <w:rPr>
          <w:rFonts w:ascii="Times New Roman" w:hAnsi="Times New Roman" w:cs="Times New Roman"/>
          <w:color w:val="000000"/>
          <w:u w:val="single"/>
          <w:lang w:val="lt-LT"/>
        </w:rPr>
        <w:t>Poveikis kepenims</w:t>
      </w:r>
    </w:p>
    <w:p w14:paraId="17ACC9C4"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 xml:space="preserve">Prieš gydymą ir periodiškai gydymo metu reikia tirti kepenų funkciją. Jeigu pacientams atsiranda bet koks kepenų pažeidimui būdingas požymis ar simptomas, reikia atlikti kepenų funkcijos tyrimus. Pacientus, kurių kraujyje transaminazių </w:t>
      </w:r>
      <w:r w:rsidR="0011018A" w:rsidRPr="00184FDA">
        <w:rPr>
          <w:rFonts w:ascii="Times New Roman" w:hAnsi="Times New Roman" w:cs="Times New Roman"/>
          <w:color w:val="000000"/>
          <w:lang w:val="lt-LT"/>
        </w:rPr>
        <w:t>aktyvumas</w:t>
      </w:r>
      <w:r w:rsidRPr="00184FDA">
        <w:rPr>
          <w:rFonts w:ascii="Times New Roman" w:hAnsi="Times New Roman" w:cs="Times New Roman"/>
          <w:color w:val="000000"/>
          <w:lang w:val="lt-LT"/>
        </w:rPr>
        <w:t xml:space="preserve"> padidėj</w:t>
      </w:r>
      <w:r w:rsidR="0011018A" w:rsidRPr="00184FDA">
        <w:rPr>
          <w:rFonts w:ascii="Times New Roman" w:hAnsi="Times New Roman" w:cs="Times New Roman"/>
          <w:color w:val="000000"/>
          <w:lang w:val="lt-LT"/>
        </w:rPr>
        <w:t>ęs</w:t>
      </w:r>
      <w:r w:rsidRPr="00184FDA">
        <w:rPr>
          <w:rFonts w:ascii="Times New Roman" w:hAnsi="Times New Roman" w:cs="Times New Roman"/>
          <w:color w:val="000000"/>
          <w:lang w:val="lt-LT"/>
        </w:rPr>
        <w:t>, reikia stebėti tol, kol ji</w:t>
      </w:r>
      <w:r w:rsidR="009736F7" w:rsidRPr="00184FDA">
        <w:rPr>
          <w:rFonts w:ascii="Times New Roman" w:hAnsi="Times New Roman" w:cs="Times New Roman"/>
          <w:color w:val="000000"/>
          <w:lang w:val="lt-LT"/>
        </w:rPr>
        <w:t>s</w:t>
      </w:r>
      <w:r w:rsidRPr="00184FDA">
        <w:rPr>
          <w:rFonts w:ascii="Times New Roman" w:hAnsi="Times New Roman" w:cs="Times New Roman"/>
          <w:color w:val="000000"/>
          <w:lang w:val="lt-LT"/>
        </w:rPr>
        <w:t xml:space="preserve"> sunormalės. Jeigu laikosi daugiau negu tris kartus už viršutinę normos ribą (VNR) didesnis jų </w:t>
      </w:r>
      <w:r w:rsidR="009736F7" w:rsidRPr="00184FDA">
        <w:rPr>
          <w:rFonts w:ascii="Times New Roman" w:hAnsi="Times New Roman" w:cs="Times New Roman"/>
          <w:color w:val="000000"/>
          <w:lang w:val="lt-LT"/>
        </w:rPr>
        <w:t>aktyvumas</w:t>
      </w:r>
      <w:r w:rsidRPr="00184FDA">
        <w:rPr>
          <w:rFonts w:ascii="Times New Roman" w:hAnsi="Times New Roman" w:cs="Times New Roman"/>
          <w:color w:val="000000"/>
          <w:lang w:val="lt-LT"/>
        </w:rPr>
        <w:t xml:space="preserve"> kraujyje , rekomenduojama mažinti dozę arba nutraukti </w:t>
      </w:r>
      <w:r w:rsidR="00A321F8" w:rsidRPr="00184FDA">
        <w:rPr>
          <w:rFonts w:ascii="Times New Roman" w:hAnsi="Times New Roman" w:cs="Times New Roman"/>
          <w:color w:val="000000"/>
          <w:lang w:val="lt-LT"/>
        </w:rPr>
        <w:t>Modlip</w:t>
      </w:r>
      <w:r w:rsidRPr="00184FDA">
        <w:rPr>
          <w:rFonts w:ascii="Times New Roman" w:hAnsi="Times New Roman" w:cs="Times New Roman"/>
          <w:color w:val="000000"/>
          <w:lang w:val="lt-LT"/>
        </w:rPr>
        <w:t xml:space="preserve"> vartojimą (žr. 4.8 skyrių).</w:t>
      </w:r>
    </w:p>
    <w:p w14:paraId="5AC5192D" w14:textId="77777777" w:rsidR="009736F7" w:rsidRPr="00184FDA" w:rsidRDefault="009736F7" w:rsidP="00716689">
      <w:pPr>
        <w:spacing w:after="0" w:line="240" w:lineRule="auto"/>
        <w:rPr>
          <w:rFonts w:ascii="Times New Roman" w:hAnsi="Times New Roman" w:cs="Times New Roman"/>
          <w:color w:val="000000"/>
          <w:lang w:val="lt-LT"/>
        </w:rPr>
      </w:pPr>
    </w:p>
    <w:p w14:paraId="5663BD4C" w14:textId="77777777" w:rsidR="00AE3603" w:rsidRPr="00184FDA" w:rsidRDefault="00AE3603" w:rsidP="00716689">
      <w:pPr>
        <w:spacing w:after="0" w:line="240" w:lineRule="auto"/>
        <w:rPr>
          <w:rFonts w:ascii="Times New Roman" w:hAnsi="Times New Roman" w:cs="Times New Roman"/>
          <w:i/>
          <w:color w:val="000000"/>
          <w:lang w:val="lt-LT"/>
        </w:rPr>
      </w:pPr>
      <w:r w:rsidRPr="00184FDA">
        <w:rPr>
          <w:rFonts w:ascii="Times New Roman" w:hAnsi="Times New Roman" w:cs="Times New Roman"/>
          <w:color w:val="000000"/>
          <w:lang w:val="lt-LT"/>
        </w:rPr>
        <w:t xml:space="preserve">Daug alkoholio vartojančius ir (arba) kepenų liga sirgusius pacientus </w:t>
      </w:r>
      <w:r w:rsidR="00A321F8" w:rsidRPr="00184FDA">
        <w:rPr>
          <w:rFonts w:ascii="Times New Roman" w:hAnsi="Times New Roman" w:cs="Times New Roman"/>
          <w:color w:val="000000"/>
          <w:lang w:val="lt-LT"/>
        </w:rPr>
        <w:t>Modlip</w:t>
      </w:r>
      <w:r w:rsidRPr="00184FDA">
        <w:rPr>
          <w:rFonts w:ascii="Times New Roman" w:hAnsi="Times New Roman" w:cs="Times New Roman"/>
          <w:color w:val="000000"/>
          <w:lang w:val="lt-LT"/>
        </w:rPr>
        <w:t xml:space="preserve"> reikia gydyti atsargiai.</w:t>
      </w:r>
    </w:p>
    <w:p w14:paraId="4B61E04E" w14:textId="77777777" w:rsidR="00AE3603" w:rsidRPr="00184FDA" w:rsidRDefault="00AE3603" w:rsidP="00716689">
      <w:pPr>
        <w:pStyle w:val="Default"/>
        <w:rPr>
          <w:sz w:val="22"/>
          <w:szCs w:val="22"/>
          <w:u w:val="single"/>
          <w:lang w:val="lt-LT"/>
        </w:rPr>
      </w:pPr>
    </w:p>
    <w:p w14:paraId="04E6E60F" w14:textId="77777777" w:rsidR="00AE3603" w:rsidRPr="00184FDA" w:rsidRDefault="00AE3603" w:rsidP="00716689">
      <w:pPr>
        <w:pStyle w:val="Default"/>
        <w:rPr>
          <w:sz w:val="22"/>
          <w:szCs w:val="22"/>
          <w:lang w:val="lt-LT"/>
        </w:rPr>
      </w:pPr>
      <w:r w:rsidRPr="00184FDA">
        <w:rPr>
          <w:sz w:val="22"/>
          <w:szCs w:val="22"/>
          <w:u w:val="single"/>
          <w:lang w:val="lt-LT"/>
        </w:rPr>
        <w:t>Insulto prevencija intensyviai mažinant cholesterolio kiekį (</w:t>
      </w:r>
      <w:r w:rsidRPr="00184FDA">
        <w:rPr>
          <w:iCs/>
          <w:sz w:val="22"/>
          <w:szCs w:val="22"/>
          <w:u w:val="single"/>
          <w:lang w:val="lt-LT"/>
        </w:rPr>
        <w:t>angl.</w:t>
      </w:r>
      <w:r w:rsidRPr="00184FDA">
        <w:rPr>
          <w:sz w:val="22"/>
          <w:szCs w:val="22"/>
          <w:u w:val="single"/>
          <w:lang w:val="lt-LT"/>
        </w:rPr>
        <w:t xml:space="preserve"> </w:t>
      </w:r>
      <w:r w:rsidRPr="00184FDA">
        <w:rPr>
          <w:i/>
          <w:iCs/>
          <w:sz w:val="22"/>
          <w:szCs w:val="22"/>
          <w:u w:val="single"/>
          <w:lang w:val="lt-LT"/>
        </w:rPr>
        <w:t>Stroke Prevention by Aggressive Reduction in Cholesterol Levels</w:t>
      </w:r>
      <w:r w:rsidRPr="00184FDA">
        <w:rPr>
          <w:sz w:val="22"/>
          <w:szCs w:val="22"/>
          <w:u w:val="single"/>
          <w:lang w:val="lt-LT"/>
        </w:rPr>
        <w:t>, SPARCL)</w:t>
      </w:r>
    </w:p>
    <w:p w14:paraId="29147922" w14:textId="77777777" w:rsidR="00AE3603" w:rsidRPr="00184FDA" w:rsidRDefault="00AE3603" w:rsidP="00716689">
      <w:pPr>
        <w:pStyle w:val="Default"/>
        <w:rPr>
          <w:i/>
          <w:iCs/>
          <w:sz w:val="22"/>
          <w:szCs w:val="22"/>
          <w:lang w:val="lt-LT"/>
        </w:rPr>
      </w:pPr>
      <w:r w:rsidRPr="00184FDA">
        <w:rPr>
          <w:sz w:val="22"/>
          <w:szCs w:val="22"/>
          <w:lang w:val="lt-LT"/>
        </w:rPr>
        <w:t>Vėlyvoji insulto pogrupio pacientų, nesergančių vainikinių arterijų liga (VAD), kurie neseniai patyrė insultą arba praeinantį smegenų išemijos priepuolį (PSIP), duomenų analizė parodė dažnesnius hemoraginio insulto atvejus pacientams, kurie gydyti pradine 80</w:t>
      </w:r>
      <w:r w:rsidR="00184FDA">
        <w:rPr>
          <w:sz w:val="22"/>
          <w:szCs w:val="22"/>
          <w:lang w:val="lt-LT"/>
        </w:rPr>
        <w:t> mg</w:t>
      </w:r>
      <w:r w:rsidRPr="00184FDA">
        <w:rPr>
          <w:sz w:val="22"/>
          <w:szCs w:val="22"/>
          <w:lang w:val="lt-LT"/>
        </w:rPr>
        <w:t xml:space="preserve"> atorvastatino doze, palyginti su placebu. Padidėjusi rizika buvo ypač būdinga pacientams, kurie anksčiau, prieš patekdami į tyrimą, buvo patyrę hemoraginį insultą arba lakūninį infarktą. Pacientams, kurie anksčiau yra patyrę hemoraginį insultą arba lakūninį infarktą, naudos ir rizikos santykis vartojant 80</w:t>
      </w:r>
      <w:r w:rsidR="00184FDA">
        <w:rPr>
          <w:sz w:val="22"/>
          <w:szCs w:val="22"/>
          <w:lang w:val="lt-LT"/>
        </w:rPr>
        <w:t> mg</w:t>
      </w:r>
      <w:r w:rsidRPr="00184FDA">
        <w:rPr>
          <w:sz w:val="22"/>
          <w:szCs w:val="22"/>
          <w:lang w:val="lt-LT"/>
        </w:rPr>
        <w:t xml:space="preserve"> atorvastatino yra nežinomas, todėl galimo hemoraginio insulto rizika prieš pradedant gydymą turi būti kruopščiai įvertinta (žr. 5.1 skyrių).</w:t>
      </w:r>
    </w:p>
    <w:p w14:paraId="1177E339" w14:textId="77777777" w:rsidR="00AE3603" w:rsidRPr="00184FDA" w:rsidRDefault="00AE3603" w:rsidP="00716689">
      <w:pPr>
        <w:spacing w:after="0" w:line="240" w:lineRule="auto"/>
        <w:rPr>
          <w:rFonts w:ascii="Times New Roman" w:hAnsi="Times New Roman" w:cs="Times New Roman"/>
          <w:i/>
          <w:color w:val="000000"/>
          <w:lang w:val="lt-LT"/>
        </w:rPr>
      </w:pPr>
    </w:p>
    <w:p w14:paraId="3F54BB54" w14:textId="77777777" w:rsidR="00AE3603" w:rsidRPr="00184FDA" w:rsidRDefault="00AE3603" w:rsidP="00716689">
      <w:pPr>
        <w:spacing w:after="0" w:line="240" w:lineRule="auto"/>
        <w:rPr>
          <w:rFonts w:ascii="Times New Roman" w:hAnsi="Times New Roman" w:cs="Times New Roman"/>
          <w:color w:val="000000"/>
          <w:u w:val="single"/>
          <w:lang w:val="lt-LT"/>
        </w:rPr>
      </w:pPr>
      <w:r w:rsidRPr="00184FDA">
        <w:rPr>
          <w:rFonts w:ascii="Times New Roman" w:hAnsi="Times New Roman" w:cs="Times New Roman"/>
          <w:color w:val="000000"/>
          <w:u w:val="single"/>
          <w:lang w:val="lt-LT"/>
        </w:rPr>
        <w:t>Poveikis skeleto raumenims</w:t>
      </w:r>
    </w:p>
    <w:p w14:paraId="30A35325"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 xml:space="preserve">Atorvastatinas, kaip ir kiti HMG-CoA reduktazės inhibitoriai, retais atvejais gali daryti poveikį griaučių raumenis ir sukelti mialgiją, miozitą ar miopatiją, galinčią progresuoti į rabdomiolizę, t. y. gyvybei pavojingą būklę, pasireiškiančią </w:t>
      </w:r>
      <w:r w:rsidR="004E6DF4" w:rsidRPr="00184FDA">
        <w:rPr>
          <w:rFonts w:ascii="Times New Roman" w:hAnsi="Times New Roman" w:cs="Times New Roman"/>
          <w:color w:val="000000"/>
          <w:lang w:val="lt-LT"/>
        </w:rPr>
        <w:t>kreatinkin</w:t>
      </w:r>
      <w:r w:rsidRPr="00184FDA">
        <w:rPr>
          <w:rFonts w:ascii="Times New Roman" w:hAnsi="Times New Roman" w:cs="Times New Roman"/>
          <w:color w:val="000000"/>
          <w:lang w:val="lt-LT"/>
        </w:rPr>
        <w:t>azės (</w:t>
      </w:r>
      <w:r w:rsidR="004E6DF4" w:rsidRPr="00184FDA">
        <w:rPr>
          <w:rFonts w:ascii="Times New Roman" w:hAnsi="Times New Roman" w:cs="Times New Roman"/>
          <w:color w:val="000000"/>
          <w:lang w:val="lt-LT"/>
        </w:rPr>
        <w:t>KK</w:t>
      </w:r>
      <w:r w:rsidRPr="00184FDA">
        <w:rPr>
          <w:rFonts w:ascii="Times New Roman" w:hAnsi="Times New Roman" w:cs="Times New Roman"/>
          <w:color w:val="000000"/>
          <w:lang w:val="lt-LT"/>
        </w:rPr>
        <w:t xml:space="preserve">) </w:t>
      </w:r>
      <w:r w:rsidR="009736F7" w:rsidRPr="00184FDA">
        <w:rPr>
          <w:rFonts w:ascii="Times New Roman" w:hAnsi="Times New Roman" w:cs="Times New Roman"/>
          <w:color w:val="000000"/>
          <w:lang w:val="lt-LT"/>
        </w:rPr>
        <w:t>aktyvumo</w:t>
      </w:r>
      <w:r w:rsidRPr="00184FDA">
        <w:rPr>
          <w:rFonts w:ascii="Times New Roman" w:hAnsi="Times New Roman" w:cs="Times New Roman"/>
          <w:color w:val="000000"/>
          <w:lang w:val="lt-LT"/>
        </w:rPr>
        <w:t xml:space="preserve"> padidėjimu (&gt; 10 kartų viršijančiu viršutinę normos ribą), mioglobinemija ir mioglobinurija, galinčia sukelti inkstų nepakankamumą.</w:t>
      </w:r>
    </w:p>
    <w:p w14:paraId="04B96CD1" w14:textId="77777777" w:rsidR="00AE3603" w:rsidRPr="00184FDA" w:rsidRDefault="00AE3603" w:rsidP="00716689">
      <w:pPr>
        <w:spacing w:after="0" w:line="240" w:lineRule="auto"/>
        <w:rPr>
          <w:rFonts w:ascii="Times New Roman" w:hAnsi="Times New Roman" w:cs="Times New Roman"/>
          <w:color w:val="000000"/>
          <w:lang w:val="lt-LT"/>
        </w:rPr>
      </w:pPr>
    </w:p>
    <w:p w14:paraId="58902E25" w14:textId="77777777" w:rsidR="00AE3603" w:rsidRPr="00184FDA" w:rsidRDefault="00AE3603" w:rsidP="00716689">
      <w:pPr>
        <w:spacing w:after="0" w:line="240" w:lineRule="auto"/>
        <w:rPr>
          <w:rFonts w:ascii="Times New Roman" w:hAnsi="Times New Roman" w:cs="Times New Roman"/>
          <w:i/>
          <w:iCs/>
          <w:color w:val="000000"/>
          <w:u w:val="single"/>
          <w:lang w:val="lt-LT"/>
        </w:rPr>
      </w:pPr>
      <w:r w:rsidRPr="00184FDA">
        <w:rPr>
          <w:rFonts w:ascii="Times New Roman" w:hAnsi="Times New Roman" w:cs="Times New Roman"/>
          <w:i/>
          <w:iCs/>
          <w:color w:val="000000"/>
          <w:u w:val="single"/>
          <w:lang w:val="lt-LT"/>
        </w:rPr>
        <w:t>Prieš pradedant gydymą</w:t>
      </w:r>
    </w:p>
    <w:p w14:paraId="2E471F54"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 xml:space="preserve">Atorvastatinas turi būti atsargiai skiriamas pacientams, kuriems yra rabdomiolizės rizikos faktorių. Prieš pradedant gydymą statinais, reikia nustatyti </w:t>
      </w:r>
      <w:r w:rsidR="004E6DF4" w:rsidRPr="00184FDA">
        <w:rPr>
          <w:rFonts w:ascii="Times New Roman" w:hAnsi="Times New Roman" w:cs="Times New Roman"/>
          <w:color w:val="000000"/>
          <w:lang w:val="lt-LT"/>
        </w:rPr>
        <w:t>kreatinkin</w:t>
      </w:r>
      <w:r w:rsidRPr="00184FDA">
        <w:rPr>
          <w:rFonts w:ascii="Times New Roman" w:hAnsi="Times New Roman" w:cs="Times New Roman"/>
          <w:color w:val="000000"/>
          <w:lang w:val="lt-LT"/>
        </w:rPr>
        <w:t>azės (</w:t>
      </w:r>
      <w:r w:rsidR="004E6DF4" w:rsidRPr="00184FDA">
        <w:rPr>
          <w:rFonts w:ascii="Times New Roman" w:hAnsi="Times New Roman" w:cs="Times New Roman"/>
          <w:color w:val="000000"/>
          <w:lang w:val="lt-LT"/>
        </w:rPr>
        <w:t>KK</w:t>
      </w:r>
      <w:r w:rsidRPr="00184FDA">
        <w:rPr>
          <w:rFonts w:ascii="Times New Roman" w:hAnsi="Times New Roman" w:cs="Times New Roman"/>
          <w:color w:val="000000"/>
          <w:lang w:val="lt-LT"/>
        </w:rPr>
        <w:t xml:space="preserve">) </w:t>
      </w:r>
      <w:r w:rsidR="00464CB4" w:rsidRPr="00184FDA">
        <w:rPr>
          <w:rFonts w:ascii="Times New Roman" w:hAnsi="Times New Roman" w:cs="Times New Roman"/>
          <w:color w:val="000000"/>
          <w:lang w:val="lt-LT"/>
        </w:rPr>
        <w:t>aktyvumą</w:t>
      </w:r>
      <w:r w:rsidRPr="00184FDA">
        <w:rPr>
          <w:rFonts w:ascii="Times New Roman" w:hAnsi="Times New Roman" w:cs="Times New Roman"/>
          <w:color w:val="000000"/>
          <w:lang w:val="lt-LT"/>
        </w:rPr>
        <w:t>, esant šiems rizikos faktoriams:</w:t>
      </w:r>
    </w:p>
    <w:p w14:paraId="7989A3D7" w14:textId="77777777" w:rsidR="00AE3603" w:rsidRPr="00184FDA" w:rsidRDefault="00AE3603" w:rsidP="00716689">
      <w:pPr>
        <w:numPr>
          <w:ilvl w:val="0"/>
          <w:numId w:val="10"/>
        </w:numPr>
        <w:tabs>
          <w:tab w:val="clear" w:pos="1080"/>
          <w:tab w:val="num" w:pos="540"/>
        </w:tabs>
        <w:spacing w:after="0" w:line="240" w:lineRule="auto"/>
        <w:ind w:left="540" w:hanging="540"/>
        <w:rPr>
          <w:rFonts w:ascii="Times New Roman" w:hAnsi="Times New Roman" w:cs="Times New Roman"/>
          <w:color w:val="000000"/>
          <w:lang w:val="lt-LT"/>
        </w:rPr>
      </w:pPr>
      <w:r w:rsidRPr="00184FDA">
        <w:rPr>
          <w:rFonts w:ascii="Times New Roman" w:hAnsi="Times New Roman" w:cs="Times New Roman"/>
          <w:color w:val="000000"/>
          <w:lang w:val="lt-LT"/>
        </w:rPr>
        <w:t xml:space="preserve">inkstų </w:t>
      </w:r>
      <w:r w:rsidR="000A73EE" w:rsidRPr="00184FDA">
        <w:rPr>
          <w:rFonts w:ascii="Times New Roman" w:hAnsi="Times New Roman" w:cs="Times New Roman"/>
          <w:color w:val="000000"/>
          <w:lang w:val="lt-LT"/>
        </w:rPr>
        <w:t>funkcijos sutrikimas</w:t>
      </w:r>
      <w:r w:rsidRPr="00184FDA">
        <w:rPr>
          <w:rFonts w:ascii="Times New Roman" w:hAnsi="Times New Roman" w:cs="Times New Roman"/>
          <w:color w:val="000000"/>
          <w:lang w:val="lt-LT"/>
        </w:rPr>
        <w:t>;</w:t>
      </w:r>
    </w:p>
    <w:p w14:paraId="305F7681" w14:textId="77777777" w:rsidR="00AE3603" w:rsidRPr="00184FDA" w:rsidRDefault="00AE3603" w:rsidP="00716689">
      <w:pPr>
        <w:numPr>
          <w:ilvl w:val="0"/>
          <w:numId w:val="11"/>
        </w:numPr>
        <w:tabs>
          <w:tab w:val="clear" w:pos="1080"/>
          <w:tab w:val="num" w:pos="540"/>
        </w:tabs>
        <w:spacing w:after="0" w:line="240" w:lineRule="auto"/>
        <w:ind w:left="540" w:hanging="540"/>
        <w:rPr>
          <w:rFonts w:ascii="Times New Roman" w:hAnsi="Times New Roman" w:cs="Times New Roman"/>
          <w:color w:val="000000"/>
          <w:lang w:val="lt-LT"/>
        </w:rPr>
      </w:pPr>
      <w:r w:rsidRPr="00184FDA">
        <w:rPr>
          <w:rFonts w:ascii="Times New Roman" w:hAnsi="Times New Roman" w:cs="Times New Roman"/>
          <w:color w:val="000000"/>
          <w:lang w:val="lt-LT"/>
        </w:rPr>
        <w:t>hipotirozė;</w:t>
      </w:r>
    </w:p>
    <w:p w14:paraId="5951EF08" w14:textId="77777777" w:rsidR="00AE3603" w:rsidRPr="00184FDA" w:rsidRDefault="00AE3603" w:rsidP="00716689">
      <w:pPr>
        <w:numPr>
          <w:ilvl w:val="0"/>
          <w:numId w:val="11"/>
        </w:numPr>
        <w:tabs>
          <w:tab w:val="clear" w:pos="1080"/>
          <w:tab w:val="num" w:pos="540"/>
        </w:tabs>
        <w:spacing w:after="0" w:line="240" w:lineRule="auto"/>
        <w:ind w:left="540" w:hanging="540"/>
        <w:rPr>
          <w:rFonts w:ascii="Times New Roman" w:hAnsi="Times New Roman" w:cs="Times New Roman"/>
          <w:color w:val="000000"/>
          <w:lang w:val="lt-LT"/>
        </w:rPr>
      </w:pPr>
      <w:r w:rsidRPr="00184FDA">
        <w:rPr>
          <w:rFonts w:ascii="Times New Roman" w:hAnsi="Times New Roman" w:cs="Times New Roman"/>
          <w:color w:val="000000"/>
          <w:lang w:val="lt-LT"/>
        </w:rPr>
        <w:t>asmeninis arba giminės anamnezėje buvęs paveldėtas raumenų sutrikimas;</w:t>
      </w:r>
    </w:p>
    <w:p w14:paraId="374BDA47" w14:textId="77777777" w:rsidR="00AE3603" w:rsidRPr="00184FDA" w:rsidRDefault="00AE3603" w:rsidP="00716689">
      <w:pPr>
        <w:numPr>
          <w:ilvl w:val="0"/>
          <w:numId w:val="11"/>
        </w:numPr>
        <w:tabs>
          <w:tab w:val="clear" w:pos="1080"/>
          <w:tab w:val="num" w:pos="540"/>
        </w:tabs>
        <w:spacing w:after="0" w:line="240" w:lineRule="auto"/>
        <w:ind w:left="540" w:hanging="540"/>
        <w:rPr>
          <w:rFonts w:ascii="Times New Roman" w:hAnsi="Times New Roman" w:cs="Times New Roman"/>
          <w:color w:val="000000"/>
          <w:lang w:val="lt-LT"/>
        </w:rPr>
      </w:pPr>
      <w:r w:rsidRPr="00184FDA">
        <w:rPr>
          <w:rFonts w:ascii="Times New Roman" w:hAnsi="Times New Roman" w:cs="Times New Roman"/>
          <w:color w:val="000000"/>
          <w:lang w:val="lt-LT"/>
        </w:rPr>
        <w:t>buvęs statinų ar fibratų toksinis poveikis raumenims;</w:t>
      </w:r>
    </w:p>
    <w:p w14:paraId="74019D7F" w14:textId="77777777" w:rsidR="00AE3603" w:rsidRPr="00184FDA" w:rsidRDefault="00AE3603" w:rsidP="00716689">
      <w:pPr>
        <w:numPr>
          <w:ilvl w:val="0"/>
          <w:numId w:val="11"/>
        </w:numPr>
        <w:tabs>
          <w:tab w:val="clear" w:pos="1080"/>
          <w:tab w:val="num" w:pos="540"/>
        </w:tabs>
        <w:spacing w:after="0" w:line="240" w:lineRule="auto"/>
        <w:ind w:left="540" w:hanging="540"/>
        <w:rPr>
          <w:rFonts w:ascii="Times New Roman" w:hAnsi="Times New Roman" w:cs="Times New Roman"/>
          <w:color w:val="000000"/>
          <w:lang w:val="lt-LT"/>
        </w:rPr>
      </w:pPr>
      <w:r w:rsidRPr="00184FDA">
        <w:rPr>
          <w:rFonts w:ascii="Times New Roman" w:hAnsi="Times New Roman" w:cs="Times New Roman"/>
          <w:color w:val="000000"/>
          <w:lang w:val="lt-LT"/>
        </w:rPr>
        <w:t>buvusios kepenų ligos ir (arba) vartojami dideli alkoholio kiekiai;</w:t>
      </w:r>
    </w:p>
    <w:p w14:paraId="7D040AD1" w14:textId="77777777" w:rsidR="00AE3603" w:rsidRPr="00184FDA" w:rsidRDefault="00AE3603" w:rsidP="00716689">
      <w:pPr>
        <w:numPr>
          <w:ilvl w:val="0"/>
          <w:numId w:val="11"/>
        </w:numPr>
        <w:tabs>
          <w:tab w:val="clear" w:pos="1080"/>
          <w:tab w:val="num" w:pos="540"/>
        </w:tabs>
        <w:spacing w:after="0" w:line="240" w:lineRule="auto"/>
        <w:ind w:left="540" w:hanging="540"/>
        <w:rPr>
          <w:rFonts w:ascii="Times New Roman" w:hAnsi="Times New Roman" w:cs="Times New Roman"/>
          <w:color w:val="000000"/>
          <w:lang w:val="lt-LT"/>
        </w:rPr>
      </w:pPr>
      <w:r w:rsidRPr="00184FDA">
        <w:rPr>
          <w:rFonts w:ascii="Times New Roman" w:hAnsi="Times New Roman" w:cs="Times New Roman"/>
          <w:color w:val="000000"/>
          <w:lang w:val="lt-LT"/>
        </w:rPr>
        <w:t>senyvi pacientai (&gt;70 metų amžiaus); apie šio įvertinimo būtinumą reikia spręsti pagal tai, ar yra kitų rabdomiolizės rizikos faktorių;</w:t>
      </w:r>
    </w:p>
    <w:p w14:paraId="1F1FF388" w14:textId="77777777" w:rsidR="00AE3603" w:rsidRPr="00184FDA" w:rsidRDefault="00AE3603" w:rsidP="00716689">
      <w:pPr>
        <w:numPr>
          <w:ilvl w:val="0"/>
          <w:numId w:val="11"/>
        </w:numPr>
        <w:tabs>
          <w:tab w:val="clear" w:pos="1080"/>
          <w:tab w:val="num" w:pos="540"/>
        </w:tabs>
        <w:spacing w:after="0" w:line="240" w:lineRule="auto"/>
        <w:ind w:left="540" w:hanging="540"/>
        <w:rPr>
          <w:rFonts w:ascii="Times New Roman" w:hAnsi="Times New Roman" w:cs="Times New Roman"/>
          <w:color w:val="000000"/>
          <w:lang w:val="lt-LT"/>
        </w:rPr>
      </w:pPr>
      <w:r w:rsidRPr="00184FDA">
        <w:rPr>
          <w:rFonts w:ascii="Times New Roman" w:hAnsi="Times New Roman" w:cs="Times New Roman"/>
          <w:color w:val="000000"/>
          <w:lang w:val="lt-LT"/>
        </w:rPr>
        <w:t xml:space="preserve">situacijos, kai gali padidėti </w:t>
      </w:r>
      <w:r w:rsidR="000A73EE" w:rsidRPr="00184FDA">
        <w:rPr>
          <w:rFonts w:ascii="Times New Roman" w:hAnsi="Times New Roman" w:cs="Times New Roman"/>
          <w:color w:val="000000"/>
          <w:lang w:val="lt-LT"/>
        </w:rPr>
        <w:t>aktyvumas</w:t>
      </w:r>
      <w:r w:rsidRPr="00184FDA">
        <w:rPr>
          <w:rFonts w:ascii="Times New Roman" w:hAnsi="Times New Roman" w:cs="Times New Roman"/>
          <w:color w:val="000000"/>
          <w:lang w:val="lt-LT"/>
        </w:rPr>
        <w:t xml:space="preserve"> plazmoje, pvz., dėl sąveikos (žr. 4.5 skyrių) ir specialiose pacientų grupėse, įskaitant genetinius pogrupius (žr. 5.2 skyrių).</w:t>
      </w:r>
    </w:p>
    <w:p w14:paraId="27CE68C5" w14:textId="77777777" w:rsidR="00AE3603" w:rsidRPr="00184FDA" w:rsidRDefault="00AE3603" w:rsidP="00716689">
      <w:pPr>
        <w:spacing w:after="0" w:line="240" w:lineRule="auto"/>
        <w:rPr>
          <w:rFonts w:ascii="Times New Roman" w:hAnsi="Times New Roman" w:cs="Times New Roman"/>
          <w:color w:val="000000"/>
          <w:lang w:val="lt-LT"/>
        </w:rPr>
      </w:pPr>
    </w:p>
    <w:p w14:paraId="34962888"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iCs/>
          <w:color w:val="000000"/>
          <w:lang w:val="lt-LT"/>
        </w:rPr>
        <w:t>Esant anksčiau išvardytoms aplinkybėms, gydymą skirti galima tik įvertinus galimą naudą</w:t>
      </w:r>
      <w:r w:rsidRPr="00184FDA">
        <w:rPr>
          <w:rFonts w:ascii="Times New Roman" w:hAnsi="Times New Roman" w:cs="Times New Roman"/>
          <w:color w:val="000000"/>
          <w:lang w:val="lt-LT"/>
        </w:rPr>
        <w:t>; gydymo metu reikalinga atidi klinikinė priežiūra.</w:t>
      </w:r>
    </w:p>
    <w:p w14:paraId="7F9DB082"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lastRenderedPageBreak/>
        <w:t xml:space="preserve">Jeigu pradinio įvertinimo metu </w:t>
      </w:r>
      <w:r w:rsidR="004E6DF4" w:rsidRPr="00184FDA">
        <w:rPr>
          <w:rFonts w:ascii="Times New Roman" w:hAnsi="Times New Roman" w:cs="Times New Roman"/>
          <w:color w:val="000000"/>
          <w:lang w:val="lt-LT"/>
        </w:rPr>
        <w:t>KK</w:t>
      </w:r>
      <w:r w:rsidRPr="00184FDA">
        <w:rPr>
          <w:rFonts w:ascii="Times New Roman" w:hAnsi="Times New Roman" w:cs="Times New Roman"/>
          <w:color w:val="000000"/>
          <w:lang w:val="lt-LT"/>
        </w:rPr>
        <w:t xml:space="preserve"> </w:t>
      </w:r>
      <w:r w:rsidR="000A73EE" w:rsidRPr="00184FDA">
        <w:rPr>
          <w:rFonts w:ascii="Times New Roman" w:hAnsi="Times New Roman" w:cs="Times New Roman"/>
          <w:color w:val="000000"/>
          <w:lang w:val="lt-LT"/>
        </w:rPr>
        <w:t>aktyvumas</w:t>
      </w:r>
      <w:r w:rsidRPr="00184FDA">
        <w:rPr>
          <w:rFonts w:ascii="Times New Roman" w:hAnsi="Times New Roman" w:cs="Times New Roman"/>
          <w:color w:val="000000"/>
          <w:lang w:val="lt-LT"/>
        </w:rPr>
        <w:t xml:space="preserve"> labai padidėj</w:t>
      </w:r>
      <w:r w:rsidR="000A73EE" w:rsidRPr="00184FDA">
        <w:rPr>
          <w:rFonts w:ascii="Times New Roman" w:hAnsi="Times New Roman" w:cs="Times New Roman"/>
          <w:color w:val="000000"/>
          <w:lang w:val="lt-LT"/>
        </w:rPr>
        <w:t>ęs</w:t>
      </w:r>
      <w:r w:rsidRPr="00184FDA">
        <w:rPr>
          <w:rFonts w:ascii="Times New Roman" w:hAnsi="Times New Roman" w:cs="Times New Roman"/>
          <w:color w:val="000000"/>
          <w:lang w:val="lt-LT"/>
        </w:rPr>
        <w:t xml:space="preserve"> (&gt; 5 kartus viršija viršutinę normos ribą), gydymo pradėti negalima.</w:t>
      </w:r>
    </w:p>
    <w:p w14:paraId="5F8979E3" w14:textId="77777777" w:rsidR="00AE3603" w:rsidRPr="00184FDA" w:rsidRDefault="00AE3603" w:rsidP="00716689">
      <w:pPr>
        <w:spacing w:after="0" w:line="240" w:lineRule="auto"/>
        <w:rPr>
          <w:rFonts w:ascii="Times New Roman" w:hAnsi="Times New Roman" w:cs="Times New Roman"/>
          <w:i/>
          <w:iCs/>
          <w:color w:val="000000"/>
          <w:u w:val="single"/>
          <w:lang w:val="lt-LT"/>
        </w:rPr>
      </w:pPr>
    </w:p>
    <w:p w14:paraId="3815F3AC" w14:textId="77777777" w:rsidR="00AE3603" w:rsidRPr="00184FDA" w:rsidRDefault="004E6DF4" w:rsidP="00716689">
      <w:pPr>
        <w:spacing w:after="0" w:line="240" w:lineRule="auto"/>
        <w:rPr>
          <w:rFonts w:ascii="Times New Roman" w:hAnsi="Times New Roman" w:cs="Times New Roman"/>
          <w:i/>
          <w:iCs/>
          <w:color w:val="000000"/>
          <w:u w:val="single"/>
          <w:lang w:val="lt-LT"/>
        </w:rPr>
      </w:pPr>
      <w:r w:rsidRPr="00184FDA">
        <w:rPr>
          <w:rFonts w:ascii="Times New Roman" w:hAnsi="Times New Roman" w:cs="Times New Roman"/>
          <w:i/>
          <w:iCs/>
          <w:color w:val="000000"/>
          <w:u w:val="single"/>
          <w:lang w:val="lt-LT"/>
        </w:rPr>
        <w:t>Kreatinkin</w:t>
      </w:r>
      <w:r w:rsidR="00AE3603" w:rsidRPr="00184FDA">
        <w:rPr>
          <w:rFonts w:ascii="Times New Roman" w:hAnsi="Times New Roman" w:cs="Times New Roman"/>
          <w:i/>
          <w:iCs/>
          <w:color w:val="000000"/>
          <w:u w:val="single"/>
          <w:lang w:val="lt-LT"/>
        </w:rPr>
        <w:t xml:space="preserve">azės </w:t>
      </w:r>
      <w:r w:rsidR="000A73EE" w:rsidRPr="00184FDA">
        <w:rPr>
          <w:rFonts w:ascii="Times New Roman" w:hAnsi="Times New Roman" w:cs="Times New Roman"/>
          <w:i/>
          <w:iCs/>
          <w:color w:val="000000"/>
          <w:u w:val="single"/>
          <w:lang w:val="lt-LT"/>
        </w:rPr>
        <w:t>aktyvumo</w:t>
      </w:r>
      <w:r w:rsidR="00AE3603" w:rsidRPr="00184FDA">
        <w:rPr>
          <w:rFonts w:ascii="Times New Roman" w:hAnsi="Times New Roman" w:cs="Times New Roman"/>
          <w:i/>
          <w:iCs/>
          <w:color w:val="000000"/>
          <w:u w:val="single"/>
          <w:lang w:val="lt-LT"/>
        </w:rPr>
        <w:t xml:space="preserve"> įvertinimas</w:t>
      </w:r>
    </w:p>
    <w:p w14:paraId="3D31F124" w14:textId="77777777" w:rsidR="00AE3603" w:rsidRPr="00184FDA" w:rsidRDefault="004E6DF4"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Kreatinkin</w:t>
      </w:r>
      <w:r w:rsidR="00AE3603" w:rsidRPr="00184FDA">
        <w:rPr>
          <w:rFonts w:ascii="Times New Roman" w:hAnsi="Times New Roman" w:cs="Times New Roman"/>
          <w:color w:val="000000"/>
          <w:lang w:val="lt-LT"/>
        </w:rPr>
        <w:t>azės (</w:t>
      </w:r>
      <w:r w:rsidRPr="00184FDA">
        <w:rPr>
          <w:rFonts w:ascii="Times New Roman" w:hAnsi="Times New Roman" w:cs="Times New Roman"/>
          <w:color w:val="000000"/>
          <w:lang w:val="lt-LT"/>
        </w:rPr>
        <w:t>KK</w:t>
      </w:r>
      <w:r w:rsidR="00AE3603" w:rsidRPr="00184FDA">
        <w:rPr>
          <w:rFonts w:ascii="Times New Roman" w:hAnsi="Times New Roman" w:cs="Times New Roman"/>
          <w:color w:val="000000"/>
          <w:lang w:val="lt-LT"/>
        </w:rPr>
        <w:t xml:space="preserve">) </w:t>
      </w:r>
      <w:r w:rsidR="000A73EE" w:rsidRPr="00184FDA">
        <w:rPr>
          <w:rFonts w:ascii="Times New Roman" w:hAnsi="Times New Roman" w:cs="Times New Roman"/>
          <w:color w:val="000000"/>
          <w:lang w:val="lt-LT"/>
        </w:rPr>
        <w:t>aktyvumo</w:t>
      </w:r>
      <w:r w:rsidR="00AE3603" w:rsidRPr="00184FDA">
        <w:rPr>
          <w:rFonts w:ascii="Times New Roman" w:hAnsi="Times New Roman" w:cs="Times New Roman"/>
          <w:color w:val="000000"/>
          <w:lang w:val="lt-LT"/>
        </w:rPr>
        <w:t xml:space="preserve"> negalima matuoti po įtempto fizinio krūvio ar esant kitoms priežastims, dėl kurių gali padidėti </w:t>
      </w:r>
      <w:r w:rsidRPr="00184FDA">
        <w:rPr>
          <w:rFonts w:ascii="Times New Roman" w:hAnsi="Times New Roman" w:cs="Times New Roman"/>
          <w:color w:val="000000"/>
          <w:lang w:val="lt-LT"/>
        </w:rPr>
        <w:t>KK</w:t>
      </w:r>
      <w:r w:rsidR="00AE3603" w:rsidRPr="00184FDA">
        <w:rPr>
          <w:rFonts w:ascii="Times New Roman" w:hAnsi="Times New Roman" w:cs="Times New Roman"/>
          <w:color w:val="000000"/>
          <w:lang w:val="lt-LT"/>
        </w:rPr>
        <w:t xml:space="preserve"> </w:t>
      </w:r>
      <w:r w:rsidR="000A73EE" w:rsidRPr="00184FDA">
        <w:rPr>
          <w:rFonts w:ascii="Times New Roman" w:hAnsi="Times New Roman" w:cs="Times New Roman"/>
          <w:color w:val="000000"/>
          <w:lang w:val="lt-LT"/>
        </w:rPr>
        <w:t>aktyvumas</w:t>
      </w:r>
      <w:r w:rsidR="00AE3603" w:rsidRPr="00184FDA">
        <w:rPr>
          <w:rFonts w:ascii="Times New Roman" w:hAnsi="Times New Roman" w:cs="Times New Roman"/>
          <w:color w:val="000000"/>
          <w:lang w:val="lt-LT"/>
        </w:rPr>
        <w:t xml:space="preserve">, kadangi tai gali iškreipti vertinimo rezultatus. Jeigu pradinio įvertinimo metu </w:t>
      </w:r>
      <w:r w:rsidRPr="00184FDA">
        <w:rPr>
          <w:rFonts w:ascii="Times New Roman" w:hAnsi="Times New Roman" w:cs="Times New Roman"/>
          <w:color w:val="000000"/>
          <w:lang w:val="lt-LT"/>
        </w:rPr>
        <w:t>KK</w:t>
      </w:r>
      <w:r w:rsidR="00AE3603" w:rsidRPr="00184FDA">
        <w:rPr>
          <w:rFonts w:ascii="Times New Roman" w:hAnsi="Times New Roman" w:cs="Times New Roman"/>
          <w:color w:val="000000"/>
          <w:lang w:val="lt-LT"/>
        </w:rPr>
        <w:t xml:space="preserve"> </w:t>
      </w:r>
      <w:r w:rsidR="000A73EE" w:rsidRPr="00184FDA">
        <w:rPr>
          <w:rFonts w:ascii="Times New Roman" w:hAnsi="Times New Roman" w:cs="Times New Roman"/>
          <w:color w:val="000000"/>
          <w:lang w:val="lt-LT"/>
        </w:rPr>
        <w:t>aktyvumas</w:t>
      </w:r>
      <w:r w:rsidR="00AE3603" w:rsidRPr="00184FDA">
        <w:rPr>
          <w:rFonts w:ascii="Times New Roman" w:hAnsi="Times New Roman" w:cs="Times New Roman"/>
          <w:color w:val="000000"/>
          <w:lang w:val="lt-LT"/>
        </w:rPr>
        <w:t xml:space="preserve"> labai padidėj</w:t>
      </w:r>
      <w:r w:rsidR="000A73EE" w:rsidRPr="00184FDA">
        <w:rPr>
          <w:rFonts w:ascii="Times New Roman" w:hAnsi="Times New Roman" w:cs="Times New Roman"/>
          <w:color w:val="000000"/>
          <w:lang w:val="lt-LT"/>
        </w:rPr>
        <w:t>ęs</w:t>
      </w:r>
      <w:r w:rsidR="00AE3603" w:rsidRPr="00184FDA">
        <w:rPr>
          <w:rFonts w:ascii="Times New Roman" w:hAnsi="Times New Roman" w:cs="Times New Roman"/>
          <w:color w:val="000000"/>
          <w:lang w:val="lt-LT"/>
        </w:rPr>
        <w:t xml:space="preserve"> (&gt; 5 kartus viršija viršutinę normos ribą), rezultatams patvirtinti matavimą reikia pakartoti po 5–7 parų.</w:t>
      </w:r>
    </w:p>
    <w:p w14:paraId="3FFCBBE2" w14:textId="77777777" w:rsidR="00AE3603" w:rsidRPr="00184FDA" w:rsidRDefault="00AE3603" w:rsidP="00716689">
      <w:pPr>
        <w:spacing w:after="0" w:line="240" w:lineRule="auto"/>
        <w:rPr>
          <w:rFonts w:ascii="Times New Roman" w:hAnsi="Times New Roman" w:cs="Times New Roman"/>
          <w:i/>
          <w:iCs/>
          <w:color w:val="000000"/>
          <w:u w:val="single"/>
          <w:lang w:val="lt-LT"/>
        </w:rPr>
      </w:pPr>
    </w:p>
    <w:p w14:paraId="5DC0A3B8" w14:textId="77777777" w:rsidR="00AE3603" w:rsidRPr="00184FDA" w:rsidRDefault="00AE3603" w:rsidP="00716689">
      <w:pPr>
        <w:spacing w:after="0" w:line="240" w:lineRule="auto"/>
        <w:rPr>
          <w:rFonts w:ascii="Times New Roman" w:hAnsi="Times New Roman" w:cs="Times New Roman"/>
          <w:i/>
          <w:iCs/>
          <w:color w:val="000000"/>
          <w:u w:val="single"/>
          <w:lang w:val="lt-LT"/>
        </w:rPr>
      </w:pPr>
      <w:r w:rsidRPr="00184FDA">
        <w:rPr>
          <w:rFonts w:ascii="Times New Roman" w:hAnsi="Times New Roman" w:cs="Times New Roman"/>
          <w:i/>
          <w:iCs/>
          <w:color w:val="000000"/>
          <w:u w:val="single"/>
          <w:lang w:val="lt-LT"/>
        </w:rPr>
        <w:t>Gydymo metu</w:t>
      </w:r>
    </w:p>
    <w:p w14:paraId="4255A2C9" w14:textId="77777777" w:rsidR="00AE3603" w:rsidRPr="00184FDA" w:rsidRDefault="00AE3603" w:rsidP="00716689">
      <w:pPr>
        <w:pStyle w:val="Default"/>
        <w:numPr>
          <w:ilvl w:val="0"/>
          <w:numId w:val="10"/>
        </w:numPr>
        <w:tabs>
          <w:tab w:val="clear" w:pos="1080"/>
          <w:tab w:val="num" w:pos="540"/>
        </w:tabs>
        <w:ind w:left="540" w:hanging="540"/>
        <w:rPr>
          <w:sz w:val="22"/>
          <w:szCs w:val="22"/>
          <w:lang w:val="lt-LT"/>
        </w:rPr>
      </w:pPr>
      <w:r w:rsidRPr="00184FDA">
        <w:rPr>
          <w:sz w:val="22"/>
          <w:szCs w:val="22"/>
          <w:lang w:val="lt-LT" w:eastAsia="zh-CN"/>
        </w:rPr>
        <w:t xml:space="preserve">Pacientus būtina įspėti, kad tuo atveju, jeigu atsiranda skeleto raumenų skausmas, </w:t>
      </w:r>
      <w:r w:rsidR="000A73EE" w:rsidRPr="00184FDA">
        <w:rPr>
          <w:sz w:val="22"/>
          <w:szCs w:val="22"/>
          <w:lang w:val="lt-LT" w:eastAsia="zh-CN"/>
        </w:rPr>
        <w:t>mėšlungis</w:t>
      </w:r>
      <w:r w:rsidRPr="00184FDA">
        <w:rPr>
          <w:sz w:val="22"/>
          <w:szCs w:val="22"/>
          <w:lang w:val="lt-LT" w:eastAsia="zh-CN"/>
        </w:rPr>
        <w:t xml:space="preserve"> ar silpnumas, ypač susijęs su bendrojo pobūdžio negalavimu ar karščiavimu, būtina tuoj pat informuoti gydytoją</w:t>
      </w:r>
      <w:r w:rsidRPr="00184FDA">
        <w:rPr>
          <w:sz w:val="22"/>
          <w:szCs w:val="22"/>
          <w:lang w:val="lt-LT"/>
        </w:rPr>
        <w:t>.</w:t>
      </w:r>
    </w:p>
    <w:p w14:paraId="6A52C3CC" w14:textId="77777777" w:rsidR="00AE3603" w:rsidRPr="00184FDA" w:rsidRDefault="00AE3603" w:rsidP="00716689">
      <w:pPr>
        <w:pStyle w:val="Default"/>
        <w:numPr>
          <w:ilvl w:val="0"/>
          <w:numId w:val="10"/>
        </w:numPr>
        <w:tabs>
          <w:tab w:val="clear" w:pos="1080"/>
          <w:tab w:val="num" w:pos="540"/>
        </w:tabs>
        <w:ind w:left="540" w:hanging="540"/>
        <w:rPr>
          <w:sz w:val="22"/>
          <w:szCs w:val="22"/>
          <w:lang w:val="lt-LT"/>
        </w:rPr>
      </w:pPr>
      <w:r w:rsidRPr="00184FDA">
        <w:rPr>
          <w:sz w:val="22"/>
          <w:szCs w:val="22"/>
          <w:lang w:val="lt-LT" w:eastAsia="zh-CN"/>
        </w:rPr>
        <w:t xml:space="preserve">Jeigu gydymo atorvastatinu metu atsiranda pirmiau išvardintų simptomų, šiems pacientams reikia išmatuoti </w:t>
      </w:r>
      <w:r w:rsidR="004E6DF4" w:rsidRPr="00184FDA">
        <w:rPr>
          <w:sz w:val="22"/>
          <w:szCs w:val="22"/>
          <w:lang w:val="lt-LT" w:eastAsia="zh-CN"/>
        </w:rPr>
        <w:t>KK</w:t>
      </w:r>
      <w:r w:rsidRPr="00184FDA">
        <w:rPr>
          <w:sz w:val="22"/>
          <w:szCs w:val="22"/>
          <w:lang w:val="lt-LT" w:eastAsia="zh-CN"/>
        </w:rPr>
        <w:t xml:space="preserve"> </w:t>
      </w:r>
      <w:r w:rsidR="000A73EE" w:rsidRPr="00184FDA">
        <w:rPr>
          <w:sz w:val="22"/>
          <w:szCs w:val="22"/>
          <w:lang w:val="lt-LT" w:eastAsia="zh-CN"/>
        </w:rPr>
        <w:t>aktyvumą</w:t>
      </w:r>
      <w:r w:rsidRPr="00184FDA">
        <w:rPr>
          <w:sz w:val="22"/>
          <w:szCs w:val="22"/>
          <w:lang w:val="lt-LT" w:eastAsia="zh-CN"/>
        </w:rPr>
        <w:t xml:space="preserve">. Jeigu </w:t>
      </w:r>
      <w:r w:rsidR="004E6DF4" w:rsidRPr="00184FDA">
        <w:rPr>
          <w:sz w:val="22"/>
          <w:szCs w:val="22"/>
          <w:lang w:val="lt-LT" w:eastAsia="zh-CN"/>
        </w:rPr>
        <w:t>KK</w:t>
      </w:r>
      <w:r w:rsidRPr="00184FDA">
        <w:rPr>
          <w:sz w:val="22"/>
          <w:szCs w:val="22"/>
          <w:lang w:val="lt-LT" w:eastAsia="zh-CN"/>
        </w:rPr>
        <w:t xml:space="preserve"> </w:t>
      </w:r>
      <w:r w:rsidR="000A73EE" w:rsidRPr="00184FDA">
        <w:rPr>
          <w:sz w:val="22"/>
          <w:szCs w:val="22"/>
          <w:lang w:val="lt-LT" w:eastAsia="zh-CN"/>
        </w:rPr>
        <w:t>aktyvumas</w:t>
      </w:r>
      <w:r w:rsidRPr="00184FDA">
        <w:rPr>
          <w:sz w:val="22"/>
          <w:szCs w:val="22"/>
          <w:lang w:val="lt-LT" w:eastAsia="zh-CN"/>
        </w:rPr>
        <w:t xml:space="preserve"> labai padidėj</w:t>
      </w:r>
      <w:r w:rsidR="000A73EE" w:rsidRPr="00184FDA">
        <w:rPr>
          <w:sz w:val="22"/>
          <w:szCs w:val="22"/>
          <w:lang w:val="lt-LT" w:eastAsia="zh-CN"/>
        </w:rPr>
        <w:t>ęs</w:t>
      </w:r>
      <w:r w:rsidRPr="00184FDA">
        <w:rPr>
          <w:sz w:val="22"/>
          <w:szCs w:val="22"/>
          <w:lang w:val="lt-LT" w:eastAsia="zh-CN"/>
        </w:rPr>
        <w:t xml:space="preserve"> (&gt; 5 kartus viršija VNR), gydymą reikia nutraukti</w:t>
      </w:r>
      <w:r w:rsidRPr="00184FDA">
        <w:rPr>
          <w:sz w:val="22"/>
          <w:szCs w:val="22"/>
          <w:lang w:val="lt-LT"/>
        </w:rPr>
        <w:t>.</w:t>
      </w:r>
    </w:p>
    <w:p w14:paraId="042E4D98" w14:textId="77777777" w:rsidR="00AE3603" w:rsidRPr="00184FDA" w:rsidRDefault="00AE3603" w:rsidP="00716689">
      <w:pPr>
        <w:pStyle w:val="Default"/>
        <w:numPr>
          <w:ilvl w:val="0"/>
          <w:numId w:val="10"/>
        </w:numPr>
        <w:tabs>
          <w:tab w:val="clear" w:pos="1080"/>
          <w:tab w:val="num" w:pos="540"/>
        </w:tabs>
        <w:ind w:left="540" w:hanging="540"/>
        <w:rPr>
          <w:sz w:val="22"/>
          <w:szCs w:val="22"/>
          <w:lang w:val="lt-LT"/>
        </w:rPr>
      </w:pPr>
      <w:r w:rsidRPr="00184FDA">
        <w:rPr>
          <w:sz w:val="22"/>
          <w:szCs w:val="22"/>
          <w:lang w:val="lt-LT" w:eastAsia="zh-CN"/>
        </w:rPr>
        <w:t xml:space="preserve">Jeigu raumenų simptomai yra sunkūs ir sukelia kasdieninį diskomfortą, net jeigu ir </w:t>
      </w:r>
      <w:r w:rsidR="004E6DF4" w:rsidRPr="00184FDA">
        <w:rPr>
          <w:sz w:val="22"/>
          <w:szCs w:val="22"/>
          <w:lang w:val="lt-LT" w:eastAsia="zh-CN"/>
        </w:rPr>
        <w:t>KK</w:t>
      </w:r>
      <w:r w:rsidRPr="00184FDA">
        <w:rPr>
          <w:sz w:val="22"/>
          <w:szCs w:val="22"/>
          <w:lang w:val="lt-LT" w:eastAsia="zh-CN"/>
        </w:rPr>
        <w:t xml:space="preserve"> </w:t>
      </w:r>
      <w:r w:rsidR="000A73EE" w:rsidRPr="00184FDA">
        <w:rPr>
          <w:sz w:val="22"/>
          <w:szCs w:val="22"/>
          <w:lang w:val="lt-LT" w:eastAsia="zh-CN"/>
        </w:rPr>
        <w:t>aktyvumas</w:t>
      </w:r>
      <w:r w:rsidRPr="00184FDA">
        <w:rPr>
          <w:sz w:val="22"/>
          <w:szCs w:val="22"/>
          <w:lang w:val="lt-LT" w:eastAsia="zh-CN"/>
        </w:rPr>
        <w:t xml:space="preserve"> yra 5 kartus mažesn</w:t>
      </w:r>
      <w:r w:rsidR="000A73EE" w:rsidRPr="00184FDA">
        <w:rPr>
          <w:sz w:val="22"/>
          <w:szCs w:val="22"/>
          <w:lang w:val="lt-LT" w:eastAsia="zh-CN"/>
        </w:rPr>
        <w:t>is</w:t>
      </w:r>
      <w:r w:rsidRPr="00184FDA">
        <w:rPr>
          <w:sz w:val="22"/>
          <w:szCs w:val="22"/>
          <w:lang w:val="lt-LT" w:eastAsia="zh-CN"/>
        </w:rPr>
        <w:t xml:space="preserve"> ar lygi VNR, reikia apsvarstyti galimybę nutraukti gydymą</w:t>
      </w:r>
      <w:r w:rsidRPr="00184FDA">
        <w:rPr>
          <w:sz w:val="22"/>
          <w:szCs w:val="22"/>
          <w:lang w:val="lt-LT"/>
        </w:rPr>
        <w:t>.</w:t>
      </w:r>
    </w:p>
    <w:p w14:paraId="7F636395" w14:textId="77777777" w:rsidR="00AE3603" w:rsidRPr="00184FDA" w:rsidRDefault="00AE3603" w:rsidP="00716689">
      <w:pPr>
        <w:pStyle w:val="Default"/>
        <w:numPr>
          <w:ilvl w:val="0"/>
          <w:numId w:val="10"/>
        </w:numPr>
        <w:tabs>
          <w:tab w:val="clear" w:pos="1080"/>
          <w:tab w:val="num" w:pos="540"/>
        </w:tabs>
        <w:ind w:left="540" w:hanging="540"/>
        <w:rPr>
          <w:sz w:val="22"/>
          <w:szCs w:val="22"/>
          <w:lang w:val="lt-LT"/>
        </w:rPr>
      </w:pPr>
      <w:r w:rsidRPr="00184FDA">
        <w:rPr>
          <w:sz w:val="22"/>
          <w:szCs w:val="22"/>
          <w:lang w:val="lt-LT" w:eastAsia="zh-CN"/>
        </w:rPr>
        <w:t xml:space="preserve">Jeigu simptomai praeina ir </w:t>
      </w:r>
      <w:r w:rsidR="004E6DF4" w:rsidRPr="00184FDA">
        <w:rPr>
          <w:sz w:val="22"/>
          <w:szCs w:val="22"/>
          <w:lang w:val="lt-LT" w:eastAsia="zh-CN"/>
        </w:rPr>
        <w:t>KK</w:t>
      </w:r>
      <w:r w:rsidRPr="00184FDA">
        <w:rPr>
          <w:sz w:val="22"/>
          <w:szCs w:val="22"/>
          <w:lang w:val="lt-LT" w:eastAsia="zh-CN"/>
        </w:rPr>
        <w:t xml:space="preserve"> </w:t>
      </w:r>
      <w:r w:rsidR="000A73EE" w:rsidRPr="00184FDA">
        <w:rPr>
          <w:sz w:val="22"/>
          <w:szCs w:val="22"/>
          <w:lang w:val="lt-LT" w:eastAsia="zh-CN"/>
        </w:rPr>
        <w:t>aktyvumas</w:t>
      </w:r>
      <w:r w:rsidRPr="00184FDA">
        <w:rPr>
          <w:sz w:val="22"/>
          <w:szCs w:val="22"/>
          <w:lang w:val="lt-LT" w:eastAsia="zh-CN"/>
        </w:rPr>
        <w:t xml:space="preserve"> sumažėja iki normalaus lygio, galima vėl pradėti gydymą mažiausia atorvastatino ar kito statinų grupės preparato doze ir atidžiai sekti gydymą</w:t>
      </w:r>
      <w:r w:rsidRPr="00184FDA">
        <w:rPr>
          <w:sz w:val="22"/>
          <w:szCs w:val="22"/>
          <w:lang w:val="lt-LT"/>
        </w:rPr>
        <w:t>.</w:t>
      </w:r>
    </w:p>
    <w:p w14:paraId="22F04125" w14:textId="77777777" w:rsidR="00AE3603" w:rsidRPr="00184FDA" w:rsidRDefault="00AE3603" w:rsidP="00716689">
      <w:pPr>
        <w:pStyle w:val="Default"/>
        <w:numPr>
          <w:ilvl w:val="0"/>
          <w:numId w:val="10"/>
        </w:numPr>
        <w:tabs>
          <w:tab w:val="clear" w:pos="1080"/>
          <w:tab w:val="num" w:pos="540"/>
        </w:tabs>
        <w:ind w:left="540" w:hanging="540"/>
        <w:rPr>
          <w:sz w:val="22"/>
          <w:szCs w:val="22"/>
          <w:lang w:val="lt-LT"/>
        </w:rPr>
      </w:pPr>
      <w:r w:rsidRPr="00184FDA">
        <w:rPr>
          <w:sz w:val="22"/>
          <w:szCs w:val="22"/>
          <w:lang w:val="lt-LT" w:eastAsia="zh-CN"/>
        </w:rPr>
        <w:t xml:space="preserve">Jeigu </w:t>
      </w:r>
      <w:r w:rsidR="004E6DF4" w:rsidRPr="00184FDA">
        <w:rPr>
          <w:sz w:val="22"/>
          <w:szCs w:val="22"/>
          <w:lang w:val="lt-LT" w:eastAsia="zh-CN"/>
        </w:rPr>
        <w:t>KK</w:t>
      </w:r>
      <w:r w:rsidRPr="00184FDA">
        <w:rPr>
          <w:sz w:val="22"/>
          <w:szCs w:val="22"/>
          <w:lang w:val="lt-LT" w:eastAsia="zh-CN"/>
        </w:rPr>
        <w:t xml:space="preserve"> </w:t>
      </w:r>
      <w:r w:rsidR="000A73EE" w:rsidRPr="00184FDA">
        <w:rPr>
          <w:sz w:val="22"/>
          <w:szCs w:val="22"/>
          <w:lang w:val="lt-LT" w:eastAsia="zh-CN"/>
        </w:rPr>
        <w:t>aktyvumas</w:t>
      </w:r>
      <w:r w:rsidRPr="00184FDA">
        <w:rPr>
          <w:sz w:val="22"/>
          <w:szCs w:val="22"/>
          <w:lang w:val="lt-LT" w:eastAsia="zh-CN"/>
        </w:rPr>
        <w:t xml:space="preserve"> padidėjimas yra reikšmingas klinikai (&gt; 10 kartų viršija VNR) arba nustatoma arba įtariama rabdomiolizė, atorvastatino vartojimą būtina nutraukti</w:t>
      </w:r>
      <w:r w:rsidRPr="00184FDA">
        <w:rPr>
          <w:sz w:val="22"/>
          <w:szCs w:val="22"/>
          <w:lang w:val="lt-LT"/>
        </w:rPr>
        <w:t>.</w:t>
      </w:r>
    </w:p>
    <w:p w14:paraId="75FFDF36" w14:textId="77777777" w:rsidR="00AE3603" w:rsidRPr="00184FDA" w:rsidRDefault="00AE3603" w:rsidP="00716689">
      <w:pPr>
        <w:spacing w:after="0" w:line="240" w:lineRule="auto"/>
        <w:rPr>
          <w:rFonts w:ascii="Times New Roman" w:hAnsi="Times New Roman" w:cs="Times New Roman"/>
          <w:i/>
          <w:color w:val="000000"/>
          <w:lang w:val="lt-LT"/>
        </w:rPr>
      </w:pPr>
    </w:p>
    <w:p w14:paraId="7423125A" w14:textId="77777777" w:rsidR="00AE3603" w:rsidRPr="00184FDA" w:rsidRDefault="00AE3603" w:rsidP="00716689">
      <w:pPr>
        <w:pStyle w:val="Default"/>
        <w:rPr>
          <w:sz w:val="22"/>
          <w:szCs w:val="22"/>
          <w:lang w:val="lt-LT"/>
        </w:rPr>
      </w:pPr>
      <w:r w:rsidRPr="006C5324">
        <w:rPr>
          <w:i/>
          <w:sz w:val="22"/>
          <w:u w:val="single"/>
          <w:lang w:val="lt-LT"/>
        </w:rPr>
        <w:t>Vartojimas kartu su kitais vaistiniais preparatais</w:t>
      </w:r>
    </w:p>
    <w:p w14:paraId="0083EABB" w14:textId="77777777" w:rsidR="00AE3603" w:rsidRPr="00184FDA" w:rsidRDefault="00AE3603" w:rsidP="00716689">
      <w:pPr>
        <w:pStyle w:val="Default"/>
        <w:rPr>
          <w:sz w:val="22"/>
          <w:szCs w:val="22"/>
          <w:lang w:val="lt-LT"/>
        </w:rPr>
      </w:pPr>
      <w:r w:rsidRPr="00184FDA">
        <w:rPr>
          <w:sz w:val="22"/>
          <w:szCs w:val="22"/>
          <w:lang w:val="lt-LT"/>
        </w:rPr>
        <w:t>Atorvastatiną vartojant kartu su kai kuriais vaistiniais preparatais, kurie gali padidinti atorvastatino koncentraciją kraujo plazmoje, tokiais kaip stiprūs CYP3A4 arba baltymų pernešėjų inhibitoriai (pvz., ciklosporinu, telitromicinu, klaritromicinu, delavirdinu, stiripentoliu, ketokonazolu, vorikonazolu, itrakonazolu, pozakonazolu ir ŽIV proteazės inhibitoriais, įskaitant ritonavirą, lopinavirą, atazanavirą, indinavirą, darunavirą ir kt.), rabdomiolizės rizika būna didesnė. Miopatijos rizika taip pat gali padidėti kartu vartojant gemfibrozilio ir kitus fibrino rūgšties darinius, eritromicino, niacino</w:t>
      </w:r>
      <w:r w:rsidR="004E6DF4" w:rsidRPr="00184FDA">
        <w:rPr>
          <w:sz w:val="22"/>
          <w:szCs w:val="22"/>
          <w:lang w:val="lt-LT"/>
        </w:rPr>
        <w:t>,</w:t>
      </w:r>
      <w:r w:rsidRPr="00184FDA">
        <w:rPr>
          <w:sz w:val="22"/>
          <w:szCs w:val="22"/>
          <w:lang w:val="lt-LT"/>
        </w:rPr>
        <w:t xml:space="preserve"> ezetimibo</w:t>
      </w:r>
      <w:r w:rsidR="004E6DF4" w:rsidRPr="00184FDA">
        <w:rPr>
          <w:sz w:val="22"/>
          <w:szCs w:val="22"/>
          <w:lang w:val="lt-LT"/>
        </w:rPr>
        <w:t>, telapreviro ar tipranaviro ir ritonaviro derinio</w:t>
      </w:r>
      <w:r w:rsidRPr="00184FDA">
        <w:rPr>
          <w:sz w:val="22"/>
          <w:szCs w:val="22"/>
          <w:lang w:val="lt-LT"/>
        </w:rPr>
        <w:t>. Jeigu įmanoma, vietoj šių vaistinių preparatų reikia apsvarstyti kitokį gydymą (vaistiniais preparatais, su kuriais sąveikos nepasireiškia).</w:t>
      </w:r>
    </w:p>
    <w:p w14:paraId="5FD0A7ED" w14:textId="77777777" w:rsidR="00AE3603" w:rsidRPr="00184FDA" w:rsidRDefault="00AE3603" w:rsidP="00716689">
      <w:pPr>
        <w:pStyle w:val="Default"/>
        <w:rPr>
          <w:sz w:val="22"/>
          <w:szCs w:val="22"/>
          <w:lang w:val="lt-LT"/>
        </w:rPr>
      </w:pPr>
    </w:p>
    <w:p w14:paraId="62C71E71" w14:textId="77777777" w:rsidR="00013055" w:rsidRPr="00184FDA" w:rsidRDefault="00013055" w:rsidP="00013055">
      <w:pPr>
        <w:pStyle w:val="Default"/>
        <w:rPr>
          <w:sz w:val="22"/>
          <w:szCs w:val="22"/>
          <w:lang w:val="lt-LT"/>
        </w:rPr>
      </w:pPr>
      <w:r w:rsidRPr="00184FDA">
        <w:rPr>
          <w:sz w:val="22"/>
          <w:szCs w:val="22"/>
          <w:lang w:val="lt-LT"/>
        </w:rPr>
        <w:t>Imuninių mechanizmų sukelta nekrozinė miopatija</w:t>
      </w:r>
    </w:p>
    <w:p w14:paraId="0BE7B736" w14:textId="77777777" w:rsidR="00013055" w:rsidRPr="00184FDA" w:rsidRDefault="00013055" w:rsidP="00013055">
      <w:pPr>
        <w:pStyle w:val="Default"/>
        <w:rPr>
          <w:sz w:val="22"/>
          <w:szCs w:val="22"/>
          <w:lang w:val="lt-LT"/>
        </w:rPr>
      </w:pPr>
      <w:r w:rsidRPr="00184FDA">
        <w:rPr>
          <w:sz w:val="22"/>
          <w:szCs w:val="22"/>
          <w:lang w:val="lt-LT"/>
        </w:rPr>
        <w:t xml:space="preserve">Gauta labai retų pranešimų apie gydymo kai kuriais statinais metu bei po jo pasireiškusią imuninių mechanizmų sukeltą nekrozinę miopatiją (angl. </w:t>
      </w:r>
      <w:r w:rsidRPr="00184FDA">
        <w:rPr>
          <w:i/>
          <w:sz w:val="22"/>
          <w:szCs w:val="22"/>
          <w:lang w:val="lt-LT"/>
        </w:rPr>
        <w:t>immune-mediated necrotising myopathy</w:t>
      </w:r>
      <w:r w:rsidRPr="00184FDA">
        <w:rPr>
          <w:sz w:val="22"/>
          <w:szCs w:val="22"/>
          <w:lang w:val="lt-LT"/>
        </w:rPr>
        <w:t xml:space="preserve">, IMNM). IMNM kliniškai pasireiškia proksimalinių raumenų silpnumu ir kreatinkinazės aktyvumo serume padidėjimu. </w:t>
      </w:r>
    </w:p>
    <w:p w14:paraId="536C4425" w14:textId="77777777" w:rsidR="00013055" w:rsidRPr="00184FDA" w:rsidRDefault="00013055" w:rsidP="00013055">
      <w:pPr>
        <w:pStyle w:val="Default"/>
        <w:rPr>
          <w:sz w:val="22"/>
          <w:szCs w:val="22"/>
          <w:lang w:val="lt-LT"/>
        </w:rPr>
      </w:pPr>
    </w:p>
    <w:p w14:paraId="7B7F1BC0" w14:textId="77777777" w:rsidR="00AE3603" w:rsidRPr="00184FDA" w:rsidRDefault="00AE3603" w:rsidP="00013055">
      <w:pPr>
        <w:pStyle w:val="Default"/>
        <w:rPr>
          <w:sz w:val="22"/>
          <w:szCs w:val="22"/>
          <w:lang w:val="lt-LT"/>
        </w:rPr>
      </w:pPr>
      <w:r w:rsidRPr="00184FDA">
        <w:rPr>
          <w:sz w:val="22"/>
          <w:szCs w:val="22"/>
          <w:lang w:val="lt-LT"/>
        </w:rPr>
        <w:t>Tais atvejais, kai šiuos vaistinius preparatus vartoti kartu su atorvastatinu būtina, reikia atidžiai įvertinti vartojimo kartu naudą ir riziką. Jeigu pacientai vartoja vaistinių preparatų, kurie didina atorvastatino koncentraciją plazmoje, rekomenduojama vartoti mažesnę didžiausią atorvastatino dozę. Be to, jei kartu vartojami stiprūs CYP3A4 inhibitoriai, galbūt pradinė atorvastatino dozė turėtų būti mažesnė, rekomenduojamas atitinkamas klinikinis šių pacientų stebėjimas (žr. 4.5 skyrių).</w:t>
      </w:r>
    </w:p>
    <w:p w14:paraId="56588C8F" w14:textId="77777777" w:rsidR="00AE3603" w:rsidRPr="00184FDA" w:rsidRDefault="00AE3603" w:rsidP="00716689">
      <w:pPr>
        <w:pStyle w:val="Default"/>
        <w:rPr>
          <w:sz w:val="22"/>
          <w:szCs w:val="22"/>
          <w:lang w:val="lt-LT"/>
        </w:rPr>
      </w:pPr>
      <w:r w:rsidRPr="00184FDA">
        <w:rPr>
          <w:sz w:val="22"/>
          <w:szCs w:val="22"/>
          <w:lang w:val="lt-LT"/>
        </w:rPr>
        <w:lastRenderedPageBreak/>
        <w:t>Atorvastatino ir fuzido rūgšties tuo pačiu metu vartoti nerekomenduojama, todėl, gydant fuzido rūgštimi, galima apsvarstyti laikiną atorvastatino vartojimo nutraukimą (žr. 4.5 skyrių).</w:t>
      </w:r>
    </w:p>
    <w:p w14:paraId="1E1534E0" w14:textId="77777777" w:rsidR="00AE3603" w:rsidRPr="00184FDA" w:rsidRDefault="00AE3603" w:rsidP="00716689">
      <w:pPr>
        <w:pStyle w:val="Default"/>
        <w:rPr>
          <w:sz w:val="22"/>
          <w:szCs w:val="22"/>
          <w:u w:val="single"/>
          <w:lang w:val="lt-LT"/>
        </w:rPr>
      </w:pPr>
    </w:p>
    <w:p w14:paraId="2E9A3092" w14:textId="77777777" w:rsidR="00184FDA" w:rsidRPr="00184FDA" w:rsidRDefault="00184FDA" w:rsidP="00184FDA">
      <w:pPr>
        <w:spacing w:after="0" w:line="240" w:lineRule="auto"/>
        <w:rPr>
          <w:rFonts w:ascii="Times New Roman" w:hAnsi="Times New Roman" w:cs="Times New Roman"/>
          <w:iCs/>
          <w:color w:val="000000"/>
          <w:u w:val="single"/>
          <w:lang w:val="lt-LT"/>
        </w:rPr>
      </w:pPr>
      <w:r w:rsidRPr="00184FDA">
        <w:rPr>
          <w:rFonts w:ascii="Times New Roman" w:hAnsi="Times New Roman" w:cs="Times New Roman"/>
          <w:iCs/>
          <w:color w:val="000000"/>
          <w:u w:val="single"/>
          <w:lang w:val="lt-LT"/>
        </w:rPr>
        <w:t>Vaikų populiacija</w:t>
      </w:r>
    </w:p>
    <w:p w14:paraId="6C46178B" w14:textId="77777777" w:rsidR="00184FDA" w:rsidRPr="00184FDA" w:rsidRDefault="00184FDA" w:rsidP="00184FDA">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Saugumas vystymosi požiūriu vaikams tirtas nebuvo (žr. 4.8 skyrių).</w:t>
      </w:r>
    </w:p>
    <w:p w14:paraId="58022CC6" w14:textId="77777777" w:rsidR="00184FDA" w:rsidRPr="00184FDA" w:rsidRDefault="00184FDA" w:rsidP="00184FDA">
      <w:pPr>
        <w:spacing w:after="0" w:line="240" w:lineRule="auto"/>
        <w:rPr>
          <w:rFonts w:ascii="Times New Roman" w:hAnsi="Times New Roman" w:cs="Times New Roman"/>
          <w:color w:val="000000"/>
          <w:u w:val="single"/>
          <w:lang w:val="lt-LT"/>
        </w:rPr>
      </w:pPr>
    </w:p>
    <w:p w14:paraId="667C9CBE" w14:textId="77777777" w:rsidR="00AE3603" w:rsidRPr="00184FDA" w:rsidRDefault="00AE3603" w:rsidP="00716689">
      <w:pPr>
        <w:pStyle w:val="Default"/>
        <w:rPr>
          <w:sz w:val="22"/>
          <w:szCs w:val="22"/>
          <w:lang w:val="lt-LT"/>
        </w:rPr>
      </w:pPr>
      <w:r w:rsidRPr="00184FDA">
        <w:rPr>
          <w:sz w:val="22"/>
          <w:szCs w:val="22"/>
          <w:u w:val="single"/>
          <w:lang w:val="lt-LT"/>
        </w:rPr>
        <w:t>Intersticinė plaučių liga</w:t>
      </w:r>
    </w:p>
    <w:p w14:paraId="559605AE" w14:textId="77777777" w:rsidR="00AE3603" w:rsidRPr="00184FDA" w:rsidRDefault="00AE3603" w:rsidP="00716689">
      <w:pPr>
        <w:spacing w:after="0" w:line="240" w:lineRule="auto"/>
        <w:rPr>
          <w:rFonts w:ascii="Times New Roman" w:hAnsi="Times New Roman" w:cs="Times New Roman"/>
          <w:i/>
          <w:color w:val="000000"/>
          <w:lang w:val="lt-LT"/>
        </w:rPr>
      </w:pPr>
      <w:r w:rsidRPr="00184FDA">
        <w:rPr>
          <w:rFonts w:ascii="Times New Roman" w:hAnsi="Times New Roman" w:cs="Times New Roman"/>
          <w:color w:val="000000"/>
          <w:lang w:val="lt-LT"/>
        </w:rPr>
        <w:t>Vartojant kai kurių statinų, ypač ilgalaikio gydymo metu, pranešta apie išimtinius intersticinės plaučių ligos atvejus (žr. 4.8 skyrių). Būdingi požymiai gali būti dusulys, neproduktyvus kosulys ir bendras sveikatos būklės pablogėjimas (nuovargis, svorio kritimas ir karščiavimas). Įtarus, kad pacientui išsivystė intersticinė plaučių liga, gydymas statinais turi būti nutrauktas.</w:t>
      </w:r>
    </w:p>
    <w:p w14:paraId="7764CA2F" w14:textId="77777777" w:rsidR="00AE3603" w:rsidRPr="00184FDA" w:rsidRDefault="00AE3603" w:rsidP="00716689">
      <w:pPr>
        <w:spacing w:after="0" w:line="240" w:lineRule="auto"/>
        <w:rPr>
          <w:rFonts w:ascii="Times New Roman" w:hAnsi="Times New Roman" w:cs="Times New Roman"/>
          <w:iCs/>
          <w:color w:val="000000"/>
          <w:u w:val="single"/>
          <w:lang w:val="lt-LT"/>
        </w:rPr>
      </w:pPr>
    </w:p>
    <w:p w14:paraId="70AD7571" w14:textId="77777777" w:rsidR="009736F7" w:rsidRPr="00184FDA" w:rsidRDefault="009736F7" w:rsidP="00716689">
      <w:pPr>
        <w:spacing w:after="0" w:line="240" w:lineRule="auto"/>
        <w:jc w:val="both"/>
        <w:rPr>
          <w:rFonts w:ascii="Times New Roman" w:hAnsi="Times New Roman" w:cs="Times New Roman"/>
          <w:iCs/>
          <w:color w:val="000000"/>
          <w:u w:val="single"/>
          <w:lang w:val="lt-LT"/>
        </w:rPr>
      </w:pPr>
      <w:r w:rsidRPr="00184FDA">
        <w:rPr>
          <w:rFonts w:ascii="Times New Roman" w:hAnsi="Times New Roman" w:cs="Times New Roman"/>
          <w:iCs/>
          <w:color w:val="000000"/>
          <w:u w:val="single"/>
          <w:lang w:val="lt-LT"/>
        </w:rPr>
        <w:t>Cukrinis diabetas</w:t>
      </w:r>
    </w:p>
    <w:p w14:paraId="497F605E" w14:textId="77777777" w:rsidR="009736F7" w:rsidRPr="00184FDA" w:rsidRDefault="009736F7" w:rsidP="00716689">
      <w:pPr>
        <w:spacing w:after="0" w:line="240" w:lineRule="auto"/>
        <w:rPr>
          <w:rFonts w:ascii="Times New Roman" w:hAnsi="Times New Roman" w:cs="Times New Roman"/>
          <w:color w:val="000000"/>
          <w:lang w:val="lt-LT"/>
        </w:rPr>
      </w:pPr>
      <w:r w:rsidRPr="00184FDA">
        <w:rPr>
          <w:rFonts w:ascii="Times New Roman" w:hAnsi="Times New Roman" w:cs="Times New Roman"/>
          <w:iCs/>
          <w:color w:val="000000"/>
          <w:lang w:val="lt-LT"/>
        </w:rPr>
        <w:t>Yra įrodymų, kad statinai (kaip klasė) didina gliukozės kiekį kraujyje ir kai kuriems pacientams, turintiems padidintą cukrinio diabeto pasireiškimo riziką, gali sukelti hiperglikemiją, kurios metu reikalinga tinkama cukrinio diabeto priežiūra. Vis dėlto šią riziką nusveria kraujagyslinės rizikos mažinimas gydant statinais ir dėl jos gydymo statinais nutraukti nereikia. Pacientai, esantys rizikos grupėje (gliukozės kiekis nevalgius nuo 5,6 iki 6,9 mmol/l, KMI&gt;30 kg/m</w:t>
      </w:r>
      <w:r w:rsidRPr="00184FDA">
        <w:rPr>
          <w:rFonts w:ascii="Times New Roman" w:hAnsi="Times New Roman" w:cs="Times New Roman"/>
          <w:iCs/>
          <w:color w:val="000000"/>
          <w:vertAlign w:val="superscript"/>
          <w:lang w:val="lt-LT"/>
        </w:rPr>
        <w:t>2</w:t>
      </w:r>
      <w:r w:rsidRPr="00184FDA">
        <w:rPr>
          <w:rFonts w:ascii="Times New Roman" w:hAnsi="Times New Roman" w:cs="Times New Roman"/>
          <w:iCs/>
          <w:color w:val="000000"/>
          <w:lang w:val="lt-LT"/>
        </w:rPr>
        <w:t xml:space="preserve">, padidintas </w:t>
      </w:r>
      <w:r w:rsidR="00416531" w:rsidRPr="00013BFA">
        <w:rPr>
          <w:rFonts w:ascii="Times New Roman" w:hAnsi="Times New Roman" w:cs="Times New Roman"/>
          <w:iCs/>
          <w:color w:val="000000"/>
          <w:lang w:val="lt-LT"/>
        </w:rPr>
        <w:t>trigl</w:t>
      </w:r>
      <w:r w:rsidR="00416531">
        <w:rPr>
          <w:rFonts w:ascii="Times New Roman" w:hAnsi="Times New Roman" w:cs="Times New Roman"/>
          <w:iCs/>
          <w:color w:val="000000"/>
          <w:lang w:val="lt-LT"/>
        </w:rPr>
        <w:t>i</w:t>
      </w:r>
      <w:r w:rsidR="00416531" w:rsidRPr="00013BFA">
        <w:rPr>
          <w:rFonts w:ascii="Times New Roman" w:hAnsi="Times New Roman" w:cs="Times New Roman"/>
          <w:iCs/>
          <w:color w:val="000000"/>
          <w:lang w:val="lt-LT"/>
        </w:rPr>
        <w:t>ceridų</w:t>
      </w:r>
      <w:r w:rsidRPr="00184FDA">
        <w:rPr>
          <w:rFonts w:ascii="Times New Roman" w:hAnsi="Times New Roman" w:cs="Times New Roman"/>
          <w:iCs/>
          <w:color w:val="000000"/>
          <w:lang w:val="lt-LT"/>
        </w:rPr>
        <w:t xml:space="preserve"> kiekis, hipertenzija) turi būti stebimi (atliekami klinikiniai ir biocheminiai tyrimai) remiantis nacionalinėmis rekomendacijomis.</w:t>
      </w:r>
    </w:p>
    <w:p w14:paraId="36A0DAC7" w14:textId="77777777" w:rsidR="009736F7" w:rsidRPr="00184FDA" w:rsidRDefault="009736F7" w:rsidP="00716689">
      <w:pPr>
        <w:spacing w:after="0" w:line="240" w:lineRule="auto"/>
        <w:rPr>
          <w:rFonts w:ascii="Times New Roman" w:hAnsi="Times New Roman" w:cs="Times New Roman"/>
          <w:color w:val="000000"/>
          <w:u w:val="single"/>
          <w:lang w:val="lt-LT"/>
        </w:rPr>
      </w:pPr>
    </w:p>
    <w:p w14:paraId="53F5DBF5"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u w:val="single"/>
          <w:lang w:val="lt-LT"/>
        </w:rPr>
        <w:t>Pagalbinės medžiagos</w:t>
      </w:r>
    </w:p>
    <w:p w14:paraId="1A0433C7" w14:textId="77777777" w:rsidR="00AE3603" w:rsidRPr="00184FDA" w:rsidRDefault="00AE3603" w:rsidP="00716689">
      <w:pPr>
        <w:autoSpaceDE w:val="0"/>
        <w:autoSpaceDN w:val="0"/>
        <w:adjustRightInd w:val="0"/>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 xml:space="preserve">Vaistinio preparato sudėtyje yra laktozės. </w:t>
      </w:r>
      <w:r w:rsidRPr="00184FDA">
        <w:rPr>
          <w:rFonts w:ascii="Times New Roman" w:hAnsi="Times New Roman" w:cs="Times New Roman"/>
          <w:lang w:val="lt-LT" w:eastAsia="lt-LT"/>
        </w:rPr>
        <w:t>Šio vaisto negalima vartoti pacientams, kuriems nustatytas retas paveldimas sutrikimas – galaktozės netoleravimas, Lapp laktazės stygius arba gliukozės ir galaktozės malabsorbcija.</w:t>
      </w:r>
    </w:p>
    <w:p w14:paraId="2E4310BE" w14:textId="77777777" w:rsidR="00AE3603" w:rsidRPr="00184FDA" w:rsidRDefault="00AE3603" w:rsidP="00716689">
      <w:pPr>
        <w:spacing w:after="0" w:line="240" w:lineRule="auto"/>
        <w:rPr>
          <w:rFonts w:ascii="Times New Roman" w:hAnsi="Times New Roman" w:cs="Times New Roman"/>
          <w:b/>
          <w:color w:val="000000"/>
          <w:lang w:val="lt-LT"/>
        </w:rPr>
      </w:pPr>
    </w:p>
    <w:p w14:paraId="5DE60C62"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b/>
          <w:color w:val="000000"/>
          <w:lang w:val="lt-LT"/>
        </w:rPr>
        <w:t>4.5</w:t>
      </w:r>
      <w:r w:rsidR="008A2001" w:rsidRPr="00184FDA">
        <w:rPr>
          <w:rFonts w:ascii="Times New Roman" w:hAnsi="Times New Roman" w:cs="Times New Roman"/>
          <w:b/>
          <w:color w:val="000000"/>
          <w:lang w:val="lt-LT"/>
        </w:rPr>
        <w:tab/>
      </w:r>
      <w:r w:rsidRPr="00184FDA">
        <w:rPr>
          <w:rFonts w:ascii="Times New Roman" w:hAnsi="Times New Roman" w:cs="Times New Roman"/>
          <w:b/>
          <w:color w:val="000000"/>
          <w:lang w:val="lt-LT"/>
        </w:rPr>
        <w:t>Sąveika su kitais vaistiniais preparatais ir kitokia sąveika</w:t>
      </w:r>
    </w:p>
    <w:p w14:paraId="5D75F0C1" w14:textId="77777777" w:rsidR="00AE3603" w:rsidRPr="00184FDA" w:rsidRDefault="00AE3603" w:rsidP="00716689">
      <w:pPr>
        <w:spacing w:after="0" w:line="240" w:lineRule="auto"/>
        <w:rPr>
          <w:rFonts w:ascii="Times New Roman" w:hAnsi="Times New Roman" w:cs="Times New Roman"/>
          <w:color w:val="000000"/>
          <w:u w:val="single"/>
          <w:lang w:val="lt-LT"/>
        </w:rPr>
      </w:pPr>
    </w:p>
    <w:p w14:paraId="10A1FE33"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u w:val="single"/>
          <w:lang w:val="lt-LT"/>
        </w:rPr>
        <w:t>Kartu skiriamų vaistinių preparatų poveikis atorvastatinui</w:t>
      </w:r>
    </w:p>
    <w:p w14:paraId="31A19516"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Atorvastatino metabolizmą veikia citochromas P450 3A4 ( CYP3A4), jis yra pernešančių baltymų, pvz., OATP1B1, substratas kepenyse. Atorvastatiną vartojant kartu su citochromo P450 3A4 ar pernešančių baltymų inhibitoriais, gali padidėti atorvastatino koncentracija kraujo plazmoje ir padidėti miopatijos rizika. Rizika taip pat padidėja atorvastatino skiriant kartu su kitais miopatiją galinčiais sukelti vaistiniais preparatais, tokiais kaip fibrino rūgšties dariniai ir ezetimibas (žr. 4.4 skyrių).</w:t>
      </w:r>
    </w:p>
    <w:p w14:paraId="1EE14D6D" w14:textId="77777777" w:rsidR="00AE3603" w:rsidRPr="00184FDA" w:rsidRDefault="00AE3603" w:rsidP="00716689">
      <w:pPr>
        <w:spacing w:after="0" w:line="240" w:lineRule="auto"/>
        <w:rPr>
          <w:rFonts w:ascii="Times New Roman" w:hAnsi="Times New Roman" w:cs="Times New Roman"/>
          <w:i/>
          <w:iCs/>
          <w:color w:val="000000"/>
          <w:u w:val="single"/>
          <w:lang w:val="lt-LT"/>
        </w:rPr>
      </w:pPr>
    </w:p>
    <w:p w14:paraId="44641FAC"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i/>
          <w:iCs/>
          <w:color w:val="000000"/>
          <w:u w:val="single"/>
          <w:lang w:val="lt-LT"/>
        </w:rPr>
        <w:t>CYP3A4 inhibitoriai</w:t>
      </w:r>
    </w:p>
    <w:p w14:paraId="501FD17D"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 xml:space="preserve">Žinoma, kad </w:t>
      </w:r>
      <w:r w:rsidR="00094B2B" w:rsidRPr="00184FDA">
        <w:rPr>
          <w:rFonts w:ascii="Times New Roman" w:hAnsi="Times New Roman" w:cs="Times New Roman"/>
          <w:color w:val="000000"/>
          <w:lang w:val="lt-LT"/>
        </w:rPr>
        <w:t>stiprūs</w:t>
      </w:r>
      <w:r w:rsidRPr="00184FDA">
        <w:rPr>
          <w:rFonts w:ascii="Times New Roman" w:hAnsi="Times New Roman" w:cs="Times New Roman"/>
          <w:color w:val="000000"/>
          <w:lang w:val="lt-LT"/>
        </w:rPr>
        <w:t xml:space="preserve"> CYP3A4 inhibitoriai sąlygoja ženklų atorvastatino koncentracijos padidėjimą (žr. toliau pateiktą 1 lentelę ir specifinę informaciją). Jeigu įmanoma, reikia vengti kartu skirti stiprius CYP3A4 inhibitorius (pvz., ciklosporiną, telitromiciną, klaritromiciną, delavirdiną, </w:t>
      </w:r>
      <w:r w:rsidR="00727784" w:rsidRPr="00013BFA">
        <w:rPr>
          <w:rFonts w:ascii="Times New Roman" w:hAnsi="Times New Roman" w:cs="Times New Roman"/>
          <w:color w:val="000000"/>
          <w:lang w:val="lt-LT"/>
        </w:rPr>
        <w:t>stiripentolį</w:t>
      </w:r>
      <w:r w:rsidRPr="00184FDA">
        <w:rPr>
          <w:rFonts w:ascii="Times New Roman" w:hAnsi="Times New Roman" w:cs="Times New Roman"/>
          <w:color w:val="000000"/>
          <w:lang w:val="lt-LT"/>
        </w:rPr>
        <w:t>, ketokonazolą, vorikonazolą, itrakonazolą, pozakonazolą ir ŽIV proteazės inhibitorius, įskaitant ritonavirą, lopinavirą, atazanavirą, indinavirą, darunavirą ir kt.).Tais atvejais, kai neįmanoma išvengti šių vaistinių preparatų skyrimo kartu su atorvastatinu, reikia apsvarstyti mažesnės pradinės ir didžiausios atorvastatino dozės skyrimą ir rekomenduojama atitinkamai sekti pacientą (žr. 1 lentelę).</w:t>
      </w:r>
    </w:p>
    <w:p w14:paraId="6FB4979A" w14:textId="77777777" w:rsidR="00AE3603" w:rsidRPr="00184FDA" w:rsidRDefault="00AE3603" w:rsidP="00716689">
      <w:pPr>
        <w:spacing w:after="0" w:line="240" w:lineRule="auto"/>
        <w:rPr>
          <w:rFonts w:ascii="Times New Roman" w:hAnsi="Times New Roman" w:cs="Times New Roman"/>
          <w:color w:val="000000"/>
          <w:lang w:val="lt-LT"/>
        </w:rPr>
      </w:pPr>
    </w:p>
    <w:p w14:paraId="7E28DE0F"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Vidutinio stiprumo CYP3A4 inhibitoriai (pvz., eritromicinas, diltiazemas, verapamilis ir flukonazolas) gali padidinti atorvastatino koncentraciją kraujo plazmoje (žr. 1 len</w:t>
      </w:r>
      <w:r w:rsidRPr="00184FDA">
        <w:rPr>
          <w:rFonts w:ascii="Times New Roman" w:hAnsi="Times New Roman" w:cs="Times New Roman"/>
          <w:color w:val="000000"/>
          <w:lang w:val="lt-LT"/>
        </w:rPr>
        <w:lastRenderedPageBreak/>
        <w:t>telę). Vartojant eritromiciną kartu su statinais, stebėta padidėjusi miopatijos rizika. Sąveikos tyrimų, įvertinančių am</w:t>
      </w:r>
      <w:r w:rsidR="00094B2B" w:rsidRPr="00184FDA">
        <w:rPr>
          <w:rFonts w:ascii="Times New Roman" w:hAnsi="Times New Roman" w:cs="Times New Roman"/>
          <w:color w:val="000000"/>
          <w:lang w:val="lt-LT"/>
        </w:rPr>
        <w:t>j</w:t>
      </w:r>
      <w:r w:rsidRPr="00184FDA">
        <w:rPr>
          <w:rFonts w:ascii="Times New Roman" w:hAnsi="Times New Roman" w:cs="Times New Roman"/>
          <w:color w:val="000000"/>
          <w:lang w:val="lt-LT"/>
        </w:rPr>
        <w:t xml:space="preserve">odarono ar verapamilio poveikį atorvastatinui, neatlikta. Žinoma, kad tiek </w:t>
      </w:r>
      <w:r w:rsidR="00727784" w:rsidRPr="00013BFA">
        <w:rPr>
          <w:rFonts w:ascii="Times New Roman" w:hAnsi="Times New Roman" w:cs="Times New Roman"/>
          <w:color w:val="000000"/>
          <w:lang w:val="lt-LT"/>
        </w:rPr>
        <w:t>amjodaronas</w:t>
      </w:r>
      <w:r w:rsidRPr="00184FDA">
        <w:rPr>
          <w:rFonts w:ascii="Times New Roman" w:hAnsi="Times New Roman" w:cs="Times New Roman"/>
          <w:color w:val="000000"/>
          <w:lang w:val="lt-LT"/>
        </w:rPr>
        <w:t>, tiek verapamilis slopina CYP3A4 aktyvumą, todėl jų skyrimas kartu su atorvastatinu gali sąlygoti padidėjusią atorvastatino ekspoziciją. Dėl to, skiriant kartu su vidutinio stiprumo CYP3A4 inhibitoriais, reikia apsvarstyti mažesnės didžiausios atorvastatino dozės skyrimą ir rekomenduojamas atitinkamas klinikinis paciento stebėjimas. Pradėjus gydymą arba vėliau keičiant inhibitoriaus dozę, rekomenduojamas atitinkamas klinikinis stebėjimas.</w:t>
      </w:r>
    </w:p>
    <w:p w14:paraId="00DBF40B" w14:textId="77777777" w:rsidR="00AE3603" w:rsidRPr="00184FDA" w:rsidRDefault="00AE3603" w:rsidP="00716689">
      <w:pPr>
        <w:spacing w:after="0" w:line="240" w:lineRule="auto"/>
        <w:rPr>
          <w:rFonts w:ascii="Times New Roman" w:hAnsi="Times New Roman" w:cs="Times New Roman"/>
          <w:i/>
          <w:iCs/>
          <w:color w:val="000000"/>
          <w:u w:val="single"/>
          <w:lang w:val="lt-LT"/>
        </w:rPr>
      </w:pPr>
    </w:p>
    <w:p w14:paraId="112DF096"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i/>
          <w:iCs/>
          <w:color w:val="000000"/>
          <w:u w:val="single"/>
          <w:lang w:val="lt-LT"/>
        </w:rPr>
        <w:t>CYP3A4 sužadinantys vaistiniai preparatai</w:t>
      </w:r>
    </w:p>
    <w:p w14:paraId="2A7372E0"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Atorvastatiną vartojant kartu su citochromą P450 3A4 sužadinančiais vaistiniais preparatais (pvz., efavirenzu, rifampinu, paprastosios jonažolės preparatais), gali kintamai sumažėti atorvastatino koncentracija plazmoje. Dėl dvejopos sąveikos su rifampinu būdo (citochromo P450 3A4 sužadinimo ir OATP1B1 pernašos kepenų ląstelėse slopinimo) atorvastatiną rekomenduojama vartoti kartu su rifampinu, nes pavartojus atorvastatino po to, kai buvo pavartota rifampino, reikšmingai sumažėjo atorvastatino koncentracija plazmoje. Tačiau rifampino poveikis atorvastatino koncentracijai kepenų ląstelėse yra nežinomas, taigi, jeigu šių vaistinių preparatų skyrimo kartu neįmanoma išvengti, pacientai turi būti atidžiai stebimi dėl efektyvumo.</w:t>
      </w:r>
    </w:p>
    <w:p w14:paraId="2A0ACC30" w14:textId="77777777" w:rsidR="00AE3603" w:rsidRPr="00184FDA" w:rsidRDefault="00AE3603" w:rsidP="00716689">
      <w:pPr>
        <w:spacing w:after="0" w:line="240" w:lineRule="auto"/>
        <w:rPr>
          <w:rFonts w:ascii="Times New Roman" w:hAnsi="Times New Roman" w:cs="Times New Roman"/>
          <w:i/>
          <w:iCs/>
          <w:color w:val="000000"/>
          <w:u w:val="single"/>
          <w:lang w:val="lt-LT"/>
        </w:rPr>
      </w:pPr>
    </w:p>
    <w:p w14:paraId="7B48103C"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i/>
          <w:iCs/>
          <w:color w:val="000000"/>
          <w:u w:val="single"/>
          <w:lang w:val="lt-LT"/>
        </w:rPr>
        <w:t>Pernešančių baltymų inhibitoriai</w:t>
      </w:r>
    </w:p>
    <w:p w14:paraId="16A3B83C"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Pernešančių baltymų inhibitoriai (pvz., ciklosporinas) gali didinti atorvastatino sisteminę ekspoziciją (žr. 1 lentelę). Pernešančių baltymų kepenyse inhibicijos poveikis atorvastatino koncentracijai kepenų ląstelėse yra nežinomas. Jeigu neįmanoma išvengti šių vaistinių preparatų vartojimo kartu, rekomenduojama sumažinti dozę ir kliniškai stebėti efektyvumą (žr. 1 lentelę).</w:t>
      </w:r>
    </w:p>
    <w:p w14:paraId="21DF9D5B" w14:textId="77777777" w:rsidR="00AE3603" w:rsidRPr="00184FDA" w:rsidRDefault="00AE3603" w:rsidP="00716689">
      <w:pPr>
        <w:spacing w:after="0" w:line="240" w:lineRule="auto"/>
        <w:rPr>
          <w:rFonts w:ascii="Times New Roman" w:hAnsi="Times New Roman" w:cs="Times New Roman"/>
          <w:i/>
          <w:iCs/>
          <w:color w:val="000000"/>
          <w:u w:val="single"/>
          <w:lang w:val="lt-LT"/>
        </w:rPr>
      </w:pPr>
    </w:p>
    <w:p w14:paraId="1AA47172"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i/>
          <w:iCs/>
          <w:color w:val="000000"/>
          <w:u w:val="single"/>
          <w:lang w:val="lt-LT"/>
        </w:rPr>
        <w:t>Gemfibrozilis, fibro rūgšties dariniai</w:t>
      </w:r>
    </w:p>
    <w:p w14:paraId="31A0DD89"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Vien fibratų vartojimas kartais buvo susijęs su raumenų sutrikimais, įskaitant rabdomiolizę. Atorva</w:t>
      </w:r>
      <w:r w:rsidR="003074AC" w:rsidRPr="00184FDA">
        <w:rPr>
          <w:rFonts w:ascii="Times New Roman" w:hAnsi="Times New Roman" w:cs="Times New Roman"/>
          <w:color w:val="000000"/>
          <w:lang w:val="lt-LT"/>
        </w:rPr>
        <w:t>statiną vartojant kartu su fibr</w:t>
      </w:r>
      <w:r w:rsidRPr="00184FDA">
        <w:rPr>
          <w:rFonts w:ascii="Times New Roman" w:hAnsi="Times New Roman" w:cs="Times New Roman"/>
          <w:color w:val="000000"/>
          <w:lang w:val="lt-LT"/>
        </w:rPr>
        <w:t>o rūgšties dariniais, šių atorvastatino sukeltų sutrikimų rizika gali padidėti. Jeigu vartojimo kartu neįmanoma išvengti, reikia vartoti mažiausią gydymui reikalingą atorvastatino dozę ir pacientus atitinkamai stebėti (žr. 4.4 skyrių).</w:t>
      </w:r>
    </w:p>
    <w:p w14:paraId="035F9050" w14:textId="77777777" w:rsidR="00AE3603" w:rsidRPr="00184FDA" w:rsidRDefault="00AE3603" w:rsidP="00716689">
      <w:pPr>
        <w:spacing w:after="0" w:line="240" w:lineRule="auto"/>
        <w:rPr>
          <w:rFonts w:ascii="Times New Roman" w:hAnsi="Times New Roman" w:cs="Times New Roman"/>
          <w:i/>
          <w:iCs/>
          <w:color w:val="000000"/>
          <w:u w:val="single"/>
          <w:lang w:val="lt-LT"/>
        </w:rPr>
      </w:pPr>
    </w:p>
    <w:p w14:paraId="043001BE"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i/>
          <w:iCs/>
          <w:color w:val="000000"/>
          <w:u w:val="single"/>
          <w:lang w:val="lt-LT"/>
        </w:rPr>
        <w:t>Ezetimibas</w:t>
      </w:r>
    </w:p>
    <w:p w14:paraId="40BF7DBC"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Vien ezetimibo vartojimas buvo susijęs su raumenų sutrikimais, įskaitant rabdomiolizę. Todėl, kartu vartojant ezetimibo ir atorvastatino, šių sutrikimų rizika gali padidėti. Rekomenduojama atitinkamai kliniškai stebėti šiuos pacientus.</w:t>
      </w:r>
    </w:p>
    <w:p w14:paraId="0D47797B" w14:textId="77777777" w:rsidR="00AE3603" w:rsidRPr="00184FDA" w:rsidRDefault="00AE3603" w:rsidP="00716689">
      <w:pPr>
        <w:spacing w:after="0" w:line="240" w:lineRule="auto"/>
        <w:rPr>
          <w:rFonts w:ascii="Times New Roman" w:hAnsi="Times New Roman" w:cs="Times New Roman"/>
          <w:i/>
          <w:iCs/>
          <w:color w:val="000000"/>
          <w:u w:val="single"/>
          <w:lang w:val="lt-LT"/>
        </w:rPr>
      </w:pPr>
    </w:p>
    <w:p w14:paraId="0A0C118B"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i/>
          <w:iCs/>
          <w:color w:val="000000"/>
          <w:u w:val="single"/>
          <w:lang w:val="lt-LT"/>
        </w:rPr>
        <w:t>Kolestipolis</w:t>
      </w:r>
    </w:p>
    <w:p w14:paraId="0C09BB45" w14:textId="77777777" w:rsidR="00AE3603" w:rsidRPr="00184FDA" w:rsidRDefault="00A321F8"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Modlip</w:t>
      </w:r>
      <w:r w:rsidR="00AE3603" w:rsidRPr="00184FDA">
        <w:rPr>
          <w:rFonts w:ascii="Times New Roman" w:hAnsi="Times New Roman" w:cs="Times New Roman"/>
          <w:color w:val="000000"/>
          <w:lang w:val="lt-LT"/>
        </w:rPr>
        <w:t xml:space="preserve"> vartojant kartu su kolestipoliu, atorvastatino ir jo veikliųjų metabolitų koncentracija kraujo pl</w:t>
      </w:r>
      <w:r w:rsidR="003074AC" w:rsidRPr="00184FDA">
        <w:rPr>
          <w:rFonts w:ascii="Times New Roman" w:hAnsi="Times New Roman" w:cs="Times New Roman"/>
          <w:color w:val="000000"/>
          <w:lang w:val="lt-LT"/>
        </w:rPr>
        <w:t>azmoje buvo mažesnė (maždaug 25</w:t>
      </w:r>
      <w:r w:rsidR="00AE3603" w:rsidRPr="00184FDA">
        <w:rPr>
          <w:rFonts w:ascii="Times New Roman" w:hAnsi="Times New Roman" w:cs="Times New Roman"/>
          <w:color w:val="000000"/>
          <w:lang w:val="lt-LT"/>
        </w:rPr>
        <w:t xml:space="preserve">%). Tačiau poveikis lipidams buvo stipresnis, kai </w:t>
      </w:r>
      <w:r w:rsidRPr="00184FDA">
        <w:rPr>
          <w:rFonts w:ascii="Times New Roman" w:hAnsi="Times New Roman" w:cs="Times New Roman"/>
          <w:color w:val="000000"/>
          <w:lang w:val="lt-LT"/>
        </w:rPr>
        <w:t>Modlip</w:t>
      </w:r>
      <w:r w:rsidR="00AE3603" w:rsidRPr="00184FDA">
        <w:rPr>
          <w:rFonts w:ascii="Times New Roman" w:hAnsi="Times New Roman" w:cs="Times New Roman"/>
          <w:color w:val="000000"/>
          <w:lang w:val="lt-LT"/>
        </w:rPr>
        <w:t xml:space="preserve"> ir kolestipolis buvo vartojami kartu, nei kai šie vaistiniai preparatai buvo vartojami atskirai.</w:t>
      </w:r>
    </w:p>
    <w:p w14:paraId="6C61FB43" w14:textId="77777777" w:rsidR="00AE3603" w:rsidRPr="00184FDA" w:rsidRDefault="00AE3603" w:rsidP="00716689">
      <w:pPr>
        <w:spacing w:after="0" w:line="240" w:lineRule="auto"/>
        <w:rPr>
          <w:rFonts w:ascii="Times New Roman" w:hAnsi="Times New Roman" w:cs="Times New Roman"/>
          <w:i/>
          <w:iCs/>
          <w:color w:val="000000"/>
          <w:u w:val="single"/>
          <w:lang w:val="lt-LT"/>
        </w:rPr>
      </w:pPr>
    </w:p>
    <w:p w14:paraId="05F13833"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i/>
          <w:iCs/>
          <w:color w:val="000000"/>
          <w:u w:val="single"/>
          <w:lang w:val="lt-LT"/>
        </w:rPr>
        <w:t>Fuzido rūgštis</w:t>
      </w:r>
    </w:p>
    <w:p w14:paraId="12059D93"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Atorvastatino ir fuzido rūgšties sąveikos tyrimų neatlikta. Kaip ir vartojant kitų statinų, preparatui jau esant rinkoje ir vartojant atorvastatino kartu su fuzidino rūgštimi, buvo pranešta apie raumenų sutrikimus, įskaitant rabdomiolizę. Šios sąveikos mechanizmas nėra žinomas. Pacientai turi būti atidžiai stebimi, gali reikėti laikinai nutraukti gydymą atorvastatinu.</w:t>
      </w:r>
    </w:p>
    <w:p w14:paraId="7C7AC7D9" w14:textId="77777777" w:rsidR="00AE3603" w:rsidRPr="00184FDA" w:rsidRDefault="00AE3603" w:rsidP="00716689">
      <w:pPr>
        <w:spacing w:after="0" w:line="240" w:lineRule="auto"/>
        <w:rPr>
          <w:rFonts w:ascii="Times New Roman" w:hAnsi="Times New Roman" w:cs="Times New Roman"/>
          <w:color w:val="000000"/>
          <w:u w:val="single"/>
          <w:lang w:val="lt-LT"/>
        </w:rPr>
      </w:pPr>
    </w:p>
    <w:p w14:paraId="0D51B98F"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u w:val="single"/>
          <w:lang w:val="lt-LT"/>
        </w:rPr>
        <w:t>Atorvastatino poveikis kartu skiriamiems vaistiniams preparatams</w:t>
      </w:r>
    </w:p>
    <w:p w14:paraId="134861D1"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i/>
          <w:iCs/>
          <w:color w:val="000000"/>
          <w:u w:val="single"/>
          <w:lang w:val="lt-LT"/>
        </w:rPr>
        <w:lastRenderedPageBreak/>
        <w:t>Digoksinas</w:t>
      </w:r>
    </w:p>
    <w:p w14:paraId="5ADD519C"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Vartojant kartotines digoksino dozes kartu su 10</w:t>
      </w:r>
      <w:r w:rsidR="00184FDA">
        <w:rPr>
          <w:rFonts w:ascii="Times New Roman" w:hAnsi="Times New Roman" w:cs="Times New Roman"/>
          <w:color w:val="000000"/>
          <w:lang w:val="lt-LT"/>
        </w:rPr>
        <w:t> mg</w:t>
      </w:r>
      <w:r w:rsidRPr="00184FDA">
        <w:rPr>
          <w:rFonts w:ascii="Times New Roman" w:hAnsi="Times New Roman" w:cs="Times New Roman"/>
          <w:color w:val="000000"/>
          <w:lang w:val="lt-LT"/>
        </w:rPr>
        <w:t xml:space="preserve"> atorvastatino doze, digoksino kiekis kraujo plazmoje tuo metu, kai dioksino koncentracija buvo pusiausvyrinė, didėjo nedaug. Digoksiną vartojantys pacientai turi būti atitinkamai stebimi.</w:t>
      </w:r>
    </w:p>
    <w:p w14:paraId="7790C0D5" w14:textId="77777777" w:rsidR="00AE3603" w:rsidRPr="00184FDA" w:rsidRDefault="00AE3603" w:rsidP="00716689">
      <w:pPr>
        <w:spacing w:after="0" w:line="240" w:lineRule="auto"/>
        <w:rPr>
          <w:rFonts w:ascii="Times New Roman" w:hAnsi="Times New Roman" w:cs="Times New Roman"/>
          <w:i/>
          <w:iCs/>
          <w:color w:val="000000"/>
          <w:u w:val="single"/>
          <w:lang w:val="lt-LT"/>
        </w:rPr>
      </w:pPr>
    </w:p>
    <w:p w14:paraId="0742B28E"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i/>
          <w:iCs/>
          <w:color w:val="000000"/>
          <w:u w:val="single"/>
          <w:lang w:val="lt-LT"/>
        </w:rPr>
        <w:t>Geriamieji kontraceptikai</w:t>
      </w:r>
    </w:p>
    <w:p w14:paraId="24C898C7" w14:textId="77777777" w:rsidR="00AE3603" w:rsidRPr="00184FDA" w:rsidRDefault="00A321F8"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Modlip</w:t>
      </w:r>
      <w:r w:rsidR="00AE3603" w:rsidRPr="00184FDA">
        <w:rPr>
          <w:rFonts w:ascii="Times New Roman" w:hAnsi="Times New Roman" w:cs="Times New Roman"/>
          <w:color w:val="000000"/>
          <w:lang w:val="lt-LT"/>
        </w:rPr>
        <w:t xml:space="preserve"> vartojant kartu su geriamaisiais kontraceptikais, kuriuose yra noretindrono ir etinilestradiolio, didėja šių hormonų koncentracija kraujyje.</w:t>
      </w:r>
    </w:p>
    <w:p w14:paraId="3E99BDB2" w14:textId="77777777" w:rsidR="00AE3603" w:rsidRPr="00184FDA" w:rsidRDefault="00AE3603" w:rsidP="00716689">
      <w:pPr>
        <w:spacing w:after="0" w:line="240" w:lineRule="auto"/>
        <w:rPr>
          <w:rFonts w:ascii="Times New Roman" w:hAnsi="Times New Roman" w:cs="Times New Roman"/>
          <w:i/>
          <w:iCs/>
          <w:color w:val="000000"/>
          <w:u w:val="single"/>
          <w:lang w:val="lt-LT"/>
        </w:rPr>
      </w:pPr>
    </w:p>
    <w:p w14:paraId="2B0F205F"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i/>
          <w:iCs/>
          <w:color w:val="000000"/>
          <w:u w:val="single"/>
          <w:lang w:val="lt-LT"/>
        </w:rPr>
        <w:t>Varfarinas</w:t>
      </w:r>
    </w:p>
    <w:p w14:paraId="7E5993A8"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Klinikiniame tyrime tiriamiesiems taikant ilgalaikę varfarino terapiją, 80</w:t>
      </w:r>
      <w:r w:rsidR="00184FDA">
        <w:rPr>
          <w:rFonts w:ascii="Times New Roman" w:hAnsi="Times New Roman" w:cs="Times New Roman"/>
          <w:color w:val="000000"/>
          <w:lang w:val="lt-LT"/>
        </w:rPr>
        <w:t> mg</w:t>
      </w:r>
      <w:r w:rsidRPr="00184FDA">
        <w:rPr>
          <w:rFonts w:ascii="Times New Roman" w:hAnsi="Times New Roman" w:cs="Times New Roman"/>
          <w:color w:val="000000"/>
          <w:lang w:val="lt-LT"/>
        </w:rPr>
        <w:t xml:space="preserve"> atorvastatino skyrimas kasdien kartu su varfarinu sąlygojo nedidelį, maždaug 1,7 sekundžių protrombino laiko sumažėjimą per pirmas 4 vartojimo paras, o per 15 atorvastatino vartojimo parų šis rodiklis grįžo į normos ribas. Nors pranešta tik apie labai retus kliniškai reikšmingos sąveikos su antikoaguliantais atvejus pacientams, vartojantiems kumarino antikoaguliantus, protrombino laikas turi būti įvertintas prieš pradedant gydymą atorvastatinu ir pakankamai dažnai ankstyvuoju gydymo laikotarpiu, siekiant įsitikinti, kad nepasireiškė joks reikšmingas protrombino laiko pokytis. Kai tik protrombino laikas bus stabilus, šis rodiklis gali būti vertinamas tokiu dažniu, kaip paprastai rekomenduojama jį vertinti kumarino antikoaguliantus vartojantiems pacientams. Pakeitus atorvastatino dozę arba nutraukus jo vartojimą, turi būti kartojama ta pati procedūra. Gydymas atorvastatinu nebuvo susijęs su kraujavimu arba protrombino laiko pokyčiais pacientams, kurie nevartoja antikoaguliantų.</w:t>
      </w:r>
    </w:p>
    <w:p w14:paraId="4D82883F" w14:textId="77777777" w:rsidR="00AE3603" w:rsidRPr="00184FDA" w:rsidRDefault="00AE3603" w:rsidP="00716689">
      <w:pPr>
        <w:spacing w:after="0" w:line="240" w:lineRule="auto"/>
        <w:rPr>
          <w:rFonts w:ascii="Times New Roman" w:hAnsi="Times New Roman" w:cs="Times New Roman"/>
          <w:color w:val="000000"/>
          <w:u w:val="single"/>
          <w:lang w:val="lt-LT"/>
        </w:rPr>
      </w:pPr>
    </w:p>
    <w:p w14:paraId="23B1A83D" w14:textId="77777777" w:rsidR="00184FDA" w:rsidRPr="00184FDA" w:rsidRDefault="00184FDA" w:rsidP="00184FDA">
      <w:pPr>
        <w:spacing w:after="0" w:line="240" w:lineRule="auto"/>
        <w:rPr>
          <w:rFonts w:ascii="Times New Roman" w:hAnsi="Times New Roman" w:cs="Times New Roman"/>
          <w:bCs/>
          <w:iCs/>
          <w:color w:val="000000"/>
          <w:u w:val="single"/>
          <w:lang w:val="lt-LT"/>
        </w:rPr>
      </w:pPr>
      <w:r w:rsidRPr="00184FDA">
        <w:rPr>
          <w:rFonts w:ascii="Times New Roman" w:hAnsi="Times New Roman" w:cs="Times New Roman"/>
          <w:bCs/>
          <w:iCs/>
          <w:color w:val="000000"/>
          <w:u w:val="single"/>
          <w:lang w:val="lt-LT"/>
        </w:rPr>
        <w:t>Vaikų populiacija</w:t>
      </w:r>
    </w:p>
    <w:p w14:paraId="718FED58" w14:textId="77777777" w:rsidR="00184FDA" w:rsidRPr="00184FDA" w:rsidRDefault="00184FDA" w:rsidP="00184FDA">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Sąveikos tyrimai atlikti tik suaugusiesiems. Sąveikos apimtis vaikų amžiaus grupėje nežinoma. Skiriant vaikams, reikia atsižvelgti į pirmiau nurodytą sąveiką suaugusiesiems ir į 4.4 skyriuje pateiktus įspėjimus.</w:t>
      </w:r>
    </w:p>
    <w:p w14:paraId="39914A39" w14:textId="77777777" w:rsidR="00184FDA" w:rsidRPr="00BB0655" w:rsidRDefault="00184FDA" w:rsidP="00716689">
      <w:pPr>
        <w:spacing w:after="0" w:line="240" w:lineRule="auto"/>
        <w:rPr>
          <w:rFonts w:ascii="Times New Roman" w:hAnsi="Times New Roman"/>
          <w:color w:val="000000"/>
          <w:u w:val="single"/>
          <w:lang w:val="lt-LT"/>
        </w:rPr>
      </w:pPr>
    </w:p>
    <w:p w14:paraId="15D92CEC" w14:textId="77777777" w:rsidR="00AE3603" w:rsidRPr="00184FDA" w:rsidRDefault="00AE3603" w:rsidP="00716689">
      <w:pPr>
        <w:spacing w:after="0" w:line="240" w:lineRule="auto"/>
        <w:rPr>
          <w:rFonts w:ascii="Times New Roman" w:hAnsi="Times New Roman" w:cs="Times New Roman"/>
          <w:color w:val="000000"/>
          <w:u w:val="single"/>
          <w:lang w:val="lt-LT"/>
        </w:rPr>
      </w:pPr>
      <w:r w:rsidRPr="00184FDA">
        <w:rPr>
          <w:rFonts w:ascii="Times New Roman" w:hAnsi="Times New Roman" w:cs="Times New Roman"/>
          <w:color w:val="000000"/>
          <w:u w:val="single"/>
          <w:lang w:val="lt-LT"/>
        </w:rPr>
        <w:t>1 lentelė. Kartu skiriamų vaistinių preparatų poveikis atorvastatino farmakokinetikai</w:t>
      </w:r>
    </w:p>
    <w:p w14:paraId="479D26C3" w14:textId="77777777" w:rsidR="00577B85" w:rsidRPr="00184FDA" w:rsidRDefault="00577B85" w:rsidP="00716689">
      <w:pPr>
        <w:spacing w:after="0" w:line="240" w:lineRule="auto"/>
        <w:rPr>
          <w:rFonts w:ascii="Times New Roman" w:hAnsi="Times New Roman" w:cs="Times New Roman"/>
          <w:color w:val="000000"/>
          <w:u w:val="single"/>
          <w:lang w:val="lt-LT"/>
        </w:rPr>
      </w:pPr>
    </w:p>
    <w:tbl>
      <w:tblPr>
        <w:tblW w:w="9142" w:type="dxa"/>
        <w:tblInd w:w="180"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3330"/>
        <w:gridCol w:w="18"/>
        <w:gridCol w:w="284"/>
        <w:gridCol w:w="1399"/>
        <w:gridCol w:w="1418"/>
        <w:gridCol w:w="2693"/>
      </w:tblGrid>
      <w:tr w:rsidR="00AE3603" w:rsidRPr="00184FDA" w14:paraId="3EB982F3" w14:textId="77777777" w:rsidTr="00E95A69">
        <w:trPr>
          <w:trHeight w:val="396"/>
        </w:trPr>
        <w:tc>
          <w:tcPr>
            <w:tcW w:w="3330" w:type="dxa"/>
            <w:vMerge w:val="restart"/>
            <w:tcBorders>
              <w:top w:val="single" w:sz="8" w:space="0" w:color="000000"/>
              <w:bottom w:val="single" w:sz="8" w:space="0" w:color="000000"/>
              <w:right w:val="single" w:sz="8" w:space="0" w:color="000000"/>
            </w:tcBorders>
          </w:tcPr>
          <w:p w14:paraId="72E4D630"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Kartu skiriami vaistiniai preparatai ir dozavimas</w:t>
            </w:r>
          </w:p>
        </w:tc>
        <w:tc>
          <w:tcPr>
            <w:tcW w:w="5812" w:type="dxa"/>
            <w:gridSpan w:val="5"/>
            <w:tcBorders>
              <w:top w:val="single" w:sz="8" w:space="0" w:color="000000"/>
              <w:left w:val="single" w:sz="8" w:space="0" w:color="000000"/>
              <w:bottom w:val="single" w:sz="8" w:space="0" w:color="000000"/>
            </w:tcBorders>
          </w:tcPr>
          <w:p w14:paraId="4FF9D6FD"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Atorvastatinas</w:t>
            </w:r>
          </w:p>
        </w:tc>
      </w:tr>
      <w:tr w:rsidR="00AE3603" w:rsidRPr="00184FDA" w14:paraId="0F8F8C06" w14:textId="77777777" w:rsidTr="00E95A69">
        <w:trPr>
          <w:trHeight w:val="280"/>
        </w:trPr>
        <w:tc>
          <w:tcPr>
            <w:tcW w:w="3330" w:type="dxa"/>
            <w:vMerge/>
            <w:tcBorders>
              <w:top w:val="single" w:sz="8" w:space="0" w:color="000000"/>
              <w:bottom w:val="single" w:sz="8" w:space="0" w:color="000000"/>
              <w:right w:val="single" w:sz="8" w:space="0" w:color="000000"/>
            </w:tcBorders>
          </w:tcPr>
          <w:p w14:paraId="6DE1725A" w14:textId="77777777" w:rsidR="00AE3603" w:rsidRPr="00184FDA" w:rsidRDefault="00AE3603" w:rsidP="00716689">
            <w:pPr>
              <w:spacing w:after="0" w:line="240" w:lineRule="auto"/>
              <w:rPr>
                <w:rFonts w:ascii="Times New Roman" w:hAnsi="Times New Roman" w:cs="Times New Roman"/>
                <w:color w:val="000000"/>
                <w:lang w:val="lt-LT"/>
              </w:rPr>
            </w:pPr>
          </w:p>
        </w:tc>
        <w:tc>
          <w:tcPr>
            <w:tcW w:w="1701" w:type="dxa"/>
            <w:gridSpan w:val="3"/>
            <w:tcBorders>
              <w:top w:val="single" w:sz="8" w:space="0" w:color="000000"/>
              <w:left w:val="single" w:sz="8" w:space="0" w:color="000000"/>
              <w:bottom w:val="single" w:sz="8" w:space="0" w:color="000000"/>
              <w:right w:val="single" w:sz="8" w:space="0" w:color="000000"/>
            </w:tcBorders>
          </w:tcPr>
          <w:p w14:paraId="7CECCADF"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Dozė (mg)</w:t>
            </w:r>
          </w:p>
        </w:tc>
        <w:tc>
          <w:tcPr>
            <w:tcW w:w="1418" w:type="dxa"/>
            <w:tcBorders>
              <w:top w:val="single" w:sz="8" w:space="0" w:color="000000"/>
              <w:left w:val="single" w:sz="8" w:space="0" w:color="000000"/>
              <w:bottom w:val="single" w:sz="8" w:space="0" w:color="000000"/>
              <w:right w:val="single" w:sz="8" w:space="0" w:color="000000"/>
            </w:tcBorders>
          </w:tcPr>
          <w:p w14:paraId="232FC7AC"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AUC</w:t>
            </w:r>
            <w:r w:rsidRPr="00184FDA">
              <w:rPr>
                <w:rFonts w:ascii="Times New Roman" w:hAnsi="Times New Roman" w:cs="Times New Roman"/>
                <w:color w:val="000000"/>
                <w:position w:val="8"/>
                <w:vertAlign w:val="superscript"/>
                <w:lang w:val="lt-LT"/>
              </w:rPr>
              <w:t>&amp;</w:t>
            </w:r>
            <w:r w:rsidRPr="00184FDA">
              <w:rPr>
                <w:rFonts w:ascii="Times New Roman" w:hAnsi="Times New Roman" w:cs="Times New Roman"/>
                <w:color w:val="000000"/>
                <w:position w:val="8"/>
                <w:lang w:val="lt-LT"/>
              </w:rPr>
              <w:t xml:space="preserve"> </w:t>
            </w:r>
            <w:r w:rsidRPr="00184FDA">
              <w:rPr>
                <w:rFonts w:ascii="Times New Roman" w:hAnsi="Times New Roman" w:cs="Times New Roman"/>
                <w:color w:val="000000"/>
                <w:lang w:val="lt-LT"/>
              </w:rPr>
              <w:t>pokytis</w:t>
            </w:r>
          </w:p>
        </w:tc>
        <w:tc>
          <w:tcPr>
            <w:tcW w:w="2693" w:type="dxa"/>
            <w:tcBorders>
              <w:top w:val="single" w:sz="8" w:space="0" w:color="000000"/>
              <w:left w:val="single" w:sz="8" w:space="0" w:color="000000"/>
              <w:bottom w:val="single" w:sz="8" w:space="0" w:color="000000"/>
            </w:tcBorders>
          </w:tcPr>
          <w:p w14:paraId="7B0BD24B"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Klinikinės rekomendacijos</w:t>
            </w:r>
            <w:r w:rsidRPr="00184FDA">
              <w:rPr>
                <w:rFonts w:ascii="Times New Roman" w:hAnsi="Times New Roman" w:cs="Times New Roman"/>
                <w:color w:val="000000"/>
                <w:position w:val="8"/>
                <w:vertAlign w:val="superscript"/>
                <w:lang w:val="lt-LT"/>
              </w:rPr>
              <w:t xml:space="preserve"># </w:t>
            </w:r>
          </w:p>
        </w:tc>
      </w:tr>
      <w:tr w:rsidR="00AE3603" w:rsidRPr="00184FDA" w14:paraId="303CBFC3" w14:textId="77777777" w:rsidTr="00E95A69">
        <w:trPr>
          <w:trHeight w:val="903"/>
        </w:trPr>
        <w:tc>
          <w:tcPr>
            <w:tcW w:w="3330" w:type="dxa"/>
            <w:tcBorders>
              <w:top w:val="single" w:sz="8" w:space="0" w:color="000000"/>
              <w:bottom w:val="single" w:sz="8" w:space="0" w:color="000000"/>
              <w:right w:val="single" w:sz="8" w:space="0" w:color="000000"/>
            </w:tcBorders>
          </w:tcPr>
          <w:p w14:paraId="10FB7090"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Tipranaviras 500</w:t>
            </w:r>
            <w:r w:rsidR="00184FDA">
              <w:rPr>
                <w:rFonts w:ascii="Times New Roman" w:hAnsi="Times New Roman" w:cs="Times New Roman"/>
                <w:color w:val="000000"/>
                <w:lang w:val="lt-LT"/>
              </w:rPr>
              <w:t> mg</w:t>
            </w:r>
            <w:r w:rsidRPr="00184FDA">
              <w:rPr>
                <w:rFonts w:ascii="Times New Roman" w:hAnsi="Times New Roman" w:cs="Times New Roman"/>
                <w:color w:val="000000"/>
                <w:lang w:val="lt-LT"/>
              </w:rPr>
              <w:t xml:space="preserve"> DKP/ ritonaviras 200</w:t>
            </w:r>
            <w:r w:rsidR="00184FDA">
              <w:rPr>
                <w:rFonts w:ascii="Times New Roman" w:hAnsi="Times New Roman" w:cs="Times New Roman"/>
                <w:color w:val="000000"/>
                <w:lang w:val="lt-LT"/>
              </w:rPr>
              <w:t> mg</w:t>
            </w:r>
            <w:r w:rsidRPr="00184FDA">
              <w:rPr>
                <w:rFonts w:ascii="Times New Roman" w:hAnsi="Times New Roman" w:cs="Times New Roman"/>
                <w:color w:val="000000"/>
                <w:lang w:val="lt-LT"/>
              </w:rPr>
              <w:t xml:space="preserve"> DKP, 8 paras (nuo 14 iki 21 paros) </w:t>
            </w:r>
          </w:p>
        </w:tc>
        <w:tc>
          <w:tcPr>
            <w:tcW w:w="1701" w:type="dxa"/>
            <w:gridSpan w:val="3"/>
            <w:tcBorders>
              <w:top w:val="single" w:sz="8" w:space="0" w:color="000000"/>
              <w:left w:val="single" w:sz="8" w:space="0" w:color="000000"/>
              <w:bottom w:val="single" w:sz="8" w:space="0" w:color="000000"/>
              <w:right w:val="single" w:sz="8" w:space="0" w:color="000000"/>
            </w:tcBorders>
          </w:tcPr>
          <w:p w14:paraId="191A0880"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40</w:t>
            </w:r>
            <w:r w:rsidR="00184FDA">
              <w:rPr>
                <w:rFonts w:ascii="Times New Roman" w:hAnsi="Times New Roman" w:cs="Times New Roman"/>
                <w:color w:val="000000"/>
                <w:lang w:val="lt-LT"/>
              </w:rPr>
              <w:t> mg</w:t>
            </w:r>
            <w:r w:rsidRPr="00184FDA">
              <w:rPr>
                <w:rFonts w:ascii="Times New Roman" w:hAnsi="Times New Roman" w:cs="Times New Roman"/>
                <w:color w:val="000000"/>
                <w:lang w:val="lt-LT"/>
              </w:rPr>
              <w:t xml:space="preserve"> pirmą parą, 10</w:t>
            </w:r>
            <w:r w:rsidR="00184FDA">
              <w:rPr>
                <w:rFonts w:ascii="Times New Roman" w:hAnsi="Times New Roman" w:cs="Times New Roman"/>
                <w:color w:val="000000"/>
                <w:lang w:val="lt-LT"/>
              </w:rPr>
              <w:t> mg</w:t>
            </w:r>
            <w:r w:rsidRPr="00184FDA">
              <w:rPr>
                <w:rFonts w:ascii="Times New Roman" w:hAnsi="Times New Roman" w:cs="Times New Roman"/>
                <w:color w:val="000000"/>
                <w:lang w:val="lt-LT"/>
              </w:rPr>
              <w:t xml:space="preserve"> 20-ą parą</w:t>
            </w:r>
          </w:p>
        </w:tc>
        <w:tc>
          <w:tcPr>
            <w:tcW w:w="1418" w:type="dxa"/>
            <w:tcBorders>
              <w:top w:val="single" w:sz="8" w:space="0" w:color="000000"/>
              <w:left w:val="single" w:sz="8" w:space="0" w:color="000000"/>
              <w:bottom w:val="single" w:sz="8" w:space="0" w:color="000000"/>
              <w:right w:val="single" w:sz="8" w:space="0" w:color="000000"/>
            </w:tcBorders>
          </w:tcPr>
          <w:p w14:paraId="16C4D538"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 9,4 karto</w:t>
            </w:r>
          </w:p>
        </w:tc>
        <w:tc>
          <w:tcPr>
            <w:tcW w:w="2693" w:type="dxa"/>
            <w:vMerge w:val="restart"/>
            <w:tcBorders>
              <w:top w:val="single" w:sz="8" w:space="0" w:color="000000"/>
              <w:left w:val="single" w:sz="8" w:space="0" w:color="000000"/>
              <w:bottom w:val="single" w:sz="8" w:space="0" w:color="000000"/>
            </w:tcBorders>
          </w:tcPr>
          <w:p w14:paraId="18347A19"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Tais atvejais, kai būtina kartu skirti atorvastatino, neviršykite 10</w:t>
            </w:r>
            <w:r w:rsidR="00184FDA">
              <w:rPr>
                <w:rFonts w:ascii="Times New Roman" w:hAnsi="Times New Roman" w:cs="Times New Roman"/>
                <w:color w:val="000000"/>
                <w:lang w:val="lt-LT"/>
              </w:rPr>
              <w:t> mg</w:t>
            </w:r>
            <w:r w:rsidRPr="00184FDA">
              <w:rPr>
                <w:rFonts w:ascii="Times New Roman" w:hAnsi="Times New Roman" w:cs="Times New Roman"/>
                <w:color w:val="000000"/>
                <w:lang w:val="lt-LT"/>
              </w:rPr>
              <w:t xml:space="preserve"> atorvastatino dozės per parą. Rekomenduojamas klinikinis šių pacientų stebėjimas.</w:t>
            </w:r>
          </w:p>
        </w:tc>
      </w:tr>
      <w:tr w:rsidR="00184FDA" w:rsidRPr="00184FDA" w14:paraId="74983760" w14:textId="77777777" w:rsidTr="00E95A69">
        <w:trPr>
          <w:trHeight w:val="903"/>
        </w:trPr>
        <w:tc>
          <w:tcPr>
            <w:tcW w:w="3330" w:type="dxa"/>
            <w:tcBorders>
              <w:top w:val="single" w:sz="8" w:space="0" w:color="000000"/>
              <w:bottom w:val="single" w:sz="8" w:space="0" w:color="000000"/>
              <w:right w:val="single" w:sz="8" w:space="0" w:color="000000"/>
            </w:tcBorders>
          </w:tcPr>
          <w:p w14:paraId="25957BE6" w14:textId="77777777" w:rsidR="00184FDA" w:rsidRPr="007E4AAD" w:rsidRDefault="00184FDA"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Telapreviras 750</w:t>
            </w:r>
            <w:r>
              <w:rPr>
                <w:rFonts w:ascii="Times New Roman" w:hAnsi="Times New Roman" w:cs="Times New Roman"/>
                <w:color w:val="000000"/>
                <w:lang w:val="lt-LT"/>
              </w:rPr>
              <w:t> mg</w:t>
            </w:r>
            <w:r w:rsidRPr="00184FDA">
              <w:rPr>
                <w:rFonts w:ascii="Times New Roman" w:hAnsi="Times New Roman" w:cs="Times New Roman"/>
                <w:color w:val="000000"/>
                <w:lang w:val="lt-LT"/>
              </w:rPr>
              <w:t xml:space="preserve"> kas 8 valandas</w:t>
            </w:r>
            <w:r w:rsidR="007E4AAD">
              <w:rPr>
                <w:rFonts w:ascii="Times New Roman" w:hAnsi="Times New Roman" w:cs="Times New Roman"/>
                <w:color w:val="000000"/>
                <w:lang w:val="lt-LT"/>
              </w:rPr>
              <w:t xml:space="preserve"> 10 parų</w:t>
            </w:r>
          </w:p>
        </w:tc>
        <w:tc>
          <w:tcPr>
            <w:tcW w:w="1701" w:type="dxa"/>
            <w:gridSpan w:val="3"/>
            <w:tcBorders>
              <w:top w:val="single" w:sz="8" w:space="0" w:color="000000"/>
              <w:left w:val="single" w:sz="8" w:space="0" w:color="000000"/>
              <w:bottom w:val="single" w:sz="8" w:space="0" w:color="000000"/>
              <w:right w:val="single" w:sz="8" w:space="0" w:color="000000"/>
            </w:tcBorders>
          </w:tcPr>
          <w:p w14:paraId="72BEFB25" w14:textId="77777777" w:rsidR="00184FDA" w:rsidRPr="00184FDA" w:rsidRDefault="00184FDA" w:rsidP="00184FDA">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20</w:t>
            </w:r>
            <w:r>
              <w:rPr>
                <w:rFonts w:ascii="Times New Roman" w:hAnsi="Times New Roman" w:cs="Times New Roman"/>
                <w:color w:val="000000"/>
                <w:lang w:val="lt-LT"/>
              </w:rPr>
              <w:t> mg</w:t>
            </w:r>
            <w:r w:rsidRPr="00184FDA">
              <w:rPr>
                <w:rFonts w:ascii="Times New Roman" w:hAnsi="Times New Roman" w:cs="Times New Roman"/>
                <w:color w:val="000000"/>
                <w:lang w:val="lt-LT"/>
              </w:rPr>
              <w:t>, VD</w:t>
            </w:r>
          </w:p>
        </w:tc>
        <w:tc>
          <w:tcPr>
            <w:tcW w:w="1418" w:type="dxa"/>
            <w:tcBorders>
              <w:top w:val="single" w:sz="8" w:space="0" w:color="000000"/>
              <w:left w:val="single" w:sz="8" w:space="0" w:color="000000"/>
              <w:bottom w:val="single" w:sz="8" w:space="0" w:color="000000"/>
              <w:right w:val="single" w:sz="8" w:space="0" w:color="000000"/>
            </w:tcBorders>
          </w:tcPr>
          <w:p w14:paraId="23B5BD6B" w14:textId="77777777" w:rsidR="00184FDA" w:rsidRPr="00184FDA" w:rsidRDefault="00184FDA" w:rsidP="00184FDA">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 7,9 karto</w:t>
            </w:r>
          </w:p>
        </w:tc>
        <w:tc>
          <w:tcPr>
            <w:tcW w:w="2693" w:type="dxa"/>
            <w:vMerge/>
            <w:tcBorders>
              <w:top w:val="single" w:sz="8" w:space="0" w:color="000000"/>
              <w:left w:val="single" w:sz="8" w:space="0" w:color="000000"/>
              <w:bottom w:val="single" w:sz="8" w:space="0" w:color="000000"/>
            </w:tcBorders>
          </w:tcPr>
          <w:p w14:paraId="0E3078D5" w14:textId="77777777" w:rsidR="00184FDA" w:rsidRPr="00184FDA" w:rsidRDefault="00184FDA" w:rsidP="00716689">
            <w:pPr>
              <w:spacing w:after="0" w:line="240" w:lineRule="auto"/>
              <w:rPr>
                <w:rFonts w:ascii="Times New Roman" w:hAnsi="Times New Roman" w:cs="Times New Roman"/>
                <w:color w:val="000000"/>
                <w:lang w:val="lt-LT"/>
              </w:rPr>
            </w:pPr>
          </w:p>
        </w:tc>
      </w:tr>
      <w:tr w:rsidR="00AE3603" w:rsidRPr="00184FDA" w14:paraId="7881B64C" w14:textId="77777777" w:rsidTr="00E95A69">
        <w:trPr>
          <w:trHeight w:val="270"/>
        </w:trPr>
        <w:tc>
          <w:tcPr>
            <w:tcW w:w="3330" w:type="dxa"/>
            <w:tcBorders>
              <w:top w:val="single" w:sz="8" w:space="0" w:color="000000"/>
              <w:bottom w:val="single" w:sz="8" w:space="0" w:color="000000"/>
              <w:right w:val="single" w:sz="8" w:space="0" w:color="000000"/>
            </w:tcBorders>
          </w:tcPr>
          <w:p w14:paraId="0E916054"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Ciklosporinas 5,2</w:t>
            </w:r>
            <w:r w:rsidR="00184FDA">
              <w:rPr>
                <w:rFonts w:ascii="Times New Roman" w:hAnsi="Times New Roman" w:cs="Times New Roman"/>
                <w:color w:val="000000"/>
                <w:lang w:val="lt-LT"/>
              </w:rPr>
              <w:t> mg</w:t>
            </w:r>
            <w:r w:rsidRPr="00184FDA">
              <w:rPr>
                <w:rFonts w:ascii="Times New Roman" w:hAnsi="Times New Roman" w:cs="Times New Roman"/>
                <w:color w:val="000000"/>
                <w:lang w:val="lt-LT"/>
              </w:rPr>
              <w:t>/kg/parą, pastovi dozė</w:t>
            </w:r>
          </w:p>
        </w:tc>
        <w:tc>
          <w:tcPr>
            <w:tcW w:w="1701" w:type="dxa"/>
            <w:gridSpan w:val="3"/>
            <w:tcBorders>
              <w:top w:val="single" w:sz="8" w:space="0" w:color="000000"/>
              <w:left w:val="single" w:sz="8" w:space="0" w:color="000000"/>
              <w:bottom w:val="single" w:sz="8" w:space="0" w:color="000000"/>
              <w:right w:val="single" w:sz="8" w:space="0" w:color="000000"/>
            </w:tcBorders>
          </w:tcPr>
          <w:p w14:paraId="7A293321"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10</w:t>
            </w:r>
            <w:r w:rsidR="00184FDA">
              <w:rPr>
                <w:rFonts w:ascii="Times New Roman" w:hAnsi="Times New Roman" w:cs="Times New Roman"/>
                <w:color w:val="000000"/>
                <w:lang w:val="lt-LT"/>
              </w:rPr>
              <w:t> mg</w:t>
            </w:r>
            <w:r w:rsidRPr="00184FDA">
              <w:rPr>
                <w:rFonts w:ascii="Times New Roman" w:hAnsi="Times New Roman" w:cs="Times New Roman"/>
                <w:color w:val="000000"/>
                <w:lang w:val="lt-LT"/>
              </w:rPr>
              <w:t xml:space="preserve"> KP 28 paras</w:t>
            </w:r>
          </w:p>
        </w:tc>
        <w:tc>
          <w:tcPr>
            <w:tcW w:w="1418" w:type="dxa"/>
            <w:tcBorders>
              <w:top w:val="single" w:sz="8" w:space="0" w:color="000000"/>
              <w:left w:val="single" w:sz="8" w:space="0" w:color="000000"/>
              <w:bottom w:val="single" w:sz="8" w:space="0" w:color="000000"/>
              <w:right w:val="single" w:sz="8" w:space="0" w:color="000000"/>
            </w:tcBorders>
          </w:tcPr>
          <w:p w14:paraId="199B772C"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 8,7 karto</w:t>
            </w:r>
          </w:p>
        </w:tc>
        <w:tc>
          <w:tcPr>
            <w:tcW w:w="2693" w:type="dxa"/>
            <w:vMerge/>
            <w:tcBorders>
              <w:top w:val="single" w:sz="8" w:space="0" w:color="000000"/>
              <w:left w:val="single" w:sz="8" w:space="0" w:color="000000"/>
              <w:bottom w:val="single" w:sz="8" w:space="0" w:color="000000"/>
            </w:tcBorders>
          </w:tcPr>
          <w:p w14:paraId="7C3781F6" w14:textId="77777777" w:rsidR="00AE3603" w:rsidRPr="00184FDA" w:rsidRDefault="00AE3603" w:rsidP="00716689">
            <w:pPr>
              <w:spacing w:after="0" w:line="240" w:lineRule="auto"/>
              <w:rPr>
                <w:rFonts w:ascii="Times New Roman" w:hAnsi="Times New Roman" w:cs="Times New Roman"/>
                <w:color w:val="000000"/>
                <w:lang w:val="lt-LT"/>
              </w:rPr>
            </w:pPr>
          </w:p>
        </w:tc>
      </w:tr>
      <w:tr w:rsidR="00AE3603" w:rsidRPr="00C430EE" w14:paraId="057DFF72" w14:textId="77777777" w:rsidTr="00E95A69">
        <w:trPr>
          <w:trHeight w:val="1282"/>
        </w:trPr>
        <w:tc>
          <w:tcPr>
            <w:tcW w:w="3330" w:type="dxa"/>
            <w:tcBorders>
              <w:top w:val="single" w:sz="8" w:space="0" w:color="000000"/>
              <w:bottom w:val="single" w:sz="8" w:space="0" w:color="000000"/>
              <w:right w:val="single" w:sz="8" w:space="0" w:color="000000"/>
            </w:tcBorders>
          </w:tcPr>
          <w:p w14:paraId="233B6C3C"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br w:type="page"/>
              <w:t>Lopinaviras 400</w:t>
            </w:r>
            <w:r w:rsidR="00184FDA">
              <w:rPr>
                <w:rFonts w:ascii="Times New Roman" w:hAnsi="Times New Roman" w:cs="Times New Roman"/>
                <w:color w:val="000000"/>
                <w:lang w:val="lt-LT"/>
              </w:rPr>
              <w:t> mg</w:t>
            </w:r>
            <w:r w:rsidRPr="00184FDA">
              <w:rPr>
                <w:rFonts w:ascii="Times New Roman" w:hAnsi="Times New Roman" w:cs="Times New Roman"/>
                <w:color w:val="000000"/>
                <w:lang w:val="lt-LT"/>
              </w:rPr>
              <w:t xml:space="preserve"> DKP/ ritonaviras 100</w:t>
            </w:r>
            <w:r w:rsidR="00184FDA">
              <w:rPr>
                <w:rFonts w:ascii="Times New Roman" w:hAnsi="Times New Roman" w:cs="Times New Roman"/>
                <w:color w:val="000000"/>
                <w:lang w:val="lt-LT"/>
              </w:rPr>
              <w:t> mg</w:t>
            </w:r>
            <w:r w:rsidRPr="00184FDA">
              <w:rPr>
                <w:rFonts w:ascii="Times New Roman" w:hAnsi="Times New Roman" w:cs="Times New Roman"/>
                <w:color w:val="000000"/>
                <w:lang w:val="lt-LT"/>
              </w:rPr>
              <w:t xml:space="preserve"> DKP, 14 parų</w:t>
            </w:r>
          </w:p>
        </w:tc>
        <w:tc>
          <w:tcPr>
            <w:tcW w:w="1701" w:type="dxa"/>
            <w:gridSpan w:val="3"/>
            <w:tcBorders>
              <w:top w:val="single" w:sz="8" w:space="0" w:color="000000"/>
              <w:left w:val="single" w:sz="8" w:space="0" w:color="000000"/>
              <w:bottom w:val="single" w:sz="8" w:space="0" w:color="000000"/>
              <w:right w:val="single" w:sz="8" w:space="0" w:color="000000"/>
            </w:tcBorders>
          </w:tcPr>
          <w:p w14:paraId="39B3FF8E"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20</w:t>
            </w:r>
            <w:r w:rsidR="00184FDA">
              <w:rPr>
                <w:rFonts w:ascii="Times New Roman" w:hAnsi="Times New Roman" w:cs="Times New Roman"/>
                <w:color w:val="000000"/>
                <w:lang w:val="lt-LT"/>
              </w:rPr>
              <w:t> mg</w:t>
            </w:r>
            <w:r w:rsidRPr="00184FDA">
              <w:rPr>
                <w:rFonts w:ascii="Times New Roman" w:hAnsi="Times New Roman" w:cs="Times New Roman"/>
                <w:color w:val="000000"/>
                <w:lang w:val="lt-LT"/>
              </w:rPr>
              <w:t xml:space="preserve"> KP 4 paras</w:t>
            </w:r>
          </w:p>
        </w:tc>
        <w:tc>
          <w:tcPr>
            <w:tcW w:w="1418" w:type="dxa"/>
            <w:tcBorders>
              <w:top w:val="single" w:sz="8" w:space="0" w:color="000000"/>
              <w:left w:val="single" w:sz="8" w:space="0" w:color="000000"/>
              <w:bottom w:val="single" w:sz="8" w:space="0" w:color="000000"/>
              <w:right w:val="single" w:sz="8" w:space="0" w:color="000000"/>
            </w:tcBorders>
          </w:tcPr>
          <w:p w14:paraId="495FC88C"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 5,9 karto</w:t>
            </w:r>
          </w:p>
        </w:tc>
        <w:tc>
          <w:tcPr>
            <w:tcW w:w="2693" w:type="dxa"/>
            <w:vMerge w:val="restart"/>
            <w:tcBorders>
              <w:top w:val="single" w:sz="8" w:space="0" w:color="000000"/>
              <w:left w:val="single" w:sz="8" w:space="0" w:color="000000"/>
              <w:bottom w:val="single" w:sz="8" w:space="0" w:color="000000"/>
            </w:tcBorders>
          </w:tcPr>
          <w:p w14:paraId="7A9D7427"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Tais atvejais, kai būtina kartu skirti atorvastatino, rekomenduojamos mažesnės palaikomosios atorvastatino dozės. Jei atorvastatino dozė viršija 20</w:t>
            </w:r>
            <w:r w:rsidR="00184FDA">
              <w:rPr>
                <w:rFonts w:ascii="Times New Roman" w:hAnsi="Times New Roman" w:cs="Times New Roman"/>
                <w:color w:val="000000"/>
                <w:lang w:val="lt-LT"/>
              </w:rPr>
              <w:t> mg</w:t>
            </w:r>
            <w:r w:rsidRPr="00184FDA">
              <w:rPr>
                <w:rFonts w:ascii="Times New Roman" w:hAnsi="Times New Roman" w:cs="Times New Roman"/>
                <w:color w:val="000000"/>
                <w:lang w:val="lt-LT"/>
              </w:rPr>
              <w:t>, rekomenduojamas klinikinis šių pacientų stebėjimas</w:t>
            </w:r>
            <w:r w:rsidRPr="00184FDA">
              <w:rPr>
                <w:rFonts w:ascii="Times New Roman" w:hAnsi="Times New Roman" w:cs="Times New Roman"/>
                <w:i/>
                <w:iCs/>
                <w:color w:val="000000"/>
                <w:lang w:val="lt-LT"/>
              </w:rPr>
              <w:t>.</w:t>
            </w:r>
          </w:p>
        </w:tc>
      </w:tr>
      <w:tr w:rsidR="00AE3603" w:rsidRPr="00184FDA" w14:paraId="3849F3FD" w14:textId="77777777" w:rsidTr="00E95A69">
        <w:trPr>
          <w:trHeight w:val="270"/>
        </w:trPr>
        <w:tc>
          <w:tcPr>
            <w:tcW w:w="3330" w:type="dxa"/>
            <w:tcBorders>
              <w:top w:val="single" w:sz="8" w:space="0" w:color="000000"/>
              <w:bottom w:val="single" w:sz="8" w:space="0" w:color="000000"/>
              <w:right w:val="single" w:sz="8" w:space="0" w:color="000000"/>
            </w:tcBorders>
          </w:tcPr>
          <w:p w14:paraId="4DBD74E1"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Klaritromicinas 500</w:t>
            </w:r>
            <w:r w:rsidR="00184FDA">
              <w:rPr>
                <w:rFonts w:ascii="Times New Roman" w:hAnsi="Times New Roman" w:cs="Times New Roman"/>
                <w:color w:val="000000"/>
                <w:lang w:val="lt-LT"/>
              </w:rPr>
              <w:t> mg</w:t>
            </w:r>
            <w:r w:rsidRPr="00184FDA">
              <w:rPr>
                <w:rFonts w:ascii="Times New Roman" w:hAnsi="Times New Roman" w:cs="Times New Roman"/>
                <w:color w:val="000000"/>
                <w:lang w:val="lt-LT"/>
              </w:rPr>
              <w:t xml:space="preserve"> DKP, 9 paras</w:t>
            </w:r>
          </w:p>
        </w:tc>
        <w:tc>
          <w:tcPr>
            <w:tcW w:w="1701" w:type="dxa"/>
            <w:gridSpan w:val="3"/>
            <w:tcBorders>
              <w:top w:val="single" w:sz="8" w:space="0" w:color="000000"/>
              <w:left w:val="single" w:sz="8" w:space="0" w:color="000000"/>
              <w:bottom w:val="single" w:sz="8" w:space="0" w:color="000000"/>
              <w:right w:val="single" w:sz="8" w:space="0" w:color="000000"/>
            </w:tcBorders>
          </w:tcPr>
          <w:p w14:paraId="7839CBFA"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80</w:t>
            </w:r>
            <w:r w:rsidR="00184FDA">
              <w:rPr>
                <w:rFonts w:ascii="Times New Roman" w:hAnsi="Times New Roman" w:cs="Times New Roman"/>
                <w:color w:val="000000"/>
                <w:lang w:val="lt-LT"/>
              </w:rPr>
              <w:t> mg</w:t>
            </w:r>
            <w:r w:rsidRPr="00184FDA">
              <w:rPr>
                <w:rFonts w:ascii="Times New Roman" w:hAnsi="Times New Roman" w:cs="Times New Roman"/>
                <w:color w:val="000000"/>
                <w:lang w:val="lt-LT"/>
              </w:rPr>
              <w:t xml:space="preserve"> KP 8 paras</w:t>
            </w:r>
          </w:p>
        </w:tc>
        <w:tc>
          <w:tcPr>
            <w:tcW w:w="1418" w:type="dxa"/>
            <w:tcBorders>
              <w:top w:val="single" w:sz="8" w:space="0" w:color="000000"/>
              <w:left w:val="single" w:sz="8" w:space="0" w:color="000000"/>
              <w:bottom w:val="single" w:sz="8" w:space="0" w:color="000000"/>
              <w:right w:val="single" w:sz="8" w:space="0" w:color="000000"/>
            </w:tcBorders>
          </w:tcPr>
          <w:p w14:paraId="5C5339C5"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 4,4 karto</w:t>
            </w:r>
          </w:p>
        </w:tc>
        <w:tc>
          <w:tcPr>
            <w:tcW w:w="2693" w:type="dxa"/>
            <w:vMerge/>
            <w:tcBorders>
              <w:top w:val="single" w:sz="8" w:space="0" w:color="000000"/>
              <w:left w:val="single" w:sz="8" w:space="0" w:color="000000"/>
              <w:bottom w:val="single" w:sz="8" w:space="0" w:color="000000"/>
            </w:tcBorders>
          </w:tcPr>
          <w:p w14:paraId="7FDC0F75" w14:textId="77777777" w:rsidR="00AE3603" w:rsidRPr="00184FDA" w:rsidRDefault="00AE3603" w:rsidP="00716689">
            <w:pPr>
              <w:spacing w:after="0" w:line="240" w:lineRule="auto"/>
              <w:rPr>
                <w:rFonts w:ascii="Times New Roman" w:hAnsi="Times New Roman" w:cs="Times New Roman"/>
                <w:color w:val="000000"/>
                <w:lang w:val="lt-LT"/>
              </w:rPr>
            </w:pPr>
          </w:p>
        </w:tc>
      </w:tr>
      <w:tr w:rsidR="00AE3603" w:rsidRPr="00C430EE" w14:paraId="3793FC35" w14:textId="77777777" w:rsidTr="00E95A69">
        <w:trPr>
          <w:trHeight w:val="1283"/>
        </w:trPr>
        <w:tc>
          <w:tcPr>
            <w:tcW w:w="3330" w:type="dxa"/>
            <w:tcBorders>
              <w:top w:val="single" w:sz="8" w:space="0" w:color="000000"/>
              <w:bottom w:val="single" w:sz="8" w:space="0" w:color="000000"/>
              <w:right w:val="single" w:sz="8" w:space="0" w:color="000000"/>
            </w:tcBorders>
          </w:tcPr>
          <w:p w14:paraId="08220DC0"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lastRenderedPageBreak/>
              <w:t>Sakvinaviras 400</w:t>
            </w:r>
            <w:r w:rsidR="00184FDA">
              <w:rPr>
                <w:rFonts w:ascii="Times New Roman" w:hAnsi="Times New Roman" w:cs="Times New Roman"/>
                <w:color w:val="000000"/>
                <w:lang w:val="lt-LT"/>
              </w:rPr>
              <w:t> mg</w:t>
            </w:r>
            <w:r w:rsidRPr="00184FDA">
              <w:rPr>
                <w:rFonts w:ascii="Times New Roman" w:hAnsi="Times New Roman" w:cs="Times New Roman"/>
                <w:color w:val="000000"/>
                <w:lang w:val="lt-LT"/>
              </w:rPr>
              <w:t xml:space="preserve"> DKP / ritonaviras 300</w:t>
            </w:r>
            <w:r w:rsidR="00184FDA">
              <w:rPr>
                <w:rFonts w:ascii="Times New Roman" w:hAnsi="Times New Roman" w:cs="Times New Roman"/>
                <w:color w:val="000000"/>
                <w:lang w:val="lt-LT"/>
              </w:rPr>
              <w:t> mg</w:t>
            </w:r>
            <w:r w:rsidRPr="00184FDA">
              <w:rPr>
                <w:rFonts w:ascii="Times New Roman" w:hAnsi="Times New Roman" w:cs="Times New Roman"/>
                <w:color w:val="000000"/>
                <w:lang w:val="lt-LT"/>
              </w:rPr>
              <w:t xml:space="preserve"> DKP nuo 5–7 paros, 8 parą padidinama iki 400</w:t>
            </w:r>
            <w:r w:rsidR="00184FDA">
              <w:rPr>
                <w:rFonts w:ascii="Times New Roman" w:hAnsi="Times New Roman" w:cs="Times New Roman"/>
                <w:color w:val="000000"/>
                <w:lang w:val="lt-LT"/>
              </w:rPr>
              <w:t> mg</w:t>
            </w:r>
            <w:r w:rsidRPr="00184FDA">
              <w:rPr>
                <w:rFonts w:ascii="Times New Roman" w:hAnsi="Times New Roman" w:cs="Times New Roman"/>
                <w:color w:val="000000"/>
                <w:lang w:val="lt-LT"/>
              </w:rPr>
              <w:t xml:space="preserve"> DKP, 5–18 parų, 30 min. po atorvastatino vartojimo</w:t>
            </w:r>
          </w:p>
        </w:tc>
        <w:tc>
          <w:tcPr>
            <w:tcW w:w="1701" w:type="dxa"/>
            <w:gridSpan w:val="3"/>
            <w:tcBorders>
              <w:top w:val="single" w:sz="8" w:space="0" w:color="000000"/>
              <w:left w:val="single" w:sz="8" w:space="0" w:color="000000"/>
              <w:bottom w:val="single" w:sz="8" w:space="0" w:color="000000"/>
              <w:right w:val="single" w:sz="8" w:space="0" w:color="000000"/>
            </w:tcBorders>
          </w:tcPr>
          <w:p w14:paraId="1D763440"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40</w:t>
            </w:r>
            <w:r w:rsidR="00184FDA">
              <w:rPr>
                <w:rFonts w:ascii="Times New Roman" w:hAnsi="Times New Roman" w:cs="Times New Roman"/>
                <w:color w:val="000000"/>
                <w:lang w:val="lt-LT"/>
              </w:rPr>
              <w:t> mg</w:t>
            </w:r>
            <w:r w:rsidRPr="00184FDA">
              <w:rPr>
                <w:rFonts w:ascii="Times New Roman" w:hAnsi="Times New Roman" w:cs="Times New Roman"/>
                <w:color w:val="000000"/>
                <w:lang w:val="lt-LT"/>
              </w:rPr>
              <w:t xml:space="preserve"> KP 4 paras</w:t>
            </w:r>
          </w:p>
        </w:tc>
        <w:tc>
          <w:tcPr>
            <w:tcW w:w="1418" w:type="dxa"/>
            <w:tcBorders>
              <w:top w:val="single" w:sz="8" w:space="0" w:color="000000"/>
              <w:left w:val="single" w:sz="8" w:space="0" w:color="000000"/>
              <w:bottom w:val="single" w:sz="8" w:space="0" w:color="000000"/>
              <w:right w:val="single" w:sz="8" w:space="0" w:color="000000"/>
            </w:tcBorders>
          </w:tcPr>
          <w:p w14:paraId="5ABF4940"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 3,9 karto</w:t>
            </w:r>
          </w:p>
        </w:tc>
        <w:tc>
          <w:tcPr>
            <w:tcW w:w="2693" w:type="dxa"/>
            <w:vMerge w:val="restart"/>
            <w:tcBorders>
              <w:top w:val="single" w:sz="8" w:space="0" w:color="000000"/>
              <w:left w:val="single" w:sz="8" w:space="0" w:color="000000"/>
              <w:bottom w:val="single" w:sz="8" w:space="0" w:color="000000"/>
            </w:tcBorders>
          </w:tcPr>
          <w:p w14:paraId="7769F975"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Tais atvejais, kai būtina kartu skirti atorvastatino, rekomenduojamos mažesnės palaikomosios atorvastatino dozės. Jei atorvastatino dozė viršija 40</w:t>
            </w:r>
            <w:r w:rsidR="00184FDA">
              <w:rPr>
                <w:rFonts w:ascii="Times New Roman" w:hAnsi="Times New Roman" w:cs="Times New Roman"/>
                <w:color w:val="000000"/>
                <w:lang w:val="lt-LT"/>
              </w:rPr>
              <w:t> mg</w:t>
            </w:r>
            <w:r w:rsidRPr="00184FDA">
              <w:rPr>
                <w:rFonts w:ascii="Times New Roman" w:hAnsi="Times New Roman" w:cs="Times New Roman"/>
                <w:color w:val="000000"/>
                <w:lang w:val="lt-LT"/>
              </w:rPr>
              <w:t>, rekomenduojamas klinikinis šių pacientų stebėjimas</w:t>
            </w:r>
            <w:r w:rsidRPr="00184FDA">
              <w:rPr>
                <w:rFonts w:ascii="Times New Roman" w:hAnsi="Times New Roman" w:cs="Times New Roman"/>
                <w:i/>
                <w:iCs/>
                <w:color w:val="000000"/>
                <w:lang w:val="lt-LT"/>
              </w:rPr>
              <w:t>.</w:t>
            </w:r>
          </w:p>
        </w:tc>
      </w:tr>
      <w:tr w:rsidR="00AE3603" w:rsidRPr="00184FDA" w14:paraId="7B8088A0" w14:textId="77777777" w:rsidTr="00E95A69">
        <w:trPr>
          <w:trHeight w:val="270"/>
        </w:trPr>
        <w:tc>
          <w:tcPr>
            <w:tcW w:w="3330" w:type="dxa"/>
            <w:tcBorders>
              <w:top w:val="single" w:sz="8" w:space="0" w:color="000000"/>
              <w:bottom w:val="single" w:sz="8" w:space="0" w:color="000000"/>
              <w:right w:val="single" w:sz="8" w:space="0" w:color="000000"/>
            </w:tcBorders>
          </w:tcPr>
          <w:p w14:paraId="433F5D16"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Darunaviras, 300</w:t>
            </w:r>
            <w:r w:rsidR="00184FDA">
              <w:rPr>
                <w:rFonts w:ascii="Times New Roman" w:hAnsi="Times New Roman" w:cs="Times New Roman"/>
                <w:color w:val="000000"/>
                <w:lang w:val="lt-LT"/>
              </w:rPr>
              <w:t> mg</w:t>
            </w:r>
            <w:r w:rsidRPr="00184FDA">
              <w:rPr>
                <w:rFonts w:ascii="Times New Roman" w:hAnsi="Times New Roman" w:cs="Times New Roman"/>
                <w:color w:val="000000"/>
                <w:lang w:val="lt-LT"/>
              </w:rPr>
              <w:t xml:space="preserve"> DKP/</w:t>
            </w:r>
          </w:p>
          <w:p w14:paraId="70E2FB0B"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ritonaviras 100</w:t>
            </w:r>
            <w:r w:rsidR="00184FDA">
              <w:rPr>
                <w:rFonts w:ascii="Times New Roman" w:hAnsi="Times New Roman" w:cs="Times New Roman"/>
                <w:color w:val="000000"/>
                <w:lang w:val="lt-LT"/>
              </w:rPr>
              <w:t> mg</w:t>
            </w:r>
            <w:r w:rsidRPr="00184FDA">
              <w:rPr>
                <w:rFonts w:ascii="Times New Roman" w:hAnsi="Times New Roman" w:cs="Times New Roman"/>
                <w:color w:val="000000"/>
                <w:lang w:val="lt-LT"/>
              </w:rPr>
              <w:t xml:space="preserve"> DKP, 9 paras</w:t>
            </w:r>
          </w:p>
        </w:tc>
        <w:tc>
          <w:tcPr>
            <w:tcW w:w="1701" w:type="dxa"/>
            <w:gridSpan w:val="3"/>
            <w:tcBorders>
              <w:top w:val="single" w:sz="8" w:space="0" w:color="000000"/>
              <w:left w:val="single" w:sz="8" w:space="0" w:color="000000"/>
              <w:bottom w:val="single" w:sz="8" w:space="0" w:color="000000"/>
              <w:right w:val="single" w:sz="8" w:space="0" w:color="000000"/>
            </w:tcBorders>
          </w:tcPr>
          <w:p w14:paraId="4EC5BDF8"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10</w:t>
            </w:r>
            <w:r w:rsidR="00184FDA">
              <w:rPr>
                <w:rFonts w:ascii="Times New Roman" w:hAnsi="Times New Roman" w:cs="Times New Roman"/>
                <w:color w:val="000000"/>
                <w:lang w:val="lt-LT"/>
              </w:rPr>
              <w:t> mg</w:t>
            </w:r>
            <w:r w:rsidRPr="00184FDA">
              <w:rPr>
                <w:rFonts w:ascii="Times New Roman" w:hAnsi="Times New Roman" w:cs="Times New Roman"/>
                <w:color w:val="000000"/>
                <w:lang w:val="lt-LT"/>
              </w:rPr>
              <w:t xml:space="preserve"> KP 4 paras</w:t>
            </w:r>
          </w:p>
        </w:tc>
        <w:tc>
          <w:tcPr>
            <w:tcW w:w="1418" w:type="dxa"/>
            <w:tcBorders>
              <w:top w:val="single" w:sz="8" w:space="0" w:color="000000"/>
              <w:left w:val="single" w:sz="8" w:space="0" w:color="000000"/>
              <w:bottom w:val="single" w:sz="8" w:space="0" w:color="000000"/>
              <w:right w:val="single" w:sz="8" w:space="0" w:color="000000"/>
            </w:tcBorders>
          </w:tcPr>
          <w:p w14:paraId="1315BF5E"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 3,3 karto</w:t>
            </w:r>
          </w:p>
        </w:tc>
        <w:tc>
          <w:tcPr>
            <w:tcW w:w="2693" w:type="dxa"/>
            <w:vMerge/>
            <w:tcBorders>
              <w:top w:val="single" w:sz="8" w:space="0" w:color="000000"/>
              <w:left w:val="single" w:sz="8" w:space="0" w:color="000000"/>
              <w:bottom w:val="single" w:sz="8" w:space="0" w:color="000000"/>
            </w:tcBorders>
          </w:tcPr>
          <w:p w14:paraId="445B3EAF" w14:textId="77777777" w:rsidR="00AE3603" w:rsidRPr="00184FDA" w:rsidRDefault="00AE3603" w:rsidP="00716689">
            <w:pPr>
              <w:spacing w:after="0" w:line="240" w:lineRule="auto"/>
              <w:rPr>
                <w:rFonts w:ascii="Times New Roman" w:hAnsi="Times New Roman" w:cs="Times New Roman"/>
                <w:color w:val="000000"/>
                <w:lang w:val="lt-LT"/>
              </w:rPr>
            </w:pPr>
          </w:p>
        </w:tc>
      </w:tr>
      <w:tr w:rsidR="00AE3603" w:rsidRPr="00184FDA" w14:paraId="013DE981" w14:textId="77777777" w:rsidTr="00E95A69">
        <w:trPr>
          <w:trHeight w:val="270"/>
        </w:trPr>
        <w:tc>
          <w:tcPr>
            <w:tcW w:w="3330" w:type="dxa"/>
            <w:tcBorders>
              <w:top w:val="single" w:sz="8" w:space="0" w:color="000000"/>
              <w:bottom w:val="single" w:sz="8" w:space="0" w:color="000000"/>
              <w:right w:val="single" w:sz="8" w:space="0" w:color="000000"/>
            </w:tcBorders>
          </w:tcPr>
          <w:p w14:paraId="0D066627"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Itrakonazolas 200</w:t>
            </w:r>
            <w:r w:rsidR="00184FDA">
              <w:rPr>
                <w:rFonts w:ascii="Times New Roman" w:hAnsi="Times New Roman" w:cs="Times New Roman"/>
                <w:color w:val="000000"/>
                <w:lang w:val="lt-LT"/>
              </w:rPr>
              <w:t> mg</w:t>
            </w:r>
            <w:r w:rsidRPr="00184FDA">
              <w:rPr>
                <w:rFonts w:ascii="Times New Roman" w:hAnsi="Times New Roman" w:cs="Times New Roman"/>
                <w:color w:val="000000"/>
                <w:lang w:val="lt-LT"/>
              </w:rPr>
              <w:t xml:space="preserve"> KP, 4 paras</w:t>
            </w:r>
          </w:p>
        </w:tc>
        <w:tc>
          <w:tcPr>
            <w:tcW w:w="1701" w:type="dxa"/>
            <w:gridSpan w:val="3"/>
            <w:tcBorders>
              <w:top w:val="single" w:sz="8" w:space="0" w:color="000000"/>
              <w:left w:val="single" w:sz="8" w:space="0" w:color="000000"/>
              <w:bottom w:val="single" w:sz="8" w:space="0" w:color="000000"/>
              <w:right w:val="single" w:sz="8" w:space="0" w:color="000000"/>
            </w:tcBorders>
          </w:tcPr>
          <w:p w14:paraId="49899BBE"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40</w:t>
            </w:r>
            <w:r w:rsidR="00184FDA">
              <w:rPr>
                <w:rFonts w:ascii="Times New Roman" w:hAnsi="Times New Roman" w:cs="Times New Roman"/>
                <w:color w:val="000000"/>
                <w:lang w:val="lt-LT"/>
              </w:rPr>
              <w:t> mg</w:t>
            </w:r>
            <w:r w:rsidRPr="00184FDA">
              <w:rPr>
                <w:rFonts w:ascii="Times New Roman" w:hAnsi="Times New Roman" w:cs="Times New Roman"/>
                <w:color w:val="000000"/>
                <w:lang w:val="lt-LT"/>
              </w:rPr>
              <w:t xml:space="preserve"> VD</w:t>
            </w:r>
          </w:p>
        </w:tc>
        <w:tc>
          <w:tcPr>
            <w:tcW w:w="1418" w:type="dxa"/>
            <w:tcBorders>
              <w:top w:val="single" w:sz="8" w:space="0" w:color="000000"/>
              <w:left w:val="single" w:sz="8" w:space="0" w:color="000000"/>
              <w:bottom w:val="single" w:sz="8" w:space="0" w:color="000000"/>
              <w:right w:val="single" w:sz="8" w:space="0" w:color="000000"/>
            </w:tcBorders>
          </w:tcPr>
          <w:p w14:paraId="3F289CFE"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 3,3 karto</w:t>
            </w:r>
          </w:p>
        </w:tc>
        <w:tc>
          <w:tcPr>
            <w:tcW w:w="2693" w:type="dxa"/>
            <w:vMerge/>
            <w:tcBorders>
              <w:top w:val="single" w:sz="8" w:space="0" w:color="000000"/>
              <w:left w:val="single" w:sz="8" w:space="0" w:color="000000"/>
              <w:bottom w:val="single" w:sz="8" w:space="0" w:color="000000"/>
            </w:tcBorders>
          </w:tcPr>
          <w:p w14:paraId="141B955E" w14:textId="77777777" w:rsidR="00AE3603" w:rsidRPr="00184FDA" w:rsidRDefault="00AE3603" w:rsidP="00716689">
            <w:pPr>
              <w:spacing w:after="0" w:line="240" w:lineRule="auto"/>
              <w:rPr>
                <w:rFonts w:ascii="Times New Roman" w:hAnsi="Times New Roman" w:cs="Times New Roman"/>
                <w:color w:val="000000"/>
                <w:lang w:val="lt-LT"/>
              </w:rPr>
            </w:pPr>
          </w:p>
        </w:tc>
      </w:tr>
      <w:tr w:rsidR="00AE3603" w:rsidRPr="00184FDA" w14:paraId="3ED308E1" w14:textId="77777777" w:rsidTr="00E95A69">
        <w:trPr>
          <w:trHeight w:val="396"/>
        </w:trPr>
        <w:tc>
          <w:tcPr>
            <w:tcW w:w="3330" w:type="dxa"/>
            <w:tcBorders>
              <w:top w:val="single" w:sz="8" w:space="0" w:color="000000"/>
              <w:bottom w:val="single" w:sz="8" w:space="0" w:color="000000"/>
              <w:right w:val="single" w:sz="8" w:space="0" w:color="000000"/>
            </w:tcBorders>
          </w:tcPr>
          <w:p w14:paraId="3F33AFBD"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Fosamprenaviras 700</w:t>
            </w:r>
            <w:r w:rsidR="00184FDA">
              <w:rPr>
                <w:rFonts w:ascii="Times New Roman" w:hAnsi="Times New Roman" w:cs="Times New Roman"/>
                <w:color w:val="000000"/>
                <w:lang w:val="lt-LT"/>
              </w:rPr>
              <w:t> mg</w:t>
            </w:r>
            <w:r w:rsidRPr="00184FDA">
              <w:rPr>
                <w:rFonts w:ascii="Times New Roman" w:hAnsi="Times New Roman" w:cs="Times New Roman"/>
                <w:color w:val="000000"/>
                <w:lang w:val="lt-LT"/>
              </w:rPr>
              <w:t xml:space="preserve"> DKP / ritonaviras 100</w:t>
            </w:r>
            <w:r w:rsidR="00184FDA">
              <w:rPr>
                <w:rFonts w:ascii="Times New Roman" w:hAnsi="Times New Roman" w:cs="Times New Roman"/>
                <w:color w:val="000000"/>
                <w:lang w:val="lt-LT"/>
              </w:rPr>
              <w:t> mg</w:t>
            </w:r>
            <w:r w:rsidRPr="00184FDA">
              <w:rPr>
                <w:rFonts w:ascii="Times New Roman" w:hAnsi="Times New Roman" w:cs="Times New Roman"/>
                <w:color w:val="000000"/>
                <w:lang w:val="lt-LT"/>
              </w:rPr>
              <w:t xml:space="preserve"> DKP, 14 parų</w:t>
            </w:r>
          </w:p>
        </w:tc>
        <w:tc>
          <w:tcPr>
            <w:tcW w:w="1701" w:type="dxa"/>
            <w:gridSpan w:val="3"/>
            <w:tcBorders>
              <w:top w:val="single" w:sz="8" w:space="0" w:color="000000"/>
              <w:left w:val="single" w:sz="8" w:space="0" w:color="000000"/>
              <w:bottom w:val="single" w:sz="8" w:space="0" w:color="000000"/>
              <w:right w:val="single" w:sz="8" w:space="0" w:color="000000"/>
            </w:tcBorders>
          </w:tcPr>
          <w:p w14:paraId="3CE9B024"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10</w:t>
            </w:r>
            <w:r w:rsidR="00184FDA">
              <w:rPr>
                <w:rFonts w:ascii="Times New Roman" w:hAnsi="Times New Roman" w:cs="Times New Roman"/>
                <w:color w:val="000000"/>
                <w:lang w:val="lt-LT"/>
              </w:rPr>
              <w:t> mg</w:t>
            </w:r>
            <w:r w:rsidRPr="00184FDA">
              <w:rPr>
                <w:rFonts w:ascii="Times New Roman" w:hAnsi="Times New Roman" w:cs="Times New Roman"/>
                <w:color w:val="000000"/>
                <w:lang w:val="lt-LT"/>
              </w:rPr>
              <w:t xml:space="preserve"> KP 4 paras</w:t>
            </w:r>
          </w:p>
        </w:tc>
        <w:tc>
          <w:tcPr>
            <w:tcW w:w="1418" w:type="dxa"/>
            <w:tcBorders>
              <w:top w:val="single" w:sz="8" w:space="0" w:color="000000"/>
              <w:left w:val="single" w:sz="8" w:space="0" w:color="000000"/>
              <w:bottom w:val="single" w:sz="8" w:space="0" w:color="000000"/>
              <w:right w:val="single" w:sz="8" w:space="0" w:color="000000"/>
            </w:tcBorders>
          </w:tcPr>
          <w:p w14:paraId="6C172925"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 2,5 karto</w:t>
            </w:r>
          </w:p>
        </w:tc>
        <w:tc>
          <w:tcPr>
            <w:tcW w:w="2693" w:type="dxa"/>
            <w:vMerge/>
            <w:tcBorders>
              <w:top w:val="single" w:sz="8" w:space="0" w:color="000000"/>
              <w:left w:val="single" w:sz="8" w:space="0" w:color="000000"/>
              <w:bottom w:val="single" w:sz="8" w:space="0" w:color="000000"/>
            </w:tcBorders>
          </w:tcPr>
          <w:p w14:paraId="4F926900" w14:textId="77777777" w:rsidR="00AE3603" w:rsidRPr="00184FDA" w:rsidRDefault="00AE3603" w:rsidP="00716689">
            <w:pPr>
              <w:spacing w:after="0" w:line="240" w:lineRule="auto"/>
              <w:rPr>
                <w:rFonts w:ascii="Times New Roman" w:hAnsi="Times New Roman" w:cs="Times New Roman"/>
                <w:color w:val="000000"/>
                <w:lang w:val="lt-LT"/>
              </w:rPr>
            </w:pPr>
          </w:p>
        </w:tc>
      </w:tr>
      <w:tr w:rsidR="00AE3603" w:rsidRPr="00184FDA" w14:paraId="2C868B41" w14:textId="77777777" w:rsidTr="00E95A69">
        <w:trPr>
          <w:trHeight w:val="270"/>
        </w:trPr>
        <w:tc>
          <w:tcPr>
            <w:tcW w:w="3330" w:type="dxa"/>
            <w:tcBorders>
              <w:top w:val="single" w:sz="8" w:space="0" w:color="000000"/>
              <w:bottom w:val="single" w:sz="8" w:space="0" w:color="000000"/>
              <w:right w:val="single" w:sz="8" w:space="0" w:color="000000"/>
            </w:tcBorders>
          </w:tcPr>
          <w:p w14:paraId="41087E73"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Fosamprenaviras 1400</w:t>
            </w:r>
            <w:r w:rsidR="00184FDA">
              <w:rPr>
                <w:rFonts w:ascii="Times New Roman" w:hAnsi="Times New Roman" w:cs="Times New Roman"/>
                <w:color w:val="000000"/>
                <w:lang w:val="lt-LT"/>
              </w:rPr>
              <w:t> mg</w:t>
            </w:r>
            <w:r w:rsidRPr="00184FDA">
              <w:rPr>
                <w:rFonts w:ascii="Times New Roman" w:hAnsi="Times New Roman" w:cs="Times New Roman"/>
                <w:color w:val="000000"/>
                <w:lang w:val="lt-LT"/>
              </w:rPr>
              <w:t xml:space="preserve"> DKP, 14 parų</w:t>
            </w:r>
          </w:p>
        </w:tc>
        <w:tc>
          <w:tcPr>
            <w:tcW w:w="1701" w:type="dxa"/>
            <w:gridSpan w:val="3"/>
            <w:tcBorders>
              <w:top w:val="single" w:sz="8" w:space="0" w:color="000000"/>
              <w:left w:val="single" w:sz="8" w:space="0" w:color="000000"/>
              <w:bottom w:val="single" w:sz="8" w:space="0" w:color="000000"/>
              <w:right w:val="single" w:sz="8" w:space="0" w:color="000000"/>
            </w:tcBorders>
          </w:tcPr>
          <w:p w14:paraId="7DE7CC07"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10</w:t>
            </w:r>
            <w:r w:rsidR="00184FDA">
              <w:rPr>
                <w:rFonts w:ascii="Times New Roman" w:hAnsi="Times New Roman" w:cs="Times New Roman"/>
                <w:color w:val="000000"/>
                <w:lang w:val="lt-LT"/>
              </w:rPr>
              <w:t> mg</w:t>
            </w:r>
            <w:r w:rsidRPr="00184FDA">
              <w:rPr>
                <w:rFonts w:ascii="Times New Roman" w:hAnsi="Times New Roman" w:cs="Times New Roman"/>
                <w:color w:val="000000"/>
                <w:lang w:val="lt-LT"/>
              </w:rPr>
              <w:t xml:space="preserve"> KP 4 paras</w:t>
            </w:r>
          </w:p>
        </w:tc>
        <w:tc>
          <w:tcPr>
            <w:tcW w:w="1418" w:type="dxa"/>
            <w:tcBorders>
              <w:top w:val="single" w:sz="8" w:space="0" w:color="000000"/>
              <w:left w:val="single" w:sz="8" w:space="0" w:color="000000"/>
              <w:bottom w:val="single" w:sz="8" w:space="0" w:color="000000"/>
              <w:right w:val="single" w:sz="8" w:space="0" w:color="000000"/>
            </w:tcBorders>
          </w:tcPr>
          <w:p w14:paraId="408B28F8"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 2,3 karto</w:t>
            </w:r>
          </w:p>
        </w:tc>
        <w:tc>
          <w:tcPr>
            <w:tcW w:w="2693" w:type="dxa"/>
            <w:vMerge/>
            <w:tcBorders>
              <w:top w:val="single" w:sz="8" w:space="0" w:color="000000"/>
              <w:left w:val="single" w:sz="8" w:space="0" w:color="000000"/>
              <w:bottom w:val="single" w:sz="8" w:space="0" w:color="000000"/>
            </w:tcBorders>
          </w:tcPr>
          <w:p w14:paraId="35AF98D2" w14:textId="77777777" w:rsidR="00AE3603" w:rsidRPr="00184FDA" w:rsidRDefault="00AE3603" w:rsidP="00716689">
            <w:pPr>
              <w:spacing w:after="0" w:line="240" w:lineRule="auto"/>
              <w:rPr>
                <w:rFonts w:ascii="Times New Roman" w:hAnsi="Times New Roman" w:cs="Times New Roman"/>
                <w:color w:val="000000"/>
                <w:lang w:val="lt-LT"/>
              </w:rPr>
            </w:pPr>
          </w:p>
        </w:tc>
      </w:tr>
      <w:tr w:rsidR="00AE3603" w:rsidRPr="00184FDA" w14:paraId="64C5FD26" w14:textId="77777777" w:rsidTr="00E95A69">
        <w:trPr>
          <w:trHeight w:val="270"/>
        </w:trPr>
        <w:tc>
          <w:tcPr>
            <w:tcW w:w="3330" w:type="dxa"/>
            <w:tcBorders>
              <w:top w:val="single" w:sz="8" w:space="0" w:color="000000"/>
              <w:bottom w:val="single" w:sz="8" w:space="0" w:color="000000"/>
              <w:right w:val="single" w:sz="8" w:space="0" w:color="000000"/>
            </w:tcBorders>
          </w:tcPr>
          <w:p w14:paraId="409903B8"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Nelfinaviras 1250</w:t>
            </w:r>
            <w:r w:rsidR="00184FDA">
              <w:rPr>
                <w:rFonts w:ascii="Times New Roman" w:hAnsi="Times New Roman" w:cs="Times New Roman"/>
                <w:color w:val="000000"/>
                <w:lang w:val="lt-LT"/>
              </w:rPr>
              <w:t> mg</w:t>
            </w:r>
            <w:r w:rsidRPr="00184FDA">
              <w:rPr>
                <w:rFonts w:ascii="Times New Roman" w:hAnsi="Times New Roman" w:cs="Times New Roman"/>
                <w:color w:val="000000"/>
                <w:lang w:val="lt-LT"/>
              </w:rPr>
              <w:t xml:space="preserve"> DKP, 14 parų </w:t>
            </w:r>
          </w:p>
        </w:tc>
        <w:tc>
          <w:tcPr>
            <w:tcW w:w="1701" w:type="dxa"/>
            <w:gridSpan w:val="3"/>
            <w:tcBorders>
              <w:top w:val="single" w:sz="8" w:space="0" w:color="000000"/>
              <w:left w:val="single" w:sz="8" w:space="0" w:color="000000"/>
              <w:bottom w:val="single" w:sz="8" w:space="0" w:color="000000"/>
              <w:right w:val="single" w:sz="8" w:space="0" w:color="000000"/>
            </w:tcBorders>
          </w:tcPr>
          <w:p w14:paraId="49309225"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10</w:t>
            </w:r>
            <w:r w:rsidR="00184FDA">
              <w:rPr>
                <w:rFonts w:ascii="Times New Roman" w:hAnsi="Times New Roman" w:cs="Times New Roman"/>
                <w:color w:val="000000"/>
                <w:lang w:val="lt-LT"/>
              </w:rPr>
              <w:t> mg</w:t>
            </w:r>
            <w:r w:rsidRPr="00184FDA">
              <w:rPr>
                <w:rFonts w:ascii="Times New Roman" w:hAnsi="Times New Roman" w:cs="Times New Roman"/>
                <w:color w:val="000000"/>
                <w:lang w:val="lt-LT"/>
              </w:rPr>
              <w:t xml:space="preserve"> KP 28 paras</w:t>
            </w:r>
          </w:p>
        </w:tc>
        <w:tc>
          <w:tcPr>
            <w:tcW w:w="1418" w:type="dxa"/>
            <w:tcBorders>
              <w:top w:val="single" w:sz="8" w:space="0" w:color="000000"/>
              <w:left w:val="single" w:sz="8" w:space="0" w:color="000000"/>
              <w:bottom w:val="single" w:sz="8" w:space="0" w:color="000000"/>
              <w:right w:val="single" w:sz="8" w:space="0" w:color="000000"/>
            </w:tcBorders>
          </w:tcPr>
          <w:p w14:paraId="67636949"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 xml:space="preserve">↑ 1,7 karto^ </w:t>
            </w:r>
          </w:p>
        </w:tc>
        <w:tc>
          <w:tcPr>
            <w:tcW w:w="2693" w:type="dxa"/>
            <w:tcBorders>
              <w:top w:val="single" w:sz="8" w:space="0" w:color="000000"/>
              <w:left w:val="single" w:sz="8" w:space="0" w:color="000000"/>
              <w:bottom w:val="single" w:sz="8" w:space="0" w:color="000000"/>
            </w:tcBorders>
          </w:tcPr>
          <w:p w14:paraId="6BCAF92C"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Specifinių rekomendacijų nėra</w:t>
            </w:r>
          </w:p>
        </w:tc>
      </w:tr>
      <w:tr w:rsidR="00AE3603" w:rsidRPr="00184FDA" w14:paraId="422A53D5" w14:textId="77777777" w:rsidTr="00E95A69">
        <w:trPr>
          <w:trHeight w:val="524"/>
        </w:trPr>
        <w:tc>
          <w:tcPr>
            <w:tcW w:w="3330" w:type="dxa"/>
            <w:tcBorders>
              <w:top w:val="single" w:sz="8" w:space="0" w:color="000000"/>
              <w:bottom w:val="single" w:sz="8" w:space="0" w:color="000000"/>
              <w:right w:val="single" w:sz="8" w:space="0" w:color="000000"/>
            </w:tcBorders>
          </w:tcPr>
          <w:p w14:paraId="1A8D97DD"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Greipfrutų sultys 240 ml KP *</w:t>
            </w:r>
          </w:p>
        </w:tc>
        <w:tc>
          <w:tcPr>
            <w:tcW w:w="1701" w:type="dxa"/>
            <w:gridSpan w:val="3"/>
            <w:tcBorders>
              <w:top w:val="single" w:sz="8" w:space="0" w:color="000000"/>
              <w:left w:val="single" w:sz="8" w:space="0" w:color="000000"/>
              <w:bottom w:val="single" w:sz="8" w:space="0" w:color="000000"/>
              <w:right w:val="single" w:sz="8" w:space="0" w:color="000000"/>
            </w:tcBorders>
          </w:tcPr>
          <w:p w14:paraId="4507B2D5"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40</w:t>
            </w:r>
            <w:r w:rsidR="00184FDA">
              <w:rPr>
                <w:rFonts w:ascii="Times New Roman" w:hAnsi="Times New Roman" w:cs="Times New Roman"/>
                <w:color w:val="000000"/>
                <w:lang w:val="lt-LT"/>
              </w:rPr>
              <w:t> mg</w:t>
            </w:r>
            <w:r w:rsidRPr="00184FDA">
              <w:rPr>
                <w:rFonts w:ascii="Times New Roman" w:hAnsi="Times New Roman" w:cs="Times New Roman"/>
                <w:color w:val="000000"/>
                <w:lang w:val="lt-LT"/>
              </w:rPr>
              <w:t>, VD</w:t>
            </w:r>
          </w:p>
        </w:tc>
        <w:tc>
          <w:tcPr>
            <w:tcW w:w="1418" w:type="dxa"/>
            <w:tcBorders>
              <w:top w:val="single" w:sz="8" w:space="0" w:color="000000"/>
              <w:left w:val="single" w:sz="8" w:space="0" w:color="000000"/>
              <w:bottom w:val="single" w:sz="8" w:space="0" w:color="000000"/>
              <w:right w:val="single" w:sz="8" w:space="0" w:color="000000"/>
            </w:tcBorders>
          </w:tcPr>
          <w:p w14:paraId="53645C09"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 37 </w:t>
            </w:r>
          </w:p>
        </w:tc>
        <w:tc>
          <w:tcPr>
            <w:tcW w:w="2693" w:type="dxa"/>
            <w:tcBorders>
              <w:top w:val="single" w:sz="8" w:space="0" w:color="000000"/>
              <w:left w:val="single" w:sz="8" w:space="0" w:color="000000"/>
              <w:bottom w:val="single" w:sz="8" w:space="0" w:color="000000"/>
            </w:tcBorders>
          </w:tcPr>
          <w:p w14:paraId="4C2BAA1F"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Didelio kiekio greipfrutų sulčių kartu su atorvastatinu vartoti nerekomenduojama.</w:t>
            </w:r>
          </w:p>
        </w:tc>
      </w:tr>
      <w:tr w:rsidR="00AE3603" w:rsidRPr="00C430EE" w14:paraId="22191294" w14:textId="77777777" w:rsidTr="00E95A69">
        <w:trPr>
          <w:trHeight w:val="650"/>
        </w:trPr>
        <w:tc>
          <w:tcPr>
            <w:tcW w:w="3330" w:type="dxa"/>
            <w:tcBorders>
              <w:top w:val="single" w:sz="8" w:space="0" w:color="000000"/>
              <w:bottom w:val="single" w:sz="8" w:space="0" w:color="000000"/>
              <w:right w:val="single" w:sz="8" w:space="0" w:color="000000"/>
            </w:tcBorders>
          </w:tcPr>
          <w:p w14:paraId="6CDEF3C9"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Diltiazemas 240</w:t>
            </w:r>
            <w:r w:rsidR="00184FDA">
              <w:rPr>
                <w:rFonts w:ascii="Times New Roman" w:hAnsi="Times New Roman" w:cs="Times New Roman"/>
                <w:color w:val="000000"/>
                <w:lang w:val="lt-LT"/>
              </w:rPr>
              <w:t> mg</w:t>
            </w:r>
            <w:r w:rsidRPr="00184FDA">
              <w:rPr>
                <w:rFonts w:ascii="Times New Roman" w:hAnsi="Times New Roman" w:cs="Times New Roman"/>
                <w:color w:val="000000"/>
                <w:lang w:val="lt-LT"/>
              </w:rPr>
              <w:t xml:space="preserve"> KP, 28 paras</w:t>
            </w:r>
          </w:p>
        </w:tc>
        <w:tc>
          <w:tcPr>
            <w:tcW w:w="1701" w:type="dxa"/>
            <w:gridSpan w:val="3"/>
            <w:tcBorders>
              <w:top w:val="single" w:sz="8" w:space="0" w:color="000000"/>
              <w:left w:val="single" w:sz="8" w:space="0" w:color="000000"/>
              <w:bottom w:val="single" w:sz="8" w:space="0" w:color="000000"/>
              <w:right w:val="single" w:sz="8" w:space="0" w:color="000000"/>
            </w:tcBorders>
          </w:tcPr>
          <w:p w14:paraId="403B44F4"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40</w:t>
            </w:r>
            <w:r w:rsidR="00184FDA">
              <w:rPr>
                <w:rFonts w:ascii="Times New Roman" w:hAnsi="Times New Roman" w:cs="Times New Roman"/>
                <w:color w:val="000000"/>
                <w:lang w:val="lt-LT"/>
              </w:rPr>
              <w:t> mg</w:t>
            </w:r>
            <w:r w:rsidRPr="00184FDA">
              <w:rPr>
                <w:rFonts w:ascii="Times New Roman" w:hAnsi="Times New Roman" w:cs="Times New Roman"/>
                <w:color w:val="000000"/>
                <w:lang w:val="lt-LT"/>
              </w:rPr>
              <w:t>, VD</w:t>
            </w:r>
          </w:p>
        </w:tc>
        <w:tc>
          <w:tcPr>
            <w:tcW w:w="1418" w:type="dxa"/>
            <w:tcBorders>
              <w:top w:val="single" w:sz="8" w:space="0" w:color="000000"/>
              <w:left w:val="single" w:sz="8" w:space="0" w:color="000000"/>
              <w:bottom w:val="single" w:sz="8" w:space="0" w:color="000000"/>
              <w:right w:val="single" w:sz="8" w:space="0" w:color="000000"/>
            </w:tcBorders>
          </w:tcPr>
          <w:p w14:paraId="3CD123E0"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 51</w:t>
            </w:r>
            <w:r w:rsidR="0017284F" w:rsidRPr="00184FDA">
              <w:rPr>
                <w:rFonts w:ascii="Times New Roman" w:hAnsi="Times New Roman" w:cs="Times New Roman"/>
                <w:color w:val="000000"/>
                <w:lang w:val="lt-LT"/>
              </w:rPr>
              <w:t>%</w:t>
            </w:r>
          </w:p>
        </w:tc>
        <w:tc>
          <w:tcPr>
            <w:tcW w:w="2693" w:type="dxa"/>
            <w:tcBorders>
              <w:top w:val="single" w:sz="8" w:space="0" w:color="000000"/>
              <w:left w:val="single" w:sz="8" w:space="0" w:color="000000"/>
              <w:bottom w:val="single" w:sz="8" w:space="0" w:color="000000"/>
            </w:tcBorders>
          </w:tcPr>
          <w:p w14:paraId="3E5A1D0B"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Pradėjus arba skyrus sekančią diltiazemo dozę, rekomenduojamas atitinkamas klinikinis šių pacientų stebėjimas.</w:t>
            </w:r>
          </w:p>
        </w:tc>
      </w:tr>
      <w:tr w:rsidR="00AE3603" w:rsidRPr="00C430EE" w14:paraId="6C6844F5" w14:textId="77777777" w:rsidTr="00E95A69">
        <w:trPr>
          <w:trHeight w:val="397"/>
        </w:trPr>
        <w:tc>
          <w:tcPr>
            <w:tcW w:w="3330" w:type="dxa"/>
            <w:tcBorders>
              <w:top w:val="single" w:sz="8" w:space="0" w:color="000000"/>
              <w:bottom w:val="single" w:sz="8" w:space="0" w:color="000000"/>
              <w:right w:val="single" w:sz="8" w:space="0" w:color="000000"/>
            </w:tcBorders>
          </w:tcPr>
          <w:p w14:paraId="36EA7A9A"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Eritromicinas 500</w:t>
            </w:r>
            <w:r w:rsidR="00184FDA">
              <w:rPr>
                <w:rFonts w:ascii="Times New Roman" w:hAnsi="Times New Roman" w:cs="Times New Roman"/>
                <w:color w:val="000000"/>
                <w:lang w:val="lt-LT"/>
              </w:rPr>
              <w:t> mg</w:t>
            </w:r>
            <w:r w:rsidRPr="00184FDA">
              <w:rPr>
                <w:rFonts w:ascii="Times New Roman" w:hAnsi="Times New Roman" w:cs="Times New Roman"/>
                <w:color w:val="000000"/>
                <w:lang w:val="lt-LT"/>
              </w:rPr>
              <w:t xml:space="preserve"> KKP, 7 paras</w:t>
            </w:r>
          </w:p>
        </w:tc>
        <w:tc>
          <w:tcPr>
            <w:tcW w:w="1701" w:type="dxa"/>
            <w:gridSpan w:val="3"/>
            <w:tcBorders>
              <w:top w:val="single" w:sz="8" w:space="0" w:color="000000"/>
              <w:left w:val="single" w:sz="8" w:space="0" w:color="000000"/>
              <w:bottom w:val="single" w:sz="8" w:space="0" w:color="000000"/>
              <w:right w:val="single" w:sz="8" w:space="0" w:color="000000"/>
            </w:tcBorders>
          </w:tcPr>
          <w:p w14:paraId="5C6E40AF"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10</w:t>
            </w:r>
            <w:r w:rsidR="00184FDA">
              <w:rPr>
                <w:rFonts w:ascii="Times New Roman" w:hAnsi="Times New Roman" w:cs="Times New Roman"/>
                <w:color w:val="000000"/>
                <w:lang w:val="lt-LT"/>
              </w:rPr>
              <w:t> mg</w:t>
            </w:r>
            <w:r w:rsidRPr="00184FDA">
              <w:rPr>
                <w:rFonts w:ascii="Times New Roman" w:hAnsi="Times New Roman" w:cs="Times New Roman"/>
                <w:color w:val="000000"/>
                <w:lang w:val="lt-LT"/>
              </w:rPr>
              <w:t>, VD</w:t>
            </w:r>
          </w:p>
        </w:tc>
        <w:tc>
          <w:tcPr>
            <w:tcW w:w="1418" w:type="dxa"/>
            <w:tcBorders>
              <w:top w:val="single" w:sz="8" w:space="0" w:color="000000"/>
              <w:left w:val="single" w:sz="8" w:space="0" w:color="000000"/>
              <w:bottom w:val="single" w:sz="8" w:space="0" w:color="000000"/>
              <w:right w:val="single" w:sz="8" w:space="0" w:color="000000"/>
            </w:tcBorders>
          </w:tcPr>
          <w:p w14:paraId="0CB45225"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 33</w:t>
            </w:r>
            <w:r w:rsidR="0017284F" w:rsidRPr="00184FDA">
              <w:rPr>
                <w:rFonts w:ascii="Times New Roman" w:hAnsi="Times New Roman" w:cs="Times New Roman"/>
                <w:color w:val="000000"/>
                <w:lang w:val="lt-LT"/>
              </w:rPr>
              <w:t>%</w:t>
            </w:r>
            <w:r w:rsidRPr="00184FDA">
              <w:rPr>
                <w:rFonts w:ascii="Times New Roman" w:hAnsi="Times New Roman" w:cs="Times New Roman"/>
                <w:color w:val="000000"/>
                <w:lang w:val="lt-LT"/>
              </w:rPr>
              <w:t>^</w:t>
            </w:r>
          </w:p>
        </w:tc>
        <w:tc>
          <w:tcPr>
            <w:tcW w:w="2693" w:type="dxa"/>
            <w:tcBorders>
              <w:top w:val="single" w:sz="8" w:space="0" w:color="000000"/>
              <w:left w:val="single" w:sz="8" w:space="0" w:color="000000"/>
              <w:bottom w:val="single" w:sz="8" w:space="0" w:color="000000"/>
            </w:tcBorders>
          </w:tcPr>
          <w:p w14:paraId="7CBFFD60"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Rekomenduojama mažesnė didžiausia dozė ir klinikinis šių pacientų stebėjimas.</w:t>
            </w:r>
          </w:p>
        </w:tc>
      </w:tr>
      <w:tr w:rsidR="00AE3603" w:rsidRPr="00184FDA" w14:paraId="2F00F981" w14:textId="77777777" w:rsidTr="00E95A69">
        <w:trPr>
          <w:trHeight w:val="144"/>
        </w:trPr>
        <w:tc>
          <w:tcPr>
            <w:tcW w:w="3330" w:type="dxa"/>
            <w:tcBorders>
              <w:top w:val="single" w:sz="8" w:space="0" w:color="000000"/>
              <w:bottom w:val="single" w:sz="8" w:space="0" w:color="000000"/>
              <w:right w:val="single" w:sz="8" w:space="0" w:color="000000"/>
            </w:tcBorders>
          </w:tcPr>
          <w:p w14:paraId="772A5938"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Amlodipinas 10</w:t>
            </w:r>
            <w:r w:rsidR="00184FDA">
              <w:rPr>
                <w:rFonts w:ascii="Times New Roman" w:hAnsi="Times New Roman" w:cs="Times New Roman"/>
                <w:color w:val="000000"/>
                <w:lang w:val="lt-LT"/>
              </w:rPr>
              <w:t> mg</w:t>
            </w:r>
            <w:r w:rsidRPr="00184FDA">
              <w:rPr>
                <w:rFonts w:ascii="Times New Roman" w:hAnsi="Times New Roman" w:cs="Times New Roman"/>
                <w:color w:val="000000"/>
                <w:lang w:val="lt-LT"/>
              </w:rPr>
              <w:t>, vienkartinė dozė</w:t>
            </w:r>
          </w:p>
        </w:tc>
        <w:tc>
          <w:tcPr>
            <w:tcW w:w="1701" w:type="dxa"/>
            <w:gridSpan w:val="3"/>
            <w:tcBorders>
              <w:top w:val="single" w:sz="8" w:space="0" w:color="000000"/>
              <w:left w:val="single" w:sz="8" w:space="0" w:color="000000"/>
              <w:bottom w:val="single" w:sz="8" w:space="0" w:color="000000"/>
              <w:right w:val="single" w:sz="8" w:space="0" w:color="000000"/>
            </w:tcBorders>
          </w:tcPr>
          <w:p w14:paraId="2EADC10A"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80</w:t>
            </w:r>
            <w:r w:rsidR="00184FDA">
              <w:rPr>
                <w:rFonts w:ascii="Times New Roman" w:hAnsi="Times New Roman" w:cs="Times New Roman"/>
                <w:color w:val="000000"/>
                <w:lang w:val="lt-LT"/>
              </w:rPr>
              <w:t> mg</w:t>
            </w:r>
            <w:r w:rsidRPr="00184FDA">
              <w:rPr>
                <w:rFonts w:ascii="Times New Roman" w:hAnsi="Times New Roman" w:cs="Times New Roman"/>
                <w:color w:val="000000"/>
                <w:lang w:val="lt-LT"/>
              </w:rPr>
              <w:t>, VD</w:t>
            </w:r>
          </w:p>
        </w:tc>
        <w:tc>
          <w:tcPr>
            <w:tcW w:w="1418" w:type="dxa"/>
            <w:tcBorders>
              <w:top w:val="single" w:sz="8" w:space="0" w:color="000000"/>
              <w:left w:val="single" w:sz="8" w:space="0" w:color="000000"/>
              <w:bottom w:val="single" w:sz="8" w:space="0" w:color="000000"/>
              <w:right w:val="single" w:sz="8" w:space="0" w:color="000000"/>
            </w:tcBorders>
          </w:tcPr>
          <w:p w14:paraId="5AD374AC"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 18</w:t>
            </w:r>
            <w:r w:rsidR="0017284F" w:rsidRPr="00184FDA">
              <w:rPr>
                <w:rFonts w:ascii="Times New Roman" w:hAnsi="Times New Roman" w:cs="Times New Roman"/>
                <w:color w:val="000000"/>
                <w:lang w:val="lt-LT"/>
              </w:rPr>
              <w:t>%</w:t>
            </w:r>
          </w:p>
        </w:tc>
        <w:tc>
          <w:tcPr>
            <w:tcW w:w="2693" w:type="dxa"/>
            <w:tcBorders>
              <w:top w:val="single" w:sz="8" w:space="0" w:color="000000"/>
              <w:left w:val="single" w:sz="8" w:space="0" w:color="000000"/>
              <w:bottom w:val="single" w:sz="8" w:space="0" w:color="000000"/>
            </w:tcBorders>
          </w:tcPr>
          <w:p w14:paraId="7D2FD4BB"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Specifinių rekomendacijų nėra.</w:t>
            </w:r>
          </w:p>
        </w:tc>
      </w:tr>
      <w:tr w:rsidR="00AE3603" w:rsidRPr="00184FDA" w14:paraId="2980DD8C" w14:textId="77777777" w:rsidTr="00E95A69">
        <w:trPr>
          <w:trHeight w:val="270"/>
        </w:trPr>
        <w:tc>
          <w:tcPr>
            <w:tcW w:w="3330" w:type="dxa"/>
            <w:tcBorders>
              <w:top w:val="single" w:sz="8" w:space="0" w:color="000000"/>
              <w:bottom w:val="single" w:sz="8" w:space="0" w:color="000000"/>
              <w:right w:val="single" w:sz="8" w:space="0" w:color="000000"/>
            </w:tcBorders>
          </w:tcPr>
          <w:p w14:paraId="53708F2C"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Cimetidinas 300</w:t>
            </w:r>
            <w:r w:rsidR="00184FDA">
              <w:rPr>
                <w:rFonts w:ascii="Times New Roman" w:hAnsi="Times New Roman" w:cs="Times New Roman"/>
                <w:color w:val="000000"/>
                <w:lang w:val="lt-LT"/>
              </w:rPr>
              <w:t> mg</w:t>
            </w:r>
            <w:r w:rsidRPr="00184FDA">
              <w:rPr>
                <w:rFonts w:ascii="Times New Roman" w:hAnsi="Times New Roman" w:cs="Times New Roman"/>
                <w:color w:val="000000"/>
                <w:lang w:val="lt-LT"/>
              </w:rPr>
              <w:t xml:space="preserve"> KKP, 2 savaites</w:t>
            </w:r>
          </w:p>
        </w:tc>
        <w:tc>
          <w:tcPr>
            <w:tcW w:w="1701" w:type="dxa"/>
            <w:gridSpan w:val="3"/>
            <w:tcBorders>
              <w:top w:val="single" w:sz="8" w:space="0" w:color="000000"/>
              <w:left w:val="single" w:sz="8" w:space="0" w:color="000000"/>
              <w:bottom w:val="single" w:sz="8" w:space="0" w:color="000000"/>
              <w:right w:val="single" w:sz="8" w:space="0" w:color="000000"/>
            </w:tcBorders>
          </w:tcPr>
          <w:p w14:paraId="20316580"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10</w:t>
            </w:r>
            <w:r w:rsidR="00184FDA">
              <w:rPr>
                <w:rFonts w:ascii="Times New Roman" w:hAnsi="Times New Roman" w:cs="Times New Roman"/>
                <w:color w:val="000000"/>
                <w:lang w:val="lt-LT"/>
              </w:rPr>
              <w:t> mg</w:t>
            </w:r>
            <w:r w:rsidRPr="00184FDA">
              <w:rPr>
                <w:rFonts w:ascii="Times New Roman" w:hAnsi="Times New Roman" w:cs="Times New Roman"/>
                <w:color w:val="000000"/>
                <w:lang w:val="lt-LT"/>
              </w:rPr>
              <w:t xml:space="preserve"> KP, 4 savaites</w:t>
            </w:r>
          </w:p>
        </w:tc>
        <w:tc>
          <w:tcPr>
            <w:tcW w:w="1418" w:type="dxa"/>
            <w:tcBorders>
              <w:top w:val="single" w:sz="8" w:space="0" w:color="000000"/>
              <w:left w:val="single" w:sz="8" w:space="0" w:color="000000"/>
              <w:bottom w:val="single" w:sz="8" w:space="0" w:color="000000"/>
              <w:right w:val="single" w:sz="8" w:space="0" w:color="000000"/>
            </w:tcBorders>
          </w:tcPr>
          <w:p w14:paraId="220FA32A"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 mažiau nei 1</w:t>
            </w:r>
            <w:r w:rsidR="0017284F" w:rsidRPr="00184FDA">
              <w:rPr>
                <w:rFonts w:ascii="Times New Roman" w:hAnsi="Times New Roman" w:cs="Times New Roman"/>
                <w:color w:val="000000"/>
                <w:lang w:val="lt-LT"/>
              </w:rPr>
              <w:t>%</w:t>
            </w:r>
            <w:r w:rsidRPr="00184FDA">
              <w:rPr>
                <w:rFonts w:ascii="Times New Roman" w:hAnsi="Times New Roman" w:cs="Times New Roman"/>
                <w:color w:val="000000"/>
                <w:lang w:val="lt-LT"/>
              </w:rPr>
              <w:t>^</w:t>
            </w:r>
          </w:p>
        </w:tc>
        <w:tc>
          <w:tcPr>
            <w:tcW w:w="2693" w:type="dxa"/>
            <w:tcBorders>
              <w:top w:val="single" w:sz="8" w:space="0" w:color="000000"/>
              <w:left w:val="single" w:sz="8" w:space="0" w:color="000000"/>
              <w:bottom w:val="single" w:sz="8" w:space="0" w:color="000000"/>
            </w:tcBorders>
          </w:tcPr>
          <w:p w14:paraId="4CF3368F"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Specifinių rekomendacijų nėra.</w:t>
            </w:r>
          </w:p>
        </w:tc>
      </w:tr>
      <w:tr w:rsidR="00AE3603" w:rsidRPr="00184FDA" w14:paraId="4FCC494E" w14:textId="77777777" w:rsidTr="00E95A69">
        <w:trPr>
          <w:trHeight w:val="523"/>
        </w:trPr>
        <w:tc>
          <w:tcPr>
            <w:tcW w:w="3348" w:type="dxa"/>
            <w:gridSpan w:val="2"/>
            <w:tcBorders>
              <w:top w:val="single" w:sz="8" w:space="0" w:color="000000"/>
              <w:bottom w:val="single" w:sz="8" w:space="0" w:color="000000"/>
              <w:right w:val="single" w:sz="8" w:space="0" w:color="000000"/>
            </w:tcBorders>
          </w:tcPr>
          <w:p w14:paraId="4FC01648" w14:textId="77777777" w:rsidR="00AE3603" w:rsidRPr="00184FDA" w:rsidRDefault="00AE3603" w:rsidP="00716689">
            <w:pPr>
              <w:pStyle w:val="Default"/>
              <w:rPr>
                <w:sz w:val="22"/>
                <w:szCs w:val="22"/>
                <w:lang w:val="lt-LT"/>
              </w:rPr>
            </w:pPr>
            <w:r w:rsidRPr="00184FDA">
              <w:rPr>
                <w:sz w:val="22"/>
                <w:szCs w:val="22"/>
                <w:lang w:val="lt-LT"/>
              </w:rPr>
              <w:t>Rūgštingumą mažinanti magnio ir aliuminio hidroksidų suspensija 30 ml KKP, 2 savaites</w:t>
            </w:r>
          </w:p>
        </w:tc>
        <w:tc>
          <w:tcPr>
            <w:tcW w:w="1683" w:type="dxa"/>
            <w:gridSpan w:val="2"/>
            <w:tcBorders>
              <w:top w:val="single" w:sz="8" w:space="0" w:color="000000"/>
              <w:left w:val="single" w:sz="8" w:space="0" w:color="000000"/>
              <w:bottom w:val="single" w:sz="8" w:space="0" w:color="000000"/>
              <w:right w:val="single" w:sz="8" w:space="0" w:color="000000"/>
            </w:tcBorders>
          </w:tcPr>
          <w:p w14:paraId="17239A81" w14:textId="77777777" w:rsidR="00AE3603" w:rsidRPr="00184FDA" w:rsidRDefault="00AE3603" w:rsidP="00716689">
            <w:pPr>
              <w:pStyle w:val="Default"/>
              <w:rPr>
                <w:sz w:val="22"/>
                <w:szCs w:val="22"/>
                <w:lang w:val="lt-LT"/>
              </w:rPr>
            </w:pPr>
            <w:r w:rsidRPr="00184FDA">
              <w:rPr>
                <w:sz w:val="22"/>
                <w:szCs w:val="22"/>
                <w:lang w:val="lt-LT"/>
              </w:rPr>
              <w:t>10</w:t>
            </w:r>
            <w:r w:rsidR="00184FDA">
              <w:rPr>
                <w:sz w:val="22"/>
                <w:szCs w:val="22"/>
                <w:lang w:val="lt-LT"/>
              </w:rPr>
              <w:t> mg</w:t>
            </w:r>
            <w:r w:rsidRPr="00184FDA">
              <w:rPr>
                <w:sz w:val="22"/>
                <w:szCs w:val="22"/>
                <w:lang w:val="lt-LT"/>
              </w:rPr>
              <w:t xml:space="preserve"> KP 4 savaites</w:t>
            </w:r>
          </w:p>
        </w:tc>
        <w:tc>
          <w:tcPr>
            <w:tcW w:w="1418" w:type="dxa"/>
            <w:tcBorders>
              <w:top w:val="single" w:sz="8" w:space="0" w:color="000000"/>
              <w:left w:val="single" w:sz="8" w:space="0" w:color="000000"/>
              <w:bottom w:val="single" w:sz="8" w:space="0" w:color="000000"/>
              <w:right w:val="single" w:sz="8" w:space="0" w:color="000000"/>
            </w:tcBorders>
          </w:tcPr>
          <w:p w14:paraId="4BEB123E" w14:textId="77777777" w:rsidR="00AE3603" w:rsidRPr="00184FDA" w:rsidRDefault="00AE3603" w:rsidP="00716689">
            <w:pPr>
              <w:pStyle w:val="Default"/>
              <w:rPr>
                <w:sz w:val="22"/>
                <w:szCs w:val="22"/>
                <w:lang w:val="lt-LT"/>
              </w:rPr>
            </w:pPr>
            <w:r w:rsidRPr="00184FDA">
              <w:rPr>
                <w:sz w:val="22"/>
                <w:szCs w:val="22"/>
                <w:lang w:val="lt-LT"/>
              </w:rPr>
              <w:t>↓ 35</w:t>
            </w:r>
            <w:r w:rsidR="0017284F" w:rsidRPr="00184FDA">
              <w:rPr>
                <w:sz w:val="22"/>
                <w:szCs w:val="22"/>
                <w:lang w:val="lt-LT"/>
              </w:rPr>
              <w:t>%</w:t>
            </w:r>
            <w:r w:rsidRPr="00184FDA">
              <w:rPr>
                <w:sz w:val="22"/>
                <w:szCs w:val="22"/>
                <w:lang w:val="lt-LT"/>
              </w:rPr>
              <w:t>^</w:t>
            </w:r>
          </w:p>
        </w:tc>
        <w:tc>
          <w:tcPr>
            <w:tcW w:w="2693" w:type="dxa"/>
            <w:tcBorders>
              <w:top w:val="single" w:sz="8" w:space="0" w:color="000000"/>
              <w:left w:val="single" w:sz="8" w:space="0" w:color="000000"/>
              <w:bottom w:val="single" w:sz="8" w:space="0" w:color="000000"/>
            </w:tcBorders>
          </w:tcPr>
          <w:p w14:paraId="1427A406" w14:textId="77777777" w:rsidR="00AE3603" w:rsidRPr="00184FDA" w:rsidRDefault="00AE3603" w:rsidP="00716689">
            <w:pPr>
              <w:pStyle w:val="Default"/>
              <w:rPr>
                <w:sz w:val="22"/>
                <w:szCs w:val="22"/>
                <w:lang w:val="lt-LT"/>
              </w:rPr>
            </w:pPr>
            <w:r w:rsidRPr="00184FDA">
              <w:rPr>
                <w:sz w:val="22"/>
                <w:szCs w:val="22"/>
                <w:lang w:val="lt-LT"/>
              </w:rPr>
              <w:t>Specifinių rekomendacijų nėra.</w:t>
            </w:r>
          </w:p>
        </w:tc>
      </w:tr>
      <w:tr w:rsidR="00AE3603" w:rsidRPr="00184FDA" w14:paraId="170CDDCC" w14:textId="77777777" w:rsidTr="00E95A69">
        <w:trPr>
          <w:trHeight w:val="144"/>
        </w:trPr>
        <w:tc>
          <w:tcPr>
            <w:tcW w:w="3348" w:type="dxa"/>
            <w:gridSpan w:val="2"/>
            <w:tcBorders>
              <w:top w:val="single" w:sz="8" w:space="0" w:color="000000"/>
              <w:bottom w:val="single" w:sz="8" w:space="0" w:color="000000"/>
              <w:right w:val="single" w:sz="8" w:space="0" w:color="000000"/>
            </w:tcBorders>
          </w:tcPr>
          <w:p w14:paraId="6B2507FB" w14:textId="77777777" w:rsidR="00AE3603" w:rsidRPr="00184FDA" w:rsidRDefault="00AE3603" w:rsidP="00716689">
            <w:pPr>
              <w:pStyle w:val="Default"/>
              <w:rPr>
                <w:sz w:val="22"/>
                <w:szCs w:val="22"/>
                <w:lang w:val="lt-LT"/>
              </w:rPr>
            </w:pPr>
            <w:r w:rsidRPr="00184FDA">
              <w:rPr>
                <w:sz w:val="22"/>
                <w:szCs w:val="22"/>
                <w:lang w:val="lt-LT"/>
              </w:rPr>
              <w:t>Efavirenzas 600</w:t>
            </w:r>
            <w:r w:rsidR="00184FDA">
              <w:rPr>
                <w:sz w:val="22"/>
                <w:szCs w:val="22"/>
                <w:lang w:val="lt-LT"/>
              </w:rPr>
              <w:t> mg</w:t>
            </w:r>
            <w:r w:rsidRPr="00184FDA">
              <w:rPr>
                <w:sz w:val="22"/>
                <w:szCs w:val="22"/>
                <w:lang w:val="lt-LT"/>
              </w:rPr>
              <w:t xml:space="preserve"> KP, 14 parų</w:t>
            </w:r>
          </w:p>
        </w:tc>
        <w:tc>
          <w:tcPr>
            <w:tcW w:w="1683" w:type="dxa"/>
            <w:gridSpan w:val="2"/>
            <w:tcBorders>
              <w:top w:val="single" w:sz="8" w:space="0" w:color="000000"/>
              <w:left w:val="single" w:sz="8" w:space="0" w:color="000000"/>
              <w:bottom w:val="single" w:sz="8" w:space="0" w:color="000000"/>
              <w:right w:val="single" w:sz="8" w:space="0" w:color="000000"/>
            </w:tcBorders>
          </w:tcPr>
          <w:p w14:paraId="06B00F70" w14:textId="77777777" w:rsidR="00AE3603" w:rsidRPr="00184FDA" w:rsidRDefault="00AE3603" w:rsidP="00716689">
            <w:pPr>
              <w:pStyle w:val="Default"/>
              <w:rPr>
                <w:sz w:val="22"/>
                <w:szCs w:val="22"/>
                <w:lang w:val="lt-LT"/>
              </w:rPr>
            </w:pPr>
            <w:r w:rsidRPr="00184FDA">
              <w:rPr>
                <w:sz w:val="22"/>
                <w:szCs w:val="22"/>
                <w:lang w:val="lt-LT"/>
              </w:rPr>
              <w:t>10</w:t>
            </w:r>
            <w:r w:rsidR="00184FDA">
              <w:rPr>
                <w:sz w:val="22"/>
                <w:szCs w:val="22"/>
                <w:lang w:val="lt-LT"/>
              </w:rPr>
              <w:t> mg</w:t>
            </w:r>
            <w:r w:rsidRPr="00184FDA">
              <w:rPr>
                <w:sz w:val="22"/>
                <w:szCs w:val="22"/>
                <w:lang w:val="lt-LT"/>
              </w:rPr>
              <w:t xml:space="preserve"> 3 paras</w:t>
            </w:r>
          </w:p>
        </w:tc>
        <w:tc>
          <w:tcPr>
            <w:tcW w:w="1418" w:type="dxa"/>
            <w:tcBorders>
              <w:top w:val="single" w:sz="8" w:space="0" w:color="000000"/>
              <w:left w:val="single" w:sz="8" w:space="0" w:color="000000"/>
              <w:bottom w:val="single" w:sz="8" w:space="0" w:color="000000"/>
              <w:right w:val="single" w:sz="8" w:space="0" w:color="000000"/>
            </w:tcBorders>
          </w:tcPr>
          <w:p w14:paraId="2B4CFADB" w14:textId="77777777" w:rsidR="00AE3603" w:rsidRPr="00184FDA" w:rsidRDefault="00AE3603" w:rsidP="00716689">
            <w:pPr>
              <w:pStyle w:val="Default"/>
              <w:rPr>
                <w:sz w:val="22"/>
                <w:szCs w:val="22"/>
                <w:lang w:val="lt-LT"/>
              </w:rPr>
            </w:pPr>
            <w:r w:rsidRPr="00184FDA">
              <w:rPr>
                <w:sz w:val="22"/>
                <w:szCs w:val="22"/>
                <w:lang w:val="lt-LT"/>
              </w:rPr>
              <w:t>↓ 41</w:t>
            </w:r>
            <w:r w:rsidR="0017284F" w:rsidRPr="00184FDA">
              <w:rPr>
                <w:sz w:val="22"/>
                <w:szCs w:val="22"/>
                <w:lang w:val="lt-LT"/>
              </w:rPr>
              <w:t>%</w:t>
            </w:r>
          </w:p>
        </w:tc>
        <w:tc>
          <w:tcPr>
            <w:tcW w:w="2693" w:type="dxa"/>
            <w:tcBorders>
              <w:top w:val="single" w:sz="8" w:space="0" w:color="000000"/>
              <w:left w:val="single" w:sz="8" w:space="0" w:color="000000"/>
              <w:bottom w:val="single" w:sz="8" w:space="0" w:color="000000"/>
            </w:tcBorders>
          </w:tcPr>
          <w:p w14:paraId="43405BC1" w14:textId="77777777" w:rsidR="00AE3603" w:rsidRPr="00184FDA" w:rsidRDefault="00AE3603" w:rsidP="00716689">
            <w:pPr>
              <w:pStyle w:val="Default"/>
              <w:rPr>
                <w:sz w:val="22"/>
                <w:szCs w:val="22"/>
                <w:lang w:val="lt-LT"/>
              </w:rPr>
            </w:pPr>
            <w:r w:rsidRPr="00184FDA">
              <w:rPr>
                <w:sz w:val="22"/>
                <w:szCs w:val="22"/>
                <w:lang w:val="lt-LT"/>
              </w:rPr>
              <w:t>Specifinių rekomendacijų nėra.</w:t>
            </w:r>
          </w:p>
        </w:tc>
      </w:tr>
      <w:tr w:rsidR="00AE3603" w:rsidRPr="00C430EE" w14:paraId="319B21DB" w14:textId="77777777" w:rsidTr="00E95A69">
        <w:trPr>
          <w:trHeight w:val="650"/>
        </w:trPr>
        <w:tc>
          <w:tcPr>
            <w:tcW w:w="3348" w:type="dxa"/>
            <w:gridSpan w:val="2"/>
            <w:tcBorders>
              <w:top w:val="single" w:sz="8" w:space="0" w:color="000000"/>
              <w:bottom w:val="single" w:sz="8" w:space="0" w:color="000000"/>
              <w:right w:val="single" w:sz="8" w:space="0" w:color="000000"/>
            </w:tcBorders>
          </w:tcPr>
          <w:p w14:paraId="63A5970D" w14:textId="77777777" w:rsidR="00AE3603" w:rsidRPr="00184FDA" w:rsidRDefault="00AE3603" w:rsidP="00716689">
            <w:pPr>
              <w:pStyle w:val="Default"/>
              <w:rPr>
                <w:sz w:val="22"/>
                <w:szCs w:val="22"/>
                <w:lang w:val="lt-LT"/>
              </w:rPr>
            </w:pPr>
            <w:r w:rsidRPr="00184FDA">
              <w:rPr>
                <w:sz w:val="22"/>
                <w:szCs w:val="22"/>
                <w:lang w:val="lt-LT"/>
              </w:rPr>
              <w:t>Rifampinas 600</w:t>
            </w:r>
            <w:r w:rsidR="00184FDA">
              <w:rPr>
                <w:sz w:val="22"/>
                <w:szCs w:val="22"/>
                <w:lang w:val="lt-LT"/>
              </w:rPr>
              <w:t> mg</w:t>
            </w:r>
            <w:r w:rsidRPr="00184FDA">
              <w:rPr>
                <w:sz w:val="22"/>
                <w:szCs w:val="22"/>
                <w:lang w:val="lt-LT"/>
              </w:rPr>
              <w:t xml:space="preserve"> KP, 7 paras (skiriant kartu)</w:t>
            </w:r>
          </w:p>
        </w:tc>
        <w:tc>
          <w:tcPr>
            <w:tcW w:w="1683" w:type="dxa"/>
            <w:gridSpan w:val="2"/>
            <w:tcBorders>
              <w:top w:val="single" w:sz="8" w:space="0" w:color="000000"/>
              <w:left w:val="single" w:sz="8" w:space="0" w:color="000000"/>
              <w:bottom w:val="single" w:sz="8" w:space="0" w:color="000000"/>
              <w:right w:val="single" w:sz="8" w:space="0" w:color="000000"/>
            </w:tcBorders>
          </w:tcPr>
          <w:p w14:paraId="62A0B38C" w14:textId="77777777" w:rsidR="00AE3603" w:rsidRPr="00184FDA" w:rsidRDefault="00AE3603" w:rsidP="00716689">
            <w:pPr>
              <w:pStyle w:val="Default"/>
              <w:rPr>
                <w:sz w:val="22"/>
                <w:szCs w:val="22"/>
                <w:lang w:val="lt-LT"/>
              </w:rPr>
            </w:pPr>
            <w:r w:rsidRPr="00184FDA">
              <w:rPr>
                <w:sz w:val="22"/>
                <w:szCs w:val="22"/>
                <w:lang w:val="lt-LT"/>
              </w:rPr>
              <w:t>40</w:t>
            </w:r>
            <w:r w:rsidR="00184FDA">
              <w:rPr>
                <w:sz w:val="22"/>
                <w:szCs w:val="22"/>
                <w:lang w:val="lt-LT"/>
              </w:rPr>
              <w:t> mg</w:t>
            </w:r>
            <w:r w:rsidRPr="00184FDA">
              <w:rPr>
                <w:sz w:val="22"/>
                <w:szCs w:val="22"/>
                <w:lang w:val="lt-LT"/>
              </w:rPr>
              <w:t xml:space="preserve"> VD</w:t>
            </w:r>
          </w:p>
        </w:tc>
        <w:tc>
          <w:tcPr>
            <w:tcW w:w="1418" w:type="dxa"/>
            <w:tcBorders>
              <w:top w:val="single" w:sz="8" w:space="0" w:color="000000"/>
              <w:left w:val="single" w:sz="8" w:space="0" w:color="000000"/>
              <w:bottom w:val="single" w:sz="8" w:space="0" w:color="000000"/>
              <w:right w:val="single" w:sz="8" w:space="0" w:color="000000"/>
            </w:tcBorders>
          </w:tcPr>
          <w:p w14:paraId="4A14FC4B" w14:textId="77777777" w:rsidR="00AE3603" w:rsidRPr="00184FDA" w:rsidRDefault="00AE3603" w:rsidP="00716689">
            <w:pPr>
              <w:pStyle w:val="Default"/>
              <w:rPr>
                <w:sz w:val="22"/>
                <w:szCs w:val="22"/>
                <w:lang w:val="lt-LT"/>
              </w:rPr>
            </w:pPr>
            <w:r w:rsidRPr="00184FDA">
              <w:rPr>
                <w:sz w:val="22"/>
                <w:szCs w:val="22"/>
                <w:lang w:val="lt-LT"/>
              </w:rPr>
              <w:t>↑ 30</w:t>
            </w:r>
            <w:r w:rsidR="0017284F" w:rsidRPr="00184FDA">
              <w:rPr>
                <w:sz w:val="22"/>
                <w:szCs w:val="22"/>
                <w:lang w:val="lt-LT"/>
              </w:rPr>
              <w:t>%</w:t>
            </w:r>
          </w:p>
        </w:tc>
        <w:tc>
          <w:tcPr>
            <w:tcW w:w="2693" w:type="dxa"/>
            <w:vMerge w:val="restart"/>
            <w:tcBorders>
              <w:top w:val="single" w:sz="8" w:space="0" w:color="000000"/>
              <w:left w:val="single" w:sz="8" w:space="0" w:color="000000"/>
              <w:bottom w:val="single" w:sz="8" w:space="0" w:color="000000"/>
            </w:tcBorders>
          </w:tcPr>
          <w:p w14:paraId="221F9B72" w14:textId="77777777" w:rsidR="00AE3603" w:rsidRPr="00184FDA" w:rsidRDefault="00AE3603" w:rsidP="00716689">
            <w:pPr>
              <w:pStyle w:val="Default"/>
              <w:rPr>
                <w:sz w:val="22"/>
                <w:szCs w:val="22"/>
                <w:lang w:val="lt-LT"/>
              </w:rPr>
            </w:pPr>
            <w:r w:rsidRPr="00184FDA">
              <w:rPr>
                <w:sz w:val="22"/>
                <w:szCs w:val="22"/>
                <w:lang w:val="lt-LT"/>
              </w:rPr>
              <w:t>Jei skyrimo kartu išvengti neįmanoma, rekomenduojamas rifampino ir atorvastatino skirimas tuo pačiu metu bei klininis stebėjimas.</w:t>
            </w:r>
          </w:p>
        </w:tc>
      </w:tr>
      <w:tr w:rsidR="00AE3603" w:rsidRPr="00184FDA" w14:paraId="6D9545A3" w14:textId="77777777" w:rsidTr="00E95A69">
        <w:trPr>
          <w:trHeight w:val="270"/>
        </w:trPr>
        <w:tc>
          <w:tcPr>
            <w:tcW w:w="3348" w:type="dxa"/>
            <w:gridSpan w:val="2"/>
            <w:tcBorders>
              <w:top w:val="single" w:sz="8" w:space="0" w:color="000000"/>
              <w:bottom w:val="single" w:sz="8" w:space="0" w:color="000000"/>
              <w:right w:val="single" w:sz="8" w:space="0" w:color="000000"/>
            </w:tcBorders>
          </w:tcPr>
          <w:p w14:paraId="276EA64D" w14:textId="77777777" w:rsidR="00AE3603" w:rsidRPr="00184FDA" w:rsidRDefault="00AE3603" w:rsidP="00716689">
            <w:pPr>
              <w:pStyle w:val="Default"/>
              <w:rPr>
                <w:sz w:val="22"/>
                <w:szCs w:val="22"/>
                <w:lang w:val="lt-LT"/>
              </w:rPr>
            </w:pPr>
            <w:r w:rsidRPr="00184FDA">
              <w:rPr>
                <w:sz w:val="22"/>
                <w:szCs w:val="22"/>
                <w:lang w:val="lt-LT"/>
              </w:rPr>
              <w:t>Rifampinas 600</w:t>
            </w:r>
            <w:r w:rsidR="00184FDA">
              <w:rPr>
                <w:sz w:val="22"/>
                <w:szCs w:val="22"/>
                <w:lang w:val="lt-LT"/>
              </w:rPr>
              <w:t> mg</w:t>
            </w:r>
            <w:r w:rsidRPr="00184FDA">
              <w:rPr>
                <w:sz w:val="22"/>
                <w:szCs w:val="22"/>
                <w:lang w:val="lt-LT"/>
              </w:rPr>
              <w:t xml:space="preserve"> KP, 5 paras (atskiros dozės)</w:t>
            </w:r>
          </w:p>
        </w:tc>
        <w:tc>
          <w:tcPr>
            <w:tcW w:w="1683" w:type="dxa"/>
            <w:gridSpan w:val="2"/>
            <w:tcBorders>
              <w:top w:val="single" w:sz="8" w:space="0" w:color="000000"/>
              <w:left w:val="single" w:sz="8" w:space="0" w:color="000000"/>
              <w:bottom w:val="single" w:sz="8" w:space="0" w:color="000000"/>
              <w:right w:val="single" w:sz="8" w:space="0" w:color="000000"/>
            </w:tcBorders>
          </w:tcPr>
          <w:p w14:paraId="5AEEA659" w14:textId="77777777" w:rsidR="00AE3603" w:rsidRPr="00184FDA" w:rsidRDefault="00AE3603" w:rsidP="00716689">
            <w:pPr>
              <w:pStyle w:val="Default"/>
              <w:rPr>
                <w:sz w:val="22"/>
                <w:szCs w:val="22"/>
                <w:lang w:val="lt-LT"/>
              </w:rPr>
            </w:pPr>
            <w:r w:rsidRPr="00184FDA">
              <w:rPr>
                <w:sz w:val="22"/>
                <w:szCs w:val="22"/>
                <w:lang w:val="lt-LT"/>
              </w:rPr>
              <w:t>40</w:t>
            </w:r>
            <w:r w:rsidR="00184FDA">
              <w:rPr>
                <w:sz w:val="22"/>
                <w:szCs w:val="22"/>
                <w:lang w:val="lt-LT"/>
              </w:rPr>
              <w:t> mg</w:t>
            </w:r>
            <w:r w:rsidRPr="00184FDA">
              <w:rPr>
                <w:sz w:val="22"/>
                <w:szCs w:val="22"/>
                <w:lang w:val="lt-LT"/>
              </w:rPr>
              <w:t xml:space="preserve"> VD</w:t>
            </w:r>
          </w:p>
        </w:tc>
        <w:tc>
          <w:tcPr>
            <w:tcW w:w="1418" w:type="dxa"/>
            <w:tcBorders>
              <w:top w:val="single" w:sz="8" w:space="0" w:color="000000"/>
              <w:left w:val="single" w:sz="8" w:space="0" w:color="000000"/>
              <w:bottom w:val="single" w:sz="8" w:space="0" w:color="000000"/>
              <w:right w:val="single" w:sz="8" w:space="0" w:color="000000"/>
            </w:tcBorders>
          </w:tcPr>
          <w:p w14:paraId="10707E06" w14:textId="77777777" w:rsidR="00AE3603" w:rsidRPr="00184FDA" w:rsidRDefault="00AE3603" w:rsidP="00716689">
            <w:pPr>
              <w:pStyle w:val="Default"/>
              <w:rPr>
                <w:sz w:val="22"/>
                <w:szCs w:val="22"/>
                <w:lang w:val="lt-LT"/>
              </w:rPr>
            </w:pPr>
            <w:r w:rsidRPr="00184FDA">
              <w:rPr>
                <w:sz w:val="22"/>
                <w:szCs w:val="22"/>
                <w:lang w:val="lt-LT"/>
              </w:rPr>
              <w:t>↓ 80</w:t>
            </w:r>
            <w:r w:rsidR="0017284F" w:rsidRPr="00184FDA">
              <w:rPr>
                <w:sz w:val="22"/>
                <w:szCs w:val="22"/>
                <w:lang w:val="lt-LT"/>
              </w:rPr>
              <w:t>%</w:t>
            </w:r>
          </w:p>
        </w:tc>
        <w:tc>
          <w:tcPr>
            <w:tcW w:w="2693" w:type="dxa"/>
            <w:vMerge/>
            <w:tcBorders>
              <w:top w:val="single" w:sz="8" w:space="0" w:color="000000"/>
              <w:left w:val="single" w:sz="8" w:space="0" w:color="000000"/>
              <w:bottom w:val="single" w:sz="8" w:space="0" w:color="000000"/>
            </w:tcBorders>
          </w:tcPr>
          <w:p w14:paraId="469F6FEA" w14:textId="77777777" w:rsidR="00AE3603" w:rsidRPr="00184FDA" w:rsidRDefault="00AE3603" w:rsidP="00716689">
            <w:pPr>
              <w:pStyle w:val="Default"/>
              <w:rPr>
                <w:sz w:val="22"/>
                <w:szCs w:val="22"/>
                <w:lang w:val="lt-LT"/>
              </w:rPr>
            </w:pPr>
          </w:p>
        </w:tc>
      </w:tr>
      <w:tr w:rsidR="00AE3603" w:rsidRPr="00C430EE" w14:paraId="7C936192" w14:textId="77777777" w:rsidTr="00E95A69">
        <w:trPr>
          <w:trHeight w:val="397"/>
        </w:trPr>
        <w:tc>
          <w:tcPr>
            <w:tcW w:w="3632" w:type="dxa"/>
            <w:gridSpan w:val="3"/>
            <w:tcBorders>
              <w:top w:val="single" w:sz="8" w:space="0" w:color="000000"/>
              <w:bottom w:val="single" w:sz="8" w:space="0" w:color="000000"/>
              <w:right w:val="single" w:sz="8" w:space="0" w:color="000000"/>
            </w:tcBorders>
          </w:tcPr>
          <w:p w14:paraId="129D720F" w14:textId="77777777" w:rsidR="00AE3603" w:rsidRPr="00184FDA" w:rsidRDefault="00AE3603" w:rsidP="00716689">
            <w:pPr>
              <w:pStyle w:val="Default"/>
              <w:rPr>
                <w:sz w:val="22"/>
                <w:szCs w:val="22"/>
                <w:lang w:val="lt-LT"/>
              </w:rPr>
            </w:pPr>
            <w:r w:rsidRPr="00184FDA">
              <w:rPr>
                <w:sz w:val="22"/>
                <w:szCs w:val="22"/>
                <w:lang w:val="lt-LT"/>
              </w:rPr>
              <w:br w:type="page"/>
              <w:t>Gemfibrozilis 600</w:t>
            </w:r>
            <w:r w:rsidR="00184FDA">
              <w:rPr>
                <w:sz w:val="22"/>
                <w:szCs w:val="22"/>
                <w:lang w:val="lt-LT"/>
              </w:rPr>
              <w:t> mg</w:t>
            </w:r>
            <w:r w:rsidRPr="00184FDA">
              <w:rPr>
                <w:sz w:val="22"/>
                <w:szCs w:val="22"/>
                <w:lang w:val="lt-LT"/>
              </w:rPr>
              <w:t xml:space="preserve"> DKP, 7 paras</w:t>
            </w:r>
          </w:p>
        </w:tc>
        <w:tc>
          <w:tcPr>
            <w:tcW w:w="1399" w:type="dxa"/>
            <w:tcBorders>
              <w:top w:val="single" w:sz="8" w:space="0" w:color="000000"/>
              <w:left w:val="single" w:sz="8" w:space="0" w:color="000000"/>
              <w:bottom w:val="single" w:sz="8" w:space="0" w:color="000000"/>
              <w:right w:val="single" w:sz="8" w:space="0" w:color="000000"/>
            </w:tcBorders>
          </w:tcPr>
          <w:p w14:paraId="3D2D5608" w14:textId="77777777" w:rsidR="00AE3603" w:rsidRPr="00184FDA" w:rsidRDefault="00AE3603" w:rsidP="00716689">
            <w:pPr>
              <w:pStyle w:val="Default"/>
              <w:rPr>
                <w:sz w:val="22"/>
                <w:szCs w:val="22"/>
                <w:lang w:val="lt-LT"/>
              </w:rPr>
            </w:pPr>
            <w:r w:rsidRPr="00184FDA">
              <w:rPr>
                <w:sz w:val="22"/>
                <w:szCs w:val="22"/>
                <w:lang w:val="lt-LT"/>
              </w:rPr>
              <w:t>40</w:t>
            </w:r>
            <w:r w:rsidR="00184FDA">
              <w:rPr>
                <w:sz w:val="22"/>
                <w:szCs w:val="22"/>
                <w:lang w:val="lt-LT"/>
              </w:rPr>
              <w:t> mg</w:t>
            </w:r>
            <w:r w:rsidRPr="00184FDA">
              <w:rPr>
                <w:sz w:val="22"/>
                <w:szCs w:val="22"/>
                <w:lang w:val="lt-LT"/>
              </w:rPr>
              <w:t xml:space="preserve"> VD</w:t>
            </w:r>
          </w:p>
        </w:tc>
        <w:tc>
          <w:tcPr>
            <w:tcW w:w="1418" w:type="dxa"/>
            <w:tcBorders>
              <w:top w:val="single" w:sz="8" w:space="0" w:color="000000"/>
              <w:left w:val="single" w:sz="8" w:space="0" w:color="000000"/>
              <w:bottom w:val="single" w:sz="8" w:space="0" w:color="000000"/>
              <w:right w:val="single" w:sz="8" w:space="0" w:color="000000"/>
            </w:tcBorders>
          </w:tcPr>
          <w:p w14:paraId="0F4A4DAC" w14:textId="77777777" w:rsidR="00AE3603" w:rsidRPr="00184FDA" w:rsidRDefault="00AE3603" w:rsidP="00716689">
            <w:pPr>
              <w:pStyle w:val="Default"/>
              <w:rPr>
                <w:sz w:val="22"/>
                <w:szCs w:val="22"/>
                <w:lang w:val="lt-LT"/>
              </w:rPr>
            </w:pPr>
            <w:r w:rsidRPr="00184FDA">
              <w:rPr>
                <w:sz w:val="22"/>
                <w:szCs w:val="22"/>
                <w:lang w:val="lt-LT"/>
              </w:rPr>
              <w:t>↑ 35</w:t>
            </w:r>
            <w:r w:rsidR="0017284F" w:rsidRPr="00184FDA">
              <w:rPr>
                <w:sz w:val="22"/>
                <w:szCs w:val="22"/>
                <w:lang w:val="lt-LT"/>
              </w:rPr>
              <w:t>%</w:t>
            </w:r>
          </w:p>
        </w:tc>
        <w:tc>
          <w:tcPr>
            <w:tcW w:w="2693" w:type="dxa"/>
            <w:tcBorders>
              <w:top w:val="single" w:sz="8" w:space="0" w:color="000000"/>
              <w:left w:val="single" w:sz="8" w:space="0" w:color="000000"/>
              <w:bottom w:val="single" w:sz="8" w:space="0" w:color="000000"/>
            </w:tcBorders>
          </w:tcPr>
          <w:p w14:paraId="30926E04" w14:textId="77777777" w:rsidR="00AE3603" w:rsidRPr="00184FDA" w:rsidRDefault="00AE3603" w:rsidP="00716689">
            <w:pPr>
              <w:pStyle w:val="Default"/>
              <w:rPr>
                <w:sz w:val="22"/>
                <w:szCs w:val="22"/>
                <w:lang w:val="lt-LT"/>
              </w:rPr>
            </w:pPr>
            <w:r w:rsidRPr="00184FDA">
              <w:rPr>
                <w:sz w:val="22"/>
                <w:szCs w:val="22"/>
                <w:lang w:val="lt-LT"/>
              </w:rPr>
              <w:t>Rekomenduojama mažesnė pradinė dozė ir klinikinis šių pacientų stebėjimas.</w:t>
            </w:r>
          </w:p>
        </w:tc>
      </w:tr>
      <w:tr w:rsidR="00AE3603" w:rsidRPr="00C430EE" w14:paraId="7148E846" w14:textId="77777777" w:rsidTr="00E95A69">
        <w:trPr>
          <w:trHeight w:val="396"/>
        </w:trPr>
        <w:tc>
          <w:tcPr>
            <w:tcW w:w="3632" w:type="dxa"/>
            <w:gridSpan w:val="3"/>
            <w:tcBorders>
              <w:top w:val="single" w:sz="8" w:space="0" w:color="000000"/>
              <w:bottom w:val="single" w:sz="8" w:space="0" w:color="000000"/>
              <w:right w:val="single" w:sz="8" w:space="0" w:color="000000"/>
            </w:tcBorders>
          </w:tcPr>
          <w:p w14:paraId="3D13213D" w14:textId="77777777" w:rsidR="00AE3603" w:rsidRPr="00184FDA" w:rsidRDefault="00AE3603" w:rsidP="00716689">
            <w:pPr>
              <w:pStyle w:val="Default"/>
              <w:rPr>
                <w:sz w:val="22"/>
                <w:szCs w:val="22"/>
                <w:lang w:val="lt-LT"/>
              </w:rPr>
            </w:pPr>
            <w:r w:rsidRPr="00184FDA">
              <w:rPr>
                <w:sz w:val="22"/>
                <w:szCs w:val="22"/>
                <w:lang w:val="lt-LT"/>
              </w:rPr>
              <w:t>Fenofibratas 160</w:t>
            </w:r>
            <w:r w:rsidR="00184FDA">
              <w:rPr>
                <w:sz w:val="22"/>
                <w:szCs w:val="22"/>
                <w:lang w:val="lt-LT"/>
              </w:rPr>
              <w:t> mg</w:t>
            </w:r>
            <w:r w:rsidRPr="00184FDA">
              <w:rPr>
                <w:sz w:val="22"/>
                <w:szCs w:val="22"/>
                <w:lang w:val="lt-LT"/>
              </w:rPr>
              <w:t xml:space="preserve"> KP, 7 paras</w:t>
            </w:r>
          </w:p>
        </w:tc>
        <w:tc>
          <w:tcPr>
            <w:tcW w:w="1399" w:type="dxa"/>
            <w:tcBorders>
              <w:top w:val="single" w:sz="8" w:space="0" w:color="000000"/>
              <w:left w:val="single" w:sz="8" w:space="0" w:color="000000"/>
              <w:bottom w:val="single" w:sz="8" w:space="0" w:color="000000"/>
              <w:right w:val="single" w:sz="8" w:space="0" w:color="000000"/>
            </w:tcBorders>
          </w:tcPr>
          <w:p w14:paraId="21EEFD19" w14:textId="77777777" w:rsidR="00AE3603" w:rsidRPr="00184FDA" w:rsidRDefault="00AE3603" w:rsidP="00716689">
            <w:pPr>
              <w:pStyle w:val="Default"/>
              <w:rPr>
                <w:sz w:val="22"/>
                <w:szCs w:val="22"/>
                <w:lang w:val="lt-LT"/>
              </w:rPr>
            </w:pPr>
            <w:r w:rsidRPr="00184FDA">
              <w:rPr>
                <w:sz w:val="22"/>
                <w:szCs w:val="22"/>
                <w:lang w:val="lt-LT"/>
              </w:rPr>
              <w:t>40</w:t>
            </w:r>
            <w:r w:rsidR="00184FDA">
              <w:rPr>
                <w:sz w:val="22"/>
                <w:szCs w:val="22"/>
                <w:lang w:val="lt-LT"/>
              </w:rPr>
              <w:t> mg</w:t>
            </w:r>
            <w:r w:rsidRPr="00184FDA">
              <w:rPr>
                <w:sz w:val="22"/>
                <w:szCs w:val="22"/>
                <w:lang w:val="lt-LT"/>
              </w:rPr>
              <w:t xml:space="preserve"> VD</w:t>
            </w:r>
          </w:p>
        </w:tc>
        <w:tc>
          <w:tcPr>
            <w:tcW w:w="1418" w:type="dxa"/>
            <w:tcBorders>
              <w:top w:val="single" w:sz="8" w:space="0" w:color="000000"/>
              <w:left w:val="single" w:sz="8" w:space="0" w:color="000000"/>
              <w:bottom w:val="single" w:sz="8" w:space="0" w:color="000000"/>
              <w:right w:val="single" w:sz="8" w:space="0" w:color="000000"/>
            </w:tcBorders>
          </w:tcPr>
          <w:p w14:paraId="68707D0C" w14:textId="77777777" w:rsidR="00AE3603" w:rsidRPr="00184FDA" w:rsidRDefault="00AE3603" w:rsidP="00716689">
            <w:pPr>
              <w:pStyle w:val="Default"/>
              <w:rPr>
                <w:sz w:val="22"/>
                <w:szCs w:val="22"/>
                <w:lang w:val="lt-LT"/>
              </w:rPr>
            </w:pPr>
            <w:r w:rsidRPr="00184FDA">
              <w:rPr>
                <w:sz w:val="22"/>
                <w:szCs w:val="22"/>
                <w:lang w:val="lt-LT"/>
              </w:rPr>
              <w:t>↑ 3</w:t>
            </w:r>
            <w:r w:rsidR="0017284F" w:rsidRPr="00184FDA">
              <w:rPr>
                <w:sz w:val="22"/>
                <w:szCs w:val="22"/>
                <w:lang w:val="lt-LT"/>
              </w:rPr>
              <w:t>%</w:t>
            </w:r>
          </w:p>
        </w:tc>
        <w:tc>
          <w:tcPr>
            <w:tcW w:w="2693" w:type="dxa"/>
            <w:tcBorders>
              <w:top w:val="single" w:sz="8" w:space="0" w:color="000000"/>
              <w:left w:val="single" w:sz="8" w:space="0" w:color="000000"/>
              <w:bottom w:val="single" w:sz="8" w:space="0" w:color="000000"/>
            </w:tcBorders>
          </w:tcPr>
          <w:p w14:paraId="3E7A34D0" w14:textId="77777777" w:rsidR="00AE3603" w:rsidRPr="00184FDA" w:rsidRDefault="00AE3603" w:rsidP="00716689">
            <w:pPr>
              <w:pStyle w:val="Default"/>
              <w:rPr>
                <w:sz w:val="22"/>
                <w:szCs w:val="22"/>
                <w:lang w:val="lt-LT"/>
              </w:rPr>
            </w:pPr>
            <w:r w:rsidRPr="00184FDA">
              <w:rPr>
                <w:sz w:val="22"/>
                <w:szCs w:val="22"/>
                <w:lang w:val="lt-LT"/>
              </w:rPr>
              <w:t>Rekomenduojama mažesnė pradinė dozė ir klinikinis šių pacientų stebėjimas.</w:t>
            </w:r>
          </w:p>
        </w:tc>
      </w:tr>
    </w:tbl>
    <w:p w14:paraId="1503C808"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&amp;</w:t>
      </w:r>
      <w:r w:rsidRPr="00184FDA">
        <w:rPr>
          <w:rFonts w:ascii="Times New Roman" w:hAnsi="Times New Roman" w:cs="Times New Roman"/>
          <w:color w:val="000000"/>
          <w:lang w:val="lt-LT"/>
        </w:rPr>
        <w:tab/>
        <w:t>Duomenys, pateikti kaip x kartų pokytis, rodo santykį tarp vaistinių preparatų derinio ir vien atorvastatino vartojimo (pvz., 1 kartą</w:t>
      </w:r>
      <w:r w:rsidR="007A75C8" w:rsidRPr="00184FDA">
        <w:rPr>
          <w:rFonts w:ascii="Times New Roman" w:hAnsi="Times New Roman" w:cs="Times New Roman"/>
          <w:color w:val="000000"/>
          <w:lang w:val="lt-LT"/>
        </w:rPr>
        <w:t>=</w:t>
      </w:r>
      <w:r w:rsidRPr="00184FDA">
        <w:rPr>
          <w:rFonts w:ascii="Times New Roman" w:hAnsi="Times New Roman" w:cs="Times New Roman"/>
          <w:color w:val="000000"/>
          <w:lang w:val="lt-LT"/>
        </w:rPr>
        <w:t>pokyčio nėra). Duomenys, pateikti kaip proc. pokytis, rodo proc. skirtumą, palyginti su vien atorvastatino vartojimu (pvz., 0</w:t>
      </w:r>
      <w:r w:rsidR="0017284F" w:rsidRPr="00184FDA">
        <w:rPr>
          <w:rFonts w:ascii="Times New Roman" w:hAnsi="Times New Roman" w:cs="Times New Roman"/>
          <w:color w:val="000000"/>
          <w:lang w:val="lt-LT"/>
        </w:rPr>
        <w:t>%</w:t>
      </w:r>
      <w:r w:rsidR="007A75C8" w:rsidRPr="00184FDA">
        <w:rPr>
          <w:rFonts w:ascii="Times New Roman" w:hAnsi="Times New Roman" w:cs="Times New Roman"/>
          <w:color w:val="000000"/>
          <w:lang w:val="lt-LT"/>
        </w:rPr>
        <w:t>=</w:t>
      </w:r>
      <w:r w:rsidRPr="00184FDA">
        <w:rPr>
          <w:rFonts w:ascii="Times New Roman" w:hAnsi="Times New Roman" w:cs="Times New Roman"/>
          <w:color w:val="000000"/>
          <w:lang w:val="lt-LT"/>
        </w:rPr>
        <w:t>pokyčio nėra).</w:t>
      </w:r>
    </w:p>
    <w:p w14:paraId="4D1DA576"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w:t>
      </w:r>
      <w:r w:rsidRPr="00184FDA">
        <w:rPr>
          <w:rFonts w:ascii="Times New Roman" w:hAnsi="Times New Roman" w:cs="Times New Roman"/>
          <w:color w:val="000000"/>
          <w:lang w:val="lt-LT"/>
        </w:rPr>
        <w:tab/>
        <w:t>Informaciją apie klinikinę reikšmę žr. 4.4 ir 4.5 skyriuose.</w:t>
      </w:r>
    </w:p>
    <w:p w14:paraId="05616F72" w14:textId="77777777" w:rsidR="00AE3603" w:rsidRPr="00184FDA" w:rsidRDefault="00AE3603" w:rsidP="00716689">
      <w:pPr>
        <w:spacing w:after="0" w:line="240" w:lineRule="auto"/>
        <w:ind w:left="720" w:hanging="720"/>
        <w:rPr>
          <w:rFonts w:ascii="Times New Roman" w:hAnsi="Times New Roman" w:cs="Times New Roman"/>
          <w:color w:val="000000"/>
          <w:lang w:val="lt-LT"/>
        </w:rPr>
      </w:pPr>
      <w:r w:rsidRPr="00184FDA">
        <w:rPr>
          <w:rFonts w:ascii="Times New Roman" w:hAnsi="Times New Roman" w:cs="Times New Roman"/>
          <w:color w:val="000000"/>
          <w:lang w:val="lt-LT"/>
        </w:rPr>
        <w:t>*</w:t>
      </w:r>
      <w:r w:rsidRPr="00184FDA">
        <w:rPr>
          <w:rFonts w:ascii="Times New Roman" w:hAnsi="Times New Roman" w:cs="Times New Roman"/>
          <w:color w:val="000000"/>
          <w:lang w:val="lt-LT"/>
        </w:rPr>
        <w:tab/>
        <w:t xml:space="preserve">Sudėtyje yra vieno ar daugiau CYP3A4 slopinančių komponentų; gali padidinti CYP3A4 metabolizuojamo vaistinio preparato koncentraciją kraujo plazmoje. </w:t>
      </w:r>
      <w:r w:rsidRPr="00184FDA">
        <w:rPr>
          <w:rFonts w:ascii="Times New Roman" w:hAnsi="Times New Roman" w:cs="Times New Roman"/>
          <w:color w:val="000000"/>
          <w:lang w:val="lt-LT"/>
        </w:rPr>
        <w:lastRenderedPageBreak/>
        <w:t>Vienos 240 ml stiklinės greipfrutų sulčių pavartojimas taip pat sukėlė aktyvaus ortohidroksimetabolito AUC sumažėjimą 20,4</w:t>
      </w:r>
      <w:r w:rsidR="0017284F" w:rsidRPr="00184FDA">
        <w:rPr>
          <w:rFonts w:ascii="Times New Roman" w:hAnsi="Times New Roman" w:cs="Times New Roman"/>
          <w:color w:val="000000"/>
          <w:lang w:val="lt-LT"/>
        </w:rPr>
        <w:t>%</w:t>
      </w:r>
      <w:r w:rsidRPr="00184FDA">
        <w:rPr>
          <w:rFonts w:ascii="Times New Roman" w:hAnsi="Times New Roman" w:cs="Times New Roman"/>
          <w:color w:val="000000"/>
          <w:lang w:val="lt-LT"/>
        </w:rPr>
        <w:t>. Didelis greipfrutų sulčių kiekis (daugiau nei 1,2 l kasdien 5 paras) padidino atorvastatino AUC 2,5 karto ir aktyvios formos AUC (atorvastatino ir metabolitų).</w:t>
      </w:r>
    </w:p>
    <w:p w14:paraId="05FD1826"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w:t>
      </w:r>
      <w:r w:rsidRPr="00184FDA">
        <w:rPr>
          <w:rFonts w:ascii="Times New Roman" w:hAnsi="Times New Roman" w:cs="Times New Roman"/>
          <w:color w:val="000000"/>
          <w:lang w:val="lt-LT"/>
        </w:rPr>
        <w:tab/>
        <w:t>Bendras atorvastatino ekvivalento aktyvumas</w:t>
      </w:r>
    </w:p>
    <w:p w14:paraId="599411F7"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Padidėjimas žymimas „↑“, sumažėjimas – „↓“.</w:t>
      </w:r>
    </w:p>
    <w:p w14:paraId="2082185C"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KP</w:t>
      </w:r>
      <w:r w:rsidR="007A75C8" w:rsidRPr="00184FDA">
        <w:rPr>
          <w:rFonts w:ascii="Times New Roman" w:hAnsi="Times New Roman" w:cs="Times New Roman"/>
          <w:color w:val="000000"/>
          <w:lang w:val="lt-LT"/>
        </w:rPr>
        <w:t>=</w:t>
      </w:r>
      <w:r w:rsidRPr="00184FDA">
        <w:rPr>
          <w:rFonts w:ascii="Times New Roman" w:hAnsi="Times New Roman" w:cs="Times New Roman"/>
          <w:color w:val="000000"/>
          <w:lang w:val="lt-LT"/>
        </w:rPr>
        <w:t>kartą per parą; VD</w:t>
      </w:r>
      <w:r w:rsidR="007A75C8" w:rsidRPr="00184FDA">
        <w:rPr>
          <w:rFonts w:ascii="Times New Roman" w:hAnsi="Times New Roman" w:cs="Times New Roman"/>
          <w:color w:val="000000"/>
          <w:lang w:val="lt-LT"/>
        </w:rPr>
        <w:t>=</w:t>
      </w:r>
      <w:r w:rsidRPr="00184FDA">
        <w:rPr>
          <w:rFonts w:ascii="Times New Roman" w:hAnsi="Times New Roman" w:cs="Times New Roman"/>
          <w:color w:val="000000"/>
          <w:lang w:val="lt-LT"/>
        </w:rPr>
        <w:t>vienkartinė dozė; DKP</w:t>
      </w:r>
      <w:r w:rsidR="007A75C8" w:rsidRPr="00184FDA">
        <w:rPr>
          <w:rFonts w:ascii="Times New Roman" w:hAnsi="Times New Roman" w:cs="Times New Roman"/>
          <w:color w:val="000000"/>
          <w:lang w:val="lt-LT"/>
        </w:rPr>
        <w:t>=</w:t>
      </w:r>
      <w:r w:rsidRPr="00184FDA">
        <w:rPr>
          <w:rFonts w:ascii="Times New Roman" w:hAnsi="Times New Roman" w:cs="Times New Roman"/>
          <w:color w:val="000000"/>
          <w:lang w:val="lt-LT"/>
        </w:rPr>
        <w:t>du kartus per parą; KKP</w:t>
      </w:r>
      <w:r w:rsidR="007A75C8" w:rsidRPr="00184FDA">
        <w:rPr>
          <w:rFonts w:ascii="Times New Roman" w:hAnsi="Times New Roman" w:cs="Times New Roman"/>
          <w:color w:val="000000"/>
          <w:lang w:val="lt-LT"/>
        </w:rPr>
        <w:t>=</w:t>
      </w:r>
      <w:r w:rsidRPr="00184FDA">
        <w:rPr>
          <w:rFonts w:ascii="Times New Roman" w:hAnsi="Times New Roman" w:cs="Times New Roman"/>
          <w:color w:val="000000"/>
          <w:lang w:val="lt-LT"/>
        </w:rPr>
        <w:t>keturis kartus per parą</w:t>
      </w:r>
    </w:p>
    <w:p w14:paraId="39ED3CEA" w14:textId="77777777" w:rsidR="00AE3603" w:rsidRPr="00184FDA" w:rsidRDefault="00AE3603" w:rsidP="00716689">
      <w:pPr>
        <w:spacing w:after="0" w:line="240" w:lineRule="auto"/>
        <w:rPr>
          <w:rFonts w:ascii="Times New Roman" w:hAnsi="Times New Roman" w:cs="Times New Roman"/>
          <w:color w:val="000000"/>
          <w:u w:val="single"/>
          <w:lang w:val="lt-LT"/>
        </w:rPr>
      </w:pPr>
    </w:p>
    <w:p w14:paraId="5D46BF63" w14:textId="77777777" w:rsidR="00AE3603" w:rsidRPr="00184FDA" w:rsidRDefault="00AE3603" w:rsidP="00716689">
      <w:pPr>
        <w:spacing w:after="0" w:line="240" w:lineRule="auto"/>
        <w:rPr>
          <w:rFonts w:ascii="Times New Roman" w:hAnsi="Times New Roman" w:cs="Times New Roman"/>
          <w:color w:val="000000"/>
          <w:u w:val="single"/>
          <w:lang w:val="lt-LT"/>
        </w:rPr>
      </w:pPr>
      <w:r w:rsidRPr="00184FDA">
        <w:rPr>
          <w:rFonts w:ascii="Times New Roman" w:hAnsi="Times New Roman" w:cs="Times New Roman"/>
          <w:color w:val="000000"/>
          <w:u w:val="single"/>
          <w:lang w:val="lt-LT"/>
        </w:rPr>
        <w:t>2 lentelė. Atorvastatino poveikis kartu skiriamų vaistinių preparatų farmakokinetikai</w:t>
      </w:r>
    </w:p>
    <w:tbl>
      <w:tblPr>
        <w:tblW w:w="9142" w:type="dxa"/>
        <w:tblInd w:w="180"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1913"/>
        <w:gridCol w:w="2977"/>
        <w:gridCol w:w="1134"/>
        <w:gridCol w:w="3118"/>
      </w:tblGrid>
      <w:tr w:rsidR="00AE3603" w:rsidRPr="00184FDA" w14:paraId="403F0D07" w14:textId="77777777" w:rsidTr="00E95A69">
        <w:trPr>
          <w:trHeight w:val="270"/>
        </w:trPr>
        <w:tc>
          <w:tcPr>
            <w:tcW w:w="1913" w:type="dxa"/>
            <w:vMerge w:val="restart"/>
            <w:tcBorders>
              <w:top w:val="single" w:sz="8" w:space="0" w:color="000000"/>
              <w:bottom w:val="single" w:sz="8" w:space="0" w:color="000000"/>
              <w:right w:val="single" w:sz="8" w:space="0" w:color="000000"/>
            </w:tcBorders>
          </w:tcPr>
          <w:p w14:paraId="7E2925C2" w14:textId="77777777" w:rsidR="00AE3603" w:rsidRPr="00184FDA" w:rsidRDefault="00AE3603" w:rsidP="00716689">
            <w:pPr>
              <w:pStyle w:val="Default"/>
              <w:rPr>
                <w:sz w:val="22"/>
                <w:szCs w:val="22"/>
                <w:lang w:val="lt-LT"/>
              </w:rPr>
            </w:pPr>
            <w:r w:rsidRPr="00184FDA">
              <w:rPr>
                <w:sz w:val="22"/>
                <w:szCs w:val="22"/>
                <w:lang w:val="lt-LT"/>
              </w:rPr>
              <w:t>Atorvastatinas ir dozavimo režimas</w:t>
            </w:r>
          </w:p>
        </w:tc>
        <w:tc>
          <w:tcPr>
            <w:tcW w:w="7229" w:type="dxa"/>
            <w:gridSpan w:val="3"/>
            <w:tcBorders>
              <w:top w:val="single" w:sz="8" w:space="0" w:color="000000"/>
              <w:left w:val="single" w:sz="8" w:space="0" w:color="000000"/>
              <w:bottom w:val="single" w:sz="8" w:space="0" w:color="000000"/>
            </w:tcBorders>
          </w:tcPr>
          <w:p w14:paraId="0B9A79CB" w14:textId="77777777" w:rsidR="00AE3603" w:rsidRPr="00184FDA" w:rsidRDefault="00AE3603" w:rsidP="00716689">
            <w:pPr>
              <w:pStyle w:val="Default"/>
              <w:rPr>
                <w:sz w:val="22"/>
                <w:szCs w:val="22"/>
                <w:lang w:val="lt-LT"/>
              </w:rPr>
            </w:pPr>
            <w:r w:rsidRPr="00184FDA">
              <w:rPr>
                <w:sz w:val="22"/>
                <w:szCs w:val="22"/>
                <w:lang w:val="lt-LT"/>
              </w:rPr>
              <w:t>Kartu skiriamas vaistinis preparatas</w:t>
            </w:r>
          </w:p>
        </w:tc>
      </w:tr>
      <w:tr w:rsidR="00AE3603" w:rsidRPr="00184FDA" w14:paraId="3C0072D5" w14:textId="77777777" w:rsidTr="00E95A69">
        <w:trPr>
          <w:trHeight w:val="270"/>
        </w:trPr>
        <w:tc>
          <w:tcPr>
            <w:tcW w:w="1913" w:type="dxa"/>
            <w:vMerge/>
            <w:tcBorders>
              <w:top w:val="single" w:sz="8" w:space="0" w:color="000000"/>
              <w:bottom w:val="single" w:sz="8" w:space="0" w:color="000000"/>
              <w:right w:val="single" w:sz="8" w:space="0" w:color="000000"/>
            </w:tcBorders>
          </w:tcPr>
          <w:p w14:paraId="4DE3ACCB" w14:textId="77777777" w:rsidR="00AE3603" w:rsidRPr="00184FDA" w:rsidRDefault="00AE3603" w:rsidP="00716689">
            <w:pPr>
              <w:pStyle w:val="Default"/>
              <w:rPr>
                <w:sz w:val="22"/>
                <w:szCs w:val="22"/>
                <w:lang w:val="lt-LT"/>
              </w:rPr>
            </w:pPr>
          </w:p>
        </w:tc>
        <w:tc>
          <w:tcPr>
            <w:tcW w:w="2977" w:type="dxa"/>
            <w:tcBorders>
              <w:top w:val="single" w:sz="8" w:space="0" w:color="000000"/>
              <w:left w:val="single" w:sz="8" w:space="0" w:color="000000"/>
              <w:bottom w:val="single" w:sz="8" w:space="0" w:color="000000"/>
              <w:right w:val="single" w:sz="8" w:space="0" w:color="000000"/>
            </w:tcBorders>
          </w:tcPr>
          <w:p w14:paraId="3268CD20" w14:textId="77777777" w:rsidR="00AE3603" w:rsidRPr="00184FDA" w:rsidRDefault="00AE3603" w:rsidP="00716689">
            <w:pPr>
              <w:pStyle w:val="Default"/>
              <w:rPr>
                <w:sz w:val="22"/>
                <w:szCs w:val="22"/>
                <w:lang w:val="lt-LT"/>
              </w:rPr>
            </w:pPr>
            <w:r w:rsidRPr="00184FDA">
              <w:rPr>
                <w:sz w:val="22"/>
                <w:szCs w:val="22"/>
                <w:lang w:val="lt-LT"/>
              </w:rPr>
              <w:t>Vaistinis preparatas / dozė (mg)</w:t>
            </w:r>
          </w:p>
        </w:tc>
        <w:tc>
          <w:tcPr>
            <w:tcW w:w="1134" w:type="dxa"/>
            <w:tcBorders>
              <w:top w:val="single" w:sz="8" w:space="0" w:color="000000"/>
              <w:left w:val="single" w:sz="8" w:space="0" w:color="000000"/>
              <w:bottom w:val="single" w:sz="8" w:space="0" w:color="000000"/>
              <w:right w:val="single" w:sz="8" w:space="0" w:color="000000"/>
            </w:tcBorders>
          </w:tcPr>
          <w:p w14:paraId="7992153F" w14:textId="77777777" w:rsidR="00AE3603" w:rsidRPr="00184FDA" w:rsidRDefault="00AE3603" w:rsidP="00716689">
            <w:pPr>
              <w:pStyle w:val="Default"/>
              <w:rPr>
                <w:sz w:val="22"/>
                <w:szCs w:val="22"/>
                <w:lang w:val="lt-LT"/>
              </w:rPr>
            </w:pPr>
            <w:r w:rsidRPr="00184FDA">
              <w:rPr>
                <w:sz w:val="22"/>
                <w:szCs w:val="22"/>
                <w:lang w:val="lt-LT"/>
              </w:rPr>
              <w:t>AUC</w:t>
            </w:r>
            <w:r w:rsidRPr="00184FDA">
              <w:rPr>
                <w:position w:val="8"/>
                <w:sz w:val="22"/>
                <w:szCs w:val="22"/>
                <w:vertAlign w:val="superscript"/>
                <w:lang w:val="lt-LT"/>
              </w:rPr>
              <w:t xml:space="preserve">&amp; </w:t>
            </w:r>
            <w:r w:rsidRPr="00184FDA">
              <w:rPr>
                <w:sz w:val="22"/>
                <w:szCs w:val="22"/>
                <w:lang w:val="lt-LT"/>
              </w:rPr>
              <w:t>pokytis</w:t>
            </w:r>
          </w:p>
        </w:tc>
        <w:tc>
          <w:tcPr>
            <w:tcW w:w="3118" w:type="dxa"/>
            <w:tcBorders>
              <w:top w:val="single" w:sz="8" w:space="0" w:color="000000"/>
              <w:left w:val="single" w:sz="8" w:space="0" w:color="000000"/>
              <w:bottom w:val="single" w:sz="8" w:space="0" w:color="000000"/>
            </w:tcBorders>
          </w:tcPr>
          <w:p w14:paraId="7445FCCE" w14:textId="77777777" w:rsidR="00AE3603" w:rsidRPr="00184FDA" w:rsidRDefault="00AE3603" w:rsidP="00716689">
            <w:pPr>
              <w:pStyle w:val="Default"/>
              <w:rPr>
                <w:sz w:val="22"/>
                <w:szCs w:val="22"/>
                <w:lang w:val="lt-LT"/>
              </w:rPr>
            </w:pPr>
            <w:r w:rsidRPr="00184FDA">
              <w:rPr>
                <w:sz w:val="22"/>
                <w:szCs w:val="22"/>
                <w:lang w:val="lt-LT"/>
              </w:rPr>
              <w:t>Klinikinė rekomendacija</w:t>
            </w:r>
          </w:p>
        </w:tc>
      </w:tr>
      <w:tr w:rsidR="00AE3603" w:rsidRPr="00184FDA" w14:paraId="4FDF3EAF" w14:textId="77777777" w:rsidTr="00E95A69">
        <w:trPr>
          <w:trHeight w:val="270"/>
        </w:trPr>
        <w:tc>
          <w:tcPr>
            <w:tcW w:w="1913" w:type="dxa"/>
            <w:tcBorders>
              <w:top w:val="single" w:sz="8" w:space="0" w:color="000000"/>
              <w:bottom w:val="single" w:sz="8" w:space="0" w:color="000000"/>
              <w:right w:val="single" w:sz="8" w:space="0" w:color="000000"/>
            </w:tcBorders>
          </w:tcPr>
          <w:p w14:paraId="784222ED" w14:textId="77777777" w:rsidR="00AE3603" w:rsidRPr="00184FDA" w:rsidRDefault="00AE3603" w:rsidP="00716689">
            <w:pPr>
              <w:pStyle w:val="Default"/>
              <w:rPr>
                <w:sz w:val="22"/>
                <w:szCs w:val="22"/>
                <w:lang w:val="lt-LT"/>
              </w:rPr>
            </w:pPr>
            <w:r w:rsidRPr="00184FDA">
              <w:rPr>
                <w:sz w:val="22"/>
                <w:szCs w:val="22"/>
                <w:lang w:val="lt-LT"/>
              </w:rPr>
              <w:t>80</w:t>
            </w:r>
            <w:r w:rsidR="00184FDA">
              <w:rPr>
                <w:sz w:val="22"/>
                <w:szCs w:val="22"/>
                <w:lang w:val="lt-LT"/>
              </w:rPr>
              <w:t> mg</w:t>
            </w:r>
            <w:r w:rsidRPr="00184FDA">
              <w:rPr>
                <w:sz w:val="22"/>
                <w:szCs w:val="22"/>
                <w:lang w:val="lt-LT"/>
              </w:rPr>
              <w:t xml:space="preserve"> KP, 10 parų</w:t>
            </w:r>
          </w:p>
        </w:tc>
        <w:tc>
          <w:tcPr>
            <w:tcW w:w="2977" w:type="dxa"/>
            <w:tcBorders>
              <w:top w:val="single" w:sz="8" w:space="0" w:color="000000"/>
              <w:left w:val="single" w:sz="8" w:space="0" w:color="000000"/>
              <w:bottom w:val="single" w:sz="8" w:space="0" w:color="000000"/>
              <w:right w:val="single" w:sz="8" w:space="0" w:color="000000"/>
            </w:tcBorders>
          </w:tcPr>
          <w:p w14:paraId="1C42DE3A" w14:textId="77777777" w:rsidR="00AE3603" w:rsidRPr="00184FDA" w:rsidRDefault="00AE3603" w:rsidP="00716689">
            <w:pPr>
              <w:pStyle w:val="Default"/>
              <w:rPr>
                <w:sz w:val="22"/>
                <w:szCs w:val="22"/>
                <w:lang w:val="lt-LT"/>
              </w:rPr>
            </w:pPr>
            <w:r w:rsidRPr="00184FDA">
              <w:rPr>
                <w:sz w:val="22"/>
                <w:szCs w:val="22"/>
                <w:lang w:val="lt-LT"/>
              </w:rPr>
              <w:t>Digoksinas 0,25</w:t>
            </w:r>
            <w:r w:rsidR="00184FDA">
              <w:rPr>
                <w:sz w:val="22"/>
                <w:szCs w:val="22"/>
                <w:lang w:val="lt-LT"/>
              </w:rPr>
              <w:t> mg</w:t>
            </w:r>
            <w:r w:rsidRPr="00184FDA">
              <w:rPr>
                <w:sz w:val="22"/>
                <w:szCs w:val="22"/>
                <w:lang w:val="lt-LT"/>
              </w:rPr>
              <w:t xml:space="preserve"> KP, 20 parų</w:t>
            </w:r>
          </w:p>
        </w:tc>
        <w:tc>
          <w:tcPr>
            <w:tcW w:w="1134" w:type="dxa"/>
            <w:tcBorders>
              <w:top w:val="single" w:sz="8" w:space="0" w:color="000000"/>
              <w:left w:val="single" w:sz="8" w:space="0" w:color="000000"/>
              <w:bottom w:val="single" w:sz="8" w:space="0" w:color="000000"/>
              <w:right w:val="single" w:sz="8" w:space="0" w:color="000000"/>
            </w:tcBorders>
          </w:tcPr>
          <w:p w14:paraId="4C5421EC" w14:textId="77777777" w:rsidR="00AE3603" w:rsidRPr="00184FDA" w:rsidRDefault="00AE3603" w:rsidP="00716689">
            <w:pPr>
              <w:pStyle w:val="Default"/>
              <w:rPr>
                <w:sz w:val="22"/>
                <w:szCs w:val="22"/>
                <w:lang w:val="lt-LT"/>
              </w:rPr>
            </w:pPr>
            <w:r w:rsidRPr="00184FDA">
              <w:rPr>
                <w:sz w:val="22"/>
                <w:szCs w:val="22"/>
                <w:lang w:val="lt-LT"/>
              </w:rPr>
              <w:t>↑ 15</w:t>
            </w:r>
            <w:r w:rsidR="0017284F" w:rsidRPr="00184FDA">
              <w:rPr>
                <w:sz w:val="22"/>
                <w:szCs w:val="22"/>
                <w:lang w:val="lt-LT"/>
              </w:rPr>
              <w:t>%</w:t>
            </w:r>
          </w:p>
        </w:tc>
        <w:tc>
          <w:tcPr>
            <w:tcW w:w="3118" w:type="dxa"/>
            <w:tcBorders>
              <w:top w:val="single" w:sz="8" w:space="0" w:color="000000"/>
              <w:left w:val="single" w:sz="8" w:space="0" w:color="000000"/>
              <w:bottom w:val="single" w:sz="8" w:space="0" w:color="000000"/>
            </w:tcBorders>
          </w:tcPr>
          <w:p w14:paraId="52A6462E" w14:textId="77777777" w:rsidR="00AE3603" w:rsidRPr="00184FDA" w:rsidRDefault="00AE3603" w:rsidP="00716689">
            <w:pPr>
              <w:pStyle w:val="Default"/>
              <w:rPr>
                <w:sz w:val="22"/>
                <w:szCs w:val="22"/>
                <w:lang w:val="lt-LT"/>
              </w:rPr>
            </w:pPr>
            <w:r w:rsidRPr="00184FDA">
              <w:rPr>
                <w:sz w:val="22"/>
                <w:szCs w:val="22"/>
                <w:lang w:val="lt-LT"/>
              </w:rPr>
              <w:t>Dioksino vartojantys pacientai turi būti atitinkamai stebimi.</w:t>
            </w:r>
          </w:p>
        </w:tc>
      </w:tr>
      <w:tr w:rsidR="00AE3603" w:rsidRPr="00184FDA" w14:paraId="0ED2FC2E" w14:textId="77777777" w:rsidTr="00E95A69">
        <w:trPr>
          <w:trHeight w:val="523"/>
        </w:trPr>
        <w:tc>
          <w:tcPr>
            <w:tcW w:w="1913" w:type="dxa"/>
            <w:tcBorders>
              <w:top w:val="single" w:sz="8" w:space="0" w:color="000000"/>
              <w:bottom w:val="single" w:sz="8" w:space="0" w:color="000000"/>
              <w:right w:val="single" w:sz="8" w:space="0" w:color="000000"/>
            </w:tcBorders>
          </w:tcPr>
          <w:p w14:paraId="42748F99" w14:textId="77777777" w:rsidR="00AE3603" w:rsidRPr="00184FDA" w:rsidRDefault="00AE3603" w:rsidP="00716689">
            <w:pPr>
              <w:pStyle w:val="Default"/>
              <w:rPr>
                <w:sz w:val="22"/>
                <w:szCs w:val="22"/>
                <w:lang w:val="lt-LT"/>
              </w:rPr>
            </w:pPr>
            <w:r w:rsidRPr="00184FDA">
              <w:rPr>
                <w:sz w:val="22"/>
                <w:szCs w:val="22"/>
                <w:lang w:val="lt-LT"/>
              </w:rPr>
              <w:t>40</w:t>
            </w:r>
            <w:r w:rsidR="00184FDA">
              <w:rPr>
                <w:sz w:val="22"/>
                <w:szCs w:val="22"/>
                <w:lang w:val="lt-LT"/>
              </w:rPr>
              <w:t> mg</w:t>
            </w:r>
            <w:r w:rsidRPr="00184FDA">
              <w:rPr>
                <w:sz w:val="22"/>
                <w:szCs w:val="22"/>
                <w:lang w:val="lt-LT"/>
              </w:rPr>
              <w:t xml:space="preserve"> KP, 22 paras</w:t>
            </w:r>
          </w:p>
        </w:tc>
        <w:tc>
          <w:tcPr>
            <w:tcW w:w="2977" w:type="dxa"/>
            <w:tcBorders>
              <w:top w:val="single" w:sz="8" w:space="0" w:color="000000"/>
              <w:left w:val="single" w:sz="8" w:space="0" w:color="000000"/>
              <w:bottom w:val="single" w:sz="8" w:space="0" w:color="000000"/>
              <w:right w:val="single" w:sz="8" w:space="0" w:color="000000"/>
            </w:tcBorders>
          </w:tcPr>
          <w:p w14:paraId="0CB5BA20" w14:textId="77777777" w:rsidR="00AE3603" w:rsidRPr="00184FDA" w:rsidRDefault="00AE3603" w:rsidP="00716689">
            <w:pPr>
              <w:pStyle w:val="Default"/>
              <w:rPr>
                <w:sz w:val="22"/>
                <w:szCs w:val="22"/>
                <w:lang w:val="lt-LT"/>
              </w:rPr>
            </w:pPr>
            <w:r w:rsidRPr="00184FDA">
              <w:rPr>
                <w:sz w:val="22"/>
                <w:szCs w:val="22"/>
                <w:lang w:val="lt-LT"/>
              </w:rPr>
              <w:t>Geriamieji kontraceptikai KP, 2 mėnesius</w:t>
            </w:r>
          </w:p>
          <w:p w14:paraId="32B2136D" w14:textId="77777777" w:rsidR="00AE3603" w:rsidRPr="00184FDA" w:rsidRDefault="00AE3603" w:rsidP="00716689">
            <w:pPr>
              <w:pStyle w:val="Default"/>
              <w:rPr>
                <w:sz w:val="22"/>
                <w:szCs w:val="22"/>
                <w:lang w:val="lt-LT"/>
              </w:rPr>
            </w:pPr>
            <w:r w:rsidRPr="00184FDA">
              <w:rPr>
                <w:sz w:val="22"/>
                <w:szCs w:val="22"/>
                <w:lang w:val="lt-LT"/>
              </w:rPr>
              <w:t>- noretindronas 1</w:t>
            </w:r>
            <w:r w:rsidR="00184FDA">
              <w:rPr>
                <w:sz w:val="22"/>
                <w:szCs w:val="22"/>
                <w:lang w:val="lt-LT"/>
              </w:rPr>
              <w:t> mg</w:t>
            </w:r>
          </w:p>
          <w:p w14:paraId="74A0001B" w14:textId="77777777" w:rsidR="00AE3603" w:rsidRPr="00184FDA" w:rsidRDefault="00AE3603" w:rsidP="00716689">
            <w:pPr>
              <w:pStyle w:val="Default"/>
              <w:rPr>
                <w:sz w:val="22"/>
                <w:szCs w:val="22"/>
                <w:lang w:val="lt-LT"/>
              </w:rPr>
            </w:pPr>
            <w:r w:rsidRPr="00184FDA">
              <w:rPr>
                <w:sz w:val="22"/>
                <w:szCs w:val="22"/>
                <w:lang w:val="lt-LT"/>
              </w:rPr>
              <w:t>-etinilestradiolis 35 μg</w:t>
            </w:r>
          </w:p>
        </w:tc>
        <w:tc>
          <w:tcPr>
            <w:tcW w:w="1134" w:type="dxa"/>
            <w:tcBorders>
              <w:top w:val="single" w:sz="8" w:space="0" w:color="000000"/>
              <w:left w:val="single" w:sz="8" w:space="0" w:color="000000"/>
              <w:bottom w:val="single" w:sz="8" w:space="0" w:color="000000"/>
              <w:right w:val="single" w:sz="8" w:space="0" w:color="000000"/>
            </w:tcBorders>
          </w:tcPr>
          <w:p w14:paraId="3930FEE6" w14:textId="77777777" w:rsidR="00AE3603" w:rsidRPr="00184FDA" w:rsidRDefault="00AE3603" w:rsidP="00716689">
            <w:pPr>
              <w:pStyle w:val="Default"/>
              <w:rPr>
                <w:sz w:val="22"/>
                <w:szCs w:val="22"/>
                <w:lang w:val="lt-LT"/>
              </w:rPr>
            </w:pPr>
            <w:r w:rsidRPr="00184FDA">
              <w:rPr>
                <w:sz w:val="22"/>
                <w:szCs w:val="22"/>
                <w:lang w:val="lt-LT"/>
              </w:rPr>
              <w:t>↑ 28</w:t>
            </w:r>
            <w:r w:rsidR="0017284F" w:rsidRPr="00184FDA">
              <w:rPr>
                <w:sz w:val="22"/>
                <w:szCs w:val="22"/>
                <w:lang w:val="lt-LT"/>
              </w:rPr>
              <w:t>%</w:t>
            </w:r>
          </w:p>
          <w:p w14:paraId="27AF9765" w14:textId="77777777" w:rsidR="00AE3603" w:rsidRPr="00184FDA" w:rsidRDefault="00AE3603" w:rsidP="00716689">
            <w:pPr>
              <w:pStyle w:val="Default"/>
              <w:rPr>
                <w:sz w:val="22"/>
                <w:szCs w:val="22"/>
                <w:lang w:val="lt-LT"/>
              </w:rPr>
            </w:pPr>
            <w:r w:rsidRPr="00184FDA">
              <w:rPr>
                <w:sz w:val="22"/>
                <w:szCs w:val="22"/>
                <w:lang w:val="lt-LT"/>
              </w:rPr>
              <w:t>↑ 19</w:t>
            </w:r>
            <w:r w:rsidR="0017284F" w:rsidRPr="00184FDA">
              <w:rPr>
                <w:sz w:val="22"/>
                <w:szCs w:val="22"/>
                <w:lang w:val="lt-LT"/>
              </w:rPr>
              <w:t>%</w:t>
            </w:r>
          </w:p>
        </w:tc>
        <w:tc>
          <w:tcPr>
            <w:tcW w:w="3118" w:type="dxa"/>
            <w:tcBorders>
              <w:top w:val="single" w:sz="8" w:space="0" w:color="000000"/>
              <w:left w:val="single" w:sz="8" w:space="0" w:color="000000"/>
              <w:bottom w:val="single" w:sz="8" w:space="0" w:color="000000"/>
            </w:tcBorders>
          </w:tcPr>
          <w:p w14:paraId="164FCF5E" w14:textId="77777777" w:rsidR="00AE3603" w:rsidRPr="00184FDA" w:rsidRDefault="00AE3603" w:rsidP="00716689">
            <w:pPr>
              <w:pStyle w:val="Default"/>
              <w:rPr>
                <w:sz w:val="22"/>
                <w:szCs w:val="22"/>
                <w:lang w:val="lt-LT"/>
              </w:rPr>
            </w:pPr>
            <w:r w:rsidRPr="00184FDA">
              <w:rPr>
                <w:sz w:val="22"/>
                <w:szCs w:val="22"/>
                <w:lang w:val="lt-LT"/>
              </w:rPr>
              <w:t>Specifinių rekomendacijų nėra.</w:t>
            </w:r>
          </w:p>
        </w:tc>
      </w:tr>
      <w:tr w:rsidR="00AE3603" w:rsidRPr="00184FDA" w14:paraId="2A8FC3B1" w14:textId="77777777" w:rsidTr="00E95A69">
        <w:trPr>
          <w:trHeight w:val="270"/>
        </w:trPr>
        <w:tc>
          <w:tcPr>
            <w:tcW w:w="1913" w:type="dxa"/>
            <w:tcBorders>
              <w:top w:val="single" w:sz="8" w:space="0" w:color="000000"/>
              <w:bottom w:val="single" w:sz="8" w:space="0" w:color="000000"/>
              <w:right w:val="single" w:sz="8" w:space="0" w:color="000000"/>
            </w:tcBorders>
          </w:tcPr>
          <w:p w14:paraId="4F211892" w14:textId="77777777" w:rsidR="00AE3603" w:rsidRPr="00184FDA" w:rsidRDefault="00AE3603" w:rsidP="00716689">
            <w:pPr>
              <w:pStyle w:val="Default"/>
              <w:rPr>
                <w:sz w:val="22"/>
                <w:szCs w:val="22"/>
                <w:lang w:val="lt-LT"/>
              </w:rPr>
            </w:pPr>
            <w:r w:rsidRPr="00184FDA">
              <w:rPr>
                <w:sz w:val="22"/>
                <w:szCs w:val="22"/>
                <w:lang w:val="lt-LT"/>
              </w:rPr>
              <w:t>80</w:t>
            </w:r>
            <w:r w:rsidR="00184FDA">
              <w:rPr>
                <w:sz w:val="22"/>
                <w:szCs w:val="22"/>
                <w:lang w:val="lt-LT"/>
              </w:rPr>
              <w:t> mg</w:t>
            </w:r>
            <w:r w:rsidRPr="00184FDA">
              <w:rPr>
                <w:sz w:val="22"/>
                <w:szCs w:val="22"/>
                <w:lang w:val="lt-LT"/>
              </w:rPr>
              <w:t xml:space="preserve"> KP, 15 parų</w:t>
            </w:r>
          </w:p>
        </w:tc>
        <w:tc>
          <w:tcPr>
            <w:tcW w:w="2977" w:type="dxa"/>
            <w:tcBorders>
              <w:top w:val="single" w:sz="8" w:space="0" w:color="000000"/>
              <w:left w:val="single" w:sz="8" w:space="0" w:color="000000"/>
              <w:bottom w:val="single" w:sz="8" w:space="0" w:color="000000"/>
              <w:right w:val="single" w:sz="8" w:space="0" w:color="000000"/>
            </w:tcBorders>
          </w:tcPr>
          <w:p w14:paraId="43B88B28" w14:textId="77777777" w:rsidR="00AE3603" w:rsidRPr="00184FDA" w:rsidRDefault="00AE3603" w:rsidP="00716689">
            <w:pPr>
              <w:pStyle w:val="Default"/>
              <w:rPr>
                <w:sz w:val="22"/>
                <w:szCs w:val="22"/>
                <w:lang w:val="lt-LT"/>
              </w:rPr>
            </w:pPr>
            <w:r w:rsidRPr="00184FDA">
              <w:rPr>
                <w:sz w:val="22"/>
                <w:szCs w:val="22"/>
                <w:lang w:val="lt-LT"/>
              </w:rPr>
              <w:t>* Fenazonas 600</w:t>
            </w:r>
            <w:r w:rsidR="00184FDA">
              <w:rPr>
                <w:sz w:val="22"/>
                <w:szCs w:val="22"/>
                <w:lang w:val="lt-LT"/>
              </w:rPr>
              <w:t> mg</w:t>
            </w:r>
            <w:r w:rsidRPr="00184FDA">
              <w:rPr>
                <w:sz w:val="22"/>
                <w:szCs w:val="22"/>
                <w:lang w:val="lt-LT"/>
              </w:rPr>
              <w:t xml:space="preserve"> VD</w:t>
            </w:r>
          </w:p>
        </w:tc>
        <w:tc>
          <w:tcPr>
            <w:tcW w:w="1134" w:type="dxa"/>
            <w:tcBorders>
              <w:top w:val="single" w:sz="8" w:space="0" w:color="000000"/>
              <w:left w:val="single" w:sz="8" w:space="0" w:color="000000"/>
              <w:bottom w:val="single" w:sz="8" w:space="0" w:color="000000"/>
              <w:right w:val="single" w:sz="8" w:space="0" w:color="000000"/>
            </w:tcBorders>
          </w:tcPr>
          <w:p w14:paraId="19BF4983" w14:textId="77777777" w:rsidR="00AE3603" w:rsidRPr="00184FDA" w:rsidRDefault="00AE3603" w:rsidP="00716689">
            <w:pPr>
              <w:pStyle w:val="Default"/>
              <w:rPr>
                <w:sz w:val="22"/>
                <w:szCs w:val="22"/>
                <w:lang w:val="lt-LT"/>
              </w:rPr>
            </w:pPr>
            <w:r w:rsidRPr="00184FDA">
              <w:rPr>
                <w:sz w:val="22"/>
                <w:szCs w:val="22"/>
                <w:lang w:val="lt-LT"/>
              </w:rPr>
              <w:t>↑ 3</w:t>
            </w:r>
            <w:r w:rsidR="0017284F" w:rsidRPr="00184FDA">
              <w:rPr>
                <w:sz w:val="22"/>
                <w:szCs w:val="22"/>
                <w:lang w:val="lt-LT"/>
              </w:rPr>
              <w:t>%</w:t>
            </w:r>
          </w:p>
        </w:tc>
        <w:tc>
          <w:tcPr>
            <w:tcW w:w="3118" w:type="dxa"/>
            <w:tcBorders>
              <w:top w:val="single" w:sz="8" w:space="0" w:color="000000"/>
              <w:left w:val="single" w:sz="8" w:space="0" w:color="000000"/>
              <w:bottom w:val="single" w:sz="8" w:space="0" w:color="000000"/>
            </w:tcBorders>
          </w:tcPr>
          <w:p w14:paraId="5A73E11C" w14:textId="77777777" w:rsidR="00AE3603" w:rsidRPr="00184FDA" w:rsidRDefault="00AE3603" w:rsidP="00716689">
            <w:pPr>
              <w:pStyle w:val="Default"/>
              <w:rPr>
                <w:sz w:val="22"/>
                <w:szCs w:val="22"/>
                <w:lang w:val="lt-LT"/>
              </w:rPr>
            </w:pPr>
            <w:r w:rsidRPr="00184FDA">
              <w:rPr>
                <w:sz w:val="22"/>
                <w:szCs w:val="22"/>
                <w:lang w:val="lt-LT"/>
              </w:rPr>
              <w:t>Specifinių rekomendacijų nėra.</w:t>
            </w:r>
          </w:p>
        </w:tc>
      </w:tr>
      <w:tr w:rsidR="00184FDA" w:rsidRPr="00184FDA" w14:paraId="2AC4B26D" w14:textId="77777777" w:rsidTr="00E95A69">
        <w:trPr>
          <w:trHeight w:val="270"/>
        </w:trPr>
        <w:tc>
          <w:tcPr>
            <w:tcW w:w="1913" w:type="dxa"/>
            <w:tcBorders>
              <w:top w:val="single" w:sz="8" w:space="0" w:color="000000"/>
              <w:bottom w:val="single" w:sz="8" w:space="0" w:color="000000"/>
              <w:right w:val="single" w:sz="8" w:space="0" w:color="000000"/>
            </w:tcBorders>
          </w:tcPr>
          <w:p w14:paraId="685332F1" w14:textId="77777777" w:rsidR="00184FDA" w:rsidRPr="00184FDA" w:rsidRDefault="00184FDA" w:rsidP="00184FDA">
            <w:pPr>
              <w:pStyle w:val="Default"/>
              <w:rPr>
                <w:sz w:val="22"/>
                <w:szCs w:val="22"/>
                <w:lang w:val="lt-LT"/>
              </w:rPr>
            </w:pPr>
            <w:r w:rsidRPr="00184FDA">
              <w:rPr>
                <w:sz w:val="22"/>
                <w:szCs w:val="22"/>
                <w:lang w:val="lt-LT"/>
              </w:rPr>
              <w:t>10</w:t>
            </w:r>
            <w:r>
              <w:rPr>
                <w:sz w:val="22"/>
                <w:szCs w:val="22"/>
                <w:lang w:val="lt-LT"/>
              </w:rPr>
              <w:t> mg</w:t>
            </w:r>
            <w:r w:rsidRPr="00184FDA">
              <w:rPr>
                <w:sz w:val="22"/>
                <w:szCs w:val="22"/>
                <w:lang w:val="lt-LT"/>
              </w:rPr>
              <w:t>, VD</w:t>
            </w:r>
          </w:p>
        </w:tc>
        <w:tc>
          <w:tcPr>
            <w:tcW w:w="2977" w:type="dxa"/>
            <w:tcBorders>
              <w:top w:val="single" w:sz="8" w:space="0" w:color="000000"/>
              <w:left w:val="single" w:sz="8" w:space="0" w:color="000000"/>
              <w:bottom w:val="single" w:sz="8" w:space="0" w:color="000000"/>
              <w:right w:val="single" w:sz="8" w:space="0" w:color="000000"/>
            </w:tcBorders>
          </w:tcPr>
          <w:p w14:paraId="5AD638FE" w14:textId="77777777" w:rsidR="00184FDA" w:rsidRPr="00184FDA" w:rsidRDefault="00184FDA" w:rsidP="00184FDA">
            <w:pPr>
              <w:pStyle w:val="Default"/>
              <w:rPr>
                <w:sz w:val="22"/>
                <w:szCs w:val="22"/>
                <w:lang w:val="lt-LT"/>
              </w:rPr>
            </w:pPr>
            <w:r>
              <w:rPr>
                <w:sz w:val="22"/>
                <w:szCs w:val="22"/>
                <w:lang w:val="lt-LT"/>
              </w:rPr>
              <w:t>Tipranaviras</w:t>
            </w:r>
            <w:r w:rsidRPr="00184FDA">
              <w:rPr>
                <w:sz w:val="22"/>
                <w:szCs w:val="22"/>
                <w:lang w:val="lt-LT"/>
              </w:rPr>
              <w:t>500</w:t>
            </w:r>
            <w:r>
              <w:rPr>
                <w:sz w:val="22"/>
                <w:szCs w:val="22"/>
                <w:lang w:val="lt-LT"/>
              </w:rPr>
              <w:t> mg DKP</w:t>
            </w:r>
            <w:r w:rsidRPr="00184FDA">
              <w:rPr>
                <w:sz w:val="22"/>
                <w:szCs w:val="22"/>
                <w:lang w:val="lt-LT"/>
              </w:rPr>
              <w:t>/ritonavir</w:t>
            </w:r>
            <w:r>
              <w:rPr>
                <w:sz w:val="22"/>
                <w:szCs w:val="22"/>
                <w:lang w:val="lt-LT"/>
              </w:rPr>
              <w:t>as</w:t>
            </w:r>
            <w:r w:rsidRPr="00184FDA">
              <w:rPr>
                <w:sz w:val="22"/>
                <w:szCs w:val="22"/>
                <w:lang w:val="lt-LT"/>
              </w:rPr>
              <w:t xml:space="preserve"> 200</w:t>
            </w:r>
            <w:r>
              <w:rPr>
                <w:sz w:val="22"/>
                <w:szCs w:val="22"/>
                <w:lang w:val="lt-LT"/>
              </w:rPr>
              <w:t> mg</w:t>
            </w:r>
            <w:r w:rsidRPr="00184FDA">
              <w:rPr>
                <w:sz w:val="22"/>
                <w:szCs w:val="22"/>
                <w:lang w:val="lt-LT"/>
              </w:rPr>
              <w:t xml:space="preserve"> </w:t>
            </w:r>
            <w:r>
              <w:rPr>
                <w:sz w:val="22"/>
                <w:szCs w:val="22"/>
                <w:lang w:val="lt-LT"/>
              </w:rPr>
              <w:t>DKP</w:t>
            </w:r>
            <w:r w:rsidRPr="00184FDA">
              <w:rPr>
                <w:sz w:val="22"/>
                <w:szCs w:val="22"/>
                <w:lang w:val="lt-LT"/>
              </w:rPr>
              <w:t>, 7</w:t>
            </w:r>
            <w:r>
              <w:rPr>
                <w:sz w:val="22"/>
                <w:szCs w:val="22"/>
                <w:lang w:val="lt-LT"/>
              </w:rPr>
              <w:t> paras</w:t>
            </w:r>
          </w:p>
        </w:tc>
        <w:tc>
          <w:tcPr>
            <w:tcW w:w="1134" w:type="dxa"/>
            <w:tcBorders>
              <w:top w:val="single" w:sz="8" w:space="0" w:color="000000"/>
              <w:left w:val="single" w:sz="8" w:space="0" w:color="000000"/>
              <w:bottom w:val="single" w:sz="8" w:space="0" w:color="000000"/>
              <w:right w:val="single" w:sz="8" w:space="0" w:color="000000"/>
            </w:tcBorders>
          </w:tcPr>
          <w:p w14:paraId="67554243" w14:textId="77777777" w:rsidR="00184FDA" w:rsidRPr="00184FDA" w:rsidRDefault="00184FDA" w:rsidP="00184FDA">
            <w:pPr>
              <w:pStyle w:val="Default"/>
              <w:rPr>
                <w:sz w:val="22"/>
                <w:szCs w:val="22"/>
                <w:lang w:val="lt-LT"/>
              </w:rPr>
            </w:pPr>
            <w:r>
              <w:rPr>
                <w:sz w:val="22"/>
                <w:szCs w:val="22"/>
                <w:lang w:val="lt-LT"/>
              </w:rPr>
              <w:t>Nepakito</w:t>
            </w:r>
          </w:p>
        </w:tc>
        <w:tc>
          <w:tcPr>
            <w:tcW w:w="3118" w:type="dxa"/>
            <w:tcBorders>
              <w:top w:val="single" w:sz="8" w:space="0" w:color="000000"/>
              <w:left w:val="single" w:sz="8" w:space="0" w:color="000000"/>
              <w:bottom w:val="single" w:sz="8" w:space="0" w:color="000000"/>
            </w:tcBorders>
          </w:tcPr>
          <w:p w14:paraId="4CDBE3F3" w14:textId="77777777" w:rsidR="00184FDA" w:rsidRPr="00184FDA" w:rsidRDefault="00184FDA" w:rsidP="00184FDA">
            <w:pPr>
              <w:pStyle w:val="Default"/>
              <w:rPr>
                <w:sz w:val="22"/>
                <w:szCs w:val="22"/>
                <w:lang w:val="lt-LT"/>
              </w:rPr>
            </w:pPr>
            <w:r w:rsidRPr="00184FDA">
              <w:rPr>
                <w:sz w:val="22"/>
                <w:szCs w:val="22"/>
                <w:lang w:val="lt-LT"/>
              </w:rPr>
              <w:t>Specifinių rekomendacijų nėra.</w:t>
            </w:r>
          </w:p>
        </w:tc>
      </w:tr>
      <w:tr w:rsidR="00184FDA" w:rsidRPr="00184FDA" w14:paraId="6CF4E6A1" w14:textId="77777777" w:rsidTr="00E95A69">
        <w:trPr>
          <w:trHeight w:val="270"/>
        </w:trPr>
        <w:tc>
          <w:tcPr>
            <w:tcW w:w="1913" w:type="dxa"/>
            <w:tcBorders>
              <w:top w:val="single" w:sz="8" w:space="0" w:color="000000"/>
              <w:bottom w:val="single" w:sz="8" w:space="0" w:color="000000"/>
              <w:right w:val="single" w:sz="8" w:space="0" w:color="000000"/>
            </w:tcBorders>
          </w:tcPr>
          <w:p w14:paraId="56FDCE92" w14:textId="77777777" w:rsidR="00184FDA" w:rsidRPr="00184FDA" w:rsidRDefault="00184FDA" w:rsidP="00184FDA">
            <w:pPr>
              <w:pStyle w:val="Default"/>
              <w:rPr>
                <w:sz w:val="22"/>
                <w:szCs w:val="22"/>
                <w:lang w:val="lt-LT"/>
              </w:rPr>
            </w:pPr>
            <w:r w:rsidRPr="00184FDA">
              <w:rPr>
                <w:sz w:val="22"/>
                <w:szCs w:val="22"/>
                <w:lang w:val="lt-LT"/>
              </w:rPr>
              <w:t>10</w:t>
            </w:r>
            <w:r>
              <w:rPr>
                <w:sz w:val="22"/>
                <w:szCs w:val="22"/>
                <w:lang w:val="lt-LT"/>
              </w:rPr>
              <w:t> mg</w:t>
            </w:r>
            <w:r w:rsidRPr="00184FDA">
              <w:rPr>
                <w:sz w:val="22"/>
                <w:szCs w:val="22"/>
                <w:lang w:val="lt-LT"/>
              </w:rPr>
              <w:t xml:space="preserve"> KP, 4 paras</w:t>
            </w:r>
          </w:p>
        </w:tc>
        <w:tc>
          <w:tcPr>
            <w:tcW w:w="2977" w:type="dxa"/>
            <w:tcBorders>
              <w:top w:val="single" w:sz="8" w:space="0" w:color="000000"/>
              <w:left w:val="single" w:sz="8" w:space="0" w:color="000000"/>
              <w:bottom w:val="single" w:sz="8" w:space="0" w:color="000000"/>
              <w:right w:val="single" w:sz="8" w:space="0" w:color="000000"/>
            </w:tcBorders>
          </w:tcPr>
          <w:p w14:paraId="61EAA21C" w14:textId="77777777" w:rsidR="00184FDA" w:rsidRPr="00184FDA" w:rsidRDefault="00184FDA" w:rsidP="00184FDA">
            <w:pPr>
              <w:pStyle w:val="Default"/>
              <w:rPr>
                <w:sz w:val="22"/>
                <w:szCs w:val="22"/>
                <w:lang w:val="lt-LT"/>
              </w:rPr>
            </w:pPr>
            <w:r w:rsidRPr="00184FDA">
              <w:rPr>
                <w:sz w:val="22"/>
                <w:szCs w:val="22"/>
                <w:lang w:val="lt-LT"/>
              </w:rPr>
              <w:t>Fosamprenavir</w:t>
            </w:r>
            <w:r>
              <w:rPr>
                <w:sz w:val="22"/>
                <w:szCs w:val="22"/>
                <w:lang w:val="lt-LT"/>
              </w:rPr>
              <w:t>as</w:t>
            </w:r>
            <w:r w:rsidRPr="00184FDA">
              <w:rPr>
                <w:sz w:val="22"/>
                <w:szCs w:val="22"/>
                <w:lang w:val="lt-LT"/>
              </w:rPr>
              <w:t xml:space="preserve"> 1400</w:t>
            </w:r>
            <w:r>
              <w:rPr>
                <w:sz w:val="22"/>
                <w:szCs w:val="22"/>
                <w:lang w:val="lt-LT"/>
              </w:rPr>
              <w:t> mg</w:t>
            </w:r>
            <w:r w:rsidRPr="00184FDA">
              <w:rPr>
                <w:sz w:val="22"/>
                <w:szCs w:val="22"/>
                <w:lang w:val="lt-LT"/>
              </w:rPr>
              <w:t xml:space="preserve"> </w:t>
            </w:r>
            <w:r>
              <w:rPr>
                <w:sz w:val="22"/>
                <w:szCs w:val="22"/>
                <w:lang w:val="lt-LT"/>
              </w:rPr>
              <w:t>DKP</w:t>
            </w:r>
            <w:r w:rsidRPr="00184FDA">
              <w:rPr>
                <w:sz w:val="22"/>
                <w:szCs w:val="22"/>
                <w:lang w:val="lt-LT"/>
              </w:rPr>
              <w:t>, 14</w:t>
            </w:r>
            <w:r>
              <w:rPr>
                <w:sz w:val="22"/>
                <w:szCs w:val="22"/>
                <w:lang w:val="lt-LT"/>
              </w:rPr>
              <w:t> parų</w:t>
            </w:r>
          </w:p>
        </w:tc>
        <w:tc>
          <w:tcPr>
            <w:tcW w:w="1134" w:type="dxa"/>
            <w:tcBorders>
              <w:top w:val="single" w:sz="8" w:space="0" w:color="000000"/>
              <w:left w:val="single" w:sz="8" w:space="0" w:color="000000"/>
              <w:bottom w:val="single" w:sz="8" w:space="0" w:color="000000"/>
              <w:right w:val="single" w:sz="8" w:space="0" w:color="000000"/>
            </w:tcBorders>
          </w:tcPr>
          <w:p w14:paraId="0159FBAB" w14:textId="77777777" w:rsidR="00184FDA" w:rsidRPr="00184FDA" w:rsidRDefault="00184FDA" w:rsidP="00184FDA">
            <w:pPr>
              <w:pStyle w:val="Default"/>
              <w:rPr>
                <w:sz w:val="22"/>
                <w:szCs w:val="22"/>
                <w:lang w:val="lt-LT"/>
              </w:rPr>
            </w:pPr>
            <w:r w:rsidRPr="00184FDA">
              <w:rPr>
                <w:sz w:val="22"/>
                <w:szCs w:val="22"/>
                <w:lang w:val="lt-LT"/>
              </w:rPr>
              <w:t>↓ 27%</w:t>
            </w:r>
          </w:p>
        </w:tc>
        <w:tc>
          <w:tcPr>
            <w:tcW w:w="3118" w:type="dxa"/>
            <w:tcBorders>
              <w:top w:val="single" w:sz="8" w:space="0" w:color="000000"/>
              <w:left w:val="single" w:sz="8" w:space="0" w:color="000000"/>
              <w:bottom w:val="single" w:sz="8" w:space="0" w:color="000000"/>
            </w:tcBorders>
          </w:tcPr>
          <w:p w14:paraId="74188D62" w14:textId="77777777" w:rsidR="00184FDA" w:rsidRPr="00184FDA" w:rsidRDefault="00184FDA" w:rsidP="00184FDA">
            <w:pPr>
              <w:pStyle w:val="Default"/>
              <w:rPr>
                <w:sz w:val="22"/>
                <w:szCs w:val="22"/>
                <w:lang w:val="lt-LT"/>
              </w:rPr>
            </w:pPr>
            <w:r w:rsidRPr="00184FDA">
              <w:rPr>
                <w:sz w:val="22"/>
                <w:szCs w:val="22"/>
                <w:lang w:val="lt-LT"/>
              </w:rPr>
              <w:t>Specifinių rekomendacijų nėra.</w:t>
            </w:r>
          </w:p>
        </w:tc>
      </w:tr>
      <w:tr w:rsidR="00184FDA" w:rsidRPr="00184FDA" w14:paraId="6D90CE32" w14:textId="77777777" w:rsidTr="00E95A69">
        <w:trPr>
          <w:trHeight w:val="270"/>
        </w:trPr>
        <w:tc>
          <w:tcPr>
            <w:tcW w:w="1913" w:type="dxa"/>
            <w:tcBorders>
              <w:top w:val="single" w:sz="8" w:space="0" w:color="000000"/>
              <w:bottom w:val="single" w:sz="8" w:space="0" w:color="000000"/>
              <w:right w:val="single" w:sz="8" w:space="0" w:color="000000"/>
            </w:tcBorders>
          </w:tcPr>
          <w:p w14:paraId="0A40A7CD" w14:textId="77777777" w:rsidR="00184FDA" w:rsidRPr="00184FDA" w:rsidRDefault="00184FDA" w:rsidP="00184FDA">
            <w:pPr>
              <w:pStyle w:val="Default"/>
              <w:rPr>
                <w:sz w:val="22"/>
                <w:szCs w:val="22"/>
                <w:lang w:val="lt-LT"/>
              </w:rPr>
            </w:pPr>
            <w:r w:rsidRPr="00184FDA">
              <w:rPr>
                <w:sz w:val="22"/>
                <w:szCs w:val="22"/>
                <w:lang w:val="lt-LT"/>
              </w:rPr>
              <w:t>10</w:t>
            </w:r>
            <w:r>
              <w:rPr>
                <w:sz w:val="22"/>
                <w:szCs w:val="22"/>
                <w:lang w:val="lt-LT"/>
              </w:rPr>
              <w:t> mg</w:t>
            </w:r>
            <w:r w:rsidRPr="00184FDA">
              <w:rPr>
                <w:sz w:val="22"/>
                <w:szCs w:val="22"/>
                <w:lang w:val="lt-LT"/>
              </w:rPr>
              <w:t xml:space="preserve"> KP, 4 paras</w:t>
            </w:r>
          </w:p>
        </w:tc>
        <w:tc>
          <w:tcPr>
            <w:tcW w:w="2977" w:type="dxa"/>
            <w:tcBorders>
              <w:top w:val="single" w:sz="8" w:space="0" w:color="000000"/>
              <w:left w:val="single" w:sz="8" w:space="0" w:color="000000"/>
              <w:bottom w:val="single" w:sz="8" w:space="0" w:color="000000"/>
              <w:right w:val="single" w:sz="8" w:space="0" w:color="000000"/>
            </w:tcBorders>
          </w:tcPr>
          <w:p w14:paraId="6D7219F1" w14:textId="77777777" w:rsidR="00184FDA" w:rsidRPr="00184FDA" w:rsidRDefault="00184FDA" w:rsidP="00184FDA">
            <w:pPr>
              <w:pStyle w:val="Default"/>
              <w:rPr>
                <w:sz w:val="22"/>
                <w:szCs w:val="22"/>
                <w:lang w:val="lt-LT"/>
              </w:rPr>
            </w:pPr>
            <w:r w:rsidRPr="00184FDA">
              <w:rPr>
                <w:sz w:val="22"/>
                <w:szCs w:val="22"/>
                <w:lang w:val="lt-LT"/>
              </w:rPr>
              <w:t>Fosamprenavir</w:t>
            </w:r>
            <w:r>
              <w:rPr>
                <w:sz w:val="22"/>
                <w:szCs w:val="22"/>
                <w:lang w:val="lt-LT"/>
              </w:rPr>
              <w:t>as</w:t>
            </w:r>
            <w:r w:rsidRPr="00184FDA">
              <w:rPr>
                <w:sz w:val="22"/>
                <w:szCs w:val="22"/>
                <w:lang w:val="lt-LT"/>
              </w:rPr>
              <w:t xml:space="preserve"> 700</w:t>
            </w:r>
            <w:r>
              <w:rPr>
                <w:sz w:val="22"/>
                <w:szCs w:val="22"/>
                <w:lang w:val="lt-LT"/>
              </w:rPr>
              <w:t> mg</w:t>
            </w:r>
            <w:r w:rsidRPr="00184FDA">
              <w:rPr>
                <w:sz w:val="22"/>
                <w:szCs w:val="22"/>
                <w:lang w:val="lt-LT"/>
              </w:rPr>
              <w:t xml:space="preserve"> </w:t>
            </w:r>
            <w:r>
              <w:rPr>
                <w:sz w:val="22"/>
                <w:szCs w:val="22"/>
                <w:lang w:val="lt-LT"/>
              </w:rPr>
              <w:t>DKP</w:t>
            </w:r>
            <w:r w:rsidRPr="00184FDA">
              <w:rPr>
                <w:sz w:val="22"/>
                <w:szCs w:val="22"/>
                <w:lang w:val="lt-LT"/>
              </w:rPr>
              <w:t>/ritonavir</w:t>
            </w:r>
            <w:r>
              <w:rPr>
                <w:sz w:val="22"/>
                <w:szCs w:val="22"/>
                <w:lang w:val="lt-LT"/>
              </w:rPr>
              <w:t>as</w:t>
            </w:r>
            <w:r w:rsidRPr="00184FDA">
              <w:rPr>
                <w:sz w:val="22"/>
                <w:szCs w:val="22"/>
                <w:lang w:val="lt-LT"/>
              </w:rPr>
              <w:t xml:space="preserve"> 100</w:t>
            </w:r>
            <w:r>
              <w:rPr>
                <w:sz w:val="22"/>
                <w:szCs w:val="22"/>
                <w:lang w:val="lt-LT"/>
              </w:rPr>
              <w:t> mg</w:t>
            </w:r>
            <w:r w:rsidRPr="00184FDA">
              <w:rPr>
                <w:sz w:val="22"/>
                <w:szCs w:val="22"/>
                <w:lang w:val="lt-LT"/>
              </w:rPr>
              <w:t xml:space="preserve"> </w:t>
            </w:r>
            <w:r>
              <w:rPr>
                <w:sz w:val="22"/>
                <w:szCs w:val="22"/>
                <w:lang w:val="lt-LT"/>
              </w:rPr>
              <w:t>DKP</w:t>
            </w:r>
            <w:r w:rsidRPr="00184FDA">
              <w:rPr>
                <w:sz w:val="22"/>
                <w:szCs w:val="22"/>
                <w:lang w:val="lt-LT"/>
              </w:rPr>
              <w:t>, 14</w:t>
            </w:r>
            <w:r>
              <w:rPr>
                <w:sz w:val="22"/>
                <w:szCs w:val="22"/>
                <w:lang w:val="lt-LT"/>
              </w:rPr>
              <w:t> parų</w:t>
            </w:r>
          </w:p>
        </w:tc>
        <w:tc>
          <w:tcPr>
            <w:tcW w:w="1134" w:type="dxa"/>
            <w:tcBorders>
              <w:top w:val="single" w:sz="8" w:space="0" w:color="000000"/>
              <w:left w:val="single" w:sz="8" w:space="0" w:color="000000"/>
              <w:bottom w:val="single" w:sz="8" w:space="0" w:color="000000"/>
              <w:right w:val="single" w:sz="8" w:space="0" w:color="000000"/>
            </w:tcBorders>
          </w:tcPr>
          <w:p w14:paraId="4D5A34C7" w14:textId="77777777" w:rsidR="00184FDA" w:rsidRPr="00184FDA" w:rsidRDefault="00184FDA" w:rsidP="00184FDA">
            <w:pPr>
              <w:pStyle w:val="Default"/>
              <w:rPr>
                <w:sz w:val="22"/>
                <w:szCs w:val="22"/>
                <w:lang w:val="lt-LT"/>
              </w:rPr>
            </w:pPr>
            <w:r>
              <w:rPr>
                <w:sz w:val="22"/>
                <w:szCs w:val="22"/>
                <w:lang w:val="lt-LT"/>
              </w:rPr>
              <w:t>Nepakito</w:t>
            </w:r>
          </w:p>
        </w:tc>
        <w:tc>
          <w:tcPr>
            <w:tcW w:w="3118" w:type="dxa"/>
            <w:tcBorders>
              <w:top w:val="single" w:sz="8" w:space="0" w:color="000000"/>
              <w:left w:val="single" w:sz="8" w:space="0" w:color="000000"/>
              <w:bottom w:val="single" w:sz="8" w:space="0" w:color="000000"/>
            </w:tcBorders>
          </w:tcPr>
          <w:p w14:paraId="18A78472" w14:textId="77777777" w:rsidR="00184FDA" w:rsidRPr="00184FDA" w:rsidRDefault="00184FDA" w:rsidP="00184FDA">
            <w:pPr>
              <w:pStyle w:val="Default"/>
              <w:rPr>
                <w:sz w:val="22"/>
                <w:szCs w:val="22"/>
                <w:lang w:val="lt-LT"/>
              </w:rPr>
            </w:pPr>
            <w:r w:rsidRPr="00184FDA">
              <w:rPr>
                <w:sz w:val="22"/>
                <w:szCs w:val="22"/>
                <w:lang w:val="lt-LT"/>
              </w:rPr>
              <w:t>Specifinių rekomendacijų nėra.</w:t>
            </w:r>
          </w:p>
        </w:tc>
      </w:tr>
    </w:tbl>
    <w:p w14:paraId="67434AA0" w14:textId="77777777" w:rsidR="00AE3603" w:rsidRPr="00184FDA" w:rsidRDefault="00AE3603" w:rsidP="00716689">
      <w:pPr>
        <w:pStyle w:val="Default"/>
        <w:rPr>
          <w:sz w:val="22"/>
          <w:szCs w:val="22"/>
          <w:lang w:val="lt-LT"/>
        </w:rPr>
      </w:pPr>
      <w:r w:rsidRPr="00184FDA">
        <w:rPr>
          <w:sz w:val="22"/>
          <w:szCs w:val="22"/>
          <w:lang w:val="lt-LT"/>
        </w:rPr>
        <w:t>&amp;</w:t>
      </w:r>
      <w:r w:rsidRPr="00184FDA">
        <w:rPr>
          <w:sz w:val="22"/>
          <w:szCs w:val="22"/>
          <w:lang w:val="lt-LT"/>
        </w:rPr>
        <w:tab/>
        <w:t>Duomenys, pateikti kaip proc. pokytis, rodo proc. skirtumą, palyginti su vien atorvastatino vartojimu (pvz., 0</w:t>
      </w:r>
      <w:r w:rsidR="0017284F" w:rsidRPr="00184FDA">
        <w:rPr>
          <w:sz w:val="22"/>
          <w:szCs w:val="22"/>
          <w:lang w:val="lt-LT"/>
        </w:rPr>
        <w:t>%</w:t>
      </w:r>
      <w:r w:rsidR="007A75C8" w:rsidRPr="00184FDA">
        <w:rPr>
          <w:sz w:val="22"/>
          <w:szCs w:val="22"/>
          <w:lang w:val="lt-LT"/>
        </w:rPr>
        <w:t>=</w:t>
      </w:r>
      <w:r w:rsidRPr="00184FDA">
        <w:rPr>
          <w:sz w:val="22"/>
          <w:szCs w:val="22"/>
          <w:lang w:val="lt-LT"/>
        </w:rPr>
        <w:t>pokyčio nėra).</w:t>
      </w:r>
    </w:p>
    <w:p w14:paraId="1B92BCB6" w14:textId="77777777" w:rsidR="00AE3603" w:rsidRPr="00184FDA" w:rsidRDefault="00AE3603" w:rsidP="00716689">
      <w:pPr>
        <w:pStyle w:val="Default"/>
        <w:ind w:left="720" w:hanging="720"/>
        <w:rPr>
          <w:sz w:val="22"/>
          <w:szCs w:val="22"/>
          <w:lang w:val="lt-LT"/>
        </w:rPr>
      </w:pPr>
      <w:r w:rsidRPr="00184FDA">
        <w:rPr>
          <w:sz w:val="22"/>
          <w:szCs w:val="22"/>
          <w:lang w:val="lt-LT"/>
        </w:rPr>
        <w:t>*</w:t>
      </w:r>
      <w:r w:rsidRPr="00184FDA">
        <w:rPr>
          <w:sz w:val="22"/>
          <w:szCs w:val="22"/>
          <w:lang w:val="lt-LT"/>
        </w:rPr>
        <w:tab/>
        <w:t>Kartotinių atorvastatino ir fenazono dozių skyrimas rodo mažą arba jokio aptinkamo poveikio fenazono klirensui.</w:t>
      </w:r>
    </w:p>
    <w:p w14:paraId="675E4AC3" w14:textId="77777777" w:rsidR="00AE3603" w:rsidRPr="00184FDA" w:rsidRDefault="00AE3603" w:rsidP="00716689">
      <w:pPr>
        <w:pStyle w:val="Default"/>
        <w:rPr>
          <w:sz w:val="22"/>
          <w:szCs w:val="22"/>
          <w:lang w:val="lt-LT"/>
        </w:rPr>
      </w:pPr>
      <w:r w:rsidRPr="00184FDA">
        <w:rPr>
          <w:sz w:val="22"/>
          <w:szCs w:val="22"/>
          <w:lang w:val="lt-LT"/>
        </w:rPr>
        <w:t>Padidėjimas žymimas „↑“, sumažėjimas – „↓“</w:t>
      </w:r>
    </w:p>
    <w:p w14:paraId="276700F8" w14:textId="77777777" w:rsidR="00AE3603" w:rsidRPr="00184FDA" w:rsidRDefault="00AE3603" w:rsidP="00716689">
      <w:pPr>
        <w:spacing w:after="0" w:line="240" w:lineRule="auto"/>
        <w:rPr>
          <w:rFonts w:ascii="Times New Roman" w:hAnsi="Times New Roman" w:cs="Times New Roman"/>
          <w:color w:val="000000"/>
          <w:u w:val="single"/>
          <w:lang w:val="lt-LT"/>
        </w:rPr>
      </w:pPr>
      <w:r w:rsidRPr="00184FDA">
        <w:rPr>
          <w:rFonts w:ascii="Times New Roman" w:hAnsi="Times New Roman" w:cs="Times New Roman"/>
          <w:color w:val="000000"/>
          <w:lang w:val="lt-LT"/>
        </w:rPr>
        <w:t>KP</w:t>
      </w:r>
      <w:r w:rsidR="007A75C8" w:rsidRPr="00184FDA">
        <w:rPr>
          <w:rFonts w:ascii="Times New Roman" w:hAnsi="Times New Roman" w:cs="Times New Roman"/>
          <w:color w:val="000000"/>
          <w:lang w:val="lt-LT"/>
        </w:rPr>
        <w:t>=</w:t>
      </w:r>
      <w:r w:rsidRPr="00184FDA">
        <w:rPr>
          <w:rFonts w:ascii="Times New Roman" w:hAnsi="Times New Roman" w:cs="Times New Roman"/>
          <w:color w:val="000000"/>
          <w:lang w:val="lt-LT"/>
        </w:rPr>
        <w:t>kartą per parą; VD</w:t>
      </w:r>
      <w:r w:rsidR="007A75C8" w:rsidRPr="00184FDA">
        <w:rPr>
          <w:rFonts w:ascii="Times New Roman" w:hAnsi="Times New Roman" w:cs="Times New Roman"/>
          <w:color w:val="000000"/>
          <w:lang w:val="lt-LT"/>
        </w:rPr>
        <w:t>=</w:t>
      </w:r>
      <w:r w:rsidRPr="00184FDA">
        <w:rPr>
          <w:rFonts w:ascii="Times New Roman" w:hAnsi="Times New Roman" w:cs="Times New Roman"/>
          <w:color w:val="000000"/>
          <w:lang w:val="lt-LT"/>
        </w:rPr>
        <w:t>vienkartinė dozė</w:t>
      </w:r>
    </w:p>
    <w:p w14:paraId="359CF3AD" w14:textId="77777777" w:rsidR="00AE3603" w:rsidRPr="00BB0655" w:rsidRDefault="00AE3603" w:rsidP="00BB0655">
      <w:pPr>
        <w:spacing w:after="0" w:line="240" w:lineRule="auto"/>
        <w:rPr>
          <w:lang w:val="lt-LT"/>
        </w:rPr>
      </w:pPr>
    </w:p>
    <w:p w14:paraId="613CF58F"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b/>
          <w:color w:val="000000"/>
          <w:lang w:val="lt-LT"/>
        </w:rPr>
        <w:t>4.6</w:t>
      </w:r>
      <w:r w:rsidR="008A2001" w:rsidRPr="00184FDA">
        <w:rPr>
          <w:rFonts w:ascii="Times New Roman" w:hAnsi="Times New Roman" w:cs="Times New Roman"/>
          <w:b/>
          <w:color w:val="000000"/>
          <w:lang w:val="lt-LT"/>
        </w:rPr>
        <w:tab/>
      </w:r>
      <w:r w:rsidRPr="00184FDA">
        <w:rPr>
          <w:rFonts w:ascii="Times New Roman" w:hAnsi="Times New Roman" w:cs="Times New Roman"/>
          <w:b/>
          <w:color w:val="000000"/>
          <w:lang w:val="lt-LT"/>
        </w:rPr>
        <w:t xml:space="preserve">Vaisingumas, </w:t>
      </w:r>
      <w:r w:rsidRPr="00184FDA">
        <w:rPr>
          <w:rFonts w:ascii="Times New Roman" w:hAnsi="Times New Roman" w:cs="Times New Roman"/>
          <w:b/>
          <w:bCs/>
          <w:color w:val="000000"/>
          <w:lang w:val="lt-LT"/>
        </w:rPr>
        <w:t>nėštumo ir žindymo laikotarpis</w:t>
      </w:r>
    </w:p>
    <w:p w14:paraId="7AA55440" w14:textId="77777777" w:rsidR="00AE3603" w:rsidRPr="00184FDA" w:rsidRDefault="00AE3603" w:rsidP="00716689">
      <w:pPr>
        <w:pStyle w:val="Default"/>
        <w:rPr>
          <w:sz w:val="22"/>
          <w:szCs w:val="22"/>
          <w:u w:val="single"/>
          <w:lang w:val="lt-LT"/>
        </w:rPr>
      </w:pPr>
    </w:p>
    <w:p w14:paraId="339E0B45" w14:textId="77777777" w:rsidR="00AE3603" w:rsidRPr="00184FDA" w:rsidRDefault="00AE3603" w:rsidP="00716689">
      <w:pPr>
        <w:pStyle w:val="Default"/>
        <w:rPr>
          <w:sz w:val="22"/>
          <w:szCs w:val="22"/>
          <w:lang w:val="lt-LT"/>
        </w:rPr>
      </w:pPr>
      <w:r w:rsidRPr="00184FDA">
        <w:rPr>
          <w:sz w:val="22"/>
          <w:szCs w:val="22"/>
          <w:u w:val="single"/>
          <w:lang w:val="lt-LT"/>
        </w:rPr>
        <w:t>Vaisingo amžiaus moterys</w:t>
      </w:r>
    </w:p>
    <w:p w14:paraId="51231ED2" w14:textId="77777777" w:rsidR="00AE3603" w:rsidRPr="00184FDA" w:rsidRDefault="00AE3603" w:rsidP="00716689">
      <w:pPr>
        <w:pStyle w:val="Default"/>
        <w:rPr>
          <w:sz w:val="22"/>
          <w:szCs w:val="22"/>
          <w:lang w:val="lt-LT"/>
        </w:rPr>
      </w:pPr>
      <w:r w:rsidRPr="00184FDA">
        <w:rPr>
          <w:sz w:val="22"/>
          <w:szCs w:val="22"/>
          <w:lang w:val="lt-LT"/>
        </w:rPr>
        <w:t>Vaisingo amžiaus moterys turi naudoti veiksmingą kontracepcijos metodą gydymo metu (žr. 4.3 skyrių).</w:t>
      </w:r>
    </w:p>
    <w:p w14:paraId="4B624670" w14:textId="77777777" w:rsidR="00AE3603" w:rsidRPr="00184FDA" w:rsidRDefault="00AE3603" w:rsidP="00716689">
      <w:pPr>
        <w:pStyle w:val="Default"/>
        <w:rPr>
          <w:sz w:val="22"/>
          <w:szCs w:val="22"/>
          <w:u w:val="single"/>
          <w:lang w:val="lt-LT"/>
        </w:rPr>
      </w:pPr>
    </w:p>
    <w:p w14:paraId="143522F6" w14:textId="77777777" w:rsidR="00AE3603" w:rsidRPr="00184FDA" w:rsidRDefault="00AE3603" w:rsidP="00716689">
      <w:pPr>
        <w:pStyle w:val="Default"/>
        <w:rPr>
          <w:sz w:val="22"/>
          <w:szCs w:val="22"/>
          <w:lang w:val="lt-LT"/>
        </w:rPr>
      </w:pPr>
      <w:r w:rsidRPr="00184FDA">
        <w:rPr>
          <w:sz w:val="22"/>
          <w:szCs w:val="22"/>
          <w:u w:val="single"/>
          <w:lang w:val="lt-LT"/>
        </w:rPr>
        <w:t>Nėštumas</w:t>
      </w:r>
    </w:p>
    <w:p w14:paraId="558AFCE6" w14:textId="77777777" w:rsidR="00AE3603" w:rsidRPr="00184FDA" w:rsidRDefault="00A321F8" w:rsidP="00716689">
      <w:pPr>
        <w:pStyle w:val="Default"/>
        <w:rPr>
          <w:sz w:val="22"/>
          <w:szCs w:val="22"/>
          <w:lang w:val="lt-LT"/>
        </w:rPr>
      </w:pPr>
      <w:r w:rsidRPr="00184FDA">
        <w:rPr>
          <w:sz w:val="22"/>
          <w:szCs w:val="22"/>
          <w:lang w:val="lt-LT"/>
        </w:rPr>
        <w:t>Modlip</w:t>
      </w:r>
      <w:r w:rsidR="00AE3603" w:rsidRPr="00184FDA">
        <w:rPr>
          <w:sz w:val="22"/>
          <w:szCs w:val="22"/>
          <w:lang w:val="lt-LT"/>
        </w:rPr>
        <w:t xml:space="preserve"> negalima vartoti nėštumo metu (žr. 4.3 skyrių). Saugumas nėščioms moterims neįvertintas. Kontroliuojamųjų klinikinių atorvastatino tyrimų su nėščiomis moterimis neatlikta. Retais atvejais pranešta apie įgimtus sklaidos trūkumus po intrauterininės HMG-CoA reduktazės inhibitorių ekspozicijos. Su gyvūnais atlikti tyrimai neparodė toksinio poveikio reprodukcijai (žr. 5.3 skyrių).</w:t>
      </w:r>
    </w:p>
    <w:p w14:paraId="5014F2F9" w14:textId="77777777" w:rsidR="00AE3603" w:rsidRPr="00184FDA" w:rsidRDefault="00AE3603" w:rsidP="00716689">
      <w:pPr>
        <w:pStyle w:val="Default"/>
        <w:rPr>
          <w:sz w:val="22"/>
          <w:szCs w:val="22"/>
          <w:lang w:val="lt-LT"/>
        </w:rPr>
      </w:pPr>
    </w:p>
    <w:p w14:paraId="4EBA181E" w14:textId="77777777" w:rsidR="00AE3603" w:rsidRPr="00184FDA" w:rsidRDefault="00AE3603" w:rsidP="00716689">
      <w:pPr>
        <w:pStyle w:val="Default"/>
        <w:rPr>
          <w:sz w:val="22"/>
          <w:szCs w:val="22"/>
          <w:lang w:val="lt-LT"/>
        </w:rPr>
      </w:pPr>
      <w:r w:rsidRPr="00184FDA">
        <w:rPr>
          <w:sz w:val="22"/>
          <w:szCs w:val="22"/>
          <w:lang w:val="lt-LT"/>
        </w:rPr>
        <w:t>Motinos gydymas atorvastatinu gali sumažinti vaisiaus mevalonato, kuris yra cholesterolio biosintezės pirmtakas, koncentraciją. Aterosklerozė – lėtinis procesas; paprastai nėštumo metu nutraukus lipidų koncentraciją mažinančių vaistinių preparatų vartojimą, poveikis ilgalaikei rizikai, susijusiai su pirmine hipercholesterolemija, yra mažas.</w:t>
      </w:r>
    </w:p>
    <w:p w14:paraId="543C12AF" w14:textId="77777777" w:rsidR="00AE3603" w:rsidRPr="00184FDA" w:rsidRDefault="00AE3603" w:rsidP="00716689">
      <w:pPr>
        <w:pStyle w:val="Default"/>
        <w:rPr>
          <w:sz w:val="22"/>
          <w:szCs w:val="22"/>
          <w:lang w:val="lt-LT"/>
        </w:rPr>
      </w:pPr>
      <w:r w:rsidRPr="00184FDA">
        <w:rPr>
          <w:sz w:val="22"/>
          <w:szCs w:val="22"/>
          <w:lang w:val="lt-LT"/>
        </w:rPr>
        <w:lastRenderedPageBreak/>
        <w:t xml:space="preserve">Dėl šių priežasčių </w:t>
      </w:r>
      <w:r w:rsidR="00A321F8" w:rsidRPr="00184FDA">
        <w:rPr>
          <w:sz w:val="22"/>
          <w:szCs w:val="22"/>
          <w:lang w:val="lt-LT"/>
        </w:rPr>
        <w:t>Modlip</w:t>
      </w:r>
      <w:r w:rsidRPr="00184FDA">
        <w:rPr>
          <w:sz w:val="22"/>
          <w:szCs w:val="22"/>
          <w:lang w:val="lt-LT"/>
        </w:rPr>
        <w:t xml:space="preserve"> negalima vartoti nėščioms, pastoti mėginančioms arba įtariančioms, kad gali būti nėščios</w:t>
      </w:r>
      <w:r w:rsidR="008A2001" w:rsidRPr="00184FDA">
        <w:rPr>
          <w:sz w:val="22"/>
          <w:szCs w:val="22"/>
          <w:lang w:val="lt-LT"/>
        </w:rPr>
        <w:t>,</w:t>
      </w:r>
      <w:r w:rsidRPr="00184FDA">
        <w:rPr>
          <w:sz w:val="22"/>
          <w:szCs w:val="22"/>
          <w:lang w:val="lt-LT"/>
        </w:rPr>
        <w:t xml:space="preserve"> moterims. Gydymas </w:t>
      </w:r>
      <w:r w:rsidR="00A321F8" w:rsidRPr="00184FDA">
        <w:rPr>
          <w:sz w:val="22"/>
          <w:szCs w:val="22"/>
          <w:lang w:val="lt-LT"/>
        </w:rPr>
        <w:t>Modlip</w:t>
      </w:r>
      <w:r w:rsidRPr="00184FDA">
        <w:rPr>
          <w:sz w:val="22"/>
          <w:szCs w:val="22"/>
          <w:lang w:val="lt-LT"/>
        </w:rPr>
        <w:t xml:space="preserve"> nėštumo laikotarpiu turi būti nutrauktas, kol bus nustatyta, kad moteris nėra nėščia (žr. 4.3 skyrių).</w:t>
      </w:r>
    </w:p>
    <w:p w14:paraId="1FA5B0F9" w14:textId="77777777" w:rsidR="00AE3603" w:rsidRPr="00184FDA" w:rsidRDefault="00AE3603" w:rsidP="00716689">
      <w:pPr>
        <w:pStyle w:val="Default"/>
        <w:rPr>
          <w:sz w:val="22"/>
          <w:szCs w:val="22"/>
          <w:u w:val="single"/>
          <w:lang w:val="lt-LT"/>
        </w:rPr>
      </w:pPr>
    </w:p>
    <w:p w14:paraId="3282FB6D" w14:textId="77777777" w:rsidR="00AE3603" w:rsidRPr="00184FDA" w:rsidRDefault="00AE3603" w:rsidP="00716689">
      <w:pPr>
        <w:pStyle w:val="Default"/>
        <w:rPr>
          <w:sz w:val="22"/>
          <w:szCs w:val="22"/>
          <w:lang w:val="lt-LT"/>
        </w:rPr>
      </w:pPr>
      <w:r w:rsidRPr="00184FDA">
        <w:rPr>
          <w:sz w:val="22"/>
          <w:szCs w:val="22"/>
          <w:u w:val="single"/>
          <w:lang w:val="lt-LT"/>
        </w:rPr>
        <w:t>Žindymas</w:t>
      </w:r>
    </w:p>
    <w:p w14:paraId="65F45C90" w14:textId="77777777" w:rsidR="00AE3603" w:rsidRPr="00184FDA" w:rsidRDefault="00AE3603" w:rsidP="00716689">
      <w:pPr>
        <w:pStyle w:val="Default"/>
        <w:rPr>
          <w:sz w:val="22"/>
          <w:szCs w:val="22"/>
          <w:lang w:val="lt-LT"/>
        </w:rPr>
      </w:pPr>
      <w:r w:rsidRPr="00184FDA">
        <w:rPr>
          <w:sz w:val="22"/>
          <w:szCs w:val="22"/>
          <w:lang w:val="lt-LT"/>
        </w:rPr>
        <w:t xml:space="preserve">Nežinoma, ar atorvastatinas ir jo  metabolitai išsiskiria į motinos pieną. Žiurkių kraujo plazmoje ir piene atorvastatino bei jo veikliųjų metabolitų koncentracija buvo panaši (žr. 5.3 skyrių). Dėl galimų sunkių nepageidaujamų reakcijų </w:t>
      </w:r>
      <w:r w:rsidR="00A321F8" w:rsidRPr="00184FDA">
        <w:rPr>
          <w:sz w:val="22"/>
          <w:szCs w:val="22"/>
          <w:lang w:val="lt-LT"/>
        </w:rPr>
        <w:t>Modlip</w:t>
      </w:r>
      <w:r w:rsidRPr="00184FDA">
        <w:rPr>
          <w:sz w:val="22"/>
          <w:szCs w:val="22"/>
          <w:lang w:val="lt-LT"/>
        </w:rPr>
        <w:t xml:space="preserve"> vartojančioms moterims negalima žindyti kūdikių (žr. 4.3 skyrių). Atorvastatin negalima vartoti žindymo metu (žr. 4.3 skyrių).</w:t>
      </w:r>
    </w:p>
    <w:p w14:paraId="6A8FE397" w14:textId="77777777" w:rsidR="00AE3603" w:rsidRPr="00184FDA" w:rsidRDefault="00AE3603" w:rsidP="00716689">
      <w:pPr>
        <w:pStyle w:val="Default"/>
        <w:rPr>
          <w:sz w:val="22"/>
          <w:szCs w:val="22"/>
          <w:u w:val="single"/>
          <w:lang w:val="lt-LT"/>
        </w:rPr>
      </w:pPr>
    </w:p>
    <w:p w14:paraId="2D1B0B8C" w14:textId="77777777" w:rsidR="00AE3603" w:rsidRPr="00184FDA" w:rsidRDefault="00AE3603" w:rsidP="00716689">
      <w:pPr>
        <w:pStyle w:val="Default"/>
        <w:rPr>
          <w:sz w:val="22"/>
          <w:szCs w:val="22"/>
          <w:lang w:val="lt-LT"/>
        </w:rPr>
      </w:pPr>
      <w:r w:rsidRPr="00184FDA">
        <w:rPr>
          <w:sz w:val="22"/>
          <w:szCs w:val="22"/>
          <w:u w:val="single"/>
          <w:lang w:val="lt-LT"/>
        </w:rPr>
        <w:t>Vaisingumas</w:t>
      </w:r>
    </w:p>
    <w:p w14:paraId="0196BEB9" w14:textId="77777777" w:rsidR="00AE3603" w:rsidRPr="00184FDA" w:rsidRDefault="00AE3603" w:rsidP="00716689">
      <w:pPr>
        <w:pStyle w:val="Default"/>
        <w:rPr>
          <w:sz w:val="22"/>
          <w:szCs w:val="22"/>
          <w:lang w:val="lt-LT"/>
        </w:rPr>
      </w:pPr>
      <w:r w:rsidRPr="00184FDA">
        <w:rPr>
          <w:sz w:val="22"/>
          <w:szCs w:val="22"/>
          <w:lang w:val="lt-LT"/>
        </w:rPr>
        <w:t>Tyrimai su gyvūnais atorvastatino poveikio patinėlių ar patelių vaisingumui neparodė (žr.5.3 skyrių).</w:t>
      </w:r>
    </w:p>
    <w:p w14:paraId="0F1F6FEA" w14:textId="77777777" w:rsidR="00AE3603" w:rsidRPr="00184FDA" w:rsidRDefault="00AE3603" w:rsidP="00716689">
      <w:pPr>
        <w:spacing w:after="0" w:line="240" w:lineRule="auto"/>
        <w:rPr>
          <w:rFonts w:ascii="Times New Roman" w:hAnsi="Times New Roman" w:cs="Times New Roman"/>
          <w:color w:val="000000"/>
          <w:lang w:val="lt-LT"/>
        </w:rPr>
      </w:pPr>
    </w:p>
    <w:p w14:paraId="44151A08"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b/>
          <w:color w:val="000000"/>
          <w:lang w:val="lt-LT"/>
        </w:rPr>
        <w:t>4.7</w:t>
      </w:r>
      <w:r w:rsidR="008A2001" w:rsidRPr="00184FDA">
        <w:rPr>
          <w:rFonts w:ascii="Times New Roman" w:hAnsi="Times New Roman" w:cs="Times New Roman"/>
          <w:b/>
          <w:color w:val="000000"/>
          <w:lang w:val="lt-LT"/>
        </w:rPr>
        <w:tab/>
      </w:r>
      <w:r w:rsidRPr="00184FDA">
        <w:rPr>
          <w:rFonts w:ascii="Times New Roman" w:hAnsi="Times New Roman" w:cs="Times New Roman"/>
          <w:b/>
          <w:color w:val="000000"/>
          <w:lang w:val="lt-LT"/>
        </w:rPr>
        <w:t>Poveikis gebėjimui vairuoti ir valdyti mechanizmus</w:t>
      </w:r>
    </w:p>
    <w:p w14:paraId="789488D2" w14:textId="77777777" w:rsidR="00AE3603" w:rsidRPr="00184FDA" w:rsidRDefault="00AE3603" w:rsidP="00716689">
      <w:pPr>
        <w:spacing w:after="0" w:line="240" w:lineRule="auto"/>
        <w:rPr>
          <w:rFonts w:ascii="Times New Roman" w:hAnsi="Times New Roman" w:cs="Times New Roman"/>
          <w:color w:val="000000"/>
          <w:lang w:val="lt-LT"/>
        </w:rPr>
      </w:pPr>
    </w:p>
    <w:p w14:paraId="7551D5A0" w14:textId="77777777" w:rsidR="00AE3603" w:rsidRPr="00184FDA" w:rsidRDefault="00A321F8"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Modlip</w:t>
      </w:r>
      <w:r w:rsidR="00AE3603" w:rsidRPr="00184FDA">
        <w:rPr>
          <w:rFonts w:ascii="Times New Roman" w:hAnsi="Times New Roman" w:cs="Times New Roman"/>
          <w:color w:val="000000"/>
          <w:lang w:val="lt-LT"/>
        </w:rPr>
        <w:t xml:space="preserve"> gebėjimą vairuoti ir valdyti mechanizmus veikia nereikšmingai.</w:t>
      </w:r>
    </w:p>
    <w:p w14:paraId="5F7D4659" w14:textId="77777777" w:rsidR="00AE3603" w:rsidRPr="00184FDA" w:rsidRDefault="00AE3603" w:rsidP="00716689">
      <w:pPr>
        <w:spacing w:after="0" w:line="240" w:lineRule="auto"/>
        <w:rPr>
          <w:rFonts w:ascii="Times New Roman" w:hAnsi="Times New Roman" w:cs="Times New Roman"/>
          <w:b/>
          <w:color w:val="000000"/>
          <w:lang w:val="lt-LT"/>
        </w:rPr>
      </w:pPr>
    </w:p>
    <w:p w14:paraId="64009B79" w14:textId="77777777" w:rsidR="00AE3603" w:rsidRPr="00184FDA" w:rsidRDefault="00AE3603" w:rsidP="00716689">
      <w:pPr>
        <w:spacing w:after="0" w:line="240" w:lineRule="auto"/>
        <w:rPr>
          <w:rFonts w:ascii="Times New Roman" w:hAnsi="Times New Roman" w:cs="Times New Roman"/>
          <w:b/>
          <w:color w:val="000000"/>
          <w:lang w:val="lt-LT"/>
        </w:rPr>
      </w:pPr>
      <w:r w:rsidRPr="00184FDA">
        <w:rPr>
          <w:rFonts w:ascii="Times New Roman" w:hAnsi="Times New Roman" w:cs="Times New Roman"/>
          <w:b/>
          <w:color w:val="000000"/>
          <w:lang w:val="lt-LT"/>
        </w:rPr>
        <w:t>4.8</w:t>
      </w:r>
      <w:r w:rsidR="008A2001" w:rsidRPr="00184FDA">
        <w:rPr>
          <w:rFonts w:ascii="Times New Roman" w:hAnsi="Times New Roman" w:cs="Times New Roman"/>
          <w:b/>
          <w:color w:val="000000"/>
          <w:lang w:val="lt-LT"/>
        </w:rPr>
        <w:tab/>
      </w:r>
      <w:r w:rsidRPr="00184FDA">
        <w:rPr>
          <w:rFonts w:ascii="Times New Roman" w:hAnsi="Times New Roman" w:cs="Times New Roman"/>
          <w:b/>
          <w:color w:val="000000"/>
          <w:lang w:val="lt-LT"/>
        </w:rPr>
        <w:t>Nepageidaujamas poveikis</w:t>
      </w:r>
    </w:p>
    <w:p w14:paraId="06595451" w14:textId="77777777" w:rsidR="00AE3603" w:rsidRPr="00184FDA" w:rsidRDefault="00AE3603" w:rsidP="00716689">
      <w:pPr>
        <w:pStyle w:val="Default"/>
        <w:rPr>
          <w:sz w:val="22"/>
          <w:szCs w:val="22"/>
          <w:lang w:val="lt-LT"/>
        </w:rPr>
      </w:pPr>
    </w:p>
    <w:p w14:paraId="2C04555C" w14:textId="77777777" w:rsidR="00AE3603" w:rsidRPr="00184FDA" w:rsidRDefault="00AE3603" w:rsidP="00716689">
      <w:pPr>
        <w:pStyle w:val="Default"/>
        <w:rPr>
          <w:sz w:val="22"/>
          <w:szCs w:val="22"/>
          <w:lang w:val="lt-LT"/>
        </w:rPr>
      </w:pPr>
      <w:r w:rsidRPr="00184FDA">
        <w:rPr>
          <w:sz w:val="22"/>
          <w:szCs w:val="22"/>
          <w:lang w:val="lt-LT"/>
        </w:rPr>
        <w:t xml:space="preserve">Placebu kontroliuojamo atorvastatino klinikinio tyrimo duomenų bazėje iš 16 066 (8 755 vartojusių Lipitor </w:t>
      </w:r>
      <w:r w:rsidR="00691CD3">
        <w:rPr>
          <w:sz w:val="22"/>
          <w:szCs w:val="22"/>
          <w:lang w:val="lt-LT"/>
        </w:rPr>
        <w:t>[atorvastatiną]</w:t>
      </w:r>
      <w:r w:rsidR="00691CD3" w:rsidRPr="00013BFA">
        <w:rPr>
          <w:sz w:val="22"/>
          <w:szCs w:val="22"/>
          <w:lang w:val="lt-LT"/>
        </w:rPr>
        <w:t xml:space="preserve"> </w:t>
      </w:r>
      <w:r w:rsidRPr="00184FDA">
        <w:rPr>
          <w:sz w:val="22"/>
          <w:szCs w:val="22"/>
          <w:lang w:val="lt-LT"/>
        </w:rPr>
        <w:t>ir 7 311 – placebą) tyrime vidutiniškai 53 savaites dalyvavusių tiriamųjų 5,2</w:t>
      </w:r>
      <w:r w:rsidR="0017284F" w:rsidRPr="00184FDA">
        <w:rPr>
          <w:sz w:val="22"/>
          <w:szCs w:val="22"/>
          <w:lang w:val="lt-LT"/>
        </w:rPr>
        <w:t>%</w:t>
      </w:r>
      <w:r w:rsidRPr="00184FDA">
        <w:rPr>
          <w:sz w:val="22"/>
          <w:szCs w:val="22"/>
          <w:lang w:val="lt-LT"/>
        </w:rPr>
        <w:t xml:space="preserve"> atorvastatiną vartojusių tiriamųjų nutraukė vartojimą dėl nepageidaujamo poveikio, palyginti su 4,0</w:t>
      </w:r>
      <w:r w:rsidR="0017284F" w:rsidRPr="00184FDA">
        <w:rPr>
          <w:sz w:val="22"/>
          <w:szCs w:val="22"/>
          <w:lang w:val="lt-LT"/>
        </w:rPr>
        <w:t>%</w:t>
      </w:r>
      <w:r w:rsidRPr="00184FDA">
        <w:rPr>
          <w:sz w:val="22"/>
          <w:szCs w:val="22"/>
          <w:lang w:val="lt-LT"/>
        </w:rPr>
        <w:t xml:space="preserve"> placebą vartojusių tiriamųjų.</w:t>
      </w:r>
    </w:p>
    <w:p w14:paraId="3D4B6B29" w14:textId="77777777" w:rsidR="00AE3603" w:rsidRPr="00184FDA" w:rsidRDefault="00AE3603" w:rsidP="00716689">
      <w:pPr>
        <w:pStyle w:val="Default"/>
        <w:rPr>
          <w:sz w:val="22"/>
          <w:szCs w:val="22"/>
          <w:lang w:val="lt-LT"/>
        </w:rPr>
      </w:pPr>
      <w:r w:rsidRPr="00184FDA">
        <w:rPr>
          <w:sz w:val="22"/>
          <w:szCs w:val="22"/>
          <w:lang w:val="lt-LT"/>
        </w:rPr>
        <w:t xml:space="preserve">Remiantis klinikinių tyrimų duomenimis ir didele patirtimi preparatui patekus į rinką, toliau lentelėje pateikiamos </w:t>
      </w:r>
      <w:r w:rsidR="00A321F8" w:rsidRPr="00184FDA">
        <w:rPr>
          <w:sz w:val="22"/>
          <w:szCs w:val="22"/>
          <w:lang w:val="lt-LT"/>
        </w:rPr>
        <w:t>Modlip</w:t>
      </w:r>
      <w:r w:rsidRPr="00184FDA">
        <w:rPr>
          <w:sz w:val="22"/>
          <w:szCs w:val="22"/>
          <w:lang w:val="lt-LT"/>
        </w:rPr>
        <w:t xml:space="preserve"> nepageidaujamos reakcijos.</w:t>
      </w:r>
    </w:p>
    <w:p w14:paraId="115ADB57" w14:textId="77777777" w:rsidR="00AE3603" w:rsidRPr="00184FDA" w:rsidRDefault="00922FB0" w:rsidP="00716689">
      <w:pPr>
        <w:pStyle w:val="Default"/>
        <w:rPr>
          <w:sz w:val="22"/>
          <w:szCs w:val="22"/>
          <w:lang w:val="lt-LT"/>
        </w:rPr>
      </w:pPr>
      <w:r w:rsidRPr="00184FDA">
        <w:rPr>
          <w:sz w:val="22"/>
          <w:szCs w:val="22"/>
          <w:lang w:val="lt-LT"/>
        </w:rPr>
        <w:t>Nepageidaujamo poveikio dažnis apibūdinamas taip: labai dažnas (≥ 1/10), dažnas (nuo ≥ 1/100 iki &lt; 1/10), nedažnas (nuo ≥ 1/1 000 iki &lt; 1/100), retas (nuo ≥ 1/10 000 iki &lt; 1/1000), labai retas (&lt; 1/10 000)</w:t>
      </w:r>
      <w:r w:rsidR="00AE3603" w:rsidRPr="00184FDA">
        <w:rPr>
          <w:sz w:val="22"/>
          <w:szCs w:val="22"/>
          <w:lang w:val="lt-LT"/>
        </w:rPr>
        <w:t>.</w:t>
      </w:r>
    </w:p>
    <w:p w14:paraId="659D4B1B" w14:textId="77777777" w:rsidR="00AE3603" w:rsidRPr="00184FDA" w:rsidRDefault="00AE3603" w:rsidP="00716689">
      <w:pPr>
        <w:pStyle w:val="Default"/>
        <w:rPr>
          <w:sz w:val="22"/>
          <w:szCs w:val="22"/>
          <w:u w:val="single"/>
          <w:lang w:val="lt-LT"/>
        </w:rPr>
      </w:pPr>
    </w:p>
    <w:p w14:paraId="5E5734FB" w14:textId="77777777" w:rsidR="00AE3603" w:rsidRPr="00184FDA" w:rsidRDefault="00AE3603" w:rsidP="00716689">
      <w:pPr>
        <w:pStyle w:val="Default"/>
        <w:rPr>
          <w:sz w:val="22"/>
          <w:szCs w:val="22"/>
          <w:lang w:val="lt-LT"/>
        </w:rPr>
      </w:pPr>
      <w:r w:rsidRPr="00184FDA">
        <w:rPr>
          <w:sz w:val="22"/>
          <w:szCs w:val="22"/>
          <w:u w:val="single"/>
          <w:lang w:val="lt-LT"/>
        </w:rPr>
        <w:t>Infekcijos ir infestacijos</w:t>
      </w:r>
    </w:p>
    <w:p w14:paraId="529869C8" w14:textId="77777777" w:rsidR="00AE3603" w:rsidRPr="00184FDA" w:rsidRDefault="00AE3603" w:rsidP="00716689">
      <w:pPr>
        <w:pStyle w:val="Default"/>
        <w:rPr>
          <w:sz w:val="22"/>
          <w:szCs w:val="22"/>
          <w:lang w:val="lt-LT"/>
        </w:rPr>
      </w:pPr>
      <w:r w:rsidRPr="00184FDA">
        <w:rPr>
          <w:sz w:val="22"/>
          <w:szCs w:val="22"/>
          <w:lang w:val="lt-LT"/>
        </w:rPr>
        <w:t>Dažni: nazofaringitas.</w:t>
      </w:r>
    </w:p>
    <w:p w14:paraId="3C1F0D60" w14:textId="77777777" w:rsidR="00AE3603" w:rsidRPr="00184FDA" w:rsidRDefault="00AE3603" w:rsidP="00716689">
      <w:pPr>
        <w:pStyle w:val="Default"/>
        <w:rPr>
          <w:sz w:val="22"/>
          <w:szCs w:val="22"/>
          <w:u w:val="single"/>
          <w:lang w:val="lt-LT"/>
        </w:rPr>
      </w:pPr>
    </w:p>
    <w:p w14:paraId="0E50EF0C" w14:textId="77777777" w:rsidR="00AE3603" w:rsidRPr="00184FDA" w:rsidRDefault="00AE3603" w:rsidP="00716689">
      <w:pPr>
        <w:pStyle w:val="Default"/>
        <w:rPr>
          <w:sz w:val="22"/>
          <w:szCs w:val="22"/>
          <w:lang w:val="lt-LT"/>
        </w:rPr>
      </w:pPr>
      <w:r w:rsidRPr="00184FDA">
        <w:rPr>
          <w:sz w:val="22"/>
          <w:szCs w:val="22"/>
          <w:u w:val="single"/>
          <w:lang w:val="lt-LT"/>
        </w:rPr>
        <w:t>Kraujo ir limfinės sistemos sutrikimai</w:t>
      </w:r>
    </w:p>
    <w:p w14:paraId="51EF6AA9" w14:textId="77777777" w:rsidR="00AE3603" w:rsidRPr="00184FDA" w:rsidRDefault="00AE3603" w:rsidP="00716689">
      <w:pPr>
        <w:pStyle w:val="Default"/>
        <w:rPr>
          <w:sz w:val="22"/>
          <w:szCs w:val="22"/>
          <w:lang w:val="lt-LT"/>
        </w:rPr>
      </w:pPr>
      <w:r w:rsidRPr="00184FDA">
        <w:rPr>
          <w:sz w:val="22"/>
          <w:szCs w:val="22"/>
          <w:lang w:val="lt-LT"/>
        </w:rPr>
        <w:t>Reti: trombocitopenija.</w:t>
      </w:r>
    </w:p>
    <w:p w14:paraId="68DBC449" w14:textId="77777777" w:rsidR="00AE3603" w:rsidRPr="00184FDA" w:rsidRDefault="00AE3603" w:rsidP="00716689">
      <w:pPr>
        <w:pStyle w:val="Default"/>
        <w:rPr>
          <w:sz w:val="22"/>
          <w:szCs w:val="22"/>
          <w:u w:val="single"/>
          <w:lang w:val="lt-LT"/>
        </w:rPr>
      </w:pPr>
    </w:p>
    <w:p w14:paraId="52061E21" w14:textId="77777777" w:rsidR="00AE3603" w:rsidRPr="00184FDA" w:rsidRDefault="00AE3603" w:rsidP="00716689">
      <w:pPr>
        <w:pStyle w:val="Default"/>
        <w:rPr>
          <w:sz w:val="22"/>
          <w:szCs w:val="22"/>
          <w:lang w:val="lt-LT"/>
        </w:rPr>
      </w:pPr>
      <w:r w:rsidRPr="00184FDA">
        <w:rPr>
          <w:sz w:val="22"/>
          <w:szCs w:val="22"/>
          <w:u w:val="single"/>
          <w:lang w:val="lt-LT"/>
        </w:rPr>
        <w:t>Imuninės sistemos sutrikimai</w:t>
      </w:r>
    </w:p>
    <w:p w14:paraId="4FBEAA42" w14:textId="77777777" w:rsidR="00AE3603" w:rsidRPr="00184FDA" w:rsidRDefault="00AE3603" w:rsidP="00716689">
      <w:pPr>
        <w:pStyle w:val="Default"/>
        <w:rPr>
          <w:sz w:val="22"/>
          <w:szCs w:val="22"/>
          <w:lang w:val="lt-LT"/>
        </w:rPr>
      </w:pPr>
      <w:r w:rsidRPr="00184FDA">
        <w:rPr>
          <w:sz w:val="22"/>
          <w:szCs w:val="22"/>
          <w:lang w:val="lt-LT"/>
        </w:rPr>
        <w:t>Dažni: alerginė reakcija.</w:t>
      </w:r>
    </w:p>
    <w:p w14:paraId="609690BF" w14:textId="77777777" w:rsidR="00AE3603" w:rsidRPr="00184FDA" w:rsidRDefault="00AE3603" w:rsidP="00716689">
      <w:pPr>
        <w:pStyle w:val="Default"/>
        <w:rPr>
          <w:sz w:val="22"/>
          <w:szCs w:val="22"/>
          <w:lang w:val="lt-LT"/>
        </w:rPr>
      </w:pPr>
      <w:r w:rsidRPr="00184FDA">
        <w:rPr>
          <w:sz w:val="22"/>
          <w:szCs w:val="22"/>
          <w:lang w:val="lt-LT"/>
        </w:rPr>
        <w:t>Labai reti: anafilaksija.</w:t>
      </w:r>
    </w:p>
    <w:p w14:paraId="0B3BE960" w14:textId="77777777" w:rsidR="00AE3603" w:rsidRPr="00184FDA" w:rsidRDefault="00AE3603" w:rsidP="00716689">
      <w:pPr>
        <w:pStyle w:val="Default"/>
        <w:rPr>
          <w:sz w:val="22"/>
          <w:szCs w:val="22"/>
          <w:u w:val="single"/>
          <w:lang w:val="lt-LT"/>
        </w:rPr>
      </w:pPr>
    </w:p>
    <w:p w14:paraId="1474B044" w14:textId="77777777" w:rsidR="00AE3603" w:rsidRPr="00184FDA" w:rsidRDefault="00AE3603" w:rsidP="00716689">
      <w:pPr>
        <w:pStyle w:val="Default"/>
        <w:rPr>
          <w:sz w:val="22"/>
          <w:szCs w:val="22"/>
          <w:lang w:val="lt-LT"/>
        </w:rPr>
      </w:pPr>
      <w:r w:rsidRPr="00184FDA">
        <w:rPr>
          <w:sz w:val="22"/>
          <w:szCs w:val="22"/>
          <w:u w:val="single"/>
          <w:lang w:val="lt-LT"/>
        </w:rPr>
        <w:t>Metabolizmo ir mitybos sutrikimai</w:t>
      </w:r>
    </w:p>
    <w:p w14:paraId="5B9AD082" w14:textId="77777777" w:rsidR="00AE3603" w:rsidRPr="00184FDA" w:rsidRDefault="00AE3603" w:rsidP="00716689">
      <w:pPr>
        <w:pStyle w:val="Default"/>
        <w:rPr>
          <w:sz w:val="22"/>
          <w:szCs w:val="22"/>
          <w:lang w:val="lt-LT"/>
        </w:rPr>
      </w:pPr>
      <w:r w:rsidRPr="00184FDA">
        <w:rPr>
          <w:sz w:val="22"/>
          <w:szCs w:val="22"/>
          <w:lang w:val="lt-LT"/>
        </w:rPr>
        <w:t>Dažni: hiperglikemija.</w:t>
      </w:r>
    </w:p>
    <w:p w14:paraId="5D3DE0B8" w14:textId="77777777" w:rsidR="00AE3603" w:rsidRPr="00184FDA" w:rsidRDefault="00AE3603" w:rsidP="00716689">
      <w:pPr>
        <w:pStyle w:val="Default"/>
        <w:rPr>
          <w:sz w:val="22"/>
          <w:szCs w:val="22"/>
          <w:lang w:val="lt-LT"/>
        </w:rPr>
      </w:pPr>
      <w:r w:rsidRPr="00184FDA">
        <w:rPr>
          <w:sz w:val="22"/>
          <w:szCs w:val="22"/>
          <w:lang w:val="lt-LT"/>
        </w:rPr>
        <w:t>Nedažni: hipoglikemija, svorio padidėjimas, anoreksija.</w:t>
      </w:r>
    </w:p>
    <w:p w14:paraId="29E2D65A" w14:textId="77777777" w:rsidR="00AE3603" w:rsidRPr="00184FDA" w:rsidRDefault="00AE3603" w:rsidP="00716689">
      <w:pPr>
        <w:pStyle w:val="Default"/>
        <w:rPr>
          <w:sz w:val="22"/>
          <w:szCs w:val="22"/>
          <w:u w:val="single"/>
          <w:lang w:val="lt-LT"/>
        </w:rPr>
      </w:pPr>
    </w:p>
    <w:p w14:paraId="7E45F68F" w14:textId="77777777" w:rsidR="00AE3603" w:rsidRPr="00184FDA" w:rsidRDefault="00AE3603" w:rsidP="00716689">
      <w:pPr>
        <w:pStyle w:val="Default"/>
        <w:rPr>
          <w:sz w:val="22"/>
          <w:szCs w:val="22"/>
          <w:lang w:val="lt-LT"/>
        </w:rPr>
      </w:pPr>
      <w:r w:rsidRPr="00184FDA">
        <w:rPr>
          <w:sz w:val="22"/>
          <w:szCs w:val="22"/>
          <w:u w:val="single"/>
          <w:lang w:val="lt-LT"/>
        </w:rPr>
        <w:t>Psichikos sutrikimai</w:t>
      </w:r>
    </w:p>
    <w:p w14:paraId="5D10D12C" w14:textId="77777777" w:rsidR="00AE3603" w:rsidRPr="00184FDA" w:rsidRDefault="00AE3603" w:rsidP="00716689">
      <w:pPr>
        <w:pStyle w:val="Default"/>
        <w:rPr>
          <w:sz w:val="22"/>
          <w:szCs w:val="22"/>
          <w:lang w:val="lt-LT"/>
        </w:rPr>
      </w:pPr>
      <w:r w:rsidRPr="00184FDA">
        <w:rPr>
          <w:sz w:val="22"/>
          <w:szCs w:val="22"/>
          <w:lang w:val="lt-LT"/>
        </w:rPr>
        <w:t xml:space="preserve">Nedažni: </w:t>
      </w:r>
      <w:r w:rsidR="00BB1BAC" w:rsidRPr="00184FDA">
        <w:rPr>
          <w:sz w:val="22"/>
          <w:szCs w:val="22"/>
          <w:lang w:val="lt-LT"/>
        </w:rPr>
        <w:t>košmariški sapnai</w:t>
      </w:r>
      <w:r w:rsidRPr="00184FDA">
        <w:rPr>
          <w:sz w:val="22"/>
          <w:szCs w:val="22"/>
          <w:lang w:val="lt-LT"/>
        </w:rPr>
        <w:t>, nemiga.</w:t>
      </w:r>
    </w:p>
    <w:p w14:paraId="69355D53" w14:textId="77777777" w:rsidR="00AE3603" w:rsidRPr="00184FDA" w:rsidRDefault="00AE3603" w:rsidP="00716689">
      <w:pPr>
        <w:pStyle w:val="Default"/>
        <w:rPr>
          <w:sz w:val="22"/>
          <w:szCs w:val="22"/>
          <w:u w:val="single"/>
          <w:lang w:val="lt-LT"/>
        </w:rPr>
      </w:pPr>
    </w:p>
    <w:p w14:paraId="3F4A18E9" w14:textId="77777777" w:rsidR="00AE3603" w:rsidRPr="00184FDA" w:rsidRDefault="00AE3603" w:rsidP="00716689">
      <w:pPr>
        <w:pStyle w:val="Default"/>
        <w:rPr>
          <w:sz w:val="22"/>
          <w:szCs w:val="22"/>
          <w:lang w:val="lt-LT"/>
        </w:rPr>
      </w:pPr>
      <w:r w:rsidRPr="00184FDA">
        <w:rPr>
          <w:sz w:val="22"/>
          <w:szCs w:val="22"/>
          <w:u w:val="single"/>
          <w:lang w:val="lt-LT"/>
        </w:rPr>
        <w:t>Nervų sistemos sutrikimai</w:t>
      </w:r>
    </w:p>
    <w:p w14:paraId="18AA81BB" w14:textId="77777777" w:rsidR="00AE3603" w:rsidRPr="00184FDA" w:rsidRDefault="00AE3603" w:rsidP="00716689">
      <w:pPr>
        <w:pStyle w:val="Default"/>
        <w:rPr>
          <w:sz w:val="22"/>
          <w:szCs w:val="22"/>
          <w:lang w:val="lt-LT"/>
        </w:rPr>
      </w:pPr>
      <w:r w:rsidRPr="00184FDA">
        <w:rPr>
          <w:sz w:val="22"/>
          <w:szCs w:val="22"/>
          <w:lang w:val="lt-LT"/>
        </w:rPr>
        <w:t>Dažni: galvos skausmas.</w:t>
      </w:r>
    </w:p>
    <w:p w14:paraId="603FA9AA" w14:textId="77777777" w:rsidR="00AE3603" w:rsidRPr="00184FDA" w:rsidRDefault="00AE3603" w:rsidP="00716689">
      <w:pPr>
        <w:pStyle w:val="Default"/>
        <w:rPr>
          <w:sz w:val="22"/>
          <w:szCs w:val="22"/>
          <w:lang w:val="lt-LT"/>
        </w:rPr>
      </w:pPr>
      <w:r w:rsidRPr="00184FDA">
        <w:rPr>
          <w:sz w:val="22"/>
          <w:szCs w:val="22"/>
          <w:lang w:val="lt-LT"/>
        </w:rPr>
        <w:t xml:space="preserve">Nedažni: </w:t>
      </w:r>
      <w:r w:rsidR="00691CD3">
        <w:rPr>
          <w:sz w:val="22"/>
          <w:szCs w:val="22"/>
          <w:lang w:val="lt-LT"/>
        </w:rPr>
        <w:t>svaigulys</w:t>
      </w:r>
      <w:r w:rsidRPr="00184FDA">
        <w:rPr>
          <w:sz w:val="22"/>
          <w:szCs w:val="22"/>
          <w:lang w:val="lt-LT"/>
        </w:rPr>
        <w:t>, parestezija, hipestezija, disgeuzija, amnezija.</w:t>
      </w:r>
    </w:p>
    <w:p w14:paraId="055CCA95" w14:textId="77777777" w:rsidR="00AE3603" w:rsidRPr="00184FDA" w:rsidRDefault="00AE3603" w:rsidP="00716689">
      <w:pPr>
        <w:pStyle w:val="Default"/>
        <w:rPr>
          <w:sz w:val="22"/>
          <w:szCs w:val="22"/>
          <w:lang w:val="lt-LT"/>
        </w:rPr>
      </w:pPr>
      <w:r w:rsidRPr="00184FDA">
        <w:rPr>
          <w:sz w:val="22"/>
          <w:szCs w:val="22"/>
          <w:lang w:val="lt-LT"/>
        </w:rPr>
        <w:t>Reti: periferinė neuropatija.</w:t>
      </w:r>
    </w:p>
    <w:p w14:paraId="53D47837" w14:textId="77777777" w:rsidR="00AE3603" w:rsidRPr="00184FDA" w:rsidRDefault="00AE3603" w:rsidP="00716689">
      <w:pPr>
        <w:pStyle w:val="Default"/>
        <w:rPr>
          <w:sz w:val="22"/>
          <w:szCs w:val="22"/>
          <w:u w:val="single"/>
          <w:lang w:val="lt-LT"/>
        </w:rPr>
      </w:pPr>
    </w:p>
    <w:p w14:paraId="1914B7C4" w14:textId="77777777" w:rsidR="00AE3603" w:rsidRPr="00184FDA" w:rsidRDefault="00AE3603" w:rsidP="00716689">
      <w:pPr>
        <w:pStyle w:val="Default"/>
        <w:rPr>
          <w:sz w:val="22"/>
          <w:szCs w:val="22"/>
          <w:lang w:val="lt-LT"/>
        </w:rPr>
      </w:pPr>
      <w:r w:rsidRPr="00184FDA">
        <w:rPr>
          <w:sz w:val="22"/>
          <w:szCs w:val="22"/>
          <w:u w:val="single"/>
          <w:lang w:val="lt-LT"/>
        </w:rPr>
        <w:lastRenderedPageBreak/>
        <w:t>Akių sutrikimai</w:t>
      </w:r>
    </w:p>
    <w:p w14:paraId="4ADA8F41" w14:textId="77777777" w:rsidR="00AE3603" w:rsidRPr="00184FDA" w:rsidRDefault="00AE3603" w:rsidP="00716689">
      <w:pPr>
        <w:pStyle w:val="Default"/>
        <w:rPr>
          <w:sz w:val="22"/>
          <w:szCs w:val="22"/>
          <w:lang w:val="lt-LT"/>
        </w:rPr>
      </w:pPr>
      <w:r w:rsidRPr="00184FDA">
        <w:rPr>
          <w:sz w:val="22"/>
          <w:szCs w:val="22"/>
          <w:lang w:val="lt-LT"/>
        </w:rPr>
        <w:t>Nedažni: neaiškus matymas.</w:t>
      </w:r>
    </w:p>
    <w:p w14:paraId="3DB67B2B" w14:textId="77777777" w:rsidR="00AE3603" w:rsidRPr="00184FDA" w:rsidRDefault="00AE3603" w:rsidP="00716689">
      <w:pPr>
        <w:pStyle w:val="Default"/>
        <w:rPr>
          <w:sz w:val="22"/>
          <w:szCs w:val="22"/>
          <w:lang w:val="lt-LT"/>
        </w:rPr>
      </w:pPr>
      <w:r w:rsidRPr="00184FDA">
        <w:rPr>
          <w:sz w:val="22"/>
          <w:szCs w:val="22"/>
          <w:lang w:val="lt-LT"/>
        </w:rPr>
        <w:t>Reti: regos sutrikimas.</w:t>
      </w:r>
    </w:p>
    <w:p w14:paraId="1C9FF033" w14:textId="77777777" w:rsidR="00AE3603" w:rsidRPr="00184FDA" w:rsidRDefault="00AE3603" w:rsidP="00716689">
      <w:pPr>
        <w:pStyle w:val="Default"/>
        <w:rPr>
          <w:sz w:val="22"/>
          <w:szCs w:val="22"/>
          <w:u w:val="single"/>
          <w:lang w:val="lt-LT"/>
        </w:rPr>
      </w:pPr>
    </w:p>
    <w:p w14:paraId="3ECE8442" w14:textId="77777777" w:rsidR="00AE3603" w:rsidRPr="00184FDA" w:rsidRDefault="00AE3603" w:rsidP="00716689">
      <w:pPr>
        <w:pStyle w:val="Default"/>
        <w:rPr>
          <w:sz w:val="22"/>
          <w:szCs w:val="22"/>
          <w:lang w:val="lt-LT"/>
        </w:rPr>
      </w:pPr>
      <w:r w:rsidRPr="00184FDA">
        <w:rPr>
          <w:sz w:val="22"/>
          <w:szCs w:val="22"/>
          <w:u w:val="single"/>
          <w:lang w:val="lt-LT"/>
        </w:rPr>
        <w:t>Ausų ir labirintų sutrikimai</w:t>
      </w:r>
    </w:p>
    <w:p w14:paraId="13B4A681" w14:textId="77777777" w:rsidR="00AE3603" w:rsidRPr="00184FDA" w:rsidRDefault="00AE3603" w:rsidP="00716689">
      <w:pPr>
        <w:pStyle w:val="Default"/>
        <w:rPr>
          <w:sz w:val="22"/>
          <w:szCs w:val="22"/>
          <w:lang w:val="lt-LT"/>
        </w:rPr>
      </w:pPr>
      <w:r w:rsidRPr="00184FDA">
        <w:rPr>
          <w:sz w:val="22"/>
          <w:szCs w:val="22"/>
          <w:lang w:val="lt-LT"/>
        </w:rPr>
        <w:t>Nedažni: spengimas ausyse.</w:t>
      </w:r>
    </w:p>
    <w:p w14:paraId="14646421" w14:textId="77777777" w:rsidR="00AE3603" w:rsidRPr="00184FDA" w:rsidRDefault="00AE3603" w:rsidP="00716689">
      <w:pPr>
        <w:pStyle w:val="Default"/>
        <w:rPr>
          <w:sz w:val="22"/>
          <w:szCs w:val="22"/>
          <w:lang w:val="lt-LT"/>
        </w:rPr>
      </w:pPr>
      <w:r w:rsidRPr="00184FDA">
        <w:rPr>
          <w:sz w:val="22"/>
          <w:szCs w:val="22"/>
          <w:lang w:val="lt-LT"/>
        </w:rPr>
        <w:t>Labai reti: klausos praradimas.</w:t>
      </w:r>
    </w:p>
    <w:p w14:paraId="6A62017B" w14:textId="77777777" w:rsidR="00AE3603" w:rsidRPr="00184FDA" w:rsidRDefault="00AE3603" w:rsidP="00716689">
      <w:pPr>
        <w:pStyle w:val="Default"/>
        <w:rPr>
          <w:sz w:val="22"/>
          <w:szCs w:val="22"/>
          <w:u w:val="single"/>
          <w:lang w:val="lt-LT"/>
        </w:rPr>
      </w:pPr>
    </w:p>
    <w:p w14:paraId="4CDFAE10" w14:textId="77777777" w:rsidR="00AE3603" w:rsidRPr="00184FDA" w:rsidRDefault="00AE3603" w:rsidP="00716689">
      <w:pPr>
        <w:pStyle w:val="Default"/>
        <w:rPr>
          <w:sz w:val="22"/>
          <w:szCs w:val="22"/>
          <w:lang w:val="lt-LT"/>
        </w:rPr>
      </w:pPr>
      <w:r w:rsidRPr="00184FDA">
        <w:rPr>
          <w:sz w:val="22"/>
          <w:szCs w:val="22"/>
          <w:u w:val="single"/>
          <w:lang w:val="lt-LT"/>
        </w:rPr>
        <w:t>Kvėpavimo sistemos, krūtinės ląstos ir tarpuplaučio sutrikimai</w:t>
      </w:r>
    </w:p>
    <w:p w14:paraId="3C25889C" w14:textId="77777777" w:rsidR="00AE3603" w:rsidRPr="00184FDA" w:rsidRDefault="00AE3603" w:rsidP="00716689">
      <w:pPr>
        <w:pStyle w:val="Default"/>
        <w:rPr>
          <w:sz w:val="22"/>
          <w:szCs w:val="22"/>
          <w:lang w:val="lt-LT"/>
        </w:rPr>
      </w:pPr>
      <w:r w:rsidRPr="00184FDA">
        <w:rPr>
          <w:sz w:val="22"/>
          <w:szCs w:val="22"/>
          <w:lang w:val="lt-LT"/>
        </w:rPr>
        <w:t>Dažni: ryklės ir gerklų skausmas, nosies kraujavimas.</w:t>
      </w:r>
    </w:p>
    <w:p w14:paraId="06F698A0" w14:textId="77777777" w:rsidR="00AE3603" w:rsidRPr="00184FDA" w:rsidRDefault="00AE3603" w:rsidP="00716689">
      <w:pPr>
        <w:pStyle w:val="Default"/>
        <w:rPr>
          <w:sz w:val="22"/>
          <w:szCs w:val="22"/>
          <w:u w:val="single"/>
          <w:lang w:val="lt-LT"/>
        </w:rPr>
      </w:pPr>
    </w:p>
    <w:p w14:paraId="3D49DE55" w14:textId="77777777" w:rsidR="00AE3603" w:rsidRPr="00184FDA" w:rsidRDefault="00AE3603" w:rsidP="00716689">
      <w:pPr>
        <w:pStyle w:val="Default"/>
        <w:rPr>
          <w:sz w:val="22"/>
          <w:szCs w:val="22"/>
          <w:lang w:val="lt-LT"/>
        </w:rPr>
      </w:pPr>
      <w:r w:rsidRPr="00184FDA">
        <w:rPr>
          <w:sz w:val="22"/>
          <w:szCs w:val="22"/>
          <w:u w:val="single"/>
          <w:lang w:val="lt-LT"/>
        </w:rPr>
        <w:t>Virškinimo trakto sutrikimai</w:t>
      </w:r>
    </w:p>
    <w:p w14:paraId="55E34329" w14:textId="77777777" w:rsidR="00AE3603" w:rsidRPr="00184FDA" w:rsidRDefault="00AE3603" w:rsidP="00716689">
      <w:pPr>
        <w:pStyle w:val="Default"/>
        <w:rPr>
          <w:sz w:val="22"/>
          <w:szCs w:val="22"/>
          <w:lang w:val="lt-LT"/>
        </w:rPr>
      </w:pPr>
      <w:r w:rsidRPr="00184FDA">
        <w:rPr>
          <w:sz w:val="22"/>
          <w:szCs w:val="22"/>
          <w:lang w:val="lt-LT"/>
        </w:rPr>
        <w:t>Dažni: vidurių užkietėjimas, dujų susikaupimas, dispepsija, pykinimas, viduriavimas.</w:t>
      </w:r>
    </w:p>
    <w:p w14:paraId="0A946566" w14:textId="77777777" w:rsidR="00AE3603" w:rsidRPr="00184FDA" w:rsidRDefault="00AE3603" w:rsidP="00716689">
      <w:pPr>
        <w:pStyle w:val="Default"/>
        <w:rPr>
          <w:sz w:val="22"/>
          <w:szCs w:val="22"/>
          <w:lang w:val="lt-LT"/>
        </w:rPr>
      </w:pPr>
      <w:r w:rsidRPr="00184FDA">
        <w:rPr>
          <w:sz w:val="22"/>
          <w:szCs w:val="22"/>
          <w:lang w:val="lt-LT"/>
        </w:rPr>
        <w:t>Nedažni: vėmimas, viršutinės ir apatinės pilvo srities skausmas, raugulys, pankreatitas.</w:t>
      </w:r>
    </w:p>
    <w:p w14:paraId="7A02A3F0" w14:textId="77777777" w:rsidR="00AE3603" w:rsidRPr="00184FDA" w:rsidRDefault="00AE3603" w:rsidP="00716689">
      <w:pPr>
        <w:pStyle w:val="Default"/>
        <w:rPr>
          <w:sz w:val="22"/>
          <w:szCs w:val="22"/>
          <w:u w:val="single"/>
          <w:lang w:val="lt-LT"/>
        </w:rPr>
      </w:pPr>
    </w:p>
    <w:p w14:paraId="52581CA2" w14:textId="77777777" w:rsidR="00AE3603" w:rsidRPr="00184FDA" w:rsidRDefault="00AE3603" w:rsidP="00716689">
      <w:pPr>
        <w:pStyle w:val="Default"/>
        <w:rPr>
          <w:sz w:val="22"/>
          <w:szCs w:val="22"/>
          <w:u w:val="single"/>
          <w:lang w:val="lt-LT"/>
        </w:rPr>
      </w:pPr>
      <w:r w:rsidRPr="00184FDA">
        <w:rPr>
          <w:sz w:val="22"/>
          <w:szCs w:val="22"/>
          <w:u w:val="single"/>
          <w:lang w:val="lt-LT"/>
        </w:rPr>
        <w:t>Kepenų, tulžies pūslės ir latakų sutrikimai</w:t>
      </w:r>
    </w:p>
    <w:p w14:paraId="194F42CE" w14:textId="77777777" w:rsidR="00AE3603" w:rsidRPr="00184FDA" w:rsidRDefault="00AE3603" w:rsidP="00716689">
      <w:pPr>
        <w:pStyle w:val="Default"/>
        <w:rPr>
          <w:sz w:val="22"/>
          <w:szCs w:val="22"/>
          <w:lang w:val="lt-LT"/>
        </w:rPr>
      </w:pPr>
      <w:r w:rsidRPr="00184FDA">
        <w:rPr>
          <w:sz w:val="22"/>
          <w:szCs w:val="22"/>
          <w:lang w:val="lt-LT"/>
        </w:rPr>
        <w:t>Nedažni: hepatitas.</w:t>
      </w:r>
    </w:p>
    <w:p w14:paraId="10C2850C" w14:textId="77777777" w:rsidR="00AE3603" w:rsidRPr="00184FDA" w:rsidRDefault="00AE3603" w:rsidP="00716689">
      <w:pPr>
        <w:pStyle w:val="Default"/>
        <w:rPr>
          <w:sz w:val="22"/>
          <w:szCs w:val="22"/>
          <w:lang w:val="lt-LT"/>
        </w:rPr>
      </w:pPr>
      <w:r w:rsidRPr="00184FDA">
        <w:rPr>
          <w:sz w:val="22"/>
          <w:szCs w:val="22"/>
          <w:lang w:val="lt-LT"/>
        </w:rPr>
        <w:t>Reti: cholestazė.</w:t>
      </w:r>
    </w:p>
    <w:p w14:paraId="1176D748" w14:textId="77777777" w:rsidR="00AE3603" w:rsidRPr="00184FDA" w:rsidRDefault="00AE3603" w:rsidP="00716689">
      <w:pPr>
        <w:pStyle w:val="Default"/>
        <w:rPr>
          <w:sz w:val="22"/>
          <w:szCs w:val="22"/>
          <w:lang w:val="lt-LT"/>
        </w:rPr>
      </w:pPr>
      <w:r w:rsidRPr="00184FDA">
        <w:rPr>
          <w:sz w:val="22"/>
          <w:szCs w:val="22"/>
          <w:lang w:val="lt-LT"/>
        </w:rPr>
        <w:t>Labai reti: kepenų nepakankamumas.</w:t>
      </w:r>
    </w:p>
    <w:p w14:paraId="172DA84B" w14:textId="77777777" w:rsidR="00AE3603" w:rsidRPr="00184FDA" w:rsidRDefault="00AE3603" w:rsidP="00716689">
      <w:pPr>
        <w:pStyle w:val="Default"/>
        <w:rPr>
          <w:sz w:val="22"/>
          <w:szCs w:val="22"/>
          <w:u w:val="single"/>
          <w:lang w:val="lt-LT"/>
        </w:rPr>
      </w:pPr>
    </w:p>
    <w:p w14:paraId="4D9E157E" w14:textId="77777777" w:rsidR="00AE3603" w:rsidRPr="00184FDA" w:rsidRDefault="00AE3603" w:rsidP="00716689">
      <w:pPr>
        <w:pStyle w:val="Default"/>
        <w:rPr>
          <w:sz w:val="22"/>
          <w:szCs w:val="22"/>
          <w:u w:val="single"/>
          <w:lang w:val="lt-LT"/>
        </w:rPr>
      </w:pPr>
      <w:r w:rsidRPr="00184FDA">
        <w:rPr>
          <w:sz w:val="22"/>
          <w:szCs w:val="22"/>
          <w:u w:val="single"/>
          <w:lang w:val="lt-LT"/>
        </w:rPr>
        <w:t>Odos ir poodinio audinio sutrikimai</w:t>
      </w:r>
    </w:p>
    <w:p w14:paraId="44AB7138" w14:textId="77777777" w:rsidR="00AE3603" w:rsidRPr="00184FDA" w:rsidRDefault="00AE3603" w:rsidP="00716689">
      <w:pPr>
        <w:pStyle w:val="Default"/>
        <w:rPr>
          <w:sz w:val="22"/>
          <w:szCs w:val="22"/>
          <w:lang w:val="lt-LT"/>
        </w:rPr>
      </w:pPr>
      <w:r w:rsidRPr="00184FDA">
        <w:rPr>
          <w:sz w:val="22"/>
          <w:szCs w:val="22"/>
          <w:lang w:val="lt-LT"/>
        </w:rPr>
        <w:t xml:space="preserve">Nedažni: dilgėlinė, odos išbėrimas, </w:t>
      </w:r>
      <w:r w:rsidRPr="00013BFA">
        <w:rPr>
          <w:sz w:val="22"/>
          <w:szCs w:val="22"/>
          <w:lang w:val="lt-LT"/>
        </w:rPr>
        <w:t>niež</w:t>
      </w:r>
      <w:r w:rsidR="00D356B2">
        <w:rPr>
          <w:sz w:val="22"/>
          <w:szCs w:val="22"/>
          <w:lang w:val="lt-LT"/>
        </w:rPr>
        <w:t>ėjimas</w:t>
      </w:r>
      <w:r w:rsidRPr="00184FDA">
        <w:rPr>
          <w:sz w:val="22"/>
          <w:szCs w:val="22"/>
          <w:lang w:val="lt-LT"/>
        </w:rPr>
        <w:t>, alopecija.</w:t>
      </w:r>
    </w:p>
    <w:p w14:paraId="00234126" w14:textId="77777777" w:rsidR="00AE3603" w:rsidRPr="00184FDA" w:rsidRDefault="00AE3603" w:rsidP="00716689">
      <w:pPr>
        <w:pStyle w:val="Default"/>
        <w:rPr>
          <w:sz w:val="22"/>
          <w:szCs w:val="22"/>
          <w:lang w:val="lt-LT"/>
        </w:rPr>
      </w:pPr>
      <w:r w:rsidRPr="00184FDA">
        <w:rPr>
          <w:sz w:val="22"/>
          <w:szCs w:val="22"/>
          <w:lang w:val="lt-LT"/>
        </w:rPr>
        <w:t>Reti: angioneurozinė edema, pūslinis išbėrimas, įskaitan</w:t>
      </w:r>
      <w:r w:rsidR="007215CE" w:rsidRPr="00184FDA">
        <w:rPr>
          <w:sz w:val="22"/>
          <w:szCs w:val="22"/>
          <w:lang w:val="lt-LT"/>
        </w:rPr>
        <w:t xml:space="preserve">t daugiaformę </w:t>
      </w:r>
      <w:r w:rsidR="00691CD3">
        <w:rPr>
          <w:sz w:val="22"/>
          <w:szCs w:val="22"/>
          <w:lang w:val="lt-LT"/>
        </w:rPr>
        <w:t>raudonę (</w:t>
      </w:r>
      <w:r w:rsidR="00691CD3" w:rsidRPr="00013BFA">
        <w:rPr>
          <w:sz w:val="22"/>
          <w:szCs w:val="22"/>
          <w:lang w:val="lt-LT"/>
        </w:rPr>
        <w:t>eritemą</w:t>
      </w:r>
      <w:r w:rsidR="00691CD3">
        <w:rPr>
          <w:sz w:val="22"/>
          <w:szCs w:val="22"/>
          <w:lang w:val="lt-LT"/>
        </w:rPr>
        <w:t>)</w:t>
      </w:r>
      <w:r w:rsidR="00691CD3" w:rsidRPr="00013BFA">
        <w:rPr>
          <w:sz w:val="22"/>
          <w:szCs w:val="22"/>
          <w:lang w:val="lt-LT"/>
        </w:rPr>
        <w:t xml:space="preserve">, </w:t>
      </w:r>
      <w:r w:rsidR="00691CD3" w:rsidRPr="00995EDC">
        <w:rPr>
          <w:sz w:val="22"/>
          <w:szCs w:val="22"/>
          <w:lang w:val="lt-LT"/>
        </w:rPr>
        <w:t>Stivenso-Džonsono (</w:t>
      </w:r>
      <w:r w:rsidR="00691CD3" w:rsidRPr="00995EDC">
        <w:rPr>
          <w:i/>
          <w:iCs/>
          <w:sz w:val="22"/>
          <w:szCs w:val="22"/>
          <w:lang w:val="lt-LT"/>
        </w:rPr>
        <w:t>Stevens-Johnson</w:t>
      </w:r>
      <w:r w:rsidR="00691CD3" w:rsidRPr="00995EDC">
        <w:rPr>
          <w:sz w:val="22"/>
          <w:szCs w:val="22"/>
          <w:lang w:val="lt-LT"/>
        </w:rPr>
        <w:t>)</w:t>
      </w:r>
      <w:r w:rsidRPr="00184FDA">
        <w:rPr>
          <w:sz w:val="22"/>
          <w:szCs w:val="22"/>
          <w:lang w:val="lt-LT"/>
        </w:rPr>
        <w:t xml:space="preserve"> sindromą bei toksinę epidermio nekrolizę.</w:t>
      </w:r>
    </w:p>
    <w:p w14:paraId="6386ED13" w14:textId="77777777" w:rsidR="00AE3603" w:rsidRPr="00184FDA" w:rsidRDefault="00AE3603" w:rsidP="00716689">
      <w:pPr>
        <w:pStyle w:val="Default"/>
        <w:rPr>
          <w:sz w:val="22"/>
          <w:szCs w:val="22"/>
          <w:u w:val="single"/>
          <w:lang w:val="lt-LT"/>
        </w:rPr>
      </w:pPr>
    </w:p>
    <w:p w14:paraId="4A41DA6E" w14:textId="77777777" w:rsidR="00AE3603" w:rsidRPr="00184FDA" w:rsidRDefault="00AE3603" w:rsidP="00716689">
      <w:pPr>
        <w:pStyle w:val="Default"/>
        <w:rPr>
          <w:sz w:val="22"/>
          <w:szCs w:val="22"/>
          <w:u w:val="single"/>
          <w:lang w:val="lt-LT"/>
        </w:rPr>
      </w:pPr>
      <w:r w:rsidRPr="00184FDA">
        <w:rPr>
          <w:sz w:val="22"/>
          <w:szCs w:val="22"/>
          <w:u w:val="single"/>
          <w:lang w:val="lt-LT"/>
        </w:rPr>
        <w:t>Skeleto, raumenų ir jungiamojo audinio sutrikimai</w:t>
      </w:r>
    </w:p>
    <w:p w14:paraId="5B657EBB" w14:textId="77777777" w:rsidR="00AE3603" w:rsidRPr="00184FDA" w:rsidRDefault="00AE3603" w:rsidP="00716689">
      <w:pPr>
        <w:pStyle w:val="Default"/>
        <w:rPr>
          <w:sz w:val="22"/>
          <w:szCs w:val="22"/>
          <w:lang w:val="lt-LT"/>
        </w:rPr>
      </w:pPr>
      <w:r w:rsidRPr="00184FDA">
        <w:rPr>
          <w:sz w:val="22"/>
          <w:szCs w:val="22"/>
          <w:lang w:val="lt-LT"/>
        </w:rPr>
        <w:t>Dažni: mialgija, artralgija, skausmas galūnėse, raumenų spazmai, sąnarių sutinimas, nugaros skausmas.</w:t>
      </w:r>
    </w:p>
    <w:p w14:paraId="5FBBC4CB" w14:textId="77777777" w:rsidR="00AE3603" w:rsidRPr="00184FDA" w:rsidRDefault="00AE3603" w:rsidP="00716689">
      <w:pPr>
        <w:pStyle w:val="Default"/>
        <w:rPr>
          <w:sz w:val="22"/>
          <w:szCs w:val="22"/>
          <w:lang w:val="lt-LT"/>
        </w:rPr>
      </w:pPr>
      <w:r w:rsidRPr="00184FDA">
        <w:rPr>
          <w:sz w:val="22"/>
          <w:szCs w:val="22"/>
          <w:lang w:val="lt-LT"/>
        </w:rPr>
        <w:t>Nedažni: kaklo skausmas, raumenų nuovargis.</w:t>
      </w:r>
    </w:p>
    <w:p w14:paraId="41797910" w14:textId="77777777" w:rsidR="00AE3603" w:rsidRPr="00184FDA" w:rsidRDefault="00AE3603" w:rsidP="00716689">
      <w:pPr>
        <w:pStyle w:val="Default"/>
        <w:rPr>
          <w:sz w:val="22"/>
          <w:szCs w:val="22"/>
          <w:lang w:val="lt-LT"/>
        </w:rPr>
      </w:pPr>
      <w:r w:rsidRPr="00184FDA">
        <w:rPr>
          <w:sz w:val="22"/>
          <w:szCs w:val="22"/>
          <w:lang w:val="lt-LT"/>
        </w:rPr>
        <w:t>Reti: miopatija, miozitas, rabdomiolizė, tendinopatija, kurią kartais lydi sausgyslių plyšimo komplikacija.</w:t>
      </w:r>
    </w:p>
    <w:p w14:paraId="6C262211" w14:textId="77777777" w:rsidR="00492ACC" w:rsidRPr="00184FDA" w:rsidRDefault="00492ACC" w:rsidP="00716689">
      <w:pPr>
        <w:pStyle w:val="Default"/>
        <w:rPr>
          <w:sz w:val="22"/>
          <w:szCs w:val="22"/>
          <w:lang w:val="lt-LT"/>
        </w:rPr>
      </w:pPr>
      <w:r w:rsidRPr="00184FDA">
        <w:rPr>
          <w:sz w:val="22"/>
          <w:szCs w:val="22"/>
          <w:lang w:val="lt-LT"/>
        </w:rPr>
        <w:t>Dažnis nežinomas: imuninių mechanizmų sukelta nekrozinė miopatija (žr. 4.4 skyrių).</w:t>
      </w:r>
    </w:p>
    <w:p w14:paraId="0DF5DC6B" w14:textId="77777777" w:rsidR="00AE3603" w:rsidRPr="00184FDA" w:rsidRDefault="00AE3603" w:rsidP="00716689">
      <w:pPr>
        <w:pStyle w:val="Default"/>
        <w:rPr>
          <w:sz w:val="22"/>
          <w:szCs w:val="22"/>
          <w:u w:val="single"/>
          <w:lang w:val="lt-LT"/>
        </w:rPr>
      </w:pPr>
    </w:p>
    <w:p w14:paraId="2C159A43" w14:textId="77777777" w:rsidR="00AE3603" w:rsidRPr="00184FDA" w:rsidRDefault="00AE3603" w:rsidP="00716689">
      <w:pPr>
        <w:pStyle w:val="Default"/>
        <w:rPr>
          <w:sz w:val="22"/>
          <w:szCs w:val="22"/>
          <w:u w:val="single"/>
          <w:lang w:val="lt-LT"/>
        </w:rPr>
      </w:pPr>
      <w:r w:rsidRPr="00184FDA">
        <w:rPr>
          <w:sz w:val="22"/>
          <w:szCs w:val="22"/>
          <w:u w:val="single"/>
          <w:lang w:val="lt-LT"/>
        </w:rPr>
        <w:t>Lytinės sistemos ir krūties sutrikimai</w:t>
      </w:r>
    </w:p>
    <w:p w14:paraId="53CBC851" w14:textId="77777777" w:rsidR="00AE3603" w:rsidRPr="00184FDA" w:rsidRDefault="00AE3603" w:rsidP="00716689">
      <w:pPr>
        <w:pStyle w:val="Default"/>
        <w:rPr>
          <w:sz w:val="22"/>
          <w:szCs w:val="22"/>
          <w:lang w:val="lt-LT"/>
        </w:rPr>
      </w:pPr>
      <w:r w:rsidRPr="00184FDA">
        <w:rPr>
          <w:sz w:val="22"/>
          <w:szCs w:val="22"/>
          <w:lang w:val="lt-LT"/>
        </w:rPr>
        <w:t>Labai reti: ginekomastija.</w:t>
      </w:r>
    </w:p>
    <w:p w14:paraId="4BD0AC4F" w14:textId="77777777" w:rsidR="00AE3603" w:rsidRPr="00184FDA" w:rsidRDefault="00AE3603" w:rsidP="00716689">
      <w:pPr>
        <w:pStyle w:val="Default"/>
        <w:rPr>
          <w:sz w:val="22"/>
          <w:szCs w:val="22"/>
          <w:u w:val="single"/>
          <w:lang w:val="lt-LT"/>
        </w:rPr>
      </w:pPr>
    </w:p>
    <w:p w14:paraId="1F6F2738" w14:textId="77777777" w:rsidR="00AE3603" w:rsidRPr="00184FDA" w:rsidRDefault="00AE3603" w:rsidP="00716689">
      <w:pPr>
        <w:pStyle w:val="Default"/>
        <w:rPr>
          <w:sz w:val="22"/>
          <w:szCs w:val="22"/>
          <w:u w:val="single"/>
          <w:lang w:val="lt-LT"/>
        </w:rPr>
      </w:pPr>
      <w:r w:rsidRPr="00184FDA">
        <w:rPr>
          <w:sz w:val="22"/>
          <w:szCs w:val="22"/>
          <w:u w:val="single"/>
          <w:lang w:val="lt-LT"/>
        </w:rPr>
        <w:t>Bendrieji sutrikimai ir vartojimo vietos pažeidimai</w:t>
      </w:r>
    </w:p>
    <w:p w14:paraId="064064FE" w14:textId="77777777" w:rsidR="00AE3603" w:rsidRPr="00184FDA" w:rsidRDefault="00AE3603" w:rsidP="00716689">
      <w:pPr>
        <w:pStyle w:val="Default"/>
        <w:rPr>
          <w:sz w:val="22"/>
          <w:szCs w:val="22"/>
          <w:lang w:val="lt-LT"/>
        </w:rPr>
      </w:pPr>
      <w:r w:rsidRPr="00184FDA">
        <w:rPr>
          <w:sz w:val="22"/>
          <w:szCs w:val="22"/>
          <w:lang w:val="lt-LT"/>
        </w:rPr>
        <w:t>Nedažni: negalavimas, astenija, krūtinės skausmas, periferinė edema, nuovargis, karščiavimas.</w:t>
      </w:r>
    </w:p>
    <w:p w14:paraId="6F6F08FC" w14:textId="77777777" w:rsidR="00AE3603" w:rsidRPr="00184FDA" w:rsidRDefault="00AE3603" w:rsidP="00716689">
      <w:pPr>
        <w:pStyle w:val="Default"/>
        <w:rPr>
          <w:sz w:val="22"/>
          <w:szCs w:val="22"/>
          <w:u w:val="single"/>
          <w:lang w:val="lt-LT"/>
        </w:rPr>
      </w:pPr>
    </w:p>
    <w:p w14:paraId="11B8ABE7" w14:textId="77777777" w:rsidR="00AE3603" w:rsidRPr="00184FDA" w:rsidRDefault="00AE3603" w:rsidP="00716689">
      <w:pPr>
        <w:pStyle w:val="Default"/>
        <w:rPr>
          <w:sz w:val="22"/>
          <w:szCs w:val="22"/>
          <w:lang w:val="lt-LT"/>
        </w:rPr>
      </w:pPr>
      <w:r w:rsidRPr="00184FDA">
        <w:rPr>
          <w:sz w:val="22"/>
          <w:szCs w:val="22"/>
          <w:u w:val="single"/>
          <w:lang w:val="lt-LT"/>
        </w:rPr>
        <w:t>Tyrimai</w:t>
      </w:r>
    </w:p>
    <w:p w14:paraId="74A7763C" w14:textId="77777777" w:rsidR="00AE3603" w:rsidRPr="00184FDA" w:rsidRDefault="00AE3603" w:rsidP="00716689">
      <w:pPr>
        <w:pStyle w:val="Default"/>
        <w:rPr>
          <w:sz w:val="22"/>
          <w:szCs w:val="22"/>
          <w:lang w:val="lt-LT"/>
        </w:rPr>
      </w:pPr>
      <w:r w:rsidRPr="00184FDA">
        <w:rPr>
          <w:sz w:val="22"/>
          <w:szCs w:val="22"/>
          <w:lang w:val="lt-LT"/>
        </w:rPr>
        <w:t xml:space="preserve">Dažni: nenormalūs kepenų funkcijos tyrimų rezultatai, padidėjęs kreatinkinazės </w:t>
      </w:r>
      <w:r w:rsidR="00F90DD9" w:rsidRPr="00184FDA">
        <w:rPr>
          <w:sz w:val="22"/>
          <w:szCs w:val="22"/>
          <w:lang w:val="lt-LT"/>
        </w:rPr>
        <w:t>aktyvumas</w:t>
      </w:r>
      <w:r w:rsidRPr="00184FDA">
        <w:rPr>
          <w:sz w:val="22"/>
          <w:szCs w:val="22"/>
          <w:lang w:val="lt-LT"/>
        </w:rPr>
        <w:t xml:space="preserve"> kraujyje.</w:t>
      </w:r>
    </w:p>
    <w:p w14:paraId="576FDA46" w14:textId="77777777" w:rsidR="00AE3603" w:rsidRPr="00184FDA" w:rsidRDefault="00AE3603" w:rsidP="00716689">
      <w:pPr>
        <w:pStyle w:val="Default"/>
        <w:rPr>
          <w:sz w:val="22"/>
          <w:szCs w:val="22"/>
          <w:lang w:val="lt-LT"/>
        </w:rPr>
      </w:pPr>
      <w:r w:rsidRPr="00184FDA">
        <w:rPr>
          <w:sz w:val="22"/>
          <w:szCs w:val="22"/>
          <w:lang w:val="lt-LT"/>
        </w:rPr>
        <w:t>Nedažni: teigiamas leukocitų šlapime tyrimas.</w:t>
      </w:r>
    </w:p>
    <w:p w14:paraId="7915A0A5" w14:textId="77777777" w:rsidR="00AE3603" w:rsidRPr="00184FDA" w:rsidRDefault="00AE3603" w:rsidP="00716689">
      <w:pPr>
        <w:pStyle w:val="Default"/>
        <w:rPr>
          <w:sz w:val="22"/>
          <w:szCs w:val="22"/>
          <w:lang w:val="lt-LT"/>
        </w:rPr>
      </w:pPr>
    </w:p>
    <w:p w14:paraId="4DC0C563"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 xml:space="preserve">Kaip ir vartojant kitų HMG-CoA reduktazės inhibitorių, </w:t>
      </w:r>
      <w:r w:rsidR="00A321F8" w:rsidRPr="00184FDA">
        <w:rPr>
          <w:rFonts w:ascii="Times New Roman" w:hAnsi="Times New Roman" w:cs="Times New Roman"/>
          <w:color w:val="000000"/>
          <w:lang w:val="lt-LT"/>
        </w:rPr>
        <w:t>Modlip</w:t>
      </w:r>
      <w:r w:rsidRPr="00184FDA">
        <w:rPr>
          <w:rFonts w:ascii="Times New Roman" w:hAnsi="Times New Roman" w:cs="Times New Roman"/>
          <w:color w:val="000000"/>
          <w:lang w:val="lt-LT"/>
        </w:rPr>
        <w:t xml:space="preserve"> vartojančių pacientų kraujo serume padidėjo transaminazių </w:t>
      </w:r>
      <w:r w:rsidR="00F90DD9" w:rsidRPr="00184FDA">
        <w:rPr>
          <w:rFonts w:ascii="Times New Roman" w:hAnsi="Times New Roman" w:cs="Times New Roman"/>
          <w:color w:val="000000"/>
          <w:lang w:val="lt-LT"/>
        </w:rPr>
        <w:t>aktyvumas</w:t>
      </w:r>
      <w:r w:rsidRPr="00184FDA">
        <w:rPr>
          <w:rFonts w:ascii="Times New Roman" w:hAnsi="Times New Roman" w:cs="Times New Roman"/>
          <w:color w:val="000000"/>
          <w:lang w:val="lt-LT"/>
        </w:rPr>
        <w:t>. Paprastai padidėjimas būdavo mažas, trumpalaikis ir gydymo dėl jo nutraukti nereikėdavo. Klinikai reikšmingas transaminazių aktyvumo padidėjimas kraujo serume (&gt; 3 kartus didesnis už viršutinę normos ribą) pasireiškė tik 0,8</w:t>
      </w:r>
      <w:r w:rsidR="0017284F" w:rsidRPr="00184FDA">
        <w:rPr>
          <w:rFonts w:ascii="Times New Roman" w:hAnsi="Times New Roman" w:cs="Times New Roman"/>
          <w:color w:val="000000"/>
          <w:lang w:val="lt-LT"/>
        </w:rPr>
        <w:t>%</w:t>
      </w:r>
      <w:r w:rsidRPr="00184FDA">
        <w:rPr>
          <w:rFonts w:ascii="Times New Roman" w:hAnsi="Times New Roman" w:cs="Times New Roman"/>
          <w:color w:val="000000"/>
          <w:lang w:val="lt-LT"/>
        </w:rPr>
        <w:t xml:space="preserve"> </w:t>
      </w:r>
      <w:r w:rsidR="00A321F8" w:rsidRPr="00184FDA">
        <w:rPr>
          <w:rFonts w:ascii="Times New Roman" w:hAnsi="Times New Roman" w:cs="Times New Roman"/>
          <w:color w:val="000000"/>
          <w:lang w:val="lt-LT"/>
        </w:rPr>
        <w:t>Modlip</w:t>
      </w:r>
      <w:r w:rsidRPr="00184FDA">
        <w:rPr>
          <w:rFonts w:ascii="Times New Roman" w:hAnsi="Times New Roman" w:cs="Times New Roman"/>
          <w:color w:val="000000"/>
          <w:lang w:val="lt-LT"/>
        </w:rPr>
        <w:t xml:space="preserve"> vartojusių pacientų. Padidėjimas visiems pacientams priklausė nuo dozės ir buvo laikinas.</w:t>
      </w:r>
    </w:p>
    <w:p w14:paraId="77615315"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lastRenderedPageBreak/>
        <w:t>Klinikinių tyrimų metu 2,5</w:t>
      </w:r>
      <w:r w:rsidR="0017284F" w:rsidRPr="00184FDA">
        <w:rPr>
          <w:rFonts w:ascii="Times New Roman" w:hAnsi="Times New Roman" w:cs="Times New Roman"/>
          <w:color w:val="000000"/>
          <w:lang w:val="lt-LT"/>
        </w:rPr>
        <w:t>%</w:t>
      </w:r>
      <w:r w:rsidRPr="00184FDA">
        <w:rPr>
          <w:rFonts w:ascii="Times New Roman" w:hAnsi="Times New Roman" w:cs="Times New Roman"/>
          <w:color w:val="000000"/>
          <w:lang w:val="lt-LT"/>
        </w:rPr>
        <w:t xml:space="preserve"> </w:t>
      </w:r>
      <w:r w:rsidR="00A321F8" w:rsidRPr="00184FDA">
        <w:rPr>
          <w:rFonts w:ascii="Times New Roman" w:hAnsi="Times New Roman" w:cs="Times New Roman"/>
          <w:color w:val="000000"/>
          <w:lang w:val="lt-LT"/>
        </w:rPr>
        <w:t>Modlip</w:t>
      </w:r>
      <w:r w:rsidRPr="00184FDA">
        <w:rPr>
          <w:rFonts w:ascii="Times New Roman" w:hAnsi="Times New Roman" w:cs="Times New Roman"/>
          <w:color w:val="000000"/>
          <w:lang w:val="lt-LT"/>
        </w:rPr>
        <w:t xml:space="preserve">, vartojusių pacientų kraujo serume </w:t>
      </w:r>
      <w:r w:rsidR="004E6DF4" w:rsidRPr="00184FDA">
        <w:rPr>
          <w:rFonts w:ascii="Times New Roman" w:hAnsi="Times New Roman" w:cs="Times New Roman"/>
          <w:color w:val="000000"/>
          <w:lang w:val="lt-LT"/>
        </w:rPr>
        <w:t>KK</w:t>
      </w:r>
      <w:r w:rsidRPr="00184FDA">
        <w:rPr>
          <w:rFonts w:ascii="Times New Roman" w:hAnsi="Times New Roman" w:cs="Times New Roman"/>
          <w:color w:val="000000"/>
          <w:lang w:val="lt-LT"/>
        </w:rPr>
        <w:t xml:space="preserve"> </w:t>
      </w:r>
      <w:r w:rsidR="00F90DD9" w:rsidRPr="00184FDA">
        <w:rPr>
          <w:rFonts w:ascii="Times New Roman" w:hAnsi="Times New Roman" w:cs="Times New Roman"/>
          <w:color w:val="000000"/>
          <w:lang w:val="lt-LT"/>
        </w:rPr>
        <w:t>aktyvumas</w:t>
      </w:r>
      <w:r w:rsidRPr="00184FDA">
        <w:rPr>
          <w:rFonts w:ascii="Times New Roman" w:hAnsi="Times New Roman" w:cs="Times New Roman"/>
          <w:color w:val="000000"/>
          <w:lang w:val="lt-LT"/>
        </w:rPr>
        <w:t xml:space="preserve"> tapo daugiau negu 3 kartus didesnis už viršutinę normos ribą, panašiai kaip ir vartojant kitų HMG-CoA reduktazės inhibitorių. 0,4</w:t>
      </w:r>
      <w:r w:rsidR="0017284F" w:rsidRPr="00184FDA">
        <w:rPr>
          <w:rFonts w:ascii="Times New Roman" w:hAnsi="Times New Roman" w:cs="Times New Roman"/>
          <w:color w:val="000000"/>
          <w:lang w:val="lt-LT"/>
        </w:rPr>
        <w:t>%</w:t>
      </w:r>
      <w:r w:rsidRPr="00184FDA">
        <w:rPr>
          <w:rFonts w:ascii="Times New Roman" w:hAnsi="Times New Roman" w:cs="Times New Roman"/>
          <w:color w:val="000000"/>
          <w:lang w:val="lt-LT"/>
        </w:rPr>
        <w:t xml:space="preserve"> atorvastatino vartojusių pacientų kraujo serume </w:t>
      </w:r>
      <w:r w:rsidR="004E6DF4" w:rsidRPr="00184FDA">
        <w:rPr>
          <w:rFonts w:ascii="Times New Roman" w:hAnsi="Times New Roman" w:cs="Times New Roman"/>
          <w:color w:val="000000"/>
          <w:lang w:val="lt-LT"/>
        </w:rPr>
        <w:t>KK</w:t>
      </w:r>
      <w:r w:rsidRPr="00184FDA">
        <w:rPr>
          <w:rFonts w:ascii="Times New Roman" w:hAnsi="Times New Roman" w:cs="Times New Roman"/>
          <w:color w:val="000000"/>
          <w:lang w:val="lt-LT"/>
        </w:rPr>
        <w:t xml:space="preserve"> </w:t>
      </w:r>
      <w:r w:rsidR="00F90DD9" w:rsidRPr="00184FDA">
        <w:rPr>
          <w:rFonts w:ascii="Times New Roman" w:hAnsi="Times New Roman" w:cs="Times New Roman"/>
          <w:color w:val="000000"/>
          <w:lang w:val="lt-LT"/>
        </w:rPr>
        <w:t>aktyvumas</w:t>
      </w:r>
      <w:r w:rsidRPr="00184FDA">
        <w:rPr>
          <w:rFonts w:ascii="Times New Roman" w:hAnsi="Times New Roman" w:cs="Times New Roman"/>
          <w:color w:val="000000"/>
          <w:lang w:val="lt-LT"/>
        </w:rPr>
        <w:t xml:space="preserve"> buvo 10 kartų didesn</w:t>
      </w:r>
      <w:r w:rsidR="00F90DD9" w:rsidRPr="00184FDA">
        <w:rPr>
          <w:rFonts w:ascii="Times New Roman" w:hAnsi="Times New Roman" w:cs="Times New Roman"/>
          <w:color w:val="000000"/>
          <w:lang w:val="lt-LT"/>
        </w:rPr>
        <w:t>is</w:t>
      </w:r>
      <w:r w:rsidRPr="00184FDA">
        <w:rPr>
          <w:rFonts w:ascii="Times New Roman" w:hAnsi="Times New Roman" w:cs="Times New Roman"/>
          <w:color w:val="000000"/>
          <w:lang w:val="lt-LT"/>
        </w:rPr>
        <w:t xml:space="preserve"> už viršutinę normos ribą (žr. 4.4 skyrių).</w:t>
      </w:r>
    </w:p>
    <w:p w14:paraId="6BBD50F3" w14:textId="77777777" w:rsidR="00AE3603" w:rsidRPr="00184FDA" w:rsidRDefault="00AE3603" w:rsidP="00716689">
      <w:pPr>
        <w:pStyle w:val="Default"/>
        <w:rPr>
          <w:sz w:val="22"/>
          <w:szCs w:val="22"/>
          <w:lang w:val="lt-LT"/>
        </w:rPr>
      </w:pPr>
    </w:p>
    <w:p w14:paraId="58D77216" w14:textId="77777777" w:rsidR="007310D9" w:rsidRPr="00184FDA" w:rsidRDefault="007310D9" w:rsidP="007310D9">
      <w:pPr>
        <w:spacing w:after="0" w:line="240" w:lineRule="auto"/>
        <w:rPr>
          <w:rFonts w:ascii="Times New Roman" w:hAnsi="Times New Roman" w:cs="Times New Roman"/>
          <w:iCs/>
          <w:color w:val="000000"/>
          <w:u w:val="single"/>
          <w:lang w:val="lt-LT"/>
        </w:rPr>
      </w:pPr>
      <w:r w:rsidRPr="00184FDA">
        <w:rPr>
          <w:rFonts w:ascii="Times New Roman" w:hAnsi="Times New Roman" w:cs="Times New Roman"/>
          <w:iCs/>
          <w:color w:val="000000"/>
          <w:u w:val="single"/>
          <w:lang w:val="lt-LT"/>
        </w:rPr>
        <w:t>Vaikų populiacija</w:t>
      </w:r>
    </w:p>
    <w:p w14:paraId="5C40A0EA" w14:textId="77777777" w:rsidR="007310D9" w:rsidRPr="00184FDA" w:rsidRDefault="007310D9" w:rsidP="007310D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Klinikinio saugumo duomenų bazėje yra saugumo duomenys, surinkti iš 249 vaikų amžiaus pacientų, vartojusių atorvastatiną, iš jų 7 pacientai buvo &lt;6 metų amžiaus. 14 pacientų buvo nuo 6 iki 9 metų amžiaus, o 228 pacientai buvo nuo 10 iki 17 metų amžiaus.</w:t>
      </w:r>
    </w:p>
    <w:p w14:paraId="366A1291" w14:textId="77777777" w:rsidR="007310D9" w:rsidRPr="00184FDA" w:rsidRDefault="007310D9" w:rsidP="007310D9">
      <w:pPr>
        <w:spacing w:after="0" w:line="240" w:lineRule="auto"/>
        <w:rPr>
          <w:rFonts w:ascii="Times New Roman" w:hAnsi="Times New Roman" w:cs="Times New Roman"/>
          <w:color w:val="000000"/>
          <w:lang w:val="lt-LT"/>
        </w:rPr>
      </w:pPr>
    </w:p>
    <w:p w14:paraId="1E570B30" w14:textId="77777777" w:rsidR="007310D9" w:rsidRPr="00184FDA" w:rsidRDefault="007310D9" w:rsidP="007310D9">
      <w:pPr>
        <w:spacing w:after="0" w:line="240" w:lineRule="auto"/>
        <w:rPr>
          <w:rFonts w:ascii="Times New Roman" w:hAnsi="Times New Roman" w:cs="Times New Roman"/>
          <w:i/>
          <w:iCs/>
          <w:color w:val="000000"/>
          <w:u w:val="single"/>
          <w:lang w:val="lt-LT"/>
        </w:rPr>
      </w:pPr>
      <w:r w:rsidRPr="00184FDA">
        <w:rPr>
          <w:rFonts w:ascii="Times New Roman" w:hAnsi="Times New Roman" w:cs="Times New Roman"/>
          <w:i/>
          <w:iCs/>
          <w:color w:val="000000"/>
          <w:u w:val="single"/>
          <w:lang w:val="lt-LT"/>
        </w:rPr>
        <w:t>Nervų sistemos sutrikimai</w:t>
      </w:r>
    </w:p>
    <w:p w14:paraId="0C54E0FF" w14:textId="77777777" w:rsidR="007310D9" w:rsidRPr="00184FDA" w:rsidRDefault="007310D9" w:rsidP="007310D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Dažni: galvos skausmas</w:t>
      </w:r>
      <w:r w:rsidR="007276D9">
        <w:rPr>
          <w:rFonts w:ascii="Times New Roman" w:hAnsi="Times New Roman" w:cs="Times New Roman"/>
          <w:color w:val="000000"/>
          <w:lang w:val="lt-LT"/>
        </w:rPr>
        <w:t>.</w:t>
      </w:r>
    </w:p>
    <w:p w14:paraId="2F483EBA" w14:textId="77777777" w:rsidR="007310D9" w:rsidRPr="00184FDA" w:rsidRDefault="007310D9" w:rsidP="007310D9">
      <w:pPr>
        <w:spacing w:after="0" w:line="240" w:lineRule="auto"/>
        <w:rPr>
          <w:rFonts w:ascii="Times New Roman" w:hAnsi="Times New Roman" w:cs="Times New Roman"/>
          <w:color w:val="000000"/>
          <w:lang w:val="lt-LT"/>
        </w:rPr>
      </w:pPr>
    </w:p>
    <w:p w14:paraId="019B1FDE" w14:textId="77777777" w:rsidR="007310D9" w:rsidRPr="00184FDA" w:rsidRDefault="007310D9" w:rsidP="007310D9">
      <w:pPr>
        <w:spacing w:after="0" w:line="240" w:lineRule="auto"/>
        <w:rPr>
          <w:rFonts w:ascii="Times New Roman" w:hAnsi="Times New Roman" w:cs="Times New Roman"/>
          <w:i/>
          <w:iCs/>
          <w:color w:val="000000"/>
          <w:u w:val="single"/>
          <w:lang w:val="lt-LT"/>
        </w:rPr>
      </w:pPr>
      <w:r w:rsidRPr="00184FDA">
        <w:rPr>
          <w:rFonts w:ascii="Times New Roman" w:hAnsi="Times New Roman" w:cs="Times New Roman"/>
          <w:i/>
          <w:iCs/>
          <w:color w:val="000000"/>
          <w:u w:val="single"/>
          <w:lang w:val="lt-LT"/>
        </w:rPr>
        <w:t>Virškinimo trakto sutrikimai</w:t>
      </w:r>
    </w:p>
    <w:p w14:paraId="37224743" w14:textId="77777777" w:rsidR="007310D9" w:rsidRPr="00184FDA" w:rsidRDefault="007310D9" w:rsidP="007310D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Dažni: pilvo skausmas</w:t>
      </w:r>
      <w:r w:rsidR="007276D9">
        <w:rPr>
          <w:rFonts w:ascii="Times New Roman" w:hAnsi="Times New Roman" w:cs="Times New Roman"/>
          <w:color w:val="000000"/>
          <w:lang w:val="lt-LT"/>
        </w:rPr>
        <w:t>.</w:t>
      </w:r>
    </w:p>
    <w:p w14:paraId="3914B759" w14:textId="77777777" w:rsidR="007310D9" w:rsidRPr="00184FDA" w:rsidRDefault="007310D9" w:rsidP="007310D9">
      <w:pPr>
        <w:spacing w:after="0" w:line="240" w:lineRule="auto"/>
        <w:rPr>
          <w:rFonts w:ascii="Times New Roman" w:hAnsi="Times New Roman" w:cs="Times New Roman"/>
          <w:color w:val="000000"/>
          <w:lang w:val="lt-LT"/>
        </w:rPr>
      </w:pPr>
    </w:p>
    <w:p w14:paraId="6ACAA6BF" w14:textId="77777777" w:rsidR="007310D9" w:rsidRPr="00184FDA" w:rsidRDefault="007310D9" w:rsidP="007310D9">
      <w:pPr>
        <w:spacing w:after="0" w:line="240" w:lineRule="auto"/>
        <w:rPr>
          <w:rFonts w:ascii="Times New Roman" w:hAnsi="Times New Roman" w:cs="Times New Roman"/>
          <w:i/>
          <w:iCs/>
          <w:color w:val="000000"/>
          <w:u w:val="single"/>
          <w:lang w:val="lt-LT"/>
        </w:rPr>
      </w:pPr>
      <w:r w:rsidRPr="00184FDA">
        <w:rPr>
          <w:rFonts w:ascii="Times New Roman" w:hAnsi="Times New Roman" w:cs="Times New Roman"/>
          <w:i/>
          <w:iCs/>
          <w:color w:val="000000"/>
          <w:u w:val="single"/>
          <w:lang w:val="lt-LT"/>
        </w:rPr>
        <w:t>Tyrimai</w:t>
      </w:r>
    </w:p>
    <w:p w14:paraId="7B6BF048" w14:textId="77777777" w:rsidR="007310D9" w:rsidRPr="00184FDA" w:rsidRDefault="007310D9" w:rsidP="007310D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Dažni: padidėjęs alaninaminotransferazės aktyvumas, padidėjęs kreatinkinazės aktyvumas kraujyje</w:t>
      </w:r>
      <w:r w:rsidR="007276D9">
        <w:rPr>
          <w:rFonts w:ascii="Times New Roman" w:hAnsi="Times New Roman" w:cs="Times New Roman"/>
          <w:color w:val="000000"/>
          <w:lang w:val="lt-LT"/>
        </w:rPr>
        <w:t>.</w:t>
      </w:r>
    </w:p>
    <w:p w14:paraId="76EE06F2" w14:textId="77777777" w:rsidR="007310D9" w:rsidRDefault="007310D9" w:rsidP="007310D9">
      <w:pPr>
        <w:spacing w:after="0" w:line="240" w:lineRule="auto"/>
        <w:rPr>
          <w:rFonts w:ascii="Times New Roman" w:hAnsi="Times New Roman" w:cs="Times New Roman"/>
          <w:color w:val="000000"/>
          <w:lang w:val="lt-LT"/>
        </w:rPr>
      </w:pPr>
    </w:p>
    <w:p w14:paraId="248D5772" w14:textId="77777777" w:rsidR="007310D9" w:rsidRPr="00184FDA" w:rsidRDefault="007310D9" w:rsidP="007310D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Remiantis turimais duomenimis, vaikams tikėtinas nepageidaujamų reakcijų dažnis, pobūdis ir sunkumas yra toks pat, kaip ir suaugusiesiems. Ilgalaikio saugumo vaikams patirtis vaikams vis dar nedidelė.</w:t>
      </w:r>
    </w:p>
    <w:p w14:paraId="5D6068AF" w14:textId="77777777" w:rsidR="007310D9" w:rsidRPr="00184FDA" w:rsidRDefault="007310D9" w:rsidP="007310D9">
      <w:pPr>
        <w:spacing w:after="0" w:line="240" w:lineRule="auto"/>
        <w:rPr>
          <w:rFonts w:ascii="Times New Roman" w:hAnsi="Times New Roman" w:cs="Times New Roman"/>
          <w:b/>
          <w:color w:val="000000"/>
          <w:lang w:val="lt-LT"/>
        </w:rPr>
      </w:pPr>
    </w:p>
    <w:p w14:paraId="569CEB39" w14:textId="77777777" w:rsidR="00AE3603" w:rsidRPr="00184FDA" w:rsidRDefault="00AE3603" w:rsidP="00716689">
      <w:pPr>
        <w:pStyle w:val="Default"/>
        <w:rPr>
          <w:sz w:val="22"/>
          <w:szCs w:val="22"/>
          <w:lang w:val="lt-LT"/>
        </w:rPr>
      </w:pPr>
      <w:r w:rsidRPr="00184FDA">
        <w:rPr>
          <w:sz w:val="22"/>
          <w:szCs w:val="22"/>
          <w:lang w:val="lt-LT"/>
        </w:rPr>
        <w:t>Vartojant kai kuriuos statinus nustatyti šie nepageidaujami reiškiniai:</w:t>
      </w:r>
    </w:p>
    <w:p w14:paraId="5CF8C7E4" w14:textId="77777777" w:rsidR="00AE3603" w:rsidRPr="00184FDA" w:rsidRDefault="00AE3603" w:rsidP="00716689">
      <w:pPr>
        <w:pStyle w:val="Default"/>
        <w:ind w:left="567" w:hanging="567"/>
        <w:rPr>
          <w:sz w:val="22"/>
          <w:szCs w:val="22"/>
          <w:lang w:val="lt-LT"/>
        </w:rPr>
      </w:pPr>
      <w:r w:rsidRPr="00184FDA">
        <w:rPr>
          <w:sz w:val="22"/>
          <w:szCs w:val="22"/>
          <w:lang w:val="lt-LT"/>
        </w:rPr>
        <w:t>-</w:t>
      </w:r>
      <w:r w:rsidRPr="00184FDA">
        <w:rPr>
          <w:sz w:val="22"/>
          <w:szCs w:val="22"/>
          <w:lang w:val="lt-LT"/>
        </w:rPr>
        <w:tab/>
        <w:t>lytinės funkcijos sutrikimas;</w:t>
      </w:r>
    </w:p>
    <w:p w14:paraId="4F195C08" w14:textId="77777777" w:rsidR="00AE3603" w:rsidRPr="00184FDA" w:rsidRDefault="00AE3603" w:rsidP="00716689">
      <w:pPr>
        <w:pStyle w:val="Default"/>
        <w:ind w:left="567" w:hanging="567"/>
        <w:rPr>
          <w:sz w:val="22"/>
          <w:szCs w:val="22"/>
          <w:lang w:val="lt-LT"/>
        </w:rPr>
      </w:pPr>
      <w:r w:rsidRPr="00184FDA">
        <w:rPr>
          <w:sz w:val="22"/>
          <w:szCs w:val="22"/>
          <w:lang w:val="lt-LT"/>
        </w:rPr>
        <w:t>-</w:t>
      </w:r>
      <w:r w:rsidRPr="00184FDA">
        <w:rPr>
          <w:sz w:val="22"/>
          <w:szCs w:val="22"/>
          <w:lang w:val="lt-LT"/>
        </w:rPr>
        <w:tab/>
        <w:t>depresija;</w:t>
      </w:r>
    </w:p>
    <w:p w14:paraId="1AEC6F75" w14:textId="77777777" w:rsidR="00AE3603" w:rsidRPr="00184FDA" w:rsidRDefault="00AE3603" w:rsidP="00716689">
      <w:pPr>
        <w:pStyle w:val="Default"/>
        <w:ind w:left="567" w:hanging="567"/>
        <w:rPr>
          <w:sz w:val="22"/>
          <w:szCs w:val="22"/>
          <w:lang w:val="lt-LT"/>
        </w:rPr>
      </w:pPr>
      <w:r w:rsidRPr="00184FDA">
        <w:rPr>
          <w:sz w:val="22"/>
          <w:szCs w:val="22"/>
          <w:lang w:val="lt-LT"/>
        </w:rPr>
        <w:t>-</w:t>
      </w:r>
      <w:r w:rsidRPr="00184FDA">
        <w:rPr>
          <w:sz w:val="22"/>
          <w:szCs w:val="22"/>
          <w:lang w:val="lt-LT"/>
        </w:rPr>
        <w:tab/>
        <w:t>išimtiniai intersticinės plaučių ligos atvejai, ypač gydant ilgą laiką (žr. 4.4 skyrių);</w:t>
      </w:r>
    </w:p>
    <w:p w14:paraId="7B7C9917" w14:textId="77777777" w:rsidR="00AE3603" w:rsidRPr="00184FDA" w:rsidRDefault="00AE3603" w:rsidP="00716689">
      <w:pPr>
        <w:pStyle w:val="Default"/>
        <w:ind w:left="567" w:hanging="567"/>
        <w:rPr>
          <w:sz w:val="22"/>
          <w:szCs w:val="22"/>
          <w:lang w:val="lt-LT"/>
        </w:rPr>
      </w:pPr>
      <w:r w:rsidRPr="00184FDA">
        <w:rPr>
          <w:sz w:val="22"/>
          <w:szCs w:val="22"/>
          <w:lang w:val="lt-LT"/>
        </w:rPr>
        <w:t>-</w:t>
      </w:r>
      <w:r w:rsidRPr="00184FDA">
        <w:rPr>
          <w:sz w:val="22"/>
          <w:szCs w:val="22"/>
          <w:lang w:val="lt-LT"/>
        </w:rPr>
        <w:tab/>
        <w:t>cukrinis diabetas: dažnis priklauso nuo rizikos faktorių (gliukozės kiekio kraujyje nevalgius ≥5,6 mmol/l, KMI &gt;30 kg/m</w:t>
      </w:r>
      <w:r w:rsidRPr="00184FDA">
        <w:rPr>
          <w:sz w:val="22"/>
          <w:szCs w:val="22"/>
          <w:vertAlign w:val="superscript"/>
          <w:lang w:val="lt-LT"/>
        </w:rPr>
        <w:t>2</w:t>
      </w:r>
      <w:r w:rsidRPr="00184FDA">
        <w:rPr>
          <w:sz w:val="22"/>
          <w:szCs w:val="22"/>
          <w:lang w:val="lt-LT"/>
        </w:rPr>
        <w:t>, padidėjusio trigliceridų kiekio, buvusios hipertenzijos) buvimo ar nebuvimo.</w:t>
      </w:r>
    </w:p>
    <w:p w14:paraId="760A1365" w14:textId="77777777" w:rsidR="00AE3603" w:rsidRPr="00184FDA" w:rsidRDefault="00AE3603" w:rsidP="00716689">
      <w:pPr>
        <w:spacing w:after="0" w:line="240" w:lineRule="auto"/>
        <w:rPr>
          <w:rFonts w:ascii="Times New Roman" w:hAnsi="Times New Roman" w:cs="Times New Roman"/>
          <w:i/>
          <w:color w:val="000000"/>
          <w:lang w:val="lt-LT"/>
        </w:rPr>
      </w:pPr>
    </w:p>
    <w:p w14:paraId="7B96F642" w14:textId="77777777" w:rsidR="00E3604B" w:rsidRPr="00E3604B" w:rsidRDefault="00E3604B" w:rsidP="00CF208F">
      <w:pPr>
        <w:tabs>
          <w:tab w:val="left" w:pos="567"/>
        </w:tabs>
        <w:autoSpaceDE w:val="0"/>
        <w:autoSpaceDN w:val="0"/>
        <w:adjustRightInd w:val="0"/>
        <w:spacing w:after="0" w:line="260" w:lineRule="exact"/>
        <w:rPr>
          <w:rFonts w:ascii="Times New Roman" w:eastAsia="Times New Roman" w:hAnsi="Times New Roman" w:cs="Times New Roman"/>
          <w:snapToGrid w:val="0"/>
          <w:szCs w:val="24"/>
          <w:u w:val="single"/>
          <w:lang w:val="lt-LT" w:eastAsia="en-US" w:bidi="ar-SA"/>
        </w:rPr>
      </w:pPr>
      <w:r w:rsidRPr="00E3604B">
        <w:rPr>
          <w:rFonts w:ascii="Times New Roman" w:eastAsia="Times New Roman" w:hAnsi="Times New Roman" w:cs="Times New Roman"/>
          <w:snapToGrid w:val="0"/>
          <w:szCs w:val="24"/>
          <w:u w:val="single"/>
          <w:lang w:val="lt-LT" w:eastAsia="en-US" w:bidi="ar-SA"/>
        </w:rPr>
        <w:t>Pranešimas apie įtariamas nepageidaujamas reakcijas</w:t>
      </w:r>
    </w:p>
    <w:p w14:paraId="697249D2" w14:textId="77777777" w:rsidR="00E3604B" w:rsidRPr="00E3604B" w:rsidRDefault="00E3604B" w:rsidP="00CF208F">
      <w:pPr>
        <w:tabs>
          <w:tab w:val="left" w:pos="567"/>
        </w:tabs>
        <w:autoSpaceDE w:val="0"/>
        <w:autoSpaceDN w:val="0"/>
        <w:adjustRightInd w:val="0"/>
        <w:spacing w:after="0" w:line="260" w:lineRule="exact"/>
        <w:rPr>
          <w:rFonts w:ascii="Times New Roman" w:eastAsia="Times New Roman" w:hAnsi="Times New Roman" w:cs="Times New Roman"/>
          <w:snapToGrid w:val="0"/>
          <w:szCs w:val="24"/>
          <w:lang w:val="lt-LT" w:eastAsia="en-US" w:bidi="ar-SA"/>
        </w:rPr>
      </w:pPr>
      <w:r w:rsidRPr="00E3604B">
        <w:rPr>
          <w:rFonts w:ascii="Times New Roman" w:eastAsia="Times New Roman" w:hAnsi="Times New Roman" w:cs="Times New Roman"/>
          <w:snapToGrid w:val="0"/>
          <w:szCs w:val="24"/>
          <w:lang w:val="lt-LT" w:eastAsia="en-US" w:bidi="ar-SA"/>
        </w:rPr>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t>
      </w:r>
      <w:hyperlink r:id="rId8" w:history="1">
        <w:r w:rsidRPr="00C430EE">
          <w:rPr>
            <w:lang w:val="lt-LT"/>
          </w:rPr>
          <w:t>www.vvkt.lt</w:t>
        </w:r>
      </w:hyperlink>
      <w:r w:rsidRPr="00E3604B">
        <w:rPr>
          <w:rFonts w:ascii="Times New Roman" w:eastAsia="Times New Roman" w:hAnsi="Times New Roman" w:cs="Times New Roman"/>
          <w:snapToGrid w:val="0"/>
          <w:szCs w:val="24"/>
          <w:lang w:val="lt-LT" w:eastAsia="en-US" w:bidi="ar-SA"/>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9" w:history="1">
        <w:r w:rsidRPr="00C430EE">
          <w:rPr>
            <w:lang w:val="lt-LT"/>
          </w:rPr>
          <w:t>NepageidaujamaR@vvkt.lt</w:t>
        </w:r>
      </w:hyperlink>
      <w:r w:rsidRPr="00E3604B">
        <w:rPr>
          <w:rFonts w:ascii="Times New Roman" w:eastAsia="Times New Roman" w:hAnsi="Times New Roman" w:cs="Times New Roman"/>
          <w:snapToGrid w:val="0"/>
          <w:szCs w:val="24"/>
          <w:lang w:val="lt-LT" w:eastAsia="en-US" w:bidi="ar-SA"/>
        </w:rPr>
        <w:t>), per interneto svetainę (adresu http://www.vvkt.lt).</w:t>
      </w:r>
    </w:p>
    <w:p w14:paraId="6086E344" w14:textId="77777777" w:rsidR="00D94903" w:rsidRPr="00184FDA" w:rsidRDefault="00D94903" w:rsidP="00CF208F">
      <w:pPr>
        <w:spacing w:after="0" w:line="240" w:lineRule="auto"/>
        <w:rPr>
          <w:rFonts w:ascii="Times New Roman" w:hAnsi="Times New Roman" w:cs="Times New Roman"/>
          <w:lang w:val="lt-LT"/>
        </w:rPr>
      </w:pPr>
    </w:p>
    <w:p w14:paraId="31C989B6" w14:textId="77777777" w:rsidR="00AE3603" w:rsidRPr="00184FDA" w:rsidRDefault="00AE3603" w:rsidP="00CF208F">
      <w:pPr>
        <w:spacing w:after="0" w:line="240" w:lineRule="auto"/>
        <w:rPr>
          <w:rFonts w:ascii="Times New Roman" w:hAnsi="Times New Roman" w:cs="Times New Roman"/>
          <w:color w:val="000000"/>
          <w:lang w:val="lt-LT"/>
        </w:rPr>
      </w:pPr>
      <w:r w:rsidRPr="00184FDA">
        <w:rPr>
          <w:rFonts w:ascii="Times New Roman" w:hAnsi="Times New Roman" w:cs="Times New Roman"/>
          <w:b/>
          <w:color w:val="000000"/>
          <w:lang w:val="lt-LT"/>
        </w:rPr>
        <w:t>4.9</w:t>
      </w:r>
      <w:r w:rsidR="00982E59" w:rsidRPr="00184FDA">
        <w:rPr>
          <w:rFonts w:ascii="Times New Roman" w:hAnsi="Times New Roman" w:cs="Times New Roman"/>
          <w:b/>
          <w:color w:val="000000"/>
          <w:lang w:val="lt-LT"/>
        </w:rPr>
        <w:tab/>
      </w:r>
      <w:r w:rsidRPr="00184FDA">
        <w:rPr>
          <w:rFonts w:ascii="Times New Roman" w:hAnsi="Times New Roman" w:cs="Times New Roman"/>
          <w:b/>
          <w:color w:val="000000"/>
          <w:lang w:val="lt-LT"/>
        </w:rPr>
        <w:t>Perdozavimas</w:t>
      </w:r>
    </w:p>
    <w:p w14:paraId="1BB4D513" w14:textId="77777777" w:rsidR="00AE3603" w:rsidRPr="00184FDA" w:rsidRDefault="00AE3603" w:rsidP="00CF208F">
      <w:pPr>
        <w:spacing w:after="0" w:line="240" w:lineRule="auto"/>
        <w:rPr>
          <w:rFonts w:ascii="Times New Roman" w:hAnsi="Times New Roman" w:cs="Times New Roman"/>
          <w:color w:val="000000"/>
          <w:lang w:val="lt-LT" w:bidi="mni-IN"/>
        </w:rPr>
      </w:pPr>
    </w:p>
    <w:p w14:paraId="035EF819"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bidi="mni-IN"/>
        </w:rPr>
        <w:t xml:space="preserve">Specifinio gydymo, perdozavus </w:t>
      </w:r>
      <w:r w:rsidR="00A321F8" w:rsidRPr="00184FDA">
        <w:rPr>
          <w:rFonts w:ascii="Times New Roman" w:hAnsi="Times New Roman" w:cs="Times New Roman"/>
          <w:color w:val="000000"/>
          <w:lang w:val="lt-LT"/>
        </w:rPr>
        <w:t>Modlip</w:t>
      </w:r>
      <w:r w:rsidRPr="00184FDA">
        <w:rPr>
          <w:rFonts w:ascii="Times New Roman" w:hAnsi="Times New Roman" w:cs="Times New Roman"/>
          <w:color w:val="000000"/>
          <w:lang w:val="lt-LT" w:bidi="mni-IN"/>
        </w:rPr>
        <w:t xml:space="preserve">, nėra. </w:t>
      </w:r>
      <w:r w:rsidRPr="00184FDA">
        <w:rPr>
          <w:rFonts w:ascii="Times New Roman" w:hAnsi="Times New Roman" w:cs="Times New Roman"/>
          <w:color w:val="000000"/>
          <w:lang w:val="lt-LT"/>
        </w:rPr>
        <w:t xml:space="preserve">Vaistinio preparato perdozavus, gydoma tinkamomis simptominio ir palaikomojo gydymo priemonėmis. Reikia tirti kepenų funkciją, nustatinėti </w:t>
      </w:r>
      <w:r w:rsidR="004E6DF4" w:rsidRPr="00184FDA">
        <w:rPr>
          <w:rFonts w:ascii="Times New Roman" w:hAnsi="Times New Roman" w:cs="Times New Roman"/>
          <w:color w:val="000000"/>
          <w:lang w:val="lt-LT"/>
        </w:rPr>
        <w:t>KK</w:t>
      </w:r>
      <w:r w:rsidRPr="00184FDA">
        <w:rPr>
          <w:rFonts w:ascii="Times New Roman" w:hAnsi="Times New Roman" w:cs="Times New Roman"/>
          <w:color w:val="000000"/>
          <w:lang w:val="lt-LT"/>
        </w:rPr>
        <w:t xml:space="preserve"> </w:t>
      </w:r>
      <w:r w:rsidR="00A6207E" w:rsidRPr="00184FDA">
        <w:rPr>
          <w:rFonts w:ascii="Times New Roman" w:hAnsi="Times New Roman" w:cs="Times New Roman"/>
          <w:color w:val="000000"/>
          <w:lang w:val="lt-LT"/>
        </w:rPr>
        <w:t>aktyvumą</w:t>
      </w:r>
      <w:r w:rsidRPr="00184FDA">
        <w:rPr>
          <w:rFonts w:ascii="Times New Roman" w:hAnsi="Times New Roman" w:cs="Times New Roman"/>
          <w:color w:val="000000"/>
          <w:lang w:val="lt-LT"/>
        </w:rPr>
        <w:t xml:space="preserve"> kraujo serume. Kadangi daug atorvastatino jungiasi prie kraujo plazmos baltymų, todėl hemodializė atorvastatino klirenso didinti neturėtų.</w:t>
      </w:r>
    </w:p>
    <w:p w14:paraId="6D60816A" w14:textId="77777777" w:rsidR="00AE3603" w:rsidRPr="00184FDA" w:rsidRDefault="00AE3603" w:rsidP="00716689">
      <w:pPr>
        <w:spacing w:after="0" w:line="240" w:lineRule="auto"/>
        <w:rPr>
          <w:rFonts w:ascii="Times New Roman" w:hAnsi="Times New Roman" w:cs="Times New Roman"/>
          <w:b/>
          <w:color w:val="000000"/>
          <w:lang w:val="lt-LT"/>
        </w:rPr>
      </w:pPr>
    </w:p>
    <w:p w14:paraId="2A51B167" w14:textId="77777777" w:rsidR="00AE3603" w:rsidRPr="00184FDA" w:rsidRDefault="00AE3603" w:rsidP="00716689">
      <w:pPr>
        <w:spacing w:after="0" w:line="240" w:lineRule="auto"/>
        <w:rPr>
          <w:rFonts w:ascii="Times New Roman" w:hAnsi="Times New Roman" w:cs="Times New Roman"/>
          <w:b/>
          <w:color w:val="000000"/>
          <w:lang w:val="lt-LT"/>
        </w:rPr>
      </w:pPr>
    </w:p>
    <w:p w14:paraId="1B0F737E" w14:textId="77777777" w:rsidR="00AE3603" w:rsidRPr="00184FDA" w:rsidRDefault="00A6207E" w:rsidP="00716689">
      <w:pPr>
        <w:spacing w:after="0" w:line="240" w:lineRule="auto"/>
        <w:rPr>
          <w:rFonts w:ascii="Times New Roman" w:hAnsi="Times New Roman" w:cs="Times New Roman"/>
          <w:color w:val="000000"/>
          <w:lang w:val="lt-LT"/>
        </w:rPr>
      </w:pPr>
      <w:r w:rsidRPr="00184FDA">
        <w:rPr>
          <w:rFonts w:ascii="Times New Roman" w:hAnsi="Times New Roman" w:cs="Times New Roman"/>
          <w:b/>
          <w:color w:val="000000"/>
          <w:lang w:val="lt-LT"/>
        </w:rPr>
        <w:lastRenderedPageBreak/>
        <w:t>5.</w:t>
      </w:r>
      <w:r w:rsidRPr="00184FDA">
        <w:rPr>
          <w:rFonts w:ascii="Times New Roman" w:hAnsi="Times New Roman" w:cs="Times New Roman"/>
          <w:b/>
          <w:color w:val="000000"/>
          <w:lang w:val="lt-LT"/>
        </w:rPr>
        <w:tab/>
      </w:r>
      <w:r w:rsidR="00AE3603" w:rsidRPr="00184FDA">
        <w:rPr>
          <w:rFonts w:ascii="Times New Roman" w:hAnsi="Times New Roman" w:cs="Times New Roman"/>
          <w:b/>
          <w:color w:val="000000"/>
          <w:lang w:val="lt-LT"/>
        </w:rPr>
        <w:t xml:space="preserve">FARMAKOLOGINĖS </w:t>
      </w:r>
      <w:r w:rsidR="00AE3603" w:rsidRPr="00184FDA">
        <w:rPr>
          <w:rFonts w:ascii="Times New Roman" w:hAnsi="Times New Roman" w:cs="Times New Roman"/>
          <w:b/>
          <w:caps/>
          <w:color w:val="000000"/>
          <w:lang w:val="lt-LT"/>
        </w:rPr>
        <w:t>savybės</w:t>
      </w:r>
    </w:p>
    <w:p w14:paraId="3ACE6FA8" w14:textId="77777777" w:rsidR="00AE3603" w:rsidRPr="00184FDA" w:rsidRDefault="00AE3603" w:rsidP="00716689">
      <w:pPr>
        <w:spacing w:after="0" w:line="240" w:lineRule="auto"/>
        <w:rPr>
          <w:rFonts w:ascii="Times New Roman" w:hAnsi="Times New Roman" w:cs="Times New Roman"/>
          <w:b/>
          <w:color w:val="000000"/>
          <w:lang w:val="lt-LT"/>
        </w:rPr>
      </w:pPr>
    </w:p>
    <w:p w14:paraId="1C9E536E"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b/>
          <w:color w:val="000000"/>
          <w:lang w:val="lt-LT"/>
        </w:rPr>
        <w:t>5.1</w:t>
      </w:r>
      <w:r w:rsidR="00A6207E" w:rsidRPr="00184FDA">
        <w:rPr>
          <w:rFonts w:ascii="Times New Roman" w:hAnsi="Times New Roman" w:cs="Times New Roman"/>
          <w:b/>
          <w:color w:val="000000"/>
          <w:lang w:val="lt-LT"/>
        </w:rPr>
        <w:tab/>
      </w:r>
      <w:r w:rsidRPr="00184FDA">
        <w:rPr>
          <w:rFonts w:ascii="Times New Roman" w:hAnsi="Times New Roman" w:cs="Times New Roman"/>
          <w:b/>
          <w:color w:val="000000"/>
          <w:lang w:val="lt-LT"/>
        </w:rPr>
        <w:t>Farmakodinaminės savybės</w:t>
      </w:r>
    </w:p>
    <w:p w14:paraId="00F35CCF" w14:textId="77777777" w:rsidR="00AE3603" w:rsidRPr="00184FDA" w:rsidRDefault="00AE3603" w:rsidP="00716689">
      <w:pPr>
        <w:spacing w:after="0" w:line="240" w:lineRule="auto"/>
        <w:rPr>
          <w:rFonts w:ascii="Times New Roman" w:hAnsi="Times New Roman" w:cs="Times New Roman"/>
          <w:color w:val="000000"/>
          <w:lang w:val="lt-LT"/>
        </w:rPr>
      </w:pPr>
    </w:p>
    <w:p w14:paraId="133C2D5F"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 xml:space="preserve">Farmakoterapinė grupė – lipidų </w:t>
      </w:r>
      <w:r w:rsidRPr="00184FDA">
        <w:rPr>
          <w:rStyle w:val="ft"/>
          <w:rFonts w:ascii="Times New Roman" w:hAnsi="Times New Roman"/>
          <w:color w:val="000000"/>
          <w:lang w:val="lt-LT"/>
        </w:rPr>
        <w:t>kiekį modifikuojančios medžiagos</w:t>
      </w:r>
      <w:r w:rsidRPr="00184FDA">
        <w:rPr>
          <w:rFonts w:ascii="Times New Roman" w:hAnsi="Times New Roman" w:cs="Times New Roman"/>
          <w:color w:val="000000"/>
          <w:lang w:val="lt-LT" w:bidi="mni-IN"/>
        </w:rPr>
        <w:t>, HMG-CoA-reduktazės inhibitoriai</w:t>
      </w:r>
      <w:r w:rsidRPr="00184FDA">
        <w:rPr>
          <w:rFonts w:ascii="Times New Roman" w:hAnsi="Times New Roman" w:cs="Times New Roman"/>
          <w:color w:val="000000"/>
          <w:lang w:val="lt-LT"/>
        </w:rPr>
        <w:t>, ATC kodas – C10AA05</w:t>
      </w:r>
    </w:p>
    <w:p w14:paraId="06A54386" w14:textId="77777777" w:rsidR="00AE3603" w:rsidRPr="00184FDA" w:rsidRDefault="00AE3603" w:rsidP="00716689">
      <w:pPr>
        <w:spacing w:after="0" w:line="240" w:lineRule="auto"/>
        <w:rPr>
          <w:rFonts w:ascii="Times New Roman" w:hAnsi="Times New Roman" w:cs="Times New Roman"/>
          <w:color w:val="000000"/>
          <w:lang w:val="lt-LT"/>
        </w:rPr>
      </w:pPr>
    </w:p>
    <w:p w14:paraId="0D1C1887"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Atorvastatinas konkurenciniu būdu selektyviai slopina HMG-CoA reduktazę. Šis fermentas katalizuoja 3-hidroksi-3-metil-gliutaril-kofermento A virtimą į mevalonatą. Mevalonatas yra pirminė medžiaga, iš kurios gaminami steroliai, įskaitant cholesterolį. Kepenyse trigliceridai ir cholesterolis inkorporuojami į labai mažo tankio lipoproteinus (LMTL), kurie išskiriami į kraują ir kartu su juo patenka į periferinius audinius. MTL sintetinami iš LMTL. MTL katabolizmui svarbiausi MTL receptoriai, kurių trauka šiems lipoproteinams yra didelė, t.y. MTL receptoriai.</w:t>
      </w:r>
    </w:p>
    <w:p w14:paraId="09E5AEA7" w14:textId="77777777" w:rsidR="00AE3603" w:rsidRPr="00184FDA" w:rsidRDefault="00AE3603" w:rsidP="00716689">
      <w:pPr>
        <w:spacing w:after="0" w:line="240" w:lineRule="auto"/>
        <w:rPr>
          <w:rFonts w:ascii="Times New Roman" w:hAnsi="Times New Roman" w:cs="Times New Roman"/>
          <w:color w:val="000000"/>
          <w:lang w:val="lt-LT"/>
        </w:rPr>
      </w:pPr>
    </w:p>
    <w:p w14:paraId="4B69EFF5"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Atorvastatinas mažina cholesterolio ir lipoproteinų koncentraciją kraujo serume, kadangi slopina HMG-CoA reduktazės aktyvumą ir dėl to mažėja cholesterolio biosintezė kepenyse, be to, medikamentas kepenų ląstelių paviršiuje didina MTL receptorių kiekį, todėl į jas patenka daugiau MTL ir daugiau jų katabolizuojama.</w:t>
      </w:r>
    </w:p>
    <w:p w14:paraId="3A275D70" w14:textId="77777777" w:rsidR="00AE3603" w:rsidRPr="00184FDA" w:rsidRDefault="00AE3603" w:rsidP="00716689">
      <w:pPr>
        <w:spacing w:after="0" w:line="240" w:lineRule="auto"/>
        <w:rPr>
          <w:rFonts w:ascii="Times New Roman" w:hAnsi="Times New Roman" w:cs="Times New Roman"/>
          <w:color w:val="000000"/>
          <w:lang w:val="lt-LT"/>
        </w:rPr>
      </w:pPr>
    </w:p>
    <w:p w14:paraId="1338622A"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Atorvastatinas mažina MTL sintezę ir MTL dalelių kiekį. Jis ženkliai ir ilgam padidina MTL receptorių aktyvumą, nuo kurio priklauso naudingas kokybinis kraujyje esančių MTL dalelių pokytis. Atorvastatinas veiksmingai mažina MTL cholesterolio kiekį kraujyje pacientams, sergantiems homozigotine šeimine hipercholesterolemija. Kiti lipidų kiekį kraujyje mažinantys vaistiniai preparatai tokiems pacientams paprastai yra neveiksmingi.</w:t>
      </w:r>
    </w:p>
    <w:p w14:paraId="751A9BE1" w14:textId="77777777" w:rsidR="00AE3603" w:rsidRPr="00184FDA" w:rsidRDefault="00AE3603" w:rsidP="00716689">
      <w:pPr>
        <w:spacing w:after="0" w:line="240" w:lineRule="auto"/>
        <w:rPr>
          <w:rFonts w:ascii="Times New Roman" w:hAnsi="Times New Roman" w:cs="Times New Roman"/>
          <w:color w:val="000000"/>
          <w:lang w:val="lt-LT"/>
        </w:rPr>
      </w:pPr>
    </w:p>
    <w:p w14:paraId="18DAF08A"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Tiriant poveikio priklausomumą nuo dozės, nustatyta, jog kraujyje atorvastatinas mažina bendrojo cholesterolio (30–46</w:t>
      </w:r>
      <w:r w:rsidR="0017284F" w:rsidRPr="00184FDA">
        <w:rPr>
          <w:rFonts w:ascii="Times New Roman" w:hAnsi="Times New Roman" w:cs="Times New Roman"/>
          <w:color w:val="000000"/>
          <w:lang w:val="lt-LT"/>
        </w:rPr>
        <w:t>%</w:t>
      </w:r>
      <w:r w:rsidRPr="00184FDA">
        <w:rPr>
          <w:rFonts w:ascii="Times New Roman" w:hAnsi="Times New Roman" w:cs="Times New Roman"/>
          <w:color w:val="000000"/>
          <w:lang w:val="lt-LT"/>
        </w:rPr>
        <w:t>), MTL cholesterolio (41–61</w:t>
      </w:r>
      <w:r w:rsidR="0017284F" w:rsidRPr="00184FDA">
        <w:rPr>
          <w:rFonts w:ascii="Times New Roman" w:hAnsi="Times New Roman" w:cs="Times New Roman"/>
          <w:color w:val="000000"/>
          <w:lang w:val="lt-LT"/>
        </w:rPr>
        <w:t>%</w:t>
      </w:r>
      <w:r w:rsidRPr="00184FDA">
        <w:rPr>
          <w:rFonts w:ascii="Times New Roman" w:hAnsi="Times New Roman" w:cs="Times New Roman"/>
          <w:color w:val="000000"/>
          <w:lang w:val="lt-LT"/>
        </w:rPr>
        <w:t>), apolipoproteino B (34–50</w:t>
      </w:r>
      <w:r w:rsidR="0017284F" w:rsidRPr="00184FDA">
        <w:rPr>
          <w:rFonts w:ascii="Times New Roman" w:hAnsi="Times New Roman" w:cs="Times New Roman"/>
          <w:color w:val="000000"/>
          <w:lang w:val="lt-LT"/>
        </w:rPr>
        <w:t>%</w:t>
      </w:r>
      <w:r w:rsidRPr="00184FDA">
        <w:rPr>
          <w:rFonts w:ascii="Times New Roman" w:hAnsi="Times New Roman" w:cs="Times New Roman"/>
          <w:color w:val="000000"/>
          <w:lang w:val="lt-LT"/>
        </w:rPr>
        <w:t>) ir trigliceridų (14–33</w:t>
      </w:r>
      <w:r w:rsidR="0017284F" w:rsidRPr="00184FDA">
        <w:rPr>
          <w:rFonts w:ascii="Times New Roman" w:hAnsi="Times New Roman" w:cs="Times New Roman"/>
          <w:color w:val="000000"/>
          <w:lang w:val="lt-LT"/>
        </w:rPr>
        <w:t>%</w:t>
      </w:r>
      <w:r w:rsidRPr="00184FDA">
        <w:rPr>
          <w:rFonts w:ascii="Times New Roman" w:hAnsi="Times New Roman" w:cs="Times New Roman"/>
          <w:color w:val="000000"/>
          <w:lang w:val="lt-LT"/>
        </w:rPr>
        <w:t>) kiekį ir nevienodai didina DTL cholesterolio ir apolipoproteino A1 kiekį.</w:t>
      </w:r>
    </w:p>
    <w:p w14:paraId="224AA3E5"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Toks poveikis būna pastovus pacientams, sergantiems heterozigotine šeimine hipercholesterolemija, nešeimine hipercholesterolemija ar mišria hiperlipidemija, taip pat pacientams, sergantiems nuo insulino nepriklausomu cukriniu diabetu.</w:t>
      </w:r>
    </w:p>
    <w:p w14:paraId="247E3FCA" w14:textId="77777777" w:rsidR="00AE3603" w:rsidRPr="00184FDA" w:rsidRDefault="00AE3603" w:rsidP="00716689">
      <w:pPr>
        <w:spacing w:after="0" w:line="240" w:lineRule="auto"/>
        <w:rPr>
          <w:rFonts w:ascii="Times New Roman" w:hAnsi="Times New Roman" w:cs="Times New Roman"/>
          <w:color w:val="000000"/>
          <w:lang w:val="lt-LT"/>
        </w:rPr>
      </w:pPr>
    </w:p>
    <w:p w14:paraId="1A61F9AF"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 xml:space="preserve">Įrodyta, jog sumažėjus bendrojo cholesterolio, MTL cholesterolio ir apolipoproteino B kiekiui kraujyje, sumažėja širdies ir kraujagyslių sistemos ligų </w:t>
      </w:r>
      <w:r w:rsidR="00A6207E" w:rsidRPr="00184FDA">
        <w:rPr>
          <w:rFonts w:ascii="Times New Roman" w:hAnsi="Times New Roman" w:cs="Times New Roman"/>
          <w:color w:val="000000"/>
          <w:lang w:val="lt-LT"/>
        </w:rPr>
        <w:t xml:space="preserve">rizika </w:t>
      </w:r>
      <w:r w:rsidRPr="00184FDA">
        <w:rPr>
          <w:rFonts w:ascii="Times New Roman" w:hAnsi="Times New Roman" w:cs="Times New Roman"/>
          <w:color w:val="000000"/>
          <w:lang w:val="lt-LT"/>
        </w:rPr>
        <w:t>bei mirštamumas nuo jų komplikacijų.</w:t>
      </w:r>
    </w:p>
    <w:p w14:paraId="3BB4651F" w14:textId="77777777" w:rsidR="00AE3603" w:rsidRPr="00184FDA" w:rsidRDefault="00AE3603" w:rsidP="00716689">
      <w:pPr>
        <w:spacing w:after="0" w:line="240" w:lineRule="auto"/>
        <w:rPr>
          <w:rFonts w:ascii="Times New Roman" w:hAnsi="Times New Roman" w:cs="Times New Roman"/>
          <w:color w:val="000000"/>
          <w:u w:val="single"/>
          <w:lang w:val="lt-LT"/>
        </w:rPr>
      </w:pPr>
    </w:p>
    <w:p w14:paraId="12983918"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u w:val="single"/>
          <w:lang w:val="lt-LT"/>
        </w:rPr>
        <w:t>Homozigotinė šeiminė hipercholesterolemija</w:t>
      </w:r>
    </w:p>
    <w:p w14:paraId="74D31798"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Į daugiacentrį, 8 savaičių trukmės atvirą tiriamojo vaistinio preparato vartojimo tyrimą su neprivaloma skirtingos trukmės pratęsimo faze buvo įtraukti 335 tiriamieji, iš kurių 89-iems buvo nustatyta homozigotinė šeiminė hipercholesterolemija. Iš šių 89 tiriamųjų MTL cholesterolio vidutinis procentinis sumažėjimas buvo maždaug 20</w:t>
      </w:r>
      <w:r w:rsidR="0017284F" w:rsidRPr="00184FDA">
        <w:rPr>
          <w:rFonts w:ascii="Times New Roman" w:hAnsi="Times New Roman" w:cs="Times New Roman"/>
          <w:color w:val="000000"/>
          <w:lang w:val="lt-LT"/>
        </w:rPr>
        <w:t>%</w:t>
      </w:r>
      <w:r w:rsidRPr="00184FDA">
        <w:rPr>
          <w:rFonts w:ascii="Times New Roman" w:hAnsi="Times New Roman" w:cs="Times New Roman"/>
          <w:color w:val="000000"/>
          <w:lang w:val="lt-LT"/>
        </w:rPr>
        <w:t>. Atorvastatinas buvo skiriamas iki 80</w:t>
      </w:r>
      <w:r w:rsidR="00184FDA">
        <w:rPr>
          <w:rFonts w:ascii="Times New Roman" w:hAnsi="Times New Roman" w:cs="Times New Roman"/>
          <w:color w:val="000000"/>
          <w:lang w:val="lt-LT"/>
        </w:rPr>
        <w:t> mg</w:t>
      </w:r>
      <w:r w:rsidRPr="00184FDA">
        <w:rPr>
          <w:rFonts w:ascii="Times New Roman" w:hAnsi="Times New Roman" w:cs="Times New Roman"/>
          <w:color w:val="000000"/>
          <w:lang w:val="lt-LT"/>
        </w:rPr>
        <w:t>/parą dozėmis.</w:t>
      </w:r>
    </w:p>
    <w:p w14:paraId="613D262A" w14:textId="77777777" w:rsidR="00AE3603" w:rsidRPr="00184FDA" w:rsidRDefault="00AE3603" w:rsidP="00716689">
      <w:pPr>
        <w:spacing w:after="0" w:line="240" w:lineRule="auto"/>
        <w:rPr>
          <w:rFonts w:ascii="Times New Roman" w:hAnsi="Times New Roman" w:cs="Times New Roman"/>
          <w:color w:val="000000"/>
          <w:u w:val="single"/>
          <w:lang w:val="lt-LT" w:bidi="mni-IN"/>
        </w:rPr>
      </w:pPr>
    </w:p>
    <w:p w14:paraId="01EE1485" w14:textId="77777777" w:rsidR="00AE3603" w:rsidRPr="00184FDA" w:rsidRDefault="00AE3603" w:rsidP="00716689">
      <w:pPr>
        <w:spacing w:after="0" w:line="240" w:lineRule="auto"/>
        <w:rPr>
          <w:rFonts w:ascii="Times New Roman" w:hAnsi="Times New Roman" w:cs="Times New Roman"/>
          <w:color w:val="000000"/>
          <w:u w:val="single"/>
          <w:lang w:val="lt-LT" w:bidi="mni-IN"/>
        </w:rPr>
      </w:pPr>
      <w:r w:rsidRPr="00184FDA">
        <w:rPr>
          <w:rFonts w:ascii="Times New Roman" w:hAnsi="Times New Roman" w:cs="Times New Roman"/>
          <w:color w:val="000000"/>
          <w:u w:val="single"/>
          <w:lang w:val="lt-LT" w:bidi="mni-IN"/>
        </w:rPr>
        <w:t>Aterosklerozė</w:t>
      </w:r>
    </w:p>
    <w:p w14:paraId="2595DE14" w14:textId="77777777" w:rsidR="00AE3603" w:rsidRPr="00184FDA" w:rsidRDefault="00AE3603" w:rsidP="00716689">
      <w:pPr>
        <w:spacing w:after="0" w:line="240" w:lineRule="auto"/>
        <w:rPr>
          <w:rFonts w:ascii="Times New Roman" w:hAnsi="Times New Roman" w:cs="Times New Roman"/>
          <w:color w:val="000000"/>
          <w:lang w:val="lt-LT" w:bidi="mni-IN"/>
        </w:rPr>
      </w:pPr>
      <w:r w:rsidRPr="00184FDA">
        <w:rPr>
          <w:rFonts w:ascii="Times New Roman" w:hAnsi="Times New Roman" w:cs="Times New Roman"/>
          <w:i/>
          <w:color w:val="000000"/>
          <w:lang w:val="lt-LT" w:bidi="mni-IN"/>
        </w:rPr>
        <w:t>Reversing Atherosclerosis with Aggressive Lipid- Lowering</w:t>
      </w:r>
      <w:r w:rsidR="002F31B8" w:rsidRPr="00184FDA">
        <w:rPr>
          <w:rFonts w:ascii="Times New Roman" w:hAnsi="Times New Roman" w:cs="Times New Roman"/>
          <w:color w:val="000000"/>
          <w:lang w:val="lt-LT" w:bidi="mni-IN"/>
        </w:rPr>
        <w:t xml:space="preserve"> (REVERSAL) tyrim</w:t>
      </w:r>
      <w:r w:rsidRPr="00184FDA">
        <w:rPr>
          <w:rFonts w:ascii="Times New Roman" w:hAnsi="Times New Roman" w:cs="Times New Roman"/>
          <w:color w:val="000000"/>
          <w:lang w:val="lt-LT" w:bidi="mni-IN"/>
        </w:rPr>
        <w:t>e buvo tiriamas atorvastatino 80</w:t>
      </w:r>
      <w:r w:rsidR="00184FDA">
        <w:rPr>
          <w:rFonts w:ascii="Times New Roman" w:hAnsi="Times New Roman" w:cs="Times New Roman"/>
          <w:color w:val="000000"/>
          <w:lang w:val="lt-LT" w:bidi="mni-IN"/>
        </w:rPr>
        <w:t> mg</w:t>
      </w:r>
      <w:r w:rsidRPr="00184FDA">
        <w:rPr>
          <w:rFonts w:ascii="Times New Roman" w:hAnsi="Times New Roman" w:cs="Times New Roman"/>
          <w:color w:val="000000"/>
          <w:lang w:val="lt-LT" w:bidi="mni-IN"/>
        </w:rPr>
        <w:t xml:space="preserve"> dozės ir pravastatino 40</w:t>
      </w:r>
      <w:r w:rsidR="00184FDA">
        <w:rPr>
          <w:rFonts w:ascii="Times New Roman" w:hAnsi="Times New Roman" w:cs="Times New Roman"/>
          <w:color w:val="000000"/>
          <w:lang w:val="lt-LT" w:bidi="mni-IN"/>
        </w:rPr>
        <w:t> mg</w:t>
      </w:r>
      <w:r w:rsidRPr="00184FDA">
        <w:rPr>
          <w:rFonts w:ascii="Times New Roman" w:hAnsi="Times New Roman" w:cs="Times New Roman"/>
          <w:color w:val="000000"/>
          <w:lang w:val="lt-LT" w:bidi="mni-IN"/>
        </w:rPr>
        <w:t xml:space="preserve"> dozės intensyviai lipidus mažinantis poveikis, esant koronarinei aterosklerozei. Tyrimai buvo atliekami pacientams, sergantiems koronarine širdies liga, naudojant intravaskulinį ultragarsinį tyrimą (IVUS) angiografijos metu. Atsitiktinių imčių, dvigubai koduotuose, daugiacentriuose kontroliuojamuose klinikiniuose tyrimuose intravaskulinis ultragarsinis tyrimas buvo </w:t>
      </w:r>
      <w:r w:rsidRPr="00184FDA">
        <w:rPr>
          <w:rFonts w:ascii="Times New Roman" w:hAnsi="Times New Roman" w:cs="Times New Roman"/>
          <w:color w:val="000000"/>
          <w:lang w:val="lt-LT" w:bidi="mni-IN"/>
        </w:rPr>
        <w:lastRenderedPageBreak/>
        <w:t>naudojama pradinio įvertinimo metu ir 18 tyrimo mėnesį 502 pacient</w:t>
      </w:r>
      <w:r w:rsidR="004D3402" w:rsidRPr="00184FDA">
        <w:rPr>
          <w:rFonts w:ascii="Times New Roman" w:hAnsi="Times New Roman" w:cs="Times New Roman"/>
          <w:color w:val="000000"/>
          <w:lang w:val="lt-LT" w:bidi="mni-IN"/>
        </w:rPr>
        <w:t>ams. Atorvastatino grupėje (n=</w:t>
      </w:r>
      <w:r w:rsidRPr="00184FDA">
        <w:rPr>
          <w:rFonts w:ascii="Times New Roman" w:hAnsi="Times New Roman" w:cs="Times New Roman"/>
          <w:color w:val="000000"/>
          <w:lang w:val="lt-LT" w:bidi="mni-IN"/>
        </w:rPr>
        <w:t>253) aterosklerozės progresavimo nebuvo.</w:t>
      </w:r>
    </w:p>
    <w:p w14:paraId="01755BBF" w14:textId="77777777" w:rsidR="00AE3603" w:rsidRPr="00184FDA" w:rsidRDefault="00AE3603" w:rsidP="00716689">
      <w:pPr>
        <w:spacing w:after="0" w:line="240" w:lineRule="auto"/>
        <w:rPr>
          <w:rFonts w:ascii="Times New Roman" w:hAnsi="Times New Roman" w:cs="Times New Roman"/>
          <w:color w:val="000000"/>
          <w:lang w:val="lt-LT" w:bidi="mni-IN"/>
        </w:rPr>
      </w:pPr>
    </w:p>
    <w:p w14:paraId="0E4D5487" w14:textId="77777777" w:rsidR="00AE3603" w:rsidRPr="00184FDA" w:rsidRDefault="00AE3603" w:rsidP="00716689">
      <w:pPr>
        <w:spacing w:after="0" w:line="240" w:lineRule="auto"/>
        <w:rPr>
          <w:rFonts w:ascii="Times New Roman" w:hAnsi="Times New Roman" w:cs="Times New Roman"/>
          <w:color w:val="000000"/>
          <w:lang w:val="lt-LT" w:bidi="mni-IN"/>
        </w:rPr>
      </w:pPr>
      <w:r w:rsidRPr="00184FDA">
        <w:rPr>
          <w:rFonts w:ascii="Times New Roman" w:hAnsi="Times New Roman" w:cs="Times New Roman"/>
          <w:color w:val="000000"/>
          <w:lang w:val="lt-LT" w:bidi="mni-IN"/>
        </w:rPr>
        <w:t>Vidutinis bendro ateromos tūrio pokytis procentais nuo pradinio įvertinimo (pagrindinis tyrimo kriterijus) buvo -0,4</w:t>
      </w:r>
      <w:r w:rsidR="0017284F" w:rsidRPr="00184FDA">
        <w:rPr>
          <w:rFonts w:ascii="Times New Roman" w:hAnsi="Times New Roman" w:cs="Times New Roman"/>
          <w:color w:val="000000"/>
          <w:lang w:val="lt-LT" w:bidi="mni-IN"/>
        </w:rPr>
        <w:t>%</w:t>
      </w:r>
      <w:r w:rsidRPr="00184FDA">
        <w:rPr>
          <w:rFonts w:ascii="Times New Roman" w:hAnsi="Times New Roman" w:cs="Times New Roman"/>
          <w:color w:val="000000"/>
          <w:lang w:val="lt-LT" w:bidi="mni-IN"/>
        </w:rPr>
        <w:t xml:space="preserve"> (p</w:t>
      </w:r>
      <w:r w:rsidR="007A75C8" w:rsidRPr="00184FDA">
        <w:rPr>
          <w:rFonts w:ascii="Times New Roman" w:hAnsi="Times New Roman" w:cs="Times New Roman"/>
          <w:color w:val="000000"/>
          <w:lang w:val="lt-LT" w:bidi="mni-IN"/>
        </w:rPr>
        <w:t>=</w:t>
      </w:r>
      <w:r w:rsidRPr="00184FDA">
        <w:rPr>
          <w:rFonts w:ascii="Times New Roman" w:hAnsi="Times New Roman" w:cs="Times New Roman"/>
          <w:color w:val="000000"/>
          <w:lang w:val="lt-LT" w:bidi="mni-IN"/>
        </w:rPr>
        <w:t>0,98) atorvastatino grupėje ir +2,7</w:t>
      </w:r>
      <w:r w:rsidR="0017284F" w:rsidRPr="00184FDA">
        <w:rPr>
          <w:rFonts w:ascii="Times New Roman" w:hAnsi="Times New Roman" w:cs="Times New Roman"/>
          <w:color w:val="000000"/>
          <w:lang w:val="lt-LT" w:bidi="mni-IN"/>
        </w:rPr>
        <w:t>%</w:t>
      </w:r>
      <w:r w:rsidRPr="00184FDA">
        <w:rPr>
          <w:rFonts w:ascii="Times New Roman" w:hAnsi="Times New Roman" w:cs="Times New Roman"/>
          <w:color w:val="000000"/>
          <w:lang w:val="lt-LT" w:bidi="mni-IN"/>
        </w:rPr>
        <w:t xml:space="preserve"> (p</w:t>
      </w:r>
      <w:r w:rsidR="007A75C8" w:rsidRPr="00184FDA">
        <w:rPr>
          <w:rFonts w:ascii="Times New Roman" w:hAnsi="Times New Roman" w:cs="Times New Roman"/>
          <w:color w:val="000000"/>
          <w:lang w:val="lt-LT" w:bidi="mni-IN"/>
        </w:rPr>
        <w:t>=</w:t>
      </w:r>
      <w:r w:rsidRPr="00184FDA">
        <w:rPr>
          <w:rFonts w:ascii="Times New Roman" w:hAnsi="Times New Roman" w:cs="Times New Roman"/>
          <w:color w:val="000000"/>
          <w:lang w:val="lt-LT" w:bidi="mni-IN"/>
        </w:rPr>
        <w:t>0,001) pravastatino grupėje (n</w:t>
      </w:r>
      <w:r w:rsidR="007A75C8" w:rsidRPr="00184FDA">
        <w:rPr>
          <w:rFonts w:ascii="Times New Roman" w:hAnsi="Times New Roman" w:cs="Times New Roman"/>
          <w:color w:val="000000"/>
          <w:lang w:val="lt-LT" w:bidi="mni-IN"/>
        </w:rPr>
        <w:t>=</w:t>
      </w:r>
      <w:r w:rsidRPr="00184FDA">
        <w:rPr>
          <w:rFonts w:ascii="Times New Roman" w:hAnsi="Times New Roman" w:cs="Times New Roman"/>
          <w:color w:val="000000"/>
          <w:lang w:val="lt-LT" w:bidi="mni-IN"/>
        </w:rPr>
        <w:t>249). Palyginti su pravastatinu, atorvastatino poveikis buvo statistiškai reikšmingesnis (p</w:t>
      </w:r>
      <w:r w:rsidR="007A75C8" w:rsidRPr="00184FDA">
        <w:rPr>
          <w:rFonts w:ascii="Times New Roman" w:hAnsi="Times New Roman" w:cs="Times New Roman"/>
          <w:color w:val="000000"/>
          <w:lang w:val="lt-LT" w:bidi="mni-IN"/>
        </w:rPr>
        <w:t>=</w:t>
      </w:r>
      <w:r w:rsidRPr="00184FDA">
        <w:rPr>
          <w:rFonts w:ascii="Times New Roman" w:hAnsi="Times New Roman" w:cs="Times New Roman"/>
          <w:color w:val="000000"/>
          <w:lang w:val="lt-LT" w:bidi="mni-IN"/>
        </w:rPr>
        <w:t xml:space="preserve">0,02). Lipidų kiekį mažinantis poveikis širdies ir kraujagyslių ligoms (pvz., </w:t>
      </w:r>
      <w:r w:rsidR="007276D9" w:rsidRPr="00013BFA">
        <w:rPr>
          <w:rFonts w:ascii="Times New Roman" w:hAnsi="Times New Roman" w:cs="Times New Roman"/>
          <w:color w:val="000000"/>
          <w:lang w:val="lt-LT" w:bidi="mni-IN"/>
        </w:rPr>
        <w:t>revaskuli</w:t>
      </w:r>
      <w:r w:rsidR="007276D9">
        <w:rPr>
          <w:rFonts w:ascii="Times New Roman" w:hAnsi="Times New Roman" w:cs="Times New Roman"/>
          <w:color w:val="000000"/>
          <w:lang w:val="lt-LT" w:bidi="mni-IN"/>
        </w:rPr>
        <w:t>ari</w:t>
      </w:r>
      <w:r w:rsidR="007276D9" w:rsidRPr="00013BFA">
        <w:rPr>
          <w:rFonts w:ascii="Times New Roman" w:hAnsi="Times New Roman" w:cs="Times New Roman"/>
          <w:color w:val="000000"/>
          <w:lang w:val="lt-LT" w:bidi="mni-IN"/>
        </w:rPr>
        <w:t>zacijos</w:t>
      </w:r>
      <w:r w:rsidR="007276D9">
        <w:rPr>
          <w:rFonts w:ascii="Times New Roman" w:hAnsi="Times New Roman" w:cs="Times New Roman"/>
          <w:color w:val="000000"/>
          <w:lang w:val="lt-LT" w:bidi="mni-IN"/>
        </w:rPr>
        <w:t xml:space="preserve"> </w:t>
      </w:r>
      <w:r w:rsidRPr="00184FDA">
        <w:rPr>
          <w:rFonts w:ascii="Times New Roman" w:hAnsi="Times New Roman" w:cs="Times New Roman"/>
          <w:color w:val="000000"/>
          <w:lang w:val="lt-LT" w:bidi="mni-IN"/>
        </w:rPr>
        <w:t xml:space="preserve">poreikis, nemirtinas miokardo infarktas, koronarinė mirtis) </w:t>
      </w:r>
      <w:r w:rsidR="007A75C8" w:rsidRPr="00184FDA">
        <w:rPr>
          <w:rFonts w:ascii="Times New Roman" w:hAnsi="Times New Roman" w:cs="Times New Roman"/>
          <w:color w:val="000000"/>
          <w:lang w:val="lt-LT" w:bidi="mni-IN"/>
        </w:rPr>
        <w:t>šiame tyrime</w:t>
      </w:r>
      <w:r w:rsidRPr="00184FDA">
        <w:rPr>
          <w:rFonts w:ascii="Times New Roman" w:hAnsi="Times New Roman" w:cs="Times New Roman"/>
          <w:color w:val="000000"/>
          <w:lang w:val="lt-LT" w:bidi="mni-IN"/>
        </w:rPr>
        <w:t xml:space="preserve"> tirtas nebuvo.</w:t>
      </w:r>
    </w:p>
    <w:p w14:paraId="47B083FA" w14:textId="77777777" w:rsidR="00AE3603" w:rsidRPr="00184FDA" w:rsidRDefault="00AE3603" w:rsidP="00716689">
      <w:pPr>
        <w:spacing w:after="0" w:line="240" w:lineRule="auto"/>
        <w:rPr>
          <w:rFonts w:ascii="Times New Roman" w:hAnsi="Times New Roman" w:cs="Times New Roman"/>
          <w:color w:val="000000"/>
          <w:lang w:val="lt-LT" w:bidi="mni-IN"/>
        </w:rPr>
      </w:pPr>
    </w:p>
    <w:p w14:paraId="59C3F75B" w14:textId="77777777" w:rsidR="00AE3603" w:rsidRPr="00184FDA" w:rsidRDefault="00AE3603" w:rsidP="00716689">
      <w:pPr>
        <w:spacing w:after="0" w:line="240" w:lineRule="auto"/>
        <w:rPr>
          <w:rFonts w:ascii="Times New Roman" w:hAnsi="Times New Roman" w:cs="Times New Roman"/>
          <w:color w:val="000000"/>
          <w:lang w:val="lt-LT" w:bidi="mni-IN"/>
        </w:rPr>
      </w:pPr>
      <w:r w:rsidRPr="00184FDA">
        <w:rPr>
          <w:rFonts w:ascii="Times New Roman" w:hAnsi="Times New Roman" w:cs="Times New Roman"/>
          <w:color w:val="000000"/>
          <w:lang w:val="lt-LT" w:bidi="mni-IN"/>
        </w:rPr>
        <w:t>Atorvastatino grupėje MTL cholesterolio koncentracija sumažėjo vidutiniškai iki 2,04 mmol/l ± 0,8 (78,9</w:t>
      </w:r>
      <w:r w:rsidR="00184FDA">
        <w:rPr>
          <w:rFonts w:ascii="Times New Roman" w:hAnsi="Times New Roman" w:cs="Times New Roman"/>
          <w:color w:val="000000"/>
          <w:lang w:val="lt-LT" w:bidi="mni-IN"/>
        </w:rPr>
        <w:t> mg</w:t>
      </w:r>
      <w:r w:rsidRPr="00184FDA">
        <w:rPr>
          <w:rFonts w:ascii="Times New Roman" w:hAnsi="Times New Roman" w:cs="Times New Roman"/>
          <w:color w:val="000000"/>
          <w:lang w:val="lt-LT" w:bidi="mni-IN"/>
        </w:rPr>
        <w:t>/dl ± 30) nuo pradinio įvertinimo metu buvusios 3,89 mmol/l ± 0,7 (150</w:t>
      </w:r>
      <w:r w:rsidR="00184FDA">
        <w:rPr>
          <w:rFonts w:ascii="Times New Roman" w:hAnsi="Times New Roman" w:cs="Times New Roman"/>
          <w:color w:val="000000"/>
          <w:lang w:val="lt-LT" w:bidi="mni-IN"/>
        </w:rPr>
        <w:t> mg</w:t>
      </w:r>
      <w:r w:rsidRPr="00184FDA">
        <w:rPr>
          <w:rFonts w:ascii="Times New Roman" w:hAnsi="Times New Roman" w:cs="Times New Roman"/>
          <w:color w:val="000000"/>
          <w:lang w:val="lt-LT" w:bidi="mni-IN"/>
        </w:rPr>
        <w:t>/dl ± 28), o pravastatino grupėje iki 2,85 mmol/l ± 0,7 (110</w:t>
      </w:r>
      <w:r w:rsidR="00184FDA">
        <w:rPr>
          <w:rFonts w:ascii="Times New Roman" w:hAnsi="Times New Roman" w:cs="Times New Roman"/>
          <w:color w:val="000000"/>
          <w:lang w:val="lt-LT" w:bidi="mni-IN"/>
        </w:rPr>
        <w:t> mg</w:t>
      </w:r>
      <w:r w:rsidRPr="00184FDA">
        <w:rPr>
          <w:rFonts w:ascii="Times New Roman" w:hAnsi="Times New Roman" w:cs="Times New Roman"/>
          <w:color w:val="000000"/>
          <w:lang w:val="lt-LT" w:bidi="mni-IN"/>
        </w:rPr>
        <w:t>/dl ± 26) nuo pradinio įvertinimo metu buvusios 3,89 mmol/l ± 0,7 (150</w:t>
      </w:r>
      <w:r w:rsidR="00184FDA">
        <w:rPr>
          <w:rFonts w:ascii="Times New Roman" w:hAnsi="Times New Roman" w:cs="Times New Roman"/>
          <w:color w:val="000000"/>
          <w:lang w:val="lt-LT" w:bidi="mni-IN"/>
        </w:rPr>
        <w:t> mg</w:t>
      </w:r>
      <w:r w:rsidRPr="00184FDA">
        <w:rPr>
          <w:rFonts w:ascii="Times New Roman" w:hAnsi="Times New Roman" w:cs="Times New Roman"/>
          <w:color w:val="000000"/>
          <w:lang w:val="lt-LT" w:bidi="mni-IN"/>
        </w:rPr>
        <w:t>/dl ± 26) (p &lt; 0,0001). Atorvastatinas taip pat žymiai sumažino vidutinį bendrojo cholesterolio kiekį 34,1</w:t>
      </w:r>
      <w:r w:rsidR="0017284F" w:rsidRPr="00184FDA">
        <w:rPr>
          <w:rFonts w:ascii="Times New Roman" w:hAnsi="Times New Roman" w:cs="Times New Roman"/>
          <w:color w:val="000000"/>
          <w:lang w:val="lt-LT" w:bidi="mni-IN"/>
        </w:rPr>
        <w:t>%</w:t>
      </w:r>
      <w:r w:rsidRPr="00184FDA">
        <w:rPr>
          <w:rFonts w:ascii="Times New Roman" w:hAnsi="Times New Roman" w:cs="Times New Roman"/>
          <w:color w:val="000000"/>
          <w:lang w:val="lt-LT" w:bidi="mni-IN"/>
        </w:rPr>
        <w:t xml:space="preserve"> (pravastatinas -18,4</w:t>
      </w:r>
      <w:r w:rsidR="0017284F" w:rsidRPr="00184FDA">
        <w:rPr>
          <w:rFonts w:ascii="Times New Roman" w:hAnsi="Times New Roman" w:cs="Times New Roman"/>
          <w:color w:val="000000"/>
          <w:lang w:val="lt-LT" w:bidi="mni-IN"/>
        </w:rPr>
        <w:t>%</w:t>
      </w:r>
      <w:r w:rsidRPr="00184FDA">
        <w:rPr>
          <w:rFonts w:ascii="Times New Roman" w:hAnsi="Times New Roman" w:cs="Times New Roman"/>
          <w:color w:val="000000"/>
          <w:lang w:val="lt-LT" w:bidi="mni-IN"/>
        </w:rPr>
        <w:t>, p &lt; 0,0001), vidutinį trigliceridų kiekį 20</w:t>
      </w:r>
      <w:r w:rsidR="0017284F" w:rsidRPr="00184FDA">
        <w:rPr>
          <w:rFonts w:ascii="Times New Roman" w:hAnsi="Times New Roman" w:cs="Times New Roman"/>
          <w:color w:val="000000"/>
          <w:lang w:val="lt-LT" w:bidi="mni-IN"/>
        </w:rPr>
        <w:t>%</w:t>
      </w:r>
      <w:r w:rsidRPr="00184FDA">
        <w:rPr>
          <w:rFonts w:ascii="Times New Roman" w:hAnsi="Times New Roman" w:cs="Times New Roman"/>
          <w:color w:val="000000"/>
          <w:lang w:val="lt-LT" w:bidi="mni-IN"/>
        </w:rPr>
        <w:t xml:space="preserve"> (pravastatinas -6,8</w:t>
      </w:r>
      <w:r w:rsidR="0017284F" w:rsidRPr="00184FDA">
        <w:rPr>
          <w:rFonts w:ascii="Times New Roman" w:hAnsi="Times New Roman" w:cs="Times New Roman"/>
          <w:color w:val="000000"/>
          <w:lang w:val="lt-LT" w:bidi="mni-IN"/>
        </w:rPr>
        <w:t>%</w:t>
      </w:r>
      <w:r w:rsidRPr="00184FDA">
        <w:rPr>
          <w:rFonts w:ascii="Times New Roman" w:hAnsi="Times New Roman" w:cs="Times New Roman"/>
          <w:color w:val="000000"/>
          <w:lang w:val="lt-LT" w:bidi="mni-IN"/>
        </w:rPr>
        <w:t>, p &lt; 0,0009) ir vidutinį apolipoproteino B kiekį 39,1</w:t>
      </w:r>
      <w:r w:rsidR="0017284F" w:rsidRPr="00184FDA">
        <w:rPr>
          <w:rFonts w:ascii="Times New Roman" w:hAnsi="Times New Roman" w:cs="Times New Roman"/>
          <w:color w:val="000000"/>
          <w:lang w:val="lt-LT" w:bidi="mni-IN"/>
        </w:rPr>
        <w:t>%</w:t>
      </w:r>
      <w:r w:rsidRPr="00184FDA">
        <w:rPr>
          <w:rFonts w:ascii="Times New Roman" w:hAnsi="Times New Roman" w:cs="Times New Roman"/>
          <w:color w:val="000000"/>
          <w:lang w:val="lt-LT" w:bidi="mni-IN"/>
        </w:rPr>
        <w:t xml:space="preserve"> (pravastatinas -22,0</w:t>
      </w:r>
      <w:r w:rsidR="0017284F" w:rsidRPr="00184FDA">
        <w:rPr>
          <w:rFonts w:ascii="Times New Roman" w:hAnsi="Times New Roman" w:cs="Times New Roman"/>
          <w:color w:val="000000"/>
          <w:lang w:val="lt-LT" w:bidi="mni-IN"/>
        </w:rPr>
        <w:t>%</w:t>
      </w:r>
      <w:r w:rsidRPr="00184FDA">
        <w:rPr>
          <w:rFonts w:ascii="Times New Roman" w:hAnsi="Times New Roman" w:cs="Times New Roman"/>
          <w:color w:val="000000"/>
          <w:lang w:val="lt-LT" w:bidi="mni-IN"/>
        </w:rPr>
        <w:t>, p &lt; 0,0001). Atorvastatinas padidino vidutinę DTL cholesterolio koncentraciją 2,9</w:t>
      </w:r>
      <w:r w:rsidR="0017284F" w:rsidRPr="00184FDA">
        <w:rPr>
          <w:rFonts w:ascii="Times New Roman" w:hAnsi="Times New Roman" w:cs="Times New Roman"/>
          <w:color w:val="000000"/>
          <w:lang w:val="lt-LT" w:bidi="mni-IN"/>
        </w:rPr>
        <w:t>%</w:t>
      </w:r>
      <w:r w:rsidRPr="00184FDA">
        <w:rPr>
          <w:rFonts w:ascii="Times New Roman" w:hAnsi="Times New Roman" w:cs="Times New Roman"/>
          <w:color w:val="000000"/>
          <w:lang w:val="lt-LT" w:bidi="mni-IN"/>
        </w:rPr>
        <w:t xml:space="preserve"> (pravastatinas: +5,6%, p=NS). Atorvastatino grupėje CRB (C reaktyviojo baltymo) kiekis sumažėjo 36,4</w:t>
      </w:r>
      <w:r w:rsidR="0017284F" w:rsidRPr="00184FDA">
        <w:rPr>
          <w:rFonts w:ascii="Times New Roman" w:hAnsi="Times New Roman" w:cs="Times New Roman"/>
          <w:color w:val="000000"/>
          <w:lang w:val="lt-LT" w:bidi="mni-IN"/>
        </w:rPr>
        <w:t>%</w:t>
      </w:r>
      <w:r w:rsidRPr="00184FDA">
        <w:rPr>
          <w:rFonts w:ascii="Times New Roman" w:hAnsi="Times New Roman" w:cs="Times New Roman"/>
          <w:color w:val="000000"/>
          <w:lang w:val="lt-LT" w:bidi="mni-IN"/>
        </w:rPr>
        <w:t>, o pravastatino grupėje 5,2</w:t>
      </w:r>
      <w:r w:rsidR="0017284F" w:rsidRPr="00184FDA">
        <w:rPr>
          <w:rFonts w:ascii="Times New Roman" w:hAnsi="Times New Roman" w:cs="Times New Roman"/>
          <w:color w:val="000000"/>
          <w:lang w:val="lt-LT" w:bidi="mni-IN"/>
        </w:rPr>
        <w:t>%</w:t>
      </w:r>
      <w:r w:rsidRPr="00184FDA">
        <w:rPr>
          <w:rFonts w:ascii="Times New Roman" w:hAnsi="Times New Roman" w:cs="Times New Roman"/>
          <w:color w:val="000000"/>
          <w:lang w:val="lt-LT" w:bidi="mni-IN"/>
        </w:rPr>
        <w:t xml:space="preserve"> (p &lt; 0,0001).</w:t>
      </w:r>
    </w:p>
    <w:p w14:paraId="4DF54502" w14:textId="77777777" w:rsidR="00AE3603" w:rsidRPr="00184FDA" w:rsidRDefault="00AE3603" w:rsidP="00716689">
      <w:pPr>
        <w:spacing w:after="0" w:line="240" w:lineRule="auto"/>
        <w:rPr>
          <w:rFonts w:ascii="Times New Roman" w:hAnsi="Times New Roman" w:cs="Times New Roman"/>
          <w:color w:val="000000"/>
          <w:lang w:val="lt-LT" w:bidi="mni-IN"/>
        </w:rPr>
      </w:pPr>
    </w:p>
    <w:p w14:paraId="55654D98" w14:textId="77777777" w:rsidR="00AE3603" w:rsidRPr="00184FDA" w:rsidRDefault="00AE3603" w:rsidP="00716689">
      <w:pPr>
        <w:spacing w:after="0" w:line="240" w:lineRule="auto"/>
        <w:rPr>
          <w:rFonts w:ascii="Times New Roman" w:hAnsi="Times New Roman" w:cs="Times New Roman"/>
          <w:color w:val="000000"/>
          <w:lang w:val="lt-LT" w:bidi="mni-IN"/>
        </w:rPr>
      </w:pPr>
      <w:r w:rsidRPr="00184FDA">
        <w:rPr>
          <w:rFonts w:ascii="Times New Roman" w:hAnsi="Times New Roman" w:cs="Times New Roman"/>
          <w:color w:val="000000"/>
          <w:lang w:val="lt-LT" w:bidi="mni-IN"/>
        </w:rPr>
        <w:t>Tyrimų rezultatai gauti vartojant 80</w:t>
      </w:r>
      <w:r w:rsidR="00184FDA">
        <w:rPr>
          <w:rFonts w:ascii="Times New Roman" w:hAnsi="Times New Roman" w:cs="Times New Roman"/>
          <w:color w:val="000000"/>
          <w:lang w:val="lt-LT" w:bidi="mni-IN"/>
        </w:rPr>
        <w:t> mg</w:t>
      </w:r>
      <w:r w:rsidRPr="00184FDA">
        <w:rPr>
          <w:rFonts w:ascii="Times New Roman" w:hAnsi="Times New Roman" w:cs="Times New Roman"/>
          <w:color w:val="000000"/>
          <w:lang w:val="lt-LT" w:bidi="mni-IN"/>
        </w:rPr>
        <w:t xml:space="preserve"> atorvastatino dozę per parą. Todėl jie negali būti ekstrapoliuojami vartojant mažesnes šio vaistinio preparato dozes.</w:t>
      </w:r>
    </w:p>
    <w:p w14:paraId="2A5EA154" w14:textId="77777777" w:rsidR="00AE3603" w:rsidRPr="00184FDA" w:rsidRDefault="00AE3603" w:rsidP="00716689">
      <w:pPr>
        <w:spacing w:after="0" w:line="240" w:lineRule="auto"/>
        <w:rPr>
          <w:rFonts w:ascii="Times New Roman" w:hAnsi="Times New Roman" w:cs="Times New Roman"/>
          <w:color w:val="000000"/>
          <w:lang w:val="lt-LT" w:bidi="mni-IN"/>
        </w:rPr>
      </w:pPr>
    </w:p>
    <w:p w14:paraId="0B5FD694"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bidi="mni-IN"/>
        </w:rPr>
        <w:t>Saugumo ir toleravimo savybės abiejose grupėse buvo panašios.</w:t>
      </w:r>
    </w:p>
    <w:p w14:paraId="76B7B50B" w14:textId="77777777" w:rsidR="00AE3603" w:rsidRPr="00184FDA" w:rsidRDefault="00AE3603" w:rsidP="00716689">
      <w:pPr>
        <w:spacing w:after="0" w:line="240" w:lineRule="auto"/>
        <w:rPr>
          <w:rFonts w:ascii="Times New Roman" w:hAnsi="Times New Roman" w:cs="Times New Roman"/>
          <w:color w:val="000000"/>
          <w:lang w:val="lt-LT"/>
        </w:rPr>
      </w:pPr>
    </w:p>
    <w:p w14:paraId="00A95991"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Intensyvaus lipidų koncentracijos mažinimo atorvastatinu įtaka kardiovaskuliniam mirtingumui ir sergamumui šio tyrimo metu netirta. Taigi šių vizualizavimo rezultatų klinikinė reikšmė pirminei ir antrinei kardiovaskulinių reiškinių profilaktikai nežinoma.</w:t>
      </w:r>
    </w:p>
    <w:p w14:paraId="7BDDB8CF" w14:textId="77777777" w:rsidR="00AE3603" w:rsidRPr="00184FDA" w:rsidRDefault="00AE3603" w:rsidP="00716689">
      <w:pPr>
        <w:spacing w:after="0" w:line="240" w:lineRule="auto"/>
        <w:rPr>
          <w:rFonts w:ascii="Times New Roman" w:hAnsi="Times New Roman" w:cs="Times New Roman"/>
          <w:color w:val="000000"/>
          <w:u w:val="single"/>
          <w:lang w:val="lt-LT" w:bidi="mni-IN"/>
        </w:rPr>
      </w:pPr>
    </w:p>
    <w:p w14:paraId="0407D2B1" w14:textId="77777777" w:rsidR="00AE3603" w:rsidRPr="00184FDA" w:rsidRDefault="00AE3603" w:rsidP="00716689">
      <w:pPr>
        <w:spacing w:after="0" w:line="240" w:lineRule="auto"/>
        <w:rPr>
          <w:rFonts w:ascii="Times New Roman" w:hAnsi="Times New Roman" w:cs="Times New Roman"/>
          <w:color w:val="000000"/>
          <w:u w:val="single"/>
          <w:lang w:val="lt-LT" w:bidi="mni-IN"/>
        </w:rPr>
      </w:pPr>
      <w:r w:rsidRPr="00184FDA">
        <w:rPr>
          <w:rFonts w:ascii="Times New Roman" w:hAnsi="Times New Roman" w:cs="Times New Roman"/>
          <w:color w:val="000000"/>
          <w:u w:val="single"/>
          <w:lang w:val="lt-LT" w:bidi="mni-IN"/>
        </w:rPr>
        <w:t>Ūminis koronarinis sindromas</w:t>
      </w:r>
    </w:p>
    <w:p w14:paraId="3B2A881F" w14:textId="77777777" w:rsidR="00AE3603" w:rsidRPr="00184FDA" w:rsidRDefault="00AE3603" w:rsidP="00716689">
      <w:pPr>
        <w:spacing w:after="0" w:line="240" w:lineRule="auto"/>
        <w:rPr>
          <w:rFonts w:ascii="Times New Roman" w:hAnsi="Times New Roman" w:cs="Times New Roman"/>
          <w:color w:val="000000"/>
          <w:lang w:val="lt-LT" w:bidi="mni-IN"/>
        </w:rPr>
      </w:pPr>
      <w:r w:rsidRPr="00184FDA">
        <w:rPr>
          <w:rFonts w:ascii="Times New Roman" w:hAnsi="Times New Roman" w:cs="Times New Roman"/>
          <w:color w:val="000000"/>
          <w:lang w:val="lt-LT" w:bidi="mni-IN"/>
        </w:rPr>
        <w:t>MIRACL tyrimų metu atorvastatino 80</w:t>
      </w:r>
      <w:r w:rsidR="00184FDA">
        <w:rPr>
          <w:rFonts w:ascii="Times New Roman" w:hAnsi="Times New Roman" w:cs="Times New Roman"/>
          <w:color w:val="000000"/>
          <w:lang w:val="lt-LT" w:bidi="mni-IN"/>
        </w:rPr>
        <w:t> mg</w:t>
      </w:r>
      <w:r w:rsidRPr="00184FDA">
        <w:rPr>
          <w:rFonts w:ascii="Times New Roman" w:hAnsi="Times New Roman" w:cs="Times New Roman"/>
          <w:color w:val="000000"/>
          <w:lang w:val="lt-LT" w:bidi="mni-IN"/>
        </w:rPr>
        <w:t xml:space="preserve"> dozės buvo vertinamos 3 086 pacientams (atorvastatino n</w:t>
      </w:r>
      <w:r w:rsidR="007A75C8" w:rsidRPr="00184FDA">
        <w:rPr>
          <w:rFonts w:ascii="Times New Roman" w:hAnsi="Times New Roman" w:cs="Times New Roman"/>
          <w:color w:val="000000"/>
          <w:lang w:val="lt-LT" w:bidi="mni-IN"/>
        </w:rPr>
        <w:t>=</w:t>
      </w:r>
      <w:r w:rsidRPr="00184FDA">
        <w:rPr>
          <w:rFonts w:ascii="Times New Roman" w:hAnsi="Times New Roman" w:cs="Times New Roman"/>
          <w:color w:val="000000"/>
          <w:lang w:val="lt-LT" w:bidi="mni-IN"/>
        </w:rPr>
        <w:t>1 538; placebo n</w:t>
      </w:r>
      <w:r w:rsidR="007A75C8" w:rsidRPr="00184FDA">
        <w:rPr>
          <w:rFonts w:ascii="Times New Roman" w:hAnsi="Times New Roman" w:cs="Times New Roman"/>
          <w:color w:val="000000"/>
          <w:lang w:val="lt-LT" w:bidi="mni-IN"/>
        </w:rPr>
        <w:t>=</w:t>
      </w:r>
      <w:r w:rsidRPr="00184FDA">
        <w:rPr>
          <w:rFonts w:ascii="Times New Roman" w:hAnsi="Times New Roman" w:cs="Times New Roman"/>
          <w:color w:val="000000"/>
          <w:lang w:val="lt-LT" w:bidi="mni-IN"/>
        </w:rPr>
        <w:t>1 548), kurie sirgo ūminiu koronariniu sindromu (ne Q bangos miokardo infarktas ar nestabili krūtinės angina). Gydymas buvo pradėtas ūminės fazės metu hospitalizavus ir tęsėsi 16 savaičių. Gydant 80</w:t>
      </w:r>
      <w:r w:rsidR="00184FDA">
        <w:rPr>
          <w:rFonts w:ascii="Times New Roman" w:hAnsi="Times New Roman" w:cs="Times New Roman"/>
          <w:color w:val="000000"/>
          <w:lang w:val="lt-LT" w:bidi="mni-IN"/>
        </w:rPr>
        <w:t> mg</w:t>
      </w:r>
      <w:r w:rsidRPr="00184FDA">
        <w:rPr>
          <w:rFonts w:ascii="Times New Roman" w:hAnsi="Times New Roman" w:cs="Times New Roman"/>
          <w:color w:val="000000"/>
          <w:lang w:val="lt-LT" w:bidi="mni-IN"/>
        </w:rPr>
        <w:t xml:space="preserve"> per parą atorvastatino doze, pagrindinės kombinuotos vertinamosios baigties, apibūdinamos kaip mirtis dėl bet kokios priežasties, nemirtino MI, atgaivinamo širdies sustojimo ar krūtinės anginos su miokardo išemija, reikalaujančia hospitalizacijos, rizika sumažėjo 16</w:t>
      </w:r>
      <w:r w:rsidR="0017284F" w:rsidRPr="00184FDA">
        <w:rPr>
          <w:rFonts w:ascii="Times New Roman" w:hAnsi="Times New Roman" w:cs="Times New Roman"/>
          <w:color w:val="000000"/>
          <w:lang w:val="lt-LT" w:bidi="mni-IN"/>
        </w:rPr>
        <w:t>%</w:t>
      </w:r>
      <w:r w:rsidRPr="00184FDA">
        <w:rPr>
          <w:rFonts w:ascii="Times New Roman" w:hAnsi="Times New Roman" w:cs="Times New Roman"/>
          <w:color w:val="000000"/>
          <w:lang w:val="lt-LT" w:bidi="mni-IN"/>
        </w:rPr>
        <w:t xml:space="preserve"> (p</w:t>
      </w:r>
      <w:r w:rsidR="007A75C8" w:rsidRPr="00184FDA">
        <w:rPr>
          <w:rFonts w:ascii="Times New Roman" w:hAnsi="Times New Roman" w:cs="Times New Roman"/>
          <w:color w:val="000000"/>
          <w:lang w:val="lt-LT" w:bidi="mni-IN"/>
        </w:rPr>
        <w:t>=</w:t>
      </w:r>
      <w:r w:rsidRPr="00184FDA">
        <w:rPr>
          <w:rFonts w:ascii="Times New Roman" w:hAnsi="Times New Roman" w:cs="Times New Roman"/>
          <w:color w:val="000000"/>
          <w:lang w:val="lt-LT" w:bidi="mni-IN"/>
        </w:rPr>
        <w:t>0,048). Tai daugiausia sąlygojo 26</w:t>
      </w:r>
      <w:r w:rsidR="0017284F" w:rsidRPr="00184FDA">
        <w:rPr>
          <w:rFonts w:ascii="Times New Roman" w:hAnsi="Times New Roman" w:cs="Times New Roman"/>
          <w:color w:val="000000"/>
          <w:lang w:val="lt-LT" w:bidi="mni-IN"/>
        </w:rPr>
        <w:t>%</w:t>
      </w:r>
      <w:r w:rsidRPr="00184FDA">
        <w:rPr>
          <w:rFonts w:ascii="Times New Roman" w:hAnsi="Times New Roman" w:cs="Times New Roman"/>
          <w:color w:val="000000"/>
          <w:lang w:val="lt-LT" w:bidi="mni-IN"/>
        </w:rPr>
        <w:t xml:space="preserve"> krūtinės anginos su miokardo išemija pakartotinės hospitalizacijos atvejų sumažėjimas (p</w:t>
      </w:r>
      <w:r w:rsidR="007A75C8" w:rsidRPr="00184FDA">
        <w:rPr>
          <w:rFonts w:ascii="Times New Roman" w:hAnsi="Times New Roman" w:cs="Times New Roman"/>
          <w:color w:val="000000"/>
          <w:lang w:val="lt-LT" w:bidi="mni-IN"/>
        </w:rPr>
        <w:t>=</w:t>
      </w:r>
      <w:r w:rsidRPr="00184FDA">
        <w:rPr>
          <w:rFonts w:ascii="Times New Roman" w:hAnsi="Times New Roman" w:cs="Times New Roman"/>
          <w:color w:val="000000"/>
          <w:lang w:val="lt-LT" w:bidi="mni-IN"/>
        </w:rPr>
        <w:t>0,018). Antrinės vertinamosios baigtys statistiškai reikšmingai nesiskyrė (bendrai: placebas – 22,2</w:t>
      </w:r>
      <w:r w:rsidR="0017284F" w:rsidRPr="00184FDA">
        <w:rPr>
          <w:rFonts w:ascii="Times New Roman" w:hAnsi="Times New Roman" w:cs="Times New Roman"/>
          <w:color w:val="000000"/>
          <w:lang w:val="lt-LT" w:bidi="mni-IN"/>
        </w:rPr>
        <w:t>%</w:t>
      </w:r>
      <w:r w:rsidRPr="00184FDA">
        <w:rPr>
          <w:rFonts w:ascii="Times New Roman" w:hAnsi="Times New Roman" w:cs="Times New Roman"/>
          <w:color w:val="000000"/>
          <w:lang w:val="lt-LT" w:bidi="mni-IN"/>
        </w:rPr>
        <w:t>, atorvastatinas – 22,4</w:t>
      </w:r>
      <w:r w:rsidR="0017284F" w:rsidRPr="00184FDA">
        <w:rPr>
          <w:rFonts w:ascii="Times New Roman" w:hAnsi="Times New Roman" w:cs="Times New Roman"/>
          <w:color w:val="000000"/>
          <w:lang w:val="lt-LT" w:bidi="mni-IN"/>
        </w:rPr>
        <w:t>%</w:t>
      </w:r>
      <w:r w:rsidRPr="00184FDA">
        <w:rPr>
          <w:rFonts w:ascii="Times New Roman" w:hAnsi="Times New Roman" w:cs="Times New Roman"/>
          <w:color w:val="000000"/>
          <w:lang w:val="lt-LT" w:bidi="mni-IN"/>
        </w:rPr>
        <w:t>).</w:t>
      </w:r>
    </w:p>
    <w:p w14:paraId="69B4F376" w14:textId="77777777" w:rsidR="00AE3603" w:rsidRPr="00184FDA" w:rsidRDefault="00AE3603" w:rsidP="00716689">
      <w:pPr>
        <w:spacing w:after="0" w:line="240" w:lineRule="auto"/>
        <w:rPr>
          <w:rFonts w:ascii="Times New Roman" w:hAnsi="Times New Roman" w:cs="Times New Roman"/>
          <w:color w:val="000000"/>
          <w:lang w:val="lt-LT" w:bidi="mni-IN"/>
        </w:rPr>
      </w:pPr>
    </w:p>
    <w:p w14:paraId="5DECECC7" w14:textId="77777777" w:rsidR="00AE3603" w:rsidRPr="00184FDA" w:rsidRDefault="00AE3603" w:rsidP="00716689">
      <w:pPr>
        <w:spacing w:after="0" w:line="240" w:lineRule="auto"/>
        <w:rPr>
          <w:rFonts w:ascii="Times New Roman" w:hAnsi="Times New Roman" w:cs="Times New Roman"/>
          <w:color w:val="000000"/>
          <w:lang w:val="lt-LT" w:bidi="mni-IN"/>
        </w:rPr>
      </w:pPr>
      <w:r w:rsidRPr="00184FDA">
        <w:rPr>
          <w:rFonts w:ascii="Times New Roman" w:hAnsi="Times New Roman" w:cs="Times New Roman"/>
          <w:color w:val="000000"/>
          <w:lang w:val="lt-LT" w:bidi="mni-IN"/>
        </w:rPr>
        <w:t>Atorvastatino saugumo savybės, nustatytos MIRACL tyrimų metu, atitiko savybes, aprašytas 4.8 skyriuje.</w:t>
      </w:r>
    </w:p>
    <w:p w14:paraId="6544723F" w14:textId="77777777" w:rsidR="00AE3603" w:rsidRPr="00184FDA" w:rsidRDefault="00AE3603" w:rsidP="00716689">
      <w:pPr>
        <w:spacing w:after="0" w:line="240" w:lineRule="auto"/>
        <w:rPr>
          <w:rFonts w:ascii="Times New Roman" w:hAnsi="Times New Roman" w:cs="Times New Roman"/>
          <w:color w:val="000000"/>
          <w:u w:val="single"/>
          <w:lang w:val="lt-LT" w:bidi="mni-IN"/>
        </w:rPr>
      </w:pPr>
    </w:p>
    <w:p w14:paraId="0DDFC091" w14:textId="77777777" w:rsidR="00AE3603" w:rsidRPr="00184FDA" w:rsidRDefault="00AE3603" w:rsidP="00716689">
      <w:pPr>
        <w:spacing w:after="0" w:line="240" w:lineRule="auto"/>
        <w:rPr>
          <w:rFonts w:ascii="Times New Roman" w:hAnsi="Times New Roman" w:cs="Times New Roman"/>
          <w:color w:val="000000"/>
          <w:u w:val="single"/>
          <w:lang w:val="lt-LT" w:bidi="mni-IN"/>
        </w:rPr>
      </w:pPr>
      <w:r w:rsidRPr="00184FDA">
        <w:rPr>
          <w:rFonts w:ascii="Times New Roman" w:hAnsi="Times New Roman" w:cs="Times New Roman"/>
          <w:color w:val="000000"/>
          <w:u w:val="single"/>
          <w:lang w:val="lt-LT" w:bidi="mni-IN"/>
        </w:rPr>
        <w:t>Širdies ir kraujagyslių ligų prevencija</w:t>
      </w:r>
    </w:p>
    <w:p w14:paraId="5BEB40CF" w14:textId="77777777" w:rsidR="00AE3603" w:rsidRPr="00184FDA" w:rsidRDefault="00AE3603" w:rsidP="00716689">
      <w:pPr>
        <w:spacing w:after="0" w:line="240" w:lineRule="auto"/>
        <w:rPr>
          <w:rFonts w:ascii="Times New Roman" w:hAnsi="Times New Roman" w:cs="Times New Roman"/>
          <w:color w:val="000000"/>
          <w:lang w:val="lt-LT" w:bidi="mni-IN"/>
        </w:rPr>
      </w:pPr>
      <w:r w:rsidRPr="00184FDA">
        <w:rPr>
          <w:rFonts w:ascii="Times New Roman" w:hAnsi="Times New Roman" w:cs="Times New Roman"/>
          <w:color w:val="000000"/>
          <w:lang w:val="lt-LT" w:bidi="mni-IN"/>
        </w:rPr>
        <w:t>Atorvastatino poveikis mirtinai ir nemirtinai koronarinei širdies ligai buvo tirtas atsitiktinių imčių, dvigubai koduot</w:t>
      </w:r>
      <w:r w:rsidR="00F773FC" w:rsidRPr="00184FDA">
        <w:rPr>
          <w:rFonts w:ascii="Times New Roman" w:hAnsi="Times New Roman" w:cs="Times New Roman"/>
          <w:color w:val="000000"/>
          <w:lang w:val="lt-LT" w:bidi="mni-IN"/>
        </w:rPr>
        <w:t>ame</w:t>
      </w:r>
      <w:r w:rsidRPr="00184FDA">
        <w:rPr>
          <w:rFonts w:ascii="Times New Roman" w:hAnsi="Times New Roman" w:cs="Times New Roman"/>
          <w:color w:val="000000"/>
          <w:lang w:val="lt-LT" w:bidi="mni-IN"/>
        </w:rPr>
        <w:t xml:space="preserve"> klinikini</w:t>
      </w:r>
      <w:r w:rsidR="00F773FC" w:rsidRPr="00184FDA">
        <w:rPr>
          <w:rFonts w:ascii="Times New Roman" w:hAnsi="Times New Roman" w:cs="Times New Roman"/>
          <w:color w:val="000000"/>
          <w:lang w:val="lt-LT" w:bidi="mni-IN"/>
        </w:rPr>
        <w:t xml:space="preserve">ame </w:t>
      </w:r>
      <w:r w:rsidR="007276D9">
        <w:rPr>
          <w:rFonts w:ascii="Times New Roman" w:hAnsi="Times New Roman" w:cs="Times New Roman"/>
          <w:color w:val="000000"/>
          <w:lang w:val="lt-LT" w:bidi="mni-IN"/>
        </w:rPr>
        <w:t xml:space="preserve">tyrime </w:t>
      </w:r>
      <w:r w:rsidRPr="00184FDA">
        <w:rPr>
          <w:rFonts w:ascii="Times New Roman" w:hAnsi="Times New Roman" w:cs="Times New Roman"/>
          <w:color w:val="000000"/>
          <w:lang w:val="lt-LT" w:bidi="mni-IN"/>
        </w:rPr>
        <w:t>(</w:t>
      </w:r>
      <w:r w:rsidRPr="00184FDA">
        <w:rPr>
          <w:rFonts w:ascii="Times New Roman" w:hAnsi="Times New Roman" w:cs="Times New Roman"/>
          <w:i/>
          <w:iCs/>
          <w:color w:val="000000"/>
          <w:lang w:val="lt-LT" w:bidi="mni-IN"/>
        </w:rPr>
        <w:t>Anglo-Scandinavian Cardiac Outcomes Trial Lipid Lowering Arm</w:t>
      </w:r>
      <w:r w:rsidRPr="00184FDA">
        <w:rPr>
          <w:rFonts w:ascii="Times New Roman" w:hAnsi="Times New Roman" w:cs="Times New Roman"/>
          <w:color w:val="000000"/>
          <w:lang w:val="lt-LT" w:bidi="mni-IN"/>
        </w:rPr>
        <w:t xml:space="preserve"> [ASCOT-LLA] tyrima</w:t>
      </w:r>
      <w:r w:rsidR="00F773FC" w:rsidRPr="00184FDA">
        <w:rPr>
          <w:rFonts w:ascii="Times New Roman" w:hAnsi="Times New Roman" w:cs="Times New Roman"/>
          <w:color w:val="000000"/>
          <w:lang w:val="lt-LT" w:bidi="mni-IN"/>
        </w:rPr>
        <w:t>s</w:t>
      </w:r>
      <w:r w:rsidRPr="00184FDA">
        <w:rPr>
          <w:rFonts w:ascii="Times New Roman" w:hAnsi="Times New Roman" w:cs="Times New Roman"/>
          <w:color w:val="000000"/>
          <w:lang w:val="lt-LT" w:bidi="mni-IN"/>
        </w:rPr>
        <w:t xml:space="preserve">), kontroliuojamuose placebu. Tiriami pacientai sirgo hipertenzine liga, buvo 40–79 metų amžiaus, anksčiau nepatyrė miokardo infarkto, jiems nebuvo gydyta krūtinės angina ir jų cholesterolio </w:t>
      </w:r>
      <w:r w:rsidRPr="00184FDA">
        <w:rPr>
          <w:rFonts w:ascii="Times New Roman" w:hAnsi="Times New Roman" w:cs="Times New Roman"/>
          <w:color w:val="000000"/>
          <w:lang w:val="lt-LT" w:bidi="mni-IN"/>
        </w:rPr>
        <w:lastRenderedPageBreak/>
        <w:t>kiekis kraujyje buvo ≤ 6,5 mmol/l (251</w:t>
      </w:r>
      <w:r w:rsidR="00184FDA">
        <w:rPr>
          <w:rFonts w:ascii="Times New Roman" w:hAnsi="Times New Roman" w:cs="Times New Roman"/>
          <w:color w:val="000000"/>
          <w:lang w:val="lt-LT" w:bidi="mni-IN"/>
        </w:rPr>
        <w:t> mg</w:t>
      </w:r>
      <w:r w:rsidRPr="00184FDA">
        <w:rPr>
          <w:rFonts w:ascii="Times New Roman" w:hAnsi="Times New Roman" w:cs="Times New Roman"/>
          <w:color w:val="000000"/>
          <w:lang w:val="lt-LT" w:bidi="mni-IN"/>
        </w:rPr>
        <w:t>/dl). Visiems pacientams buvo mažiausiai trys širdies ir kraujagyslių ligų rizikos faktoriai: vyriška lytis, ≥ 55 metų amžius, rūkymas, diabetas, koronarinė širdies liga pirmos eilės giminių tarpe, &gt; 6 DTL cholesterolio kiekis kraujyje, ankstesnė periferinė kraujagyslių liga, kairiojo skilvelio hipertrofija, ankstesnė smegenų kraujagyslių liga, specifinės EKG anomalijos, proteinurija ir (ar) albuminurija. Ne visi įtraukti pacientai buvo priskirti prie turinčių didelę širdies ir kraujagyslių ligų riziką.</w:t>
      </w:r>
    </w:p>
    <w:p w14:paraId="6B221FA3" w14:textId="77777777" w:rsidR="00AE3603" w:rsidRPr="00184FDA" w:rsidRDefault="00AE3603" w:rsidP="00716689">
      <w:pPr>
        <w:spacing w:after="0" w:line="240" w:lineRule="auto"/>
        <w:rPr>
          <w:rFonts w:ascii="Times New Roman" w:hAnsi="Times New Roman" w:cs="Times New Roman"/>
          <w:color w:val="000000"/>
          <w:lang w:val="lt-LT" w:bidi="mni-IN"/>
        </w:rPr>
      </w:pPr>
      <w:r w:rsidRPr="00184FDA">
        <w:rPr>
          <w:rFonts w:ascii="Times New Roman" w:hAnsi="Times New Roman" w:cs="Times New Roman"/>
          <w:color w:val="000000"/>
          <w:lang w:val="lt-LT" w:bidi="mni-IN"/>
        </w:rPr>
        <w:t>Pacientai buvo gydomi antihipertenziniais vaistiniais preparatais (amlodipinu ar atenololiu) ir 10</w:t>
      </w:r>
      <w:r w:rsidR="00184FDA">
        <w:rPr>
          <w:rFonts w:ascii="Times New Roman" w:hAnsi="Times New Roman" w:cs="Times New Roman"/>
          <w:color w:val="000000"/>
          <w:lang w:val="lt-LT"/>
        </w:rPr>
        <w:t> mg</w:t>
      </w:r>
      <w:r w:rsidRPr="00184FDA">
        <w:rPr>
          <w:rFonts w:ascii="Times New Roman" w:hAnsi="Times New Roman" w:cs="Times New Roman"/>
          <w:color w:val="000000"/>
          <w:lang w:val="lt-LT" w:bidi="mni-IN"/>
        </w:rPr>
        <w:t xml:space="preserve"> per parą atorvastatino (n</w:t>
      </w:r>
      <w:r w:rsidR="007A75C8" w:rsidRPr="00184FDA">
        <w:rPr>
          <w:rFonts w:ascii="Times New Roman" w:hAnsi="Times New Roman" w:cs="Times New Roman"/>
          <w:color w:val="000000"/>
          <w:lang w:val="lt-LT" w:bidi="mni-IN"/>
        </w:rPr>
        <w:t>=</w:t>
      </w:r>
      <w:r w:rsidRPr="00184FDA">
        <w:rPr>
          <w:rFonts w:ascii="Times New Roman" w:hAnsi="Times New Roman" w:cs="Times New Roman"/>
          <w:color w:val="000000"/>
          <w:lang w:val="lt-LT" w:bidi="mni-IN"/>
        </w:rPr>
        <w:t>5 168) arba placebu (n</w:t>
      </w:r>
      <w:r w:rsidR="007A75C8" w:rsidRPr="00184FDA">
        <w:rPr>
          <w:rFonts w:ascii="Times New Roman" w:hAnsi="Times New Roman" w:cs="Times New Roman"/>
          <w:color w:val="000000"/>
          <w:lang w:val="lt-LT" w:bidi="mni-IN"/>
        </w:rPr>
        <w:t>=</w:t>
      </w:r>
      <w:r w:rsidRPr="00184FDA">
        <w:rPr>
          <w:rFonts w:ascii="Times New Roman" w:hAnsi="Times New Roman" w:cs="Times New Roman"/>
          <w:color w:val="000000"/>
          <w:lang w:val="lt-LT" w:bidi="mni-IN"/>
        </w:rPr>
        <w:t>5 137).</w:t>
      </w:r>
    </w:p>
    <w:p w14:paraId="17249346" w14:textId="77777777" w:rsidR="00AE3603" w:rsidRPr="00184FDA" w:rsidRDefault="00AE3603" w:rsidP="00716689">
      <w:pPr>
        <w:spacing w:after="0" w:line="240" w:lineRule="auto"/>
        <w:rPr>
          <w:rFonts w:ascii="Times New Roman" w:hAnsi="Times New Roman" w:cs="Times New Roman"/>
          <w:color w:val="000000"/>
          <w:lang w:val="lt-LT" w:bidi="mni-IN"/>
        </w:rPr>
      </w:pPr>
      <w:r w:rsidRPr="00184FDA">
        <w:rPr>
          <w:rFonts w:ascii="Times New Roman" w:hAnsi="Times New Roman" w:cs="Times New Roman"/>
          <w:color w:val="000000"/>
          <w:lang w:val="lt-LT" w:bidi="mni-IN"/>
        </w:rPr>
        <w:t>Absoliučią ir santykinę riziką mažinantis atorvastatino poveikis nurodytas toliau.</w:t>
      </w:r>
    </w:p>
    <w:p w14:paraId="71329CFF" w14:textId="77777777" w:rsidR="00AE3603" w:rsidRPr="00184FDA" w:rsidRDefault="00AE3603" w:rsidP="00716689">
      <w:pPr>
        <w:spacing w:after="0" w:line="240" w:lineRule="auto"/>
        <w:rPr>
          <w:rFonts w:ascii="Times New Roman" w:hAnsi="Times New Roman" w:cs="Times New Roman"/>
          <w:color w:val="000000"/>
          <w:lang w:val="lt-LT"/>
        </w:rPr>
      </w:pPr>
    </w:p>
    <w:tbl>
      <w:tblPr>
        <w:tblW w:w="0" w:type="auto"/>
        <w:tblBorders>
          <w:top w:val="single" w:sz="4" w:space="0" w:color="000000"/>
          <w:bottom w:val="single" w:sz="4" w:space="0" w:color="000000"/>
          <w:insideH w:val="single" w:sz="4" w:space="0" w:color="000000"/>
        </w:tblBorders>
        <w:tblLook w:val="00A0" w:firstRow="1" w:lastRow="0" w:firstColumn="1" w:lastColumn="0" w:noHBand="0" w:noVBand="0"/>
      </w:tblPr>
      <w:tblGrid>
        <w:gridCol w:w="2767"/>
        <w:gridCol w:w="1777"/>
        <w:gridCol w:w="1747"/>
        <w:gridCol w:w="1458"/>
        <w:gridCol w:w="1321"/>
      </w:tblGrid>
      <w:tr w:rsidR="00AE3603" w:rsidRPr="00184FDA" w14:paraId="5C1C2D93" w14:textId="77777777" w:rsidTr="00E95A69">
        <w:tc>
          <w:tcPr>
            <w:tcW w:w="2873" w:type="dxa"/>
          </w:tcPr>
          <w:p w14:paraId="3DBDE829" w14:textId="77777777" w:rsidR="00AE3603" w:rsidRPr="00184FDA" w:rsidRDefault="00AE3603" w:rsidP="00716689">
            <w:pPr>
              <w:spacing w:after="0" w:line="240" w:lineRule="auto"/>
              <w:rPr>
                <w:rFonts w:ascii="Times New Roman" w:hAnsi="Times New Roman" w:cs="Times New Roman"/>
                <w:color w:val="000000"/>
                <w:lang w:val="lt-LT"/>
              </w:rPr>
            </w:pPr>
          </w:p>
          <w:p w14:paraId="39803ABF" w14:textId="77777777" w:rsidR="00AE3603" w:rsidRPr="00184FDA" w:rsidRDefault="00AE3603" w:rsidP="00716689">
            <w:pPr>
              <w:spacing w:after="0" w:line="240" w:lineRule="auto"/>
              <w:rPr>
                <w:rFonts w:ascii="Times New Roman" w:hAnsi="Times New Roman" w:cs="Times New Roman"/>
                <w:color w:val="000000"/>
                <w:lang w:val="lt-LT"/>
              </w:rPr>
            </w:pPr>
          </w:p>
          <w:p w14:paraId="075A80AA" w14:textId="77777777" w:rsidR="00AE3603" w:rsidRPr="00184FDA" w:rsidRDefault="00AE3603" w:rsidP="00716689">
            <w:pPr>
              <w:spacing w:after="0" w:line="240" w:lineRule="auto"/>
              <w:rPr>
                <w:rFonts w:ascii="Times New Roman" w:hAnsi="Times New Roman" w:cs="Times New Roman"/>
                <w:color w:val="000000"/>
                <w:lang w:val="lt-LT"/>
              </w:rPr>
            </w:pPr>
          </w:p>
          <w:p w14:paraId="3606B3FA"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Atvejai</w:t>
            </w:r>
          </w:p>
        </w:tc>
        <w:tc>
          <w:tcPr>
            <w:tcW w:w="1817" w:type="dxa"/>
          </w:tcPr>
          <w:p w14:paraId="3A335CD4"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Santykinės rizikos sumažėjimas</w:t>
            </w:r>
          </w:p>
          <w:p w14:paraId="5F7D1724"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w:t>
            </w:r>
          </w:p>
        </w:tc>
        <w:tc>
          <w:tcPr>
            <w:tcW w:w="1777" w:type="dxa"/>
          </w:tcPr>
          <w:p w14:paraId="5CEDB005"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Atvejų kiekis (atorvastatino ir placebo)</w:t>
            </w:r>
          </w:p>
        </w:tc>
        <w:tc>
          <w:tcPr>
            <w:tcW w:w="1461" w:type="dxa"/>
          </w:tcPr>
          <w:p w14:paraId="258697E5"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Absoliučios rizikos sumažėjimas</w:t>
            </w:r>
            <w:r w:rsidRPr="00184FDA">
              <w:rPr>
                <w:rFonts w:ascii="Times New Roman" w:hAnsi="Times New Roman" w:cs="Times New Roman"/>
                <w:color w:val="000000"/>
                <w:vertAlign w:val="superscript"/>
                <w:lang w:val="lt-LT"/>
              </w:rPr>
              <w:t>1</w:t>
            </w:r>
            <w:r w:rsidRPr="00184FDA">
              <w:rPr>
                <w:rFonts w:ascii="Times New Roman" w:hAnsi="Times New Roman" w:cs="Times New Roman"/>
                <w:color w:val="000000"/>
                <w:lang w:val="lt-LT"/>
              </w:rPr>
              <w:t xml:space="preserve"> (%)</w:t>
            </w:r>
          </w:p>
        </w:tc>
        <w:tc>
          <w:tcPr>
            <w:tcW w:w="1359" w:type="dxa"/>
          </w:tcPr>
          <w:p w14:paraId="377DEB22" w14:textId="77777777" w:rsidR="00AE3603" w:rsidRPr="00184FDA" w:rsidRDefault="00AE3603" w:rsidP="00716689">
            <w:pPr>
              <w:spacing w:after="0" w:line="240" w:lineRule="auto"/>
              <w:rPr>
                <w:rFonts w:ascii="Times New Roman" w:hAnsi="Times New Roman" w:cs="Times New Roman"/>
                <w:color w:val="000000"/>
                <w:lang w:val="lt-LT"/>
              </w:rPr>
            </w:pPr>
          </w:p>
          <w:p w14:paraId="74B24101" w14:textId="77777777" w:rsidR="00AE3603" w:rsidRPr="00184FDA" w:rsidRDefault="00AE3603" w:rsidP="00716689">
            <w:pPr>
              <w:spacing w:after="0" w:line="240" w:lineRule="auto"/>
              <w:rPr>
                <w:rFonts w:ascii="Times New Roman" w:hAnsi="Times New Roman" w:cs="Times New Roman"/>
                <w:color w:val="000000"/>
                <w:lang w:val="lt-LT"/>
              </w:rPr>
            </w:pPr>
          </w:p>
          <w:p w14:paraId="7574B267" w14:textId="77777777" w:rsidR="00AE3603" w:rsidRPr="00184FDA" w:rsidRDefault="00AE3603" w:rsidP="00716689">
            <w:pPr>
              <w:spacing w:after="0" w:line="240" w:lineRule="auto"/>
              <w:rPr>
                <w:rFonts w:ascii="Times New Roman" w:hAnsi="Times New Roman" w:cs="Times New Roman"/>
                <w:color w:val="000000"/>
                <w:lang w:val="lt-LT"/>
              </w:rPr>
            </w:pPr>
          </w:p>
          <w:p w14:paraId="18ED211E"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p reikšmė</w:t>
            </w:r>
          </w:p>
        </w:tc>
      </w:tr>
      <w:tr w:rsidR="00AE3603" w:rsidRPr="00184FDA" w14:paraId="795A8136" w14:textId="77777777" w:rsidTr="00E95A69">
        <w:tc>
          <w:tcPr>
            <w:tcW w:w="2873" w:type="dxa"/>
          </w:tcPr>
          <w:p w14:paraId="400D4AA7"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Mirtinos KŠL ir nemirtinas MI</w:t>
            </w:r>
          </w:p>
        </w:tc>
        <w:tc>
          <w:tcPr>
            <w:tcW w:w="1817" w:type="dxa"/>
          </w:tcPr>
          <w:p w14:paraId="58F5B1DF"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36</w:t>
            </w:r>
            <w:r w:rsidR="0017284F" w:rsidRPr="00184FDA">
              <w:rPr>
                <w:rFonts w:ascii="Times New Roman" w:hAnsi="Times New Roman" w:cs="Times New Roman"/>
                <w:color w:val="000000"/>
                <w:lang w:val="lt-LT" w:bidi="mni-IN"/>
              </w:rPr>
              <w:t>%</w:t>
            </w:r>
          </w:p>
          <w:p w14:paraId="64B5A39B" w14:textId="77777777" w:rsidR="00AE3603" w:rsidRPr="00184FDA" w:rsidRDefault="00AE3603" w:rsidP="00716689">
            <w:pPr>
              <w:spacing w:after="0" w:line="240" w:lineRule="auto"/>
              <w:rPr>
                <w:rFonts w:ascii="Times New Roman" w:hAnsi="Times New Roman" w:cs="Times New Roman"/>
                <w:color w:val="000000"/>
                <w:lang w:val="lt-LT"/>
              </w:rPr>
            </w:pPr>
          </w:p>
        </w:tc>
        <w:tc>
          <w:tcPr>
            <w:tcW w:w="1777" w:type="dxa"/>
          </w:tcPr>
          <w:p w14:paraId="27526B38"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100 ir 154</w:t>
            </w:r>
          </w:p>
          <w:p w14:paraId="1FE80B21" w14:textId="77777777" w:rsidR="00AE3603" w:rsidRPr="00184FDA" w:rsidRDefault="00AE3603" w:rsidP="00716689">
            <w:pPr>
              <w:spacing w:after="0" w:line="240" w:lineRule="auto"/>
              <w:rPr>
                <w:rFonts w:ascii="Times New Roman" w:hAnsi="Times New Roman" w:cs="Times New Roman"/>
                <w:color w:val="000000"/>
                <w:lang w:val="lt-LT"/>
              </w:rPr>
            </w:pPr>
          </w:p>
        </w:tc>
        <w:tc>
          <w:tcPr>
            <w:tcW w:w="1461" w:type="dxa"/>
          </w:tcPr>
          <w:p w14:paraId="23FFA4EA"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1,1</w:t>
            </w:r>
            <w:r w:rsidR="0017284F" w:rsidRPr="00184FDA">
              <w:rPr>
                <w:rFonts w:ascii="Times New Roman" w:hAnsi="Times New Roman" w:cs="Times New Roman"/>
                <w:color w:val="000000"/>
                <w:lang w:val="lt-LT" w:bidi="mni-IN"/>
              </w:rPr>
              <w:t>%</w:t>
            </w:r>
          </w:p>
          <w:p w14:paraId="21667A21" w14:textId="77777777" w:rsidR="00AE3603" w:rsidRPr="00184FDA" w:rsidRDefault="00AE3603" w:rsidP="00716689">
            <w:pPr>
              <w:spacing w:after="0" w:line="240" w:lineRule="auto"/>
              <w:rPr>
                <w:rFonts w:ascii="Times New Roman" w:hAnsi="Times New Roman" w:cs="Times New Roman"/>
                <w:color w:val="000000"/>
                <w:lang w:val="lt-LT"/>
              </w:rPr>
            </w:pPr>
          </w:p>
        </w:tc>
        <w:tc>
          <w:tcPr>
            <w:tcW w:w="1359" w:type="dxa"/>
          </w:tcPr>
          <w:p w14:paraId="736804A6"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0,0005</w:t>
            </w:r>
          </w:p>
          <w:p w14:paraId="78874B23" w14:textId="77777777" w:rsidR="00AE3603" w:rsidRPr="00184FDA" w:rsidRDefault="00AE3603" w:rsidP="00716689">
            <w:pPr>
              <w:spacing w:after="0" w:line="240" w:lineRule="auto"/>
              <w:rPr>
                <w:rFonts w:ascii="Times New Roman" w:hAnsi="Times New Roman" w:cs="Times New Roman"/>
                <w:color w:val="000000"/>
                <w:lang w:val="lt-LT"/>
              </w:rPr>
            </w:pPr>
          </w:p>
        </w:tc>
      </w:tr>
      <w:tr w:rsidR="00AE3603" w:rsidRPr="00184FDA" w14:paraId="41DDDFA3" w14:textId="77777777" w:rsidTr="00E95A69">
        <w:tc>
          <w:tcPr>
            <w:tcW w:w="2873" w:type="dxa"/>
          </w:tcPr>
          <w:p w14:paraId="201BEC6E"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Iš viso širdies ligų atvejų ir revaskulizacinių procedūrų</w:t>
            </w:r>
          </w:p>
        </w:tc>
        <w:tc>
          <w:tcPr>
            <w:tcW w:w="1817" w:type="dxa"/>
          </w:tcPr>
          <w:p w14:paraId="6A49FC85"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20</w:t>
            </w:r>
            <w:r w:rsidR="0017284F" w:rsidRPr="00184FDA">
              <w:rPr>
                <w:rFonts w:ascii="Times New Roman" w:hAnsi="Times New Roman" w:cs="Times New Roman"/>
                <w:color w:val="000000"/>
                <w:lang w:val="lt-LT" w:bidi="mni-IN"/>
              </w:rPr>
              <w:t>%</w:t>
            </w:r>
          </w:p>
          <w:p w14:paraId="33695BE0" w14:textId="77777777" w:rsidR="00AE3603" w:rsidRPr="00184FDA" w:rsidRDefault="00AE3603" w:rsidP="00716689">
            <w:pPr>
              <w:spacing w:after="0" w:line="240" w:lineRule="auto"/>
              <w:rPr>
                <w:rFonts w:ascii="Times New Roman" w:hAnsi="Times New Roman" w:cs="Times New Roman"/>
                <w:color w:val="000000"/>
                <w:lang w:val="lt-LT"/>
              </w:rPr>
            </w:pPr>
          </w:p>
        </w:tc>
        <w:tc>
          <w:tcPr>
            <w:tcW w:w="1777" w:type="dxa"/>
          </w:tcPr>
          <w:p w14:paraId="6BF666E1"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389 ir 483</w:t>
            </w:r>
          </w:p>
          <w:p w14:paraId="66D5C304" w14:textId="77777777" w:rsidR="00AE3603" w:rsidRPr="00184FDA" w:rsidRDefault="00AE3603" w:rsidP="00716689">
            <w:pPr>
              <w:spacing w:after="0" w:line="240" w:lineRule="auto"/>
              <w:rPr>
                <w:rFonts w:ascii="Times New Roman" w:hAnsi="Times New Roman" w:cs="Times New Roman"/>
                <w:color w:val="000000"/>
                <w:lang w:val="lt-LT"/>
              </w:rPr>
            </w:pPr>
          </w:p>
        </w:tc>
        <w:tc>
          <w:tcPr>
            <w:tcW w:w="1461" w:type="dxa"/>
          </w:tcPr>
          <w:p w14:paraId="31A76544"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1,9</w:t>
            </w:r>
            <w:r w:rsidR="0017284F" w:rsidRPr="00184FDA">
              <w:rPr>
                <w:rFonts w:ascii="Times New Roman" w:hAnsi="Times New Roman" w:cs="Times New Roman"/>
                <w:color w:val="000000"/>
                <w:lang w:val="lt-LT" w:bidi="mni-IN"/>
              </w:rPr>
              <w:t>%</w:t>
            </w:r>
          </w:p>
          <w:p w14:paraId="7DE4C25B" w14:textId="77777777" w:rsidR="00AE3603" w:rsidRPr="00184FDA" w:rsidRDefault="00AE3603" w:rsidP="00716689">
            <w:pPr>
              <w:spacing w:after="0" w:line="240" w:lineRule="auto"/>
              <w:rPr>
                <w:rFonts w:ascii="Times New Roman" w:hAnsi="Times New Roman" w:cs="Times New Roman"/>
                <w:color w:val="000000"/>
                <w:lang w:val="lt-LT"/>
              </w:rPr>
            </w:pPr>
          </w:p>
        </w:tc>
        <w:tc>
          <w:tcPr>
            <w:tcW w:w="1359" w:type="dxa"/>
          </w:tcPr>
          <w:p w14:paraId="4C012966"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0,0008</w:t>
            </w:r>
          </w:p>
          <w:p w14:paraId="639E1022" w14:textId="77777777" w:rsidR="00AE3603" w:rsidRPr="00184FDA" w:rsidRDefault="00AE3603" w:rsidP="00716689">
            <w:pPr>
              <w:spacing w:after="0" w:line="240" w:lineRule="auto"/>
              <w:rPr>
                <w:rFonts w:ascii="Times New Roman" w:hAnsi="Times New Roman" w:cs="Times New Roman"/>
                <w:color w:val="000000"/>
                <w:lang w:val="lt-LT"/>
              </w:rPr>
            </w:pPr>
          </w:p>
        </w:tc>
      </w:tr>
      <w:tr w:rsidR="00AE3603" w:rsidRPr="00184FDA" w14:paraId="77F77131" w14:textId="77777777" w:rsidTr="00E95A69">
        <w:tc>
          <w:tcPr>
            <w:tcW w:w="2873" w:type="dxa"/>
          </w:tcPr>
          <w:p w14:paraId="77D950A5"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Iš viso širdies ir kraujagyslių ligų atvejų</w:t>
            </w:r>
          </w:p>
        </w:tc>
        <w:tc>
          <w:tcPr>
            <w:tcW w:w="1817" w:type="dxa"/>
          </w:tcPr>
          <w:p w14:paraId="66F7C160"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29</w:t>
            </w:r>
            <w:r w:rsidR="0017284F" w:rsidRPr="00184FDA">
              <w:rPr>
                <w:rFonts w:ascii="Times New Roman" w:hAnsi="Times New Roman" w:cs="Times New Roman"/>
                <w:color w:val="000000"/>
                <w:lang w:val="lt-LT" w:bidi="mni-IN"/>
              </w:rPr>
              <w:t>%</w:t>
            </w:r>
          </w:p>
          <w:p w14:paraId="49C26E65" w14:textId="77777777" w:rsidR="00AE3603" w:rsidRPr="00184FDA" w:rsidRDefault="00AE3603" w:rsidP="00716689">
            <w:pPr>
              <w:spacing w:after="0" w:line="240" w:lineRule="auto"/>
              <w:rPr>
                <w:rFonts w:ascii="Times New Roman" w:hAnsi="Times New Roman" w:cs="Times New Roman"/>
                <w:color w:val="000000"/>
                <w:lang w:val="lt-LT"/>
              </w:rPr>
            </w:pPr>
          </w:p>
        </w:tc>
        <w:tc>
          <w:tcPr>
            <w:tcW w:w="1777" w:type="dxa"/>
          </w:tcPr>
          <w:p w14:paraId="4311EF75"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178 ir 247</w:t>
            </w:r>
          </w:p>
          <w:p w14:paraId="221C4262" w14:textId="77777777" w:rsidR="00AE3603" w:rsidRPr="00184FDA" w:rsidRDefault="00AE3603" w:rsidP="00716689">
            <w:pPr>
              <w:spacing w:after="0" w:line="240" w:lineRule="auto"/>
              <w:rPr>
                <w:rFonts w:ascii="Times New Roman" w:hAnsi="Times New Roman" w:cs="Times New Roman"/>
                <w:color w:val="000000"/>
                <w:lang w:val="lt-LT"/>
              </w:rPr>
            </w:pPr>
          </w:p>
        </w:tc>
        <w:tc>
          <w:tcPr>
            <w:tcW w:w="1461" w:type="dxa"/>
          </w:tcPr>
          <w:p w14:paraId="312B6C24"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1,4</w:t>
            </w:r>
            <w:r w:rsidR="0017284F" w:rsidRPr="00184FDA">
              <w:rPr>
                <w:rFonts w:ascii="Times New Roman" w:hAnsi="Times New Roman" w:cs="Times New Roman"/>
                <w:color w:val="000000"/>
                <w:lang w:val="lt-LT" w:bidi="mni-IN"/>
              </w:rPr>
              <w:t>%</w:t>
            </w:r>
          </w:p>
          <w:p w14:paraId="69E05FF1" w14:textId="77777777" w:rsidR="00AE3603" w:rsidRPr="00184FDA" w:rsidRDefault="00AE3603" w:rsidP="00716689">
            <w:pPr>
              <w:spacing w:after="0" w:line="240" w:lineRule="auto"/>
              <w:rPr>
                <w:rFonts w:ascii="Times New Roman" w:hAnsi="Times New Roman" w:cs="Times New Roman"/>
                <w:color w:val="000000"/>
                <w:lang w:val="lt-LT"/>
              </w:rPr>
            </w:pPr>
          </w:p>
        </w:tc>
        <w:tc>
          <w:tcPr>
            <w:tcW w:w="1359" w:type="dxa"/>
          </w:tcPr>
          <w:p w14:paraId="5FCD8999"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0,0006</w:t>
            </w:r>
          </w:p>
          <w:p w14:paraId="6B24A5BF" w14:textId="77777777" w:rsidR="00AE3603" w:rsidRPr="00184FDA" w:rsidRDefault="00AE3603" w:rsidP="00716689">
            <w:pPr>
              <w:spacing w:after="0" w:line="240" w:lineRule="auto"/>
              <w:rPr>
                <w:rFonts w:ascii="Times New Roman" w:hAnsi="Times New Roman" w:cs="Times New Roman"/>
                <w:color w:val="000000"/>
                <w:lang w:val="lt-LT"/>
              </w:rPr>
            </w:pPr>
          </w:p>
        </w:tc>
      </w:tr>
    </w:tbl>
    <w:p w14:paraId="6ABE58B6"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vertAlign w:val="superscript"/>
          <w:lang w:val="lt-LT"/>
        </w:rPr>
        <w:t>1</w:t>
      </w:r>
      <w:r w:rsidRPr="00184FDA">
        <w:rPr>
          <w:rFonts w:ascii="Times New Roman" w:hAnsi="Times New Roman" w:cs="Times New Roman"/>
          <w:color w:val="000000"/>
          <w:lang w:val="lt-LT"/>
        </w:rPr>
        <w:t>Remiantis bendro atvejų, atsiradusių per 3,3 kontrolinio stebėjimo metų medianą, dažnio skirtumu.</w:t>
      </w:r>
    </w:p>
    <w:p w14:paraId="235E3E52"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KŠL – koronarinė širdies liga, MI – miokardo infarktas</w:t>
      </w:r>
    </w:p>
    <w:p w14:paraId="7189A175" w14:textId="77777777" w:rsidR="00F773FC" w:rsidRPr="00184FDA" w:rsidRDefault="00F773FC" w:rsidP="00716689">
      <w:pPr>
        <w:spacing w:after="0" w:line="240" w:lineRule="auto"/>
        <w:rPr>
          <w:rFonts w:ascii="Times New Roman" w:hAnsi="Times New Roman" w:cs="Times New Roman"/>
          <w:color w:val="000000"/>
          <w:lang w:val="lt-LT"/>
        </w:rPr>
      </w:pPr>
    </w:p>
    <w:p w14:paraId="48040542"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Bendras mirtingumas ir mirtingumas dėl širdies ir kraujagyslių ligų ženkliai nesumažėjo (185 ir 212</w:t>
      </w:r>
      <w:r w:rsidRPr="00184FDA">
        <w:rPr>
          <w:rFonts w:ascii="Times New Roman" w:hAnsi="Times New Roman" w:cs="Times New Roman"/>
          <w:color w:val="000000"/>
          <w:lang w:val="lt-LT" w:bidi="mni-IN"/>
        </w:rPr>
        <w:t> </w:t>
      </w:r>
      <w:r w:rsidRPr="00184FDA">
        <w:rPr>
          <w:rFonts w:ascii="Times New Roman" w:hAnsi="Times New Roman" w:cs="Times New Roman"/>
          <w:color w:val="000000"/>
          <w:lang w:val="lt-LT"/>
        </w:rPr>
        <w:t>atvejų, p</w:t>
      </w:r>
      <w:r w:rsidR="007A75C8" w:rsidRPr="00184FDA">
        <w:rPr>
          <w:rFonts w:ascii="Times New Roman" w:hAnsi="Times New Roman" w:cs="Times New Roman"/>
          <w:color w:val="000000"/>
          <w:lang w:val="lt-LT" w:bidi="mni-IN"/>
        </w:rPr>
        <w:t>=</w:t>
      </w:r>
      <w:r w:rsidRPr="00184FDA">
        <w:rPr>
          <w:rFonts w:ascii="Times New Roman" w:hAnsi="Times New Roman" w:cs="Times New Roman"/>
          <w:color w:val="000000"/>
          <w:lang w:val="lt-LT"/>
        </w:rPr>
        <w:t>0,17 ir 74 bei 82</w:t>
      </w:r>
      <w:r w:rsidRPr="00184FDA">
        <w:rPr>
          <w:rFonts w:ascii="Times New Roman" w:hAnsi="Times New Roman" w:cs="Times New Roman"/>
          <w:color w:val="000000"/>
          <w:lang w:val="lt-LT" w:bidi="mni-IN"/>
        </w:rPr>
        <w:t> </w:t>
      </w:r>
      <w:r w:rsidRPr="00184FDA">
        <w:rPr>
          <w:rFonts w:ascii="Times New Roman" w:hAnsi="Times New Roman" w:cs="Times New Roman"/>
          <w:color w:val="000000"/>
          <w:lang w:val="lt-LT"/>
        </w:rPr>
        <w:t>atvejai, p</w:t>
      </w:r>
      <w:r w:rsidR="007A75C8" w:rsidRPr="00184FDA">
        <w:rPr>
          <w:rFonts w:ascii="Times New Roman" w:hAnsi="Times New Roman" w:cs="Times New Roman"/>
          <w:color w:val="000000"/>
          <w:lang w:val="lt-LT" w:bidi="mni-IN"/>
        </w:rPr>
        <w:t>=</w:t>
      </w:r>
      <w:r w:rsidRPr="00184FDA">
        <w:rPr>
          <w:rFonts w:ascii="Times New Roman" w:hAnsi="Times New Roman" w:cs="Times New Roman"/>
          <w:color w:val="000000"/>
          <w:lang w:val="lt-LT"/>
        </w:rPr>
        <w:t>0,51). Pogrupių analizėse pagal lytį (81</w:t>
      </w:r>
      <w:r w:rsidR="0017284F" w:rsidRPr="00184FDA">
        <w:rPr>
          <w:rFonts w:ascii="Times New Roman" w:hAnsi="Times New Roman" w:cs="Times New Roman"/>
          <w:color w:val="000000"/>
          <w:lang w:val="lt-LT" w:bidi="mni-IN"/>
        </w:rPr>
        <w:t>%</w:t>
      </w:r>
      <w:r w:rsidRPr="00184FDA">
        <w:rPr>
          <w:rFonts w:ascii="Times New Roman" w:hAnsi="Times New Roman" w:cs="Times New Roman"/>
          <w:color w:val="000000"/>
          <w:lang w:val="lt-LT"/>
        </w:rPr>
        <w:t xml:space="preserve"> vyrų, 19</w:t>
      </w:r>
      <w:r w:rsidR="0017284F" w:rsidRPr="00184FDA">
        <w:rPr>
          <w:rFonts w:ascii="Times New Roman" w:hAnsi="Times New Roman" w:cs="Times New Roman"/>
          <w:color w:val="000000"/>
          <w:lang w:val="lt-LT" w:bidi="mni-IN"/>
        </w:rPr>
        <w:t>%</w:t>
      </w:r>
      <w:r w:rsidRPr="00184FDA">
        <w:rPr>
          <w:rFonts w:ascii="Times New Roman" w:hAnsi="Times New Roman" w:cs="Times New Roman"/>
          <w:color w:val="000000"/>
          <w:lang w:val="lt-LT"/>
        </w:rPr>
        <w:t xml:space="preserve"> moterų) teigiamas atorvastatino poveikis nustatytas vyrams, bet nenustatytas moterims, galbūt dėl mažo atvejų kiekio moterų pogrupyje. Bendro mirtingumo ir mirtingumo dėl širdies ir kraujagyslių ligų didesnis skaičius buvo moterų pogrupyje (38 </w:t>
      </w:r>
      <w:r w:rsidRPr="00184FDA">
        <w:rPr>
          <w:rFonts w:ascii="Times New Roman" w:hAnsi="Times New Roman" w:cs="Times New Roman"/>
          <w:color w:val="000000"/>
          <w:lang w:val="lt-LT" w:bidi="mni-IN"/>
        </w:rPr>
        <w:t xml:space="preserve">ir 30 </w:t>
      </w:r>
      <w:r w:rsidRPr="00184FDA">
        <w:rPr>
          <w:rFonts w:ascii="Times New Roman" w:hAnsi="Times New Roman" w:cs="Times New Roman"/>
          <w:color w:val="000000"/>
          <w:lang w:val="lt-LT"/>
        </w:rPr>
        <w:t>atvejų bei 17 ir 12</w:t>
      </w:r>
      <w:r w:rsidRPr="00184FDA">
        <w:rPr>
          <w:rFonts w:ascii="Times New Roman" w:hAnsi="Times New Roman" w:cs="Times New Roman"/>
          <w:color w:val="000000"/>
          <w:lang w:val="lt-LT" w:bidi="mni-IN"/>
        </w:rPr>
        <w:t> </w:t>
      </w:r>
      <w:r w:rsidRPr="00184FDA">
        <w:rPr>
          <w:rFonts w:ascii="Times New Roman" w:hAnsi="Times New Roman" w:cs="Times New Roman"/>
          <w:color w:val="000000"/>
          <w:lang w:val="lt-LT"/>
        </w:rPr>
        <w:t xml:space="preserve">atvejų), tačiau šie duomenys nebuvo statistiškai reikšmingi. Žymią įtaką rezultatams turėjo pagrindinių antihipertenzinių </w:t>
      </w:r>
      <w:r w:rsidR="007624A0" w:rsidRPr="00184FDA">
        <w:rPr>
          <w:rFonts w:ascii="Times New Roman" w:hAnsi="Times New Roman" w:cs="Times New Roman"/>
          <w:color w:val="000000"/>
          <w:lang w:val="lt-LT"/>
        </w:rPr>
        <w:t>vaistinių preparatų</w:t>
      </w:r>
      <w:r w:rsidRPr="00184FDA">
        <w:rPr>
          <w:rFonts w:ascii="Times New Roman" w:hAnsi="Times New Roman" w:cs="Times New Roman"/>
          <w:color w:val="000000"/>
          <w:lang w:val="lt-LT"/>
        </w:rPr>
        <w:t xml:space="preserve"> vartojimas tyrimų metu. Mirtinų koronarinės širdies ligos ir nemirtino miokardo infarkto atvejų žymiai sumažėjo atorvastatiną vartojusiems ir amlodipinu gydytiems pacientams (</w:t>
      </w:r>
      <w:r w:rsidR="007624A0" w:rsidRPr="00184FDA">
        <w:rPr>
          <w:rFonts w:ascii="Times New Roman" w:hAnsi="Times New Roman" w:cs="Times New Roman"/>
          <w:color w:val="000000"/>
          <w:lang w:val="lt-LT"/>
        </w:rPr>
        <w:t>RS</w:t>
      </w:r>
      <w:r w:rsidRPr="00184FDA">
        <w:rPr>
          <w:rFonts w:ascii="Times New Roman" w:hAnsi="Times New Roman" w:cs="Times New Roman"/>
          <w:color w:val="000000"/>
          <w:lang w:val="lt-LT"/>
        </w:rPr>
        <w:t xml:space="preserve"> 0,47 (0,32–0,69), p</w:t>
      </w:r>
      <w:r w:rsidR="007A75C8" w:rsidRPr="00184FDA">
        <w:rPr>
          <w:rFonts w:ascii="Times New Roman" w:hAnsi="Times New Roman" w:cs="Times New Roman"/>
          <w:color w:val="000000"/>
          <w:lang w:val="lt-LT" w:bidi="mni-IN"/>
        </w:rPr>
        <w:t>=</w:t>
      </w:r>
      <w:r w:rsidRPr="00184FDA">
        <w:rPr>
          <w:rFonts w:ascii="Times New Roman" w:hAnsi="Times New Roman" w:cs="Times New Roman"/>
          <w:color w:val="000000"/>
          <w:lang w:val="lt-LT"/>
        </w:rPr>
        <w:t>0,00008), tačiau tai nepat</w:t>
      </w:r>
      <w:r w:rsidR="007624A0" w:rsidRPr="00184FDA">
        <w:rPr>
          <w:rFonts w:ascii="Times New Roman" w:hAnsi="Times New Roman" w:cs="Times New Roman"/>
          <w:color w:val="000000"/>
          <w:lang w:val="lt-LT"/>
        </w:rPr>
        <w:t>virtinta gydytiems atenololiu (</w:t>
      </w:r>
      <w:r w:rsidRPr="00184FDA">
        <w:rPr>
          <w:rFonts w:ascii="Times New Roman" w:hAnsi="Times New Roman" w:cs="Times New Roman"/>
          <w:color w:val="000000"/>
          <w:lang w:val="lt-LT"/>
        </w:rPr>
        <w:t>R</w:t>
      </w:r>
      <w:r w:rsidR="007624A0" w:rsidRPr="00184FDA">
        <w:rPr>
          <w:rFonts w:ascii="Times New Roman" w:hAnsi="Times New Roman" w:cs="Times New Roman"/>
          <w:color w:val="000000"/>
          <w:lang w:val="lt-LT"/>
        </w:rPr>
        <w:t>S</w:t>
      </w:r>
      <w:r w:rsidRPr="00184FDA">
        <w:rPr>
          <w:rFonts w:ascii="Times New Roman" w:hAnsi="Times New Roman" w:cs="Times New Roman"/>
          <w:color w:val="000000"/>
          <w:lang w:val="lt-LT"/>
        </w:rPr>
        <w:t xml:space="preserve"> 0,83 (0,59–1,17 ), p</w:t>
      </w:r>
      <w:r w:rsidR="007A75C8" w:rsidRPr="00184FDA">
        <w:rPr>
          <w:rFonts w:ascii="Times New Roman" w:hAnsi="Times New Roman" w:cs="Times New Roman"/>
          <w:color w:val="000000"/>
          <w:lang w:val="lt-LT" w:bidi="mni-IN"/>
        </w:rPr>
        <w:t>=</w:t>
      </w:r>
      <w:r w:rsidRPr="00184FDA">
        <w:rPr>
          <w:rFonts w:ascii="Times New Roman" w:hAnsi="Times New Roman" w:cs="Times New Roman"/>
          <w:color w:val="000000"/>
          <w:lang w:val="lt-LT"/>
        </w:rPr>
        <w:t>0,287).</w:t>
      </w:r>
    </w:p>
    <w:p w14:paraId="5D4A8346" w14:textId="77777777" w:rsidR="00F733AE" w:rsidRPr="00184FDA" w:rsidRDefault="00F733AE" w:rsidP="00716689">
      <w:pPr>
        <w:spacing w:after="0" w:line="240" w:lineRule="auto"/>
        <w:rPr>
          <w:rFonts w:ascii="Times New Roman" w:hAnsi="Times New Roman" w:cs="Times New Roman"/>
          <w:color w:val="000000"/>
          <w:lang w:val="lt-LT"/>
        </w:rPr>
      </w:pPr>
    </w:p>
    <w:p w14:paraId="0E9B0D84"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Atorvastatino įtaka mirtinoms ir nemirtinoms širdies ir kraujagyslių ligoms taip pat buvo tirta atsitiktinių imčių, dvigubai koduot</w:t>
      </w:r>
      <w:r w:rsidR="00324D52" w:rsidRPr="00184FDA">
        <w:rPr>
          <w:rFonts w:ascii="Times New Roman" w:hAnsi="Times New Roman" w:cs="Times New Roman"/>
          <w:color w:val="000000"/>
          <w:lang w:val="lt-LT"/>
        </w:rPr>
        <w:t>am</w:t>
      </w:r>
      <w:r w:rsidRPr="00184FDA">
        <w:rPr>
          <w:rFonts w:ascii="Times New Roman" w:hAnsi="Times New Roman" w:cs="Times New Roman"/>
          <w:color w:val="000000"/>
          <w:lang w:val="lt-LT"/>
        </w:rPr>
        <w:t>e, daugiacentri</w:t>
      </w:r>
      <w:r w:rsidR="00324D52" w:rsidRPr="00184FDA">
        <w:rPr>
          <w:rFonts w:ascii="Times New Roman" w:hAnsi="Times New Roman" w:cs="Times New Roman"/>
          <w:color w:val="000000"/>
          <w:lang w:val="lt-LT"/>
        </w:rPr>
        <w:t>am</w:t>
      </w:r>
      <w:r w:rsidRPr="00184FDA">
        <w:rPr>
          <w:rFonts w:ascii="Times New Roman" w:hAnsi="Times New Roman" w:cs="Times New Roman"/>
          <w:color w:val="000000"/>
          <w:lang w:val="lt-LT"/>
        </w:rPr>
        <w:t>e, placebu kontroliuojam</w:t>
      </w:r>
      <w:r w:rsidR="00324D52" w:rsidRPr="00184FDA">
        <w:rPr>
          <w:rFonts w:ascii="Times New Roman" w:hAnsi="Times New Roman" w:cs="Times New Roman"/>
          <w:color w:val="000000"/>
          <w:lang w:val="lt-LT"/>
        </w:rPr>
        <w:t>ame</w:t>
      </w:r>
      <w:r w:rsidRPr="00184FDA">
        <w:rPr>
          <w:rFonts w:ascii="Times New Roman" w:hAnsi="Times New Roman" w:cs="Times New Roman"/>
          <w:color w:val="000000"/>
          <w:lang w:val="lt-LT"/>
        </w:rPr>
        <w:t xml:space="preserve"> tyrim</w:t>
      </w:r>
      <w:r w:rsidR="00324D52" w:rsidRPr="00184FDA">
        <w:rPr>
          <w:rFonts w:ascii="Times New Roman" w:hAnsi="Times New Roman" w:cs="Times New Roman"/>
          <w:color w:val="000000"/>
          <w:lang w:val="lt-LT"/>
        </w:rPr>
        <w:t>e</w:t>
      </w:r>
      <w:r w:rsidRPr="00184FDA">
        <w:rPr>
          <w:rFonts w:ascii="Times New Roman" w:hAnsi="Times New Roman" w:cs="Times New Roman"/>
          <w:color w:val="000000"/>
          <w:lang w:val="lt-LT"/>
        </w:rPr>
        <w:t xml:space="preserve"> ,,Collaborative Atorvastatin Diabetes Study“ (CARDS), kuri</w:t>
      </w:r>
      <w:r w:rsidR="006342CA" w:rsidRPr="00184FDA">
        <w:rPr>
          <w:rFonts w:ascii="Times New Roman" w:hAnsi="Times New Roman" w:cs="Times New Roman"/>
          <w:color w:val="000000"/>
          <w:lang w:val="lt-LT"/>
        </w:rPr>
        <w:t>am</w:t>
      </w:r>
      <w:r w:rsidRPr="00184FDA">
        <w:rPr>
          <w:rFonts w:ascii="Times New Roman" w:hAnsi="Times New Roman" w:cs="Times New Roman"/>
          <w:color w:val="000000"/>
          <w:lang w:val="lt-LT"/>
        </w:rPr>
        <w:t>e dalyvavę pacientai sirgo 2</w:t>
      </w:r>
      <w:r w:rsidRPr="00184FDA">
        <w:rPr>
          <w:rFonts w:ascii="Times New Roman" w:hAnsi="Times New Roman" w:cs="Times New Roman"/>
          <w:color w:val="000000"/>
          <w:lang w:val="lt-LT" w:bidi="mni-IN"/>
        </w:rPr>
        <w:t> </w:t>
      </w:r>
      <w:r w:rsidRPr="00184FDA">
        <w:rPr>
          <w:rFonts w:ascii="Times New Roman" w:hAnsi="Times New Roman" w:cs="Times New Roman"/>
          <w:color w:val="000000"/>
          <w:lang w:val="lt-LT"/>
        </w:rPr>
        <w:t>tipo cukriniu diabetu, buvo 40–75</w:t>
      </w:r>
      <w:r w:rsidRPr="00184FDA">
        <w:rPr>
          <w:rFonts w:ascii="Times New Roman" w:hAnsi="Times New Roman" w:cs="Times New Roman"/>
          <w:color w:val="000000"/>
          <w:lang w:val="lt-LT" w:bidi="mni-IN"/>
        </w:rPr>
        <w:t> </w:t>
      </w:r>
      <w:r w:rsidRPr="00184FDA">
        <w:rPr>
          <w:rFonts w:ascii="Times New Roman" w:hAnsi="Times New Roman" w:cs="Times New Roman"/>
          <w:color w:val="000000"/>
          <w:lang w:val="lt-LT"/>
        </w:rPr>
        <w:t>metų amžiaus, nebuvo sirgę širdies ir kraujagyslių ligomis, kurių MTL cholesterolio koncentracija buvo ≤</w:t>
      </w:r>
      <w:r w:rsidRPr="00184FDA">
        <w:rPr>
          <w:rFonts w:ascii="Times New Roman" w:hAnsi="Times New Roman" w:cs="Times New Roman"/>
          <w:color w:val="000000"/>
          <w:lang w:val="lt-LT" w:bidi="mni-IN"/>
        </w:rPr>
        <w:t> </w:t>
      </w:r>
      <w:r w:rsidRPr="00184FDA">
        <w:rPr>
          <w:rFonts w:ascii="Times New Roman" w:hAnsi="Times New Roman" w:cs="Times New Roman"/>
          <w:color w:val="000000"/>
          <w:lang w:val="lt-LT"/>
        </w:rPr>
        <w:t>4,14</w:t>
      </w:r>
      <w:r w:rsidRPr="00184FDA">
        <w:rPr>
          <w:rFonts w:ascii="Times New Roman" w:hAnsi="Times New Roman" w:cs="Times New Roman"/>
          <w:color w:val="000000"/>
          <w:lang w:val="lt-LT" w:bidi="mni-IN"/>
        </w:rPr>
        <w:t> </w:t>
      </w:r>
      <w:r w:rsidRPr="00184FDA">
        <w:rPr>
          <w:rFonts w:ascii="Times New Roman" w:hAnsi="Times New Roman" w:cs="Times New Roman"/>
          <w:color w:val="000000"/>
          <w:lang w:val="lt-LT"/>
        </w:rPr>
        <w:t>mmol/l (160</w:t>
      </w:r>
      <w:r w:rsidR="00184FDA">
        <w:rPr>
          <w:rFonts w:ascii="Times New Roman" w:hAnsi="Times New Roman" w:cs="Times New Roman"/>
          <w:color w:val="000000"/>
          <w:lang w:val="lt-LT" w:bidi="mni-IN"/>
        </w:rPr>
        <w:t> mg</w:t>
      </w:r>
      <w:r w:rsidRPr="00184FDA">
        <w:rPr>
          <w:rFonts w:ascii="Times New Roman" w:hAnsi="Times New Roman" w:cs="Times New Roman"/>
          <w:color w:val="000000"/>
          <w:lang w:val="lt-LT"/>
        </w:rPr>
        <w:t>/dl) ir trigliceridų koncentracija ≤ 6,78</w:t>
      </w:r>
      <w:r w:rsidRPr="00184FDA">
        <w:rPr>
          <w:rFonts w:ascii="Times New Roman" w:hAnsi="Times New Roman" w:cs="Times New Roman"/>
          <w:color w:val="000000"/>
          <w:lang w:val="lt-LT" w:bidi="mni-IN"/>
        </w:rPr>
        <w:t> </w:t>
      </w:r>
      <w:r w:rsidRPr="00184FDA">
        <w:rPr>
          <w:rFonts w:ascii="Times New Roman" w:hAnsi="Times New Roman" w:cs="Times New Roman"/>
          <w:color w:val="000000"/>
          <w:lang w:val="lt-LT"/>
        </w:rPr>
        <w:t>mmol/l (600</w:t>
      </w:r>
      <w:r w:rsidR="00184FDA">
        <w:rPr>
          <w:rFonts w:ascii="Times New Roman" w:hAnsi="Times New Roman" w:cs="Times New Roman"/>
          <w:color w:val="000000"/>
          <w:lang w:val="lt-LT" w:bidi="mni-IN"/>
        </w:rPr>
        <w:t> mg</w:t>
      </w:r>
      <w:r w:rsidRPr="00184FDA">
        <w:rPr>
          <w:rFonts w:ascii="Times New Roman" w:hAnsi="Times New Roman" w:cs="Times New Roman"/>
          <w:color w:val="000000"/>
          <w:lang w:val="lt-LT"/>
        </w:rPr>
        <w:t>/dl). Visiems pacientams buvo bent vienas iš šių rizikos faktorių: hipertenzija, rūkymas, retinopatija, mikroalbuminurija arba makroalbuminurija.</w:t>
      </w:r>
    </w:p>
    <w:p w14:paraId="6D6248CF" w14:textId="77777777" w:rsidR="00AE3603" w:rsidRPr="00184FDA" w:rsidRDefault="00AE3603" w:rsidP="00716689">
      <w:pPr>
        <w:spacing w:after="0" w:line="240" w:lineRule="auto"/>
        <w:rPr>
          <w:rFonts w:ascii="Times New Roman" w:hAnsi="Times New Roman" w:cs="Times New Roman"/>
          <w:color w:val="000000"/>
          <w:lang w:val="lt-LT"/>
        </w:rPr>
      </w:pPr>
    </w:p>
    <w:p w14:paraId="6E900E74"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Pacientai buvo gydomi 10</w:t>
      </w:r>
      <w:r w:rsidR="00184FDA">
        <w:rPr>
          <w:rFonts w:ascii="Times New Roman" w:hAnsi="Times New Roman" w:cs="Times New Roman"/>
          <w:color w:val="000000"/>
          <w:lang w:val="lt-LT"/>
        </w:rPr>
        <w:t> mg</w:t>
      </w:r>
      <w:r w:rsidRPr="00184FDA">
        <w:rPr>
          <w:rFonts w:ascii="Times New Roman" w:hAnsi="Times New Roman" w:cs="Times New Roman"/>
          <w:color w:val="000000"/>
          <w:lang w:val="lt-LT"/>
        </w:rPr>
        <w:t xml:space="preserve"> per parą atorvastatino doze (n</w:t>
      </w:r>
      <w:r w:rsidR="007A75C8" w:rsidRPr="00184FDA">
        <w:rPr>
          <w:rFonts w:ascii="Times New Roman" w:hAnsi="Times New Roman" w:cs="Times New Roman"/>
          <w:color w:val="000000"/>
          <w:lang w:val="lt-LT" w:bidi="mni-IN"/>
        </w:rPr>
        <w:t>=</w:t>
      </w:r>
      <w:r w:rsidRPr="00184FDA">
        <w:rPr>
          <w:rFonts w:ascii="Times New Roman" w:hAnsi="Times New Roman" w:cs="Times New Roman"/>
          <w:color w:val="000000"/>
          <w:lang w:val="lt-LT"/>
        </w:rPr>
        <w:t>1</w:t>
      </w:r>
      <w:r w:rsidRPr="00184FDA">
        <w:rPr>
          <w:rFonts w:ascii="Times New Roman" w:hAnsi="Times New Roman" w:cs="Times New Roman"/>
          <w:color w:val="000000"/>
          <w:lang w:val="lt-LT" w:bidi="mni-IN"/>
        </w:rPr>
        <w:t> 4</w:t>
      </w:r>
      <w:r w:rsidRPr="00184FDA">
        <w:rPr>
          <w:rFonts w:ascii="Times New Roman" w:hAnsi="Times New Roman" w:cs="Times New Roman"/>
          <w:color w:val="000000"/>
          <w:lang w:val="lt-LT"/>
        </w:rPr>
        <w:t>28) arba placebu (n=1</w:t>
      </w:r>
      <w:r w:rsidRPr="00184FDA">
        <w:rPr>
          <w:rFonts w:ascii="Times New Roman" w:hAnsi="Times New Roman" w:cs="Times New Roman"/>
          <w:color w:val="000000"/>
          <w:lang w:val="lt-LT" w:bidi="mni-IN"/>
        </w:rPr>
        <w:t> </w:t>
      </w:r>
      <w:r w:rsidRPr="00184FDA">
        <w:rPr>
          <w:rFonts w:ascii="Times New Roman" w:hAnsi="Times New Roman" w:cs="Times New Roman"/>
          <w:color w:val="000000"/>
          <w:lang w:val="lt-LT"/>
        </w:rPr>
        <w:t>410) vidutiniškai 3,9</w:t>
      </w:r>
      <w:r w:rsidRPr="00184FDA">
        <w:rPr>
          <w:rFonts w:ascii="Times New Roman" w:hAnsi="Times New Roman" w:cs="Times New Roman"/>
          <w:color w:val="000000"/>
          <w:lang w:val="lt-LT" w:bidi="mni-IN"/>
        </w:rPr>
        <w:t> </w:t>
      </w:r>
      <w:r w:rsidRPr="00184FDA">
        <w:rPr>
          <w:rFonts w:ascii="Times New Roman" w:hAnsi="Times New Roman" w:cs="Times New Roman"/>
          <w:color w:val="000000"/>
          <w:lang w:val="lt-LT"/>
        </w:rPr>
        <w:t>metų.</w:t>
      </w:r>
    </w:p>
    <w:p w14:paraId="27876FA7" w14:textId="77777777" w:rsidR="00AE3603" w:rsidRPr="00184FDA" w:rsidRDefault="00AE3603" w:rsidP="00716689">
      <w:pPr>
        <w:spacing w:after="0" w:line="240" w:lineRule="auto"/>
        <w:rPr>
          <w:rFonts w:ascii="Times New Roman" w:hAnsi="Times New Roman" w:cs="Times New Roman"/>
          <w:color w:val="000000"/>
          <w:lang w:val="lt-LT"/>
        </w:rPr>
      </w:pPr>
    </w:p>
    <w:p w14:paraId="11D328B8"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Absoliučią ir santykinę riziką mažinantis atorvastatino poveikis nurodytas toliau.</w:t>
      </w:r>
    </w:p>
    <w:tbl>
      <w:tblPr>
        <w:tblW w:w="86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227"/>
        <w:gridCol w:w="1417"/>
        <w:gridCol w:w="1560"/>
        <w:gridCol w:w="1451"/>
        <w:gridCol w:w="1010"/>
      </w:tblGrid>
      <w:tr w:rsidR="00AE3603" w:rsidRPr="00184FDA" w14:paraId="2576E9E7" w14:textId="77777777" w:rsidTr="00E95A69">
        <w:tc>
          <w:tcPr>
            <w:tcW w:w="3227" w:type="dxa"/>
            <w:tcBorders>
              <w:left w:val="nil"/>
              <w:right w:val="nil"/>
            </w:tcBorders>
            <w:vAlign w:val="bottom"/>
          </w:tcPr>
          <w:p w14:paraId="6CCDE685"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Atvejai</w:t>
            </w:r>
          </w:p>
        </w:tc>
        <w:tc>
          <w:tcPr>
            <w:tcW w:w="1417" w:type="dxa"/>
            <w:tcBorders>
              <w:left w:val="nil"/>
              <w:right w:val="nil"/>
            </w:tcBorders>
          </w:tcPr>
          <w:p w14:paraId="321167B1"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Santykinės rizikos sumažėjimas (%)</w:t>
            </w:r>
          </w:p>
        </w:tc>
        <w:tc>
          <w:tcPr>
            <w:tcW w:w="1560" w:type="dxa"/>
            <w:tcBorders>
              <w:left w:val="nil"/>
              <w:right w:val="nil"/>
            </w:tcBorders>
          </w:tcPr>
          <w:p w14:paraId="60C3B004"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Atvejų kiekis(atorvastatino ir placebo)</w:t>
            </w:r>
          </w:p>
        </w:tc>
        <w:tc>
          <w:tcPr>
            <w:tcW w:w="1451" w:type="dxa"/>
            <w:tcBorders>
              <w:left w:val="nil"/>
              <w:right w:val="nil"/>
            </w:tcBorders>
          </w:tcPr>
          <w:p w14:paraId="4E446491"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Absoliučios rizikossumažėjimas</w:t>
            </w:r>
            <w:r w:rsidRPr="00184FDA">
              <w:rPr>
                <w:rFonts w:ascii="Times New Roman" w:hAnsi="Times New Roman" w:cs="Times New Roman"/>
                <w:color w:val="000000"/>
                <w:vertAlign w:val="superscript"/>
                <w:lang w:val="lt-LT"/>
              </w:rPr>
              <w:t>1</w:t>
            </w:r>
            <w:r w:rsidRPr="00184FDA">
              <w:rPr>
                <w:rFonts w:ascii="Times New Roman" w:hAnsi="Times New Roman" w:cs="Times New Roman"/>
                <w:color w:val="000000"/>
                <w:lang w:val="lt-LT"/>
              </w:rPr>
              <w:t xml:space="preserve"> (%)</w:t>
            </w:r>
          </w:p>
        </w:tc>
        <w:tc>
          <w:tcPr>
            <w:tcW w:w="1010" w:type="dxa"/>
            <w:tcBorders>
              <w:left w:val="nil"/>
              <w:right w:val="nil"/>
            </w:tcBorders>
          </w:tcPr>
          <w:p w14:paraId="30D2E3B8"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p reikšmė</w:t>
            </w:r>
          </w:p>
        </w:tc>
      </w:tr>
      <w:tr w:rsidR="00AE3603" w:rsidRPr="00184FDA" w14:paraId="1312C129" w14:textId="77777777" w:rsidTr="00E95A69">
        <w:tc>
          <w:tcPr>
            <w:tcW w:w="3227" w:type="dxa"/>
            <w:tcBorders>
              <w:left w:val="nil"/>
              <w:bottom w:val="nil"/>
              <w:right w:val="nil"/>
            </w:tcBorders>
          </w:tcPr>
          <w:p w14:paraId="5DF81783"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lastRenderedPageBreak/>
              <w:t>Svarbesni širdies ir kraujagyslių ligų atvejai (mirtinas ir nemirtinas ŪMI, neišreikštas MI, ūmi mirtis dėl KŠL, nestabili krūtinės angina, AKŠO PTKA, revaskulizacija, smūgis)</w:t>
            </w:r>
          </w:p>
        </w:tc>
        <w:tc>
          <w:tcPr>
            <w:tcW w:w="1417" w:type="dxa"/>
            <w:tcBorders>
              <w:left w:val="nil"/>
              <w:bottom w:val="nil"/>
              <w:right w:val="nil"/>
            </w:tcBorders>
          </w:tcPr>
          <w:p w14:paraId="11AAD934"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37</w:t>
            </w:r>
            <w:r w:rsidR="0017284F" w:rsidRPr="00184FDA">
              <w:rPr>
                <w:rFonts w:ascii="Times New Roman" w:hAnsi="Times New Roman" w:cs="Times New Roman"/>
                <w:color w:val="000000"/>
                <w:lang w:val="lt-LT" w:bidi="mni-IN"/>
              </w:rPr>
              <w:t>%</w:t>
            </w:r>
          </w:p>
        </w:tc>
        <w:tc>
          <w:tcPr>
            <w:tcW w:w="1560" w:type="dxa"/>
            <w:tcBorders>
              <w:left w:val="nil"/>
              <w:bottom w:val="nil"/>
              <w:right w:val="nil"/>
            </w:tcBorders>
          </w:tcPr>
          <w:p w14:paraId="625B66D9"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83 ir 127</w:t>
            </w:r>
          </w:p>
        </w:tc>
        <w:tc>
          <w:tcPr>
            <w:tcW w:w="1451" w:type="dxa"/>
            <w:tcBorders>
              <w:left w:val="nil"/>
              <w:bottom w:val="nil"/>
              <w:right w:val="nil"/>
            </w:tcBorders>
          </w:tcPr>
          <w:p w14:paraId="67856D32"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3,2%</w:t>
            </w:r>
          </w:p>
        </w:tc>
        <w:tc>
          <w:tcPr>
            <w:tcW w:w="1010" w:type="dxa"/>
            <w:tcBorders>
              <w:left w:val="nil"/>
              <w:bottom w:val="nil"/>
              <w:right w:val="nil"/>
            </w:tcBorders>
          </w:tcPr>
          <w:p w14:paraId="04BAF341"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0,0010</w:t>
            </w:r>
          </w:p>
        </w:tc>
      </w:tr>
      <w:tr w:rsidR="00AE3603" w:rsidRPr="00184FDA" w14:paraId="62FB852E" w14:textId="77777777" w:rsidTr="00E95A69">
        <w:tc>
          <w:tcPr>
            <w:tcW w:w="3227" w:type="dxa"/>
            <w:tcBorders>
              <w:top w:val="nil"/>
              <w:left w:val="nil"/>
              <w:bottom w:val="nil"/>
              <w:right w:val="nil"/>
            </w:tcBorders>
          </w:tcPr>
          <w:p w14:paraId="5188EC61"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MI (mirtinas, nemirtinas ūmus ir neišreikštas)</w:t>
            </w:r>
          </w:p>
        </w:tc>
        <w:tc>
          <w:tcPr>
            <w:tcW w:w="1417" w:type="dxa"/>
            <w:tcBorders>
              <w:top w:val="nil"/>
              <w:left w:val="nil"/>
              <w:bottom w:val="nil"/>
              <w:right w:val="nil"/>
            </w:tcBorders>
          </w:tcPr>
          <w:p w14:paraId="0CE11EB5"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42</w:t>
            </w:r>
            <w:r w:rsidR="0017284F" w:rsidRPr="00184FDA">
              <w:rPr>
                <w:rFonts w:ascii="Times New Roman" w:hAnsi="Times New Roman" w:cs="Times New Roman"/>
                <w:color w:val="000000"/>
                <w:lang w:val="lt-LT" w:bidi="mni-IN"/>
              </w:rPr>
              <w:t>%</w:t>
            </w:r>
          </w:p>
        </w:tc>
        <w:tc>
          <w:tcPr>
            <w:tcW w:w="1560" w:type="dxa"/>
            <w:tcBorders>
              <w:top w:val="nil"/>
              <w:left w:val="nil"/>
              <w:bottom w:val="nil"/>
              <w:right w:val="nil"/>
            </w:tcBorders>
          </w:tcPr>
          <w:p w14:paraId="3363B496"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38 ir 64</w:t>
            </w:r>
          </w:p>
        </w:tc>
        <w:tc>
          <w:tcPr>
            <w:tcW w:w="1451" w:type="dxa"/>
            <w:tcBorders>
              <w:top w:val="nil"/>
              <w:left w:val="nil"/>
              <w:bottom w:val="nil"/>
              <w:right w:val="nil"/>
            </w:tcBorders>
          </w:tcPr>
          <w:p w14:paraId="1313A620"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1,9%</w:t>
            </w:r>
          </w:p>
        </w:tc>
        <w:tc>
          <w:tcPr>
            <w:tcW w:w="1010" w:type="dxa"/>
            <w:tcBorders>
              <w:top w:val="nil"/>
              <w:left w:val="nil"/>
              <w:bottom w:val="nil"/>
              <w:right w:val="nil"/>
            </w:tcBorders>
          </w:tcPr>
          <w:p w14:paraId="73D8E5F9"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0,0070</w:t>
            </w:r>
          </w:p>
        </w:tc>
      </w:tr>
      <w:tr w:rsidR="00AE3603" w:rsidRPr="00184FDA" w14:paraId="6224CED2" w14:textId="77777777" w:rsidTr="00E95A69">
        <w:tc>
          <w:tcPr>
            <w:tcW w:w="3227" w:type="dxa"/>
            <w:tcBorders>
              <w:top w:val="nil"/>
              <w:left w:val="nil"/>
              <w:right w:val="nil"/>
            </w:tcBorders>
          </w:tcPr>
          <w:p w14:paraId="66311C23" w14:textId="77777777" w:rsidR="00AE3603" w:rsidRPr="00184FDA" w:rsidRDefault="006342CA"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Insultas</w:t>
            </w:r>
            <w:r w:rsidR="00AE3603" w:rsidRPr="00184FDA">
              <w:rPr>
                <w:rFonts w:ascii="Times New Roman" w:hAnsi="Times New Roman" w:cs="Times New Roman"/>
                <w:color w:val="000000"/>
                <w:lang w:val="lt-LT"/>
              </w:rPr>
              <w:t xml:space="preserve"> (mirtin</w:t>
            </w:r>
            <w:r w:rsidRPr="00184FDA">
              <w:rPr>
                <w:rFonts w:ascii="Times New Roman" w:hAnsi="Times New Roman" w:cs="Times New Roman"/>
                <w:color w:val="000000"/>
                <w:lang w:val="lt-LT"/>
              </w:rPr>
              <w:t>as</w:t>
            </w:r>
            <w:r w:rsidR="00AE3603" w:rsidRPr="00184FDA">
              <w:rPr>
                <w:rFonts w:ascii="Times New Roman" w:hAnsi="Times New Roman" w:cs="Times New Roman"/>
                <w:color w:val="000000"/>
                <w:lang w:val="lt-LT"/>
              </w:rPr>
              <w:t xml:space="preserve"> ir nemirtin</w:t>
            </w:r>
            <w:r w:rsidRPr="00184FDA">
              <w:rPr>
                <w:rFonts w:ascii="Times New Roman" w:hAnsi="Times New Roman" w:cs="Times New Roman"/>
                <w:color w:val="000000"/>
                <w:lang w:val="lt-LT"/>
              </w:rPr>
              <w:t>as</w:t>
            </w:r>
            <w:r w:rsidR="00AE3603" w:rsidRPr="00184FDA">
              <w:rPr>
                <w:rFonts w:ascii="Times New Roman" w:hAnsi="Times New Roman" w:cs="Times New Roman"/>
                <w:color w:val="000000"/>
                <w:lang w:val="lt-LT"/>
              </w:rPr>
              <w:t>)</w:t>
            </w:r>
          </w:p>
        </w:tc>
        <w:tc>
          <w:tcPr>
            <w:tcW w:w="1417" w:type="dxa"/>
            <w:tcBorders>
              <w:top w:val="nil"/>
              <w:left w:val="nil"/>
              <w:right w:val="nil"/>
            </w:tcBorders>
          </w:tcPr>
          <w:p w14:paraId="0511502C"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48</w:t>
            </w:r>
            <w:r w:rsidR="0017284F" w:rsidRPr="00184FDA">
              <w:rPr>
                <w:rFonts w:ascii="Times New Roman" w:hAnsi="Times New Roman" w:cs="Times New Roman"/>
                <w:color w:val="000000"/>
                <w:lang w:val="lt-LT" w:bidi="mni-IN"/>
              </w:rPr>
              <w:t>%</w:t>
            </w:r>
          </w:p>
        </w:tc>
        <w:tc>
          <w:tcPr>
            <w:tcW w:w="1560" w:type="dxa"/>
            <w:tcBorders>
              <w:top w:val="nil"/>
              <w:left w:val="nil"/>
              <w:right w:val="nil"/>
            </w:tcBorders>
          </w:tcPr>
          <w:p w14:paraId="043D5937"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21 ir 39</w:t>
            </w:r>
          </w:p>
        </w:tc>
        <w:tc>
          <w:tcPr>
            <w:tcW w:w="1451" w:type="dxa"/>
            <w:tcBorders>
              <w:top w:val="nil"/>
              <w:left w:val="nil"/>
              <w:right w:val="nil"/>
            </w:tcBorders>
          </w:tcPr>
          <w:p w14:paraId="4094536B"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1,3%</w:t>
            </w:r>
          </w:p>
        </w:tc>
        <w:tc>
          <w:tcPr>
            <w:tcW w:w="1010" w:type="dxa"/>
            <w:tcBorders>
              <w:top w:val="nil"/>
              <w:left w:val="nil"/>
              <w:right w:val="nil"/>
            </w:tcBorders>
          </w:tcPr>
          <w:p w14:paraId="155111CE"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0,0163</w:t>
            </w:r>
          </w:p>
        </w:tc>
      </w:tr>
    </w:tbl>
    <w:p w14:paraId="391F36F7"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vertAlign w:val="superscript"/>
          <w:lang w:val="lt-LT"/>
        </w:rPr>
        <w:t>1</w:t>
      </w:r>
      <w:r w:rsidRPr="00184FDA">
        <w:rPr>
          <w:rFonts w:ascii="Times New Roman" w:hAnsi="Times New Roman" w:cs="Times New Roman"/>
          <w:color w:val="000000"/>
          <w:lang w:val="lt-LT"/>
        </w:rPr>
        <w:t>Remiantis bendro atvejų, atsiradusių per 3,9 kontrolinio stebėjimo metų medianą, dažnio skirtumu.</w:t>
      </w:r>
    </w:p>
    <w:p w14:paraId="7D8C720D"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ŪMI – ūminis miokardo infarktas, MI – miokardo infarktas, KŠL – koronarinės širdies ligos, AKŠO – aortokoronarinio šuntavimo operacija, PTKA – perkutaninė transliuminalinė koronarų angioplastika.</w:t>
      </w:r>
    </w:p>
    <w:p w14:paraId="10005223" w14:textId="77777777" w:rsidR="00333E25" w:rsidRPr="00184FDA" w:rsidRDefault="00333E25" w:rsidP="00716689">
      <w:pPr>
        <w:spacing w:after="0" w:line="240" w:lineRule="auto"/>
        <w:rPr>
          <w:rFonts w:ascii="Times New Roman" w:hAnsi="Times New Roman" w:cs="Times New Roman"/>
          <w:color w:val="000000"/>
          <w:lang w:val="lt-LT"/>
        </w:rPr>
      </w:pPr>
    </w:p>
    <w:p w14:paraId="775BD477" w14:textId="77777777" w:rsidR="00AE3603" w:rsidRPr="00184FDA" w:rsidRDefault="00AE3603" w:rsidP="00716689">
      <w:pPr>
        <w:spacing w:after="0" w:line="240" w:lineRule="auto"/>
        <w:rPr>
          <w:rFonts w:ascii="Times New Roman" w:hAnsi="Times New Roman" w:cs="Times New Roman"/>
          <w:color w:val="000000"/>
          <w:lang w:val="lt-LT" w:bidi="mni-IN"/>
        </w:rPr>
      </w:pPr>
      <w:r w:rsidRPr="00184FDA">
        <w:rPr>
          <w:rFonts w:ascii="Times New Roman" w:hAnsi="Times New Roman" w:cs="Times New Roman"/>
          <w:color w:val="000000"/>
          <w:lang w:val="lt-LT"/>
        </w:rPr>
        <w:t>Gydymo poveikio skirtumų pagal pacientų lytį, amžių ar mažo tankio cholesterolio koncentraciją pradinio įvertinimo metu nenustatyta. Gauti palankūs mirtingumo atvejų rezultatai (82</w:t>
      </w:r>
      <w:r w:rsidRPr="00184FDA">
        <w:rPr>
          <w:rFonts w:ascii="Times New Roman" w:hAnsi="Times New Roman" w:cs="Times New Roman"/>
          <w:color w:val="000000"/>
          <w:lang w:val="lt-LT" w:bidi="mni-IN"/>
        </w:rPr>
        <w:t> </w:t>
      </w:r>
      <w:r w:rsidRPr="00184FDA">
        <w:rPr>
          <w:rFonts w:ascii="Times New Roman" w:hAnsi="Times New Roman" w:cs="Times New Roman"/>
          <w:color w:val="000000"/>
          <w:lang w:val="lt-LT"/>
        </w:rPr>
        <w:t>mirties atvejai placebo grupėje, 61</w:t>
      </w:r>
      <w:r w:rsidRPr="00184FDA">
        <w:rPr>
          <w:rFonts w:ascii="Times New Roman" w:hAnsi="Times New Roman" w:cs="Times New Roman"/>
          <w:color w:val="000000"/>
          <w:lang w:val="lt-LT" w:bidi="mni-IN"/>
        </w:rPr>
        <w:t> </w:t>
      </w:r>
      <w:r w:rsidRPr="00184FDA">
        <w:rPr>
          <w:rFonts w:ascii="Times New Roman" w:hAnsi="Times New Roman" w:cs="Times New Roman"/>
          <w:color w:val="000000"/>
          <w:lang w:val="lt-LT"/>
        </w:rPr>
        <w:t>atvejis atorvastatino grupėje, p</w:t>
      </w:r>
      <w:r w:rsidR="007A75C8" w:rsidRPr="00184FDA">
        <w:rPr>
          <w:rFonts w:ascii="Times New Roman" w:hAnsi="Times New Roman" w:cs="Times New Roman"/>
          <w:color w:val="000000"/>
          <w:lang w:val="lt-LT" w:bidi="mni-IN"/>
        </w:rPr>
        <w:t>=</w:t>
      </w:r>
      <w:r w:rsidRPr="00184FDA">
        <w:rPr>
          <w:rFonts w:ascii="Times New Roman" w:hAnsi="Times New Roman" w:cs="Times New Roman"/>
          <w:color w:val="000000"/>
          <w:lang w:val="lt-LT"/>
        </w:rPr>
        <w:t>0,0592).</w:t>
      </w:r>
    </w:p>
    <w:p w14:paraId="18F2CB93" w14:textId="77777777" w:rsidR="00AE3603" w:rsidRPr="00184FDA" w:rsidRDefault="00AE3603" w:rsidP="00716689">
      <w:pPr>
        <w:spacing w:after="0" w:line="240" w:lineRule="auto"/>
        <w:rPr>
          <w:rFonts w:ascii="Times New Roman" w:hAnsi="Times New Roman" w:cs="Times New Roman"/>
          <w:color w:val="000000"/>
          <w:u w:val="single"/>
          <w:lang w:val="lt-LT"/>
        </w:rPr>
      </w:pPr>
    </w:p>
    <w:p w14:paraId="35788112" w14:textId="77777777" w:rsidR="00AE3603" w:rsidRPr="00184FDA" w:rsidRDefault="00AE3603" w:rsidP="00716689">
      <w:pPr>
        <w:spacing w:after="0" w:line="240" w:lineRule="auto"/>
        <w:rPr>
          <w:rFonts w:ascii="Times New Roman" w:hAnsi="Times New Roman" w:cs="Times New Roman"/>
          <w:color w:val="000000"/>
          <w:u w:val="single"/>
          <w:lang w:val="lt-LT"/>
        </w:rPr>
      </w:pPr>
      <w:r w:rsidRPr="00184FDA">
        <w:rPr>
          <w:rFonts w:ascii="Times New Roman" w:hAnsi="Times New Roman" w:cs="Times New Roman"/>
          <w:color w:val="000000"/>
          <w:u w:val="single"/>
          <w:lang w:val="lt-LT"/>
        </w:rPr>
        <w:t>Pasikartojantis insultas</w:t>
      </w:r>
    </w:p>
    <w:p w14:paraId="6AFC71FE"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 xml:space="preserve">Insulto profilaktikos smarkiai mažinant cholesterolio koncentraciją (angl. </w:t>
      </w:r>
      <w:r w:rsidRPr="00184FDA">
        <w:rPr>
          <w:rFonts w:ascii="Times New Roman" w:hAnsi="Times New Roman" w:cs="Times New Roman"/>
          <w:i/>
          <w:iCs/>
          <w:color w:val="000000"/>
          <w:lang w:val="lt-LT"/>
        </w:rPr>
        <w:t>The Stroke Prevention by Aggressive Reduction in Cholesterol Levels</w:t>
      </w:r>
      <w:r w:rsidRPr="00184FDA">
        <w:rPr>
          <w:rFonts w:ascii="Times New Roman" w:hAnsi="Times New Roman" w:cs="Times New Roman"/>
          <w:color w:val="000000"/>
          <w:lang w:val="lt-LT"/>
        </w:rPr>
        <w:t xml:space="preserve"> [SPARCL]) tyrimo metu buvo tiriama 80</w:t>
      </w:r>
      <w:r w:rsidR="00184FDA">
        <w:rPr>
          <w:rFonts w:ascii="Times New Roman" w:hAnsi="Times New Roman" w:cs="Times New Roman"/>
          <w:color w:val="000000"/>
          <w:lang w:val="lt-LT" w:bidi="mni-IN"/>
        </w:rPr>
        <w:t> mg</w:t>
      </w:r>
      <w:r w:rsidRPr="00184FDA">
        <w:rPr>
          <w:rFonts w:ascii="Times New Roman" w:hAnsi="Times New Roman" w:cs="Times New Roman"/>
          <w:color w:val="000000"/>
          <w:lang w:val="lt-LT"/>
        </w:rPr>
        <w:t xml:space="preserve"> atorvastatino paros dozės ar placebo įtaka insu</w:t>
      </w:r>
      <w:r w:rsidR="00E735C7" w:rsidRPr="00184FDA">
        <w:rPr>
          <w:rFonts w:ascii="Times New Roman" w:hAnsi="Times New Roman" w:cs="Times New Roman"/>
          <w:color w:val="000000"/>
          <w:lang w:val="lt-LT"/>
        </w:rPr>
        <w:t>ltui, dalyvaujant 4 731 pacientui</w:t>
      </w:r>
      <w:r w:rsidRPr="00184FDA">
        <w:rPr>
          <w:rFonts w:ascii="Times New Roman" w:hAnsi="Times New Roman" w:cs="Times New Roman"/>
          <w:color w:val="000000"/>
          <w:lang w:val="lt-LT"/>
        </w:rPr>
        <w:t>, kuri</w:t>
      </w:r>
      <w:r w:rsidR="00E735C7" w:rsidRPr="00184FDA">
        <w:rPr>
          <w:rFonts w:ascii="Times New Roman" w:hAnsi="Times New Roman" w:cs="Times New Roman"/>
          <w:color w:val="000000"/>
          <w:lang w:val="lt-LT"/>
        </w:rPr>
        <w:t>s</w:t>
      </w:r>
      <w:r w:rsidRPr="00184FDA">
        <w:rPr>
          <w:rFonts w:ascii="Times New Roman" w:hAnsi="Times New Roman" w:cs="Times New Roman"/>
          <w:color w:val="000000"/>
          <w:lang w:val="lt-LT"/>
        </w:rPr>
        <w:t xml:space="preserve"> per 6</w:t>
      </w:r>
      <w:r w:rsidRPr="00184FDA">
        <w:rPr>
          <w:rFonts w:ascii="Times New Roman" w:hAnsi="Times New Roman" w:cs="Times New Roman"/>
          <w:color w:val="000000"/>
          <w:lang w:val="lt-LT" w:bidi="mni-IN"/>
        </w:rPr>
        <w:t> </w:t>
      </w:r>
      <w:r w:rsidRPr="00184FDA">
        <w:rPr>
          <w:rFonts w:ascii="Times New Roman" w:hAnsi="Times New Roman" w:cs="Times New Roman"/>
          <w:color w:val="000000"/>
          <w:lang w:val="lt-LT"/>
        </w:rPr>
        <w:t>mėnesius prieš pradedant tyrimą patyrė insultą arba praeinantį smegenų išemijos priepuolį (PSIP) ir nesirgo išemine širdies liga (IŠL). 60</w:t>
      </w:r>
      <w:r w:rsidR="0017284F" w:rsidRPr="00184FDA">
        <w:rPr>
          <w:rFonts w:ascii="Times New Roman" w:hAnsi="Times New Roman" w:cs="Times New Roman"/>
          <w:color w:val="000000"/>
          <w:lang w:val="lt-LT" w:bidi="mni-IN"/>
        </w:rPr>
        <w:t>%</w:t>
      </w:r>
      <w:r w:rsidRPr="00184FDA">
        <w:rPr>
          <w:rFonts w:ascii="Times New Roman" w:hAnsi="Times New Roman" w:cs="Times New Roman"/>
          <w:color w:val="000000"/>
          <w:lang w:val="lt-LT"/>
        </w:rPr>
        <w:t xml:space="preserve"> pacientų buvo 21</w:t>
      </w:r>
      <w:r w:rsidRPr="00184FDA">
        <w:rPr>
          <w:rFonts w:ascii="Times New Roman" w:hAnsi="Times New Roman" w:cs="Times New Roman"/>
          <w:color w:val="000000"/>
          <w:lang w:val="lt-LT"/>
        </w:rPr>
        <w:noBreakHyphen/>
        <w:t>92</w:t>
      </w:r>
      <w:r w:rsidRPr="00184FDA">
        <w:rPr>
          <w:rFonts w:ascii="Times New Roman" w:hAnsi="Times New Roman" w:cs="Times New Roman"/>
          <w:color w:val="000000"/>
          <w:lang w:val="lt-LT" w:bidi="mni-IN"/>
        </w:rPr>
        <w:t> </w:t>
      </w:r>
      <w:r w:rsidRPr="00184FDA">
        <w:rPr>
          <w:rFonts w:ascii="Times New Roman" w:hAnsi="Times New Roman" w:cs="Times New Roman"/>
          <w:color w:val="000000"/>
          <w:lang w:val="lt-LT"/>
        </w:rPr>
        <w:t>metų vyrai (amžiaus vidurkis – 63</w:t>
      </w:r>
      <w:r w:rsidRPr="00184FDA">
        <w:rPr>
          <w:rFonts w:ascii="Times New Roman" w:hAnsi="Times New Roman" w:cs="Times New Roman"/>
          <w:color w:val="000000"/>
          <w:lang w:val="lt-LT" w:bidi="mni-IN"/>
        </w:rPr>
        <w:t> </w:t>
      </w:r>
      <w:r w:rsidRPr="00184FDA">
        <w:rPr>
          <w:rFonts w:ascii="Times New Roman" w:hAnsi="Times New Roman" w:cs="Times New Roman"/>
          <w:color w:val="000000"/>
          <w:lang w:val="lt-LT"/>
        </w:rPr>
        <w:t>metai), kurių MTL koncentracija prieš pradedant tyrimą buvo 133</w:t>
      </w:r>
      <w:r w:rsidR="00184FDA">
        <w:rPr>
          <w:rFonts w:ascii="Times New Roman" w:hAnsi="Times New Roman" w:cs="Times New Roman"/>
          <w:color w:val="000000"/>
          <w:lang w:val="lt-LT" w:bidi="mni-IN"/>
        </w:rPr>
        <w:t> mg</w:t>
      </w:r>
      <w:r w:rsidRPr="00184FDA">
        <w:rPr>
          <w:rFonts w:ascii="Times New Roman" w:hAnsi="Times New Roman" w:cs="Times New Roman"/>
          <w:color w:val="000000"/>
          <w:lang w:val="lt-LT"/>
        </w:rPr>
        <w:t>/dl (3,4</w:t>
      </w:r>
      <w:r w:rsidRPr="00184FDA">
        <w:rPr>
          <w:rFonts w:ascii="Times New Roman" w:hAnsi="Times New Roman" w:cs="Times New Roman"/>
          <w:color w:val="000000"/>
          <w:lang w:val="lt-LT" w:bidi="mni-IN"/>
        </w:rPr>
        <w:t> </w:t>
      </w:r>
      <w:r w:rsidRPr="00184FDA">
        <w:rPr>
          <w:rFonts w:ascii="Times New Roman" w:hAnsi="Times New Roman" w:cs="Times New Roman"/>
          <w:color w:val="000000"/>
          <w:lang w:val="lt-LT"/>
        </w:rPr>
        <w:t>mmol/l). Vidutinė MTL cholesterolio koncentracija vartojant atorvastatiną buvo 73</w:t>
      </w:r>
      <w:r w:rsidR="00184FDA">
        <w:rPr>
          <w:rFonts w:ascii="Times New Roman" w:hAnsi="Times New Roman" w:cs="Times New Roman"/>
          <w:color w:val="000000"/>
          <w:lang w:val="lt-LT" w:bidi="mni-IN"/>
        </w:rPr>
        <w:t> mg</w:t>
      </w:r>
      <w:r w:rsidRPr="00184FDA">
        <w:rPr>
          <w:rFonts w:ascii="Times New Roman" w:hAnsi="Times New Roman" w:cs="Times New Roman"/>
          <w:color w:val="000000"/>
          <w:lang w:val="lt-LT"/>
        </w:rPr>
        <w:t>/dl (1,9</w:t>
      </w:r>
      <w:r w:rsidRPr="00184FDA">
        <w:rPr>
          <w:rFonts w:ascii="Times New Roman" w:hAnsi="Times New Roman" w:cs="Times New Roman"/>
          <w:color w:val="000000"/>
          <w:lang w:val="lt-LT" w:bidi="mni-IN"/>
        </w:rPr>
        <w:t> </w:t>
      </w:r>
      <w:r w:rsidRPr="00184FDA">
        <w:rPr>
          <w:rFonts w:ascii="Times New Roman" w:hAnsi="Times New Roman" w:cs="Times New Roman"/>
          <w:color w:val="000000"/>
          <w:lang w:val="lt-LT"/>
        </w:rPr>
        <w:t>mmol/l), o vartojant placebą – 129</w:t>
      </w:r>
      <w:r w:rsidR="00184FDA">
        <w:rPr>
          <w:rFonts w:ascii="Times New Roman" w:hAnsi="Times New Roman" w:cs="Times New Roman"/>
          <w:color w:val="000000"/>
          <w:lang w:val="lt-LT" w:bidi="mni-IN"/>
        </w:rPr>
        <w:t> mg</w:t>
      </w:r>
      <w:r w:rsidRPr="00184FDA">
        <w:rPr>
          <w:rFonts w:ascii="Times New Roman" w:hAnsi="Times New Roman" w:cs="Times New Roman"/>
          <w:color w:val="000000"/>
          <w:lang w:val="lt-LT"/>
        </w:rPr>
        <w:t>/dl (3,3</w:t>
      </w:r>
      <w:r w:rsidRPr="00184FDA">
        <w:rPr>
          <w:rFonts w:ascii="Times New Roman" w:hAnsi="Times New Roman" w:cs="Times New Roman"/>
          <w:color w:val="000000"/>
          <w:lang w:val="lt-LT" w:bidi="mni-IN"/>
        </w:rPr>
        <w:t> </w:t>
      </w:r>
      <w:r w:rsidR="00E735C7" w:rsidRPr="00184FDA">
        <w:rPr>
          <w:rFonts w:ascii="Times New Roman" w:hAnsi="Times New Roman" w:cs="Times New Roman"/>
          <w:color w:val="000000"/>
          <w:lang w:val="lt-LT"/>
        </w:rPr>
        <w:t>mmol/l). Po tyrimo pacientų stebėjimo mediana</w:t>
      </w:r>
      <w:r w:rsidRPr="00184FDA">
        <w:rPr>
          <w:rFonts w:ascii="Times New Roman" w:hAnsi="Times New Roman" w:cs="Times New Roman"/>
          <w:color w:val="000000"/>
          <w:lang w:val="lt-LT"/>
        </w:rPr>
        <w:t xml:space="preserve"> buvo 4,9</w:t>
      </w:r>
      <w:r w:rsidRPr="00184FDA">
        <w:rPr>
          <w:rFonts w:ascii="Times New Roman" w:hAnsi="Times New Roman" w:cs="Times New Roman"/>
          <w:color w:val="000000"/>
          <w:lang w:val="lt-LT" w:bidi="mni-IN"/>
        </w:rPr>
        <w:t> </w:t>
      </w:r>
      <w:r w:rsidRPr="00184FDA">
        <w:rPr>
          <w:rFonts w:ascii="Times New Roman" w:hAnsi="Times New Roman" w:cs="Times New Roman"/>
          <w:color w:val="000000"/>
          <w:lang w:val="lt-LT"/>
        </w:rPr>
        <w:t>metų.</w:t>
      </w:r>
    </w:p>
    <w:p w14:paraId="71AE1109" w14:textId="77777777" w:rsidR="00E735C7" w:rsidRPr="00184FDA" w:rsidRDefault="00E735C7" w:rsidP="00716689">
      <w:pPr>
        <w:spacing w:after="0" w:line="240" w:lineRule="auto"/>
        <w:rPr>
          <w:rFonts w:ascii="Times New Roman" w:hAnsi="Times New Roman" w:cs="Times New Roman"/>
          <w:color w:val="000000"/>
          <w:lang w:val="lt-LT"/>
        </w:rPr>
      </w:pPr>
    </w:p>
    <w:p w14:paraId="3DD07889"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Palyginti su placebu, 80</w:t>
      </w:r>
      <w:r w:rsidR="00184FDA">
        <w:rPr>
          <w:rFonts w:ascii="Times New Roman" w:hAnsi="Times New Roman" w:cs="Times New Roman"/>
          <w:color w:val="000000"/>
          <w:lang w:val="lt-LT" w:bidi="mni-IN"/>
        </w:rPr>
        <w:t> mg</w:t>
      </w:r>
      <w:r w:rsidRPr="00184FDA">
        <w:rPr>
          <w:rFonts w:ascii="Times New Roman" w:hAnsi="Times New Roman" w:cs="Times New Roman"/>
          <w:color w:val="000000"/>
          <w:lang w:val="lt-LT"/>
        </w:rPr>
        <w:t xml:space="preserve"> atorvastatino sumažino pirminės mirtino ir nemirtino insulto vertinamosios baigties riziką 15</w:t>
      </w:r>
      <w:r w:rsidR="0017284F" w:rsidRPr="00184FDA">
        <w:rPr>
          <w:rFonts w:ascii="Times New Roman" w:hAnsi="Times New Roman" w:cs="Times New Roman"/>
          <w:color w:val="000000"/>
          <w:lang w:val="lt-LT" w:bidi="mni-IN"/>
        </w:rPr>
        <w:t>%</w:t>
      </w:r>
      <w:r w:rsidRPr="00184FDA">
        <w:rPr>
          <w:rFonts w:ascii="Times New Roman" w:hAnsi="Times New Roman" w:cs="Times New Roman"/>
          <w:color w:val="000000"/>
          <w:lang w:val="lt-LT"/>
        </w:rPr>
        <w:t xml:space="preserve"> (RS 0,85, 95</w:t>
      </w:r>
      <w:r w:rsidR="0017284F" w:rsidRPr="00184FDA">
        <w:rPr>
          <w:rFonts w:ascii="Times New Roman" w:hAnsi="Times New Roman" w:cs="Times New Roman"/>
          <w:color w:val="000000"/>
          <w:lang w:val="lt-LT" w:bidi="mni-IN"/>
        </w:rPr>
        <w:t>%</w:t>
      </w:r>
      <w:r w:rsidRPr="00184FDA">
        <w:rPr>
          <w:rFonts w:ascii="Times New Roman" w:hAnsi="Times New Roman" w:cs="Times New Roman"/>
          <w:color w:val="000000"/>
          <w:lang w:val="lt-LT"/>
        </w:rPr>
        <w:t xml:space="preserve"> PI, 0,72</w:t>
      </w:r>
      <w:r w:rsidRPr="00184FDA">
        <w:rPr>
          <w:rFonts w:ascii="Times New Roman" w:hAnsi="Times New Roman" w:cs="Times New Roman"/>
          <w:color w:val="000000"/>
          <w:lang w:val="lt-LT"/>
        </w:rPr>
        <w:noBreakHyphen/>
        <w:t>1,00, p</w:t>
      </w:r>
      <w:r w:rsidR="007A75C8" w:rsidRPr="00184FDA">
        <w:rPr>
          <w:rFonts w:ascii="Times New Roman" w:hAnsi="Times New Roman" w:cs="Times New Roman"/>
          <w:color w:val="000000"/>
          <w:lang w:val="lt-LT" w:bidi="mni-IN"/>
        </w:rPr>
        <w:t>=</w:t>
      </w:r>
      <w:r w:rsidRPr="00184FDA">
        <w:rPr>
          <w:rFonts w:ascii="Times New Roman" w:hAnsi="Times New Roman" w:cs="Times New Roman"/>
          <w:color w:val="000000"/>
          <w:lang w:val="lt-LT"/>
        </w:rPr>
        <w:t>0,05 arba 0,84, 95</w:t>
      </w:r>
      <w:r w:rsidR="0017284F" w:rsidRPr="00184FDA">
        <w:rPr>
          <w:rFonts w:ascii="Times New Roman" w:hAnsi="Times New Roman" w:cs="Times New Roman"/>
          <w:color w:val="000000"/>
          <w:lang w:val="lt-LT" w:bidi="mni-IN"/>
        </w:rPr>
        <w:t>%</w:t>
      </w:r>
      <w:r w:rsidRPr="00184FDA">
        <w:rPr>
          <w:rFonts w:ascii="Times New Roman" w:hAnsi="Times New Roman" w:cs="Times New Roman"/>
          <w:color w:val="000000"/>
          <w:lang w:val="lt-LT"/>
        </w:rPr>
        <w:t xml:space="preserve"> PI, 0,71</w:t>
      </w:r>
      <w:r w:rsidRPr="00184FDA">
        <w:rPr>
          <w:rFonts w:ascii="Times New Roman" w:hAnsi="Times New Roman" w:cs="Times New Roman"/>
          <w:color w:val="000000"/>
          <w:lang w:val="lt-LT"/>
        </w:rPr>
        <w:noBreakHyphen/>
        <w:t>0,99, p</w:t>
      </w:r>
      <w:r w:rsidR="007A75C8" w:rsidRPr="00184FDA">
        <w:rPr>
          <w:rFonts w:ascii="Times New Roman" w:hAnsi="Times New Roman" w:cs="Times New Roman"/>
          <w:color w:val="000000"/>
          <w:lang w:val="lt-LT" w:bidi="mni-IN"/>
        </w:rPr>
        <w:t>=</w:t>
      </w:r>
      <w:r w:rsidRPr="00184FDA">
        <w:rPr>
          <w:rFonts w:ascii="Times New Roman" w:hAnsi="Times New Roman" w:cs="Times New Roman"/>
          <w:color w:val="000000"/>
          <w:lang w:val="lt-LT"/>
        </w:rPr>
        <w:t>0,03, atmetus kitų rizikos veiksnių poveikį). Mirtingumas dėl bet kurių priežasčių atorvastatino grupėje buvo 9,1</w:t>
      </w:r>
      <w:r w:rsidR="0017284F" w:rsidRPr="00184FDA">
        <w:rPr>
          <w:rFonts w:ascii="Times New Roman" w:hAnsi="Times New Roman" w:cs="Times New Roman"/>
          <w:color w:val="000000"/>
          <w:lang w:val="lt-LT" w:bidi="mni-IN"/>
        </w:rPr>
        <w:t>%</w:t>
      </w:r>
      <w:r w:rsidRPr="00184FDA">
        <w:rPr>
          <w:rFonts w:ascii="Times New Roman" w:hAnsi="Times New Roman" w:cs="Times New Roman"/>
          <w:color w:val="000000"/>
          <w:lang w:val="lt-LT"/>
        </w:rPr>
        <w:t xml:space="preserve"> (216 iš 2 365), palyginti su 8,9</w:t>
      </w:r>
      <w:r w:rsidR="0017284F" w:rsidRPr="00184FDA">
        <w:rPr>
          <w:rFonts w:ascii="Times New Roman" w:hAnsi="Times New Roman" w:cs="Times New Roman"/>
          <w:color w:val="000000"/>
          <w:lang w:val="lt-LT" w:bidi="mni-IN"/>
        </w:rPr>
        <w:t>%</w:t>
      </w:r>
      <w:r w:rsidRPr="00184FDA">
        <w:rPr>
          <w:rFonts w:ascii="Times New Roman" w:hAnsi="Times New Roman" w:cs="Times New Roman"/>
          <w:color w:val="000000"/>
          <w:lang w:val="lt-LT"/>
        </w:rPr>
        <w:t xml:space="preserve"> placebo grupėje (211 iš 2 366).</w:t>
      </w:r>
    </w:p>
    <w:p w14:paraId="01ACF9C3" w14:textId="77777777" w:rsidR="00013E46" w:rsidRPr="00184FDA" w:rsidRDefault="00013E46" w:rsidP="00716689">
      <w:pPr>
        <w:spacing w:after="0" w:line="240" w:lineRule="auto"/>
        <w:rPr>
          <w:rFonts w:ascii="Times New Roman" w:hAnsi="Times New Roman" w:cs="Times New Roman"/>
          <w:color w:val="000000"/>
          <w:lang w:val="lt-LT"/>
        </w:rPr>
      </w:pPr>
    </w:p>
    <w:p w14:paraId="63F66715"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Duomenų analizė parodė, kad vartojant 80</w:t>
      </w:r>
      <w:r w:rsidR="00184FDA">
        <w:rPr>
          <w:rFonts w:ascii="Times New Roman" w:hAnsi="Times New Roman" w:cs="Times New Roman"/>
          <w:color w:val="000000"/>
          <w:lang w:val="lt-LT" w:bidi="mni-IN"/>
        </w:rPr>
        <w:t> mg</w:t>
      </w:r>
      <w:r w:rsidRPr="00184FDA">
        <w:rPr>
          <w:rFonts w:ascii="Times New Roman" w:hAnsi="Times New Roman" w:cs="Times New Roman"/>
          <w:color w:val="000000"/>
          <w:lang w:val="lt-LT"/>
        </w:rPr>
        <w:t xml:space="preserve"> atorvastatino, lyginant su placebu, išeminis insultas pasireiškė rečiau (atitinkamai 218 iš 2 365, 9,2</w:t>
      </w:r>
      <w:r w:rsidR="0017284F" w:rsidRPr="00184FDA">
        <w:rPr>
          <w:rFonts w:ascii="Times New Roman" w:hAnsi="Times New Roman" w:cs="Times New Roman"/>
          <w:color w:val="000000"/>
          <w:lang w:val="lt-LT"/>
        </w:rPr>
        <w:t>%</w:t>
      </w:r>
      <w:r w:rsidRPr="00184FDA">
        <w:rPr>
          <w:rFonts w:ascii="Times New Roman" w:hAnsi="Times New Roman" w:cs="Times New Roman"/>
          <w:color w:val="000000"/>
          <w:lang w:val="lt-LT"/>
        </w:rPr>
        <w:t>, ir 274 iš 2 366, 11,6</w:t>
      </w:r>
      <w:r w:rsidR="0017284F" w:rsidRPr="00184FDA">
        <w:rPr>
          <w:rFonts w:ascii="Times New Roman" w:hAnsi="Times New Roman" w:cs="Times New Roman"/>
          <w:color w:val="000000"/>
          <w:lang w:val="lt-LT" w:bidi="mni-IN"/>
        </w:rPr>
        <w:t>%</w:t>
      </w:r>
      <w:r w:rsidRPr="00184FDA">
        <w:rPr>
          <w:rFonts w:ascii="Times New Roman" w:hAnsi="Times New Roman" w:cs="Times New Roman"/>
          <w:color w:val="000000"/>
          <w:lang w:val="lt-LT"/>
        </w:rPr>
        <w:t>, p</w:t>
      </w:r>
      <w:r w:rsidR="007A75C8" w:rsidRPr="00184FDA">
        <w:rPr>
          <w:rFonts w:ascii="Times New Roman" w:hAnsi="Times New Roman" w:cs="Times New Roman"/>
          <w:color w:val="000000"/>
          <w:lang w:val="lt-LT" w:bidi="mni-IN"/>
        </w:rPr>
        <w:t>=</w:t>
      </w:r>
      <w:r w:rsidRPr="00184FDA">
        <w:rPr>
          <w:rFonts w:ascii="Times New Roman" w:hAnsi="Times New Roman" w:cs="Times New Roman"/>
          <w:color w:val="000000"/>
          <w:lang w:val="lt-LT"/>
        </w:rPr>
        <w:t>0,01), o hemoraginis insultas – dažniau (55 iš 2 365, 2,3</w:t>
      </w:r>
      <w:r w:rsidR="0017284F" w:rsidRPr="00184FDA">
        <w:rPr>
          <w:rFonts w:ascii="Times New Roman" w:hAnsi="Times New Roman" w:cs="Times New Roman"/>
          <w:color w:val="000000"/>
          <w:lang w:val="lt-LT" w:bidi="mni-IN"/>
        </w:rPr>
        <w:t>%</w:t>
      </w:r>
      <w:r w:rsidRPr="00184FDA">
        <w:rPr>
          <w:rFonts w:ascii="Times New Roman" w:hAnsi="Times New Roman" w:cs="Times New Roman"/>
          <w:color w:val="000000"/>
          <w:lang w:val="lt-LT"/>
        </w:rPr>
        <w:t>, ir 33 iš 2 366, 1,4</w:t>
      </w:r>
      <w:r w:rsidR="0017284F" w:rsidRPr="00184FDA">
        <w:rPr>
          <w:rFonts w:ascii="Times New Roman" w:hAnsi="Times New Roman" w:cs="Times New Roman"/>
          <w:color w:val="000000"/>
          <w:lang w:val="lt-LT" w:bidi="mni-IN"/>
        </w:rPr>
        <w:t>%</w:t>
      </w:r>
      <w:r w:rsidRPr="00184FDA">
        <w:rPr>
          <w:rFonts w:ascii="Times New Roman" w:hAnsi="Times New Roman" w:cs="Times New Roman"/>
          <w:color w:val="000000"/>
          <w:lang w:val="lt-LT"/>
        </w:rPr>
        <w:t>, p</w:t>
      </w:r>
      <w:r w:rsidR="007A75C8" w:rsidRPr="00184FDA">
        <w:rPr>
          <w:rFonts w:ascii="Times New Roman" w:hAnsi="Times New Roman" w:cs="Times New Roman"/>
          <w:color w:val="000000"/>
          <w:lang w:val="lt-LT" w:bidi="mni-IN"/>
        </w:rPr>
        <w:t>=</w:t>
      </w:r>
      <w:r w:rsidRPr="00184FDA">
        <w:rPr>
          <w:rFonts w:ascii="Times New Roman" w:hAnsi="Times New Roman" w:cs="Times New Roman"/>
          <w:color w:val="000000"/>
          <w:lang w:val="lt-LT"/>
        </w:rPr>
        <w:t>0,02).</w:t>
      </w:r>
    </w:p>
    <w:p w14:paraId="7EDD8823" w14:textId="77777777" w:rsidR="00AE3603" w:rsidRPr="00184FDA" w:rsidRDefault="00AE3603" w:rsidP="00716689">
      <w:pPr>
        <w:pStyle w:val="Default"/>
        <w:ind w:left="567" w:hanging="567"/>
        <w:rPr>
          <w:sz w:val="22"/>
          <w:szCs w:val="22"/>
          <w:lang w:val="lt-LT"/>
        </w:rPr>
      </w:pPr>
      <w:r w:rsidRPr="00184FDA">
        <w:rPr>
          <w:sz w:val="22"/>
          <w:szCs w:val="22"/>
          <w:lang w:val="lt-LT"/>
        </w:rPr>
        <w:t>-</w:t>
      </w:r>
      <w:r w:rsidRPr="00184FDA">
        <w:rPr>
          <w:sz w:val="22"/>
          <w:szCs w:val="22"/>
          <w:lang w:val="lt-LT"/>
        </w:rPr>
        <w:tab/>
        <w:t>Hemoraginio insulto rizika buvo padidėjusi pacientams, kurie prieš pradedant tyrimą jau buvo patyrę hemoraginį insultą (7 iš 45 atorvastatino ir 2 iš 48 placebo grupėje, RS 4,06, 95</w:t>
      </w:r>
      <w:r w:rsidR="0017284F" w:rsidRPr="00184FDA">
        <w:rPr>
          <w:sz w:val="22"/>
          <w:szCs w:val="22"/>
          <w:lang w:val="lt-LT" w:bidi="mni-IN"/>
        </w:rPr>
        <w:t>%</w:t>
      </w:r>
      <w:r w:rsidRPr="00184FDA">
        <w:rPr>
          <w:sz w:val="22"/>
          <w:szCs w:val="22"/>
          <w:lang w:val="lt-LT"/>
        </w:rPr>
        <w:t xml:space="preserve"> PI, 0,84</w:t>
      </w:r>
      <w:r w:rsidRPr="00184FDA">
        <w:rPr>
          <w:sz w:val="22"/>
          <w:szCs w:val="22"/>
          <w:lang w:val="lt-LT"/>
        </w:rPr>
        <w:noBreakHyphen/>
        <w:t>19,57), o išeminio insulto rizika abiejose grupėse buvo panaši (3 iš 45 atorvastatino ir 2 iš 48 placebo grupėje, RS 1,64, 95</w:t>
      </w:r>
      <w:r w:rsidR="0017284F" w:rsidRPr="00184FDA">
        <w:rPr>
          <w:sz w:val="22"/>
          <w:szCs w:val="22"/>
          <w:lang w:val="lt-LT" w:bidi="mni-IN"/>
        </w:rPr>
        <w:t>%</w:t>
      </w:r>
      <w:r w:rsidRPr="00184FDA">
        <w:rPr>
          <w:sz w:val="22"/>
          <w:szCs w:val="22"/>
          <w:lang w:val="lt-LT"/>
        </w:rPr>
        <w:t xml:space="preserve"> PI, 0,27</w:t>
      </w:r>
      <w:r w:rsidRPr="00184FDA">
        <w:rPr>
          <w:sz w:val="22"/>
          <w:szCs w:val="22"/>
          <w:lang w:val="lt-LT"/>
        </w:rPr>
        <w:noBreakHyphen/>
        <w:t>9,82).</w:t>
      </w:r>
    </w:p>
    <w:p w14:paraId="13BCB30F" w14:textId="77777777" w:rsidR="00AE3603" w:rsidRPr="00184FDA" w:rsidRDefault="00AE3603" w:rsidP="00716689">
      <w:pPr>
        <w:pStyle w:val="Default"/>
        <w:ind w:left="567" w:hanging="567"/>
        <w:rPr>
          <w:sz w:val="22"/>
          <w:szCs w:val="22"/>
          <w:lang w:val="lt-LT"/>
        </w:rPr>
      </w:pPr>
      <w:r w:rsidRPr="00184FDA">
        <w:rPr>
          <w:sz w:val="22"/>
          <w:szCs w:val="22"/>
          <w:lang w:val="lt-LT"/>
        </w:rPr>
        <w:lastRenderedPageBreak/>
        <w:t>-</w:t>
      </w:r>
      <w:r w:rsidRPr="00184FDA">
        <w:rPr>
          <w:sz w:val="22"/>
          <w:szCs w:val="22"/>
          <w:lang w:val="lt-LT"/>
        </w:rPr>
        <w:tab/>
        <w:t>Hemoraginio insulto rizika buvo padidėjusi pacientams, kurie prieš pradedant tyrimą jau buvo patyrę lakūninį infarktą (20 iš 708 atorvastatino ir 4 iš 701 placebo grupėje, RS 4,99, 95</w:t>
      </w:r>
      <w:r w:rsidR="0017284F" w:rsidRPr="00184FDA">
        <w:rPr>
          <w:sz w:val="22"/>
          <w:szCs w:val="22"/>
          <w:lang w:val="lt-LT" w:bidi="mni-IN"/>
        </w:rPr>
        <w:t>%</w:t>
      </w:r>
      <w:r w:rsidRPr="00184FDA">
        <w:rPr>
          <w:sz w:val="22"/>
          <w:szCs w:val="22"/>
          <w:lang w:val="lt-LT"/>
        </w:rPr>
        <w:t xml:space="preserve"> PI, 1,71</w:t>
      </w:r>
      <w:r w:rsidRPr="00184FDA">
        <w:rPr>
          <w:sz w:val="22"/>
          <w:szCs w:val="22"/>
          <w:lang w:val="lt-LT"/>
        </w:rPr>
        <w:noBreakHyphen/>
        <w:t>14,61), o išeminio insulto rizika šiems pacientams sumažėjo (79 iš 708 atorvastatino ir 102 iš 701 placebo grupėje, RS 0,76, 95</w:t>
      </w:r>
      <w:r w:rsidR="0017284F" w:rsidRPr="00184FDA">
        <w:rPr>
          <w:sz w:val="22"/>
          <w:szCs w:val="22"/>
          <w:lang w:val="lt-LT" w:bidi="mni-IN"/>
        </w:rPr>
        <w:t>%</w:t>
      </w:r>
      <w:r w:rsidRPr="00184FDA">
        <w:rPr>
          <w:sz w:val="22"/>
          <w:szCs w:val="22"/>
          <w:lang w:val="lt-LT"/>
        </w:rPr>
        <w:t xml:space="preserve"> PI, 0,57</w:t>
      </w:r>
      <w:r w:rsidRPr="00184FDA">
        <w:rPr>
          <w:sz w:val="22"/>
          <w:szCs w:val="22"/>
          <w:lang w:val="lt-LT"/>
        </w:rPr>
        <w:noBreakHyphen/>
        <w:t>1,02). Tikėtina, kad bendra insulto rizika pacientams, patyrusiems lakūninį infarktą, vartojant 80</w:t>
      </w:r>
      <w:r w:rsidR="00184FDA">
        <w:rPr>
          <w:sz w:val="22"/>
          <w:szCs w:val="22"/>
          <w:lang w:val="lt-LT" w:bidi="mni-IN"/>
        </w:rPr>
        <w:t> mg</w:t>
      </w:r>
      <w:r w:rsidRPr="00184FDA">
        <w:rPr>
          <w:sz w:val="22"/>
          <w:szCs w:val="22"/>
          <w:lang w:val="lt-LT"/>
        </w:rPr>
        <w:t xml:space="preserve"> atorvastatino</w:t>
      </w:r>
      <w:r w:rsidR="00961C4A" w:rsidRPr="00184FDA">
        <w:rPr>
          <w:sz w:val="22"/>
          <w:szCs w:val="22"/>
          <w:lang w:val="lt-LT"/>
        </w:rPr>
        <w:t xml:space="preserve"> paros dozę</w:t>
      </w:r>
      <w:r w:rsidRPr="00184FDA">
        <w:rPr>
          <w:sz w:val="22"/>
          <w:szCs w:val="22"/>
          <w:lang w:val="lt-LT"/>
        </w:rPr>
        <w:t>, padidėja.</w:t>
      </w:r>
    </w:p>
    <w:p w14:paraId="492E022B" w14:textId="77777777" w:rsidR="00AE3603" w:rsidRPr="00184FDA" w:rsidRDefault="00AE3603" w:rsidP="00716689">
      <w:pPr>
        <w:spacing w:after="0" w:line="240" w:lineRule="auto"/>
        <w:rPr>
          <w:rFonts w:ascii="Times New Roman" w:hAnsi="Times New Roman" w:cs="Times New Roman"/>
          <w:color w:val="000000"/>
          <w:lang w:val="lt-LT"/>
        </w:rPr>
      </w:pPr>
    </w:p>
    <w:p w14:paraId="0515FC8C"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Anksčiau hemoraginį insultą patyrusių pacientų pogrupyje mirtingumas dėl bet kurių priežasčių atorvastatino grupėje buvo 15,6</w:t>
      </w:r>
      <w:r w:rsidR="0017284F" w:rsidRPr="00184FDA">
        <w:rPr>
          <w:rFonts w:ascii="Times New Roman" w:hAnsi="Times New Roman" w:cs="Times New Roman"/>
          <w:color w:val="000000"/>
          <w:lang w:val="lt-LT" w:bidi="mni-IN"/>
        </w:rPr>
        <w:t>%</w:t>
      </w:r>
      <w:r w:rsidRPr="00184FDA">
        <w:rPr>
          <w:rFonts w:ascii="Times New Roman" w:hAnsi="Times New Roman" w:cs="Times New Roman"/>
          <w:color w:val="000000"/>
          <w:lang w:val="lt-LT"/>
        </w:rPr>
        <w:t xml:space="preserve"> (7 iš 45), palyginti su 10,4</w:t>
      </w:r>
      <w:r w:rsidR="0017284F" w:rsidRPr="00184FDA">
        <w:rPr>
          <w:rFonts w:ascii="Times New Roman" w:hAnsi="Times New Roman" w:cs="Times New Roman"/>
          <w:color w:val="000000"/>
          <w:lang w:val="lt-LT" w:bidi="mni-IN"/>
        </w:rPr>
        <w:t>%</w:t>
      </w:r>
      <w:r w:rsidRPr="00184FDA">
        <w:rPr>
          <w:rFonts w:ascii="Times New Roman" w:hAnsi="Times New Roman" w:cs="Times New Roman"/>
          <w:color w:val="000000"/>
          <w:lang w:val="lt-LT"/>
        </w:rPr>
        <w:t xml:space="preserve"> (5 iš 48) placebo grupėje. Anksčiau lakūninį infarktą patyrusių pacientų pogrupyje mirtingumas dėl bet kurių priežasčių atorvastatino grupėje buvo 10,9</w:t>
      </w:r>
      <w:r w:rsidR="0017284F" w:rsidRPr="00184FDA">
        <w:rPr>
          <w:rFonts w:ascii="Times New Roman" w:hAnsi="Times New Roman" w:cs="Times New Roman"/>
          <w:color w:val="000000"/>
          <w:lang w:val="lt-LT" w:bidi="mni-IN"/>
        </w:rPr>
        <w:t>%</w:t>
      </w:r>
      <w:r w:rsidRPr="00184FDA">
        <w:rPr>
          <w:rFonts w:ascii="Times New Roman" w:hAnsi="Times New Roman" w:cs="Times New Roman"/>
          <w:color w:val="000000"/>
          <w:lang w:val="lt-LT"/>
        </w:rPr>
        <w:t xml:space="preserve"> (77 iš 708), palyginti su 9,1</w:t>
      </w:r>
      <w:r w:rsidR="0017284F" w:rsidRPr="00184FDA">
        <w:rPr>
          <w:rFonts w:ascii="Times New Roman" w:hAnsi="Times New Roman" w:cs="Times New Roman"/>
          <w:color w:val="000000"/>
          <w:lang w:val="lt-LT" w:bidi="mni-IN"/>
        </w:rPr>
        <w:t>%</w:t>
      </w:r>
      <w:r w:rsidRPr="00184FDA">
        <w:rPr>
          <w:rFonts w:ascii="Times New Roman" w:hAnsi="Times New Roman" w:cs="Times New Roman"/>
          <w:color w:val="000000"/>
          <w:lang w:val="lt-LT"/>
        </w:rPr>
        <w:t xml:space="preserve"> (64 iš 701) placebo grupėje.</w:t>
      </w:r>
    </w:p>
    <w:p w14:paraId="378640EE" w14:textId="77777777" w:rsidR="00AE3603" w:rsidRPr="00184FDA" w:rsidRDefault="00AE3603" w:rsidP="00716689">
      <w:pPr>
        <w:spacing w:after="0" w:line="240" w:lineRule="auto"/>
        <w:rPr>
          <w:rFonts w:ascii="Times New Roman" w:hAnsi="Times New Roman" w:cs="Times New Roman"/>
          <w:b/>
          <w:color w:val="000000"/>
          <w:u w:val="single"/>
          <w:lang w:val="lt-LT"/>
        </w:rPr>
      </w:pPr>
    </w:p>
    <w:p w14:paraId="3475BB89" w14:textId="77777777" w:rsidR="00FB4E01" w:rsidRPr="00184FDA" w:rsidRDefault="00AE3603" w:rsidP="00716689">
      <w:pPr>
        <w:spacing w:after="0" w:line="240" w:lineRule="auto"/>
        <w:rPr>
          <w:rFonts w:ascii="Times New Roman" w:hAnsi="Times New Roman" w:cs="Times New Roman"/>
          <w:bCs/>
          <w:color w:val="000000"/>
          <w:u w:val="single"/>
          <w:lang w:val="lt-LT"/>
        </w:rPr>
      </w:pPr>
      <w:r w:rsidRPr="00184FDA">
        <w:rPr>
          <w:rFonts w:ascii="Times New Roman" w:hAnsi="Times New Roman" w:cs="Times New Roman"/>
          <w:bCs/>
          <w:color w:val="000000"/>
          <w:u w:val="single"/>
          <w:lang w:val="lt-LT"/>
        </w:rPr>
        <w:t>Vaik</w:t>
      </w:r>
      <w:r w:rsidR="00FB4E01" w:rsidRPr="00184FDA">
        <w:rPr>
          <w:rFonts w:ascii="Times New Roman" w:hAnsi="Times New Roman" w:cs="Times New Roman"/>
          <w:bCs/>
          <w:color w:val="000000"/>
          <w:u w:val="single"/>
          <w:lang w:val="lt-LT"/>
        </w:rPr>
        <w:t>ų populiacija</w:t>
      </w:r>
    </w:p>
    <w:p w14:paraId="23A83EC7" w14:textId="77777777" w:rsidR="00AE3603" w:rsidRPr="00184FDA" w:rsidRDefault="00AE3603" w:rsidP="00716689">
      <w:pPr>
        <w:spacing w:after="0" w:line="240" w:lineRule="auto"/>
        <w:rPr>
          <w:rFonts w:ascii="Times New Roman" w:hAnsi="Times New Roman" w:cs="Times New Roman"/>
          <w:bCs/>
          <w:color w:val="000000"/>
          <w:u w:val="single"/>
          <w:lang w:val="lt-LT"/>
        </w:rPr>
      </w:pPr>
    </w:p>
    <w:p w14:paraId="087D2121" w14:textId="77777777" w:rsidR="00AE3603" w:rsidRPr="00184FDA" w:rsidRDefault="00AE3603" w:rsidP="00716689">
      <w:pPr>
        <w:spacing w:after="0" w:line="240" w:lineRule="auto"/>
        <w:rPr>
          <w:rFonts w:ascii="Times New Roman" w:hAnsi="Times New Roman" w:cs="Times New Roman"/>
          <w:i/>
          <w:color w:val="000000"/>
          <w:u w:val="single"/>
          <w:lang w:val="lt-LT"/>
        </w:rPr>
      </w:pPr>
      <w:r w:rsidRPr="00184FDA">
        <w:rPr>
          <w:rFonts w:ascii="Times New Roman" w:hAnsi="Times New Roman" w:cs="Times New Roman"/>
          <w:i/>
          <w:color w:val="000000"/>
          <w:u w:val="single"/>
          <w:lang w:val="lt-LT"/>
        </w:rPr>
        <w:t>6–17 metų amžiaus vaikų heterozigotinė šeiminė hipercholesterolemija</w:t>
      </w:r>
    </w:p>
    <w:p w14:paraId="436C9161" w14:textId="77777777" w:rsidR="00347239" w:rsidRPr="00184FDA" w:rsidRDefault="00347239" w:rsidP="00716689">
      <w:pPr>
        <w:spacing w:after="0" w:line="240" w:lineRule="auto"/>
        <w:rPr>
          <w:rFonts w:ascii="Times New Roman" w:hAnsi="Times New Roman" w:cs="Times New Roman"/>
          <w:color w:val="000000"/>
          <w:lang w:val="lt-LT"/>
        </w:rPr>
      </w:pPr>
    </w:p>
    <w:p w14:paraId="37121E64"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Siekiant įvertinti atorvastatino farmakokinetiką, farmakodinamiką, saugumą ir efektyvumą buvo atliktas 8 savaičių trukmės, atviras tyrimas su vaikais ir paaugliais, kuriems genetiškai yra patvirtinta heterozigotinė šeiminė hipercholesterolemija, o MTL cholesterolis pradinio įvertinimo metu buvo ≥ 4 mmol/l. Iš viso buvo įtraukti 39 vaikai ir paaugliai nuo 6 iki 17 metų amžiaus. A kohortoje buvo 15 vaikų nuo 6 iki 12 metų amžiaus, priklausantys 1 stadijai pagal Tanerio skalę. B kohortoje buvo 24 vaikai nuo 10 iki 17 metų amžiaus, priklausantys ≥ 2 stadijai pagal Tanerio skalę.</w:t>
      </w:r>
    </w:p>
    <w:p w14:paraId="4D24A83C" w14:textId="77777777" w:rsidR="00AE3603" w:rsidRPr="00184FDA" w:rsidRDefault="00AE3603" w:rsidP="00716689">
      <w:pPr>
        <w:spacing w:after="0" w:line="240" w:lineRule="auto"/>
        <w:rPr>
          <w:rFonts w:ascii="Times New Roman" w:hAnsi="Times New Roman" w:cs="Times New Roman"/>
          <w:color w:val="000000"/>
          <w:lang w:val="lt-LT"/>
        </w:rPr>
      </w:pPr>
    </w:p>
    <w:p w14:paraId="1256F1B2"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A kohortoje pradinė atorvastatino dozė buvo 5</w:t>
      </w:r>
      <w:r w:rsidR="00184FDA">
        <w:rPr>
          <w:rFonts w:ascii="Times New Roman" w:hAnsi="Times New Roman" w:cs="Times New Roman"/>
          <w:color w:val="000000"/>
          <w:lang w:val="lt-LT"/>
        </w:rPr>
        <w:t> mg</w:t>
      </w:r>
      <w:r w:rsidRPr="00184FDA">
        <w:rPr>
          <w:rFonts w:ascii="Times New Roman" w:hAnsi="Times New Roman" w:cs="Times New Roman"/>
          <w:color w:val="000000"/>
          <w:lang w:val="lt-LT"/>
        </w:rPr>
        <w:t xml:space="preserve"> kramtomos tabletės per parą, B kohortoje – 10</w:t>
      </w:r>
      <w:r w:rsidR="00184FDA">
        <w:rPr>
          <w:rFonts w:ascii="Times New Roman" w:hAnsi="Times New Roman" w:cs="Times New Roman"/>
          <w:color w:val="000000"/>
          <w:lang w:val="lt-LT"/>
        </w:rPr>
        <w:t> mg</w:t>
      </w:r>
      <w:r w:rsidRPr="00184FDA">
        <w:rPr>
          <w:rFonts w:ascii="Times New Roman" w:hAnsi="Times New Roman" w:cs="Times New Roman"/>
          <w:color w:val="000000"/>
          <w:lang w:val="lt-LT"/>
        </w:rPr>
        <w:t xml:space="preserve"> tabletės per parą. Buvo leidžiama padvigubinti atorvastatino dozę tuo atveju, jeigu 4 savaitę tiriamajam nebuvo pasiekta reikiama &lt; 3,35 mmol/l MTL cholesterolio koncentracija ir jeigu atorvastatinas buvo gerai toleruojamas.</w:t>
      </w:r>
    </w:p>
    <w:p w14:paraId="2C8302B8" w14:textId="77777777" w:rsidR="00AE3603" w:rsidRPr="00184FDA" w:rsidRDefault="00AE3603" w:rsidP="00716689">
      <w:pPr>
        <w:spacing w:after="0" w:line="240" w:lineRule="auto"/>
        <w:rPr>
          <w:rFonts w:ascii="Times New Roman" w:hAnsi="Times New Roman" w:cs="Times New Roman"/>
          <w:color w:val="000000"/>
          <w:lang w:val="lt-LT"/>
        </w:rPr>
      </w:pPr>
    </w:p>
    <w:p w14:paraId="390C2A81"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Vidutinės MTL cholesterolio, bendrojo cholesterolio, LMTL cholesterolio ir ApoB (apolipoproteino B) reikšmės sumažėjo 2 savaitę visiems tiriamiesiems. Tiriamiesiems, kuriems dozė buvo padvigubinta, papildomas sumažėjimas stebėtas jau 2 savaitę, pirmojo įvertinimo metu po dozės padidinimo. Vidutinis lipidų parametrų sumažėjimas procentais buvo panašus abiejose kohortose, nepriklausomai nuo to, ar tiriamieji toliau vartojo pradinę dozę, ar jų pradinė dozė buvo padvigubinta. 8 savaitę vidutiniškai MTL ir bendrojo cholesterolio pokytis procentais nuo atskaitos taško buvo atitinkamai maždaug 40</w:t>
      </w:r>
      <w:r w:rsidR="0017284F" w:rsidRPr="00184FDA">
        <w:rPr>
          <w:rFonts w:ascii="Times New Roman" w:hAnsi="Times New Roman" w:cs="Times New Roman"/>
          <w:color w:val="000000"/>
          <w:lang w:val="lt-LT"/>
        </w:rPr>
        <w:t>%</w:t>
      </w:r>
      <w:r w:rsidRPr="00184FDA">
        <w:rPr>
          <w:rFonts w:ascii="Times New Roman" w:hAnsi="Times New Roman" w:cs="Times New Roman"/>
          <w:color w:val="000000"/>
          <w:lang w:val="lt-LT"/>
        </w:rPr>
        <w:t xml:space="preserve"> ir 30</w:t>
      </w:r>
      <w:r w:rsidR="0017284F" w:rsidRPr="00184FDA">
        <w:rPr>
          <w:rFonts w:ascii="Times New Roman" w:hAnsi="Times New Roman" w:cs="Times New Roman"/>
          <w:color w:val="000000"/>
          <w:lang w:val="lt-LT"/>
        </w:rPr>
        <w:t>%</w:t>
      </w:r>
      <w:r w:rsidRPr="00184FDA">
        <w:rPr>
          <w:rFonts w:ascii="Times New Roman" w:hAnsi="Times New Roman" w:cs="Times New Roman"/>
          <w:color w:val="000000"/>
          <w:lang w:val="lt-LT"/>
        </w:rPr>
        <w:t xml:space="preserve"> ekspozicijos ribose.</w:t>
      </w:r>
    </w:p>
    <w:p w14:paraId="22C772A7" w14:textId="77777777" w:rsidR="00AE3603" w:rsidRPr="00184FDA" w:rsidRDefault="00AE3603" w:rsidP="00716689">
      <w:pPr>
        <w:spacing w:after="0" w:line="240" w:lineRule="auto"/>
        <w:rPr>
          <w:rFonts w:ascii="Times New Roman" w:hAnsi="Times New Roman" w:cs="Times New Roman"/>
          <w:color w:val="000000"/>
          <w:u w:val="single"/>
          <w:lang w:val="lt-LT"/>
        </w:rPr>
      </w:pPr>
    </w:p>
    <w:p w14:paraId="588637B3" w14:textId="77777777" w:rsidR="00AE3603" w:rsidRPr="00184FDA" w:rsidRDefault="00AE3603" w:rsidP="00716689">
      <w:pPr>
        <w:spacing w:after="0" w:line="240" w:lineRule="auto"/>
        <w:rPr>
          <w:rFonts w:ascii="Times New Roman" w:hAnsi="Times New Roman" w:cs="Times New Roman"/>
          <w:color w:val="000000"/>
          <w:u w:val="single"/>
          <w:lang w:val="lt-LT"/>
        </w:rPr>
      </w:pPr>
      <w:r w:rsidRPr="00184FDA">
        <w:rPr>
          <w:rFonts w:ascii="Times New Roman" w:hAnsi="Times New Roman" w:cs="Times New Roman"/>
          <w:color w:val="000000"/>
          <w:u w:val="single"/>
          <w:lang w:val="lt-LT"/>
        </w:rPr>
        <w:t xml:space="preserve">10-17 metų amžiaus vaikų </w:t>
      </w:r>
      <w:r w:rsidR="007310D9">
        <w:rPr>
          <w:rFonts w:ascii="Times New Roman" w:hAnsi="Times New Roman" w:cs="Times New Roman"/>
          <w:color w:val="000000"/>
          <w:u w:val="single"/>
          <w:lang w:val="lt-LT"/>
        </w:rPr>
        <w:t>heterozigotinė</w:t>
      </w:r>
      <w:r w:rsidRPr="00184FDA">
        <w:rPr>
          <w:rFonts w:ascii="Times New Roman" w:hAnsi="Times New Roman" w:cs="Times New Roman"/>
          <w:color w:val="000000"/>
          <w:u w:val="single"/>
          <w:lang w:val="lt-LT"/>
        </w:rPr>
        <w:t xml:space="preserve"> šeiminė hipercholesterolemija</w:t>
      </w:r>
    </w:p>
    <w:p w14:paraId="3013AF5C" w14:textId="77777777" w:rsidR="00237B0C" w:rsidRPr="00184FDA" w:rsidRDefault="00237B0C" w:rsidP="00716689">
      <w:pPr>
        <w:pStyle w:val="Default"/>
        <w:rPr>
          <w:sz w:val="22"/>
          <w:szCs w:val="22"/>
          <w:lang w:val="lt-LT"/>
        </w:rPr>
      </w:pPr>
    </w:p>
    <w:p w14:paraId="7E3B3462" w14:textId="77777777" w:rsidR="00AE3603" w:rsidRPr="00184FDA" w:rsidRDefault="00AE3603" w:rsidP="00716689">
      <w:pPr>
        <w:pStyle w:val="Default"/>
        <w:rPr>
          <w:sz w:val="22"/>
          <w:szCs w:val="22"/>
          <w:lang w:val="lt-LT"/>
        </w:rPr>
      </w:pPr>
      <w:r w:rsidRPr="00184FDA">
        <w:rPr>
          <w:sz w:val="22"/>
          <w:szCs w:val="22"/>
          <w:lang w:val="lt-LT"/>
        </w:rPr>
        <w:t>Dvigubai koduotame, placebu kontroliuojamame tyrime, po kurio sekė atvira tyrimo fazė, dalyvavo 187 berniukai ir mergaitės po menarchės (10–17 metų amžiaus [vidutinis amžius – 14,1 metų]), sergantys heterozigotine šeimine hipercholesterolemija (ŠH) ar sunkia hipercholesterolemija, kurie buvo atsitiktinių imčių būdu suskirstyti į grupes ir 26 savaites vartojo atorvastatiną (n</w:t>
      </w:r>
      <w:r w:rsidR="007A75C8" w:rsidRPr="00184FDA">
        <w:rPr>
          <w:sz w:val="22"/>
          <w:szCs w:val="22"/>
          <w:lang w:val="lt-LT"/>
        </w:rPr>
        <w:t>=</w:t>
      </w:r>
      <w:r w:rsidRPr="00184FDA">
        <w:rPr>
          <w:sz w:val="22"/>
          <w:szCs w:val="22"/>
          <w:lang w:val="lt-LT"/>
        </w:rPr>
        <w:t>140) arba placebą (n</w:t>
      </w:r>
      <w:r w:rsidR="007A75C8" w:rsidRPr="00184FDA">
        <w:rPr>
          <w:sz w:val="22"/>
          <w:szCs w:val="22"/>
          <w:lang w:val="lt-LT"/>
        </w:rPr>
        <w:t>=</w:t>
      </w:r>
      <w:r w:rsidRPr="00184FDA">
        <w:rPr>
          <w:sz w:val="22"/>
          <w:szCs w:val="22"/>
          <w:lang w:val="lt-LT"/>
        </w:rPr>
        <w:t>47), o vėliau 26 savaites visi vartojo atorvastatiną. Pirmas 4 savaites buvo vartota 10</w:t>
      </w:r>
      <w:r w:rsidR="00184FDA">
        <w:rPr>
          <w:sz w:val="22"/>
          <w:szCs w:val="22"/>
          <w:lang w:val="lt-LT"/>
        </w:rPr>
        <w:t> mg</w:t>
      </w:r>
      <w:r w:rsidRPr="00184FDA">
        <w:rPr>
          <w:sz w:val="22"/>
          <w:szCs w:val="22"/>
          <w:lang w:val="lt-LT"/>
        </w:rPr>
        <w:t xml:space="preserve"> atorvastatino dozė (kartą per parą), kuri buvo padidinta iki 20</w:t>
      </w:r>
      <w:r w:rsidR="00184FDA">
        <w:rPr>
          <w:sz w:val="22"/>
          <w:szCs w:val="22"/>
          <w:lang w:val="lt-LT"/>
        </w:rPr>
        <w:t> mg</w:t>
      </w:r>
      <w:r w:rsidRPr="00184FDA">
        <w:rPr>
          <w:sz w:val="22"/>
          <w:szCs w:val="22"/>
          <w:lang w:val="lt-LT"/>
        </w:rPr>
        <w:t xml:space="preserve">, jeigu MTL cholesterolio koncentracija </w:t>
      </w:r>
      <w:r w:rsidRPr="00184FDA">
        <w:rPr>
          <w:bCs/>
          <w:sz w:val="22"/>
          <w:szCs w:val="22"/>
          <w:lang w:val="lt-LT"/>
        </w:rPr>
        <w:t>kraujyje</w:t>
      </w:r>
      <w:r w:rsidRPr="00184FDA">
        <w:rPr>
          <w:sz w:val="22"/>
          <w:szCs w:val="22"/>
          <w:lang w:val="lt-LT"/>
        </w:rPr>
        <w:t xml:space="preserve"> buvo didesnė kaip 3,36 mmol/l. Per 26 savaičių dvigubai koduotą tyrimo fazę atorvastatinas reikšmingai sumažino bendrojo cholesterolio, MTL cholesterolio, trigliceridų ir apolipoproteino B koncentracijas plazmoje.</w:t>
      </w:r>
    </w:p>
    <w:p w14:paraId="40559D3F" w14:textId="77777777" w:rsidR="00AE3603" w:rsidRPr="00184FDA" w:rsidRDefault="00AE3603" w:rsidP="00716689">
      <w:pPr>
        <w:pStyle w:val="Default"/>
        <w:rPr>
          <w:sz w:val="22"/>
          <w:szCs w:val="22"/>
          <w:lang w:val="lt-LT"/>
        </w:rPr>
      </w:pPr>
      <w:r w:rsidRPr="00184FDA">
        <w:rPr>
          <w:sz w:val="22"/>
          <w:szCs w:val="22"/>
          <w:lang w:val="lt-LT"/>
        </w:rPr>
        <w:lastRenderedPageBreak/>
        <w:t xml:space="preserve">Vidutinė pasiekta MTL cholesterolio koncentracija </w:t>
      </w:r>
      <w:r w:rsidRPr="00184FDA">
        <w:rPr>
          <w:bCs/>
          <w:sz w:val="22"/>
          <w:szCs w:val="22"/>
          <w:lang w:val="lt-LT"/>
        </w:rPr>
        <w:t>kraujyje</w:t>
      </w:r>
      <w:r w:rsidRPr="00184FDA">
        <w:rPr>
          <w:sz w:val="22"/>
          <w:szCs w:val="22"/>
          <w:lang w:val="lt-LT"/>
        </w:rPr>
        <w:t xml:space="preserve"> atorvastatino grupėje buvo 3,38 mmol/l (ribos: 1,81</w:t>
      </w:r>
      <w:r w:rsidRPr="00184FDA">
        <w:rPr>
          <w:sz w:val="22"/>
          <w:szCs w:val="22"/>
          <w:lang w:val="lt-LT"/>
        </w:rPr>
        <w:noBreakHyphen/>
        <w:t>6,26 mmol/l), palyginti su 5,91 mmol/l (ribos: 3,93</w:t>
      </w:r>
      <w:r w:rsidRPr="00184FDA">
        <w:rPr>
          <w:sz w:val="22"/>
          <w:szCs w:val="22"/>
          <w:lang w:val="lt-LT"/>
        </w:rPr>
        <w:noBreakHyphen/>
        <w:t>9,96 mmol/l) placebo grupėje per 26 savaičių dvigubai koduotą tyrimo fazę.</w:t>
      </w:r>
    </w:p>
    <w:p w14:paraId="2F7E474A" w14:textId="77777777" w:rsidR="00AE3603" w:rsidRPr="00184FDA" w:rsidRDefault="00AE3603" w:rsidP="00716689">
      <w:pPr>
        <w:spacing w:after="0" w:line="240" w:lineRule="auto"/>
        <w:rPr>
          <w:rFonts w:ascii="Times New Roman" w:hAnsi="Times New Roman" w:cs="Times New Roman"/>
          <w:color w:val="000000"/>
          <w:lang w:val="lt-LT"/>
        </w:rPr>
      </w:pPr>
    </w:p>
    <w:p w14:paraId="1A81ADB6"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Papildomas atorvastatiną su kolestipoliu lyginantis pediatrinis tyrimas, kuriame dalyvavo 10–18 metų amžiaus pacientai, sergantys hipercholesterolemija, parodė, kad atorvastatinas (N</w:t>
      </w:r>
      <w:r w:rsidR="007A75C8" w:rsidRPr="00184FDA">
        <w:rPr>
          <w:rFonts w:ascii="Times New Roman" w:hAnsi="Times New Roman" w:cs="Times New Roman"/>
          <w:color w:val="000000"/>
          <w:lang w:val="lt-LT"/>
        </w:rPr>
        <w:t>=</w:t>
      </w:r>
      <w:r w:rsidRPr="00184FDA">
        <w:rPr>
          <w:rFonts w:ascii="Times New Roman" w:hAnsi="Times New Roman" w:cs="Times New Roman"/>
          <w:color w:val="000000"/>
          <w:lang w:val="lt-LT"/>
        </w:rPr>
        <w:t>25) sąlygojo ženklų MTL cholesterolio koncentracijos sumažėjimą 26 savaitę (p &lt; 0,05), palyginti su kolestipoliu (N</w:t>
      </w:r>
      <w:r w:rsidR="007A75C8" w:rsidRPr="00184FDA">
        <w:rPr>
          <w:rFonts w:ascii="Times New Roman" w:hAnsi="Times New Roman" w:cs="Times New Roman"/>
          <w:color w:val="000000"/>
          <w:lang w:val="lt-LT"/>
        </w:rPr>
        <w:t>=</w:t>
      </w:r>
      <w:r w:rsidRPr="00184FDA">
        <w:rPr>
          <w:rFonts w:ascii="Times New Roman" w:hAnsi="Times New Roman" w:cs="Times New Roman"/>
          <w:color w:val="000000"/>
          <w:lang w:val="lt-LT"/>
        </w:rPr>
        <w:t>31).</w:t>
      </w:r>
    </w:p>
    <w:p w14:paraId="7BF1F20F" w14:textId="77777777" w:rsidR="00AE3603" w:rsidRPr="00184FDA" w:rsidRDefault="00AE3603" w:rsidP="00716689">
      <w:pPr>
        <w:spacing w:after="0" w:line="240" w:lineRule="auto"/>
        <w:rPr>
          <w:rFonts w:ascii="Times New Roman" w:hAnsi="Times New Roman" w:cs="Times New Roman"/>
          <w:color w:val="000000"/>
          <w:lang w:val="lt-LT"/>
        </w:rPr>
      </w:pPr>
    </w:p>
    <w:p w14:paraId="0BE02C94"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Į labdaringo vaistinio preparato vartojimo tyrimą, kuriame dalyvavo sunkia hipercholesterolemijos forma (įskaitant homozigotinę hipercholesterolemiją) sergantys pacientai, buvo įtraukti 46 vaikų amžiaus tiriamieji, kurie buvo gydomi atorvastatinu, titruojant dozę pagal atsaką (dalis tiriamųjų vartojo 80</w:t>
      </w:r>
      <w:r w:rsidR="00184FDA">
        <w:rPr>
          <w:rFonts w:ascii="Times New Roman" w:hAnsi="Times New Roman" w:cs="Times New Roman"/>
          <w:color w:val="000000"/>
          <w:lang w:val="lt-LT"/>
        </w:rPr>
        <w:t> mg</w:t>
      </w:r>
      <w:r w:rsidRPr="00184FDA">
        <w:rPr>
          <w:rFonts w:ascii="Times New Roman" w:hAnsi="Times New Roman" w:cs="Times New Roman"/>
          <w:color w:val="000000"/>
          <w:lang w:val="lt-LT"/>
        </w:rPr>
        <w:t xml:space="preserve"> atorvastatino per parą). Tyrimas truko 3 metus: MTL cholesterolis sumažintas 36</w:t>
      </w:r>
      <w:r w:rsidR="0017284F" w:rsidRPr="00184FDA">
        <w:rPr>
          <w:rFonts w:ascii="Times New Roman" w:hAnsi="Times New Roman" w:cs="Times New Roman"/>
          <w:color w:val="000000"/>
          <w:lang w:val="lt-LT"/>
        </w:rPr>
        <w:t>%</w:t>
      </w:r>
      <w:r w:rsidRPr="00184FDA">
        <w:rPr>
          <w:rFonts w:ascii="Times New Roman" w:hAnsi="Times New Roman" w:cs="Times New Roman"/>
          <w:color w:val="000000"/>
          <w:lang w:val="lt-LT"/>
        </w:rPr>
        <w:t>.</w:t>
      </w:r>
    </w:p>
    <w:p w14:paraId="321AD872" w14:textId="77777777" w:rsidR="00BB6E7B" w:rsidRPr="00184FDA" w:rsidRDefault="00BB6E7B" w:rsidP="00716689">
      <w:pPr>
        <w:spacing w:after="0" w:line="240" w:lineRule="auto"/>
        <w:rPr>
          <w:rFonts w:ascii="Times New Roman" w:hAnsi="Times New Roman" w:cs="Times New Roman"/>
          <w:color w:val="000000"/>
          <w:lang w:val="lt-LT"/>
        </w:rPr>
      </w:pPr>
    </w:p>
    <w:p w14:paraId="4AEE6D79"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Ilgalaikio gydymo atorvastatinu veiksmingumas vaikystėje, siekiant sumažinti sergamumą ir mirtingumą suaugus, tirtas nebuvo.</w:t>
      </w:r>
    </w:p>
    <w:p w14:paraId="37EA8F8D" w14:textId="77777777" w:rsidR="00AE3603" w:rsidRPr="00184FDA" w:rsidRDefault="00AE3603" w:rsidP="00716689">
      <w:pPr>
        <w:spacing w:after="0" w:line="240" w:lineRule="auto"/>
        <w:rPr>
          <w:rFonts w:ascii="Times New Roman" w:hAnsi="Times New Roman" w:cs="Times New Roman"/>
          <w:color w:val="000000"/>
          <w:lang w:val="lt-LT"/>
        </w:rPr>
      </w:pPr>
    </w:p>
    <w:p w14:paraId="3C91F0D6" w14:textId="77777777" w:rsidR="00BB6E7B" w:rsidRPr="00184FDA" w:rsidRDefault="00BB6E7B"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Europos vaistų agentūra atleido nuo įpareigojimo pateikti atorvastatino tyrimų su visais vaikų populiacijos pogrupiais duomenis su vaikais nuo 0 iki 6 metų amžiaus, gydant heterozigotinę hipercholesterolemiją, ir su vaikais nuo 0 iki 18 metų amžiaus, gydant homozigotinę šeiminę hipercholesterolemiją, mišrią hipercholesterolemiją, pirminę hipercholesterolemiją bei taikant kardiovaskulinių įvykių prevencijai (vartojimo vaikams informacija pateikiama</w:t>
      </w:r>
      <w:r w:rsidRPr="00184FDA">
        <w:rPr>
          <w:rFonts w:ascii="Times New Roman" w:hAnsi="Times New Roman" w:cs="Times New Roman"/>
          <w:lang w:val="lt-LT"/>
        </w:rPr>
        <w:t xml:space="preserve"> </w:t>
      </w:r>
      <w:r w:rsidRPr="00184FDA">
        <w:rPr>
          <w:rFonts w:ascii="Times New Roman" w:hAnsi="Times New Roman" w:cs="Times New Roman"/>
          <w:color w:val="000000"/>
          <w:lang w:val="lt-LT"/>
        </w:rPr>
        <w:t>4.2 skyriuje).&gt;</w:t>
      </w:r>
    </w:p>
    <w:p w14:paraId="45D108B3" w14:textId="77777777" w:rsidR="00BB6E7B" w:rsidRPr="00184FDA" w:rsidRDefault="00BB6E7B" w:rsidP="00716689">
      <w:pPr>
        <w:spacing w:after="0" w:line="240" w:lineRule="auto"/>
        <w:rPr>
          <w:rFonts w:ascii="Times New Roman" w:hAnsi="Times New Roman" w:cs="Times New Roman"/>
          <w:color w:val="000000"/>
          <w:lang w:val="lt-LT"/>
        </w:rPr>
      </w:pPr>
    </w:p>
    <w:p w14:paraId="7F479563" w14:textId="77777777" w:rsidR="00AE3603" w:rsidRPr="00184FDA" w:rsidRDefault="00A71B43" w:rsidP="00716689">
      <w:pPr>
        <w:spacing w:after="0" w:line="240" w:lineRule="auto"/>
        <w:rPr>
          <w:rFonts w:ascii="Times New Roman" w:hAnsi="Times New Roman" w:cs="Times New Roman"/>
          <w:color w:val="000000"/>
          <w:lang w:val="lt-LT"/>
        </w:rPr>
      </w:pPr>
      <w:r w:rsidRPr="00184FDA">
        <w:rPr>
          <w:rFonts w:ascii="Times New Roman" w:hAnsi="Times New Roman" w:cs="Times New Roman"/>
          <w:b/>
          <w:color w:val="000000"/>
          <w:lang w:val="lt-LT"/>
        </w:rPr>
        <w:t>5.2</w:t>
      </w:r>
      <w:r w:rsidRPr="00184FDA">
        <w:rPr>
          <w:rFonts w:ascii="Times New Roman" w:hAnsi="Times New Roman" w:cs="Times New Roman"/>
          <w:b/>
          <w:color w:val="000000"/>
          <w:lang w:val="lt-LT"/>
        </w:rPr>
        <w:tab/>
      </w:r>
      <w:r w:rsidR="00AE3603" w:rsidRPr="00184FDA">
        <w:rPr>
          <w:rFonts w:ascii="Times New Roman" w:hAnsi="Times New Roman" w:cs="Times New Roman"/>
          <w:b/>
          <w:color w:val="000000"/>
          <w:lang w:val="lt-LT"/>
        </w:rPr>
        <w:t>Farmakokinetinės savybės</w:t>
      </w:r>
    </w:p>
    <w:p w14:paraId="783AF969" w14:textId="77777777" w:rsidR="00AE3603" w:rsidRPr="00184FDA" w:rsidRDefault="00AE3603" w:rsidP="00716689">
      <w:pPr>
        <w:spacing w:after="0" w:line="240" w:lineRule="auto"/>
        <w:rPr>
          <w:rFonts w:ascii="Times New Roman" w:hAnsi="Times New Roman" w:cs="Times New Roman"/>
          <w:bCs/>
          <w:color w:val="000000"/>
          <w:u w:val="single"/>
          <w:lang w:val="lt-LT"/>
        </w:rPr>
      </w:pPr>
    </w:p>
    <w:p w14:paraId="097F3A7E" w14:textId="77777777" w:rsidR="00AE3603" w:rsidRPr="00184FDA" w:rsidRDefault="008441A0" w:rsidP="00716689">
      <w:pPr>
        <w:spacing w:after="0" w:line="240" w:lineRule="auto"/>
        <w:rPr>
          <w:rFonts w:ascii="Times New Roman" w:hAnsi="Times New Roman" w:cs="Times New Roman"/>
          <w:color w:val="000000"/>
          <w:u w:val="single"/>
          <w:lang w:val="lt-LT"/>
        </w:rPr>
      </w:pPr>
      <w:r w:rsidRPr="00184FDA">
        <w:rPr>
          <w:rFonts w:ascii="Times New Roman" w:hAnsi="Times New Roman" w:cs="Times New Roman"/>
          <w:bCs/>
          <w:color w:val="000000"/>
          <w:u w:val="single"/>
          <w:lang w:val="lt-LT"/>
        </w:rPr>
        <w:t>Absorb</w:t>
      </w:r>
      <w:r w:rsidR="00AE3603" w:rsidRPr="00184FDA">
        <w:rPr>
          <w:rFonts w:ascii="Times New Roman" w:hAnsi="Times New Roman" w:cs="Times New Roman"/>
          <w:bCs/>
          <w:color w:val="000000"/>
          <w:u w:val="single"/>
          <w:lang w:val="lt-LT"/>
        </w:rPr>
        <w:t>cija</w:t>
      </w:r>
      <w:r w:rsidR="00AE3603" w:rsidRPr="00184FDA">
        <w:rPr>
          <w:rFonts w:ascii="Times New Roman" w:hAnsi="Times New Roman" w:cs="Times New Roman"/>
          <w:color w:val="000000"/>
          <w:u w:val="single"/>
          <w:lang w:val="lt-LT"/>
        </w:rPr>
        <w:t>.</w:t>
      </w:r>
    </w:p>
    <w:p w14:paraId="70F3A54C"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 xml:space="preserve">Išgertas atorvastatinas </w:t>
      </w:r>
      <w:r w:rsidR="008441A0" w:rsidRPr="00184FDA">
        <w:rPr>
          <w:rFonts w:ascii="Times New Roman" w:hAnsi="Times New Roman" w:cs="Times New Roman"/>
          <w:color w:val="000000"/>
          <w:lang w:val="lt-LT"/>
        </w:rPr>
        <w:t>absorb</w:t>
      </w:r>
      <w:r w:rsidRPr="00184FDA">
        <w:rPr>
          <w:rFonts w:ascii="Times New Roman" w:hAnsi="Times New Roman" w:cs="Times New Roman"/>
          <w:color w:val="000000"/>
          <w:lang w:val="lt-LT"/>
        </w:rPr>
        <w:t>uojamas greitai ir maksimali jo koncentracija plazmoje (C</w:t>
      </w:r>
      <w:r w:rsidRPr="00184FDA">
        <w:rPr>
          <w:rFonts w:ascii="Times New Roman" w:hAnsi="Times New Roman" w:cs="Times New Roman"/>
          <w:color w:val="000000"/>
          <w:vertAlign w:val="subscript"/>
          <w:lang w:val="lt-LT"/>
        </w:rPr>
        <w:t>max</w:t>
      </w:r>
      <w:r w:rsidRPr="00184FDA">
        <w:rPr>
          <w:rFonts w:ascii="Times New Roman" w:hAnsi="Times New Roman" w:cs="Times New Roman"/>
          <w:color w:val="000000"/>
          <w:lang w:val="lt-LT"/>
        </w:rPr>
        <w:t xml:space="preserve">) pasiekiama per 1–2 valandas. </w:t>
      </w:r>
      <w:r w:rsidR="008441A0" w:rsidRPr="00184FDA">
        <w:rPr>
          <w:rFonts w:ascii="Times New Roman" w:hAnsi="Times New Roman" w:cs="Times New Roman"/>
          <w:color w:val="000000"/>
          <w:lang w:val="lt-LT"/>
        </w:rPr>
        <w:t>Absorb</w:t>
      </w:r>
      <w:r w:rsidRPr="00184FDA">
        <w:rPr>
          <w:rFonts w:ascii="Times New Roman" w:hAnsi="Times New Roman" w:cs="Times New Roman"/>
          <w:color w:val="000000"/>
          <w:lang w:val="lt-LT"/>
        </w:rPr>
        <w:t>cija didėja proporcingai dozei. Išgertų plėvele dengtų atorvastatino tablečių biologinis prieinamumas, lyginant su geriamojo tirpalo biologiniu prieinamumu, yra 95–99</w:t>
      </w:r>
      <w:r w:rsidR="0017284F" w:rsidRPr="00184FDA">
        <w:rPr>
          <w:rFonts w:ascii="Times New Roman" w:hAnsi="Times New Roman" w:cs="Times New Roman"/>
          <w:color w:val="000000"/>
          <w:lang w:val="lt-LT"/>
        </w:rPr>
        <w:t>%</w:t>
      </w:r>
      <w:r w:rsidRPr="00184FDA">
        <w:rPr>
          <w:rFonts w:ascii="Times New Roman" w:hAnsi="Times New Roman" w:cs="Times New Roman"/>
          <w:color w:val="000000"/>
          <w:lang w:val="lt-LT"/>
        </w:rPr>
        <w:t>. Absoliutus atorvastatino biologinis prieinamumas yra maždaug 12</w:t>
      </w:r>
      <w:r w:rsidR="0017284F" w:rsidRPr="00184FDA">
        <w:rPr>
          <w:rFonts w:ascii="Times New Roman" w:hAnsi="Times New Roman" w:cs="Times New Roman"/>
          <w:color w:val="000000"/>
          <w:lang w:val="lt-LT"/>
        </w:rPr>
        <w:t>%</w:t>
      </w:r>
      <w:r w:rsidRPr="00184FDA">
        <w:rPr>
          <w:rFonts w:ascii="Times New Roman" w:hAnsi="Times New Roman" w:cs="Times New Roman"/>
          <w:color w:val="000000"/>
          <w:lang w:val="lt-LT"/>
        </w:rPr>
        <w:t>, HMG-CoA reduktazės aktyvumo slopinamosios frakcijos biologinis prieinamumas yra maždaug 30</w:t>
      </w:r>
      <w:r w:rsidR="0017284F" w:rsidRPr="00184FDA">
        <w:rPr>
          <w:rFonts w:ascii="Times New Roman" w:hAnsi="Times New Roman" w:cs="Times New Roman"/>
          <w:color w:val="000000"/>
          <w:lang w:val="lt-LT"/>
        </w:rPr>
        <w:t>%</w:t>
      </w:r>
      <w:r w:rsidRPr="00184FDA">
        <w:rPr>
          <w:rFonts w:ascii="Times New Roman" w:hAnsi="Times New Roman" w:cs="Times New Roman"/>
          <w:color w:val="000000"/>
          <w:lang w:val="lt-LT"/>
        </w:rPr>
        <w:t>. Mažas biologinis prieinamumas paaiškinamas ikisisteminiu metabolizmu prasiskverbimo per virškinimo trakto gleivinę ir (arba) pirmojo prasiskverbimo per kepenis metu.</w:t>
      </w:r>
    </w:p>
    <w:p w14:paraId="4E195749" w14:textId="77777777" w:rsidR="00AE3603" w:rsidRPr="00184FDA" w:rsidRDefault="00AE3603" w:rsidP="00716689">
      <w:pPr>
        <w:spacing w:after="0" w:line="240" w:lineRule="auto"/>
        <w:rPr>
          <w:rFonts w:ascii="Times New Roman" w:hAnsi="Times New Roman" w:cs="Times New Roman"/>
          <w:bCs/>
          <w:color w:val="000000"/>
          <w:u w:val="single"/>
          <w:lang w:val="lt-LT"/>
        </w:rPr>
      </w:pPr>
    </w:p>
    <w:p w14:paraId="3D365CF8" w14:textId="77777777" w:rsidR="00AE3603" w:rsidRPr="00184FDA" w:rsidRDefault="00AE3603" w:rsidP="00716689">
      <w:pPr>
        <w:spacing w:after="0" w:line="240" w:lineRule="auto"/>
        <w:rPr>
          <w:rFonts w:ascii="Times New Roman" w:hAnsi="Times New Roman" w:cs="Times New Roman"/>
          <w:color w:val="000000"/>
          <w:u w:val="single"/>
          <w:lang w:val="lt-LT"/>
        </w:rPr>
      </w:pPr>
      <w:r w:rsidRPr="00184FDA">
        <w:rPr>
          <w:rFonts w:ascii="Times New Roman" w:hAnsi="Times New Roman" w:cs="Times New Roman"/>
          <w:bCs/>
          <w:color w:val="000000"/>
          <w:u w:val="single"/>
          <w:lang w:val="lt-LT"/>
        </w:rPr>
        <w:t>Pasiskirstymas</w:t>
      </w:r>
    </w:p>
    <w:p w14:paraId="69995A93"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 xml:space="preserve">Atorvastatino vidutinis pasiskirstymo tūris yra apie 381 l, prie kraujo plazmos baltymų jo jungiasi </w:t>
      </w:r>
      <w:r w:rsidRPr="00184FDA">
        <w:rPr>
          <w:rFonts w:ascii="Times New Roman" w:hAnsi="Times New Roman" w:cs="Times New Roman"/>
          <w:color w:val="000000"/>
          <w:lang w:val="lt-LT"/>
        </w:rPr>
        <w:sym w:font="Symbol" w:char="F0B3"/>
      </w:r>
      <w:r w:rsidRPr="00184FDA">
        <w:rPr>
          <w:rFonts w:ascii="Times New Roman" w:hAnsi="Times New Roman" w:cs="Times New Roman"/>
          <w:color w:val="000000"/>
          <w:lang w:val="lt-LT"/>
        </w:rPr>
        <w:t>98</w:t>
      </w:r>
      <w:r w:rsidR="0017284F" w:rsidRPr="00184FDA">
        <w:rPr>
          <w:rFonts w:ascii="Times New Roman" w:hAnsi="Times New Roman" w:cs="Times New Roman"/>
          <w:color w:val="000000"/>
          <w:lang w:val="lt-LT"/>
        </w:rPr>
        <w:t>%</w:t>
      </w:r>
      <w:r w:rsidRPr="00184FDA">
        <w:rPr>
          <w:rFonts w:ascii="Times New Roman" w:hAnsi="Times New Roman" w:cs="Times New Roman"/>
          <w:color w:val="000000"/>
          <w:lang w:val="lt-LT"/>
        </w:rPr>
        <w:t>.</w:t>
      </w:r>
    </w:p>
    <w:p w14:paraId="3B34BA5B" w14:textId="77777777" w:rsidR="00AE3603" w:rsidRPr="00184FDA" w:rsidRDefault="00AE3603" w:rsidP="00716689">
      <w:pPr>
        <w:spacing w:after="0" w:line="240" w:lineRule="auto"/>
        <w:rPr>
          <w:rFonts w:ascii="Times New Roman" w:hAnsi="Times New Roman" w:cs="Times New Roman"/>
          <w:bCs/>
          <w:color w:val="000000"/>
          <w:u w:val="single"/>
          <w:lang w:val="lt-LT"/>
        </w:rPr>
      </w:pPr>
    </w:p>
    <w:p w14:paraId="70DDFFAF" w14:textId="77777777" w:rsidR="00AE3603" w:rsidRPr="00184FDA" w:rsidRDefault="008441A0" w:rsidP="00716689">
      <w:pPr>
        <w:spacing w:after="0" w:line="240" w:lineRule="auto"/>
        <w:rPr>
          <w:rFonts w:ascii="Times New Roman" w:hAnsi="Times New Roman" w:cs="Times New Roman"/>
          <w:color w:val="000000"/>
          <w:u w:val="single"/>
          <w:lang w:val="lt-LT"/>
        </w:rPr>
      </w:pPr>
      <w:r w:rsidRPr="00184FDA">
        <w:rPr>
          <w:rFonts w:ascii="Times New Roman" w:hAnsi="Times New Roman" w:cs="Times New Roman"/>
          <w:bCs/>
          <w:color w:val="000000"/>
          <w:u w:val="single"/>
          <w:lang w:val="lt-LT"/>
        </w:rPr>
        <w:t>Biotransformacija</w:t>
      </w:r>
    </w:p>
    <w:p w14:paraId="0FA6D97C"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 xml:space="preserve">Atorvastatiną metabolizuoja citochromo P 450 3A4 fermentai į ortohidroksilintus ir parahidroksilintus darinius bei įvairius beta oksidacijos produktus. Be kitų kelių, produktas metabolizuojamas gliukoronizavimo būdu. </w:t>
      </w:r>
      <w:r w:rsidRPr="00184FDA">
        <w:rPr>
          <w:rFonts w:ascii="Times New Roman" w:hAnsi="Times New Roman" w:cs="Times New Roman"/>
          <w:i/>
          <w:color w:val="000000"/>
          <w:lang w:val="lt-LT"/>
        </w:rPr>
        <w:t>In vitro</w:t>
      </w:r>
      <w:r w:rsidRPr="00184FDA">
        <w:rPr>
          <w:rFonts w:ascii="Times New Roman" w:hAnsi="Times New Roman" w:cs="Times New Roman"/>
          <w:color w:val="000000"/>
          <w:lang w:val="lt-LT"/>
        </w:rPr>
        <w:t xml:space="preserve"> HMG-CoA reduktazės aktyvumą ortohidroksilinti ir parahidroksilinti metabolitai slopina taip pat, kaip atorvastatinas. Apie 70</w:t>
      </w:r>
      <w:r w:rsidR="0017284F" w:rsidRPr="00184FDA">
        <w:rPr>
          <w:rFonts w:ascii="Times New Roman" w:hAnsi="Times New Roman" w:cs="Times New Roman"/>
          <w:color w:val="000000"/>
          <w:lang w:val="lt-LT"/>
        </w:rPr>
        <w:t>%</w:t>
      </w:r>
      <w:r w:rsidRPr="00184FDA">
        <w:rPr>
          <w:rFonts w:ascii="Times New Roman" w:hAnsi="Times New Roman" w:cs="Times New Roman"/>
          <w:color w:val="000000"/>
          <w:lang w:val="lt-LT"/>
        </w:rPr>
        <w:t xml:space="preserve"> HMG-CoA reduktazės slopinamojo aktyvumo sąlygoja veiklieji metabolitai.</w:t>
      </w:r>
    </w:p>
    <w:p w14:paraId="0EF215BC" w14:textId="77777777" w:rsidR="00AE3603" w:rsidRPr="00184FDA" w:rsidRDefault="00AE3603" w:rsidP="00716689">
      <w:pPr>
        <w:spacing w:after="0" w:line="240" w:lineRule="auto"/>
        <w:rPr>
          <w:rFonts w:ascii="Times New Roman" w:hAnsi="Times New Roman" w:cs="Times New Roman"/>
          <w:bCs/>
          <w:color w:val="000000"/>
          <w:u w:val="single"/>
          <w:lang w:val="lt-LT"/>
        </w:rPr>
      </w:pPr>
    </w:p>
    <w:p w14:paraId="78387CCC" w14:textId="77777777" w:rsidR="00AE3603" w:rsidRPr="00184FDA" w:rsidRDefault="005C49F5" w:rsidP="00716689">
      <w:pPr>
        <w:spacing w:after="0" w:line="240" w:lineRule="auto"/>
        <w:rPr>
          <w:rFonts w:ascii="Times New Roman" w:hAnsi="Times New Roman" w:cs="Times New Roman"/>
          <w:color w:val="000000"/>
          <w:u w:val="single"/>
          <w:lang w:val="lt-LT"/>
        </w:rPr>
      </w:pPr>
      <w:r w:rsidRPr="00184FDA">
        <w:rPr>
          <w:rFonts w:ascii="Times New Roman" w:hAnsi="Times New Roman" w:cs="Times New Roman"/>
          <w:bCs/>
          <w:color w:val="000000"/>
          <w:u w:val="single"/>
          <w:lang w:val="lt-LT"/>
        </w:rPr>
        <w:t>Eliminacija</w:t>
      </w:r>
    </w:p>
    <w:p w14:paraId="2A18A475"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 xml:space="preserve">Kepenyse ir (arba) ne kepenyse metabolizuotas atorvastatinas išskiriamas daugiausiai su tulžimi. Tačiau į kepenų ir žarnyno kraujotakos ratą daug jo nepatenka. Vidutinis </w:t>
      </w:r>
      <w:r w:rsidRPr="00184FDA">
        <w:rPr>
          <w:rFonts w:ascii="Times New Roman" w:hAnsi="Times New Roman" w:cs="Times New Roman"/>
          <w:color w:val="000000"/>
          <w:lang w:val="lt-LT"/>
        </w:rPr>
        <w:lastRenderedPageBreak/>
        <w:t>atorvastatino pusinės eliminacijos laikas žmogaus kraujo plazmoje yra apie 14 val. Pusinis HMG-CoA reduktazės slopinimo laikas yra 20–30 val., nes jis priklauso ir nuo veikliųjų metabolitų.</w:t>
      </w:r>
    </w:p>
    <w:p w14:paraId="0E69EA35" w14:textId="77777777" w:rsidR="00AE3603" w:rsidRPr="00184FDA" w:rsidRDefault="00AE3603" w:rsidP="00716689">
      <w:pPr>
        <w:spacing w:after="0" w:line="240" w:lineRule="auto"/>
        <w:rPr>
          <w:rFonts w:ascii="Times New Roman" w:hAnsi="Times New Roman" w:cs="Times New Roman"/>
          <w:color w:val="000000"/>
          <w:u w:val="single"/>
          <w:lang w:val="lt-LT"/>
        </w:rPr>
      </w:pPr>
    </w:p>
    <w:p w14:paraId="104AB498" w14:textId="77777777" w:rsidR="00AE3603" w:rsidRPr="00184FDA" w:rsidRDefault="00FE7FB7" w:rsidP="00716689">
      <w:pPr>
        <w:spacing w:after="0" w:line="240" w:lineRule="auto"/>
        <w:rPr>
          <w:rFonts w:ascii="Times New Roman" w:hAnsi="Times New Roman" w:cs="Times New Roman"/>
          <w:color w:val="000000"/>
          <w:u w:val="single"/>
          <w:lang w:val="lt-LT"/>
        </w:rPr>
      </w:pPr>
      <w:r w:rsidRPr="00184FDA">
        <w:rPr>
          <w:rFonts w:ascii="Times New Roman" w:hAnsi="Times New Roman" w:cs="Times New Roman"/>
          <w:color w:val="000000"/>
          <w:u w:val="single"/>
          <w:lang w:val="lt-LT"/>
        </w:rPr>
        <w:t>Ypatingos populiacijos</w:t>
      </w:r>
    </w:p>
    <w:p w14:paraId="1CFEEDAF" w14:textId="77777777" w:rsidR="00FE7FB7" w:rsidRPr="00184FDA" w:rsidRDefault="00FE7FB7" w:rsidP="00716689">
      <w:pPr>
        <w:spacing w:after="0" w:line="240" w:lineRule="auto"/>
        <w:rPr>
          <w:rFonts w:ascii="Times New Roman" w:hAnsi="Times New Roman" w:cs="Times New Roman"/>
          <w:color w:val="000000"/>
          <w:u w:val="single"/>
          <w:lang w:val="lt-LT"/>
        </w:rPr>
      </w:pPr>
    </w:p>
    <w:p w14:paraId="7AF10A78"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bCs/>
          <w:i/>
          <w:iCs/>
          <w:color w:val="000000"/>
          <w:u w:val="single"/>
          <w:lang w:val="lt-LT"/>
        </w:rPr>
        <w:t>Senyvi pacientai</w:t>
      </w:r>
      <w:r w:rsidRPr="00184FDA">
        <w:rPr>
          <w:rFonts w:ascii="Times New Roman" w:hAnsi="Times New Roman" w:cs="Times New Roman"/>
          <w:color w:val="000000"/>
          <w:lang w:val="lt-LT"/>
        </w:rPr>
        <w:t>: sveikų senyvų pacientų kraujyje atorvastatino ir jo veikliųjų metabolitų koncentracija būna didesnė nei jaunų suaugusiųjų, o poveikis lipidams panašus kaip jaunų suaugusiųjų organizme.</w:t>
      </w:r>
    </w:p>
    <w:p w14:paraId="0C2B8AC5" w14:textId="77777777" w:rsidR="00AE3603" w:rsidRPr="00184FDA" w:rsidRDefault="00AE3603" w:rsidP="00716689">
      <w:pPr>
        <w:spacing w:after="0" w:line="240" w:lineRule="auto"/>
        <w:rPr>
          <w:rFonts w:ascii="Times New Roman" w:hAnsi="Times New Roman" w:cs="Times New Roman"/>
          <w:bCs/>
          <w:i/>
          <w:iCs/>
          <w:color w:val="000000"/>
          <w:u w:val="single"/>
          <w:lang w:val="lt-LT"/>
        </w:rPr>
      </w:pPr>
    </w:p>
    <w:p w14:paraId="7D774DB4"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bCs/>
          <w:i/>
          <w:iCs/>
          <w:color w:val="000000"/>
          <w:u w:val="single"/>
          <w:lang w:val="lt-LT"/>
        </w:rPr>
        <w:t>Vaikai</w:t>
      </w:r>
      <w:r w:rsidRPr="00184FDA">
        <w:rPr>
          <w:rFonts w:ascii="Times New Roman" w:hAnsi="Times New Roman" w:cs="Times New Roman"/>
          <w:color w:val="000000"/>
          <w:lang w:val="lt-LT"/>
        </w:rPr>
        <w:t>: atvirame, 8 savaičių trukmės tyrime, 1 stadijai (N</w:t>
      </w:r>
      <w:r w:rsidR="007A75C8" w:rsidRPr="00184FDA">
        <w:rPr>
          <w:rFonts w:ascii="Times New Roman" w:hAnsi="Times New Roman" w:cs="Times New Roman"/>
          <w:color w:val="000000"/>
          <w:lang w:val="lt-LT"/>
        </w:rPr>
        <w:t>=</w:t>
      </w:r>
      <w:r w:rsidRPr="00184FDA">
        <w:rPr>
          <w:rFonts w:ascii="Times New Roman" w:hAnsi="Times New Roman" w:cs="Times New Roman"/>
          <w:color w:val="000000"/>
          <w:lang w:val="lt-LT"/>
        </w:rPr>
        <w:t>15) ir ≥ 2 stadijai (N</w:t>
      </w:r>
      <w:r w:rsidR="007A75C8" w:rsidRPr="00184FDA">
        <w:rPr>
          <w:rFonts w:ascii="Times New Roman" w:hAnsi="Times New Roman" w:cs="Times New Roman"/>
          <w:color w:val="000000"/>
          <w:lang w:val="lt-LT"/>
        </w:rPr>
        <w:t>=</w:t>
      </w:r>
      <w:r w:rsidRPr="00184FDA">
        <w:rPr>
          <w:rFonts w:ascii="Times New Roman" w:hAnsi="Times New Roman" w:cs="Times New Roman"/>
          <w:color w:val="000000"/>
          <w:lang w:val="lt-LT"/>
        </w:rPr>
        <w:t>24) pagal Tanerio skalę priklausantys tiriamieji vaikai (6–17 metų amžiaus), kurie sirgo heterozigotine šeimine hipercholesterolemija ir kurių MTL cholesterolis pradinio vertinimo metu buvo ≥4 mmol/l, buvo gydomi atitinkamai 5</w:t>
      </w:r>
      <w:r w:rsidR="00184FDA">
        <w:rPr>
          <w:rFonts w:ascii="Times New Roman" w:hAnsi="Times New Roman" w:cs="Times New Roman"/>
          <w:color w:val="000000"/>
          <w:lang w:val="lt-LT"/>
        </w:rPr>
        <w:t> mg</w:t>
      </w:r>
      <w:r w:rsidRPr="00184FDA">
        <w:rPr>
          <w:rFonts w:ascii="Times New Roman" w:hAnsi="Times New Roman" w:cs="Times New Roman"/>
          <w:color w:val="000000"/>
          <w:lang w:val="lt-LT"/>
        </w:rPr>
        <w:t xml:space="preserve"> arba 10</w:t>
      </w:r>
      <w:r w:rsidR="00184FDA">
        <w:rPr>
          <w:rFonts w:ascii="Times New Roman" w:hAnsi="Times New Roman" w:cs="Times New Roman"/>
          <w:color w:val="000000"/>
          <w:lang w:val="lt-LT"/>
        </w:rPr>
        <w:t> mg</w:t>
      </w:r>
      <w:r w:rsidRPr="00184FDA">
        <w:rPr>
          <w:rFonts w:ascii="Times New Roman" w:hAnsi="Times New Roman" w:cs="Times New Roman"/>
          <w:color w:val="000000"/>
          <w:lang w:val="lt-LT"/>
        </w:rPr>
        <w:t xml:space="preserve"> kramtomosiomis arba nuo 10</w:t>
      </w:r>
      <w:r w:rsidR="00184FDA">
        <w:rPr>
          <w:rFonts w:ascii="Times New Roman" w:hAnsi="Times New Roman" w:cs="Times New Roman"/>
          <w:color w:val="000000"/>
          <w:lang w:val="lt-LT"/>
        </w:rPr>
        <w:t> mg</w:t>
      </w:r>
      <w:r w:rsidRPr="00184FDA">
        <w:rPr>
          <w:rFonts w:ascii="Times New Roman" w:hAnsi="Times New Roman" w:cs="Times New Roman"/>
          <w:color w:val="000000"/>
          <w:lang w:val="lt-LT"/>
        </w:rPr>
        <w:t xml:space="preserve"> iki 20</w:t>
      </w:r>
      <w:r w:rsidR="00184FDA">
        <w:rPr>
          <w:rFonts w:ascii="Times New Roman" w:hAnsi="Times New Roman" w:cs="Times New Roman"/>
          <w:color w:val="000000"/>
          <w:lang w:val="lt-LT"/>
        </w:rPr>
        <w:t> mg</w:t>
      </w:r>
      <w:r w:rsidRPr="00184FDA">
        <w:rPr>
          <w:rFonts w:ascii="Times New Roman" w:hAnsi="Times New Roman" w:cs="Times New Roman"/>
          <w:color w:val="000000"/>
          <w:lang w:val="lt-LT"/>
        </w:rPr>
        <w:t xml:space="preserve"> plėvele dengtomis atorvastatino tabletėmis kartą per parą. Kūno masė buvo vienintelė reikšminga kovariantė FK atorvastatino populiacijos modelyje. Vaikų amžiaus tiriamųjų geriamojo atorvastatino klirensas, vertinant alometriškai pagal kūno svorį, buvo toks pats, kaip suaugusiųjų. Nuoseklus MTL ir bendrojo cholesterolio kiekio mažėjimas stebėtas esant atorvastatino ir o-hidroksiatorvastatino ekspozicijai.</w:t>
      </w:r>
    </w:p>
    <w:p w14:paraId="64ECDDB0" w14:textId="77777777" w:rsidR="00AE3603" w:rsidRPr="00184FDA" w:rsidRDefault="00AE3603" w:rsidP="00716689">
      <w:pPr>
        <w:spacing w:after="0" w:line="240" w:lineRule="auto"/>
        <w:rPr>
          <w:rFonts w:ascii="Times New Roman" w:hAnsi="Times New Roman" w:cs="Times New Roman"/>
          <w:bCs/>
          <w:i/>
          <w:iCs/>
          <w:color w:val="000000"/>
          <w:u w:val="single"/>
          <w:lang w:val="lt-LT"/>
        </w:rPr>
      </w:pPr>
    </w:p>
    <w:p w14:paraId="6E0186F8"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bCs/>
          <w:i/>
          <w:iCs/>
          <w:color w:val="000000"/>
          <w:u w:val="single"/>
          <w:lang w:val="lt-LT"/>
        </w:rPr>
        <w:t>Lytis</w:t>
      </w:r>
      <w:r w:rsidRPr="00184FDA">
        <w:rPr>
          <w:rFonts w:ascii="Times New Roman" w:hAnsi="Times New Roman" w:cs="Times New Roman"/>
          <w:color w:val="000000"/>
          <w:lang w:val="lt-LT"/>
        </w:rPr>
        <w:t>: moterų ir vyrų kraujo plazmoje atorvastatino ir jo veikliųjų metabolitų koncentracija būna skirtinga (moterims C</w:t>
      </w:r>
      <w:r w:rsidRPr="00184FDA">
        <w:rPr>
          <w:rFonts w:ascii="Times New Roman" w:hAnsi="Times New Roman" w:cs="Times New Roman"/>
          <w:color w:val="000000"/>
          <w:vertAlign w:val="subscript"/>
          <w:lang w:val="lt-LT"/>
        </w:rPr>
        <w:t>max</w:t>
      </w:r>
      <w:r w:rsidRPr="00184FDA">
        <w:rPr>
          <w:rFonts w:ascii="Times New Roman" w:hAnsi="Times New Roman" w:cs="Times New Roman"/>
          <w:color w:val="000000"/>
          <w:lang w:val="lt-LT"/>
        </w:rPr>
        <w:t xml:space="preserve"> apie 20</w:t>
      </w:r>
      <w:r w:rsidR="0017284F" w:rsidRPr="00184FDA">
        <w:rPr>
          <w:rFonts w:ascii="Times New Roman" w:hAnsi="Times New Roman" w:cs="Times New Roman"/>
          <w:color w:val="000000"/>
          <w:lang w:val="lt-LT"/>
        </w:rPr>
        <w:t>%</w:t>
      </w:r>
      <w:r w:rsidRPr="00184FDA">
        <w:rPr>
          <w:rFonts w:ascii="Times New Roman" w:hAnsi="Times New Roman" w:cs="Times New Roman"/>
          <w:color w:val="000000"/>
          <w:lang w:val="lt-LT"/>
        </w:rPr>
        <w:t xml:space="preserve"> didesnė ir AUC apie 10</w:t>
      </w:r>
      <w:r w:rsidR="0017284F" w:rsidRPr="00184FDA">
        <w:rPr>
          <w:rFonts w:ascii="Times New Roman" w:hAnsi="Times New Roman" w:cs="Times New Roman"/>
          <w:color w:val="000000"/>
          <w:lang w:val="lt-LT"/>
        </w:rPr>
        <w:t>%</w:t>
      </w:r>
      <w:r w:rsidRPr="00184FDA">
        <w:rPr>
          <w:rFonts w:ascii="Times New Roman" w:hAnsi="Times New Roman" w:cs="Times New Roman"/>
          <w:color w:val="000000"/>
          <w:lang w:val="lt-LT"/>
        </w:rPr>
        <w:t xml:space="preserve"> mažesnis). Toks skirtumas nėra kliniškai reikšmingas ir poveikis lipidų kiekiui moterų ir vyrų kraujyje pastebimai nesiskiria.</w:t>
      </w:r>
    </w:p>
    <w:p w14:paraId="4BA3D6B9" w14:textId="77777777" w:rsidR="00AE3603" w:rsidRPr="00184FDA" w:rsidRDefault="00AE3603" w:rsidP="00716689">
      <w:pPr>
        <w:spacing w:after="0" w:line="240" w:lineRule="auto"/>
        <w:rPr>
          <w:rFonts w:ascii="Times New Roman" w:hAnsi="Times New Roman" w:cs="Times New Roman"/>
          <w:bCs/>
          <w:i/>
          <w:iCs/>
          <w:color w:val="000000"/>
          <w:u w:val="single"/>
          <w:lang w:val="lt-LT"/>
        </w:rPr>
      </w:pPr>
    </w:p>
    <w:p w14:paraId="67715025" w14:textId="77777777" w:rsidR="00AE3603" w:rsidRPr="00184FDA" w:rsidRDefault="00A71B43" w:rsidP="00716689">
      <w:pPr>
        <w:spacing w:after="0" w:line="240" w:lineRule="auto"/>
        <w:rPr>
          <w:rFonts w:ascii="Times New Roman" w:hAnsi="Times New Roman" w:cs="Times New Roman"/>
          <w:iCs/>
          <w:color w:val="000000"/>
          <w:lang w:val="lt-LT"/>
        </w:rPr>
      </w:pPr>
      <w:r w:rsidRPr="00184FDA">
        <w:rPr>
          <w:rFonts w:ascii="Times New Roman" w:hAnsi="Times New Roman" w:cs="Times New Roman"/>
          <w:bCs/>
          <w:i/>
          <w:iCs/>
          <w:color w:val="000000"/>
          <w:u w:val="single"/>
          <w:lang w:val="lt-LT"/>
        </w:rPr>
        <w:t>Sutrikusi inkstų funkcija</w:t>
      </w:r>
      <w:r w:rsidR="00AE3603" w:rsidRPr="00184FDA">
        <w:rPr>
          <w:rFonts w:ascii="Times New Roman" w:hAnsi="Times New Roman" w:cs="Times New Roman"/>
          <w:color w:val="000000"/>
          <w:lang w:val="lt-LT"/>
        </w:rPr>
        <w:t>: i</w:t>
      </w:r>
      <w:r w:rsidR="00AE3603" w:rsidRPr="00184FDA">
        <w:rPr>
          <w:rFonts w:ascii="Times New Roman" w:hAnsi="Times New Roman" w:cs="Times New Roman"/>
          <w:iCs/>
          <w:color w:val="000000"/>
          <w:lang w:val="lt-LT"/>
        </w:rPr>
        <w:t xml:space="preserve">nkstų </w:t>
      </w:r>
      <w:r w:rsidRPr="00184FDA">
        <w:rPr>
          <w:rFonts w:ascii="Times New Roman" w:hAnsi="Times New Roman" w:cs="Times New Roman"/>
          <w:iCs/>
          <w:color w:val="000000"/>
          <w:lang w:val="lt-LT"/>
        </w:rPr>
        <w:t>ligos</w:t>
      </w:r>
      <w:r w:rsidR="00AE3603" w:rsidRPr="00184FDA">
        <w:rPr>
          <w:rFonts w:ascii="Times New Roman" w:hAnsi="Times New Roman" w:cs="Times New Roman"/>
          <w:iCs/>
          <w:color w:val="000000"/>
          <w:lang w:val="lt-LT"/>
        </w:rPr>
        <w:t xml:space="preserve"> neturi įtakos atorvastatino ir jo veikliųjų metabolitų koncentracijai kraujo plazmoje ir jų poveikiui lipidų kiekiui.</w:t>
      </w:r>
    </w:p>
    <w:p w14:paraId="011C8C96" w14:textId="77777777" w:rsidR="00AE3603" w:rsidRPr="00184FDA" w:rsidRDefault="00AE3603" w:rsidP="00716689">
      <w:pPr>
        <w:spacing w:after="0" w:line="240" w:lineRule="auto"/>
        <w:rPr>
          <w:rFonts w:ascii="Times New Roman" w:hAnsi="Times New Roman" w:cs="Times New Roman"/>
          <w:bCs/>
          <w:i/>
          <w:iCs/>
          <w:color w:val="000000"/>
          <w:u w:val="single"/>
          <w:lang w:val="lt-LT"/>
        </w:rPr>
      </w:pPr>
    </w:p>
    <w:p w14:paraId="3F4A149C" w14:textId="77777777" w:rsidR="00AE3603" w:rsidRPr="00184FDA" w:rsidRDefault="00A71B43" w:rsidP="00716689">
      <w:pPr>
        <w:spacing w:after="0" w:line="240" w:lineRule="auto"/>
        <w:rPr>
          <w:rFonts w:ascii="Times New Roman" w:hAnsi="Times New Roman" w:cs="Times New Roman"/>
          <w:color w:val="000000"/>
          <w:lang w:val="lt-LT"/>
        </w:rPr>
      </w:pPr>
      <w:r w:rsidRPr="00184FDA">
        <w:rPr>
          <w:rFonts w:ascii="Times New Roman" w:hAnsi="Times New Roman" w:cs="Times New Roman"/>
          <w:bCs/>
          <w:i/>
          <w:iCs/>
          <w:color w:val="000000"/>
          <w:u w:val="single"/>
          <w:lang w:val="lt-LT"/>
        </w:rPr>
        <w:t>Sutrikusi kepenų funkcija</w:t>
      </w:r>
      <w:r w:rsidR="00AE3603" w:rsidRPr="00184FDA">
        <w:rPr>
          <w:rFonts w:ascii="Times New Roman" w:hAnsi="Times New Roman" w:cs="Times New Roman"/>
          <w:color w:val="000000"/>
          <w:lang w:val="lt-LT"/>
        </w:rPr>
        <w:t>: pacientų, sergančių lėtine alkoholine kepenų liga (</w:t>
      </w:r>
      <w:r w:rsidR="00AE3603" w:rsidRPr="00184FDA">
        <w:rPr>
          <w:rFonts w:ascii="Times New Roman" w:hAnsi="Times New Roman" w:cs="Times New Roman"/>
          <w:i/>
          <w:iCs/>
          <w:color w:val="000000"/>
          <w:lang w:val="lt-LT"/>
        </w:rPr>
        <w:t>Child-Pugh</w:t>
      </w:r>
      <w:r w:rsidR="00AE3603" w:rsidRPr="00184FDA">
        <w:rPr>
          <w:rFonts w:ascii="Times New Roman" w:hAnsi="Times New Roman" w:cs="Times New Roman"/>
          <w:color w:val="000000"/>
          <w:lang w:val="lt-LT"/>
        </w:rPr>
        <w:t xml:space="preserve"> B), kraujo plazmoje atorvastatino ir jo veikliųjų metabolitų koncentracija būna daug didesnė (C</w:t>
      </w:r>
      <w:r w:rsidR="00AE3603" w:rsidRPr="00184FDA">
        <w:rPr>
          <w:rFonts w:ascii="Times New Roman" w:hAnsi="Times New Roman" w:cs="Times New Roman"/>
          <w:color w:val="000000"/>
          <w:vertAlign w:val="subscript"/>
          <w:lang w:val="lt-LT"/>
        </w:rPr>
        <w:t>max</w:t>
      </w:r>
      <w:r w:rsidR="00AE3603" w:rsidRPr="00184FDA">
        <w:rPr>
          <w:rFonts w:ascii="Times New Roman" w:hAnsi="Times New Roman" w:cs="Times New Roman"/>
          <w:color w:val="000000"/>
          <w:lang w:val="lt-LT"/>
        </w:rPr>
        <w:t xml:space="preserve"> apie 16 kartų ir AUC apie 11 kartų).</w:t>
      </w:r>
    </w:p>
    <w:p w14:paraId="18056E68" w14:textId="77777777" w:rsidR="00AE3603" w:rsidRPr="00184FDA" w:rsidRDefault="00AE3603" w:rsidP="00716689">
      <w:pPr>
        <w:pStyle w:val="Default"/>
        <w:rPr>
          <w:i/>
          <w:iCs/>
          <w:sz w:val="22"/>
          <w:szCs w:val="22"/>
          <w:u w:val="single"/>
          <w:lang w:val="lt-LT"/>
        </w:rPr>
      </w:pPr>
    </w:p>
    <w:p w14:paraId="23694088" w14:textId="77777777" w:rsidR="00AE3603" w:rsidRPr="00184FDA" w:rsidRDefault="00AE3603" w:rsidP="00716689">
      <w:pPr>
        <w:pStyle w:val="Default"/>
        <w:rPr>
          <w:sz w:val="22"/>
          <w:szCs w:val="22"/>
          <w:lang w:val="lt-LT"/>
        </w:rPr>
      </w:pPr>
      <w:r w:rsidRPr="00184FDA">
        <w:rPr>
          <w:i/>
          <w:iCs/>
          <w:sz w:val="22"/>
          <w:szCs w:val="22"/>
          <w:u w:val="single"/>
          <w:lang w:val="lt-LT"/>
        </w:rPr>
        <w:t>SLOC1B1 polimorfizmas</w:t>
      </w:r>
      <w:r w:rsidRPr="00184FDA">
        <w:rPr>
          <w:i/>
          <w:iCs/>
          <w:sz w:val="22"/>
          <w:szCs w:val="22"/>
          <w:lang w:val="lt-LT"/>
        </w:rPr>
        <w:t xml:space="preserve">: </w:t>
      </w:r>
      <w:r w:rsidRPr="00184FDA">
        <w:rPr>
          <w:sz w:val="22"/>
          <w:szCs w:val="22"/>
          <w:lang w:val="lt-LT"/>
        </w:rPr>
        <w:t>visų HMG-CoA reduktazės inhibitorių, įskaitant atorvastatiną, naudojimas kepenyse vyksta dalyvaujant OATP1B1 nešėjui. Pacientai, kuriems nustatytas SLCO1B1 polimorfizmas, yra padidėjusi atorvastatino ekspozicijos rizika, kas gali padidinti rabdomiolizės riziką (žr. 4.4 skyrių). OATP1B1 (SLCO1B1 c.521CC) koduojančio geno polimorfizmas yra susijęs su 2,4 kartus didesne atorvastatino ekspozicija (AUC), palyginti su asmenimis, kuriems nėra šio genotipo varianto (c.521TT). Šiems pacientams taip pat gali būti genetiškai sutrikęs atorvastatino naudojimas kepenyse. Galimos pasekmės veiksmingumui nežinomos.</w:t>
      </w:r>
    </w:p>
    <w:p w14:paraId="17DD7674" w14:textId="77777777" w:rsidR="00AE3603" w:rsidRPr="00184FDA" w:rsidRDefault="00AE3603" w:rsidP="00716689">
      <w:pPr>
        <w:pStyle w:val="Default"/>
        <w:rPr>
          <w:sz w:val="22"/>
          <w:szCs w:val="22"/>
          <w:lang w:val="lt-LT"/>
        </w:rPr>
      </w:pPr>
    </w:p>
    <w:p w14:paraId="2615F9D6" w14:textId="77777777" w:rsidR="00AE3603" w:rsidRPr="00184FDA" w:rsidRDefault="00A71B43" w:rsidP="00716689">
      <w:pPr>
        <w:spacing w:after="0" w:line="240" w:lineRule="auto"/>
        <w:rPr>
          <w:rFonts w:ascii="Times New Roman" w:hAnsi="Times New Roman" w:cs="Times New Roman"/>
          <w:color w:val="000000"/>
          <w:lang w:val="lt-LT"/>
        </w:rPr>
      </w:pPr>
      <w:r w:rsidRPr="00184FDA">
        <w:rPr>
          <w:rFonts w:ascii="Times New Roman" w:hAnsi="Times New Roman" w:cs="Times New Roman"/>
          <w:b/>
          <w:color w:val="000000"/>
          <w:lang w:val="lt-LT"/>
        </w:rPr>
        <w:t>5.3</w:t>
      </w:r>
      <w:r w:rsidRPr="00184FDA">
        <w:rPr>
          <w:rFonts w:ascii="Times New Roman" w:hAnsi="Times New Roman" w:cs="Times New Roman"/>
          <w:b/>
          <w:color w:val="000000"/>
          <w:lang w:val="lt-LT"/>
        </w:rPr>
        <w:tab/>
      </w:r>
      <w:r w:rsidR="00AE3603" w:rsidRPr="00184FDA">
        <w:rPr>
          <w:rFonts w:ascii="Times New Roman" w:hAnsi="Times New Roman" w:cs="Times New Roman"/>
          <w:b/>
          <w:color w:val="000000"/>
          <w:lang w:val="lt-LT"/>
        </w:rPr>
        <w:t>Ikiklinikinių saugumo tyrimų duomenys</w:t>
      </w:r>
    </w:p>
    <w:p w14:paraId="341E5B56" w14:textId="77777777" w:rsidR="00AE3603" w:rsidRPr="00184FDA" w:rsidRDefault="00AE3603" w:rsidP="00716689">
      <w:pPr>
        <w:pStyle w:val="Default"/>
        <w:rPr>
          <w:sz w:val="22"/>
          <w:szCs w:val="22"/>
          <w:lang w:val="lt-LT"/>
        </w:rPr>
      </w:pPr>
    </w:p>
    <w:p w14:paraId="0BA2CEDB" w14:textId="77777777" w:rsidR="00AE3603" w:rsidRPr="00184FDA" w:rsidRDefault="00AE3603" w:rsidP="00716689">
      <w:pPr>
        <w:pStyle w:val="Default"/>
        <w:rPr>
          <w:sz w:val="22"/>
          <w:szCs w:val="22"/>
          <w:lang w:val="lt-LT"/>
        </w:rPr>
      </w:pPr>
      <w:r w:rsidRPr="00184FDA">
        <w:rPr>
          <w:sz w:val="22"/>
          <w:szCs w:val="22"/>
          <w:lang w:val="lt-LT"/>
        </w:rPr>
        <w:t xml:space="preserve">4 tyrimai </w:t>
      </w:r>
      <w:r w:rsidRPr="00184FDA">
        <w:rPr>
          <w:i/>
          <w:iCs/>
          <w:sz w:val="22"/>
          <w:szCs w:val="22"/>
          <w:lang w:val="lt-LT"/>
        </w:rPr>
        <w:t>in vitro</w:t>
      </w:r>
      <w:r w:rsidRPr="00184FDA">
        <w:rPr>
          <w:sz w:val="22"/>
          <w:szCs w:val="22"/>
          <w:lang w:val="lt-LT"/>
        </w:rPr>
        <w:t xml:space="preserve"> bei 1 tyrimas </w:t>
      </w:r>
      <w:r w:rsidRPr="00184FDA">
        <w:rPr>
          <w:i/>
          <w:iCs/>
          <w:sz w:val="22"/>
          <w:szCs w:val="22"/>
          <w:lang w:val="lt-LT"/>
        </w:rPr>
        <w:t>in</w:t>
      </w:r>
      <w:r w:rsidRPr="00184FDA">
        <w:rPr>
          <w:i/>
          <w:iCs/>
          <w:sz w:val="22"/>
          <w:szCs w:val="22"/>
          <w:vertAlign w:val="subscript"/>
          <w:lang w:val="lt-LT"/>
        </w:rPr>
        <w:t> </w:t>
      </w:r>
      <w:r w:rsidRPr="00184FDA">
        <w:rPr>
          <w:i/>
          <w:iCs/>
          <w:sz w:val="22"/>
          <w:szCs w:val="22"/>
          <w:lang w:val="lt-LT"/>
        </w:rPr>
        <w:t>vivo</w:t>
      </w:r>
      <w:r w:rsidRPr="00184FDA">
        <w:rPr>
          <w:sz w:val="22"/>
          <w:szCs w:val="22"/>
          <w:lang w:val="lt-LT"/>
        </w:rPr>
        <w:t xml:space="preserve"> mutageninio ar klastogeninio atorvastatino poveikio neparodė. Žiurkėms kancerogeninio poveikio atorvastatinas nesukėlė, tačiau, skiriant didelėmis dozėmis pelėms (AUC</w:t>
      </w:r>
      <w:r w:rsidRPr="00184FDA">
        <w:rPr>
          <w:sz w:val="22"/>
          <w:szCs w:val="22"/>
          <w:vertAlign w:val="subscript"/>
          <w:lang w:val="lt-LT"/>
        </w:rPr>
        <w:t>0-24 val.</w:t>
      </w:r>
      <w:r w:rsidRPr="00184FDA">
        <w:rPr>
          <w:sz w:val="22"/>
          <w:szCs w:val="22"/>
          <w:lang w:val="lt-LT"/>
        </w:rPr>
        <w:t xml:space="preserve"> sisteminė ekspozicija buvo 6</w:t>
      </w:r>
      <w:r w:rsidRPr="00184FDA">
        <w:rPr>
          <w:sz w:val="22"/>
          <w:szCs w:val="22"/>
          <w:lang w:val="lt-LT"/>
        </w:rPr>
        <w:noBreakHyphen/>
        <w:t>11 kartų didesnė, nei pacientams vartojant didžiausias rekomenduojamą dozes), padažnėjo kepenų ląstelių adenomų patinams ir kepenų ląstelių vėžio atvejų patelėms. Eksperimentiniai tyrimai su gyvūnais parodė, kad HMG-CoA reduktazės inhibitoriai gali turėti įtakos embriono ar vaisiaus vystymuisi. Žiurkėms, triušiams ir šunims atorvastatinas neveikė vaisingumo ir neturėjo teratogeninio poveikio, tačiau žiurkėms ir triušiams, ski</w:t>
      </w:r>
      <w:r w:rsidRPr="00184FDA">
        <w:rPr>
          <w:sz w:val="22"/>
          <w:szCs w:val="22"/>
          <w:lang w:val="lt-LT"/>
        </w:rPr>
        <w:lastRenderedPageBreak/>
        <w:t xml:space="preserve">riant patelei toksines dozes, stebėtas toksinis poveikis vaisiui. Skiriant dideles atorvastatino dozes patelėms, žiurkių palikuonių vystymasis buvo uždelstas, išgyvenamumas po gimimo buvo sumažėjęs. Yra duomenų apie placentos barjero perėjimą žiurkėms. Žiurkėms atorvastatino koncentracija kraujo plazmoje yra panaši, kaip ir piene. </w:t>
      </w:r>
      <w:r w:rsidRPr="00184FDA">
        <w:rPr>
          <w:sz w:val="22"/>
          <w:szCs w:val="22"/>
          <w:lang w:val="lt-LT" w:eastAsia="zh-CN"/>
        </w:rPr>
        <w:t xml:space="preserve">Nežinoma, ar </w:t>
      </w:r>
      <w:r w:rsidRPr="00184FDA">
        <w:rPr>
          <w:sz w:val="22"/>
          <w:szCs w:val="22"/>
          <w:lang w:val="lt-LT"/>
        </w:rPr>
        <w:t>atorvastatinas</w:t>
      </w:r>
      <w:r w:rsidRPr="00184FDA">
        <w:rPr>
          <w:sz w:val="22"/>
          <w:szCs w:val="22"/>
          <w:lang w:val="lt-LT" w:eastAsia="zh-CN"/>
        </w:rPr>
        <w:t xml:space="preserve"> ir jo metabolitai išsiskiria į motinos pieną</w:t>
      </w:r>
      <w:r w:rsidRPr="00184FDA">
        <w:rPr>
          <w:sz w:val="22"/>
          <w:szCs w:val="22"/>
          <w:lang w:val="lt-LT"/>
        </w:rPr>
        <w:t>.</w:t>
      </w:r>
    </w:p>
    <w:p w14:paraId="7FE66E83" w14:textId="77777777" w:rsidR="00AE3603" w:rsidRPr="00184FDA" w:rsidRDefault="00AE3603" w:rsidP="00716689">
      <w:pPr>
        <w:spacing w:after="0" w:line="240" w:lineRule="auto"/>
        <w:rPr>
          <w:rFonts w:ascii="Times New Roman" w:hAnsi="Times New Roman" w:cs="Times New Roman"/>
          <w:color w:val="000000"/>
          <w:lang w:val="lt-LT"/>
        </w:rPr>
      </w:pPr>
    </w:p>
    <w:p w14:paraId="462A9851" w14:textId="77777777" w:rsidR="00AE3603" w:rsidRPr="00184FDA" w:rsidRDefault="00AE3603" w:rsidP="00716689">
      <w:pPr>
        <w:spacing w:after="0" w:line="240" w:lineRule="auto"/>
        <w:rPr>
          <w:rFonts w:ascii="Times New Roman" w:hAnsi="Times New Roman" w:cs="Times New Roman"/>
          <w:b/>
          <w:color w:val="000000"/>
          <w:lang w:val="lt-LT"/>
        </w:rPr>
      </w:pPr>
    </w:p>
    <w:p w14:paraId="6B2237A9" w14:textId="77777777" w:rsidR="00AE3603" w:rsidRPr="00184FDA" w:rsidRDefault="00AE3603" w:rsidP="00716689">
      <w:pPr>
        <w:spacing w:after="0" w:line="240" w:lineRule="auto"/>
        <w:rPr>
          <w:rFonts w:ascii="Times New Roman" w:hAnsi="Times New Roman" w:cs="Times New Roman"/>
          <w:b/>
          <w:color w:val="000000"/>
          <w:lang w:val="lt-LT"/>
        </w:rPr>
      </w:pPr>
      <w:r w:rsidRPr="00184FDA">
        <w:rPr>
          <w:rFonts w:ascii="Times New Roman" w:hAnsi="Times New Roman" w:cs="Times New Roman"/>
          <w:b/>
          <w:color w:val="000000"/>
          <w:lang w:val="lt-LT"/>
        </w:rPr>
        <w:t>6.</w:t>
      </w:r>
      <w:r w:rsidR="003E643C" w:rsidRPr="00184FDA">
        <w:rPr>
          <w:rFonts w:ascii="Times New Roman" w:hAnsi="Times New Roman" w:cs="Times New Roman"/>
          <w:b/>
          <w:color w:val="000000"/>
          <w:lang w:val="lt-LT"/>
        </w:rPr>
        <w:tab/>
      </w:r>
      <w:r w:rsidRPr="00184FDA">
        <w:rPr>
          <w:rFonts w:ascii="Times New Roman" w:hAnsi="Times New Roman" w:cs="Times New Roman"/>
          <w:b/>
          <w:caps/>
          <w:color w:val="000000"/>
          <w:lang w:val="lt-LT"/>
        </w:rPr>
        <w:t>farmacinė informacija</w:t>
      </w:r>
    </w:p>
    <w:p w14:paraId="1ABE3F3D" w14:textId="77777777" w:rsidR="00AE3603" w:rsidRPr="00184FDA" w:rsidRDefault="00AE3603" w:rsidP="00716689">
      <w:pPr>
        <w:spacing w:after="0" w:line="240" w:lineRule="auto"/>
        <w:rPr>
          <w:rFonts w:ascii="Times New Roman" w:hAnsi="Times New Roman" w:cs="Times New Roman"/>
          <w:b/>
          <w:color w:val="000000"/>
          <w:lang w:val="lt-LT"/>
        </w:rPr>
      </w:pPr>
    </w:p>
    <w:p w14:paraId="0F8CCFEB" w14:textId="77777777" w:rsidR="00AE3603" w:rsidRPr="00184FDA" w:rsidRDefault="003E643C" w:rsidP="00716689">
      <w:pPr>
        <w:spacing w:after="0" w:line="240" w:lineRule="auto"/>
        <w:rPr>
          <w:rFonts w:ascii="Times New Roman" w:hAnsi="Times New Roman" w:cs="Times New Roman"/>
          <w:color w:val="000000"/>
          <w:lang w:val="lt-LT"/>
        </w:rPr>
      </w:pPr>
      <w:r w:rsidRPr="00184FDA">
        <w:rPr>
          <w:rFonts w:ascii="Times New Roman" w:hAnsi="Times New Roman" w:cs="Times New Roman"/>
          <w:b/>
          <w:color w:val="000000"/>
          <w:lang w:val="lt-LT"/>
        </w:rPr>
        <w:t>6.1</w:t>
      </w:r>
      <w:r w:rsidRPr="00184FDA">
        <w:rPr>
          <w:rFonts w:ascii="Times New Roman" w:hAnsi="Times New Roman" w:cs="Times New Roman"/>
          <w:b/>
          <w:color w:val="000000"/>
          <w:lang w:val="lt-LT"/>
        </w:rPr>
        <w:tab/>
      </w:r>
      <w:r w:rsidR="00AE3603" w:rsidRPr="00184FDA">
        <w:rPr>
          <w:rFonts w:ascii="Times New Roman" w:hAnsi="Times New Roman" w:cs="Times New Roman"/>
          <w:b/>
          <w:color w:val="000000"/>
          <w:lang w:val="lt-LT"/>
        </w:rPr>
        <w:t>Pagalbinių medžiagų sąrašas</w:t>
      </w:r>
    </w:p>
    <w:p w14:paraId="28112C29" w14:textId="77777777" w:rsidR="00AE3603" w:rsidRPr="00184FDA" w:rsidRDefault="00AE3603" w:rsidP="00716689">
      <w:pPr>
        <w:spacing w:after="0" w:line="240" w:lineRule="auto"/>
        <w:rPr>
          <w:rFonts w:ascii="Times New Roman" w:hAnsi="Times New Roman" w:cs="Times New Roman"/>
          <w:color w:val="000000"/>
          <w:u w:val="single"/>
          <w:lang w:val="lt-LT"/>
        </w:rPr>
      </w:pPr>
    </w:p>
    <w:p w14:paraId="35D7E6CE" w14:textId="77777777" w:rsidR="00AE3603" w:rsidRPr="00184FDA" w:rsidRDefault="00AE3603" w:rsidP="00716689">
      <w:pPr>
        <w:spacing w:after="0" w:line="240" w:lineRule="auto"/>
        <w:rPr>
          <w:rFonts w:ascii="Times New Roman" w:hAnsi="Times New Roman" w:cs="Times New Roman"/>
          <w:color w:val="000000"/>
          <w:u w:val="single"/>
          <w:lang w:val="lt-LT"/>
        </w:rPr>
      </w:pPr>
      <w:r w:rsidRPr="00184FDA">
        <w:rPr>
          <w:rFonts w:ascii="Times New Roman" w:hAnsi="Times New Roman" w:cs="Times New Roman"/>
          <w:color w:val="000000"/>
          <w:u w:val="single"/>
          <w:lang w:val="lt-LT"/>
        </w:rPr>
        <w:t>Tabletės branduolys:</w:t>
      </w:r>
    </w:p>
    <w:p w14:paraId="36BE325F"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Laktozė monohidratas</w:t>
      </w:r>
    </w:p>
    <w:p w14:paraId="399F2F91" w14:textId="77777777" w:rsidR="0066410C" w:rsidRPr="00184FDA" w:rsidRDefault="0066410C"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bidi="mni-IN"/>
        </w:rPr>
        <w:t>Mikrokristalinė celiuliozė</w:t>
      </w:r>
    </w:p>
    <w:p w14:paraId="2AF0AB56" w14:textId="77777777" w:rsidR="0066410C" w:rsidRPr="00184FDA" w:rsidRDefault="0066410C"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Kalcio karbonatas</w:t>
      </w:r>
    </w:p>
    <w:p w14:paraId="6DE9DE07" w14:textId="77777777" w:rsidR="001305F1" w:rsidRPr="00184FDA" w:rsidRDefault="001305F1"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Kroskarmeliozės natrio druska</w:t>
      </w:r>
    </w:p>
    <w:p w14:paraId="3FF79FF0" w14:textId="77777777" w:rsidR="001305F1" w:rsidRPr="00184FDA" w:rsidRDefault="001305F1"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Hidroksipropilceliuliozė</w:t>
      </w:r>
    </w:p>
    <w:p w14:paraId="19BF9B86" w14:textId="77777777" w:rsidR="001305F1" w:rsidRPr="00184FDA" w:rsidRDefault="001305F1"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Polisorbatas 80</w:t>
      </w:r>
    </w:p>
    <w:p w14:paraId="66BE1548"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bidi="mni-IN"/>
        </w:rPr>
        <w:t>Magnio stearatas</w:t>
      </w:r>
    </w:p>
    <w:p w14:paraId="25434E70" w14:textId="77777777" w:rsidR="00AE3603" w:rsidRPr="00184FDA" w:rsidRDefault="00AE3603" w:rsidP="00716689">
      <w:pPr>
        <w:spacing w:after="0" w:line="240" w:lineRule="auto"/>
        <w:rPr>
          <w:rFonts w:ascii="Times New Roman" w:hAnsi="Times New Roman" w:cs="Times New Roman"/>
          <w:color w:val="000000"/>
          <w:lang w:val="lt-LT"/>
        </w:rPr>
      </w:pPr>
    </w:p>
    <w:p w14:paraId="2224EC04" w14:textId="77777777" w:rsidR="00AE3603" w:rsidRPr="00184FDA" w:rsidRDefault="00AE3603" w:rsidP="00716689">
      <w:pPr>
        <w:spacing w:after="0" w:line="240" w:lineRule="auto"/>
        <w:rPr>
          <w:rFonts w:ascii="Times New Roman" w:hAnsi="Times New Roman" w:cs="Times New Roman"/>
          <w:color w:val="000000"/>
          <w:u w:val="single"/>
          <w:lang w:val="lt-LT"/>
        </w:rPr>
      </w:pPr>
      <w:r w:rsidRPr="00184FDA">
        <w:rPr>
          <w:rFonts w:ascii="Times New Roman" w:hAnsi="Times New Roman" w:cs="Times New Roman"/>
          <w:color w:val="000000"/>
          <w:u w:val="single"/>
          <w:lang w:val="lt-LT"/>
        </w:rPr>
        <w:t>Tabletės plėvelė:</w:t>
      </w:r>
    </w:p>
    <w:p w14:paraId="7D7F1A4F"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Hipromeliozė</w:t>
      </w:r>
    </w:p>
    <w:p w14:paraId="10214622" w14:textId="77777777" w:rsidR="001305F1" w:rsidRPr="00184FDA" w:rsidRDefault="001305F1"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Makrogolis</w:t>
      </w:r>
    </w:p>
    <w:p w14:paraId="678C3C86"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Titano dioksidas (E171)</w:t>
      </w:r>
    </w:p>
    <w:p w14:paraId="09FAC709"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Talkas</w:t>
      </w:r>
    </w:p>
    <w:p w14:paraId="74B25C63" w14:textId="77777777" w:rsidR="00AE3603" w:rsidRPr="00184FDA" w:rsidRDefault="00AE3603" w:rsidP="00716689">
      <w:pPr>
        <w:spacing w:after="0" w:line="240" w:lineRule="auto"/>
        <w:rPr>
          <w:rFonts w:ascii="Times New Roman" w:hAnsi="Times New Roman" w:cs="Times New Roman"/>
          <w:b/>
          <w:color w:val="000000"/>
          <w:lang w:val="lt-LT"/>
        </w:rPr>
      </w:pPr>
    </w:p>
    <w:p w14:paraId="798F440A"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b/>
          <w:color w:val="000000"/>
          <w:lang w:val="lt-LT"/>
        </w:rPr>
        <w:t>6.2</w:t>
      </w:r>
      <w:r w:rsidR="00444E34" w:rsidRPr="00184FDA">
        <w:rPr>
          <w:rFonts w:ascii="Times New Roman" w:hAnsi="Times New Roman" w:cs="Times New Roman"/>
          <w:b/>
          <w:color w:val="000000"/>
          <w:lang w:val="lt-LT"/>
        </w:rPr>
        <w:tab/>
      </w:r>
      <w:r w:rsidRPr="00184FDA">
        <w:rPr>
          <w:rFonts w:ascii="Times New Roman" w:hAnsi="Times New Roman" w:cs="Times New Roman"/>
          <w:b/>
          <w:color w:val="000000"/>
          <w:lang w:val="lt-LT"/>
        </w:rPr>
        <w:t>Nesuderinamumas</w:t>
      </w:r>
    </w:p>
    <w:p w14:paraId="08321A10" w14:textId="77777777" w:rsidR="00AE3603" w:rsidRPr="00184FDA" w:rsidRDefault="00AE3603" w:rsidP="00716689">
      <w:pPr>
        <w:spacing w:after="0" w:line="240" w:lineRule="auto"/>
        <w:rPr>
          <w:rFonts w:ascii="Times New Roman" w:hAnsi="Times New Roman" w:cs="Times New Roman"/>
          <w:color w:val="000000"/>
          <w:lang w:val="lt-LT"/>
        </w:rPr>
      </w:pPr>
    </w:p>
    <w:p w14:paraId="051E96FB"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Duomenys nebūtini.</w:t>
      </w:r>
    </w:p>
    <w:p w14:paraId="0192D362" w14:textId="77777777" w:rsidR="00AE3603" w:rsidRPr="00184FDA" w:rsidRDefault="00AE3603" w:rsidP="00716689">
      <w:pPr>
        <w:spacing w:after="0" w:line="240" w:lineRule="auto"/>
        <w:rPr>
          <w:rFonts w:ascii="Times New Roman" w:hAnsi="Times New Roman" w:cs="Times New Roman"/>
          <w:b/>
          <w:color w:val="000000"/>
          <w:lang w:val="lt-LT"/>
        </w:rPr>
      </w:pPr>
    </w:p>
    <w:p w14:paraId="78C412EA"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b/>
          <w:color w:val="000000"/>
          <w:lang w:val="lt-LT"/>
        </w:rPr>
        <w:t>6.3</w:t>
      </w:r>
      <w:r w:rsidR="00444E34" w:rsidRPr="00184FDA">
        <w:rPr>
          <w:rFonts w:ascii="Times New Roman" w:hAnsi="Times New Roman" w:cs="Times New Roman"/>
          <w:b/>
          <w:color w:val="000000"/>
          <w:lang w:val="lt-LT"/>
        </w:rPr>
        <w:tab/>
      </w:r>
      <w:r w:rsidRPr="00184FDA">
        <w:rPr>
          <w:rFonts w:ascii="Times New Roman" w:hAnsi="Times New Roman" w:cs="Times New Roman"/>
          <w:b/>
          <w:color w:val="000000"/>
          <w:lang w:val="lt-LT"/>
        </w:rPr>
        <w:t>Tinkamumo laikas</w:t>
      </w:r>
    </w:p>
    <w:p w14:paraId="1516A3AE" w14:textId="77777777" w:rsidR="00AE3603" w:rsidRPr="00184FDA" w:rsidRDefault="00AE3603" w:rsidP="00716689">
      <w:pPr>
        <w:spacing w:after="0" w:line="240" w:lineRule="auto"/>
        <w:rPr>
          <w:rFonts w:ascii="Times New Roman" w:hAnsi="Times New Roman" w:cs="Times New Roman"/>
          <w:color w:val="000000"/>
          <w:lang w:val="lt-LT"/>
        </w:rPr>
      </w:pPr>
    </w:p>
    <w:p w14:paraId="20921537" w14:textId="77777777" w:rsidR="00AE3603" w:rsidRPr="00184FDA" w:rsidRDefault="00013055"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3</w:t>
      </w:r>
      <w:r w:rsidR="00AE3603" w:rsidRPr="00184FDA">
        <w:rPr>
          <w:rFonts w:ascii="Times New Roman" w:hAnsi="Times New Roman" w:cs="Times New Roman"/>
          <w:color w:val="000000"/>
          <w:lang w:val="lt-LT"/>
        </w:rPr>
        <w:t> metai</w:t>
      </w:r>
    </w:p>
    <w:p w14:paraId="1F44B201" w14:textId="77777777" w:rsidR="00AE3603" w:rsidRPr="00184FDA" w:rsidRDefault="00AE3603" w:rsidP="00716689">
      <w:pPr>
        <w:spacing w:after="0" w:line="240" w:lineRule="auto"/>
        <w:rPr>
          <w:rFonts w:ascii="Times New Roman" w:hAnsi="Times New Roman" w:cs="Times New Roman"/>
          <w:color w:val="000000"/>
          <w:lang w:val="lt-LT"/>
        </w:rPr>
      </w:pPr>
    </w:p>
    <w:p w14:paraId="296D8DBB"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Po pirmojo atidarymo:</w:t>
      </w:r>
    </w:p>
    <w:p w14:paraId="6AE30FB4" w14:textId="77777777" w:rsidR="00444E34" w:rsidRPr="00184FDA" w:rsidRDefault="00444E34"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DTPE buteliukas, kuriame yra 10 tablečių: 10 dienų</w:t>
      </w:r>
      <w:r w:rsidR="002D4676">
        <w:rPr>
          <w:rFonts w:ascii="Times New Roman" w:hAnsi="Times New Roman" w:cs="Times New Roman"/>
          <w:color w:val="000000"/>
          <w:lang w:val="lt-LT"/>
        </w:rPr>
        <w:t>.</w:t>
      </w:r>
    </w:p>
    <w:p w14:paraId="23DE6541"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D</w:t>
      </w:r>
      <w:r w:rsidR="00444E34" w:rsidRPr="00184FDA">
        <w:rPr>
          <w:rFonts w:ascii="Times New Roman" w:hAnsi="Times New Roman" w:cs="Times New Roman"/>
          <w:color w:val="000000"/>
          <w:lang w:val="lt-LT"/>
        </w:rPr>
        <w:t xml:space="preserve">TPE buteliukas, kuriame yra </w:t>
      </w:r>
      <w:r w:rsidRPr="00184FDA">
        <w:rPr>
          <w:rFonts w:ascii="Times New Roman" w:hAnsi="Times New Roman" w:cs="Times New Roman"/>
          <w:color w:val="000000"/>
          <w:lang w:val="lt-LT"/>
        </w:rPr>
        <w:t>14, 28 arba 30 tablečių: 30 dienų</w:t>
      </w:r>
      <w:r w:rsidR="002D4676">
        <w:rPr>
          <w:rFonts w:ascii="Times New Roman" w:hAnsi="Times New Roman" w:cs="Times New Roman"/>
          <w:color w:val="000000"/>
          <w:lang w:val="lt-LT"/>
        </w:rPr>
        <w:t>.</w:t>
      </w:r>
    </w:p>
    <w:p w14:paraId="25DF21A4" w14:textId="77777777" w:rsidR="00444E34" w:rsidRPr="00184FDA" w:rsidRDefault="00444E34"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DTPE buteliukas, kuriame yra 50 arba 56 tabletės: 60 dienų</w:t>
      </w:r>
      <w:r w:rsidR="002D4676">
        <w:rPr>
          <w:rFonts w:ascii="Times New Roman" w:hAnsi="Times New Roman" w:cs="Times New Roman"/>
          <w:color w:val="000000"/>
          <w:lang w:val="lt-LT"/>
        </w:rPr>
        <w:t>.</w:t>
      </w:r>
    </w:p>
    <w:p w14:paraId="7C1A5ECD"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DTPE buteliukas, kuri</w:t>
      </w:r>
      <w:r w:rsidR="00444E34" w:rsidRPr="00184FDA">
        <w:rPr>
          <w:rFonts w:ascii="Times New Roman" w:hAnsi="Times New Roman" w:cs="Times New Roman"/>
          <w:color w:val="000000"/>
          <w:lang w:val="lt-LT"/>
        </w:rPr>
        <w:t xml:space="preserve">ame yra </w:t>
      </w:r>
      <w:r w:rsidR="00444E34" w:rsidRPr="00013BFA">
        <w:rPr>
          <w:rFonts w:ascii="Times New Roman" w:hAnsi="Times New Roman" w:cs="Times New Roman"/>
          <w:color w:val="000000"/>
          <w:lang w:val="lt-LT"/>
        </w:rPr>
        <w:t>9</w:t>
      </w:r>
      <w:r w:rsidR="00CF1E95">
        <w:rPr>
          <w:rFonts w:ascii="Times New Roman" w:hAnsi="Times New Roman" w:cs="Times New Roman"/>
          <w:color w:val="000000"/>
          <w:lang w:val="lt-LT"/>
        </w:rPr>
        <w:t>8</w:t>
      </w:r>
      <w:r w:rsidR="00444E34" w:rsidRPr="00184FDA">
        <w:rPr>
          <w:rFonts w:ascii="Times New Roman" w:hAnsi="Times New Roman" w:cs="Times New Roman"/>
          <w:color w:val="000000"/>
          <w:lang w:val="lt-LT"/>
        </w:rPr>
        <w:t>, 100 arba 500 tablečių: 10</w:t>
      </w:r>
      <w:r w:rsidRPr="00184FDA">
        <w:rPr>
          <w:rFonts w:ascii="Times New Roman" w:hAnsi="Times New Roman" w:cs="Times New Roman"/>
          <w:color w:val="000000"/>
          <w:lang w:val="lt-LT"/>
        </w:rPr>
        <w:t>0 dienų</w:t>
      </w:r>
      <w:r w:rsidR="002D4676">
        <w:rPr>
          <w:rFonts w:ascii="Times New Roman" w:hAnsi="Times New Roman" w:cs="Times New Roman"/>
          <w:color w:val="000000"/>
          <w:lang w:val="lt-LT"/>
        </w:rPr>
        <w:t>.</w:t>
      </w:r>
    </w:p>
    <w:p w14:paraId="1AB3D097" w14:textId="77777777" w:rsidR="00AE3603" w:rsidRPr="00184FDA" w:rsidRDefault="00AE3603" w:rsidP="00716689">
      <w:pPr>
        <w:spacing w:after="0" w:line="240" w:lineRule="auto"/>
        <w:rPr>
          <w:rFonts w:ascii="Times New Roman" w:hAnsi="Times New Roman" w:cs="Times New Roman"/>
          <w:b/>
          <w:color w:val="000000"/>
          <w:lang w:val="lt-LT"/>
        </w:rPr>
      </w:pPr>
    </w:p>
    <w:p w14:paraId="7F55FCE7" w14:textId="77777777" w:rsidR="00AE3603" w:rsidRPr="00184FDA" w:rsidRDefault="00444E34" w:rsidP="00716689">
      <w:pPr>
        <w:spacing w:after="0" w:line="240" w:lineRule="auto"/>
        <w:rPr>
          <w:rFonts w:ascii="Times New Roman" w:hAnsi="Times New Roman" w:cs="Times New Roman"/>
          <w:color w:val="000000"/>
          <w:lang w:val="lt-LT"/>
        </w:rPr>
      </w:pPr>
      <w:r w:rsidRPr="00184FDA">
        <w:rPr>
          <w:rFonts w:ascii="Times New Roman" w:hAnsi="Times New Roman" w:cs="Times New Roman"/>
          <w:b/>
          <w:color w:val="000000"/>
          <w:lang w:val="lt-LT"/>
        </w:rPr>
        <w:t>6.4</w:t>
      </w:r>
      <w:r w:rsidRPr="00184FDA">
        <w:rPr>
          <w:rFonts w:ascii="Times New Roman" w:hAnsi="Times New Roman" w:cs="Times New Roman"/>
          <w:b/>
          <w:color w:val="000000"/>
          <w:lang w:val="lt-LT"/>
        </w:rPr>
        <w:tab/>
      </w:r>
      <w:r w:rsidR="00AE3603" w:rsidRPr="00184FDA">
        <w:rPr>
          <w:rFonts w:ascii="Times New Roman" w:hAnsi="Times New Roman" w:cs="Times New Roman"/>
          <w:b/>
          <w:color w:val="000000"/>
          <w:lang w:val="lt-LT"/>
        </w:rPr>
        <w:t>Specialios laikymo sąlygos</w:t>
      </w:r>
    </w:p>
    <w:p w14:paraId="20D43822" w14:textId="77777777" w:rsidR="00AE3603" w:rsidRPr="00184FDA" w:rsidRDefault="00AE3603" w:rsidP="00716689">
      <w:pPr>
        <w:spacing w:after="0" w:line="240" w:lineRule="auto"/>
        <w:rPr>
          <w:rFonts w:ascii="Times New Roman" w:hAnsi="Times New Roman" w:cs="Times New Roman"/>
          <w:color w:val="000000"/>
          <w:u w:val="single"/>
          <w:lang w:val="lt-LT"/>
        </w:rPr>
      </w:pPr>
    </w:p>
    <w:p w14:paraId="087A40E7"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Šiam vaistiniam preparatui specialių laikymo sąlygų nereikia.</w:t>
      </w:r>
    </w:p>
    <w:p w14:paraId="55189B82" w14:textId="77777777" w:rsidR="00AE3603" w:rsidRPr="00184FDA" w:rsidRDefault="00AE3603" w:rsidP="00716689">
      <w:pPr>
        <w:spacing w:after="0" w:line="240" w:lineRule="auto"/>
        <w:rPr>
          <w:rFonts w:ascii="Times New Roman" w:hAnsi="Times New Roman" w:cs="Times New Roman"/>
          <w:color w:val="000000"/>
          <w:u w:val="single"/>
          <w:lang w:val="lt-LT"/>
        </w:rPr>
      </w:pPr>
    </w:p>
    <w:p w14:paraId="2C12AFE8" w14:textId="77777777" w:rsidR="00AE3603" w:rsidRPr="00184FDA" w:rsidRDefault="00AE3603" w:rsidP="00716689">
      <w:pPr>
        <w:spacing w:after="0" w:line="240" w:lineRule="auto"/>
        <w:rPr>
          <w:rFonts w:ascii="Times New Roman" w:hAnsi="Times New Roman" w:cs="Times New Roman"/>
          <w:b/>
          <w:color w:val="000000"/>
          <w:lang w:val="lt-LT"/>
        </w:rPr>
      </w:pPr>
      <w:r w:rsidRPr="00184FDA">
        <w:rPr>
          <w:rFonts w:ascii="Times New Roman" w:hAnsi="Times New Roman" w:cs="Times New Roman"/>
          <w:b/>
          <w:bCs/>
          <w:color w:val="000000"/>
          <w:lang w:val="lt-LT"/>
        </w:rPr>
        <w:t>6.5</w:t>
      </w:r>
      <w:r w:rsidR="00444E34" w:rsidRPr="00184FDA">
        <w:rPr>
          <w:rFonts w:ascii="Times New Roman" w:hAnsi="Times New Roman" w:cs="Times New Roman"/>
          <w:b/>
          <w:bCs/>
          <w:color w:val="000000"/>
          <w:lang w:val="lt-LT"/>
        </w:rPr>
        <w:tab/>
        <w:t xml:space="preserve">Talpyklės pobūdis ir jos </w:t>
      </w:r>
      <w:r w:rsidRPr="00184FDA">
        <w:rPr>
          <w:rFonts w:ascii="Times New Roman" w:hAnsi="Times New Roman" w:cs="Times New Roman"/>
          <w:b/>
          <w:bCs/>
          <w:color w:val="000000"/>
          <w:lang w:val="lt-LT"/>
        </w:rPr>
        <w:t>turinys</w:t>
      </w:r>
    </w:p>
    <w:p w14:paraId="63F31D6A" w14:textId="77777777" w:rsidR="00AE3603" w:rsidRPr="00184FDA" w:rsidRDefault="00AE3603" w:rsidP="00716689">
      <w:pPr>
        <w:spacing w:after="0" w:line="240" w:lineRule="auto"/>
        <w:rPr>
          <w:rFonts w:ascii="Times New Roman" w:hAnsi="Times New Roman" w:cs="Times New Roman"/>
          <w:color w:val="000000"/>
          <w:lang w:val="lt-LT"/>
        </w:rPr>
      </w:pPr>
    </w:p>
    <w:p w14:paraId="00BC45F3" w14:textId="77777777" w:rsidR="00392A22" w:rsidRPr="00184FDA" w:rsidRDefault="00392A22" w:rsidP="00716689">
      <w:pPr>
        <w:autoSpaceDE w:val="0"/>
        <w:autoSpaceDN w:val="0"/>
        <w:adjustRightInd w:val="0"/>
        <w:spacing w:after="0" w:line="240" w:lineRule="auto"/>
        <w:jc w:val="both"/>
        <w:rPr>
          <w:rFonts w:ascii="Times New Roman" w:hAnsi="Times New Roman" w:cs="Times New Roman"/>
          <w:color w:val="000000"/>
          <w:lang w:val="lt-LT"/>
        </w:rPr>
      </w:pPr>
      <w:r w:rsidRPr="00184FDA">
        <w:rPr>
          <w:rFonts w:ascii="Times New Roman" w:hAnsi="Times New Roman" w:cs="Times New Roman"/>
          <w:color w:val="000000"/>
          <w:lang w:val="lt-LT"/>
        </w:rPr>
        <w:t xml:space="preserve">OPA/Al/PVC-Al lizdinės plokštelės. Pakuotėje yra 10, 14, 28, 30, 50, 56, 98, 100 plėvele dengtų tablečių. </w:t>
      </w:r>
    </w:p>
    <w:p w14:paraId="51D437F8" w14:textId="77777777" w:rsidR="00392A22" w:rsidRPr="00184FDA" w:rsidRDefault="00392A22" w:rsidP="00716689">
      <w:pPr>
        <w:pStyle w:val="Default"/>
        <w:jc w:val="both"/>
        <w:rPr>
          <w:sz w:val="22"/>
          <w:szCs w:val="22"/>
          <w:lang w:val="lt-LT"/>
        </w:rPr>
      </w:pPr>
    </w:p>
    <w:p w14:paraId="557403E1" w14:textId="77777777" w:rsidR="00392A22" w:rsidRPr="00184FDA" w:rsidRDefault="00392A22" w:rsidP="00716689">
      <w:pPr>
        <w:spacing w:after="0" w:line="240" w:lineRule="auto"/>
        <w:rPr>
          <w:rFonts w:ascii="Times New Roman" w:hAnsi="Times New Roman" w:cs="Times New Roman"/>
          <w:lang w:val="lt-LT"/>
        </w:rPr>
      </w:pPr>
      <w:r w:rsidRPr="00184FDA">
        <w:rPr>
          <w:rFonts w:ascii="Times New Roman" w:hAnsi="Times New Roman" w:cs="Times New Roman"/>
          <w:lang w:val="lt-LT"/>
        </w:rPr>
        <w:t>Visi stiprumai:</w:t>
      </w:r>
    </w:p>
    <w:p w14:paraId="5EC5AB6C" w14:textId="77777777" w:rsidR="00392A22" w:rsidRPr="00184FDA" w:rsidRDefault="00E95A69" w:rsidP="00716689">
      <w:pPr>
        <w:pStyle w:val="Default"/>
        <w:jc w:val="both"/>
        <w:rPr>
          <w:sz w:val="22"/>
          <w:szCs w:val="22"/>
          <w:lang w:val="lt-LT"/>
        </w:rPr>
      </w:pPr>
      <w:r w:rsidRPr="00184FDA">
        <w:rPr>
          <w:color w:val="auto"/>
          <w:sz w:val="22"/>
          <w:szCs w:val="22"/>
          <w:lang w:val="lt-LT"/>
        </w:rPr>
        <w:t xml:space="preserve">DTPE buteliukas su vaikų </w:t>
      </w:r>
      <w:r w:rsidR="008E36A4">
        <w:rPr>
          <w:color w:val="auto"/>
          <w:sz w:val="22"/>
          <w:szCs w:val="22"/>
          <w:lang w:val="lt-LT"/>
        </w:rPr>
        <w:t>sunkiai atidaromu</w:t>
      </w:r>
      <w:r w:rsidRPr="00184FDA">
        <w:rPr>
          <w:color w:val="auto"/>
          <w:sz w:val="22"/>
          <w:szCs w:val="22"/>
          <w:lang w:val="lt-LT"/>
        </w:rPr>
        <w:t xml:space="preserve"> uždoriu ir karščiu užlydyta apsaugine plėvele</w:t>
      </w:r>
      <w:r w:rsidR="00363F80" w:rsidRPr="00184FDA">
        <w:rPr>
          <w:color w:val="auto"/>
          <w:sz w:val="22"/>
          <w:szCs w:val="22"/>
          <w:lang w:val="lt-LT"/>
        </w:rPr>
        <w:t xml:space="preserve">. Pakuotėje yra </w:t>
      </w:r>
      <w:r w:rsidR="00392A22" w:rsidRPr="00184FDA">
        <w:rPr>
          <w:sz w:val="22"/>
          <w:szCs w:val="22"/>
          <w:lang w:val="lt-LT"/>
        </w:rPr>
        <w:t xml:space="preserve">10, 14, 28, 30, 50 </w:t>
      </w:r>
      <w:r w:rsidR="00363F80" w:rsidRPr="00184FDA">
        <w:rPr>
          <w:sz w:val="22"/>
          <w:szCs w:val="22"/>
          <w:lang w:val="lt-LT"/>
        </w:rPr>
        <w:t>arba</w:t>
      </w:r>
      <w:r w:rsidR="00392A22" w:rsidRPr="00184FDA">
        <w:rPr>
          <w:sz w:val="22"/>
          <w:szCs w:val="22"/>
          <w:lang w:val="lt-LT"/>
        </w:rPr>
        <w:t xml:space="preserve"> 56 </w:t>
      </w:r>
      <w:r w:rsidR="00363F80" w:rsidRPr="00184FDA">
        <w:rPr>
          <w:sz w:val="22"/>
          <w:szCs w:val="22"/>
          <w:lang w:val="lt-LT"/>
        </w:rPr>
        <w:t>plėvele dengtos tabletės</w:t>
      </w:r>
      <w:r w:rsidR="00392A22" w:rsidRPr="00184FDA">
        <w:rPr>
          <w:sz w:val="22"/>
          <w:szCs w:val="22"/>
          <w:lang w:val="lt-LT"/>
        </w:rPr>
        <w:t>.</w:t>
      </w:r>
    </w:p>
    <w:p w14:paraId="604E4285" w14:textId="77777777" w:rsidR="00E95A69" w:rsidRPr="00184FDA" w:rsidRDefault="00E95A69" w:rsidP="00716689">
      <w:pPr>
        <w:pStyle w:val="Default"/>
        <w:jc w:val="both"/>
        <w:rPr>
          <w:sz w:val="22"/>
          <w:szCs w:val="22"/>
          <w:lang w:val="lt-LT"/>
        </w:rPr>
      </w:pPr>
      <w:r w:rsidRPr="00184FDA">
        <w:rPr>
          <w:sz w:val="22"/>
          <w:szCs w:val="22"/>
          <w:lang w:val="lt-LT"/>
        </w:rPr>
        <w:t>Buteliuke yra sausiklio (silikagelio) talpyklė.</w:t>
      </w:r>
    </w:p>
    <w:p w14:paraId="355AE4EC" w14:textId="77777777" w:rsidR="00363F80" w:rsidRPr="00184FDA" w:rsidRDefault="00363F80" w:rsidP="00716689">
      <w:pPr>
        <w:pStyle w:val="Default"/>
        <w:jc w:val="both"/>
        <w:rPr>
          <w:sz w:val="22"/>
          <w:szCs w:val="22"/>
          <w:lang w:val="lt-LT"/>
        </w:rPr>
      </w:pPr>
      <w:r w:rsidRPr="00184FDA">
        <w:rPr>
          <w:color w:val="auto"/>
          <w:sz w:val="22"/>
          <w:szCs w:val="22"/>
          <w:lang w:val="lt-LT"/>
        </w:rPr>
        <w:lastRenderedPageBreak/>
        <w:t xml:space="preserve">DTPE buteliukas su ištisiniu srieginiu uždoriu ir karščiu užlydyta apsaugine plėvele. Pakuotėje yra </w:t>
      </w:r>
      <w:r w:rsidRPr="00184FDA">
        <w:rPr>
          <w:sz w:val="22"/>
          <w:szCs w:val="22"/>
          <w:lang w:val="lt-LT"/>
        </w:rPr>
        <w:t>98 arba 100 plėvele dengtų tablečių.</w:t>
      </w:r>
    </w:p>
    <w:p w14:paraId="7B0D0E31" w14:textId="77777777" w:rsidR="00E95A69" w:rsidRPr="00184FDA" w:rsidRDefault="00E95A69" w:rsidP="00716689">
      <w:pPr>
        <w:pStyle w:val="Default"/>
        <w:jc w:val="both"/>
        <w:rPr>
          <w:sz w:val="22"/>
          <w:szCs w:val="22"/>
          <w:lang w:val="lt-LT"/>
        </w:rPr>
      </w:pPr>
      <w:r w:rsidRPr="00184FDA">
        <w:rPr>
          <w:sz w:val="22"/>
          <w:szCs w:val="22"/>
          <w:lang w:val="lt-LT"/>
        </w:rPr>
        <w:t>Buteliuke yra sausiklio (silikagelio) talpyklė.</w:t>
      </w:r>
    </w:p>
    <w:p w14:paraId="3EE6738C" w14:textId="77777777" w:rsidR="00392A22" w:rsidRPr="00184FDA" w:rsidRDefault="00392A22" w:rsidP="00716689">
      <w:pPr>
        <w:spacing w:after="0" w:line="240" w:lineRule="auto"/>
        <w:rPr>
          <w:rFonts w:ascii="Times New Roman" w:hAnsi="Times New Roman" w:cs="Times New Roman"/>
          <w:lang w:val="lt-LT"/>
        </w:rPr>
      </w:pPr>
    </w:p>
    <w:p w14:paraId="29EBA48B" w14:textId="77777777" w:rsidR="00392A22" w:rsidRPr="00184FDA" w:rsidRDefault="00CF1E95" w:rsidP="00716689">
      <w:pPr>
        <w:spacing w:after="0" w:line="240" w:lineRule="auto"/>
        <w:rPr>
          <w:rFonts w:ascii="Times New Roman" w:hAnsi="Times New Roman" w:cs="Times New Roman"/>
          <w:lang w:val="lt-LT"/>
        </w:rPr>
      </w:pPr>
      <w:r>
        <w:rPr>
          <w:rFonts w:ascii="Times New Roman" w:hAnsi="Times New Roman" w:cs="Times New Roman"/>
          <w:lang w:val="lt-LT"/>
        </w:rPr>
        <w:t>Modlip</w:t>
      </w:r>
      <w:r w:rsidR="00392A22" w:rsidRPr="00184FDA">
        <w:rPr>
          <w:rFonts w:ascii="Times New Roman" w:hAnsi="Times New Roman" w:cs="Times New Roman"/>
          <w:lang w:val="lt-LT"/>
        </w:rPr>
        <w:t xml:space="preserve"> 10</w:t>
      </w:r>
      <w:r w:rsidR="00184FDA">
        <w:rPr>
          <w:rFonts w:ascii="Times New Roman" w:hAnsi="Times New Roman" w:cs="Times New Roman"/>
          <w:lang w:val="lt-LT"/>
        </w:rPr>
        <w:t> mg</w:t>
      </w:r>
      <w:r w:rsidR="00392A22" w:rsidRPr="00184FDA">
        <w:rPr>
          <w:rFonts w:ascii="Times New Roman" w:hAnsi="Times New Roman" w:cs="Times New Roman"/>
          <w:lang w:val="lt-LT"/>
        </w:rPr>
        <w:t>/20</w:t>
      </w:r>
      <w:r w:rsidR="00184FDA">
        <w:rPr>
          <w:rFonts w:ascii="Times New Roman" w:hAnsi="Times New Roman" w:cs="Times New Roman"/>
          <w:lang w:val="lt-LT"/>
        </w:rPr>
        <w:t> mg</w:t>
      </w:r>
      <w:r w:rsidR="00392A22" w:rsidRPr="00184FDA">
        <w:rPr>
          <w:rFonts w:ascii="Times New Roman" w:hAnsi="Times New Roman" w:cs="Times New Roman"/>
          <w:lang w:val="lt-LT"/>
        </w:rPr>
        <w:t xml:space="preserve">: </w:t>
      </w:r>
    </w:p>
    <w:p w14:paraId="50142470" w14:textId="77777777" w:rsidR="00363F80" w:rsidRPr="00184FDA" w:rsidRDefault="00363F80" w:rsidP="00716689">
      <w:pPr>
        <w:pStyle w:val="Default"/>
        <w:jc w:val="both"/>
        <w:rPr>
          <w:color w:val="auto"/>
          <w:sz w:val="22"/>
          <w:szCs w:val="22"/>
          <w:highlight w:val="lightGray"/>
          <w:lang w:val="lt-LT"/>
        </w:rPr>
      </w:pPr>
      <w:r w:rsidRPr="00184FDA">
        <w:rPr>
          <w:color w:val="auto"/>
          <w:sz w:val="22"/>
          <w:szCs w:val="22"/>
          <w:highlight w:val="lightGray"/>
          <w:lang w:val="lt-LT"/>
        </w:rPr>
        <w:t>DTPE buteliukas su ištisiniu srieginiu uždoriu ir karščiu užlydyta apsaugine plėvele. Pakuotėje yra 500 plėvele dengtų tablečių.</w:t>
      </w:r>
    </w:p>
    <w:p w14:paraId="2FC6C284" w14:textId="77777777" w:rsidR="00E95A69" w:rsidRPr="00184FDA" w:rsidRDefault="00E95A69" w:rsidP="00716689">
      <w:pPr>
        <w:pStyle w:val="Default"/>
        <w:jc w:val="both"/>
        <w:rPr>
          <w:color w:val="auto"/>
          <w:sz w:val="22"/>
          <w:szCs w:val="22"/>
          <w:highlight w:val="lightGray"/>
          <w:lang w:val="lt-LT"/>
        </w:rPr>
      </w:pPr>
      <w:r w:rsidRPr="00184FDA">
        <w:rPr>
          <w:color w:val="auto"/>
          <w:sz w:val="22"/>
          <w:szCs w:val="22"/>
          <w:highlight w:val="lightGray"/>
          <w:lang w:val="lt-LT"/>
        </w:rPr>
        <w:t>Buteliuke yra sausiklio (silikagelio) talpyklė.</w:t>
      </w:r>
    </w:p>
    <w:p w14:paraId="77211605" w14:textId="77777777" w:rsidR="00392A22" w:rsidRPr="00184FDA" w:rsidRDefault="00392A22" w:rsidP="00716689">
      <w:pPr>
        <w:spacing w:after="0" w:line="240" w:lineRule="auto"/>
        <w:rPr>
          <w:rFonts w:ascii="Times New Roman" w:eastAsia="Times New Roman" w:hAnsi="Times New Roman" w:cs="Times New Roman"/>
          <w:highlight w:val="lightGray"/>
          <w:lang w:val="lt-LT" w:eastAsia="sl-SI" w:bidi="ar-SA"/>
        </w:rPr>
      </w:pPr>
    </w:p>
    <w:p w14:paraId="4B56B660" w14:textId="77777777" w:rsidR="00392A22" w:rsidRPr="00184FDA" w:rsidRDefault="00CF1E95" w:rsidP="00716689">
      <w:pPr>
        <w:spacing w:after="0" w:line="240" w:lineRule="auto"/>
        <w:rPr>
          <w:rFonts w:ascii="Times New Roman" w:eastAsia="Times New Roman" w:hAnsi="Times New Roman" w:cs="Times New Roman"/>
          <w:highlight w:val="lightGray"/>
          <w:lang w:val="lt-LT" w:eastAsia="sl-SI" w:bidi="ar-SA"/>
        </w:rPr>
      </w:pPr>
      <w:r>
        <w:rPr>
          <w:rFonts w:ascii="Times New Roman" w:eastAsia="Times New Roman" w:hAnsi="Times New Roman" w:cs="Times New Roman"/>
          <w:highlight w:val="lightGray"/>
          <w:lang w:val="lt-LT" w:eastAsia="sl-SI" w:bidi="ar-SA"/>
        </w:rPr>
        <w:t>Modlip</w:t>
      </w:r>
      <w:r w:rsidR="00392A22" w:rsidRPr="00184FDA">
        <w:rPr>
          <w:rFonts w:ascii="Times New Roman" w:eastAsia="Times New Roman" w:hAnsi="Times New Roman" w:cs="Times New Roman"/>
          <w:highlight w:val="lightGray"/>
          <w:lang w:val="lt-LT" w:eastAsia="sl-SI" w:bidi="ar-SA"/>
        </w:rPr>
        <w:t xml:space="preserve"> 40</w:t>
      </w:r>
      <w:r w:rsidR="00184FDA">
        <w:rPr>
          <w:rFonts w:ascii="Times New Roman" w:eastAsia="Times New Roman" w:hAnsi="Times New Roman" w:cs="Times New Roman"/>
          <w:highlight w:val="lightGray"/>
          <w:lang w:val="lt-LT" w:eastAsia="sl-SI" w:bidi="ar-SA"/>
        </w:rPr>
        <w:t> mg</w:t>
      </w:r>
      <w:r w:rsidR="00392A22" w:rsidRPr="00184FDA">
        <w:rPr>
          <w:rFonts w:ascii="Times New Roman" w:eastAsia="Times New Roman" w:hAnsi="Times New Roman" w:cs="Times New Roman"/>
          <w:highlight w:val="lightGray"/>
          <w:lang w:val="lt-LT" w:eastAsia="sl-SI" w:bidi="ar-SA"/>
        </w:rPr>
        <w:t>/80</w:t>
      </w:r>
      <w:r w:rsidR="00184FDA">
        <w:rPr>
          <w:rFonts w:ascii="Times New Roman" w:eastAsia="Times New Roman" w:hAnsi="Times New Roman" w:cs="Times New Roman"/>
          <w:highlight w:val="lightGray"/>
          <w:lang w:val="lt-LT" w:eastAsia="sl-SI" w:bidi="ar-SA"/>
        </w:rPr>
        <w:t> mg</w:t>
      </w:r>
      <w:r w:rsidR="00392A22" w:rsidRPr="00184FDA">
        <w:rPr>
          <w:rFonts w:ascii="Times New Roman" w:eastAsia="Times New Roman" w:hAnsi="Times New Roman" w:cs="Times New Roman"/>
          <w:highlight w:val="lightGray"/>
          <w:lang w:val="lt-LT" w:eastAsia="sl-SI" w:bidi="ar-SA"/>
        </w:rPr>
        <w:t xml:space="preserve">: </w:t>
      </w:r>
    </w:p>
    <w:p w14:paraId="589F64C1" w14:textId="77777777" w:rsidR="00363F80" w:rsidRPr="00184FDA" w:rsidRDefault="00363F80" w:rsidP="00716689">
      <w:pPr>
        <w:pStyle w:val="Default"/>
        <w:jc w:val="both"/>
        <w:rPr>
          <w:color w:val="auto"/>
          <w:sz w:val="22"/>
          <w:szCs w:val="22"/>
          <w:highlight w:val="lightGray"/>
          <w:lang w:val="lt-LT"/>
        </w:rPr>
      </w:pPr>
      <w:r w:rsidRPr="00184FDA">
        <w:rPr>
          <w:color w:val="auto"/>
          <w:sz w:val="22"/>
          <w:szCs w:val="22"/>
          <w:highlight w:val="lightGray"/>
          <w:lang w:val="lt-LT"/>
        </w:rPr>
        <w:t>DTPE buteliukas su ištisiniu srieginiu uždoriu ir karščiu užlydyta apsaugine plėvele. Pakuotėje yra 500 plėvele dengtų tablečių.</w:t>
      </w:r>
    </w:p>
    <w:p w14:paraId="75E91ED2" w14:textId="77777777" w:rsidR="00E95A69" w:rsidRPr="00184FDA" w:rsidRDefault="00E95A69" w:rsidP="00716689">
      <w:pPr>
        <w:pStyle w:val="Default"/>
        <w:jc w:val="both"/>
        <w:rPr>
          <w:color w:val="auto"/>
          <w:sz w:val="22"/>
          <w:szCs w:val="22"/>
          <w:highlight w:val="lightGray"/>
          <w:lang w:val="lt-LT"/>
        </w:rPr>
      </w:pPr>
      <w:r w:rsidRPr="00184FDA">
        <w:rPr>
          <w:color w:val="auto"/>
          <w:sz w:val="22"/>
          <w:szCs w:val="22"/>
          <w:highlight w:val="lightGray"/>
          <w:lang w:val="lt-LT"/>
        </w:rPr>
        <w:t xml:space="preserve">Buteliuke yra </w:t>
      </w:r>
      <w:r w:rsidR="00CF1E95">
        <w:rPr>
          <w:color w:val="auto"/>
          <w:sz w:val="22"/>
          <w:szCs w:val="22"/>
          <w:highlight w:val="lightGray"/>
          <w:lang w:val="lt-LT"/>
        </w:rPr>
        <w:t xml:space="preserve">dvi </w:t>
      </w:r>
      <w:r w:rsidRPr="00184FDA">
        <w:rPr>
          <w:color w:val="auto"/>
          <w:sz w:val="22"/>
          <w:szCs w:val="22"/>
          <w:highlight w:val="lightGray"/>
          <w:lang w:val="lt-LT"/>
        </w:rPr>
        <w:t xml:space="preserve">sausiklio (silikagelio) </w:t>
      </w:r>
      <w:r w:rsidRPr="00013BFA">
        <w:rPr>
          <w:color w:val="auto"/>
          <w:sz w:val="22"/>
          <w:szCs w:val="22"/>
          <w:highlight w:val="lightGray"/>
          <w:lang w:val="lt-LT"/>
        </w:rPr>
        <w:t>talpyklė</w:t>
      </w:r>
      <w:r w:rsidR="00CF1E95">
        <w:rPr>
          <w:color w:val="auto"/>
          <w:sz w:val="22"/>
          <w:szCs w:val="22"/>
          <w:highlight w:val="lightGray"/>
          <w:lang w:val="lt-LT"/>
        </w:rPr>
        <w:t>s</w:t>
      </w:r>
      <w:r w:rsidRPr="00184FDA">
        <w:rPr>
          <w:color w:val="auto"/>
          <w:sz w:val="22"/>
          <w:szCs w:val="22"/>
          <w:highlight w:val="lightGray"/>
          <w:lang w:val="lt-LT"/>
        </w:rPr>
        <w:t>.</w:t>
      </w:r>
    </w:p>
    <w:p w14:paraId="0B504EE9" w14:textId="77777777" w:rsidR="00AE3603" w:rsidRPr="00184FDA" w:rsidRDefault="00AE3603" w:rsidP="00716689">
      <w:pPr>
        <w:pStyle w:val="Default"/>
        <w:rPr>
          <w:sz w:val="22"/>
          <w:szCs w:val="22"/>
          <w:lang w:val="lt-LT"/>
        </w:rPr>
      </w:pPr>
    </w:p>
    <w:p w14:paraId="22EFF46C"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Gali būti tiekiamos ne visų dydžių pakuotės.</w:t>
      </w:r>
    </w:p>
    <w:p w14:paraId="6A809A6A" w14:textId="77777777" w:rsidR="00AE3603" w:rsidRPr="00184FDA" w:rsidRDefault="00AE3603" w:rsidP="00716689">
      <w:pPr>
        <w:spacing w:after="0" w:line="240" w:lineRule="auto"/>
        <w:rPr>
          <w:rFonts w:ascii="Times New Roman" w:hAnsi="Times New Roman" w:cs="Times New Roman"/>
          <w:b/>
          <w:color w:val="000000"/>
          <w:lang w:val="lt-LT"/>
        </w:rPr>
      </w:pPr>
    </w:p>
    <w:p w14:paraId="62B0C3C6" w14:textId="77777777" w:rsidR="00AE3603" w:rsidRPr="00184FDA" w:rsidRDefault="00AE3603" w:rsidP="00716689">
      <w:pPr>
        <w:spacing w:after="0" w:line="240" w:lineRule="auto"/>
        <w:rPr>
          <w:rFonts w:ascii="Times New Roman" w:hAnsi="Times New Roman" w:cs="Times New Roman"/>
          <w:b/>
          <w:bCs/>
          <w:color w:val="000000"/>
          <w:lang w:val="lt-LT"/>
        </w:rPr>
      </w:pPr>
      <w:r w:rsidRPr="00184FDA">
        <w:rPr>
          <w:rFonts w:ascii="Times New Roman" w:hAnsi="Times New Roman" w:cs="Times New Roman"/>
          <w:b/>
          <w:color w:val="000000"/>
          <w:lang w:val="lt-LT"/>
        </w:rPr>
        <w:t>6.6</w:t>
      </w:r>
      <w:r w:rsidR="00E95A69" w:rsidRPr="00184FDA">
        <w:rPr>
          <w:rFonts w:ascii="Times New Roman" w:hAnsi="Times New Roman" w:cs="Times New Roman"/>
          <w:b/>
          <w:color w:val="000000"/>
          <w:lang w:val="lt-LT"/>
        </w:rPr>
        <w:tab/>
      </w:r>
      <w:r w:rsidRPr="00184FDA">
        <w:rPr>
          <w:rStyle w:val="Grietas"/>
          <w:rFonts w:ascii="Times New Roman" w:hAnsi="Times New Roman"/>
          <w:color w:val="000000"/>
          <w:lang w:val="lt-LT"/>
        </w:rPr>
        <w:t>Specialūs reikalavimai atliekoms tvarkyti</w:t>
      </w:r>
    </w:p>
    <w:p w14:paraId="32537905" w14:textId="77777777" w:rsidR="00AE3603" w:rsidRPr="00184FDA" w:rsidRDefault="00AE3603" w:rsidP="00716689">
      <w:pPr>
        <w:spacing w:after="0" w:line="240" w:lineRule="auto"/>
        <w:rPr>
          <w:rFonts w:ascii="Times New Roman" w:hAnsi="Times New Roman" w:cs="Times New Roman"/>
          <w:color w:val="000000"/>
          <w:lang w:val="lt-LT"/>
        </w:rPr>
      </w:pPr>
    </w:p>
    <w:p w14:paraId="4756727B"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 xml:space="preserve">Nesuvartotą </w:t>
      </w:r>
      <w:r w:rsidR="008E36A4">
        <w:rPr>
          <w:rFonts w:ascii="Times New Roman" w:hAnsi="Times New Roman" w:cs="Times New Roman"/>
          <w:color w:val="000000"/>
          <w:lang w:val="lt-LT"/>
        </w:rPr>
        <w:t xml:space="preserve">vaistinį </w:t>
      </w:r>
      <w:r w:rsidRPr="00184FDA">
        <w:rPr>
          <w:rFonts w:ascii="Times New Roman" w:hAnsi="Times New Roman" w:cs="Times New Roman"/>
          <w:color w:val="000000"/>
          <w:lang w:val="lt-LT"/>
        </w:rPr>
        <w:t>preparatą ar atliekas reikia tvarkyti laikantis vietinių reikalavimų.</w:t>
      </w:r>
    </w:p>
    <w:p w14:paraId="5A72C554" w14:textId="77777777" w:rsidR="00AE3603" w:rsidRDefault="00AE3603" w:rsidP="00716689">
      <w:pPr>
        <w:spacing w:after="0" w:line="240" w:lineRule="auto"/>
        <w:rPr>
          <w:rFonts w:ascii="Times New Roman" w:hAnsi="Times New Roman" w:cs="Times New Roman"/>
          <w:b/>
          <w:color w:val="000000"/>
          <w:lang w:val="lt-LT"/>
        </w:rPr>
      </w:pPr>
    </w:p>
    <w:p w14:paraId="00090FE5" w14:textId="77777777" w:rsidR="00AE3603" w:rsidRPr="00184FDA" w:rsidRDefault="00AE3603" w:rsidP="00716689">
      <w:pPr>
        <w:spacing w:after="0" w:line="240" w:lineRule="auto"/>
        <w:rPr>
          <w:rFonts w:ascii="Times New Roman" w:hAnsi="Times New Roman" w:cs="Times New Roman"/>
          <w:b/>
          <w:color w:val="000000"/>
          <w:lang w:val="lt-LT"/>
        </w:rPr>
      </w:pPr>
    </w:p>
    <w:p w14:paraId="76B378A3"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b/>
          <w:color w:val="000000"/>
          <w:lang w:val="lt-LT"/>
        </w:rPr>
        <w:t>7.</w:t>
      </w:r>
      <w:r w:rsidR="00E95A69" w:rsidRPr="00184FDA">
        <w:rPr>
          <w:rFonts w:ascii="Times New Roman" w:hAnsi="Times New Roman" w:cs="Times New Roman"/>
          <w:b/>
          <w:color w:val="000000"/>
          <w:lang w:val="lt-LT"/>
        </w:rPr>
        <w:tab/>
      </w:r>
      <w:r w:rsidR="00E3604B" w:rsidRPr="00184FDA">
        <w:rPr>
          <w:rFonts w:ascii="Times New Roman" w:hAnsi="Times New Roman" w:cs="Times New Roman"/>
          <w:b/>
          <w:caps/>
          <w:color w:val="000000"/>
          <w:lang w:val="lt-LT"/>
        </w:rPr>
        <w:t>REGISTRUOTOJAS</w:t>
      </w:r>
    </w:p>
    <w:p w14:paraId="5E280B1D" w14:textId="77777777" w:rsidR="00AE3603" w:rsidRPr="00184FDA" w:rsidRDefault="00AE3603" w:rsidP="00716689">
      <w:pPr>
        <w:pStyle w:val="prastojitrauka"/>
        <w:ind w:left="0"/>
        <w:jc w:val="both"/>
        <w:rPr>
          <w:sz w:val="22"/>
          <w:szCs w:val="22"/>
          <w:lang w:val="lt-LT"/>
        </w:rPr>
      </w:pPr>
    </w:p>
    <w:p w14:paraId="413F2F6D" w14:textId="77777777" w:rsidR="00AE3603" w:rsidRPr="00184FDA" w:rsidRDefault="00AE3603" w:rsidP="00716689">
      <w:pPr>
        <w:pStyle w:val="prastojitrauka"/>
        <w:ind w:left="0"/>
        <w:jc w:val="both"/>
        <w:rPr>
          <w:sz w:val="22"/>
          <w:szCs w:val="22"/>
          <w:lang w:val="lt-LT"/>
        </w:rPr>
      </w:pPr>
      <w:r w:rsidRPr="00184FDA">
        <w:rPr>
          <w:sz w:val="22"/>
          <w:szCs w:val="22"/>
          <w:lang w:val="lt-LT"/>
        </w:rPr>
        <w:t>Torrent Pharma GmbH</w:t>
      </w:r>
    </w:p>
    <w:p w14:paraId="300B44E9" w14:textId="77777777" w:rsidR="00AE3603" w:rsidRPr="00184FDA" w:rsidRDefault="00AE3603" w:rsidP="00716689">
      <w:pPr>
        <w:pStyle w:val="prastojitrauka"/>
        <w:ind w:left="0"/>
        <w:jc w:val="both"/>
        <w:rPr>
          <w:sz w:val="22"/>
          <w:szCs w:val="22"/>
          <w:lang w:val="lt-LT"/>
        </w:rPr>
      </w:pPr>
      <w:r w:rsidRPr="00184FDA">
        <w:rPr>
          <w:sz w:val="22"/>
          <w:szCs w:val="22"/>
          <w:lang w:val="lt-LT"/>
        </w:rPr>
        <w:t>Südwestpark 50</w:t>
      </w:r>
    </w:p>
    <w:p w14:paraId="3B5F7018" w14:textId="77777777" w:rsidR="00AE3603" w:rsidRPr="00184FDA" w:rsidRDefault="00AE3603" w:rsidP="00716689">
      <w:pPr>
        <w:pStyle w:val="prastojitrauka"/>
        <w:ind w:left="0"/>
        <w:jc w:val="both"/>
        <w:rPr>
          <w:sz w:val="22"/>
          <w:szCs w:val="22"/>
          <w:lang w:val="lt-LT"/>
        </w:rPr>
      </w:pPr>
      <w:r w:rsidRPr="00184FDA">
        <w:rPr>
          <w:sz w:val="22"/>
          <w:szCs w:val="22"/>
          <w:lang w:val="lt-LT"/>
        </w:rPr>
        <w:t>90449 Nürnberg</w:t>
      </w:r>
    </w:p>
    <w:p w14:paraId="575C0D34" w14:textId="77777777" w:rsidR="00AE3603" w:rsidRPr="00184FDA" w:rsidRDefault="00AE3603" w:rsidP="00716689">
      <w:pPr>
        <w:pStyle w:val="prastojitrauka"/>
        <w:ind w:left="0"/>
        <w:rPr>
          <w:b/>
          <w:sz w:val="22"/>
          <w:szCs w:val="22"/>
          <w:lang w:val="lt-LT"/>
        </w:rPr>
      </w:pPr>
      <w:r w:rsidRPr="00184FDA">
        <w:rPr>
          <w:sz w:val="22"/>
          <w:szCs w:val="22"/>
          <w:lang w:val="lt-LT"/>
        </w:rPr>
        <w:t>Vokietija</w:t>
      </w:r>
    </w:p>
    <w:p w14:paraId="01735E7C" w14:textId="77777777" w:rsidR="00AE3603" w:rsidRPr="00184FDA" w:rsidRDefault="00AE3603" w:rsidP="00716689">
      <w:pPr>
        <w:spacing w:after="0" w:line="240" w:lineRule="auto"/>
        <w:rPr>
          <w:rFonts w:ascii="Times New Roman" w:hAnsi="Times New Roman" w:cs="Times New Roman"/>
          <w:color w:val="000000"/>
          <w:lang w:val="lt-LT"/>
        </w:rPr>
      </w:pPr>
    </w:p>
    <w:p w14:paraId="41FC5F50" w14:textId="77777777" w:rsidR="00AE3603" w:rsidRPr="00184FDA" w:rsidRDefault="00AE3603" w:rsidP="00716689">
      <w:pPr>
        <w:spacing w:after="0" w:line="240" w:lineRule="auto"/>
        <w:rPr>
          <w:rFonts w:ascii="Times New Roman" w:hAnsi="Times New Roman" w:cs="Times New Roman"/>
          <w:color w:val="000000"/>
          <w:lang w:val="lt-LT"/>
        </w:rPr>
      </w:pPr>
    </w:p>
    <w:p w14:paraId="09E1569C" w14:textId="77777777" w:rsidR="00AE3603" w:rsidRPr="00184FDA" w:rsidRDefault="00AE3603" w:rsidP="00716689">
      <w:pPr>
        <w:spacing w:after="0" w:line="240" w:lineRule="auto"/>
        <w:rPr>
          <w:rFonts w:ascii="Times New Roman" w:hAnsi="Times New Roman" w:cs="Times New Roman"/>
          <w:b/>
          <w:color w:val="000000"/>
          <w:lang w:val="lt-LT"/>
        </w:rPr>
      </w:pPr>
      <w:r w:rsidRPr="00184FDA">
        <w:rPr>
          <w:rFonts w:ascii="Times New Roman" w:hAnsi="Times New Roman" w:cs="Times New Roman"/>
          <w:b/>
          <w:color w:val="000000"/>
          <w:lang w:val="lt-LT"/>
        </w:rPr>
        <w:t>8.</w:t>
      </w:r>
      <w:r w:rsidR="00363F80" w:rsidRPr="00184FDA">
        <w:rPr>
          <w:rFonts w:ascii="Times New Roman" w:hAnsi="Times New Roman" w:cs="Times New Roman"/>
          <w:b/>
          <w:color w:val="000000"/>
          <w:lang w:val="lt-LT"/>
        </w:rPr>
        <w:tab/>
      </w:r>
      <w:r w:rsidR="00E3604B" w:rsidRPr="00184FDA">
        <w:rPr>
          <w:rFonts w:ascii="Times New Roman" w:hAnsi="Times New Roman" w:cs="Times New Roman"/>
          <w:b/>
          <w:caps/>
          <w:color w:val="000000"/>
          <w:lang w:val="lt-LT"/>
        </w:rPr>
        <w:t xml:space="preserve">REGISTRACIJOS </w:t>
      </w:r>
      <w:r w:rsidR="00363F80" w:rsidRPr="00184FDA">
        <w:rPr>
          <w:rFonts w:ascii="Times New Roman" w:hAnsi="Times New Roman" w:cs="Times New Roman"/>
          <w:b/>
          <w:caps/>
          <w:color w:val="000000"/>
          <w:lang w:val="lt-LT"/>
        </w:rPr>
        <w:t>PAŽYMĖJIMO</w:t>
      </w:r>
      <w:r w:rsidRPr="00184FDA">
        <w:rPr>
          <w:rFonts w:ascii="Times New Roman" w:hAnsi="Times New Roman" w:cs="Times New Roman"/>
          <w:b/>
          <w:caps/>
          <w:color w:val="000000"/>
          <w:lang w:val="lt-LT"/>
        </w:rPr>
        <w:t xml:space="preserve"> numeris</w:t>
      </w:r>
      <w:r w:rsidRPr="00184FDA">
        <w:rPr>
          <w:rFonts w:ascii="Times New Roman" w:hAnsi="Times New Roman" w:cs="Times New Roman"/>
          <w:b/>
          <w:color w:val="000000"/>
          <w:lang w:val="lt-LT"/>
        </w:rPr>
        <w:t xml:space="preserve"> </w:t>
      </w:r>
      <w:r w:rsidRPr="00184FDA">
        <w:rPr>
          <w:rFonts w:ascii="Times New Roman" w:hAnsi="Times New Roman" w:cs="Times New Roman"/>
          <w:b/>
          <w:caps/>
          <w:color w:val="000000"/>
          <w:lang w:val="lt-LT"/>
        </w:rPr>
        <w:t>(-IAI)</w:t>
      </w:r>
    </w:p>
    <w:p w14:paraId="24C455BF" w14:textId="77777777" w:rsidR="00AE3603" w:rsidRDefault="00AE3603" w:rsidP="00716689">
      <w:pPr>
        <w:spacing w:after="0" w:line="240" w:lineRule="auto"/>
        <w:rPr>
          <w:rFonts w:ascii="Times New Roman" w:hAnsi="Times New Roman" w:cs="Times New Roman"/>
          <w:b/>
          <w:color w:val="000000"/>
          <w:lang w:val="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C430EE" w14:paraId="476CB67E" w14:textId="77777777" w:rsidTr="00C430EE">
        <w:tc>
          <w:tcPr>
            <w:tcW w:w="4530" w:type="dxa"/>
          </w:tcPr>
          <w:p w14:paraId="5ACFC5B4" w14:textId="77777777" w:rsidR="00C430EE" w:rsidRDefault="00C430EE" w:rsidP="00C430EE">
            <w:pPr>
              <w:spacing w:after="0" w:line="240" w:lineRule="auto"/>
              <w:rPr>
                <w:rFonts w:ascii="Times New Roman" w:hAnsi="Times New Roman"/>
                <w:color w:val="000000"/>
                <w:lang w:val="lt-LT"/>
              </w:rPr>
            </w:pPr>
            <w:r>
              <w:rPr>
                <w:rFonts w:ascii="Times New Roman" w:hAnsi="Times New Roman"/>
                <w:color w:val="000000"/>
                <w:lang w:val="lt-LT"/>
              </w:rPr>
              <w:t>Modlip 10 mg</w:t>
            </w:r>
          </w:p>
          <w:p w14:paraId="6FE06BA5" w14:textId="77777777" w:rsidR="00C430EE" w:rsidRPr="00CF208F" w:rsidRDefault="00C430EE" w:rsidP="00C430EE">
            <w:pPr>
              <w:spacing w:after="0" w:line="240" w:lineRule="auto"/>
              <w:rPr>
                <w:rFonts w:ascii="Times New Roman" w:hAnsi="Times New Roman"/>
                <w:color w:val="000000"/>
                <w:u w:val="single"/>
                <w:lang w:val="lt-LT"/>
              </w:rPr>
            </w:pPr>
            <w:r w:rsidRPr="00CF208F">
              <w:rPr>
                <w:rFonts w:ascii="Times New Roman" w:hAnsi="Times New Roman"/>
                <w:u w:val="single"/>
                <w:lang w:val="lt-LT"/>
              </w:rPr>
              <w:t>Lizdinė plokštelė:</w:t>
            </w:r>
          </w:p>
          <w:p w14:paraId="0F8E904E" w14:textId="77777777" w:rsidR="00C430EE" w:rsidRPr="00CF208F" w:rsidRDefault="00C430EE" w:rsidP="00C430EE">
            <w:pPr>
              <w:pStyle w:val="Betarp"/>
              <w:rPr>
                <w:rFonts w:ascii="Times New Roman" w:hAnsi="Times New Roman"/>
                <w:lang w:val="lt-LT"/>
              </w:rPr>
            </w:pPr>
            <w:r>
              <w:rPr>
                <w:rFonts w:ascii="Times New Roman" w:hAnsi="Times New Roman"/>
                <w:lang w:val="lt-LT"/>
              </w:rPr>
              <w:t xml:space="preserve">N10 - </w:t>
            </w:r>
            <w:r w:rsidRPr="00CF208F">
              <w:rPr>
                <w:rFonts w:ascii="Times New Roman" w:hAnsi="Times New Roman"/>
                <w:lang w:val="lt-LT"/>
              </w:rPr>
              <w:t xml:space="preserve">LT/1/15/3808/001 </w:t>
            </w:r>
          </w:p>
          <w:p w14:paraId="6B42C172" w14:textId="77777777" w:rsidR="00C430EE" w:rsidRPr="00CF208F" w:rsidRDefault="00C430EE" w:rsidP="00C430EE">
            <w:pPr>
              <w:pStyle w:val="Betarp"/>
              <w:rPr>
                <w:rFonts w:ascii="Times New Roman" w:hAnsi="Times New Roman"/>
                <w:lang w:val="lt-LT"/>
              </w:rPr>
            </w:pPr>
            <w:r>
              <w:rPr>
                <w:rFonts w:ascii="Times New Roman" w:hAnsi="Times New Roman"/>
                <w:lang w:val="lt-LT"/>
              </w:rPr>
              <w:t xml:space="preserve">N14 - </w:t>
            </w:r>
            <w:r w:rsidRPr="00CF208F">
              <w:rPr>
                <w:rFonts w:ascii="Times New Roman" w:hAnsi="Times New Roman"/>
                <w:lang w:val="lt-LT"/>
              </w:rPr>
              <w:t xml:space="preserve">LT/1/15/3808/002 </w:t>
            </w:r>
          </w:p>
          <w:p w14:paraId="7B042CB2" w14:textId="77777777" w:rsidR="00C430EE" w:rsidRPr="00CF208F" w:rsidRDefault="00C430EE" w:rsidP="00C430EE">
            <w:pPr>
              <w:pStyle w:val="Betarp"/>
              <w:rPr>
                <w:rFonts w:ascii="Times New Roman" w:hAnsi="Times New Roman"/>
                <w:lang w:val="lt-LT"/>
              </w:rPr>
            </w:pPr>
            <w:r>
              <w:rPr>
                <w:rFonts w:ascii="Times New Roman" w:hAnsi="Times New Roman"/>
                <w:lang w:val="lt-LT"/>
              </w:rPr>
              <w:t xml:space="preserve">N28 - </w:t>
            </w:r>
            <w:r w:rsidRPr="00CF208F">
              <w:rPr>
                <w:rFonts w:ascii="Times New Roman" w:hAnsi="Times New Roman"/>
                <w:lang w:val="lt-LT"/>
              </w:rPr>
              <w:t xml:space="preserve">LT/1/15/3808/003 </w:t>
            </w:r>
          </w:p>
          <w:p w14:paraId="6A339349" w14:textId="77777777" w:rsidR="00C430EE" w:rsidRPr="00CF208F" w:rsidRDefault="00C430EE" w:rsidP="00C430EE">
            <w:pPr>
              <w:pStyle w:val="Betarp"/>
              <w:rPr>
                <w:rFonts w:ascii="Times New Roman" w:hAnsi="Times New Roman"/>
                <w:lang w:val="lt-LT"/>
              </w:rPr>
            </w:pPr>
            <w:r>
              <w:rPr>
                <w:rFonts w:ascii="Times New Roman" w:hAnsi="Times New Roman"/>
                <w:lang w:val="lt-LT"/>
              </w:rPr>
              <w:t xml:space="preserve">N30 - </w:t>
            </w:r>
            <w:r w:rsidRPr="00CF208F">
              <w:rPr>
                <w:rFonts w:ascii="Times New Roman" w:hAnsi="Times New Roman"/>
                <w:lang w:val="lt-LT"/>
              </w:rPr>
              <w:t xml:space="preserve">LT/1/15/3808/004 </w:t>
            </w:r>
          </w:p>
          <w:p w14:paraId="57A643A4" w14:textId="77777777" w:rsidR="00C430EE" w:rsidRPr="00CF208F" w:rsidRDefault="00C430EE" w:rsidP="00C430EE">
            <w:pPr>
              <w:pStyle w:val="Betarp"/>
              <w:rPr>
                <w:rFonts w:ascii="Times New Roman" w:hAnsi="Times New Roman"/>
                <w:lang w:val="lt-LT"/>
              </w:rPr>
            </w:pPr>
            <w:r>
              <w:rPr>
                <w:rFonts w:ascii="Times New Roman" w:hAnsi="Times New Roman"/>
                <w:lang w:val="lt-LT"/>
              </w:rPr>
              <w:t xml:space="preserve">N50 - </w:t>
            </w:r>
            <w:r w:rsidRPr="00CF208F">
              <w:rPr>
                <w:rFonts w:ascii="Times New Roman" w:hAnsi="Times New Roman"/>
                <w:lang w:val="lt-LT"/>
              </w:rPr>
              <w:t xml:space="preserve">LT/1/15/3808/005 </w:t>
            </w:r>
          </w:p>
          <w:p w14:paraId="207DC88A" w14:textId="77777777" w:rsidR="00C430EE" w:rsidRPr="00CF208F" w:rsidRDefault="00C430EE" w:rsidP="00C430EE">
            <w:pPr>
              <w:pStyle w:val="Betarp"/>
              <w:rPr>
                <w:rFonts w:ascii="Times New Roman" w:hAnsi="Times New Roman"/>
                <w:lang w:val="lt-LT"/>
              </w:rPr>
            </w:pPr>
            <w:r>
              <w:rPr>
                <w:rFonts w:ascii="Times New Roman" w:hAnsi="Times New Roman"/>
                <w:lang w:val="lt-LT"/>
              </w:rPr>
              <w:t xml:space="preserve">N56 - </w:t>
            </w:r>
            <w:r w:rsidRPr="00CF208F">
              <w:rPr>
                <w:rFonts w:ascii="Times New Roman" w:hAnsi="Times New Roman"/>
                <w:lang w:val="lt-LT"/>
              </w:rPr>
              <w:t xml:space="preserve">LT/1/15/3808/006 </w:t>
            </w:r>
          </w:p>
          <w:p w14:paraId="1483276F" w14:textId="77777777" w:rsidR="00C430EE" w:rsidRPr="00CF208F" w:rsidRDefault="00C430EE" w:rsidP="00C430EE">
            <w:pPr>
              <w:pStyle w:val="Betarp"/>
              <w:rPr>
                <w:rFonts w:ascii="Times New Roman" w:hAnsi="Times New Roman"/>
                <w:lang w:val="lt-LT"/>
              </w:rPr>
            </w:pPr>
            <w:r>
              <w:rPr>
                <w:rFonts w:ascii="Times New Roman" w:hAnsi="Times New Roman"/>
                <w:lang w:val="lt-LT"/>
              </w:rPr>
              <w:t xml:space="preserve">N98 - </w:t>
            </w:r>
            <w:r w:rsidRPr="00CF208F">
              <w:rPr>
                <w:rFonts w:ascii="Times New Roman" w:hAnsi="Times New Roman"/>
                <w:lang w:val="lt-LT"/>
              </w:rPr>
              <w:t xml:space="preserve">LT/1/15/3808/007 </w:t>
            </w:r>
          </w:p>
          <w:p w14:paraId="068C83E0" w14:textId="77777777" w:rsidR="00C430EE" w:rsidRDefault="00C430EE" w:rsidP="00C430EE">
            <w:pPr>
              <w:pStyle w:val="Betarp"/>
              <w:rPr>
                <w:rFonts w:ascii="Times New Roman" w:hAnsi="Times New Roman"/>
                <w:lang w:val="lt-LT"/>
              </w:rPr>
            </w:pPr>
            <w:r>
              <w:rPr>
                <w:rFonts w:ascii="Times New Roman" w:hAnsi="Times New Roman"/>
                <w:lang w:val="lt-LT"/>
              </w:rPr>
              <w:t xml:space="preserve">N100 - </w:t>
            </w:r>
            <w:r w:rsidRPr="00CF208F">
              <w:rPr>
                <w:rFonts w:ascii="Times New Roman" w:hAnsi="Times New Roman"/>
                <w:lang w:val="lt-LT"/>
              </w:rPr>
              <w:t xml:space="preserve">LT/1/15/3808/008 </w:t>
            </w:r>
          </w:p>
          <w:p w14:paraId="57ABE4D7" w14:textId="77777777" w:rsidR="00C430EE" w:rsidRPr="00CF208F" w:rsidRDefault="00C430EE" w:rsidP="00C430EE">
            <w:pPr>
              <w:pStyle w:val="Betarp"/>
              <w:rPr>
                <w:rFonts w:ascii="Times New Roman" w:hAnsi="Times New Roman"/>
                <w:u w:val="single"/>
                <w:lang w:val="lt-LT"/>
              </w:rPr>
            </w:pPr>
            <w:r w:rsidRPr="00CF208F">
              <w:rPr>
                <w:rFonts w:ascii="Times New Roman" w:hAnsi="Times New Roman"/>
                <w:u w:val="single"/>
                <w:lang w:val="lt-LT"/>
              </w:rPr>
              <w:t>Buteliukas:</w:t>
            </w:r>
          </w:p>
          <w:p w14:paraId="7876FC58" w14:textId="77777777" w:rsidR="00C430EE" w:rsidRPr="00CF208F" w:rsidRDefault="00C430EE" w:rsidP="00C430EE">
            <w:pPr>
              <w:pStyle w:val="Betarp"/>
              <w:rPr>
                <w:rFonts w:ascii="Times New Roman" w:hAnsi="Times New Roman"/>
                <w:lang w:val="lt-LT"/>
              </w:rPr>
            </w:pPr>
            <w:r>
              <w:rPr>
                <w:rFonts w:ascii="Times New Roman" w:hAnsi="Times New Roman"/>
                <w:lang w:val="lt-LT"/>
              </w:rPr>
              <w:t xml:space="preserve">N10 - </w:t>
            </w:r>
            <w:r w:rsidRPr="00CF208F">
              <w:rPr>
                <w:rFonts w:ascii="Times New Roman" w:hAnsi="Times New Roman"/>
                <w:lang w:val="lt-LT"/>
              </w:rPr>
              <w:t xml:space="preserve">LT/1/15/3808/009 </w:t>
            </w:r>
          </w:p>
          <w:p w14:paraId="07BBBFEC" w14:textId="77777777" w:rsidR="00C430EE" w:rsidRPr="00CF208F" w:rsidRDefault="00C430EE" w:rsidP="00C430EE">
            <w:pPr>
              <w:pStyle w:val="Betarp"/>
              <w:rPr>
                <w:rFonts w:ascii="Times New Roman" w:hAnsi="Times New Roman"/>
                <w:lang w:val="lt-LT"/>
              </w:rPr>
            </w:pPr>
            <w:r>
              <w:rPr>
                <w:rFonts w:ascii="Times New Roman" w:hAnsi="Times New Roman"/>
                <w:lang w:val="lt-LT"/>
              </w:rPr>
              <w:t xml:space="preserve">N14 - </w:t>
            </w:r>
            <w:r w:rsidRPr="00CF208F">
              <w:rPr>
                <w:rFonts w:ascii="Times New Roman" w:hAnsi="Times New Roman"/>
                <w:lang w:val="lt-LT"/>
              </w:rPr>
              <w:t xml:space="preserve">LT/1/15/3808/010 </w:t>
            </w:r>
          </w:p>
          <w:p w14:paraId="48BE6F44" w14:textId="77777777" w:rsidR="00C430EE" w:rsidRPr="00CF208F" w:rsidRDefault="00C430EE" w:rsidP="00C430EE">
            <w:pPr>
              <w:pStyle w:val="Betarp"/>
              <w:rPr>
                <w:rFonts w:ascii="Times New Roman" w:hAnsi="Times New Roman"/>
                <w:lang w:val="lt-LT"/>
              </w:rPr>
            </w:pPr>
            <w:r>
              <w:rPr>
                <w:rFonts w:ascii="Times New Roman" w:hAnsi="Times New Roman"/>
                <w:lang w:val="lt-LT"/>
              </w:rPr>
              <w:t xml:space="preserve">N28 - </w:t>
            </w:r>
            <w:r w:rsidRPr="00CF208F">
              <w:rPr>
                <w:rFonts w:ascii="Times New Roman" w:hAnsi="Times New Roman"/>
                <w:lang w:val="lt-LT"/>
              </w:rPr>
              <w:t xml:space="preserve">LT/1/15/3808/011 </w:t>
            </w:r>
          </w:p>
          <w:p w14:paraId="4CBF55D3" w14:textId="77777777" w:rsidR="00C430EE" w:rsidRPr="00CF208F" w:rsidRDefault="00C430EE" w:rsidP="00C430EE">
            <w:pPr>
              <w:pStyle w:val="Betarp"/>
              <w:rPr>
                <w:rFonts w:ascii="Times New Roman" w:hAnsi="Times New Roman"/>
                <w:lang w:val="lt-LT"/>
              </w:rPr>
            </w:pPr>
            <w:r>
              <w:rPr>
                <w:rFonts w:ascii="Times New Roman" w:hAnsi="Times New Roman"/>
                <w:lang w:val="lt-LT"/>
              </w:rPr>
              <w:t xml:space="preserve">N30 - </w:t>
            </w:r>
            <w:r w:rsidRPr="00CF208F">
              <w:rPr>
                <w:rFonts w:ascii="Times New Roman" w:hAnsi="Times New Roman"/>
                <w:lang w:val="lt-LT"/>
              </w:rPr>
              <w:t xml:space="preserve">LT/1/15/3808/012 </w:t>
            </w:r>
          </w:p>
          <w:p w14:paraId="634C5C7D" w14:textId="77777777" w:rsidR="00C430EE" w:rsidRPr="00CF208F" w:rsidRDefault="00C430EE" w:rsidP="00C430EE">
            <w:pPr>
              <w:pStyle w:val="Betarp"/>
              <w:rPr>
                <w:rFonts w:ascii="Times New Roman" w:hAnsi="Times New Roman"/>
                <w:lang w:val="lt-LT"/>
              </w:rPr>
            </w:pPr>
            <w:r>
              <w:rPr>
                <w:rFonts w:ascii="Times New Roman" w:hAnsi="Times New Roman"/>
                <w:lang w:val="lt-LT"/>
              </w:rPr>
              <w:t xml:space="preserve">N50 - </w:t>
            </w:r>
            <w:r w:rsidRPr="00CF208F">
              <w:rPr>
                <w:rFonts w:ascii="Times New Roman" w:hAnsi="Times New Roman"/>
                <w:lang w:val="lt-LT"/>
              </w:rPr>
              <w:t xml:space="preserve">LT/1/15/3808/013 </w:t>
            </w:r>
          </w:p>
          <w:p w14:paraId="03850347" w14:textId="77777777" w:rsidR="00C430EE" w:rsidRPr="00CF208F" w:rsidRDefault="00C430EE" w:rsidP="00C430EE">
            <w:pPr>
              <w:pStyle w:val="Betarp"/>
              <w:rPr>
                <w:rFonts w:ascii="Times New Roman" w:hAnsi="Times New Roman"/>
                <w:lang w:val="lt-LT"/>
              </w:rPr>
            </w:pPr>
            <w:r>
              <w:rPr>
                <w:rFonts w:ascii="Times New Roman" w:hAnsi="Times New Roman"/>
                <w:lang w:val="lt-LT"/>
              </w:rPr>
              <w:t xml:space="preserve">N56 - </w:t>
            </w:r>
            <w:r w:rsidRPr="00CF208F">
              <w:rPr>
                <w:rFonts w:ascii="Times New Roman" w:hAnsi="Times New Roman"/>
                <w:lang w:val="lt-LT"/>
              </w:rPr>
              <w:t xml:space="preserve">LT/1/15/3808/014 </w:t>
            </w:r>
          </w:p>
          <w:p w14:paraId="20DB626F" w14:textId="77777777" w:rsidR="00C430EE" w:rsidRPr="00CF208F" w:rsidRDefault="00C430EE" w:rsidP="00C430EE">
            <w:pPr>
              <w:pStyle w:val="Betarp"/>
              <w:rPr>
                <w:rFonts w:ascii="Times New Roman" w:hAnsi="Times New Roman"/>
                <w:lang w:val="lt-LT"/>
              </w:rPr>
            </w:pPr>
            <w:r>
              <w:rPr>
                <w:rFonts w:ascii="Times New Roman" w:hAnsi="Times New Roman"/>
                <w:lang w:val="lt-LT"/>
              </w:rPr>
              <w:t xml:space="preserve">N98 - </w:t>
            </w:r>
            <w:r w:rsidRPr="00CF208F">
              <w:rPr>
                <w:rFonts w:ascii="Times New Roman" w:hAnsi="Times New Roman"/>
                <w:lang w:val="lt-LT"/>
              </w:rPr>
              <w:t xml:space="preserve">LT/1/15/3808/015 </w:t>
            </w:r>
          </w:p>
          <w:p w14:paraId="1B5BF32D" w14:textId="77777777" w:rsidR="00C430EE" w:rsidRPr="00CF208F" w:rsidRDefault="00C430EE" w:rsidP="00C430EE">
            <w:pPr>
              <w:pStyle w:val="Betarp"/>
              <w:rPr>
                <w:rFonts w:ascii="Times New Roman" w:hAnsi="Times New Roman"/>
                <w:lang w:val="lt-LT"/>
              </w:rPr>
            </w:pPr>
            <w:r>
              <w:rPr>
                <w:rFonts w:ascii="Times New Roman" w:hAnsi="Times New Roman"/>
                <w:lang w:val="lt-LT"/>
              </w:rPr>
              <w:t xml:space="preserve">N100 - </w:t>
            </w:r>
            <w:r w:rsidRPr="00CF208F">
              <w:rPr>
                <w:rFonts w:ascii="Times New Roman" w:hAnsi="Times New Roman"/>
                <w:lang w:val="lt-LT"/>
              </w:rPr>
              <w:t xml:space="preserve">LT/1/15/3808/016 </w:t>
            </w:r>
          </w:p>
          <w:p w14:paraId="2F386CCF" w14:textId="5A54D7CA" w:rsidR="00C430EE" w:rsidRDefault="00C430EE" w:rsidP="00C430EE">
            <w:pPr>
              <w:pStyle w:val="Betarp"/>
              <w:rPr>
                <w:rFonts w:ascii="Times New Roman" w:hAnsi="Times New Roman"/>
                <w:b/>
                <w:color w:val="000000"/>
                <w:lang w:val="lt-LT"/>
              </w:rPr>
            </w:pPr>
            <w:r>
              <w:rPr>
                <w:rFonts w:ascii="Times New Roman" w:hAnsi="Times New Roman"/>
                <w:lang w:val="lt-LT"/>
              </w:rPr>
              <w:t xml:space="preserve">N500 - </w:t>
            </w:r>
            <w:r w:rsidRPr="00CF208F">
              <w:rPr>
                <w:rFonts w:ascii="Times New Roman" w:hAnsi="Times New Roman"/>
                <w:lang w:val="lt-LT"/>
              </w:rPr>
              <w:t xml:space="preserve">LT/1/15/3808/017 </w:t>
            </w:r>
          </w:p>
        </w:tc>
        <w:tc>
          <w:tcPr>
            <w:tcW w:w="4530" w:type="dxa"/>
          </w:tcPr>
          <w:p w14:paraId="7107E24C" w14:textId="77777777" w:rsidR="00C430EE" w:rsidRDefault="00C430EE" w:rsidP="00C430EE">
            <w:pPr>
              <w:spacing w:after="0" w:line="240" w:lineRule="auto"/>
              <w:rPr>
                <w:rFonts w:ascii="Times New Roman" w:hAnsi="Times New Roman"/>
                <w:color w:val="000000"/>
                <w:lang w:val="lt-LT"/>
              </w:rPr>
            </w:pPr>
            <w:r>
              <w:rPr>
                <w:rFonts w:ascii="Times New Roman" w:hAnsi="Times New Roman"/>
                <w:color w:val="000000"/>
                <w:lang w:val="lt-LT"/>
              </w:rPr>
              <w:t>Modlip 20 mg</w:t>
            </w:r>
          </w:p>
          <w:p w14:paraId="568160ED" w14:textId="77777777" w:rsidR="00C430EE" w:rsidRPr="00CF208F" w:rsidRDefault="00C430EE" w:rsidP="00C430EE">
            <w:pPr>
              <w:spacing w:after="0" w:line="240" w:lineRule="auto"/>
              <w:rPr>
                <w:rFonts w:ascii="Times New Roman" w:hAnsi="Times New Roman"/>
                <w:color w:val="000000"/>
                <w:u w:val="single"/>
                <w:lang w:val="lt-LT"/>
              </w:rPr>
            </w:pPr>
            <w:r w:rsidRPr="00CF208F">
              <w:rPr>
                <w:rFonts w:ascii="Times New Roman" w:hAnsi="Times New Roman"/>
                <w:u w:val="single"/>
                <w:lang w:val="lt-LT"/>
              </w:rPr>
              <w:t>Lizdinė plokštelė:</w:t>
            </w:r>
          </w:p>
          <w:p w14:paraId="3C704821" w14:textId="77777777" w:rsidR="00C430EE" w:rsidRPr="00CF208F" w:rsidRDefault="00C430EE" w:rsidP="00C430EE">
            <w:pPr>
              <w:pStyle w:val="Betarp"/>
              <w:rPr>
                <w:rFonts w:ascii="Times New Roman" w:hAnsi="Times New Roman"/>
                <w:lang w:val="lt-LT"/>
              </w:rPr>
            </w:pPr>
            <w:r>
              <w:rPr>
                <w:rFonts w:ascii="Times New Roman" w:hAnsi="Times New Roman"/>
                <w:lang w:val="lt-LT"/>
              </w:rPr>
              <w:t xml:space="preserve">N10 - </w:t>
            </w:r>
            <w:r w:rsidRPr="00CF208F">
              <w:rPr>
                <w:rFonts w:ascii="Times New Roman" w:hAnsi="Times New Roman"/>
                <w:lang w:val="lt-LT"/>
              </w:rPr>
              <w:t>LT/1/15/3808/</w:t>
            </w:r>
            <w:r>
              <w:rPr>
                <w:rFonts w:ascii="Times New Roman" w:hAnsi="Times New Roman"/>
                <w:lang w:val="lt-LT"/>
              </w:rPr>
              <w:t>018</w:t>
            </w:r>
          </w:p>
          <w:p w14:paraId="3A8BE046" w14:textId="77777777" w:rsidR="00C430EE" w:rsidRPr="00CF208F" w:rsidRDefault="00C430EE" w:rsidP="00C430EE">
            <w:pPr>
              <w:pStyle w:val="Betarp"/>
              <w:rPr>
                <w:rFonts w:ascii="Times New Roman" w:hAnsi="Times New Roman"/>
                <w:lang w:val="lt-LT"/>
              </w:rPr>
            </w:pPr>
            <w:r>
              <w:rPr>
                <w:rFonts w:ascii="Times New Roman" w:hAnsi="Times New Roman"/>
                <w:lang w:val="lt-LT"/>
              </w:rPr>
              <w:t xml:space="preserve">N14 - </w:t>
            </w:r>
            <w:r w:rsidRPr="00CF208F">
              <w:rPr>
                <w:rFonts w:ascii="Times New Roman" w:hAnsi="Times New Roman"/>
                <w:lang w:val="lt-LT"/>
              </w:rPr>
              <w:t>LT/1/15/3808</w:t>
            </w:r>
            <w:r>
              <w:rPr>
                <w:rFonts w:ascii="Times New Roman" w:hAnsi="Times New Roman"/>
                <w:lang w:val="lt-LT"/>
              </w:rPr>
              <w:t>/019</w:t>
            </w:r>
            <w:r w:rsidRPr="00CF208F">
              <w:rPr>
                <w:rFonts w:ascii="Times New Roman" w:hAnsi="Times New Roman"/>
                <w:lang w:val="lt-LT"/>
              </w:rPr>
              <w:t xml:space="preserve"> </w:t>
            </w:r>
          </w:p>
          <w:p w14:paraId="23279F72" w14:textId="77777777" w:rsidR="00C430EE" w:rsidRPr="00CF208F" w:rsidRDefault="00C430EE" w:rsidP="00C430EE">
            <w:pPr>
              <w:pStyle w:val="Betarp"/>
              <w:rPr>
                <w:rFonts w:ascii="Times New Roman" w:hAnsi="Times New Roman"/>
                <w:lang w:val="lt-LT"/>
              </w:rPr>
            </w:pPr>
            <w:r>
              <w:rPr>
                <w:rFonts w:ascii="Times New Roman" w:hAnsi="Times New Roman"/>
                <w:lang w:val="lt-LT"/>
              </w:rPr>
              <w:t xml:space="preserve">N28 - </w:t>
            </w:r>
            <w:r w:rsidRPr="00CF208F">
              <w:rPr>
                <w:rFonts w:ascii="Times New Roman" w:hAnsi="Times New Roman"/>
                <w:lang w:val="lt-LT"/>
              </w:rPr>
              <w:t>LT/1/15/3808</w:t>
            </w:r>
            <w:r>
              <w:rPr>
                <w:rFonts w:ascii="Times New Roman" w:hAnsi="Times New Roman"/>
                <w:lang w:val="lt-LT"/>
              </w:rPr>
              <w:t>/020</w:t>
            </w:r>
            <w:r w:rsidRPr="00CF208F">
              <w:rPr>
                <w:rFonts w:ascii="Times New Roman" w:hAnsi="Times New Roman"/>
                <w:lang w:val="lt-LT"/>
              </w:rPr>
              <w:t xml:space="preserve"> </w:t>
            </w:r>
          </w:p>
          <w:p w14:paraId="421C8CDD" w14:textId="77777777" w:rsidR="00C430EE" w:rsidRPr="00CF208F" w:rsidRDefault="00C430EE" w:rsidP="00C430EE">
            <w:pPr>
              <w:pStyle w:val="Betarp"/>
              <w:rPr>
                <w:rFonts w:ascii="Times New Roman" w:hAnsi="Times New Roman"/>
                <w:lang w:val="lt-LT"/>
              </w:rPr>
            </w:pPr>
            <w:r>
              <w:rPr>
                <w:rFonts w:ascii="Times New Roman" w:hAnsi="Times New Roman"/>
                <w:lang w:val="lt-LT"/>
              </w:rPr>
              <w:t xml:space="preserve">N30 - </w:t>
            </w:r>
            <w:r w:rsidRPr="00CF208F">
              <w:rPr>
                <w:rFonts w:ascii="Times New Roman" w:hAnsi="Times New Roman"/>
                <w:lang w:val="lt-LT"/>
              </w:rPr>
              <w:t>LT/1/15/3808</w:t>
            </w:r>
            <w:r>
              <w:rPr>
                <w:rFonts w:ascii="Times New Roman" w:hAnsi="Times New Roman"/>
                <w:lang w:val="lt-LT"/>
              </w:rPr>
              <w:t>/021</w:t>
            </w:r>
            <w:r w:rsidRPr="00CF208F">
              <w:rPr>
                <w:rFonts w:ascii="Times New Roman" w:hAnsi="Times New Roman"/>
                <w:lang w:val="lt-LT"/>
              </w:rPr>
              <w:t xml:space="preserve"> </w:t>
            </w:r>
          </w:p>
          <w:p w14:paraId="5C54D9D1" w14:textId="77777777" w:rsidR="00C430EE" w:rsidRPr="00CF208F" w:rsidRDefault="00C430EE" w:rsidP="00C430EE">
            <w:pPr>
              <w:pStyle w:val="Betarp"/>
              <w:rPr>
                <w:rFonts w:ascii="Times New Roman" w:hAnsi="Times New Roman"/>
                <w:lang w:val="lt-LT"/>
              </w:rPr>
            </w:pPr>
            <w:r>
              <w:rPr>
                <w:rFonts w:ascii="Times New Roman" w:hAnsi="Times New Roman"/>
                <w:lang w:val="lt-LT"/>
              </w:rPr>
              <w:t xml:space="preserve">N50 - </w:t>
            </w:r>
            <w:r w:rsidRPr="00CF208F">
              <w:rPr>
                <w:rFonts w:ascii="Times New Roman" w:hAnsi="Times New Roman"/>
                <w:lang w:val="lt-LT"/>
              </w:rPr>
              <w:t>LT/1/15/3808</w:t>
            </w:r>
            <w:r>
              <w:rPr>
                <w:rFonts w:ascii="Times New Roman" w:hAnsi="Times New Roman"/>
                <w:lang w:val="lt-LT"/>
              </w:rPr>
              <w:t>/022</w:t>
            </w:r>
            <w:r w:rsidRPr="00CF208F">
              <w:rPr>
                <w:rFonts w:ascii="Times New Roman" w:hAnsi="Times New Roman"/>
                <w:lang w:val="lt-LT"/>
              </w:rPr>
              <w:t xml:space="preserve"> </w:t>
            </w:r>
          </w:p>
          <w:p w14:paraId="3E351778" w14:textId="77777777" w:rsidR="00C430EE" w:rsidRPr="00CF208F" w:rsidRDefault="00C430EE" w:rsidP="00C430EE">
            <w:pPr>
              <w:pStyle w:val="Betarp"/>
              <w:rPr>
                <w:rFonts w:ascii="Times New Roman" w:hAnsi="Times New Roman"/>
                <w:lang w:val="lt-LT"/>
              </w:rPr>
            </w:pPr>
            <w:r>
              <w:rPr>
                <w:rFonts w:ascii="Times New Roman" w:hAnsi="Times New Roman"/>
                <w:lang w:val="lt-LT"/>
              </w:rPr>
              <w:t xml:space="preserve">N56 - </w:t>
            </w:r>
            <w:r w:rsidRPr="00CF208F">
              <w:rPr>
                <w:rFonts w:ascii="Times New Roman" w:hAnsi="Times New Roman"/>
                <w:lang w:val="lt-LT"/>
              </w:rPr>
              <w:t>LT/1/15/3808</w:t>
            </w:r>
            <w:r>
              <w:rPr>
                <w:rFonts w:ascii="Times New Roman" w:hAnsi="Times New Roman"/>
                <w:lang w:val="lt-LT"/>
              </w:rPr>
              <w:t>/023</w:t>
            </w:r>
            <w:r w:rsidRPr="00CF208F">
              <w:rPr>
                <w:rFonts w:ascii="Times New Roman" w:hAnsi="Times New Roman"/>
                <w:lang w:val="lt-LT"/>
              </w:rPr>
              <w:t xml:space="preserve"> </w:t>
            </w:r>
          </w:p>
          <w:p w14:paraId="15D229B1" w14:textId="77777777" w:rsidR="00C430EE" w:rsidRPr="00CF208F" w:rsidRDefault="00C430EE" w:rsidP="00C430EE">
            <w:pPr>
              <w:pStyle w:val="Betarp"/>
              <w:rPr>
                <w:rFonts w:ascii="Times New Roman" w:hAnsi="Times New Roman"/>
                <w:lang w:val="lt-LT"/>
              </w:rPr>
            </w:pPr>
            <w:r>
              <w:rPr>
                <w:rFonts w:ascii="Times New Roman" w:hAnsi="Times New Roman"/>
                <w:lang w:val="lt-LT"/>
              </w:rPr>
              <w:t xml:space="preserve">N98 - </w:t>
            </w:r>
            <w:r w:rsidRPr="00CF208F">
              <w:rPr>
                <w:rFonts w:ascii="Times New Roman" w:hAnsi="Times New Roman"/>
                <w:lang w:val="lt-LT"/>
              </w:rPr>
              <w:t>LT/1/15/</w:t>
            </w:r>
            <w:r>
              <w:rPr>
                <w:rFonts w:ascii="Times New Roman" w:hAnsi="Times New Roman"/>
                <w:lang w:val="lt-LT"/>
              </w:rPr>
              <w:t>3808/024</w:t>
            </w:r>
            <w:r w:rsidRPr="00CF208F">
              <w:rPr>
                <w:rFonts w:ascii="Times New Roman" w:hAnsi="Times New Roman"/>
                <w:lang w:val="lt-LT"/>
              </w:rPr>
              <w:t xml:space="preserve"> </w:t>
            </w:r>
          </w:p>
          <w:p w14:paraId="3A962FA3" w14:textId="77777777" w:rsidR="00C430EE" w:rsidRDefault="00C430EE" w:rsidP="00C430EE">
            <w:pPr>
              <w:pStyle w:val="Betarp"/>
              <w:rPr>
                <w:rFonts w:ascii="Times New Roman" w:hAnsi="Times New Roman"/>
                <w:lang w:val="lt-LT"/>
              </w:rPr>
            </w:pPr>
            <w:r>
              <w:rPr>
                <w:rFonts w:ascii="Times New Roman" w:hAnsi="Times New Roman"/>
                <w:lang w:val="lt-LT"/>
              </w:rPr>
              <w:t xml:space="preserve">N100 - </w:t>
            </w:r>
            <w:r w:rsidRPr="00CF208F">
              <w:rPr>
                <w:rFonts w:ascii="Times New Roman" w:hAnsi="Times New Roman"/>
                <w:lang w:val="lt-LT"/>
              </w:rPr>
              <w:t>LT/1/15/</w:t>
            </w:r>
            <w:r>
              <w:rPr>
                <w:rFonts w:ascii="Times New Roman" w:hAnsi="Times New Roman"/>
                <w:lang w:val="lt-LT"/>
              </w:rPr>
              <w:t>3808/025</w:t>
            </w:r>
            <w:r w:rsidRPr="00CF208F">
              <w:rPr>
                <w:rFonts w:ascii="Times New Roman" w:hAnsi="Times New Roman"/>
                <w:lang w:val="lt-LT"/>
              </w:rPr>
              <w:t xml:space="preserve"> </w:t>
            </w:r>
          </w:p>
          <w:p w14:paraId="2EAE4CDE" w14:textId="77777777" w:rsidR="00C430EE" w:rsidRPr="00CF208F" w:rsidRDefault="00C430EE" w:rsidP="00C430EE">
            <w:pPr>
              <w:pStyle w:val="Betarp"/>
              <w:rPr>
                <w:rFonts w:ascii="Times New Roman" w:hAnsi="Times New Roman"/>
                <w:u w:val="single"/>
                <w:lang w:val="lt-LT"/>
              </w:rPr>
            </w:pPr>
            <w:r w:rsidRPr="00CF208F">
              <w:rPr>
                <w:rFonts w:ascii="Times New Roman" w:hAnsi="Times New Roman"/>
                <w:u w:val="single"/>
                <w:lang w:val="lt-LT"/>
              </w:rPr>
              <w:t>Buteliukas:</w:t>
            </w:r>
          </w:p>
          <w:p w14:paraId="6FC7B384" w14:textId="77777777" w:rsidR="00C430EE" w:rsidRPr="00CF208F" w:rsidRDefault="00C430EE" w:rsidP="00C430EE">
            <w:pPr>
              <w:pStyle w:val="Betarp"/>
              <w:rPr>
                <w:rFonts w:ascii="Times New Roman" w:hAnsi="Times New Roman"/>
                <w:lang w:val="lt-LT"/>
              </w:rPr>
            </w:pPr>
            <w:r>
              <w:rPr>
                <w:rFonts w:ascii="Times New Roman" w:hAnsi="Times New Roman"/>
                <w:lang w:val="lt-LT"/>
              </w:rPr>
              <w:t xml:space="preserve">N10 - </w:t>
            </w:r>
            <w:r w:rsidRPr="00CF208F">
              <w:rPr>
                <w:rFonts w:ascii="Times New Roman" w:hAnsi="Times New Roman"/>
                <w:lang w:val="lt-LT"/>
              </w:rPr>
              <w:t>LT/1/15/3808</w:t>
            </w:r>
            <w:r>
              <w:rPr>
                <w:rFonts w:ascii="Times New Roman" w:hAnsi="Times New Roman"/>
                <w:lang w:val="lt-LT"/>
              </w:rPr>
              <w:t>/026</w:t>
            </w:r>
          </w:p>
          <w:p w14:paraId="5B3ECB1C" w14:textId="77777777" w:rsidR="00C430EE" w:rsidRPr="00CF208F" w:rsidRDefault="00C430EE" w:rsidP="00C430EE">
            <w:pPr>
              <w:pStyle w:val="Betarp"/>
              <w:rPr>
                <w:rFonts w:ascii="Times New Roman" w:hAnsi="Times New Roman"/>
                <w:lang w:val="lt-LT"/>
              </w:rPr>
            </w:pPr>
            <w:r>
              <w:rPr>
                <w:rFonts w:ascii="Times New Roman" w:hAnsi="Times New Roman"/>
                <w:lang w:val="lt-LT"/>
              </w:rPr>
              <w:t xml:space="preserve">N14 - </w:t>
            </w:r>
            <w:r w:rsidRPr="00CF208F">
              <w:rPr>
                <w:rFonts w:ascii="Times New Roman" w:hAnsi="Times New Roman"/>
                <w:lang w:val="lt-LT"/>
              </w:rPr>
              <w:t>LT/1/15/</w:t>
            </w:r>
            <w:r>
              <w:rPr>
                <w:rFonts w:ascii="Times New Roman" w:hAnsi="Times New Roman"/>
                <w:lang w:val="lt-LT"/>
              </w:rPr>
              <w:t>3808/027</w:t>
            </w:r>
            <w:r w:rsidRPr="00CF208F">
              <w:rPr>
                <w:rFonts w:ascii="Times New Roman" w:hAnsi="Times New Roman"/>
                <w:lang w:val="lt-LT"/>
              </w:rPr>
              <w:t xml:space="preserve"> </w:t>
            </w:r>
          </w:p>
          <w:p w14:paraId="1302CA44" w14:textId="77777777" w:rsidR="00C430EE" w:rsidRPr="00CF208F" w:rsidRDefault="00C430EE" w:rsidP="00C430EE">
            <w:pPr>
              <w:pStyle w:val="Betarp"/>
              <w:rPr>
                <w:rFonts w:ascii="Times New Roman" w:hAnsi="Times New Roman"/>
                <w:lang w:val="lt-LT"/>
              </w:rPr>
            </w:pPr>
            <w:r>
              <w:rPr>
                <w:rFonts w:ascii="Times New Roman" w:hAnsi="Times New Roman"/>
                <w:lang w:val="lt-LT"/>
              </w:rPr>
              <w:t xml:space="preserve">N28 - </w:t>
            </w:r>
            <w:r w:rsidRPr="00CF208F">
              <w:rPr>
                <w:rFonts w:ascii="Times New Roman" w:hAnsi="Times New Roman"/>
                <w:lang w:val="lt-LT"/>
              </w:rPr>
              <w:t>LT/1/15/</w:t>
            </w:r>
            <w:r>
              <w:rPr>
                <w:rFonts w:ascii="Times New Roman" w:hAnsi="Times New Roman"/>
                <w:lang w:val="lt-LT"/>
              </w:rPr>
              <w:t>3808/028</w:t>
            </w:r>
            <w:r w:rsidRPr="00CF208F">
              <w:rPr>
                <w:rFonts w:ascii="Times New Roman" w:hAnsi="Times New Roman"/>
                <w:lang w:val="lt-LT"/>
              </w:rPr>
              <w:t xml:space="preserve"> </w:t>
            </w:r>
          </w:p>
          <w:p w14:paraId="6D16450D" w14:textId="77777777" w:rsidR="00C430EE" w:rsidRPr="00CF208F" w:rsidRDefault="00C430EE" w:rsidP="00C430EE">
            <w:pPr>
              <w:pStyle w:val="Betarp"/>
              <w:rPr>
                <w:rFonts w:ascii="Times New Roman" w:hAnsi="Times New Roman"/>
                <w:lang w:val="lt-LT"/>
              </w:rPr>
            </w:pPr>
            <w:r>
              <w:rPr>
                <w:rFonts w:ascii="Times New Roman" w:hAnsi="Times New Roman"/>
                <w:lang w:val="lt-LT"/>
              </w:rPr>
              <w:t xml:space="preserve">N30 - </w:t>
            </w:r>
            <w:r w:rsidRPr="00CF208F">
              <w:rPr>
                <w:rFonts w:ascii="Times New Roman" w:hAnsi="Times New Roman"/>
                <w:lang w:val="lt-LT"/>
              </w:rPr>
              <w:t>LT/1/15/</w:t>
            </w:r>
            <w:r>
              <w:rPr>
                <w:rFonts w:ascii="Times New Roman" w:hAnsi="Times New Roman"/>
                <w:lang w:val="lt-LT"/>
              </w:rPr>
              <w:t>3808/029</w:t>
            </w:r>
            <w:r w:rsidRPr="00CF208F">
              <w:rPr>
                <w:rFonts w:ascii="Times New Roman" w:hAnsi="Times New Roman"/>
                <w:lang w:val="lt-LT"/>
              </w:rPr>
              <w:t xml:space="preserve"> </w:t>
            </w:r>
          </w:p>
          <w:p w14:paraId="0A640654" w14:textId="77777777" w:rsidR="00C430EE" w:rsidRPr="00CF208F" w:rsidRDefault="00C430EE" w:rsidP="00C430EE">
            <w:pPr>
              <w:pStyle w:val="Betarp"/>
              <w:rPr>
                <w:rFonts w:ascii="Times New Roman" w:hAnsi="Times New Roman"/>
                <w:lang w:val="lt-LT"/>
              </w:rPr>
            </w:pPr>
            <w:r>
              <w:rPr>
                <w:rFonts w:ascii="Times New Roman" w:hAnsi="Times New Roman"/>
                <w:lang w:val="lt-LT"/>
              </w:rPr>
              <w:t xml:space="preserve">N50 - </w:t>
            </w:r>
            <w:r w:rsidRPr="00CF208F">
              <w:rPr>
                <w:rFonts w:ascii="Times New Roman" w:hAnsi="Times New Roman"/>
                <w:lang w:val="lt-LT"/>
              </w:rPr>
              <w:t>LT/1/15/</w:t>
            </w:r>
            <w:r>
              <w:rPr>
                <w:rFonts w:ascii="Times New Roman" w:hAnsi="Times New Roman"/>
                <w:lang w:val="lt-LT"/>
              </w:rPr>
              <w:t>3808/030</w:t>
            </w:r>
            <w:r w:rsidRPr="00CF208F">
              <w:rPr>
                <w:rFonts w:ascii="Times New Roman" w:hAnsi="Times New Roman"/>
                <w:lang w:val="lt-LT"/>
              </w:rPr>
              <w:t xml:space="preserve"> </w:t>
            </w:r>
          </w:p>
          <w:p w14:paraId="3A5368B5" w14:textId="77777777" w:rsidR="00C430EE" w:rsidRPr="00CF208F" w:rsidRDefault="00C430EE" w:rsidP="00C430EE">
            <w:pPr>
              <w:pStyle w:val="Betarp"/>
              <w:rPr>
                <w:rFonts w:ascii="Times New Roman" w:hAnsi="Times New Roman"/>
                <w:lang w:val="lt-LT"/>
              </w:rPr>
            </w:pPr>
            <w:r>
              <w:rPr>
                <w:rFonts w:ascii="Times New Roman" w:hAnsi="Times New Roman"/>
                <w:lang w:val="lt-LT"/>
              </w:rPr>
              <w:t xml:space="preserve">N56 - </w:t>
            </w:r>
            <w:r w:rsidRPr="00CF208F">
              <w:rPr>
                <w:rFonts w:ascii="Times New Roman" w:hAnsi="Times New Roman"/>
                <w:lang w:val="lt-LT"/>
              </w:rPr>
              <w:t>LT/1/15/</w:t>
            </w:r>
            <w:r>
              <w:rPr>
                <w:rFonts w:ascii="Times New Roman" w:hAnsi="Times New Roman"/>
                <w:lang w:val="lt-LT"/>
              </w:rPr>
              <w:t>3808/031</w:t>
            </w:r>
            <w:r w:rsidRPr="00CF208F">
              <w:rPr>
                <w:rFonts w:ascii="Times New Roman" w:hAnsi="Times New Roman"/>
                <w:lang w:val="lt-LT"/>
              </w:rPr>
              <w:t xml:space="preserve"> </w:t>
            </w:r>
          </w:p>
          <w:p w14:paraId="2CE4B754" w14:textId="77777777" w:rsidR="00C430EE" w:rsidRPr="00CF208F" w:rsidRDefault="00C430EE" w:rsidP="00C430EE">
            <w:pPr>
              <w:pStyle w:val="Betarp"/>
              <w:rPr>
                <w:rFonts w:ascii="Times New Roman" w:hAnsi="Times New Roman"/>
                <w:lang w:val="lt-LT"/>
              </w:rPr>
            </w:pPr>
            <w:r>
              <w:rPr>
                <w:rFonts w:ascii="Times New Roman" w:hAnsi="Times New Roman"/>
                <w:lang w:val="lt-LT"/>
              </w:rPr>
              <w:t xml:space="preserve">N98 - </w:t>
            </w:r>
            <w:r w:rsidRPr="00CF208F">
              <w:rPr>
                <w:rFonts w:ascii="Times New Roman" w:hAnsi="Times New Roman"/>
                <w:lang w:val="lt-LT"/>
              </w:rPr>
              <w:t>LT/1/15/</w:t>
            </w:r>
            <w:r>
              <w:rPr>
                <w:rFonts w:ascii="Times New Roman" w:hAnsi="Times New Roman"/>
                <w:lang w:val="lt-LT"/>
              </w:rPr>
              <w:t>3808/032</w:t>
            </w:r>
            <w:r w:rsidRPr="00CF208F">
              <w:rPr>
                <w:rFonts w:ascii="Times New Roman" w:hAnsi="Times New Roman"/>
                <w:lang w:val="lt-LT"/>
              </w:rPr>
              <w:t xml:space="preserve"> </w:t>
            </w:r>
          </w:p>
          <w:p w14:paraId="5D59E79B" w14:textId="77777777" w:rsidR="00C430EE" w:rsidRPr="00CF208F" w:rsidRDefault="00C430EE" w:rsidP="00C430EE">
            <w:pPr>
              <w:pStyle w:val="Betarp"/>
              <w:rPr>
                <w:rFonts w:ascii="Times New Roman" w:hAnsi="Times New Roman"/>
                <w:lang w:val="lt-LT"/>
              </w:rPr>
            </w:pPr>
            <w:r>
              <w:rPr>
                <w:rFonts w:ascii="Times New Roman" w:hAnsi="Times New Roman"/>
                <w:lang w:val="lt-LT"/>
              </w:rPr>
              <w:t xml:space="preserve">N100 - </w:t>
            </w:r>
            <w:r w:rsidRPr="00CF208F">
              <w:rPr>
                <w:rFonts w:ascii="Times New Roman" w:hAnsi="Times New Roman"/>
                <w:lang w:val="lt-LT"/>
              </w:rPr>
              <w:t>LT/1/15/</w:t>
            </w:r>
            <w:r>
              <w:rPr>
                <w:rFonts w:ascii="Times New Roman" w:hAnsi="Times New Roman"/>
                <w:lang w:val="lt-LT"/>
              </w:rPr>
              <w:t>3808/033</w:t>
            </w:r>
            <w:r w:rsidRPr="00CF208F">
              <w:rPr>
                <w:rFonts w:ascii="Times New Roman" w:hAnsi="Times New Roman"/>
                <w:lang w:val="lt-LT"/>
              </w:rPr>
              <w:t xml:space="preserve"> </w:t>
            </w:r>
          </w:p>
          <w:p w14:paraId="22B2FBA5" w14:textId="5D171A32" w:rsidR="00C430EE" w:rsidRDefault="00C430EE" w:rsidP="00C430EE">
            <w:pPr>
              <w:spacing w:after="0" w:line="240" w:lineRule="auto"/>
              <w:rPr>
                <w:rFonts w:ascii="Times New Roman" w:hAnsi="Times New Roman"/>
                <w:b/>
                <w:color w:val="000000"/>
                <w:lang w:val="lt-LT"/>
              </w:rPr>
            </w:pPr>
            <w:r>
              <w:rPr>
                <w:rFonts w:ascii="Times New Roman" w:hAnsi="Times New Roman"/>
                <w:lang w:val="lt-LT"/>
              </w:rPr>
              <w:t xml:space="preserve">N500 - </w:t>
            </w:r>
            <w:r w:rsidRPr="00CF208F">
              <w:rPr>
                <w:rFonts w:ascii="Times New Roman" w:hAnsi="Times New Roman"/>
                <w:lang w:val="lt-LT"/>
              </w:rPr>
              <w:t>LT/1/15/</w:t>
            </w:r>
            <w:r>
              <w:rPr>
                <w:rFonts w:ascii="Times New Roman" w:hAnsi="Times New Roman"/>
                <w:lang w:val="lt-LT"/>
              </w:rPr>
              <w:t>3808/034</w:t>
            </w:r>
          </w:p>
        </w:tc>
      </w:tr>
      <w:tr w:rsidR="00C430EE" w14:paraId="016DE842" w14:textId="77777777" w:rsidTr="00C430EE">
        <w:tc>
          <w:tcPr>
            <w:tcW w:w="4530" w:type="dxa"/>
          </w:tcPr>
          <w:p w14:paraId="266F7E81" w14:textId="77777777" w:rsidR="00C430EE" w:rsidRDefault="00C430EE" w:rsidP="00C430EE">
            <w:pPr>
              <w:spacing w:after="0" w:line="240" w:lineRule="auto"/>
              <w:rPr>
                <w:rFonts w:ascii="Times New Roman" w:hAnsi="Times New Roman"/>
                <w:color w:val="000000"/>
                <w:lang w:val="lt-LT"/>
              </w:rPr>
            </w:pPr>
            <w:r>
              <w:rPr>
                <w:rFonts w:ascii="Times New Roman" w:hAnsi="Times New Roman"/>
                <w:color w:val="000000"/>
                <w:lang w:val="lt-LT"/>
              </w:rPr>
              <w:t>Modlip 40 mg</w:t>
            </w:r>
          </w:p>
          <w:p w14:paraId="1E54EC9D" w14:textId="77777777" w:rsidR="00C430EE" w:rsidRPr="00CF208F" w:rsidRDefault="00C430EE" w:rsidP="00C430EE">
            <w:pPr>
              <w:spacing w:after="0" w:line="240" w:lineRule="auto"/>
              <w:rPr>
                <w:rFonts w:ascii="Times New Roman" w:hAnsi="Times New Roman"/>
                <w:color w:val="000000"/>
                <w:u w:val="single"/>
                <w:lang w:val="lt-LT"/>
              </w:rPr>
            </w:pPr>
            <w:r w:rsidRPr="00CF208F">
              <w:rPr>
                <w:rFonts w:ascii="Times New Roman" w:hAnsi="Times New Roman"/>
                <w:u w:val="single"/>
                <w:lang w:val="lt-LT"/>
              </w:rPr>
              <w:t>Lizdinė plokštelė:</w:t>
            </w:r>
          </w:p>
          <w:p w14:paraId="3B05FD08" w14:textId="77777777" w:rsidR="00C430EE" w:rsidRPr="00CF208F" w:rsidRDefault="00C430EE" w:rsidP="00C430EE">
            <w:pPr>
              <w:pStyle w:val="Betarp"/>
              <w:rPr>
                <w:rFonts w:ascii="Times New Roman" w:hAnsi="Times New Roman"/>
                <w:lang w:val="lt-LT"/>
              </w:rPr>
            </w:pPr>
            <w:r>
              <w:rPr>
                <w:rFonts w:ascii="Times New Roman" w:hAnsi="Times New Roman"/>
                <w:lang w:val="lt-LT"/>
              </w:rPr>
              <w:t xml:space="preserve">N10 - </w:t>
            </w:r>
            <w:r w:rsidRPr="00CF208F">
              <w:rPr>
                <w:rFonts w:ascii="Times New Roman" w:hAnsi="Times New Roman"/>
                <w:lang w:val="lt-LT"/>
              </w:rPr>
              <w:t>LT/1/15/3808/</w:t>
            </w:r>
            <w:r>
              <w:rPr>
                <w:rFonts w:ascii="Times New Roman" w:hAnsi="Times New Roman"/>
                <w:lang w:val="lt-LT"/>
              </w:rPr>
              <w:t>035</w:t>
            </w:r>
          </w:p>
          <w:p w14:paraId="6FC8E602" w14:textId="77777777" w:rsidR="00C430EE" w:rsidRPr="00CF208F" w:rsidRDefault="00C430EE" w:rsidP="00C430EE">
            <w:pPr>
              <w:pStyle w:val="Betarp"/>
              <w:rPr>
                <w:rFonts w:ascii="Times New Roman" w:hAnsi="Times New Roman"/>
                <w:lang w:val="lt-LT"/>
              </w:rPr>
            </w:pPr>
            <w:r>
              <w:rPr>
                <w:rFonts w:ascii="Times New Roman" w:hAnsi="Times New Roman"/>
                <w:lang w:val="lt-LT"/>
              </w:rPr>
              <w:t xml:space="preserve">N14 - </w:t>
            </w:r>
            <w:r w:rsidRPr="00CF208F">
              <w:rPr>
                <w:rFonts w:ascii="Times New Roman" w:hAnsi="Times New Roman"/>
                <w:lang w:val="lt-LT"/>
              </w:rPr>
              <w:t>LT/1/15/3808</w:t>
            </w:r>
            <w:r>
              <w:rPr>
                <w:rFonts w:ascii="Times New Roman" w:hAnsi="Times New Roman"/>
                <w:lang w:val="lt-LT"/>
              </w:rPr>
              <w:t>/036</w:t>
            </w:r>
            <w:r w:rsidRPr="00CF208F">
              <w:rPr>
                <w:rFonts w:ascii="Times New Roman" w:hAnsi="Times New Roman"/>
                <w:lang w:val="lt-LT"/>
              </w:rPr>
              <w:t xml:space="preserve"> </w:t>
            </w:r>
          </w:p>
          <w:p w14:paraId="092CCD38" w14:textId="77777777" w:rsidR="00C430EE" w:rsidRPr="00CF208F" w:rsidRDefault="00C430EE" w:rsidP="00C430EE">
            <w:pPr>
              <w:pStyle w:val="Betarp"/>
              <w:rPr>
                <w:rFonts w:ascii="Times New Roman" w:hAnsi="Times New Roman"/>
                <w:lang w:val="lt-LT"/>
              </w:rPr>
            </w:pPr>
            <w:r>
              <w:rPr>
                <w:rFonts w:ascii="Times New Roman" w:hAnsi="Times New Roman"/>
                <w:lang w:val="lt-LT"/>
              </w:rPr>
              <w:t xml:space="preserve">N28 - </w:t>
            </w:r>
            <w:r w:rsidRPr="00CF208F">
              <w:rPr>
                <w:rFonts w:ascii="Times New Roman" w:hAnsi="Times New Roman"/>
                <w:lang w:val="lt-LT"/>
              </w:rPr>
              <w:t>LT/1/15/3808</w:t>
            </w:r>
            <w:r>
              <w:rPr>
                <w:rFonts w:ascii="Times New Roman" w:hAnsi="Times New Roman"/>
                <w:lang w:val="lt-LT"/>
              </w:rPr>
              <w:t>/037</w:t>
            </w:r>
            <w:r w:rsidRPr="00CF208F">
              <w:rPr>
                <w:rFonts w:ascii="Times New Roman" w:hAnsi="Times New Roman"/>
                <w:lang w:val="lt-LT"/>
              </w:rPr>
              <w:t xml:space="preserve"> </w:t>
            </w:r>
          </w:p>
          <w:p w14:paraId="16C9A5CD" w14:textId="77777777" w:rsidR="00C430EE" w:rsidRPr="00CF208F" w:rsidRDefault="00C430EE" w:rsidP="00C430EE">
            <w:pPr>
              <w:pStyle w:val="Betarp"/>
              <w:rPr>
                <w:rFonts w:ascii="Times New Roman" w:hAnsi="Times New Roman"/>
                <w:lang w:val="lt-LT"/>
              </w:rPr>
            </w:pPr>
            <w:r>
              <w:rPr>
                <w:rFonts w:ascii="Times New Roman" w:hAnsi="Times New Roman"/>
                <w:lang w:val="lt-LT"/>
              </w:rPr>
              <w:lastRenderedPageBreak/>
              <w:t xml:space="preserve">N30 - </w:t>
            </w:r>
            <w:r w:rsidRPr="00CF208F">
              <w:rPr>
                <w:rFonts w:ascii="Times New Roman" w:hAnsi="Times New Roman"/>
                <w:lang w:val="lt-LT"/>
              </w:rPr>
              <w:t>LT/1/15/3808</w:t>
            </w:r>
            <w:r>
              <w:rPr>
                <w:rFonts w:ascii="Times New Roman" w:hAnsi="Times New Roman"/>
                <w:lang w:val="lt-LT"/>
              </w:rPr>
              <w:t>/038</w:t>
            </w:r>
            <w:r w:rsidRPr="00CF208F">
              <w:rPr>
                <w:rFonts w:ascii="Times New Roman" w:hAnsi="Times New Roman"/>
                <w:lang w:val="lt-LT"/>
              </w:rPr>
              <w:t xml:space="preserve"> </w:t>
            </w:r>
          </w:p>
          <w:p w14:paraId="50EA75C0" w14:textId="77777777" w:rsidR="00C430EE" w:rsidRPr="00CF208F" w:rsidRDefault="00C430EE" w:rsidP="00C430EE">
            <w:pPr>
              <w:pStyle w:val="Betarp"/>
              <w:rPr>
                <w:rFonts w:ascii="Times New Roman" w:hAnsi="Times New Roman"/>
                <w:lang w:val="lt-LT"/>
              </w:rPr>
            </w:pPr>
            <w:r>
              <w:rPr>
                <w:rFonts w:ascii="Times New Roman" w:hAnsi="Times New Roman"/>
                <w:lang w:val="lt-LT"/>
              </w:rPr>
              <w:t xml:space="preserve">N50 - </w:t>
            </w:r>
            <w:r w:rsidRPr="00CF208F">
              <w:rPr>
                <w:rFonts w:ascii="Times New Roman" w:hAnsi="Times New Roman"/>
                <w:lang w:val="lt-LT"/>
              </w:rPr>
              <w:t>LT/1/15/3808</w:t>
            </w:r>
            <w:r>
              <w:rPr>
                <w:rFonts w:ascii="Times New Roman" w:hAnsi="Times New Roman"/>
                <w:lang w:val="lt-LT"/>
              </w:rPr>
              <w:t>/039</w:t>
            </w:r>
            <w:r w:rsidRPr="00CF208F">
              <w:rPr>
                <w:rFonts w:ascii="Times New Roman" w:hAnsi="Times New Roman"/>
                <w:lang w:val="lt-LT"/>
              </w:rPr>
              <w:t xml:space="preserve"> </w:t>
            </w:r>
          </w:p>
          <w:p w14:paraId="4DB41D24" w14:textId="77777777" w:rsidR="00C430EE" w:rsidRPr="00CF208F" w:rsidRDefault="00C430EE" w:rsidP="00C430EE">
            <w:pPr>
              <w:pStyle w:val="Betarp"/>
              <w:rPr>
                <w:rFonts w:ascii="Times New Roman" w:hAnsi="Times New Roman"/>
                <w:lang w:val="lt-LT"/>
              </w:rPr>
            </w:pPr>
            <w:r>
              <w:rPr>
                <w:rFonts w:ascii="Times New Roman" w:hAnsi="Times New Roman"/>
                <w:lang w:val="lt-LT"/>
              </w:rPr>
              <w:t xml:space="preserve">N56 - </w:t>
            </w:r>
            <w:r w:rsidRPr="00CF208F">
              <w:rPr>
                <w:rFonts w:ascii="Times New Roman" w:hAnsi="Times New Roman"/>
                <w:lang w:val="lt-LT"/>
              </w:rPr>
              <w:t>LT/1/15/3808</w:t>
            </w:r>
            <w:r>
              <w:rPr>
                <w:rFonts w:ascii="Times New Roman" w:hAnsi="Times New Roman"/>
                <w:lang w:val="lt-LT"/>
              </w:rPr>
              <w:t>/040</w:t>
            </w:r>
            <w:r w:rsidRPr="00CF208F">
              <w:rPr>
                <w:rFonts w:ascii="Times New Roman" w:hAnsi="Times New Roman"/>
                <w:lang w:val="lt-LT"/>
              </w:rPr>
              <w:t xml:space="preserve"> </w:t>
            </w:r>
          </w:p>
          <w:p w14:paraId="11CED87B" w14:textId="77777777" w:rsidR="00C430EE" w:rsidRPr="00CF208F" w:rsidRDefault="00C430EE" w:rsidP="00C430EE">
            <w:pPr>
              <w:pStyle w:val="Betarp"/>
              <w:rPr>
                <w:rFonts w:ascii="Times New Roman" w:hAnsi="Times New Roman"/>
                <w:lang w:val="lt-LT"/>
              </w:rPr>
            </w:pPr>
            <w:r>
              <w:rPr>
                <w:rFonts w:ascii="Times New Roman" w:hAnsi="Times New Roman"/>
                <w:lang w:val="lt-LT"/>
              </w:rPr>
              <w:t xml:space="preserve">N98 - </w:t>
            </w:r>
            <w:r w:rsidRPr="00CF208F">
              <w:rPr>
                <w:rFonts w:ascii="Times New Roman" w:hAnsi="Times New Roman"/>
                <w:lang w:val="lt-LT"/>
              </w:rPr>
              <w:t>LT/1/15/</w:t>
            </w:r>
            <w:r>
              <w:rPr>
                <w:rFonts w:ascii="Times New Roman" w:hAnsi="Times New Roman"/>
                <w:lang w:val="lt-LT"/>
              </w:rPr>
              <w:t>3808/041</w:t>
            </w:r>
            <w:r w:rsidRPr="00CF208F">
              <w:rPr>
                <w:rFonts w:ascii="Times New Roman" w:hAnsi="Times New Roman"/>
                <w:lang w:val="lt-LT"/>
              </w:rPr>
              <w:t xml:space="preserve"> </w:t>
            </w:r>
          </w:p>
          <w:p w14:paraId="47539776" w14:textId="77777777" w:rsidR="00C430EE" w:rsidRDefault="00C430EE" w:rsidP="00C430EE">
            <w:pPr>
              <w:pStyle w:val="Betarp"/>
              <w:rPr>
                <w:rFonts w:ascii="Times New Roman" w:hAnsi="Times New Roman"/>
                <w:lang w:val="lt-LT"/>
              </w:rPr>
            </w:pPr>
            <w:r>
              <w:rPr>
                <w:rFonts w:ascii="Times New Roman" w:hAnsi="Times New Roman"/>
                <w:lang w:val="lt-LT"/>
              </w:rPr>
              <w:t xml:space="preserve">N100 - </w:t>
            </w:r>
            <w:r w:rsidRPr="00CF208F">
              <w:rPr>
                <w:rFonts w:ascii="Times New Roman" w:hAnsi="Times New Roman"/>
                <w:lang w:val="lt-LT"/>
              </w:rPr>
              <w:t>LT/1/15/</w:t>
            </w:r>
            <w:r>
              <w:rPr>
                <w:rFonts w:ascii="Times New Roman" w:hAnsi="Times New Roman"/>
                <w:lang w:val="lt-LT"/>
              </w:rPr>
              <w:t>3808/042</w:t>
            </w:r>
            <w:r w:rsidRPr="00CF208F">
              <w:rPr>
                <w:rFonts w:ascii="Times New Roman" w:hAnsi="Times New Roman"/>
                <w:lang w:val="lt-LT"/>
              </w:rPr>
              <w:t xml:space="preserve"> </w:t>
            </w:r>
          </w:p>
          <w:p w14:paraId="6CE66D38" w14:textId="77777777" w:rsidR="00C430EE" w:rsidRPr="00CF208F" w:rsidRDefault="00C430EE" w:rsidP="00C430EE">
            <w:pPr>
              <w:pStyle w:val="Betarp"/>
              <w:rPr>
                <w:rFonts w:ascii="Times New Roman" w:hAnsi="Times New Roman"/>
                <w:u w:val="single"/>
                <w:lang w:val="lt-LT"/>
              </w:rPr>
            </w:pPr>
            <w:r w:rsidRPr="00CF208F">
              <w:rPr>
                <w:rFonts w:ascii="Times New Roman" w:hAnsi="Times New Roman"/>
                <w:u w:val="single"/>
                <w:lang w:val="lt-LT"/>
              </w:rPr>
              <w:t>Buteliukas:</w:t>
            </w:r>
          </w:p>
          <w:p w14:paraId="5EF8F800" w14:textId="77777777" w:rsidR="00C430EE" w:rsidRPr="00CF208F" w:rsidRDefault="00C430EE" w:rsidP="00C430EE">
            <w:pPr>
              <w:pStyle w:val="Betarp"/>
              <w:rPr>
                <w:rFonts w:ascii="Times New Roman" w:hAnsi="Times New Roman"/>
                <w:lang w:val="lt-LT"/>
              </w:rPr>
            </w:pPr>
            <w:r>
              <w:rPr>
                <w:rFonts w:ascii="Times New Roman" w:hAnsi="Times New Roman"/>
                <w:lang w:val="lt-LT"/>
              </w:rPr>
              <w:t xml:space="preserve">N10 - </w:t>
            </w:r>
            <w:r w:rsidRPr="00CF208F">
              <w:rPr>
                <w:rFonts w:ascii="Times New Roman" w:hAnsi="Times New Roman"/>
                <w:lang w:val="lt-LT"/>
              </w:rPr>
              <w:t>LT/1/15/3808</w:t>
            </w:r>
            <w:r>
              <w:rPr>
                <w:rFonts w:ascii="Times New Roman" w:hAnsi="Times New Roman"/>
                <w:lang w:val="lt-LT"/>
              </w:rPr>
              <w:t>/043</w:t>
            </w:r>
          </w:p>
          <w:p w14:paraId="104EFF2E" w14:textId="77777777" w:rsidR="00C430EE" w:rsidRPr="00CF208F" w:rsidRDefault="00C430EE" w:rsidP="00C430EE">
            <w:pPr>
              <w:pStyle w:val="Betarp"/>
              <w:rPr>
                <w:rFonts w:ascii="Times New Roman" w:hAnsi="Times New Roman"/>
                <w:lang w:val="lt-LT"/>
              </w:rPr>
            </w:pPr>
            <w:r>
              <w:rPr>
                <w:rFonts w:ascii="Times New Roman" w:hAnsi="Times New Roman"/>
                <w:lang w:val="lt-LT"/>
              </w:rPr>
              <w:t xml:space="preserve">N14 - </w:t>
            </w:r>
            <w:r w:rsidRPr="00CF208F">
              <w:rPr>
                <w:rFonts w:ascii="Times New Roman" w:hAnsi="Times New Roman"/>
                <w:lang w:val="lt-LT"/>
              </w:rPr>
              <w:t>LT/1/15/</w:t>
            </w:r>
            <w:r>
              <w:rPr>
                <w:rFonts w:ascii="Times New Roman" w:hAnsi="Times New Roman"/>
                <w:lang w:val="lt-LT"/>
              </w:rPr>
              <w:t>3808/044</w:t>
            </w:r>
            <w:r w:rsidRPr="00CF208F">
              <w:rPr>
                <w:rFonts w:ascii="Times New Roman" w:hAnsi="Times New Roman"/>
                <w:lang w:val="lt-LT"/>
              </w:rPr>
              <w:t xml:space="preserve"> </w:t>
            </w:r>
          </w:p>
          <w:p w14:paraId="41A03FC2" w14:textId="77777777" w:rsidR="00C430EE" w:rsidRPr="00CF208F" w:rsidRDefault="00C430EE" w:rsidP="00C430EE">
            <w:pPr>
              <w:pStyle w:val="Betarp"/>
              <w:rPr>
                <w:rFonts w:ascii="Times New Roman" w:hAnsi="Times New Roman"/>
                <w:lang w:val="lt-LT"/>
              </w:rPr>
            </w:pPr>
            <w:r>
              <w:rPr>
                <w:rFonts w:ascii="Times New Roman" w:hAnsi="Times New Roman"/>
                <w:lang w:val="lt-LT"/>
              </w:rPr>
              <w:t xml:space="preserve">N28 - </w:t>
            </w:r>
            <w:r w:rsidRPr="00CF208F">
              <w:rPr>
                <w:rFonts w:ascii="Times New Roman" w:hAnsi="Times New Roman"/>
                <w:lang w:val="lt-LT"/>
              </w:rPr>
              <w:t>LT/1/15/</w:t>
            </w:r>
            <w:r>
              <w:rPr>
                <w:rFonts w:ascii="Times New Roman" w:hAnsi="Times New Roman"/>
                <w:lang w:val="lt-LT"/>
              </w:rPr>
              <w:t>3808/045</w:t>
            </w:r>
            <w:r w:rsidRPr="00CF208F">
              <w:rPr>
                <w:rFonts w:ascii="Times New Roman" w:hAnsi="Times New Roman"/>
                <w:lang w:val="lt-LT"/>
              </w:rPr>
              <w:t xml:space="preserve"> </w:t>
            </w:r>
          </w:p>
          <w:p w14:paraId="3BBACA39" w14:textId="77777777" w:rsidR="00C430EE" w:rsidRPr="00CF208F" w:rsidRDefault="00C430EE" w:rsidP="00C430EE">
            <w:pPr>
              <w:pStyle w:val="Betarp"/>
              <w:rPr>
                <w:rFonts w:ascii="Times New Roman" w:hAnsi="Times New Roman"/>
                <w:lang w:val="lt-LT"/>
              </w:rPr>
            </w:pPr>
            <w:r>
              <w:rPr>
                <w:rFonts w:ascii="Times New Roman" w:hAnsi="Times New Roman"/>
                <w:lang w:val="lt-LT"/>
              </w:rPr>
              <w:t xml:space="preserve">N30 - </w:t>
            </w:r>
            <w:r w:rsidRPr="00CF208F">
              <w:rPr>
                <w:rFonts w:ascii="Times New Roman" w:hAnsi="Times New Roman"/>
                <w:lang w:val="lt-LT"/>
              </w:rPr>
              <w:t>LT/1/15/</w:t>
            </w:r>
            <w:r>
              <w:rPr>
                <w:rFonts w:ascii="Times New Roman" w:hAnsi="Times New Roman"/>
                <w:lang w:val="lt-LT"/>
              </w:rPr>
              <w:t>3808/046</w:t>
            </w:r>
            <w:r w:rsidRPr="00CF208F">
              <w:rPr>
                <w:rFonts w:ascii="Times New Roman" w:hAnsi="Times New Roman"/>
                <w:lang w:val="lt-LT"/>
              </w:rPr>
              <w:t xml:space="preserve"> </w:t>
            </w:r>
          </w:p>
          <w:p w14:paraId="07ECB0E5" w14:textId="77777777" w:rsidR="00C430EE" w:rsidRPr="00CF208F" w:rsidRDefault="00C430EE" w:rsidP="00C430EE">
            <w:pPr>
              <w:pStyle w:val="Betarp"/>
              <w:rPr>
                <w:rFonts w:ascii="Times New Roman" w:hAnsi="Times New Roman"/>
                <w:lang w:val="lt-LT"/>
              </w:rPr>
            </w:pPr>
            <w:r>
              <w:rPr>
                <w:rFonts w:ascii="Times New Roman" w:hAnsi="Times New Roman"/>
                <w:lang w:val="lt-LT"/>
              </w:rPr>
              <w:t xml:space="preserve">N50 - </w:t>
            </w:r>
            <w:r w:rsidRPr="00CF208F">
              <w:rPr>
                <w:rFonts w:ascii="Times New Roman" w:hAnsi="Times New Roman"/>
                <w:lang w:val="lt-LT"/>
              </w:rPr>
              <w:t>LT/1/15/</w:t>
            </w:r>
            <w:r>
              <w:rPr>
                <w:rFonts w:ascii="Times New Roman" w:hAnsi="Times New Roman"/>
                <w:lang w:val="lt-LT"/>
              </w:rPr>
              <w:t>3808/047</w:t>
            </w:r>
            <w:r w:rsidRPr="00CF208F">
              <w:rPr>
                <w:rFonts w:ascii="Times New Roman" w:hAnsi="Times New Roman"/>
                <w:lang w:val="lt-LT"/>
              </w:rPr>
              <w:t xml:space="preserve"> </w:t>
            </w:r>
          </w:p>
          <w:p w14:paraId="1E4AFFE9" w14:textId="77777777" w:rsidR="00C430EE" w:rsidRPr="00CF208F" w:rsidRDefault="00C430EE" w:rsidP="00C430EE">
            <w:pPr>
              <w:pStyle w:val="Betarp"/>
              <w:rPr>
                <w:rFonts w:ascii="Times New Roman" w:hAnsi="Times New Roman"/>
                <w:lang w:val="lt-LT"/>
              </w:rPr>
            </w:pPr>
            <w:r>
              <w:rPr>
                <w:rFonts w:ascii="Times New Roman" w:hAnsi="Times New Roman"/>
                <w:lang w:val="lt-LT"/>
              </w:rPr>
              <w:t xml:space="preserve">N56 - </w:t>
            </w:r>
            <w:r w:rsidRPr="00CF208F">
              <w:rPr>
                <w:rFonts w:ascii="Times New Roman" w:hAnsi="Times New Roman"/>
                <w:lang w:val="lt-LT"/>
              </w:rPr>
              <w:t>LT/1/15/</w:t>
            </w:r>
            <w:r>
              <w:rPr>
                <w:rFonts w:ascii="Times New Roman" w:hAnsi="Times New Roman"/>
                <w:lang w:val="lt-LT"/>
              </w:rPr>
              <w:t>3808/048</w:t>
            </w:r>
            <w:r w:rsidRPr="00CF208F">
              <w:rPr>
                <w:rFonts w:ascii="Times New Roman" w:hAnsi="Times New Roman"/>
                <w:lang w:val="lt-LT"/>
              </w:rPr>
              <w:t xml:space="preserve"> </w:t>
            </w:r>
          </w:p>
          <w:p w14:paraId="3E484265" w14:textId="77777777" w:rsidR="00C430EE" w:rsidRPr="00CF208F" w:rsidRDefault="00C430EE" w:rsidP="00C430EE">
            <w:pPr>
              <w:pStyle w:val="Betarp"/>
              <w:rPr>
                <w:rFonts w:ascii="Times New Roman" w:hAnsi="Times New Roman"/>
                <w:lang w:val="lt-LT"/>
              </w:rPr>
            </w:pPr>
            <w:r>
              <w:rPr>
                <w:rFonts w:ascii="Times New Roman" w:hAnsi="Times New Roman"/>
                <w:lang w:val="lt-LT"/>
              </w:rPr>
              <w:t xml:space="preserve">N98 - </w:t>
            </w:r>
            <w:r w:rsidRPr="00CF208F">
              <w:rPr>
                <w:rFonts w:ascii="Times New Roman" w:hAnsi="Times New Roman"/>
                <w:lang w:val="lt-LT"/>
              </w:rPr>
              <w:t>LT/1/15/</w:t>
            </w:r>
            <w:r>
              <w:rPr>
                <w:rFonts w:ascii="Times New Roman" w:hAnsi="Times New Roman"/>
                <w:lang w:val="lt-LT"/>
              </w:rPr>
              <w:t>3808/049</w:t>
            </w:r>
            <w:r w:rsidRPr="00CF208F">
              <w:rPr>
                <w:rFonts w:ascii="Times New Roman" w:hAnsi="Times New Roman"/>
                <w:lang w:val="lt-LT"/>
              </w:rPr>
              <w:t xml:space="preserve"> </w:t>
            </w:r>
          </w:p>
          <w:p w14:paraId="7527F1BB" w14:textId="77777777" w:rsidR="00C430EE" w:rsidRPr="00CF208F" w:rsidRDefault="00C430EE" w:rsidP="00C430EE">
            <w:pPr>
              <w:pStyle w:val="Betarp"/>
              <w:rPr>
                <w:rFonts w:ascii="Times New Roman" w:hAnsi="Times New Roman"/>
                <w:lang w:val="lt-LT"/>
              </w:rPr>
            </w:pPr>
            <w:r>
              <w:rPr>
                <w:rFonts w:ascii="Times New Roman" w:hAnsi="Times New Roman"/>
                <w:lang w:val="lt-LT"/>
              </w:rPr>
              <w:t xml:space="preserve">N100 - </w:t>
            </w:r>
            <w:r w:rsidRPr="00CF208F">
              <w:rPr>
                <w:rFonts w:ascii="Times New Roman" w:hAnsi="Times New Roman"/>
                <w:lang w:val="lt-LT"/>
              </w:rPr>
              <w:t>LT/1/15/</w:t>
            </w:r>
            <w:r>
              <w:rPr>
                <w:rFonts w:ascii="Times New Roman" w:hAnsi="Times New Roman"/>
                <w:lang w:val="lt-LT"/>
              </w:rPr>
              <w:t>3808/050</w:t>
            </w:r>
            <w:r w:rsidRPr="00CF208F">
              <w:rPr>
                <w:rFonts w:ascii="Times New Roman" w:hAnsi="Times New Roman"/>
                <w:lang w:val="lt-LT"/>
              </w:rPr>
              <w:t xml:space="preserve"> </w:t>
            </w:r>
          </w:p>
          <w:p w14:paraId="30A1D98A" w14:textId="59150CCD" w:rsidR="00C430EE" w:rsidRDefault="00C430EE" w:rsidP="00C430EE">
            <w:pPr>
              <w:pStyle w:val="Betarp"/>
              <w:rPr>
                <w:rFonts w:ascii="Times New Roman" w:hAnsi="Times New Roman"/>
                <w:b/>
                <w:color w:val="000000"/>
                <w:lang w:val="lt-LT"/>
              </w:rPr>
            </w:pPr>
            <w:r>
              <w:rPr>
                <w:rFonts w:ascii="Times New Roman" w:hAnsi="Times New Roman"/>
                <w:lang w:val="lt-LT"/>
              </w:rPr>
              <w:t xml:space="preserve">N500 - </w:t>
            </w:r>
            <w:r w:rsidRPr="00CF208F">
              <w:rPr>
                <w:rFonts w:ascii="Times New Roman" w:hAnsi="Times New Roman"/>
                <w:lang w:val="lt-LT"/>
              </w:rPr>
              <w:t>LT/1/15/</w:t>
            </w:r>
            <w:r>
              <w:rPr>
                <w:rFonts w:ascii="Times New Roman" w:hAnsi="Times New Roman"/>
                <w:lang w:val="lt-LT"/>
              </w:rPr>
              <w:t>3808/051</w:t>
            </w:r>
            <w:r w:rsidRPr="00CF208F">
              <w:rPr>
                <w:rFonts w:ascii="Times New Roman" w:hAnsi="Times New Roman"/>
                <w:lang w:val="lt-LT"/>
              </w:rPr>
              <w:t xml:space="preserve"> </w:t>
            </w:r>
          </w:p>
        </w:tc>
        <w:tc>
          <w:tcPr>
            <w:tcW w:w="4530" w:type="dxa"/>
          </w:tcPr>
          <w:p w14:paraId="7BFAF40E" w14:textId="77777777" w:rsidR="00C430EE" w:rsidRDefault="00C430EE" w:rsidP="00C430EE">
            <w:pPr>
              <w:spacing w:after="0" w:line="240" w:lineRule="auto"/>
              <w:rPr>
                <w:rFonts w:ascii="Times New Roman" w:hAnsi="Times New Roman"/>
                <w:color w:val="000000"/>
                <w:lang w:val="lt-LT"/>
              </w:rPr>
            </w:pPr>
            <w:r>
              <w:rPr>
                <w:rFonts w:ascii="Times New Roman" w:hAnsi="Times New Roman"/>
                <w:color w:val="000000"/>
                <w:lang w:val="lt-LT"/>
              </w:rPr>
              <w:lastRenderedPageBreak/>
              <w:t>Modlip 80 mg</w:t>
            </w:r>
          </w:p>
          <w:p w14:paraId="6571B498" w14:textId="77777777" w:rsidR="00C430EE" w:rsidRPr="00CF208F" w:rsidRDefault="00C430EE" w:rsidP="00C430EE">
            <w:pPr>
              <w:spacing w:after="0" w:line="240" w:lineRule="auto"/>
              <w:rPr>
                <w:rFonts w:ascii="Times New Roman" w:hAnsi="Times New Roman"/>
                <w:color w:val="000000"/>
                <w:u w:val="single"/>
                <w:lang w:val="lt-LT"/>
              </w:rPr>
            </w:pPr>
            <w:r w:rsidRPr="00CF208F">
              <w:rPr>
                <w:rFonts w:ascii="Times New Roman" w:hAnsi="Times New Roman"/>
                <w:u w:val="single"/>
                <w:lang w:val="lt-LT"/>
              </w:rPr>
              <w:t>Lizdinė plokštelė:</w:t>
            </w:r>
          </w:p>
          <w:p w14:paraId="562A20A1" w14:textId="77777777" w:rsidR="00C430EE" w:rsidRPr="00CF208F" w:rsidRDefault="00C430EE" w:rsidP="00C430EE">
            <w:pPr>
              <w:pStyle w:val="Betarp"/>
              <w:rPr>
                <w:rFonts w:ascii="Times New Roman" w:hAnsi="Times New Roman"/>
                <w:lang w:val="lt-LT"/>
              </w:rPr>
            </w:pPr>
            <w:r>
              <w:rPr>
                <w:rFonts w:ascii="Times New Roman" w:hAnsi="Times New Roman"/>
                <w:lang w:val="lt-LT"/>
              </w:rPr>
              <w:t xml:space="preserve">N10 - </w:t>
            </w:r>
            <w:r w:rsidRPr="00CF208F">
              <w:rPr>
                <w:rFonts w:ascii="Times New Roman" w:hAnsi="Times New Roman"/>
                <w:lang w:val="lt-LT"/>
              </w:rPr>
              <w:t>LT/1/15/3808/</w:t>
            </w:r>
            <w:r>
              <w:rPr>
                <w:rFonts w:ascii="Times New Roman" w:hAnsi="Times New Roman"/>
                <w:lang w:val="lt-LT"/>
              </w:rPr>
              <w:t>052</w:t>
            </w:r>
          </w:p>
          <w:p w14:paraId="2932B288" w14:textId="77777777" w:rsidR="00C430EE" w:rsidRPr="00CF208F" w:rsidRDefault="00C430EE" w:rsidP="00C430EE">
            <w:pPr>
              <w:pStyle w:val="Betarp"/>
              <w:rPr>
                <w:rFonts w:ascii="Times New Roman" w:hAnsi="Times New Roman"/>
                <w:lang w:val="lt-LT"/>
              </w:rPr>
            </w:pPr>
            <w:r>
              <w:rPr>
                <w:rFonts w:ascii="Times New Roman" w:hAnsi="Times New Roman"/>
                <w:lang w:val="lt-LT"/>
              </w:rPr>
              <w:t xml:space="preserve">N14 - </w:t>
            </w:r>
            <w:r w:rsidRPr="00CF208F">
              <w:rPr>
                <w:rFonts w:ascii="Times New Roman" w:hAnsi="Times New Roman"/>
                <w:lang w:val="lt-LT"/>
              </w:rPr>
              <w:t>LT/1/15/3808</w:t>
            </w:r>
            <w:r>
              <w:rPr>
                <w:rFonts w:ascii="Times New Roman" w:hAnsi="Times New Roman"/>
                <w:lang w:val="lt-LT"/>
              </w:rPr>
              <w:t>/053</w:t>
            </w:r>
            <w:r w:rsidRPr="00CF208F">
              <w:rPr>
                <w:rFonts w:ascii="Times New Roman" w:hAnsi="Times New Roman"/>
                <w:lang w:val="lt-LT"/>
              </w:rPr>
              <w:t xml:space="preserve"> </w:t>
            </w:r>
          </w:p>
          <w:p w14:paraId="18F7D06B" w14:textId="77777777" w:rsidR="00C430EE" w:rsidRPr="00CF208F" w:rsidRDefault="00C430EE" w:rsidP="00C430EE">
            <w:pPr>
              <w:pStyle w:val="Betarp"/>
              <w:rPr>
                <w:rFonts w:ascii="Times New Roman" w:hAnsi="Times New Roman"/>
                <w:lang w:val="lt-LT"/>
              </w:rPr>
            </w:pPr>
            <w:r>
              <w:rPr>
                <w:rFonts w:ascii="Times New Roman" w:hAnsi="Times New Roman"/>
                <w:lang w:val="lt-LT"/>
              </w:rPr>
              <w:t xml:space="preserve">N28 - </w:t>
            </w:r>
            <w:r w:rsidRPr="00CF208F">
              <w:rPr>
                <w:rFonts w:ascii="Times New Roman" w:hAnsi="Times New Roman"/>
                <w:lang w:val="lt-LT"/>
              </w:rPr>
              <w:t>LT/1/15/3808</w:t>
            </w:r>
            <w:r>
              <w:rPr>
                <w:rFonts w:ascii="Times New Roman" w:hAnsi="Times New Roman"/>
                <w:lang w:val="lt-LT"/>
              </w:rPr>
              <w:t>/054</w:t>
            </w:r>
            <w:r w:rsidRPr="00CF208F">
              <w:rPr>
                <w:rFonts w:ascii="Times New Roman" w:hAnsi="Times New Roman"/>
                <w:lang w:val="lt-LT"/>
              </w:rPr>
              <w:t xml:space="preserve"> </w:t>
            </w:r>
          </w:p>
          <w:p w14:paraId="76035782" w14:textId="77777777" w:rsidR="00C430EE" w:rsidRPr="00CF208F" w:rsidRDefault="00C430EE" w:rsidP="00C430EE">
            <w:pPr>
              <w:pStyle w:val="Betarp"/>
              <w:rPr>
                <w:rFonts w:ascii="Times New Roman" w:hAnsi="Times New Roman"/>
                <w:lang w:val="lt-LT"/>
              </w:rPr>
            </w:pPr>
            <w:r>
              <w:rPr>
                <w:rFonts w:ascii="Times New Roman" w:hAnsi="Times New Roman"/>
                <w:lang w:val="lt-LT"/>
              </w:rPr>
              <w:lastRenderedPageBreak/>
              <w:t xml:space="preserve">N30 - </w:t>
            </w:r>
            <w:r w:rsidRPr="00CF208F">
              <w:rPr>
                <w:rFonts w:ascii="Times New Roman" w:hAnsi="Times New Roman"/>
                <w:lang w:val="lt-LT"/>
              </w:rPr>
              <w:t>LT/1/15/3808</w:t>
            </w:r>
            <w:r>
              <w:rPr>
                <w:rFonts w:ascii="Times New Roman" w:hAnsi="Times New Roman"/>
                <w:lang w:val="lt-LT"/>
              </w:rPr>
              <w:t>/055</w:t>
            </w:r>
            <w:r w:rsidRPr="00CF208F">
              <w:rPr>
                <w:rFonts w:ascii="Times New Roman" w:hAnsi="Times New Roman"/>
                <w:lang w:val="lt-LT"/>
              </w:rPr>
              <w:t xml:space="preserve"> </w:t>
            </w:r>
          </w:p>
          <w:p w14:paraId="794110BB" w14:textId="77777777" w:rsidR="00C430EE" w:rsidRPr="00CF208F" w:rsidRDefault="00C430EE" w:rsidP="00C430EE">
            <w:pPr>
              <w:pStyle w:val="Betarp"/>
              <w:rPr>
                <w:rFonts w:ascii="Times New Roman" w:hAnsi="Times New Roman"/>
                <w:lang w:val="lt-LT"/>
              </w:rPr>
            </w:pPr>
            <w:r>
              <w:rPr>
                <w:rFonts w:ascii="Times New Roman" w:hAnsi="Times New Roman"/>
                <w:lang w:val="lt-LT"/>
              </w:rPr>
              <w:t xml:space="preserve">N50 - </w:t>
            </w:r>
            <w:r w:rsidRPr="00CF208F">
              <w:rPr>
                <w:rFonts w:ascii="Times New Roman" w:hAnsi="Times New Roman"/>
                <w:lang w:val="lt-LT"/>
              </w:rPr>
              <w:t>LT/1/15/3808</w:t>
            </w:r>
            <w:r>
              <w:rPr>
                <w:rFonts w:ascii="Times New Roman" w:hAnsi="Times New Roman"/>
                <w:lang w:val="lt-LT"/>
              </w:rPr>
              <w:t>/056</w:t>
            </w:r>
            <w:r w:rsidRPr="00CF208F">
              <w:rPr>
                <w:rFonts w:ascii="Times New Roman" w:hAnsi="Times New Roman"/>
                <w:lang w:val="lt-LT"/>
              </w:rPr>
              <w:t xml:space="preserve"> </w:t>
            </w:r>
          </w:p>
          <w:p w14:paraId="502BD589" w14:textId="77777777" w:rsidR="00C430EE" w:rsidRPr="00CF208F" w:rsidRDefault="00C430EE" w:rsidP="00C430EE">
            <w:pPr>
              <w:pStyle w:val="Betarp"/>
              <w:rPr>
                <w:rFonts w:ascii="Times New Roman" w:hAnsi="Times New Roman"/>
                <w:lang w:val="lt-LT"/>
              </w:rPr>
            </w:pPr>
            <w:r>
              <w:rPr>
                <w:rFonts w:ascii="Times New Roman" w:hAnsi="Times New Roman"/>
                <w:lang w:val="lt-LT"/>
              </w:rPr>
              <w:t xml:space="preserve">N56 - </w:t>
            </w:r>
            <w:r w:rsidRPr="00CF208F">
              <w:rPr>
                <w:rFonts w:ascii="Times New Roman" w:hAnsi="Times New Roman"/>
                <w:lang w:val="lt-LT"/>
              </w:rPr>
              <w:t>LT/1/15/3808</w:t>
            </w:r>
            <w:r>
              <w:rPr>
                <w:rFonts w:ascii="Times New Roman" w:hAnsi="Times New Roman"/>
                <w:lang w:val="lt-LT"/>
              </w:rPr>
              <w:t>/057</w:t>
            </w:r>
            <w:r w:rsidRPr="00CF208F">
              <w:rPr>
                <w:rFonts w:ascii="Times New Roman" w:hAnsi="Times New Roman"/>
                <w:lang w:val="lt-LT"/>
              </w:rPr>
              <w:t xml:space="preserve"> </w:t>
            </w:r>
          </w:p>
          <w:p w14:paraId="3CABCF7F" w14:textId="77777777" w:rsidR="00C430EE" w:rsidRPr="00CF208F" w:rsidRDefault="00C430EE" w:rsidP="00C430EE">
            <w:pPr>
              <w:pStyle w:val="Betarp"/>
              <w:rPr>
                <w:rFonts w:ascii="Times New Roman" w:hAnsi="Times New Roman"/>
                <w:lang w:val="lt-LT"/>
              </w:rPr>
            </w:pPr>
            <w:r>
              <w:rPr>
                <w:rFonts w:ascii="Times New Roman" w:hAnsi="Times New Roman"/>
                <w:lang w:val="lt-LT"/>
              </w:rPr>
              <w:t xml:space="preserve">N98 - </w:t>
            </w:r>
            <w:r w:rsidRPr="00CF208F">
              <w:rPr>
                <w:rFonts w:ascii="Times New Roman" w:hAnsi="Times New Roman"/>
                <w:lang w:val="lt-LT"/>
              </w:rPr>
              <w:t>LT/1/15/</w:t>
            </w:r>
            <w:r>
              <w:rPr>
                <w:rFonts w:ascii="Times New Roman" w:hAnsi="Times New Roman"/>
                <w:lang w:val="lt-LT"/>
              </w:rPr>
              <w:t>3808/058</w:t>
            </w:r>
            <w:r w:rsidRPr="00CF208F">
              <w:rPr>
                <w:rFonts w:ascii="Times New Roman" w:hAnsi="Times New Roman"/>
                <w:lang w:val="lt-LT"/>
              </w:rPr>
              <w:t xml:space="preserve"> </w:t>
            </w:r>
          </w:p>
          <w:p w14:paraId="2644161A" w14:textId="77777777" w:rsidR="00C430EE" w:rsidRDefault="00C430EE" w:rsidP="00C430EE">
            <w:pPr>
              <w:pStyle w:val="Betarp"/>
              <w:rPr>
                <w:rFonts w:ascii="Times New Roman" w:hAnsi="Times New Roman"/>
                <w:lang w:val="lt-LT"/>
              </w:rPr>
            </w:pPr>
            <w:r>
              <w:rPr>
                <w:rFonts w:ascii="Times New Roman" w:hAnsi="Times New Roman"/>
                <w:lang w:val="lt-LT"/>
              </w:rPr>
              <w:t xml:space="preserve">N100 - </w:t>
            </w:r>
            <w:r w:rsidRPr="00CF208F">
              <w:rPr>
                <w:rFonts w:ascii="Times New Roman" w:hAnsi="Times New Roman"/>
                <w:lang w:val="lt-LT"/>
              </w:rPr>
              <w:t>LT/1/15/</w:t>
            </w:r>
            <w:r>
              <w:rPr>
                <w:rFonts w:ascii="Times New Roman" w:hAnsi="Times New Roman"/>
                <w:lang w:val="lt-LT"/>
              </w:rPr>
              <w:t>3808/059</w:t>
            </w:r>
            <w:r w:rsidRPr="00CF208F">
              <w:rPr>
                <w:rFonts w:ascii="Times New Roman" w:hAnsi="Times New Roman"/>
                <w:lang w:val="lt-LT"/>
              </w:rPr>
              <w:t xml:space="preserve"> </w:t>
            </w:r>
          </w:p>
          <w:p w14:paraId="1D10AA8E" w14:textId="77777777" w:rsidR="00C430EE" w:rsidRPr="00CF208F" w:rsidRDefault="00C430EE" w:rsidP="00C430EE">
            <w:pPr>
              <w:pStyle w:val="Betarp"/>
              <w:rPr>
                <w:rFonts w:ascii="Times New Roman" w:hAnsi="Times New Roman"/>
                <w:u w:val="single"/>
                <w:lang w:val="lt-LT"/>
              </w:rPr>
            </w:pPr>
            <w:r w:rsidRPr="00CF208F">
              <w:rPr>
                <w:rFonts w:ascii="Times New Roman" w:hAnsi="Times New Roman"/>
                <w:u w:val="single"/>
                <w:lang w:val="lt-LT"/>
              </w:rPr>
              <w:t>Buteliukas:</w:t>
            </w:r>
          </w:p>
          <w:p w14:paraId="236BCB86" w14:textId="77777777" w:rsidR="00C430EE" w:rsidRPr="00CF208F" w:rsidRDefault="00C430EE" w:rsidP="00C430EE">
            <w:pPr>
              <w:pStyle w:val="Betarp"/>
              <w:rPr>
                <w:rFonts w:ascii="Times New Roman" w:hAnsi="Times New Roman"/>
                <w:lang w:val="lt-LT"/>
              </w:rPr>
            </w:pPr>
            <w:r>
              <w:rPr>
                <w:rFonts w:ascii="Times New Roman" w:hAnsi="Times New Roman"/>
                <w:lang w:val="lt-LT"/>
              </w:rPr>
              <w:t xml:space="preserve">N10 - </w:t>
            </w:r>
            <w:r w:rsidRPr="00CF208F">
              <w:rPr>
                <w:rFonts w:ascii="Times New Roman" w:hAnsi="Times New Roman"/>
                <w:lang w:val="lt-LT"/>
              </w:rPr>
              <w:t>LT/1/15/3808</w:t>
            </w:r>
            <w:r>
              <w:rPr>
                <w:rFonts w:ascii="Times New Roman" w:hAnsi="Times New Roman"/>
                <w:lang w:val="lt-LT"/>
              </w:rPr>
              <w:t>/060</w:t>
            </w:r>
          </w:p>
          <w:p w14:paraId="796BA785" w14:textId="77777777" w:rsidR="00C430EE" w:rsidRPr="00CF208F" w:rsidRDefault="00C430EE" w:rsidP="00C430EE">
            <w:pPr>
              <w:pStyle w:val="Betarp"/>
              <w:rPr>
                <w:rFonts w:ascii="Times New Roman" w:hAnsi="Times New Roman"/>
                <w:lang w:val="lt-LT"/>
              </w:rPr>
            </w:pPr>
            <w:r>
              <w:rPr>
                <w:rFonts w:ascii="Times New Roman" w:hAnsi="Times New Roman"/>
                <w:lang w:val="lt-LT"/>
              </w:rPr>
              <w:t xml:space="preserve">N14 - </w:t>
            </w:r>
            <w:r w:rsidRPr="00CF208F">
              <w:rPr>
                <w:rFonts w:ascii="Times New Roman" w:hAnsi="Times New Roman"/>
                <w:lang w:val="lt-LT"/>
              </w:rPr>
              <w:t>LT/1/15/</w:t>
            </w:r>
            <w:r>
              <w:rPr>
                <w:rFonts w:ascii="Times New Roman" w:hAnsi="Times New Roman"/>
                <w:lang w:val="lt-LT"/>
              </w:rPr>
              <w:t>3808/061</w:t>
            </w:r>
            <w:r w:rsidRPr="00CF208F">
              <w:rPr>
                <w:rFonts w:ascii="Times New Roman" w:hAnsi="Times New Roman"/>
                <w:lang w:val="lt-LT"/>
              </w:rPr>
              <w:t xml:space="preserve"> </w:t>
            </w:r>
          </w:p>
          <w:p w14:paraId="3206A356" w14:textId="77777777" w:rsidR="00C430EE" w:rsidRPr="00CF208F" w:rsidRDefault="00C430EE" w:rsidP="00C430EE">
            <w:pPr>
              <w:pStyle w:val="Betarp"/>
              <w:rPr>
                <w:rFonts w:ascii="Times New Roman" w:hAnsi="Times New Roman"/>
                <w:lang w:val="lt-LT"/>
              </w:rPr>
            </w:pPr>
            <w:r>
              <w:rPr>
                <w:rFonts w:ascii="Times New Roman" w:hAnsi="Times New Roman"/>
                <w:lang w:val="lt-LT"/>
              </w:rPr>
              <w:t xml:space="preserve">N28 - </w:t>
            </w:r>
            <w:r w:rsidRPr="00CF208F">
              <w:rPr>
                <w:rFonts w:ascii="Times New Roman" w:hAnsi="Times New Roman"/>
                <w:lang w:val="lt-LT"/>
              </w:rPr>
              <w:t>LT/1/15/</w:t>
            </w:r>
            <w:r>
              <w:rPr>
                <w:rFonts w:ascii="Times New Roman" w:hAnsi="Times New Roman"/>
                <w:lang w:val="lt-LT"/>
              </w:rPr>
              <w:t>3808/062</w:t>
            </w:r>
            <w:r w:rsidRPr="00CF208F">
              <w:rPr>
                <w:rFonts w:ascii="Times New Roman" w:hAnsi="Times New Roman"/>
                <w:lang w:val="lt-LT"/>
              </w:rPr>
              <w:t xml:space="preserve"> </w:t>
            </w:r>
          </w:p>
          <w:p w14:paraId="43B4E432" w14:textId="77777777" w:rsidR="00C430EE" w:rsidRPr="00CF208F" w:rsidRDefault="00C430EE" w:rsidP="00C430EE">
            <w:pPr>
              <w:pStyle w:val="Betarp"/>
              <w:rPr>
                <w:rFonts w:ascii="Times New Roman" w:hAnsi="Times New Roman"/>
                <w:lang w:val="lt-LT"/>
              </w:rPr>
            </w:pPr>
            <w:r>
              <w:rPr>
                <w:rFonts w:ascii="Times New Roman" w:hAnsi="Times New Roman"/>
                <w:lang w:val="lt-LT"/>
              </w:rPr>
              <w:t xml:space="preserve">N30 - </w:t>
            </w:r>
            <w:r w:rsidRPr="00CF208F">
              <w:rPr>
                <w:rFonts w:ascii="Times New Roman" w:hAnsi="Times New Roman"/>
                <w:lang w:val="lt-LT"/>
              </w:rPr>
              <w:t>LT/1/15/</w:t>
            </w:r>
            <w:r>
              <w:rPr>
                <w:rFonts w:ascii="Times New Roman" w:hAnsi="Times New Roman"/>
                <w:lang w:val="lt-LT"/>
              </w:rPr>
              <w:t>3808/063</w:t>
            </w:r>
            <w:r w:rsidRPr="00CF208F">
              <w:rPr>
                <w:rFonts w:ascii="Times New Roman" w:hAnsi="Times New Roman"/>
                <w:lang w:val="lt-LT"/>
              </w:rPr>
              <w:t xml:space="preserve"> </w:t>
            </w:r>
          </w:p>
          <w:p w14:paraId="0DA336B9" w14:textId="77777777" w:rsidR="00C430EE" w:rsidRPr="00CF208F" w:rsidRDefault="00C430EE" w:rsidP="00C430EE">
            <w:pPr>
              <w:pStyle w:val="Betarp"/>
              <w:rPr>
                <w:rFonts w:ascii="Times New Roman" w:hAnsi="Times New Roman"/>
                <w:lang w:val="lt-LT"/>
              </w:rPr>
            </w:pPr>
            <w:r>
              <w:rPr>
                <w:rFonts w:ascii="Times New Roman" w:hAnsi="Times New Roman"/>
                <w:lang w:val="lt-LT"/>
              </w:rPr>
              <w:t xml:space="preserve">N50 - </w:t>
            </w:r>
            <w:r w:rsidRPr="00CF208F">
              <w:rPr>
                <w:rFonts w:ascii="Times New Roman" w:hAnsi="Times New Roman"/>
                <w:lang w:val="lt-LT"/>
              </w:rPr>
              <w:t>LT/1/15/</w:t>
            </w:r>
            <w:r>
              <w:rPr>
                <w:rFonts w:ascii="Times New Roman" w:hAnsi="Times New Roman"/>
                <w:lang w:val="lt-LT"/>
              </w:rPr>
              <w:t>3808/064</w:t>
            </w:r>
            <w:r w:rsidRPr="00CF208F">
              <w:rPr>
                <w:rFonts w:ascii="Times New Roman" w:hAnsi="Times New Roman"/>
                <w:lang w:val="lt-LT"/>
              </w:rPr>
              <w:t xml:space="preserve"> </w:t>
            </w:r>
          </w:p>
          <w:p w14:paraId="4977018B" w14:textId="77777777" w:rsidR="00C430EE" w:rsidRPr="00CF208F" w:rsidRDefault="00C430EE" w:rsidP="00C430EE">
            <w:pPr>
              <w:pStyle w:val="Betarp"/>
              <w:rPr>
                <w:rFonts w:ascii="Times New Roman" w:hAnsi="Times New Roman"/>
                <w:lang w:val="lt-LT"/>
              </w:rPr>
            </w:pPr>
            <w:r>
              <w:rPr>
                <w:rFonts w:ascii="Times New Roman" w:hAnsi="Times New Roman"/>
                <w:lang w:val="lt-LT"/>
              </w:rPr>
              <w:t xml:space="preserve">N56 - </w:t>
            </w:r>
            <w:r w:rsidRPr="00CF208F">
              <w:rPr>
                <w:rFonts w:ascii="Times New Roman" w:hAnsi="Times New Roman"/>
                <w:lang w:val="lt-LT"/>
              </w:rPr>
              <w:t>LT/1/15/</w:t>
            </w:r>
            <w:r>
              <w:rPr>
                <w:rFonts w:ascii="Times New Roman" w:hAnsi="Times New Roman"/>
                <w:lang w:val="lt-LT"/>
              </w:rPr>
              <w:t>3808/065</w:t>
            </w:r>
            <w:r w:rsidRPr="00CF208F">
              <w:rPr>
                <w:rFonts w:ascii="Times New Roman" w:hAnsi="Times New Roman"/>
                <w:lang w:val="lt-LT"/>
              </w:rPr>
              <w:t xml:space="preserve"> </w:t>
            </w:r>
          </w:p>
          <w:p w14:paraId="7582FD05" w14:textId="77777777" w:rsidR="00C430EE" w:rsidRPr="00CF208F" w:rsidRDefault="00C430EE" w:rsidP="00C430EE">
            <w:pPr>
              <w:pStyle w:val="Betarp"/>
              <w:rPr>
                <w:rFonts w:ascii="Times New Roman" w:hAnsi="Times New Roman"/>
                <w:lang w:val="lt-LT"/>
              </w:rPr>
            </w:pPr>
            <w:r>
              <w:rPr>
                <w:rFonts w:ascii="Times New Roman" w:hAnsi="Times New Roman"/>
                <w:lang w:val="lt-LT"/>
              </w:rPr>
              <w:t xml:space="preserve">N98 - </w:t>
            </w:r>
            <w:r w:rsidRPr="00CF208F">
              <w:rPr>
                <w:rFonts w:ascii="Times New Roman" w:hAnsi="Times New Roman"/>
                <w:lang w:val="lt-LT"/>
              </w:rPr>
              <w:t>LT/1/15/</w:t>
            </w:r>
            <w:r>
              <w:rPr>
                <w:rFonts w:ascii="Times New Roman" w:hAnsi="Times New Roman"/>
                <w:lang w:val="lt-LT"/>
              </w:rPr>
              <w:t>3808/066</w:t>
            </w:r>
            <w:r w:rsidRPr="00CF208F">
              <w:rPr>
                <w:rFonts w:ascii="Times New Roman" w:hAnsi="Times New Roman"/>
                <w:lang w:val="lt-LT"/>
              </w:rPr>
              <w:t xml:space="preserve"> </w:t>
            </w:r>
          </w:p>
          <w:p w14:paraId="3D31AC9E" w14:textId="77777777" w:rsidR="00C430EE" w:rsidRPr="00CF208F" w:rsidRDefault="00C430EE" w:rsidP="00C430EE">
            <w:pPr>
              <w:pStyle w:val="Betarp"/>
              <w:rPr>
                <w:rFonts w:ascii="Times New Roman" w:hAnsi="Times New Roman"/>
                <w:lang w:val="lt-LT"/>
              </w:rPr>
            </w:pPr>
            <w:r>
              <w:rPr>
                <w:rFonts w:ascii="Times New Roman" w:hAnsi="Times New Roman"/>
                <w:lang w:val="lt-LT"/>
              </w:rPr>
              <w:t xml:space="preserve">N100 - </w:t>
            </w:r>
            <w:r w:rsidRPr="00CF208F">
              <w:rPr>
                <w:rFonts w:ascii="Times New Roman" w:hAnsi="Times New Roman"/>
                <w:lang w:val="lt-LT"/>
              </w:rPr>
              <w:t>LT/1/15/</w:t>
            </w:r>
            <w:r>
              <w:rPr>
                <w:rFonts w:ascii="Times New Roman" w:hAnsi="Times New Roman"/>
                <w:lang w:val="lt-LT"/>
              </w:rPr>
              <w:t>3808/0</w:t>
            </w:r>
            <w:r w:rsidRPr="00CF208F">
              <w:rPr>
                <w:rFonts w:ascii="Times New Roman" w:hAnsi="Times New Roman"/>
                <w:lang w:val="lt-LT"/>
              </w:rPr>
              <w:t>6</w:t>
            </w:r>
            <w:r>
              <w:rPr>
                <w:rFonts w:ascii="Times New Roman" w:hAnsi="Times New Roman"/>
                <w:lang w:val="lt-LT"/>
              </w:rPr>
              <w:t>7</w:t>
            </w:r>
            <w:r w:rsidRPr="00CF208F">
              <w:rPr>
                <w:rFonts w:ascii="Times New Roman" w:hAnsi="Times New Roman"/>
                <w:lang w:val="lt-LT"/>
              </w:rPr>
              <w:t xml:space="preserve"> </w:t>
            </w:r>
          </w:p>
          <w:p w14:paraId="4C234DD6" w14:textId="35B7F05B" w:rsidR="00C430EE" w:rsidRDefault="00C430EE" w:rsidP="00C430EE">
            <w:pPr>
              <w:spacing w:after="0" w:line="240" w:lineRule="auto"/>
              <w:rPr>
                <w:rFonts w:ascii="Times New Roman" w:hAnsi="Times New Roman"/>
                <w:b/>
                <w:color w:val="000000"/>
                <w:lang w:val="lt-LT"/>
              </w:rPr>
            </w:pPr>
            <w:r>
              <w:rPr>
                <w:rFonts w:ascii="Times New Roman" w:hAnsi="Times New Roman"/>
                <w:lang w:val="lt-LT"/>
              </w:rPr>
              <w:t xml:space="preserve">N500 - </w:t>
            </w:r>
            <w:r w:rsidRPr="00CF208F">
              <w:rPr>
                <w:rFonts w:ascii="Times New Roman" w:hAnsi="Times New Roman"/>
                <w:lang w:val="lt-LT"/>
              </w:rPr>
              <w:t>LT/1/15/</w:t>
            </w:r>
            <w:r>
              <w:rPr>
                <w:rFonts w:ascii="Times New Roman" w:hAnsi="Times New Roman"/>
                <w:lang w:val="lt-LT"/>
              </w:rPr>
              <w:t>3808/068</w:t>
            </w:r>
          </w:p>
        </w:tc>
      </w:tr>
    </w:tbl>
    <w:p w14:paraId="45FB0946" w14:textId="77777777" w:rsidR="00CF208F" w:rsidRDefault="00CF208F" w:rsidP="00CF208F">
      <w:pPr>
        <w:pStyle w:val="Betarp"/>
        <w:rPr>
          <w:rFonts w:ascii="Times New Roman" w:hAnsi="Times New Roman" w:cs="Times New Roman"/>
          <w:color w:val="000000"/>
          <w:lang w:val="lt-LT"/>
        </w:rPr>
      </w:pPr>
    </w:p>
    <w:p w14:paraId="624C4520" w14:textId="77777777" w:rsidR="00CF208F" w:rsidRPr="00CF208F" w:rsidRDefault="00CF208F" w:rsidP="00CF208F">
      <w:pPr>
        <w:pStyle w:val="Betarp"/>
        <w:rPr>
          <w:rFonts w:ascii="Times New Roman" w:hAnsi="Times New Roman" w:cs="Times New Roman"/>
          <w:color w:val="000000"/>
          <w:lang w:val="lt-LT"/>
        </w:rPr>
      </w:pPr>
    </w:p>
    <w:p w14:paraId="09D19014"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b/>
          <w:color w:val="000000"/>
          <w:lang w:val="lt-LT"/>
        </w:rPr>
        <w:t>9.</w:t>
      </w:r>
      <w:r w:rsidR="00716689" w:rsidRPr="00184FDA">
        <w:rPr>
          <w:rFonts w:ascii="Times New Roman" w:hAnsi="Times New Roman" w:cs="Times New Roman"/>
          <w:b/>
          <w:color w:val="000000"/>
          <w:lang w:val="lt-LT"/>
        </w:rPr>
        <w:tab/>
      </w:r>
      <w:r w:rsidR="00E3604B" w:rsidRPr="00184FDA">
        <w:rPr>
          <w:rFonts w:ascii="Times New Roman" w:hAnsi="Times New Roman" w:cs="Times New Roman"/>
          <w:b/>
          <w:caps/>
          <w:color w:val="000000"/>
          <w:lang w:val="lt-LT"/>
        </w:rPr>
        <w:t>REGISTRAVIMO / PERREGISTRAVIMO DATA</w:t>
      </w:r>
    </w:p>
    <w:p w14:paraId="47910B6F" w14:textId="77777777" w:rsidR="00AE3603" w:rsidRPr="00184FDA" w:rsidRDefault="00AE3603" w:rsidP="00716689">
      <w:pPr>
        <w:spacing w:after="0" w:line="240" w:lineRule="auto"/>
        <w:rPr>
          <w:rFonts w:ascii="Times New Roman" w:hAnsi="Times New Roman" w:cs="Times New Roman"/>
          <w:color w:val="000000"/>
          <w:lang w:val="lt-LT"/>
        </w:rPr>
      </w:pPr>
    </w:p>
    <w:p w14:paraId="227075B2" w14:textId="15697ACC" w:rsidR="00716689" w:rsidRPr="00184FDA" w:rsidRDefault="00E3604B" w:rsidP="00716689">
      <w:pPr>
        <w:spacing w:after="0" w:line="240" w:lineRule="auto"/>
        <w:rPr>
          <w:rFonts w:ascii="Times New Roman" w:hAnsi="Times New Roman" w:cs="Times New Roman"/>
          <w:bCs/>
          <w:color w:val="000000"/>
          <w:lang w:val="lt-LT"/>
        </w:rPr>
      </w:pPr>
      <w:r w:rsidRPr="00184FDA">
        <w:rPr>
          <w:rFonts w:ascii="Times New Roman" w:hAnsi="Times New Roman" w:cs="Times New Roman"/>
          <w:bCs/>
          <w:color w:val="000000"/>
          <w:lang w:val="lt-LT"/>
        </w:rPr>
        <w:t>Registravimo data</w:t>
      </w:r>
      <w:r w:rsidR="00CF208F">
        <w:rPr>
          <w:rFonts w:ascii="Times New Roman" w:hAnsi="Times New Roman" w:cs="Times New Roman"/>
          <w:bCs/>
          <w:color w:val="000000"/>
          <w:lang w:val="lt-LT"/>
        </w:rPr>
        <w:t xml:space="preserve"> 2015 m. spalio mėn. 12 d.</w:t>
      </w:r>
    </w:p>
    <w:p w14:paraId="4F5FF55F" w14:textId="77777777" w:rsidR="00AE3603" w:rsidRPr="00184FDA" w:rsidRDefault="00AE3603" w:rsidP="00716689">
      <w:pPr>
        <w:spacing w:after="0" w:line="240" w:lineRule="auto"/>
        <w:rPr>
          <w:rFonts w:ascii="Times New Roman" w:hAnsi="Times New Roman" w:cs="Times New Roman"/>
          <w:bCs/>
          <w:color w:val="000000"/>
          <w:lang w:val="lt-LT"/>
        </w:rPr>
      </w:pPr>
    </w:p>
    <w:p w14:paraId="2F5510D5" w14:textId="77777777" w:rsidR="00AE3603" w:rsidRPr="00184FDA" w:rsidRDefault="00AE3603" w:rsidP="00716689">
      <w:pPr>
        <w:spacing w:after="0" w:line="240" w:lineRule="auto"/>
        <w:rPr>
          <w:rFonts w:ascii="Times New Roman" w:hAnsi="Times New Roman" w:cs="Times New Roman"/>
          <w:bCs/>
          <w:color w:val="000000"/>
          <w:lang w:val="lt-LT"/>
        </w:rPr>
      </w:pPr>
    </w:p>
    <w:p w14:paraId="6D73949E" w14:textId="77777777" w:rsidR="00AE3603" w:rsidRPr="00184FDA" w:rsidRDefault="00AE3603" w:rsidP="00716689">
      <w:pPr>
        <w:spacing w:after="0" w:line="240" w:lineRule="auto"/>
        <w:rPr>
          <w:rFonts w:ascii="Times New Roman" w:hAnsi="Times New Roman" w:cs="Times New Roman"/>
          <w:b/>
          <w:caps/>
          <w:color w:val="000000"/>
          <w:lang w:val="lt-LT"/>
        </w:rPr>
      </w:pPr>
      <w:r w:rsidRPr="00184FDA">
        <w:rPr>
          <w:rFonts w:ascii="Times New Roman" w:hAnsi="Times New Roman" w:cs="Times New Roman"/>
          <w:b/>
          <w:color w:val="000000"/>
          <w:lang w:val="lt-LT"/>
        </w:rPr>
        <w:t xml:space="preserve">10. </w:t>
      </w:r>
      <w:r w:rsidRPr="00184FDA">
        <w:rPr>
          <w:rFonts w:ascii="Times New Roman" w:hAnsi="Times New Roman" w:cs="Times New Roman"/>
          <w:b/>
          <w:caps/>
          <w:color w:val="000000"/>
          <w:lang w:val="lt-LT"/>
        </w:rPr>
        <w:t>teksto peržiūros data</w:t>
      </w:r>
    </w:p>
    <w:p w14:paraId="0619580E" w14:textId="77777777" w:rsidR="00AE3603" w:rsidRDefault="00AE3603" w:rsidP="00716689">
      <w:pPr>
        <w:spacing w:after="0" w:line="240" w:lineRule="auto"/>
        <w:rPr>
          <w:rFonts w:ascii="Times New Roman" w:hAnsi="Times New Roman" w:cs="Times New Roman"/>
          <w:caps/>
          <w:color w:val="000000"/>
          <w:lang w:val="lt-LT"/>
        </w:rPr>
      </w:pPr>
    </w:p>
    <w:p w14:paraId="1B4F836B" w14:textId="54714E7A" w:rsidR="00CF208F" w:rsidRDefault="00CF208F" w:rsidP="00716689">
      <w:pPr>
        <w:spacing w:after="0" w:line="240" w:lineRule="auto"/>
        <w:rPr>
          <w:rFonts w:ascii="Times New Roman" w:hAnsi="Times New Roman" w:cs="Times New Roman"/>
          <w:bCs/>
          <w:color w:val="000000"/>
          <w:lang w:val="lt-LT"/>
        </w:rPr>
      </w:pPr>
      <w:r>
        <w:rPr>
          <w:rFonts w:ascii="Times New Roman" w:hAnsi="Times New Roman" w:cs="Times New Roman"/>
          <w:bCs/>
          <w:color w:val="000000"/>
          <w:lang w:val="lt-LT"/>
        </w:rPr>
        <w:t>2015 m. spalio mėn. 12 d.</w:t>
      </w:r>
    </w:p>
    <w:p w14:paraId="19DC776A" w14:textId="77777777" w:rsidR="00CF208F" w:rsidRPr="00184FDA" w:rsidRDefault="00CF208F" w:rsidP="00716689">
      <w:pPr>
        <w:spacing w:after="0" w:line="240" w:lineRule="auto"/>
        <w:rPr>
          <w:rFonts w:ascii="Times New Roman" w:hAnsi="Times New Roman" w:cs="Times New Roman"/>
          <w:caps/>
          <w:color w:val="000000"/>
          <w:lang w:val="lt-LT"/>
        </w:rPr>
      </w:pPr>
    </w:p>
    <w:p w14:paraId="1553BEDF" w14:textId="77777777" w:rsidR="00716689" w:rsidRPr="00184FDA" w:rsidRDefault="00716689" w:rsidP="00716689">
      <w:pPr>
        <w:spacing w:after="0" w:line="240" w:lineRule="auto"/>
        <w:rPr>
          <w:rFonts w:ascii="Times New Roman" w:hAnsi="Times New Roman" w:cs="Times New Roman"/>
          <w:lang w:val="lt-LT"/>
        </w:rPr>
      </w:pPr>
    </w:p>
    <w:p w14:paraId="48CE23D0" w14:textId="77777777" w:rsidR="00716689" w:rsidRPr="00184FDA" w:rsidRDefault="00716689" w:rsidP="00716689">
      <w:pPr>
        <w:pStyle w:val="Paprastasistekstas"/>
        <w:tabs>
          <w:tab w:val="left" w:pos="5954"/>
          <w:tab w:val="left" w:pos="6237"/>
          <w:tab w:val="left" w:pos="6663"/>
          <w:tab w:val="left" w:pos="6946"/>
        </w:tabs>
        <w:rPr>
          <w:rFonts w:ascii="Times New Roman" w:hAnsi="Times New Roman"/>
          <w:sz w:val="22"/>
          <w:szCs w:val="22"/>
          <w:lang w:val="lt-LT"/>
        </w:rPr>
      </w:pPr>
      <w:r w:rsidRPr="00184FDA">
        <w:rPr>
          <w:rFonts w:ascii="Times New Roman" w:hAnsi="Times New Roman"/>
          <w:sz w:val="22"/>
          <w:szCs w:val="22"/>
          <w:lang w:val="lt-LT"/>
        </w:rPr>
        <w:t>Išsami informacija apie šį vaistinį preparatą pateikiama Valstybinės vaistų kontrolės tarnybos prie Lietuvos Respublikos  sveikatos apsaugos ministerijos tinklalapyje</w:t>
      </w:r>
      <w:r w:rsidRPr="00184FDA">
        <w:rPr>
          <w:rFonts w:ascii="Times New Roman" w:hAnsi="Times New Roman"/>
          <w:i/>
          <w:sz w:val="22"/>
          <w:szCs w:val="22"/>
          <w:lang w:val="lt-LT"/>
        </w:rPr>
        <w:t xml:space="preserve"> </w:t>
      </w:r>
      <w:hyperlink r:id="rId10" w:history="1">
        <w:r w:rsidRPr="00184FDA">
          <w:rPr>
            <w:rStyle w:val="Hipersaitas"/>
            <w:rFonts w:ascii="Times New Roman" w:hAnsi="Times New Roman"/>
            <w:sz w:val="22"/>
            <w:szCs w:val="22"/>
            <w:lang w:val="lt-LT"/>
          </w:rPr>
          <w:t>http://www.vvkt.lt</w:t>
        </w:r>
      </w:hyperlink>
    </w:p>
    <w:p w14:paraId="2740C23F" w14:textId="77777777" w:rsidR="00AE3603" w:rsidRPr="00184FDA" w:rsidRDefault="00AE3603" w:rsidP="00716689">
      <w:pPr>
        <w:pStyle w:val="Pagrindinistekstas"/>
        <w:rPr>
          <w:sz w:val="22"/>
          <w:szCs w:val="22"/>
          <w:lang w:val="lt-LT"/>
        </w:rPr>
      </w:pPr>
      <w:r w:rsidRPr="00184FDA">
        <w:rPr>
          <w:sz w:val="22"/>
          <w:szCs w:val="22"/>
          <w:lang w:val="lt-LT"/>
        </w:rPr>
        <w:br w:type="page"/>
      </w:r>
    </w:p>
    <w:p w14:paraId="7A68C300" w14:textId="77777777" w:rsidR="00AE3603" w:rsidRPr="00184FDA" w:rsidRDefault="00AE3603" w:rsidP="00716689">
      <w:pPr>
        <w:pStyle w:val="Pagrindinistekstas"/>
        <w:rPr>
          <w:sz w:val="22"/>
          <w:szCs w:val="22"/>
          <w:lang w:val="lt-LT"/>
        </w:rPr>
      </w:pPr>
    </w:p>
    <w:p w14:paraId="200DC838" w14:textId="77777777" w:rsidR="00AE3603" w:rsidRPr="00184FDA" w:rsidRDefault="00AE3603" w:rsidP="00716689">
      <w:pPr>
        <w:pStyle w:val="Pagrindinistekstas"/>
        <w:rPr>
          <w:sz w:val="22"/>
          <w:szCs w:val="22"/>
          <w:lang w:val="lt-LT"/>
        </w:rPr>
      </w:pPr>
    </w:p>
    <w:p w14:paraId="4BC6D181" w14:textId="77777777" w:rsidR="00AE3603" w:rsidRPr="00184FDA" w:rsidRDefault="00AE3603" w:rsidP="00716689">
      <w:pPr>
        <w:pStyle w:val="Pagrindinistekstas"/>
        <w:rPr>
          <w:sz w:val="22"/>
          <w:szCs w:val="22"/>
          <w:lang w:val="lt-LT"/>
        </w:rPr>
      </w:pPr>
    </w:p>
    <w:p w14:paraId="25600E71" w14:textId="77777777" w:rsidR="00AE3603" w:rsidRPr="00184FDA" w:rsidRDefault="00AE3603" w:rsidP="00716689">
      <w:pPr>
        <w:pStyle w:val="Pagrindinistekstas"/>
        <w:rPr>
          <w:sz w:val="22"/>
          <w:szCs w:val="22"/>
          <w:lang w:val="lt-LT"/>
        </w:rPr>
      </w:pPr>
    </w:p>
    <w:p w14:paraId="7116D0F3" w14:textId="77777777" w:rsidR="00AE3603" w:rsidRPr="00184FDA" w:rsidRDefault="00AE3603" w:rsidP="00716689">
      <w:pPr>
        <w:pStyle w:val="Pagrindinistekstas"/>
        <w:rPr>
          <w:sz w:val="22"/>
          <w:szCs w:val="22"/>
          <w:lang w:val="lt-LT"/>
        </w:rPr>
      </w:pPr>
    </w:p>
    <w:p w14:paraId="135AFA8F" w14:textId="77777777" w:rsidR="00AE3603" w:rsidRPr="00184FDA" w:rsidRDefault="00AE3603" w:rsidP="00716689">
      <w:pPr>
        <w:pStyle w:val="Pagrindinistekstas"/>
        <w:rPr>
          <w:sz w:val="22"/>
          <w:szCs w:val="22"/>
          <w:lang w:val="lt-LT"/>
        </w:rPr>
      </w:pPr>
    </w:p>
    <w:p w14:paraId="244AF23A" w14:textId="77777777" w:rsidR="00AE3603" w:rsidRPr="00184FDA" w:rsidRDefault="00AE3603" w:rsidP="00716689">
      <w:pPr>
        <w:pStyle w:val="Pagrindinistekstas"/>
        <w:rPr>
          <w:sz w:val="22"/>
          <w:szCs w:val="22"/>
          <w:lang w:val="lt-LT"/>
        </w:rPr>
      </w:pPr>
    </w:p>
    <w:p w14:paraId="6A3B7056" w14:textId="77777777" w:rsidR="00AE3603" w:rsidRPr="00184FDA" w:rsidRDefault="00AE3603" w:rsidP="00716689">
      <w:pPr>
        <w:pStyle w:val="Pagrindinistekstas"/>
        <w:rPr>
          <w:sz w:val="22"/>
          <w:szCs w:val="22"/>
          <w:lang w:val="lt-LT"/>
        </w:rPr>
      </w:pPr>
    </w:p>
    <w:p w14:paraId="05518836" w14:textId="77777777" w:rsidR="00AE3603" w:rsidRPr="00184FDA" w:rsidRDefault="00AE3603" w:rsidP="00716689">
      <w:pPr>
        <w:pStyle w:val="Pagrindinistekstas"/>
        <w:rPr>
          <w:sz w:val="22"/>
          <w:szCs w:val="22"/>
          <w:lang w:val="lt-LT"/>
        </w:rPr>
      </w:pPr>
    </w:p>
    <w:p w14:paraId="23E3217D" w14:textId="77777777" w:rsidR="00AE3603" w:rsidRPr="00184FDA" w:rsidRDefault="00AE3603" w:rsidP="00716689">
      <w:pPr>
        <w:pStyle w:val="Pagrindinistekstas"/>
        <w:rPr>
          <w:sz w:val="22"/>
          <w:szCs w:val="22"/>
          <w:lang w:val="lt-LT"/>
        </w:rPr>
      </w:pPr>
    </w:p>
    <w:p w14:paraId="5B886FC8" w14:textId="77777777" w:rsidR="00AE3603" w:rsidRPr="00184FDA" w:rsidRDefault="00AE3603" w:rsidP="00716689">
      <w:pPr>
        <w:pStyle w:val="Pagrindinistekstas"/>
        <w:rPr>
          <w:sz w:val="22"/>
          <w:szCs w:val="22"/>
          <w:lang w:val="lt-LT"/>
        </w:rPr>
      </w:pPr>
    </w:p>
    <w:p w14:paraId="1C352E6A" w14:textId="77777777" w:rsidR="00AE3603" w:rsidRPr="00184FDA" w:rsidRDefault="00AE3603" w:rsidP="00716689">
      <w:pPr>
        <w:pStyle w:val="Pagrindinistekstas"/>
        <w:rPr>
          <w:sz w:val="22"/>
          <w:szCs w:val="22"/>
          <w:lang w:val="lt-LT"/>
        </w:rPr>
      </w:pPr>
    </w:p>
    <w:p w14:paraId="3F425B6B" w14:textId="77777777" w:rsidR="00AE3603" w:rsidRPr="00184FDA" w:rsidRDefault="00AE3603" w:rsidP="00716689">
      <w:pPr>
        <w:pStyle w:val="Pagrindinistekstas"/>
        <w:rPr>
          <w:sz w:val="22"/>
          <w:szCs w:val="22"/>
          <w:lang w:val="lt-LT"/>
        </w:rPr>
      </w:pPr>
    </w:p>
    <w:p w14:paraId="6FB9F993" w14:textId="77777777" w:rsidR="00AE3603" w:rsidRPr="00184FDA" w:rsidRDefault="00AE3603" w:rsidP="00716689">
      <w:pPr>
        <w:pStyle w:val="Pagrindinistekstas"/>
        <w:rPr>
          <w:sz w:val="22"/>
          <w:szCs w:val="22"/>
          <w:lang w:val="lt-LT"/>
        </w:rPr>
      </w:pPr>
    </w:p>
    <w:p w14:paraId="4CA87736" w14:textId="77777777" w:rsidR="00AE3603" w:rsidRPr="00184FDA" w:rsidRDefault="00AE3603" w:rsidP="00716689">
      <w:pPr>
        <w:pStyle w:val="Pagrindinistekstas"/>
        <w:rPr>
          <w:sz w:val="22"/>
          <w:szCs w:val="22"/>
          <w:lang w:val="lt-LT"/>
        </w:rPr>
      </w:pPr>
    </w:p>
    <w:p w14:paraId="75F2215D" w14:textId="77777777" w:rsidR="00AE3603" w:rsidRPr="00184FDA" w:rsidRDefault="00AE3603" w:rsidP="00716689">
      <w:pPr>
        <w:pStyle w:val="Pagrindinistekstas"/>
        <w:rPr>
          <w:sz w:val="22"/>
          <w:szCs w:val="22"/>
          <w:lang w:val="lt-LT"/>
        </w:rPr>
      </w:pPr>
    </w:p>
    <w:p w14:paraId="64F6E950" w14:textId="77777777" w:rsidR="00AE3603" w:rsidRPr="00184FDA" w:rsidRDefault="00AE3603" w:rsidP="00716689">
      <w:pPr>
        <w:pStyle w:val="Pagrindinistekstas"/>
        <w:rPr>
          <w:sz w:val="22"/>
          <w:szCs w:val="22"/>
          <w:lang w:val="lt-LT"/>
        </w:rPr>
      </w:pPr>
    </w:p>
    <w:p w14:paraId="6F619E11" w14:textId="77777777" w:rsidR="00AE3603" w:rsidRPr="00184FDA" w:rsidRDefault="00AE3603" w:rsidP="00716689">
      <w:pPr>
        <w:pStyle w:val="Pagrindinistekstas"/>
        <w:rPr>
          <w:sz w:val="22"/>
          <w:szCs w:val="22"/>
          <w:lang w:val="lt-LT"/>
        </w:rPr>
      </w:pPr>
    </w:p>
    <w:p w14:paraId="0EF9E39F" w14:textId="77777777" w:rsidR="00AE3603" w:rsidRPr="00184FDA" w:rsidRDefault="00AE3603" w:rsidP="00716689">
      <w:pPr>
        <w:pStyle w:val="Pagrindinistekstas"/>
        <w:rPr>
          <w:sz w:val="22"/>
          <w:szCs w:val="22"/>
          <w:lang w:val="lt-LT"/>
        </w:rPr>
      </w:pPr>
    </w:p>
    <w:p w14:paraId="239DFE8A" w14:textId="77777777" w:rsidR="00AE3603" w:rsidRPr="00184FDA" w:rsidRDefault="00AE3603" w:rsidP="00716689">
      <w:pPr>
        <w:pStyle w:val="Pagrindinistekstas"/>
        <w:rPr>
          <w:sz w:val="22"/>
          <w:szCs w:val="22"/>
          <w:lang w:val="lt-LT"/>
        </w:rPr>
      </w:pPr>
    </w:p>
    <w:p w14:paraId="7F3ABB50" w14:textId="77777777" w:rsidR="00AE3603" w:rsidRPr="00184FDA" w:rsidRDefault="00AE3603" w:rsidP="00716689">
      <w:pPr>
        <w:pStyle w:val="Pagrindinistekstas"/>
        <w:rPr>
          <w:sz w:val="22"/>
          <w:szCs w:val="22"/>
          <w:lang w:val="lt-LT"/>
        </w:rPr>
      </w:pPr>
    </w:p>
    <w:p w14:paraId="0B30DB56" w14:textId="77777777" w:rsidR="00AE3603" w:rsidRPr="00184FDA" w:rsidRDefault="00AE3603" w:rsidP="00716689">
      <w:pPr>
        <w:pStyle w:val="Pagrindinistekstas"/>
        <w:rPr>
          <w:sz w:val="22"/>
          <w:szCs w:val="22"/>
          <w:lang w:val="lt-LT"/>
        </w:rPr>
      </w:pPr>
    </w:p>
    <w:p w14:paraId="6C5B1BAD" w14:textId="77777777" w:rsidR="00256D85" w:rsidRPr="00184FDA" w:rsidRDefault="00256D85" w:rsidP="00256D85">
      <w:pPr>
        <w:tabs>
          <w:tab w:val="left" w:pos="567"/>
        </w:tabs>
        <w:spacing w:after="0" w:line="260" w:lineRule="exact"/>
        <w:jc w:val="center"/>
        <w:rPr>
          <w:rFonts w:ascii="Times New Roman" w:eastAsia="Times New Roman" w:hAnsi="Times New Roman" w:cs="Times New Roman"/>
          <w:b/>
          <w:snapToGrid w:val="0"/>
          <w:lang w:val="lt-LT" w:eastAsia="en-US" w:bidi="ar-SA"/>
        </w:rPr>
      </w:pPr>
    </w:p>
    <w:p w14:paraId="7E41A6D7" w14:textId="77777777" w:rsidR="00256D85" w:rsidRPr="00184FDA" w:rsidRDefault="00256D85" w:rsidP="00256D85">
      <w:pPr>
        <w:tabs>
          <w:tab w:val="left" w:pos="567"/>
        </w:tabs>
        <w:spacing w:after="0" w:line="260" w:lineRule="exact"/>
        <w:jc w:val="center"/>
        <w:rPr>
          <w:rFonts w:ascii="Times New Roman" w:eastAsia="Times New Roman" w:hAnsi="Times New Roman" w:cs="Times New Roman"/>
          <w:b/>
          <w:snapToGrid w:val="0"/>
          <w:lang w:val="lt-LT" w:eastAsia="en-US" w:bidi="ar-SA"/>
        </w:rPr>
      </w:pPr>
      <w:r w:rsidRPr="00184FDA">
        <w:rPr>
          <w:rFonts w:ascii="Times New Roman" w:eastAsia="Times New Roman" w:hAnsi="Times New Roman" w:cs="Times New Roman"/>
          <w:b/>
          <w:snapToGrid w:val="0"/>
          <w:lang w:val="lt-LT" w:eastAsia="en-US" w:bidi="ar-SA"/>
        </w:rPr>
        <w:t>II PRIEDAS</w:t>
      </w:r>
    </w:p>
    <w:p w14:paraId="37AA94FF" w14:textId="77777777" w:rsidR="00256D85" w:rsidRPr="00184FDA" w:rsidRDefault="00256D85" w:rsidP="00256D85">
      <w:pPr>
        <w:spacing w:after="0" w:line="240" w:lineRule="auto"/>
        <w:rPr>
          <w:rFonts w:ascii="Times New Roman" w:hAnsi="Times New Roman" w:cs="Times New Roman"/>
          <w:b/>
          <w:i/>
          <w:lang w:val="lt-LT"/>
        </w:rPr>
      </w:pPr>
    </w:p>
    <w:p w14:paraId="2622BD1A" w14:textId="77777777" w:rsidR="00256D85" w:rsidRPr="00184FDA" w:rsidRDefault="00E3604B" w:rsidP="00256D85">
      <w:pPr>
        <w:spacing w:after="0" w:line="240" w:lineRule="auto"/>
        <w:jc w:val="center"/>
        <w:rPr>
          <w:rFonts w:ascii="Times New Roman" w:hAnsi="Times New Roman" w:cs="Times New Roman"/>
          <w:i/>
          <w:lang w:val="lt-LT"/>
        </w:rPr>
      </w:pPr>
      <w:r w:rsidRPr="00184FDA">
        <w:rPr>
          <w:rFonts w:ascii="Times New Roman" w:hAnsi="Times New Roman" w:cs="Times New Roman"/>
          <w:b/>
          <w:lang w:val="lt-LT"/>
        </w:rPr>
        <w:t xml:space="preserve">REGISTRACIJOS </w:t>
      </w:r>
      <w:r w:rsidR="00256D85" w:rsidRPr="00184FDA">
        <w:rPr>
          <w:rFonts w:ascii="Times New Roman" w:hAnsi="Times New Roman" w:cs="Times New Roman"/>
          <w:b/>
          <w:lang w:val="lt-LT"/>
        </w:rPr>
        <w:t>SĄLYGOS</w:t>
      </w:r>
    </w:p>
    <w:p w14:paraId="1DBD4658" w14:textId="77777777" w:rsidR="00256D85" w:rsidRPr="00184FDA" w:rsidRDefault="00256D85" w:rsidP="00256D85">
      <w:pPr>
        <w:spacing w:after="0" w:line="240" w:lineRule="auto"/>
        <w:rPr>
          <w:rFonts w:ascii="Times New Roman" w:hAnsi="Times New Roman" w:cs="Times New Roman"/>
          <w:lang w:val="lt-LT"/>
        </w:rPr>
      </w:pPr>
    </w:p>
    <w:p w14:paraId="014064C8" w14:textId="77777777" w:rsidR="00256D85" w:rsidRPr="00184FDA" w:rsidRDefault="00256D85" w:rsidP="00256D85">
      <w:pPr>
        <w:spacing w:after="0" w:line="240" w:lineRule="auto"/>
        <w:ind w:left="1701" w:right="1416" w:hanging="708"/>
        <w:rPr>
          <w:rFonts w:ascii="Times New Roman" w:hAnsi="Times New Roman" w:cs="Times New Roman"/>
          <w:b/>
          <w:lang w:val="lt-LT"/>
        </w:rPr>
      </w:pPr>
      <w:r w:rsidRPr="00184FDA">
        <w:rPr>
          <w:rFonts w:ascii="Times New Roman" w:hAnsi="Times New Roman" w:cs="Times New Roman"/>
          <w:b/>
          <w:lang w:val="lt-LT"/>
        </w:rPr>
        <w:t>A.</w:t>
      </w:r>
      <w:r w:rsidRPr="00184FDA">
        <w:rPr>
          <w:rFonts w:ascii="Times New Roman" w:hAnsi="Times New Roman" w:cs="Times New Roman"/>
          <w:b/>
          <w:lang w:val="lt-LT"/>
        </w:rPr>
        <w:tab/>
        <w:t>GAMINTOJAS (-AI), ATSAKINGAS (-I) UŽ SERIJŲ IŠLEIDIMĄ</w:t>
      </w:r>
    </w:p>
    <w:p w14:paraId="1E66F2B9" w14:textId="77777777" w:rsidR="00256D85" w:rsidRPr="00184FDA" w:rsidRDefault="00256D85" w:rsidP="00256D85">
      <w:pPr>
        <w:spacing w:after="0" w:line="240" w:lineRule="auto"/>
        <w:rPr>
          <w:rFonts w:ascii="Times New Roman" w:hAnsi="Times New Roman" w:cs="Times New Roman"/>
          <w:lang w:val="lt-LT"/>
        </w:rPr>
      </w:pPr>
    </w:p>
    <w:p w14:paraId="6E7A612C" w14:textId="77777777" w:rsidR="00256D85" w:rsidRPr="00184FDA" w:rsidRDefault="00256D85" w:rsidP="00256D85">
      <w:pPr>
        <w:suppressLineNumbers/>
        <w:spacing w:after="0" w:line="240" w:lineRule="auto"/>
        <w:ind w:left="1701" w:right="1416" w:hanging="708"/>
        <w:rPr>
          <w:rFonts w:ascii="Times New Roman" w:hAnsi="Times New Roman" w:cs="Times New Roman"/>
          <w:lang w:val="lt-LT"/>
        </w:rPr>
      </w:pPr>
      <w:r w:rsidRPr="00184FDA">
        <w:rPr>
          <w:rFonts w:ascii="Times New Roman" w:hAnsi="Times New Roman" w:cs="Times New Roman"/>
          <w:b/>
          <w:lang w:val="lt-LT"/>
        </w:rPr>
        <w:t>B.</w:t>
      </w:r>
      <w:r w:rsidRPr="00184FDA">
        <w:rPr>
          <w:rFonts w:ascii="Times New Roman" w:hAnsi="Times New Roman" w:cs="Times New Roman"/>
          <w:b/>
          <w:lang w:val="lt-LT"/>
        </w:rPr>
        <w:tab/>
        <w:t>TIEKIMO IR VARTOJIMO SĄLYGOS AR APRIBOJIMAI</w:t>
      </w:r>
    </w:p>
    <w:p w14:paraId="67EEC2A4" w14:textId="77777777" w:rsidR="00256D85" w:rsidRPr="00184FDA" w:rsidRDefault="00256D85" w:rsidP="00256D85">
      <w:pPr>
        <w:spacing w:after="0" w:line="240" w:lineRule="auto"/>
        <w:rPr>
          <w:rFonts w:ascii="Times New Roman" w:hAnsi="Times New Roman" w:cs="Times New Roman"/>
          <w:lang w:val="lt-LT"/>
        </w:rPr>
      </w:pPr>
    </w:p>
    <w:p w14:paraId="4DADF428" w14:textId="77777777" w:rsidR="00256D85" w:rsidRPr="00184FDA" w:rsidRDefault="00256D85" w:rsidP="00256D85">
      <w:pPr>
        <w:spacing w:after="0" w:line="240" w:lineRule="auto"/>
        <w:rPr>
          <w:rFonts w:ascii="Times New Roman" w:hAnsi="Times New Roman" w:cs="Times New Roman"/>
          <w:lang w:val="lt-LT"/>
        </w:rPr>
      </w:pPr>
    </w:p>
    <w:p w14:paraId="257C6F8F" w14:textId="77777777" w:rsidR="00256D85" w:rsidRPr="00184FDA" w:rsidRDefault="00256D85" w:rsidP="00256D85">
      <w:pPr>
        <w:spacing w:after="0" w:line="240" w:lineRule="auto"/>
        <w:rPr>
          <w:rFonts w:ascii="Times New Roman" w:hAnsi="Times New Roman" w:cs="Times New Roman"/>
          <w:b/>
          <w:lang w:val="lt-LT"/>
        </w:rPr>
      </w:pPr>
      <w:r w:rsidRPr="00184FDA">
        <w:rPr>
          <w:rFonts w:ascii="Times New Roman" w:hAnsi="Times New Roman" w:cs="Times New Roman"/>
          <w:lang w:val="lt-LT"/>
        </w:rPr>
        <w:br w:type="page"/>
      </w:r>
      <w:r w:rsidRPr="00184FDA">
        <w:rPr>
          <w:rFonts w:ascii="Times New Roman" w:hAnsi="Times New Roman" w:cs="Times New Roman"/>
          <w:b/>
          <w:lang w:val="lt-LT"/>
        </w:rPr>
        <w:lastRenderedPageBreak/>
        <w:t>A.</w:t>
      </w:r>
      <w:r w:rsidRPr="00184FDA">
        <w:rPr>
          <w:rFonts w:ascii="Times New Roman" w:hAnsi="Times New Roman" w:cs="Times New Roman"/>
          <w:b/>
          <w:lang w:val="lt-LT"/>
        </w:rPr>
        <w:tab/>
        <w:t>GAMINTOJAS (-AI), ATSAKINGAS (-I) UŽ SERIJŲ IŠLEIDIMĄ</w:t>
      </w:r>
    </w:p>
    <w:p w14:paraId="31D0904D" w14:textId="77777777" w:rsidR="00256D85" w:rsidRPr="00184FDA" w:rsidRDefault="00256D85" w:rsidP="00256D85">
      <w:pPr>
        <w:spacing w:after="0" w:line="240" w:lineRule="auto"/>
        <w:rPr>
          <w:rFonts w:ascii="Times New Roman" w:hAnsi="Times New Roman" w:cs="Times New Roman"/>
          <w:lang w:val="lt-LT"/>
        </w:rPr>
      </w:pPr>
    </w:p>
    <w:p w14:paraId="293C9B29" w14:textId="77777777" w:rsidR="00256D85" w:rsidRPr="00184FDA" w:rsidRDefault="00256D85" w:rsidP="00256D85">
      <w:pPr>
        <w:spacing w:after="0" w:line="240" w:lineRule="auto"/>
        <w:jc w:val="both"/>
        <w:rPr>
          <w:rFonts w:ascii="Times New Roman" w:hAnsi="Times New Roman" w:cs="Times New Roman"/>
          <w:lang w:val="lt-LT"/>
        </w:rPr>
      </w:pPr>
      <w:r w:rsidRPr="00184FDA">
        <w:rPr>
          <w:rFonts w:ascii="Times New Roman" w:hAnsi="Times New Roman" w:cs="Times New Roman"/>
          <w:u w:val="single"/>
          <w:lang w:val="lt-LT"/>
        </w:rPr>
        <w:t>Gamintojo (-ų), atsakingo (-ų) už serijų išleidimą, pavadinimas (-ai) ir adresas (-ai)</w:t>
      </w:r>
    </w:p>
    <w:p w14:paraId="15194EC9" w14:textId="77777777" w:rsidR="00256D85" w:rsidRPr="00184FDA" w:rsidRDefault="00256D85" w:rsidP="00256D85">
      <w:pPr>
        <w:spacing w:after="0" w:line="240" w:lineRule="auto"/>
        <w:rPr>
          <w:rFonts w:ascii="Times New Roman" w:hAnsi="Times New Roman" w:cs="Times New Roman"/>
          <w:lang w:val="lt-LT"/>
        </w:rPr>
      </w:pPr>
    </w:p>
    <w:p w14:paraId="06F03529" w14:textId="77777777" w:rsidR="00256D85" w:rsidRPr="00184FDA" w:rsidRDefault="00256D85" w:rsidP="00256D85">
      <w:pPr>
        <w:spacing w:after="0" w:line="240" w:lineRule="auto"/>
        <w:rPr>
          <w:rFonts w:ascii="Times New Roman" w:hAnsi="Times New Roman" w:cs="Times New Roman"/>
          <w:color w:val="000000"/>
          <w:lang w:val="lt-LT" w:eastAsia="lt-LT"/>
        </w:rPr>
      </w:pPr>
      <w:r w:rsidRPr="00184FDA">
        <w:rPr>
          <w:rFonts w:ascii="Times New Roman" w:hAnsi="Times New Roman" w:cs="Times New Roman"/>
          <w:lang w:val="lt-LT"/>
        </w:rPr>
        <w:t>Heumann Pharma GmbH&amp;Co. Generica KG</w:t>
      </w:r>
    </w:p>
    <w:p w14:paraId="48342BF4" w14:textId="77777777" w:rsidR="00256D85" w:rsidRPr="00184FDA" w:rsidRDefault="00256D85" w:rsidP="00256D85">
      <w:pPr>
        <w:spacing w:after="0" w:line="240" w:lineRule="auto"/>
        <w:rPr>
          <w:rFonts w:ascii="Times New Roman" w:hAnsi="Times New Roman" w:cs="Times New Roman"/>
          <w:color w:val="000000"/>
          <w:lang w:val="lt-LT" w:eastAsia="lt-LT"/>
        </w:rPr>
      </w:pPr>
      <w:r w:rsidRPr="00184FDA">
        <w:rPr>
          <w:rFonts w:ascii="Times New Roman" w:hAnsi="Times New Roman" w:cs="Times New Roman"/>
          <w:color w:val="000000"/>
          <w:lang w:val="lt-LT" w:eastAsia="lt-LT"/>
        </w:rPr>
        <w:t>Südwestpark 50</w:t>
      </w:r>
    </w:p>
    <w:p w14:paraId="1487031D" w14:textId="77777777" w:rsidR="00256D85" w:rsidRPr="00184FDA" w:rsidRDefault="00256D85" w:rsidP="00256D85">
      <w:pPr>
        <w:spacing w:after="0" w:line="240" w:lineRule="auto"/>
        <w:rPr>
          <w:rFonts w:ascii="Times New Roman" w:hAnsi="Times New Roman" w:cs="Times New Roman"/>
          <w:color w:val="000000"/>
          <w:lang w:val="lt-LT" w:eastAsia="lt-LT"/>
        </w:rPr>
      </w:pPr>
      <w:r w:rsidRPr="00184FDA">
        <w:rPr>
          <w:rFonts w:ascii="Times New Roman" w:hAnsi="Times New Roman" w:cs="Times New Roman"/>
          <w:color w:val="000000"/>
          <w:lang w:val="lt-LT" w:eastAsia="lt-LT"/>
        </w:rPr>
        <w:t>90449 Nürnberg</w:t>
      </w:r>
    </w:p>
    <w:p w14:paraId="1A8F305A" w14:textId="77777777" w:rsidR="00256D85" w:rsidRPr="00184FDA" w:rsidRDefault="00256D85" w:rsidP="00256D85">
      <w:pPr>
        <w:spacing w:after="0" w:line="240" w:lineRule="auto"/>
        <w:rPr>
          <w:rFonts w:ascii="Times New Roman" w:hAnsi="Times New Roman" w:cs="Times New Roman"/>
          <w:lang w:val="lt-LT"/>
        </w:rPr>
      </w:pPr>
      <w:r w:rsidRPr="00184FDA">
        <w:rPr>
          <w:rFonts w:ascii="Times New Roman" w:hAnsi="Times New Roman" w:cs="Times New Roman"/>
          <w:color w:val="000000"/>
          <w:lang w:val="lt-LT" w:eastAsia="lt-LT"/>
        </w:rPr>
        <w:t>Vokietija</w:t>
      </w:r>
    </w:p>
    <w:p w14:paraId="023EA4BF" w14:textId="77777777" w:rsidR="00256D85" w:rsidRPr="00184FDA" w:rsidRDefault="00256D85" w:rsidP="00256D85">
      <w:pPr>
        <w:spacing w:after="0" w:line="240" w:lineRule="auto"/>
        <w:rPr>
          <w:rFonts w:ascii="Times New Roman" w:hAnsi="Times New Roman" w:cs="Times New Roman"/>
          <w:lang w:val="lt-LT"/>
        </w:rPr>
      </w:pPr>
    </w:p>
    <w:p w14:paraId="3842E1C5" w14:textId="77777777" w:rsidR="00256D85" w:rsidRPr="00184FDA" w:rsidRDefault="00256D85" w:rsidP="00256D85">
      <w:pPr>
        <w:spacing w:after="0" w:line="240" w:lineRule="auto"/>
        <w:rPr>
          <w:rFonts w:ascii="Times New Roman" w:hAnsi="Times New Roman" w:cs="Times New Roman"/>
          <w:color w:val="000000"/>
          <w:lang w:val="lt-LT" w:eastAsia="lt-LT"/>
        </w:rPr>
      </w:pPr>
      <w:r w:rsidRPr="00184FDA">
        <w:rPr>
          <w:rFonts w:ascii="Times New Roman" w:hAnsi="Times New Roman" w:cs="Times New Roman"/>
          <w:color w:val="000000"/>
          <w:lang w:val="lt-LT" w:eastAsia="lt-LT"/>
        </w:rPr>
        <w:t>arba</w:t>
      </w:r>
    </w:p>
    <w:p w14:paraId="78DC06C0" w14:textId="77777777" w:rsidR="00256D85" w:rsidRPr="00184FDA" w:rsidRDefault="00256D85" w:rsidP="00256D85">
      <w:pPr>
        <w:spacing w:after="0" w:line="240" w:lineRule="auto"/>
        <w:rPr>
          <w:rFonts w:ascii="Times New Roman" w:hAnsi="Times New Roman" w:cs="Times New Roman"/>
          <w:color w:val="000000"/>
          <w:lang w:val="lt-LT" w:eastAsia="lt-LT"/>
        </w:rPr>
      </w:pPr>
    </w:p>
    <w:p w14:paraId="2BFBEFD5" w14:textId="77777777" w:rsidR="00256D85" w:rsidRPr="00184FDA" w:rsidRDefault="00256D85" w:rsidP="00256D85">
      <w:pPr>
        <w:spacing w:after="0" w:line="240" w:lineRule="auto"/>
        <w:rPr>
          <w:rFonts w:ascii="Times New Roman" w:hAnsi="Times New Roman" w:cs="Times New Roman"/>
          <w:color w:val="000000"/>
          <w:lang w:val="lt-LT" w:eastAsia="lt-LT"/>
        </w:rPr>
      </w:pPr>
      <w:r w:rsidRPr="00184FDA">
        <w:rPr>
          <w:rFonts w:ascii="Times New Roman" w:hAnsi="Times New Roman" w:cs="Times New Roman"/>
          <w:color w:val="000000"/>
          <w:lang w:val="lt-LT" w:eastAsia="lt-LT"/>
        </w:rPr>
        <w:t xml:space="preserve">Torrent Pharma GmbH </w:t>
      </w:r>
    </w:p>
    <w:p w14:paraId="7B2C906C" w14:textId="77777777" w:rsidR="00256D85" w:rsidRPr="00184FDA" w:rsidRDefault="00256D85" w:rsidP="00256D85">
      <w:pPr>
        <w:spacing w:after="0" w:line="240" w:lineRule="auto"/>
        <w:rPr>
          <w:rFonts w:ascii="Times New Roman" w:hAnsi="Times New Roman" w:cs="Times New Roman"/>
          <w:color w:val="000000"/>
          <w:lang w:val="lt-LT" w:eastAsia="lt-LT"/>
        </w:rPr>
      </w:pPr>
      <w:r w:rsidRPr="00184FDA">
        <w:rPr>
          <w:rFonts w:ascii="Times New Roman" w:hAnsi="Times New Roman" w:cs="Times New Roman"/>
          <w:color w:val="000000"/>
          <w:lang w:val="lt-LT" w:eastAsia="lt-LT"/>
        </w:rPr>
        <w:t>Südwestpark 50</w:t>
      </w:r>
    </w:p>
    <w:p w14:paraId="77AD7B76" w14:textId="77777777" w:rsidR="00256D85" w:rsidRPr="00184FDA" w:rsidRDefault="00256D85" w:rsidP="00256D85">
      <w:pPr>
        <w:spacing w:after="0" w:line="240" w:lineRule="auto"/>
        <w:rPr>
          <w:rFonts w:ascii="Times New Roman" w:hAnsi="Times New Roman" w:cs="Times New Roman"/>
          <w:color w:val="000000"/>
          <w:lang w:val="lt-LT" w:eastAsia="lt-LT"/>
        </w:rPr>
      </w:pPr>
      <w:r w:rsidRPr="00184FDA">
        <w:rPr>
          <w:rFonts w:ascii="Times New Roman" w:hAnsi="Times New Roman" w:cs="Times New Roman"/>
          <w:color w:val="000000"/>
          <w:lang w:val="lt-LT" w:eastAsia="lt-LT"/>
        </w:rPr>
        <w:t xml:space="preserve">90449 Nürnberg </w:t>
      </w:r>
    </w:p>
    <w:p w14:paraId="5566645D" w14:textId="77777777" w:rsidR="00256D85" w:rsidRPr="00184FDA" w:rsidRDefault="00256D85" w:rsidP="00256D85">
      <w:pPr>
        <w:spacing w:after="0" w:line="240" w:lineRule="auto"/>
        <w:rPr>
          <w:rFonts w:ascii="Times New Roman" w:hAnsi="Times New Roman" w:cs="Times New Roman"/>
          <w:lang w:val="lt-LT"/>
        </w:rPr>
      </w:pPr>
      <w:r w:rsidRPr="00184FDA">
        <w:rPr>
          <w:rFonts w:ascii="Times New Roman" w:hAnsi="Times New Roman" w:cs="Times New Roman"/>
          <w:color w:val="000000"/>
          <w:lang w:val="lt-LT" w:eastAsia="lt-LT"/>
        </w:rPr>
        <w:t>Vokietija</w:t>
      </w:r>
    </w:p>
    <w:p w14:paraId="54251F6C" w14:textId="77777777" w:rsidR="00256D85" w:rsidRPr="00184FDA" w:rsidRDefault="00256D85" w:rsidP="00256D85">
      <w:pPr>
        <w:spacing w:after="0" w:line="240" w:lineRule="auto"/>
        <w:rPr>
          <w:rFonts w:ascii="Times New Roman" w:hAnsi="Times New Roman" w:cs="Times New Roman"/>
          <w:lang w:val="lt-LT"/>
        </w:rPr>
      </w:pPr>
    </w:p>
    <w:p w14:paraId="2F3351B2" w14:textId="77777777" w:rsidR="00256D85" w:rsidRPr="00184FDA" w:rsidRDefault="00256D85" w:rsidP="00256D85">
      <w:pPr>
        <w:tabs>
          <w:tab w:val="left" w:pos="567"/>
        </w:tabs>
        <w:spacing w:after="0" w:line="240" w:lineRule="auto"/>
        <w:jc w:val="both"/>
        <w:rPr>
          <w:rFonts w:ascii="Times New Roman" w:eastAsia="Times New Roman" w:hAnsi="Times New Roman" w:cs="Times New Roman"/>
          <w:snapToGrid w:val="0"/>
          <w:lang w:val="lt-LT" w:eastAsia="en-US" w:bidi="ar-SA"/>
        </w:rPr>
      </w:pPr>
      <w:r w:rsidRPr="00184FDA">
        <w:rPr>
          <w:rFonts w:ascii="Times New Roman" w:eastAsia="Times New Roman" w:hAnsi="Times New Roman" w:cs="Times New Roman"/>
          <w:snapToGrid w:val="0"/>
          <w:lang w:val="lt-LT" w:eastAsia="en-US" w:bidi="ar-SA"/>
        </w:rPr>
        <w:t>Su pakuote pateikiamame lapelyje nurodomas gamintojo, atsakingo už konkrečios serijos išleidimą, pavadinimas ir adresas.</w:t>
      </w:r>
    </w:p>
    <w:p w14:paraId="5ED1DCE0" w14:textId="77777777" w:rsidR="00256D85" w:rsidRPr="00184FDA" w:rsidRDefault="00256D85" w:rsidP="00256D85">
      <w:pPr>
        <w:spacing w:after="0" w:line="240" w:lineRule="auto"/>
        <w:rPr>
          <w:rFonts w:ascii="Times New Roman" w:hAnsi="Times New Roman" w:cs="Times New Roman"/>
          <w:lang w:val="lt-LT"/>
        </w:rPr>
      </w:pPr>
    </w:p>
    <w:p w14:paraId="34135498" w14:textId="77777777" w:rsidR="00256D85" w:rsidRPr="00184FDA" w:rsidRDefault="00256D85" w:rsidP="00256D85">
      <w:pPr>
        <w:spacing w:after="0" w:line="240" w:lineRule="auto"/>
        <w:rPr>
          <w:rFonts w:ascii="Times New Roman" w:hAnsi="Times New Roman" w:cs="Times New Roman"/>
          <w:lang w:val="lt-LT"/>
        </w:rPr>
      </w:pPr>
    </w:p>
    <w:p w14:paraId="64A10F2D" w14:textId="77777777" w:rsidR="00256D85" w:rsidRPr="00184FDA" w:rsidRDefault="00256D85" w:rsidP="00256D85">
      <w:pPr>
        <w:suppressLineNumbers/>
        <w:spacing w:after="0" w:line="240" w:lineRule="auto"/>
        <w:ind w:left="567" w:hanging="567"/>
        <w:rPr>
          <w:rFonts w:ascii="Times New Roman" w:hAnsi="Times New Roman" w:cs="Times New Roman"/>
          <w:lang w:val="lt-LT"/>
        </w:rPr>
      </w:pPr>
      <w:bookmarkStart w:id="1" w:name="_Toc129243130"/>
      <w:bookmarkStart w:id="2" w:name="_Toc129243255"/>
      <w:r w:rsidRPr="00184FDA">
        <w:rPr>
          <w:rFonts w:ascii="Times New Roman" w:hAnsi="Times New Roman" w:cs="Times New Roman"/>
          <w:b/>
          <w:lang w:val="lt-LT"/>
        </w:rPr>
        <w:t>B.</w:t>
      </w:r>
      <w:r w:rsidRPr="00184FDA">
        <w:rPr>
          <w:rFonts w:ascii="Times New Roman" w:hAnsi="Times New Roman" w:cs="Times New Roman"/>
          <w:b/>
          <w:lang w:val="lt-LT"/>
        </w:rPr>
        <w:tab/>
        <w:t>TIEKIMO IR VARTOJIMO SĄLYGOS AR APRIBOJIMAI</w:t>
      </w:r>
      <w:bookmarkEnd w:id="1"/>
      <w:bookmarkEnd w:id="2"/>
      <w:r w:rsidRPr="00184FDA">
        <w:rPr>
          <w:rFonts w:ascii="Times New Roman" w:hAnsi="Times New Roman" w:cs="Times New Roman"/>
          <w:b/>
          <w:lang w:val="lt-LT"/>
        </w:rPr>
        <w:t xml:space="preserve"> </w:t>
      </w:r>
    </w:p>
    <w:p w14:paraId="11D027E3" w14:textId="77777777" w:rsidR="00256D85" w:rsidRPr="00184FDA" w:rsidRDefault="00256D85" w:rsidP="00256D85">
      <w:pPr>
        <w:spacing w:after="0" w:line="240" w:lineRule="auto"/>
        <w:rPr>
          <w:rFonts w:ascii="Times New Roman" w:hAnsi="Times New Roman" w:cs="Times New Roman"/>
          <w:lang w:val="lt-LT"/>
        </w:rPr>
      </w:pPr>
    </w:p>
    <w:p w14:paraId="7996F093" w14:textId="77777777" w:rsidR="00256D85" w:rsidRPr="00184FDA" w:rsidRDefault="00256D85" w:rsidP="00256D85">
      <w:pPr>
        <w:spacing w:after="0" w:line="240" w:lineRule="auto"/>
        <w:rPr>
          <w:rFonts w:ascii="Times New Roman" w:hAnsi="Times New Roman" w:cs="Times New Roman"/>
          <w:lang w:val="lt-LT"/>
        </w:rPr>
      </w:pPr>
      <w:r w:rsidRPr="00184FDA">
        <w:rPr>
          <w:rFonts w:ascii="Times New Roman" w:hAnsi="Times New Roman" w:cs="Times New Roman"/>
          <w:lang w:val="lt-LT"/>
        </w:rPr>
        <w:t>Receptinis vaistinis preparatas.</w:t>
      </w:r>
    </w:p>
    <w:p w14:paraId="2E9831B0" w14:textId="77777777" w:rsidR="00256D85" w:rsidRPr="00184FDA" w:rsidRDefault="00256D85" w:rsidP="00256D85">
      <w:pPr>
        <w:pStyle w:val="BTEMEASMCA"/>
        <w:rPr>
          <w:highlight w:val="yellow"/>
        </w:rPr>
      </w:pPr>
    </w:p>
    <w:p w14:paraId="1FB6F133" w14:textId="77777777" w:rsidR="00AE3603" w:rsidRPr="00184FDA" w:rsidRDefault="00AE3603" w:rsidP="00716689">
      <w:pPr>
        <w:pStyle w:val="Pagrindinistekstas"/>
        <w:rPr>
          <w:sz w:val="22"/>
          <w:szCs w:val="22"/>
          <w:lang w:val="lt-LT"/>
        </w:rPr>
      </w:pPr>
      <w:r w:rsidRPr="00184FDA">
        <w:rPr>
          <w:sz w:val="22"/>
          <w:szCs w:val="22"/>
          <w:lang w:val="lt-LT"/>
        </w:rPr>
        <w:br w:type="page"/>
      </w:r>
    </w:p>
    <w:p w14:paraId="484FF736" w14:textId="77777777" w:rsidR="00AE3603" w:rsidRPr="00184FDA" w:rsidRDefault="00AE3603" w:rsidP="00716689">
      <w:pPr>
        <w:pStyle w:val="Pagrindinistekstas"/>
        <w:rPr>
          <w:sz w:val="22"/>
          <w:szCs w:val="22"/>
          <w:lang w:val="lt-LT"/>
        </w:rPr>
      </w:pPr>
    </w:p>
    <w:p w14:paraId="3ECBA99C" w14:textId="77777777" w:rsidR="00AE3603" w:rsidRPr="00184FDA" w:rsidRDefault="00AE3603" w:rsidP="00716689">
      <w:pPr>
        <w:pStyle w:val="Pagrindinistekstas"/>
        <w:rPr>
          <w:sz w:val="22"/>
          <w:szCs w:val="22"/>
          <w:lang w:val="lt-LT"/>
        </w:rPr>
      </w:pPr>
    </w:p>
    <w:p w14:paraId="26369B18" w14:textId="77777777" w:rsidR="00AE3603" w:rsidRPr="00184FDA" w:rsidRDefault="00AE3603" w:rsidP="00716689">
      <w:pPr>
        <w:pStyle w:val="Pagrindinistekstas"/>
        <w:rPr>
          <w:sz w:val="22"/>
          <w:szCs w:val="22"/>
          <w:lang w:val="lt-LT"/>
        </w:rPr>
      </w:pPr>
    </w:p>
    <w:p w14:paraId="17E89DE5" w14:textId="77777777" w:rsidR="00AE3603" w:rsidRPr="00184FDA" w:rsidRDefault="00AE3603" w:rsidP="00716689">
      <w:pPr>
        <w:pStyle w:val="Pagrindinistekstas"/>
        <w:rPr>
          <w:sz w:val="22"/>
          <w:szCs w:val="22"/>
          <w:lang w:val="lt-LT"/>
        </w:rPr>
      </w:pPr>
    </w:p>
    <w:p w14:paraId="51FE1A2E" w14:textId="77777777" w:rsidR="00AE3603" w:rsidRPr="00184FDA" w:rsidRDefault="00AE3603" w:rsidP="00716689">
      <w:pPr>
        <w:pStyle w:val="Pagrindinistekstas"/>
        <w:rPr>
          <w:sz w:val="22"/>
          <w:szCs w:val="22"/>
          <w:lang w:val="lt-LT"/>
        </w:rPr>
      </w:pPr>
    </w:p>
    <w:p w14:paraId="1C3F3533" w14:textId="77777777" w:rsidR="00AE3603" w:rsidRPr="00184FDA" w:rsidRDefault="00AE3603" w:rsidP="00716689">
      <w:pPr>
        <w:pStyle w:val="Pagrindinistekstas"/>
        <w:rPr>
          <w:sz w:val="22"/>
          <w:szCs w:val="22"/>
          <w:lang w:val="lt-LT"/>
        </w:rPr>
      </w:pPr>
    </w:p>
    <w:p w14:paraId="3FE89AE0" w14:textId="77777777" w:rsidR="00AE3603" w:rsidRPr="00184FDA" w:rsidRDefault="00AE3603" w:rsidP="00716689">
      <w:pPr>
        <w:pStyle w:val="Pagrindinistekstas"/>
        <w:rPr>
          <w:sz w:val="22"/>
          <w:szCs w:val="22"/>
          <w:lang w:val="lt-LT"/>
        </w:rPr>
      </w:pPr>
    </w:p>
    <w:p w14:paraId="598A69CD" w14:textId="77777777" w:rsidR="00AE3603" w:rsidRPr="00184FDA" w:rsidRDefault="00AE3603" w:rsidP="00716689">
      <w:pPr>
        <w:pStyle w:val="Pagrindinistekstas"/>
        <w:rPr>
          <w:sz w:val="22"/>
          <w:szCs w:val="22"/>
          <w:lang w:val="lt-LT"/>
        </w:rPr>
      </w:pPr>
    </w:p>
    <w:p w14:paraId="2E09C2ED" w14:textId="77777777" w:rsidR="00AE3603" w:rsidRPr="00184FDA" w:rsidRDefault="00AE3603" w:rsidP="00716689">
      <w:pPr>
        <w:pStyle w:val="Pagrindinistekstas"/>
        <w:rPr>
          <w:sz w:val="22"/>
          <w:szCs w:val="22"/>
          <w:lang w:val="lt-LT"/>
        </w:rPr>
      </w:pPr>
    </w:p>
    <w:p w14:paraId="4787D5B0" w14:textId="77777777" w:rsidR="00AE3603" w:rsidRPr="00184FDA" w:rsidRDefault="00AE3603" w:rsidP="00716689">
      <w:pPr>
        <w:pStyle w:val="Pagrindinistekstas"/>
        <w:rPr>
          <w:sz w:val="22"/>
          <w:szCs w:val="22"/>
          <w:lang w:val="lt-LT"/>
        </w:rPr>
      </w:pPr>
    </w:p>
    <w:p w14:paraId="411DA7BD" w14:textId="77777777" w:rsidR="00AE3603" w:rsidRPr="00184FDA" w:rsidRDefault="00AE3603" w:rsidP="00716689">
      <w:pPr>
        <w:pStyle w:val="Pagrindinistekstas"/>
        <w:rPr>
          <w:sz w:val="22"/>
          <w:szCs w:val="22"/>
          <w:lang w:val="lt-LT"/>
        </w:rPr>
      </w:pPr>
    </w:p>
    <w:p w14:paraId="29B8DF98" w14:textId="77777777" w:rsidR="00AE3603" w:rsidRPr="00184FDA" w:rsidRDefault="00AE3603" w:rsidP="00716689">
      <w:pPr>
        <w:pStyle w:val="Pagrindinistekstas"/>
        <w:rPr>
          <w:sz w:val="22"/>
          <w:szCs w:val="22"/>
          <w:lang w:val="lt-LT"/>
        </w:rPr>
      </w:pPr>
    </w:p>
    <w:p w14:paraId="34668D35" w14:textId="77777777" w:rsidR="00AE3603" w:rsidRPr="00184FDA" w:rsidRDefault="00AE3603" w:rsidP="00716689">
      <w:pPr>
        <w:pStyle w:val="Pagrindinistekstas"/>
        <w:rPr>
          <w:sz w:val="22"/>
          <w:szCs w:val="22"/>
          <w:lang w:val="lt-LT"/>
        </w:rPr>
      </w:pPr>
    </w:p>
    <w:p w14:paraId="5D43EC90" w14:textId="77777777" w:rsidR="00AE3603" w:rsidRPr="00184FDA" w:rsidRDefault="00AE3603" w:rsidP="00716689">
      <w:pPr>
        <w:pStyle w:val="Pagrindinistekstas"/>
        <w:rPr>
          <w:sz w:val="22"/>
          <w:szCs w:val="22"/>
          <w:lang w:val="lt-LT"/>
        </w:rPr>
      </w:pPr>
    </w:p>
    <w:p w14:paraId="11D74701" w14:textId="77777777" w:rsidR="00AE3603" w:rsidRPr="00184FDA" w:rsidRDefault="00AE3603" w:rsidP="00716689">
      <w:pPr>
        <w:pStyle w:val="Pagrindinistekstas"/>
        <w:rPr>
          <w:sz w:val="22"/>
          <w:szCs w:val="22"/>
          <w:lang w:val="lt-LT"/>
        </w:rPr>
      </w:pPr>
    </w:p>
    <w:p w14:paraId="0ACB9A0E" w14:textId="77777777" w:rsidR="00AE3603" w:rsidRPr="00184FDA" w:rsidRDefault="00AE3603" w:rsidP="00716689">
      <w:pPr>
        <w:pStyle w:val="Pagrindinistekstas"/>
        <w:rPr>
          <w:sz w:val="22"/>
          <w:szCs w:val="22"/>
          <w:lang w:val="lt-LT"/>
        </w:rPr>
      </w:pPr>
    </w:p>
    <w:p w14:paraId="3FE1B067" w14:textId="77777777" w:rsidR="00AE3603" w:rsidRPr="00184FDA" w:rsidRDefault="00AE3603" w:rsidP="00716689">
      <w:pPr>
        <w:pStyle w:val="Pagrindinistekstas"/>
        <w:rPr>
          <w:sz w:val="22"/>
          <w:szCs w:val="22"/>
          <w:lang w:val="lt-LT"/>
        </w:rPr>
      </w:pPr>
    </w:p>
    <w:p w14:paraId="5039246D" w14:textId="77777777" w:rsidR="00AE3603" w:rsidRPr="00184FDA" w:rsidRDefault="00AE3603" w:rsidP="00716689">
      <w:pPr>
        <w:pStyle w:val="Pagrindinistekstas"/>
        <w:rPr>
          <w:sz w:val="22"/>
          <w:szCs w:val="22"/>
          <w:lang w:val="lt-LT"/>
        </w:rPr>
      </w:pPr>
    </w:p>
    <w:p w14:paraId="3B374E9A" w14:textId="77777777" w:rsidR="00AE3603" w:rsidRPr="00184FDA" w:rsidRDefault="00AE3603" w:rsidP="00716689">
      <w:pPr>
        <w:pStyle w:val="Pagrindinistekstas"/>
        <w:rPr>
          <w:sz w:val="22"/>
          <w:szCs w:val="22"/>
          <w:lang w:val="lt-LT"/>
        </w:rPr>
      </w:pPr>
    </w:p>
    <w:p w14:paraId="53CF3E17" w14:textId="77777777" w:rsidR="00AE3603" w:rsidRPr="00184FDA" w:rsidRDefault="00AE3603" w:rsidP="00716689">
      <w:pPr>
        <w:pStyle w:val="Pagrindinistekstas"/>
        <w:rPr>
          <w:sz w:val="22"/>
          <w:szCs w:val="22"/>
          <w:lang w:val="lt-LT"/>
        </w:rPr>
      </w:pPr>
    </w:p>
    <w:p w14:paraId="508DD185" w14:textId="77777777" w:rsidR="00AE3603" w:rsidRPr="00184FDA" w:rsidRDefault="00AE3603" w:rsidP="00716689">
      <w:pPr>
        <w:pStyle w:val="Pagrindinistekstas"/>
        <w:rPr>
          <w:sz w:val="22"/>
          <w:szCs w:val="22"/>
          <w:lang w:val="lt-LT"/>
        </w:rPr>
      </w:pPr>
    </w:p>
    <w:p w14:paraId="6BABBAFF" w14:textId="77777777" w:rsidR="00AE3603" w:rsidRPr="00184FDA" w:rsidRDefault="00AE3603" w:rsidP="00716689">
      <w:pPr>
        <w:pStyle w:val="Pagrindinistekstas"/>
        <w:rPr>
          <w:sz w:val="22"/>
          <w:szCs w:val="22"/>
          <w:lang w:val="lt-LT"/>
        </w:rPr>
      </w:pPr>
    </w:p>
    <w:p w14:paraId="3631C71E" w14:textId="77777777" w:rsidR="00CD498D" w:rsidRDefault="00CD498D" w:rsidP="00716689">
      <w:pPr>
        <w:pStyle w:val="Pavadinimas"/>
        <w:rPr>
          <w:sz w:val="22"/>
          <w:szCs w:val="22"/>
          <w:lang w:val="lt-LT"/>
        </w:rPr>
      </w:pPr>
    </w:p>
    <w:p w14:paraId="2EB094C1" w14:textId="77777777" w:rsidR="00AE3603" w:rsidRPr="00184FDA" w:rsidRDefault="00AE3603" w:rsidP="00716689">
      <w:pPr>
        <w:pStyle w:val="Pavadinimas"/>
        <w:rPr>
          <w:sz w:val="22"/>
          <w:szCs w:val="22"/>
          <w:lang w:val="lt-LT"/>
        </w:rPr>
      </w:pPr>
      <w:r w:rsidRPr="00184FDA">
        <w:rPr>
          <w:sz w:val="22"/>
          <w:szCs w:val="22"/>
          <w:lang w:val="lt-LT"/>
        </w:rPr>
        <w:t>III PRIEDAS</w:t>
      </w:r>
    </w:p>
    <w:p w14:paraId="47477532" w14:textId="77777777" w:rsidR="00AE3603" w:rsidRPr="00184FDA" w:rsidRDefault="00AE3603" w:rsidP="00716689">
      <w:pPr>
        <w:pStyle w:val="Pagrindinistekstas"/>
        <w:rPr>
          <w:sz w:val="22"/>
          <w:szCs w:val="22"/>
          <w:lang w:val="lt-LT"/>
        </w:rPr>
      </w:pPr>
    </w:p>
    <w:p w14:paraId="1B67EB23" w14:textId="77777777" w:rsidR="00AE3603" w:rsidRPr="00184FDA" w:rsidRDefault="00AE3603" w:rsidP="00716689">
      <w:pPr>
        <w:pStyle w:val="Pagrindinistekstas"/>
        <w:jc w:val="center"/>
        <w:rPr>
          <w:b/>
          <w:sz w:val="22"/>
          <w:szCs w:val="22"/>
          <w:lang w:val="lt-LT"/>
        </w:rPr>
      </w:pPr>
      <w:r w:rsidRPr="00184FDA">
        <w:rPr>
          <w:b/>
          <w:sz w:val="22"/>
          <w:szCs w:val="22"/>
          <w:lang w:val="lt-LT"/>
        </w:rPr>
        <w:t>ŽENKLINIMAS IR PAKUOTĖS LAPELIS</w:t>
      </w:r>
    </w:p>
    <w:p w14:paraId="7CB46DBC" w14:textId="77777777" w:rsidR="00AE3603" w:rsidRPr="00184FDA" w:rsidRDefault="00AE3603" w:rsidP="00716689">
      <w:pPr>
        <w:pStyle w:val="Pagrindinistekstas"/>
        <w:rPr>
          <w:sz w:val="22"/>
          <w:szCs w:val="22"/>
          <w:lang w:val="lt-LT"/>
        </w:rPr>
      </w:pPr>
      <w:r w:rsidRPr="00184FDA">
        <w:rPr>
          <w:sz w:val="22"/>
          <w:szCs w:val="22"/>
          <w:lang w:val="lt-LT"/>
        </w:rPr>
        <w:br w:type="page"/>
      </w:r>
    </w:p>
    <w:p w14:paraId="30E2C533" w14:textId="77777777" w:rsidR="00AE3603" w:rsidRPr="00184FDA" w:rsidRDefault="00AE3603" w:rsidP="00716689">
      <w:pPr>
        <w:pStyle w:val="Pagrindinistekstas"/>
        <w:rPr>
          <w:sz w:val="22"/>
          <w:szCs w:val="22"/>
          <w:lang w:val="lt-LT"/>
        </w:rPr>
      </w:pPr>
    </w:p>
    <w:p w14:paraId="06B411C5" w14:textId="77777777" w:rsidR="00AE3603" w:rsidRPr="00184FDA" w:rsidRDefault="00AE3603" w:rsidP="00716689">
      <w:pPr>
        <w:pStyle w:val="Pagrindinistekstas"/>
        <w:rPr>
          <w:sz w:val="22"/>
          <w:szCs w:val="22"/>
          <w:lang w:val="lt-LT"/>
        </w:rPr>
      </w:pPr>
    </w:p>
    <w:p w14:paraId="451A56AF" w14:textId="77777777" w:rsidR="00AE3603" w:rsidRPr="00184FDA" w:rsidRDefault="00AE3603" w:rsidP="00716689">
      <w:pPr>
        <w:pStyle w:val="Pagrindinistekstas"/>
        <w:rPr>
          <w:sz w:val="22"/>
          <w:szCs w:val="22"/>
          <w:lang w:val="lt-LT"/>
        </w:rPr>
      </w:pPr>
    </w:p>
    <w:p w14:paraId="1E7C402F" w14:textId="77777777" w:rsidR="00AE3603" w:rsidRPr="00184FDA" w:rsidRDefault="00AE3603" w:rsidP="00716689">
      <w:pPr>
        <w:pStyle w:val="Pagrindinistekstas"/>
        <w:rPr>
          <w:sz w:val="22"/>
          <w:szCs w:val="22"/>
          <w:lang w:val="lt-LT"/>
        </w:rPr>
      </w:pPr>
    </w:p>
    <w:p w14:paraId="1FB6FEED" w14:textId="77777777" w:rsidR="00AE3603" w:rsidRPr="00184FDA" w:rsidRDefault="00AE3603" w:rsidP="00716689">
      <w:pPr>
        <w:pStyle w:val="Pagrindinistekstas"/>
        <w:rPr>
          <w:sz w:val="22"/>
          <w:szCs w:val="22"/>
          <w:lang w:val="lt-LT"/>
        </w:rPr>
      </w:pPr>
    </w:p>
    <w:p w14:paraId="4A5E983F" w14:textId="77777777" w:rsidR="00AE3603" w:rsidRPr="00184FDA" w:rsidRDefault="00AE3603" w:rsidP="00716689">
      <w:pPr>
        <w:pStyle w:val="Pagrindinistekstas"/>
        <w:rPr>
          <w:sz w:val="22"/>
          <w:szCs w:val="22"/>
          <w:lang w:val="lt-LT"/>
        </w:rPr>
      </w:pPr>
    </w:p>
    <w:p w14:paraId="2A039409" w14:textId="77777777" w:rsidR="00AE3603" w:rsidRPr="00184FDA" w:rsidRDefault="00AE3603" w:rsidP="00716689">
      <w:pPr>
        <w:pStyle w:val="Pagrindinistekstas"/>
        <w:rPr>
          <w:sz w:val="22"/>
          <w:szCs w:val="22"/>
          <w:lang w:val="lt-LT"/>
        </w:rPr>
      </w:pPr>
    </w:p>
    <w:p w14:paraId="6652ED5E" w14:textId="77777777" w:rsidR="00AE3603" w:rsidRPr="00184FDA" w:rsidRDefault="00AE3603" w:rsidP="00716689">
      <w:pPr>
        <w:pStyle w:val="Pagrindinistekstas"/>
        <w:rPr>
          <w:sz w:val="22"/>
          <w:szCs w:val="22"/>
          <w:lang w:val="lt-LT"/>
        </w:rPr>
      </w:pPr>
    </w:p>
    <w:p w14:paraId="16690FA9" w14:textId="77777777" w:rsidR="00AE3603" w:rsidRPr="00184FDA" w:rsidRDefault="00AE3603" w:rsidP="00716689">
      <w:pPr>
        <w:pStyle w:val="Pagrindinistekstas"/>
        <w:rPr>
          <w:sz w:val="22"/>
          <w:szCs w:val="22"/>
          <w:lang w:val="lt-LT"/>
        </w:rPr>
      </w:pPr>
    </w:p>
    <w:p w14:paraId="578A7812" w14:textId="77777777" w:rsidR="00AE3603" w:rsidRPr="00184FDA" w:rsidRDefault="00AE3603" w:rsidP="00716689">
      <w:pPr>
        <w:pStyle w:val="Pagrindinistekstas"/>
        <w:rPr>
          <w:sz w:val="22"/>
          <w:szCs w:val="22"/>
          <w:lang w:val="lt-LT"/>
        </w:rPr>
      </w:pPr>
    </w:p>
    <w:p w14:paraId="762D34C9" w14:textId="77777777" w:rsidR="00AE3603" w:rsidRPr="00184FDA" w:rsidRDefault="00AE3603" w:rsidP="00716689">
      <w:pPr>
        <w:pStyle w:val="Pagrindinistekstas"/>
        <w:rPr>
          <w:sz w:val="22"/>
          <w:szCs w:val="22"/>
          <w:lang w:val="lt-LT"/>
        </w:rPr>
      </w:pPr>
    </w:p>
    <w:p w14:paraId="3F4EF297" w14:textId="77777777" w:rsidR="00AE3603" w:rsidRPr="00184FDA" w:rsidRDefault="00AE3603" w:rsidP="00716689">
      <w:pPr>
        <w:pStyle w:val="Pagrindinistekstas"/>
        <w:rPr>
          <w:sz w:val="22"/>
          <w:szCs w:val="22"/>
          <w:lang w:val="lt-LT"/>
        </w:rPr>
      </w:pPr>
    </w:p>
    <w:p w14:paraId="52BD502A" w14:textId="77777777" w:rsidR="00AE3603" w:rsidRPr="00184FDA" w:rsidRDefault="00AE3603" w:rsidP="00716689">
      <w:pPr>
        <w:pStyle w:val="Pagrindinistekstas"/>
        <w:rPr>
          <w:sz w:val="22"/>
          <w:szCs w:val="22"/>
          <w:lang w:val="lt-LT"/>
        </w:rPr>
      </w:pPr>
    </w:p>
    <w:p w14:paraId="43B935C5" w14:textId="77777777" w:rsidR="00AE3603" w:rsidRPr="00184FDA" w:rsidRDefault="00AE3603" w:rsidP="00716689">
      <w:pPr>
        <w:pStyle w:val="Pagrindinistekstas"/>
        <w:rPr>
          <w:sz w:val="22"/>
          <w:szCs w:val="22"/>
          <w:lang w:val="lt-LT"/>
        </w:rPr>
      </w:pPr>
    </w:p>
    <w:p w14:paraId="3350B097" w14:textId="77777777" w:rsidR="00AE3603" w:rsidRPr="00184FDA" w:rsidRDefault="00AE3603" w:rsidP="00716689">
      <w:pPr>
        <w:pStyle w:val="Pagrindinistekstas"/>
        <w:rPr>
          <w:sz w:val="22"/>
          <w:szCs w:val="22"/>
          <w:lang w:val="lt-LT"/>
        </w:rPr>
      </w:pPr>
    </w:p>
    <w:p w14:paraId="39936B85" w14:textId="77777777" w:rsidR="00AE3603" w:rsidRPr="00184FDA" w:rsidRDefault="00AE3603" w:rsidP="00716689">
      <w:pPr>
        <w:pStyle w:val="Pagrindinistekstas"/>
        <w:rPr>
          <w:sz w:val="22"/>
          <w:szCs w:val="22"/>
          <w:lang w:val="lt-LT"/>
        </w:rPr>
      </w:pPr>
    </w:p>
    <w:p w14:paraId="67909EE9" w14:textId="77777777" w:rsidR="00AE3603" w:rsidRPr="00184FDA" w:rsidRDefault="00AE3603" w:rsidP="00716689">
      <w:pPr>
        <w:pStyle w:val="Pagrindinistekstas"/>
        <w:rPr>
          <w:sz w:val="22"/>
          <w:szCs w:val="22"/>
          <w:lang w:val="lt-LT"/>
        </w:rPr>
      </w:pPr>
    </w:p>
    <w:p w14:paraId="322D496E" w14:textId="77777777" w:rsidR="00AE3603" w:rsidRPr="00184FDA" w:rsidRDefault="00AE3603" w:rsidP="00716689">
      <w:pPr>
        <w:pStyle w:val="Pagrindinistekstas"/>
        <w:rPr>
          <w:sz w:val="22"/>
          <w:szCs w:val="22"/>
          <w:lang w:val="lt-LT"/>
        </w:rPr>
      </w:pPr>
    </w:p>
    <w:p w14:paraId="0E66D34F" w14:textId="77777777" w:rsidR="00AE3603" w:rsidRPr="00184FDA" w:rsidRDefault="00AE3603" w:rsidP="00716689">
      <w:pPr>
        <w:pStyle w:val="Pagrindinistekstas"/>
        <w:rPr>
          <w:sz w:val="22"/>
          <w:szCs w:val="22"/>
          <w:lang w:val="lt-LT"/>
        </w:rPr>
      </w:pPr>
    </w:p>
    <w:p w14:paraId="19C54914" w14:textId="77777777" w:rsidR="00AE3603" w:rsidRPr="00184FDA" w:rsidRDefault="00AE3603" w:rsidP="00716689">
      <w:pPr>
        <w:pStyle w:val="Pagrindinistekstas"/>
        <w:rPr>
          <w:sz w:val="22"/>
          <w:szCs w:val="22"/>
          <w:lang w:val="lt-LT"/>
        </w:rPr>
      </w:pPr>
    </w:p>
    <w:p w14:paraId="409153C4" w14:textId="77777777" w:rsidR="00AE3603" w:rsidRPr="00184FDA" w:rsidRDefault="00AE3603" w:rsidP="00716689">
      <w:pPr>
        <w:pStyle w:val="Pagrindinistekstas"/>
        <w:rPr>
          <w:sz w:val="22"/>
          <w:szCs w:val="22"/>
          <w:lang w:val="lt-LT"/>
        </w:rPr>
      </w:pPr>
    </w:p>
    <w:p w14:paraId="22475554" w14:textId="77777777" w:rsidR="00AE3603" w:rsidRPr="00184FDA" w:rsidRDefault="00AE3603" w:rsidP="00716689">
      <w:pPr>
        <w:pStyle w:val="Pagrindinistekstas"/>
        <w:rPr>
          <w:sz w:val="22"/>
          <w:szCs w:val="22"/>
          <w:lang w:val="lt-LT"/>
        </w:rPr>
      </w:pPr>
    </w:p>
    <w:p w14:paraId="25A14A2A" w14:textId="77777777" w:rsidR="00CD498D" w:rsidRDefault="00CD498D" w:rsidP="00716689">
      <w:pPr>
        <w:pStyle w:val="Pavadinimas"/>
        <w:rPr>
          <w:sz w:val="22"/>
          <w:szCs w:val="22"/>
          <w:lang w:val="lt-LT"/>
        </w:rPr>
      </w:pPr>
    </w:p>
    <w:p w14:paraId="37A6EE26" w14:textId="77777777" w:rsidR="00AE3603" w:rsidRPr="00184FDA" w:rsidRDefault="00AE3603" w:rsidP="00716689">
      <w:pPr>
        <w:pStyle w:val="Pavadinimas"/>
        <w:rPr>
          <w:sz w:val="22"/>
          <w:szCs w:val="22"/>
          <w:lang w:val="lt-LT"/>
        </w:rPr>
      </w:pPr>
      <w:r w:rsidRPr="00184FDA">
        <w:rPr>
          <w:sz w:val="22"/>
          <w:szCs w:val="22"/>
          <w:lang w:val="lt-LT"/>
        </w:rPr>
        <w:t>A. ŽENKLINIMAS</w:t>
      </w:r>
    </w:p>
    <w:p w14:paraId="1A0AE6D2" w14:textId="77777777" w:rsidR="004C4CD6" w:rsidRPr="00184FDA" w:rsidRDefault="00AE3603" w:rsidP="004C4CD6">
      <w:pPr>
        <w:pStyle w:val="BTEMEASMCA"/>
      </w:pPr>
      <w:r w:rsidRPr="00184FDA">
        <w:br w:type="page"/>
      </w:r>
    </w:p>
    <w:p w14:paraId="2F45D6EA" w14:textId="77777777" w:rsidR="004C4CD6" w:rsidRPr="00184FDA" w:rsidRDefault="004C4CD6" w:rsidP="004C4CD6">
      <w:pPr>
        <w:pStyle w:val="PI-1labEMEASMCA"/>
        <w:rPr>
          <w:noProof w:val="0"/>
          <w:sz w:val="22"/>
          <w:szCs w:val="22"/>
        </w:rPr>
      </w:pPr>
      <w:r w:rsidRPr="00184FDA">
        <w:rPr>
          <w:noProof w:val="0"/>
          <w:sz w:val="22"/>
          <w:szCs w:val="22"/>
        </w:rPr>
        <w:lastRenderedPageBreak/>
        <w:t>INFORMACIJA ANT IŠORINĖS PAKUOTĖS</w:t>
      </w:r>
    </w:p>
    <w:p w14:paraId="25529392" w14:textId="77777777" w:rsidR="004C4CD6" w:rsidRPr="00184FDA" w:rsidRDefault="004C4CD6" w:rsidP="004C4CD6">
      <w:pPr>
        <w:pStyle w:val="PI-1labEMEASMCA"/>
        <w:rPr>
          <w:noProof w:val="0"/>
          <w:sz w:val="22"/>
          <w:szCs w:val="22"/>
        </w:rPr>
      </w:pPr>
    </w:p>
    <w:p w14:paraId="6BF4033B" w14:textId="77777777" w:rsidR="004C4CD6" w:rsidRPr="00184FDA" w:rsidRDefault="004C4CD6" w:rsidP="004C4CD6">
      <w:pPr>
        <w:pStyle w:val="PI-1labEMEASMCA"/>
        <w:rPr>
          <w:bCs/>
          <w:noProof w:val="0"/>
          <w:sz w:val="22"/>
          <w:szCs w:val="22"/>
        </w:rPr>
      </w:pPr>
      <w:r w:rsidRPr="00184FDA">
        <w:rPr>
          <w:noProof w:val="0"/>
          <w:sz w:val="22"/>
          <w:szCs w:val="22"/>
        </w:rPr>
        <w:t>KARTONO DĖŽUTĖ</w:t>
      </w:r>
      <w:r w:rsidR="007D4409" w:rsidRPr="00184FDA">
        <w:rPr>
          <w:noProof w:val="0"/>
          <w:sz w:val="22"/>
          <w:szCs w:val="22"/>
        </w:rPr>
        <w:t>, kurioje yra buteliukas</w:t>
      </w:r>
    </w:p>
    <w:p w14:paraId="0B2CDB4F" w14:textId="77777777" w:rsidR="004C4CD6" w:rsidRPr="00184FDA" w:rsidRDefault="004C4CD6" w:rsidP="004C4CD6">
      <w:pPr>
        <w:pStyle w:val="BTEMEASMCA"/>
      </w:pPr>
    </w:p>
    <w:p w14:paraId="52E61654" w14:textId="77777777" w:rsidR="004C4CD6" w:rsidRPr="00184FDA" w:rsidRDefault="004C4CD6" w:rsidP="004C4CD6">
      <w:pPr>
        <w:pStyle w:val="BTEMEASMCA"/>
      </w:pPr>
    </w:p>
    <w:p w14:paraId="5FF369EF" w14:textId="77777777" w:rsidR="004C4CD6" w:rsidRPr="00184FDA" w:rsidRDefault="004C4CD6" w:rsidP="004C4CD6">
      <w:pPr>
        <w:pStyle w:val="PI-1labEMEASMCA"/>
        <w:rPr>
          <w:noProof w:val="0"/>
          <w:sz w:val="22"/>
          <w:szCs w:val="22"/>
        </w:rPr>
      </w:pPr>
      <w:r w:rsidRPr="00184FDA">
        <w:rPr>
          <w:noProof w:val="0"/>
          <w:sz w:val="22"/>
          <w:szCs w:val="22"/>
        </w:rPr>
        <w:t>1.</w:t>
      </w:r>
      <w:r w:rsidRPr="00184FDA">
        <w:rPr>
          <w:noProof w:val="0"/>
          <w:sz w:val="22"/>
          <w:szCs w:val="22"/>
        </w:rPr>
        <w:tab/>
        <w:t>VAISTINIO PREPARATO PAVADINIMAS</w:t>
      </w:r>
    </w:p>
    <w:p w14:paraId="1833D25D" w14:textId="77777777" w:rsidR="004C4CD6" w:rsidRPr="00184FDA" w:rsidRDefault="004C4CD6" w:rsidP="004C4CD6">
      <w:pPr>
        <w:pStyle w:val="BTEMEASMCA"/>
      </w:pPr>
    </w:p>
    <w:p w14:paraId="1719F9C7" w14:textId="77777777" w:rsidR="004C4CD6" w:rsidRPr="00184FDA" w:rsidRDefault="004C4CD6" w:rsidP="004C4CD6">
      <w:pPr>
        <w:pStyle w:val="Default"/>
        <w:rPr>
          <w:sz w:val="22"/>
          <w:szCs w:val="22"/>
          <w:shd w:val="clear" w:color="auto" w:fill="C0C0C0"/>
          <w:lang w:val="lt-LT"/>
        </w:rPr>
      </w:pPr>
      <w:r w:rsidRPr="00184FDA">
        <w:rPr>
          <w:sz w:val="22"/>
          <w:szCs w:val="22"/>
          <w:lang w:val="lt-LT"/>
        </w:rPr>
        <w:t>Modlip 10</w:t>
      </w:r>
      <w:r w:rsidR="00184FDA">
        <w:rPr>
          <w:sz w:val="22"/>
          <w:szCs w:val="22"/>
          <w:lang w:val="lt-LT"/>
        </w:rPr>
        <w:t> mg</w:t>
      </w:r>
      <w:r w:rsidRPr="00184FDA">
        <w:rPr>
          <w:sz w:val="22"/>
          <w:szCs w:val="22"/>
          <w:lang w:val="lt-LT"/>
        </w:rPr>
        <w:t xml:space="preserve"> plėvele dengtos tabletės</w:t>
      </w:r>
    </w:p>
    <w:p w14:paraId="5A8FFF6A" w14:textId="77777777" w:rsidR="004C4CD6" w:rsidRPr="00184FDA" w:rsidRDefault="004C4CD6" w:rsidP="004C4CD6">
      <w:pPr>
        <w:pStyle w:val="Default"/>
        <w:rPr>
          <w:sz w:val="22"/>
          <w:szCs w:val="22"/>
          <w:shd w:val="clear" w:color="auto" w:fill="C0C0C0"/>
          <w:lang w:val="lt-LT"/>
        </w:rPr>
      </w:pPr>
      <w:r w:rsidRPr="00184FDA">
        <w:rPr>
          <w:sz w:val="22"/>
          <w:szCs w:val="22"/>
          <w:shd w:val="clear" w:color="auto" w:fill="C0C0C0"/>
          <w:lang w:val="lt-LT"/>
        </w:rPr>
        <w:t>Modlip 20</w:t>
      </w:r>
      <w:r w:rsidR="00184FDA">
        <w:rPr>
          <w:sz w:val="22"/>
          <w:szCs w:val="22"/>
          <w:shd w:val="clear" w:color="auto" w:fill="C0C0C0"/>
          <w:lang w:val="lt-LT"/>
        </w:rPr>
        <w:t> mg</w:t>
      </w:r>
      <w:r w:rsidRPr="00184FDA">
        <w:rPr>
          <w:sz w:val="22"/>
          <w:szCs w:val="22"/>
          <w:shd w:val="clear" w:color="auto" w:fill="C0C0C0"/>
          <w:lang w:val="lt-LT"/>
        </w:rPr>
        <w:t xml:space="preserve"> plėvele dengtos tabletės</w:t>
      </w:r>
    </w:p>
    <w:p w14:paraId="61466138" w14:textId="77777777" w:rsidR="004C4CD6" w:rsidRPr="00184FDA" w:rsidRDefault="004C4CD6" w:rsidP="004C4CD6">
      <w:pPr>
        <w:pStyle w:val="Default"/>
        <w:rPr>
          <w:sz w:val="22"/>
          <w:szCs w:val="22"/>
          <w:shd w:val="clear" w:color="auto" w:fill="C0C0C0"/>
          <w:lang w:val="lt-LT"/>
        </w:rPr>
      </w:pPr>
      <w:r w:rsidRPr="00184FDA">
        <w:rPr>
          <w:sz w:val="22"/>
          <w:szCs w:val="22"/>
          <w:shd w:val="clear" w:color="auto" w:fill="C0C0C0"/>
          <w:lang w:val="lt-LT"/>
        </w:rPr>
        <w:t>Modlip 40</w:t>
      </w:r>
      <w:r w:rsidR="00184FDA">
        <w:rPr>
          <w:sz w:val="22"/>
          <w:szCs w:val="22"/>
          <w:shd w:val="clear" w:color="auto" w:fill="C0C0C0"/>
          <w:lang w:val="lt-LT"/>
        </w:rPr>
        <w:t> mg</w:t>
      </w:r>
      <w:r w:rsidRPr="00184FDA">
        <w:rPr>
          <w:sz w:val="22"/>
          <w:szCs w:val="22"/>
          <w:shd w:val="clear" w:color="auto" w:fill="C0C0C0"/>
          <w:lang w:val="lt-LT"/>
        </w:rPr>
        <w:t xml:space="preserve"> plėvele dengtos tabletės</w:t>
      </w:r>
    </w:p>
    <w:p w14:paraId="640C87C5" w14:textId="77777777" w:rsidR="004C4CD6" w:rsidRPr="00184FDA" w:rsidRDefault="004C4CD6" w:rsidP="004C4CD6">
      <w:pPr>
        <w:pStyle w:val="Default"/>
        <w:rPr>
          <w:sz w:val="22"/>
          <w:szCs w:val="22"/>
          <w:shd w:val="clear" w:color="auto" w:fill="C0C0C0"/>
          <w:lang w:val="lt-LT"/>
        </w:rPr>
      </w:pPr>
      <w:r w:rsidRPr="00184FDA">
        <w:rPr>
          <w:sz w:val="22"/>
          <w:szCs w:val="22"/>
          <w:shd w:val="clear" w:color="auto" w:fill="C0C0C0"/>
          <w:lang w:val="lt-LT"/>
        </w:rPr>
        <w:t>Modlip 80</w:t>
      </w:r>
      <w:r w:rsidR="00184FDA">
        <w:rPr>
          <w:sz w:val="22"/>
          <w:szCs w:val="22"/>
          <w:shd w:val="clear" w:color="auto" w:fill="C0C0C0"/>
          <w:lang w:val="lt-LT"/>
        </w:rPr>
        <w:t> mg</w:t>
      </w:r>
      <w:r w:rsidRPr="00184FDA">
        <w:rPr>
          <w:sz w:val="22"/>
          <w:szCs w:val="22"/>
          <w:shd w:val="clear" w:color="auto" w:fill="C0C0C0"/>
          <w:lang w:val="lt-LT"/>
        </w:rPr>
        <w:t xml:space="preserve"> plėvele dengtos tabletės</w:t>
      </w:r>
    </w:p>
    <w:p w14:paraId="4FC17605" w14:textId="77777777" w:rsidR="004C4CD6" w:rsidRPr="00184FDA" w:rsidRDefault="004C4CD6" w:rsidP="004C4CD6">
      <w:pPr>
        <w:pStyle w:val="Pagrindinistekstas"/>
        <w:rPr>
          <w:sz w:val="22"/>
          <w:szCs w:val="22"/>
          <w:lang w:val="lt-LT"/>
        </w:rPr>
      </w:pPr>
    </w:p>
    <w:p w14:paraId="4BD97568" w14:textId="77777777" w:rsidR="004C4CD6" w:rsidRPr="00184FDA" w:rsidRDefault="004C4CD6" w:rsidP="004C4CD6">
      <w:pPr>
        <w:pStyle w:val="Pagrindinistekstas"/>
        <w:rPr>
          <w:sz w:val="22"/>
          <w:szCs w:val="22"/>
          <w:lang w:val="lt-LT"/>
        </w:rPr>
      </w:pPr>
      <w:r w:rsidRPr="00184FDA">
        <w:rPr>
          <w:sz w:val="22"/>
          <w:szCs w:val="22"/>
          <w:lang w:val="lt-LT"/>
        </w:rPr>
        <w:t>Atorvastatinas</w:t>
      </w:r>
    </w:p>
    <w:p w14:paraId="7079FD95" w14:textId="77777777" w:rsidR="004C4CD6" w:rsidRPr="00184FDA" w:rsidRDefault="004C4CD6" w:rsidP="004C4CD6">
      <w:pPr>
        <w:pStyle w:val="BTEMEASMCA"/>
      </w:pPr>
    </w:p>
    <w:p w14:paraId="13021F10" w14:textId="77777777" w:rsidR="004C4CD6" w:rsidRPr="00184FDA" w:rsidRDefault="004C4CD6" w:rsidP="004C4CD6">
      <w:pPr>
        <w:pStyle w:val="BTEMEASMCA"/>
      </w:pPr>
    </w:p>
    <w:p w14:paraId="536E6BDF" w14:textId="77777777" w:rsidR="004C4CD6" w:rsidRPr="00184FDA" w:rsidRDefault="004C4CD6" w:rsidP="004C4CD6">
      <w:pPr>
        <w:pStyle w:val="PI-1labEMEASMCA"/>
        <w:rPr>
          <w:noProof w:val="0"/>
          <w:sz w:val="22"/>
          <w:szCs w:val="22"/>
        </w:rPr>
      </w:pPr>
      <w:r w:rsidRPr="00184FDA">
        <w:rPr>
          <w:noProof w:val="0"/>
          <w:sz w:val="22"/>
          <w:szCs w:val="22"/>
        </w:rPr>
        <w:t>2.</w:t>
      </w:r>
      <w:r w:rsidRPr="00184FDA">
        <w:rPr>
          <w:noProof w:val="0"/>
          <w:sz w:val="22"/>
          <w:szCs w:val="22"/>
        </w:rPr>
        <w:tab/>
        <w:t>VEIKLIOJI (-IOS) MEDŽIAGA (-OS) IR JOS (-Ų) KIEKIS (-IAI</w:t>
      </w:r>
      <w:r w:rsidRPr="00184FDA">
        <w:rPr>
          <w:b w:val="0"/>
          <w:noProof w:val="0"/>
          <w:sz w:val="22"/>
          <w:szCs w:val="22"/>
        </w:rPr>
        <w:t>)</w:t>
      </w:r>
    </w:p>
    <w:p w14:paraId="4E2D39A8" w14:textId="77777777" w:rsidR="004C4CD6" w:rsidRPr="00184FDA" w:rsidRDefault="004C4CD6" w:rsidP="004C4CD6">
      <w:pPr>
        <w:pStyle w:val="BTEMEASMCA"/>
      </w:pPr>
    </w:p>
    <w:p w14:paraId="3809AE3C" w14:textId="77777777" w:rsidR="004C4CD6" w:rsidRPr="00184FDA" w:rsidRDefault="004C4CD6" w:rsidP="004C4CD6">
      <w:pPr>
        <w:pStyle w:val="Pagrindinistekstas"/>
        <w:rPr>
          <w:sz w:val="22"/>
          <w:szCs w:val="22"/>
          <w:lang w:val="lt-LT"/>
        </w:rPr>
      </w:pPr>
      <w:r w:rsidRPr="00184FDA">
        <w:rPr>
          <w:sz w:val="22"/>
          <w:szCs w:val="22"/>
          <w:lang w:val="lt-LT"/>
        </w:rPr>
        <w:t>Kiekvienoje plėvele dengtoje tabletėje yra 10</w:t>
      </w:r>
      <w:r w:rsidR="00184FDA">
        <w:rPr>
          <w:sz w:val="22"/>
          <w:szCs w:val="22"/>
          <w:lang w:val="lt-LT"/>
        </w:rPr>
        <w:t> mg</w:t>
      </w:r>
      <w:r w:rsidRPr="00184FDA">
        <w:rPr>
          <w:sz w:val="22"/>
          <w:szCs w:val="22"/>
          <w:lang w:val="lt-LT"/>
        </w:rPr>
        <w:t xml:space="preserve"> atorvastatino (atorvastatino kalcio</w:t>
      </w:r>
      <w:r w:rsidRPr="00013BFA">
        <w:rPr>
          <w:sz w:val="22"/>
          <w:szCs w:val="22"/>
          <w:lang w:val="lt-LT"/>
        </w:rPr>
        <w:t xml:space="preserve"> </w:t>
      </w:r>
      <w:r w:rsidR="008E36A4">
        <w:rPr>
          <w:sz w:val="22"/>
          <w:szCs w:val="22"/>
          <w:lang w:val="lt-LT"/>
        </w:rPr>
        <w:t>druskos</w:t>
      </w:r>
      <w:r w:rsidRPr="00184FDA">
        <w:rPr>
          <w:sz w:val="22"/>
          <w:szCs w:val="22"/>
          <w:lang w:val="lt-LT"/>
        </w:rPr>
        <w:t xml:space="preserve"> trihidrato pavidalu).</w:t>
      </w:r>
    </w:p>
    <w:p w14:paraId="666E0338" w14:textId="77777777" w:rsidR="004C4CD6" w:rsidRPr="00184FDA" w:rsidRDefault="004C4CD6" w:rsidP="004C4CD6">
      <w:pPr>
        <w:pStyle w:val="Pagrindinistekstas"/>
        <w:rPr>
          <w:sz w:val="22"/>
          <w:szCs w:val="22"/>
          <w:highlight w:val="lightGray"/>
          <w:lang w:val="lt-LT"/>
        </w:rPr>
      </w:pPr>
      <w:r w:rsidRPr="00184FDA">
        <w:rPr>
          <w:sz w:val="22"/>
          <w:szCs w:val="22"/>
          <w:highlight w:val="lightGray"/>
          <w:lang w:val="lt-LT"/>
        </w:rPr>
        <w:t>Kiekvienoje plėvele dengtoje tabletėje yra 20</w:t>
      </w:r>
      <w:r w:rsidR="00184FDA">
        <w:rPr>
          <w:sz w:val="22"/>
          <w:szCs w:val="22"/>
          <w:highlight w:val="lightGray"/>
          <w:lang w:val="lt-LT"/>
        </w:rPr>
        <w:t> mg</w:t>
      </w:r>
      <w:r w:rsidRPr="00184FDA">
        <w:rPr>
          <w:sz w:val="22"/>
          <w:szCs w:val="22"/>
          <w:highlight w:val="lightGray"/>
          <w:lang w:val="lt-LT"/>
        </w:rPr>
        <w:t xml:space="preserve"> atorvastatino (atorvastatino kalcio </w:t>
      </w:r>
      <w:r w:rsidR="008E36A4">
        <w:rPr>
          <w:sz w:val="22"/>
          <w:szCs w:val="22"/>
          <w:highlight w:val="lightGray"/>
          <w:lang w:val="lt-LT"/>
        </w:rPr>
        <w:t xml:space="preserve">druskos </w:t>
      </w:r>
      <w:r w:rsidRPr="00184FDA">
        <w:rPr>
          <w:sz w:val="22"/>
          <w:szCs w:val="22"/>
          <w:highlight w:val="lightGray"/>
          <w:lang w:val="lt-LT"/>
        </w:rPr>
        <w:t>trihidrato pavidalu).</w:t>
      </w:r>
    </w:p>
    <w:p w14:paraId="257E69DD" w14:textId="77777777" w:rsidR="004C4CD6" w:rsidRPr="00184FDA" w:rsidRDefault="004C4CD6" w:rsidP="004C4CD6">
      <w:pPr>
        <w:pStyle w:val="Pagrindinistekstas"/>
        <w:rPr>
          <w:sz w:val="22"/>
          <w:szCs w:val="22"/>
          <w:highlight w:val="lightGray"/>
          <w:lang w:val="lt-LT"/>
        </w:rPr>
      </w:pPr>
      <w:r w:rsidRPr="00184FDA">
        <w:rPr>
          <w:sz w:val="22"/>
          <w:szCs w:val="22"/>
          <w:highlight w:val="lightGray"/>
          <w:lang w:val="lt-LT"/>
        </w:rPr>
        <w:t>Kiekvienoje plėvele dengtoje tabletėje yra 40</w:t>
      </w:r>
      <w:r w:rsidR="00184FDA">
        <w:rPr>
          <w:sz w:val="22"/>
          <w:szCs w:val="22"/>
          <w:highlight w:val="lightGray"/>
          <w:lang w:val="lt-LT"/>
        </w:rPr>
        <w:t> mg</w:t>
      </w:r>
      <w:r w:rsidRPr="00184FDA">
        <w:rPr>
          <w:sz w:val="22"/>
          <w:szCs w:val="22"/>
          <w:highlight w:val="lightGray"/>
          <w:lang w:val="lt-LT"/>
        </w:rPr>
        <w:t xml:space="preserve"> atorvastatino (atorvastatino kalcio </w:t>
      </w:r>
      <w:r w:rsidR="008E36A4">
        <w:rPr>
          <w:sz w:val="22"/>
          <w:szCs w:val="22"/>
          <w:highlight w:val="lightGray"/>
          <w:lang w:val="lt-LT"/>
        </w:rPr>
        <w:t xml:space="preserve">druskos </w:t>
      </w:r>
      <w:r w:rsidRPr="00184FDA">
        <w:rPr>
          <w:sz w:val="22"/>
          <w:szCs w:val="22"/>
          <w:highlight w:val="lightGray"/>
          <w:lang w:val="lt-LT"/>
        </w:rPr>
        <w:t>trihidrato pavidalu).</w:t>
      </w:r>
    </w:p>
    <w:p w14:paraId="7DB01A0C" w14:textId="77777777" w:rsidR="004C4CD6" w:rsidRPr="00184FDA" w:rsidRDefault="004C4CD6" w:rsidP="004C4CD6">
      <w:pPr>
        <w:pStyle w:val="Pagrindinistekstas"/>
        <w:rPr>
          <w:sz w:val="22"/>
          <w:szCs w:val="22"/>
          <w:lang w:val="lt-LT"/>
        </w:rPr>
      </w:pPr>
      <w:r w:rsidRPr="00184FDA">
        <w:rPr>
          <w:sz w:val="22"/>
          <w:szCs w:val="22"/>
          <w:highlight w:val="lightGray"/>
          <w:lang w:val="lt-LT"/>
        </w:rPr>
        <w:t>Kiekvienoje plėvele dengtoje tabletėje yra 80</w:t>
      </w:r>
      <w:r w:rsidR="00184FDA">
        <w:rPr>
          <w:sz w:val="22"/>
          <w:szCs w:val="22"/>
          <w:highlight w:val="lightGray"/>
          <w:lang w:val="lt-LT"/>
        </w:rPr>
        <w:t> mg</w:t>
      </w:r>
      <w:r w:rsidRPr="00184FDA">
        <w:rPr>
          <w:sz w:val="22"/>
          <w:szCs w:val="22"/>
          <w:highlight w:val="lightGray"/>
          <w:lang w:val="lt-LT"/>
        </w:rPr>
        <w:t xml:space="preserve"> atorvastatino (atorvastatino kalcio</w:t>
      </w:r>
      <w:r w:rsidRPr="00013BFA">
        <w:rPr>
          <w:sz w:val="22"/>
          <w:szCs w:val="22"/>
          <w:highlight w:val="lightGray"/>
          <w:lang w:val="lt-LT"/>
        </w:rPr>
        <w:t xml:space="preserve"> </w:t>
      </w:r>
      <w:r w:rsidR="008E36A4">
        <w:rPr>
          <w:sz w:val="22"/>
          <w:szCs w:val="22"/>
          <w:highlight w:val="lightGray"/>
          <w:lang w:val="lt-LT"/>
        </w:rPr>
        <w:t>druskos</w:t>
      </w:r>
      <w:r w:rsidRPr="00184FDA">
        <w:rPr>
          <w:sz w:val="22"/>
          <w:szCs w:val="22"/>
          <w:highlight w:val="lightGray"/>
          <w:lang w:val="lt-LT"/>
        </w:rPr>
        <w:t xml:space="preserve"> trihidrato pavidalu).</w:t>
      </w:r>
    </w:p>
    <w:p w14:paraId="67E44B99" w14:textId="77777777" w:rsidR="004C4CD6" w:rsidRPr="00184FDA" w:rsidRDefault="004C4CD6" w:rsidP="004C4CD6">
      <w:pPr>
        <w:pStyle w:val="BTEMEASMCA"/>
      </w:pPr>
    </w:p>
    <w:p w14:paraId="3C35158F" w14:textId="77777777" w:rsidR="004C4CD6" w:rsidRPr="00184FDA" w:rsidRDefault="004C4CD6" w:rsidP="004C4CD6">
      <w:pPr>
        <w:pStyle w:val="BTEMEASMCA"/>
      </w:pPr>
    </w:p>
    <w:p w14:paraId="5B88D4C8" w14:textId="77777777" w:rsidR="004C4CD6" w:rsidRPr="00184FDA" w:rsidRDefault="004C4CD6" w:rsidP="004C4CD6">
      <w:pPr>
        <w:pStyle w:val="PI-1labEMEASMCA"/>
        <w:rPr>
          <w:noProof w:val="0"/>
          <w:sz w:val="22"/>
          <w:szCs w:val="22"/>
          <w:highlight w:val="lightGray"/>
        </w:rPr>
      </w:pPr>
      <w:r w:rsidRPr="00184FDA">
        <w:rPr>
          <w:noProof w:val="0"/>
          <w:sz w:val="22"/>
          <w:szCs w:val="22"/>
        </w:rPr>
        <w:t>3.</w:t>
      </w:r>
      <w:r w:rsidRPr="00184FDA">
        <w:rPr>
          <w:noProof w:val="0"/>
          <w:sz w:val="22"/>
          <w:szCs w:val="22"/>
        </w:rPr>
        <w:tab/>
        <w:t>PAGALBINIŲ MEDŽIAGŲ SĄRAŠAS</w:t>
      </w:r>
    </w:p>
    <w:p w14:paraId="2B57E196" w14:textId="77777777" w:rsidR="004C4CD6" w:rsidRPr="00184FDA" w:rsidRDefault="004C4CD6" w:rsidP="004C4CD6">
      <w:pPr>
        <w:pStyle w:val="BTEMEASMCA"/>
      </w:pPr>
    </w:p>
    <w:p w14:paraId="657604AB" w14:textId="77777777" w:rsidR="004C4CD6" w:rsidRPr="00184FDA" w:rsidRDefault="004C4CD6" w:rsidP="004C4CD6">
      <w:pPr>
        <w:spacing w:after="0" w:line="240" w:lineRule="auto"/>
        <w:rPr>
          <w:rFonts w:ascii="Times New Roman" w:hAnsi="Times New Roman" w:cs="Times New Roman"/>
          <w:lang w:val="lt-LT"/>
        </w:rPr>
      </w:pPr>
      <w:r w:rsidRPr="00184FDA">
        <w:rPr>
          <w:rFonts w:ascii="Times New Roman" w:hAnsi="Times New Roman" w:cs="Times New Roman"/>
          <w:bCs/>
          <w:lang w:val="lt-LT"/>
        </w:rPr>
        <w:t xml:space="preserve">Sudėtyje yra laktozės. </w:t>
      </w:r>
      <w:r w:rsidRPr="00184FDA">
        <w:rPr>
          <w:rFonts w:ascii="Times New Roman" w:hAnsi="Times New Roman" w:cs="Times New Roman"/>
          <w:lang w:val="lt-LT"/>
        </w:rPr>
        <w:t>Daugiau informacijos pateikta pakuotės lapelyje.</w:t>
      </w:r>
    </w:p>
    <w:p w14:paraId="7B9DF167" w14:textId="77777777" w:rsidR="004C4CD6" w:rsidRPr="00184FDA" w:rsidRDefault="004C4CD6" w:rsidP="004C4CD6">
      <w:pPr>
        <w:pStyle w:val="BTEMEASMCA"/>
      </w:pPr>
    </w:p>
    <w:p w14:paraId="75430216" w14:textId="77777777" w:rsidR="004C4CD6" w:rsidRPr="00184FDA" w:rsidRDefault="004C4CD6" w:rsidP="004C4CD6">
      <w:pPr>
        <w:pStyle w:val="BTEMEASMCA"/>
      </w:pPr>
    </w:p>
    <w:p w14:paraId="26B407FF" w14:textId="77777777" w:rsidR="004C4CD6" w:rsidRPr="00184FDA" w:rsidRDefault="004C4CD6" w:rsidP="004C4CD6">
      <w:pPr>
        <w:pStyle w:val="PI-1labEMEASMCA"/>
        <w:rPr>
          <w:noProof w:val="0"/>
          <w:sz w:val="22"/>
          <w:szCs w:val="22"/>
        </w:rPr>
      </w:pPr>
      <w:r w:rsidRPr="00184FDA">
        <w:rPr>
          <w:noProof w:val="0"/>
          <w:sz w:val="22"/>
          <w:szCs w:val="22"/>
        </w:rPr>
        <w:t>4.</w:t>
      </w:r>
      <w:r w:rsidRPr="00184FDA">
        <w:rPr>
          <w:noProof w:val="0"/>
          <w:sz w:val="22"/>
          <w:szCs w:val="22"/>
        </w:rPr>
        <w:tab/>
        <w:t>FARMACINĖ FORMA IR KIEKIS PAKUOTĖJE</w:t>
      </w:r>
    </w:p>
    <w:p w14:paraId="63A37ACE" w14:textId="77777777" w:rsidR="004C4CD6" w:rsidRPr="00184FDA" w:rsidRDefault="004C4CD6" w:rsidP="002845F7">
      <w:pPr>
        <w:pStyle w:val="BTEMEASMCA"/>
      </w:pPr>
    </w:p>
    <w:p w14:paraId="11AB2162" w14:textId="77777777" w:rsidR="002845F7" w:rsidRPr="00184FDA" w:rsidRDefault="002845F7" w:rsidP="002845F7">
      <w:pPr>
        <w:spacing w:after="0" w:line="240" w:lineRule="auto"/>
        <w:jc w:val="both"/>
        <w:rPr>
          <w:rFonts w:ascii="Times New Roman" w:hAnsi="Times New Roman"/>
          <w:color w:val="000000"/>
          <w:lang w:val="lt-LT"/>
        </w:rPr>
      </w:pPr>
      <w:r w:rsidRPr="00184FDA">
        <w:rPr>
          <w:rFonts w:ascii="Times New Roman" w:hAnsi="Times New Roman"/>
          <w:color w:val="000000"/>
          <w:lang w:val="lt-LT"/>
        </w:rPr>
        <w:t xml:space="preserve">10 </w:t>
      </w:r>
      <w:r w:rsidRPr="00184FDA">
        <w:rPr>
          <w:rFonts w:ascii="Times New Roman" w:hAnsi="Times New Roman" w:cs="Times New Roman"/>
          <w:lang w:val="lt-LT"/>
        </w:rPr>
        <w:t>plėvele dengtų tablečių</w:t>
      </w:r>
    </w:p>
    <w:p w14:paraId="6D2C5955" w14:textId="77777777" w:rsidR="002845F7" w:rsidRPr="00184FDA" w:rsidRDefault="002845F7" w:rsidP="002845F7">
      <w:pPr>
        <w:spacing w:after="0" w:line="240" w:lineRule="auto"/>
        <w:jc w:val="both"/>
        <w:rPr>
          <w:rFonts w:ascii="Times New Roman" w:hAnsi="Times New Roman"/>
          <w:color w:val="000000"/>
          <w:highlight w:val="lightGray"/>
          <w:lang w:val="lt-LT"/>
        </w:rPr>
      </w:pPr>
      <w:r w:rsidRPr="00184FDA">
        <w:rPr>
          <w:rFonts w:ascii="Times New Roman" w:hAnsi="Times New Roman"/>
          <w:color w:val="000000"/>
          <w:highlight w:val="lightGray"/>
          <w:lang w:val="lt-LT"/>
        </w:rPr>
        <w:t xml:space="preserve">14 </w:t>
      </w:r>
      <w:r w:rsidRPr="00184FDA">
        <w:rPr>
          <w:rFonts w:ascii="Times New Roman" w:hAnsi="Times New Roman" w:cs="Times New Roman"/>
          <w:highlight w:val="lightGray"/>
          <w:lang w:val="lt-LT"/>
        </w:rPr>
        <w:t>plėvele dengtų tablečių</w:t>
      </w:r>
    </w:p>
    <w:p w14:paraId="596BFC93" w14:textId="77777777" w:rsidR="002845F7" w:rsidRPr="00184FDA" w:rsidRDefault="002845F7" w:rsidP="002845F7">
      <w:pPr>
        <w:spacing w:after="0" w:line="240" w:lineRule="auto"/>
        <w:jc w:val="both"/>
        <w:rPr>
          <w:rFonts w:ascii="Times New Roman" w:hAnsi="Times New Roman"/>
          <w:color w:val="000000"/>
          <w:highlight w:val="lightGray"/>
          <w:lang w:val="lt-LT"/>
        </w:rPr>
      </w:pPr>
      <w:r w:rsidRPr="00184FDA">
        <w:rPr>
          <w:rFonts w:ascii="Times New Roman" w:hAnsi="Times New Roman"/>
          <w:color w:val="000000"/>
          <w:highlight w:val="lightGray"/>
          <w:lang w:val="lt-LT"/>
        </w:rPr>
        <w:t>28</w:t>
      </w:r>
      <w:r w:rsidRPr="00184FDA">
        <w:rPr>
          <w:rFonts w:ascii="Times New Roman" w:hAnsi="Times New Roman"/>
          <w:highlight w:val="lightGray"/>
          <w:lang w:val="lt-LT"/>
        </w:rPr>
        <w:t xml:space="preserve"> </w:t>
      </w:r>
      <w:r w:rsidRPr="00184FDA">
        <w:rPr>
          <w:rFonts w:ascii="Times New Roman" w:hAnsi="Times New Roman" w:cs="Times New Roman"/>
          <w:highlight w:val="lightGray"/>
          <w:lang w:val="lt-LT"/>
        </w:rPr>
        <w:t>plėvele dengtos tabletės</w:t>
      </w:r>
    </w:p>
    <w:p w14:paraId="1EC5866B" w14:textId="77777777" w:rsidR="002845F7" w:rsidRPr="00184FDA" w:rsidRDefault="002845F7" w:rsidP="002845F7">
      <w:pPr>
        <w:spacing w:after="0" w:line="240" w:lineRule="auto"/>
        <w:jc w:val="both"/>
        <w:rPr>
          <w:rFonts w:ascii="Times New Roman" w:hAnsi="Times New Roman"/>
          <w:highlight w:val="lightGray"/>
          <w:lang w:val="lt-LT"/>
        </w:rPr>
      </w:pPr>
      <w:r w:rsidRPr="00184FDA">
        <w:rPr>
          <w:rFonts w:ascii="Times New Roman" w:hAnsi="Times New Roman"/>
          <w:color w:val="000000"/>
          <w:highlight w:val="lightGray"/>
          <w:lang w:val="lt-LT"/>
        </w:rPr>
        <w:t>30</w:t>
      </w:r>
      <w:r w:rsidRPr="00184FDA">
        <w:rPr>
          <w:rFonts w:ascii="Times New Roman" w:hAnsi="Times New Roman"/>
          <w:highlight w:val="lightGray"/>
          <w:lang w:val="lt-LT"/>
        </w:rPr>
        <w:t xml:space="preserve"> </w:t>
      </w:r>
      <w:r w:rsidRPr="00184FDA">
        <w:rPr>
          <w:rFonts w:ascii="Times New Roman" w:hAnsi="Times New Roman" w:cs="Times New Roman"/>
          <w:highlight w:val="lightGray"/>
          <w:lang w:val="lt-LT"/>
        </w:rPr>
        <w:t>plėvele dengtų tablečių</w:t>
      </w:r>
    </w:p>
    <w:p w14:paraId="1AC289BF" w14:textId="77777777" w:rsidR="002845F7" w:rsidRPr="00184FDA" w:rsidRDefault="002845F7" w:rsidP="002845F7">
      <w:pPr>
        <w:spacing w:after="0" w:line="240" w:lineRule="auto"/>
        <w:jc w:val="both"/>
        <w:rPr>
          <w:rFonts w:ascii="Times New Roman" w:hAnsi="Times New Roman"/>
          <w:highlight w:val="lightGray"/>
          <w:lang w:val="lt-LT"/>
        </w:rPr>
      </w:pPr>
      <w:r w:rsidRPr="00184FDA">
        <w:rPr>
          <w:rFonts w:ascii="Times New Roman" w:hAnsi="Times New Roman"/>
          <w:color w:val="000000"/>
          <w:highlight w:val="lightGray"/>
          <w:lang w:val="lt-LT"/>
        </w:rPr>
        <w:t xml:space="preserve">50 </w:t>
      </w:r>
      <w:r w:rsidRPr="00184FDA">
        <w:rPr>
          <w:rFonts w:ascii="Times New Roman" w:hAnsi="Times New Roman" w:cs="Times New Roman"/>
          <w:highlight w:val="lightGray"/>
          <w:lang w:val="lt-LT"/>
        </w:rPr>
        <w:t>plėvele dengtų tablečių</w:t>
      </w:r>
    </w:p>
    <w:p w14:paraId="342B13D1" w14:textId="77777777" w:rsidR="002845F7" w:rsidRPr="00184FDA" w:rsidRDefault="002845F7" w:rsidP="002845F7">
      <w:pPr>
        <w:spacing w:after="0" w:line="240" w:lineRule="auto"/>
        <w:jc w:val="both"/>
        <w:rPr>
          <w:rFonts w:ascii="Times New Roman" w:hAnsi="Times New Roman"/>
          <w:highlight w:val="lightGray"/>
          <w:lang w:val="lt-LT"/>
        </w:rPr>
      </w:pPr>
      <w:r w:rsidRPr="00184FDA">
        <w:rPr>
          <w:rFonts w:ascii="Times New Roman" w:hAnsi="Times New Roman"/>
          <w:highlight w:val="lightGray"/>
          <w:lang w:val="lt-LT"/>
        </w:rPr>
        <w:t xml:space="preserve">56 </w:t>
      </w:r>
      <w:r w:rsidRPr="00184FDA">
        <w:rPr>
          <w:rFonts w:ascii="Times New Roman" w:hAnsi="Times New Roman" w:cs="Times New Roman"/>
          <w:highlight w:val="lightGray"/>
          <w:lang w:val="lt-LT"/>
        </w:rPr>
        <w:t>plėvele dengtos tabletės</w:t>
      </w:r>
    </w:p>
    <w:p w14:paraId="73A411F0" w14:textId="77777777" w:rsidR="002845F7" w:rsidRPr="00184FDA" w:rsidRDefault="002845F7" w:rsidP="002845F7">
      <w:pPr>
        <w:spacing w:after="0" w:line="240" w:lineRule="auto"/>
        <w:jc w:val="both"/>
        <w:rPr>
          <w:rFonts w:ascii="Times New Roman" w:hAnsi="Times New Roman"/>
          <w:color w:val="000000"/>
          <w:highlight w:val="lightGray"/>
          <w:lang w:val="lt-LT"/>
        </w:rPr>
      </w:pPr>
      <w:r w:rsidRPr="00184FDA">
        <w:rPr>
          <w:rFonts w:ascii="Times New Roman" w:hAnsi="Times New Roman"/>
          <w:highlight w:val="lightGray"/>
          <w:lang w:val="lt-LT"/>
        </w:rPr>
        <w:t xml:space="preserve">98 </w:t>
      </w:r>
      <w:r w:rsidRPr="00184FDA">
        <w:rPr>
          <w:rFonts w:ascii="Times New Roman" w:hAnsi="Times New Roman" w:cs="Times New Roman"/>
          <w:highlight w:val="lightGray"/>
          <w:lang w:val="lt-LT"/>
        </w:rPr>
        <w:t>plėvele dengtos tabletės</w:t>
      </w:r>
    </w:p>
    <w:p w14:paraId="78511C4B" w14:textId="77777777" w:rsidR="002845F7" w:rsidRDefault="002845F7" w:rsidP="002845F7">
      <w:pPr>
        <w:spacing w:after="0" w:line="240" w:lineRule="auto"/>
        <w:jc w:val="both"/>
        <w:rPr>
          <w:rFonts w:ascii="Times New Roman" w:hAnsi="Times New Roman" w:cs="Times New Roman"/>
          <w:lang w:val="lt-LT"/>
        </w:rPr>
      </w:pPr>
      <w:r w:rsidRPr="00184FDA">
        <w:rPr>
          <w:rFonts w:ascii="Times New Roman" w:hAnsi="Times New Roman"/>
          <w:color w:val="000000"/>
          <w:highlight w:val="lightGray"/>
          <w:lang w:val="lt-LT"/>
        </w:rPr>
        <w:t xml:space="preserve">100 </w:t>
      </w:r>
      <w:r w:rsidRPr="00184FDA">
        <w:rPr>
          <w:rFonts w:ascii="Times New Roman" w:hAnsi="Times New Roman" w:cs="Times New Roman"/>
          <w:highlight w:val="lightGray"/>
          <w:lang w:val="lt-LT"/>
        </w:rPr>
        <w:t>plėvele dengtų tablečių</w:t>
      </w:r>
    </w:p>
    <w:p w14:paraId="66B2C89F" w14:textId="43D507F8" w:rsidR="000021F9" w:rsidRPr="00184FDA" w:rsidRDefault="000021F9" w:rsidP="000021F9">
      <w:pPr>
        <w:spacing w:after="0" w:line="240" w:lineRule="auto"/>
        <w:jc w:val="both"/>
        <w:rPr>
          <w:rFonts w:ascii="Times New Roman" w:hAnsi="Times New Roman"/>
          <w:lang w:val="lt-LT"/>
        </w:rPr>
      </w:pPr>
      <w:r>
        <w:rPr>
          <w:rFonts w:ascii="Times New Roman" w:hAnsi="Times New Roman"/>
          <w:color w:val="000000"/>
          <w:highlight w:val="lightGray"/>
          <w:lang w:val="lt-LT"/>
        </w:rPr>
        <w:t>5</w:t>
      </w:r>
      <w:r w:rsidRPr="00184FDA">
        <w:rPr>
          <w:rFonts w:ascii="Times New Roman" w:hAnsi="Times New Roman"/>
          <w:color w:val="000000"/>
          <w:highlight w:val="lightGray"/>
          <w:lang w:val="lt-LT"/>
        </w:rPr>
        <w:t xml:space="preserve">00 </w:t>
      </w:r>
      <w:r w:rsidRPr="00184FDA">
        <w:rPr>
          <w:rFonts w:ascii="Times New Roman" w:hAnsi="Times New Roman" w:cs="Times New Roman"/>
          <w:highlight w:val="lightGray"/>
          <w:lang w:val="lt-LT"/>
        </w:rPr>
        <w:t>plėvele dengtų tablečių</w:t>
      </w:r>
    </w:p>
    <w:p w14:paraId="6167D066" w14:textId="77777777" w:rsidR="000021F9" w:rsidRPr="00184FDA" w:rsidRDefault="000021F9" w:rsidP="002845F7">
      <w:pPr>
        <w:spacing w:after="0" w:line="240" w:lineRule="auto"/>
        <w:jc w:val="both"/>
        <w:rPr>
          <w:rFonts w:ascii="Times New Roman" w:hAnsi="Times New Roman"/>
          <w:lang w:val="lt-LT"/>
        </w:rPr>
      </w:pPr>
    </w:p>
    <w:p w14:paraId="5AB7700A" w14:textId="77777777" w:rsidR="002845F7" w:rsidRPr="00184FDA" w:rsidRDefault="002845F7" w:rsidP="002845F7">
      <w:pPr>
        <w:spacing w:after="0" w:line="240" w:lineRule="auto"/>
        <w:rPr>
          <w:rFonts w:ascii="Times New Roman" w:hAnsi="Times New Roman" w:cs="Times New Roman"/>
          <w:lang w:val="lt-LT"/>
        </w:rPr>
      </w:pPr>
    </w:p>
    <w:p w14:paraId="4A522725" w14:textId="77777777" w:rsidR="004C4CD6" w:rsidRPr="00184FDA" w:rsidRDefault="004C4CD6" w:rsidP="004C4CD6">
      <w:pPr>
        <w:pStyle w:val="BTEMEASMCA"/>
      </w:pPr>
    </w:p>
    <w:p w14:paraId="4CB4856A" w14:textId="77777777" w:rsidR="004C4CD6" w:rsidRPr="00184FDA" w:rsidRDefault="004C4CD6" w:rsidP="004C4CD6">
      <w:pPr>
        <w:pStyle w:val="PI-1labEMEASMCA"/>
        <w:rPr>
          <w:noProof w:val="0"/>
          <w:sz w:val="22"/>
          <w:szCs w:val="22"/>
          <w:highlight w:val="lightGray"/>
        </w:rPr>
      </w:pPr>
      <w:r w:rsidRPr="00184FDA">
        <w:rPr>
          <w:noProof w:val="0"/>
          <w:sz w:val="22"/>
          <w:szCs w:val="22"/>
        </w:rPr>
        <w:t>5.</w:t>
      </w:r>
      <w:r w:rsidRPr="00184FDA">
        <w:rPr>
          <w:noProof w:val="0"/>
          <w:sz w:val="22"/>
          <w:szCs w:val="22"/>
        </w:rPr>
        <w:tab/>
        <w:t>VARTOJIMO METODAS IR BŪDAS (-AI)</w:t>
      </w:r>
    </w:p>
    <w:p w14:paraId="446F1E95" w14:textId="77777777" w:rsidR="004C4CD6" w:rsidRPr="00184FDA" w:rsidRDefault="004C4CD6" w:rsidP="004C4CD6">
      <w:pPr>
        <w:pStyle w:val="BTEMEASMCA"/>
      </w:pPr>
    </w:p>
    <w:p w14:paraId="75F50342" w14:textId="77777777" w:rsidR="004C4CD6" w:rsidRPr="00184FDA" w:rsidRDefault="004C4CD6" w:rsidP="004C4CD6">
      <w:pPr>
        <w:pStyle w:val="BTEMEASMCA"/>
      </w:pPr>
      <w:r w:rsidRPr="00184FDA">
        <w:t>Prieš vartojimą perskaitykite pakuotės lapelį.</w:t>
      </w:r>
    </w:p>
    <w:p w14:paraId="538ADF9B" w14:textId="77777777" w:rsidR="004C4CD6" w:rsidRPr="00184FDA" w:rsidRDefault="004C4CD6" w:rsidP="004C4CD6">
      <w:pPr>
        <w:pStyle w:val="BTEMEASMCA"/>
      </w:pPr>
      <w:r w:rsidRPr="00184FDA">
        <w:t>Vartoti per burną.</w:t>
      </w:r>
    </w:p>
    <w:p w14:paraId="11B1150E" w14:textId="77777777" w:rsidR="004C4CD6" w:rsidRPr="00184FDA" w:rsidRDefault="004C4CD6" w:rsidP="004C4CD6">
      <w:pPr>
        <w:pStyle w:val="BTEMEASMCA"/>
      </w:pPr>
    </w:p>
    <w:p w14:paraId="51816219" w14:textId="77777777" w:rsidR="004C4CD6" w:rsidRPr="00184FDA" w:rsidRDefault="004C4CD6" w:rsidP="004C4CD6">
      <w:pPr>
        <w:spacing w:after="0" w:line="240" w:lineRule="auto"/>
        <w:rPr>
          <w:rFonts w:ascii="Times New Roman" w:hAnsi="Times New Roman" w:cs="Times New Roman"/>
          <w:lang w:val="lt-LT"/>
        </w:rPr>
      </w:pPr>
    </w:p>
    <w:p w14:paraId="6B9D32C5" w14:textId="77777777" w:rsidR="004C4CD6" w:rsidRPr="00184FDA" w:rsidRDefault="004C4CD6" w:rsidP="004C4CD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lang w:val="lt-LT"/>
        </w:rPr>
      </w:pPr>
      <w:r w:rsidRPr="00184FDA">
        <w:rPr>
          <w:rFonts w:ascii="Times New Roman" w:hAnsi="Times New Roman" w:cs="Times New Roman"/>
          <w:b/>
          <w:lang w:val="lt-LT"/>
        </w:rPr>
        <w:lastRenderedPageBreak/>
        <w:t>6.</w:t>
      </w:r>
      <w:r w:rsidRPr="00184FDA">
        <w:rPr>
          <w:rFonts w:ascii="Times New Roman" w:hAnsi="Times New Roman" w:cs="Times New Roman"/>
          <w:b/>
          <w:lang w:val="lt-LT"/>
        </w:rPr>
        <w:tab/>
        <w:t>SPECIALUS ĮSPĖJIMAS, KAD VAISTINĮ PREPARATĄ BŪTINA L</w:t>
      </w:r>
      <w:r w:rsidR="007D4409" w:rsidRPr="00184FDA">
        <w:rPr>
          <w:rFonts w:ascii="Times New Roman" w:hAnsi="Times New Roman" w:cs="Times New Roman"/>
          <w:b/>
          <w:lang w:val="lt-LT"/>
        </w:rPr>
        <w:t>AIKYTI VAIKAMS NEPASTEBIMOJE IR</w:t>
      </w:r>
      <w:r w:rsidRPr="00184FDA">
        <w:rPr>
          <w:rFonts w:ascii="Times New Roman" w:hAnsi="Times New Roman" w:cs="Times New Roman"/>
          <w:b/>
          <w:lang w:val="lt-LT"/>
        </w:rPr>
        <w:t xml:space="preserve"> NEPASIEKIAMOJE VIETOJE</w:t>
      </w:r>
    </w:p>
    <w:p w14:paraId="08B199AB" w14:textId="77777777" w:rsidR="004C4CD6" w:rsidRPr="00184FDA" w:rsidRDefault="004C4CD6" w:rsidP="004C4CD6">
      <w:pPr>
        <w:spacing w:after="0" w:line="240" w:lineRule="auto"/>
        <w:rPr>
          <w:rFonts w:ascii="Times New Roman" w:hAnsi="Times New Roman" w:cs="Times New Roman"/>
          <w:lang w:val="lt-LT"/>
        </w:rPr>
      </w:pPr>
    </w:p>
    <w:p w14:paraId="2060F064" w14:textId="77777777" w:rsidR="004C4CD6" w:rsidRPr="00184FDA" w:rsidRDefault="004C4CD6" w:rsidP="004C4CD6">
      <w:pPr>
        <w:spacing w:after="0" w:line="240" w:lineRule="auto"/>
        <w:rPr>
          <w:rFonts w:ascii="Times New Roman" w:hAnsi="Times New Roman" w:cs="Times New Roman"/>
          <w:lang w:val="lt-LT"/>
        </w:rPr>
      </w:pPr>
      <w:r w:rsidRPr="00184FDA">
        <w:rPr>
          <w:rFonts w:ascii="Times New Roman" w:hAnsi="Times New Roman" w:cs="Times New Roman"/>
          <w:lang w:val="lt-LT"/>
        </w:rPr>
        <w:t>Laikyti vaikams nepastebimoje ir nepasiekiamoje vietoje.</w:t>
      </w:r>
    </w:p>
    <w:p w14:paraId="41F2F9CE" w14:textId="77777777" w:rsidR="004C4CD6" w:rsidRPr="00184FDA" w:rsidRDefault="004C4CD6" w:rsidP="004C4CD6">
      <w:pPr>
        <w:spacing w:after="0" w:line="240" w:lineRule="auto"/>
        <w:rPr>
          <w:rFonts w:ascii="Times New Roman" w:hAnsi="Times New Roman" w:cs="Times New Roman"/>
          <w:lang w:val="lt-LT"/>
        </w:rPr>
      </w:pPr>
    </w:p>
    <w:p w14:paraId="216626A2" w14:textId="77777777" w:rsidR="004C4CD6" w:rsidRPr="00184FDA" w:rsidRDefault="004C4CD6" w:rsidP="004C4CD6">
      <w:pPr>
        <w:pStyle w:val="BTEMEASMCA"/>
      </w:pPr>
    </w:p>
    <w:p w14:paraId="66E4E3AD" w14:textId="77777777" w:rsidR="004C4CD6" w:rsidRPr="00184FDA" w:rsidRDefault="004C4CD6" w:rsidP="004C4CD6">
      <w:pPr>
        <w:pStyle w:val="PI-1labEMEASMCA"/>
        <w:rPr>
          <w:noProof w:val="0"/>
          <w:sz w:val="22"/>
          <w:szCs w:val="22"/>
          <w:highlight w:val="lightGray"/>
        </w:rPr>
      </w:pPr>
      <w:r w:rsidRPr="00184FDA">
        <w:rPr>
          <w:noProof w:val="0"/>
          <w:sz w:val="22"/>
          <w:szCs w:val="22"/>
        </w:rPr>
        <w:t>7.</w:t>
      </w:r>
      <w:r w:rsidRPr="00184FDA">
        <w:rPr>
          <w:noProof w:val="0"/>
          <w:sz w:val="22"/>
          <w:szCs w:val="22"/>
        </w:rPr>
        <w:tab/>
        <w:t>KITAS (-I) SPECIALUS (-ŪS) ĮSPĖJIMAS (-AI) (JEI REIKIA)</w:t>
      </w:r>
    </w:p>
    <w:p w14:paraId="75FF40FB" w14:textId="77777777" w:rsidR="004C4CD6" w:rsidRPr="00184FDA" w:rsidRDefault="004C4CD6" w:rsidP="004C4CD6">
      <w:pPr>
        <w:pStyle w:val="BTEMEASMCA"/>
      </w:pPr>
    </w:p>
    <w:p w14:paraId="5C6CD4EB" w14:textId="77777777" w:rsidR="004C4CD6" w:rsidRPr="00184FDA" w:rsidRDefault="004C4CD6" w:rsidP="004C4CD6">
      <w:pPr>
        <w:pStyle w:val="BTEMEASMCA"/>
      </w:pPr>
    </w:p>
    <w:p w14:paraId="56311F66" w14:textId="77777777" w:rsidR="004C4CD6" w:rsidRPr="00184FDA" w:rsidRDefault="004C4CD6" w:rsidP="004C4CD6">
      <w:pPr>
        <w:pStyle w:val="PI-1labEMEASMCA"/>
        <w:rPr>
          <w:noProof w:val="0"/>
          <w:sz w:val="22"/>
          <w:szCs w:val="22"/>
          <w:highlight w:val="lightGray"/>
        </w:rPr>
      </w:pPr>
      <w:r w:rsidRPr="00184FDA">
        <w:rPr>
          <w:noProof w:val="0"/>
          <w:sz w:val="22"/>
          <w:szCs w:val="22"/>
        </w:rPr>
        <w:t>8.</w:t>
      </w:r>
      <w:r w:rsidRPr="00184FDA">
        <w:rPr>
          <w:noProof w:val="0"/>
          <w:sz w:val="22"/>
          <w:szCs w:val="22"/>
        </w:rPr>
        <w:tab/>
        <w:t>TINKAMUMO LAIKAS</w:t>
      </w:r>
    </w:p>
    <w:p w14:paraId="358E78B4" w14:textId="77777777" w:rsidR="004C4CD6" w:rsidRPr="00184FDA" w:rsidRDefault="004C4CD6" w:rsidP="004C4CD6">
      <w:pPr>
        <w:pStyle w:val="BTEMEASMCA"/>
      </w:pPr>
    </w:p>
    <w:p w14:paraId="35B95367" w14:textId="77777777" w:rsidR="004C4CD6" w:rsidRPr="00184FDA" w:rsidRDefault="004C4CD6" w:rsidP="004C4CD6">
      <w:pPr>
        <w:pStyle w:val="BTEMEASMCA"/>
      </w:pPr>
      <w:r w:rsidRPr="00184FDA">
        <w:t>Tinka iki {mm/MMMM}</w:t>
      </w:r>
    </w:p>
    <w:p w14:paraId="21C1713C" w14:textId="77777777" w:rsidR="000D0389" w:rsidRPr="00184FDA" w:rsidRDefault="000D0389" w:rsidP="000D0389">
      <w:pPr>
        <w:spacing w:after="0" w:line="240" w:lineRule="auto"/>
        <w:rPr>
          <w:rFonts w:ascii="Times New Roman" w:hAnsi="Times New Roman" w:cs="Times New Roman"/>
          <w:color w:val="000000"/>
          <w:lang w:val="lt-LT"/>
        </w:rPr>
      </w:pPr>
    </w:p>
    <w:p w14:paraId="1521C3F8" w14:textId="77777777" w:rsidR="000D0389" w:rsidRPr="00184FDA" w:rsidRDefault="000D0389" w:rsidP="00787A3C">
      <w:pPr>
        <w:spacing w:after="0" w:line="240" w:lineRule="auto"/>
        <w:jc w:val="both"/>
        <w:rPr>
          <w:rFonts w:ascii="Times New Roman" w:hAnsi="Times New Roman"/>
          <w:highlight w:val="lightGray"/>
          <w:lang w:val="lt-LT"/>
        </w:rPr>
      </w:pPr>
      <w:r w:rsidRPr="00184FDA">
        <w:rPr>
          <w:rFonts w:ascii="Times New Roman" w:hAnsi="Times New Roman"/>
          <w:highlight w:val="lightGray"/>
          <w:lang w:val="lt-LT"/>
        </w:rPr>
        <w:t>Po pirmojo atidarymo:</w:t>
      </w:r>
    </w:p>
    <w:p w14:paraId="4B67CB46" w14:textId="77777777" w:rsidR="00787A3C" w:rsidRPr="00184FDA" w:rsidRDefault="000D0389" w:rsidP="00787A3C">
      <w:pPr>
        <w:spacing w:after="0" w:line="240" w:lineRule="auto"/>
        <w:jc w:val="both"/>
        <w:rPr>
          <w:rFonts w:ascii="Times New Roman" w:hAnsi="Times New Roman"/>
          <w:highlight w:val="lightGray"/>
          <w:lang w:val="lt-LT"/>
        </w:rPr>
      </w:pPr>
      <w:r w:rsidRPr="00184FDA">
        <w:rPr>
          <w:rFonts w:ascii="Times New Roman" w:hAnsi="Times New Roman"/>
          <w:highlight w:val="lightGray"/>
          <w:lang w:val="lt-LT"/>
        </w:rPr>
        <w:t xml:space="preserve">DTPE buteliukas, kuriame yra 10 tablečių: </w:t>
      </w:r>
    </w:p>
    <w:p w14:paraId="67EE0F86" w14:textId="77777777" w:rsidR="000D0389" w:rsidRPr="00184FDA" w:rsidRDefault="00787A3C" w:rsidP="000D03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 xml:space="preserve">Suvartoti per </w:t>
      </w:r>
      <w:r w:rsidR="000D0389" w:rsidRPr="00184FDA">
        <w:rPr>
          <w:rFonts w:ascii="Times New Roman" w:hAnsi="Times New Roman" w:cs="Times New Roman"/>
          <w:color w:val="000000"/>
          <w:lang w:val="lt-LT"/>
        </w:rPr>
        <w:t>10 dienų</w:t>
      </w:r>
      <w:r w:rsidRPr="00184FDA">
        <w:rPr>
          <w:rFonts w:ascii="Times New Roman" w:hAnsi="Times New Roman" w:cs="Times New Roman"/>
          <w:color w:val="000000"/>
          <w:lang w:val="lt-LT"/>
        </w:rPr>
        <w:t xml:space="preserve"> po pirmojo atidarymo</w:t>
      </w:r>
      <w:r w:rsidR="00A81222">
        <w:rPr>
          <w:rFonts w:ascii="Times New Roman" w:hAnsi="Times New Roman" w:cs="Times New Roman"/>
          <w:color w:val="000000"/>
          <w:lang w:val="lt-LT"/>
        </w:rPr>
        <w:t>.</w:t>
      </w:r>
    </w:p>
    <w:p w14:paraId="32D67261" w14:textId="77777777" w:rsidR="00787A3C" w:rsidRPr="00184FDA" w:rsidRDefault="000D0389" w:rsidP="00787A3C">
      <w:pPr>
        <w:spacing w:after="0" w:line="240" w:lineRule="auto"/>
        <w:jc w:val="both"/>
        <w:rPr>
          <w:rFonts w:ascii="Times New Roman" w:hAnsi="Times New Roman"/>
          <w:highlight w:val="lightGray"/>
          <w:lang w:val="lt-LT"/>
        </w:rPr>
      </w:pPr>
      <w:r w:rsidRPr="00184FDA">
        <w:rPr>
          <w:rFonts w:ascii="Times New Roman" w:hAnsi="Times New Roman"/>
          <w:highlight w:val="lightGray"/>
          <w:lang w:val="lt-LT"/>
        </w:rPr>
        <w:t>DTPE buteliukas, kuriame yra 14, 28 arba 30 tablečių</w:t>
      </w:r>
      <w:r w:rsidR="00A81222">
        <w:rPr>
          <w:rFonts w:ascii="Times New Roman" w:hAnsi="Times New Roman"/>
          <w:highlight w:val="lightGray"/>
          <w:lang w:val="lt-LT"/>
        </w:rPr>
        <w:t>:</w:t>
      </w:r>
    </w:p>
    <w:p w14:paraId="67EEBFE3" w14:textId="77777777" w:rsidR="00787A3C" w:rsidRPr="00184FDA" w:rsidRDefault="00787A3C" w:rsidP="00787A3C">
      <w:pPr>
        <w:spacing w:after="0" w:line="240" w:lineRule="auto"/>
        <w:jc w:val="both"/>
        <w:rPr>
          <w:rFonts w:ascii="Times New Roman" w:hAnsi="Times New Roman"/>
          <w:highlight w:val="lightGray"/>
          <w:lang w:val="lt-LT"/>
        </w:rPr>
      </w:pPr>
      <w:r w:rsidRPr="00184FDA">
        <w:rPr>
          <w:rFonts w:ascii="Times New Roman" w:hAnsi="Times New Roman"/>
          <w:highlight w:val="lightGray"/>
          <w:lang w:val="lt-LT"/>
        </w:rPr>
        <w:t>Suvartoti per 30 dienų po pirmojo atidarymo</w:t>
      </w:r>
      <w:r w:rsidR="00A81222">
        <w:rPr>
          <w:rFonts w:ascii="Times New Roman" w:hAnsi="Times New Roman"/>
          <w:highlight w:val="lightGray"/>
          <w:lang w:val="lt-LT"/>
        </w:rPr>
        <w:t>.</w:t>
      </w:r>
    </w:p>
    <w:p w14:paraId="4D4460B3" w14:textId="77777777" w:rsidR="00787A3C" w:rsidRPr="00184FDA" w:rsidRDefault="000D0389" w:rsidP="00787A3C">
      <w:pPr>
        <w:spacing w:after="0" w:line="240" w:lineRule="auto"/>
        <w:jc w:val="both"/>
        <w:rPr>
          <w:rFonts w:ascii="Times New Roman" w:hAnsi="Times New Roman"/>
          <w:highlight w:val="lightGray"/>
          <w:lang w:val="lt-LT"/>
        </w:rPr>
      </w:pPr>
      <w:r w:rsidRPr="00184FDA">
        <w:rPr>
          <w:rFonts w:ascii="Times New Roman" w:hAnsi="Times New Roman"/>
          <w:highlight w:val="lightGray"/>
          <w:lang w:val="lt-LT"/>
        </w:rPr>
        <w:t>DTPE buteliukas, kuriame yra 50 arba 56 table</w:t>
      </w:r>
      <w:r w:rsidR="00787A3C" w:rsidRPr="00184FDA">
        <w:rPr>
          <w:rFonts w:ascii="Times New Roman" w:hAnsi="Times New Roman"/>
          <w:highlight w:val="lightGray"/>
          <w:lang w:val="lt-LT"/>
        </w:rPr>
        <w:t>tės:</w:t>
      </w:r>
    </w:p>
    <w:p w14:paraId="533E88D2" w14:textId="77777777" w:rsidR="00787A3C" w:rsidRPr="00184FDA" w:rsidRDefault="00787A3C" w:rsidP="00787A3C">
      <w:pPr>
        <w:spacing w:after="0" w:line="240" w:lineRule="auto"/>
        <w:jc w:val="both"/>
        <w:rPr>
          <w:rFonts w:ascii="Times New Roman" w:hAnsi="Times New Roman"/>
          <w:highlight w:val="lightGray"/>
          <w:lang w:val="lt-LT"/>
        </w:rPr>
      </w:pPr>
      <w:r w:rsidRPr="00184FDA">
        <w:rPr>
          <w:rFonts w:ascii="Times New Roman" w:hAnsi="Times New Roman"/>
          <w:highlight w:val="lightGray"/>
          <w:lang w:val="lt-LT"/>
        </w:rPr>
        <w:t>Suvartoti per 60 dienų po pirmojo atidarymo</w:t>
      </w:r>
      <w:r w:rsidR="00A81222">
        <w:rPr>
          <w:rFonts w:ascii="Times New Roman" w:hAnsi="Times New Roman"/>
          <w:highlight w:val="lightGray"/>
          <w:lang w:val="lt-LT"/>
        </w:rPr>
        <w:t>.</w:t>
      </w:r>
    </w:p>
    <w:p w14:paraId="2113B94E" w14:textId="77777777" w:rsidR="00787A3C" w:rsidRPr="00184FDA" w:rsidRDefault="000D0389" w:rsidP="00787A3C">
      <w:pPr>
        <w:spacing w:after="0" w:line="240" w:lineRule="auto"/>
        <w:jc w:val="both"/>
        <w:rPr>
          <w:rFonts w:ascii="Times New Roman" w:hAnsi="Times New Roman"/>
          <w:highlight w:val="lightGray"/>
          <w:lang w:val="lt-LT"/>
        </w:rPr>
      </w:pPr>
      <w:r w:rsidRPr="00184FDA">
        <w:rPr>
          <w:rFonts w:ascii="Times New Roman" w:hAnsi="Times New Roman"/>
          <w:highlight w:val="lightGray"/>
          <w:lang w:val="lt-LT"/>
        </w:rPr>
        <w:t xml:space="preserve">DTPE buteliukas, kuriame yra </w:t>
      </w:r>
      <w:r w:rsidRPr="00787A3C">
        <w:rPr>
          <w:rFonts w:ascii="Times New Roman" w:hAnsi="Times New Roman"/>
          <w:highlight w:val="lightGray"/>
          <w:lang w:val="lt-LT"/>
        </w:rPr>
        <w:t>9</w:t>
      </w:r>
      <w:r w:rsidR="00A81222">
        <w:rPr>
          <w:rFonts w:ascii="Times New Roman" w:hAnsi="Times New Roman"/>
          <w:highlight w:val="lightGray"/>
          <w:lang w:val="lt-LT"/>
        </w:rPr>
        <w:t>8</w:t>
      </w:r>
      <w:r w:rsidRPr="00184FDA">
        <w:rPr>
          <w:rFonts w:ascii="Times New Roman" w:hAnsi="Times New Roman"/>
          <w:highlight w:val="lightGray"/>
          <w:lang w:val="lt-LT"/>
        </w:rPr>
        <w:t xml:space="preserve">, 100 arba 500 tablečių: </w:t>
      </w:r>
    </w:p>
    <w:p w14:paraId="0CB8B716" w14:textId="77777777" w:rsidR="00787A3C" w:rsidRPr="00184FDA" w:rsidRDefault="00787A3C" w:rsidP="00787A3C">
      <w:pPr>
        <w:spacing w:after="0" w:line="240" w:lineRule="auto"/>
        <w:jc w:val="both"/>
        <w:rPr>
          <w:rFonts w:ascii="Times New Roman" w:hAnsi="Times New Roman"/>
          <w:highlight w:val="lightGray"/>
          <w:lang w:val="lt-LT"/>
        </w:rPr>
      </w:pPr>
      <w:r w:rsidRPr="00184FDA">
        <w:rPr>
          <w:rFonts w:ascii="Times New Roman" w:hAnsi="Times New Roman"/>
          <w:highlight w:val="lightGray"/>
          <w:lang w:val="lt-LT"/>
        </w:rPr>
        <w:t>Suvartoti per 100 dienų po pirmojo atidarymo</w:t>
      </w:r>
      <w:r w:rsidR="00CF1E95">
        <w:rPr>
          <w:rFonts w:ascii="Times New Roman" w:hAnsi="Times New Roman"/>
          <w:highlight w:val="lightGray"/>
          <w:lang w:val="lt-LT"/>
        </w:rPr>
        <w:t>.</w:t>
      </w:r>
    </w:p>
    <w:p w14:paraId="255480FD" w14:textId="77777777" w:rsidR="004C4CD6" w:rsidRPr="00184FDA" w:rsidRDefault="004C4CD6" w:rsidP="004C4CD6">
      <w:pPr>
        <w:pStyle w:val="BTEMEASMCA"/>
      </w:pPr>
    </w:p>
    <w:p w14:paraId="35E53404" w14:textId="77777777" w:rsidR="004C4CD6" w:rsidRPr="00184FDA" w:rsidRDefault="004C4CD6" w:rsidP="004C4CD6">
      <w:pPr>
        <w:pStyle w:val="BTEMEASMCA"/>
      </w:pPr>
    </w:p>
    <w:p w14:paraId="35094995" w14:textId="77777777" w:rsidR="004C4CD6" w:rsidRPr="00184FDA" w:rsidRDefault="004C4CD6" w:rsidP="004C4CD6">
      <w:pPr>
        <w:pStyle w:val="PI-1labEMEASMCA"/>
        <w:rPr>
          <w:noProof w:val="0"/>
          <w:sz w:val="22"/>
          <w:szCs w:val="22"/>
        </w:rPr>
      </w:pPr>
      <w:r w:rsidRPr="00184FDA">
        <w:rPr>
          <w:noProof w:val="0"/>
          <w:sz w:val="22"/>
          <w:szCs w:val="22"/>
        </w:rPr>
        <w:t>9.</w:t>
      </w:r>
      <w:r w:rsidRPr="00184FDA">
        <w:rPr>
          <w:noProof w:val="0"/>
          <w:sz w:val="22"/>
          <w:szCs w:val="22"/>
        </w:rPr>
        <w:tab/>
        <w:t>SPECIALIOS LAIKYMO SĄLYGOS</w:t>
      </w:r>
    </w:p>
    <w:p w14:paraId="4058A196" w14:textId="77777777" w:rsidR="004C4CD6" w:rsidRPr="00184FDA" w:rsidRDefault="004C4CD6" w:rsidP="004C4CD6">
      <w:pPr>
        <w:pStyle w:val="BTEMEASMCA"/>
      </w:pPr>
    </w:p>
    <w:p w14:paraId="233BC3C5" w14:textId="77777777" w:rsidR="004C4CD6" w:rsidRPr="00184FDA" w:rsidRDefault="004C4CD6" w:rsidP="004C4CD6">
      <w:pPr>
        <w:pStyle w:val="BTEMEASMCA"/>
      </w:pPr>
    </w:p>
    <w:p w14:paraId="46D232F5" w14:textId="77777777" w:rsidR="004C4CD6" w:rsidRPr="00184FDA" w:rsidRDefault="004C4CD6" w:rsidP="004C4CD6">
      <w:pPr>
        <w:pStyle w:val="PI-1labEMEASMCA"/>
        <w:rPr>
          <w:noProof w:val="0"/>
          <w:sz w:val="22"/>
          <w:szCs w:val="22"/>
        </w:rPr>
      </w:pPr>
      <w:r w:rsidRPr="00184FDA">
        <w:rPr>
          <w:noProof w:val="0"/>
          <w:sz w:val="22"/>
          <w:szCs w:val="22"/>
        </w:rPr>
        <w:t>10.</w:t>
      </w:r>
      <w:r w:rsidRPr="00184FDA">
        <w:rPr>
          <w:noProof w:val="0"/>
          <w:sz w:val="22"/>
          <w:szCs w:val="22"/>
        </w:rPr>
        <w:tab/>
        <w:t xml:space="preserve">SPECIALIOS ATSARGUMO PRIEMONĖS DĖL NESUVARTOTO </w:t>
      </w:r>
      <w:r w:rsidRPr="00184FDA">
        <w:rPr>
          <w:bCs/>
          <w:noProof w:val="0"/>
          <w:sz w:val="22"/>
          <w:szCs w:val="22"/>
        </w:rPr>
        <w:t xml:space="preserve">VAISTINIO PREPARATO AR JO ATLIEKŲ </w:t>
      </w:r>
      <w:r w:rsidRPr="00184FDA">
        <w:rPr>
          <w:noProof w:val="0"/>
          <w:sz w:val="22"/>
          <w:szCs w:val="22"/>
        </w:rPr>
        <w:t>TVARKYMO (JEI REIKIA)</w:t>
      </w:r>
    </w:p>
    <w:p w14:paraId="08F9CB68" w14:textId="77777777" w:rsidR="004C4CD6" w:rsidRPr="00184FDA" w:rsidRDefault="004C4CD6" w:rsidP="004C4CD6">
      <w:pPr>
        <w:pStyle w:val="BTEMEASMCA"/>
      </w:pPr>
    </w:p>
    <w:p w14:paraId="71FD058F" w14:textId="77777777" w:rsidR="004C4CD6" w:rsidRPr="00184FDA" w:rsidRDefault="004C4CD6" w:rsidP="004C4CD6">
      <w:pPr>
        <w:pStyle w:val="BTEMEASMCA"/>
      </w:pPr>
    </w:p>
    <w:p w14:paraId="12CB224F" w14:textId="77777777" w:rsidR="004C4CD6" w:rsidRPr="00184FDA" w:rsidRDefault="004C4CD6" w:rsidP="004C4CD6">
      <w:pPr>
        <w:pStyle w:val="PI-1labEMEASMCA"/>
        <w:rPr>
          <w:noProof w:val="0"/>
          <w:sz w:val="22"/>
          <w:szCs w:val="22"/>
        </w:rPr>
      </w:pPr>
      <w:r w:rsidRPr="00184FDA">
        <w:rPr>
          <w:noProof w:val="0"/>
          <w:sz w:val="22"/>
          <w:szCs w:val="22"/>
        </w:rPr>
        <w:t>11.</w:t>
      </w:r>
      <w:r w:rsidRPr="00184FDA">
        <w:rPr>
          <w:noProof w:val="0"/>
          <w:sz w:val="22"/>
          <w:szCs w:val="22"/>
        </w:rPr>
        <w:tab/>
      </w:r>
      <w:r w:rsidR="00E3604B" w:rsidRPr="00184FDA">
        <w:rPr>
          <w:noProof w:val="0"/>
          <w:sz w:val="22"/>
          <w:szCs w:val="22"/>
        </w:rPr>
        <w:t xml:space="preserve">REGISTRUOTOJO </w:t>
      </w:r>
      <w:r w:rsidRPr="00184FDA">
        <w:rPr>
          <w:noProof w:val="0"/>
          <w:sz w:val="22"/>
          <w:szCs w:val="22"/>
        </w:rPr>
        <w:t>PAVADINIMAS IR ADRESAS</w:t>
      </w:r>
    </w:p>
    <w:p w14:paraId="15EFDEC8" w14:textId="77777777" w:rsidR="004C4CD6" w:rsidRPr="00184FDA" w:rsidRDefault="004C4CD6" w:rsidP="004C4CD6">
      <w:pPr>
        <w:pStyle w:val="BTEMEASMCA"/>
      </w:pPr>
    </w:p>
    <w:p w14:paraId="2E426D55" w14:textId="77777777" w:rsidR="004C4CD6" w:rsidRPr="00184FDA" w:rsidRDefault="004C4CD6" w:rsidP="004C4CD6">
      <w:pPr>
        <w:pStyle w:val="BTEMEASMCA"/>
      </w:pPr>
      <w:r w:rsidRPr="00184FDA">
        <w:t xml:space="preserve">Torrent Pharma GmbH </w:t>
      </w:r>
    </w:p>
    <w:p w14:paraId="45692514" w14:textId="77777777" w:rsidR="004C4CD6" w:rsidRPr="00184FDA" w:rsidRDefault="004C4CD6" w:rsidP="004C4CD6">
      <w:pPr>
        <w:pStyle w:val="BTEMEASMCA"/>
      </w:pPr>
      <w:r w:rsidRPr="00184FDA">
        <w:t xml:space="preserve">Südwestpark 50 </w:t>
      </w:r>
    </w:p>
    <w:p w14:paraId="6DC049E1" w14:textId="77777777" w:rsidR="004C4CD6" w:rsidRPr="00184FDA" w:rsidRDefault="004C4CD6" w:rsidP="004C4CD6">
      <w:pPr>
        <w:pStyle w:val="BTEMEASMCA"/>
      </w:pPr>
      <w:r w:rsidRPr="00184FDA">
        <w:t>90449 Nürnberg</w:t>
      </w:r>
    </w:p>
    <w:p w14:paraId="04DF1FDF" w14:textId="77777777" w:rsidR="004C4CD6" w:rsidRPr="00184FDA" w:rsidRDefault="004C4CD6" w:rsidP="004C4CD6">
      <w:pPr>
        <w:pStyle w:val="BTEMEASMCA"/>
      </w:pPr>
      <w:r w:rsidRPr="00184FDA">
        <w:t>Vokietija</w:t>
      </w:r>
    </w:p>
    <w:p w14:paraId="7ED66D79" w14:textId="77777777" w:rsidR="004C4CD6" w:rsidRPr="00184FDA" w:rsidRDefault="004C4CD6" w:rsidP="004C4CD6">
      <w:pPr>
        <w:pStyle w:val="BTEMEASMCA"/>
      </w:pPr>
    </w:p>
    <w:p w14:paraId="0332B565" w14:textId="77777777" w:rsidR="004C4CD6" w:rsidRPr="00184FDA" w:rsidRDefault="004C4CD6" w:rsidP="004C4CD6">
      <w:pPr>
        <w:pStyle w:val="BTEMEASMCA"/>
      </w:pPr>
    </w:p>
    <w:p w14:paraId="4B658FAD" w14:textId="77777777" w:rsidR="004C4CD6" w:rsidRPr="00184FDA" w:rsidRDefault="004C4CD6" w:rsidP="004C4CD6">
      <w:pPr>
        <w:pStyle w:val="PI-1labEMEASMCA"/>
        <w:rPr>
          <w:noProof w:val="0"/>
          <w:sz w:val="22"/>
          <w:szCs w:val="22"/>
        </w:rPr>
      </w:pPr>
      <w:r w:rsidRPr="00184FDA">
        <w:rPr>
          <w:noProof w:val="0"/>
          <w:sz w:val="22"/>
          <w:szCs w:val="22"/>
        </w:rPr>
        <w:t>12.</w:t>
      </w:r>
      <w:r w:rsidRPr="00184FDA">
        <w:rPr>
          <w:noProof w:val="0"/>
          <w:sz w:val="22"/>
          <w:szCs w:val="22"/>
        </w:rPr>
        <w:tab/>
      </w:r>
      <w:r w:rsidR="00E3604B" w:rsidRPr="00184FDA">
        <w:rPr>
          <w:noProof w:val="0"/>
          <w:sz w:val="22"/>
          <w:szCs w:val="22"/>
        </w:rPr>
        <w:t xml:space="preserve">REGISTRACIJOS </w:t>
      </w:r>
      <w:r w:rsidRPr="00184FDA">
        <w:rPr>
          <w:noProof w:val="0"/>
          <w:sz w:val="22"/>
          <w:szCs w:val="22"/>
        </w:rPr>
        <w:t>PAŽYMĖJIMO NUMERIS (-IAI)</w:t>
      </w:r>
    </w:p>
    <w:p w14:paraId="1245AB3B" w14:textId="77777777" w:rsidR="004C4CD6" w:rsidRPr="00184FDA" w:rsidRDefault="004C4CD6" w:rsidP="004C4CD6">
      <w:pPr>
        <w:pStyle w:val="BTEMEASMCA"/>
      </w:pPr>
    </w:p>
    <w:p w14:paraId="6A66B4BE" w14:textId="77777777" w:rsidR="00DD0D7B" w:rsidRDefault="00DD0D7B" w:rsidP="00DD0D7B">
      <w:pPr>
        <w:spacing w:after="0" w:line="240" w:lineRule="auto"/>
        <w:rPr>
          <w:rFonts w:ascii="Times New Roman" w:hAnsi="Times New Roman" w:cs="Times New Roman"/>
          <w:color w:val="000000"/>
          <w:lang w:val="lt-LT"/>
        </w:rPr>
      </w:pPr>
      <w:r>
        <w:rPr>
          <w:rFonts w:ascii="Times New Roman" w:hAnsi="Times New Roman" w:cs="Times New Roman"/>
          <w:color w:val="000000"/>
          <w:lang w:val="lt-LT"/>
        </w:rPr>
        <w:t>Modlip 10 mg</w:t>
      </w:r>
    </w:p>
    <w:p w14:paraId="71E62A2C" w14:textId="77777777" w:rsidR="00DD0D7B" w:rsidRPr="00CF208F" w:rsidRDefault="00DD0D7B" w:rsidP="00DD0D7B">
      <w:pPr>
        <w:pStyle w:val="Betarp"/>
        <w:rPr>
          <w:rFonts w:ascii="Times New Roman" w:hAnsi="Times New Roman" w:cs="Times New Roman"/>
          <w:lang w:val="lt-LT"/>
        </w:rPr>
      </w:pPr>
      <w:r>
        <w:rPr>
          <w:rFonts w:ascii="Times New Roman" w:hAnsi="Times New Roman" w:cs="Times New Roman"/>
          <w:lang w:val="lt-LT"/>
        </w:rPr>
        <w:t xml:space="preserve">N10 - </w:t>
      </w:r>
      <w:r w:rsidRPr="00CF208F">
        <w:rPr>
          <w:rFonts w:ascii="Times New Roman" w:hAnsi="Times New Roman" w:cs="Times New Roman"/>
          <w:lang w:val="lt-LT"/>
        </w:rPr>
        <w:t xml:space="preserve">LT/1/15/3808/009 </w:t>
      </w:r>
    </w:p>
    <w:p w14:paraId="25ECC62F" w14:textId="77777777" w:rsidR="00DD0D7B" w:rsidRPr="00CF208F" w:rsidRDefault="00DD0D7B" w:rsidP="00DD0D7B">
      <w:pPr>
        <w:pStyle w:val="Betarp"/>
        <w:rPr>
          <w:rFonts w:ascii="Times New Roman" w:hAnsi="Times New Roman" w:cs="Times New Roman"/>
          <w:lang w:val="lt-LT"/>
        </w:rPr>
      </w:pPr>
      <w:r>
        <w:rPr>
          <w:rFonts w:ascii="Times New Roman" w:hAnsi="Times New Roman" w:cs="Times New Roman"/>
          <w:lang w:val="lt-LT"/>
        </w:rPr>
        <w:t xml:space="preserve">N14 - </w:t>
      </w:r>
      <w:r w:rsidRPr="00CF208F">
        <w:rPr>
          <w:rFonts w:ascii="Times New Roman" w:hAnsi="Times New Roman" w:cs="Times New Roman"/>
          <w:lang w:val="lt-LT"/>
        </w:rPr>
        <w:t xml:space="preserve">LT/1/15/3808/010 </w:t>
      </w:r>
    </w:p>
    <w:p w14:paraId="077BCEB9" w14:textId="77777777" w:rsidR="00DD0D7B" w:rsidRPr="00CF208F" w:rsidRDefault="00DD0D7B" w:rsidP="00DD0D7B">
      <w:pPr>
        <w:pStyle w:val="Betarp"/>
        <w:rPr>
          <w:rFonts w:ascii="Times New Roman" w:hAnsi="Times New Roman" w:cs="Times New Roman"/>
          <w:lang w:val="lt-LT"/>
        </w:rPr>
      </w:pPr>
      <w:r>
        <w:rPr>
          <w:rFonts w:ascii="Times New Roman" w:hAnsi="Times New Roman" w:cs="Times New Roman"/>
          <w:lang w:val="lt-LT"/>
        </w:rPr>
        <w:t xml:space="preserve">N28 - </w:t>
      </w:r>
      <w:r w:rsidRPr="00CF208F">
        <w:rPr>
          <w:rFonts w:ascii="Times New Roman" w:hAnsi="Times New Roman" w:cs="Times New Roman"/>
          <w:lang w:val="lt-LT"/>
        </w:rPr>
        <w:t xml:space="preserve">LT/1/15/3808/011 </w:t>
      </w:r>
    </w:p>
    <w:p w14:paraId="33B633EC" w14:textId="77777777" w:rsidR="00DD0D7B" w:rsidRPr="00CF208F" w:rsidRDefault="00DD0D7B" w:rsidP="00DD0D7B">
      <w:pPr>
        <w:pStyle w:val="Betarp"/>
        <w:rPr>
          <w:rFonts w:ascii="Times New Roman" w:hAnsi="Times New Roman" w:cs="Times New Roman"/>
          <w:lang w:val="lt-LT"/>
        </w:rPr>
      </w:pPr>
      <w:r>
        <w:rPr>
          <w:rFonts w:ascii="Times New Roman" w:hAnsi="Times New Roman" w:cs="Times New Roman"/>
          <w:lang w:val="lt-LT"/>
        </w:rPr>
        <w:t xml:space="preserve">N30 - </w:t>
      </w:r>
      <w:r w:rsidRPr="00CF208F">
        <w:rPr>
          <w:rFonts w:ascii="Times New Roman" w:hAnsi="Times New Roman" w:cs="Times New Roman"/>
          <w:lang w:val="lt-LT"/>
        </w:rPr>
        <w:t xml:space="preserve">LT/1/15/3808/012 </w:t>
      </w:r>
    </w:p>
    <w:p w14:paraId="6FF2BEB8" w14:textId="77777777" w:rsidR="00DD0D7B" w:rsidRPr="00CF208F" w:rsidRDefault="00DD0D7B" w:rsidP="00DD0D7B">
      <w:pPr>
        <w:pStyle w:val="Betarp"/>
        <w:rPr>
          <w:rFonts w:ascii="Times New Roman" w:hAnsi="Times New Roman" w:cs="Times New Roman"/>
          <w:lang w:val="lt-LT"/>
        </w:rPr>
      </w:pPr>
      <w:r>
        <w:rPr>
          <w:rFonts w:ascii="Times New Roman" w:hAnsi="Times New Roman" w:cs="Times New Roman"/>
          <w:lang w:val="lt-LT"/>
        </w:rPr>
        <w:t xml:space="preserve">N50 - </w:t>
      </w:r>
      <w:r w:rsidRPr="00CF208F">
        <w:rPr>
          <w:rFonts w:ascii="Times New Roman" w:hAnsi="Times New Roman" w:cs="Times New Roman"/>
          <w:lang w:val="lt-LT"/>
        </w:rPr>
        <w:t xml:space="preserve">LT/1/15/3808/013 </w:t>
      </w:r>
    </w:p>
    <w:p w14:paraId="4E8B9ED1" w14:textId="77777777" w:rsidR="00DD0D7B" w:rsidRPr="00CF208F" w:rsidRDefault="00DD0D7B" w:rsidP="00DD0D7B">
      <w:pPr>
        <w:pStyle w:val="Betarp"/>
        <w:rPr>
          <w:rFonts w:ascii="Times New Roman" w:hAnsi="Times New Roman" w:cs="Times New Roman"/>
          <w:lang w:val="lt-LT"/>
        </w:rPr>
      </w:pPr>
      <w:r>
        <w:rPr>
          <w:rFonts w:ascii="Times New Roman" w:hAnsi="Times New Roman" w:cs="Times New Roman"/>
          <w:lang w:val="lt-LT"/>
        </w:rPr>
        <w:t xml:space="preserve">N56 - </w:t>
      </w:r>
      <w:r w:rsidRPr="00CF208F">
        <w:rPr>
          <w:rFonts w:ascii="Times New Roman" w:hAnsi="Times New Roman" w:cs="Times New Roman"/>
          <w:lang w:val="lt-LT"/>
        </w:rPr>
        <w:t xml:space="preserve">LT/1/15/3808/014 </w:t>
      </w:r>
    </w:p>
    <w:p w14:paraId="5D588912" w14:textId="77777777" w:rsidR="00DD0D7B" w:rsidRPr="00CF208F" w:rsidRDefault="00DD0D7B" w:rsidP="00DD0D7B">
      <w:pPr>
        <w:pStyle w:val="Betarp"/>
        <w:rPr>
          <w:rFonts w:ascii="Times New Roman" w:hAnsi="Times New Roman" w:cs="Times New Roman"/>
          <w:lang w:val="lt-LT"/>
        </w:rPr>
      </w:pPr>
      <w:r>
        <w:rPr>
          <w:rFonts w:ascii="Times New Roman" w:hAnsi="Times New Roman" w:cs="Times New Roman"/>
          <w:lang w:val="lt-LT"/>
        </w:rPr>
        <w:t xml:space="preserve">N98 - </w:t>
      </w:r>
      <w:r w:rsidRPr="00CF208F">
        <w:rPr>
          <w:rFonts w:ascii="Times New Roman" w:hAnsi="Times New Roman" w:cs="Times New Roman"/>
          <w:lang w:val="lt-LT"/>
        </w:rPr>
        <w:t xml:space="preserve">LT/1/15/3808/015 </w:t>
      </w:r>
    </w:p>
    <w:p w14:paraId="288F6CE1" w14:textId="77777777" w:rsidR="00DD0D7B" w:rsidRPr="00CF208F" w:rsidRDefault="00DD0D7B" w:rsidP="00DD0D7B">
      <w:pPr>
        <w:pStyle w:val="Betarp"/>
        <w:rPr>
          <w:rFonts w:ascii="Times New Roman" w:hAnsi="Times New Roman" w:cs="Times New Roman"/>
          <w:lang w:val="lt-LT"/>
        </w:rPr>
      </w:pPr>
      <w:r>
        <w:rPr>
          <w:rFonts w:ascii="Times New Roman" w:hAnsi="Times New Roman" w:cs="Times New Roman"/>
          <w:lang w:val="lt-LT"/>
        </w:rPr>
        <w:t xml:space="preserve">N100 - </w:t>
      </w:r>
      <w:r w:rsidRPr="00CF208F">
        <w:rPr>
          <w:rFonts w:ascii="Times New Roman" w:hAnsi="Times New Roman" w:cs="Times New Roman"/>
          <w:lang w:val="lt-LT"/>
        </w:rPr>
        <w:t xml:space="preserve">LT/1/15/3808/016 </w:t>
      </w:r>
    </w:p>
    <w:p w14:paraId="2150B873" w14:textId="77777777" w:rsidR="00DD0D7B" w:rsidRPr="00CF208F" w:rsidRDefault="00DD0D7B" w:rsidP="00DD0D7B">
      <w:pPr>
        <w:pStyle w:val="Betarp"/>
        <w:rPr>
          <w:rFonts w:ascii="Times New Roman" w:hAnsi="Times New Roman" w:cs="Times New Roman"/>
          <w:color w:val="000000"/>
          <w:lang w:val="lt-LT"/>
        </w:rPr>
      </w:pPr>
      <w:r>
        <w:rPr>
          <w:rFonts w:ascii="Times New Roman" w:hAnsi="Times New Roman" w:cs="Times New Roman"/>
          <w:lang w:val="lt-LT"/>
        </w:rPr>
        <w:lastRenderedPageBreak/>
        <w:t xml:space="preserve">N500 - </w:t>
      </w:r>
      <w:r w:rsidRPr="00CF208F">
        <w:rPr>
          <w:rFonts w:ascii="Times New Roman" w:hAnsi="Times New Roman" w:cs="Times New Roman"/>
          <w:lang w:val="lt-LT"/>
        </w:rPr>
        <w:t xml:space="preserve">LT/1/15/3808/017 </w:t>
      </w:r>
    </w:p>
    <w:p w14:paraId="30C0DCE9" w14:textId="77777777" w:rsidR="00DD0D7B" w:rsidRDefault="00DD0D7B" w:rsidP="00DD0D7B">
      <w:pPr>
        <w:pStyle w:val="Betarp"/>
        <w:rPr>
          <w:rFonts w:ascii="Times New Roman" w:hAnsi="Times New Roman" w:cs="Times New Roman"/>
          <w:color w:val="000000"/>
          <w:lang w:val="lt-LT"/>
        </w:rPr>
      </w:pPr>
    </w:p>
    <w:p w14:paraId="71E794E8" w14:textId="77777777" w:rsidR="00DD0D7B" w:rsidRDefault="00DD0D7B" w:rsidP="00DD0D7B">
      <w:pPr>
        <w:spacing w:after="0" w:line="240" w:lineRule="auto"/>
        <w:rPr>
          <w:rFonts w:ascii="Times New Roman" w:hAnsi="Times New Roman" w:cs="Times New Roman"/>
          <w:color w:val="000000"/>
          <w:lang w:val="lt-LT"/>
        </w:rPr>
      </w:pPr>
      <w:r>
        <w:rPr>
          <w:rFonts w:ascii="Times New Roman" w:hAnsi="Times New Roman" w:cs="Times New Roman"/>
          <w:color w:val="000000"/>
          <w:lang w:val="lt-LT"/>
        </w:rPr>
        <w:t>Modlip 20 mg</w:t>
      </w:r>
    </w:p>
    <w:p w14:paraId="02BDE75D" w14:textId="77777777" w:rsidR="00DD0D7B" w:rsidRPr="00CF208F" w:rsidRDefault="00DD0D7B" w:rsidP="00DD0D7B">
      <w:pPr>
        <w:pStyle w:val="Betarp"/>
        <w:rPr>
          <w:rFonts w:ascii="Times New Roman" w:hAnsi="Times New Roman" w:cs="Times New Roman"/>
          <w:lang w:val="lt-LT"/>
        </w:rPr>
      </w:pPr>
      <w:r>
        <w:rPr>
          <w:rFonts w:ascii="Times New Roman" w:hAnsi="Times New Roman" w:cs="Times New Roman"/>
          <w:lang w:val="lt-LT"/>
        </w:rPr>
        <w:t xml:space="preserve">N10 - </w:t>
      </w:r>
      <w:r w:rsidRPr="00CF208F">
        <w:rPr>
          <w:rFonts w:ascii="Times New Roman" w:hAnsi="Times New Roman" w:cs="Times New Roman"/>
          <w:lang w:val="lt-LT"/>
        </w:rPr>
        <w:t>LT/1/15/3808</w:t>
      </w:r>
      <w:r>
        <w:rPr>
          <w:rFonts w:ascii="Times New Roman" w:hAnsi="Times New Roman" w:cs="Times New Roman"/>
          <w:lang w:val="lt-LT"/>
        </w:rPr>
        <w:t>/026</w:t>
      </w:r>
    </w:p>
    <w:p w14:paraId="4A618D49" w14:textId="77777777" w:rsidR="00DD0D7B" w:rsidRPr="00CF208F" w:rsidRDefault="00DD0D7B" w:rsidP="00DD0D7B">
      <w:pPr>
        <w:pStyle w:val="Betarp"/>
        <w:rPr>
          <w:rFonts w:ascii="Times New Roman" w:hAnsi="Times New Roman" w:cs="Times New Roman"/>
          <w:lang w:val="lt-LT"/>
        </w:rPr>
      </w:pPr>
      <w:r>
        <w:rPr>
          <w:rFonts w:ascii="Times New Roman" w:hAnsi="Times New Roman" w:cs="Times New Roman"/>
          <w:lang w:val="lt-LT"/>
        </w:rPr>
        <w:t xml:space="preserve">N14 - </w:t>
      </w:r>
      <w:r w:rsidRPr="00CF208F">
        <w:rPr>
          <w:rFonts w:ascii="Times New Roman" w:hAnsi="Times New Roman" w:cs="Times New Roman"/>
          <w:lang w:val="lt-LT"/>
        </w:rPr>
        <w:t>LT/1/15/</w:t>
      </w:r>
      <w:r>
        <w:rPr>
          <w:rFonts w:ascii="Times New Roman" w:hAnsi="Times New Roman" w:cs="Times New Roman"/>
          <w:lang w:val="lt-LT"/>
        </w:rPr>
        <w:t>3808/027</w:t>
      </w:r>
      <w:r w:rsidRPr="00CF208F">
        <w:rPr>
          <w:rFonts w:ascii="Times New Roman" w:hAnsi="Times New Roman" w:cs="Times New Roman"/>
          <w:lang w:val="lt-LT"/>
        </w:rPr>
        <w:t xml:space="preserve"> </w:t>
      </w:r>
    </w:p>
    <w:p w14:paraId="1B7613B3" w14:textId="77777777" w:rsidR="00DD0D7B" w:rsidRPr="00CF208F" w:rsidRDefault="00DD0D7B" w:rsidP="00DD0D7B">
      <w:pPr>
        <w:pStyle w:val="Betarp"/>
        <w:rPr>
          <w:rFonts w:ascii="Times New Roman" w:hAnsi="Times New Roman" w:cs="Times New Roman"/>
          <w:lang w:val="lt-LT"/>
        </w:rPr>
      </w:pPr>
      <w:r>
        <w:rPr>
          <w:rFonts w:ascii="Times New Roman" w:hAnsi="Times New Roman" w:cs="Times New Roman"/>
          <w:lang w:val="lt-LT"/>
        </w:rPr>
        <w:t xml:space="preserve">N28 - </w:t>
      </w:r>
      <w:r w:rsidRPr="00CF208F">
        <w:rPr>
          <w:rFonts w:ascii="Times New Roman" w:hAnsi="Times New Roman" w:cs="Times New Roman"/>
          <w:lang w:val="lt-LT"/>
        </w:rPr>
        <w:t>LT/1/15/</w:t>
      </w:r>
      <w:r>
        <w:rPr>
          <w:rFonts w:ascii="Times New Roman" w:hAnsi="Times New Roman" w:cs="Times New Roman"/>
          <w:lang w:val="lt-LT"/>
        </w:rPr>
        <w:t>3808/028</w:t>
      </w:r>
      <w:r w:rsidRPr="00CF208F">
        <w:rPr>
          <w:rFonts w:ascii="Times New Roman" w:hAnsi="Times New Roman" w:cs="Times New Roman"/>
          <w:lang w:val="lt-LT"/>
        </w:rPr>
        <w:t xml:space="preserve"> </w:t>
      </w:r>
    </w:p>
    <w:p w14:paraId="1BDE6CE8" w14:textId="77777777" w:rsidR="00DD0D7B" w:rsidRPr="00CF208F" w:rsidRDefault="00DD0D7B" w:rsidP="00DD0D7B">
      <w:pPr>
        <w:pStyle w:val="Betarp"/>
        <w:rPr>
          <w:rFonts w:ascii="Times New Roman" w:hAnsi="Times New Roman" w:cs="Times New Roman"/>
          <w:lang w:val="lt-LT"/>
        </w:rPr>
      </w:pPr>
      <w:r>
        <w:rPr>
          <w:rFonts w:ascii="Times New Roman" w:hAnsi="Times New Roman" w:cs="Times New Roman"/>
          <w:lang w:val="lt-LT"/>
        </w:rPr>
        <w:t xml:space="preserve">N30 - </w:t>
      </w:r>
      <w:r w:rsidRPr="00CF208F">
        <w:rPr>
          <w:rFonts w:ascii="Times New Roman" w:hAnsi="Times New Roman" w:cs="Times New Roman"/>
          <w:lang w:val="lt-LT"/>
        </w:rPr>
        <w:t>LT/1/15/</w:t>
      </w:r>
      <w:r>
        <w:rPr>
          <w:rFonts w:ascii="Times New Roman" w:hAnsi="Times New Roman" w:cs="Times New Roman"/>
          <w:lang w:val="lt-LT"/>
        </w:rPr>
        <w:t>3808/029</w:t>
      </w:r>
      <w:r w:rsidRPr="00CF208F">
        <w:rPr>
          <w:rFonts w:ascii="Times New Roman" w:hAnsi="Times New Roman" w:cs="Times New Roman"/>
          <w:lang w:val="lt-LT"/>
        </w:rPr>
        <w:t xml:space="preserve"> </w:t>
      </w:r>
    </w:p>
    <w:p w14:paraId="3F04C092" w14:textId="77777777" w:rsidR="00DD0D7B" w:rsidRPr="00CF208F" w:rsidRDefault="00DD0D7B" w:rsidP="00DD0D7B">
      <w:pPr>
        <w:pStyle w:val="Betarp"/>
        <w:rPr>
          <w:rFonts w:ascii="Times New Roman" w:hAnsi="Times New Roman" w:cs="Times New Roman"/>
          <w:lang w:val="lt-LT"/>
        </w:rPr>
      </w:pPr>
      <w:r>
        <w:rPr>
          <w:rFonts w:ascii="Times New Roman" w:hAnsi="Times New Roman" w:cs="Times New Roman"/>
          <w:lang w:val="lt-LT"/>
        </w:rPr>
        <w:t xml:space="preserve">N50 - </w:t>
      </w:r>
      <w:r w:rsidRPr="00CF208F">
        <w:rPr>
          <w:rFonts w:ascii="Times New Roman" w:hAnsi="Times New Roman" w:cs="Times New Roman"/>
          <w:lang w:val="lt-LT"/>
        </w:rPr>
        <w:t>LT/1/15/</w:t>
      </w:r>
      <w:r>
        <w:rPr>
          <w:rFonts w:ascii="Times New Roman" w:hAnsi="Times New Roman" w:cs="Times New Roman"/>
          <w:lang w:val="lt-LT"/>
        </w:rPr>
        <w:t>3808/030</w:t>
      </w:r>
      <w:r w:rsidRPr="00CF208F">
        <w:rPr>
          <w:rFonts w:ascii="Times New Roman" w:hAnsi="Times New Roman" w:cs="Times New Roman"/>
          <w:lang w:val="lt-LT"/>
        </w:rPr>
        <w:t xml:space="preserve"> </w:t>
      </w:r>
    </w:p>
    <w:p w14:paraId="345C7509" w14:textId="77777777" w:rsidR="00DD0D7B" w:rsidRPr="00CF208F" w:rsidRDefault="00DD0D7B" w:rsidP="00DD0D7B">
      <w:pPr>
        <w:pStyle w:val="Betarp"/>
        <w:rPr>
          <w:rFonts w:ascii="Times New Roman" w:hAnsi="Times New Roman" w:cs="Times New Roman"/>
          <w:lang w:val="lt-LT"/>
        </w:rPr>
      </w:pPr>
      <w:r>
        <w:rPr>
          <w:rFonts w:ascii="Times New Roman" w:hAnsi="Times New Roman" w:cs="Times New Roman"/>
          <w:lang w:val="lt-LT"/>
        </w:rPr>
        <w:t xml:space="preserve">N56 - </w:t>
      </w:r>
      <w:r w:rsidRPr="00CF208F">
        <w:rPr>
          <w:rFonts w:ascii="Times New Roman" w:hAnsi="Times New Roman" w:cs="Times New Roman"/>
          <w:lang w:val="lt-LT"/>
        </w:rPr>
        <w:t>LT/1/15/</w:t>
      </w:r>
      <w:r>
        <w:rPr>
          <w:rFonts w:ascii="Times New Roman" w:hAnsi="Times New Roman" w:cs="Times New Roman"/>
          <w:lang w:val="lt-LT"/>
        </w:rPr>
        <w:t>3808/031</w:t>
      </w:r>
      <w:r w:rsidRPr="00CF208F">
        <w:rPr>
          <w:rFonts w:ascii="Times New Roman" w:hAnsi="Times New Roman" w:cs="Times New Roman"/>
          <w:lang w:val="lt-LT"/>
        </w:rPr>
        <w:t xml:space="preserve"> </w:t>
      </w:r>
    </w:p>
    <w:p w14:paraId="5A02A57F" w14:textId="77777777" w:rsidR="00DD0D7B" w:rsidRPr="00CF208F" w:rsidRDefault="00DD0D7B" w:rsidP="00DD0D7B">
      <w:pPr>
        <w:pStyle w:val="Betarp"/>
        <w:rPr>
          <w:rFonts w:ascii="Times New Roman" w:hAnsi="Times New Roman" w:cs="Times New Roman"/>
          <w:lang w:val="lt-LT"/>
        </w:rPr>
      </w:pPr>
      <w:r>
        <w:rPr>
          <w:rFonts w:ascii="Times New Roman" w:hAnsi="Times New Roman" w:cs="Times New Roman"/>
          <w:lang w:val="lt-LT"/>
        </w:rPr>
        <w:t xml:space="preserve">N98 - </w:t>
      </w:r>
      <w:r w:rsidRPr="00CF208F">
        <w:rPr>
          <w:rFonts w:ascii="Times New Roman" w:hAnsi="Times New Roman" w:cs="Times New Roman"/>
          <w:lang w:val="lt-LT"/>
        </w:rPr>
        <w:t>LT/1/15/</w:t>
      </w:r>
      <w:r>
        <w:rPr>
          <w:rFonts w:ascii="Times New Roman" w:hAnsi="Times New Roman" w:cs="Times New Roman"/>
          <w:lang w:val="lt-LT"/>
        </w:rPr>
        <w:t>3808/032</w:t>
      </w:r>
      <w:r w:rsidRPr="00CF208F">
        <w:rPr>
          <w:rFonts w:ascii="Times New Roman" w:hAnsi="Times New Roman" w:cs="Times New Roman"/>
          <w:lang w:val="lt-LT"/>
        </w:rPr>
        <w:t xml:space="preserve"> </w:t>
      </w:r>
    </w:p>
    <w:p w14:paraId="3293E110" w14:textId="77777777" w:rsidR="00DD0D7B" w:rsidRPr="00CF208F" w:rsidRDefault="00DD0D7B" w:rsidP="00DD0D7B">
      <w:pPr>
        <w:pStyle w:val="Betarp"/>
        <w:rPr>
          <w:rFonts w:ascii="Times New Roman" w:hAnsi="Times New Roman" w:cs="Times New Roman"/>
          <w:lang w:val="lt-LT"/>
        </w:rPr>
      </w:pPr>
      <w:r>
        <w:rPr>
          <w:rFonts w:ascii="Times New Roman" w:hAnsi="Times New Roman" w:cs="Times New Roman"/>
          <w:lang w:val="lt-LT"/>
        </w:rPr>
        <w:t xml:space="preserve">N100 - </w:t>
      </w:r>
      <w:r w:rsidRPr="00CF208F">
        <w:rPr>
          <w:rFonts w:ascii="Times New Roman" w:hAnsi="Times New Roman" w:cs="Times New Roman"/>
          <w:lang w:val="lt-LT"/>
        </w:rPr>
        <w:t>LT/1/15/</w:t>
      </w:r>
      <w:r>
        <w:rPr>
          <w:rFonts w:ascii="Times New Roman" w:hAnsi="Times New Roman" w:cs="Times New Roman"/>
          <w:lang w:val="lt-LT"/>
        </w:rPr>
        <w:t>3808/033</w:t>
      </w:r>
      <w:r w:rsidRPr="00CF208F">
        <w:rPr>
          <w:rFonts w:ascii="Times New Roman" w:hAnsi="Times New Roman" w:cs="Times New Roman"/>
          <w:lang w:val="lt-LT"/>
        </w:rPr>
        <w:t xml:space="preserve"> </w:t>
      </w:r>
    </w:p>
    <w:p w14:paraId="6E2DFA2D" w14:textId="77777777" w:rsidR="00DD0D7B" w:rsidRPr="00CF208F" w:rsidRDefault="00DD0D7B" w:rsidP="00DD0D7B">
      <w:pPr>
        <w:pStyle w:val="Betarp"/>
        <w:rPr>
          <w:rFonts w:ascii="Times New Roman" w:hAnsi="Times New Roman" w:cs="Times New Roman"/>
          <w:color w:val="000000"/>
          <w:lang w:val="lt-LT"/>
        </w:rPr>
      </w:pPr>
      <w:r>
        <w:rPr>
          <w:rFonts w:ascii="Times New Roman" w:hAnsi="Times New Roman" w:cs="Times New Roman"/>
          <w:lang w:val="lt-LT"/>
        </w:rPr>
        <w:t xml:space="preserve">N500 - </w:t>
      </w:r>
      <w:r w:rsidRPr="00CF208F">
        <w:rPr>
          <w:rFonts w:ascii="Times New Roman" w:hAnsi="Times New Roman" w:cs="Times New Roman"/>
          <w:lang w:val="lt-LT"/>
        </w:rPr>
        <w:t>LT/1/15/</w:t>
      </w:r>
      <w:r>
        <w:rPr>
          <w:rFonts w:ascii="Times New Roman" w:hAnsi="Times New Roman" w:cs="Times New Roman"/>
          <w:lang w:val="lt-LT"/>
        </w:rPr>
        <w:t>3808/034</w:t>
      </w:r>
      <w:r w:rsidRPr="00CF208F">
        <w:rPr>
          <w:rFonts w:ascii="Times New Roman" w:hAnsi="Times New Roman" w:cs="Times New Roman"/>
          <w:lang w:val="lt-LT"/>
        </w:rPr>
        <w:t xml:space="preserve"> </w:t>
      </w:r>
    </w:p>
    <w:p w14:paraId="74E3889B" w14:textId="77777777" w:rsidR="00DD0D7B" w:rsidRDefault="00DD0D7B" w:rsidP="00DD0D7B">
      <w:pPr>
        <w:pStyle w:val="Betarp"/>
        <w:rPr>
          <w:rFonts w:ascii="Times New Roman" w:hAnsi="Times New Roman" w:cs="Times New Roman"/>
          <w:color w:val="000000"/>
          <w:lang w:val="lt-LT"/>
        </w:rPr>
      </w:pPr>
    </w:p>
    <w:p w14:paraId="57FC90AD" w14:textId="77777777" w:rsidR="00DD0D7B" w:rsidRDefault="00DD0D7B" w:rsidP="00DD0D7B">
      <w:pPr>
        <w:spacing w:after="0" w:line="240" w:lineRule="auto"/>
        <w:rPr>
          <w:rFonts w:ascii="Times New Roman" w:hAnsi="Times New Roman" w:cs="Times New Roman"/>
          <w:color w:val="000000"/>
          <w:lang w:val="lt-LT"/>
        </w:rPr>
      </w:pPr>
      <w:r>
        <w:rPr>
          <w:rFonts w:ascii="Times New Roman" w:hAnsi="Times New Roman" w:cs="Times New Roman"/>
          <w:color w:val="000000"/>
          <w:lang w:val="lt-LT"/>
        </w:rPr>
        <w:t>Modlip 40 mg</w:t>
      </w:r>
    </w:p>
    <w:p w14:paraId="0BC1CC83" w14:textId="77777777" w:rsidR="00DD0D7B" w:rsidRPr="00CF208F" w:rsidRDefault="00DD0D7B" w:rsidP="00DD0D7B">
      <w:pPr>
        <w:pStyle w:val="Betarp"/>
        <w:rPr>
          <w:rFonts w:ascii="Times New Roman" w:hAnsi="Times New Roman" w:cs="Times New Roman"/>
          <w:lang w:val="lt-LT"/>
        </w:rPr>
      </w:pPr>
      <w:r>
        <w:rPr>
          <w:rFonts w:ascii="Times New Roman" w:hAnsi="Times New Roman" w:cs="Times New Roman"/>
          <w:lang w:val="lt-LT"/>
        </w:rPr>
        <w:t xml:space="preserve">N10 - </w:t>
      </w:r>
      <w:r w:rsidRPr="00CF208F">
        <w:rPr>
          <w:rFonts w:ascii="Times New Roman" w:hAnsi="Times New Roman" w:cs="Times New Roman"/>
          <w:lang w:val="lt-LT"/>
        </w:rPr>
        <w:t>LT/1/15/3808</w:t>
      </w:r>
      <w:r>
        <w:rPr>
          <w:rFonts w:ascii="Times New Roman" w:hAnsi="Times New Roman" w:cs="Times New Roman"/>
          <w:lang w:val="lt-LT"/>
        </w:rPr>
        <w:t>/043</w:t>
      </w:r>
    </w:p>
    <w:p w14:paraId="24CF6DB2" w14:textId="77777777" w:rsidR="00DD0D7B" w:rsidRPr="00CF208F" w:rsidRDefault="00DD0D7B" w:rsidP="00DD0D7B">
      <w:pPr>
        <w:pStyle w:val="Betarp"/>
        <w:rPr>
          <w:rFonts w:ascii="Times New Roman" w:hAnsi="Times New Roman" w:cs="Times New Roman"/>
          <w:lang w:val="lt-LT"/>
        </w:rPr>
      </w:pPr>
      <w:r>
        <w:rPr>
          <w:rFonts w:ascii="Times New Roman" w:hAnsi="Times New Roman" w:cs="Times New Roman"/>
          <w:lang w:val="lt-LT"/>
        </w:rPr>
        <w:t xml:space="preserve">N14 - </w:t>
      </w:r>
      <w:r w:rsidRPr="00CF208F">
        <w:rPr>
          <w:rFonts w:ascii="Times New Roman" w:hAnsi="Times New Roman" w:cs="Times New Roman"/>
          <w:lang w:val="lt-LT"/>
        </w:rPr>
        <w:t>LT/1/15/</w:t>
      </w:r>
      <w:r>
        <w:rPr>
          <w:rFonts w:ascii="Times New Roman" w:hAnsi="Times New Roman" w:cs="Times New Roman"/>
          <w:lang w:val="lt-LT"/>
        </w:rPr>
        <w:t>3808/044</w:t>
      </w:r>
      <w:r w:rsidRPr="00CF208F">
        <w:rPr>
          <w:rFonts w:ascii="Times New Roman" w:hAnsi="Times New Roman" w:cs="Times New Roman"/>
          <w:lang w:val="lt-LT"/>
        </w:rPr>
        <w:t xml:space="preserve"> </w:t>
      </w:r>
    </w:p>
    <w:p w14:paraId="44B010AB" w14:textId="77777777" w:rsidR="00DD0D7B" w:rsidRPr="00CF208F" w:rsidRDefault="00DD0D7B" w:rsidP="00DD0D7B">
      <w:pPr>
        <w:pStyle w:val="Betarp"/>
        <w:rPr>
          <w:rFonts w:ascii="Times New Roman" w:hAnsi="Times New Roman" w:cs="Times New Roman"/>
          <w:lang w:val="lt-LT"/>
        </w:rPr>
      </w:pPr>
      <w:r>
        <w:rPr>
          <w:rFonts w:ascii="Times New Roman" w:hAnsi="Times New Roman" w:cs="Times New Roman"/>
          <w:lang w:val="lt-LT"/>
        </w:rPr>
        <w:t xml:space="preserve">N28 - </w:t>
      </w:r>
      <w:r w:rsidRPr="00CF208F">
        <w:rPr>
          <w:rFonts w:ascii="Times New Roman" w:hAnsi="Times New Roman" w:cs="Times New Roman"/>
          <w:lang w:val="lt-LT"/>
        </w:rPr>
        <w:t>LT/1/15/</w:t>
      </w:r>
      <w:r>
        <w:rPr>
          <w:rFonts w:ascii="Times New Roman" w:hAnsi="Times New Roman" w:cs="Times New Roman"/>
          <w:lang w:val="lt-LT"/>
        </w:rPr>
        <w:t>3808/045</w:t>
      </w:r>
      <w:r w:rsidRPr="00CF208F">
        <w:rPr>
          <w:rFonts w:ascii="Times New Roman" w:hAnsi="Times New Roman" w:cs="Times New Roman"/>
          <w:lang w:val="lt-LT"/>
        </w:rPr>
        <w:t xml:space="preserve"> </w:t>
      </w:r>
    </w:p>
    <w:p w14:paraId="317C4325" w14:textId="77777777" w:rsidR="00DD0D7B" w:rsidRPr="00CF208F" w:rsidRDefault="00DD0D7B" w:rsidP="00DD0D7B">
      <w:pPr>
        <w:pStyle w:val="Betarp"/>
        <w:rPr>
          <w:rFonts w:ascii="Times New Roman" w:hAnsi="Times New Roman" w:cs="Times New Roman"/>
          <w:lang w:val="lt-LT"/>
        </w:rPr>
      </w:pPr>
      <w:r>
        <w:rPr>
          <w:rFonts w:ascii="Times New Roman" w:hAnsi="Times New Roman" w:cs="Times New Roman"/>
          <w:lang w:val="lt-LT"/>
        </w:rPr>
        <w:t xml:space="preserve">N30 - </w:t>
      </w:r>
      <w:r w:rsidRPr="00CF208F">
        <w:rPr>
          <w:rFonts w:ascii="Times New Roman" w:hAnsi="Times New Roman" w:cs="Times New Roman"/>
          <w:lang w:val="lt-LT"/>
        </w:rPr>
        <w:t>LT/1/15/</w:t>
      </w:r>
      <w:r>
        <w:rPr>
          <w:rFonts w:ascii="Times New Roman" w:hAnsi="Times New Roman" w:cs="Times New Roman"/>
          <w:lang w:val="lt-LT"/>
        </w:rPr>
        <w:t>3808/046</w:t>
      </w:r>
      <w:r w:rsidRPr="00CF208F">
        <w:rPr>
          <w:rFonts w:ascii="Times New Roman" w:hAnsi="Times New Roman" w:cs="Times New Roman"/>
          <w:lang w:val="lt-LT"/>
        </w:rPr>
        <w:t xml:space="preserve"> </w:t>
      </w:r>
    </w:p>
    <w:p w14:paraId="07289FD0" w14:textId="77777777" w:rsidR="00DD0D7B" w:rsidRPr="00CF208F" w:rsidRDefault="00DD0D7B" w:rsidP="00DD0D7B">
      <w:pPr>
        <w:pStyle w:val="Betarp"/>
        <w:rPr>
          <w:rFonts w:ascii="Times New Roman" w:hAnsi="Times New Roman" w:cs="Times New Roman"/>
          <w:lang w:val="lt-LT"/>
        </w:rPr>
      </w:pPr>
      <w:r>
        <w:rPr>
          <w:rFonts w:ascii="Times New Roman" w:hAnsi="Times New Roman" w:cs="Times New Roman"/>
          <w:lang w:val="lt-LT"/>
        </w:rPr>
        <w:t xml:space="preserve">N50 - </w:t>
      </w:r>
      <w:r w:rsidRPr="00CF208F">
        <w:rPr>
          <w:rFonts w:ascii="Times New Roman" w:hAnsi="Times New Roman" w:cs="Times New Roman"/>
          <w:lang w:val="lt-LT"/>
        </w:rPr>
        <w:t>LT/1/15/</w:t>
      </w:r>
      <w:r>
        <w:rPr>
          <w:rFonts w:ascii="Times New Roman" w:hAnsi="Times New Roman" w:cs="Times New Roman"/>
          <w:lang w:val="lt-LT"/>
        </w:rPr>
        <w:t>3808/047</w:t>
      </w:r>
      <w:r w:rsidRPr="00CF208F">
        <w:rPr>
          <w:rFonts w:ascii="Times New Roman" w:hAnsi="Times New Roman" w:cs="Times New Roman"/>
          <w:lang w:val="lt-LT"/>
        </w:rPr>
        <w:t xml:space="preserve"> </w:t>
      </w:r>
    </w:p>
    <w:p w14:paraId="3C8798F9" w14:textId="77777777" w:rsidR="00DD0D7B" w:rsidRPr="00CF208F" w:rsidRDefault="00DD0D7B" w:rsidP="00DD0D7B">
      <w:pPr>
        <w:pStyle w:val="Betarp"/>
        <w:rPr>
          <w:rFonts w:ascii="Times New Roman" w:hAnsi="Times New Roman" w:cs="Times New Roman"/>
          <w:lang w:val="lt-LT"/>
        </w:rPr>
      </w:pPr>
      <w:r>
        <w:rPr>
          <w:rFonts w:ascii="Times New Roman" w:hAnsi="Times New Roman" w:cs="Times New Roman"/>
          <w:lang w:val="lt-LT"/>
        </w:rPr>
        <w:t xml:space="preserve">N56 - </w:t>
      </w:r>
      <w:r w:rsidRPr="00CF208F">
        <w:rPr>
          <w:rFonts w:ascii="Times New Roman" w:hAnsi="Times New Roman" w:cs="Times New Roman"/>
          <w:lang w:val="lt-LT"/>
        </w:rPr>
        <w:t>LT/1/15/</w:t>
      </w:r>
      <w:r>
        <w:rPr>
          <w:rFonts w:ascii="Times New Roman" w:hAnsi="Times New Roman" w:cs="Times New Roman"/>
          <w:lang w:val="lt-LT"/>
        </w:rPr>
        <w:t>3808/048</w:t>
      </w:r>
      <w:r w:rsidRPr="00CF208F">
        <w:rPr>
          <w:rFonts w:ascii="Times New Roman" w:hAnsi="Times New Roman" w:cs="Times New Roman"/>
          <w:lang w:val="lt-LT"/>
        </w:rPr>
        <w:t xml:space="preserve"> </w:t>
      </w:r>
    </w:p>
    <w:p w14:paraId="39045AF4" w14:textId="77777777" w:rsidR="00DD0D7B" w:rsidRPr="00CF208F" w:rsidRDefault="00DD0D7B" w:rsidP="00DD0D7B">
      <w:pPr>
        <w:pStyle w:val="Betarp"/>
        <w:rPr>
          <w:rFonts w:ascii="Times New Roman" w:hAnsi="Times New Roman" w:cs="Times New Roman"/>
          <w:lang w:val="lt-LT"/>
        </w:rPr>
      </w:pPr>
      <w:r>
        <w:rPr>
          <w:rFonts w:ascii="Times New Roman" w:hAnsi="Times New Roman" w:cs="Times New Roman"/>
          <w:lang w:val="lt-LT"/>
        </w:rPr>
        <w:t xml:space="preserve">N98 - </w:t>
      </w:r>
      <w:r w:rsidRPr="00CF208F">
        <w:rPr>
          <w:rFonts w:ascii="Times New Roman" w:hAnsi="Times New Roman" w:cs="Times New Roman"/>
          <w:lang w:val="lt-LT"/>
        </w:rPr>
        <w:t>LT/1/15/</w:t>
      </w:r>
      <w:r>
        <w:rPr>
          <w:rFonts w:ascii="Times New Roman" w:hAnsi="Times New Roman" w:cs="Times New Roman"/>
          <w:lang w:val="lt-LT"/>
        </w:rPr>
        <w:t>3808/049</w:t>
      </w:r>
      <w:r w:rsidRPr="00CF208F">
        <w:rPr>
          <w:rFonts w:ascii="Times New Roman" w:hAnsi="Times New Roman" w:cs="Times New Roman"/>
          <w:lang w:val="lt-LT"/>
        </w:rPr>
        <w:t xml:space="preserve"> </w:t>
      </w:r>
    </w:p>
    <w:p w14:paraId="77221BF4" w14:textId="77777777" w:rsidR="00DD0D7B" w:rsidRPr="00CF208F" w:rsidRDefault="00DD0D7B" w:rsidP="00DD0D7B">
      <w:pPr>
        <w:pStyle w:val="Betarp"/>
        <w:rPr>
          <w:rFonts w:ascii="Times New Roman" w:hAnsi="Times New Roman" w:cs="Times New Roman"/>
          <w:lang w:val="lt-LT"/>
        </w:rPr>
      </w:pPr>
      <w:r>
        <w:rPr>
          <w:rFonts w:ascii="Times New Roman" w:hAnsi="Times New Roman" w:cs="Times New Roman"/>
          <w:lang w:val="lt-LT"/>
        </w:rPr>
        <w:t xml:space="preserve">N100 - </w:t>
      </w:r>
      <w:r w:rsidRPr="00CF208F">
        <w:rPr>
          <w:rFonts w:ascii="Times New Roman" w:hAnsi="Times New Roman" w:cs="Times New Roman"/>
          <w:lang w:val="lt-LT"/>
        </w:rPr>
        <w:t>LT/1/15/</w:t>
      </w:r>
      <w:r>
        <w:rPr>
          <w:rFonts w:ascii="Times New Roman" w:hAnsi="Times New Roman" w:cs="Times New Roman"/>
          <w:lang w:val="lt-LT"/>
        </w:rPr>
        <w:t>3808/050</w:t>
      </w:r>
      <w:r w:rsidRPr="00CF208F">
        <w:rPr>
          <w:rFonts w:ascii="Times New Roman" w:hAnsi="Times New Roman" w:cs="Times New Roman"/>
          <w:lang w:val="lt-LT"/>
        </w:rPr>
        <w:t xml:space="preserve"> </w:t>
      </w:r>
    </w:p>
    <w:p w14:paraId="72974D42" w14:textId="77777777" w:rsidR="00DD0D7B" w:rsidRPr="00CF208F" w:rsidRDefault="00DD0D7B" w:rsidP="00DD0D7B">
      <w:pPr>
        <w:pStyle w:val="Betarp"/>
        <w:rPr>
          <w:rFonts w:ascii="Times New Roman" w:hAnsi="Times New Roman" w:cs="Times New Roman"/>
          <w:color w:val="000000"/>
          <w:lang w:val="lt-LT"/>
        </w:rPr>
      </w:pPr>
      <w:r>
        <w:rPr>
          <w:rFonts w:ascii="Times New Roman" w:hAnsi="Times New Roman" w:cs="Times New Roman"/>
          <w:lang w:val="lt-LT"/>
        </w:rPr>
        <w:t xml:space="preserve">N500 - </w:t>
      </w:r>
      <w:r w:rsidRPr="00CF208F">
        <w:rPr>
          <w:rFonts w:ascii="Times New Roman" w:hAnsi="Times New Roman" w:cs="Times New Roman"/>
          <w:lang w:val="lt-LT"/>
        </w:rPr>
        <w:t>LT/1/15/</w:t>
      </w:r>
      <w:r>
        <w:rPr>
          <w:rFonts w:ascii="Times New Roman" w:hAnsi="Times New Roman" w:cs="Times New Roman"/>
          <w:lang w:val="lt-LT"/>
        </w:rPr>
        <w:t>3808/051</w:t>
      </w:r>
      <w:r w:rsidRPr="00CF208F">
        <w:rPr>
          <w:rFonts w:ascii="Times New Roman" w:hAnsi="Times New Roman" w:cs="Times New Roman"/>
          <w:lang w:val="lt-LT"/>
        </w:rPr>
        <w:t xml:space="preserve"> </w:t>
      </w:r>
    </w:p>
    <w:p w14:paraId="317BD34A" w14:textId="77777777" w:rsidR="00DD0D7B" w:rsidRDefault="00DD0D7B" w:rsidP="00DD0D7B">
      <w:pPr>
        <w:pStyle w:val="Betarp"/>
        <w:rPr>
          <w:rFonts w:ascii="Times New Roman" w:hAnsi="Times New Roman" w:cs="Times New Roman"/>
          <w:color w:val="000000"/>
          <w:lang w:val="lt-LT"/>
        </w:rPr>
      </w:pPr>
    </w:p>
    <w:p w14:paraId="76659087" w14:textId="77777777" w:rsidR="00DD0D7B" w:rsidRDefault="00DD0D7B" w:rsidP="00DD0D7B">
      <w:pPr>
        <w:spacing w:after="0" w:line="240" w:lineRule="auto"/>
        <w:rPr>
          <w:rFonts w:ascii="Times New Roman" w:hAnsi="Times New Roman" w:cs="Times New Roman"/>
          <w:color w:val="000000"/>
          <w:lang w:val="lt-LT"/>
        </w:rPr>
      </w:pPr>
      <w:r>
        <w:rPr>
          <w:rFonts w:ascii="Times New Roman" w:hAnsi="Times New Roman" w:cs="Times New Roman"/>
          <w:color w:val="000000"/>
          <w:lang w:val="lt-LT"/>
        </w:rPr>
        <w:t>Modlip 80 mg</w:t>
      </w:r>
    </w:p>
    <w:p w14:paraId="212B4CD3" w14:textId="77777777" w:rsidR="00DD0D7B" w:rsidRPr="00CF208F" w:rsidRDefault="00DD0D7B" w:rsidP="00DD0D7B">
      <w:pPr>
        <w:pStyle w:val="Betarp"/>
        <w:rPr>
          <w:rFonts w:ascii="Times New Roman" w:hAnsi="Times New Roman" w:cs="Times New Roman"/>
          <w:lang w:val="lt-LT"/>
        </w:rPr>
      </w:pPr>
      <w:r>
        <w:rPr>
          <w:rFonts w:ascii="Times New Roman" w:hAnsi="Times New Roman" w:cs="Times New Roman"/>
          <w:lang w:val="lt-LT"/>
        </w:rPr>
        <w:t xml:space="preserve">N10 - </w:t>
      </w:r>
      <w:r w:rsidRPr="00CF208F">
        <w:rPr>
          <w:rFonts w:ascii="Times New Roman" w:hAnsi="Times New Roman" w:cs="Times New Roman"/>
          <w:lang w:val="lt-LT"/>
        </w:rPr>
        <w:t>LT/1/15/3808</w:t>
      </w:r>
      <w:r>
        <w:rPr>
          <w:rFonts w:ascii="Times New Roman" w:hAnsi="Times New Roman" w:cs="Times New Roman"/>
          <w:lang w:val="lt-LT"/>
        </w:rPr>
        <w:t>/060</w:t>
      </w:r>
    </w:p>
    <w:p w14:paraId="152EFF37" w14:textId="77777777" w:rsidR="00DD0D7B" w:rsidRPr="00CF208F" w:rsidRDefault="00DD0D7B" w:rsidP="00DD0D7B">
      <w:pPr>
        <w:pStyle w:val="Betarp"/>
        <w:rPr>
          <w:rFonts w:ascii="Times New Roman" w:hAnsi="Times New Roman" w:cs="Times New Roman"/>
          <w:lang w:val="lt-LT"/>
        </w:rPr>
      </w:pPr>
      <w:r>
        <w:rPr>
          <w:rFonts w:ascii="Times New Roman" w:hAnsi="Times New Roman" w:cs="Times New Roman"/>
          <w:lang w:val="lt-LT"/>
        </w:rPr>
        <w:t xml:space="preserve">N14 - </w:t>
      </w:r>
      <w:r w:rsidRPr="00CF208F">
        <w:rPr>
          <w:rFonts w:ascii="Times New Roman" w:hAnsi="Times New Roman" w:cs="Times New Roman"/>
          <w:lang w:val="lt-LT"/>
        </w:rPr>
        <w:t>LT/1/15/</w:t>
      </w:r>
      <w:r>
        <w:rPr>
          <w:rFonts w:ascii="Times New Roman" w:hAnsi="Times New Roman" w:cs="Times New Roman"/>
          <w:lang w:val="lt-LT"/>
        </w:rPr>
        <w:t>3808/061</w:t>
      </w:r>
      <w:r w:rsidRPr="00CF208F">
        <w:rPr>
          <w:rFonts w:ascii="Times New Roman" w:hAnsi="Times New Roman" w:cs="Times New Roman"/>
          <w:lang w:val="lt-LT"/>
        </w:rPr>
        <w:t xml:space="preserve"> </w:t>
      </w:r>
    </w:p>
    <w:p w14:paraId="47019C2C" w14:textId="77777777" w:rsidR="00DD0D7B" w:rsidRPr="00CF208F" w:rsidRDefault="00DD0D7B" w:rsidP="00DD0D7B">
      <w:pPr>
        <w:pStyle w:val="Betarp"/>
        <w:rPr>
          <w:rFonts w:ascii="Times New Roman" w:hAnsi="Times New Roman" w:cs="Times New Roman"/>
          <w:lang w:val="lt-LT"/>
        </w:rPr>
      </w:pPr>
      <w:r>
        <w:rPr>
          <w:rFonts w:ascii="Times New Roman" w:hAnsi="Times New Roman" w:cs="Times New Roman"/>
          <w:lang w:val="lt-LT"/>
        </w:rPr>
        <w:t xml:space="preserve">N28 - </w:t>
      </w:r>
      <w:r w:rsidRPr="00CF208F">
        <w:rPr>
          <w:rFonts w:ascii="Times New Roman" w:hAnsi="Times New Roman" w:cs="Times New Roman"/>
          <w:lang w:val="lt-LT"/>
        </w:rPr>
        <w:t>LT/1/15/</w:t>
      </w:r>
      <w:r>
        <w:rPr>
          <w:rFonts w:ascii="Times New Roman" w:hAnsi="Times New Roman" w:cs="Times New Roman"/>
          <w:lang w:val="lt-LT"/>
        </w:rPr>
        <w:t>3808/062</w:t>
      </w:r>
      <w:r w:rsidRPr="00CF208F">
        <w:rPr>
          <w:rFonts w:ascii="Times New Roman" w:hAnsi="Times New Roman" w:cs="Times New Roman"/>
          <w:lang w:val="lt-LT"/>
        </w:rPr>
        <w:t xml:space="preserve"> </w:t>
      </w:r>
    </w:p>
    <w:p w14:paraId="23D130DB" w14:textId="77777777" w:rsidR="00DD0D7B" w:rsidRPr="00CF208F" w:rsidRDefault="00DD0D7B" w:rsidP="00DD0D7B">
      <w:pPr>
        <w:pStyle w:val="Betarp"/>
        <w:rPr>
          <w:rFonts w:ascii="Times New Roman" w:hAnsi="Times New Roman" w:cs="Times New Roman"/>
          <w:lang w:val="lt-LT"/>
        </w:rPr>
      </w:pPr>
      <w:r>
        <w:rPr>
          <w:rFonts w:ascii="Times New Roman" w:hAnsi="Times New Roman" w:cs="Times New Roman"/>
          <w:lang w:val="lt-LT"/>
        </w:rPr>
        <w:t xml:space="preserve">N30 - </w:t>
      </w:r>
      <w:r w:rsidRPr="00CF208F">
        <w:rPr>
          <w:rFonts w:ascii="Times New Roman" w:hAnsi="Times New Roman" w:cs="Times New Roman"/>
          <w:lang w:val="lt-LT"/>
        </w:rPr>
        <w:t>LT/1/15/</w:t>
      </w:r>
      <w:r>
        <w:rPr>
          <w:rFonts w:ascii="Times New Roman" w:hAnsi="Times New Roman" w:cs="Times New Roman"/>
          <w:lang w:val="lt-LT"/>
        </w:rPr>
        <w:t>3808/063</w:t>
      </w:r>
      <w:r w:rsidRPr="00CF208F">
        <w:rPr>
          <w:rFonts w:ascii="Times New Roman" w:hAnsi="Times New Roman" w:cs="Times New Roman"/>
          <w:lang w:val="lt-LT"/>
        </w:rPr>
        <w:t xml:space="preserve"> </w:t>
      </w:r>
    </w:p>
    <w:p w14:paraId="2B4C187A" w14:textId="77777777" w:rsidR="00DD0D7B" w:rsidRPr="00CF208F" w:rsidRDefault="00DD0D7B" w:rsidP="00DD0D7B">
      <w:pPr>
        <w:pStyle w:val="Betarp"/>
        <w:rPr>
          <w:rFonts w:ascii="Times New Roman" w:hAnsi="Times New Roman" w:cs="Times New Roman"/>
          <w:lang w:val="lt-LT"/>
        </w:rPr>
      </w:pPr>
      <w:r>
        <w:rPr>
          <w:rFonts w:ascii="Times New Roman" w:hAnsi="Times New Roman" w:cs="Times New Roman"/>
          <w:lang w:val="lt-LT"/>
        </w:rPr>
        <w:t xml:space="preserve">N50 - </w:t>
      </w:r>
      <w:r w:rsidRPr="00CF208F">
        <w:rPr>
          <w:rFonts w:ascii="Times New Roman" w:hAnsi="Times New Roman" w:cs="Times New Roman"/>
          <w:lang w:val="lt-LT"/>
        </w:rPr>
        <w:t>LT/1/15/</w:t>
      </w:r>
      <w:r>
        <w:rPr>
          <w:rFonts w:ascii="Times New Roman" w:hAnsi="Times New Roman" w:cs="Times New Roman"/>
          <w:lang w:val="lt-LT"/>
        </w:rPr>
        <w:t>3808/064</w:t>
      </w:r>
      <w:r w:rsidRPr="00CF208F">
        <w:rPr>
          <w:rFonts w:ascii="Times New Roman" w:hAnsi="Times New Roman" w:cs="Times New Roman"/>
          <w:lang w:val="lt-LT"/>
        </w:rPr>
        <w:t xml:space="preserve"> </w:t>
      </w:r>
    </w:p>
    <w:p w14:paraId="2153CEC6" w14:textId="77777777" w:rsidR="00DD0D7B" w:rsidRPr="00CF208F" w:rsidRDefault="00DD0D7B" w:rsidP="00DD0D7B">
      <w:pPr>
        <w:pStyle w:val="Betarp"/>
        <w:rPr>
          <w:rFonts w:ascii="Times New Roman" w:hAnsi="Times New Roman" w:cs="Times New Roman"/>
          <w:lang w:val="lt-LT"/>
        </w:rPr>
      </w:pPr>
      <w:r>
        <w:rPr>
          <w:rFonts w:ascii="Times New Roman" w:hAnsi="Times New Roman" w:cs="Times New Roman"/>
          <w:lang w:val="lt-LT"/>
        </w:rPr>
        <w:t xml:space="preserve">N56 - </w:t>
      </w:r>
      <w:r w:rsidRPr="00CF208F">
        <w:rPr>
          <w:rFonts w:ascii="Times New Roman" w:hAnsi="Times New Roman" w:cs="Times New Roman"/>
          <w:lang w:val="lt-LT"/>
        </w:rPr>
        <w:t>LT/1/15/</w:t>
      </w:r>
      <w:r>
        <w:rPr>
          <w:rFonts w:ascii="Times New Roman" w:hAnsi="Times New Roman" w:cs="Times New Roman"/>
          <w:lang w:val="lt-LT"/>
        </w:rPr>
        <w:t>3808/065</w:t>
      </w:r>
      <w:r w:rsidRPr="00CF208F">
        <w:rPr>
          <w:rFonts w:ascii="Times New Roman" w:hAnsi="Times New Roman" w:cs="Times New Roman"/>
          <w:lang w:val="lt-LT"/>
        </w:rPr>
        <w:t xml:space="preserve"> </w:t>
      </w:r>
    </w:p>
    <w:p w14:paraId="27303C3A" w14:textId="77777777" w:rsidR="00DD0D7B" w:rsidRPr="00CF208F" w:rsidRDefault="00DD0D7B" w:rsidP="00DD0D7B">
      <w:pPr>
        <w:pStyle w:val="Betarp"/>
        <w:rPr>
          <w:rFonts w:ascii="Times New Roman" w:hAnsi="Times New Roman" w:cs="Times New Roman"/>
          <w:lang w:val="lt-LT"/>
        </w:rPr>
      </w:pPr>
      <w:r>
        <w:rPr>
          <w:rFonts w:ascii="Times New Roman" w:hAnsi="Times New Roman" w:cs="Times New Roman"/>
          <w:lang w:val="lt-LT"/>
        </w:rPr>
        <w:t xml:space="preserve">N98 - </w:t>
      </w:r>
      <w:r w:rsidRPr="00CF208F">
        <w:rPr>
          <w:rFonts w:ascii="Times New Roman" w:hAnsi="Times New Roman" w:cs="Times New Roman"/>
          <w:lang w:val="lt-LT"/>
        </w:rPr>
        <w:t>LT/1/15/</w:t>
      </w:r>
      <w:r>
        <w:rPr>
          <w:rFonts w:ascii="Times New Roman" w:hAnsi="Times New Roman" w:cs="Times New Roman"/>
          <w:lang w:val="lt-LT"/>
        </w:rPr>
        <w:t>3808/066</w:t>
      </w:r>
      <w:r w:rsidRPr="00CF208F">
        <w:rPr>
          <w:rFonts w:ascii="Times New Roman" w:hAnsi="Times New Roman" w:cs="Times New Roman"/>
          <w:lang w:val="lt-LT"/>
        </w:rPr>
        <w:t xml:space="preserve"> </w:t>
      </w:r>
    </w:p>
    <w:p w14:paraId="00833CB0" w14:textId="77777777" w:rsidR="00DD0D7B" w:rsidRPr="00CF208F" w:rsidRDefault="00DD0D7B" w:rsidP="00DD0D7B">
      <w:pPr>
        <w:pStyle w:val="Betarp"/>
        <w:rPr>
          <w:rFonts w:ascii="Times New Roman" w:hAnsi="Times New Roman" w:cs="Times New Roman"/>
          <w:lang w:val="lt-LT"/>
        </w:rPr>
      </w:pPr>
      <w:r>
        <w:rPr>
          <w:rFonts w:ascii="Times New Roman" w:hAnsi="Times New Roman" w:cs="Times New Roman"/>
          <w:lang w:val="lt-LT"/>
        </w:rPr>
        <w:t xml:space="preserve">N100 - </w:t>
      </w:r>
      <w:r w:rsidRPr="00CF208F">
        <w:rPr>
          <w:rFonts w:ascii="Times New Roman" w:hAnsi="Times New Roman" w:cs="Times New Roman"/>
          <w:lang w:val="lt-LT"/>
        </w:rPr>
        <w:t>LT/1/15/</w:t>
      </w:r>
      <w:r>
        <w:rPr>
          <w:rFonts w:ascii="Times New Roman" w:hAnsi="Times New Roman" w:cs="Times New Roman"/>
          <w:lang w:val="lt-LT"/>
        </w:rPr>
        <w:t>3808/0</w:t>
      </w:r>
      <w:r w:rsidRPr="00CF208F">
        <w:rPr>
          <w:rFonts w:ascii="Times New Roman" w:hAnsi="Times New Roman" w:cs="Times New Roman"/>
          <w:lang w:val="lt-LT"/>
        </w:rPr>
        <w:t>6</w:t>
      </w:r>
      <w:r>
        <w:rPr>
          <w:rFonts w:ascii="Times New Roman" w:hAnsi="Times New Roman" w:cs="Times New Roman"/>
          <w:lang w:val="lt-LT"/>
        </w:rPr>
        <w:t>7</w:t>
      </w:r>
      <w:r w:rsidRPr="00CF208F">
        <w:rPr>
          <w:rFonts w:ascii="Times New Roman" w:hAnsi="Times New Roman" w:cs="Times New Roman"/>
          <w:lang w:val="lt-LT"/>
        </w:rPr>
        <w:t xml:space="preserve"> </w:t>
      </w:r>
    </w:p>
    <w:p w14:paraId="45BBE795" w14:textId="77777777" w:rsidR="00DD0D7B" w:rsidRPr="00CF208F" w:rsidRDefault="00DD0D7B" w:rsidP="00DD0D7B">
      <w:pPr>
        <w:pStyle w:val="Betarp"/>
        <w:rPr>
          <w:rFonts w:ascii="Times New Roman" w:hAnsi="Times New Roman" w:cs="Times New Roman"/>
          <w:color w:val="000000"/>
          <w:lang w:val="lt-LT"/>
        </w:rPr>
      </w:pPr>
      <w:r>
        <w:rPr>
          <w:rFonts w:ascii="Times New Roman" w:hAnsi="Times New Roman" w:cs="Times New Roman"/>
          <w:lang w:val="lt-LT"/>
        </w:rPr>
        <w:t xml:space="preserve">N500 - </w:t>
      </w:r>
      <w:r w:rsidRPr="00CF208F">
        <w:rPr>
          <w:rFonts w:ascii="Times New Roman" w:hAnsi="Times New Roman" w:cs="Times New Roman"/>
          <w:lang w:val="lt-LT"/>
        </w:rPr>
        <w:t>LT/1/15/</w:t>
      </w:r>
      <w:r>
        <w:rPr>
          <w:rFonts w:ascii="Times New Roman" w:hAnsi="Times New Roman" w:cs="Times New Roman"/>
          <w:lang w:val="lt-LT"/>
        </w:rPr>
        <w:t>3808/068</w:t>
      </w:r>
      <w:r w:rsidRPr="00CF208F">
        <w:rPr>
          <w:rFonts w:ascii="Times New Roman" w:hAnsi="Times New Roman" w:cs="Times New Roman"/>
          <w:lang w:val="lt-LT"/>
        </w:rPr>
        <w:t xml:space="preserve"> </w:t>
      </w:r>
    </w:p>
    <w:p w14:paraId="15C6B693" w14:textId="77777777" w:rsidR="004C4CD6" w:rsidRPr="00184FDA" w:rsidRDefault="004C4CD6" w:rsidP="004C4CD6">
      <w:pPr>
        <w:pStyle w:val="BTEMEASMCA"/>
      </w:pPr>
    </w:p>
    <w:p w14:paraId="0356EB77" w14:textId="77777777" w:rsidR="004C4CD6" w:rsidRPr="00184FDA" w:rsidRDefault="004C4CD6" w:rsidP="004C4CD6">
      <w:pPr>
        <w:pStyle w:val="BTEMEASMCA"/>
      </w:pPr>
    </w:p>
    <w:p w14:paraId="3893E157" w14:textId="77777777" w:rsidR="004C4CD6" w:rsidRPr="00184FDA" w:rsidRDefault="004C4CD6" w:rsidP="004C4CD6">
      <w:pPr>
        <w:pStyle w:val="PI-1labEMEASMCA"/>
        <w:rPr>
          <w:noProof w:val="0"/>
          <w:sz w:val="22"/>
          <w:szCs w:val="22"/>
        </w:rPr>
      </w:pPr>
      <w:r w:rsidRPr="00184FDA">
        <w:rPr>
          <w:noProof w:val="0"/>
          <w:sz w:val="22"/>
          <w:szCs w:val="22"/>
        </w:rPr>
        <w:t>13.</w:t>
      </w:r>
      <w:r w:rsidRPr="00184FDA">
        <w:rPr>
          <w:noProof w:val="0"/>
          <w:sz w:val="22"/>
          <w:szCs w:val="22"/>
        </w:rPr>
        <w:tab/>
        <w:t>SERIJOS NUMERIS</w:t>
      </w:r>
    </w:p>
    <w:p w14:paraId="1C38876C" w14:textId="77777777" w:rsidR="004C4CD6" w:rsidRPr="00184FDA" w:rsidRDefault="004C4CD6" w:rsidP="004C4CD6">
      <w:pPr>
        <w:pStyle w:val="BTEMEASMCA"/>
      </w:pPr>
    </w:p>
    <w:p w14:paraId="3FAFF248" w14:textId="77777777" w:rsidR="004C4CD6" w:rsidRPr="00184FDA" w:rsidRDefault="004C4CD6" w:rsidP="004C4CD6">
      <w:pPr>
        <w:pStyle w:val="BTEMEASMCA"/>
      </w:pPr>
      <w:r w:rsidRPr="00184FDA">
        <w:t>Serija</w:t>
      </w:r>
    </w:p>
    <w:p w14:paraId="5BEE88E6" w14:textId="77777777" w:rsidR="004C4CD6" w:rsidRPr="00184FDA" w:rsidRDefault="004C4CD6" w:rsidP="004C4CD6">
      <w:pPr>
        <w:pStyle w:val="BTEMEASMCA"/>
      </w:pPr>
    </w:p>
    <w:p w14:paraId="6906CA1A" w14:textId="77777777" w:rsidR="004C4CD6" w:rsidRPr="00184FDA" w:rsidRDefault="004C4CD6" w:rsidP="004C4CD6">
      <w:pPr>
        <w:pStyle w:val="BTEMEASMCA"/>
      </w:pPr>
    </w:p>
    <w:p w14:paraId="44842C86" w14:textId="77777777" w:rsidR="004C4CD6" w:rsidRPr="00184FDA" w:rsidRDefault="004C4CD6" w:rsidP="004C4CD6">
      <w:pPr>
        <w:pStyle w:val="PI-1labEMEASMCA"/>
        <w:rPr>
          <w:noProof w:val="0"/>
          <w:sz w:val="22"/>
          <w:szCs w:val="22"/>
        </w:rPr>
      </w:pPr>
      <w:r w:rsidRPr="00184FDA">
        <w:rPr>
          <w:noProof w:val="0"/>
          <w:sz w:val="22"/>
          <w:szCs w:val="22"/>
        </w:rPr>
        <w:t>14.</w:t>
      </w:r>
      <w:r w:rsidRPr="00184FDA">
        <w:rPr>
          <w:noProof w:val="0"/>
          <w:sz w:val="22"/>
          <w:szCs w:val="22"/>
        </w:rPr>
        <w:tab/>
        <w:t>PARDAVIMO (IŠDAVIMO) TVARKA</w:t>
      </w:r>
    </w:p>
    <w:p w14:paraId="1DACEBCB" w14:textId="77777777" w:rsidR="004C4CD6" w:rsidRPr="00184FDA" w:rsidRDefault="004C4CD6" w:rsidP="004C4CD6">
      <w:pPr>
        <w:pStyle w:val="BTEMEASMCA"/>
      </w:pPr>
    </w:p>
    <w:p w14:paraId="0DDE9FCB" w14:textId="77777777" w:rsidR="004C4CD6" w:rsidRPr="00184FDA" w:rsidRDefault="004C4CD6" w:rsidP="004C4CD6">
      <w:pPr>
        <w:pStyle w:val="BTEMEASMCA"/>
      </w:pPr>
      <w:r w:rsidRPr="00184FDA">
        <w:t>Receptinis vaistinis preparatas</w:t>
      </w:r>
    </w:p>
    <w:p w14:paraId="30A4E871" w14:textId="77777777" w:rsidR="004C4CD6" w:rsidRPr="00184FDA" w:rsidRDefault="004C4CD6" w:rsidP="004C4CD6">
      <w:pPr>
        <w:pStyle w:val="BTEMEASMCA"/>
      </w:pPr>
    </w:p>
    <w:p w14:paraId="41760BA5" w14:textId="77777777" w:rsidR="004C4CD6" w:rsidRPr="00184FDA" w:rsidRDefault="004C4CD6" w:rsidP="004C4CD6">
      <w:pPr>
        <w:pStyle w:val="BTEMEASMCA"/>
      </w:pPr>
    </w:p>
    <w:p w14:paraId="68A9958D" w14:textId="77777777" w:rsidR="004C4CD6" w:rsidRPr="00184FDA" w:rsidRDefault="004C4CD6" w:rsidP="004C4CD6">
      <w:pPr>
        <w:pStyle w:val="PI-1labEMEASMCA"/>
        <w:rPr>
          <w:noProof w:val="0"/>
          <w:sz w:val="22"/>
          <w:szCs w:val="22"/>
        </w:rPr>
      </w:pPr>
      <w:r w:rsidRPr="00184FDA">
        <w:rPr>
          <w:noProof w:val="0"/>
          <w:sz w:val="22"/>
          <w:szCs w:val="22"/>
        </w:rPr>
        <w:t>15.</w:t>
      </w:r>
      <w:r w:rsidRPr="00184FDA">
        <w:rPr>
          <w:noProof w:val="0"/>
          <w:sz w:val="22"/>
          <w:szCs w:val="22"/>
        </w:rPr>
        <w:tab/>
        <w:t>VARTOJIMO INSTRUKCIJA</w:t>
      </w:r>
    </w:p>
    <w:p w14:paraId="4CDB2F8B" w14:textId="77777777" w:rsidR="004C4CD6" w:rsidRPr="00184FDA" w:rsidRDefault="004C4CD6" w:rsidP="004C4CD6">
      <w:pPr>
        <w:pStyle w:val="BTEMEASMCA"/>
      </w:pPr>
    </w:p>
    <w:p w14:paraId="0FBBC1DD" w14:textId="77777777" w:rsidR="004C4CD6" w:rsidRPr="00184FDA" w:rsidRDefault="004C4CD6" w:rsidP="004C4CD6">
      <w:pPr>
        <w:pStyle w:val="BTEMEASMCA"/>
      </w:pPr>
    </w:p>
    <w:p w14:paraId="3108F103" w14:textId="77777777" w:rsidR="004C4CD6" w:rsidRPr="00184FDA" w:rsidRDefault="004C4CD6" w:rsidP="004C4CD6">
      <w:pPr>
        <w:pStyle w:val="PI-1labEMEASMCA"/>
        <w:rPr>
          <w:noProof w:val="0"/>
          <w:sz w:val="22"/>
          <w:szCs w:val="22"/>
        </w:rPr>
      </w:pPr>
      <w:r w:rsidRPr="00184FDA">
        <w:rPr>
          <w:noProof w:val="0"/>
          <w:sz w:val="22"/>
          <w:szCs w:val="22"/>
        </w:rPr>
        <w:t>16.</w:t>
      </w:r>
      <w:r w:rsidRPr="00184FDA">
        <w:rPr>
          <w:noProof w:val="0"/>
          <w:sz w:val="22"/>
          <w:szCs w:val="22"/>
        </w:rPr>
        <w:tab/>
        <w:t>INFORMACIJA BRAILIO RAŠTU</w:t>
      </w:r>
    </w:p>
    <w:p w14:paraId="3F12BCA2" w14:textId="77777777" w:rsidR="004C4CD6" w:rsidRPr="00184FDA" w:rsidRDefault="004C4CD6" w:rsidP="004C4CD6">
      <w:pPr>
        <w:pStyle w:val="BTEMEASMCA"/>
      </w:pPr>
    </w:p>
    <w:p w14:paraId="4CDB63B3" w14:textId="77777777" w:rsidR="004C4CD6" w:rsidRPr="00184FDA" w:rsidRDefault="004C4CD6" w:rsidP="004C4CD6">
      <w:pPr>
        <w:pStyle w:val="Default"/>
        <w:rPr>
          <w:sz w:val="22"/>
          <w:szCs w:val="22"/>
          <w:shd w:val="clear" w:color="auto" w:fill="C0C0C0"/>
          <w:lang w:val="lt-LT"/>
        </w:rPr>
      </w:pPr>
      <w:r w:rsidRPr="00184FDA">
        <w:rPr>
          <w:sz w:val="22"/>
          <w:szCs w:val="22"/>
          <w:lang w:val="lt-LT"/>
        </w:rPr>
        <w:t>Modlip 10</w:t>
      </w:r>
      <w:r w:rsidR="00184FDA">
        <w:rPr>
          <w:sz w:val="22"/>
          <w:szCs w:val="22"/>
          <w:lang w:val="lt-LT"/>
        </w:rPr>
        <w:t> mg</w:t>
      </w:r>
    </w:p>
    <w:p w14:paraId="178CA37F" w14:textId="77777777" w:rsidR="004C4CD6" w:rsidRPr="00184FDA" w:rsidRDefault="004C4CD6" w:rsidP="004C4CD6">
      <w:pPr>
        <w:pStyle w:val="Default"/>
        <w:rPr>
          <w:sz w:val="22"/>
          <w:szCs w:val="22"/>
          <w:shd w:val="clear" w:color="auto" w:fill="C0C0C0"/>
          <w:lang w:val="lt-LT"/>
        </w:rPr>
      </w:pPr>
      <w:r w:rsidRPr="00184FDA">
        <w:rPr>
          <w:sz w:val="22"/>
          <w:szCs w:val="22"/>
          <w:shd w:val="clear" w:color="auto" w:fill="C0C0C0"/>
          <w:lang w:val="lt-LT"/>
        </w:rPr>
        <w:lastRenderedPageBreak/>
        <w:t>Modlip 20</w:t>
      </w:r>
      <w:r w:rsidR="00184FDA">
        <w:rPr>
          <w:sz w:val="22"/>
          <w:szCs w:val="22"/>
          <w:shd w:val="clear" w:color="auto" w:fill="C0C0C0"/>
          <w:lang w:val="lt-LT"/>
        </w:rPr>
        <w:t> mg</w:t>
      </w:r>
    </w:p>
    <w:p w14:paraId="0968EDF8" w14:textId="77777777" w:rsidR="004C4CD6" w:rsidRPr="00184FDA" w:rsidRDefault="004C4CD6" w:rsidP="004C4CD6">
      <w:pPr>
        <w:pStyle w:val="Default"/>
        <w:rPr>
          <w:sz w:val="22"/>
          <w:szCs w:val="22"/>
          <w:shd w:val="clear" w:color="auto" w:fill="C0C0C0"/>
          <w:lang w:val="lt-LT"/>
        </w:rPr>
      </w:pPr>
      <w:r w:rsidRPr="00184FDA">
        <w:rPr>
          <w:sz w:val="22"/>
          <w:szCs w:val="22"/>
          <w:shd w:val="clear" w:color="auto" w:fill="C0C0C0"/>
          <w:lang w:val="lt-LT"/>
        </w:rPr>
        <w:t>Modlip 40</w:t>
      </w:r>
      <w:r w:rsidR="00184FDA">
        <w:rPr>
          <w:sz w:val="22"/>
          <w:szCs w:val="22"/>
          <w:shd w:val="clear" w:color="auto" w:fill="C0C0C0"/>
          <w:lang w:val="lt-LT"/>
        </w:rPr>
        <w:t> mg</w:t>
      </w:r>
    </w:p>
    <w:p w14:paraId="197E0ABA" w14:textId="77777777" w:rsidR="004C4CD6" w:rsidRPr="00184FDA" w:rsidRDefault="004C4CD6" w:rsidP="004C4CD6">
      <w:pPr>
        <w:pStyle w:val="Default"/>
        <w:rPr>
          <w:sz w:val="22"/>
          <w:szCs w:val="22"/>
          <w:shd w:val="clear" w:color="auto" w:fill="C0C0C0"/>
          <w:lang w:val="lt-LT"/>
        </w:rPr>
      </w:pPr>
      <w:r w:rsidRPr="00184FDA">
        <w:rPr>
          <w:sz w:val="22"/>
          <w:szCs w:val="22"/>
          <w:shd w:val="clear" w:color="auto" w:fill="C0C0C0"/>
          <w:lang w:val="lt-LT"/>
        </w:rPr>
        <w:t>Modlip 80</w:t>
      </w:r>
      <w:r w:rsidR="00184FDA">
        <w:rPr>
          <w:sz w:val="22"/>
          <w:szCs w:val="22"/>
          <w:shd w:val="clear" w:color="auto" w:fill="C0C0C0"/>
          <w:lang w:val="lt-LT"/>
        </w:rPr>
        <w:t> mg</w:t>
      </w:r>
    </w:p>
    <w:p w14:paraId="136E4DED" w14:textId="77777777" w:rsidR="00AD569B" w:rsidRPr="00184FDA" w:rsidRDefault="004C4CD6" w:rsidP="00AD569B">
      <w:pPr>
        <w:pStyle w:val="BTEMEASMCA"/>
      </w:pPr>
      <w:r w:rsidRPr="00184FDA">
        <w:rPr>
          <w:shd w:val="clear" w:color="auto" w:fill="C0C0C0"/>
        </w:rPr>
        <w:br w:type="page"/>
      </w:r>
    </w:p>
    <w:p w14:paraId="09B03419" w14:textId="77777777" w:rsidR="00AD569B" w:rsidRPr="00184FDA" w:rsidRDefault="00AD569B" w:rsidP="00AD569B">
      <w:pPr>
        <w:pStyle w:val="PI-1labEMEASMCA"/>
        <w:rPr>
          <w:noProof w:val="0"/>
          <w:sz w:val="22"/>
          <w:szCs w:val="22"/>
        </w:rPr>
      </w:pPr>
      <w:r w:rsidRPr="00184FDA">
        <w:rPr>
          <w:noProof w:val="0"/>
          <w:sz w:val="22"/>
          <w:szCs w:val="22"/>
        </w:rPr>
        <w:lastRenderedPageBreak/>
        <w:t>INFORMACIJA ANT IŠORINĖS PAKUOTĖS</w:t>
      </w:r>
    </w:p>
    <w:p w14:paraId="47CB62FF" w14:textId="77777777" w:rsidR="00AD569B" w:rsidRPr="00184FDA" w:rsidRDefault="00AD569B" w:rsidP="00AD569B">
      <w:pPr>
        <w:pStyle w:val="PI-1labEMEASMCA"/>
        <w:rPr>
          <w:noProof w:val="0"/>
          <w:sz w:val="22"/>
          <w:szCs w:val="22"/>
        </w:rPr>
      </w:pPr>
    </w:p>
    <w:p w14:paraId="60A1A827" w14:textId="77777777" w:rsidR="00AD569B" w:rsidRPr="00184FDA" w:rsidRDefault="00AD569B" w:rsidP="00AD569B">
      <w:pPr>
        <w:pStyle w:val="PI-1labEMEASMCA"/>
        <w:rPr>
          <w:bCs/>
          <w:noProof w:val="0"/>
          <w:sz w:val="22"/>
          <w:szCs w:val="22"/>
        </w:rPr>
      </w:pPr>
      <w:r w:rsidRPr="00184FDA">
        <w:rPr>
          <w:noProof w:val="0"/>
          <w:sz w:val="22"/>
          <w:szCs w:val="22"/>
        </w:rPr>
        <w:t>KARTONO DĖŽUTĖ, kurioje yra lizdinių plokštelių</w:t>
      </w:r>
    </w:p>
    <w:p w14:paraId="34BCC001" w14:textId="77777777" w:rsidR="00AD569B" w:rsidRPr="00184FDA" w:rsidRDefault="00AD569B" w:rsidP="00AD569B">
      <w:pPr>
        <w:pStyle w:val="BTEMEASMCA"/>
      </w:pPr>
    </w:p>
    <w:p w14:paraId="481EA60D" w14:textId="77777777" w:rsidR="00AD569B" w:rsidRPr="00184FDA" w:rsidRDefault="00AD569B" w:rsidP="00AD569B">
      <w:pPr>
        <w:pStyle w:val="BTEMEASMCA"/>
      </w:pPr>
    </w:p>
    <w:p w14:paraId="5AD529B2" w14:textId="77777777" w:rsidR="00AD569B" w:rsidRPr="00184FDA" w:rsidRDefault="00AD569B" w:rsidP="00AD569B">
      <w:pPr>
        <w:pStyle w:val="PI-1labEMEASMCA"/>
        <w:rPr>
          <w:noProof w:val="0"/>
          <w:sz w:val="22"/>
          <w:szCs w:val="22"/>
        </w:rPr>
      </w:pPr>
      <w:r w:rsidRPr="00184FDA">
        <w:rPr>
          <w:noProof w:val="0"/>
          <w:sz w:val="22"/>
          <w:szCs w:val="22"/>
        </w:rPr>
        <w:t>1.</w:t>
      </w:r>
      <w:r w:rsidRPr="00184FDA">
        <w:rPr>
          <w:noProof w:val="0"/>
          <w:sz w:val="22"/>
          <w:szCs w:val="22"/>
        </w:rPr>
        <w:tab/>
        <w:t>VAISTINIO PREPARATO PAVADINIMAS</w:t>
      </w:r>
    </w:p>
    <w:p w14:paraId="3EAD7DDC" w14:textId="77777777" w:rsidR="00AD569B" w:rsidRPr="00184FDA" w:rsidRDefault="00AD569B" w:rsidP="00AD569B">
      <w:pPr>
        <w:pStyle w:val="BTEMEASMCA"/>
      </w:pPr>
    </w:p>
    <w:p w14:paraId="20C245DA" w14:textId="77777777" w:rsidR="00AD569B" w:rsidRPr="00184FDA" w:rsidRDefault="00AD569B" w:rsidP="00AD569B">
      <w:pPr>
        <w:pStyle w:val="Default"/>
        <w:rPr>
          <w:sz w:val="22"/>
          <w:szCs w:val="22"/>
          <w:shd w:val="clear" w:color="auto" w:fill="C0C0C0"/>
          <w:lang w:val="lt-LT"/>
        </w:rPr>
      </w:pPr>
      <w:r w:rsidRPr="00184FDA">
        <w:rPr>
          <w:sz w:val="22"/>
          <w:szCs w:val="22"/>
          <w:lang w:val="lt-LT"/>
        </w:rPr>
        <w:t>Modlip 10</w:t>
      </w:r>
      <w:r w:rsidR="00184FDA">
        <w:rPr>
          <w:sz w:val="22"/>
          <w:szCs w:val="22"/>
          <w:lang w:val="lt-LT"/>
        </w:rPr>
        <w:t> mg</w:t>
      </w:r>
      <w:r w:rsidRPr="00184FDA">
        <w:rPr>
          <w:sz w:val="22"/>
          <w:szCs w:val="22"/>
          <w:lang w:val="lt-LT"/>
        </w:rPr>
        <w:t xml:space="preserve"> plėvele dengtos tabletės</w:t>
      </w:r>
    </w:p>
    <w:p w14:paraId="57FE895F" w14:textId="77777777" w:rsidR="00AD569B" w:rsidRPr="00184FDA" w:rsidRDefault="00AD569B" w:rsidP="00AD569B">
      <w:pPr>
        <w:pStyle w:val="Default"/>
        <w:rPr>
          <w:sz w:val="22"/>
          <w:szCs w:val="22"/>
          <w:shd w:val="clear" w:color="auto" w:fill="C0C0C0"/>
          <w:lang w:val="lt-LT"/>
        </w:rPr>
      </w:pPr>
      <w:r w:rsidRPr="00184FDA">
        <w:rPr>
          <w:sz w:val="22"/>
          <w:szCs w:val="22"/>
          <w:shd w:val="clear" w:color="auto" w:fill="C0C0C0"/>
          <w:lang w:val="lt-LT"/>
        </w:rPr>
        <w:t>Modlip 20</w:t>
      </w:r>
      <w:r w:rsidR="00184FDA">
        <w:rPr>
          <w:sz w:val="22"/>
          <w:szCs w:val="22"/>
          <w:shd w:val="clear" w:color="auto" w:fill="C0C0C0"/>
          <w:lang w:val="lt-LT"/>
        </w:rPr>
        <w:t> mg</w:t>
      </w:r>
      <w:r w:rsidRPr="00184FDA">
        <w:rPr>
          <w:sz w:val="22"/>
          <w:szCs w:val="22"/>
          <w:shd w:val="clear" w:color="auto" w:fill="C0C0C0"/>
          <w:lang w:val="lt-LT"/>
        </w:rPr>
        <w:t xml:space="preserve"> plėvele dengtos tabletės</w:t>
      </w:r>
    </w:p>
    <w:p w14:paraId="5AE8DECC" w14:textId="77777777" w:rsidR="00AD569B" w:rsidRPr="00184FDA" w:rsidRDefault="00AD569B" w:rsidP="00AD569B">
      <w:pPr>
        <w:pStyle w:val="Default"/>
        <w:rPr>
          <w:sz w:val="22"/>
          <w:szCs w:val="22"/>
          <w:shd w:val="clear" w:color="auto" w:fill="C0C0C0"/>
          <w:lang w:val="lt-LT"/>
        </w:rPr>
      </w:pPr>
      <w:r w:rsidRPr="00184FDA">
        <w:rPr>
          <w:sz w:val="22"/>
          <w:szCs w:val="22"/>
          <w:shd w:val="clear" w:color="auto" w:fill="C0C0C0"/>
          <w:lang w:val="lt-LT"/>
        </w:rPr>
        <w:t>Modlip 40</w:t>
      </w:r>
      <w:r w:rsidR="00184FDA">
        <w:rPr>
          <w:sz w:val="22"/>
          <w:szCs w:val="22"/>
          <w:shd w:val="clear" w:color="auto" w:fill="C0C0C0"/>
          <w:lang w:val="lt-LT"/>
        </w:rPr>
        <w:t> mg</w:t>
      </w:r>
      <w:r w:rsidRPr="00184FDA">
        <w:rPr>
          <w:sz w:val="22"/>
          <w:szCs w:val="22"/>
          <w:shd w:val="clear" w:color="auto" w:fill="C0C0C0"/>
          <w:lang w:val="lt-LT"/>
        </w:rPr>
        <w:t xml:space="preserve"> plėvele dengtos tabletės</w:t>
      </w:r>
    </w:p>
    <w:p w14:paraId="32B8176B" w14:textId="77777777" w:rsidR="00AD569B" w:rsidRPr="00184FDA" w:rsidRDefault="00AD569B" w:rsidP="00AD569B">
      <w:pPr>
        <w:pStyle w:val="Default"/>
        <w:rPr>
          <w:sz w:val="22"/>
          <w:szCs w:val="22"/>
          <w:shd w:val="clear" w:color="auto" w:fill="C0C0C0"/>
          <w:lang w:val="lt-LT"/>
        </w:rPr>
      </w:pPr>
      <w:r w:rsidRPr="00184FDA">
        <w:rPr>
          <w:sz w:val="22"/>
          <w:szCs w:val="22"/>
          <w:shd w:val="clear" w:color="auto" w:fill="C0C0C0"/>
          <w:lang w:val="lt-LT"/>
        </w:rPr>
        <w:t>Modlip 80</w:t>
      </w:r>
      <w:r w:rsidR="00184FDA">
        <w:rPr>
          <w:sz w:val="22"/>
          <w:szCs w:val="22"/>
          <w:shd w:val="clear" w:color="auto" w:fill="C0C0C0"/>
          <w:lang w:val="lt-LT"/>
        </w:rPr>
        <w:t> mg</w:t>
      </w:r>
      <w:r w:rsidRPr="00184FDA">
        <w:rPr>
          <w:sz w:val="22"/>
          <w:szCs w:val="22"/>
          <w:shd w:val="clear" w:color="auto" w:fill="C0C0C0"/>
          <w:lang w:val="lt-LT"/>
        </w:rPr>
        <w:t xml:space="preserve"> plėvele dengtos tabletės</w:t>
      </w:r>
    </w:p>
    <w:p w14:paraId="5B673F82" w14:textId="77777777" w:rsidR="00AD569B" w:rsidRPr="00184FDA" w:rsidRDefault="00AD569B" w:rsidP="00AD569B">
      <w:pPr>
        <w:pStyle w:val="Pagrindinistekstas"/>
        <w:rPr>
          <w:sz w:val="22"/>
          <w:szCs w:val="22"/>
          <w:lang w:val="lt-LT"/>
        </w:rPr>
      </w:pPr>
    </w:p>
    <w:p w14:paraId="22FC3DB0" w14:textId="77777777" w:rsidR="00AD569B" w:rsidRPr="00184FDA" w:rsidRDefault="00AD569B" w:rsidP="00AD569B">
      <w:pPr>
        <w:pStyle w:val="Pagrindinistekstas"/>
        <w:rPr>
          <w:sz w:val="22"/>
          <w:szCs w:val="22"/>
          <w:lang w:val="lt-LT"/>
        </w:rPr>
      </w:pPr>
      <w:r w:rsidRPr="00184FDA">
        <w:rPr>
          <w:sz w:val="22"/>
          <w:szCs w:val="22"/>
          <w:lang w:val="lt-LT"/>
        </w:rPr>
        <w:t>Atorvastatinas</w:t>
      </w:r>
    </w:p>
    <w:p w14:paraId="41D74C26" w14:textId="77777777" w:rsidR="00AD569B" w:rsidRPr="00184FDA" w:rsidRDefault="00AD569B" w:rsidP="00AD569B">
      <w:pPr>
        <w:pStyle w:val="BTEMEASMCA"/>
      </w:pPr>
    </w:p>
    <w:p w14:paraId="7B912505" w14:textId="77777777" w:rsidR="00AD569B" w:rsidRPr="00184FDA" w:rsidRDefault="00AD569B" w:rsidP="00AD569B">
      <w:pPr>
        <w:pStyle w:val="BTEMEASMCA"/>
      </w:pPr>
    </w:p>
    <w:p w14:paraId="0A461B25" w14:textId="77777777" w:rsidR="00AD569B" w:rsidRPr="00184FDA" w:rsidRDefault="00AD569B" w:rsidP="00AD569B">
      <w:pPr>
        <w:pStyle w:val="PI-1labEMEASMCA"/>
        <w:rPr>
          <w:noProof w:val="0"/>
          <w:sz w:val="22"/>
          <w:szCs w:val="22"/>
        </w:rPr>
      </w:pPr>
      <w:r w:rsidRPr="00184FDA">
        <w:rPr>
          <w:noProof w:val="0"/>
          <w:sz w:val="22"/>
          <w:szCs w:val="22"/>
        </w:rPr>
        <w:t>2.</w:t>
      </w:r>
      <w:r w:rsidRPr="00184FDA">
        <w:rPr>
          <w:noProof w:val="0"/>
          <w:sz w:val="22"/>
          <w:szCs w:val="22"/>
        </w:rPr>
        <w:tab/>
        <w:t>VEIKLIOJI (-IOS) MEDŽIAGA (-OS) IR JOS (-Ų) KIEKIS (-IAI</w:t>
      </w:r>
      <w:r w:rsidRPr="00184FDA">
        <w:rPr>
          <w:b w:val="0"/>
          <w:noProof w:val="0"/>
          <w:sz w:val="22"/>
          <w:szCs w:val="22"/>
        </w:rPr>
        <w:t>)</w:t>
      </w:r>
    </w:p>
    <w:p w14:paraId="3E8C0454" w14:textId="77777777" w:rsidR="00AD569B" w:rsidRPr="00184FDA" w:rsidRDefault="00AD569B" w:rsidP="00AD569B">
      <w:pPr>
        <w:pStyle w:val="BTEMEASMCA"/>
      </w:pPr>
    </w:p>
    <w:p w14:paraId="1C8ED299" w14:textId="77777777" w:rsidR="00AD569B" w:rsidRPr="00184FDA" w:rsidRDefault="00AD569B" w:rsidP="00AD569B">
      <w:pPr>
        <w:pStyle w:val="Pagrindinistekstas"/>
        <w:rPr>
          <w:sz w:val="22"/>
          <w:szCs w:val="22"/>
          <w:lang w:val="lt-LT"/>
        </w:rPr>
      </w:pPr>
      <w:r w:rsidRPr="00184FDA">
        <w:rPr>
          <w:sz w:val="22"/>
          <w:szCs w:val="22"/>
          <w:lang w:val="lt-LT"/>
        </w:rPr>
        <w:t>Kiekvienoje plėvele dengtoje tabletėje yra 10</w:t>
      </w:r>
      <w:r w:rsidR="00184FDA">
        <w:rPr>
          <w:sz w:val="22"/>
          <w:szCs w:val="22"/>
          <w:lang w:val="lt-LT"/>
        </w:rPr>
        <w:t> mg</w:t>
      </w:r>
      <w:r w:rsidRPr="00184FDA">
        <w:rPr>
          <w:sz w:val="22"/>
          <w:szCs w:val="22"/>
          <w:lang w:val="lt-LT"/>
        </w:rPr>
        <w:t xml:space="preserve"> atorvastatino (atorvastatino kalcio</w:t>
      </w:r>
      <w:r w:rsidRPr="00013BFA">
        <w:rPr>
          <w:sz w:val="22"/>
          <w:szCs w:val="22"/>
          <w:lang w:val="lt-LT"/>
        </w:rPr>
        <w:t xml:space="preserve"> </w:t>
      </w:r>
      <w:r w:rsidR="00A81222">
        <w:rPr>
          <w:sz w:val="22"/>
          <w:szCs w:val="22"/>
          <w:lang w:val="lt-LT"/>
        </w:rPr>
        <w:t>druskos</w:t>
      </w:r>
      <w:r w:rsidRPr="00184FDA">
        <w:rPr>
          <w:sz w:val="22"/>
          <w:szCs w:val="22"/>
          <w:lang w:val="lt-LT"/>
        </w:rPr>
        <w:t xml:space="preserve"> trihidrato pavidalu).</w:t>
      </w:r>
    </w:p>
    <w:p w14:paraId="2E320762" w14:textId="77777777" w:rsidR="00AD569B" w:rsidRPr="00184FDA" w:rsidRDefault="00AD569B" w:rsidP="00AD569B">
      <w:pPr>
        <w:pStyle w:val="Pagrindinistekstas"/>
        <w:rPr>
          <w:sz w:val="22"/>
          <w:szCs w:val="22"/>
          <w:highlight w:val="lightGray"/>
          <w:lang w:val="lt-LT"/>
        </w:rPr>
      </w:pPr>
      <w:r w:rsidRPr="00184FDA">
        <w:rPr>
          <w:sz w:val="22"/>
          <w:szCs w:val="22"/>
          <w:highlight w:val="lightGray"/>
          <w:lang w:val="lt-LT"/>
        </w:rPr>
        <w:t>Kiekvienoje plėvele dengtoje tabletėje yra 20</w:t>
      </w:r>
      <w:r w:rsidR="00184FDA">
        <w:rPr>
          <w:sz w:val="22"/>
          <w:szCs w:val="22"/>
          <w:highlight w:val="lightGray"/>
          <w:lang w:val="lt-LT"/>
        </w:rPr>
        <w:t> mg</w:t>
      </w:r>
      <w:r w:rsidRPr="00184FDA">
        <w:rPr>
          <w:sz w:val="22"/>
          <w:szCs w:val="22"/>
          <w:highlight w:val="lightGray"/>
          <w:lang w:val="lt-LT"/>
        </w:rPr>
        <w:t xml:space="preserve"> atorvastatino (atorvastatino kalcio </w:t>
      </w:r>
      <w:r w:rsidR="00A81222">
        <w:rPr>
          <w:sz w:val="22"/>
          <w:szCs w:val="22"/>
          <w:highlight w:val="lightGray"/>
          <w:lang w:val="lt-LT"/>
        </w:rPr>
        <w:t xml:space="preserve">druskos </w:t>
      </w:r>
      <w:r w:rsidRPr="00184FDA">
        <w:rPr>
          <w:sz w:val="22"/>
          <w:szCs w:val="22"/>
          <w:highlight w:val="lightGray"/>
          <w:lang w:val="lt-LT"/>
        </w:rPr>
        <w:t>trihidrato pavidalu).</w:t>
      </w:r>
    </w:p>
    <w:p w14:paraId="5051FF3C" w14:textId="77777777" w:rsidR="00AD569B" w:rsidRPr="00184FDA" w:rsidRDefault="00AD569B" w:rsidP="00AD569B">
      <w:pPr>
        <w:pStyle w:val="Pagrindinistekstas"/>
        <w:rPr>
          <w:sz w:val="22"/>
          <w:szCs w:val="22"/>
          <w:highlight w:val="lightGray"/>
          <w:lang w:val="lt-LT"/>
        </w:rPr>
      </w:pPr>
      <w:r w:rsidRPr="00184FDA">
        <w:rPr>
          <w:sz w:val="22"/>
          <w:szCs w:val="22"/>
          <w:highlight w:val="lightGray"/>
          <w:lang w:val="lt-LT"/>
        </w:rPr>
        <w:t>Kiekvienoje plėvele dengtoje tabletėje yra 40</w:t>
      </w:r>
      <w:r w:rsidR="00184FDA">
        <w:rPr>
          <w:sz w:val="22"/>
          <w:szCs w:val="22"/>
          <w:highlight w:val="lightGray"/>
          <w:lang w:val="lt-LT"/>
        </w:rPr>
        <w:t> mg</w:t>
      </w:r>
      <w:r w:rsidRPr="00184FDA">
        <w:rPr>
          <w:sz w:val="22"/>
          <w:szCs w:val="22"/>
          <w:highlight w:val="lightGray"/>
          <w:lang w:val="lt-LT"/>
        </w:rPr>
        <w:t xml:space="preserve"> atorvastatino (atorvastatino kalcio </w:t>
      </w:r>
      <w:r w:rsidR="00A81222">
        <w:rPr>
          <w:sz w:val="22"/>
          <w:szCs w:val="22"/>
          <w:highlight w:val="lightGray"/>
          <w:lang w:val="lt-LT"/>
        </w:rPr>
        <w:t xml:space="preserve">druskos </w:t>
      </w:r>
      <w:r w:rsidRPr="00184FDA">
        <w:rPr>
          <w:sz w:val="22"/>
          <w:szCs w:val="22"/>
          <w:highlight w:val="lightGray"/>
          <w:lang w:val="lt-LT"/>
        </w:rPr>
        <w:t>trihidrato pavidalu).</w:t>
      </w:r>
    </w:p>
    <w:p w14:paraId="74B98952" w14:textId="77777777" w:rsidR="00AD569B" w:rsidRPr="00184FDA" w:rsidRDefault="00AD569B" w:rsidP="00AD569B">
      <w:pPr>
        <w:pStyle w:val="Pagrindinistekstas"/>
        <w:rPr>
          <w:sz w:val="22"/>
          <w:szCs w:val="22"/>
          <w:lang w:val="lt-LT"/>
        </w:rPr>
      </w:pPr>
      <w:r w:rsidRPr="00184FDA">
        <w:rPr>
          <w:sz w:val="22"/>
          <w:szCs w:val="22"/>
          <w:highlight w:val="lightGray"/>
          <w:lang w:val="lt-LT"/>
        </w:rPr>
        <w:t>Kiekvienoje plėvele dengtoje tabletėje yra 80</w:t>
      </w:r>
      <w:r w:rsidR="00184FDA">
        <w:rPr>
          <w:sz w:val="22"/>
          <w:szCs w:val="22"/>
          <w:highlight w:val="lightGray"/>
          <w:lang w:val="lt-LT"/>
        </w:rPr>
        <w:t> mg</w:t>
      </w:r>
      <w:r w:rsidRPr="00184FDA">
        <w:rPr>
          <w:sz w:val="22"/>
          <w:szCs w:val="22"/>
          <w:highlight w:val="lightGray"/>
          <w:lang w:val="lt-LT"/>
        </w:rPr>
        <w:t xml:space="preserve"> atorvastatino (atorvastatino kalcio</w:t>
      </w:r>
      <w:r w:rsidRPr="00013BFA">
        <w:rPr>
          <w:sz w:val="22"/>
          <w:szCs w:val="22"/>
          <w:highlight w:val="lightGray"/>
          <w:lang w:val="lt-LT"/>
        </w:rPr>
        <w:t xml:space="preserve"> </w:t>
      </w:r>
      <w:r w:rsidR="00A81222">
        <w:rPr>
          <w:sz w:val="22"/>
          <w:szCs w:val="22"/>
          <w:highlight w:val="lightGray"/>
          <w:lang w:val="lt-LT"/>
        </w:rPr>
        <w:t>druskos</w:t>
      </w:r>
      <w:r w:rsidRPr="00184FDA">
        <w:rPr>
          <w:sz w:val="22"/>
          <w:szCs w:val="22"/>
          <w:highlight w:val="lightGray"/>
          <w:lang w:val="lt-LT"/>
        </w:rPr>
        <w:t xml:space="preserve"> trihidrato pavidalu).</w:t>
      </w:r>
    </w:p>
    <w:p w14:paraId="0CD5F78B" w14:textId="77777777" w:rsidR="00AD569B" w:rsidRPr="00184FDA" w:rsidRDefault="00AD569B" w:rsidP="00AD569B">
      <w:pPr>
        <w:pStyle w:val="BTEMEASMCA"/>
      </w:pPr>
    </w:p>
    <w:p w14:paraId="07864094" w14:textId="77777777" w:rsidR="00AD569B" w:rsidRPr="00184FDA" w:rsidRDefault="00AD569B" w:rsidP="00AD569B">
      <w:pPr>
        <w:pStyle w:val="BTEMEASMCA"/>
      </w:pPr>
    </w:p>
    <w:p w14:paraId="44682044" w14:textId="77777777" w:rsidR="00AD569B" w:rsidRPr="00184FDA" w:rsidRDefault="00AD569B" w:rsidP="00AD569B">
      <w:pPr>
        <w:pStyle w:val="PI-1labEMEASMCA"/>
        <w:rPr>
          <w:noProof w:val="0"/>
          <w:sz w:val="22"/>
          <w:szCs w:val="22"/>
          <w:highlight w:val="lightGray"/>
        </w:rPr>
      </w:pPr>
      <w:r w:rsidRPr="00184FDA">
        <w:rPr>
          <w:noProof w:val="0"/>
          <w:sz w:val="22"/>
          <w:szCs w:val="22"/>
        </w:rPr>
        <w:t>3.</w:t>
      </w:r>
      <w:r w:rsidRPr="00184FDA">
        <w:rPr>
          <w:noProof w:val="0"/>
          <w:sz w:val="22"/>
          <w:szCs w:val="22"/>
        </w:rPr>
        <w:tab/>
        <w:t>PAGALBINIŲ MEDŽIAGŲ SĄRAŠAS</w:t>
      </w:r>
    </w:p>
    <w:p w14:paraId="69AABAE0" w14:textId="77777777" w:rsidR="00AD569B" w:rsidRPr="00184FDA" w:rsidRDefault="00AD569B" w:rsidP="00AD569B">
      <w:pPr>
        <w:pStyle w:val="BTEMEASMCA"/>
      </w:pPr>
    </w:p>
    <w:p w14:paraId="55D00BF9" w14:textId="77777777" w:rsidR="00AD569B" w:rsidRPr="00184FDA" w:rsidRDefault="00AD569B" w:rsidP="00AD569B">
      <w:pPr>
        <w:spacing w:after="0" w:line="240" w:lineRule="auto"/>
        <w:rPr>
          <w:rFonts w:ascii="Times New Roman" w:hAnsi="Times New Roman" w:cs="Times New Roman"/>
          <w:lang w:val="lt-LT"/>
        </w:rPr>
      </w:pPr>
      <w:r w:rsidRPr="00184FDA">
        <w:rPr>
          <w:rFonts w:ascii="Times New Roman" w:hAnsi="Times New Roman" w:cs="Times New Roman"/>
          <w:bCs/>
          <w:lang w:val="lt-LT"/>
        </w:rPr>
        <w:t xml:space="preserve">Sudėtyje yra laktozės. </w:t>
      </w:r>
      <w:r w:rsidRPr="00184FDA">
        <w:rPr>
          <w:rFonts w:ascii="Times New Roman" w:hAnsi="Times New Roman" w:cs="Times New Roman"/>
          <w:lang w:val="lt-LT"/>
        </w:rPr>
        <w:t>Daugiau informacijos pateikta pakuotės lapelyje.</w:t>
      </w:r>
    </w:p>
    <w:p w14:paraId="29683F2D" w14:textId="77777777" w:rsidR="00AD569B" w:rsidRPr="00184FDA" w:rsidRDefault="00AD569B" w:rsidP="00AD569B">
      <w:pPr>
        <w:pStyle w:val="BTEMEASMCA"/>
      </w:pPr>
    </w:p>
    <w:p w14:paraId="1F4C7485" w14:textId="77777777" w:rsidR="00AD569B" w:rsidRPr="00184FDA" w:rsidRDefault="00AD569B" w:rsidP="00AD569B">
      <w:pPr>
        <w:pStyle w:val="BTEMEASMCA"/>
      </w:pPr>
    </w:p>
    <w:p w14:paraId="531EDD9E" w14:textId="77777777" w:rsidR="00AD569B" w:rsidRPr="00184FDA" w:rsidRDefault="00AD569B" w:rsidP="00AD569B">
      <w:pPr>
        <w:pStyle w:val="PI-1labEMEASMCA"/>
        <w:rPr>
          <w:noProof w:val="0"/>
          <w:sz w:val="22"/>
          <w:szCs w:val="22"/>
        </w:rPr>
      </w:pPr>
      <w:r w:rsidRPr="00184FDA">
        <w:rPr>
          <w:noProof w:val="0"/>
          <w:sz w:val="22"/>
          <w:szCs w:val="22"/>
        </w:rPr>
        <w:t>4.</w:t>
      </w:r>
      <w:r w:rsidRPr="00184FDA">
        <w:rPr>
          <w:noProof w:val="0"/>
          <w:sz w:val="22"/>
          <w:szCs w:val="22"/>
        </w:rPr>
        <w:tab/>
        <w:t>FARMACINĖ FORMA IR KIEKIS PAKUOTĖJE</w:t>
      </w:r>
    </w:p>
    <w:p w14:paraId="6228E54A" w14:textId="77777777" w:rsidR="00AD569B" w:rsidRPr="00184FDA" w:rsidRDefault="00AD569B" w:rsidP="00AD569B">
      <w:pPr>
        <w:pStyle w:val="BTEMEASMCA"/>
      </w:pPr>
    </w:p>
    <w:p w14:paraId="55F1417E" w14:textId="77777777" w:rsidR="00AD569B" w:rsidRPr="00184FDA" w:rsidRDefault="00AD569B" w:rsidP="00AD569B">
      <w:pPr>
        <w:spacing w:after="0" w:line="240" w:lineRule="auto"/>
        <w:jc w:val="both"/>
        <w:rPr>
          <w:rFonts w:ascii="Times New Roman" w:hAnsi="Times New Roman"/>
          <w:color w:val="000000"/>
          <w:lang w:val="lt-LT"/>
        </w:rPr>
      </w:pPr>
      <w:r w:rsidRPr="00184FDA">
        <w:rPr>
          <w:rFonts w:ascii="Times New Roman" w:hAnsi="Times New Roman"/>
          <w:color w:val="000000"/>
          <w:lang w:val="lt-LT"/>
        </w:rPr>
        <w:t xml:space="preserve">10 </w:t>
      </w:r>
      <w:r w:rsidRPr="00184FDA">
        <w:rPr>
          <w:rFonts w:ascii="Times New Roman" w:hAnsi="Times New Roman" w:cs="Times New Roman"/>
          <w:lang w:val="lt-LT"/>
        </w:rPr>
        <w:t>plėvele dengtų tablečių</w:t>
      </w:r>
    </w:p>
    <w:p w14:paraId="236A510C" w14:textId="77777777" w:rsidR="00AD569B" w:rsidRPr="00184FDA" w:rsidRDefault="00AD569B" w:rsidP="00AD569B">
      <w:pPr>
        <w:spacing w:after="0" w:line="240" w:lineRule="auto"/>
        <w:jc w:val="both"/>
        <w:rPr>
          <w:rFonts w:ascii="Times New Roman" w:hAnsi="Times New Roman"/>
          <w:color w:val="000000"/>
          <w:highlight w:val="lightGray"/>
          <w:lang w:val="lt-LT"/>
        </w:rPr>
      </w:pPr>
      <w:r w:rsidRPr="00184FDA">
        <w:rPr>
          <w:rFonts w:ascii="Times New Roman" w:hAnsi="Times New Roman"/>
          <w:color w:val="000000"/>
          <w:highlight w:val="lightGray"/>
          <w:lang w:val="lt-LT"/>
        </w:rPr>
        <w:t xml:space="preserve">14 </w:t>
      </w:r>
      <w:r w:rsidRPr="00184FDA">
        <w:rPr>
          <w:rFonts w:ascii="Times New Roman" w:hAnsi="Times New Roman" w:cs="Times New Roman"/>
          <w:highlight w:val="lightGray"/>
          <w:lang w:val="lt-LT"/>
        </w:rPr>
        <w:t>plėvele dengtų tablečių</w:t>
      </w:r>
    </w:p>
    <w:p w14:paraId="40B3FDC5" w14:textId="77777777" w:rsidR="00AD569B" w:rsidRPr="00184FDA" w:rsidRDefault="00AD569B" w:rsidP="00AD569B">
      <w:pPr>
        <w:spacing w:after="0" w:line="240" w:lineRule="auto"/>
        <w:jc w:val="both"/>
        <w:rPr>
          <w:rFonts w:ascii="Times New Roman" w:hAnsi="Times New Roman"/>
          <w:color w:val="000000"/>
          <w:highlight w:val="lightGray"/>
          <w:lang w:val="lt-LT"/>
        </w:rPr>
      </w:pPr>
      <w:r w:rsidRPr="00184FDA">
        <w:rPr>
          <w:rFonts w:ascii="Times New Roman" w:hAnsi="Times New Roman"/>
          <w:color w:val="000000"/>
          <w:highlight w:val="lightGray"/>
          <w:lang w:val="lt-LT"/>
        </w:rPr>
        <w:t>28</w:t>
      </w:r>
      <w:r w:rsidRPr="00184FDA">
        <w:rPr>
          <w:rFonts w:ascii="Times New Roman" w:hAnsi="Times New Roman"/>
          <w:highlight w:val="lightGray"/>
          <w:lang w:val="lt-LT"/>
        </w:rPr>
        <w:t xml:space="preserve"> </w:t>
      </w:r>
      <w:r w:rsidRPr="00184FDA">
        <w:rPr>
          <w:rFonts w:ascii="Times New Roman" w:hAnsi="Times New Roman" w:cs="Times New Roman"/>
          <w:highlight w:val="lightGray"/>
          <w:lang w:val="lt-LT"/>
        </w:rPr>
        <w:t>plėvele dengtos tabletės</w:t>
      </w:r>
    </w:p>
    <w:p w14:paraId="541B422F" w14:textId="77777777" w:rsidR="00AD569B" w:rsidRPr="00184FDA" w:rsidRDefault="00AD569B" w:rsidP="00AD569B">
      <w:pPr>
        <w:spacing w:after="0" w:line="240" w:lineRule="auto"/>
        <w:jc w:val="both"/>
        <w:rPr>
          <w:rFonts w:ascii="Times New Roman" w:hAnsi="Times New Roman"/>
          <w:highlight w:val="lightGray"/>
          <w:lang w:val="lt-LT"/>
        </w:rPr>
      </w:pPr>
      <w:r w:rsidRPr="00184FDA">
        <w:rPr>
          <w:rFonts w:ascii="Times New Roman" w:hAnsi="Times New Roman"/>
          <w:color w:val="000000"/>
          <w:highlight w:val="lightGray"/>
          <w:lang w:val="lt-LT"/>
        </w:rPr>
        <w:t>30</w:t>
      </w:r>
      <w:r w:rsidRPr="00184FDA">
        <w:rPr>
          <w:rFonts w:ascii="Times New Roman" w:hAnsi="Times New Roman"/>
          <w:highlight w:val="lightGray"/>
          <w:lang w:val="lt-LT"/>
        </w:rPr>
        <w:t xml:space="preserve"> </w:t>
      </w:r>
      <w:r w:rsidRPr="00184FDA">
        <w:rPr>
          <w:rFonts w:ascii="Times New Roman" w:hAnsi="Times New Roman" w:cs="Times New Roman"/>
          <w:highlight w:val="lightGray"/>
          <w:lang w:val="lt-LT"/>
        </w:rPr>
        <w:t>plėvele dengtų tablečių</w:t>
      </w:r>
    </w:p>
    <w:p w14:paraId="34C6FA30" w14:textId="77777777" w:rsidR="00AD569B" w:rsidRPr="00184FDA" w:rsidRDefault="00AD569B" w:rsidP="00AD569B">
      <w:pPr>
        <w:spacing w:after="0" w:line="240" w:lineRule="auto"/>
        <w:jc w:val="both"/>
        <w:rPr>
          <w:rFonts w:ascii="Times New Roman" w:hAnsi="Times New Roman"/>
          <w:highlight w:val="lightGray"/>
          <w:lang w:val="lt-LT"/>
        </w:rPr>
      </w:pPr>
      <w:r w:rsidRPr="00184FDA">
        <w:rPr>
          <w:rFonts w:ascii="Times New Roman" w:hAnsi="Times New Roman"/>
          <w:color w:val="000000"/>
          <w:highlight w:val="lightGray"/>
          <w:lang w:val="lt-LT"/>
        </w:rPr>
        <w:t xml:space="preserve">50 </w:t>
      </w:r>
      <w:r w:rsidRPr="00184FDA">
        <w:rPr>
          <w:rFonts w:ascii="Times New Roman" w:hAnsi="Times New Roman" w:cs="Times New Roman"/>
          <w:highlight w:val="lightGray"/>
          <w:lang w:val="lt-LT"/>
        </w:rPr>
        <w:t>plėvele dengtų tablečių</w:t>
      </w:r>
    </w:p>
    <w:p w14:paraId="5078D99B" w14:textId="77777777" w:rsidR="00AD569B" w:rsidRPr="00184FDA" w:rsidRDefault="00AD569B" w:rsidP="00AD569B">
      <w:pPr>
        <w:spacing w:after="0" w:line="240" w:lineRule="auto"/>
        <w:jc w:val="both"/>
        <w:rPr>
          <w:rFonts w:ascii="Times New Roman" w:hAnsi="Times New Roman"/>
          <w:highlight w:val="lightGray"/>
          <w:lang w:val="lt-LT"/>
        </w:rPr>
      </w:pPr>
      <w:r w:rsidRPr="00184FDA">
        <w:rPr>
          <w:rFonts w:ascii="Times New Roman" w:hAnsi="Times New Roman"/>
          <w:highlight w:val="lightGray"/>
          <w:lang w:val="lt-LT"/>
        </w:rPr>
        <w:t xml:space="preserve">56 </w:t>
      </w:r>
      <w:r w:rsidRPr="00184FDA">
        <w:rPr>
          <w:rFonts w:ascii="Times New Roman" w:hAnsi="Times New Roman" w:cs="Times New Roman"/>
          <w:highlight w:val="lightGray"/>
          <w:lang w:val="lt-LT"/>
        </w:rPr>
        <w:t>plėvele dengtos tabletės</w:t>
      </w:r>
    </w:p>
    <w:p w14:paraId="4740E4CD" w14:textId="77777777" w:rsidR="00AD569B" w:rsidRPr="00184FDA" w:rsidRDefault="00AD569B" w:rsidP="00AD569B">
      <w:pPr>
        <w:spacing w:after="0" w:line="240" w:lineRule="auto"/>
        <w:jc w:val="both"/>
        <w:rPr>
          <w:rFonts w:ascii="Times New Roman" w:hAnsi="Times New Roman"/>
          <w:color w:val="000000"/>
          <w:highlight w:val="lightGray"/>
          <w:lang w:val="lt-LT"/>
        </w:rPr>
      </w:pPr>
      <w:r w:rsidRPr="00184FDA">
        <w:rPr>
          <w:rFonts w:ascii="Times New Roman" w:hAnsi="Times New Roman"/>
          <w:highlight w:val="lightGray"/>
          <w:lang w:val="lt-LT"/>
        </w:rPr>
        <w:t xml:space="preserve">98 </w:t>
      </w:r>
      <w:r w:rsidRPr="00184FDA">
        <w:rPr>
          <w:rFonts w:ascii="Times New Roman" w:hAnsi="Times New Roman" w:cs="Times New Roman"/>
          <w:highlight w:val="lightGray"/>
          <w:lang w:val="lt-LT"/>
        </w:rPr>
        <w:t>plėvele dengtos tabletės</w:t>
      </w:r>
    </w:p>
    <w:p w14:paraId="1F966FFB" w14:textId="77777777" w:rsidR="00AD569B" w:rsidRPr="00184FDA" w:rsidRDefault="00AD569B" w:rsidP="00AD569B">
      <w:pPr>
        <w:spacing w:after="0" w:line="240" w:lineRule="auto"/>
        <w:jc w:val="both"/>
        <w:rPr>
          <w:rFonts w:ascii="Times New Roman" w:hAnsi="Times New Roman"/>
          <w:lang w:val="lt-LT"/>
        </w:rPr>
      </w:pPr>
      <w:r w:rsidRPr="00184FDA">
        <w:rPr>
          <w:rFonts w:ascii="Times New Roman" w:hAnsi="Times New Roman"/>
          <w:color w:val="000000"/>
          <w:highlight w:val="lightGray"/>
          <w:lang w:val="lt-LT"/>
        </w:rPr>
        <w:t xml:space="preserve">100 </w:t>
      </w:r>
      <w:r w:rsidRPr="00184FDA">
        <w:rPr>
          <w:rFonts w:ascii="Times New Roman" w:hAnsi="Times New Roman" w:cs="Times New Roman"/>
          <w:highlight w:val="lightGray"/>
          <w:lang w:val="lt-LT"/>
        </w:rPr>
        <w:t>plėvele dengtų tablečių</w:t>
      </w:r>
    </w:p>
    <w:p w14:paraId="6952AC0D" w14:textId="77777777" w:rsidR="00AD569B" w:rsidRPr="00184FDA" w:rsidRDefault="00AD569B" w:rsidP="00AD569B">
      <w:pPr>
        <w:spacing w:after="0" w:line="240" w:lineRule="auto"/>
        <w:rPr>
          <w:rFonts w:ascii="Times New Roman" w:hAnsi="Times New Roman" w:cs="Times New Roman"/>
          <w:lang w:val="lt-LT"/>
        </w:rPr>
      </w:pPr>
    </w:p>
    <w:p w14:paraId="239F4D95" w14:textId="77777777" w:rsidR="00AD569B" w:rsidRPr="00184FDA" w:rsidRDefault="00AD569B" w:rsidP="00AD569B">
      <w:pPr>
        <w:pStyle w:val="BTEMEASMCA"/>
      </w:pPr>
    </w:p>
    <w:p w14:paraId="31702552" w14:textId="77777777" w:rsidR="00AD569B" w:rsidRPr="00184FDA" w:rsidRDefault="00AD569B" w:rsidP="00AD569B">
      <w:pPr>
        <w:pStyle w:val="PI-1labEMEASMCA"/>
        <w:rPr>
          <w:noProof w:val="0"/>
          <w:sz w:val="22"/>
          <w:szCs w:val="22"/>
          <w:highlight w:val="lightGray"/>
        </w:rPr>
      </w:pPr>
      <w:r w:rsidRPr="00184FDA">
        <w:rPr>
          <w:noProof w:val="0"/>
          <w:sz w:val="22"/>
          <w:szCs w:val="22"/>
        </w:rPr>
        <w:t>5.</w:t>
      </w:r>
      <w:r w:rsidRPr="00184FDA">
        <w:rPr>
          <w:noProof w:val="0"/>
          <w:sz w:val="22"/>
          <w:szCs w:val="22"/>
        </w:rPr>
        <w:tab/>
        <w:t>VARTOJIMO METODAS IR BŪDAS (-AI)</w:t>
      </w:r>
    </w:p>
    <w:p w14:paraId="36548C9D" w14:textId="77777777" w:rsidR="00AD569B" w:rsidRPr="00184FDA" w:rsidRDefault="00AD569B" w:rsidP="00AD569B">
      <w:pPr>
        <w:pStyle w:val="BTEMEASMCA"/>
      </w:pPr>
    </w:p>
    <w:p w14:paraId="64A323FF" w14:textId="77777777" w:rsidR="00AD569B" w:rsidRPr="00184FDA" w:rsidRDefault="00AD569B" w:rsidP="00AD569B">
      <w:pPr>
        <w:pStyle w:val="BTEMEASMCA"/>
      </w:pPr>
      <w:r w:rsidRPr="00184FDA">
        <w:t>Prieš vartojimą perskaitykite pakuotės lapelį.</w:t>
      </w:r>
    </w:p>
    <w:p w14:paraId="61A8D9FB" w14:textId="77777777" w:rsidR="00AD569B" w:rsidRPr="00184FDA" w:rsidRDefault="00AD569B" w:rsidP="00AD569B">
      <w:pPr>
        <w:pStyle w:val="BTEMEASMCA"/>
      </w:pPr>
      <w:r w:rsidRPr="00184FDA">
        <w:t>Vartoti per burną.</w:t>
      </w:r>
    </w:p>
    <w:p w14:paraId="25BF650D" w14:textId="77777777" w:rsidR="00AD569B" w:rsidRPr="00184FDA" w:rsidRDefault="00AD569B" w:rsidP="00AD569B">
      <w:pPr>
        <w:pStyle w:val="BTEMEASMCA"/>
      </w:pPr>
    </w:p>
    <w:p w14:paraId="3A9468A8" w14:textId="77777777" w:rsidR="00AD569B" w:rsidRPr="00184FDA" w:rsidRDefault="00AD569B" w:rsidP="00AD569B">
      <w:pPr>
        <w:spacing w:after="0" w:line="240" w:lineRule="auto"/>
        <w:rPr>
          <w:rFonts w:ascii="Times New Roman" w:hAnsi="Times New Roman" w:cs="Times New Roman"/>
          <w:lang w:val="lt-LT"/>
        </w:rPr>
      </w:pPr>
    </w:p>
    <w:p w14:paraId="6A7FD310" w14:textId="77777777" w:rsidR="00AD569B" w:rsidRPr="00184FDA" w:rsidRDefault="00AD569B" w:rsidP="00AD569B">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lang w:val="lt-LT"/>
        </w:rPr>
      </w:pPr>
      <w:r w:rsidRPr="00184FDA">
        <w:rPr>
          <w:rFonts w:ascii="Times New Roman" w:hAnsi="Times New Roman" w:cs="Times New Roman"/>
          <w:b/>
          <w:lang w:val="lt-LT"/>
        </w:rPr>
        <w:lastRenderedPageBreak/>
        <w:t>6.</w:t>
      </w:r>
      <w:r w:rsidRPr="00184FDA">
        <w:rPr>
          <w:rFonts w:ascii="Times New Roman" w:hAnsi="Times New Roman" w:cs="Times New Roman"/>
          <w:b/>
          <w:lang w:val="lt-LT"/>
        </w:rPr>
        <w:tab/>
        <w:t>SPECIALUS ĮSPĖJIMAS, KAD VAISTINĮ PREPARATĄ BŪTINA LAIKYTI VAIKAMS NEPASTEBIMOJE IR NEPASIEKIAMOJE VIETOJE</w:t>
      </w:r>
    </w:p>
    <w:p w14:paraId="44D10B71" w14:textId="77777777" w:rsidR="00AD569B" w:rsidRPr="00184FDA" w:rsidRDefault="00AD569B" w:rsidP="00AD569B">
      <w:pPr>
        <w:spacing w:after="0" w:line="240" w:lineRule="auto"/>
        <w:rPr>
          <w:rFonts w:ascii="Times New Roman" w:hAnsi="Times New Roman" w:cs="Times New Roman"/>
          <w:lang w:val="lt-LT"/>
        </w:rPr>
      </w:pPr>
    </w:p>
    <w:p w14:paraId="22B0C6D8" w14:textId="77777777" w:rsidR="00AD569B" w:rsidRPr="00184FDA" w:rsidRDefault="00AD569B" w:rsidP="00AD569B">
      <w:pPr>
        <w:spacing w:after="0" w:line="240" w:lineRule="auto"/>
        <w:rPr>
          <w:rFonts w:ascii="Times New Roman" w:hAnsi="Times New Roman" w:cs="Times New Roman"/>
          <w:lang w:val="lt-LT"/>
        </w:rPr>
      </w:pPr>
      <w:r w:rsidRPr="00184FDA">
        <w:rPr>
          <w:rFonts w:ascii="Times New Roman" w:hAnsi="Times New Roman" w:cs="Times New Roman"/>
          <w:lang w:val="lt-LT"/>
        </w:rPr>
        <w:t>Laikyti vaikams nepastebimoje ir nepasiekiamoje vietoje.</w:t>
      </w:r>
    </w:p>
    <w:p w14:paraId="72C9094F" w14:textId="77777777" w:rsidR="00AD569B" w:rsidRPr="00184FDA" w:rsidRDefault="00AD569B" w:rsidP="00AD569B">
      <w:pPr>
        <w:spacing w:after="0" w:line="240" w:lineRule="auto"/>
        <w:rPr>
          <w:rFonts w:ascii="Times New Roman" w:hAnsi="Times New Roman" w:cs="Times New Roman"/>
          <w:lang w:val="lt-LT"/>
        </w:rPr>
      </w:pPr>
    </w:p>
    <w:p w14:paraId="2577086C" w14:textId="77777777" w:rsidR="00AD569B" w:rsidRPr="00184FDA" w:rsidRDefault="00AD569B" w:rsidP="00AD569B">
      <w:pPr>
        <w:pStyle w:val="BTEMEASMCA"/>
      </w:pPr>
    </w:p>
    <w:p w14:paraId="628AE04A" w14:textId="77777777" w:rsidR="00AD569B" w:rsidRPr="00184FDA" w:rsidRDefault="00AD569B" w:rsidP="00AD569B">
      <w:pPr>
        <w:pStyle w:val="PI-1labEMEASMCA"/>
        <w:rPr>
          <w:noProof w:val="0"/>
          <w:sz w:val="22"/>
          <w:szCs w:val="22"/>
          <w:highlight w:val="lightGray"/>
        </w:rPr>
      </w:pPr>
      <w:r w:rsidRPr="00184FDA">
        <w:rPr>
          <w:noProof w:val="0"/>
          <w:sz w:val="22"/>
          <w:szCs w:val="22"/>
        </w:rPr>
        <w:t>7.</w:t>
      </w:r>
      <w:r w:rsidRPr="00184FDA">
        <w:rPr>
          <w:noProof w:val="0"/>
          <w:sz w:val="22"/>
          <w:szCs w:val="22"/>
        </w:rPr>
        <w:tab/>
        <w:t>KITAS (-I) SPECIALUS (-ŪS) ĮSPĖJIMAS (-AI) (JEI REIKIA)</w:t>
      </w:r>
    </w:p>
    <w:p w14:paraId="04CB548C" w14:textId="77777777" w:rsidR="00AD569B" w:rsidRPr="00184FDA" w:rsidRDefault="00AD569B" w:rsidP="00AD569B">
      <w:pPr>
        <w:pStyle w:val="BTEMEASMCA"/>
      </w:pPr>
    </w:p>
    <w:p w14:paraId="07773449" w14:textId="77777777" w:rsidR="00AD569B" w:rsidRPr="00184FDA" w:rsidRDefault="00AD569B" w:rsidP="00AD569B">
      <w:pPr>
        <w:pStyle w:val="BTEMEASMCA"/>
      </w:pPr>
    </w:p>
    <w:p w14:paraId="031D9B8E" w14:textId="77777777" w:rsidR="00AD569B" w:rsidRPr="00184FDA" w:rsidRDefault="00AD569B" w:rsidP="00AD569B">
      <w:pPr>
        <w:pStyle w:val="PI-1labEMEASMCA"/>
        <w:rPr>
          <w:noProof w:val="0"/>
          <w:sz w:val="22"/>
          <w:szCs w:val="22"/>
          <w:highlight w:val="lightGray"/>
        </w:rPr>
      </w:pPr>
      <w:r w:rsidRPr="00184FDA">
        <w:rPr>
          <w:noProof w:val="0"/>
          <w:sz w:val="22"/>
          <w:szCs w:val="22"/>
        </w:rPr>
        <w:t>8.</w:t>
      </w:r>
      <w:r w:rsidRPr="00184FDA">
        <w:rPr>
          <w:noProof w:val="0"/>
          <w:sz w:val="22"/>
          <w:szCs w:val="22"/>
        </w:rPr>
        <w:tab/>
        <w:t>TINKAMUMO LAIKAS</w:t>
      </w:r>
    </w:p>
    <w:p w14:paraId="21E5518F" w14:textId="77777777" w:rsidR="00AD569B" w:rsidRPr="00184FDA" w:rsidRDefault="00AD569B" w:rsidP="00AD569B">
      <w:pPr>
        <w:pStyle w:val="BTEMEASMCA"/>
      </w:pPr>
    </w:p>
    <w:p w14:paraId="75768C8D" w14:textId="77777777" w:rsidR="00AD569B" w:rsidRPr="00184FDA" w:rsidRDefault="00AD569B" w:rsidP="00AD569B">
      <w:pPr>
        <w:pStyle w:val="BTEMEASMCA"/>
      </w:pPr>
      <w:r w:rsidRPr="00184FDA">
        <w:t>Tinka iki {mm/MMMM}</w:t>
      </w:r>
    </w:p>
    <w:p w14:paraId="5FFAF781" w14:textId="77777777" w:rsidR="00AD569B" w:rsidRPr="00184FDA" w:rsidRDefault="00AD569B" w:rsidP="00AD569B">
      <w:pPr>
        <w:pStyle w:val="BTEMEASMCA"/>
      </w:pPr>
    </w:p>
    <w:p w14:paraId="39F5FA7D" w14:textId="77777777" w:rsidR="00AD569B" w:rsidRPr="00184FDA" w:rsidRDefault="00AD569B" w:rsidP="00AD569B">
      <w:pPr>
        <w:pStyle w:val="BTEMEASMCA"/>
      </w:pPr>
    </w:p>
    <w:p w14:paraId="2C975318" w14:textId="77777777" w:rsidR="00AD569B" w:rsidRPr="00184FDA" w:rsidRDefault="00AD569B" w:rsidP="00AD569B">
      <w:pPr>
        <w:pStyle w:val="PI-1labEMEASMCA"/>
        <w:rPr>
          <w:noProof w:val="0"/>
          <w:sz w:val="22"/>
          <w:szCs w:val="22"/>
        </w:rPr>
      </w:pPr>
      <w:r w:rsidRPr="00184FDA">
        <w:rPr>
          <w:noProof w:val="0"/>
          <w:sz w:val="22"/>
          <w:szCs w:val="22"/>
        </w:rPr>
        <w:t>9.</w:t>
      </w:r>
      <w:r w:rsidRPr="00184FDA">
        <w:rPr>
          <w:noProof w:val="0"/>
          <w:sz w:val="22"/>
          <w:szCs w:val="22"/>
        </w:rPr>
        <w:tab/>
        <w:t>SPECIALIOS LAIKYMO SĄLYGOS</w:t>
      </w:r>
    </w:p>
    <w:p w14:paraId="445B96B6" w14:textId="77777777" w:rsidR="00AD569B" w:rsidRPr="00184FDA" w:rsidRDefault="00AD569B" w:rsidP="00AD569B">
      <w:pPr>
        <w:pStyle w:val="BTEMEASMCA"/>
      </w:pPr>
    </w:p>
    <w:p w14:paraId="08B1998A" w14:textId="77777777" w:rsidR="00AD569B" w:rsidRPr="00184FDA" w:rsidRDefault="00AD569B" w:rsidP="00AD569B">
      <w:pPr>
        <w:pStyle w:val="BTEMEASMCA"/>
      </w:pPr>
    </w:p>
    <w:p w14:paraId="205BF94F" w14:textId="77777777" w:rsidR="00AD569B" w:rsidRPr="00184FDA" w:rsidRDefault="00AD569B" w:rsidP="00AD569B">
      <w:pPr>
        <w:pStyle w:val="PI-1labEMEASMCA"/>
        <w:rPr>
          <w:noProof w:val="0"/>
          <w:sz w:val="22"/>
          <w:szCs w:val="22"/>
        </w:rPr>
      </w:pPr>
      <w:r w:rsidRPr="00184FDA">
        <w:rPr>
          <w:noProof w:val="0"/>
          <w:sz w:val="22"/>
          <w:szCs w:val="22"/>
        </w:rPr>
        <w:t>10.</w:t>
      </w:r>
      <w:r w:rsidRPr="00184FDA">
        <w:rPr>
          <w:noProof w:val="0"/>
          <w:sz w:val="22"/>
          <w:szCs w:val="22"/>
        </w:rPr>
        <w:tab/>
        <w:t xml:space="preserve">SPECIALIOS ATSARGUMO PRIEMONĖS DĖL NESUVARTOTO </w:t>
      </w:r>
      <w:r w:rsidRPr="00184FDA">
        <w:rPr>
          <w:bCs/>
          <w:noProof w:val="0"/>
          <w:sz w:val="22"/>
          <w:szCs w:val="22"/>
        </w:rPr>
        <w:t xml:space="preserve">VAISTINIO PREPARATO AR JO ATLIEKŲ </w:t>
      </w:r>
      <w:r w:rsidRPr="00184FDA">
        <w:rPr>
          <w:noProof w:val="0"/>
          <w:sz w:val="22"/>
          <w:szCs w:val="22"/>
        </w:rPr>
        <w:t>TVARKYMO (JEI REIKIA)</w:t>
      </w:r>
    </w:p>
    <w:p w14:paraId="03780BB1" w14:textId="77777777" w:rsidR="00AD569B" w:rsidRPr="00184FDA" w:rsidRDefault="00AD569B" w:rsidP="00AD569B">
      <w:pPr>
        <w:pStyle w:val="BTEMEASMCA"/>
      </w:pPr>
    </w:p>
    <w:p w14:paraId="2F653D6C" w14:textId="77777777" w:rsidR="00AD569B" w:rsidRPr="00184FDA" w:rsidRDefault="00AD569B" w:rsidP="00AD569B">
      <w:pPr>
        <w:pStyle w:val="BTEMEASMCA"/>
      </w:pPr>
    </w:p>
    <w:p w14:paraId="59F233F2" w14:textId="77777777" w:rsidR="00AD569B" w:rsidRPr="00184FDA" w:rsidRDefault="00AD569B" w:rsidP="00AD569B">
      <w:pPr>
        <w:pStyle w:val="PI-1labEMEASMCA"/>
        <w:rPr>
          <w:noProof w:val="0"/>
          <w:sz w:val="22"/>
          <w:szCs w:val="22"/>
        </w:rPr>
      </w:pPr>
      <w:r w:rsidRPr="00184FDA">
        <w:rPr>
          <w:noProof w:val="0"/>
          <w:sz w:val="22"/>
          <w:szCs w:val="22"/>
        </w:rPr>
        <w:t>11.</w:t>
      </w:r>
      <w:r w:rsidRPr="00184FDA">
        <w:rPr>
          <w:noProof w:val="0"/>
          <w:sz w:val="22"/>
          <w:szCs w:val="22"/>
        </w:rPr>
        <w:tab/>
      </w:r>
      <w:r w:rsidR="00E3604B" w:rsidRPr="00184FDA">
        <w:rPr>
          <w:noProof w:val="0"/>
          <w:sz w:val="22"/>
          <w:szCs w:val="22"/>
        </w:rPr>
        <w:t xml:space="preserve">REGISTRUOTOJO </w:t>
      </w:r>
      <w:r w:rsidRPr="00184FDA">
        <w:rPr>
          <w:noProof w:val="0"/>
          <w:sz w:val="22"/>
          <w:szCs w:val="22"/>
        </w:rPr>
        <w:t>PAVADINIMAS IR ADRESAS</w:t>
      </w:r>
    </w:p>
    <w:p w14:paraId="3BBFB157" w14:textId="77777777" w:rsidR="00AD569B" w:rsidRPr="00184FDA" w:rsidRDefault="00AD569B" w:rsidP="00AD569B">
      <w:pPr>
        <w:pStyle w:val="BTEMEASMCA"/>
      </w:pPr>
    </w:p>
    <w:p w14:paraId="44033C0F" w14:textId="77777777" w:rsidR="00AD569B" w:rsidRPr="00184FDA" w:rsidRDefault="00AD569B" w:rsidP="00AD569B">
      <w:pPr>
        <w:pStyle w:val="BTEMEASMCA"/>
      </w:pPr>
      <w:r w:rsidRPr="00184FDA">
        <w:t xml:space="preserve">Torrent Pharma GmbH </w:t>
      </w:r>
    </w:p>
    <w:p w14:paraId="4B23E30A" w14:textId="77777777" w:rsidR="00AD569B" w:rsidRPr="00184FDA" w:rsidRDefault="00AD569B" w:rsidP="00AD569B">
      <w:pPr>
        <w:pStyle w:val="BTEMEASMCA"/>
      </w:pPr>
      <w:r w:rsidRPr="00184FDA">
        <w:t xml:space="preserve">Südwestpark 50 </w:t>
      </w:r>
    </w:p>
    <w:p w14:paraId="3AC9DD6F" w14:textId="77777777" w:rsidR="00AD569B" w:rsidRPr="00184FDA" w:rsidRDefault="00AD569B" w:rsidP="00AD569B">
      <w:pPr>
        <w:pStyle w:val="BTEMEASMCA"/>
      </w:pPr>
      <w:r w:rsidRPr="00184FDA">
        <w:t>90449 Nürnberg</w:t>
      </w:r>
    </w:p>
    <w:p w14:paraId="6D40CD41" w14:textId="77777777" w:rsidR="00AD569B" w:rsidRPr="00184FDA" w:rsidRDefault="00AD569B" w:rsidP="00AD569B">
      <w:pPr>
        <w:pStyle w:val="BTEMEASMCA"/>
      </w:pPr>
      <w:r w:rsidRPr="00184FDA">
        <w:t>Vokietija</w:t>
      </w:r>
    </w:p>
    <w:p w14:paraId="6A0F1FF6" w14:textId="77777777" w:rsidR="00AD569B" w:rsidRPr="00184FDA" w:rsidRDefault="00AD569B" w:rsidP="00AD569B">
      <w:pPr>
        <w:pStyle w:val="BTEMEASMCA"/>
      </w:pPr>
    </w:p>
    <w:p w14:paraId="614A0931" w14:textId="77777777" w:rsidR="00AD569B" w:rsidRPr="00184FDA" w:rsidRDefault="00AD569B" w:rsidP="00AD569B">
      <w:pPr>
        <w:pStyle w:val="BTEMEASMCA"/>
      </w:pPr>
    </w:p>
    <w:p w14:paraId="704F7B0F" w14:textId="77777777" w:rsidR="00AD569B" w:rsidRPr="00184FDA" w:rsidRDefault="00AD569B" w:rsidP="00AD569B">
      <w:pPr>
        <w:pStyle w:val="PI-1labEMEASMCA"/>
        <w:rPr>
          <w:noProof w:val="0"/>
          <w:sz w:val="22"/>
          <w:szCs w:val="22"/>
        </w:rPr>
      </w:pPr>
      <w:r w:rsidRPr="00184FDA">
        <w:rPr>
          <w:noProof w:val="0"/>
          <w:sz w:val="22"/>
          <w:szCs w:val="22"/>
        </w:rPr>
        <w:t>12.</w:t>
      </w:r>
      <w:r w:rsidRPr="00184FDA">
        <w:rPr>
          <w:noProof w:val="0"/>
          <w:sz w:val="22"/>
          <w:szCs w:val="22"/>
        </w:rPr>
        <w:tab/>
      </w:r>
      <w:r w:rsidR="00E3604B" w:rsidRPr="00184FDA">
        <w:rPr>
          <w:noProof w:val="0"/>
          <w:sz w:val="22"/>
          <w:szCs w:val="22"/>
        </w:rPr>
        <w:t xml:space="preserve">REGISTRACIJOS </w:t>
      </w:r>
      <w:r w:rsidRPr="00184FDA">
        <w:rPr>
          <w:noProof w:val="0"/>
          <w:sz w:val="22"/>
          <w:szCs w:val="22"/>
        </w:rPr>
        <w:t>PAŽYMĖJIMO NUMERIS (-IAI)</w:t>
      </w:r>
    </w:p>
    <w:p w14:paraId="3430DB9F" w14:textId="77777777" w:rsidR="00AD569B" w:rsidRPr="00184FDA" w:rsidRDefault="00AD569B" w:rsidP="00AD569B">
      <w:pPr>
        <w:pStyle w:val="BTEMEASMCA"/>
      </w:pPr>
    </w:p>
    <w:p w14:paraId="192E8940" w14:textId="77777777" w:rsidR="008D0AE5" w:rsidRDefault="008D0AE5" w:rsidP="008D0AE5">
      <w:pPr>
        <w:spacing w:after="0" w:line="240" w:lineRule="auto"/>
        <w:rPr>
          <w:rFonts w:ascii="Times New Roman" w:hAnsi="Times New Roman" w:cs="Times New Roman"/>
          <w:color w:val="000000"/>
          <w:lang w:val="lt-LT"/>
        </w:rPr>
      </w:pPr>
      <w:r>
        <w:rPr>
          <w:rFonts w:ascii="Times New Roman" w:hAnsi="Times New Roman" w:cs="Times New Roman"/>
          <w:color w:val="000000"/>
          <w:lang w:val="lt-LT"/>
        </w:rPr>
        <w:t>Modlip 10 mg</w:t>
      </w:r>
    </w:p>
    <w:p w14:paraId="1C58DCCD" w14:textId="77777777" w:rsidR="008D0AE5" w:rsidRPr="00CF208F" w:rsidRDefault="008D0AE5" w:rsidP="008D0AE5">
      <w:pPr>
        <w:pStyle w:val="Betarp"/>
        <w:rPr>
          <w:rFonts w:ascii="Times New Roman" w:hAnsi="Times New Roman" w:cs="Times New Roman"/>
          <w:lang w:val="lt-LT"/>
        </w:rPr>
      </w:pPr>
      <w:r>
        <w:rPr>
          <w:rFonts w:ascii="Times New Roman" w:hAnsi="Times New Roman" w:cs="Times New Roman"/>
          <w:lang w:val="lt-LT"/>
        </w:rPr>
        <w:t xml:space="preserve">N10 - </w:t>
      </w:r>
      <w:r w:rsidRPr="00CF208F">
        <w:rPr>
          <w:rFonts w:ascii="Times New Roman" w:hAnsi="Times New Roman" w:cs="Times New Roman"/>
          <w:lang w:val="lt-LT"/>
        </w:rPr>
        <w:t xml:space="preserve">LT/1/15/3808/001 </w:t>
      </w:r>
    </w:p>
    <w:p w14:paraId="181B6091" w14:textId="77777777" w:rsidR="008D0AE5" w:rsidRPr="00CF208F" w:rsidRDefault="008D0AE5" w:rsidP="008D0AE5">
      <w:pPr>
        <w:pStyle w:val="Betarp"/>
        <w:rPr>
          <w:rFonts w:ascii="Times New Roman" w:hAnsi="Times New Roman" w:cs="Times New Roman"/>
          <w:lang w:val="lt-LT"/>
        </w:rPr>
      </w:pPr>
      <w:r>
        <w:rPr>
          <w:rFonts w:ascii="Times New Roman" w:hAnsi="Times New Roman" w:cs="Times New Roman"/>
          <w:lang w:val="lt-LT"/>
        </w:rPr>
        <w:t xml:space="preserve">N14 - </w:t>
      </w:r>
      <w:r w:rsidRPr="00CF208F">
        <w:rPr>
          <w:rFonts w:ascii="Times New Roman" w:hAnsi="Times New Roman" w:cs="Times New Roman"/>
          <w:lang w:val="lt-LT"/>
        </w:rPr>
        <w:t xml:space="preserve">LT/1/15/3808/002 </w:t>
      </w:r>
    </w:p>
    <w:p w14:paraId="6D546813" w14:textId="77777777" w:rsidR="008D0AE5" w:rsidRPr="00CF208F" w:rsidRDefault="008D0AE5" w:rsidP="008D0AE5">
      <w:pPr>
        <w:pStyle w:val="Betarp"/>
        <w:rPr>
          <w:rFonts w:ascii="Times New Roman" w:hAnsi="Times New Roman" w:cs="Times New Roman"/>
          <w:lang w:val="lt-LT"/>
        </w:rPr>
      </w:pPr>
      <w:r>
        <w:rPr>
          <w:rFonts w:ascii="Times New Roman" w:hAnsi="Times New Roman" w:cs="Times New Roman"/>
          <w:lang w:val="lt-LT"/>
        </w:rPr>
        <w:t xml:space="preserve">N28 - </w:t>
      </w:r>
      <w:r w:rsidRPr="00CF208F">
        <w:rPr>
          <w:rFonts w:ascii="Times New Roman" w:hAnsi="Times New Roman" w:cs="Times New Roman"/>
          <w:lang w:val="lt-LT"/>
        </w:rPr>
        <w:t xml:space="preserve">LT/1/15/3808/003 </w:t>
      </w:r>
    </w:p>
    <w:p w14:paraId="5A299317" w14:textId="77777777" w:rsidR="008D0AE5" w:rsidRPr="00CF208F" w:rsidRDefault="008D0AE5" w:rsidP="008D0AE5">
      <w:pPr>
        <w:pStyle w:val="Betarp"/>
        <w:rPr>
          <w:rFonts w:ascii="Times New Roman" w:hAnsi="Times New Roman" w:cs="Times New Roman"/>
          <w:lang w:val="lt-LT"/>
        </w:rPr>
      </w:pPr>
      <w:r>
        <w:rPr>
          <w:rFonts w:ascii="Times New Roman" w:hAnsi="Times New Roman" w:cs="Times New Roman"/>
          <w:lang w:val="lt-LT"/>
        </w:rPr>
        <w:t xml:space="preserve">N30 - </w:t>
      </w:r>
      <w:r w:rsidRPr="00CF208F">
        <w:rPr>
          <w:rFonts w:ascii="Times New Roman" w:hAnsi="Times New Roman" w:cs="Times New Roman"/>
          <w:lang w:val="lt-LT"/>
        </w:rPr>
        <w:t xml:space="preserve">LT/1/15/3808/004 </w:t>
      </w:r>
    </w:p>
    <w:p w14:paraId="07FCD2AB" w14:textId="77777777" w:rsidR="008D0AE5" w:rsidRPr="00CF208F" w:rsidRDefault="008D0AE5" w:rsidP="008D0AE5">
      <w:pPr>
        <w:pStyle w:val="Betarp"/>
        <w:rPr>
          <w:rFonts w:ascii="Times New Roman" w:hAnsi="Times New Roman" w:cs="Times New Roman"/>
          <w:lang w:val="lt-LT"/>
        </w:rPr>
      </w:pPr>
      <w:r>
        <w:rPr>
          <w:rFonts w:ascii="Times New Roman" w:hAnsi="Times New Roman" w:cs="Times New Roman"/>
          <w:lang w:val="lt-LT"/>
        </w:rPr>
        <w:t xml:space="preserve">N50 - </w:t>
      </w:r>
      <w:r w:rsidRPr="00CF208F">
        <w:rPr>
          <w:rFonts w:ascii="Times New Roman" w:hAnsi="Times New Roman" w:cs="Times New Roman"/>
          <w:lang w:val="lt-LT"/>
        </w:rPr>
        <w:t xml:space="preserve">LT/1/15/3808/005 </w:t>
      </w:r>
    </w:p>
    <w:p w14:paraId="092AA086" w14:textId="77777777" w:rsidR="008D0AE5" w:rsidRPr="00CF208F" w:rsidRDefault="008D0AE5" w:rsidP="008D0AE5">
      <w:pPr>
        <w:pStyle w:val="Betarp"/>
        <w:rPr>
          <w:rFonts w:ascii="Times New Roman" w:hAnsi="Times New Roman" w:cs="Times New Roman"/>
          <w:lang w:val="lt-LT"/>
        </w:rPr>
      </w:pPr>
      <w:r>
        <w:rPr>
          <w:rFonts w:ascii="Times New Roman" w:hAnsi="Times New Roman" w:cs="Times New Roman"/>
          <w:lang w:val="lt-LT"/>
        </w:rPr>
        <w:t xml:space="preserve">N56 - </w:t>
      </w:r>
      <w:r w:rsidRPr="00CF208F">
        <w:rPr>
          <w:rFonts w:ascii="Times New Roman" w:hAnsi="Times New Roman" w:cs="Times New Roman"/>
          <w:lang w:val="lt-LT"/>
        </w:rPr>
        <w:t xml:space="preserve">LT/1/15/3808/006 </w:t>
      </w:r>
    </w:p>
    <w:p w14:paraId="435CE336" w14:textId="77777777" w:rsidR="008D0AE5" w:rsidRPr="00CF208F" w:rsidRDefault="008D0AE5" w:rsidP="008D0AE5">
      <w:pPr>
        <w:pStyle w:val="Betarp"/>
        <w:rPr>
          <w:rFonts w:ascii="Times New Roman" w:hAnsi="Times New Roman" w:cs="Times New Roman"/>
          <w:lang w:val="lt-LT"/>
        </w:rPr>
      </w:pPr>
      <w:r>
        <w:rPr>
          <w:rFonts w:ascii="Times New Roman" w:hAnsi="Times New Roman" w:cs="Times New Roman"/>
          <w:lang w:val="lt-LT"/>
        </w:rPr>
        <w:t xml:space="preserve">N98 - </w:t>
      </w:r>
      <w:r w:rsidRPr="00CF208F">
        <w:rPr>
          <w:rFonts w:ascii="Times New Roman" w:hAnsi="Times New Roman" w:cs="Times New Roman"/>
          <w:lang w:val="lt-LT"/>
        </w:rPr>
        <w:t xml:space="preserve">LT/1/15/3808/007 </w:t>
      </w:r>
    </w:p>
    <w:p w14:paraId="5D8560BD" w14:textId="77777777" w:rsidR="008D0AE5" w:rsidRDefault="008D0AE5" w:rsidP="008D0AE5">
      <w:pPr>
        <w:pStyle w:val="Betarp"/>
        <w:rPr>
          <w:rFonts w:ascii="Times New Roman" w:hAnsi="Times New Roman" w:cs="Times New Roman"/>
          <w:lang w:val="lt-LT"/>
        </w:rPr>
      </w:pPr>
      <w:r>
        <w:rPr>
          <w:rFonts w:ascii="Times New Roman" w:hAnsi="Times New Roman" w:cs="Times New Roman"/>
          <w:lang w:val="lt-LT"/>
        </w:rPr>
        <w:t xml:space="preserve">N100 - </w:t>
      </w:r>
      <w:r w:rsidRPr="00CF208F">
        <w:rPr>
          <w:rFonts w:ascii="Times New Roman" w:hAnsi="Times New Roman" w:cs="Times New Roman"/>
          <w:lang w:val="lt-LT"/>
        </w:rPr>
        <w:t xml:space="preserve">LT/1/15/3808/008 </w:t>
      </w:r>
    </w:p>
    <w:p w14:paraId="600235F8" w14:textId="77777777" w:rsidR="008D0AE5" w:rsidRDefault="008D0AE5" w:rsidP="008D0AE5">
      <w:pPr>
        <w:pStyle w:val="Betarp"/>
        <w:rPr>
          <w:rFonts w:ascii="Times New Roman" w:hAnsi="Times New Roman" w:cs="Times New Roman"/>
          <w:color w:val="000000"/>
          <w:lang w:val="lt-LT"/>
        </w:rPr>
      </w:pPr>
    </w:p>
    <w:p w14:paraId="4FDD66A6" w14:textId="77777777" w:rsidR="008D0AE5" w:rsidRDefault="008D0AE5" w:rsidP="008D0AE5">
      <w:pPr>
        <w:spacing w:after="0" w:line="240" w:lineRule="auto"/>
        <w:rPr>
          <w:rFonts w:ascii="Times New Roman" w:hAnsi="Times New Roman" w:cs="Times New Roman"/>
          <w:color w:val="000000"/>
          <w:lang w:val="lt-LT"/>
        </w:rPr>
      </w:pPr>
      <w:r>
        <w:rPr>
          <w:rFonts w:ascii="Times New Roman" w:hAnsi="Times New Roman" w:cs="Times New Roman"/>
          <w:color w:val="000000"/>
          <w:lang w:val="lt-LT"/>
        </w:rPr>
        <w:t>Modlip 20 mg</w:t>
      </w:r>
    </w:p>
    <w:p w14:paraId="578B4253" w14:textId="77777777" w:rsidR="008D0AE5" w:rsidRPr="00CF208F" w:rsidRDefault="008D0AE5" w:rsidP="008D0AE5">
      <w:pPr>
        <w:pStyle w:val="Betarp"/>
        <w:rPr>
          <w:rFonts w:ascii="Times New Roman" w:hAnsi="Times New Roman" w:cs="Times New Roman"/>
          <w:lang w:val="lt-LT"/>
        </w:rPr>
      </w:pPr>
      <w:r>
        <w:rPr>
          <w:rFonts w:ascii="Times New Roman" w:hAnsi="Times New Roman" w:cs="Times New Roman"/>
          <w:lang w:val="lt-LT"/>
        </w:rPr>
        <w:t xml:space="preserve">N10 - </w:t>
      </w:r>
      <w:r w:rsidRPr="00CF208F">
        <w:rPr>
          <w:rFonts w:ascii="Times New Roman" w:hAnsi="Times New Roman" w:cs="Times New Roman"/>
          <w:lang w:val="lt-LT"/>
        </w:rPr>
        <w:t>LT/1/15/3808/</w:t>
      </w:r>
      <w:r>
        <w:rPr>
          <w:rFonts w:ascii="Times New Roman" w:hAnsi="Times New Roman" w:cs="Times New Roman"/>
          <w:lang w:val="lt-LT"/>
        </w:rPr>
        <w:t>018</w:t>
      </w:r>
    </w:p>
    <w:p w14:paraId="147C4797" w14:textId="77777777" w:rsidR="008D0AE5" w:rsidRPr="00CF208F" w:rsidRDefault="008D0AE5" w:rsidP="008D0AE5">
      <w:pPr>
        <w:pStyle w:val="Betarp"/>
        <w:rPr>
          <w:rFonts w:ascii="Times New Roman" w:hAnsi="Times New Roman" w:cs="Times New Roman"/>
          <w:lang w:val="lt-LT"/>
        </w:rPr>
      </w:pPr>
      <w:r>
        <w:rPr>
          <w:rFonts w:ascii="Times New Roman" w:hAnsi="Times New Roman" w:cs="Times New Roman"/>
          <w:lang w:val="lt-LT"/>
        </w:rPr>
        <w:t xml:space="preserve">N14 - </w:t>
      </w:r>
      <w:r w:rsidRPr="00CF208F">
        <w:rPr>
          <w:rFonts w:ascii="Times New Roman" w:hAnsi="Times New Roman" w:cs="Times New Roman"/>
          <w:lang w:val="lt-LT"/>
        </w:rPr>
        <w:t>LT/1/15/3808</w:t>
      </w:r>
      <w:r>
        <w:rPr>
          <w:rFonts w:ascii="Times New Roman" w:hAnsi="Times New Roman" w:cs="Times New Roman"/>
          <w:lang w:val="lt-LT"/>
        </w:rPr>
        <w:t>/019</w:t>
      </w:r>
      <w:r w:rsidRPr="00CF208F">
        <w:rPr>
          <w:rFonts w:ascii="Times New Roman" w:hAnsi="Times New Roman" w:cs="Times New Roman"/>
          <w:lang w:val="lt-LT"/>
        </w:rPr>
        <w:t xml:space="preserve"> </w:t>
      </w:r>
    </w:p>
    <w:p w14:paraId="7ED332BC" w14:textId="77777777" w:rsidR="008D0AE5" w:rsidRPr="00CF208F" w:rsidRDefault="008D0AE5" w:rsidP="008D0AE5">
      <w:pPr>
        <w:pStyle w:val="Betarp"/>
        <w:rPr>
          <w:rFonts w:ascii="Times New Roman" w:hAnsi="Times New Roman" w:cs="Times New Roman"/>
          <w:lang w:val="lt-LT"/>
        </w:rPr>
      </w:pPr>
      <w:r>
        <w:rPr>
          <w:rFonts w:ascii="Times New Roman" w:hAnsi="Times New Roman" w:cs="Times New Roman"/>
          <w:lang w:val="lt-LT"/>
        </w:rPr>
        <w:t xml:space="preserve">N28 - </w:t>
      </w:r>
      <w:r w:rsidRPr="00CF208F">
        <w:rPr>
          <w:rFonts w:ascii="Times New Roman" w:hAnsi="Times New Roman" w:cs="Times New Roman"/>
          <w:lang w:val="lt-LT"/>
        </w:rPr>
        <w:t>LT/1/15/3808</w:t>
      </w:r>
      <w:r>
        <w:rPr>
          <w:rFonts w:ascii="Times New Roman" w:hAnsi="Times New Roman" w:cs="Times New Roman"/>
          <w:lang w:val="lt-LT"/>
        </w:rPr>
        <w:t>/020</w:t>
      </w:r>
      <w:r w:rsidRPr="00CF208F">
        <w:rPr>
          <w:rFonts w:ascii="Times New Roman" w:hAnsi="Times New Roman" w:cs="Times New Roman"/>
          <w:lang w:val="lt-LT"/>
        </w:rPr>
        <w:t xml:space="preserve"> </w:t>
      </w:r>
    </w:p>
    <w:p w14:paraId="074E500F" w14:textId="77777777" w:rsidR="008D0AE5" w:rsidRPr="00CF208F" w:rsidRDefault="008D0AE5" w:rsidP="008D0AE5">
      <w:pPr>
        <w:pStyle w:val="Betarp"/>
        <w:rPr>
          <w:rFonts w:ascii="Times New Roman" w:hAnsi="Times New Roman" w:cs="Times New Roman"/>
          <w:lang w:val="lt-LT"/>
        </w:rPr>
      </w:pPr>
      <w:r>
        <w:rPr>
          <w:rFonts w:ascii="Times New Roman" w:hAnsi="Times New Roman" w:cs="Times New Roman"/>
          <w:lang w:val="lt-LT"/>
        </w:rPr>
        <w:t xml:space="preserve">N30 - </w:t>
      </w:r>
      <w:r w:rsidRPr="00CF208F">
        <w:rPr>
          <w:rFonts w:ascii="Times New Roman" w:hAnsi="Times New Roman" w:cs="Times New Roman"/>
          <w:lang w:val="lt-LT"/>
        </w:rPr>
        <w:t>LT/1/15/3808</w:t>
      </w:r>
      <w:r>
        <w:rPr>
          <w:rFonts w:ascii="Times New Roman" w:hAnsi="Times New Roman" w:cs="Times New Roman"/>
          <w:lang w:val="lt-LT"/>
        </w:rPr>
        <w:t>/021</w:t>
      </w:r>
      <w:r w:rsidRPr="00CF208F">
        <w:rPr>
          <w:rFonts w:ascii="Times New Roman" w:hAnsi="Times New Roman" w:cs="Times New Roman"/>
          <w:lang w:val="lt-LT"/>
        </w:rPr>
        <w:t xml:space="preserve"> </w:t>
      </w:r>
    </w:p>
    <w:p w14:paraId="6262095E" w14:textId="77777777" w:rsidR="008D0AE5" w:rsidRPr="00CF208F" w:rsidRDefault="008D0AE5" w:rsidP="008D0AE5">
      <w:pPr>
        <w:pStyle w:val="Betarp"/>
        <w:rPr>
          <w:rFonts w:ascii="Times New Roman" w:hAnsi="Times New Roman" w:cs="Times New Roman"/>
          <w:lang w:val="lt-LT"/>
        </w:rPr>
      </w:pPr>
      <w:r>
        <w:rPr>
          <w:rFonts w:ascii="Times New Roman" w:hAnsi="Times New Roman" w:cs="Times New Roman"/>
          <w:lang w:val="lt-LT"/>
        </w:rPr>
        <w:t xml:space="preserve">N50 - </w:t>
      </w:r>
      <w:r w:rsidRPr="00CF208F">
        <w:rPr>
          <w:rFonts w:ascii="Times New Roman" w:hAnsi="Times New Roman" w:cs="Times New Roman"/>
          <w:lang w:val="lt-LT"/>
        </w:rPr>
        <w:t>LT/1/15/3808</w:t>
      </w:r>
      <w:r>
        <w:rPr>
          <w:rFonts w:ascii="Times New Roman" w:hAnsi="Times New Roman" w:cs="Times New Roman"/>
          <w:lang w:val="lt-LT"/>
        </w:rPr>
        <w:t>/022</w:t>
      </w:r>
      <w:r w:rsidRPr="00CF208F">
        <w:rPr>
          <w:rFonts w:ascii="Times New Roman" w:hAnsi="Times New Roman" w:cs="Times New Roman"/>
          <w:lang w:val="lt-LT"/>
        </w:rPr>
        <w:t xml:space="preserve"> </w:t>
      </w:r>
    </w:p>
    <w:p w14:paraId="660E44A5" w14:textId="77777777" w:rsidR="008D0AE5" w:rsidRPr="00CF208F" w:rsidRDefault="008D0AE5" w:rsidP="008D0AE5">
      <w:pPr>
        <w:pStyle w:val="Betarp"/>
        <w:rPr>
          <w:rFonts w:ascii="Times New Roman" w:hAnsi="Times New Roman" w:cs="Times New Roman"/>
          <w:lang w:val="lt-LT"/>
        </w:rPr>
      </w:pPr>
      <w:r>
        <w:rPr>
          <w:rFonts w:ascii="Times New Roman" w:hAnsi="Times New Roman" w:cs="Times New Roman"/>
          <w:lang w:val="lt-LT"/>
        </w:rPr>
        <w:t xml:space="preserve">N56 - </w:t>
      </w:r>
      <w:r w:rsidRPr="00CF208F">
        <w:rPr>
          <w:rFonts w:ascii="Times New Roman" w:hAnsi="Times New Roman" w:cs="Times New Roman"/>
          <w:lang w:val="lt-LT"/>
        </w:rPr>
        <w:t>LT/1/15/3808</w:t>
      </w:r>
      <w:r>
        <w:rPr>
          <w:rFonts w:ascii="Times New Roman" w:hAnsi="Times New Roman" w:cs="Times New Roman"/>
          <w:lang w:val="lt-LT"/>
        </w:rPr>
        <w:t>/023</w:t>
      </w:r>
      <w:r w:rsidRPr="00CF208F">
        <w:rPr>
          <w:rFonts w:ascii="Times New Roman" w:hAnsi="Times New Roman" w:cs="Times New Roman"/>
          <w:lang w:val="lt-LT"/>
        </w:rPr>
        <w:t xml:space="preserve"> </w:t>
      </w:r>
    </w:p>
    <w:p w14:paraId="4C6C648D" w14:textId="77777777" w:rsidR="008D0AE5" w:rsidRPr="00CF208F" w:rsidRDefault="008D0AE5" w:rsidP="008D0AE5">
      <w:pPr>
        <w:pStyle w:val="Betarp"/>
        <w:rPr>
          <w:rFonts w:ascii="Times New Roman" w:hAnsi="Times New Roman" w:cs="Times New Roman"/>
          <w:lang w:val="lt-LT"/>
        </w:rPr>
      </w:pPr>
      <w:r>
        <w:rPr>
          <w:rFonts w:ascii="Times New Roman" w:hAnsi="Times New Roman" w:cs="Times New Roman"/>
          <w:lang w:val="lt-LT"/>
        </w:rPr>
        <w:t xml:space="preserve">N98 - </w:t>
      </w:r>
      <w:r w:rsidRPr="00CF208F">
        <w:rPr>
          <w:rFonts w:ascii="Times New Roman" w:hAnsi="Times New Roman" w:cs="Times New Roman"/>
          <w:lang w:val="lt-LT"/>
        </w:rPr>
        <w:t>LT/1/15/</w:t>
      </w:r>
      <w:r>
        <w:rPr>
          <w:rFonts w:ascii="Times New Roman" w:hAnsi="Times New Roman" w:cs="Times New Roman"/>
          <w:lang w:val="lt-LT"/>
        </w:rPr>
        <w:t>3808/024</w:t>
      </w:r>
      <w:r w:rsidRPr="00CF208F">
        <w:rPr>
          <w:rFonts w:ascii="Times New Roman" w:hAnsi="Times New Roman" w:cs="Times New Roman"/>
          <w:lang w:val="lt-LT"/>
        </w:rPr>
        <w:t xml:space="preserve"> </w:t>
      </w:r>
    </w:p>
    <w:p w14:paraId="755A63AA" w14:textId="77777777" w:rsidR="008D0AE5" w:rsidRDefault="008D0AE5" w:rsidP="008D0AE5">
      <w:pPr>
        <w:pStyle w:val="Betarp"/>
        <w:rPr>
          <w:rFonts w:ascii="Times New Roman" w:hAnsi="Times New Roman" w:cs="Times New Roman"/>
          <w:lang w:val="lt-LT"/>
        </w:rPr>
      </w:pPr>
      <w:r>
        <w:rPr>
          <w:rFonts w:ascii="Times New Roman" w:hAnsi="Times New Roman" w:cs="Times New Roman"/>
          <w:lang w:val="lt-LT"/>
        </w:rPr>
        <w:t xml:space="preserve">N100 - </w:t>
      </w:r>
      <w:r w:rsidRPr="00CF208F">
        <w:rPr>
          <w:rFonts w:ascii="Times New Roman" w:hAnsi="Times New Roman" w:cs="Times New Roman"/>
          <w:lang w:val="lt-LT"/>
        </w:rPr>
        <w:t>LT/1/15/</w:t>
      </w:r>
      <w:r>
        <w:rPr>
          <w:rFonts w:ascii="Times New Roman" w:hAnsi="Times New Roman" w:cs="Times New Roman"/>
          <w:lang w:val="lt-LT"/>
        </w:rPr>
        <w:t>3808/025</w:t>
      </w:r>
      <w:r w:rsidRPr="00CF208F">
        <w:rPr>
          <w:rFonts w:ascii="Times New Roman" w:hAnsi="Times New Roman" w:cs="Times New Roman"/>
          <w:lang w:val="lt-LT"/>
        </w:rPr>
        <w:t xml:space="preserve"> </w:t>
      </w:r>
    </w:p>
    <w:p w14:paraId="43746E64" w14:textId="77777777" w:rsidR="008D0AE5" w:rsidRDefault="008D0AE5" w:rsidP="008D0AE5">
      <w:pPr>
        <w:pStyle w:val="Betarp"/>
        <w:rPr>
          <w:rFonts w:ascii="Times New Roman" w:hAnsi="Times New Roman" w:cs="Times New Roman"/>
          <w:color w:val="000000"/>
          <w:lang w:val="lt-LT"/>
        </w:rPr>
      </w:pPr>
    </w:p>
    <w:p w14:paraId="64BBC9B1" w14:textId="77777777" w:rsidR="008D0AE5" w:rsidRDefault="008D0AE5" w:rsidP="008D0AE5">
      <w:pPr>
        <w:spacing w:after="0" w:line="240" w:lineRule="auto"/>
        <w:rPr>
          <w:rFonts w:ascii="Times New Roman" w:hAnsi="Times New Roman" w:cs="Times New Roman"/>
          <w:color w:val="000000"/>
          <w:lang w:val="lt-LT"/>
        </w:rPr>
      </w:pPr>
      <w:r>
        <w:rPr>
          <w:rFonts w:ascii="Times New Roman" w:hAnsi="Times New Roman" w:cs="Times New Roman"/>
          <w:color w:val="000000"/>
          <w:lang w:val="lt-LT"/>
        </w:rPr>
        <w:t>Modlip 40 mg</w:t>
      </w:r>
    </w:p>
    <w:p w14:paraId="0704F33F" w14:textId="77777777" w:rsidR="008D0AE5" w:rsidRPr="00CF208F" w:rsidRDefault="008D0AE5" w:rsidP="008D0AE5">
      <w:pPr>
        <w:pStyle w:val="Betarp"/>
        <w:rPr>
          <w:rFonts w:ascii="Times New Roman" w:hAnsi="Times New Roman" w:cs="Times New Roman"/>
          <w:lang w:val="lt-LT"/>
        </w:rPr>
      </w:pPr>
      <w:r>
        <w:rPr>
          <w:rFonts w:ascii="Times New Roman" w:hAnsi="Times New Roman" w:cs="Times New Roman"/>
          <w:lang w:val="lt-LT"/>
        </w:rPr>
        <w:t xml:space="preserve">N10 - </w:t>
      </w:r>
      <w:r w:rsidRPr="00CF208F">
        <w:rPr>
          <w:rFonts w:ascii="Times New Roman" w:hAnsi="Times New Roman" w:cs="Times New Roman"/>
          <w:lang w:val="lt-LT"/>
        </w:rPr>
        <w:t>LT/1/15/3808/</w:t>
      </w:r>
      <w:r>
        <w:rPr>
          <w:rFonts w:ascii="Times New Roman" w:hAnsi="Times New Roman" w:cs="Times New Roman"/>
          <w:lang w:val="lt-LT"/>
        </w:rPr>
        <w:t>035</w:t>
      </w:r>
    </w:p>
    <w:p w14:paraId="63F479BF" w14:textId="77777777" w:rsidR="008D0AE5" w:rsidRPr="00CF208F" w:rsidRDefault="008D0AE5" w:rsidP="008D0AE5">
      <w:pPr>
        <w:pStyle w:val="Betarp"/>
        <w:rPr>
          <w:rFonts w:ascii="Times New Roman" w:hAnsi="Times New Roman" w:cs="Times New Roman"/>
          <w:lang w:val="lt-LT"/>
        </w:rPr>
      </w:pPr>
      <w:r>
        <w:rPr>
          <w:rFonts w:ascii="Times New Roman" w:hAnsi="Times New Roman" w:cs="Times New Roman"/>
          <w:lang w:val="lt-LT"/>
        </w:rPr>
        <w:t xml:space="preserve">N14 - </w:t>
      </w:r>
      <w:r w:rsidRPr="00CF208F">
        <w:rPr>
          <w:rFonts w:ascii="Times New Roman" w:hAnsi="Times New Roman" w:cs="Times New Roman"/>
          <w:lang w:val="lt-LT"/>
        </w:rPr>
        <w:t>LT/1/15/3808</w:t>
      </w:r>
      <w:r>
        <w:rPr>
          <w:rFonts w:ascii="Times New Roman" w:hAnsi="Times New Roman" w:cs="Times New Roman"/>
          <w:lang w:val="lt-LT"/>
        </w:rPr>
        <w:t>/036</w:t>
      </w:r>
      <w:r w:rsidRPr="00CF208F">
        <w:rPr>
          <w:rFonts w:ascii="Times New Roman" w:hAnsi="Times New Roman" w:cs="Times New Roman"/>
          <w:lang w:val="lt-LT"/>
        </w:rPr>
        <w:t xml:space="preserve"> </w:t>
      </w:r>
    </w:p>
    <w:p w14:paraId="34EF87A1" w14:textId="77777777" w:rsidR="008D0AE5" w:rsidRPr="00CF208F" w:rsidRDefault="008D0AE5" w:rsidP="008D0AE5">
      <w:pPr>
        <w:pStyle w:val="Betarp"/>
        <w:rPr>
          <w:rFonts w:ascii="Times New Roman" w:hAnsi="Times New Roman" w:cs="Times New Roman"/>
          <w:lang w:val="lt-LT"/>
        </w:rPr>
      </w:pPr>
      <w:r>
        <w:rPr>
          <w:rFonts w:ascii="Times New Roman" w:hAnsi="Times New Roman" w:cs="Times New Roman"/>
          <w:lang w:val="lt-LT"/>
        </w:rPr>
        <w:t xml:space="preserve">N28 - </w:t>
      </w:r>
      <w:r w:rsidRPr="00CF208F">
        <w:rPr>
          <w:rFonts w:ascii="Times New Roman" w:hAnsi="Times New Roman" w:cs="Times New Roman"/>
          <w:lang w:val="lt-LT"/>
        </w:rPr>
        <w:t>LT/1/15/3808</w:t>
      </w:r>
      <w:r>
        <w:rPr>
          <w:rFonts w:ascii="Times New Roman" w:hAnsi="Times New Roman" w:cs="Times New Roman"/>
          <w:lang w:val="lt-LT"/>
        </w:rPr>
        <w:t>/037</w:t>
      </w:r>
      <w:r w:rsidRPr="00CF208F">
        <w:rPr>
          <w:rFonts w:ascii="Times New Roman" w:hAnsi="Times New Roman" w:cs="Times New Roman"/>
          <w:lang w:val="lt-LT"/>
        </w:rPr>
        <w:t xml:space="preserve"> </w:t>
      </w:r>
    </w:p>
    <w:p w14:paraId="6432ECE6" w14:textId="77777777" w:rsidR="008D0AE5" w:rsidRPr="00CF208F" w:rsidRDefault="008D0AE5" w:rsidP="008D0AE5">
      <w:pPr>
        <w:pStyle w:val="Betarp"/>
        <w:rPr>
          <w:rFonts w:ascii="Times New Roman" w:hAnsi="Times New Roman" w:cs="Times New Roman"/>
          <w:lang w:val="lt-LT"/>
        </w:rPr>
      </w:pPr>
      <w:r>
        <w:rPr>
          <w:rFonts w:ascii="Times New Roman" w:hAnsi="Times New Roman" w:cs="Times New Roman"/>
          <w:lang w:val="lt-LT"/>
        </w:rPr>
        <w:t xml:space="preserve">N30 - </w:t>
      </w:r>
      <w:r w:rsidRPr="00CF208F">
        <w:rPr>
          <w:rFonts w:ascii="Times New Roman" w:hAnsi="Times New Roman" w:cs="Times New Roman"/>
          <w:lang w:val="lt-LT"/>
        </w:rPr>
        <w:t>LT/1/15/3808</w:t>
      </w:r>
      <w:r>
        <w:rPr>
          <w:rFonts w:ascii="Times New Roman" w:hAnsi="Times New Roman" w:cs="Times New Roman"/>
          <w:lang w:val="lt-LT"/>
        </w:rPr>
        <w:t>/038</w:t>
      </w:r>
      <w:r w:rsidRPr="00CF208F">
        <w:rPr>
          <w:rFonts w:ascii="Times New Roman" w:hAnsi="Times New Roman" w:cs="Times New Roman"/>
          <w:lang w:val="lt-LT"/>
        </w:rPr>
        <w:t xml:space="preserve"> </w:t>
      </w:r>
    </w:p>
    <w:p w14:paraId="10B7235A" w14:textId="77777777" w:rsidR="008D0AE5" w:rsidRPr="00CF208F" w:rsidRDefault="008D0AE5" w:rsidP="008D0AE5">
      <w:pPr>
        <w:pStyle w:val="Betarp"/>
        <w:rPr>
          <w:rFonts w:ascii="Times New Roman" w:hAnsi="Times New Roman" w:cs="Times New Roman"/>
          <w:lang w:val="lt-LT"/>
        </w:rPr>
      </w:pPr>
      <w:r>
        <w:rPr>
          <w:rFonts w:ascii="Times New Roman" w:hAnsi="Times New Roman" w:cs="Times New Roman"/>
          <w:lang w:val="lt-LT"/>
        </w:rPr>
        <w:t xml:space="preserve">N50 - </w:t>
      </w:r>
      <w:r w:rsidRPr="00CF208F">
        <w:rPr>
          <w:rFonts w:ascii="Times New Roman" w:hAnsi="Times New Roman" w:cs="Times New Roman"/>
          <w:lang w:val="lt-LT"/>
        </w:rPr>
        <w:t>LT/1/15/3808</w:t>
      </w:r>
      <w:r>
        <w:rPr>
          <w:rFonts w:ascii="Times New Roman" w:hAnsi="Times New Roman" w:cs="Times New Roman"/>
          <w:lang w:val="lt-LT"/>
        </w:rPr>
        <w:t>/039</w:t>
      </w:r>
      <w:r w:rsidRPr="00CF208F">
        <w:rPr>
          <w:rFonts w:ascii="Times New Roman" w:hAnsi="Times New Roman" w:cs="Times New Roman"/>
          <w:lang w:val="lt-LT"/>
        </w:rPr>
        <w:t xml:space="preserve"> </w:t>
      </w:r>
    </w:p>
    <w:p w14:paraId="5CD3E778" w14:textId="77777777" w:rsidR="008D0AE5" w:rsidRPr="00CF208F" w:rsidRDefault="008D0AE5" w:rsidP="008D0AE5">
      <w:pPr>
        <w:pStyle w:val="Betarp"/>
        <w:rPr>
          <w:rFonts w:ascii="Times New Roman" w:hAnsi="Times New Roman" w:cs="Times New Roman"/>
          <w:lang w:val="lt-LT"/>
        </w:rPr>
      </w:pPr>
      <w:r>
        <w:rPr>
          <w:rFonts w:ascii="Times New Roman" w:hAnsi="Times New Roman" w:cs="Times New Roman"/>
          <w:lang w:val="lt-LT"/>
        </w:rPr>
        <w:t xml:space="preserve">N56 - </w:t>
      </w:r>
      <w:r w:rsidRPr="00CF208F">
        <w:rPr>
          <w:rFonts w:ascii="Times New Roman" w:hAnsi="Times New Roman" w:cs="Times New Roman"/>
          <w:lang w:val="lt-LT"/>
        </w:rPr>
        <w:t>LT/1/15/3808</w:t>
      </w:r>
      <w:r>
        <w:rPr>
          <w:rFonts w:ascii="Times New Roman" w:hAnsi="Times New Roman" w:cs="Times New Roman"/>
          <w:lang w:val="lt-LT"/>
        </w:rPr>
        <w:t>/040</w:t>
      </w:r>
      <w:r w:rsidRPr="00CF208F">
        <w:rPr>
          <w:rFonts w:ascii="Times New Roman" w:hAnsi="Times New Roman" w:cs="Times New Roman"/>
          <w:lang w:val="lt-LT"/>
        </w:rPr>
        <w:t xml:space="preserve"> </w:t>
      </w:r>
    </w:p>
    <w:p w14:paraId="4863D424" w14:textId="77777777" w:rsidR="008D0AE5" w:rsidRPr="00CF208F" w:rsidRDefault="008D0AE5" w:rsidP="008D0AE5">
      <w:pPr>
        <w:pStyle w:val="Betarp"/>
        <w:rPr>
          <w:rFonts w:ascii="Times New Roman" w:hAnsi="Times New Roman" w:cs="Times New Roman"/>
          <w:lang w:val="lt-LT"/>
        </w:rPr>
      </w:pPr>
      <w:r>
        <w:rPr>
          <w:rFonts w:ascii="Times New Roman" w:hAnsi="Times New Roman" w:cs="Times New Roman"/>
          <w:lang w:val="lt-LT"/>
        </w:rPr>
        <w:t xml:space="preserve">N98 - </w:t>
      </w:r>
      <w:r w:rsidRPr="00CF208F">
        <w:rPr>
          <w:rFonts w:ascii="Times New Roman" w:hAnsi="Times New Roman" w:cs="Times New Roman"/>
          <w:lang w:val="lt-LT"/>
        </w:rPr>
        <w:t>LT/1/15/</w:t>
      </w:r>
      <w:r>
        <w:rPr>
          <w:rFonts w:ascii="Times New Roman" w:hAnsi="Times New Roman" w:cs="Times New Roman"/>
          <w:lang w:val="lt-LT"/>
        </w:rPr>
        <w:t>3808/041</w:t>
      </w:r>
      <w:r w:rsidRPr="00CF208F">
        <w:rPr>
          <w:rFonts w:ascii="Times New Roman" w:hAnsi="Times New Roman" w:cs="Times New Roman"/>
          <w:lang w:val="lt-LT"/>
        </w:rPr>
        <w:t xml:space="preserve"> </w:t>
      </w:r>
    </w:p>
    <w:p w14:paraId="38CE31FC" w14:textId="77777777" w:rsidR="008D0AE5" w:rsidRDefault="008D0AE5" w:rsidP="008D0AE5">
      <w:pPr>
        <w:pStyle w:val="Betarp"/>
        <w:rPr>
          <w:rFonts w:ascii="Times New Roman" w:hAnsi="Times New Roman" w:cs="Times New Roman"/>
          <w:lang w:val="lt-LT"/>
        </w:rPr>
      </w:pPr>
      <w:r>
        <w:rPr>
          <w:rFonts w:ascii="Times New Roman" w:hAnsi="Times New Roman" w:cs="Times New Roman"/>
          <w:lang w:val="lt-LT"/>
        </w:rPr>
        <w:t xml:space="preserve">N100 - </w:t>
      </w:r>
      <w:r w:rsidRPr="00CF208F">
        <w:rPr>
          <w:rFonts w:ascii="Times New Roman" w:hAnsi="Times New Roman" w:cs="Times New Roman"/>
          <w:lang w:val="lt-LT"/>
        </w:rPr>
        <w:t>LT/1/15/</w:t>
      </w:r>
      <w:r>
        <w:rPr>
          <w:rFonts w:ascii="Times New Roman" w:hAnsi="Times New Roman" w:cs="Times New Roman"/>
          <w:lang w:val="lt-LT"/>
        </w:rPr>
        <w:t>3808/042</w:t>
      </w:r>
      <w:r w:rsidRPr="00CF208F">
        <w:rPr>
          <w:rFonts w:ascii="Times New Roman" w:hAnsi="Times New Roman" w:cs="Times New Roman"/>
          <w:lang w:val="lt-LT"/>
        </w:rPr>
        <w:t xml:space="preserve"> </w:t>
      </w:r>
    </w:p>
    <w:p w14:paraId="12823BB2" w14:textId="77777777" w:rsidR="008D0AE5" w:rsidRDefault="008D0AE5" w:rsidP="008D0AE5">
      <w:pPr>
        <w:spacing w:after="0" w:line="240" w:lineRule="auto"/>
        <w:rPr>
          <w:rFonts w:ascii="Times New Roman" w:hAnsi="Times New Roman" w:cs="Times New Roman"/>
          <w:color w:val="000000"/>
          <w:lang w:val="lt-LT"/>
        </w:rPr>
      </w:pPr>
    </w:p>
    <w:p w14:paraId="00F40B09" w14:textId="77777777" w:rsidR="008D0AE5" w:rsidRDefault="008D0AE5" w:rsidP="008D0AE5">
      <w:pPr>
        <w:spacing w:after="0" w:line="240" w:lineRule="auto"/>
        <w:rPr>
          <w:rFonts w:ascii="Times New Roman" w:hAnsi="Times New Roman" w:cs="Times New Roman"/>
          <w:color w:val="000000"/>
          <w:lang w:val="lt-LT"/>
        </w:rPr>
      </w:pPr>
      <w:r>
        <w:rPr>
          <w:rFonts w:ascii="Times New Roman" w:hAnsi="Times New Roman" w:cs="Times New Roman"/>
          <w:color w:val="000000"/>
          <w:lang w:val="lt-LT"/>
        </w:rPr>
        <w:t>Modlip 80 mg</w:t>
      </w:r>
    </w:p>
    <w:p w14:paraId="2520B790" w14:textId="77777777" w:rsidR="008D0AE5" w:rsidRPr="00CF208F" w:rsidRDefault="008D0AE5" w:rsidP="008D0AE5">
      <w:pPr>
        <w:pStyle w:val="Betarp"/>
        <w:rPr>
          <w:rFonts w:ascii="Times New Roman" w:hAnsi="Times New Roman" w:cs="Times New Roman"/>
          <w:lang w:val="lt-LT"/>
        </w:rPr>
      </w:pPr>
      <w:r>
        <w:rPr>
          <w:rFonts w:ascii="Times New Roman" w:hAnsi="Times New Roman" w:cs="Times New Roman"/>
          <w:lang w:val="lt-LT"/>
        </w:rPr>
        <w:t xml:space="preserve">N10 - </w:t>
      </w:r>
      <w:r w:rsidRPr="00CF208F">
        <w:rPr>
          <w:rFonts w:ascii="Times New Roman" w:hAnsi="Times New Roman" w:cs="Times New Roman"/>
          <w:lang w:val="lt-LT"/>
        </w:rPr>
        <w:t>LT/1/15/3808/</w:t>
      </w:r>
      <w:r>
        <w:rPr>
          <w:rFonts w:ascii="Times New Roman" w:hAnsi="Times New Roman" w:cs="Times New Roman"/>
          <w:lang w:val="lt-LT"/>
        </w:rPr>
        <w:t>052</w:t>
      </w:r>
    </w:p>
    <w:p w14:paraId="732ED6AE" w14:textId="77777777" w:rsidR="008D0AE5" w:rsidRPr="00CF208F" w:rsidRDefault="008D0AE5" w:rsidP="008D0AE5">
      <w:pPr>
        <w:pStyle w:val="Betarp"/>
        <w:rPr>
          <w:rFonts w:ascii="Times New Roman" w:hAnsi="Times New Roman" w:cs="Times New Roman"/>
          <w:lang w:val="lt-LT"/>
        </w:rPr>
      </w:pPr>
      <w:r>
        <w:rPr>
          <w:rFonts w:ascii="Times New Roman" w:hAnsi="Times New Roman" w:cs="Times New Roman"/>
          <w:lang w:val="lt-LT"/>
        </w:rPr>
        <w:t xml:space="preserve">N14 - </w:t>
      </w:r>
      <w:r w:rsidRPr="00CF208F">
        <w:rPr>
          <w:rFonts w:ascii="Times New Roman" w:hAnsi="Times New Roman" w:cs="Times New Roman"/>
          <w:lang w:val="lt-LT"/>
        </w:rPr>
        <w:t>LT/1/15/3808</w:t>
      </w:r>
      <w:r>
        <w:rPr>
          <w:rFonts w:ascii="Times New Roman" w:hAnsi="Times New Roman" w:cs="Times New Roman"/>
          <w:lang w:val="lt-LT"/>
        </w:rPr>
        <w:t>/053</w:t>
      </w:r>
      <w:r w:rsidRPr="00CF208F">
        <w:rPr>
          <w:rFonts w:ascii="Times New Roman" w:hAnsi="Times New Roman" w:cs="Times New Roman"/>
          <w:lang w:val="lt-LT"/>
        </w:rPr>
        <w:t xml:space="preserve"> </w:t>
      </w:r>
    </w:p>
    <w:p w14:paraId="66EEBEB7" w14:textId="77777777" w:rsidR="008D0AE5" w:rsidRPr="00CF208F" w:rsidRDefault="008D0AE5" w:rsidP="008D0AE5">
      <w:pPr>
        <w:pStyle w:val="Betarp"/>
        <w:rPr>
          <w:rFonts w:ascii="Times New Roman" w:hAnsi="Times New Roman" w:cs="Times New Roman"/>
          <w:lang w:val="lt-LT"/>
        </w:rPr>
      </w:pPr>
      <w:r>
        <w:rPr>
          <w:rFonts w:ascii="Times New Roman" w:hAnsi="Times New Roman" w:cs="Times New Roman"/>
          <w:lang w:val="lt-LT"/>
        </w:rPr>
        <w:t xml:space="preserve">N28 - </w:t>
      </w:r>
      <w:r w:rsidRPr="00CF208F">
        <w:rPr>
          <w:rFonts w:ascii="Times New Roman" w:hAnsi="Times New Roman" w:cs="Times New Roman"/>
          <w:lang w:val="lt-LT"/>
        </w:rPr>
        <w:t>LT/1/15/3808</w:t>
      </w:r>
      <w:r>
        <w:rPr>
          <w:rFonts w:ascii="Times New Roman" w:hAnsi="Times New Roman" w:cs="Times New Roman"/>
          <w:lang w:val="lt-LT"/>
        </w:rPr>
        <w:t>/054</w:t>
      </w:r>
      <w:r w:rsidRPr="00CF208F">
        <w:rPr>
          <w:rFonts w:ascii="Times New Roman" w:hAnsi="Times New Roman" w:cs="Times New Roman"/>
          <w:lang w:val="lt-LT"/>
        </w:rPr>
        <w:t xml:space="preserve"> </w:t>
      </w:r>
    </w:p>
    <w:p w14:paraId="7017717B" w14:textId="77777777" w:rsidR="008D0AE5" w:rsidRPr="00CF208F" w:rsidRDefault="008D0AE5" w:rsidP="008D0AE5">
      <w:pPr>
        <w:pStyle w:val="Betarp"/>
        <w:rPr>
          <w:rFonts w:ascii="Times New Roman" w:hAnsi="Times New Roman" w:cs="Times New Roman"/>
          <w:lang w:val="lt-LT"/>
        </w:rPr>
      </w:pPr>
      <w:r>
        <w:rPr>
          <w:rFonts w:ascii="Times New Roman" w:hAnsi="Times New Roman" w:cs="Times New Roman"/>
          <w:lang w:val="lt-LT"/>
        </w:rPr>
        <w:t xml:space="preserve">N30 - </w:t>
      </w:r>
      <w:r w:rsidRPr="00CF208F">
        <w:rPr>
          <w:rFonts w:ascii="Times New Roman" w:hAnsi="Times New Roman" w:cs="Times New Roman"/>
          <w:lang w:val="lt-LT"/>
        </w:rPr>
        <w:t>LT/1/15/3808</w:t>
      </w:r>
      <w:r>
        <w:rPr>
          <w:rFonts w:ascii="Times New Roman" w:hAnsi="Times New Roman" w:cs="Times New Roman"/>
          <w:lang w:val="lt-LT"/>
        </w:rPr>
        <w:t>/055</w:t>
      </w:r>
      <w:r w:rsidRPr="00CF208F">
        <w:rPr>
          <w:rFonts w:ascii="Times New Roman" w:hAnsi="Times New Roman" w:cs="Times New Roman"/>
          <w:lang w:val="lt-LT"/>
        </w:rPr>
        <w:t xml:space="preserve"> </w:t>
      </w:r>
    </w:p>
    <w:p w14:paraId="4E697751" w14:textId="77777777" w:rsidR="008D0AE5" w:rsidRPr="00CF208F" w:rsidRDefault="008D0AE5" w:rsidP="008D0AE5">
      <w:pPr>
        <w:pStyle w:val="Betarp"/>
        <w:rPr>
          <w:rFonts w:ascii="Times New Roman" w:hAnsi="Times New Roman" w:cs="Times New Roman"/>
          <w:lang w:val="lt-LT"/>
        </w:rPr>
      </w:pPr>
      <w:r>
        <w:rPr>
          <w:rFonts w:ascii="Times New Roman" w:hAnsi="Times New Roman" w:cs="Times New Roman"/>
          <w:lang w:val="lt-LT"/>
        </w:rPr>
        <w:t xml:space="preserve">N50 - </w:t>
      </w:r>
      <w:r w:rsidRPr="00CF208F">
        <w:rPr>
          <w:rFonts w:ascii="Times New Roman" w:hAnsi="Times New Roman" w:cs="Times New Roman"/>
          <w:lang w:val="lt-LT"/>
        </w:rPr>
        <w:t>LT/1/15/3808</w:t>
      </w:r>
      <w:r>
        <w:rPr>
          <w:rFonts w:ascii="Times New Roman" w:hAnsi="Times New Roman" w:cs="Times New Roman"/>
          <w:lang w:val="lt-LT"/>
        </w:rPr>
        <w:t>/056</w:t>
      </w:r>
      <w:r w:rsidRPr="00CF208F">
        <w:rPr>
          <w:rFonts w:ascii="Times New Roman" w:hAnsi="Times New Roman" w:cs="Times New Roman"/>
          <w:lang w:val="lt-LT"/>
        </w:rPr>
        <w:t xml:space="preserve"> </w:t>
      </w:r>
    </w:p>
    <w:p w14:paraId="3F132D2D" w14:textId="77777777" w:rsidR="008D0AE5" w:rsidRPr="00CF208F" w:rsidRDefault="008D0AE5" w:rsidP="008D0AE5">
      <w:pPr>
        <w:pStyle w:val="Betarp"/>
        <w:rPr>
          <w:rFonts w:ascii="Times New Roman" w:hAnsi="Times New Roman" w:cs="Times New Roman"/>
          <w:lang w:val="lt-LT"/>
        </w:rPr>
      </w:pPr>
      <w:r>
        <w:rPr>
          <w:rFonts w:ascii="Times New Roman" w:hAnsi="Times New Roman" w:cs="Times New Roman"/>
          <w:lang w:val="lt-LT"/>
        </w:rPr>
        <w:t xml:space="preserve">N56 - </w:t>
      </w:r>
      <w:r w:rsidRPr="00CF208F">
        <w:rPr>
          <w:rFonts w:ascii="Times New Roman" w:hAnsi="Times New Roman" w:cs="Times New Roman"/>
          <w:lang w:val="lt-LT"/>
        </w:rPr>
        <w:t>LT/1/15/3808</w:t>
      </w:r>
      <w:r>
        <w:rPr>
          <w:rFonts w:ascii="Times New Roman" w:hAnsi="Times New Roman" w:cs="Times New Roman"/>
          <w:lang w:val="lt-LT"/>
        </w:rPr>
        <w:t>/057</w:t>
      </w:r>
      <w:r w:rsidRPr="00CF208F">
        <w:rPr>
          <w:rFonts w:ascii="Times New Roman" w:hAnsi="Times New Roman" w:cs="Times New Roman"/>
          <w:lang w:val="lt-LT"/>
        </w:rPr>
        <w:t xml:space="preserve"> </w:t>
      </w:r>
    </w:p>
    <w:p w14:paraId="5DB8ED84" w14:textId="77777777" w:rsidR="008D0AE5" w:rsidRPr="00CF208F" w:rsidRDefault="008D0AE5" w:rsidP="008D0AE5">
      <w:pPr>
        <w:pStyle w:val="Betarp"/>
        <w:rPr>
          <w:rFonts w:ascii="Times New Roman" w:hAnsi="Times New Roman" w:cs="Times New Roman"/>
          <w:lang w:val="lt-LT"/>
        </w:rPr>
      </w:pPr>
      <w:r>
        <w:rPr>
          <w:rFonts w:ascii="Times New Roman" w:hAnsi="Times New Roman" w:cs="Times New Roman"/>
          <w:lang w:val="lt-LT"/>
        </w:rPr>
        <w:t xml:space="preserve">N98 - </w:t>
      </w:r>
      <w:r w:rsidRPr="00CF208F">
        <w:rPr>
          <w:rFonts w:ascii="Times New Roman" w:hAnsi="Times New Roman" w:cs="Times New Roman"/>
          <w:lang w:val="lt-LT"/>
        </w:rPr>
        <w:t>LT/1/15/</w:t>
      </w:r>
      <w:r>
        <w:rPr>
          <w:rFonts w:ascii="Times New Roman" w:hAnsi="Times New Roman" w:cs="Times New Roman"/>
          <w:lang w:val="lt-LT"/>
        </w:rPr>
        <w:t>3808/058</w:t>
      </w:r>
      <w:r w:rsidRPr="00CF208F">
        <w:rPr>
          <w:rFonts w:ascii="Times New Roman" w:hAnsi="Times New Roman" w:cs="Times New Roman"/>
          <w:lang w:val="lt-LT"/>
        </w:rPr>
        <w:t xml:space="preserve"> </w:t>
      </w:r>
    </w:p>
    <w:p w14:paraId="1A7CB673" w14:textId="77777777" w:rsidR="008D0AE5" w:rsidRDefault="008D0AE5" w:rsidP="008D0AE5">
      <w:pPr>
        <w:pStyle w:val="Betarp"/>
        <w:rPr>
          <w:rFonts w:ascii="Times New Roman" w:hAnsi="Times New Roman" w:cs="Times New Roman"/>
          <w:lang w:val="lt-LT"/>
        </w:rPr>
      </w:pPr>
      <w:r>
        <w:rPr>
          <w:rFonts w:ascii="Times New Roman" w:hAnsi="Times New Roman" w:cs="Times New Roman"/>
          <w:lang w:val="lt-LT"/>
        </w:rPr>
        <w:t xml:space="preserve">N100 - </w:t>
      </w:r>
      <w:r w:rsidRPr="00CF208F">
        <w:rPr>
          <w:rFonts w:ascii="Times New Roman" w:hAnsi="Times New Roman" w:cs="Times New Roman"/>
          <w:lang w:val="lt-LT"/>
        </w:rPr>
        <w:t>LT/1/15/</w:t>
      </w:r>
      <w:r>
        <w:rPr>
          <w:rFonts w:ascii="Times New Roman" w:hAnsi="Times New Roman" w:cs="Times New Roman"/>
          <w:lang w:val="lt-LT"/>
        </w:rPr>
        <w:t>3808/059</w:t>
      </w:r>
      <w:r w:rsidRPr="00CF208F">
        <w:rPr>
          <w:rFonts w:ascii="Times New Roman" w:hAnsi="Times New Roman" w:cs="Times New Roman"/>
          <w:lang w:val="lt-LT"/>
        </w:rPr>
        <w:t xml:space="preserve"> </w:t>
      </w:r>
    </w:p>
    <w:p w14:paraId="51662F43" w14:textId="77777777" w:rsidR="00AD569B" w:rsidRPr="00184FDA" w:rsidRDefault="00AD569B" w:rsidP="00AD569B">
      <w:pPr>
        <w:pStyle w:val="BTEMEASMCA"/>
      </w:pPr>
    </w:p>
    <w:p w14:paraId="583008A3" w14:textId="77777777" w:rsidR="00AD569B" w:rsidRPr="00184FDA" w:rsidRDefault="00AD569B" w:rsidP="00AD569B">
      <w:pPr>
        <w:pStyle w:val="BTEMEASMCA"/>
      </w:pPr>
    </w:p>
    <w:p w14:paraId="45C83340" w14:textId="77777777" w:rsidR="00AD569B" w:rsidRPr="00184FDA" w:rsidRDefault="00AD569B" w:rsidP="00AD569B">
      <w:pPr>
        <w:pStyle w:val="PI-1labEMEASMCA"/>
        <w:rPr>
          <w:noProof w:val="0"/>
          <w:sz w:val="22"/>
          <w:szCs w:val="22"/>
        </w:rPr>
      </w:pPr>
      <w:r w:rsidRPr="00184FDA">
        <w:rPr>
          <w:noProof w:val="0"/>
          <w:sz w:val="22"/>
          <w:szCs w:val="22"/>
        </w:rPr>
        <w:t>13.</w:t>
      </w:r>
      <w:r w:rsidRPr="00184FDA">
        <w:rPr>
          <w:noProof w:val="0"/>
          <w:sz w:val="22"/>
          <w:szCs w:val="22"/>
        </w:rPr>
        <w:tab/>
        <w:t>SERIJOS NUMERIS</w:t>
      </w:r>
    </w:p>
    <w:p w14:paraId="2C62F684" w14:textId="77777777" w:rsidR="00AD569B" w:rsidRPr="00184FDA" w:rsidRDefault="00AD569B" w:rsidP="00AD569B">
      <w:pPr>
        <w:pStyle w:val="BTEMEASMCA"/>
      </w:pPr>
    </w:p>
    <w:p w14:paraId="6B97FEBE" w14:textId="77777777" w:rsidR="00AD569B" w:rsidRPr="00184FDA" w:rsidRDefault="00AD569B" w:rsidP="00AD569B">
      <w:pPr>
        <w:pStyle w:val="BTEMEASMCA"/>
      </w:pPr>
      <w:r w:rsidRPr="00184FDA">
        <w:t>Serija</w:t>
      </w:r>
    </w:p>
    <w:p w14:paraId="4114A23B" w14:textId="77777777" w:rsidR="00AD569B" w:rsidRPr="00184FDA" w:rsidRDefault="00AD569B" w:rsidP="00AD569B">
      <w:pPr>
        <w:pStyle w:val="BTEMEASMCA"/>
      </w:pPr>
    </w:p>
    <w:p w14:paraId="4FA077CA" w14:textId="77777777" w:rsidR="00AD569B" w:rsidRPr="00184FDA" w:rsidRDefault="00AD569B" w:rsidP="00AD569B">
      <w:pPr>
        <w:pStyle w:val="BTEMEASMCA"/>
      </w:pPr>
    </w:p>
    <w:p w14:paraId="5A206FBA" w14:textId="77777777" w:rsidR="00AD569B" w:rsidRPr="00184FDA" w:rsidRDefault="00AD569B" w:rsidP="00AD569B">
      <w:pPr>
        <w:pStyle w:val="PI-1labEMEASMCA"/>
        <w:rPr>
          <w:noProof w:val="0"/>
          <w:sz w:val="22"/>
          <w:szCs w:val="22"/>
        </w:rPr>
      </w:pPr>
      <w:r w:rsidRPr="00184FDA">
        <w:rPr>
          <w:noProof w:val="0"/>
          <w:sz w:val="22"/>
          <w:szCs w:val="22"/>
        </w:rPr>
        <w:t>14.</w:t>
      </w:r>
      <w:r w:rsidRPr="00184FDA">
        <w:rPr>
          <w:noProof w:val="0"/>
          <w:sz w:val="22"/>
          <w:szCs w:val="22"/>
        </w:rPr>
        <w:tab/>
        <w:t>PARDAVIMO (IŠDAVIMO) TVARKA</w:t>
      </w:r>
    </w:p>
    <w:p w14:paraId="296B0944" w14:textId="77777777" w:rsidR="00AD569B" w:rsidRPr="00184FDA" w:rsidRDefault="00AD569B" w:rsidP="00AD569B">
      <w:pPr>
        <w:pStyle w:val="BTEMEASMCA"/>
      </w:pPr>
    </w:p>
    <w:p w14:paraId="0A4F2F40" w14:textId="77777777" w:rsidR="00AD569B" w:rsidRPr="00184FDA" w:rsidRDefault="00AD569B" w:rsidP="00AD569B">
      <w:pPr>
        <w:pStyle w:val="BTEMEASMCA"/>
      </w:pPr>
      <w:r w:rsidRPr="00184FDA">
        <w:t>Receptinis vaistinis preparatas</w:t>
      </w:r>
    </w:p>
    <w:p w14:paraId="1AD470E9" w14:textId="77777777" w:rsidR="00AD569B" w:rsidRPr="00184FDA" w:rsidRDefault="00AD569B" w:rsidP="00AD569B">
      <w:pPr>
        <w:pStyle w:val="BTEMEASMCA"/>
      </w:pPr>
    </w:p>
    <w:p w14:paraId="62FC5922" w14:textId="77777777" w:rsidR="00AD569B" w:rsidRPr="00184FDA" w:rsidRDefault="00AD569B" w:rsidP="00AD569B">
      <w:pPr>
        <w:pStyle w:val="BTEMEASMCA"/>
      </w:pPr>
    </w:p>
    <w:p w14:paraId="05F459ED" w14:textId="77777777" w:rsidR="00AD569B" w:rsidRPr="00184FDA" w:rsidRDefault="00AD569B" w:rsidP="00AD569B">
      <w:pPr>
        <w:pStyle w:val="PI-1labEMEASMCA"/>
        <w:rPr>
          <w:noProof w:val="0"/>
          <w:sz w:val="22"/>
          <w:szCs w:val="22"/>
        </w:rPr>
      </w:pPr>
      <w:r w:rsidRPr="00184FDA">
        <w:rPr>
          <w:noProof w:val="0"/>
          <w:sz w:val="22"/>
          <w:szCs w:val="22"/>
        </w:rPr>
        <w:t>15.</w:t>
      </w:r>
      <w:r w:rsidRPr="00184FDA">
        <w:rPr>
          <w:noProof w:val="0"/>
          <w:sz w:val="22"/>
          <w:szCs w:val="22"/>
        </w:rPr>
        <w:tab/>
        <w:t>VARTOJIMO INSTRUKCIJA</w:t>
      </w:r>
    </w:p>
    <w:p w14:paraId="0A2A9425" w14:textId="77777777" w:rsidR="00AD569B" w:rsidRPr="00184FDA" w:rsidRDefault="00AD569B" w:rsidP="00AD569B">
      <w:pPr>
        <w:pStyle w:val="BTEMEASMCA"/>
      </w:pPr>
    </w:p>
    <w:p w14:paraId="1E820804" w14:textId="77777777" w:rsidR="00AD569B" w:rsidRPr="00184FDA" w:rsidRDefault="00AD569B" w:rsidP="00AD569B">
      <w:pPr>
        <w:pStyle w:val="BTEMEASMCA"/>
      </w:pPr>
    </w:p>
    <w:p w14:paraId="7D7A3A3F" w14:textId="77777777" w:rsidR="00AD569B" w:rsidRPr="00184FDA" w:rsidRDefault="00AD569B" w:rsidP="00AD569B">
      <w:pPr>
        <w:pStyle w:val="PI-1labEMEASMCA"/>
        <w:rPr>
          <w:noProof w:val="0"/>
          <w:sz w:val="22"/>
          <w:szCs w:val="22"/>
        </w:rPr>
      </w:pPr>
      <w:r w:rsidRPr="00184FDA">
        <w:rPr>
          <w:noProof w:val="0"/>
          <w:sz w:val="22"/>
          <w:szCs w:val="22"/>
        </w:rPr>
        <w:t>16.</w:t>
      </w:r>
      <w:r w:rsidRPr="00184FDA">
        <w:rPr>
          <w:noProof w:val="0"/>
          <w:sz w:val="22"/>
          <w:szCs w:val="22"/>
        </w:rPr>
        <w:tab/>
        <w:t>INFORMACIJA BRAILIO RAŠTU</w:t>
      </w:r>
    </w:p>
    <w:p w14:paraId="551976F3" w14:textId="77777777" w:rsidR="00AD569B" w:rsidRPr="00184FDA" w:rsidRDefault="00AD569B" w:rsidP="00AD569B">
      <w:pPr>
        <w:pStyle w:val="BTEMEASMCA"/>
      </w:pPr>
    </w:p>
    <w:p w14:paraId="4CF5300D" w14:textId="77777777" w:rsidR="00AD569B" w:rsidRPr="00184FDA" w:rsidRDefault="00AD569B" w:rsidP="00AD569B">
      <w:pPr>
        <w:pStyle w:val="Default"/>
        <w:rPr>
          <w:sz w:val="22"/>
          <w:szCs w:val="22"/>
          <w:shd w:val="clear" w:color="auto" w:fill="C0C0C0"/>
          <w:lang w:val="lt-LT"/>
        </w:rPr>
      </w:pPr>
      <w:r w:rsidRPr="00184FDA">
        <w:rPr>
          <w:sz w:val="22"/>
          <w:szCs w:val="22"/>
          <w:lang w:val="lt-LT"/>
        </w:rPr>
        <w:t>Modlip 10</w:t>
      </w:r>
      <w:r w:rsidR="00184FDA">
        <w:rPr>
          <w:sz w:val="22"/>
          <w:szCs w:val="22"/>
          <w:lang w:val="lt-LT"/>
        </w:rPr>
        <w:t> mg</w:t>
      </w:r>
    </w:p>
    <w:p w14:paraId="75415283" w14:textId="77777777" w:rsidR="00AD569B" w:rsidRPr="00184FDA" w:rsidRDefault="00AD569B" w:rsidP="00AD569B">
      <w:pPr>
        <w:pStyle w:val="Default"/>
        <w:rPr>
          <w:sz w:val="22"/>
          <w:szCs w:val="22"/>
          <w:shd w:val="clear" w:color="auto" w:fill="C0C0C0"/>
          <w:lang w:val="lt-LT"/>
        </w:rPr>
      </w:pPr>
      <w:r w:rsidRPr="00184FDA">
        <w:rPr>
          <w:sz w:val="22"/>
          <w:szCs w:val="22"/>
          <w:shd w:val="clear" w:color="auto" w:fill="C0C0C0"/>
          <w:lang w:val="lt-LT"/>
        </w:rPr>
        <w:t>Modlip 20</w:t>
      </w:r>
      <w:r w:rsidR="00184FDA">
        <w:rPr>
          <w:sz w:val="22"/>
          <w:szCs w:val="22"/>
          <w:shd w:val="clear" w:color="auto" w:fill="C0C0C0"/>
          <w:lang w:val="lt-LT"/>
        </w:rPr>
        <w:t> mg</w:t>
      </w:r>
    </w:p>
    <w:p w14:paraId="66076C17" w14:textId="77777777" w:rsidR="00AD569B" w:rsidRPr="00184FDA" w:rsidRDefault="00AD569B" w:rsidP="00AD569B">
      <w:pPr>
        <w:pStyle w:val="Default"/>
        <w:rPr>
          <w:sz w:val="22"/>
          <w:szCs w:val="22"/>
          <w:shd w:val="clear" w:color="auto" w:fill="C0C0C0"/>
          <w:lang w:val="lt-LT"/>
        </w:rPr>
      </w:pPr>
      <w:r w:rsidRPr="00184FDA">
        <w:rPr>
          <w:sz w:val="22"/>
          <w:szCs w:val="22"/>
          <w:shd w:val="clear" w:color="auto" w:fill="C0C0C0"/>
          <w:lang w:val="lt-LT"/>
        </w:rPr>
        <w:t>Modlip 40</w:t>
      </w:r>
      <w:r w:rsidR="00184FDA">
        <w:rPr>
          <w:sz w:val="22"/>
          <w:szCs w:val="22"/>
          <w:shd w:val="clear" w:color="auto" w:fill="C0C0C0"/>
          <w:lang w:val="lt-LT"/>
        </w:rPr>
        <w:t> mg</w:t>
      </w:r>
    </w:p>
    <w:p w14:paraId="45CA9BFA" w14:textId="77777777" w:rsidR="00AD569B" w:rsidRPr="00184FDA" w:rsidRDefault="00AD569B" w:rsidP="00AD569B">
      <w:pPr>
        <w:pStyle w:val="Default"/>
        <w:rPr>
          <w:sz w:val="22"/>
          <w:szCs w:val="22"/>
          <w:shd w:val="clear" w:color="auto" w:fill="C0C0C0"/>
          <w:lang w:val="lt-LT"/>
        </w:rPr>
      </w:pPr>
      <w:r w:rsidRPr="00184FDA">
        <w:rPr>
          <w:sz w:val="22"/>
          <w:szCs w:val="22"/>
          <w:shd w:val="clear" w:color="auto" w:fill="C0C0C0"/>
          <w:lang w:val="lt-LT"/>
        </w:rPr>
        <w:t>Modlip 80</w:t>
      </w:r>
      <w:r w:rsidR="00184FDA">
        <w:rPr>
          <w:sz w:val="22"/>
          <w:szCs w:val="22"/>
          <w:shd w:val="clear" w:color="auto" w:fill="C0C0C0"/>
          <w:lang w:val="lt-LT"/>
        </w:rPr>
        <w:t> mg</w:t>
      </w:r>
    </w:p>
    <w:p w14:paraId="08CE95B3" w14:textId="77777777" w:rsidR="00133882" w:rsidRPr="00184FDA" w:rsidRDefault="00AD569B" w:rsidP="00133882">
      <w:pPr>
        <w:pStyle w:val="BTEMEASMCA"/>
      </w:pPr>
      <w:r w:rsidRPr="00184FDA">
        <w:rPr>
          <w:shd w:val="clear" w:color="auto" w:fill="C0C0C0"/>
        </w:rPr>
        <w:br w:type="page"/>
      </w:r>
    </w:p>
    <w:p w14:paraId="78519943" w14:textId="77777777" w:rsidR="00133882" w:rsidRPr="00184FDA" w:rsidRDefault="00133882" w:rsidP="00133882">
      <w:pPr>
        <w:pStyle w:val="PI-1labEMEASMCA"/>
        <w:rPr>
          <w:noProof w:val="0"/>
          <w:sz w:val="22"/>
          <w:szCs w:val="22"/>
        </w:rPr>
      </w:pPr>
      <w:r w:rsidRPr="00184FDA">
        <w:rPr>
          <w:noProof w:val="0"/>
          <w:sz w:val="22"/>
          <w:szCs w:val="22"/>
        </w:rPr>
        <w:lastRenderedPageBreak/>
        <w:t>INFORMACIJA ANT VIDINĖS PAKUOTĖS</w:t>
      </w:r>
    </w:p>
    <w:p w14:paraId="6D71AA1B" w14:textId="77777777" w:rsidR="00133882" w:rsidRPr="00184FDA" w:rsidRDefault="00133882" w:rsidP="00133882">
      <w:pPr>
        <w:pStyle w:val="PI-1labEMEASMCA"/>
        <w:rPr>
          <w:noProof w:val="0"/>
          <w:sz w:val="22"/>
          <w:szCs w:val="22"/>
        </w:rPr>
      </w:pPr>
    </w:p>
    <w:p w14:paraId="3C97B6EF" w14:textId="77777777" w:rsidR="00133882" w:rsidRPr="00184FDA" w:rsidRDefault="00133882" w:rsidP="00133882">
      <w:pPr>
        <w:pStyle w:val="PI-1labEMEASMCA"/>
        <w:rPr>
          <w:bCs/>
          <w:noProof w:val="0"/>
          <w:sz w:val="22"/>
          <w:szCs w:val="22"/>
        </w:rPr>
      </w:pPr>
      <w:r w:rsidRPr="00184FDA">
        <w:rPr>
          <w:noProof w:val="0"/>
          <w:sz w:val="22"/>
          <w:szCs w:val="22"/>
        </w:rPr>
        <w:t>BUTELIUKO ETIKETĖ</w:t>
      </w:r>
    </w:p>
    <w:p w14:paraId="2351C2AC" w14:textId="77777777" w:rsidR="00133882" w:rsidRPr="00184FDA" w:rsidRDefault="00133882" w:rsidP="00133882">
      <w:pPr>
        <w:pStyle w:val="BTEMEASMCA"/>
      </w:pPr>
    </w:p>
    <w:p w14:paraId="12A5FDC7" w14:textId="77777777" w:rsidR="00133882" w:rsidRPr="00184FDA" w:rsidRDefault="00133882" w:rsidP="00133882">
      <w:pPr>
        <w:pStyle w:val="BTEMEASMCA"/>
      </w:pPr>
    </w:p>
    <w:p w14:paraId="0505851A" w14:textId="77777777" w:rsidR="00133882" w:rsidRPr="00184FDA" w:rsidRDefault="00133882" w:rsidP="00133882">
      <w:pPr>
        <w:pStyle w:val="PI-1labEMEASMCA"/>
        <w:rPr>
          <w:noProof w:val="0"/>
          <w:sz w:val="22"/>
          <w:szCs w:val="22"/>
        </w:rPr>
      </w:pPr>
      <w:r w:rsidRPr="00184FDA">
        <w:rPr>
          <w:noProof w:val="0"/>
          <w:sz w:val="22"/>
          <w:szCs w:val="22"/>
        </w:rPr>
        <w:t>1.</w:t>
      </w:r>
      <w:r w:rsidRPr="00184FDA">
        <w:rPr>
          <w:noProof w:val="0"/>
          <w:sz w:val="22"/>
          <w:szCs w:val="22"/>
        </w:rPr>
        <w:tab/>
        <w:t>VAISTINIO PREPARATO PAVADINIMAS</w:t>
      </w:r>
    </w:p>
    <w:p w14:paraId="3FCFE6B3" w14:textId="77777777" w:rsidR="00133882" w:rsidRPr="00184FDA" w:rsidRDefault="00133882" w:rsidP="00133882">
      <w:pPr>
        <w:pStyle w:val="BTEMEASMCA"/>
      </w:pPr>
    </w:p>
    <w:p w14:paraId="25D239F8" w14:textId="77777777" w:rsidR="00133882" w:rsidRPr="00184FDA" w:rsidRDefault="00133882" w:rsidP="00133882">
      <w:pPr>
        <w:pStyle w:val="Default"/>
        <w:rPr>
          <w:sz w:val="22"/>
          <w:szCs w:val="22"/>
          <w:shd w:val="clear" w:color="auto" w:fill="C0C0C0"/>
          <w:lang w:val="lt-LT"/>
        </w:rPr>
      </w:pPr>
      <w:r w:rsidRPr="00184FDA">
        <w:rPr>
          <w:sz w:val="22"/>
          <w:szCs w:val="22"/>
          <w:lang w:val="lt-LT"/>
        </w:rPr>
        <w:t>Modlip 10</w:t>
      </w:r>
      <w:r w:rsidR="00184FDA">
        <w:rPr>
          <w:sz w:val="22"/>
          <w:szCs w:val="22"/>
          <w:lang w:val="lt-LT"/>
        </w:rPr>
        <w:t> mg</w:t>
      </w:r>
      <w:r w:rsidRPr="00184FDA">
        <w:rPr>
          <w:sz w:val="22"/>
          <w:szCs w:val="22"/>
          <w:lang w:val="lt-LT"/>
        </w:rPr>
        <w:t xml:space="preserve"> plėvele dengtos tabletės</w:t>
      </w:r>
    </w:p>
    <w:p w14:paraId="0D06A9E0" w14:textId="77777777" w:rsidR="00133882" w:rsidRPr="00184FDA" w:rsidRDefault="00133882" w:rsidP="00133882">
      <w:pPr>
        <w:pStyle w:val="Default"/>
        <w:rPr>
          <w:sz w:val="22"/>
          <w:szCs w:val="22"/>
          <w:shd w:val="clear" w:color="auto" w:fill="C0C0C0"/>
          <w:lang w:val="lt-LT"/>
        </w:rPr>
      </w:pPr>
      <w:r w:rsidRPr="00184FDA">
        <w:rPr>
          <w:sz w:val="22"/>
          <w:szCs w:val="22"/>
          <w:shd w:val="clear" w:color="auto" w:fill="C0C0C0"/>
          <w:lang w:val="lt-LT"/>
        </w:rPr>
        <w:t>Modlip 20</w:t>
      </w:r>
      <w:r w:rsidR="00184FDA">
        <w:rPr>
          <w:sz w:val="22"/>
          <w:szCs w:val="22"/>
          <w:shd w:val="clear" w:color="auto" w:fill="C0C0C0"/>
          <w:lang w:val="lt-LT"/>
        </w:rPr>
        <w:t> mg</w:t>
      </w:r>
      <w:r w:rsidRPr="00184FDA">
        <w:rPr>
          <w:sz w:val="22"/>
          <w:szCs w:val="22"/>
          <w:shd w:val="clear" w:color="auto" w:fill="C0C0C0"/>
          <w:lang w:val="lt-LT"/>
        </w:rPr>
        <w:t xml:space="preserve"> plėvele dengtos tabletės</w:t>
      </w:r>
    </w:p>
    <w:p w14:paraId="53AFB47D" w14:textId="77777777" w:rsidR="00133882" w:rsidRPr="00184FDA" w:rsidRDefault="00133882" w:rsidP="00133882">
      <w:pPr>
        <w:pStyle w:val="Default"/>
        <w:rPr>
          <w:sz w:val="22"/>
          <w:szCs w:val="22"/>
          <w:shd w:val="clear" w:color="auto" w:fill="C0C0C0"/>
          <w:lang w:val="lt-LT"/>
        </w:rPr>
      </w:pPr>
      <w:r w:rsidRPr="00184FDA">
        <w:rPr>
          <w:sz w:val="22"/>
          <w:szCs w:val="22"/>
          <w:shd w:val="clear" w:color="auto" w:fill="C0C0C0"/>
          <w:lang w:val="lt-LT"/>
        </w:rPr>
        <w:t>Modlip 40</w:t>
      </w:r>
      <w:r w:rsidR="00184FDA">
        <w:rPr>
          <w:sz w:val="22"/>
          <w:szCs w:val="22"/>
          <w:shd w:val="clear" w:color="auto" w:fill="C0C0C0"/>
          <w:lang w:val="lt-LT"/>
        </w:rPr>
        <w:t> mg</w:t>
      </w:r>
      <w:r w:rsidRPr="00184FDA">
        <w:rPr>
          <w:sz w:val="22"/>
          <w:szCs w:val="22"/>
          <w:shd w:val="clear" w:color="auto" w:fill="C0C0C0"/>
          <w:lang w:val="lt-LT"/>
        </w:rPr>
        <w:t xml:space="preserve"> plėvele dengtos tabletės</w:t>
      </w:r>
    </w:p>
    <w:p w14:paraId="16AC0F81" w14:textId="77777777" w:rsidR="00133882" w:rsidRPr="00184FDA" w:rsidRDefault="00133882" w:rsidP="00133882">
      <w:pPr>
        <w:pStyle w:val="Default"/>
        <w:rPr>
          <w:sz w:val="22"/>
          <w:szCs w:val="22"/>
          <w:shd w:val="clear" w:color="auto" w:fill="C0C0C0"/>
          <w:lang w:val="lt-LT"/>
        </w:rPr>
      </w:pPr>
      <w:r w:rsidRPr="00184FDA">
        <w:rPr>
          <w:sz w:val="22"/>
          <w:szCs w:val="22"/>
          <w:shd w:val="clear" w:color="auto" w:fill="C0C0C0"/>
          <w:lang w:val="lt-LT"/>
        </w:rPr>
        <w:t>Modlip 80</w:t>
      </w:r>
      <w:r w:rsidR="00184FDA">
        <w:rPr>
          <w:sz w:val="22"/>
          <w:szCs w:val="22"/>
          <w:shd w:val="clear" w:color="auto" w:fill="C0C0C0"/>
          <w:lang w:val="lt-LT"/>
        </w:rPr>
        <w:t> mg</w:t>
      </w:r>
      <w:r w:rsidRPr="00184FDA">
        <w:rPr>
          <w:sz w:val="22"/>
          <w:szCs w:val="22"/>
          <w:shd w:val="clear" w:color="auto" w:fill="C0C0C0"/>
          <w:lang w:val="lt-LT"/>
        </w:rPr>
        <w:t xml:space="preserve"> plėvele dengtos tabletės</w:t>
      </w:r>
    </w:p>
    <w:p w14:paraId="61DB9783" w14:textId="77777777" w:rsidR="00133882" w:rsidRPr="00184FDA" w:rsidRDefault="00133882" w:rsidP="00133882">
      <w:pPr>
        <w:pStyle w:val="Pagrindinistekstas"/>
        <w:rPr>
          <w:sz w:val="22"/>
          <w:szCs w:val="22"/>
          <w:lang w:val="lt-LT"/>
        </w:rPr>
      </w:pPr>
    </w:p>
    <w:p w14:paraId="405059A7" w14:textId="77777777" w:rsidR="00133882" w:rsidRPr="00184FDA" w:rsidRDefault="00133882" w:rsidP="00133882">
      <w:pPr>
        <w:pStyle w:val="Pagrindinistekstas"/>
        <w:rPr>
          <w:sz w:val="22"/>
          <w:szCs w:val="22"/>
          <w:lang w:val="lt-LT"/>
        </w:rPr>
      </w:pPr>
      <w:r w:rsidRPr="00184FDA">
        <w:rPr>
          <w:sz w:val="22"/>
          <w:szCs w:val="22"/>
          <w:lang w:val="lt-LT"/>
        </w:rPr>
        <w:t>Atorvastatinas</w:t>
      </w:r>
    </w:p>
    <w:p w14:paraId="658C2612" w14:textId="77777777" w:rsidR="00133882" w:rsidRPr="00184FDA" w:rsidRDefault="00133882" w:rsidP="00133882">
      <w:pPr>
        <w:pStyle w:val="BTEMEASMCA"/>
      </w:pPr>
    </w:p>
    <w:p w14:paraId="4C9D688A" w14:textId="77777777" w:rsidR="00133882" w:rsidRPr="00184FDA" w:rsidRDefault="00133882" w:rsidP="00133882">
      <w:pPr>
        <w:pStyle w:val="BTEMEASMCA"/>
      </w:pPr>
    </w:p>
    <w:p w14:paraId="4DC05478" w14:textId="77777777" w:rsidR="00133882" w:rsidRPr="00184FDA" w:rsidRDefault="00133882" w:rsidP="00133882">
      <w:pPr>
        <w:pStyle w:val="PI-1labEMEASMCA"/>
        <w:rPr>
          <w:noProof w:val="0"/>
          <w:sz w:val="22"/>
          <w:szCs w:val="22"/>
        </w:rPr>
      </w:pPr>
      <w:r w:rsidRPr="00184FDA">
        <w:rPr>
          <w:noProof w:val="0"/>
          <w:sz w:val="22"/>
          <w:szCs w:val="22"/>
        </w:rPr>
        <w:t>2.</w:t>
      </w:r>
      <w:r w:rsidRPr="00184FDA">
        <w:rPr>
          <w:noProof w:val="0"/>
          <w:sz w:val="22"/>
          <w:szCs w:val="22"/>
        </w:rPr>
        <w:tab/>
        <w:t>VEIKLIOJI (-IOS) MEDŽIAGA (-OS) IR JOS (-Ų) KIEKIS (-IAI</w:t>
      </w:r>
      <w:r w:rsidRPr="00184FDA">
        <w:rPr>
          <w:b w:val="0"/>
          <w:noProof w:val="0"/>
          <w:sz w:val="22"/>
          <w:szCs w:val="22"/>
        </w:rPr>
        <w:t>)</w:t>
      </w:r>
    </w:p>
    <w:p w14:paraId="66754D5E" w14:textId="77777777" w:rsidR="00133882" w:rsidRPr="00184FDA" w:rsidRDefault="00133882" w:rsidP="00133882">
      <w:pPr>
        <w:pStyle w:val="BTEMEASMCA"/>
      </w:pPr>
    </w:p>
    <w:p w14:paraId="3D25FDD1" w14:textId="77777777" w:rsidR="00133882" w:rsidRPr="00184FDA" w:rsidRDefault="00133882" w:rsidP="00133882">
      <w:pPr>
        <w:pStyle w:val="Pagrindinistekstas"/>
        <w:rPr>
          <w:sz w:val="22"/>
          <w:szCs w:val="22"/>
          <w:lang w:val="lt-LT"/>
        </w:rPr>
      </w:pPr>
      <w:r w:rsidRPr="00184FDA">
        <w:rPr>
          <w:sz w:val="22"/>
          <w:szCs w:val="22"/>
          <w:lang w:val="lt-LT"/>
        </w:rPr>
        <w:t>Kiekvienoje plėvele dengtoje tabletėje yra 10</w:t>
      </w:r>
      <w:r w:rsidR="00184FDA">
        <w:rPr>
          <w:sz w:val="22"/>
          <w:szCs w:val="22"/>
          <w:lang w:val="lt-LT"/>
        </w:rPr>
        <w:t> mg</w:t>
      </w:r>
      <w:r w:rsidRPr="00184FDA">
        <w:rPr>
          <w:sz w:val="22"/>
          <w:szCs w:val="22"/>
          <w:lang w:val="lt-LT"/>
        </w:rPr>
        <w:t xml:space="preserve"> atorvastatino (atorvastatino kalcio</w:t>
      </w:r>
      <w:r w:rsidRPr="00013BFA">
        <w:rPr>
          <w:sz w:val="22"/>
          <w:szCs w:val="22"/>
          <w:lang w:val="lt-LT"/>
        </w:rPr>
        <w:t xml:space="preserve"> </w:t>
      </w:r>
      <w:r w:rsidR="00A81222">
        <w:rPr>
          <w:sz w:val="22"/>
          <w:szCs w:val="22"/>
          <w:lang w:val="lt-LT"/>
        </w:rPr>
        <w:t>druskos</w:t>
      </w:r>
      <w:r w:rsidRPr="00184FDA">
        <w:rPr>
          <w:sz w:val="22"/>
          <w:szCs w:val="22"/>
          <w:lang w:val="lt-LT"/>
        </w:rPr>
        <w:t xml:space="preserve"> trihidrato pavidalu).</w:t>
      </w:r>
    </w:p>
    <w:p w14:paraId="75871FA0" w14:textId="77777777" w:rsidR="00133882" w:rsidRPr="00184FDA" w:rsidRDefault="00133882" w:rsidP="00133882">
      <w:pPr>
        <w:pStyle w:val="Pagrindinistekstas"/>
        <w:rPr>
          <w:sz w:val="22"/>
          <w:szCs w:val="22"/>
          <w:highlight w:val="lightGray"/>
          <w:lang w:val="lt-LT"/>
        </w:rPr>
      </w:pPr>
      <w:r w:rsidRPr="00184FDA">
        <w:rPr>
          <w:sz w:val="22"/>
          <w:szCs w:val="22"/>
          <w:highlight w:val="lightGray"/>
          <w:lang w:val="lt-LT"/>
        </w:rPr>
        <w:t>Kiekvienoje plėvele dengtoje tabletėje yra 20</w:t>
      </w:r>
      <w:r w:rsidR="00184FDA">
        <w:rPr>
          <w:sz w:val="22"/>
          <w:szCs w:val="22"/>
          <w:highlight w:val="lightGray"/>
          <w:lang w:val="lt-LT"/>
        </w:rPr>
        <w:t> mg</w:t>
      </w:r>
      <w:r w:rsidRPr="00184FDA">
        <w:rPr>
          <w:sz w:val="22"/>
          <w:szCs w:val="22"/>
          <w:highlight w:val="lightGray"/>
          <w:lang w:val="lt-LT"/>
        </w:rPr>
        <w:t xml:space="preserve"> atorvastatino (atorvastatino kalcio </w:t>
      </w:r>
      <w:r w:rsidR="00A81222">
        <w:rPr>
          <w:sz w:val="22"/>
          <w:szCs w:val="22"/>
          <w:highlight w:val="lightGray"/>
          <w:lang w:val="lt-LT"/>
        </w:rPr>
        <w:t xml:space="preserve">druskos </w:t>
      </w:r>
      <w:r w:rsidRPr="00184FDA">
        <w:rPr>
          <w:sz w:val="22"/>
          <w:szCs w:val="22"/>
          <w:highlight w:val="lightGray"/>
          <w:lang w:val="lt-LT"/>
        </w:rPr>
        <w:t>trihidrato pavidalu).</w:t>
      </w:r>
    </w:p>
    <w:p w14:paraId="5BD5421F" w14:textId="77777777" w:rsidR="00133882" w:rsidRPr="00184FDA" w:rsidRDefault="00133882" w:rsidP="00133882">
      <w:pPr>
        <w:pStyle w:val="Pagrindinistekstas"/>
        <w:rPr>
          <w:sz w:val="22"/>
          <w:szCs w:val="22"/>
          <w:highlight w:val="lightGray"/>
          <w:lang w:val="lt-LT"/>
        </w:rPr>
      </w:pPr>
      <w:r w:rsidRPr="00184FDA">
        <w:rPr>
          <w:sz w:val="22"/>
          <w:szCs w:val="22"/>
          <w:highlight w:val="lightGray"/>
          <w:lang w:val="lt-LT"/>
        </w:rPr>
        <w:t>Kiekvienoje plėvele dengtoje tabletėje yra 40</w:t>
      </w:r>
      <w:r w:rsidR="00184FDA">
        <w:rPr>
          <w:sz w:val="22"/>
          <w:szCs w:val="22"/>
          <w:highlight w:val="lightGray"/>
          <w:lang w:val="lt-LT"/>
        </w:rPr>
        <w:t> mg</w:t>
      </w:r>
      <w:r w:rsidRPr="00184FDA">
        <w:rPr>
          <w:sz w:val="22"/>
          <w:szCs w:val="22"/>
          <w:highlight w:val="lightGray"/>
          <w:lang w:val="lt-LT"/>
        </w:rPr>
        <w:t xml:space="preserve"> atorvastatino (atorvastatino kalcio </w:t>
      </w:r>
      <w:r w:rsidR="00A81222">
        <w:rPr>
          <w:sz w:val="22"/>
          <w:szCs w:val="22"/>
          <w:highlight w:val="lightGray"/>
          <w:lang w:val="lt-LT"/>
        </w:rPr>
        <w:t xml:space="preserve">druskos </w:t>
      </w:r>
      <w:r w:rsidRPr="00184FDA">
        <w:rPr>
          <w:sz w:val="22"/>
          <w:szCs w:val="22"/>
          <w:highlight w:val="lightGray"/>
          <w:lang w:val="lt-LT"/>
        </w:rPr>
        <w:t>trihidrato pavidalu).</w:t>
      </w:r>
    </w:p>
    <w:p w14:paraId="1F5688FD" w14:textId="77777777" w:rsidR="00133882" w:rsidRPr="00184FDA" w:rsidRDefault="00133882" w:rsidP="00133882">
      <w:pPr>
        <w:pStyle w:val="Pagrindinistekstas"/>
        <w:rPr>
          <w:sz w:val="22"/>
          <w:szCs w:val="22"/>
          <w:lang w:val="lt-LT"/>
        </w:rPr>
      </w:pPr>
      <w:r w:rsidRPr="00184FDA">
        <w:rPr>
          <w:sz w:val="22"/>
          <w:szCs w:val="22"/>
          <w:highlight w:val="lightGray"/>
          <w:lang w:val="lt-LT"/>
        </w:rPr>
        <w:t>Kiekvienoje plėvele dengtoje tabletėje yra 80</w:t>
      </w:r>
      <w:r w:rsidR="00184FDA">
        <w:rPr>
          <w:sz w:val="22"/>
          <w:szCs w:val="22"/>
          <w:highlight w:val="lightGray"/>
          <w:lang w:val="lt-LT"/>
        </w:rPr>
        <w:t> mg</w:t>
      </w:r>
      <w:r w:rsidRPr="00184FDA">
        <w:rPr>
          <w:sz w:val="22"/>
          <w:szCs w:val="22"/>
          <w:highlight w:val="lightGray"/>
          <w:lang w:val="lt-LT"/>
        </w:rPr>
        <w:t xml:space="preserve"> atorvastatino (atorvastatino kalcio</w:t>
      </w:r>
      <w:r w:rsidRPr="00013BFA">
        <w:rPr>
          <w:sz w:val="22"/>
          <w:szCs w:val="22"/>
          <w:highlight w:val="lightGray"/>
          <w:lang w:val="lt-LT"/>
        </w:rPr>
        <w:t xml:space="preserve"> </w:t>
      </w:r>
      <w:r w:rsidR="00A81222">
        <w:rPr>
          <w:sz w:val="22"/>
          <w:szCs w:val="22"/>
          <w:highlight w:val="lightGray"/>
          <w:lang w:val="lt-LT"/>
        </w:rPr>
        <w:t>druskos</w:t>
      </w:r>
      <w:r w:rsidRPr="00184FDA">
        <w:rPr>
          <w:sz w:val="22"/>
          <w:szCs w:val="22"/>
          <w:highlight w:val="lightGray"/>
          <w:lang w:val="lt-LT"/>
        </w:rPr>
        <w:t xml:space="preserve"> trihidrato pavidalu).</w:t>
      </w:r>
    </w:p>
    <w:p w14:paraId="55D210B3" w14:textId="77777777" w:rsidR="00133882" w:rsidRPr="00184FDA" w:rsidRDefault="00133882" w:rsidP="00133882">
      <w:pPr>
        <w:pStyle w:val="BTEMEASMCA"/>
      </w:pPr>
    </w:p>
    <w:p w14:paraId="76D7851B" w14:textId="77777777" w:rsidR="00133882" w:rsidRPr="00184FDA" w:rsidRDefault="00133882" w:rsidP="00133882">
      <w:pPr>
        <w:pStyle w:val="BTEMEASMCA"/>
      </w:pPr>
    </w:p>
    <w:p w14:paraId="451A5418" w14:textId="77777777" w:rsidR="00133882" w:rsidRPr="00184FDA" w:rsidRDefault="00133882" w:rsidP="00133882">
      <w:pPr>
        <w:pStyle w:val="PI-1labEMEASMCA"/>
        <w:rPr>
          <w:noProof w:val="0"/>
          <w:sz w:val="22"/>
          <w:szCs w:val="22"/>
          <w:highlight w:val="lightGray"/>
        </w:rPr>
      </w:pPr>
      <w:r w:rsidRPr="00184FDA">
        <w:rPr>
          <w:noProof w:val="0"/>
          <w:sz w:val="22"/>
          <w:szCs w:val="22"/>
        </w:rPr>
        <w:t>3.</w:t>
      </w:r>
      <w:r w:rsidRPr="00184FDA">
        <w:rPr>
          <w:noProof w:val="0"/>
          <w:sz w:val="22"/>
          <w:szCs w:val="22"/>
        </w:rPr>
        <w:tab/>
        <w:t>PAGALBINIŲ MEDŽIAGŲ SĄRAŠAS</w:t>
      </w:r>
    </w:p>
    <w:p w14:paraId="1E18FD27" w14:textId="77777777" w:rsidR="00133882" w:rsidRPr="00184FDA" w:rsidRDefault="00133882" w:rsidP="00133882">
      <w:pPr>
        <w:pStyle w:val="BTEMEASMCA"/>
      </w:pPr>
    </w:p>
    <w:p w14:paraId="3FB4923E" w14:textId="77777777" w:rsidR="00133882" w:rsidRPr="00184FDA" w:rsidRDefault="00133882" w:rsidP="00133882">
      <w:pPr>
        <w:spacing w:after="0" w:line="240" w:lineRule="auto"/>
        <w:rPr>
          <w:rFonts w:ascii="Times New Roman" w:hAnsi="Times New Roman" w:cs="Times New Roman"/>
          <w:lang w:val="lt-LT"/>
        </w:rPr>
      </w:pPr>
      <w:r w:rsidRPr="00184FDA">
        <w:rPr>
          <w:rFonts w:ascii="Times New Roman" w:hAnsi="Times New Roman" w:cs="Times New Roman"/>
          <w:bCs/>
          <w:lang w:val="lt-LT"/>
        </w:rPr>
        <w:t xml:space="preserve">Sudėtyje yra laktozės. </w:t>
      </w:r>
      <w:r w:rsidRPr="00184FDA">
        <w:rPr>
          <w:rFonts w:ascii="Times New Roman" w:hAnsi="Times New Roman" w:cs="Times New Roman"/>
          <w:lang w:val="lt-LT"/>
        </w:rPr>
        <w:t>Daugiau informacijos pateikta pakuotės lapelyje.</w:t>
      </w:r>
    </w:p>
    <w:p w14:paraId="0D5B1C88" w14:textId="77777777" w:rsidR="00133882" w:rsidRPr="00184FDA" w:rsidRDefault="00133882" w:rsidP="00133882">
      <w:pPr>
        <w:pStyle w:val="BTEMEASMCA"/>
      </w:pPr>
    </w:p>
    <w:p w14:paraId="7B62563C" w14:textId="77777777" w:rsidR="00133882" w:rsidRPr="00184FDA" w:rsidRDefault="00133882" w:rsidP="00133882">
      <w:pPr>
        <w:pStyle w:val="BTEMEASMCA"/>
      </w:pPr>
    </w:p>
    <w:p w14:paraId="06932AEB" w14:textId="77777777" w:rsidR="00133882" w:rsidRPr="00184FDA" w:rsidRDefault="00133882" w:rsidP="00133882">
      <w:pPr>
        <w:pStyle w:val="PI-1labEMEASMCA"/>
        <w:rPr>
          <w:noProof w:val="0"/>
          <w:sz w:val="22"/>
          <w:szCs w:val="22"/>
        </w:rPr>
      </w:pPr>
      <w:r w:rsidRPr="00184FDA">
        <w:rPr>
          <w:noProof w:val="0"/>
          <w:sz w:val="22"/>
          <w:szCs w:val="22"/>
        </w:rPr>
        <w:t>4.</w:t>
      </w:r>
      <w:r w:rsidRPr="00184FDA">
        <w:rPr>
          <w:noProof w:val="0"/>
          <w:sz w:val="22"/>
          <w:szCs w:val="22"/>
        </w:rPr>
        <w:tab/>
        <w:t>FARMACINĖ FORMA IR KIEKIS PAKUOTĖJE</w:t>
      </w:r>
    </w:p>
    <w:p w14:paraId="56E23B3B" w14:textId="77777777" w:rsidR="00133882" w:rsidRPr="00184FDA" w:rsidRDefault="00133882" w:rsidP="00133882">
      <w:pPr>
        <w:pStyle w:val="BTEMEASMCA"/>
      </w:pPr>
    </w:p>
    <w:p w14:paraId="400739AC" w14:textId="77777777" w:rsidR="00133882" w:rsidRPr="00184FDA" w:rsidRDefault="00133882" w:rsidP="00133882">
      <w:pPr>
        <w:spacing w:after="0" w:line="240" w:lineRule="auto"/>
        <w:jc w:val="both"/>
        <w:rPr>
          <w:rFonts w:ascii="Times New Roman" w:hAnsi="Times New Roman"/>
          <w:color w:val="000000"/>
          <w:lang w:val="lt-LT"/>
        </w:rPr>
      </w:pPr>
      <w:r w:rsidRPr="00184FDA">
        <w:rPr>
          <w:rFonts w:ascii="Times New Roman" w:hAnsi="Times New Roman"/>
          <w:color w:val="000000"/>
          <w:lang w:val="lt-LT"/>
        </w:rPr>
        <w:t xml:space="preserve">10 </w:t>
      </w:r>
      <w:r w:rsidRPr="00184FDA">
        <w:rPr>
          <w:rFonts w:ascii="Times New Roman" w:hAnsi="Times New Roman" w:cs="Times New Roman"/>
          <w:lang w:val="lt-LT"/>
        </w:rPr>
        <w:t>plėvele dengtų tablečių</w:t>
      </w:r>
    </w:p>
    <w:p w14:paraId="703C6342" w14:textId="77777777" w:rsidR="00133882" w:rsidRPr="00184FDA" w:rsidRDefault="00133882" w:rsidP="00133882">
      <w:pPr>
        <w:spacing w:after="0" w:line="240" w:lineRule="auto"/>
        <w:jc w:val="both"/>
        <w:rPr>
          <w:rFonts w:ascii="Times New Roman" w:hAnsi="Times New Roman"/>
          <w:color w:val="000000"/>
          <w:highlight w:val="lightGray"/>
          <w:lang w:val="lt-LT"/>
        </w:rPr>
      </w:pPr>
      <w:r w:rsidRPr="00184FDA">
        <w:rPr>
          <w:rFonts w:ascii="Times New Roman" w:hAnsi="Times New Roman"/>
          <w:color w:val="000000"/>
          <w:highlight w:val="lightGray"/>
          <w:lang w:val="lt-LT"/>
        </w:rPr>
        <w:t xml:space="preserve">14 </w:t>
      </w:r>
      <w:r w:rsidRPr="00184FDA">
        <w:rPr>
          <w:rFonts w:ascii="Times New Roman" w:hAnsi="Times New Roman" w:cs="Times New Roman"/>
          <w:highlight w:val="lightGray"/>
          <w:lang w:val="lt-LT"/>
        </w:rPr>
        <w:t>plėvele dengtų tablečių</w:t>
      </w:r>
    </w:p>
    <w:p w14:paraId="57B8CAC5" w14:textId="77777777" w:rsidR="00133882" w:rsidRPr="00184FDA" w:rsidRDefault="00133882" w:rsidP="00133882">
      <w:pPr>
        <w:spacing w:after="0" w:line="240" w:lineRule="auto"/>
        <w:jc w:val="both"/>
        <w:rPr>
          <w:rFonts w:ascii="Times New Roman" w:hAnsi="Times New Roman"/>
          <w:color w:val="000000"/>
          <w:highlight w:val="lightGray"/>
          <w:lang w:val="lt-LT"/>
        </w:rPr>
      </w:pPr>
      <w:r w:rsidRPr="00184FDA">
        <w:rPr>
          <w:rFonts w:ascii="Times New Roman" w:hAnsi="Times New Roman"/>
          <w:color w:val="000000"/>
          <w:highlight w:val="lightGray"/>
          <w:lang w:val="lt-LT"/>
        </w:rPr>
        <w:t>28</w:t>
      </w:r>
      <w:r w:rsidRPr="00184FDA">
        <w:rPr>
          <w:rFonts w:ascii="Times New Roman" w:hAnsi="Times New Roman"/>
          <w:highlight w:val="lightGray"/>
          <w:lang w:val="lt-LT"/>
        </w:rPr>
        <w:t xml:space="preserve"> </w:t>
      </w:r>
      <w:r w:rsidRPr="00184FDA">
        <w:rPr>
          <w:rFonts w:ascii="Times New Roman" w:hAnsi="Times New Roman" w:cs="Times New Roman"/>
          <w:highlight w:val="lightGray"/>
          <w:lang w:val="lt-LT"/>
        </w:rPr>
        <w:t>plėvele dengtos tabletės</w:t>
      </w:r>
    </w:p>
    <w:p w14:paraId="6747C1B4" w14:textId="77777777" w:rsidR="00133882" w:rsidRPr="00184FDA" w:rsidRDefault="00133882" w:rsidP="00133882">
      <w:pPr>
        <w:spacing w:after="0" w:line="240" w:lineRule="auto"/>
        <w:jc w:val="both"/>
        <w:rPr>
          <w:rFonts w:ascii="Times New Roman" w:hAnsi="Times New Roman"/>
          <w:highlight w:val="lightGray"/>
          <w:lang w:val="lt-LT"/>
        </w:rPr>
      </w:pPr>
      <w:r w:rsidRPr="00184FDA">
        <w:rPr>
          <w:rFonts w:ascii="Times New Roman" w:hAnsi="Times New Roman"/>
          <w:color w:val="000000"/>
          <w:highlight w:val="lightGray"/>
          <w:lang w:val="lt-LT"/>
        </w:rPr>
        <w:t>30</w:t>
      </w:r>
      <w:r w:rsidRPr="00184FDA">
        <w:rPr>
          <w:rFonts w:ascii="Times New Roman" w:hAnsi="Times New Roman"/>
          <w:highlight w:val="lightGray"/>
          <w:lang w:val="lt-LT"/>
        </w:rPr>
        <w:t xml:space="preserve"> </w:t>
      </w:r>
      <w:r w:rsidRPr="00184FDA">
        <w:rPr>
          <w:rFonts w:ascii="Times New Roman" w:hAnsi="Times New Roman" w:cs="Times New Roman"/>
          <w:highlight w:val="lightGray"/>
          <w:lang w:val="lt-LT"/>
        </w:rPr>
        <w:t>plėvele dengtų tablečių</w:t>
      </w:r>
    </w:p>
    <w:p w14:paraId="46DF03F0" w14:textId="77777777" w:rsidR="00133882" w:rsidRPr="00184FDA" w:rsidRDefault="00133882" w:rsidP="00133882">
      <w:pPr>
        <w:spacing w:after="0" w:line="240" w:lineRule="auto"/>
        <w:jc w:val="both"/>
        <w:rPr>
          <w:rFonts w:ascii="Times New Roman" w:hAnsi="Times New Roman"/>
          <w:highlight w:val="lightGray"/>
          <w:lang w:val="lt-LT"/>
        </w:rPr>
      </w:pPr>
      <w:r w:rsidRPr="00184FDA">
        <w:rPr>
          <w:rFonts w:ascii="Times New Roman" w:hAnsi="Times New Roman"/>
          <w:color w:val="000000"/>
          <w:highlight w:val="lightGray"/>
          <w:lang w:val="lt-LT"/>
        </w:rPr>
        <w:t xml:space="preserve">50 </w:t>
      </w:r>
      <w:r w:rsidRPr="00184FDA">
        <w:rPr>
          <w:rFonts w:ascii="Times New Roman" w:hAnsi="Times New Roman" w:cs="Times New Roman"/>
          <w:highlight w:val="lightGray"/>
          <w:lang w:val="lt-LT"/>
        </w:rPr>
        <w:t>plėvele dengtų tablečių</w:t>
      </w:r>
    </w:p>
    <w:p w14:paraId="74A6D717" w14:textId="77777777" w:rsidR="00133882" w:rsidRPr="00184FDA" w:rsidRDefault="00133882" w:rsidP="00133882">
      <w:pPr>
        <w:spacing w:after="0" w:line="240" w:lineRule="auto"/>
        <w:jc w:val="both"/>
        <w:rPr>
          <w:rFonts w:ascii="Times New Roman" w:hAnsi="Times New Roman"/>
          <w:highlight w:val="lightGray"/>
          <w:lang w:val="lt-LT"/>
        </w:rPr>
      </w:pPr>
      <w:r w:rsidRPr="00184FDA">
        <w:rPr>
          <w:rFonts w:ascii="Times New Roman" w:hAnsi="Times New Roman"/>
          <w:highlight w:val="lightGray"/>
          <w:lang w:val="lt-LT"/>
        </w:rPr>
        <w:t xml:space="preserve">56 </w:t>
      </w:r>
      <w:r w:rsidRPr="00184FDA">
        <w:rPr>
          <w:rFonts w:ascii="Times New Roman" w:hAnsi="Times New Roman" w:cs="Times New Roman"/>
          <w:highlight w:val="lightGray"/>
          <w:lang w:val="lt-LT"/>
        </w:rPr>
        <w:t>plėvele dengtos tabletės</w:t>
      </w:r>
    </w:p>
    <w:p w14:paraId="3F968371" w14:textId="77777777" w:rsidR="00133882" w:rsidRPr="00184FDA" w:rsidRDefault="00133882" w:rsidP="00133882">
      <w:pPr>
        <w:spacing w:after="0" w:line="240" w:lineRule="auto"/>
        <w:jc w:val="both"/>
        <w:rPr>
          <w:rFonts w:ascii="Times New Roman" w:hAnsi="Times New Roman"/>
          <w:color w:val="000000"/>
          <w:highlight w:val="lightGray"/>
          <w:lang w:val="lt-LT"/>
        </w:rPr>
      </w:pPr>
      <w:r w:rsidRPr="00184FDA">
        <w:rPr>
          <w:rFonts w:ascii="Times New Roman" w:hAnsi="Times New Roman"/>
          <w:highlight w:val="lightGray"/>
          <w:lang w:val="lt-LT"/>
        </w:rPr>
        <w:t xml:space="preserve">98 </w:t>
      </w:r>
      <w:r w:rsidRPr="00184FDA">
        <w:rPr>
          <w:rFonts w:ascii="Times New Roman" w:hAnsi="Times New Roman" w:cs="Times New Roman"/>
          <w:highlight w:val="lightGray"/>
          <w:lang w:val="lt-LT"/>
        </w:rPr>
        <w:t>plėvele dengtos tabletės</w:t>
      </w:r>
    </w:p>
    <w:p w14:paraId="0C3D6A15" w14:textId="77777777" w:rsidR="00133882" w:rsidRPr="00184FDA" w:rsidRDefault="00133882" w:rsidP="00133882">
      <w:pPr>
        <w:spacing w:after="0" w:line="240" w:lineRule="auto"/>
        <w:jc w:val="both"/>
        <w:rPr>
          <w:rFonts w:ascii="Times New Roman" w:hAnsi="Times New Roman"/>
          <w:lang w:val="lt-LT"/>
        </w:rPr>
      </w:pPr>
      <w:r w:rsidRPr="00184FDA">
        <w:rPr>
          <w:rFonts w:ascii="Times New Roman" w:hAnsi="Times New Roman"/>
          <w:color w:val="000000"/>
          <w:highlight w:val="lightGray"/>
          <w:lang w:val="lt-LT"/>
        </w:rPr>
        <w:t xml:space="preserve">100 </w:t>
      </w:r>
      <w:r w:rsidRPr="00184FDA">
        <w:rPr>
          <w:rFonts w:ascii="Times New Roman" w:hAnsi="Times New Roman" w:cs="Times New Roman"/>
          <w:highlight w:val="lightGray"/>
          <w:lang w:val="lt-LT"/>
        </w:rPr>
        <w:t>plėvele dengtų tablečių</w:t>
      </w:r>
    </w:p>
    <w:p w14:paraId="5E9F7CF3" w14:textId="5AEFF3C4" w:rsidR="000021F9" w:rsidRPr="00184FDA" w:rsidRDefault="000021F9" w:rsidP="000021F9">
      <w:pPr>
        <w:spacing w:after="0" w:line="240" w:lineRule="auto"/>
        <w:jc w:val="both"/>
        <w:rPr>
          <w:rFonts w:ascii="Times New Roman" w:hAnsi="Times New Roman"/>
          <w:lang w:val="lt-LT"/>
        </w:rPr>
      </w:pPr>
      <w:r>
        <w:rPr>
          <w:rFonts w:ascii="Times New Roman" w:hAnsi="Times New Roman"/>
          <w:color w:val="000000"/>
          <w:highlight w:val="lightGray"/>
          <w:lang w:val="lt-LT"/>
        </w:rPr>
        <w:t>5</w:t>
      </w:r>
      <w:r w:rsidRPr="00184FDA">
        <w:rPr>
          <w:rFonts w:ascii="Times New Roman" w:hAnsi="Times New Roman"/>
          <w:color w:val="000000"/>
          <w:highlight w:val="lightGray"/>
          <w:lang w:val="lt-LT"/>
        </w:rPr>
        <w:t xml:space="preserve">00 </w:t>
      </w:r>
      <w:r w:rsidRPr="00184FDA">
        <w:rPr>
          <w:rFonts w:ascii="Times New Roman" w:hAnsi="Times New Roman" w:cs="Times New Roman"/>
          <w:highlight w:val="lightGray"/>
          <w:lang w:val="lt-LT"/>
        </w:rPr>
        <w:t>plėvele dengtų tablečių</w:t>
      </w:r>
    </w:p>
    <w:p w14:paraId="2B1B6DEA" w14:textId="77777777" w:rsidR="00133882" w:rsidRPr="00184FDA" w:rsidRDefault="00133882" w:rsidP="00133882">
      <w:pPr>
        <w:spacing w:after="0" w:line="240" w:lineRule="auto"/>
        <w:rPr>
          <w:rFonts w:ascii="Times New Roman" w:hAnsi="Times New Roman" w:cs="Times New Roman"/>
          <w:lang w:val="lt-LT"/>
        </w:rPr>
      </w:pPr>
    </w:p>
    <w:p w14:paraId="56546C05" w14:textId="77777777" w:rsidR="00133882" w:rsidRPr="00184FDA" w:rsidRDefault="00133882" w:rsidP="00133882">
      <w:pPr>
        <w:pStyle w:val="BTEMEASMCA"/>
      </w:pPr>
    </w:p>
    <w:p w14:paraId="7FC0D6A0" w14:textId="77777777" w:rsidR="00133882" w:rsidRPr="00184FDA" w:rsidRDefault="00133882" w:rsidP="00133882">
      <w:pPr>
        <w:pStyle w:val="PI-1labEMEASMCA"/>
        <w:rPr>
          <w:noProof w:val="0"/>
          <w:sz w:val="22"/>
          <w:szCs w:val="22"/>
          <w:highlight w:val="lightGray"/>
        </w:rPr>
      </w:pPr>
      <w:r w:rsidRPr="00184FDA">
        <w:rPr>
          <w:noProof w:val="0"/>
          <w:sz w:val="22"/>
          <w:szCs w:val="22"/>
        </w:rPr>
        <w:t>5.</w:t>
      </w:r>
      <w:r w:rsidRPr="00184FDA">
        <w:rPr>
          <w:noProof w:val="0"/>
          <w:sz w:val="22"/>
          <w:szCs w:val="22"/>
        </w:rPr>
        <w:tab/>
        <w:t>VARTOJIMO METODAS IR BŪDAS (-AI)</w:t>
      </w:r>
    </w:p>
    <w:p w14:paraId="23F6BE06" w14:textId="77777777" w:rsidR="00133882" w:rsidRPr="00184FDA" w:rsidRDefault="00133882" w:rsidP="00133882">
      <w:pPr>
        <w:pStyle w:val="BTEMEASMCA"/>
      </w:pPr>
    </w:p>
    <w:p w14:paraId="4BE4B66F" w14:textId="77777777" w:rsidR="00133882" w:rsidRPr="00184FDA" w:rsidRDefault="00133882" w:rsidP="00133882">
      <w:pPr>
        <w:pStyle w:val="BTEMEASMCA"/>
      </w:pPr>
      <w:r w:rsidRPr="00184FDA">
        <w:t>Prieš vartojimą perskaitykite pakuotės lapelį.</w:t>
      </w:r>
    </w:p>
    <w:p w14:paraId="20379A64" w14:textId="77777777" w:rsidR="00133882" w:rsidRPr="00184FDA" w:rsidRDefault="00133882" w:rsidP="00133882">
      <w:pPr>
        <w:pStyle w:val="BTEMEASMCA"/>
      </w:pPr>
      <w:r w:rsidRPr="00184FDA">
        <w:t>Vartoti per burną.</w:t>
      </w:r>
    </w:p>
    <w:p w14:paraId="102AAE8B" w14:textId="77777777" w:rsidR="00133882" w:rsidRPr="00184FDA" w:rsidRDefault="00133882" w:rsidP="00133882">
      <w:pPr>
        <w:pStyle w:val="BTEMEASMCA"/>
      </w:pPr>
    </w:p>
    <w:p w14:paraId="5076D786" w14:textId="77777777" w:rsidR="00133882" w:rsidRPr="00184FDA" w:rsidRDefault="00133882" w:rsidP="00133882">
      <w:pPr>
        <w:spacing w:after="0" w:line="240" w:lineRule="auto"/>
        <w:rPr>
          <w:rFonts w:ascii="Times New Roman" w:hAnsi="Times New Roman" w:cs="Times New Roman"/>
          <w:lang w:val="lt-LT"/>
        </w:rPr>
      </w:pPr>
    </w:p>
    <w:p w14:paraId="7A36FF07" w14:textId="77777777" w:rsidR="00133882" w:rsidRPr="00184FDA" w:rsidRDefault="00133882" w:rsidP="0013388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lang w:val="lt-LT"/>
        </w:rPr>
      </w:pPr>
      <w:r w:rsidRPr="00184FDA">
        <w:rPr>
          <w:rFonts w:ascii="Times New Roman" w:hAnsi="Times New Roman" w:cs="Times New Roman"/>
          <w:b/>
          <w:lang w:val="lt-LT"/>
        </w:rPr>
        <w:lastRenderedPageBreak/>
        <w:t>6.</w:t>
      </w:r>
      <w:r w:rsidRPr="00184FDA">
        <w:rPr>
          <w:rFonts w:ascii="Times New Roman" w:hAnsi="Times New Roman" w:cs="Times New Roman"/>
          <w:b/>
          <w:lang w:val="lt-LT"/>
        </w:rPr>
        <w:tab/>
        <w:t>SPECIALUS ĮSPĖJIMAS, KAD VAISTINĮ PREPARATĄ BŪTINA LAIKYTI VAIKAMS NEPASTEBIMOJE IR NEPASIEKIAMOJE VIETOJE</w:t>
      </w:r>
    </w:p>
    <w:p w14:paraId="2AE29718" w14:textId="77777777" w:rsidR="00133882" w:rsidRPr="00184FDA" w:rsidRDefault="00133882" w:rsidP="00133882">
      <w:pPr>
        <w:spacing w:after="0" w:line="240" w:lineRule="auto"/>
        <w:rPr>
          <w:rFonts w:ascii="Times New Roman" w:hAnsi="Times New Roman" w:cs="Times New Roman"/>
          <w:lang w:val="lt-LT"/>
        </w:rPr>
      </w:pPr>
    </w:p>
    <w:p w14:paraId="51CB4EC2" w14:textId="77777777" w:rsidR="00133882" w:rsidRPr="00184FDA" w:rsidRDefault="00133882" w:rsidP="00133882">
      <w:pPr>
        <w:spacing w:after="0" w:line="240" w:lineRule="auto"/>
        <w:rPr>
          <w:rFonts w:ascii="Times New Roman" w:hAnsi="Times New Roman" w:cs="Times New Roman"/>
          <w:lang w:val="lt-LT"/>
        </w:rPr>
      </w:pPr>
      <w:r w:rsidRPr="00184FDA">
        <w:rPr>
          <w:rFonts w:ascii="Times New Roman" w:hAnsi="Times New Roman" w:cs="Times New Roman"/>
          <w:lang w:val="lt-LT"/>
        </w:rPr>
        <w:t>Laikyti vaikams nepastebimoje ir nepasiekiamoje vietoje.</w:t>
      </w:r>
    </w:p>
    <w:p w14:paraId="7F99368C" w14:textId="77777777" w:rsidR="00133882" w:rsidRPr="00184FDA" w:rsidRDefault="00133882" w:rsidP="00133882">
      <w:pPr>
        <w:spacing w:after="0" w:line="240" w:lineRule="auto"/>
        <w:rPr>
          <w:rFonts w:ascii="Times New Roman" w:hAnsi="Times New Roman" w:cs="Times New Roman"/>
          <w:lang w:val="lt-LT"/>
        </w:rPr>
      </w:pPr>
    </w:p>
    <w:p w14:paraId="33CEA367" w14:textId="77777777" w:rsidR="00133882" w:rsidRPr="00184FDA" w:rsidRDefault="00133882" w:rsidP="00133882">
      <w:pPr>
        <w:pStyle w:val="BTEMEASMCA"/>
      </w:pPr>
    </w:p>
    <w:p w14:paraId="195F7AB7" w14:textId="77777777" w:rsidR="00133882" w:rsidRPr="00184FDA" w:rsidRDefault="00133882" w:rsidP="00133882">
      <w:pPr>
        <w:pStyle w:val="PI-1labEMEASMCA"/>
        <w:rPr>
          <w:noProof w:val="0"/>
          <w:sz w:val="22"/>
          <w:szCs w:val="22"/>
          <w:highlight w:val="lightGray"/>
        </w:rPr>
      </w:pPr>
      <w:r w:rsidRPr="00184FDA">
        <w:rPr>
          <w:noProof w:val="0"/>
          <w:sz w:val="22"/>
          <w:szCs w:val="22"/>
        </w:rPr>
        <w:t>7.</w:t>
      </w:r>
      <w:r w:rsidRPr="00184FDA">
        <w:rPr>
          <w:noProof w:val="0"/>
          <w:sz w:val="22"/>
          <w:szCs w:val="22"/>
        </w:rPr>
        <w:tab/>
        <w:t>KITAS (-I) SPECIALUS (-ŪS) ĮSPĖJIMAS (-AI) (JEI REIKIA)</w:t>
      </w:r>
    </w:p>
    <w:p w14:paraId="7EF37F37" w14:textId="77777777" w:rsidR="00133882" w:rsidRPr="00184FDA" w:rsidRDefault="00133882" w:rsidP="00133882">
      <w:pPr>
        <w:pStyle w:val="BTEMEASMCA"/>
      </w:pPr>
    </w:p>
    <w:p w14:paraId="5E645EC9" w14:textId="77777777" w:rsidR="00133882" w:rsidRPr="00184FDA" w:rsidRDefault="00133882" w:rsidP="00133882">
      <w:pPr>
        <w:pStyle w:val="BTEMEASMCA"/>
      </w:pPr>
    </w:p>
    <w:p w14:paraId="4B951DF6" w14:textId="77777777" w:rsidR="00133882" w:rsidRPr="00184FDA" w:rsidRDefault="00133882" w:rsidP="00133882">
      <w:pPr>
        <w:pStyle w:val="PI-1labEMEASMCA"/>
        <w:rPr>
          <w:noProof w:val="0"/>
          <w:sz w:val="22"/>
          <w:szCs w:val="22"/>
          <w:highlight w:val="lightGray"/>
        </w:rPr>
      </w:pPr>
      <w:r w:rsidRPr="00184FDA">
        <w:rPr>
          <w:noProof w:val="0"/>
          <w:sz w:val="22"/>
          <w:szCs w:val="22"/>
        </w:rPr>
        <w:t>8.</w:t>
      </w:r>
      <w:r w:rsidRPr="00184FDA">
        <w:rPr>
          <w:noProof w:val="0"/>
          <w:sz w:val="22"/>
          <w:szCs w:val="22"/>
        </w:rPr>
        <w:tab/>
        <w:t>TINKAMUMO LAIKAS</w:t>
      </w:r>
    </w:p>
    <w:p w14:paraId="32AB3126" w14:textId="77777777" w:rsidR="00133882" w:rsidRPr="00184FDA" w:rsidRDefault="00133882" w:rsidP="00133882">
      <w:pPr>
        <w:pStyle w:val="BTEMEASMCA"/>
      </w:pPr>
    </w:p>
    <w:p w14:paraId="6C893CEB" w14:textId="77777777" w:rsidR="00133882" w:rsidRPr="00184FDA" w:rsidRDefault="00133882" w:rsidP="00133882">
      <w:pPr>
        <w:pStyle w:val="BTEMEASMCA"/>
      </w:pPr>
      <w:r w:rsidRPr="00184FDA">
        <w:t>Tinka iki {mm/MMMM}</w:t>
      </w:r>
    </w:p>
    <w:p w14:paraId="67F2F376" w14:textId="77777777" w:rsidR="00133882" w:rsidRPr="00184FDA" w:rsidRDefault="00133882" w:rsidP="00133882">
      <w:pPr>
        <w:spacing w:after="0" w:line="240" w:lineRule="auto"/>
        <w:rPr>
          <w:rFonts w:ascii="Times New Roman" w:hAnsi="Times New Roman" w:cs="Times New Roman"/>
          <w:color w:val="000000"/>
          <w:lang w:val="lt-LT"/>
        </w:rPr>
      </w:pPr>
    </w:p>
    <w:p w14:paraId="6E72EBE0" w14:textId="77777777" w:rsidR="00133882" w:rsidRPr="00184FDA" w:rsidRDefault="00133882" w:rsidP="00133882">
      <w:pPr>
        <w:spacing w:after="0" w:line="240" w:lineRule="auto"/>
        <w:jc w:val="both"/>
        <w:rPr>
          <w:rFonts w:ascii="Times New Roman" w:hAnsi="Times New Roman"/>
          <w:highlight w:val="lightGray"/>
          <w:lang w:val="lt-LT"/>
        </w:rPr>
      </w:pPr>
      <w:r w:rsidRPr="00184FDA">
        <w:rPr>
          <w:rFonts w:ascii="Times New Roman" w:hAnsi="Times New Roman"/>
          <w:highlight w:val="lightGray"/>
          <w:lang w:val="lt-LT"/>
        </w:rPr>
        <w:t>Po pirmojo atidarymo:</w:t>
      </w:r>
    </w:p>
    <w:p w14:paraId="49CFF3CD" w14:textId="77777777" w:rsidR="00133882" w:rsidRPr="00184FDA" w:rsidRDefault="00133882" w:rsidP="00133882">
      <w:pPr>
        <w:spacing w:after="0" w:line="240" w:lineRule="auto"/>
        <w:jc w:val="both"/>
        <w:rPr>
          <w:rFonts w:ascii="Times New Roman" w:hAnsi="Times New Roman"/>
          <w:highlight w:val="lightGray"/>
          <w:lang w:val="lt-LT"/>
        </w:rPr>
      </w:pPr>
      <w:r w:rsidRPr="00184FDA">
        <w:rPr>
          <w:rFonts w:ascii="Times New Roman" w:hAnsi="Times New Roman"/>
          <w:highlight w:val="lightGray"/>
          <w:lang w:val="lt-LT"/>
        </w:rPr>
        <w:t xml:space="preserve">DTPE buteliukas, kuriame yra 10 tablečių: </w:t>
      </w:r>
    </w:p>
    <w:p w14:paraId="49C8CA07" w14:textId="77777777" w:rsidR="00133882" w:rsidRPr="00184FDA" w:rsidRDefault="00133882" w:rsidP="00133882">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Suvartoti per 10 dienų po pirmojo atidarymo</w:t>
      </w:r>
      <w:r w:rsidR="00A81222">
        <w:rPr>
          <w:rFonts w:ascii="Times New Roman" w:hAnsi="Times New Roman" w:cs="Times New Roman"/>
          <w:color w:val="000000"/>
          <w:lang w:val="lt-LT"/>
        </w:rPr>
        <w:t>.</w:t>
      </w:r>
    </w:p>
    <w:p w14:paraId="36FB3E1E" w14:textId="77777777" w:rsidR="00133882" w:rsidRPr="00184FDA" w:rsidRDefault="00133882" w:rsidP="00133882">
      <w:pPr>
        <w:spacing w:after="0" w:line="240" w:lineRule="auto"/>
        <w:jc w:val="both"/>
        <w:rPr>
          <w:rFonts w:ascii="Times New Roman" w:hAnsi="Times New Roman"/>
          <w:highlight w:val="lightGray"/>
          <w:lang w:val="lt-LT"/>
        </w:rPr>
      </w:pPr>
      <w:r w:rsidRPr="00184FDA">
        <w:rPr>
          <w:rFonts w:ascii="Times New Roman" w:hAnsi="Times New Roman"/>
          <w:highlight w:val="lightGray"/>
          <w:lang w:val="lt-LT"/>
        </w:rPr>
        <w:t>DTPE buteliukas, kuriame yra 14, 28 arba 30 tablečių</w:t>
      </w:r>
      <w:r w:rsidR="00A81222">
        <w:rPr>
          <w:rFonts w:ascii="Times New Roman" w:hAnsi="Times New Roman"/>
          <w:highlight w:val="lightGray"/>
          <w:lang w:val="lt-LT"/>
        </w:rPr>
        <w:t>:</w:t>
      </w:r>
    </w:p>
    <w:p w14:paraId="5F8ADAFD" w14:textId="77777777" w:rsidR="00133882" w:rsidRPr="00184FDA" w:rsidRDefault="00133882" w:rsidP="00133882">
      <w:pPr>
        <w:spacing w:after="0" w:line="240" w:lineRule="auto"/>
        <w:jc w:val="both"/>
        <w:rPr>
          <w:rFonts w:ascii="Times New Roman" w:hAnsi="Times New Roman"/>
          <w:highlight w:val="lightGray"/>
          <w:lang w:val="lt-LT"/>
        </w:rPr>
      </w:pPr>
      <w:r w:rsidRPr="00184FDA">
        <w:rPr>
          <w:rFonts w:ascii="Times New Roman" w:hAnsi="Times New Roman"/>
          <w:highlight w:val="lightGray"/>
          <w:lang w:val="lt-LT"/>
        </w:rPr>
        <w:t>Suvartoti per 30 dienų po pirmojo atidarymo</w:t>
      </w:r>
      <w:r w:rsidR="00A81222">
        <w:rPr>
          <w:rFonts w:ascii="Times New Roman" w:hAnsi="Times New Roman"/>
          <w:highlight w:val="lightGray"/>
          <w:lang w:val="lt-LT"/>
        </w:rPr>
        <w:t>.</w:t>
      </w:r>
    </w:p>
    <w:p w14:paraId="6D0010CC" w14:textId="77777777" w:rsidR="00133882" w:rsidRPr="00184FDA" w:rsidRDefault="00133882" w:rsidP="00133882">
      <w:pPr>
        <w:spacing w:after="0" w:line="240" w:lineRule="auto"/>
        <w:jc w:val="both"/>
        <w:rPr>
          <w:rFonts w:ascii="Times New Roman" w:hAnsi="Times New Roman"/>
          <w:highlight w:val="lightGray"/>
          <w:lang w:val="lt-LT"/>
        </w:rPr>
      </w:pPr>
      <w:r w:rsidRPr="00184FDA">
        <w:rPr>
          <w:rFonts w:ascii="Times New Roman" w:hAnsi="Times New Roman"/>
          <w:highlight w:val="lightGray"/>
          <w:lang w:val="lt-LT"/>
        </w:rPr>
        <w:t>DTPE buteliukas, kuriame yra 50 arba 56 tabletės:</w:t>
      </w:r>
    </w:p>
    <w:p w14:paraId="369149BC" w14:textId="77777777" w:rsidR="00133882" w:rsidRPr="00184FDA" w:rsidRDefault="00133882" w:rsidP="00133882">
      <w:pPr>
        <w:spacing w:after="0" w:line="240" w:lineRule="auto"/>
        <w:jc w:val="both"/>
        <w:rPr>
          <w:rFonts w:ascii="Times New Roman" w:hAnsi="Times New Roman"/>
          <w:highlight w:val="lightGray"/>
          <w:lang w:val="lt-LT"/>
        </w:rPr>
      </w:pPr>
      <w:r w:rsidRPr="00184FDA">
        <w:rPr>
          <w:rFonts w:ascii="Times New Roman" w:hAnsi="Times New Roman"/>
          <w:highlight w:val="lightGray"/>
          <w:lang w:val="lt-LT"/>
        </w:rPr>
        <w:t>Suvartoti per 60 dienų po pirmojo atidarymo</w:t>
      </w:r>
      <w:r w:rsidR="00A81222">
        <w:rPr>
          <w:rFonts w:ascii="Times New Roman" w:hAnsi="Times New Roman"/>
          <w:highlight w:val="lightGray"/>
          <w:lang w:val="lt-LT"/>
        </w:rPr>
        <w:t>.</w:t>
      </w:r>
    </w:p>
    <w:p w14:paraId="7EC6933A" w14:textId="77777777" w:rsidR="00133882" w:rsidRPr="00184FDA" w:rsidRDefault="00133882" w:rsidP="00133882">
      <w:pPr>
        <w:spacing w:after="0" w:line="240" w:lineRule="auto"/>
        <w:jc w:val="both"/>
        <w:rPr>
          <w:rFonts w:ascii="Times New Roman" w:hAnsi="Times New Roman"/>
          <w:highlight w:val="lightGray"/>
          <w:lang w:val="lt-LT"/>
        </w:rPr>
      </w:pPr>
      <w:r w:rsidRPr="00184FDA">
        <w:rPr>
          <w:rFonts w:ascii="Times New Roman" w:hAnsi="Times New Roman"/>
          <w:highlight w:val="lightGray"/>
          <w:lang w:val="lt-LT"/>
        </w:rPr>
        <w:t xml:space="preserve">DTPE buteliukas, kuriame yra </w:t>
      </w:r>
      <w:r w:rsidRPr="00787A3C">
        <w:rPr>
          <w:rFonts w:ascii="Times New Roman" w:hAnsi="Times New Roman"/>
          <w:highlight w:val="lightGray"/>
          <w:lang w:val="lt-LT"/>
        </w:rPr>
        <w:t>9</w:t>
      </w:r>
      <w:r w:rsidR="00A81222">
        <w:rPr>
          <w:rFonts w:ascii="Times New Roman" w:hAnsi="Times New Roman"/>
          <w:highlight w:val="lightGray"/>
          <w:lang w:val="lt-LT"/>
        </w:rPr>
        <w:t>8</w:t>
      </w:r>
      <w:r w:rsidRPr="00184FDA">
        <w:rPr>
          <w:rFonts w:ascii="Times New Roman" w:hAnsi="Times New Roman"/>
          <w:highlight w:val="lightGray"/>
          <w:lang w:val="lt-LT"/>
        </w:rPr>
        <w:t xml:space="preserve">, 100 arba 500 tablečių: </w:t>
      </w:r>
    </w:p>
    <w:p w14:paraId="230B016C" w14:textId="77777777" w:rsidR="00133882" w:rsidRPr="00184FDA" w:rsidRDefault="00133882" w:rsidP="00133882">
      <w:pPr>
        <w:spacing w:after="0" w:line="240" w:lineRule="auto"/>
        <w:jc w:val="both"/>
        <w:rPr>
          <w:rFonts w:ascii="Times New Roman" w:hAnsi="Times New Roman"/>
          <w:highlight w:val="lightGray"/>
          <w:lang w:val="lt-LT"/>
        </w:rPr>
      </w:pPr>
      <w:r w:rsidRPr="00184FDA">
        <w:rPr>
          <w:rFonts w:ascii="Times New Roman" w:hAnsi="Times New Roman"/>
          <w:highlight w:val="lightGray"/>
          <w:lang w:val="lt-LT"/>
        </w:rPr>
        <w:t>Suvartoti per 100 dienų po pirmojo atidarymo</w:t>
      </w:r>
      <w:r w:rsidR="00A81222">
        <w:rPr>
          <w:rFonts w:ascii="Times New Roman" w:hAnsi="Times New Roman"/>
          <w:highlight w:val="lightGray"/>
          <w:lang w:val="lt-LT"/>
        </w:rPr>
        <w:t>.</w:t>
      </w:r>
    </w:p>
    <w:p w14:paraId="78424EB1" w14:textId="77777777" w:rsidR="00133882" w:rsidRPr="00184FDA" w:rsidRDefault="00133882" w:rsidP="00133882">
      <w:pPr>
        <w:pStyle w:val="BTEMEASMCA"/>
      </w:pPr>
    </w:p>
    <w:p w14:paraId="22D1E0ED" w14:textId="77777777" w:rsidR="00133882" w:rsidRPr="00184FDA" w:rsidRDefault="00133882" w:rsidP="00133882">
      <w:pPr>
        <w:pStyle w:val="BTEMEASMCA"/>
      </w:pPr>
    </w:p>
    <w:p w14:paraId="68AEAB0D" w14:textId="77777777" w:rsidR="00133882" w:rsidRPr="00184FDA" w:rsidRDefault="00133882" w:rsidP="00133882">
      <w:pPr>
        <w:pStyle w:val="PI-1labEMEASMCA"/>
        <w:rPr>
          <w:noProof w:val="0"/>
          <w:sz w:val="22"/>
          <w:szCs w:val="22"/>
        </w:rPr>
      </w:pPr>
      <w:r w:rsidRPr="00184FDA">
        <w:rPr>
          <w:noProof w:val="0"/>
          <w:sz w:val="22"/>
          <w:szCs w:val="22"/>
        </w:rPr>
        <w:t>9.</w:t>
      </w:r>
      <w:r w:rsidRPr="00184FDA">
        <w:rPr>
          <w:noProof w:val="0"/>
          <w:sz w:val="22"/>
          <w:szCs w:val="22"/>
        </w:rPr>
        <w:tab/>
        <w:t>SPECIALIOS LAIKYMO SĄLYGOS</w:t>
      </w:r>
    </w:p>
    <w:p w14:paraId="0FE51274" w14:textId="77777777" w:rsidR="00133882" w:rsidRPr="00184FDA" w:rsidRDefault="00133882" w:rsidP="00133882">
      <w:pPr>
        <w:pStyle w:val="BTEMEASMCA"/>
      </w:pPr>
    </w:p>
    <w:p w14:paraId="6201A1DD" w14:textId="77777777" w:rsidR="00133882" w:rsidRPr="00184FDA" w:rsidRDefault="00133882" w:rsidP="00133882">
      <w:pPr>
        <w:pStyle w:val="BTEMEASMCA"/>
      </w:pPr>
    </w:p>
    <w:p w14:paraId="73AB7E30" w14:textId="77777777" w:rsidR="00133882" w:rsidRPr="00184FDA" w:rsidRDefault="00133882" w:rsidP="00133882">
      <w:pPr>
        <w:pStyle w:val="PI-1labEMEASMCA"/>
        <w:rPr>
          <w:noProof w:val="0"/>
          <w:sz w:val="22"/>
          <w:szCs w:val="22"/>
        </w:rPr>
      </w:pPr>
      <w:r w:rsidRPr="00184FDA">
        <w:rPr>
          <w:noProof w:val="0"/>
          <w:sz w:val="22"/>
          <w:szCs w:val="22"/>
        </w:rPr>
        <w:t>10.</w:t>
      </w:r>
      <w:r w:rsidRPr="00184FDA">
        <w:rPr>
          <w:noProof w:val="0"/>
          <w:sz w:val="22"/>
          <w:szCs w:val="22"/>
        </w:rPr>
        <w:tab/>
        <w:t xml:space="preserve">SPECIALIOS ATSARGUMO PRIEMONĖS DĖL NESUVARTOTO </w:t>
      </w:r>
      <w:r w:rsidRPr="00184FDA">
        <w:rPr>
          <w:bCs/>
          <w:noProof w:val="0"/>
          <w:sz w:val="22"/>
          <w:szCs w:val="22"/>
        </w:rPr>
        <w:t xml:space="preserve">VAISTINIO PREPARATO AR JO ATLIEKŲ </w:t>
      </w:r>
      <w:r w:rsidRPr="00184FDA">
        <w:rPr>
          <w:noProof w:val="0"/>
          <w:sz w:val="22"/>
          <w:szCs w:val="22"/>
        </w:rPr>
        <w:t>TVARKYMO (JEI REIKIA)</w:t>
      </w:r>
    </w:p>
    <w:p w14:paraId="1514EEA7" w14:textId="77777777" w:rsidR="00133882" w:rsidRPr="00184FDA" w:rsidRDefault="00133882" w:rsidP="00133882">
      <w:pPr>
        <w:pStyle w:val="BTEMEASMCA"/>
      </w:pPr>
    </w:p>
    <w:p w14:paraId="5F142FD8" w14:textId="77777777" w:rsidR="00133882" w:rsidRPr="00184FDA" w:rsidRDefault="00133882" w:rsidP="00133882">
      <w:pPr>
        <w:pStyle w:val="BTEMEASMCA"/>
      </w:pPr>
    </w:p>
    <w:p w14:paraId="247C4DA2" w14:textId="77777777" w:rsidR="00133882" w:rsidRPr="00184FDA" w:rsidRDefault="00133882" w:rsidP="00133882">
      <w:pPr>
        <w:pStyle w:val="PI-1labEMEASMCA"/>
        <w:rPr>
          <w:noProof w:val="0"/>
          <w:sz w:val="22"/>
          <w:szCs w:val="22"/>
        </w:rPr>
      </w:pPr>
      <w:r w:rsidRPr="00184FDA">
        <w:rPr>
          <w:noProof w:val="0"/>
          <w:sz w:val="22"/>
          <w:szCs w:val="22"/>
        </w:rPr>
        <w:t>11.</w:t>
      </w:r>
      <w:r w:rsidRPr="00184FDA">
        <w:rPr>
          <w:noProof w:val="0"/>
          <w:sz w:val="22"/>
          <w:szCs w:val="22"/>
        </w:rPr>
        <w:tab/>
      </w:r>
      <w:r w:rsidR="00E3604B" w:rsidRPr="00184FDA">
        <w:rPr>
          <w:noProof w:val="0"/>
          <w:sz w:val="22"/>
          <w:szCs w:val="22"/>
        </w:rPr>
        <w:t xml:space="preserve">REGISTRUOTOJO </w:t>
      </w:r>
      <w:r w:rsidRPr="00184FDA">
        <w:rPr>
          <w:noProof w:val="0"/>
          <w:sz w:val="22"/>
          <w:szCs w:val="22"/>
        </w:rPr>
        <w:t>PAVADINIMAS IR ADRESAS</w:t>
      </w:r>
    </w:p>
    <w:p w14:paraId="4FBB035C" w14:textId="77777777" w:rsidR="00133882" w:rsidRPr="00184FDA" w:rsidRDefault="00133882" w:rsidP="00133882">
      <w:pPr>
        <w:pStyle w:val="BTEMEASMCA"/>
      </w:pPr>
    </w:p>
    <w:p w14:paraId="547CD383" w14:textId="77777777" w:rsidR="00133882" w:rsidRPr="00184FDA" w:rsidRDefault="00133882" w:rsidP="00133882">
      <w:pPr>
        <w:pStyle w:val="BTEMEASMCA"/>
      </w:pPr>
      <w:r w:rsidRPr="00184FDA">
        <w:t xml:space="preserve">Torrent Pharma GmbH </w:t>
      </w:r>
    </w:p>
    <w:p w14:paraId="53CB226E" w14:textId="77777777" w:rsidR="00133882" w:rsidRPr="00184FDA" w:rsidRDefault="00133882" w:rsidP="00133882">
      <w:pPr>
        <w:pStyle w:val="BTEMEASMCA"/>
      </w:pPr>
      <w:r w:rsidRPr="00184FDA">
        <w:t xml:space="preserve">Südwestpark 50 </w:t>
      </w:r>
    </w:p>
    <w:p w14:paraId="32F4A7A2" w14:textId="77777777" w:rsidR="00133882" w:rsidRPr="00184FDA" w:rsidRDefault="00133882" w:rsidP="00133882">
      <w:pPr>
        <w:pStyle w:val="BTEMEASMCA"/>
      </w:pPr>
      <w:r w:rsidRPr="00184FDA">
        <w:t>90449 Nürnberg</w:t>
      </w:r>
    </w:p>
    <w:p w14:paraId="6ECFCB3D" w14:textId="77777777" w:rsidR="00133882" w:rsidRPr="00184FDA" w:rsidRDefault="00133882" w:rsidP="00133882">
      <w:pPr>
        <w:pStyle w:val="BTEMEASMCA"/>
      </w:pPr>
      <w:r w:rsidRPr="00184FDA">
        <w:t>Vokietija</w:t>
      </w:r>
    </w:p>
    <w:p w14:paraId="34B4D7C0" w14:textId="77777777" w:rsidR="00133882" w:rsidRPr="00184FDA" w:rsidRDefault="00133882" w:rsidP="00133882">
      <w:pPr>
        <w:pStyle w:val="BTEMEASMCA"/>
      </w:pPr>
    </w:p>
    <w:p w14:paraId="18C5AC81" w14:textId="77777777" w:rsidR="00133882" w:rsidRPr="00184FDA" w:rsidRDefault="00133882" w:rsidP="00133882">
      <w:pPr>
        <w:pStyle w:val="BTEMEASMCA"/>
      </w:pPr>
    </w:p>
    <w:p w14:paraId="72779CD6" w14:textId="77777777" w:rsidR="00133882" w:rsidRPr="00184FDA" w:rsidRDefault="00133882" w:rsidP="00133882">
      <w:pPr>
        <w:pStyle w:val="PI-1labEMEASMCA"/>
        <w:rPr>
          <w:noProof w:val="0"/>
          <w:sz w:val="22"/>
          <w:szCs w:val="22"/>
        </w:rPr>
      </w:pPr>
      <w:r w:rsidRPr="00184FDA">
        <w:rPr>
          <w:noProof w:val="0"/>
          <w:sz w:val="22"/>
          <w:szCs w:val="22"/>
        </w:rPr>
        <w:t>12.</w:t>
      </w:r>
      <w:r w:rsidRPr="00184FDA">
        <w:rPr>
          <w:noProof w:val="0"/>
          <w:sz w:val="22"/>
          <w:szCs w:val="22"/>
        </w:rPr>
        <w:tab/>
      </w:r>
      <w:r w:rsidR="00E3604B" w:rsidRPr="00184FDA">
        <w:rPr>
          <w:noProof w:val="0"/>
          <w:sz w:val="22"/>
          <w:szCs w:val="22"/>
        </w:rPr>
        <w:t xml:space="preserve">REGISTRACIJOS </w:t>
      </w:r>
      <w:r w:rsidRPr="00184FDA">
        <w:rPr>
          <w:noProof w:val="0"/>
          <w:sz w:val="22"/>
          <w:szCs w:val="22"/>
        </w:rPr>
        <w:t>PAŽYMĖJIMO NUMERIS (-IAI)</w:t>
      </w:r>
    </w:p>
    <w:p w14:paraId="71C8C4FC" w14:textId="77777777" w:rsidR="00133882" w:rsidRPr="00184FDA" w:rsidRDefault="00133882" w:rsidP="00133882">
      <w:pPr>
        <w:pStyle w:val="BTEMEASMCA"/>
      </w:pPr>
    </w:p>
    <w:p w14:paraId="574CE32A" w14:textId="77777777" w:rsidR="008D0AE5" w:rsidRDefault="008D0AE5" w:rsidP="008D0AE5">
      <w:pPr>
        <w:spacing w:after="0" w:line="240" w:lineRule="auto"/>
        <w:rPr>
          <w:rFonts w:ascii="Times New Roman" w:hAnsi="Times New Roman" w:cs="Times New Roman"/>
          <w:color w:val="000000"/>
          <w:lang w:val="lt-LT"/>
        </w:rPr>
      </w:pPr>
      <w:r>
        <w:rPr>
          <w:rFonts w:ascii="Times New Roman" w:hAnsi="Times New Roman" w:cs="Times New Roman"/>
          <w:color w:val="000000"/>
          <w:lang w:val="lt-LT"/>
        </w:rPr>
        <w:t>Modlip 10 mg</w:t>
      </w:r>
    </w:p>
    <w:p w14:paraId="3BB3B3B3" w14:textId="77777777" w:rsidR="008D0AE5" w:rsidRPr="00CF208F" w:rsidRDefault="008D0AE5" w:rsidP="008D0AE5">
      <w:pPr>
        <w:pStyle w:val="Betarp"/>
        <w:rPr>
          <w:rFonts w:ascii="Times New Roman" w:hAnsi="Times New Roman" w:cs="Times New Roman"/>
          <w:lang w:val="lt-LT"/>
        </w:rPr>
      </w:pPr>
      <w:r>
        <w:rPr>
          <w:rFonts w:ascii="Times New Roman" w:hAnsi="Times New Roman" w:cs="Times New Roman"/>
          <w:lang w:val="lt-LT"/>
        </w:rPr>
        <w:t xml:space="preserve">N10 - </w:t>
      </w:r>
      <w:r w:rsidRPr="00CF208F">
        <w:rPr>
          <w:rFonts w:ascii="Times New Roman" w:hAnsi="Times New Roman" w:cs="Times New Roman"/>
          <w:lang w:val="lt-LT"/>
        </w:rPr>
        <w:t xml:space="preserve">LT/1/15/3808/009 </w:t>
      </w:r>
    </w:p>
    <w:p w14:paraId="7801B403" w14:textId="77777777" w:rsidR="008D0AE5" w:rsidRPr="00CF208F" w:rsidRDefault="008D0AE5" w:rsidP="008D0AE5">
      <w:pPr>
        <w:pStyle w:val="Betarp"/>
        <w:rPr>
          <w:rFonts w:ascii="Times New Roman" w:hAnsi="Times New Roman" w:cs="Times New Roman"/>
          <w:lang w:val="lt-LT"/>
        </w:rPr>
      </w:pPr>
      <w:r>
        <w:rPr>
          <w:rFonts w:ascii="Times New Roman" w:hAnsi="Times New Roman" w:cs="Times New Roman"/>
          <w:lang w:val="lt-LT"/>
        </w:rPr>
        <w:t xml:space="preserve">N14 - </w:t>
      </w:r>
      <w:r w:rsidRPr="00CF208F">
        <w:rPr>
          <w:rFonts w:ascii="Times New Roman" w:hAnsi="Times New Roman" w:cs="Times New Roman"/>
          <w:lang w:val="lt-LT"/>
        </w:rPr>
        <w:t xml:space="preserve">LT/1/15/3808/010 </w:t>
      </w:r>
    </w:p>
    <w:p w14:paraId="7463DD0F" w14:textId="77777777" w:rsidR="008D0AE5" w:rsidRPr="00CF208F" w:rsidRDefault="008D0AE5" w:rsidP="008D0AE5">
      <w:pPr>
        <w:pStyle w:val="Betarp"/>
        <w:rPr>
          <w:rFonts w:ascii="Times New Roman" w:hAnsi="Times New Roman" w:cs="Times New Roman"/>
          <w:lang w:val="lt-LT"/>
        </w:rPr>
      </w:pPr>
      <w:r>
        <w:rPr>
          <w:rFonts w:ascii="Times New Roman" w:hAnsi="Times New Roman" w:cs="Times New Roman"/>
          <w:lang w:val="lt-LT"/>
        </w:rPr>
        <w:t xml:space="preserve">N28 - </w:t>
      </w:r>
      <w:r w:rsidRPr="00CF208F">
        <w:rPr>
          <w:rFonts w:ascii="Times New Roman" w:hAnsi="Times New Roman" w:cs="Times New Roman"/>
          <w:lang w:val="lt-LT"/>
        </w:rPr>
        <w:t xml:space="preserve">LT/1/15/3808/011 </w:t>
      </w:r>
    </w:p>
    <w:p w14:paraId="36247FF6" w14:textId="77777777" w:rsidR="008D0AE5" w:rsidRPr="00CF208F" w:rsidRDefault="008D0AE5" w:rsidP="008D0AE5">
      <w:pPr>
        <w:pStyle w:val="Betarp"/>
        <w:rPr>
          <w:rFonts w:ascii="Times New Roman" w:hAnsi="Times New Roman" w:cs="Times New Roman"/>
          <w:lang w:val="lt-LT"/>
        </w:rPr>
      </w:pPr>
      <w:r>
        <w:rPr>
          <w:rFonts w:ascii="Times New Roman" w:hAnsi="Times New Roman" w:cs="Times New Roman"/>
          <w:lang w:val="lt-LT"/>
        </w:rPr>
        <w:t xml:space="preserve">N30 - </w:t>
      </w:r>
      <w:r w:rsidRPr="00CF208F">
        <w:rPr>
          <w:rFonts w:ascii="Times New Roman" w:hAnsi="Times New Roman" w:cs="Times New Roman"/>
          <w:lang w:val="lt-LT"/>
        </w:rPr>
        <w:t xml:space="preserve">LT/1/15/3808/012 </w:t>
      </w:r>
    </w:p>
    <w:p w14:paraId="314DCF6B" w14:textId="77777777" w:rsidR="008D0AE5" w:rsidRPr="00CF208F" w:rsidRDefault="008D0AE5" w:rsidP="008D0AE5">
      <w:pPr>
        <w:pStyle w:val="Betarp"/>
        <w:rPr>
          <w:rFonts w:ascii="Times New Roman" w:hAnsi="Times New Roman" w:cs="Times New Roman"/>
          <w:lang w:val="lt-LT"/>
        </w:rPr>
      </w:pPr>
      <w:r>
        <w:rPr>
          <w:rFonts w:ascii="Times New Roman" w:hAnsi="Times New Roman" w:cs="Times New Roman"/>
          <w:lang w:val="lt-LT"/>
        </w:rPr>
        <w:t xml:space="preserve">N50 - </w:t>
      </w:r>
      <w:r w:rsidRPr="00CF208F">
        <w:rPr>
          <w:rFonts w:ascii="Times New Roman" w:hAnsi="Times New Roman" w:cs="Times New Roman"/>
          <w:lang w:val="lt-LT"/>
        </w:rPr>
        <w:t xml:space="preserve">LT/1/15/3808/013 </w:t>
      </w:r>
    </w:p>
    <w:p w14:paraId="111B078D" w14:textId="77777777" w:rsidR="008D0AE5" w:rsidRPr="00CF208F" w:rsidRDefault="008D0AE5" w:rsidP="008D0AE5">
      <w:pPr>
        <w:pStyle w:val="Betarp"/>
        <w:rPr>
          <w:rFonts w:ascii="Times New Roman" w:hAnsi="Times New Roman" w:cs="Times New Roman"/>
          <w:lang w:val="lt-LT"/>
        </w:rPr>
      </w:pPr>
      <w:r>
        <w:rPr>
          <w:rFonts w:ascii="Times New Roman" w:hAnsi="Times New Roman" w:cs="Times New Roman"/>
          <w:lang w:val="lt-LT"/>
        </w:rPr>
        <w:t xml:space="preserve">N56 - </w:t>
      </w:r>
      <w:r w:rsidRPr="00CF208F">
        <w:rPr>
          <w:rFonts w:ascii="Times New Roman" w:hAnsi="Times New Roman" w:cs="Times New Roman"/>
          <w:lang w:val="lt-LT"/>
        </w:rPr>
        <w:t xml:space="preserve">LT/1/15/3808/014 </w:t>
      </w:r>
    </w:p>
    <w:p w14:paraId="54FD713B" w14:textId="77777777" w:rsidR="008D0AE5" w:rsidRPr="00CF208F" w:rsidRDefault="008D0AE5" w:rsidP="008D0AE5">
      <w:pPr>
        <w:pStyle w:val="Betarp"/>
        <w:rPr>
          <w:rFonts w:ascii="Times New Roman" w:hAnsi="Times New Roman" w:cs="Times New Roman"/>
          <w:lang w:val="lt-LT"/>
        </w:rPr>
      </w:pPr>
      <w:r>
        <w:rPr>
          <w:rFonts w:ascii="Times New Roman" w:hAnsi="Times New Roman" w:cs="Times New Roman"/>
          <w:lang w:val="lt-LT"/>
        </w:rPr>
        <w:t xml:space="preserve">N98 - </w:t>
      </w:r>
      <w:r w:rsidRPr="00CF208F">
        <w:rPr>
          <w:rFonts w:ascii="Times New Roman" w:hAnsi="Times New Roman" w:cs="Times New Roman"/>
          <w:lang w:val="lt-LT"/>
        </w:rPr>
        <w:t xml:space="preserve">LT/1/15/3808/015 </w:t>
      </w:r>
    </w:p>
    <w:p w14:paraId="19EDC971" w14:textId="77777777" w:rsidR="008D0AE5" w:rsidRPr="00CF208F" w:rsidRDefault="008D0AE5" w:rsidP="008D0AE5">
      <w:pPr>
        <w:pStyle w:val="Betarp"/>
        <w:rPr>
          <w:rFonts w:ascii="Times New Roman" w:hAnsi="Times New Roman" w:cs="Times New Roman"/>
          <w:lang w:val="lt-LT"/>
        </w:rPr>
      </w:pPr>
      <w:r>
        <w:rPr>
          <w:rFonts w:ascii="Times New Roman" w:hAnsi="Times New Roman" w:cs="Times New Roman"/>
          <w:lang w:val="lt-LT"/>
        </w:rPr>
        <w:t xml:space="preserve">N100 - </w:t>
      </w:r>
      <w:r w:rsidRPr="00CF208F">
        <w:rPr>
          <w:rFonts w:ascii="Times New Roman" w:hAnsi="Times New Roman" w:cs="Times New Roman"/>
          <w:lang w:val="lt-LT"/>
        </w:rPr>
        <w:t xml:space="preserve">LT/1/15/3808/016 </w:t>
      </w:r>
    </w:p>
    <w:p w14:paraId="5255A1D5" w14:textId="77777777" w:rsidR="008D0AE5" w:rsidRPr="00CF208F" w:rsidRDefault="008D0AE5" w:rsidP="008D0AE5">
      <w:pPr>
        <w:pStyle w:val="Betarp"/>
        <w:rPr>
          <w:rFonts w:ascii="Times New Roman" w:hAnsi="Times New Roman" w:cs="Times New Roman"/>
          <w:color w:val="000000"/>
          <w:lang w:val="lt-LT"/>
        </w:rPr>
      </w:pPr>
      <w:r>
        <w:rPr>
          <w:rFonts w:ascii="Times New Roman" w:hAnsi="Times New Roman" w:cs="Times New Roman"/>
          <w:lang w:val="lt-LT"/>
        </w:rPr>
        <w:lastRenderedPageBreak/>
        <w:t xml:space="preserve">N500 - </w:t>
      </w:r>
      <w:r w:rsidRPr="00CF208F">
        <w:rPr>
          <w:rFonts w:ascii="Times New Roman" w:hAnsi="Times New Roman" w:cs="Times New Roman"/>
          <w:lang w:val="lt-LT"/>
        </w:rPr>
        <w:t xml:space="preserve">LT/1/15/3808/017 </w:t>
      </w:r>
    </w:p>
    <w:p w14:paraId="3A2E418B" w14:textId="77777777" w:rsidR="008D0AE5" w:rsidRDefault="008D0AE5" w:rsidP="008D0AE5">
      <w:pPr>
        <w:pStyle w:val="Betarp"/>
        <w:rPr>
          <w:rFonts w:ascii="Times New Roman" w:hAnsi="Times New Roman" w:cs="Times New Roman"/>
          <w:color w:val="000000"/>
          <w:lang w:val="lt-LT"/>
        </w:rPr>
      </w:pPr>
    </w:p>
    <w:p w14:paraId="1B95512F" w14:textId="77777777" w:rsidR="008D0AE5" w:rsidRDefault="008D0AE5" w:rsidP="008D0AE5">
      <w:pPr>
        <w:spacing w:after="0" w:line="240" w:lineRule="auto"/>
        <w:rPr>
          <w:rFonts w:ascii="Times New Roman" w:hAnsi="Times New Roman" w:cs="Times New Roman"/>
          <w:color w:val="000000"/>
          <w:lang w:val="lt-LT"/>
        </w:rPr>
      </w:pPr>
      <w:r>
        <w:rPr>
          <w:rFonts w:ascii="Times New Roman" w:hAnsi="Times New Roman" w:cs="Times New Roman"/>
          <w:color w:val="000000"/>
          <w:lang w:val="lt-LT"/>
        </w:rPr>
        <w:t>Modlip 20 mg</w:t>
      </w:r>
    </w:p>
    <w:p w14:paraId="4A5829D4" w14:textId="77777777" w:rsidR="008D0AE5" w:rsidRPr="00CF208F" w:rsidRDefault="008D0AE5" w:rsidP="008D0AE5">
      <w:pPr>
        <w:pStyle w:val="Betarp"/>
        <w:rPr>
          <w:rFonts w:ascii="Times New Roman" w:hAnsi="Times New Roman" w:cs="Times New Roman"/>
          <w:lang w:val="lt-LT"/>
        </w:rPr>
      </w:pPr>
      <w:r>
        <w:rPr>
          <w:rFonts w:ascii="Times New Roman" w:hAnsi="Times New Roman" w:cs="Times New Roman"/>
          <w:lang w:val="lt-LT"/>
        </w:rPr>
        <w:t xml:space="preserve">N10 - </w:t>
      </w:r>
      <w:r w:rsidRPr="00CF208F">
        <w:rPr>
          <w:rFonts w:ascii="Times New Roman" w:hAnsi="Times New Roman" w:cs="Times New Roman"/>
          <w:lang w:val="lt-LT"/>
        </w:rPr>
        <w:t>LT/1/15/3808</w:t>
      </w:r>
      <w:r>
        <w:rPr>
          <w:rFonts w:ascii="Times New Roman" w:hAnsi="Times New Roman" w:cs="Times New Roman"/>
          <w:lang w:val="lt-LT"/>
        </w:rPr>
        <w:t>/026</w:t>
      </w:r>
    </w:p>
    <w:p w14:paraId="334974DF" w14:textId="77777777" w:rsidR="008D0AE5" w:rsidRPr="00CF208F" w:rsidRDefault="008D0AE5" w:rsidP="008D0AE5">
      <w:pPr>
        <w:pStyle w:val="Betarp"/>
        <w:rPr>
          <w:rFonts w:ascii="Times New Roman" w:hAnsi="Times New Roman" w:cs="Times New Roman"/>
          <w:lang w:val="lt-LT"/>
        </w:rPr>
      </w:pPr>
      <w:r>
        <w:rPr>
          <w:rFonts w:ascii="Times New Roman" w:hAnsi="Times New Roman" w:cs="Times New Roman"/>
          <w:lang w:val="lt-LT"/>
        </w:rPr>
        <w:t xml:space="preserve">N14 - </w:t>
      </w:r>
      <w:r w:rsidRPr="00CF208F">
        <w:rPr>
          <w:rFonts w:ascii="Times New Roman" w:hAnsi="Times New Roman" w:cs="Times New Roman"/>
          <w:lang w:val="lt-LT"/>
        </w:rPr>
        <w:t>LT/1/15/</w:t>
      </w:r>
      <w:r>
        <w:rPr>
          <w:rFonts w:ascii="Times New Roman" w:hAnsi="Times New Roman" w:cs="Times New Roman"/>
          <w:lang w:val="lt-LT"/>
        </w:rPr>
        <w:t>3808/027</w:t>
      </w:r>
      <w:r w:rsidRPr="00CF208F">
        <w:rPr>
          <w:rFonts w:ascii="Times New Roman" w:hAnsi="Times New Roman" w:cs="Times New Roman"/>
          <w:lang w:val="lt-LT"/>
        </w:rPr>
        <w:t xml:space="preserve"> </w:t>
      </w:r>
    </w:p>
    <w:p w14:paraId="24155419" w14:textId="77777777" w:rsidR="008D0AE5" w:rsidRPr="00CF208F" w:rsidRDefault="008D0AE5" w:rsidP="008D0AE5">
      <w:pPr>
        <w:pStyle w:val="Betarp"/>
        <w:rPr>
          <w:rFonts w:ascii="Times New Roman" w:hAnsi="Times New Roman" w:cs="Times New Roman"/>
          <w:lang w:val="lt-LT"/>
        </w:rPr>
      </w:pPr>
      <w:r>
        <w:rPr>
          <w:rFonts w:ascii="Times New Roman" w:hAnsi="Times New Roman" w:cs="Times New Roman"/>
          <w:lang w:val="lt-LT"/>
        </w:rPr>
        <w:t xml:space="preserve">N28 - </w:t>
      </w:r>
      <w:r w:rsidRPr="00CF208F">
        <w:rPr>
          <w:rFonts w:ascii="Times New Roman" w:hAnsi="Times New Roman" w:cs="Times New Roman"/>
          <w:lang w:val="lt-LT"/>
        </w:rPr>
        <w:t>LT/1/15/</w:t>
      </w:r>
      <w:r>
        <w:rPr>
          <w:rFonts w:ascii="Times New Roman" w:hAnsi="Times New Roman" w:cs="Times New Roman"/>
          <w:lang w:val="lt-LT"/>
        </w:rPr>
        <w:t>3808/028</w:t>
      </w:r>
      <w:r w:rsidRPr="00CF208F">
        <w:rPr>
          <w:rFonts w:ascii="Times New Roman" w:hAnsi="Times New Roman" w:cs="Times New Roman"/>
          <w:lang w:val="lt-LT"/>
        </w:rPr>
        <w:t xml:space="preserve"> </w:t>
      </w:r>
    </w:p>
    <w:p w14:paraId="614808B0" w14:textId="77777777" w:rsidR="008D0AE5" w:rsidRPr="00CF208F" w:rsidRDefault="008D0AE5" w:rsidP="008D0AE5">
      <w:pPr>
        <w:pStyle w:val="Betarp"/>
        <w:rPr>
          <w:rFonts w:ascii="Times New Roman" w:hAnsi="Times New Roman" w:cs="Times New Roman"/>
          <w:lang w:val="lt-LT"/>
        </w:rPr>
      </w:pPr>
      <w:r>
        <w:rPr>
          <w:rFonts w:ascii="Times New Roman" w:hAnsi="Times New Roman" w:cs="Times New Roman"/>
          <w:lang w:val="lt-LT"/>
        </w:rPr>
        <w:t xml:space="preserve">N30 - </w:t>
      </w:r>
      <w:r w:rsidRPr="00CF208F">
        <w:rPr>
          <w:rFonts w:ascii="Times New Roman" w:hAnsi="Times New Roman" w:cs="Times New Roman"/>
          <w:lang w:val="lt-LT"/>
        </w:rPr>
        <w:t>LT/1/15/</w:t>
      </w:r>
      <w:r>
        <w:rPr>
          <w:rFonts w:ascii="Times New Roman" w:hAnsi="Times New Roman" w:cs="Times New Roman"/>
          <w:lang w:val="lt-LT"/>
        </w:rPr>
        <w:t>3808/029</w:t>
      </w:r>
      <w:r w:rsidRPr="00CF208F">
        <w:rPr>
          <w:rFonts w:ascii="Times New Roman" w:hAnsi="Times New Roman" w:cs="Times New Roman"/>
          <w:lang w:val="lt-LT"/>
        </w:rPr>
        <w:t xml:space="preserve"> </w:t>
      </w:r>
    </w:p>
    <w:p w14:paraId="23823E54" w14:textId="77777777" w:rsidR="008D0AE5" w:rsidRPr="00CF208F" w:rsidRDefault="008D0AE5" w:rsidP="008D0AE5">
      <w:pPr>
        <w:pStyle w:val="Betarp"/>
        <w:rPr>
          <w:rFonts w:ascii="Times New Roman" w:hAnsi="Times New Roman" w:cs="Times New Roman"/>
          <w:lang w:val="lt-LT"/>
        </w:rPr>
      </w:pPr>
      <w:r>
        <w:rPr>
          <w:rFonts w:ascii="Times New Roman" w:hAnsi="Times New Roman" w:cs="Times New Roman"/>
          <w:lang w:val="lt-LT"/>
        </w:rPr>
        <w:t xml:space="preserve">N50 - </w:t>
      </w:r>
      <w:r w:rsidRPr="00CF208F">
        <w:rPr>
          <w:rFonts w:ascii="Times New Roman" w:hAnsi="Times New Roman" w:cs="Times New Roman"/>
          <w:lang w:val="lt-LT"/>
        </w:rPr>
        <w:t>LT/1/15/</w:t>
      </w:r>
      <w:r>
        <w:rPr>
          <w:rFonts w:ascii="Times New Roman" w:hAnsi="Times New Roman" w:cs="Times New Roman"/>
          <w:lang w:val="lt-LT"/>
        </w:rPr>
        <w:t>3808/030</w:t>
      </w:r>
      <w:r w:rsidRPr="00CF208F">
        <w:rPr>
          <w:rFonts w:ascii="Times New Roman" w:hAnsi="Times New Roman" w:cs="Times New Roman"/>
          <w:lang w:val="lt-LT"/>
        </w:rPr>
        <w:t xml:space="preserve"> </w:t>
      </w:r>
    </w:p>
    <w:p w14:paraId="569DCFB1" w14:textId="77777777" w:rsidR="008D0AE5" w:rsidRPr="00CF208F" w:rsidRDefault="008D0AE5" w:rsidP="008D0AE5">
      <w:pPr>
        <w:pStyle w:val="Betarp"/>
        <w:rPr>
          <w:rFonts w:ascii="Times New Roman" w:hAnsi="Times New Roman" w:cs="Times New Roman"/>
          <w:lang w:val="lt-LT"/>
        </w:rPr>
      </w:pPr>
      <w:r>
        <w:rPr>
          <w:rFonts w:ascii="Times New Roman" w:hAnsi="Times New Roman" w:cs="Times New Roman"/>
          <w:lang w:val="lt-LT"/>
        </w:rPr>
        <w:t xml:space="preserve">N56 - </w:t>
      </w:r>
      <w:r w:rsidRPr="00CF208F">
        <w:rPr>
          <w:rFonts w:ascii="Times New Roman" w:hAnsi="Times New Roman" w:cs="Times New Roman"/>
          <w:lang w:val="lt-LT"/>
        </w:rPr>
        <w:t>LT/1/15/</w:t>
      </w:r>
      <w:r>
        <w:rPr>
          <w:rFonts w:ascii="Times New Roman" w:hAnsi="Times New Roman" w:cs="Times New Roman"/>
          <w:lang w:val="lt-LT"/>
        </w:rPr>
        <w:t>3808/031</w:t>
      </w:r>
      <w:r w:rsidRPr="00CF208F">
        <w:rPr>
          <w:rFonts w:ascii="Times New Roman" w:hAnsi="Times New Roman" w:cs="Times New Roman"/>
          <w:lang w:val="lt-LT"/>
        </w:rPr>
        <w:t xml:space="preserve"> </w:t>
      </w:r>
    </w:p>
    <w:p w14:paraId="7F359576" w14:textId="77777777" w:rsidR="008D0AE5" w:rsidRPr="00CF208F" w:rsidRDefault="008D0AE5" w:rsidP="008D0AE5">
      <w:pPr>
        <w:pStyle w:val="Betarp"/>
        <w:rPr>
          <w:rFonts w:ascii="Times New Roman" w:hAnsi="Times New Roman" w:cs="Times New Roman"/>
          <w:lang w:val="lt-LT"/>
        </w:rPr>
      </w:pPr>
      <w:r>
        <w:rPr>
          <w:rFonts w:ascii="Times New Roman" w:hAnsi="Times New Roman" w:cs="Times New Roman"/>
          <w:lang w:val="lt-LT"/>
        </w:rPr>
        <w:t xml:space="preserve">N98 - </w:t>
      </w:r>
      <w:r w:rsidRPr="00CF208F">
        <w:rPr>
          <w:rFonts w:ascii="Times New Roman" w:hAnsi="Times New Roman" w:cs="Times New Roman"/>
          <w:lang w:val="lt-LT"/>
        </w:rPr>
        <w:t>LT/1/15/</w:t>
      </w:r>
      <w:r>
        <w:rPr>
          <w:rFonts w:ascii="Times New Roman" w:hAnsi="Times New Roman" w:cs="Times New Roman"/>
          <w:lang w:val="lt-LT"/>
        </w:rPr>
        <w:t>3808/032</w:t>
      </w:r>
      <w:r w:rsidRPr="00CF208F">
        <w:rPr>
          <w:rFonts w:ascii="Times New Roman" w:hAnsi="Times New Roman" w:cs="Times New Roman"/>
          <w:lang w:val="lt-LT"/>
        </w:rPr>
        <w:t xml:space="preserve"> </w:t>
      </w:r>
    </w:p>
    <w:p w14:paraId="45B3B9BE" w14:textId="77777777" w:rsidR="008D0AE5" w:rsidRPr="00CF208F" w:rsidRDefault="008D0AE5" w:rsidP="008D0AE5">
      <w:pPr>
        <w:pStyle w:val="Betarp"/>
        <w:rPr>
          <w:rFonts w:ascii="Times New Roman" w:hAnsi="Times New Roman" w:cs="Times New Roman"/>
          <w:lang w:val="lt-LT"/>
        </w:rPr>
      </w:pPr>
      <w:r>
        <w:rPr>
          <w:rFonts w:ascii="Times New Roman" w:hAnsi="Times New Roman" w:cs="Times New Roman"/>
          <w:lang w:val="lt-LT"/>
        </w:rPr>
        <w:t xml:space="preserve">N100 - </w:t>
      </w:r>
      <w:r w:rsidRPr="00CF208F">
        <w:rPr>
          <w:rFonts w:ascii="Times New Roman" w:hAnsi="Times New Roman" w:cs="Times New Roman"/>
          <w:lang w:val="lt-LT"/>
        </w:rPr>
        <w:t>LT/1/15/</w:t>
      </w:r>
      <w:r>
        <w:rPr>
          <w:rFonts w:ascii="Times New Roman" w:hAnsi="Times New Roman" w:cs="Times New Roman"/>
          <w:lang w:val="lt-LT"/>
        </w:rPr>
        <w:t>3808/033</w:t>
      </w:r>
      <w:r w:rsidRPr="00CF208F">
        <w:rPr>
          <w:rFonts w:ascii="Times New Roman" w:hAnsi="Times New Roman" w:cs="Times New Roman"/>
          <w:lang w:val="lt-LT"/>
        </w:rPr>
        <w:t xml:space="preserve"> </w:t>
      </w:r>
    </w:p>
    <w:p w14:paraId="1AE97AD4" w14:textId="77777777" w:rsidR="008D0AE5" w:rsidRPr="00CF208F" w:rsidRDefault="008D0AE5" w:rsidP="008D0AE5">
      <w:pPr>
        <w:pStyle w:val="Betarp"/>
        <w:rPr>
          <w:rFonts w:ascii="Times New Roman" w:hAnsi="Times New Roman" w:cs="Times New Roman"/>
          <w:color w:val="000000"/>
          <w:lang w:val="lt-LT"/>
        </w:rPr>
      </w:pPr>
      <w:r>
        <w:rPr>
          <w:rFonts w:ascii="Times New Roman" w:hAnsi="Times New Roman" w:cs="Times New Roman"/>
          <w:lang w:val="lt-LT"/>
        </w:rPr>
        <w:t xml:space="preserve">N500 - </w:t>
      </w:r>
      <w:r w:rsidRPr="00CF208F">
        <w:rPr>
          <w:rFonts w:ascii="Times New Roman" w:hAnsi="Times New Roman" w:cs="Times New Roman"/>
          <w:lang w:val="lt-LT"/>
        </w:rPr>
        <w:t>LT/1/15/</w:t>
      </w:r>
      <w:r>
        <w:rPr>
          <w:rFonts w:ascii="Times New Roman" w:hAnsi="Times New Roman" w:cs="Times New Roman"/>
          <w:lang w:val="lt-LT"/>
        </w:rPr>
        <w:t>3808/034</w:t>
      </w:r>
      <w:r w:rsidRPr="00CF208F">
        <w:rPr>
          <w:rFonts w:ascii="Times New Roman" w:hAnsi="Times New Roman" w:cs="Times New Roman"/>
          <w:lang w:val="lt-LT"/>
        </w:rPr>
        <w:t xml:space="preserve"> </w:t>
      </w:r>
    </w:p>
    <w:p w14:paraId="0A19D177" w14:textId="77777777" w:rsidR="008D0AE5" w:rsidRDefault="008D0AE5" w:rsidP="008D0AE5">
      <w:pPr>
        <w:pStyle w:val="Betarp"/>
        <w:rPr>
          <w:rFonts w:ascii="Times New Roman" w:hAnsi="Times New Roman" w:cs="Times New Roman"/>
          <w:color w:val="000000"/>
          <w:lang w:val="lt-LT"/>
        </w:rPr>
      </w:pPr>
    </w:p>
    <w:p w14:paraId="1B85696C" w14:textId="77777777" w:rsidR="008D0AE5" w:rsidRDefault="008D0AE5" w:rsidP="008D0AE5">
      <w:pPr>
        <w:spacing w:after="0" w:line="240" w:lineRule="auto"/>
        <w:rPr>
          <w:rFonts w:ascii="Times New Roman" w:hAnsi="Times New Roman" w:cs="Times New Roman"/>
          <w:color w:val="000000"/>
          <w:lang w:val="lt-LT"/>
        </w:rPr>
      </w:pPr>
      <w:r>
        <w:rPr>
          <w:rFonts w:ascii="Times New Roman" w:hAnsi="Times New Roman" w:cs="Times New Roman"/>
          <w:color w:val="000000"/>
          <w:lang w:val="lt-LT"/>
        </w:rPr>
        <w:t>Modlip 40 mg</w:t>
      </w:r>
    </w:p>
    <w:p w14:paraId="682A07A2" w14:textId="77777777" w:rsidR="008D0AE5" w:rsidRPr="00CF208F" w:rsidRDefault="008D0AE5" w:rsidP="008D0AE5">
      <w:pPr>
        <w:pStyle w:val="Betarp"/>
        <w:rPr>
          <w:rFonts w:ascii="Times New Roman" w:hAnsi="Times New Roman" w:cs="Times New Roman"/>
          <w:lang w:val="lt-LT"/>
        </w:rPr>
      </w:pPr>
      <w:r>
        <w:rPr>
          <w:rFonts w:ascii="Times New Roman" w:hAnsi="Times New Roman" w:cs="Times New Roman"/>
          <w:lang w:val="lt-LT"/>
        </w:rPr>
        <w:t xml:space="preserve">N10 - </w:t>
      </w:r>
      <w:r w:rsidRPr="00CF208F">
        <w:rPr>
          <w:rFonts w:ascii="Times New Roman" w:hAnsi="Times New Roman" w:cs="Times New Roman"/>
          <w:lang w:val="lt-LT"/>
        </w:rPr>
        <w:t>LT/1/15/3808</w:t>
      </w:r>
      <w:r>
        <w:rPr>
          <w:rFonts w:ascii="Times New Roman" w:hAnsi="Times New Roman" w:cs="Times New Roman"/>
          <w:lang w:val="lt-LT"/>
        </w:rPr>
        <w:t>/043</w:t>
      </w:r>
    </w:p>
    <w:p w14:paraId="2F73C2EB" w14:textId="77777777" w:rsidR="008D0AE5" w:rsidRPr="00CF208F" w:rsidRDefault="008D0AE5" w:rsidP="008D0AE5">
      <w:pPr>
        <w:pStyle w:val="Betarp"/>
        <w:rPr>
          <w:rFonts w:ascii="Times New Roman" w:hAnsi="Times New Roman" w:cs="Times New Roman"/>
          <w:lang w:val="lt-LT"/>
        </w:rPr>
      </w:pPr>
      <w:r>
        <w:rPr>
          <w:rFonts w:ascii="Times New Roman" w:hAnsi="Times New Roman" w:cs="Times New Roman"/>
          <w:lang w:val="lt-LT"/>
        </w:rPr>
        <w:t xml:space="preserve">N14 - </w:t>
      </w:r>
      <w:r w:rsidRPr="00CF208F">
        <w:rPr>
          <w:rFonts w:ascii="Times New Roman" w:hAnsi="Times New Roman" w:cs="Times New Roman"/>
          <w:lang w:val="lt-LT"/>
        </w:rPr>
        <w:t>LT/1/15/</w:t>
      </w:r>
      <w:r>
        <w:rPr>
          <w:rFonts w:ascii="Times New Roman" w:hAnsi="Times New Roman" w:cs="Times New Roman"/>
          <w:lang w:val="lt-LT"/>
        </w:rPr>
        <w:t>3808/044</w:t>
      </w:r>
      <w:r w:rsidRPr="00CF208F">
        <w:rPr>
          <w:rFonts w:ascii="Times New Roman" w:hAnsi="Times New Roman" w:cs="Times New Roman"/>
          <w:lang w:val="lt-LT"/>
        </w:rPr>
        <w:t xml:space="preserve"> </w:t>
      </w:r>
    </w:p>
    <w:p w14:paraId="07098EE3" w14:textId="77777777" w:rsidR="008D0AE5" w:rsidRPr="00CF208F" w:rsidRDefault="008D0AE5" w:rsidP="008D0AE5">
      <w:pPr>
        <w:pStyle w:val="Betarp"/>
        <w:rPr>
          <w:rFonts w:ascii="Times New Roman" w:hAnsi="Times New Roman" w:cs="Times New Roman"/>
          <w:lang w:val="lt-LT"/>
        </w:rPr>
      </w:pPr>
      <w:r>
        <w:rPr>
          <w:rFonts w:ascii="Times New Roman" w:hAnsi="Times New Roman" w:cs="Times New Roman"/>
          <w:lang w:val="lt-LT"/>
        </w:rPr>
        <w:t xml:space="preserve">N28 - </w:t>
      </w:r>
      <w:r w:rsidRPr="00CF208F">
        <w:rPr>
          <w:rFonts w:ascii="Times New Roman" w:hAnsi="Times New Roman" w:cs="Times New Roman"/>
          <w:lang w:val="lt-LT"/>
        </w:rPr>
        <w:t>LT/1/15/</w:t>
      </w:r>
      <w:r>
        <w:rPr>
          <w:rFonts w:ascii="Times New Roman" w:hAnsi="Times New Roman" w:cs="Times New Roman"/>
          <w:lang w:val="lt-LT"/>
        </w:rPr>
        <w:t>3808/045</w:t>
      </w:r>
      <w:r w:rsidRPr="00CF208F">
        <w:rPr>
          <w:rFonts w:ascii="Times New Roman" w:hAnsi="Times New Roman" w:cs="Times New Roman"/>
          <w:lang w:val="lt-LT"/>
        </w:rPr>
        <w:t xml:space="preserve"> </w:t>
      </w:r>
    </w:p>
    <w:p w14:paraId="14BB41F4" w14:textId="77777777" w:rsidR="008D0AE5" w:rsidRPr="00CF208F" w:rsidRDefault="008D0AE5" w:rsidP="008D0AE5">
      <w:pPr>
        <w:pStyle w:val="Betarp"/>
        <w:rPr>
          <w:rFonts w:ascii="Times New Roman" w:hAnsi="Times New Roman" w:cs="Times New Roman"/>
          <w:lang w:val="lt-LT"/>
        </w:rPr>
      </w:pPr>
      <w:r>
        <w:rPr>
          <w:rFonts w:ascii="Times New Roman" w:hAnsi="Times New Roman" w:cs="Times New Roman"/>
          <w:lang w:val="lt-LT"/>
        </w:rPr>
        <w:t xml:space="preserve">N30 - </w:t>
      </w:r>
      <w:r w:rsidRPr="00CF208F">
        <w:rPr>
          <w:rFonts w:ascii="Times New Roman" w:hAnsi="Times New Roman" w:cs="Times New Roman"/>
          <w:lang w:val="lt-LT"/>
        </w:rPr>
        <w:t>LT/1/15/</w:t>
      </w:r>
      <w:r>
        <w:rPr>
          <w:rFonts w:ascii="Times New Roman" w:hAnsi="Times New Roman" w:cs="Times New Roman"/>
          <w:lang w:val="lt-LT"/>
        </w:rPr>
        <w:t>3808/046</w:t>
      </w:r>
      <w:r w:rsidRPr="00CF208F">
        <w:rPr>
          <w:rFonts w:ascii="Times New Roman" w:hAnsi="Times New Roman" w:cs="Times New Roman"/>
          <w:lang w:val="lt-LT"/>
        </w:rPr>
        <w:t xml:space="preserve"> </w:t>
      </w:r>
    </w:p>
    <w:p w14:paraId="6EDDFCEA" w14:textId="77777777" w:rsidR="008D0AE5" w:rsidRPr="00CF208F" w:rsidRDefault="008D0AE5" w:rsidP="008D0AE5">
      <w:pPr>
        <w:pStyle w:val="Betarp"/>
        <w:rPr>
          <w:rFonts w:ascii="Times New Roman" w:hAnsi="Times New Roman" w:cs="Times New Roman"/>
          <w:lang w:val="lt-LT"/>
        </w:rPr>
      </w:pPr>
      <w:r>
        <w:rPr>
          <w:rFonts w:ascii="Times New Roman" w:hAnsi="Times New Roman" w:cs="Times New Roman"/>
          <w:lang w:val="lt-LT"/>
        </w:rPr>
        <w:t xml:space="preserve">N50 - </w:t>
      </w:r>
      <w:r w:rsidRPr="00CF208F">
        <w:rPr>
          <w:rFonts w:ascii="Times New Roman" w:hAnsi="Times New Roman" w:cs="Times New Roman"/>
          <w:lang w:val="lt-LT"/>
        </w:rPr>
        <w:t>LT/1/15/</w:t>
      </w:r>
      <w:r>
        <w:rPr>
          <w:rFonts w:ascii="Times New Roman" w:hAnsi="Times New Roman" w:cs="Times New Roman"/>
          <w:lang w:val="lt-LT"/>
        </w:rPr>
        <w:t>3808/047</w:t>
      </w:r>
      <w:r w:rsidRPr="00CF208F">
        <w:rPr>
          <w:rFonts w:ascii="Times New Roman" w:hAnsi="Times New Roman" w:cs="Times New Roman"/>
          <w:lang w:val="lt-LT"/>
        </w:rPr>
        <w:t xml:space="preserve"> </w:t>
      </w:r>
    </w:p>
    <w:p w14:paraId="553C7D97" w14:textId="77777777" w:rsidR="008D0AE5" w:rsidRPr="00CF208F" w:rsidRDefault="008D0AE5" w:rsidP="008D0AE5">
      <w:pPr>
        <w:pStyle w:val="Betarp"/>
        <w:rPr>
          <w:rFonts w:ascii="Times New Roman" w:hAnsi="Times New Roman" w:cs="Times New Roman"/>
          <w:lang w:val="lt-LT"/>
        </w:rPr>
      </w:pPr>
      <w:r>
        <w:rPr>
          <w:rFonts w:ascii="Times New Roman" w:hAnsi="Times New Roman" w:cs="Times New Roman"/>
          <w:lang w:val="lt-LT"/>
        </w:rPr>
        <w:t xml:space="preserve">N56 - </w:t>
      </w:r>
      <w:r w:rsidRPr="00CF208F">
        <w:rPr>
          <w:rFonts w:ascii="Times New Roman" w:hAnsi="Times New Roman" w:cs="Times New Roman"/>
          <w:lang w:val="lt-LT"/>
        </w:rPr>
        <w:t>LT/1/15/</w:t>
      </w:r>
      <w:r>
        <w:rPr>
          <w:rFonts w:ascii="Times New Roman" w:hAnsi="Times New Roman" w:cs="Times New Roman"/>
          <w:lang w:val="lt-LT"/>
        </w:rPr>
        <w:t>3808/048</w:t>
      </w:r>
      <w:r w:rsidRPr="00CF208F">
        <w:rPr>
          <w:rFonts w:ascii="Times New Roman" w:hAnsi="Times New Roman" w:cs="Times New Roman"/>
          <w:lang w:val="lt-LT"/>
        </w:rPr>
        <w:t xml:space="preserve"> </w:t>
      </w:r>
    </w:p>
    <w:p w14:paraId="0CAAE8F1" w14:textId="77777777" w:rsidR="008D0AE5" w:rsidRPr="00CF208F" w:rsidRDefault="008D0AE5" w:rsidP="008D0AE5">
      <w:pPr>
        <w:pStyle w:val="Betarp"/>
        <w:rPr>
          <w:rFonts w:ascii="Times New Roman" w:hAnsi="Times New Roman" w:cs="Times New Roman"/>
          <w:lang w:val="lt-LT"/>
        </w:rPr>
      </w:pPr>
      <w:r>
        <w:rPr>
          <w:rFonts w:ascii="Times New Roman" w:hAnsi="Times New Roman" w:cs="Times New Roman"/>
          <w:lang w:val="lt-LT"/>
        </w:rPr>
        <w:t xml:space="preserve">N98 - </w:t>
      </w:r>
      <w:r w:rsidRPr="00CF208F">
        <w:rPr>
          <w:rFonts w:ascii="Times New Roman" w:hAnsi="Times New Roman" w:cs="Times New Roman"/>
          <w:lang w:val="lt-LT"/>
        </w:rPr>
        <w:t>LT/1/15/</w:t>
      </w:r>
      <w:r>
        <w:rPr>
          <w:rFonts w:ascii="Times New Roman" w:hAnsi="Times New Roman" w:cs="Times New Roman"/>
          <w:lang w:val="lt-LT"/>
        </w:rPr>
        <w:t>3808/049</w:t>
      </w:r>
      <w:r w:rsidRPr="00CF208F">
        <w:rPr>
          <w:rFonts w:ascii="Times New Roman" w:hAnsi="Times New Roman" w:cs="Times New Roman"/>
          <w:lang w:val="lt-LT"/>
        </w:rPr>
        <w:t xml:space="preserve"> </w:t>
      </w:r>
    </w:p>
    <w:p w14:paraId="13B72C49" w14:textId="77777777" w:rsidR="008D0AE5" w:rsidRPr="00CF208F" w:rsidRDefault="008D0AE5" w:rsidP="008D0AE5">
      <w:pPr>
        <w:pStyle w:val="Betarp"/>
        <w:rPr>
          <w:rFonts w:ascii="Times New Roman" w:hAnsi="Times New Roman" w:cs="Times New Roman"/>
          <w:lang w:val="lt-LT"/>
        </w:rPr>
      </w:pPr>
      <w:r>
        <w:rPr>
          <w:rFonts w:ascii="Times New Roman" w:hAnsi="Times New Roman" w:cs="Times New Roman"/>
          <w:lang w:val="lt-LT"/>
        </w:rPr>
        <w:t xml:space="preserve">N100 - </w:t>
      </w:r>
      <w:r w:rsidRPr="00CF208F">
        <w:rPr>
          <w:rFonts w:ascii="Times New Roman" w:hAnsi="Times New Roman" w:cs="Times New Roman"/>
          <w:lang w:val="lt-LT"/>
        </w:rPr>
        <w:t>LT/1/15/</w:t>
      </w:r>
      <w:r>
        <w:rPr>
          <w:rFonts w:ascii="Times New Roman" w:hAnsi="Times New Roman" w:cs="Times New Roman"/>
          <w:lang w:val="lt-LT"/>
        </w:rPr>
        <w:t>3808/050</w:t>
      </w:r>
      <w:r w:rsidRPr="00CF208F">
        <w:rPr>
          <w:rFonts w:ascii="Times New Roman" w:hAnsi="Times New Roman" w:cs="Times New Roman"/>
          <w:lang w:val="lt-LT"/>
        </w:rPr>
        <w:t xml:space="preserve"> </w:t>
      </w:r>
    </w:p>
    <w:p w14:paraId="752AB1FA" w14:textId="77777777" w:rsidR="008D0AE5" w:rsidRPr="00CF208F" w:rsidRDefault="008D0AE5" w:rsidP="008D0AE5">
      <w:pPr>
        <w:pStyle w:val="Betarp"/>
        <w:rPr>
          <w:rFonts w:ascii="Times New Roman" w:hAnsi="Times New Roman" w:cs="Times New Roman"/>
          <w:color w:val="000000"/>
          <w:lang w:val="lt-LT"/>
        </w:rPr>
      </w:pPr>
      <w:r>
        <w:rPr>
          <w:rFonts w:ascii="Times New Roman" w:hAnsi="Times New Roman" w:cs="Times New Roman"/>
          <w:lang w:val="lt-LT"/>
        </w:rPr>
        <w:t xml:space="preserve">N500 - </w:t>
      </w:r>
      <w:r w:rsidRPr="00CF208F">
        <w:rPr>
          <w:rFonts w:ascii="Times New Roman" w:hAnsi="Times New Roman" w:cs="Times New Roman"/>
          <w:lang w:val="lt-LT"/>
        </w:rPr>
        <w:t>LT/1/15/</w:t>
      </w:r>
      <w:r>
        <w:rPr>
          <w:rFonts w:ascii="Times New Roman" w:hAnsi="Times New Roman" w:cs="Times New Roman"/>
          <w:lang w:val="lt-LT"/>
        </w:rPr>
        <w:t>3808/051</w:t>
      </w:r>
      <w:r w:rsidRPr="00CF208F">
        <w:rPr>
          <w:rFonts w:ascii="Times New Roman" w:hAnsi="Times New Roman" w:cs="Times New Roman"/>
          <w:lang w:val="lt-LT"/>
        </w:rPr>
        <w:t xml:space="preserve"> </w:t>
      </w:r>
    </w:p>
    <w:p w14:paraId="01FAAC46" w14:textId="77777777" w:rsidR="008D0AE5" w:rsidRDefault="008D0AE5" w:rsidP="008D0AE5">
      <w:pPr>
        <w:pStyle w:val="Betarp"/>
        <w:rPr>
          <w:rFonts w:ascii="Times New Roman" w:hAnsi="Times New Roman" w:cs="Times New Roman"/>
          <w:color w:val="000000"/>
          <w:lang w:val="lt-LT"/>
        </w:rPr>
      </w:pPr>
    </w:p>
    <w:p w14:paraId="08AFB500" w14:textId="77777777" w:rsidR="008D0AE5" w:rsidRDefault="008D0AE5" w:rsidP="008D0AE5">
      <w:pPr>
        <w:spacing w:after="0" w:line="240" w:lineRule="auto"/>
        <w:rPr>
          <w:rFonts w:ascii="Times New Roman" w:hAnsi="Times New Roman" w:cs="Times New Roman"/>
          <w:color w:val="000000"/>
          <w:lang w:val="lt-LT"/>
        </w:rPr>
      </w:pPr>
      <w:r>
        <w:rPr>
          <w:rFonts w:ascii="Times New Roman" w:hAnsi="Times New Roman" w:cs="Times New Roman"/>
          <w:color w:val="000000"/>
          <w:lang w:val="lt-LT"/>
        </w:rPr>
        <w:t>Modlip 80 mg</w:t>
      </w:r>
    </w:p>
    <w:p w14:paraId="57BF83FD" w14:textId="77777777" w:rsidR="008D0AE5" w:rsidRPr="00CF208F" w:rsidRDefault="008D0AE5" w:rsidP="008D0AE5">
      <w:pPr>
        <w:pStyle w:val="Betarp"/>
        <w:rPr>
          <w:rFonts w:ascii="Times New Roman" w:hAnsi="Times New Roman" w:cs="Times New Roman"/>
          <w:lang w:val="lt-LT"/>
        </w:rPr>
      </w:pPr>
      <w:r>
        <w:rPr>
          <w:rFonts w:ascii="Times New Roman" w:hAnsi="Times New Roman" w:cs="Times New Roman"/>
          <w:lang w:val="lt-LT"/>
        </w:rPr>
        <w:t xml:space="preserve">N10 - </w:t>
      </w:r>
      <w:r w:rsidRPr="00CF208F">
        <w:rPr>
          <w:rFonts w:ascii="Times New Roman" w:hAnsi="Times New Roman" w:cs="Times New Roman"/>
          <w:lang w:val="lt-LT"/>
        </w:rPr>
        <w:t>LT/1/15/3808</w:t>
      </w:r>
      <w:r>
        <w:rPr>
          <w:rFonts w:ascii="Times New Roman" w:hAnsi="Times New Roman" w:cs="Times New Roman"/>
          <w:lang w:val="lt-LT"/>
        </w:rPr>
        <w:t>/060</w:t>
      </w:r>
    </w:p>
    <w:p w14:paraId="69375A37" w14:textId="77777777" w:rsidR="008D0AE5" w:rsidRPr="00CF208F" w:rsidRDefault="008D0AE5" w:rsidP="008D0AE5">
      <w:pPr>
        <w:pStyle w:val="Betarp"/>
        <w:rPr>
          <w:rFonts w:ascii="Times New Roman" w:hAnsi="Times New Roman" w:cs="Times New Roman"/>
          <w:lang w:val="lt-LT"/>
        </w:rPr>
      </w:pPr>
      <w:r>
        <w:rPr>
          <w:rFonts w:ascii="Times New Roman" w:hAnsi="Times New Roman" w:cs="Times New Roman"/>
          <w:lang w:val="lt-LT"/>
        </w:rPr>
        <w:t xml:space="preserve">N14 - </w:t>
      </w:r>
      <w:r w:rsidRPr="00CF208F">
        <w:rPr>
          <w:rFonts w:ascii="Times New Roman" w:hAnsi="Times New Roman" w:cs="Times New Roman"/>
          <w:lang w:val="lt-LT"/>
        </w:rPr>
        <w:t>LT/1/15/</w:t>
      </w:r>
      <w:r>
        <w:rPr>
          <w:rFonts w:ascii="Times New Roman" w:hAnsi="Times New Roman" w:cs="Times New Roman"/>
          <w:lang w:val="lt-LT"/>
        </w:rPr>
        <w:t>3808/061</w:t>
      </w:r>
      <w:r w:rsidRPr="00CF208F">
        <w:rPr>
          <w:rFonts w:ascii="Times New Roman" w:hAnsi="Times New Roman" w:cs="Times New Roman"/>
          <w:lang w:val="lt-LT"/>
        </w:rPr>
        <w:t xml:space="preserve"> </w:t>
      </w:r>
    </w:p>
    <w:p w14:paraId="0B8CCE52" w14:textId="77777777" w:rsidR="008D0AE5" w:rsidRPr="00CF208F" w:rsidRDefault="008D0AE5" w:rsidP="008D0AE5">
      <w:pPr>
        <w:pStyle w:val="Betarp"/>
        <w:rPr>
          <w:rFonts w:ascii="Times New Roman" w:hAnsi="Times New Roman" w:cs="Times New Roman"/>
          <w:lang w:val="lt-LT"/>
        </w:rPr>
      </w:pPr>
      <w:r>
        <w:rPr>
          <w:rFonts w:ascii="Times New Roman" w:hAnsi="Times New Roman" w:cs="Times New Roman"/>
          <w:lang w:val="lt-LT"/>
        </w:rPr>
        <w:t xml:space="preserve">N28 - </w:t>
      </w:r>
      <w:r w:rsidRPr="00CF208F">
        <w:rPr>
          <w:rFonts w:ascii="Times New Roman" w:hAnsi="Times New Roman" w:cs="Times New Roman"/>
          <w:lang w:val="lt-LT"/>
        </w:rPr>
        <w:t>LT/1/15/</w:t>
      </w:r>
      <w:r>
        <w:rPr>
          <w:rFonts w:ascii="Times New Roman" w:hAnsi="Times New Roman" w:cs="Times New Roman"/>
          <w:lang w:val="lt-LT"/>
        </w:rPr>
        <w:t>3808/062</w:t>
      </w:r>
      <w:r w:rsidRPr="00CF208F">
        <w:rPr>
          <w:rFonts w:ascii="Times New Roman" w:hAnsi="Times New Roman" w:cs="Times New Roman"/>
          <w:lang w:val="lt-LT"/>
        </w:rPr>
        <w:t xml:space="preserve"> </w:t>
      </w:r>
    </w:p>
    <w:p w14:paraId="33D3C734" w14:textId="77777777" w:rsidR="008D0AE5" w:rsidRPr="00CF208F" w:rsidRDefault="008D0AE5" w:rsidP="008D0AE5">
      <w:pPr>
        <w:pStyle w:val="Betarp"/>
        <w:rPr>
          <w:rFonts w:ascii="Times New Roman" w:hAnsi="Times New Roman" w:cs="Times New Roman"/>
          <w:lang w:val="lt-LT"/>
        </w:rPr>
      </w:pPr>
      <w:r>
        <w:rPr>
          <w:rFonts w:ascii="Times New Roman" w:hAnsi="Times New Roman" w:cs="Times New Roman"/>
          <w:lang w:val="lt-LT"/>
        </w:rPr>
        <w:t xml:space="preserve">N30 - </w:t>
      </w:r>
      <w:r w:rsidRPr="00CF208F">
        <w:rPr>
          <w:rFonts w:ascii="Times New Roman" w:hAnsi="Times New Roman" w:cs="Times New Roman"/>
          <w:lang w:val="lt-LT"/>
        </w:rPr>
        <w:t>LT/1/15/</w:t>
      </w:r>
      <w:r>
        <w:rPr>
          <w:rFonts w:ascii="Times New Roman" w:hAnsi="Times New Roman" w:cs="Times New Roman"/>
          <w:lang w:val="lt-LT"/>
        </w:rPr>
        <w:t>3808/063</w:t>
      </w:r>
      <w:r w:rsidRPr="00CF208F">
        <w:rPr>
          <w:rFonts w:ascii="Times New Roman" w:hAnsi="Times New Roman" w:cs="Times New Roman"/>
          <w:lang w:val="lt-LT"/>
        </w:rPr>
        <w:t xml:space="preserve"> </w:t>
      </w:r>
    </w:p>
    <w:p w14:paraId="5E8DDE32" w14:textId="77777777" w:rsidR="008D0AE5" w:rsidRPr="00CF208F" w:rsidRDefault="008D0AE5" w:rsidP="008D0AE5">
      <w:pPr>
        <w:pStyle w:val="Betarp"/>
        <w:rPr>
          <w:rFonts w:ascii="Times New Roman" w:hAnsi="Times New Roman" w:cs="Times New Roman"/>
          <w:lang w:val="lt-LT"/>
        </w:rPr>
      </w:pPr>
      <w:r>
        <w:rPr>
          <w:rFonts w:ascii="Times New Roman" w:hAnsi="Times New Roman" w:cs="Times New Roman"/>
          <w:lang w:val="lt-LT"/>
        </w:rPr>
        <w:t xml:space="preserve">N50 - </w:t>
      </w:r>
      <w:r w:rsidRPr="00CF208F">
        <w:rPr>
          <w:rFonts w:ascii="Times New Roman" w:hAnsi="Times New Roman" w:cs="Times New Roman"/>
          <w:lang w:val="lt-LT"/>
        </w:rPr>
        <w:t>LT/1/15/</w:t>
      </w:r>
      <w:r>
        <w:rPr>
          <w:rFonts w:ascii="Times New Roman" w:hAnsi="Times New Roman" w:cs="Times New Roman"/>
          <w:lang w:val="lt-LT"/>
        </w:rPr>
        <w:t>3808/064</w:t>
      </w:r>
      <w:r w:rsidRPr="00CF208F">
        <w:rPr>
          <w:rFonts w:ascii="Times New Roman" w:hAnsi="Times New Roman" w:cs="Times New Roman"/>
          <w:lang w:val="lt-LT"/>
        </w:rPr>
        <w:t xml:space="preserve"> </w:t>
      </w:r>
    </w:p>
    <w:p w14:paraId="039208DF" w14:textId="77777777" w:rsidR="008D0AE5" w:rsidRPr="00CF208F" w:rsidRDefault="008D0AE5" w:rsidP="008D0AE5">
      <w:pPr>
        <w:pStyle w:val="Betarp"/>
        <w:rPr>
          <w:rFonts w:ascii="Times New Roman" w:hAnsi="Times New Roman" w:cs="Times New Roman"/>
          <w:lang w:val="lt-LT"/>
        </w:rPr>
      </w:pPr>
      <w:r>
        <w:rPr>
          <w:rFonts w:ascii="Times New Roman" w:hAnsi="Times New Roman" w:cs="Times New Roman"/>
          <w:lang w:val="lt-LT"/>
        </w:rPr>
        <w:t xml:space="preserve">N56 - </w:t>
      </w:r>
      <w:r w:rsidRPr="00CF208F">
        <w:rPr>
          <w:rFonts w:ascii="Times New Roman" w:hAnsi="Times New Roman" w:cs="Times New Roman"/>
          <w:lang w:val="lt-LT"/>
        </w:rPr>
        <w:t>LT/1/15/</w:t>
      </w:r>
      <w:r>
        <w:rPr>
          <w:rFonts w:ascii="Times New Roman" w:hAnsi="Times New Roman" w:cs="Times New Roman"/>
          <w:lang w:val="lt-LT"/>
        </w:rPr>
        <w:t>3808/065</w:t>
      </w:r>
      <w:r w:rsidRPr="00CF208F">
        <w:rPr>
          <w:rFonts w:ascii="Times New Roman" w:hAnsi="Times New Roman" w:cs="Times New Roman"/>
          <w:lang w:val="lt-LT"/>
        </w:rPr>
        <w:t xml:space="preserve"> </w:t>
      </w:r>
    </w:p>
    <w:p w14:paraId="146B0B49" w14:textId="77777777" w:rsidR="008D0AE5" w:rsidRPr="00CF208F" w:rsidRDefault="008D0AE5" w:rsidP="008D0AE5">
      <w:pPr>
        <w:pStyle w:val="Betarp"/>
        <w:rPr>
          <w:rFonts w:ascii="Times New Roman" w:hAnsi="Times New Roman" w:cs="Times New Roman"/>
          <w:lang w:val="lt-LT"/>
        </w:rPr>
      </w:pPr>
      <w:r>
        <w:rPr>
          <w:rFonts w:ascii="Times New Roman" w:hAnsi="Times New Roman" w:cs="Times New Roman"/>
          <w:lang w:val="lt-LT"/>
        </w:rPr>
        <w:t xml:space="preserve">N98 - </w:t>
      </w:r>
      <w:r w:rsidRPr="00CF208F">
        <w:rPr>
          <w:rFonts w:ascii="Times New Roman" w:hAnsi="Times New Roman" w:cs="Times New Roman"/>
          <w:lang w:val="lt-LT"/>
        </w:rPr>
        <w:t>LT/1/15/</w:t>
      </w:r>
      <w:r>
        <w:rPr>
          <w:rFonts w:ascii="Times New Roman" w:hAnsi="Times New Roman" w:cs="Times New Roman"/>
          <w:lang w:val="lt-LT"/>
        </w:rPr>
        <w:t>3808/066</w:t>
      </w:r>
      <w:r w:rsidRPr="00CF208F">
        <w:rPr>
          <w:rFonts w:ascii="Times New Roman" w:hAnsi="Times New Roman" w:cs="Times New Roman"/>
          <w:lang w:val="lt-LT"/>
        </w:rPr>
        <w:t xml:space="preserve"> </w:t>
      </w:r>
    </w:p>
    <w:p w14:paraId="699CB2CE" w14:textId="77777777" w:rsidR="008D0AE5" w:rsidRPr="00CF208F" w:rsidRDefault="008D0AE5" w:rsidP="008D0AE5">
      <w:pPr>
        <w:pStyle w:val="Betarp"/>
        <w:rPr>
          <w:rFonts w:ascii="Times New Roman" w:hAnsi="Times New Roman" w:cs="Times New Roman"/>
          <w:lang w:val="lt-LT"/>
        </w:rPr>
      </w:pPr>
      <w:r>
        <w:rPr>
          <w:rFonts w:ascii="Times New Roman" w:hAnsi="Times New Roman" w:cs="Times New Roman"/>
          <w:lang w:val="lt-LT"/>
        </w:rPr>
        <w:t xml:space="preserve">N100 - </w:t>
      </w:r>
      <w:r w:rsidRPr="00CF208F">
        <w:rPr>
          <w:rFonts w:ascii="Times New Roman" w:hAnsi="Times New Roman" w:cs="Times New Roman"/>
          <w:lang w:val="lt-LT"/>
        </w:rPr>
        <w:t>LT/1/15/</w:t>
      </w:r>
      <w:r>
        <w:rPr>
          <w:rFonts w:ascii="Times New Roman" w:hAnsi="Times New Roman" w:cs="Times New Roman"/>
          <w:lang w:val="lt-LT"/>
        </w:rPr>
        <w:t>3808/0</w:t>
      </w:r>
      <w:r w:rsidRPr="00CF208F">
        <w:rPr>
          <w:rFonts w:ascii="Times New Roman" w:hAnsi="Times New Roman" w:cs="Times New Roman"/>
          <w:lang w:val="lt-LT"/>
        </w:rPr>
        <w:t>6</w:t>
      </w:r>
      <w:r>
        <w:rPr>
          <w:rFonts w:ascii="Times New Roman" w:hAnsi="Times New Roman" w:cs="Times New Roman"/>
          <w:lang w:val="lt-LT"/>
        </w:rPr>
        <w:t>7</w:t>
      </w:r>
      <w:r w:rsidRPr="00CF208F">
        <w:rPr>
          <w:rFonts w:ascii="Times New Roman" w:hAnsi="Times New Roman" w:cs="Times New Roman"/>
          <w:lang w:val="lt-LT"/>
        </w:rPr>
        <w:t xml:space="preserve"> </w:t>
      </w:r>
    </w:p>
    <w:p w14:paraId="3B846705" w14:textId="77777777" w:rsidR="008D0AE5" w:rsidRPr="00CF208F" w:rsidRDefault="008D0AE5" w:rsidP="008D0AE5">
      <w:pPr>
        <w:pStyle w:val="Betarp"/>
        <w:rPr>
          <w:rFonts w:ascii="Times New Roman" w:hAnsi="Times New Roman" w:cs="Times New Roman"/>
          <w:color w:val="000000"/>
          <w:lang w:val="lt-LT"/>
        </w:rPr>
      </w:pPr>
      <w:r>
        <w:rPr>
          <w:rFonts w:ascii="Times New Roman" w:hAnsi="Times New Roman" w:cs="Times New Roman"/>
          <w:lang w:val="lt-LT"/>
        </w:rPr>
        <w:t xml:space="preserve">N500 - </w:t>
      </w:r>
      <w:r w:rsidRPr="00CF208F">
        <w:rPr>
          <w:rFonts w:ascii="Times New Roman" w:hAnsi="Times New Roman" w:cs="Times New Roman"/>
          <w:lang w:val="lt-LT"/>
        </w:rPr>
        <w:t>LT/1/15/</w:t>
      </w:r>
      <w:r>
        <w:rPr>
          <w:rFonts w:ascii="Times New Roman" w:hAnsi="Times New Roman" w:cs="Times New Roman"/>
          <w:lang w:val="lt-LT"/>
        </w:rPr>
        <w:t>3808/068</w:t>
      </w:r>
      <w:r w:rsidRPr="00CF208F">
        <w:rPr>
          <w:rFonts w:ascii="Times New Roman" w:hAnsi="Times New Roman" w:cs="Times New Roman"/>
          <w:lang w:val="lt-LT"/>
        </w:rPr>
        <w:t xml:space="preserve"> </w:t>
      </w:r>
    </w:p>
    <w:p w14:paraId="3E39F281" w14:textId="77777777" w:rsidR="00133882" w:rsidRPr="00184FDA" w:rsidRDefault="00133882" w:rsidP="00133882">
      <w:pPr>
        <w:pStyle w:val="BTEMEASMCA"/>
      </w:pPr>
    </w:p>
    <w:p w14:paraId="50191B8D" w14:textId="77777777" w:rsidR="00133882" w:rsidRPr="00184FDA" w:rsidRDefault="00133882" w:rsidP="00133882">
      <w:pPr>
        <w:pStyle w:val="BTEMEASMCA"/>
      </w:pPr>
    </w:p>
    <w:p w14:paraId="6E42BE25" w14:textId="77777777" w:rsidR="00133882" w:rsidRPr="00184FDA" w:rsidRDefault="00133882" w:rsidP="00133882">
      <w:pPr>
        <w:pStyle w:val="PI-1labEMEASMCA"/>
        <w:rPr>
          <w:noProof w:val="0"/>
          <w:sz w:val="22"/>
          <w:szCs w:val="22"/>
        </w:rPr>
      </w:pPr>
      <w:r w:rsidRPr="00184FDA">
        <w:rPr>
          <w:noProof w:val="0"/>
          <w:sz w:val="22"/>
          <w:szCs w:val="22"/>
        </w:rPr>
        <w:t>13.</w:t>
      </w:r>
      <w:r w:rsidRPr="00184FDA">
        <w:rPr>
          <w:noProof w:val="0"/>
          <w:sz w:val="22"/>
          <w:szCs w:val="22"/>
        </w:rPr>
        <w:tab/>
        <w:t>SERIJOS NUMERIS</w:t>
      </w:r>
    </w:p>
    <w:p w14:paraId="11858E0D" w14:textId="77777777" w:rsidR="00133882" w:rsidRPr="00184FDA" w:rsidRDefault="00133882" w:rsidP="00133882">
      <w:pPr>
        <w:pStyle w:val="BTEMEASMCA"/>
      </w:pPr>
    </w:p>
    <w:p w14:paraId="4BA73EE5" w14:textId="77777777" w:rsidR="00133882" w:rsidRPr="00184FDA" w:rsidRDefault="00133882" w:rsidP="00133882">
      <w:pPr>
        <w:pStyle w:val="BTEMEASMCA"/>
      </w:pPr>
      <w:r w:rsidRPr="00184FDA">
        <w:t>Serija</w:t>
      </w:r>
    </w:p>
    <w:p w14:paraId="6A24BD8B" w14:textId="77777777" w:rsidR="00133882" w:rsidRPr="00184FDA" w:rsidRDefault="00133882" w:rsidP="00133882">
      <w:pPr>
        <w:pStyle w:val="BTEMEASMCA"/>
      </w:pPr>
    </w:p>
    <w:p w14:paraId="1E885BFC" w14:textId="77777777" w:rsidR="00133882" w:rsidRPr="00184FDA" w:rsidRDefault="00133882" w:rsidP="00133882">
      <w:pPr>
        <w:pStyle w:val="BTEMEASMCA"/>
      </w:pPr>
    </w:p>
    <w:p w14:paraId="703D87E5" w14:textId="77777777" w:rsidR="00133882" w:rsidRPr="00184FDA" w:rsidRDefault="00133882" w:rsidP="00133882">
      <w:pPr>
        <w:pStyle w:val="PI-1labEMEASMCA"/>
        <w:rPr>
          <w:noProof w:val="0"/>
          <w:sz w:val="22"/>
          <w:szCs w:val="22"/>
        </w:rPr>
      </w:pPr>
      <w:r w:rsidRPr="00184FDA">
        <w:rPr>
          <w:noProof w:val="0"/>
          <w:sz w:val="22"/>
          <w:szCs w:val="22"/>
        </w:rPr>
        <w:t>14.</w:t>
      </w:r>
      <w:r w:rsidRPr="00184FDA">
        <w:rPr>
          <w:noProof w:val="0"/>
          <w:sz w:val="22"/>
          <w:szCs w:val="22"/>
        </w:rPr>
        <w:tab/>
        <w:t>PARDAVIMO (IŠDAVIMO) TVARKA</w:t>
      </w:r>
    </w:p>
    <w:p w14:paraId="0393429F" w14:textId="77777777" w:rsidR="00133882" w:rsidRPr="00184FDA" w:rsidRDefault="00133882" w:rsidP="00133882">
      <w:pPr>
        <w:pStyle w:val="BTEMEASMCA"/>
      </w:pPr>
    </w:p>
    <w:p w14:paraId="436F8CED" w14:textId="77777777" w:rsidR="00133882" w:rsidRPr="00184FDA" w:rsidRDefault="00133882" w:rsidP="00133882">
      <w:pPr>
        <w:pStyle w:val="BTEMEASMCA"/>
      </w:pPr>
      <w:r w:rsidRPr="00184FDA">
        <w:t>Receptinis vaistinis preparatas</w:t>
      </w:r>
    </w:p>
    <w:p w14:paraId="297E3EA9" w14:textId="77777777" w:rsidR="00133882" w:rsidRPr="00184FDA" w:rsidRDefault="00133882" w:rsidP="00133882">
      <w:pPr>
        <w:pStyle w:val="BTEMEASMCA"/>
      </w:pPr>
    </w:p>
    <w:p w14:paraId="6B3695B6" w14:textId="77777777" w:rsidR="00133882" w:rsidRPr="00184FDA" w:rsidRDefault="00133882" w:rsidP="00133882">
      <w:pPr>
        <w:pStyle w:val="BTEMEASMCA"/>
      </w:pPr>
    </w:p>
    <w:p w14:paraId="281A496D" w14:textId="77777777" w:rsidR="00133882" w:rsidRPr="00184FDA" w:rsidRDefault="00133882" w:rsidP="00133882">
      <w:pPr>
        <w:pStyle w:val="PI-1labEMEASMCA"/>
        <w:rPr>
          <w:noProof w:val="0"/>
          <w:sz w:val="22"/>
          <w:szCs w:val="22"/>
        </w:rPr>
      </w:pPr>
      <w:r w:rsidRPr="00184FDA">
        <w:rPr>
          <w:noProof w:val="0"/>
          <w:sz w:val="22"/>
          <w:szCs w:val="22"/>
        </w:rPr>
        <w:t>15.</w:t>
      </w:r>
      <w:r w:rsidRPr="00184FDA">
        <w:rPr>
          <w:noProof w:val="0"/>
          <w:sz w:val="22"/>
          <w:szCs w:val="22"/>
        </w:rPr>
        <w:tab/>
        <w:t>VARTOJIMO INSTRUKCIJA</w:t>
      </w:r>
    </w:p>
    <w:p w14:paraId="137F9A11" w14:textId="77777777" w:rsidR="00133882" w:rsidRPr="00184FDA" w:rsidRDefault="00133882" w:rsidP="00133882">
      <w:pPr>
        <w:pStyle w:val="BTEMEASMCA"/>
      </w:pPr>
    </w:p>
    <w:p w14:paraId="21462BE2" w14:textId="77777777" w:rsidR="00133882" w:rsidRPr="00184FDA" w:rsidRDefault="00133882" w:rsidP="00133882">
      <w:pPr>
        <w:pStyle w:val="BTEMEASMCA"/>
      </w:pPr>
    </w:p>
    <w:p w14:paraId="1C0E4F4D" w14:textId="77777777" w:rsidR="00133882" w:rsidRPr="00184FDA" w:rsidRDefault="00133882" w:rsidP="00133882">
      <w:pPr>
        <w:pStyle w:val="PI-1labEMEASMCA"/>
        <w:rPr>
          <w:noProof w:val="0"/>
          <w:sz w:val="22"/>
          <w:szCs w:val="22"/>
        </w:rPr>
      </w:pPr>
      <w:r w:rsidRPr="00184FDA">
        <w:rPr>
          <w:noProof w:val="0"/>
          <w:sz w:val="22"/>
          <w:szCs w:val="22"/>
        </w:rPr>
        <w:t>16.</w:t>
      </w:r>
      <w:r w:rsidRPr="00184FDA">
        <w:rPr>
          <w:noProof w:val="0"/>
          <w:sz w:val="22"/>
          <w:szCs w:val="22"/>
        </w:rPr>
        <w:tab/>
        <w:t>INFORMACIJA BRAILIO RAŠTU</w:t>
      </w:r>
    </w:p>
    <w:p w14:paraId="6C04FA69" w14:textId="77777777" w:rsidR="004C4CD6" w:rsidRPr="00184FDA" w:rsidRDefault="00133882" w:rsidP="00133882">
      <w:pPr>
        <w:spacing w:after="0" w:line="240" w:lineRule="auto"/>
        <w:rPr>
          <w:rFonts w:ascii="Times New Roman" w:hAnsi="Times New Roman" w:cs="Times New Roman"/>
          <w:b/>
          <w:lang w:val="lt-LT"/>
        </w:rPr>
      </w:pPr>
      <w:r w:rsidRPr="00184FDA">
        <w:rPr>
          <w:rFonts w:ascii="Times New Roman" w:hAnsi="Times New Roman" w:cs="Times New Roman"/>
          <w:shd w:val="clear" w:color="auto" w:fill="C0C0C0"/>
          <w:lang w:val="lt-LT"/>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C4CD6" w:rsidRPr="00184FDA" w14:paraId="3CD12F8D" w14:textId="77777777" w:rsidTr="003F62AE">
        <w:trPr>
          <w:trHeight w:val="785"/>
        </w:trPr>
        <w:tc>
          <w:tcPr>
            <w:tcW w:w="9287" w:type="dxa"/>
            <w:tcBorders>
              <w:bottom w:val="single" w:sz="4" w:space="0" w:color="auto"/>
            </w:tcBorders>
          </w:tcPr>
          <w:p w14:paraId="16078C40" w14:textId="77777777" w:rsidR="004C4CD6" w:rsidRPr="00184FDA" w:rsidRDefault="004C4CD6" w:rsidP="003F62AE">
            <w:pPr>
              <w:spacing w:after="0" w:line="240" w:lineRule="auto"/>
              <w:rPr>
                <w:rFonts w:ascii="Times New Roman" w:hAnsi="Times New Roman" w:cs="Times New Roman"/>
                <w:b/>
                <w:lang w:val="lt-LT"/>
              </w:rPr>
            </w:pPr>
            <w:r w:rsidRPr="00184FDA">
              <w:rPr>
                <w:rFonts w:ascii="Times New Roman" w:hAnsi="Times New Roman" w:cs="Times New Roman"/>
                <w:b/>
                <w:lang w:val="lt-LT"/>
              </w:rPr>
              <w:lastRenderedPageBreak/>
              <w:t>MINIMALI INFORMACIJA ANT LIZDINIŲ PLOKŠTELIŲ ARBA DVISLUOKSNIŲ JUOSTELIŲ</w:t>
            </w:r>
          </w:p>
          <w:p w14:paraId="3A9C41B3" w14:textId="77777777" w:rsidR="004C4CD6" w:rsidRPr="00184FDA" w:rsidRDefault="004C4CD6" w:rsidP="003F62AE">
            <w:pPr>
              <w:spacing w:after="0" w:line="240" w:lineRule="auto"/>
              <w:rPr>
                <w:rFonts w:ascii="Times New Roman" w:hAnsi="Times New Roman" w:cs="Times New Roman"/>
                <w:b/>
                <w:lang w:val="lt-LT"/>
              </w:rPr>
            </w:pPr>
          </w:p>
          <w:p w14:paraId="179150B0" w14:textId="77777777" w:rsidR="004C4CD6" w:rsidRPr="00184FDA" w:rsidRDefault="004C4CD6" w:rsidP="003F62AE">
            <w:pPr>
              <w:spacing w:after="0" w:line="240" w:lineRule="auto"/>
              <w:rPr>
                <w:rFonts w:ascii="Times New Roman" w:hAnsi="Times New Roman" w:cs="Times New Roman"/>
                <w:b/>
                <w:lang w:val="lt-LT"/>
              </w:rPr>
            </w:pPr>
            <w:r w:rsidRPr="00184FDA">
              <w:rPr>
                <w:rFonts w:ascii="Times New Roman" w:hAnsi="Times New Roman" w:cs="Times New Roman"/>
                <w:b/>
                <w:lang w:val="lt-LT"/>
              </w:rPr>
              <w:t>LIZDINĖ PLOKŠTELĖ</w:t>
            </w:r>
          </w:p>
        </w:tc>
      </w:tr>
    </w:tbl>
    <w:p w14:paraId="401A163B" w14:textId="77777777" w:rsidR="004C4CD6" w:rsidRPr="00184FDA" w:rsidRDefault="004C4CD6" w:rsidP="004C4CD6">
      <w:pPr>
        <w:spacing w:after="0" w:line="240" w:lineRule="auto"/>
        <w:rPr>
          <w:rFonts w:ascii="Times New Roman" w:hAnsi="Times New Roman" w:cs="Times New Roman"/>
          <w:b/>
          <w:lang w:val="lt-LT"/>
        </w:rPr>
      </w:pPr>
    </w:p>
    <w:p w14:paraId="43D39F63" w14:textId="77777777" w:rsidR="004C4CD6" w:rsidRPr="00184FDA" w:rsidRDefault="004C4CD6" w:rsidP="004C4CD6">
      <w:pPr>
        <w:spacing w:after="0" w:line="240" w:lineRule="auto"/>
        <w:rPr>
          <w:rFonts w:ascii="Times New Roman" w:hAnsi="Times New Roman" w:cs="Times New Roman"/>
          <w:b/>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C4CD6" w:rsidRPr="00184FDA" w14:paraId="305A2804" w14:textId="77777777" w:rsidTr="003F62AE">
        <w:tc>
          <w:tcPr>
            <w:tcW w:w="9287" w:type="dxa"/>
          </w:tcPr>
          <w:p w14:paraId="28967D85" w14:textId="77777777" w:rsidR="004C4CD6" w:rsidRPr="00184FDA" w:rsidRDefault="004C4CD6" w:rsidP="003F62AE">
            <w:pPr>
              <w:tabs>
                <w:tab w:val="left" w:pos="142"/>
              </w:tabs>
              <w:spacing w:after="0" w:line="240" w:lineRule="auto"/>
              <w:ind w:left="567" w:hanging="567"/>
              <w:rPr>
                <w:rFonts w:ascii="Times New Roman" w:hAnsi="Times New Roman" w:cs="Times New Roman"/>
                <w:b/>
                <w:lang w:val="lt-LT"/>
              </w:rPr>
            </w:pPr>
            <w:r w:rsidRPr="00184FDA">
              <w:rPr>
                <w:rFonts w:ascii="Times New Roman" w:hAnsi="Times New Roman" w:cs="Times New Roman"/>
                <w:b/>
                <w:lang w:val="lt-LT"/>
              </w:rPr>
              <w:t>1.</w:t>
            </w:r>
            <w:r w:rsidRPr="00184FDA">
              <w:rPr>
                <w:rFonts w:ascii="Times New Roman" w:hAnsi="Times New Roman" w:cs="Times New Roman"/>
                <w:b/>
                <w:lang w:val="lt-LT"/>
              </w:rPr>
              <w:tab/>
            </w:r>
            <w:r w:rsidRPr="00184FDA">
              <w:rPr>
                <w:rFonts w:ascii="Times New Roman" w:hAnsi="Times New Roman" w:cs="Times New Roman"/>
                <w:b/>
                <w:caps/>
                <w:lang w:val="lt-LT"/>
              </w:rPr>
              <w:t>Vaistinio preparato pavadinimas</w:t>
            </w:r>
          </w:p>
        </w:tc>
      </w:tr>
    </w:tbl>
    <w:p w14:paraId="0DBDECFC" w14:textId="77777777" w:rsidR="004C4CD6" w:rsidRPr="00184FDA" w:rsidRDefault="004C4CD6" w:rsidP="004C4CD6">
      <w:pPr>
        <w:spacing w:after="0" w:line="240" w:lineRule="auto"/>
        <w:ind w:left="567" w:hanging="567"/>
        <w:rPr>
          <w:rFonts w:ascii="Times New Roman" w:hAnsi="Times New Roman" w:cs="Times New Roman"/>
          <w:lang w:val="lt-LT"/>
        </w:rPr>
      </w:pPr>
    </w:p>
    <w:p w14:paraId="4A39369E" w14:textId="77777777" w:rsidR="004C4CD6" w:rsidRPr="00184FDA" w:rsidRDefault="004C4CD6" w:rsidP="004C4CD6">
      <w:pPr>
        <w:pStyle w:val="Default"/>
        <w:rPr>
          <w:sz w:val="22"/>
          <w:szCs w:val="22"/>
          <w:shd w:val="clear" w:color="auto" w:fill="C0C0C0"/>
          <w:lang w:val="lt-LT"/>
        </w:rPr>
      </w:pPr>
      <w:r w:rsidRPr="00184FDA">
        <w:rPr>
          <w:sz w:val="22"/>
          <w:szCs w:val="22"/>
          <w:lang w:val="lt-LT"/>
        </w:rPr>
        <w:t>Modlip 10</w:t>
      </w:r>
      <w:r w:rsidR="00184FDA">
        <w:rPr>
          <w:sz w:val="22"/>
          <w:szCs w:val="22"/>
          <w:lang w:val="lt-LT"/>
        </w:rPr>
        <w:t> mg</w:t>
      </w:r>
      <w:r w:rsidRPr="00184FDA">
        <w:rPr>
          <w:sz w:val="22"/>
          <w:szCs w:val="22"/>
          <w:lang w:val="lt-LT"/>
        </w:rPr>
        <w:t xml:space="preserve"> plėvele dengtos tabletės</w:t>
      </w:r>
    </w:p>
    <w:p w14:paraId="0FF138A6" w14:textId="77777777" w:rsidR="004C4CD6" w:rsidRPr="00184FDA" w:rsidRDefault="004C4CD6" w:rsidP="004C4CD6">
      <w:pPr>
        <w:pStyle w:val="Default"/>
        <w:rPr>
          <w:sz w:val="22"/>
          <w:szCs w:val="22"/>
          <w:shd w:val="clear" w:color="auto" w:fill="C0C0C0"/>
          <w:lang w:val="lt-LT"/>
        </w:rPr>
      </w:pPr>
      <w:r w:rsidRPr="00184FDA">
        <w:rPr>
          <w:sz w:val="22"/>
          <w:szCs w:val="22"/>
          <w:shd w:val="clear" w:color="auto" w:fill="C0C0C0"/>
          <w:lang w:val="lt-LT"/>
        </w:rPr>
        <w:t>Modlip 20</w:t>
      </w:r>
      <w:r w:rsidR="00184FDA">
        <w:rPr>
          <w:sz w:val="22"/>
          <w:szCs w:val="22"/>
          <w:shd w:val="clear" w:color="auto" w:fill="C0C0C0"/>
          <w:lang w:val="lt-LT"/>
        </w:rPr>
        <w:t> mg</w:t>
      </w:r>
      <w:r w:rsidRPr="00184FDA">
        <w:rPr>
          <w:sz w:val="22"/>
          <w:szCs w:val="22"/>
          <w:shd w:val="clear" w:color="auto" w:fill="C0C0C0"/>
          <w:lang w:val="lt-LT"/>
        </w:rPr>
        <w:t xml:space="preserve"> plėvele dengtos tabletės</w:t>
      </w:r>
    </w:p>
    <w:p w14:paraId="3416E556" w14:textId="77777777" w:rsidR="004C4CD6" w:rsidRPr="00184FDA" w:rsidRDefault="004C4CD6" w:rsidP="004C4CD6">
      <w:pPr>
        <w:pStyle w:val="Default"/>
        <w:rPr>
          <w:sz w:val="22"/>
          <w:szCs w:val="22"/>
          <w:shd w:val="clear" w:color="auto" w:fill="C0C0C0"/>
          <w:lang w:val="lt-LT"/>
        </w:rPr>
      </w:pPr>
      <w:r w:rsidRPr="00184FDA">
        <w:rPr>
          <w:sz w:val="22"/>
          <w:szCs w:val="22"/>
          <w:shd w:val="clear" w:color="auto" w:fill="C0C0C0"/>
          <w:lang w:val="lt-LT"/>
        </w:rPr>
        <w:t>Modlip 40</w:t>
      </w:r>
      <w:r w:rsidR="00184FDA">
        <w:rPr>
          <w:sz w:val="22"/>
          <w:szCs w:val="22"/>
          <w:shd w:val="clear" w:color="auto" w:fill="C0C0C0"/>
          <w:lang w:val="lt-LT"/>
        </w:rPr>
        <w:t> mg</w:t>
      </w:r>
      <w:r w:rsidRPr="00184FDA">
        <w:rPr>
          <w:sz w:val="22"/>
          <w:szCs w:val="22"/>
          <w:shd w:val="clear" w:color="auto" w:fill="C0C0C0"/>
          <w:lang w:val="lt-LT"/>
        </w:rPr>
        <w:t xml:space="preserve"> plėvele dengtos tabletės</w:t>
      </w:r>
    </w:p>
    <w:p w14:paraId="6D68F473" w14:textId="77777777" w:rsidR="004C4CD6" w:rsidRPr="00184FDA" w:rsidRDefault="004C4CD6" w:rsidP="004C4CD6">
      <w:pPr>
        <w:pStyle w:val="Default"/>
        <w:rPr>
          <w:sz w:val="22"/>
          <w:szCs w:val="22"/>
          <w:shd w:val="clear" w:color="auto" w:fill="C0C0C0"/>
          <w:lang w:val="lt-LT"/>
        </w:rPr>
      </w:pPr>
      <w:r w:rsidRPr="00184FDA">
        <w:rPr>
          <w:sz w:val="22"/>
          <w:szCs w:val="22"/>
          <w:shd w:val="clear" w:color="auto" w:fill="C0C0C0"/>
          <w:lang w:val="lt-LT"/>
        </w:rPr>
        <w:t>Modlip 80</w:t>
      </w:r>
      <w:r w:rsidR="00184FDA">
        <w:rPr>
          <w:sz w:val="22"/>
          <w:szCs w:val="22"/>
          <w:shd w:val="clear" w:color="auto" w:fill="C0C0C0"/>
          <w:lang w:val="lt-LT"/>
        </w:rPr>
        <w:t> mg</w:t>
      </w:r>
      <w:r w:rsidRPr="00184FDA">
        <w:rPr>
          <w:sz w:val="22"/>
          <w:szCs w:val="22"/>
          <w:shd w:val="clear" w:color="auto" w:fill="C0C0C0"/>
          <w:lang w:val="lt-LT"/>
        </w:rPr>
        <w:t xml:space="preserve"> plėvele dengtos tabletės</w:t>
      </w:r>
    </w:p>
    <w:p w14:paraId="6E76C24E" w14:textId="77777777" w:rsidR="004C4CD6" w:rsidRPr="00184FDA" w:rsidRDefault="004C4CD6" w:rsidP="004C4CD6">
      <w:pPr>
        <w:pStyle w:val="Pagrindinistekstas"/>
        <w:rPr>
          <w:sz w:val="22"/>
          <w:szCs w:val="22"/>
          <w:lang w:val="lt-LT"/>
        </w:rPr>
      </w:pPr>
    </w:p>
    <w:p w14:paraId="5D092524" w14:textId="77777777" w:rsidR="004C4CD6" w:rsidRPr="00184FDA" w:rsidRDefault="004C4CD6" w:rsidP="004C4CD6">
      <w:pPr>
        <w:pStyle w:val="Pagrindinistekstas"/>
        <w:rPr>
          <w:sz w:val="22"/>
          <w:szCs w:val="22"/>
          <w:lang w:val="lt-LT"/>
        </w:rPr>
      </w:pPr>
      <w:r w:rsidRPr="00184FDA">
        <w:rPr>
          <w:sz w:val="22"/>
          <w:szCs w:val="22"/>
          <w:lang w:val="lt-LT"/>
        </w:rPr>
        <w:t>Atorvastatinas</w:t>
      </w:r>
    </w:p>
    <w:p w14:paraId="42E2CB31" w14:textId="77777777" w:rsidR="004C4CD6" w:rsidRPr="00184FDA" w:rsidRDefault="004C4CD6" w:rsidP="004C4CD6">
      <w:pPr>
        <w:pStyle w:val="BTEMEASMCA"/>
      </w:pPr>
    </w:p>
    <w:p w14:paraId="1199ECF9" w14:textId="77777777" w:rsidR="004C4CD6" w:rsidRPr="00184FDA" w:rsidRDefault="004C4CD6" w:rsidP="004C4CD6">
      <w:pPr>
        <w:spacing w:after="0" w:line="240" w:lineRule="auto"/>
        <w:rPr>
          <w:rFonts w:ascii="Times New Roman" w:hAnsi="Times New Roman" w:cs="Times New Roman"/>
          <w:b/>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C4CD6" w:rsidRPr="00184FDA" w14:paraId="713D4CFF" w14:textId="77777777" w:rsidTr="003F62AE">
        <w:tc>
          <w:tcPr>
            <w:tcW w:w="9287" w:type="dxa"/>
          </w:tcPr>
          <w:p w14:paraId="5924BB96" w14:textId="77777777" w:rsidR="004C4CD6" w:rsidRPr="00184FDA" w:rsidRDefault="004C4CD6" w:rsidP="003F62AE">
            <w:pPr>
              <w:tabs>
                <w:tab w:val="left" w:pos="142"/>
              </w:tabs>
              <w:spacing w:after="0" w:line="240" w:lineRule="auto"/>
              <w:ind w:left="567" w:hanging="567"/>
              <w:rPr>
                <w:rFonts w:ascii="Times New Roman" w:hAnsi="Times New Roman" w:cs="Times New Roman"/>
                <w:b/>
                <w:lang w:val="lt-LT"/>
              </w:rPr>
            </w:pPr>
            <w:r w:rsidRPr="00184FDA">
              <w:rPr>
                <w:rFonts w:ascii="Times New Roman" w:hAnsi="Times New Roman" w:cs="Times New Roman"/>
                <w:b/>
                <w:lang w:val="lt-LT"/>
              </w:rPr>
              <w:t>2.</w:t>
            </w:r>
            <w:r w:rsidRPr="00184FDA">
              <w:rPr>
                <w:rFonts w:ascii="Times New Roman" w:hAnsi="Times New Roman" w:cs="Times New Roman"/>
                <w:b/>
                <w:lang w:val="lt-LT"/>
              </w:rPr>
              <w:tab/>
            </w:r>
            <w:r w:rsidR="00E3604B" w:rsidRPr="00184FDA">
              <w:rPr>
                <w:rFonts w:ascii="Times New Roman" w:hAnsi="Times New Roman" w:cs="Times New Roman"/>
                <w:b/>
                <w:caps/>
                <w:lang w:val="lt-LT"/>
              </w:rPr>
              <w:t xml:space="preserve">REGISTRUOTOJO </w:t>
            </w:r>
            <w:r w:rsidRPr="00184FDA">
              <w:rPr>
                <w:rFonts w:ascii="Times New Roman" w:hAnsi="Times New Roman" w:cs="Times New Roman"/>
                <w:b/>
                <w:caps/>
                <w:lang w:val="lt-LT"/>
              </w:rPr>
              <w:t>pavadinimas</w:t>
            </w:r>
          </w:p>
        </w:tc>
      </w:tr>
    </w:tbl>
    <w:p w14:paraId="57BFB4DE" w14:textId="77777777" w:rsidR="004C4CD6" w:rsidRPr="00184FDA" w:rsidRDefault="004C4CD6" w:rsidP="004C4CD6">
      <w:pPr>
        <w:spacing w:after="0" w:line="240" w:lineRule="auto"/>
        <w:rPr>
          <w:rFonts w:ascii="Times New Roman" w:hAnsi="Times New Roman" w:cs="Times New Roman"/>
          <w:b/>
          <w:lang w:val="lt-LT"/>
        </w:rPr>
      </w:pPr>
    </w:p>
    <w:p w14:paraId="708A8794" w14:textId="77777777" w:rsidR="004C4CD6" w:rsidRPr="00184FDA" w:rsidRDefault="004C4CD6" w:rsidP="004C4CD6">
      <w:pPr>
        <w:pStyle w:val="BTEMEASMCA"/>
      </w:pPr>
      <w:r w:rsidRPr="00184FDA">
        <w:t xml:space="preserve">Torrent Pharma GmbH </w:t>
      </w:r>
    </w:p>
    <w:p w14:paraId="0D803E4B" w14:textId="77777777" w:rsidR="004C4CD6" w:rsidRPr="00184FDA" w:rsidRDefault="004C4CD6" w:rsidP="004C4CD6">
      <w:pPr>
        <w:spacing w:after="0" w:line="240" w:lineRule="auto"/>
        <w:rPr>
          <w:rFonts w:ascii="Times New Roman" w:hAnsi="Times New Roman" w:cs="Times New Roman"/>
          <w:b/>
          <w:lang w:val="lt-LT"/>
        </w:rPr>
      </w:pPr>
    </w:p>
    <w:p w14:paraId="0BE26ABD" w14:textId="77777777" w:rsidR="004C4CD6" w:rsidRPr="00184FDA" w:rsidRDefault="004C4CD6" w:rsidP="004C4CD6">
      <w:pPr>
        <w:spacing w:after="0" w:line="240" w:lineRule="auto"/>
        <w:rPr>
          <w:rFonts w:ascii="Times New Roman" w:hAnsi="Times New Roman" w:cs="Times New Roman"/>
          <w:b/>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C4CD6" w:rsidRPr="00184FDA" w14:paraId="214F2AA0" w14:textId="77777777" w:rsidTr="003F62AE">
        <w:tc>
          <w:tcPr>
            <w:tcW w:w="9287" w:type="dxa"/>
          </w:tcPr>
          <w:p w14:paraId="08257D93" w14:textId="77777777" w:rsidR="004C4CD6" w:rsidRPr="00184FDA" w:rsidRDefault="004C4CD6" w:rsidP="003F62AE">
            <w:pPr>
              <w:tabs>
                <w:tab w:val="left" w:pos="142"/>
              </w:tabs>
              <w:spacing w:after="0" w:line="240" w:lineRule="auto"/>
              <w:ind w:left="567" w:hanging="567"/>
              <w:rPr>
                <w:rFonts w:ascii="Times New Roman" w:hAnsi="Times New Roman" w:cs="Times New Roman"/>
                <w:b/>
                <w:lang w:val="lt-LT"/>
              </w:rPr>
            </w:pPr>
            <w:r w:rsidRPr="00184FDA">
              <w:rPr>
                <w:rFonts w:ascii="Times New Roman" w:hAnsi="Times New Roman" w:cs="Times New Roman"/>
                <w:b/>
                <w:lang w:val="lt-LT"/>
              </w:rPr>
              <w:t>3.</w:t>
            </w:r>
            <w:r w:rsidRPr="00184FDA">
              <w:rPr>
                <w:rFonts w:ascii="Times New Roman" w:hAnsi="Times New Roman" w:cs="Times New Roman"/>
                <w:b/>
                <w:lang w:val="lt-LT"/>
              </w:rPr>
              <w:tab/>
            </w:r>
            <w:r w:rsidRPr="00184FDA">
              <w:rPr>
                <w:rFonts w:ascii="Times New Roman" w:hAnsi="Times New Roman" w:cs="Times New Roman"/>
                <w:b/>
                <w:caps/>
                <w:lang w:val="lt-LT"/>
              </w:rPr>
              <w:t>tinkamumo laikas</w:t>
            </w:r>
          </w:p>
        </w:tc>
      </w:tr>
    </w:tbl>
    <w:p w14:paraId="7522F4C5" w14:textId="77777777" w:rsidR="004C4CD6" w:rsidRPr="00184FDA" w:rsidRDefault="004C4CD6" w:rsidP="004C4CD6">
      <w:pPr>
        <w:spacing w:after="0" w:line="240" w:lineRule="auto"/>
        <w:rPr>
          <w:rFonts w:ascii="Times New Roman" w:hAnsi="Times New Roman" w:cs="Times New Roman"/>
          <w:b/>
          <w:lang w:val="lt-LT"/>
        </w:rPr>
      </w:pPr>
    </w:p>
    <w:p w14:paraId="59150FB1" w14:textId="77777777" w:rsidR="004C4CD6" w:rsidRPr="00184FDA" w:rsidRDefault="004C4CD6" w:rsidP="004C4CD6">
      <w:pPr>
        <w:pStyle w:val="BTEMEASMCA"/>
      </w:pPr>
      <w:r w:rsidRPr="00184FDA">
        <w:t>EXP {mm/MMMM}</w:t>
      </w:r>
    </w:p>
    <w:p w14:paraId="1807E952" w14:textId="77777777" w:rsidR="004C4CD6" w:rsidRPr="00184FDA" w:rsidRDefault="004C4CD6" w:rsidP="004C4CD6">
      <w:pPr>
        <w:pStyle w:val="BTEMEASMCA"/>
      </w:pPr>
    </w:p>
    <w:p w14:paraId="028EB779" w14:textId="77777777" w:rsidR="004C4CD6" w:rsidRPr="00184FDA" w:rsidRDefault="004C4CD6" w:rsidP="004C4CD6">
      <w:pPr>
        <w:spacing w:after="0" w:line="240" w:lineRule="auto"/>
        <w:rPr>
          <w:rFonts w:ascii="Times New Roman" w:hAnsi="Times New Roman" w:cs="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C4CD6" w:rsidRPr="00184FDA" w14:paraId="72313752" w14:textId="77777777" w:rsidTr="003F62AE">
        <w:tc>
          <w:tcPr>
            <w:tcW w:w="9287" w:type="dxa"/>
          </w:tcPr>
          <w:p w14:paraId="382157C7" w14:textId="77777777" w:rsidR="004C4CD6" w:rsidRPr="00184FDA" w:rsidRDefault="004C4CD6" w:rsidP="003F62AE">
            <w:pPr>
              <w:tabs>
                <w:tab w:val="left" w:pos="142"/>
              </w:tabs>
              <w:spacing w:after="0" w:line="240" w:lineRule="auto"/>
              <w:ind w:left="567" w:hanging="567"/>
              <w:rPr>
                <w:rFonts w:ascii="Times New Roman" w:hAnsi="Times New Roman" w:cs="Times New Roman"/>
                <w:b/>
                <w:lang w:val="lt-LT"/>
              </w:rPr>
            </w:pPr>
            <w:r w:rsidRPr="00184FDA">
              <w:rPr>
                <w:rFonts w:ascii="Times New Roman" w:hAnsi="Times New Roman" w:cs="Times New Roman"/>
                <w:b/>
                <w:lang w:val="lt-LT"/>
              </w:rPr>
              <w:t>4.</w:t>
            </w:r>
            <w:r w:rsidRPr="00184FDA">
              <w:rPr>
                <w:rFonts w:ascii="Times New Roman" w:hAnsi="Times New Roman" w:cs="Times New Roman"/>
                <w:b/>
                <w:lang w:val="lt-LT"/>
              </w:rPr>
              <w:tab/>
            </w:r>
            <w:r w:rsidRPr="00184FDA">
              <w:rPr>
                <w:rFonts w:ascii="Times New Roman" w:hAnsi="Times New Roman" w:cs="Times New Roman"/>
                <w:b/>
                <w:caps/>
                <w:lang w:val="lt-LT"/>
              </w:rPr>
              <w:t>serijos numeris</w:t>
            </w:r>
          </w:p>
        </w:tc>
      </w:tr>
    </w:tbl>
    <w:p w14:paraId="65244750" w14:textId="77777777" w:rsidR="004C4CD6" w:rsidRPr="00184FDA" w:rsidRDefault="004C4CD6" w:rsidP="004C4CD6">
      <w:pPr>
        <w:spacing w:after="0" w:line="240" w:lineRule="auto"/>
        <w:ind w:right="113"/>
        <w:rPr>
          <w:rFonts w:ascii="Times New Roman" w:hAnsi="Times New Roman" w:cs="Times New Roman"/>
          <w:lang w:val="lt-LT"/>
        </w:rPr>
      </w:pPr>
    </w:p>
    <w:p w14:paraId="3BD0B216" w14:textId="77777777" w:rsidR="004C4CD6" w:rsidRPr="00184FDA" w:rsidRDefault="004C4CD6" w:rsidP="004C4CD6">
      <w:pPr>
        <w:spacing w:after="0" w:line="240" w:lineRule="auto"/>
        <w:ind w:right="113"/>
        <w:rPr>
          <w:rFonts w:ascii="Times New Roman" w:hAnsi="Times New Roman" w:cs="Times New Roman"/>
          <w:lang w:val="lt-LT"/>
        </w:rPr>
      </w:pPr>
      <w:r w:rsidRPr="00184FDA">
        <w:rPr>
          <w:rFonts w:ascii="Times New Roman" w:hAnsi="Times New Roman" w:cs="Times New Roman"/>
          <w:lang w:val="lt-LT"/>
        </w:rPr>
        <w:t>Lot</w:t>
      </w:r>
    </w:p>
    <w:p w14:paraId="504CD0A8" w14:textId="77777777" w:rsidR="004C4CD6" w:rsidRPr="00184FDA" w:rsidRDefault="004C4CD6" w:rsidP="004C4CD6">
      <w:pPr>
        <w:spacing w:after="0" w:line="240" w:lineRule="auto"/>
        <w:ind w:right="113"/>
        <w:rPr>
          <w:rFonts w:ascii="Times New Roman" w:hAnsi="Times New Roman" w:cs="Times New Roman"/>
          <w:lang w:val="lt-LT"/>
        </w:rPr>
      </w:pPr>
    </w:p>
    <w:p w14:paraId="2DED8EA1" w14:textId="77777777" w:rsidR="004C4CD6" w:rsidRPr="00184FDA" w:rsidRDefault="004C4CD6" w:rsidP="004C4CD6">
      <w:pPr>
        <w:spacing w:after="0" w:line="240" w:lineRule="auto"/>
        <w:ind w:right="113"/>
        <w:rPr>
          <w:rFonts w:ascii="Times New Roman" w:hAnsi="Times New Roman" w:cs="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C4CD6" w:rsidRPr="00184FDA" w14:paraId="56E224FD" w14:textId="77777777" w:rsidTr="003F62AE">
        <w:tc>
          <w:tcPr>
            <w:tcW w:w="9287" w:type="dxa"/>
          </w:tcPr>
          <w:p w14:paraId="0D8588EA" w14:textId="77777777" w:rsidR="004C4CD6" w:rsidRPr="00184FDA" w:rsidRDefault="004C4CD6" w:rsidP="003F62AE">
            <w:pPr>
              <w:tabs>
                <w:tab w:val="left" w:pos="142"/>
              </w:tabs>
              <w:spacing w:after="0" w:line="240" w:lineRule="auto"/>
              <w:ind w:left="567" w:hanging="567"/>
              <w:rPr>
                <w:rFonts w:ascii="Times New Roman" w:hAnsi="Times New Roman" w:cs="Times New Roman"/>
                <w:b/>
                <w:lang w:val="lt-LT"/>
              </w:rPr>
            </w:pPr>
            <w:r w:rsidRPr="00184FDA">
              <w:rPr>
                <w:rFonts w:ascii="Times New Roman" w:hAnsi="Times New Roman" w:cs="Times New Roman"/>
                <w:b/>
                <w:lang w:val="lt-LT"/>
              </w:rPr>
              <w:t>5.</w:t>
            </w:r>
            <w:r w:rsidRPr="00184FDA">
              <w:rPr>
                <w:rFonts w:ascii="Times New Roman" w:hAnsi="Times New Roman" w:cs="Times New Roman"/>
                <w:b/>
                <w:lang w:val="lt-LT"/>
              </w:rPr>
              <w:tab/>
              <w:t>KITA</w:t>
            </w:r>
          </w:p>
        </w:tc>
      </w:tr>
    </w:tbl>
    <w:p w14:paraId="3CB1EFA7" w14:textId="77777777" w:rsidR="004C4CD6" w:rsidRPr="00184FDA" w:rsidRDefault="004C4CD6" w:rsidP="004C4CD6">
      <w:pPr>
        <w:spacing w:after="0" w:line="240" w:lineRule="auto"/>
        <w:ind w:right="113"/>
        <w:rPr>
          <w:rFonts w:ascii="Times New Roman" w:hAnsi="Times New Roman" w:cs="Times New Roman"/>
          <w:lang w:val="lt-LT"/>
        </w:rPr>
      </w:pPr>
    </w:p>
    <w:p w14:paraId="1143A92C" w14:textId="77777777" w:rsidR="00AE3603" w:rsidRPr="00184FDA" w:rsidRDefault="004C4CD6" w:rsidP="00716689">
      <w:pPr>
        <w:pStyle w:val="Pagrindinistekstas"/>
        <w:rPr>
          <w:sz w:val="22"/>
          <w:szCs w:val="22"/>
          <w:lang w:val="lt-LT"/>
        </w:rPr>
      </w:pPr>
      <w:r w:rsidRPr="00184FDA">
        <w:rPr>
          <w:b/>
          <w:sz w:val="22"/>
          <w:szCs w:val="22"/>
          <w:lang w:val="lt-LT"/>
        </w:rPr>
        <w:br w:type="page"/>
      </w:r>
    </w:p>
    <w:p w14:paraId="6BBDA5BE" w14:textId="77777777" w:rsidR="00AE3603" w:rsidRPr="00184FDA" w:rsidRDefault="00AE3603" w:rsidP="00716689">
      <w:pPr>
        <w:pStyle w:val="Pagrindinistekstas"/>
        <w:rPr>
          <w:sz w:val="22"/>
          <w:szCs w:val="22"/>
          <w:lang w:val="lt-LT"/>
        </w:rPr>
      </w:pPr>
    </w:p>
    <w:p w14:paraId="658C6308" w14:textId="77777777" w:rsidR="00AE3603" w:rsidRPr="00184FDA" w:rsidRDefault="00AE3603" w:rsidP="00716689">
      <w:pPr>
        <w:pStyle w:val="Pagrindinistekstas"/>
        <w:rPr>
          <w:sz w:val="22"/>
          <w:szCs w:val="22"/>
          <w:lang w:val="lt-LT"/>
        </w:rPr>
      </w:pPr>
    </w:p>
    <w:p w14:paraId="55C0113B" w14:textId="77777777" w:rsidR="00AE3603" w:rsidRPr="00184FDA" w:rsidRDefault="00AE3603" w:rsidP="00716689">
      <w:pPr>
        <w:pStyle w:val="Pagrindinistekstas"/>
        <w:rPr>
          <w:sz w:val="22"/>
          <w:szCs w:val="22"/>
          <w:lang w:val="lt-LT"/>
        </w:rPr>
      </w:pPr>
    </w:p>
    <w:p w14:paraId="4461F0C8" w14:textId="77777777" w:rsidR="00AE3603" w:rsidRPr="00184FDA" w:rsidRDefault="00AE3603" w:rsidP="00716689">
      <w:pPr>
        <w:pStyle w:val="Pagrindinistekstas"/>
        <w:rPr>
          <w:sz w:val="22"/>
          <w:szCs w:val="22"/>
          <w:lang w:val="lt-LT"/>
        </w:rPr>
      </w:pPr>
    </w:p>
    <w:p w14:paraId="7C5EF528" w14:textId="77777777" w:rsidR="00AE3603" w:rsidRPr="00184FDA" w:rsidRDefault="00AE3603" w:rsidP="00716689">
      <w:pPr>
        <w:pStyle w:val="Pagrindinistekstas"/>
        <w:rPr>
          <w:sz w:val="22"/>
          <w:szCs w:val="22"/>
          <w:lang w:val="lt-LT"/>
        </w:rPr>
      </w:pPr>
    </w:p>
    <w:p w14:paraId="61EFEAD4" w14:textId="77777777" w:rsidR="00AE3603" w:rsidRPr="00184FDA" w:rsidRDefault="00AE3603" w:rsidP="00716689">
      <w:pPr>
        <w:pStyle w:val="Pagrindinistekstas"/>
        <w:rPr>
          <w:sz w:val="22"/>
          <w:szCs w:val="22"/>
          <w:lang w:val="lt-LT"/>
        </w:rPr>
      </w:pPr>
    </w:p>
    <w:p w14:paraId="4C10A50D" w14:textId="77777777" w:rsidR="00AE3603" w:rsidRPr="00184FDA" w:rsidRDefault="00AE3603" w:rsidP="00716689">
      <w:pPr>
        <w:pStyle w:val="Pagrindinistekstas"/>
        <w:rPr>
          <w:sz w:val="22"/>
          <w:szCs w:val="22"/>
          <w:lang w:val="lt-LT"/>
        </w:rPr>
      </w:pPr>
    </w:p>
    <w:p w14:paraId="3598BBFD" w14:textId="77777777" w:rsidR="00AE3603" w:rsidRPr="00184FDA" w:rsidRDefault="00AE3603" w:rsidP="00716689">
      <w:pPr>
        <w:pStyle w:val="TTEMEASMCA"/>
        <w:rPr>
          <w:sz w:val="22"/>
          <w:szCs w:val="22"/>
          <w:lang w:val="lt-LT"/>
        </w:rPr>
      </w:pPr>
      <w:bookmarkStart w:id="3" w:name="_Toc129243137"/>
      <w:bookmarkStart w:id="4" w:name="_Toc129243262"/>
    </w:p>
    <w:p w14:paraId="3F70B1B3" w14:textId="77777777" w:rsidR="00AE3603" w:rsidRPr="00184FDA" w:rsidRDefault="00AE3603" w:rsidP="00716689">
      <w:pPr>
        <w:pStyle w:val="TTEMEASMCA"/>
        <w:rPr>
          <w:sz w:val="22"/>
          <w:szCs w:val="22"/>
          <w:lang w:val="lt-LT"/>
        </w:rPr>
      </w:pPr>
    </w:p>
    <w:p w14:paraId="615E033B" w14:textId="77777777" w:rsidR="00AE3603" w:rsidRPr="00184FDA" w:rsidRDefault="00AE3603" w:rsidP="00716689">
      <w:pPr>
        <w:pStyle w:val="TTEMEASMCA"/>
        <w:rPr>
          <w:sz w:val="22"/>
          <w:szCs w:val="22"/>
          <w:lang w:val="lt-LT"/>
        </w:rPr>
      </w:pPr>
    </w:p>
    <w:p w14:paraId="6EAEDB27" w14:textId="77777777" w:rsidR="00AE3603" w:rsidRPr="00184FDA" w:rsidRDefault="00AE3603" w:rsidP="00716689">
      <w:pPr>
        <w:pStyle w:val="TTEMEASMCA"/>
        <w:rPr>
          <w:sz w:val="22"/>
          <w:szCs w:val="22"/>
          <w:lang w:val="lt-LT"/>
        </w:rPr>
      </w:pPr>
    </w:p>
    <w:p w14:paraId="451A5683" w14:textId="77777777" w:rsidR="00AE3603" w:rsidRPr="00184FDA" w:rsidRDefault="00AE3603" w:rsidP="00716689">
      <w:pPr>
        <w:pStyle w:val="TTEMEASMCA"/>
        <w:ind w:left="0" w:firstLine="0"/>
        <w:jc w:val="left"/>
        <w:rPr>
          <w:sz w:val="22"/>
          <w:szCs w:val="22"/>
          <w:lang w:val="lt-LT"/>
        </w:rPr>
      </w:pPr>
    </w:p>
    <w:p w14:paraId="1E75B66F" w14:textId="77777777" w:rsidR="00AE3603" w:rsidRPr="00184FDA" w:rsidRDefault="00AE3603" w:rsidP="00716689">
      <w:pPr>
        <w:pStyle w:val="TTEMEASMCA"/>
        <w:rPr>
          <w:sz w:val="22"/>
          <w:szCs w:val="22"/>
          <w:lang w:val="lt-LT"/>
        </w:rPr>
      </w:pPr>
    </w:p>
    <w:p w14:paraId="24E487CF" w14:textId="77777777" w:rsidR="00AE3603" w:rsidRPr="00184FDA" w:rsidRDefault="00AE3603" w:rsidP="00716689">
      <w:pPr>
        <w:pStyle w:val="TTEMEASMCA"/>
        <w:rPr>
          <w:sz w:val="22"/>
          <w:szCs w:val="22"/>
          <w:lang w:val="lt-LT"/>
        </w:rPr>
      </w:pPr>
    </w:p>
    <w:p w14:paraId="6E3ACE9D" w14:textId="77777777" w:rsidR="00AE3603" w:rsidRPr="00184FDA" w:rsidRDefault="00AE3603" w:rsidP="00716689">
      <w:pPr>
        <w:pStyle w:val="TTEMEASMCA"/>
        <w:rPr>
          <w:sz w:val="22"/>
          <w:szCs w:val="22"/>
          <w:lang w:val="lt-LT"/>
        </w:rPr>
      </w:pPr>
    </w:p>
    <w:p w14:paraId="611542A3" w14:textId="77777777" w:rsidR="00AE3603" w:rsidRPr="00184FDA" w:rsidRDefault="00AE3603" w:rsidP="00716689">
      <w:pPr>
        <w:pStyle w:val="TTEMEASMCA"/>
        <w:rPr>
          <w:sz w:val="22"/>
          <w:szCs w:val="22"/>
          <w:lang w:val="lt-LT"/>
        </w:rPr>
      </w:pPr>
    </w:p>
    <w:p w14:paraId="07AA4CBF" w14:textId="77777777" w:rsidR="00AE3603" w:rsidRPr="00184FDA" w:rsidRDefault="00AE3603" w:rsidP="00716689">
      <w:pPr>
        <w:pStyle w:val="TTEMEASMCA"/>
        <w:rPr>
          <w:sz w:val="22"/>
          <w:szCs w:val="22"/>
          <w:lang w:val="lt-LT"/>
        </w:rPr>
      </w:pPr>
    </w:p>
    <w:p w14:paraId="2B4EF396" w14:textId="77777777" w:rsidR="00AE3603" w:rsidRPr="00184FDA" w:rsidRDefault="00AE3603" w:rsidP="00716689">
      <w:pPr>
        <w:pStyle w:val="TTEMEASMCA"/>
        <w:rPr>
          <w:sz w:val="22"/>
          <w:szCs w:val="22"/>
          <w:lang w:val="lt-LT"/>
        </w:rPr>
      </w:pPr>
    </w:p>
    <w:p w14:paraId="0EE37DD0" w14:textId="77777777" w:rsidR="00AE3603" w:rsidRPr="00184FDA" w:rsidRDefault="00AE3603" w:rsidP="00716689">
      <w:pPr>
        <w:pStyle w:val="TTEMEASMCA"/>
        <w:rPr>
          <w:sz w:val="22"/>
          <w:szCs w:val="22"/>
          <w:lang w:val="lt-LT"/>
        </w:rPr>
      </w:pPr>
    </w:p>
    <w:p w14:paraId="485E5081" w14:textId="77777777" w:rsidR="00AE3603" w:rsidRPr="00184FDA" w:rsidRDefault="00AE3603" w:rsidP="00716689">
      <w:pPr>
        <w:pStyle w:val="TTEMEASMCA"/>
        <w:rPr>
          <w:sz w:val="22"/>
          <w:szCs w:val="22"/>
          <w:lang w:val="lt-LT"/>
        </w:rPr>
      </w:pPr>
    </w:p>
    <w:p w14:paraId="65434AB0" w14:textId="77777777" w:rsidR="00AE3603" w:rsidRPr="00184FDA" w:rsidRDefault="00AE3603" w:rsidP="00716689">
      <w:pPr>
        <w:pStyle w:val="TTEMEASMCA"/>
        <w:rPr>
          <w:sz w:val="22"/>
          <w:szCs w:val="22"/>
          <w:lang w:val="lt-LT"/>
        </w:rPr>
      </w:pPr>
    </w:p>
    <w:p w14:paraId="61953C5E" w14:textId="77777777" w:rsidR="00AE3603" w:rsidRDefault="00AE3603" w:rsidP="00716689">
      <w:pPr>
        <w:pStyle w:val="TTEMEASMCA"/>
        <w:rPr>
          <w:sz w:val="22"/>
          <w:szCs w:val="22"/>
          <w:lang w:val="lt-LT"/>
        </w:rPr>
      </w:pPr>
    </w:p>
    <w:p w14:paraId="61711104" w14:textId="77777777" w:rsidR="008D0AE5" w:rsidRPr="00184FDA" w:rsidRDefault="008D0AE5" w:rsidP="00716689">
      <w:pPr>
        <w:pStyle w:val="TTEMEASMCA"/>
        <w:rPr>
          <w:sz w:val="22"/>
          <w:szCs w:val="22"/>
          <w:lang w:val="lt-LT"/>
        </w:rPr>
      </w:pPr>
    </w:p>
    <w:p w14:paraId="3539DAB6" w14:textId="77777777" w:rsidR="00AE3603" w:rsidRPr="00184FDA" w:rsidRDefault="00AE3603" w:rsidP="00716689">
      <w:pPr>
        <w:pStyle w:val="TTEMEASMCA"/>
        <w:rPr>
          <w:sz w:val="22"/>
          <w:szCs w:val="22"/>
          <w:lang w:val="lt-LT"/>
        </w:rPr>
      </w:pPr>
      <w:r w:rsidRPr="00184FDA">
        <w:rPr>
          <w:sz w:val="22"/>
          <w:szCs w:val="22"/>
          <w:lang w:val="lt-LT"/>
        </w:rPr>
        <w:t>B. PAKUOTĖS LAPELIS</w:t>
      </w:r>
      <w:bookmarkEnd w:id="3"/>
      <w:bookmarkEnd w:id="4"/>
    </w:p>
    <w:p w14:paraId="07883590" w14:textId="77777777" w:rsidR="00AE3603" w:rsidRPr="00184FDA" w:rsidRDefault="00AE3603" w:rsidP="00716689">
      <w:pPr>
        <w:pStyle w:val="Pagrindinistekstas"/>
        <w:jc w:val="center"/>
        <w:rPr>
          <w:b/>
          <w:sz w:val="22"/>
          <w:szCs w:val="22"/>
          <w:lang w:val="lt-LT"/>
        </w:rPr>
      </w:pPr>
    </w:p>
    <w:p w14:paraId="0F7B86B2" w14:textId="77777777" w:rsidR="00133882" w:rsidRPr="00184FDA" w:rsidRDefault="00AE3603" w:rsidP="00133882">
      <w:pPr>
        <w:spacing w:after="0" w:line="240" w:lineRule="auto"/>
        <w:jc w:val="center"/>
        <w:rPr>
          <w:rFonts w:ascii="Times New Roman" w:hAnsi="Times New Roman" w:cs="Times New Roman"/>
          <w:b/>
          <w:lang w:val="lt-LT"/>
        </w:rPr>
      </w:pPr>
      <w:r w:rsidRPr="00184FDA">
        <w:rPr>
          <w:rFonts w:ascii="Times New Roman" w:hAnsi="Times New Roman" w:cs="Times New Roman"/>
          <w:b/>
          <w:lang w:val="lt-LT"/>
        </w:rPr>
        <w:br w:type="page"/>
      </w:r>
      <w:r w:rsidR="00133882" w:rsidRPr="00184FDA">
        <w:rPr>
          <w:rFonts w:ascii="Times New Roman" w:hAnsi="Times New Roman" w:cs="Times New Roman"/>
          <w:b/>
          <w:lang w:val="lt-LT"/>
        </w:rPr>
        <w:lastRenderedPageBreak/>
        <w:t>Pakuotės lapelis: informacija vartotojui</w:t>
      </w:r>
    </w:p>
    <w:p w14:paraId="10EB02AE" w14:textId="77777777" w:rsidR="00133882" w:rsidRPr="00184FDA" w:rsidRDefault="00133882" w:rsidP="00133882">
      <w:pPr>
        <w:spacing w:after="0" w:line="240" w:lineRule="auto"/>
        <w:jc w:val="center"/>
        <w:rPr>
          <w:rFonts w:ascii="Times New Roman" w:hAnsi="Times New Roman" w:cs="Times New Roman"/>
          <w:lang w:val="lt-LT"/>
        </w:rPr>
      </w:pPr>
    </w:p>
    <w:p w14:paraId="22D2808A" w14:textId="77777777" w:rsidR="00133882" w:rsidRPr="00184FDA" w:rsidRDefault="00133882" w:rsidP="00133882">
      <w:pPr>
        <w:spacing w:after="0" w:line="240" w:lineRule="auto"/>
        <w:jc w:val="center"/>
        <w:rPr>
          <w:rFonts w:ascii="Times New Roman" w:hAnsi="Times New Roman" w:cs="Times New Roman"/>
          <w:b/>
          <w:bCs/>
          <w:color w:val="000000"/>
          <w:lang w:val="lt-LT"/>
        </w:rPr>
      </w:pPr>
      <w:r w:rsidRPr="00184FDA">
        <w:rPr>
          <w:rFonts w:ascii="Times New Roman" w:hAnsi="Times New Roman" w:cs="Times New Roman"/>
          <w:b/>
          <w:bCs/>
          <w:color w:val="000000"/>
          <w:lang w:val="lt-LT"/>
        </w:rPr>
        <w:t>Modlip 10</w:t>
      </w:r>
      <w:r w:rsidR="00184FDA">
        <w:rPr>
          <w:rFonts w:ascii="Times New Roman" w:hAnsi="Times New Roman" w:cs="Times New Roman"/>
          <w:b/>
          <w:bCs/>
          <w:color w:val="000000"/>
          <w:lang w:val="lt-LT"/>
        </w:rPr>
        <w:t> mg</w:t>
      </w:r>
      <w:r w:rsidRPr="00184FDA">
        <w:rPr>
          <w:rFonts w:ascii="Times New Roman" w:hAnsi="Times New Roman" w:cs="Times New Roman"/>
          <w:b/>
          <w:bCs/>
          <w:color w:val="000000"/>
          <w:lang w:val="lt-LT"/>
        </w:rPr>
        <w:t xml:space="preserve"> plėvele dengtos tabletės</w:t>
      </w:r>
    </w:p>
    <w:p w14:paraId="0099F1DF" w14:textId="77777777" w:rsidR="00133882" w:rsidRPr="00184FDA" w:rsidRDefault="00133882" w:rsidP="00133882">
      <w:pPr>
        <w:spacing w:after="0" w:line="240" w:lineRule="auto"/>
        <w:jc w:val="center"/>
        <w:rPr>
          <w:rFonts w:ascii="Times New Roman" w:hAnsi="Times New Roman" w:cs="Times New Roman"/>
          <w:b/>
          <w:bCs/>
          <w:color w:val="000000"/>
          <w:lang w:val="lt-LT"/>
        </w:rPr>
      </w:pPr>
      <w:r w:rsidRPr="00184FDA">
        <w:rPr>
          <w:rFonts w:ascii="Times New Roman" w:hAnsi="Times New Roman" w:cs="Times New Roman"/>
          <w:b/>
          <w:bCs/>
          <w:color w:val="000000"/>
          <w:shd w:val="clear" w:color="auto" w:fill="C0C0C0"/>
          <w:lang w:val="lt-LT"/>
        </w:rPr>
        <w:t>Modlip 20</w:t>
      </w:r>
      <w:r w:rsidR="00184FDA">
        <w:rPr>
          <w:rFonts w:ascii="Times New Roman" w:hAnsi="Times New Roman" w:cs="Times New Roman"/>
          <w:b/>
          <w:bCs/>
          <w:color w:val="000000"/>
          <w:shd w:val="clear" w:color="auto" w:fill="C0C0C0"/>
          <w:lang w:val="lt-LT"/>
        </w:rPr>
        <w:t> mg</w:t>
      </w:r>
      <w:r w:rsidRPr="00184FDA">
        <w:rPr>
          <w:rFonts w:ascii="Times New Roman" w:hAnsi="Times New Roman" w:cs="Times New Roman"/>
          <w:b/>
          <w:bCs/>
          <w:color w:val="000000"/>
          <w:shd w:val="clear" w:color="auto" w:fill="C0C0C0"/>
          <w:lang w:val="lt-LT"/>
        </w:rPr>
        <w:t xml:space="preserve"> plėvele dengtos tabletės</w:t>
      </w:r>
    </w:p>
    <w:p w14:paraId="2CE0B348" w14:textId="77777777" w:rsidR="00133882" w:rsidRPr="00184FDA" w:rsidRDefault="00133882" w:rsidP="00133882">
      <w:pPr>
        <w:spacing w:after="0" w:line="240" w:lineRule="auto"/>
        <w:jc w:val="center"/>
        <w:rPr>
          <w:rFonts w:ascii="Times New Roman" w:hAnsi="Times New Roman" w:cs="Times New Roman"/>
          <w:b/>
          <w:bCs/>
          <w:color w:val="000000"/>
          <w:lang w:val="lt-LT"/>
        </w:rPr>
      </w:pPr>
      <w:r w:rsidRPr="00184FDA">
        <w:rPr>
          <w:rFonts w:ascii="Times New Roman" w:hAnsi="Times New Roman" w:cs="Times New Roman"/>
          <w:b/>
          <w:bCs/>
          <w:color w:val="000000"/>
          <w:shd w:val="clear" w:color="auto" w:fill="C0C0C0"/>
          <w:lang w:val="lt-LT"/>
        </w:rPr>
        <w:t>Modlip 40</w:t>
      </w:r>
      <w:r w:rsidR="00184FDA">
        <w:rPr>
          <w:rFonts w:ascii="Times New Roman" w:hAnsi="Times New Roman" w:cs="Times New Roman"/>
          <w:b/>
          <w:bCs/>
          <w:color w:val="000000"/>
          <w:shd w:val="clear" w:color="auto" w:fill="C0C0C0"/>
          <w:lang w:val="lt-LT"/>
        </w:rPr>
        <w:t> mg</w:t>
      </w:r>
      <w:r w:rsidRPr="00184FDA">
        <w:rPr>
          <w:rFonts w:ascii="Times New Roman" w:hAnsi="Times New Roman" w:cs="Times New Roman"/>
          <w:b/>
          <w:bCs/>
          <w:color w:val="000000"/>
          <w:shd w:val="clear" w:color="auto" w:fill="C0C0C0"/>
          <w:lang w:val="lt-LT"/>
        </w:rPr>
        <w:t xml:space="preserve"> plėvele dengtos tabletės</w:t>
      </w:r>
    </w:p>
    <w:p w14:paraId="434A9EA2" w14:textId="77777777" w:rsidR="00133882" w:rsidRPr="00184FDA" w:rsidRDefault="00133882" w:rsidP="00133882">
      <w:pPr>
        <w:spacing w:after="0" w:line="240" w:lineRule="auto"/>
        <w:jc w:val="center"/>
        <w:rPr>
          <w:rFonts w:ascii="Times New Roman" w:hAnsi="Times New Roman" w:cs="Times New Roman"/>
          <w:color w:val="000000"/>
          <w:lang w:val="lt-LT"/>
        </w:rPr>
      </w:pPr>
      <w:r w:rsidRPr="00184FDA">
        <w:rPr>
          <w:rFonts w:ascii="Times New Roman" w:hAnsi="Times New Roman" w:cs="Times New Roman"/>
          <w:b/>
          <w:bCs/>
          <w:color w:val="000000"/>
          <w:shd w:val="clear" w:color="auto" w:fill="C0C0C0"/>
          <w:lang w:val="lt-LT"/>
        </w:rPr>
        <w:t>Modlip 80</w:t>
      </w:r>
      <w:r w:rsidR="00184FDA">
        <w:rPr>
          <w:rFonts w:ascii="Times New Roman" w:hAnsi="Times New Roman" w:cs="Times New Roman"/>
          <w:b/>
          <w:bCs/>
          <w:color w:val="000000"/>
          <w:shd w:val="clear" w:color="auto" w:fill="C0C0C0"/>
          <w:lang w:val="lt-LT"/>
        </w:rPr>
        <w:t> mg</w:t>
      </w:r>
      <w:r w:rsidRPr="00184FDA">
        <w:rPr>
          <w:rFonts w:ascii="Times New Roman" w:hAnsi="Times New Roman" w:cs="Times New Roman"/>
          <w:b/>
          <w:bCs/>
          <w:color w:val="000000"/>
          <w:shd w:val="clear" w:color="auto" w:fill="C0C0C0"/>
          <w:lang w:val="lt-LT"/>
        </w:rPr>
        <w:t xml:space="preserve"> plėvele dengtos tabletės</w:t>
      </w:r>
    </w:p>
    <w:p w14:paraId="20B48B27" w14:textId="77777777" w:rsidR="00133882" w:rsidRPr="00184FDA" w:rsidRDefault="00133882" w:rsidP="00133882">
      <w:pPr>
        <w:pStyle w:val="Default"/>
        <w:jc w:val="center"/>
        <w:rPr>
          <w:sz w:val="22"/>
          <w:szCs w:val="22"/>
          <w:lang w:val="lt-LT"/>
        </w:rPr>
      </w:pPr>
      <w:r w:rsidRPr="00184FDA">
        <w:rPr>
          <w:sz w:val="22"/>
          <w:szCs w:val="22"/>
          <w:lang w:val="lt-LT"/>
        </w:rPr>
        <w:t>Atorvastatinas</w:t>
      </w:r>
    </w:p>
    <w:p w14:paraId="494B0E51" w14:textId="77777777" w:rsidR="00133882" w:rsidRPr="00184FDA" w:rsidRDefault="00133882" w:rsidP="00133882">
      <w:pPr>
        <w:spacing w:after="0" w:line="240" w:lineRule="auto"/>
        <w:jc w:val="center"/>
        <w:rPr>
          <w:rFonts w:ascii="Times New Roman" w:hAnsi="Times New Roman" w:cs="Times New Roman"/>
          <w:lang w:val="lt-LT"/>
        </w:rPr>
      </w:pPr>
    </w:p>
    <w:p w14:paraId="5F710746" w14:textId="77777777" w:rsidR="00133882" w:rsidRPr="00184FDA" w:rsidRDefault="00133882" w:rsidP="00133882">
      <w:pPr>
        <w:suppressAutoHyphens/>
        <w:spacing w:after="0" w:line="240" w:lineRule="auto"/>
        <w:rPr>
          <w:rFonts w:ascii="Times New Roman" w:hAnsi="Times New Roman" w:cs="Times New Roman"/>
          <w:lang w:val="lt-LT"/>
        </w:rPr>
      </w:pPr>
      <w:r w:rsidRPr="00184FDA">
        <w:rPr>
          <w:rFonts w:ascii="Times New Roman" w:hAnsi="Times New Roman" w:cs="Times New Roman"/>
          <w:b/>
          <w:lang w:val="lt-LT"/>
        </w:rPr>
        <w:t>Atidžiai perskaitykite visą šį lapelį, prieš pradėdami vartoti vaistą, nes jame pateikiama Jums svarbi informacija.</w:t>
      </w:r>
    </w:p>
    <w:p w14:paraId="0E30FE12" w14:textId="77777777" w:rsidR="00133882" w:rsidRPr="00184FDA" w:rsidRDefault="00133882" w:rsidP="00133882">
      <w:pPr>
        <w:numPr>
          <w:ilvl w:val="0"/>
          <w:numId w:val="4"/>
        </w:numPr>
        <w:spacing w:after="0" w:line="240" w:lineRule="auto"/>
        <w:ind w:left="567" w:hanging="567"/>
        <w:rPr>
          <w:rFonts w:ascii="Times New Roman" w:hAnsi="Times New Roman" w:cs="Times New Roman"/>
          <w:lang w:val="lt-LT"/>
        </w:rPr>
      </w:pPr>
      <w:r w:rsidRPr="00184FDA">
        <w:rPr>
          <w:rFonts w:ascii="Times New Roman" w:hAnsi="Times New Roman" w:cs="Times New Roman"/>
          <w:lang w:val="lt-LT"/>
        </w:rPr>
        <w:t xml:space="preserve">Neišmeskite šio lapelio, nes vėl gali prireikti jį perskaityti. </w:t>
      </w:r>
    </w:p>
    <w:p w14:paraId="088FB2C3" w14:textId="77777777" w:rsidR="00133882" w:rsidRPr="00184FDA" w:rsidRDefault="00133882" w:rsidP="00133882">
      <w:pPr>
        <w:numPr>
          <w:ilvl w:val="0"/>
          <w:numId w:val="4"/>
        </w:numPr>
        <w:spacing w:after="0" w:line="240" w:lineRule="auto"/>
        <w:ind w:left="567" w:hanging="567"/>
        <w:rPr>
          <w:rFonts w:ascii="Times New Roman" w:hAnsi="Times New Roman" w:cs="Times New Roman"/>
          <w:lang w:val="lt-LT"/>
        </w:rPr>
      </w:pPr>
      <w:r w:rsidRPr="00184FDA">
        <w:rPr>
          <w:rFonts w:ascii="Times New Roman" w:hAnsi="Times New Roman" w:cs="Times New Roman"/>
          <w:lang w:val="lt-LT"/>
        </w:rPr>
        <w:t>Jeigu kiltų daugiau klausimų, kreipkitės į gydytoją arba vaistininką.</w:t>
      </w:r>
    </w:p>
    <w:p w14:paraId="0BC99B7D" w14:textId="77777777" w:rsidR="00133882" w:rsidRPr="00184FDA" w:rsidRDefault="00133882" w:rsidP="00133882">
      <w:pPr>
        <w:spacing w:after="0" w:line="240" w:lineRule="auto"/>
        <w:ind w:left="567" w:hanging="567"/>
        <w:rPr>
          <w:rFonts w:ascii="Times New Roman" w:hAnsi="Times New Roman" w:cs="Times New Roman"/>
          <w:lang w:val="lt-LT"/>
        </w:rPr>
      </w:pPr>
      <w:r w:rsidRPr="00184FDA">
        <w:rPr>
          <w:rFonts w:ascii="Times New Roman" w:hAnsi="Times New Roman" w:cs="Times New Roman"/>
          <w:lang w:val="lt-LT"/>
        </w:rPr>
        <w:t>-</w:t>
      </w:r>
      <w:r w:rsidRPr="00184FDA">
        <w:rPr>
          <w:rFonts w:ascii="Times New Roman" w:hAnsi="Times New Roman" w:cs="Times New Roman"/>
          <w:lang w:val="lt-LT"/>
        </w:rPr>
        <w:tab/>
        <w:t>Šis vaistas skirtas tik Jums, todėl kitiems žmonėms jo duoti negalima. Vaistas gali jiems pakenkti (net tiems, kurių ligos požymiai yra tokie patys kaip Jūsų).</w:t>
      </w:r>
    </w:p>
    <w:p w14:paraId="505ECA2C" w14:textId="77777777" w:rsidR="00133882" w:rsidRPr="00184FDA" w:rsidRDefault="00133882" w:rsidP="00133882">
      <w:pPr>
        <w:numPr>
          <w:ilvl w:val="0"/>
          <w:numId w:val="4"/>
        </w:numPr>
        <w:tabs>
          <w:tab w:val="left" w:pos="567"/>
        </w:tabs>
        <w:spacing w:after="0" w:line="240" w:lineRule="auto"/>
        <w:ind w:left="567" w:hanging="567"/>
        <w:rPr>
          <w:rFonts w:ascii="Times New Roman" w:hAnsi="Times New Roman" w:cs="Times New Roman"/>
          <w:lang w:val="lt-LT"/>
        </w:rPr>
      </w:pPr>
      <w:r w:rsidRPr="00184FDA">
        <w:rPr>
          <w:rFonts w:ascii="Times New Roman" w:hAnsi="Times New Roman" w:cs="Times New Roman"/>
          <w:lang w:val="lt-LT"/>
        </w:rPr>
        <w:t>Jeigu pasireiškė šalutinis poveikis (net jeigu jis šiame lapelyje nenurodytas), kreipkitės į gydytoją arba vaistininką. Žr.4 skyrių.</w:t>
      </w:r>
    </w:p>
    <w:p w14:paraId="5F7EE9ED" w14:textId="77777777" w:rsidR="00133882" w:rsidRPr="00184FDA" w:rsidRDefault="00133882" w:rsidP="00133882">
      <w:pPr>
        <w:pStyle w:val="BTEMEASMCA"/>
      </w:pPr>
    </w:p>
    <w:p w14:paraId="22E1112D" w14:textId="77777777" w:rsidR="00133882" w:rsidRPr="00184FDA" w:rsidRDefault="00133882" w:rsidP="00133882">
      <w:pPr>
        <w:pStyle w:val="BTEMEASMCA"/>
      </w:pPr>
    </w:p>
    <w:p w14:paraId="2F5CAA4A" w14:textId="77777777" w:rsidR="00133882" w:rsidRPr="00184FDA" w:rsidRDefault="00133882" w:rsidP="00133882">
      <w:pPr>
        <w:pStyle w:val="BTbEMEASMCA"/>
      </w:pPr>
      <w:r w:rsidRPr="00184FDA">
        <w:t>Apie ką rašoma šiame lapelyje?</w:t>
      </w:r>
    </w:p>
    <w:p w14:paraId="10FDA28A" w14:textId="77777777" w:rsidR="00133882" w:rsidRPr="00184FDA" w:rsidRDefault="00133882" w:rsidP="00133882">
      <w:pPr>
        <w:spacing w:after="0" w:line="240" w:lineRule="auto"/>
        <w:ind w:left="567" w:hanging="567"/>
        <w:rPr>
          <w:rFonts w:ascii="Times New Roman" w:hAnsi="Times New Roman" w:cs="Times New Roman"/>
          <w:lang w:val="lt-LT"/>
        </w:rPr>
      </w:pPr>
      <w:r w:rsidRPr="00184FDA">
        <w:rPr>
          <w:rFonts w:ascii="Times New Roman" w:hAnsi="Times New Roman" w:cs="Times New Roman"/>
          <w:lang w:val="lt-LT"/>
        </w:rPr>
        <w:t>1.</w:t>
      </w:r>
      <w:r w:rsidRPr="00184FDA">
        <w:rPr>
          <w:rFonts w:ascii="Times New Roman" w:hAnsi="Times New Roman" w:cs="Times New Roman"/>
          <w:lang w:val="lt-LT"/>
        </w:rPr>
        <w:tab/>
        <w:t>Kas yra Modlip ir kam jis vartojamas</w:t>
      </w:r>
    </w:p>
    <w:p w14:paraId="6D5150D0" w14:textId="77777777" w:rsidR="00133882" w:rsidRPr="00184FDA" w:rsidRDefault="00133882" w:rsidP="00133882">
      <w:pPr>
        <w:spacing w:after="0" w:line="240" w:lineRule="auto"/>
        <w:ind w:left="567" w:hanging="567"/>
        <w:rPr>
          <w:rFonts w:ascii="Times New Roman" w:hAnsi="Times New Roman" w:cs="Times New Roman"/>
          <w:lang w:val="lt-LT"/>
        </w:rPr>
      </w:pPr>
      <w:r w:rsidRPr="00184FDA">
        <w:rPr>
          <w:rFonts w:ascii="Times New Roman" w:hAnsi="Times New Roman" w:cs="Times New Roman"/>
          <w:lang w:val="lt-LT"/>
        </w:rPr>
        <w:t>2.</w:t>
      </w:r>
      <w:r w:rsidRPr="00184FDA">
        <w:rPr>
          <w:rFonts w:ascii="Times New Roman" w:hAnsi="Times New Roman" w:cs="Times New Roman"/>
          <w:lang w:val="lt-LT"/>
        </w:rPr>
        <w:tab/>
        <w:t xml:space="preserve">Kas žinotina prieš vartojant Modlip </w:t>
      </w:r>
    </w:p>
    <w:p w14:paraId="63961CBE" w14:textId="77777777" w:rsidR="00133882" w:rsidRPr="00184FDA" w:rsidRDefault="00133882" w:rsidP="00133882">
      <w:pPr>
        <w:spacing w:after="0" w:line="240" w:lineRule="auto"/>
        <w:ind w:left="567" w:hanging="567"/>
        <w:rPr>
          <w:rFonts w:ascii="Times New Roman" w:hAnsi="Times New Roman" w:cs="Times New Roman"/>
          <w:lang w:val="lt-LT"/>
        </w:rPr>
      </w:pPr>
      <w:r w:rsidRPr="00184FDA">
        <w:rPr>
          <w:rFonts w:ascii="Times New Roman" w:hAnsi="Times New Roman" w:cs="Times New Roman"/>
          <w:lang w:val="lt-LT"/>
        </w:rPr>
        <w:t>3.</w:t>
      </w:r>
      <w:r w:rsidRPr="00184FDA">
        <w:rPr>
          <w:rFonts w:ascii="Times New Roman" w:hAnsi="Times New Roman" w:cs="Times New Roman"/>
          <w:lang w:val="lt-LT"/>
        </w:rPr>
        <w:tab/>
        <w:t xml:space="preserve">Kaip vartoti Modlip </w:t>
      </w:r>
    </w:p>
    <w:p w14:paraId="10D9957E" w14:textId="77777777" w:rsidR="00133882" w:rsidRPr="00184FDA" w:rsidRDefault="00133882" w:rsidP="00133882">
      <w:pPr>
        <w:spacing w:after="0" w:line="240" w:lineRule="auto"/>
        <w:ind w:left="567" w:hanging="567"/>
        <w:rPr>
          <w:rFonts w:ascii="Times New Roman" w:hAnsi="Times New Roman" w:cs="Times New Roman"/>
          <w:lang w:val="lt-LT"/>
        </w:rPr>
      </w:pPr>
      <w:r w:rsidRPr="00184FDA">
        <w:rPr>
          <w:rFonts w:ascii="Times New Roman" w:hAnsi="Times New Roman" w:cs="Times New Roman"/>
          <w:lang w:val="lt-LT"/>
        </w:rPr>
        <w:t>4.</w:t>
      </w:r>
      <w:r w:rsidRPr="00184FDA">
        <w:rPr>
          <w:rFonts w:ascii="Times New Roman" w:hAnsi="Times New Roman" w:cs="Times New Roman"/>
          <w:lang w:val="lt-LT"/>
        </w:rPr>
        <w:tab/>
        <w:t>Galimas šalutinis poveikis</w:t>
      </w:r>
    </w:p>
    <w:p w14:paraId="0648CEE8" w14:textId="77777777" w:rsidR="00133882" w:rsidRPr="00184FDA" w:rsidRDefault="00133882" w:rsidP="00133882">
      <w:pPr>
        <w:spacing w:after="0" w:line="240" w:lineRule="auto"/>
        <w:ind w:left="567" w:hanging="567"/>
        <w:rPr>
          <w:rFonts w:ascii="Times New Roman" w:hAnsi="Times New Roman" w:cs="Times New Roman"/>
          <w:lang w:val="lt-LT"/>
        </w:rPr>
      </w:pPr>
      <w:r w:rsidRPr="00184FDA">
        <w:rPr>
          <w:rFonts w:ascii="Times New Roman" w:hAnsi="Times New Roman" w:cs="Times New Roman"/>
          <w:lang w:val="lt-LT"/>
        </w:rPr>
        <w:t>5.</w:t>
      </w:r>
      <w:r w:rsidRPr="00184FDA">
        <w:rPr>
          <w:rFonts w:ascii="Times New Roman" w:hAnsi="Times New Roman" w:cs="Times New Roman"/>
          <w:lang w:val="lt-LT"/>
        </w:rPr>
        <w:tab/>
        <w:t>Kaip laikyti Modlip</w:t>
      </w:r>
    </w:p>
    <w:p w14:paraId="32363C60" w14:textId="77777777" w:rsidR="00133882" w:rsidRPr="00184FDA" w:rsidRDefault="00133882" w:rsidP="00133882">
      <w:pPr>
        <w:spacing w:after="0" w:line="240" w:lineRule="auto"/>
        <w:ind w:left="567" w:hanging="567"/>
        <w:rPr>
          <w:rFonts w:ascii="Times New Roman" w:hAnsi="Times New Roman" w:cs="Times New Roman"/>
          <w:lang w:val="lt-LT"/>
        </w:rPr>
      </w:pPr>
      <w:r w:rsidRPr="00184FDA">
        <w:rPr>
          <w:rFonts w:ascii="Times New Roman" w:hAnsi="Times New Roman" w:cs="Times New Roman"/>
          <w:lang w:val="lt-LT"/>
        </w:rPr>
        <w:t>6.</w:t>
      </w:r>
      <w:r w:rsidRPr="00184FDA">
        <w:rPr>
          <w:rFonts w:ascii="Times New Roman" w:hAnsi="Times New Roman" w:cs="Times New Roman"/>
          <w:lang w:val="lt-LT"/>
        </w:rPr>
        <w:tab/>
        <w:t>Pakuotės turinys ir kita informacija</w:t>
      </w:r>
    </w:p>
    <w:p w14:paraId="65B6FB26" w14:textId="77777777" w:rsidR="00133882" w:rsidRPr="00184FDA" w:rsidRDefault="00133882" w:rsidP="00133882">
      <w:pPr>
        <w:pStyle w:val="BTEMEASMCA"/>
      </w:pPr>
    </w:p>
    <w:p w14:paraId="37CDDD90" w14:textId="77777777" w:rsidR="00133882" w:rsidRPr="00184FDA" w:rsidRDefault="00133882" w:rsidP="00133882">
      <w:pPr>
        <w:pStyle w:val="BTEMEASMCA"/>
      </w:pPr>
    </w:p>
    <w:p w14:paraId="6FB9A158" w14:textId="77777777" w:rsidR="00133882" w:rsidRPr="00184FDA" w:rsidRDefault="00133882" w:rsidP="00133882">
      <w:pPr>
        <w:pStyle w:val="PI-1EMEASMCA"/>
      </w:pPr>
      <w:bookmarkStart w:id="5" w:name="_Toc129243139"/>
      <w:bookmarkStart w:id="6" w:name="_Toc129243264"/>
      <w:r w:rsidRPr="00184FDA">
        <w:t>1.</w:t>
      </w:r>
      <w:r w:rsidRPr="00184FDA">
        <w:tab/>
        <w:t>K</w:t>
      </w:r>
      <w:bookmarkEnd w:id="5"/>
      <w:bookmarkEnd w:id="6"/>
      <w:r w:rsidRPr="00184FDA">
        <w:t>as yra Modlip ir kam jis vartojamas</w:t>
      </w:r>
    </w:p>
    <w:p w14:paraId="3F6FAA79" w14:textId="77777777" w:rsidR="00AE3603" w:rsidRPr="00184FDA" w:rsidRDefault="00AE3603" w:rsidP="00716689">
      <w:pPr>
        <w:autoSpaceDE w:val="0"/>
        <w:autoSpaceDN w:val="0"/>
        <w:adjustRightInd w:val="0"/>
        <w:spacing w:after="0" w:line="240" w:lineRule="auto"/>
        <w:rPr>
          <w:rFonts w:ascii="Times New Roman" w:hAnsi="Times New Roman" w:cs="Times New Roman"/>
          <w:color w:val="000000"/>
          <w:lang w:val="lt-LT"/>
        </w:rPr>
      </w:pPr>
    </w:p>
    <w:p w14:paraId="39EBC763" w14:textId="77777777" w:rsidR="00AE3603" w:rsidRPr="00184FDA" w:rsidRDefault="00A321F8" w:rsidP="00716689">
      <w:pPr>
        <w:pStyle w:val="Default"/>
        <w:rPr>
          <w:sz w:val="22"/>
          <w:szCs w:val="22"/>
          <w:lang w:val="lt-LT"/>
        </w:rPr>
      </w:pPr>
      <w:r w:rsidRPr="00184FDA">
        <w:rPr>
          <w:sz w:val="22"/>
          <w:szCs w:val="22"/>
          <w:lang w:val="lt-LT"/>
        </w:rPr>
        <w:t>Modlip</w:t>
      </w:r>
      <w:r w:rsidR="00AE3603" w:rsidRPr="00184FDA">
        <w:rPr>
          <w:sz w:val="22"/>
          <w:szCs w:val="22"/>
          <w:lang w:val="lt-LT"/>
        </w:rPr>
        <w:t xml:space="preserve"> yra statinų grupės vaistas, kontroliuojantis lipidų (riebalų) kiekį kraujyje.</w:t>
      </w:r>
    </w:p>
    <w:p w14:paraId="254CFC3B" w14:textId="77777777" w:rsidR="00AE3603" w:rsidRPr="00184FDA" w:rsidRDefault="00AE3603" w:rsidP="00716689">
      <w:pPr>
        <w:autoSpaceDE w:val="0"/>
        <w:autoSpaceDN w:val="0"/>
        <w:adjustRightInd w:val="0"/>
        <w:spacing w:after="0" w:line="240" w:lineRule="auto"/>
        <w:rPr>
          <w:rFonts w:ascii="Times New Roman" w:hAnsi="Times New Roman" w:cs="Times New Roman"/>
          <w:color w:val="000000"/>
          <w:lang w:val="lt-LT"/>
        </w:rPr>
      </w:pPr>
    </w:p>
    <w:p w14:paraId="1575200E" w14:textId="77777777" w:rsidR="00AE3603" w:rsidRPr="00184FDA" w:rsidRDefault="00A321F8" w:rsidP="00716689">
      <w:pPr>
        <w:autoSpaceDE w:val="0"/>
        <w:autoSpaceDN w:val="0"/>
        <w:adjustRightInd w:val="0"/>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Modlip</w:t>
      </w:r>
      <w:r w:rsidR="00AE3603" w:rsidRPr="00184FDA">
        <w:rPr>
          <w:rFonts w:ascii="Times New Roman" w:hAnsi="Times New Roman" w:cs="Times New Roman"/>
          <w:color w:val="000000"/>
          <w:lang w:val="lt-LT"/>
        </w:rPr>
        <w:t xml:space="preserve"> vartojamas padidėjusiam cholesterolio ir trigliceridų kiekiui kraujyje mažinti tuo atveju, jeigu mažai riebalų turinti dieta ir gyvenimo būdo pakeitimas nėra pakankamai veiksmingi. </w:t>
      </w:r>
      <w:r w:rsidRPr="00184FDA">
        <w:rPr>
          <w:rFonts w:ascii="Times New Roman" w:hAnsi="Times New Roman" w:cs="Times New Roman"/>
          <w:color w:val="000000"/>
          <w:lang w:val="lt-LT"/>
        </w:rPr>
        <w:t>Modlip</w:t>
      </w:r>
      <w:r w:rsidR="00AE3603" w:rsidRPr="00184FDA">
        <w:rPr>
          <w:rFonts w:ascii="Times New Roman" w:hAnsi="Times New Roman" w:cs="Times New Roman"/>
          <w:color w:val="000000"/>
          <w:lang w:val="lt-LT"/>
        </w:rPr>
        <w:t xml:space="preserve"> gali būti vartojamas širdies ligų rizikai mažinti, net jeigu cholesterolio kiekis kraujyje yra normalus. Gydymo metu būtina laikytis standartinės cholesterolio kiekį mažinančios dietos.</w:t>
      </w:r>
    </w:p>
    <w:p w14:paraId="495B6A8A" w14:textId="77777777" w:rsidR="00AE3603" w:rsidRPr="00184FDA" w:rsidRDefault="00AE3603" w:rsidP="00716689">
      <w:pPr>
        <w:autoSpaceDE w:val="0"/>
        <w:autoSpaceDN w:val="0"/>
        <w:adjustRightInd w:val="0"/>
        <w:spacing w:after="0" w:line="240" w:lineRule="auto"/>
        <w:jc w:val="both"/>
        <w:rPr>
          <w:rFonts w:ascii="Times New Roman" w:hAnsi="Times New Roman" w:cs="Times New Roman"/>
          <w:color w:val="000000"/>
          <w:lang w:val="lt-LT"/>
        </w:rPr>
      </w:pPr>
    </w:p>
    <w:p w14:paraId="5313057A" w14:textId="77777777" w:rsidR="00AE3603" w:rsidRPr="00184FDA" w:rsidRDefault="00AE3603" w:rsidP="00716689">
      <w:pPr>
        <w:pStyle w:val="Default"/>
        <w:rPr>
          <w:sz w:val="22"/>
          <w:szCs w:val="22"/>
          <w:lang w:val="lt-LT"/>
        </w:rPr>
      </w:pPr>
    </w:p>
    <w:p w14:paraId="1BC5EEE4" w14:textId="77777777" w:rsidR="002819B4" w:rsidRPr="00184FDA" w:rsidRDefault="002819B4" w:rsidP="002819B4">
      <w:pPr>
        <w:pStyle w:val="PI-1EMEASMCA"/>
      </w:pPr>
      <w:bookmarkStart w:id="7" w:name="_Toc129243140"/>
      <w:bookmarkStart w:id="8" w:name="_Toc129243265"/>
      <w:r w:rsidRPr="00184FDA">
        <w:t>2.</w:t>
      </w:r>
      <w:r w:rsidRPr="00184FDA">
        <w:tab/>
        <w:t>K</w:t>
      </w:r>
      <w:bookmarkEnd w:id="7"/>
      <w:bookmarkEnd w:id="8"/>
      <w:r w:rsidRPr="00184FDA">
        <w:t>as žinotina prieš vartojant Modlip</w:t>
      </w:r>
    </w:p>
    <w:p w14:paraId="136A64F1" w14:textId="77777777" w:rsidR="002819B4" w:rsidRPr="00184FDA" w:rsidRDefault="002819B4" w:rsidP="002819B4">
      <w:pPr>
        <w:pStyle w:val="BTEMEASMCA"/>
      </w:pPr>
    </w:p>
    <w:p w14:paraId="73AF294B" w14:textId="77777777" w:rsidR="002819B4" w:rsidRPr="00184FDA" w:rsidRDefault="002819B4" w:rsidP="002819B4">
      <w:pPr>
        <w:pStyle w:val="PI-3EMEASMCA"/>
        <w:spacing w:line="240" w:lineRule="auto"/>
      </w:pPr>
      <w:r w:rsidRPr="00184FDA">
        <w:t>Modlip vartoti negalima:</w:t>
      </w:r>
    </w:p>
    <w:p w14:paraId="21D027D8" w14:textId="77777777" w:rsidR="002819B4" w:rsidRPr="00184FDA" w:rsidRDefault="002819B4" w:rsidP="002819B4">
      <w:pPr>
        <w:numPr>
          <w:ilvl w:val="0"/>
          <w:numId w:val="3"/>
        </w:numPr>
        <w:spacing w:after="0" w:line="240" w:lineRule="auto"/>
        <w:ind w:left="567" w:hanging="567"/>
        <w:rPr>
          <w:rFonts w:ascii="Times New Roman" w:hAnsi="Times New Roman" w:cs="Times New Roman"/>
          <w:lang w:val="lt-LT"/>
        </w:rPr>
      </w:pPr>
      <w:r w:rsidRPr="00184FDA">
        <w:rPr>
          <w:rFonts w:ascii="Times New Roman" w:hAnsi="Times New Roman" w:cs="Times New Roman"/>
          <w:lang w:val="lt-LT"/>
        </w:rPr>
        <w:t xml:space="preserve">jeigu yra </w:t>
      </w:r>
      <w:r w:rsidR="007310D9">
        <w:rPr>
          <w:rFonts w:ascii="Times New Roman" w:hAnsi="Times New Roman" w:cs="Times New Roman"/>
          <w:lang w:val="lt-LT"/>
        </w:rPr>
        <w:t>padidėjęs jautrumas (</w:t>
      </w:r>
      <w:r w:rsidRPr="00184FDA">
        <w:rPr>
          <w:rFonts w:ascii="Times New Roman" w:hAnsi="Times New Roman" w:cs="Times New Roman"/>
          <w:lang w:val="lt-LT"/>
        </w:rPr>
        <w:t>alergija</w:t>
      </w:r>
      <w:r w:rsidR="007310D9">
        <w:rPr>
          <w:rFonts w:ascii="Times New Roman" w:hAnsi="Times New Roman" w:cs="Times New Roman"/>
          <w:lang w:val="lt-LT"/>
        </w:rPr>
        <w:t>)</w:t>
      </w:r>
      <w:r w:rsidRPr="00184FDA">
        <w:rPr>
          <w:rFonts w:ascii="Times New Roman" w:hAnsi="Times New Roman" w:cs="Times New Roman"/>
          <w:lang w:val="lt-LT"/>
        </w:rPr>
        <w:t xml:space="preserve"> atorvastatinui, panašiems vaistams, vartojamiems lipidų kiekiui kraujyje mažinti, arba bet kuriai pagalbinei šio vaisto medžiagai (jos išvardytos 6 skyriuje);</w:t>
      </w:r>
    </w:p>
    <w:p w14:paraId="49955E36" w14:textId="77777777" w:rsidR="00AE3603" w:rsidRPr="00184FDA" w:rsidRDefault="00AE3603" w:rsidP="002819B4">
      <w:pPr>
        <w:numPr>
          <w:ilvl w:val="0"/>
          <w:numId w:val="3"/>
        </w:numPr>
        <w:spacing w:after="0" w:line="240" w:lineRule="auto"/>
        <w:ind w:left="567" w:hanging="567"/>
        <w:rPr>
          <w:rFonts w:ascii="Times New Roman" w:hAnsi="Times New Roman" w:cs="Times New Roman"/>
          <w:lang w:val="lt-LT"/>
        </w:rPr>
      </w:pPr>
      <w:r w:rsidRPr="00184FDA">
        <w:rPr>
          <w:rFonts w:ascii="Times New Roman" w:hAnsi="Times New Roman" w:cs="Times New Roman"/>
          <w:lang w:val="lt-LT"/>
        </w:rPr>
        <w:t>jeigu sergate arba kada nors sirgote su kepenimis susijusia liga;</w:t>
      </w:r>
    </w:p>
    <w:p w14:paraId="024C282B" w14:textId="77777777" w:rsidR="00AE3603" w:rsidRPr="00184FDA" w:rsidRDefault="00AE3603" w:rsidP="002819B4">
      <w:pPr>
        <w:numPr>
          <w:ilvl w:val="0"/>
          <w:numId w:val="3"/>
        </w:numPr>
        <w:spacing w:after="0" w:line="240" w:lineRule="auto"/>
        <w:ind w:left="567" w:hanging="567"/>
        <w:rPr>
          <w:rFonts w:ascii="Times New Roman" w:hAnsi="Times New Roman" w:cs="Times New Roman"/>
          <w:lang w:val="lt-LT"/>
        </w:rPr>
      </w:pPr>
      <w:r w:rsidRPr="00184FDA">
        <w:rPr>
          <w:rFonts w:ascii="Times New Roman" w:hAnsi="Times New Roman" w:cs="Times New Roman"/>
          <w:lang w:val="lt-LT"/>
        </w:rPr>
        <w:t>jeigu dėl neaiškios priežasties kraujo tyrimai rodė pakitusius kepenų funkcijos rezultatus;</w:t>
      </w:r>
    </w:p>
    <w:p w14:paraId="3EADB856" w14:textId="77777777" w:rsidR="00AE3603" w:rsidRPr="00184FDA" w:rsidRDefault="00AE3603" w:rsidP="002819B4">
      <w:pPr>
        <w:numPr>
          <w:ilvl w:val="0"/>
          <w:numId w:val="3"/>
        </w:numPr>
        <w:spacing w:after="0" w:line="240" w:lineRule="auto"/>
        <w:ind w:left="567" w:hanging="567"/>
        <w:rPr>
          <w:rFonts w:ascii="Times New Roman" w:hAnsi="Times New Roman" w:cs="Times New Roman"/>
          <w:lang w:val="lt-LT"/>
        </w:rPr>
      </w:pPr>
      <w:r w:rsidRPr="00184FDA">
        <w:rPr>
          <w:rFonts w:ascii="Times New Roman" w:hAnsi="Times New Roman" w:cs="Times New Roman"/>
          <w:lang w:val="lt-LT"/>
        </w:rPr>
        <w:t>jeigu esate vaisingo amžiaus moteris ir nevartojate patikimo kontracepcijos metodo;</w:t>
      </w:r>
    </w:p>
    <w:p w14:paraId="2985965C" w14:textId="77777777" w:rsidR="00AE3603" w:rsidRPr="00184FDA" w:rsidRDefault="00AE3603" w:rsidP="002819B4">
      <w:pPr>
        <w:numPr>
          <w:ilvl w:val="0"/>
          <w:numId w:val="3"/>
        </w:numPr>
        <w:spacing w:after="0" w:line="240" w:lineRule="auto"/>
        <w:ind w:left="567" w:hanging="567"/>
        <w:rPr>
          <w:rFonts w:ascii="Times New Roman" w:hAnsi="Times New Roman" w:cs="Times New Roman"/>
          <w:lang w:val="lt-LT"/>
        </w:rPr>
      </w:pPr>
      <w:r w:rsidRPr="00184FDA">
        <w:rPr>
          <w:rFonts w:ascii="Times New Roman" w:hAnsi="Times New Roman" w:cs="Times New Roman"/>
          <w:lang w:val="lt-LT"/>
        </w:rPr>
        <w:t>jeigu esate nėščia arba mėginate pastoti;</w:t>
      </w:r>
    </w:p>
    <w:p w14:paraId="04E60D1C" w14:textId="77777777" w:rsidR="00AE3603" w:rsidRPr="00184FDA" w:rsidRDefault="00AE3603" w:rsidP="002819B4">
      <w:pPr>
        <w:numPr>
          <w:ilvl w:val="0"/>
          <w:numId w:val="3"/>
        </w:numPr>
        <w:spacing w:after="0" w:line="240" w:lineRule="auto"/>
        <w:ind w:left="567" w:hanging="567"/>
        <w:rPr>
          <w:rFonts w:ascii="Times New Roman" w:hAnsi="Times New Roman" w:cs="Times New Roman"/>
          <w:lang w:val="lt-LT"/>
        </w:rPr>
      </w:pPr>
      <w:r w:rsidRPr="00184FDA">
        <w:rPr>
          <w:rFonts w:ascii="Times New Roman" w:hAnsi="Times New Roman" w:cs="Times New Roman"/>
          <w:lang w:val="lt-LT"/>
        </w:rPr>
        <w:t>jeigu krūtimi maitinate kūdikį.</w:t>
      </w:r>
    </w:p>
    <w:p w14:paraId="08919BCE" w14:textId="77777777" w:rsidR="00AE3603" w:rsidRPr="00184FDA" w:rsidRDefault="00AE3603" w:rsidP="00716689">
      <w:pPr>
        <w:pStyle w:val="Default"/>
        <w:rPr>
          <w:sz w:val="22"/>
          <w:szCs w:val="22"/>
          <w:lang w:val="lt-LT"/>
        </w:rPr>
      </w:pPr>
    </w:p>
    <w:p w14:paraId="5512DCE4" w14:textId="77777777" w:rsidR="002819B4" w:rsidRPr="00184FDA" w:rsidRDefault="002819B4" w:rsidP="002819B4">
      <w:pPr>
        <w:pStyle w:val="PI-3EMEASMCA"/>
        <w:spacing w:line="240" w:lineRule="auto"/>
      </w:pPr>
      <w:r w:rsidRPr="00184FDA">
        <w:t>Įspėjimai ir atsargumo priemonės</w:t>
      </w:r>
    </w:p>
    <w:p w14:paraId="4FB0F35D" w14:textId="77777777" w:rsidR="007310D9" w:rsidRDefault="007310D9" w:rsidP="00716689">
      <w:pPr>
        <w:pStyle w:val="Default"/>
        <w:rPr>
          <w:sz w:val="22"/>
          <w:szCs w:val="22"/>
          <w:lang w:val="lt-LT"/>
        </w:rPr>
      </w:pPr>
      <w:r w:rsidRPr="007310D9">
        <w:rPr>
          <w:sz w:val="22"/>
          <w:szCs w:val="22"/>
          <w:lang w:val="lt-LT"/>
        </w:rPr>
        <w:lastRenderedPageBreak/>
        <w:t xml:space="preserve">Pasitarkite su gydytoju arba vaistininku, prieš pradėdami vartoti </w:t>
      </w:r>
      <w:r>
        <w:rPr>
          <w:sz w:val="22"/>
          <w:szCs w:val="22"/>
          <w:lang w:val="lt-LT"/>
        </w:rPr>
        <w:t>M</w:t>
      </w:r>
      <w:r w:rsidR="003416E7">
        <w:rPr>
          <w:sz w:val="22"/>
          <w:szCs w:val="22"/>
          <w:lang w:val="lt-LT"/>
        </w:rPr>
        <w:t>odlip:</w:t>
      </w:r>
    </w:p>
    <w:p w14:paraId="52751D23" w14:textId="77777777" w:rsidR="00AE3603" w:rsidRPr="00184FDA" w:rsidRDefault="00AE3603" w:rsidP="002819B4">
      <w:pPr>
        <w:pStyle w:val="Default"/>
        <w:ind w:left="567" w:hanging="567"/>
        <w:rPr>
          <w:sz w:val="22"/>
          <w:szCs w:val="22"/>
          <w:lang w:val="lt-LT"/>
        </w:rPr>
      </w:pPr>
      <w:r w:rsidRPr="00184FDA">
        <w:rPr>
          <w:sz w:val="22"/>
          <w:szCs w:val="22"/>
          <w:lang w:val="lt-LT"/>
        </w:rPr>
        <w:t>-</w:t>
      </w:r>
      <w:r w:rsidRPr="00184FDA">
        <w:rPr>
          <w:sz w:val="22"/>
          <w:szCs w:val="22"/>
          <w:lang w:val="lt-LT"/>
        </w:rPr>
        <w:tab/>
        <w:t>jeigu Jums yra buvęs insultas su kraujavimu į smegenis arba yra susidariusios nedidelės skysčio kišenėlės smegenyse po ankstesnio insulto;</w:t>
      </w:r>
    </w:p>
    <w:p w14:paraId="71EBA632" w14:textId="77777777" w:rsidR="00AE3603" w:rsidRPr="00184FDA" w:rsidRDefault="00AE3603" w:rsidP="002819B4">
      <w:pPr>
        <w:pStyle w:val="Default"/>
        <w:ind w:left="567" w:hanging="567"/>
        <w:rPr>
          <w:sz w:val="22"/>
          <w:szCs w:val="22"/>
          <w:lang w:val="lt-LT"/>
        </w:rPr>
      </w:pPr>
      <w:r w:rsidRPr="00184FDA">
        <w:rPr>
          <w:sz w:val="22"/>
          <w:szCs w:val="22"/>
          <w:lang w:val="lt-LT"/>
        </w:rPr>
        <w:t>-</w:t>
      </w:r>
      <w:r w:rsidRPr="00184FDA">
        <w:rPr>
          <w:sz w:val="22"/>
          <w:szCs w:val="22"/>
          <w:lang w:val="lt-LT"/>
        </w:rPr>
        <w:tab/>
        <w:t>jeigu yra inkstų sutrikimų;</w:t>
      </w:r>
    </w:p>
    <w:p w14:paraId="7853CE3D" w14:textId="77777777" w:rsidR="00AE3603" w:rsidRPr="00184FDA" w:rsidRDefault="00AE3603" w:rsidP="002819B4">
      <w:pPr>
        <w:pStyle w:val="Default"/>
        <w:ind w:left="567" w:hanging="567"/>
        <w:rPr>
          <w:sz w:val="22"/>
          <w:szCs w:val="22"/>
          <w:lang w:val="lt-LT"/>
        </w:rPr>
      </w:pPr>
      <w:r w:rsidRPr="00184FDA">
        <w:rPr>
          <w:sz w:val="22"/>
          <w:szCs w:val="22"/>
          <w:lang w:val="lt-LT"/>
        </w:rPr>
        <w:t>-</w:t>
      </w:r>
      <w:r w:rsidRPr="00184FDA">
        <w:rPr>
          <w:sz w:val="22"/>
          <w:szCs w:val="22"/>
          <w:lang w:val="lt-LT"/>
        </w:rPr>
        <w:tab/>
        <w:t>jeigu Jūsų skydliaukės funkcija susilpnėjusi (hipotirozė);</w:t>
      </w:r>
    </w:p>
    <w:p w14:paraId="421BE096" w14:textId="77777777" w:rsidR="00AE3603" w:rsidRPr="00184FDA" w:rsidRDefault="00AE3603" w:rsidP="002819B4">
      <w:pPr>
        <w:pStyle w:val="Default"/>
        <w:ind w:left="567" w:hanging="567"/>
        <w:rPr>
          <w:sz w:val="22"/>
          <w:szCs w:val="22"/>
          <w:lang w:val="lt-LT"/>
        </w:rPr>
      </w:pPr>
      <w:r w:rsidRPr="00184FDA">
        <w:rPr>
          <w:sz w:val="22"/>
          <w:szCs w:val="22"/>
          <w:lang w:val="lt-LT"/>
        </w:rPr>
        <w:t>-</w:t>
      </w:r>
      <w:r w:rsidRPr="00184FDA">
        <w:rPr>
          <w:sz w:val="22"/>
          <w:szCs w:val="22"/>
          <w:lang w:val="lt-LT"/>
        </w:rPr>
        <w:tab/>
        <w:t>jeigu Jums buvo pasikartojantis arba nepaaiškinamas raumenų maudimas ar skausmas, Jums ar Jūsų šeimos nariams buvo raumenų sutrikimų;</w:t>
      </w:r>
    </w:p>
    <w:p w14:paraId="4283C005" w14:textId="77777777" w:rsidR="00AE3603" w:rsidRPr="00184FDA" w:rsidRDefault="00AE3603" w:rsidP="002819B4">
      <w:pPr>
        <w:pStyle w:val="Default"/>
        <w:ind w:left="567" w:hanging="567"/>
        <w:rPr>
          <w:sz w:val="22"/>
          <w:szCs w:val="22"/>
          <w:lang w:val="lt-LT"/>
        </w:rPr>
      </w:pPr>
      <w:r w:rsidRPr="00184FDA">
        <w:rPr>
          <w:sz w:val="22"/>
          <w:szCs w:val="22"/>
          <w:lang w:val="lt-LT"/>
        </w:rPr>
        <w:t>-</w:t>
      </w:r>
      <w:r w:rsidRPr="00184FDA">
        <w:rPr>
          <w:sz w:val="22"/>
          <w:szCs w:val="22"/>
          <w:lang w:val="lt-LT"/>
        </w:rPr>
        <w:tab/>
        <w:t>jeigu Jums anksčiau buvo raumenų sutrikimų gydymo kitais lipidų kiekį kraujyje mažinančiais vaistais (pvz., kitais statinų arba fibratų grupių vaistais) metu;</w:t>
      </w:r>
    </w:p>
    <w:p w14:paraId="536A5E60" w14:textId="77777777" w:rsidR="00AE3603" w:rsidRPr="00184FDA" w:rsidRDefault="00AE3603" w:rsidP="002819B4">
      <w:pPr>
        <w:pStyle w:val="Default"/>
        <w:ind w:left="567" w:hanging="567"/>
        <w:rPr>
          <w:sz w:val="22"/>
          <w:szCs w:val="22"/>
          <w:lang w:val="lt-LT"/>
        </w:rPr>
      </w:pPr>
      <w:r w:rsidRPr="00184FDA">
        <w:rPr>
          <w:sz w:val="22"/>
          <w:szCs w:val="22"/>
          <w:lang w:val="lt-LT"/>
        </w:rPr>
        <w:t>-</w:t>
      </w:r>
      <w:r w:rsidRPr="00184FDA">
        <w:rPr>
          <w:sz w:val="22"/>
          <w:szCs w:val="22"/>
          <w:lang w:val="lt-LT"/>
        </w:rPr>
        <w:tab/>
        <w:t>jeigu reguliariai vartojate daug alkoholio;</w:t>
      </w:r>
    </w:p>
    <w:p w14:paraId="32B36B8F" w14:textId="77777777" w:rsidR="00AE3603" w:rsidRPr="00184FDA" w:rsidRDefault="00AE3603" w:rsidP="002819B4">
      <w:pPr>
        <w:pStyle w:val="Default"/>
        <w:ind w:left="567" w:hanging="567"/>
        <w:rPr>
          <w:sz w:val="22"/>
          <w:szCs w:val="22"/>
          <w:lang w:val="lt-LT"/>
        </w:rPr>
      </w:pPr>
      <w:r w:rsidRPr="00184FDA">
        <w:rPr>
          <w:sz w:val="22"/>
          <w:szCs w:val="22"/>
          <w:lang w:val="lt-LT"/>
        </w:rPr>
        <w:t>-</w:t>
      </w:r>
      <w:r w:rsidRPr="00184FDA">
        <w:rPr>
          <w:sz w:val="22"/>
          <w:szCs w:val="22"/>
          <w:lang w:val="lt-LT"/>
        </w:rPr>
        <w:tab/>
        <w:t>jeigu sirgote kepenų ligomis;</w:t>
      </w:r>
    </w:p>
    <w:p w14:paraId="283208E5" w14:textId="77777777" w:rsidR="00AE3603" w:rsidRPr="00184FDA" w:rsidRDefault="00AE3603" w:rsidP="002819B4">
      <w:pPr>
        <w:pStyle w:val="Default"/>
        <w:ind w:left="567" w:hanging="567"/>
        <w:rPr>
          <w:sz w:val="22"/>
          <w:szCs w:val="22"/>
          <w:lang w:val="lt-LT"/>
        </w:rPr>
      </w:pPr>
      <w:r w:rsidRPr="00184FDA">
        <w:rPr>
          <w:sz w:val="22"/>
          <w:szCs w:val="22"/>
          <w:lang w:val="lt-LT"/>
        </w:rPr>
        <w:t>-</w:t>
      </w:r>
      <w:r w:rsidRPr="00184FDA">
        <w:rPr>
          <w:sz w:val="22"/>
          <w:szCs w:val="22"/>
          <w:lang w:val="lt-LT"/>
        </w:rPr>
        <w:tab/>
        <w:t>jeigu esa</w:t>
      </w:r>
      <w:r w:rsidR="002819B4" w:rsidRPr="00184FDA">
        <w:rPr>
          <w:sz w:val="22"/>
          <w:szCs w:val="22"/>
          <w:lang w:val="lt-LT"/>
        </w:rPr>
        <w:t>te vyresnis nei 70 metų amžiaus.</w:t>
      </w:r>
    </w:p>
    <w:p w14:paraId="228BF8A8" w14:textId="77777777" w:rsidR="00AE3603" w:rsidRPr="00184FDA" w:rsidRDefault="00AE3603" w:rsidP="00716689">
      <w:pPr>
        <w:pStyle w:val="Default"/>
        <w:rPr>
          <w:sz w:val="22"/>
          <w:szCs w:val="22"/>
          <w:lang w:val="lt-LT"/>
        </w:rPr>
      </w:pPr>
    </w:p>
    <w:p w14:paraId="6ECF1919" w14:textId="77777777" w:rsidR="00AE3603" w:rsidRPr="00184FDA" w:rsidRDefault="00AE3603" w:rsidP="00716689">
      <w:pPr>
        <w:pStyle w:val="Default"/>
        <w:rPr>
          <w:b/>
          <w:bCs/>
          <w:sz w:val="22"/>
          <w:szCs w:val="22"/>
          <w:lang w:val="lt-LT"/>
        </w:rPr>
      </w:pPr>
      <w:r w:rsidRPr="00184FDA">
        <w:rPr>
          <w:b/>
          <w:bCs/>
          <w:sz w:val="22"/>
          <w:szCs w:val="22"/>
          <w:lang w:val="lt-LT"/>
        </w:rPr>
        <w:t xml:space="preserve">Prieš pradėdami vartoti </w:t>
      </w:r>
      <w:r w:rsidR="00A321F8" w:rsidRPr="00184FDA">
        <w:rPr>
          <w:b/>
          <w:bCs/>
          <w:sz w:val="22"/>
          <w:szCs w:val="22"/>
          <w:lang w:val="lt-LT"/>
        </w:rPr>
        <w:t>Modlip</w:t>
      </w:r>
      <w:r w:rsidRPr="00184FDA">
        <w:rPr>
          <w:b/>
          <w:bCs/>
          <w:sz w:val="22"/>
          <w:szCs w:val="22"/>
          <w:lang w:val="lt-LT"/>
        </w:rPr>
        <w:t>, pasitarkite su gydytoju arba vaistininku</w:t>
      </w:r>
      <w:r w:rsidR="0008078C" w:rsidRPr="00184FDA">
        <w:rPr>
          <w:b/>
          <w:bCs/>
          <w:sz w:val="22"/>
          <w:szCs w:val="22"/>
          <w:lang w:val="lt-LT"/>
        </w:rPr>
        <w:t>:</w:t>
      </w:r>
    </w:p>
    <w:p w14:paraId="1A02CCA5" w14:textId="77777777" w:rsidR="00AE3603" w:rsidRPr="00184FDA" w:rsidRDefault="00AE3603" w:rsidP="008B1B9D">
      <w:pPr>
        <w:pStyle w:val="Default"/>
        <w:ind w:left="567" w:hanging="567"/>
        <w:rPr>
          <w:sz w:val="22"/>
          <w:szCs w:val="22"/>
          <w:lang w:val="lt-LT"/>
        </w:rPr>
      </w:pPr>
      <w:r w:rsidRPr="00184FDA">
        <w:rPr>
          <w:sz w:val="22"/>
          <w:szCs w:val="22"/>
          <w:lang w:val="lt-LT"/>
        </w:rPr>
        <w:t>-</w:t>
      </w:r>
      <w:r w:rsidRPr="00184FDA">
        <w:rPr>
          <w:sz w:val="22"/>
          <w:szCs w:val="22"/>
          <w:lang w:val="lt-LT"/>
        </w:rPr>
        <w:tab/>
        <w:t>jeigu sergate sunkiu kvėpavimo nepakankamumu.</w:t>
      </w:r>
    </w:p>
    <w:p w14:paraId="78719374" w14:textId="77777777" w:rsidR="00AE3603" w:rsidRPr="00184FDA" w:rsidRDefault="00AE3603" w:rsidP="00716689">
      <w:pPr>
        <w:pStyle w:val="Default"/>
        <w:rPr>
          <w:sz w:val="22"/>
          <w:szCs w:val="22"/>
          <w:lang w:val="lt-LT"/>
        </w:rPr>
      </w:pPr>
    </w:p>
    <w:p w14:paraId="3832CE37" w14:textId="77777777" w:rsidR="00AE3603" w:rsidRPr="00184FDA" w:rsidRDefault="00AE3603" w:rsidP="00716689">
      <w:pPr>
        <w:pStyle w:val="Default"/>
        <w:rPr>
          <w:sz w:val="22"/>
          <w:szCs w:val="22"/>
          <w:lang w:val="lt-LT"/>
        </w:rPr>
      </w:pPr>
      <w:r w:rsidRPr="00184FDA">
        <w:rPr>
          <w:sz w:val="22"/>
          <w:szCs w:val="22"/>
          <w:lang w:val="lt-LT"/>
        </w:rPr>
        <w:t xml:space="preserve">Jeigu Jums tinka bent vienas iš pirmiau išvardytų punktų, prieš pradedant vartoti </w:t>
      </w:r>
      <w:r w:rsidR="00A321F8" w:rsidRPr="00184FDA">
        <w:rPr>
          <w:sz w:val="22"/>
          <w:szCs w:val="22"/>
          <w:lang w:val="lt-LT"/>
        </w:rPr>
        <w:t>Modlip</w:t>
      </w:r>
      <w:r w:rsidRPr="00184FDA">
        <w:rPr>
          <w:sz w:val="22"/>
          <w:szCs w:val="22"/>
          <w:lang w:val="lt-LT"/>
        </w:rPr>
        <w:t xml:space="preserve"> ir turbūt gydymo metu gydytojas Jums atliks kraujo tyrimus, kad numatytų su raumenimis susijusį šalutinį poveikį. Žinoma, kad su raumenimis susijusio šalutinio poveikio, pvz., rabdomiolizės, rizika padidėja, kai tam tikri vaistai vartojami vienu metu (žr. 2 skyrių „</w:t>
      </w:r>
      <w:r w:rsidR="008B1B9D" w:rsidRPr="00184FDA">
        <w:rPr>
          <w:sz w:val="22"/>
          <w:szCs w:val="22"/>
          <w:lang w:val="lt-LT"/>
        </w:rPr>
        <w:t>Kiti vaistai ir Modlip</w:t>
      </w:r>
      <w:r w:rsidRPr="00184FDA">
        <w:rPr>
          <w:sz w:val="22"/>
          <w:szCs w:val="22"/>
          <w:lang w:val="lt-LT"/>
        </w:rPr>
        <w:t>“).</w:t>
      </w:r>
    </w:p>
    <w:p w14:paraId="101DDE3D" w14:textId="77777777" w:rsidR="00AE3603" w:rsidRPr="00304162" w:rsidRDefault="00AE3603" w:rsidP="00716689">
      <w:pPr>
        <w:pStyle w:val="Default"/>
        <w:rPr>
          <w:sz w:val="22"/>
          <w:lang w:val="lt-LT"/>
        </w:rPr>
      </w:pPr>
    </w:p>
    <w:p w14:paraId="64E37DDC" w14:textId="77777777" w:rsidR="008B1B9D" w:rsidRPr="00184FDA" w:rsidRDefault="008B1B9D" w:rsidP="008B1B9D">
      <w:pPr>
        <w:pStyle w:val="Default"/>
        <w:rPr>
          <w:sz w:val="22"/>
          <w:szCs w:val="22"/>
          <w:lang w:val="lt-LT"/>
        </w:rPr>
      </w:pPr>
      <w:r w:rsidRPr="00184FDA">
        <w:rPr>
          <w:sz w:val="22"/>
          <w:szCs w:val="22"/>
          <w:lang w:val="lt-LT"/>
        </w:rPr>
        <w:t>Šio vaisto vartojimo laikotarpiu gydytojas Jus atidžiai stebės, jeigu sergate cukriniu diabetu arba yra jo atsiradimo rizika. Jums yra padidėjusi cukrinio diabeto atsiradimo rizika, jeigu cukraus ir riebalų kiekis Jūsų kraujyje yra per didelis, jeigu per daug sveriate arba Jūsų kraujospūdis yra didelis.</w:t>
      </w:r>
    </w:p>
    <w:p w14:paraId="06604781" w14:textId="77777777" w:rsidR="008B1B9D" w:rsidRPr="00304162" w:rsidRDefault="008B1B9D" w:rsidP="00716689">
      <w:pPr>
        <w:pStyle w:val="Default"/>
        <w:rPr>
          <w:sz w:val="22"/>
          <w:lang w:val="lt-LT"/>
        </w:rPr>
      </w:pPr>
    </w:p>
    <w:p w14:paraId="36A3C687" w14:textId="77777777" w:rsidR="00492ACC" w:rsidRPr="00184FDA" w:rsidRDefault="00492ACC" w:rsidP="00716689">
      <w:pPr>
        <w:pStyle w:val="Default"/>
        <w:rPr>
          <w:bCs/>
          <w:sz w:val="22"/>
          <w:szCs w:val="22"/>
          <w:lang w:val="lt-LT"/>
        </w:rPr>
      </w:pPr>
      <w:r w:rsidRPr="00184FDA">
        <w:rPr>
          <w:bCs/>
          <w:sz w:val="22"/>
          <w:szCs w:val="22"/>
          <w:lang w:val="lt-LT"/>
        </w:rPr>
        <w:t>Jei Jums pasireiškia išliekantis raumenų silpnumas, apie tai pasakykite gydytojui arba vaistininkui. Norint nustatyti</w:t>
      </w:r>
      <w:r w:rsidR="00304162">
        <w:rPr>
          <w:bCs/>
          <w:sz w:val="22"/>
          <w:szCs w:val="22"/>
          <w:lang w:val="lt-LT"/>
        </w:rPr>
        <w:t xml:space="preserve"> šio sutrikimo</w:t>
      </w:r>
      <w:r w:rsidRPr="00184FDA">
        <w:rPr>
          <w:bCs/>
          <w:sz w:val="22"/>
          <w:szCs w:val="22"/>
          <w:lang w:val="lt-LT"/>
        </w:rPr>
        <w:t xml:space="preserve"> diagnozę ir pradėti reikiamą gydymą, gali reikėti atlikti papildomų tyrimų.</w:t>
      </w:r>
    </w:p>
    <w:p w14:paraId="4403F864" w14:textId="77777777" w:rsidR="00492ACC" w:rsidRPr="00184FDA" w:rsidRDefault="00492ACC" w:rsidP="00716689">
      <w:pPr>
        <w:pStyle w:val="Default"/>
        <w:rPr>
          <w:bCs/>
          <w:sz w:val="22"/>
          <w:szCs w:val="22"/>
          <w:lang w:val="lt-LT"/>
        </w:rPr>
      </w:pPr>
    </w:p>
    <w:p w14:paraId="675CFBE0" w14:textId="77777777" w:rsidR="00AE3603" w:rsidRPr="00184FDA" w:rsidRDefault="00AE3603" w:rsidP="00716689">
      <w:pPr>
        <w:pStyle w:val="Default"/>
        <w:rPr>
          <w:sz w:val="22"/>
          <w:szCs w:val="22"/>
          <w:lang w:val="lt-LT"/>
        </w:rPr>
      </w:pPr>
      <w:r w:rsidRPr="00184FDA">
        <w:rPr>
          <w:b/>
          <w:sz w:val="22"/>
          <w:szCs w:val="22"/>
          <w:lang w:val="lt-LT"/>
        </w:rPr>
        <w:t>Kit</w:t>
      </w:r>
      <w:r w:rsidR="008B1B9D" w:rsidRPr="00184FDA">
        <w:rPr>
          <w:b/>
          <w:sz w:val="22"/>
          <w:szCs w:val="22"/>
          <w:lang w:val="lt-LT"/>
        </w:rPr>
        <w:t>i</w:t>
      </w:r>
      <w:r w:rsidRPr="00184FDA">
        <w:rPr>
          <w:b/>
          <w:sz w:val="22"/>
          <w:szCs w:val="22"/>
          <w:lang w:val="lt-LT"/>
        </w:rPr>
        <w:t xml:space="preserve"> vaist</w:t>
      </w:r>
      <w:r w:rsidR="008B1B9D" w:rsidRPr="00184FDA">
        <w:rPr>
          <w:b/>
          <w:sz w:val="22"/>
          <w:szCs w:val="22"/>
          <w:lang w:val="lt-LT"/>
        </w:rPr>
        <w:t>ai</w:t>
      </w:r>
      <w:r w:rsidRPr="00184FDA">
        <w:rPr>
          <w:b/>
          <w:sz w:val="22"/>
          <w:szCs w:val="22"/>
          <w:lang w:val="lt-LT"/>
        </w:rPr>
        <w:t xml:space="preserve"> </w:t>
      </w:r>
      <w:r w:rsidR="008B1B9D" w:rsidRPr="00184FDA">
        <w:rPr>
          <w:b/>
          <w:sz w:val="22"/>
          <w:szCs w:val="22"/>
          <w:lang w:val="lt-LT"/>
        </w:rPr>
        <w:t>ir Modlip</w:t>
      </w:r>
    </w:p>
    <w:p w14:paraId="7537C1A0" w14:textId="77777777" w:rsidR="007310D9" w:rsidRPr="007310D9" w:rsidRDefault="007310D9" w:rsidP="007310D9">
      <w:pPr>
        <w:numPr>
          <w:ilvl w:val="12"/>
          <w:numId w:val="0"/>
        </w:numPr>
        <w:spacing w:after="0" w:line="240" w:lineRule="auto"/>
        <w:ind w:right="-2"/>
        <w:rPr>
          <w:rFonts w:ascii="Times New Roman" w:eastAsia="Times New Roman" w:hAnsi="Times New Roman" w:cs="Times New Roman"/>
          <w:snapToGrid w:val="0"/>
          <w:lang w:val="lt-LT" w:eastAsia="en-US" w:bidi="ar-SA"/>
        </w:rPr>
      </w:pPr>
      <w:r w:rsidRPr="007310D9">
        <w:rPr>
          <w:rFonts w:ascii="Times New Roman" w:eastAsia="Times New Roman" w:hAnsi="Times New Roman" w:cs="Times New Roman"/>
          <w:snapToGrid w:val="0"/>
          <w:lang w:val="lt-LT" w:eastAsia="en-US" w:bidi="ar-SA"/>
        </w:rPr>
        <w:t>Jeigu vartojate ar neseniai vartojote kitų vaistų arba dėl to nesate tikri, apie tai pasakykite gydytojui arba vaistininkui.</w:t>
      </w:r>
    </w:p>
    <w:p w14:paraId="770BFDA0" w14:textId="77777777" w:rsidR="007310D9" w:rsidRDefault="007310D9" w:rsidP="00716689">
      <w:pPr>
        <w:pStyle w:val="Default"/>
        <w:rPr>
          <w:sz w:val="22"/>
          <w:szCs w:val="22"/>
          <w:lang w:val="lt-LT"/>
        </w:rPr>
      </w:pPr>
    </w:p>
    <w:p w14:paraId="220DCF8C" w14:textId="77777777" w:rsidR="00AE3603" w:rsidRPr="00184FDA" w:rsidRDefault="00AE3603" w:rsidP="00716689">
      <w:pPr>
        <w:pStyle w:val="Default"/>
        <w:rPr>
          <w:sz w:val="22"/>
          <w:szCs w:val="22"/>
          <w:lang w:val="lt-LT"/>
        </w:rPr>
      </w:pPr>
      <w:r w:rsidRPr="00184FDA">
        <w:rPr>
          <w:sz w:val="22"/>
          <w:szCs w:val="22"/>
          <w:lang w:val="lt-LT"/>
        </w:rPr>
        <w:t xml:space="preserve">Kai kurie vaistai gali pakeisti </w:t>
      </w:r>
      <w:r w:rsidR="00A321F8" w:rsidRPr="00184FDA">
        <w:rPr>
          <w:sz w:val="22"/>
          <w:szCs w:val="22"/>
          <w:lang w:val="lt-LT"/>
        </w:rPr>
        <w:t>Modlip</w:t>
      </w:r>
      <w:r w:rsidRPr="00184FDA">
        <w:rPr>
          <w:sz w:val="22"/>
          <w:szCs w:val="22"/>
          <w:lang w:val="lt-LT"/>
        </w:rPr>
        <w:t xml:space="preserve"> poveikį arba jų poveikį gali pakeisti </w:t>
      </w:r>
      <w:r w:rsidR="00A321F8" w:rsidRPr="00184FDA">
        <w:rPr>
          <w:sz w:val="22"/>
          <w:szCs w:val="22"/>
          <w:lang w:val="lt-LT"/>
        </w:rPr>
        <w:t>Modlip</w:t>
      </w:r>
      <w:r w:rsidRPr="00184FDA">
        <w:rPr>
          <w:sz w:val="22"/>
          <w:szCs w:val="22"/>
          <w:lang w:val="lt-LT"/>
        </w:rPr>
        <w:t>. Dėl tokios sąveikos gali sumažėti vieno arba abiejų vaistų veiksmingumas. Taip pat dėl šios sąveikos gali padidėti 4 skyriuje aprašyto šalutinio poveikio, įskaitant svarbią raumenis sekinančią ligą, vadinamą rabdomiolize, rizika arba sunkumas:</w:t>
      </w:r>
    </w:p>
    <w:p w14:paraId="06E00169" w14:textId="77777777" w:rsidR="00AE3603" w:rsidRPr="00184FDA" w:rsidRDefault="00AE3603" w:rsidP="00B76973">
      <w:pPr>
        <w:pStyle w:val="Default"/>
        <w:ind w:left="567" w:hanging="567"/>
        <w:rPr>
          <w:sz w:val="22"/>
          <w:szCs w:val="22"/>
          <w:lang w:val="lt-LT"/>
        </w:rPr>
      </w:pPr>
      <w:r w:rsidRPr="00184FDA">
        <w:rPr>
          <w:sz w:val="22"/>
          <w:szCs w:val="22"/>
          <w:lang w:val="lt-LT"/>
        </w:rPr>
        <w:t>-</w:t>
      </w:r>
      <w:r w:rsidRPr="00184FDA">
        <w:rPr>
          <w:sz w:val="22"/>
          <w:szCs w:val="22"/>
          <w:lang w:val="lt-LT"/>
        </w:rPr>
        <w:tab/>
        <w:t>vaistai, vartojami imuninės sistemos veikimui pakeisti, pvz., ciklosporinas;</w:t>
      </w:r>
    </w:p>
    <w:p w14:paraId="5AA2BA90" w14:textId="77777777" w:rsidR="00AE3603" w:rsidRPr="00184FDA" w:rsidRDefault="00AE3603" w:rsidP="00B76973">
      <w:pPr>
        <w:pStyle w:val="Default"/>
        <w:ind w:left="567" w:hanging="567"/>
        <w:rPr>
          <w:sz w:val="22"/>
          <w:szCs w:val="22"/>
          <w:lang w:val="lt-LT"/>
        </w:rPr>
      </w:pPr>
      <w:r w:rsidRPr="00184FDA">
        <w:rPr>
          <w:sz w:val="22"/>
          <w:szCs w:val="22"/>
          <w:lang w:val="lt-LT"/>
        </w:rPr>
        <w:t>-</w:t>
      </w:r>
      <w:r w:rsidRPr="00184FDA">
        <w:rPr>
          <w:sz w:val="22"/>
          <w:szCs w:val="22"/>
          <w:lang w:val="lt-LT"/>
        </w:rPr>
        <w:tab/>
        <w:t>tam tikri antibiotikai arba priešgrybeliniai vaistai, pvz., eritromicinas, klaritromicinas, telitromicinas, ketokonazolas, itrakonazolas, vorikonazolas, flukonazolas, pozakonazolas, rifampicinas, fuzido rūgštis;</w:t>
      </w:r>
    </w:p>
    <w:p w14:paraId="2FDC009A" w14:textId="77777777" w:rsidR="00AE3603" w:rsidRPr="00184FDA" w:rsidRDefault="00AE3603" w:rsidP="00B76973">
      <w:pPr>
        <w:pStyle w:val="Default"/>
        <w:ind w:left="567" w:hanging="567"/>
        <w:rPr>
          <w:sz w:val="22"/>
          <w:szCs w:val="22"/>
          <w:lang w:val="lt-LT"/>
        </w:rPr>
      </w:pPr>
      <w:r w:rsidRPr="00184FDA">
        <w:rPr>
          <w:sz w:val="22"/>
          <w:szCs w:val="22"/>
          <w:lang w:val="lt-LT"/>
        </w:rPr>
        <w:t>-</w:t>
      </w:r>
      <w:r w:rsidRPr="00184FDA">
        <w:rPr>
          <w:sz w:val="22"/>
          <w:szCs w:val="22"/>
          <w:lang w:val="lt-LT"/>
        </w:rPr>
        <w:tab/>
        <w:t>kiti vaistai, reguliuojantys lipidų kiekį kraujyje, pvz., gemfibrozilis, kiti fibratai, kolestipolis;</w:t>
      </w:r>
    </w:p>
    <w:p w14:paraId="260FE911" w14:textId="77777777" w:rsidR="00AE3603" w:rsidRPr="00184FDA" w:rsidRDefault="00AE3603" w:rsidP="00B76973">
      <w:pPr>
        <w:pStyle w:val="Default"/>
        <w:ind w:left="567" w:hanging="567"/>
        <w:rPr>
          <w:sz w:val="22"/>
          <w:szCs w:val="22"/>
          <w:lang w:val="lt-LT"/>
        </w:rPr>
      </w:pPr>
      <w:r w:rsidRPr="00184FDA">
        <w:rPr>
          <w:sz w:val="22"/>
          <w:szCs w:val="22"/>
          <w:lang w:val="lt-LT"/>
        </w:rPr>
        <w:t>-</w:t>
      </w:r>
      <w:r w:rsidRPr="00184FDA">
        <w:rPr>
          <w:sz w:val="22"/>
          <w:szCs w:val="22"/>
          <w:lang w:val="lt-LT"/>
        </w:rPr>
        <w:tab/>
        <w:t>kai kurie kalcio kanalų blokatoriai, vartojami krūtinės anginai arba padidėjusiam kraujospūdžiui gydyti, pvz., amlodipinas, diltiazemas; vaistai, reguliuojantys širdies ritmą, pvz., digoksinas, verapamilis, amjodaronas;</w:t>
      </w:r>
    </w:p>
    <w:p w14:paraId="4B6CF1D7" w14:textId="77777777" w:rsidR="00AE3603" w:rsidRPr="00184FDA" w:rsidRDefault="00AE3603" w:rsidP="00B76973">
      <w:pPr>
        <w:pStyle w:val="Default"/>
        <w:ind w:left="567" w:hanging="567"/>
        <w:rPr>
          <w:sz w:val="22"/>
          <w:szCs w:val="22"/>
          <w:lang w:val="lt-LT"/>
        </w:rPr>
      </w:pPr>
      <w:r w:rsidRPr="00184FDA">
        <w:rPr>
          <w:sz w:val="22"/>
          <w:szCs w:val="22"/>
          <w:lang w:val="lt-LT"/>
        </w:rPr>
        <w:t>-</w:t>
      </w:r>
      <w:r w:rsidRPr="00184FDA">
        <w:rPr>
          <w:sz w:val="22"/>
          <w:szCs w:val="22"/>
          <w:lang w:val="lt-LT"/>
        </w:rPr>
        <w:tab/>
        <w:t>vaistai, vartojami ŽIV gydyti, pvz., ritonaviras, lopinaviras, atazanaviras, indinaviras, darunaviras</w:t>
      </w:r>
      <w:r w:rsidR="007310D9">
        <w:rPr>
          <w:sz w:val="22"/>
          <w:szCs w:val="22"/>
          <w:lang w:val="lt-LT"/>
        </w:rPr>
        <w:t>, tipronaviro ir ritonaviro derinys</w:t>
      </w:r>
      <w:r w:rsidRPr="00184FDA">
        <w:rPr>
          <w:sz w:val="22"/>
          <w:szCs w:val="22"/>
          <w:lang w:val="lt-LT"/>
        </w:rPr>
        <w:t xml:space="preserve"> ir kt.;</w:t>
      </w:r>
    </w:p>
    <w:p w14:paraId="2D869594" w14:textId="77777777" w:rsidR="00AE3603" w:rsidRPr="00184FDA" w:rsidRDefault="00AE3603" w:rsidP="00B76973">
      <w:pPr>
        <w:pStyle w:val="Default"/>
        <w:ind w:left="567" w:hanging="567"/>
        <w:rPr>
          <w:sz w:val="22"/>
          <w:szCs w:val="22"/>
          <w:lang w:val="lt-LT"/>
        </w:rPr>
      </w:pPr>
      <w:r w:rsidRPr="00184FDA">
        <w:rPr>
          <w:sz w:val="22"/>
          <w:szCs w:val="22"/>
          <w:lang w:val="lt-LT"/>
        </w:rPr>
        <w:t>-</w:t>
      </w:r>
      <w:r w:rsidRPr="00184FDA">
        <w:rPr>
          <w:sz w:val="22"/>
          <w:szCs w:val="22"/>
          <w:lang w:val="lt-LT"/>
        </w:rPr>
        <w:tab/>
        <w:t xml:space="preserve">kiti vaistai, kurie sąveikauja su </w:t>
      </w:r>
      <w:r w:rsidR="00A321F8" w:rsidRPr="00184FDA">
        <w:rPr>
          <w:sz w:val="22"/>
          <w:szCs w:val="22"/>
          <w:lang w:val="lt-LT"/>
        </w:rPr>
        <w:t>Modlip</w:t>
      </w:r>
      <w:r w:rsidRPr="00184FDA">
        <w:rPr>
          <w:sz w:val="22"/>
          <w:szCs w:val="22"/>
          <w:lang w:val="lt-LT"/>
        </w:rPr>
        <w:t xml:space="preserve">: ezetimibas (mažina cholesterolio kiekį), varfarinas (mažina kraujo krešumą), geriamieji kontraceptikai, stiripentolis (traukulius mažinantis vaistas epilepsijai gydyti), cimetidinas (vartojamas nuo rėmens </w:t>
      </w:r>
      <w:r w:rsidRPr="00184FDA">
        <w:rPr>
          <w:sz w:val="22"/>
          <w:szCs w:val="22"/>
          <w:lang w:val="lt-LT"/>
        </w:rPr>
        <w:lastRenderedPageBreak/>
        <w:t>ir skrandžio opų), fenazonas (vaistas nuo skausmo)</w:t>
      </w:r>
      <w:r w:rsidR="007310D9">
        <w:rPr>
          <w:sz w:val="22"/>
          <w:szCs w:val="22"/>
          <w:lang w:val="lt-LT"/>
        </w:rPr>
        <w:t>, kolchicinas (juo gydoma podagra)</w:t>
      </w:r>
      <w:r w:rsidRPr="00184FDA">
        <w:rPr>
          <w:sz w:val="22"/>
          <w:szCs w:val="22"/>
          <w:lang w:val="lt-LT"/>
        </w:rPr>
        <w:t xml:space="preserve"> ir antacidiniai vaistai (vaistai, vartojami virškinimo sutrikimams gydyti, kurių sudėtyje yra aliuminio ar magnio);</w:t>
      </w:r>
    </w:p>
    <w:p w14:paraId="1F252BC1" w14:textId="77777777" w:rsidR="00AE3603" w:rsidRPr="00184FDA" w:rsidRDefault="00AE3603" w:rsidP="00B76973">
      <w:pPr>
        <w:pStyle w:val="Default"/>
        <w:ind w:left="567" w:hanging="567"/>
        <w:rPr>
          <w:sz w:val="22"/>
          <w:szCs w:val="22"/>
          <w:lang w:val="lt-LT"/>
        </w:rPr>
      </w:pPr>
      <w:r w:rsidRPr="00184FDA">
        <w:rPr>
          <w:sz w:val="22"/>
          <w:szCs w:val="22"/>
          <w:lang w:val="lt-LT"/>
        </w:rPr>
        <w:t>-</w:t>
      </w:r>
      <w:r w:rsidRPr="00184FDA">
        <w:rPr>
          <w:sz w:val="22"/>
          <w:szCs w:val="22"/>
          <w:lang w:val="lt-LT"/>
        </w:rPr>
        <w:tab/>
        <w:t>vaistai, įsigyti be recepto: jonažolė.</w:t>
      </w:r>
    </w:p>
    <w:p w14:paraId="700C4E8C" w14:textId="77777777" w:rsidR="00AE3603" w:rsidRPr="00184FDA" w:rsidRDefault="00AE3603" w:rsidP="00716689">
      <w:pPr>
        <w:pStyle w:val="Default"/>
        <w:rPr>
          <w:sz w:val="22"/>
          <w:szCs w:val="22"/>
          <w:lang w:val="lt-LT"/>
        </w:rPr>
      </w:pPr>
    </w:p>
    <w:p w14:paraId="232E3CFC" w14:textId="77777777" w:rsidR="00AE3603" w:rsidRPr="00184FDA" w:rsidRDefault="00A321F8" w:rsidP="00716689">
      <w:pPr>
        <w:pStyle w:val="Default"/>
        <w:rPr>
          <w:b/>
          <w:sz w:val="22"/>
          <w:szCs w:val="22"/>
          <w:lang w:val="lt-LT"/>
        </w:rPr>
      </w:pPr>
      <w:r w:rsidRPr="00184FDA">
        <w:rPr>
          <w:b/>
          <w:bCs/>
          <w:sz w:val="22"/>
          <w:szCs w:val="22"/>
          <w:lang w:val="lt-LT"/>
        </w:rPr>
        <w:t>Modlip</w:t>
      </w:r>
      <w:r w:rsidR="00AE3603" w:rsidRPr="00184FDA">
        <w:rPr>
          <w:b/>
          <w:bCs/>
          <w:sz w:val="22"/>
          <w:szCs w:val="22"/>
          <w:lang w:val="lt-LT"/>
        </w:rPr>
        <w:t xml:space="preserve"> v</w:t>
      </w:r>
      <w:r w:rsidR="00AE3603" w:rsidRPr="00184FDA">
        <w:rPr>
          <w:b/>
          <w:sz w:val="22"/>
          <w:szCs w:val="22"/>
          <w:lang w:val="lt-LT"/>
        </w:rPr>
        <w:t>artojimas su maistu</w:t>
      </w:r>
      <w:r w:rsidR="007310D9">
        <w:rPr>
          <w:b/>
          <w:sz w:val="22"/>
          <w:szCs w:val="22"/>
          <w:lang w:val="lt-LT"/>
        </w:rPr>
        <w:t>,</w:t>
      </w:r>
      <w:r w:rsidR="00AE3603" w:rsidRPr="00184FDA">
        <w:rPr>
          <w:b/>
          <w:sz w:val="22"/>
          <w:szCs w:val="22"/>
          <w:lang w:val="lt-LT"/>
        </w:rPr>
        <w:t xml:space="preserve"> gėrimais</w:t>
      </w:r>
      <w:r w:rsidR="007310D9">
        <w:rPr>
          <w:b/>
          <w:sz w:val="22"/>
          <w:szCs w:val="22"/>
          <w:lang w:val="lt-LT"/>
        </w:rPr>
        <w:t xml:space="preserve"> ir alkoholiu</w:t>
      </w:r>
    </w:p>
    <w:p w14:paraId="3FE64738" w14:textId="77777777" w:rsidR="00AE3603" w:rsidRPr="00184FDA" w:rsidRDefault="00AE3603" w:rsidP="00716689">
      <w:pPr>
        <w:pStyle w:val="Default"/>
        <w:rPr>
          <w:sz w:val="22"/>
          <w:szCs w:val="22"/>
          <w:lang w:val="lt-LT"/>
        </w:rPr>
      </w:pPr>
    </w:p>
    <w:p w14:paraId="0047079D" w14:textId="77777777" w:rsidR="00AE3603" w:rsidRPr="00184FDA" w:rsidRDefault="00AE3603" w:rsidP="00716689">
      <w:pPr>
        <w:pStyle w:val="Default"/>
        <w:rPr>
          <w:sz w:val="22"/>
          <w:szCs w:val="22"/>
          <w:lang w:val="lt-LT"/>
        </w:rPr>
      </w:pPr>
      <w:r w:rsidRPr="00184FDA">
        <w:rPr>
          <w:sz w:val="22"/>
          <w:szCs w:val="22"/>
          <w:lang w:val="lt-LT"/>
        </w:rPr>
        <w:t xml:space="preserve">Nurodymus, kaip vartoti </w:t>
      </w:r>
      <w:r w:rsidR="00A321F8" w:rsidRPr="00184FDA">
        <w:rPr>
          <w:sz w:val="22"/>
          <w:szCs w:val="22"/>
          <w:lang w:val="lt-LT"/>
        </w:rPr>
        <w:t>Modlip</w:t>
      </w:r>
      <w:r w:rsidRPr="00184FDA">
        <w:rPr>
          <w:sz w:val="22"/>
          <w:szCs w:val="22"/>
          <w:lang w:val="lt-LT"/>
        </w:rPr>
        <w:t>, žr. 3 skyriuje. Atkreipkite dėmesį į toliau pateiktas pastabas.</w:t>
      </w:r>
    </w:p>
    <w:p w14:paraId="3FFBC476" w14:textId="77777777" w:rsidR="00AE3603" w:rsidRPr="00184FDA" w:rsidRDefault="00AE3603" w:rsidP="00716689">
      <w:pPr>
        <w:pStyle w:val="Default"/>
        <w:rPr>
          <w:i/>
          <w:iCs/>
          <w:sz w:val="22"/>
          <w:szCs w:val="22"/>
          <w:lang w:val="lt-LT"/>
        </w:rPr>
      </w:pPr>
    </w:p>
    <w:p w14:paraId="38ACC613" w14:textId="77777777" w:rsidR="00AE3603" w:rsidRPr="00184FDA" w:rsidRDefault="00AE3603" w:rsidP="00716689">
      <w:pPr>
        <w:pStyle w:val="Default"/>
        <w:rPr>
          <w:sz w:val="22"/>
          <w:szCs w:val="22"/>
          <w:lang w:val="lt-LT"/>
        </w:rPr>
      </w:pPr>
      <w:r w:rsidRPr="00184FDA">
        <w:rPr>
          <w:i/>
          <w:iCs/>
          <w:sz w:val="22"/>
          <w:szCs w:val="22"/>
          <w:lang w:val="lt-LT"/>
        </w:rPr>
        <w:t>Greipfrutų sultys</w:t>
      </w:r>
    </w:p>
    <w:p w14:paraId="57379BA5" w14:textId="77777777" w:rsidR="00AE3603" w:rsidRPr="00184FDA" w:rsidRDefault="00AE3603" w:rsidP="00716689">
      <w:pPr>
        <w:pStyle w:val="Default"/>
        <w:rPr>
          <w:sz w:val="22"/>
          <w:szCs w:val="22"/>
          <w:lang w:val="lt-LT"/>
        </w:rPr>
      </w:pPr>
      <w:r w:rsidRPr="00184FDA">
        <w:rPr>
          <w:sz w:val="22"/>
          <w:szCs w:val="22"/>
          <w:lang w:val="lt-LT"/>
        </w:rPr>
        <w:t xml:space="preserve">Negerkite daugiau kaip vienos ar dviejų nedidelių stiklinių greipfrutų sulčių per parą, nes didelis greipfrutų sulčių kiekis gali turėti įtakos </w:t>
      </w:r>
      <w:r w:rsidR="00A321F8" w:rsidRPr="00184FDA">
        <w:rPr>
          <w:sz w:val="22"/>
          <w:szCs w:val="22"/>
          <w:lang w:val="lt-LT"/>
        </w:rPr>
        <w:t>Modlip</w:t>
      </w:r>
      <w:r w:rsidRPr="00184FDA">
        <w:rPr>
          <w:sz w:val="22"/>
          <w:szCs w:val="22"/>
          <w:lang w:val="lt-LT"/>
        </w:rPr>
        <w:t xml:space="preserve"> poveikiui.</w:t>
      </w:r>
    </w:p>
    <w:p w14:paraId="0B5AF37E" w14:textId="77777777" w:rsidR="00AE3603" w:rsidRPr="00184FDA" w:rsidRDefault="00AE3603" w:rsidP="00716689">
      <w:pPr>
        <w:pStyle w:val="Default"/>
        <w:rPr>
          <w:i/>
          <w:iCs/>
          <w:sz w:val="22"/>
          <w:szCs w:val="22"/>
          <w:lang w:val="lt-LT"/>
        </w:rPr>
      </w:pPr>
    </w:p>
    <w:p w14:paraId="3B3BE77D" w14:textId="77777777" w:rsidR="00AE3603" w:rsidRPr="00184FDA" w:rsidRDefault="00AE3603" w:rsidP="00716689">
      <w:pPr>
        <w:pStyle w:val="Default"/>
        <w:rPr>
          <w:sz w:val="22"/>
          <w:szCs w:val="22"/>
          <w:lang w:val="lt-LT"/>
        </w:rPr>
      </w:pPr>
      <w:r w:rsidRPr="00184FDA">
        <w:rPr>
          <w:i/>
          <w:iCs/>
          <w:sz w:val="22"/>
          <w:szCs w:val="22"/>
          <w:lang w:val="lt-LT"/>
        </w:rPr>
        <w:t>Alkoholis</w:t>
      </w:r>
    </w:p>
    <w:p w14:paraId="042C8187" w14:textId="77777777" w:rsidR="00AE3603" w:rsidRPr="00184FDA" w:rsidRDefault="00AE3603" w:rsidP="00716689">
      <w:pPr>
        <w:pStyle w:val="Default"/>
        <w:rPr>
          <w:sz w:val="22"/>
          <w:szCs w:val="22"/>
          <w:lang w:val="lt-LT"/>
        </w:rPr>
      </w:pPr>
      <w:r w:rsidRPr="00184FDA">
        <w:rPr>
          <w:sz w:val="22"/>
          <w:szCs w:val="22"/>
          <w:lang w:val="lt-LT"/>
        </w:rPr>
        <w:t>Venkite vartoti per daug alkoholio, kai vartojate šio vaisto. Daugiau informacijos rasite 2 skyriuje ,,</w:t>
      </w:r>
      <w:r w:rsidR="00A95B51" w:rsidRPr="00184FDA">
        <w:rPr>
          <w:sz w:val="22"/>
          <w:szCs w:val="22"/>
          <w:lang w:val="lt-LT"/>
        </w:rPr>
        <w:t>Įspėjimai ir atsargumo priemonės</w:t>
      </w:r>
      <w:r w:rsidRPr="00184FDA">
        <w:rPr>
          <w:sz w:val="22"/>
          <w:szCs w:val="22"/>
          <w:lang w:val="lt-LT"/>
        </w:rPr>
        <w:t>“.</w:t>
      </w:r>
    </w:p>
    <w:p w14:paraId="3A71C6B9" w14:textId="77777777" w:rsidR="00AE3603" w:rsidRPr="00184FDA" w:rsidRDefault="00AE3603" w:rsidP="00716689">
      <w:pPr>
        <w:pStyle w:val="Default"/>
        <w:rPr>
          <w:sz w:val="22"/>
          <w:szCs w:val="22"/>
          <w:lang w:val="lt-LT"/>
        </w:rPr>
      </w:pPr>
    </w:p>
    <w:p w14:paraId="39E18744" w14:textId="77777777" w:rsidR="00AE3603" w:rsidRPr="00F26792" w:rsidRDefault="00AE3603" w:rsidP="00716689">
      <w:pPr>
        <w:pStyle w:val="Default"/>
        <w:rPr>
          <w:b/>
          <w:sz w:val="22"/>
          <w:lang w:val="lt-LT"/>
        </w:rPr>
      </w:pPr>
      <w:r w:rsidRPr="00184FDA">
        <w:rPr>
          <w:b/>
          <w:sz w:val="22"/>
          <w:szCs w:val="22"/>
          <w:lang w:val="lt-LT"/>
        </w:rPr>
        <w:t>Nėštumas</w:t>
      </w:r>
      <w:r w:rsidR="001F5BD2" w:rsidRPr="00184FDA">
        <w:rPr>
          <w:b/>
          <w:sz w:val="22"/>
          <w:szCs w:val="22"/>
          <w:lang w:val="lt-LT"/>
        </w:rPr>
        <w:t>,</w:t>
      </w:r>
      <w:r w:rsidRPr="00184FDA">
        <w:rPr>
          <w:b/>
          <w:sz w:val="22"/>
          <w:szCs w:val="22"/>
          <w:lang w:val="lt-LT"/>
        </w:rPr>
        <w:t xml:space="preserve"> žindymo laikotarpis</w:t>
      </w:r>
      <w:r w:rsidR="001F5BD2" w:rsidRPr="00184FDA">
        <w:rPr>
          <w:b/>
          <w:sz w:val="22"/>
          <w:szCs w:val="22"/>
          <w:lang w:val="lt-LT"/>
        </w:rPr>
        <w:t xml:space="preserve"> ir vaisingumas</w:t>
      </w:r>
    </w:p>
    <w:p w14:paraId="1C0F104D" w14:textId="77777777" w:rsidR="003416E7" w:rsidRPr="003416E7" w:rsidRDefault="003416E7" w:rsidP="003416E7">
      <w:pPr>
        <w:numPr>
          <w:ilvl w:val="12"/>
          <w:numId w:val="0"/>
        </w:numPr>
        <w:spacing w:after="0" w:line="240" w:lineRule="auto"/>
        <w:rPr>
          <w:rFonts w:ascii="Times New Roman" w:eastAsia="Times New Roman" w:hAnsi="Times New Roman" w:cs="Times New Roman"/>
          <w:noProof/>
          <w:snapToGrid w:val="0"/>
          <w:szCs w:val="24"/>
          <w:lang w:val="lt-LT" w:eastAsia="en-US" w:bidi="ar-SA"/>
        </w:rPr>
      </w:pPr>
      <w:r w:rsidRPr="003416E7">
        <w:rPr>
          <w:rFonts w:ascii="Times New Roman" w:eastAsia="Times New Roman" w:hAnsi="Times New Roman" w:cs="Times New Roman"/>
          <w:noProof/>
          <w:snapToGrid w:val="0"/>
          <w:szCs w:val="24"/>
          <w:lang w:val="lt-LT" w:eastAsia="en-US" w:bidi="ar-SA"/>
        </w:rPr>
        <w:t>Jeigu esate nėščia, žindote kūdikį, manote, kad galbūt esate nėščia, arba planuojate pastoti, tai prieš vartodama šį vaistą, pasitarkite su gydytoju arba vaistininku.</w:t>
      </w:r>
    </w:p>
    <w:p w14:paraId="08F11039" w14:textId="77777777" w:rsidR="00AE3603" w:rsidRPr="00184FDA" w:rsidRDefault="00AE3603" w:rsidP="00716689">
      <w:pPr>
        <w:pStyle w:val="Default"/>
        <w:rPr>
          <w:sz w:val="22"/>
          <w:szCs w:val="22"/>
          <w:lang w:val="lt-LT"/>
        </w:rPr>
      </w:pPr>
    </w:p>
    <w:p w14:paraId="230821AB" w14:textId="77777777" w:rsidR="00AE3603" w:rsidRPr="00184FDA" w:rsidRDefault="00AE3603" w:rsidP="00716689">
      <w:pPr>
        <w:pStyle w:val="Default"/>
        <w:rPr>
          <w:sz w:val="22"/>
          <w:szCs w:val="22"/>
          <w:lang w:val="lt-LT"/>
        </w:rPr>
      </w:pPr>
      <w:r w:rsidRPr="00184FDA">
        <w:rPr>
          <w:sz w:val="22"/>
          <w:szCs w:val="22"/>
          <w:lang w:val="lt-LT"/>
        </w:rPr>
        <w:t xml:space="preserve">Nevartokite </w:t>
      </w:r>
      <w:r w:rsidR="00A321F8" w:rsidRPr="00184FDA">
        <w:rPr>
          <w:sz w:val="22"/>
          <w:szCs w:val="22"/>
          <w:lang w:val="lt-LT"/>
        </w:rPr>
        <w:t>Modlip</w:t>
      </w:r>
      <w:r w:rsidRPr="00184FDA">
        <w:rPr>
          <w:sz w:val="22"/>
          <w:szCs w:val="22"/>
          <w:lang w:val="lt-LT"/>
        </w:rPr>
        <w:t>, jeigu esate nėščia, manote, kad galite būti nėščia arba planuojate pastoti.</w:t>
      </w:r>
    </w:p>
    <w:p w14:paraId="0A005120" w14:textId="77777777" w:rsidR="00AE3603" w:rsidRPr="00184FDA" w:rsidRDefault="00AE3603" w:rsidP="00716689">
      <w:pPr>
        <w:pStyle w:val="Default"/>
        <w:rPr>
          <w:sz w:val="22"/>
          <w:szCs w:val="22"/>
          <w:lang w:val="lt-LT"/>
        </w:rPr>
      </w:pPr>
      <w:r w:rsidRPr="00184FDA">
        <w:rPr>
          <w:sz w:val="22"/>
          <w:szCs w:val="22"/>
          <w:lang w:val="lt-LT"/>
        </w:rPr>
        <w:t xml:space="preserve">Nevartokite </w:t>
      </w:r>
      <w:r w:rsidR="00A321F8" w:rsidRPr="00184FDA">
        <w:rPr>
          <w:sz w:val="22"/>
          <w:szCs w:val="22"/>
          <w:lang w:val="lt-LT"/>
        </w:rPr>
        <w:t>Modlip</w:t>
      </w:r>
      <w:r w:rsidRPr="00184FDA">
        <w:rPr>
          <w:sz w:val="22"/>
          <w:szCs w:val="22"/>
          <w:lang w:val="lt-LT"/>
        </w:rPr>
        <w:t>, jeigu galite pastoti, nebent naudojate patikimą kontracepcijos metodą.</w:t>
      </w:r>
    </w:p>
    <w:p w14:paraId="4934EE59" w14:textId="77777777" w:rsidR="00AE3603" w:rsidRPr="00184FDA" w:rsidRDefault="00AE3603" w:rsidP="00716689">
      <w:pPr>
        <w:pStyle w:val="Default"/>
        <w:rPr>
          <w:sz w:val="22"/>
          <w:szCs w:val="22"/>
          <w:lang w:val="lt-LT"/>
        </w:rPr>
      </w:pPr>
      <w:r w:rsidRPr="00184FDA">
        <w:rPr>
          <w:sz w:val="22"/>
          <w:szCs w:val="22"/>
          <w:lang w:val="lt-LT"/>
        </w:rPr>
        <w:t xml:space="preserve">Nevartokite </w:t>
      </w:r>
      <w:r w:rsidR="00A321F8" w:rsidRPr="00184FDA">
        <w:rPr>
          <w:sz w:val="22"/>
          <w:szCs w:val="22"/>
          <w:lang w:val="lt-LT"/>
        </w:rPr>
        <w:t>Modlip</w:t>
      </w:r>
      <w:r w:rsidRPr="00184FDA">
        <w:rPr>
          <w:sz w:val="22"/>
          <w:szCs w:val="22"/>
          <w:lang w:val="lt-LT"/>
        </w:rPr>
        <w:t>, jeigu maitinate kūdikį krūtimi.</w:t>
      </w:r>
    </w:p>
    <w:p w14:paraId="0EA8AF3E" w14:textId="77777777" w:rsidR="00AE3603" w:rsidRPr="00184FDA" w:rsidRDefault="00A321F8" w:rsidP="00716689">
      <w:pPr>
        <w:pStyle w:val="Default"/>
        <w:rPr>
          <w:sz w:val="22"/>
          <w:szCs w:val="22"/>
          <w:lang w:val="lt-LT"/>
        </w:rPr>
      </w:pPr>
      <w:r w:rsidRPr="00184FDA">
        <w:rPr>
          <w:sz w:val="22"/>
          <w:szCs w:val="22"/>
          <w:lang w:val="lt-LT"/>
        </w:rPr>
        <w:t>Modlip</w:t>
      </w:r>
      <w:r w:rsidR="00AE3603" w:rsidRPr="00184FDA">
        <w:rPr>
          <w:sz w:val="22"/>
          <w:szCs w:val="22"/>
          <w:lang w:val="lt-LT"/>
        </w:rPr>
        <w:t xml:space="preserve"> vartojimo nėštumo ir žindymo laikotarpiu saugumas dar nebuvo įrodytas. </w:t>
      </w:r>
    </w:p>
    <w:p w14:paraId="78578801" w14:textId="77777777" w:rsidR="00AE3603" w:rsidRPr="00184FDA" w:rsidRDefault="00AE3603" w:rsidP="00716689">
      <w:pPr>
        <w:pStyle w:val="Default"/>
        <w:rPr>
          <w:b/>
          <w:bCs/>
          <w:sz w:val="22"/>
          <w:szCs w:val="22"/>
          <w:lang w:val="lt-LT"/>
        </w:rPr>
      </w:pPr>
    </w:p>
    <w:p w14:paraId="51098E31" w14:textId="77777777" w:rsidR="00AE3603" w:rsidRPr="00184FDA" w:rsidRDefault="00AE3603" w:rsidP="00716689">
      <w:pPr>
        <w:pStyle w:val="Default"/>
        <w:rPr>
          <w:b/>
          <w:sz w:val="22"/>
          <w:szCs w:val="22"/>
          <w:lang w:val="lt-LT"/>
        </w:rPr>
      </w:pPr>
      <w:r w:rsidRPr="00184FDA">
        <w:rPr>
          <w:b/>
          <w:sz w:val="22"/>
          <w:szCs w:val="22"/>
          <w:lang w:val="lt-LT"/>
        </w:rPr>
        <w:t>Vairavimas ir mechanizmų valdymas</w:t>
      </w:r>
    </w:p>
    <w:p w14:paraId="76A0C324" w14:textId="77777777" w:rsidR="00AE3603" w:rsidRPr="00184FDA" w:rsidRDefault="00AE3603" w:rsidP="00716689">
      <w:pPr>
        <w:pStyle w:val="Default"/>
        <w:rPr>
          <w:sz w:val="22"/>
          <w:szCs w:val="22"/>
          <w:lang w:val="lt-LT"/>
        </w:rPr>
      </w:pPr>
      <w:r w:rsidRPr="00184FDA">
        <w:rPr>
          <w:sz w:val="22"/>
          <w:szCs w:val="22"/>
          <w:lang w:val="lt-LT"/>
        </w:rPr>
        <w:t>Paprastai šis vaistas gebėjimo vairuoti ar valdyti mechanizmus neveikia. Tačiau jeigu šis vaistas veikia Jūsų gebėjimą vairuoti, nevairuokite. Nevaldykite įrankių arba mechanizmų, jei vaistas veikia gebėjimą juos valdyti.</w:t>
      </w:r>
    </w:p>
    <w:p w14:paraId="106B3803" w14:textId="77777777" w:rsidR="00AE3603" w:rsidRPr="00184FDA" w:rsidRDefault="00AE3603" w:rsidP="00716689">
      <w:pPr>
        <w:pStyle w:val="Default"/>
        <w:rPr>
          <w:sz w:val="22"/>
          <w:szCs w:val="22"/>
          <w:lang w:val="lt-LT"/>
        </w:rPr>
      </w:pPr>
    </w:p>
    <w:p w14:paraId="7C508F59" w14:textId="77777777" w:rsidR="00AE3603" w:rsidRPr="00184FDA" w:rsidRDefault="00A321F8" w:rsidP="00716689">
      <w:pPr>
        <w:pStyle w:val="Default"/>
        <w:rPr>
          <w:b/>
          <w:bCs/>
          <w:sz w:val="22"/>
          <w:szCs w:val="22"/>
          <w:lang w:val="lt-LT"/>
        </w:rPr>
      </w:pPr>
      <w:r w:rsidRPr="00184FDA">
        <w:rPr>
          <w:b/>
          <w:bCs/>
          <w:sz w:val="22"/>
          <w:szCs w:val="22"/>
          <w:lang w:val="lt-LT"/>
        </w:rPr>
        <w:t>Modlip</w:t>
      </w:r>
      <w:r w:rsidR="00AE3603" w:rsidRPr="00184FDA">
        <w:rPr>
          <w:b/>
          <w:bCs/>
          <w:sz w:val="22"/>
          <w:szCs w:val="22"/>
          <w:lang w:val="lt-LT"/>
        </w:rPr>
        <w:t xml:space="preserve"> </w:t>
      </w:r>
      <w:r w:rsidR="001F5BD2" w:rsidRPr="00184FDA">
        <w:rPr>
          <w:b/>
          <w:bCs/>
          <w:sz w:val="22"/>
          <w:szCs w:val="22"/>
          <w:lang w:val="lt-LT"/>
        </w:rPr>
        <w:t>sudėtyje yra laktozės</w:t>
      </w:r>
    </w:p>
    <w:p w14:paraId="39983561" w14:textId="77777777" w:rsidR="00AE3603" w:rsidRPr="00184FDA" w:rsidRDefault="00AE3603" w:rsidP="00716689">
      <w:pPr>
        <w:autoSpaceDE w:val="0"/>
        <w:autoSpaceDN w:val="0"/>
        <w:adjustRightInd w:val="0"/>
        <w:spacing w:after="0" w:line="240" w:lineRule="auto"/>
        <w:jc w:val="both"/>
        <w:rPr>
          <w:rFonts w:ascii="Times New Roman" w:hAnsi="Times New Roman" w:cs="Times New Roman"/>
          <w:color w:val="000000"/>
          <w:lang w:val="lt-LT"/>
        </w:rPr>
      </w:pPr>
      <w:r w:rsidRPr="00184FDA">
        <w:rPr>
          <w:rFonts w:ascii="Times New Roman" w:hAnsi="Times New Roman" w:cs="Times New Roman"/>
          <w:color w:val="000000"/>
          <w:lang w:val="lt-LT"/>
        </w:rPr>
        <w:t>Jeigu gydytojas Jums yra sakęs, kad netoleruojate kokių nors angliavandenių, prieš pradėdami vartoti šį vaistą kreipkitės į gydytoją.</w:t>
      </w:r>
    </w:p>
    <w:p w14:paraId="1F44A162" w14:textId="77777777" w:rsidR="00AE3603" w:rsidRPr="00184FDA" w:rsidRDefault="00AE3603" w:rsidP="00716689">
      <w:pPr>
        <w:pStyle w:val="Default"/>
        <w:rPr>
          <w:sz w:val="22"/>
          <w:szCs w:val="22"/>
          <w:lang w:val="lt-LT"/>
        </w:rPr>
      </w:pPr>
    </w:p>
    <w:p w14:paraId="26EFE998" w14:textId="77777777" w:rsidR="00AE3603" w:rsidRPr="00184FDA" w:rsidRDefault="00AE3603" w:rsidP="00716689">
      <w:pPr>
        <w:pStyle w:val="Default"/>
        <w:rPr>
          <w:sz w:val="22"/>
          <w:szCs w:val="22"/>
          <w:lang w:val="lt-LT"/>
        </w:rPr>
      </w:pPr>
    </w:p>
    <w:p w14:paraId="5CE14083" w14:textId="77777777" w:rsidR="0088653B" w:rsidRPr="00184FDA" w:rsidRDefault="0088653B" w:rsidP="0088653B">
      <w:pPr>
        <w:pStyle w:val="PI-1EMEASMCA"/>
      </w:pPr>
      <w:bookmarkStart w:id="9" w:name="_Toc129243141"/>
      <w:bookmarkStart w:id="10" w:name="_Toc129243266"/>
      <w:r w:rsidRPr="00184FDA">
        <w:t>3.</w:t>
      </w:r>
      <w:r w:rsidRPr="00184FDA">
        <w:tab/>
        <w:t>K</w:t>
      </w:r>
      <w:bookmarkEnd w:id="9"/>
      <w:bookmarkEnd w:id="10"/>
      <w:r w:rsidRPr="00184FDA">
        <w:t>aip vartoti Modlip</w:t>
      </w:r>
    </w:p>
    <w:p w14:paraId="4874C8B1" w14:textId="77777777" w:rsidR="0088653B" w:rsidRPr="00184FDA" w:rsidRDefault="0088653B" w:rsidP="0088653B">
      <w:pPr>
        <w:pStyle w:val="BTEMEASMCA"/>
      </w:pPr>
    </w:p>
    <w:p w14:paraId="434405BE" w14:textId="77777777" w:rsidR="0088653B" w:rsidRPr="00184FDA" w:rsidRDefault="0088653B" w:rsidP="0088653B">
      <w:pPr>
        <w:pStyle w:val="BTEMEASMCA"/>
      </w:pPr>
      <w:r w:rsidRPr="00184FDA">
        <w:t>Visada vartokite šį vaistą tiksliai kaip nurodė gydytojas arba vaistininkas. Jeigu abejojate, kreipkitės į gydytoją arba vaistininką.</w:t>
      </w:r>
    </w:p>
    <w:p w14:paraId="239D22E4" w14:textId="77777777" w:rsidR="0088653B" w:rsidRPr="00184FDA" w:rsidRDefault="0088653B" w:rsidP="00716689">
      <w:pPr>
        <w:pStyle w:val="Default"/>
        <w:rPr>
          <w:sz w:val="22"/>
          <w:szCs w:val="22"/>
          <w:lang w:val="lt-LT"/>
        </w:rPr>
      </w:pPr>
    </w:p>
    <w:p w14:paraId="5E5048A3" w14:textId="77777777" w:rsidR="00AE3603" w:rsidRPr="00184FDA" w:rsidRDefault="00AE3603" w:rsidP="00716689">
      <w:pPr>
        <w:pStyle w:val="Default"/>
        <w:rPr>
          <w:sz w:val="22"/>
          <w:szCs w:val="22"/>
          <w:lang w:val="lt-LT"/>
        </w:rPr>
      </w:pPr>
      <w:r w:rsidRPr="00184FDA">
        <w:rPr>
          <w:sz w:val="22"/>
          <w:szCs w:val="22"/>
          <w:lang w:val="lt-LT"/>
        </w:rPr>
        <w:t xml:space="preserve">Prieš pradedant gydymą, gydytojas Jums patars laikytis cholesterolio koncentraciją mažinančios dietos, kurios reikia laikytis ir vartojant </w:t>
      </w:r>
      <w:r w:rsidR="00A321F8" w:rsidRPr="00184FDA">
        <w:rPr>
          <w:sz w:val="22"/>
          <w:szCs w:val="22"/>
          <w:lang w:val="lt-LT"/>
        </w:rPr>
        <w:t>Modlip</w:t>
      </w:r>
      <w:r w:rsidRPr="00184FDA">
        <w:rPr>
          <w:sz w:val="22"/>
          <w:szCs w:val="22"/>
          <w:lang w:val="lt-LT"/>
        </w:rPr>
        <w:t xml:space="preserve">. </w:t>
      </w:r>
    </w:p>
    <w:p w14:paraId="48FF7DD1" w14:textId="77777777" w:rsidR="00AE3603" w:rsidRPr="00184FDA" w:rsidRDefault="00AE3603" w:rsidP="00716689">
      <w:pPr>
        <w:pStyle w:val="Default"/>
        <w:rPr>
          <w:sz w:val="22"/>
          <w:szCs w:val="22"/>
          <w:lang w:val="lt-LT"/>
        </w:rPr>
      </w:pPr>
    </w:p>
    <w:p w14:paraId="0C8A8449" w14:textId="77777777" w:rsidR="00AE3603" w:rsidRPr="00184FDA" w:rsidRDefault="00AE3603" w:rsidP="00716689">
      <w:pPr>
        <w:pStyle w:val="Default"/>
        <w:rPr>
          <w:sz w:val="22"/>
          <w:szCs w:val="22"/>
          <w:lang w:val="lt-LT"/>
        </w:rPr>
      </w:pPr>
      <w:r w:rsidRPr="00184FDA">
        <w:rPr>
          <w:sz w:val="22"/>
          <w:szCs w:val="22"/>
          <w:lang w:val="lt-LT"/>
        </w:rPr>
        <w:t xml:space="preserve">Įprasta pradinė </w:t>
      </w:r>
      <w:r w:rsidR="00A321F8" w:rsidRPr="00184FDA">
        <w:rPr>
          <w:sz w:val="22"/>
          <w:szCs w:val="22"/>
          <w:lang w:val="lt-LT"/>
        </w:rPr>
        <w:t>Modlip</w:t>
      </w:r>
      <w:r w:rsidRPr="00184FDA">
        <w:rPr>
          <w:sz w:val="22"/>
          <w:szCs w:val="22"/>
          <w:lang w:val="lt-LT"/>
        </w:rPr>
        <w:t xml:space="preserve"> dozė suaugusiesiems ir 10 metų amžiaus arba vyresniems vaikams yra 10</w:t>
      </w:r>
      <w:r w:rsidR="00184FDA">
        <w:rPr>
          <w:sz w:val="22"/>
          <w:szCs w:val="22"/>
          <w:lang w:val="lt-LT"/>
        </w:rPr>
        <w:t> mg</w:t>
      </w:r>
      <w:r w:rsidRPr="00184FDA">
        <w:rPr>
          <w:sz w:val="22"/>
          <w:szCs w:val="22"/>
          <w:lang w:val="lt-LT"/>
        </w:rPr>
        <w:t xml:space="preserve"> kartą per parą.</w:t>
      </w:r>
    </w:p>
    <w:p w14:paraId="39019154" w14:textId="77777777" w:rsidR="00AE3603" w:rsidRPr="00184FDA" w:rsidRDefault="00AE3603" w:rsidP="00716689">
      <w:pPr>
        <w:pStyle w:val="Default"/>
        <w:rPr>
          <w:sz w:val="22"/>
          <w:szCs w:val="22"/>
          <w:lang w:val="lt-LT"/>
        </w:rPr>
      </w:pPr>
      <w:r w:rsidRPr="00184FDA">
        <w:rPr>
          <w:sz w:val="22"/>
          <w:szCs w:val="22"/>
          <w:lang w:val="lt-LT"/>
        </w:rPr>
        <w:t xml:space="preserve">Jeigu reikia, dozę gydytojas gali didinti, kol bus paskirta jums reikalingo dydžio dozė. Dozę gydytojas individuliai koreguos kas 4 savaites arba rečiau. Didžiausia </w:t>
      </w:r>
      <w:r w:rsidR="00A321F8" w:rsidRPr="00184FDA">
        <w:rPr>
          <w:sz w:val="22"/>
          <w:szCs w:val="22"/>
          <w:lang w:val="lt-LT"/>
        </w:rPr>
        <w:t>Modlip</w:t>
      </w:r>
      <w:r w:rsidRPr="00184FDA">
        <w:rPr>
          <w:sz w:val="22"/>
          <w:szCs w:val="22"/>
          <w:lang w:val="lt-LT"/>
        </w:rPr>
        <w:t xml:space="preserve"> dozė yra 80</w:t>
      </w:r>
      <w:r w:rsidR="00184FDA">
        <w:rPr>
          <w:sz w:val="22"/>
          <w:szCs w:val="22"/>
          <w:lang w:val="lt-LT"/>
        </w:rPr>
        <w:t> mg</w:t>
      </w:r>
      <w:r w:rsidRPr="00184FDA">
        <w:rPr>
          <w:sz w:val="22"/>
          <w:szCs w:val="22"/>
          <w:lang w:val="lt-LT"/>
        </w:rPr>
        <w:t xml:space="preserve"> kartą per parą suaugusiesiems ir 20</w:t>
      </w:r>
      <w:r w:rsidR="00184FDA">
        <w:rPr>
          <w:sz w:val="22"/>
          <w:szCs w:val="22"/>
          <w:lang w:val="lt-LT"/>
        </w:rPr>
        <w:t> mg</w:t>
      </w:r>
      <w:r w:rsidRPr="00184FDA">
        <w:rPr>
          <w:sz w:val="22"/>
          <w:szCs w:val="22"/>
          <w:lang w:val="lt-LT"/>
        </w:rPr>
        <w:t xml:space="preserve"> kartą per parą vaikams.</w:t>
      </w:r>
    </w:p>
    <w:p w14:paraId="0C310ED2" w14:textId="77777777" w:rsidR="00AE3603" w:rsidRPr="00184FDA" w:rsidRDefault="00AE3603" w:rsidP="00716689">
      <w:pPr>
        <w:pStyle w:val="Default"/>
        <w:rPr>
          <w:sz w:val="22"/>
          <w:szCs w:val="22"/>
          <w:lang w:val="lt-LT"/>
        </w:rPr>
      </w:pPr>
    </w:p>
    <w:p w14:paraId="511256D2" w14:textId="77777777" w:rsidR="00AE3603" w:rsidRPr="00184FDA" w:rsidRDefault="00A321F8" w:rsidP="00716689">
      <w:pPr>
        <w:pStyle w:val="Default"/>
        <w:rPr>
          <w:sz w:val="22"/>
          <w:szCs w:val="22"/>
          <w:lang w:val="lt-LT"/>
        </w:rPr>
      </w:pPr>
      <w:r w:rsidRPr="00184FDA">
        <w:rPr>
          <w:sz w:val="22"/>
          <w:szCs w:val="22"/>
          <w:lang w:val="lt-LT"/>
        </w:rPr>
        <w:lastRenderedPageBreak/>
        <w:t>Modlip</w:t>
      </w:r>
      <w:r w:rsidR="00AE3603" w:rsidRPr="00184FDA">
        <w:rPr>
          <w:sz w:val="22"/>
          <w:szCs w:val="22"/>
          <w:lang w:val="lt-LT"/>
        </w:rPr>
        <w:t xml:space="preserve"> tabletes reikia išgerti nekramčius, užgeriant vandeniu, jas galima vartoti su maistu arba atskirai bet kuriuo paros metu. Tačiau stenkitės tabletę vartoti visada tuo pačiu paros metu.</w:t>
      </w:r>
    </w:p>
    <w:p w14:paraId="47998989" w14:textId="77777777" w:rsidR="00AE3603" w:rsidRPr="00184FDA" w:rsidRDefault="00AE3603" w:rsidP="00716689">
      <w:pPr>
        <w:pStyle w:val="Default"/>
        <w:rPr>
          <w:sz w:val="22"/>
          <w:szCs w:val="22"/>
          <w:lang w:val="lt-LT"/>
        </w:rPr>
      </w:pPr>
    </w:p>
    <w:p w14:paraId="683E1F0A" w14:textId="77777777" w:rsidR="00AE3603" w:rsidRPr="00184FDA" w:rsidRDefault="00AE3603" w:rsidP="00716689">
      <w:pPr>
        <w:pStyle w:val="Default"/>
        <w:jc w:val="both"/>
        <w:rPr>
          <w:b/>
          <w:bCs/>
          <w:sz w:val="22"/>
          <w:szCs w:val="22"/>
          <w:lang w:val="lt-LT"/>
        </w:rPr>
      </w:pPr>
      <w:r w:rsidRPr="00184FDA">
        <w:rPr>
          <w:b/>
          <w:bCs/>
          <w:sz w:val="22"/>
          <w:szCs w:val="22"/>
          <w:lang w:val="lt-LT"/>
        </w:rPr>
        <w:t xml:space="preserve">Gydymo </w:t>
      </w:r>
      <w:r w:rsidR="00A321F8" w:rsidRPr="00184FDA">
        <w:rPr>
          <w:b/>
          <w:bCs/>
          <w:sz w:val="22"/>
          <w:szCs w:val="22"/>
          <w:lang w:val="lt-LT"/>
        </w:rPr>
        <w:t>Modlip</w:t>
      </w:r>
      <w:r w:rsidRPr="00184FDA">
        <w:rPr>
          <w:b/>
          <w:bCs/>
          <w:sz w:val="22"/>
          <w:szCs w:val="22"/>
          <w:lang w:val="lt-LT"/>
        </w:rPr>
        <w:t xml:space="preserve"> trukmę nustato gydytojas.</w:t>
      </w:r>
    </w:p>
    <w:p w14:paraId="3239AD68" w14:textId="77777777" w:rsidR="00AE3603" w:rsidRPr="00184FDA" w:rsidRDefault="00AE3603" w:rsidP="00716689">
      <w:pPr>
        <w:pStyle w:val="Default"/>
        <w:jc w:val="both"/>
        <w:rPr>
          <w:sz w:val="22"/>
          <w:szCs w:val="22"/>
          <w:lang w:val="lt-LT"/>
        </w:rPr>
      </w:pPr>
    </w:p>
    <w:p w14:paraId="69BE4266" w14:textId="77777777" w:rsidR="00AE3603" w:rsidRPr="00184FDA" w:rsidRDefault="00AE3603" w:rsidP="00716689">
      <w:pPr>
        <w:pStyle w:val="Default"/>
        <w:rPr>
          <w:sz w:val="22"/>
          <w:szCs w:val="22"/>
          <w:lang w:val="lt-LT"/>
        </w:rPr>
      </w:pPr>
      <w:r w:rsidRPr="00184FDA">
        <w:rPr>
          <w:sz w:val="22"/>
          <w:szCs w:val="22"/>
          <w:lang w:val="lt-LT"/>
        </w:rPr>
        <w:t xml:space="preserve">Pasitarkite su gydytoju, jeigu manote, kad </w:t>
      </w:r>
      <w:r w:rsidR="00A321F8" w:rsidRPr="00184FDA">
        <w:rPr>
          <w:sz w:val="22"/>
          <w:szCs w:val="22"/>
          <w:lang w:val="lt-LT"/>
        </w:rPr>
        <w:t>Modlip</w:t>
      </w:r>
      <w:r w:rsidRPr="00184FDA">
        <w:rPr>
          <w:sz w:val="22"/>
          <w:szCs w:val="22"/>
          <w:lang w:val="lt-LT"/>
        </w:rPr>
        <w:t xml:space="preserve"> veikia per silpnai ar per stipriai.</w:t>
      </w:r>
    </w:p>
    <w:p w14:paraId="4306382B" w14:textId="77777777" w:rsidR="00AE3603" w:rsidRPr="00184FDA" w:rsidRDefault="00AE3603" w:rsidP="00716689">
      <w:pPr>
        <w:pStyle w:val="Default"/>
        <w:rPr>
          <w:sz w:val="22"/>
          <w:szCs w:val="22"/>
          <w:lang w:val="lt-LT"/>
        </w:rPr>
      </w:pPr>
    </w:p>
    <w:p w14:paraId="60A59FC9" w14:textId="77777777" w:rsidR="00AE3603" w:rsidRPr="00184FDA" w:rsidRDefault="0088653B" w:rsidP="00716689">
      <w:pPr>
        <w:pStyle w:val="Default"/>
        <w:rPr>
          <w:sz w:val="22"/>
          <w:szCs w:val="22"/>
          <w:lang w:val="lt-LT"/>
        </w:rPr>
      </w:pPr>
      <w:r w:rsidRPr="00184FDA">
        <w:rPr>
          <w:b/>
          <w:sz w:val="22"/>
          <w:szCs w:val="22"/>
          <w:lang w:val="lt-LT"/>
        </w:rPr>
        <w:t>Ką daryti p</w:t>
      </w:r>
      <w:r w:rsidR="00AE3603" w:rsidRPr="00184FDA">
        <w:rPr>
          <w:b/>
          <w:sz w:val="22"/>
          <w:szCs w:val="22"/>
          <w:lang w:val="lt-LT"/>
        </w:rPr>
        <w:t>avartojus per didelę</w:t>
      </w:r>
      <w:r w:rsidR="00AE3603" w:rsidRPr="00184FDA">
        <w:rPr>
          <w:b/>
          <w:bCs/>
          <w:sz w:val="22"/>
          <w:szCs w:val="22"/>
          <w:lang w:val="lt-LT"/>
        </w:rPr>
        <w:t xml:space="preserve"> </w:t>
      </w:r>
      <w:r w:rsidR="00A321F8" w:rsidRPr="00184FDA">
        <w:rPr>
          <w:b/>
          <w:bCs/>
          <w:sz w:val="22"/>
          <w:szCs w:val="22"/>
          <w:lang w:val="lt-LT"/>
        </w:rPr>
        <w:t>Modlip</w:t>
      </w:r>
      <w:r w:rsidR="00AE3603" w:rsidRPr="00184FDA">
        <w:rPr>
          <w:b/>
          <w:bCs/>
          <w:sz w:val="22"/>
          <w:szCs w:val="22"/>
          <w:lang w:val="lt-LT"/>
        </w:rPr>
        <w:t xml:space="preserve"> dozę</w:t>
      </w:r>
      <w:r w:rsidRPr="00184FDA">
        <w:rPr>
          <w:b/>
          <w:bCs/>
          <w:sz w:val="22"/>
          <w:szCs w:val="22"/>
          <w:lang w:val="lt-LT"/>
        </w:rPr>
        <w:t>?</w:t>
      </w:r>
    </w:p>
    <w:p w14:paraId="4CEFDDE0" w14:textId="77777777" w:rsidR="00AE3603" w:rsidRPr="00184FDA" w:rsidRDefault="00AE3603" w:rsidP="00716689">
      <w:pPr>
        <w:pStyle w:val="Default"/>
        <w:rPr>
          <w:sz w:val="22"/>
          <w:szCs w:val="22"/>
          <w:lang w:val="lt-LT"/>
        </w:rPr>
      </w:pPr>
      <w:r w:rsidRPr="00184FDA">
        <w:rPr>
          <w:sz w:val="22"/>
          <w:szCs w:val="22"/>
          <w:lang w:val="lt-LT"/>
        </w:rPr>
        <w:t xml:space="preserve">Jeigu atsitiktinai suvartojote per daug </w:t>
      </w:r>
      <w:r w:rsidR="00A321F8" w:rsidRPr="00184FDA">
        <w:rPr>
          <w:sz w:val="22"/>
          <w:szCs w:val="22"/>
          <w:lang w:val="lt-LT"/>
        </w:rPr>
        <w:t>Modlip</w:t>
      </w:r>
      <w:r w:rsidRPr="00184FDA">
        <w:rPr>
          <w:sz w:val="22"/>
          <w:szCs w:val="22"/>
          <w:lang w:val="lt-LT"/>
        </w:rPr>
        <w:t xml:space="preserve"> tablečių (daugiau nei Jūsų įprasta paros dozė), kreipkitės pagalbos į gydytoją arba į artimiausią ligoninę.</w:t>
      </w:r>
    </w:p>
    <w:p w14:paraId="291FBDE2" w14:textId="77777777" w:rsidR="00AE3603" w:rsidRPr="00184FDA" w:rsidRDefault="00AE3603" w:rsidP="00716689">
      <w:pPr>
        <w:pStyle w:val="Default"/>
        <w:rPr>
          <w:sz w:val="22"/>
          <w:szCs w:val="22"/>
          <w:lang w:val="lt-LT"/>
        </w:rPr>
      </w:pPr>
    </w:p>
    <w:p w14:paraId="41C442F8" w14:textId="77777777" w:rsidR="00AE3603" w:rsidRPr="00184FDA" w:rsidRDefault="00AE3603" w:rsidP="00716689">
      <w:pPr>
        <w:pStyle w:val="Default"/>
        <w:rPr>
          <w:sz w:val="22"/>
          <w:szCs w:val="22"/>
          <w:lang w:val="lt-LT"/>
        </w:rPr>
      </w:pPr>
      <w:r w:rsidRPr="00184FDA">
        <w:rPr>
          <w:b/>
          <w:sz w:val="22"/>
          <w:szCs w:val="22"/>
          <w:lang w:val="lt-LT"/>
        </w:rPr>
        <w:t xml:space="preserve">Pamiršus pavartoti </w:t>
      </w:r>
      <w:r w:rsidR="00A321F8" w:rsidRPr="00184FDA">
        <w:rPr>
          <w:b/>
          <w:bCs/>
          <w:sz w:val="22"/>
          <w:szCs w:val="22"/>
          <w:lang w:val="lt-LT"/>
        </w:rPr>
        <w:t>Modlip</w:t>
      </w:r>
    </w:p>
    <w:p w14:paraId="214A02F5" w14:textId="77777777" w:rsidR="00AE3603" w:rsidRPr="00184FDA" w:rsidRDefault="00AE3603" w:rsidP="00716689">
      <w:pPr>
        <w:pStyle w:val="Default"/>
        <w:rPr>
          <w:sz w:val="22"/>
          <w:szCs w:val="22"/>
          <w:lang w:val="lt-LT"/>
        </w:rPr>
      </w:pPr>
      <w:r w:rsidRPr="00184FDA">
        <w:rPr>
          <w:sz w:val="22"/>
          <w:szCs w:val="22"/>
          <w:lang w:val="lt-LT"/>
        </w:rPr>
        <w:t>Pamiršus pavartoti dozę, reikia tiesiog vartoti kitą suplanuotą dozę teisingu laiku. Negalima vartoti dvigubos dozės norint kompensuoti praleistą dozę.</w:t>
      </w:r>
    </w:p>
    <w:p w14:paraId="2F6022D5" w14:textId="77777777" w:rsidR="00AE3603" w:rsidRPr="00184FDA" w:rsidRDefault="00AE3603" w:rsidP="00716689">
      <w:pPr>
        <w:pStyle w:val="Default"/>
        <w:rPr>
          <w:b/>
          <w:bCs/>
          <w:sz w:val="22"/>
          <w:szCs w:val="22"/>
          <w:lang w:val="lt-LT"/>
        </w:rPr>
      </w:pPr>
    </w:p>
    <w:p w14:paraId="16251734" w14:textId="77777777" w:rsidR="00AE3603" w:rsidRPr="00184FDA" w:rsidRDefault="00AE3603" w:rsidP="00716689">
      <w:pPr>
        <w:pStyle w:val="Default"/>
        <w:rPr>
          <w:sz w:val="22"/>
          <w:szCs w:val="22"/>
          <w:lang w:val="lt-LT"/>
        </w:rPr>
      </w:pPr>
      <w:r w:rsidRPr="00184FDA">
        <w:rPr>
          <w:b/>
          <w:sz w:val="22"/>
          <w:szCs w:val="22"/>
          <w:lang w:val="lt-LT"/>
        </w:rPr>
        <w:t xml:space="preserve">Nustojus vartoti </w:t>
      </w:r>
      <w:r w:rsidR="00A321F8" w:rsidRPr="00184FDA">
        <w:rPr>
          <w:b/>
          <w:bCs/>
          <w:sz w:val="22"/>
          <w:szCs w:val="22"/>
          <w:lang w:val="lt-LT"/>
        </w:rPr>
        <w:t>Modlip</w:t>
      </w:r>
    </w:p>
    <w:p w14:paraId="27F7E6DB" w14:textId="77777777" w:rsidR="00AE3603" w:rsidRPr="00184FDA" w:rsidRDefault="00AE3603" w:rsidP="00716689">
      <w:pPr>
        <w:pStyle w:val="Default"/>
        <w:rPr>
          <w:sz w:val="22"/>
          <w:szCs w:val="22"/>
          <w:lang w:val="lt-LT"/>
        </w:rPr>
      </w:pPr>
      <w:r w:rsidRPr="00184FDA">
        <w:rPr>
          <w:sz w:val="22"/>
          <w:szCs w:val="22"/>
          <w:lang w:val="lt-LT"/>
        </w:rPr>
        <w:t>Jeigu kiltų daugiau klausimų dėl šio vaisto vartojimo</w:t>
      </w:r>
      <w:r w:rsidR="00F26792" w:rsidRPr="00013BFA">
        <w:rPr>
          <w:sz w:val="22"/>
          <w:szCs w:val="22"/>
          <w:lang w:val="lt-LT"/>
        </w:rPr>
        <w:t xml:space="preserve"> arba norite nutraukti gydymą</w:t>
      </w:r>
      <w:r w:rsidRPr="00184FDA">
        <w:rPr>
          <w:sz w:val="22"/>
          <w:szCs w:val="22"/>
          <w:lang w:val="lt-LT"/>
        </w:rPr>
        <w:t>, kreipkitės į gydytoją arba vaistininką.</w:t>
      </w:r>
    </w:p>
    <w:p w14:paraId="6C60258A" w14:textId="77777777" w:rsidR="00AE3603" w:rsidRPr="00184FDA" w:rsidRDefault="00AE3603" w:rsidP="00716689">
      <w:pPr>
        <w:pStyle w:val="Default"/>
        <w:rPr>
          <w:sz w:val="22"/>
          <w:szCs w:val="22"/>
          <w:lang w:val="lt-LT"/>
        </w:rPr>
      </w:pPr>
    </w:p>
    <w:p w14:paraId="3F8D1200" w14:textId="77777777" w:rsidR="00AE3603" w:rsidRPr="00184FDA" w:rsidRDefault="00AE3603" w:rsidP="00716689">
      <w:pPr>
        <w:pStyle w:val="Default"/>
        <w:rPr>
          <w:sz w:val="22"/>
          <w:szCs w:val="22"/>
          <w:lang w:val="lt-LT"/>
        </w:rPr>
      </w:pPr>
    </w:p>
    <w:p w14:paraId="21F84F03" w14:textId="77777777" w:rsidR="0088653B" w:rsidRPr="00184FDA" w:rsidRDefault="0088653B" w:rsidP="0088653B">
      <w:pPr>
        <w:pStyle w:val="PI-1EMEASMCA"/>
      </w:pPr>
      <w:bookmarkStart w:id="11" w:name="_Toc129243142"/>
      <w:bookmarkStart w:id="12" w:name="_Toc129243267"/>
      <w:r w:rsidRPr="00184FDA">
        <w:t>4.</w:t>
      </w:r>
      <w:r w:rsidRPr="00184FDA">
        <w:tab/>
        <w:t>G</w:t>
      </w:r>
      <w:bookmarkEnd w:id="11"/>
      <w:bookmarkEnd w:id="12"/>
      <w:r w:rsidRPr="00184FDA">
        <w:t>alimas šalutinis poveikis</w:t>
      </w:r>
    </w:p>
    <w:p w14:paraId="4DFBE4BB" w14:textId="77777777" w:rsidR="0088653B" w:rsidRPr="00184FDA" w:rsidRDefault="0088653B" w:rsidP="0088653B">
      <w:pPr>
        <w:pStyle w:val="BTEMEASMCA"/>
      </w:pPr>
    </w:p>
    <w:p w14:paraId="5382AE14" w14:textId="77777777" w:rsidR="0088653B" w:rsidRPr="00184FDA" w:rsidRDefault="0088653B" w:rsidP="0088653B">
      <w:pPr>
        <w:pStyle w:val="BTEMEASMCA"/>
      </w:pPr>
      <w:r w:rsidRPr="00184FDA">
        <w:t>Šis vaistas, kaip ir visi kiti, gali sukelti šalutinį poveikį, nors jis pasireiškia ne visiems žmonėms.</w:t>
      </w:r>
    </w:p>
    <w:p w14:paraId="575D0E6E" w14:textId="77777777" w:rsidR="00AE3603" w:rsidRPr="00184FDA" w:rsidRDefault="00AE3603" w:rsidP="00716689">
      <w:pPr>
        <w:pStyle w:val="Default"/>
        <w:rPr>
          <w:sz w:val="22"/>
          <w:szCs w:val="22"/>
          <w:lang w:val="lt-LT"/>
        </w:rPr>
      </w:pPr>
    </w:p>
    <w:p w14:paraId="27FF71A5" w14:textId="77777777" w:rsidR="00AE3603" w:rsidRPr="00184FDA" w:rsidRDefault="00AE3603" w:rsidP="00716689">
      <w:pPr>
        <w:pStyle w:val="Default"/>
        <w:rPr>
          <w:b/>
          <w:bCs/>
          <w:sz w:val="22"/>
          <w:szCs w:val="22"/>
          <w:lang w:val="lt-LT"/>
        </w:rPr>
      </w:pPr>
      <w:r w:rsidRPr="00184FDA">
        <w:rPr>
          <w:b/>
          <w:bCs/>
          <w:sz w:val="22"/>
          <w:szCs w:val="22"/>
          <w:lang w:val="lt-LT"/>
        </w:rPr>
        <w:t>Jeigu pasireiškė bet kuris toliau nurodytas sunkus šalutinis poveikis, nutraukite tablečių vartojimą ir nedelsdami pasakykite gydytojui arba vykite į artimiausios ligoninės skubios ir neatidėliotinos medicininės pagalbos skyrių.</w:t>
      </w:r>
    </w:p>
    <w:p w14:paraId="0DB79F0F" w14:textId="77777777" w:rsidR="00AE3603" w:rsidRPr="00184FDA" w:rsidRDefault="00AE3603" w:rsidP="00716689">
      <w:pPr>
        <w:pStyle w:val="Default"/>
        <w:rPr>
          <w:sz w:val="22"/>
          <w:szCs w:val="22"/>
          <w:lang w:val="lt-LT"/>
        </w:rPr>
      </w:pPr>
    </w:p>
    <w:p w14:paraId="585DCD4D" w14:textId="77777777" w:rsidR="0088653B" w:rsidRPr="00184FDA" w:rsidRDefault="00AE3603" w:rsidP="00716689">
      <w:pPr>
        <w:pStyle w:val="Default"/>
        <w:rPr>
          <w:sz w:val="22"/>
          <w:szCs w:val="22"/>
          <w:lang w:val="lt-LT"/>
        </w:rPr>
      </w:pPr>
      <w:r w:rsidRPr="00184FDA">
        <w:rPr>
          <w:sz w:val="22"/>
          <w:szCs w:val="22"/>
          <w:lang w:val="lt-LT"/>
        </w:rPr>
        <w:t>Retas</w:t>
      </w:r>
      <w:r w:rsidR="0088653B" w:rsidRPr="00184FDA">
        <w:rPr>
          <w:sz w:val="22"/>
          <w:szCs w:val="22"/>
          <w:lang w:val="lt-LT"/>
        </w:rPr>
        <w:t xml:space="preserve"> šalutinis poveikis (</w:t>
      </w:r>
      <w:r w:rsidRPr="00184FDA">
        <w:rPr>
          <w:sz w:val="22"/>
          <w:szCs w:val="22"/>
          <w:lang w:val="lt-LT"/>
        </w:rPr>
        <w:t xml:space="preserve"> </w:t>
      </w:r>
      <w:r w:rsidR="0088653B" w:rsidRPr="00184FDA">
        <w:rPr>
          <w:sz w:val="22"/>
          <w:szCs w:val="22"/>
          <w:lang w:val="lt-LT"/>
        </w:rPr>
        <w:t>gali pasireikšti</w:t>
      </w:r>
      <w:r w:rsidRPr="00184FDA">
        <w:rPr>
          <w:sz w:val="22"/>
          <w:szCs w:val="22"/>
          <w:lang w:val="lt-LT"/>
        </w:rPr>
        <w:t xml:space="preserve"> </w:t>
      </w:r>
      <w:r w:rsidR="00BD485A">
        <w:rPr>
          <w:sz w:val="22"/>
          <w:szCs w:val="22"/>
          <w:lang w:val="lt-LT"/>
        </w:rPr>
        <w:t>mažiau</w:t>
      </w:r>
      <w:r w:rsidR="0088653B" w:rsidRPr="00184FDA">
        <w:rPr>
          <w:sz w:val="22"/>
          <w:szCs w:val="22"/>
          <w:lang w:val="lt-LT"/>
        </w:rPr>
        <w:t xml:space="preserve"> kaip 1 žmogui iš1 000):</w:t>
      </w:r>
    </w:p>
    <w:p w14:paraId="2199EE6C" w14:textId="77777777" w:rsidR="00AE3603" w:rsidRPr="00184FDA" w:rsidRDefault="00AE3603" w:rsidP="00716689">
      <w:pPr>
        <w:pStyle w:val="Default"/>
        <w:ind w:left="709" w:hanging="709"/>
        <w:rPr>
          <w:sz w:val="22"/>
          <w:szCs w:val="22"/>
          <w:lang w:val="lt-LT"/>
        </w:rPr>
      </w:pPr>
      <w:r w:rsidRPr="00184FDA">
        <w:rPr>
          <w:sz w:val="22"/>
          <w:szCs w:val="22"/>
          <w:lang w:val="lt-LT"/>
        </w:rPr>
        <w:t>-</w:t>
      </w:r>
      <w:r w:rsidRPr="00184FDA">
        <w:rPr>
          <w:sz w:val="22"/>
          <w:szCs w:val="22"/>
          <w:lang w:val="lt-LT"/>
        </w:rPr>
        <w:tab/>
        <w:t>sunki alerginė reakcija, sukelianti veido, liežuvio ir gerklės pabrinkimą, dėl ko gali pasunkėti kvėpavimas;</w:t>
      </w:r>
    </w:p>
    <w:p w14:paraId="295C6AD8" w14:textId="77777777" w:rsidR="00AE3603" w:rsidRPr="00184FDA" w:rsidRDefault="00AE3603" w:rsidP="00716689">
      <w:pPr>
        <w:pStyle w:val="Default"/>
        <w:ind w:left="709" w:hanging="709"/>
        <w:rPr>
          <w:sz w:val="22"/>
          <w:szCs w:val="22"/>
          <w:lang w:val="lt-LT"/>
        </w:rPr>
      </w:pPr>
    </w:p>
    <w:p w14:paraId="597BB07E" w14:textId="77777777" w:rsidR="00AE3603" w:rsidRPr="00184FDA" w:rsidRDefault="00AE3603" w:rsidP="00716689">
      <w:pPr>
        <w:pStyle w:val="Default"/>
        <w:ind w:left="709" w:hanging="709"/>
        <w:rPr>
          <w:sz w:val="22"/>
          <w:szCs w:val="22"/>
          <w:lang w:val="lt-LT"/>
        </w:rPr>
      </w:pPr>
      <w:r w:rsidRPr="00184FDA">
        <w:rPr>
          <w:sz w:val="22"/>
          <w:szCs w:val="22"/>
          <w:lang w:val="lt-LT"/>
        </w:rPr>
        <w:t>-</w:t>
      </w:r>
      <w:r w:rsidRPr="00184FDA">
        <w:rPr>
          <w:sz w:val="22"/>
          <w:szCs w:val="22"/>
          <w:lang w:val="lt-LT"/>
        </w:rPr>
        <w:tab/>
        <w:t>sunki liga, kurios metu stipriai lupasi ir tinsta oda, atsiranda pūslės ant odos, burnoje, akyse, lytiniuose organuose, ir karščiuojama. Atsiranda odos bėrimas rožinės arba raudonos spalvos spuogais, ypač ant delnų arba padų, gali atsirasti pūslių;</w:t>
      </w:r>
    </w:p>
    <w:p w14:paraId="792EAB4F" w14:textId="77777777" w:rsidR="00AE3603" w:rsidRPr="00184FDA" w:rsidRDefault="00AE3603" w:rsidP="00716689">
      <w:pPr>
        <w:pStyle w:val="Default"/>
        <w:ind w:left="709" w:hanging="709"/>
        <w:rPr>
          <w:sz w:val="22"/>
          <w:szCs w:val="22"/>
          <w:lang w:val="lt-LT"/>
        </w:rPr>
      </w:pPr>
    </w:p>
    <w:p w14:paraId="0E6EF83A" w14:textId="77777777" w:rsidR="00AE3603" w:rsidRPr="00184FDA" w:rsidRDefault="00AE3603" w:rsidP="00716689">
      <w:pPr>
        <w:pStyle w:val="Default"/>
        <w:ind w:left="709" w:hanging="709"/>
        <w:rPr>
          <w:sz w:val="22"/>
          <w:szCs w:val="22"/>
          <w:lang w:val="lt-LT"/>
        </w:rPr>
      </w:pPr>
      <w:r w:rsidRPr="00184FDA">
        <w:rPr>
          <w:sz w:val="22"/>
          <w:szCs w:val="22"/>
          <w:lang w:val="lt-LT"/>
        </w:rPr>
        <w:t>-</w:t>
      </w:r>
      <w:r w:rsidRPr="00184FDA">
        <w:rPr>
          <w:sz w:val="22"/>
          <w:szCs w:val="22"/>
          <w:lang w:val="lt-LT"/>
        </w:rPr>
        <w:tab/>
        <w:t>raumenų silpnumas, jautrumas arba skausmas ir tuo pačiu metu bloga savijauta arba pakilusi temperatūra; tai gali sukelti nenormalus raumenų nykimas, kuris gali būti pavojingas gyvybei ir sukelti inkstų sutrikimus.</w:t>
      </w:r>
    </w:p>
    <w:p w14:paraId="52358CBB" w14:textId="77777777" w:rsidR="00AE3603" w:rsidRPr="00184FDA" w:rsidRDefault="00AE3603" w:rsidP="00716689">
      <w:pPr>
        <w:pStyle w:val="Default"/>
        <w:rPr>
          <w:sz w:val="22"/>
          <w:szCs w:val="22"/>
          <w:lang w:val="lt-LT"/>
        </w:rPr>
      </w:pPr>
    </w:p>
    <w:p w14:paraId="6B64BC98" w14:textId="77777777" w:rsidR="0088653B" w:rsidRPr="00184FDA" w:rsidRDefault="0088653B" w:rsidP="0088653B">
      <w:pPr>
        <w:pStyle w:val="Default"/>
        <w:rPr>
          <w:sz w:val="22"/>
          <w:szCs w:val="22"/>
          <w:lang w:val="lt-LT"/>
        </w:rPr>
      </w:pPr>
      <w:r w:rsidRPr="00184FDA">
        <w:rPr>
          <w:sz w:val="22"/>
          <w:szCs w:val="22"/>
          <w:lang w:val="lt-LT"/>
        </w:rPr>
        <w:t xml:space="preserve">Labai retas šalutinis poveikis ( gali pasireikšti </w:t>
      </w:r>
      <w:r w:rsidR="00BD485A">
        <w:rPr>
          <w:sz w:val="22"/>
          <w:szCs w:val="22"/>
          <w:lang w:val="lt-LT"/>
        </w:rPr>
        <w:t>mažiau</w:t>
      </w:r>
      <w:r w:rsidRPr="00184FDA">
        <w:rPr>
          <w:sz w:val="22"/>
          <w:szCs w:val="22"/>
          <w:lang w:val="lt-LT"/>
        </w:rPr>
        <w:t xml:space="preserve"> kaip 1 žmogui iš10 000):</w:t>
      </w:r>
    </w:p>
    <w:p w14:paraId="12A40B2F" w14:textId="77777777" w:rsidR="00AE3603" w:rsidRPr="00184FDA" w:rsidRDefault="00AE3603" w:rsidP="00716689">
      <w:pPr>
        <w:pStyle w:val="Default"/>
        <w:rPr>
          <w:sz w:val="22"/>
          <w:szCs w:val="22"/>
          <w:lang w:val="lt-LT"/>
        </w:rPr>
      </w:pPr>
    </w:p>
    <w:p w14:paraId="3A4DB635" w14:textId="77777777" w:rsidR="00AE3603" w:rsidRPr="00184FDA" w:rsidRDefault="00AE3603" w:rsidP="00716689">
      <w:pPr>
        <w:pStyle w:val="Default"/>
        <w:ind w:left="709" w:hanging="709"/>
        <w:rPr>
          <w:sz w:val="22"/>
          <w:szCs w:val="22"/>
          <w:lang w:val="lt-LT"/>
        </w:rPr>
      </w:pPr>
      <w:r w:rsidRPr="00184FDA">
        <w:rPr>
          <w:sz w:val="22"/>
          <w:szCs w:val="22"/>
          <w:lang w:val="lt-LT"/>
        </w:rPr>
        <w:t>-</w:t>
      </w:r>
      <w:r w:rsidRPr="00184FDA">
        <w:rPr>
          <w:sz w:val="22"/>
          <w:szCs w:val="22"/>
          <w:lang w:val="lt-LT"/>
        </w:rPr>
        <w:tab/>
        <w:t>jeigu Jums prasidėjo netikėtas arba neįprastas kraujavimas ar kraujosruvos, tai gali būti kepenų liga. Nedelsdami pasitarkite su gydytoju.</w:t>
      </w:r>
    </w:p>
    <w:p w14:paraId="5253E891" w14:textId="77777777" w:rsidR="00AE3603" w:rsidRPr="00184FDA" w:rsidRDefault="00AE3603" w:rsidP="00716689">
      <w:pPr>
        <w:pStyle w:val="Default"/>
        <w:rPr>
          <w:sz w:val="22"/>
          <w:szCs w:val="22"/>
          <w:lang w:val="lt-LT"/>
        </w:rPr>
      </w:pPr>
    </w:p>
    <w:p w14:paraId="780DF04B" w14:textId="77777777" w:rsidR="001337BB" w:rsidRPr="00184FDA" w:rsidRDefault="001337BB" w:rsidP="00716689">
      <w:pPr>
        <w:pStyle w:val="Default"/>
        <w:rPr>
          <w:sz w:val="22"/>
          <w:szCs w:val="22"/>
          <w:lang w:val="lt-LT"/>
        </w:rPr>
      </w:pPr>
      <w:r w:rsidRPr="00184FDA">
        <w:rPr>
          <w:sz w:val="22"/>
          <w:szCs w:val="22"/>
          <w:lang w:val="lt-LT"/>
        </w:rPr>
        <w:t>Šalutinis poveikis, kurio dažnis nežinomas:</w:t>
      </w:r>
    </w:p>
    <w:p w14:paraId="49C8637C" w14:textId="77777777" w:rsidR="001337BB" w:rsidRPr="00184FDA" w:rsidRDefault="001337BB" w:rsidP="001337BB">
      <w:pPr>
        <w:pStyle w:val="Default"/>
        <w:ind w:left="709" w:hanging="709"/>
        <w:rPr>
          <w:sz w:val="22"/>
          <w:szCs w:val="22"/>
          <w:lang w:val="lt-LT"/>
        </w:rPr>
      </w:pPr>
      <w:r w:rsidRPr="00184FDA">
        <w:rPr>
          <w:sz w:val="22"/>
          <w:szCs w:val="22"/>
          <w:lang w:val="lt-LT"/>
        </w:rPr>
        <w:t>-</w:t>
      </w:r>
      <w:r w:rsidRPr="00184FDA">
        <w:rPr>
          <w:sz w:val="22"/>
          <w:szCs w:val="22"/>
          <w:lang w:val="lt-LT"/>
        </w:rPr>
        <w:tab/>
        <w:t>išliekantis raumenų silnumas.</w:t>
      </w:r>
    </w:p>
    <w:p w14:paraId="279D57CD" w14:textId="77777777" w:rsidR="001337BB" w:rsidRPr="00184FDA" w:rsidRDefault="001337BB" w:rsidP="00716689">
      <w:pPr>
        <w:pStyle w:val="Default"/>
        <w:rPr>
          <w:sz w:val="22"/>
          <w:szCs w:val="22"/>
          <w:lang w:val="lt-LT"/>
        </w:rPr>
      </w:pPr>
    </w:p>
    <w:p w14:paraId="5A3E1F73" w14:textId="77777777" w:rsidR="00AE3603" w:rsidRPr="00184FDA" w:rsidRDefault="00AE3603" w:rsidP="00716689">
      <w:pPr>
        <w:pStyle w:val="Default"/>
        <w:rPr>
          <w:sz w:val="22"/>
          <w:szCs w:val="22"/>
          <w:lang w:val="lt-LT"/>
        </w:rPr>
      </w:pPr>
      <w:r w:rsidRPr="00184FDA">
        <w:rPr>
          <w:b/>
          <w:bCs/>
          <w:sz w:val="22"/>
          <w:szCs w:val="22"/>
          <w:lang w:val="lt-LT"/>
        </w:rPr>
        <w:t xml:space="preserve">Kitas galimas šalutinis poveikis vartojant </w:t>
      </w:r>
      <w:r w:rsidR="00A321F8" w:rsidRPr="00184FDA">
        <w:rPr>
          <w:b/>
          <w:bCs/>
          <w:sz w:val="22"/>
          <w:szCs w:val="22"/>
          <w:lang w:val="lt-LT"/>
        </w:rPr>
        <w:t>Modlip</w:t>
      </w:r>
    </w:p>
    <w:p w14:paraId="1C495FAA" w14:textId="77777777" w:rsidR="00AE3603" w:rsidRPr="00184FDA" w:rsidRDefault="00AE3603" w:rsidP="00716689">
      <w:pPr>
        <w:pStyle w:val="Bullets"/>
        <w:ind w:left="520" w:hanging="520"/>
        <w:rPr>
          <w:color w:val="000000"/>
          <w:sz w:val="22"/>
          <w:szCs w:val="22"/>
          <w:lang w:val="lt-LT"/>
        </w:rPr>
      </w:pPr>
    </w:p>
    <w:p w14:paraId="45E7AAEA" w14:textId="77777777" w:rsidR="001B1BDF" w:rsidRPr="00184FDA" w:rsidRDefault="001B1BDF" w:rsidP="001B1BDF">
      <w:pPr>
        <w:pStyle w:val="Default"/>
        <w:rPr>
          <w:sz w:val="22"/>
          <w:szCs w:val="22"/>
          <w:lang w:val="lt-LT"/>
        </w:rPr>
      </w:pPr>
      <w:r w:rsidRPr="00184FDA">
        <w:rPr>
          <w:sz w:val="22"/>
          <w:szCs w:val="22"/>
          <w:lang w:val="lt-LT"/>
        </w:rPr>
        <w:lastRenderedPageBreak/>
        <w:t xml:space="preserve">Dažnas šalutinis poveikis ( gali pasireikšti </w:t>
      </w:r>
      <w:r w:rsidR="00BD485A">
        <w:rPr>
          <w:sz w:val="22"/>
          <w:szCs w:val="22"/>
          <w:lang w:val="lt-LT"/>
        </w:rPr>
        <w:t>mažiau</w:t>
      </w:r>
      <w:r w:rsidRPr="00184FDA">
        <w:rPr>
          <w:sz w:val="22"/>
          <w:szCs w:val="22"/>
          <w:lang w:val="lt-LT"/>
        </w:rPr>
        <w:t xml:space="preserve"> kaip 1 žmogui iš</w:t>
      </w:r>
      <w:r w:rsidR="00DD79E1" w:rsidRPr="00184FDA">
        <w:rPr>
          <w:sz w:val="22"/>
          <w:szCs w:val="22"/>
          <w:lang w:val="lt-LT"/>
        </w:rPr>
        <w:t xml:space="preserve"> </w:t>
      </w:r>
      <w:r w:rsidRPr="00184FDA">
        <w:rPr>
          <w:sz w:val="22"/>
          <w:szCs w:val="22"/>
          <w:lang w:val="lt-LT"/>
        </w:rPr>
        <w:t>10)</w:t>
      </w:r>
      <w:r w:rsidR="00DD79E1" w:rsidRPr="00184FDA">
        <w:rPr>
          <w:sz w:val="22"/>
          <w:szCs w:val="22"/>
          <w:lang w:val="lt-LT"/>
        </w:rPr>
        <w:t xml:space="preserve"> apima</w:t>
      </w:r>
      <w:r w:rsidRPr="00184FDA">
        <w:rPr>
          <w:sz w:val="22"/>
          <w:szCs w:val="22"/>
          <w:lang w:val="lt-LT"/>
        </w:rPr>
        <w:t>:</w:t>
      </w:r>
    </w:p>
    <w:p w14:paraId="6394A8A6" w14:textId="77777777" w:rsidR="00AE3603" w:rsidRPr="00184FDA" w:rsidRDefault="00AE3603" w:rsidP="00716689">
      <w:pPr>
        <w:pStyle w:val="Default"/>
        <w:ind w:left="709" w:hanging="709"/>
        <w:rPr>
          <w:sz w:val="22"/>
          <w:szCs w:val="22"/>
          <w:lang w:val="lt-LT"/>
        </w:rPr>
      </w:pPr>
      <w:r w:rsidRPr="00184FDA">
        <w:rPr>
          <w:sz w:val="22"/>
          <w:szCs w:val="22"/>
          <w:lang w:val="lt-LT"/>
        </w:rPr>
        <w:t>-</w:t>
      </w:r>
      <w:r w:rsidRPr="00184FDA">
        <w:rPr>
          <w:sz w:val="22"/>
          <w:szCs w:val="22"/>
          <w:lang w:val="lt-LT"/>
        </w:rPr>
        <w:tab/>
        <w:t>nosies landų uždegimą, skausmą gerklėje, kraujavimą iš nosies;</w:t>
      </w:r>
    </w:p>
    <w:p w14:paraId="5916D9BF" w14:textId="77777777" w:rsidR="00AE3603" w:rsidRPr="00184FDA" w:rsidRDefault="00AE3603" w:rsidP="00716689">
      <w:pPr>
        <w:pStyle w:val="Default"/>
        <w:ind w:left="709" w:hanging="709"/>
        <w:rPr>
          <w:sz w:val="22"/>
          <w:szCs w:val="22"/>
          <w:lang w:val="lt-LT"/>
        </w:rPr>
      </w:pPr>
      <w:r w:rsidRPr="00184FDA">
        <w:rPr>
          <w:sz w:val="22"/>
          <w:szCs w:val="22"/>
          <w:lang w:val="lt-LT"/>
        </w:rPr>
        <w:t>-</w:t>
      </w:r>
      <w:r w:rsidRPr="00184FDA">
        <w:rPr>
          <w:sz w:val="22"/>
          <w:szCs w:val="22"/>
          <w:lang w:val="lt-LT"/>
        </w:rPr>
        <w:tab/>
        <w:t>alergines reakcijas;</w:t>
      </w:r>
    </w:p>
    <w:p w14:paraId="5CAC4E60" w14:textId="77777777" w:rsidR="00AE3603" w:rsidRPr="00184FDA" w:rsidRDefault="00AE3603" w:rsidP="00716689">
      <w:pPr>
        <w:pStyle w:val="Default"/>
        <w:ind w:left="709" w:hanging="709"/>
        <w:rPr>
          <w:sz w:val="22"/>
          <w:szCs w:val="22"/>
          <w:lang w:val="lt-LT"/>
        </w:rPr>
      </w:pPr>
      <w:r w:rsidRPr="00184FDA">
        <w:rPr>
          <w:sz w:val="22"/>
          <w:szCs w:val="22"/>
          <w:lang w:val="lt-LT"/>
        </w:rPr>
        <w:t>-</w:t>
      </w:r>
      <w:r w:rsidRPr="00184FDA">
        <w:rPr>
          <w:sz w:val="22"/>
          <w:szCs w:val="22"/>
          <w:lang w:val="lt-LT"/>
        </w:rPr>
        <w:tab/>
        <w:t xml:space="preserve">cukraus kiekio kraujyje padidėjimą (jeigu sergate diabetu, ir toliau atidžiai stebėkite cukraus kiekį kraujyje), kreatinkinazės </w:t>
      </w:r>
      <w:r w:rsidR="00DD79E1" w:rsidRPr="00184FDA">
        <w:rPr>
          <w:sz w:val="22"/>
          <w:szCs w:val="22"/>
          <w:lang w:val="lt-LT"/>
        </w:rPr>
        <w:t>aktyvumo</w:t>
      </w:r>
      <w:r w:rsidRPr="00184FDA">
        <w:rPr>
          <w:sz w:val="22"/>
          <w:szCs w:val="22"/>
          <w:lang w:val="lt-LT"/>
        </w:rPr>
        <w:t xml:space="preserve"> kraujyje padidėjimą;</w:t>
      </w:r>
    </w:p>
    <w:p w14:paraId="5947987B" w14:textId="77777777" w:rsidR="00AE3603" w:rsidRPr="00184FDA" w:rsidRDefault="00AE3603" w:rsidP="00716689">
      <w:pPr>
        <w:pStyle w:val="Default"/>
        <w:ind w:left="709" w:hanging="709"/>
        <w:rPr>
          <w:sz w:val="22"/>
          <w:szCs w:val="22"/>
          <w:lang w:val="lt-LT"/>
        </w:rPr>
      </w:pPr>
      <w:r w:rsidRPr="00184FDA">
        <w:rPr>
          <w:sz w:val="22"/>
          <w:szCs w:val="22"/>
          <w:lang w:val="lt-LT"/>
        </w:rPr>
        <w:t>-</w:t>
      </w:r>
      <w:r w:rsidRPr="00184FDA">
        <w:rPr>
          <w:sz w:val="22"/>
          <w:szCs w:val="22"/>
          <w:lang w:val="lt-LT"/>
        </w:rPr>
        <w:tab/>
        <w:t>galvos skausmą;</w:t>
      </w:r>
    </w:p>
    <w:p w14:paraId="2AB19E32" w14:textId="77777777" w:rsidR="00AE3603" w:rsidRPr="00184FDA" w:rsidRDefault="00AE3603" w:rsidP="00716689">
      <w:pPr>
        <w:pStyle w:val="Default"/>
        <w:ind w:left="709" w:hanging="709"/>
        <w:rPr>
          <w:sz w:val="22"/>
          <w:szCs w:val="22"/>
          <w:lang w:val="lt-LT"/>
        </w:rPr>
      </w:pPr>
      <w:r w:rsidRPr="00184FDA">
        <w:rPr>
          <w:sz w:val="22"/>
          <w:szCs w:val="22"/>
          <w:lang w:val="lt-LT"/>
        </w:rPr>
        <w:t>-</w:t>
      </w:r>
      <w:r w:rsidRPr="00184FDA">
        <w:rPr>
          <w:sz w:val="22"/>
          <w:szCs w:val="22"/>
          <w:lang w:val="lt-LT"/>
        </w:rPr>
        <w:tab/>
        <w:t>pykinimą, vidurių užkietėjimą, pilvo pūtimą, nevirškinimą, viduriavimą;</w:t>
      </w:r>
    </w:p>
    <w:p w14:paraId="7B0EB323" w14:textId="77777777" w:rsidR="00AE3603" w:rsidRPr="00184FDA" w:rsidRDefault="00AE3603" w:rsidP="00716689">
      <w:pPr>
        <w:pStyle w:val="Default"/>
        <w:ind w:left="709" w:hanging="709"/>
        <w:rPr>
          <w:sz w:val="22"/>
          <w:szCs w:val="22"/>
          <w:lang w:val="lt-LT"/>
        </w:rPr>
      </w:pPr>
      <w:r w:rsidRPr="00184FDA">
        <w:rPr>
          <w:sz w:val="22"/>
          <w:szCs w:val="22"/>
          <w:lang w:val="lt-LT"/>
        </w:rPr>
        <w:t>-</w:t>
      </w:r>
      <w:r w:rsidRPr="00184FDA">
        <w:rPr>
          <w:sz w:val="22"/>
          <w:szCs w:val="22"/>
          <w:lang w:val="lt-LT"/>
        </w:rPr>
        <w:tab/>
        <w:t>sąnarių skausmą, raumenų skausmą ir nugaros skausmą;</w:t>
      </w:r>
    </w:p>
    <w:p w14:paraId="7DFB30C9" w14:textId="77777777" w:rsidR="00AE3603" w:rsidRPr="00184FDA" w:rsidRDefault="00AE3603" w:rsidP="00716689">
      <w:pPr>
        <w:pStyle w:val="Default"/>
        <w:ind w:left="709" w:hanging="709"/>
        <w:rPr>
          <w:sz w:val="22"/>
          <w:szCs w:val="22"/>
          <w:lang w:val="lt-LT"/>
        </w:rPr>
      </w:pPr>
      <w:r w:rsidRPr="00184FDA">
        <w:rPr>
          <w:sz w:val="22"/>
          <w:szCs w:val="22"/>
          <w:lang w:val="lt-LT"/>
        </w:rPr>
        <w:t>-</w:t>
      </w:r>
      <w:r w:rsidRPr="00184FDA">
        <w:rPr>
          <w:sz w:val="22"/>
          <w:szCs w:val="22"/>
          <w:lang w:val="lt-LT"/>
        </w:rPr>
        <w:tab/>
        <w:t>kraujo tyrimų rezultatus, kurie rodo, kad kepenų funkcija gali tapti sutrikusi.</w:t>
      </w:r>
    </w:p>
    <w:p w14:paraId="288B7E97" w14:textId="77777777" w:rsidR="00AE3603" w:rsidRPr="00184FDA" w:rsidRDefault="00AE3603" w:rsidP="00716689">
      <w:pPr>
        <w:pStyle w:val="Default"/>
        <w:ind w:left="520" w:hanging="520"/>
        <w:rPr>
          <w:sz w:val="22"/>
          <w:szCs w:val="22"/>
          <w:lang w:val="lt-LT"/>
        </w:rPr>
      </w:pPr>
    </w:p>
    <w:p w14:paraId="0A842C2B" w14:textId="77777777" w:rsidR="00DD79E1" w:rsidRPr="00184FDA" w:rsidRDefault="00AE3603" w:rsidP="00DD79E1">
      <w:pPr>
        <w:pStyle w:val="Default"/>
        <w:rPr>
          <w:sz w:val="22"/>
          <w:szCs w:val="22"/>
          <w:lang w:val="lt-LT"/>
        </w:rPr>
      </w:pPr>
      <w:r w:rsidRPr="00184FDA">
        <w:rPr>
          <w:sz w:val="22"/>
          <w:szCs w:val="22"/>
          <w:lang w:val="lt-LT"/>
        </w:rPr>
        <w:t xml:space="preserve">Nedažnas </w:t>
      </w:r>
      <w:r w:rsidR="00DD79E1" w:rsidRPr="00184FDA">
        <w:rPr>
          <w:sz w:val="22"/>
          <w:szCs w:val="22"/>
          <w:lang w:val="lt-LT"/>
        </w:rPr>
        <w:t xml:space="preserve">šalutinis poveikis ( gali pasireikšti </w:t>
      </w:r>
      <w:r w:rsidR="00BD485A">
        <w:rPr>
          <w:sz w:val="22"/>
          <w:szCs w:val="22"/>
          <w:lang w:val="lt-LT"/>
        </w:rPr>
        <w:t>mažiau</w:t>
      </w:r>
      <w:r w:rsidR="00DD79E1" w:rsidRPr="00184FDA">
        <w:rPr>
          <w:sz w:val="22"/>
          <w:szCs w:val="22"/>
          <w:lang w:val="lt-LT"/>
        </w:rPr>
        <w:t xml:space="preserve"> kaip 1 žmogui iš 100) apima:</w:t>
      </w:r>
    </w:p>
    <w:p w14:paraId="0B9F21C6" w14:textId="77777777" w:rsidR="00AE3603" w:rsidRPr="00184FDA" w:rsidRDefault="00AE3603" w:rsidP="00DD79E1">
      <w:pPr>
        <w:pStyle w:val="Default"/>
        <w:ind w:left="709" w:hanging="709"/>
        <w:rPr>
          <w:sz w:val="22"/>
          <w:szCs w:val="22"/>
          <w:lang w:val="lt-LT"/>
        </w:rPr>
      </w:pPr>
      <w:r w:rsidRPr="00184FDA">
        <w:rPr>
          <w:sz w:val="22"/>
          <w:szCs w:val="22"/>
          <w:lang w:val="lt-LT"/>
        </w:rPr>
        <w:t>-</w:t>
      </w:r>
      <w:r w:rsidRPr="00184FDA">
        <w:rPr>
          <w:sz w:val="22"/>
          <w:szCs w:val="22"/>
          <w:lang w:val="lt-LT"/>
        </w:rPr>
        <w:tab/>
        <w:t>anoreksiją (apetito praradimą), svorio padidėjimą, cukraus kiekio kraujyje sumažėjimą (jeigu sergate diabetu, ir toliau atidžiai stebėkite cukraus kiekį kraujyje);</w:t>
      </w:r>
    </w:p>
    <w:p w14:paraId="72DF6C96" w14:textId="77777777" w:rsidR="00AE3603" w:rsidRPr="00184FDA" w:rsidRDefault="00AE3603" w:rsidP="00716689">
      <w:pPr>
        <w:pStyle w:val="Default"/>
        <w:ind w:left="709" w:hanging="709"/>
        <w:rPr>
          <w:sz w:val="22"/>
          <w:szCs w:val="22"/>
          <w:lang w:val="lt-LT"/>
        </w:rPr>
      </w:pPr>
      <w:r w:rsidRPr="00184FDA">
        <w:rPr>
          <w:sz w:val="22"/>
          <w:szCs w:val="22"/>
          <w:lang w:val="lt-LT"/>
        </w:rPr>
        <w:t>-</w:t>
      </w:r>
      <w:r w:rsidRPr="00184FDA">
        <w:rPr>
          <w:sz w:val="22"/>
          <w:szCs w:val="22"/>
          <w:lang w:val="lt-LT"/>
        </w:rPr>
        <w:tab/>
        <w:t>košmarų sapnavimą, nemigą;</w:t>
      </w:r>
    </w:p>
    <w:p w14:paraId="0055B786" w14:textId="77777777" w:rsidR="00AE3603" w:rsidRPr="00184FDA" w:rsidRDefault="00AE3603" w:rsidP="00716689">
      <w:pPr>
        <w:pStyle w:val="Default"/>
        <w:ind w:left="709" w:hanging="709"/>
        <w:rPr>
          <w:sz w:val="22"/>
          <w:szCs w:val="22"/>
          <w:lang w:val="lt-LT"/>
        </w:rPr>
      </w:pPr>
      <w:r w:rsidRPr="00184FDA">
        <w:rPr>
          <w:sz w:val="22"/>
          <w:szCs w:val="22"/>
          <w:lang w:val="lt-LT"/>
        </w:rPr>
        <w:t>-</w:t>
      </w:r>
      <w:r w:rsidRPr="00184FDA">
        <w:rPr>
          <w:sz w:val="22"/>
          <w:szCs w:val="22"/>
          <w:lang w:val="lt-LT"/>
        </w:rPr>
        <w:tab/>
      </w:r>
      <w:r w:rsidR="00BD485A">
        <w:rPr>
          <w:sz w:val="22"/>
          <w:szCs w:val="22"/>
          <w:lang w:val="lt-LT"/>
        </w:rPr>
        <w:t>svaigulį</w:t>
      </w:r>
      <w:r w:rsidRPr="00184FDA">
        <w:rPr>
          <w:sz w:val="22"/>
          <w:szCs w:val="22"/>
          <w:lang w:val="lt-LT"/>
        </w:rPr>
        <w:t>, rankų ir kojų pirštų sustingimą arba dilgčiojimą, jautrumo prisilietimui ar skausmui sumažėjimą, skonio pojūčio pakitimą, atminties praradimą;</w:t>
      </w:r>
    </w:p>
    <w:p w14:paraId="736E3B0F" w14:textId="77777777" w:rsidR="00AE3603" w:rsidRPr="00184FDA" w:rsidRDefault="00AE3603" w:rsidP="00716689">
      <w:pPr>
        <w:pStyle w:val="Default"/>
        <w:ind w:left="709" w:hanging="709"/>
        <w:rPr>
          <w:sz w:val="22"/>
          <w:szCs w:val="22"/>
          <w:lang w:val="lt-LT"/>
        </w:rPr>
      </w:pPr>
      <w:r w:rsidRPr="00184FDA">
        <w:rPr>
          <w:sz w:val="22"/>
          <w:szCs w:val="22"/>
          <w:lang w:val="lt-LT"/>
        </w:rPr>
        <w:t>-</w:t>
      </w:r>
      <w:r w:rsidRPr="00184FDA">
        <w:rPr>
          <w:sz w:val="22"/>
          <w:szCs w:val="22"/>
          <w:lang w:val="lt-LT"/>
        </w:rPr>
        <w:tab/>
        <w:t>neaiškų matymą;</w:t>
      </w:r>
    </w:p>
    <w:p w14:paraId="66DCB52B" w14:textId="77777777" w:rsidR="00AE3603" w:rsidRPr="00184FDA" w:rsidRDefault="00AE3603" w:rsidP="00716689">
      <w:pPr>
        <w:pStyle w:val="Default"/>
        <w:ind w:left="709" w:hanging="709"/>
        <w:rPr>
          <w:sz w:val="22"/>
          <w:szCs w:val="22"/>
          <w:lang w:val="lt-LT"/>
        </w:rPr>
      </w:pPr>
      <w:r w:rsidRPr="00184FDA">
        <w:rPr>
          <w:sz w:val="22"/>
          <w:szCs w:val="22"/>
          <w:lang w:val="lt-LT"/>
        </w:rPr>
        <w:t>-</w:t>
      </w:r>
      <w:r w:rsidRPr="00184FDA">
        <w:rPr>
          <w:sz w:val="22"/>
          <w:szCs w:val="22"/>
          <w:lang w:val="lt-LT"/>
        </w:rPr>
        <w:tab/>
        <w:t>skambėjimą ausyse ir (arba) galvoje;</w:t>
      </w:r>
    </w:p>
    <w:p w14:paraId="3C1F317A" w14:textId="77777777" w:rsidR="00AE3603" w:rsidRPr="00184FDA" w:rsidRDefault="00AE3603" w:rsidP="00716689">
      <w:pPr>
        <w:pStyle w:val="Default"/>
        <w:ind w:left="709" w:hanging="709"/>
        <w:rPr>
          <w:sz w:val="22"/>
          <w:szCs w:val="22"/>
          <w:lang w:val="lt-LT"/>
        </w:rPr>
      </w:pPr>
      <w:r w:rsidRPr="00184FDA">
        <w:rPr>
          <w:sz w:val="22"/>
          <w:szCs w:val="22"/>
          <w:lang w:val="lt-LT"/>
        </w:rPr>
        <w:t>-</w:t>
      </w:r>
      <w:r w:rsidRPr="00184FDA">
        <w:rPr>
          <w:sz w:val="22"/>
          <w:szCs w:val="22"/>
          <w:lang w:val="lt-LT"/>
        </w:rPr>
        <w:tab/>
        <w:t>vėmimą, raugėjimą, skausmą viršutinėje ir apatinėje pilvo dalyje, pankreatitą (kasos uždegimą, sukeliantį pilvo skausmą);</w:t>
      </w:r>
    </w:p>
    <w:p w14:paraId="13B9DCA8" w14:textId="77777777" w:rsidR="00AE3603" w:rsidRPr="00184FDA" w:rsidRDefault="00AE3603" w:rsidP="00716689">
      <w:pPr>
        <w:pStyle w:val="Default"/>
        <w:ind w:left="709" w:hanging="709"/>
        <w:rPr>
          <w:sz w:val="22"/>
          <w:szCs w:val="22"/>
          <w:lang w:val="lt-LT"/>
        </w:rPr>
      </w:pPr>
      <w:r w:rsidRPr="00184FDA">
        <w:rPr>
          <w:sz w:val="22"/>
          <w:szCs w:val="22"/>
          <w:lang w:val="lt-LT"/>
        </w:rPr>
        <w:t>-</w:t>
      </w:r>
      <w:r w:rsidRPr="00184FDA">
        <w:rPr>
          <w:sz w:val="22"/>
          <w:szCs w:val="22"/>
          <w:lang w:val="lt-LT"/>
        </w:rPr>
        <w:tab/>
        <w:t>hepatitą (kepenų uždegimą);</w:t>
      </w:r>
    </w:p>
    <w:p w14:paraId="5C52C982" w14:textId="77777777" w:rsidR="00AE3603" w:rsidRPr="00184FDA" w:rsidRDefault="00AE3603" w:rsidP="00716689">
      <w:pPr>
        <w:pStyle w:val="Default"/>
        <w:ind w:left="709" w:hanging="709"/>
        <w:rPr>
          <w:sz w:val="22"/>
          <w:szCs w:val="22"/>
          <w:lang w:val="lt-LT"/>
        </w:rPr>
      </w:pPr>
      <w:r w:rsidRPr="00184FDA">
        <w:rPr>
          <w:sz w:val="22"/>
          <w:szCs w:val="22"/>
          <w:lang w:val="lt-LT"/>
        </w:rPr>
        <w:t>-</w:t>
      </w:r>
      <w:r w:rsidRPr="00184FDA">
        <w:rPr>
          <w:sz w:val="22"/>
          <w:szCs w:val="22"/>
          <w:lang w:val="lt-LT"/>
        </w:rPr>
        <w:tab/>
        <w:t>išbėrimą, odos išbėrimą ir niežėjimą, dilgėlinę, plaukų slinkimą;</w:t>
      </w:r>
    </w:p>
    <w:p w14:paraId="6F096E12" w14:textId="77777777" w:rsidR="00AE3603" w:rsidRPr="00184FDA" w:rsidRDefault="00AE3603" w:rsidP="00716689">
      <w:pPr>
        <w:pStyle w:val="Default"/>
        <w:ind w:left="709" w:hanging="709"/>
        <w:rPr>
          <w:sz w:val="22"/>
          <w:szCs w:val="22"/>
          <w:lang w:val="lt-LT"/>
        </w:rPr>
      </w:pPr>
      <w:r w:rsidRPr="00184FDA">
        <w:rPr>
          <w:sz w:val="22"/>
          <w:szCs w:val="22"/>
          <w:lang w:val="lt-LT"/>
        </w:rPr>
        <w:t>-</w:t>
      </w:r>
      <w:r w:rsidRPr="00184FDA">
        <w:rPr>
          <w:sz w:val="22"/>
          <w:szCs w:val="22"/>
          <w:lang w:val="lt-LT"/>
        </w:rPr>
        <w:tab/>
        <w:t>kaklo skausmą, raumenų nuovargį;</w:t>
      </w:r>
    </w:p>
    <w:p w14:paraId="57D08D51" w14:textId="77777777" w:rsidR="00AE3603" w:rsidRPr="00184FDA" w:rsidRDefault="00AE3603" w:rsidP="00716689">
      <w:pPr>
        <w:pStyle w:val="Default"/>
        <w:ind w:left="709" w:hanging="709"/>
        <w:rPr>
          <w:sz w:val="22"/>
          <w:szCs w:val="22"/>
          <w:lang w:val="lt-LT"/>
        </w:rPr>
      </w:pPr>
      <w:r w:rsidRPr="00184FDA">
        <w:rPr>
          <w:sz w:val="22"/>
          <w:szCs w:val="22"/>
          <w:lang w:val="lt-LT"/>
        </w:rPr>
        <w:t>-</w:t>
      </w:r>
      <w:r w:rsidRPr="00184FDA">
        <w:rPr>
          <w:sz w:val="22"/>
          <w:szCs w:val="22"/>
          <w:lang w:val="lt-LT"/>
        </w:rPr>
        <w:tab/>
        <w:t>nuovargį, blogą savijautą, silpnumą, krūtinės skausmą, patinimą, ypač kulkšnyse (edemą), pakilusią temperatūrą;</w:t>
      </w:r>
    </w:p>
    <w:p w14:paraId="76CA421A" w14:textId="77777777" w:rsidR="00AE3603" w:rsidRPr="00184FDA" w:rsidRDefault="00AE3603" w:rsidP="00716689">
      <w:pPr>
        <w:pStyle w:val="Default"/>
        <w:ind w:left="709" w:hanging="709"/>
        <w:rPr>
          <w:sz w:val="22"/>
          <w:szCs w:val="22"/>
          <w:lang w:val="lt-LT"/>
        </w:rPr>
      </w:pPr>
      <w:r w:rsidRPr="00184FDA">
        <w:rPr>
          <w:sz w:val="22"/>
          <w:szCs w:val="22"/>
          <w:lang w:val="lt-LT"/>
        </w:rPr>
        <w:t>-</w:t>
      </w:r>
      <w:r w:rsidRPr="00184FDA">
        <w:rPr>
          <w:sz w:val="22"/>
          <w:szCs w:val="22"/>
          <w:lang w:val="lt-LT"/>
        </w:rPr>
        <w:tab/>
        <w:t>šlapimo tyrimai rodo, kad jame yra baltųjų kraujo kūnelių.</w:t>
      </w:r>
    </w:p>
    <w:p w14:paraId="4856CBF1" w14:textId="77777777" w:rsidR="00AE3603" w:rsidRPr="00184FDA" w:rsidRDefault="00AE3603" w:rsidP="00716689">
      <w:pPr>
        <w:pStyle w:val="Default"/>
        <w:rPr>
          <w:sz w:val="22"/>
          <w:szCs w:val="22"/>
          <w:lang w:val="lt-LT"/>
        </w:rPr>
      </w:pPr>
    </w:p>
    <w:p w14:paraId="44DAB6FD" w14:textId="77777777" w:rsidR="00DD79E1" w:rsidRPr="00184FDA" w:rsidRDefault="00DD79E1" w:rsidP="00DD79E1">
      <w:pPr>
        <w:pStyle w:val="Default"/>
        <w:rPr>
          <w:sz w:val="22"/>
          <w:szCs w:val="22"/>
          <w:lang w:val="lt-LT"/>
        </w:rPr>
      </w:pPr>
      <w:r w:rsidRPr="00184FDA">
        <w:rPr>
          <w:sz w:val="22"/>
          <w:szCs w:val="22"/>
          <w:lang w:val="lt-LT"/>
        </w:rPr>
        <w:t xml:space="preserve">Retas šalutinis poveikis ( gali pasireikšti </w:t>
      </w:r>
      <w:r w:rsidR="00BD485A">
        <w:rPr>
          <w:sz w:val="22"/>
          <w:szCs w:val="22"/>
          <w:lang w:val="lt-LT"/>
        </w:rPr>
        <w:t>mažiau</w:t>
      </w:r>
      <w:r w:rsidRPr="00184FDA">
        <w:rPr>
          <w:sz w:val="22"/>
          <w:szCs w:val="22"/>
          <w:lang w:val="lt-LT"/>
        </w:rPr>
        <w:t xml:space="preserve"> kaip 1 žmogui iš1 000) apima:</w:t>
      </w:r>
    </w:p>
    <w:p w14:paraId="15AAEAF8" w14:textId="77777777" w:rsidR="00AE3603" w:rsidRPr="00184FDA" w:rsidRDefault="00AE3603" w:rsidP="00716689">
      <w:pPr>
        <w:pStyle w:val="Default"/>
        <w:rPr>
          <w:sz w:val="22"/>
          <w:szCs w:val="22"/>
          <w:lang w:val="lt-LT"/>
        </w:rPr>
      </w:pPr>
      <w:r w:rsidRPr="00184FDA">
        <w:rPr>
          <w:sz w:val="22"/>
          <w:szCs w:val="22"/>
          <w:lang w:val="lt-LT"/>
        </w:rPr>
        <w:t>-</w:t>
      </w:r>
      <w:r w:rsidRPr="00184FDA">
        <w:rPr>
          <w:sz w:val="22"/>
          <w:szCs w:val="22"/>
          <w:lang w:val="lt-LT"/>
        </w:rPr>
        <w:tab/>
        <w:t>regos sutrikimą;</w:t>
      </w:r>
    </w:p>
    <w:p w14:paraId="5904E483" w14:textId="77777777" w:rsidR="00AE3603" w:rsidRPr="00184FDA" w:rsidRDefault="00AE3603" w:rsidP="00716689">
      <w:pPr>
        <w:pStyle w:val="Default"/>
        <w:rPr>
          <w:sz w:val="22"/>
          <w:szCs w:val="22"/>
          <w:lang w:val="lt-LT"/>
        </w:rPr>
      </w:pPr>
      <w:r w:rsidRPr="00184FDA">
        <w:rPr>
          <w:sz w:val="22"/>
          <w:szCs w:val="22"/>
          <w:lang w:val="lt-LT"/>
        </w:rPr>
        <w:t>-</w:t>
      </w:r>
      <w:r w:rsidRPr="00184FDA">
        <w:rPr>
          <w:sz w:val="22"/>
          <w:szCs w:val="22"/>
          <w:lang w:val="lt-LT"/>
        </w:rPr>
        <w:tab/>
        <w:t>netikėtą kraujavimą ar kraujosruvas;</w:t>
      </w:r>
    </w:p>
    <w:p w14:paraId="2BBF6D2D" w14:textId="77777777" w:rsidR="00AE3603" w:rsidRPr="00184FDA" w:rsidRDefault="00AE3603" w:rsidP="00716689">
      <w:pPr>
        <w:pStyle w:val="Default"/>
        <w:rPr>
          <w:sz w:val="22"/>
          <w:szCs w:val="22"/>
          <w:lang w:val="lt-LT"/>
        </w:rPr>
      </w:pPr>
      <w:r w:rsidRPr="00184FDA">
        <w:rPr>
          <w:sz w:val="22"/>
          <w:szCs w:val="22"/>
          <w:lang w:val="lt-LT"/>
        </w:rPr>
        <w:t>-</w:t>
      </w:r>
      <w:r w:rsidRPr="00184FDA">
        <w:rPr>
          <w:sz w:val="22"/>
          <w:szCs w:val="22"/>
          <w:lang w:val="lt-LT"/>
        </w:rPr>
        <w:tab/>
        <w:t>cholestazę (odos ir akių baltymų pageltimą);</w:t>
      </w:r>
    </w:p>
    <w:p w14:paraId="69CC2D4A" w14:textId="77777777" w:rsidR="00AE3603" w:rsidRPr="00184FDA" w:rsidRDefault="00AE3603" w:rsidP="00716689">
      <w:pPr>
        <w:pStyle w:val="Default"/>
        <w:rPr>
          <w:sz w:val="22"/>
          <w:szCs w:val="22"/>
          <w:lang w:val="lt-LT"/>
        </w:rPr>
      </w:pPr>
      <w:r w:rsidRPr="00184FDA">
        <w:rPr>
          <w:sz w:val="22"/>
          <w:szCs w:val="22"/>
          <w:lang w:val="lt-LT"/>
        </w:rPr>
        <w:t>-</w:t>
      </w:r>
      <w:r w:rsidRPr="00184FDA">
        <w:rPr>
          <w:sz w:val="22"/>
          <w:szCs w:val="22"/>
          <w:lang w:val="lt-LT"/>
        </w:rPr>
        <w:tab/>
        <w:t>sausgyslių pažeidimą.</w:t>
      </w:r>
    </w:p>
    <w:p w14:paraId="58F256D5" w14:textId="77777777" w:rsidR="00AE3603" w:rsidRPr="00184FDA" w:rsidRDefault="00AE3603" w:rsidP="00716689">
      <w:pPr>
        <w:pStyle w:val="Default"/>
        <w:rPr>
          <w:sz w:val="22"/>
          <w:szCs w:val="22"/>
          <w:lang w:val="lt-LT"/>
        </w:rPr>
      </w:pPr>
    </w:p>
    <w:p w14:paraId="63FA193F" w14:textId="77777777" w:rsidR="00AE3603" w:rsidRPr="00184FDA" w:rsidRDefault="00AE3603" w:rsidP="00716689">
      <w:pPr>
        <w:pStyle w:val="Default"/>
        <w:ind w:left="520" w:hanging="520"/>
        <w:rPr>
          <w:sz w:val="22"/>
          <w:szCs w:val="22"/>
          <w:lang w:val="lt-LT"/>
        </w:rPr>
      </w:pPr>
      <w:r w:rsidRPr="00184FDA">
        <w:rPr>
          <w:sz w:val="22"/>
          <w:szCs w:val="22"/>
          <w:lang w:val="lt-LT"/>
        </w:rPr>
        <w:t xml:space="preserve">Labai retas šalutinis poveikis (pasireiškia mažiau </w:t>
      </w:r>
      <w:r w:rsidR="00D033F9" w:rsidRPr="00184FDA">
        <w:rPr>
          <w:sz w:val="22"/>
          <w:szCs w:val="22"/>
          <w:lang w:val="lt-LT"/>
        </w:rPr>
        <w:t>kaip</w:t>
      </w:r>
      <w:r w:rsidRPr="00184FDA">
        <w:rPr>
          <w:sz w:val="22"/>
          <w:szCs w:val="22"/>
          <w:lang w:val="lt-LT"/>
        </w:rPr>
        <w:t xml:space="preserve"> 1 </w:t>
      </w:r>
      <w:r w:rsidR="00D033F9" w:rsidRPr="00184FDA">
        <w:rPr>
          <w:sz w:val="22"/>
          <w:szCs w:val="22"/>
          <w:lang w:val="lt-LT"/>
        </w:rPr>
        <w:t>žmogui</w:t>
      </w:r>
      <w:r w:rsidRPr="00184FDA">
        <w:rPr>
          <w:sz w:val="22"/>
          <w:szCs w:val="22"/>
          <w:lang w:val="lt-LT"/>
        </w:rPr>
        <w:t xml:space="preserve"> iš 10 000) apima:</w:t>
      </w:r>
    </w:p>
    <w:p w14:paraId="0CA766FF" w14:textId="77777777" w:rsidR="00AE3603" w:rsidRPr="00184FDA" w:rsidRDefault="00AE3603" w:rsidP="00716689">
      <w:pPr>
        <w:pStyle w:val="Default"/>
        <w:ind w:left="709" w:hanging="709"/>
        <w:rPr>
          <w:sz w:val="22"/>
          <w:szCs w:val="22"/>
          <w:lang w:val="lt-LT"/>
        </w:rPr>
      </w:pPr>
      <w:r w:rsidRPr="00184FDA">
        <w:rPr>
          <w:sz w:val="22"/>
          <w:szCs w:val="22"/>
          <w:lang w:val="lt-LT"/>
        </w:rPr>
        <w:t>-</w:t>
      </w:r>
      <w:r w:rsidRPr="00184FDA">
        <w:rPr>
          <w:sz w:val="22"/>
          <w:szCs w:val="22"/>
          <w:lang w:val="lt-LT"/>
        </w:rPr>
        <w:tab/>
        <w:t>alerginę reakciją – simptomai gali apimti staigų švokštimą ir krūtinės skausmą ar spaudimą, akies vokų, veido, lūpų, burnos, liežuvio arba gerklės pabrinkimą, kvėpavimo pasunkėjimą, kolapsą;</w:t>
      </w:r>
    </w:p>
    <w:p w14:paraId="0D2707B3" w14:textId="77777777" w:rsidR="00AE3603" w:rsidRPr="00184FDA" w:rsidRDefault="00AE3603" w:rsidP="00716689">
      <w:pPr>
        <w:pStyle w:val="Default"/>
        <w:ind w:left="709" w:hanging="709"/>
        <w:rPr>
          <w:sz w:val="22"/>
          <w:szCs w:val="22"/>
          <w:lang w:val="lt-LT"/>
        </w:rPr>
      </w:pPr>
      <w:r w:rsidRPr="00184FDA">
        <w:rPr>
          <w:sz w:val="22"/>
          <w:szCs w:val="22"/>
          <w:lang w:val="lt-LT"/>
        </w:rPr>
        <w:t>-</w:t>
      </w:r>
      <w:r w:rsidRPr="00184FDA">
        <w:rPr>
          <w:sz w:val="22"/>
          <w:szCs w:val="22"/>
          <w:lang w:val="lt-LT"/>
        </w:rPr>
        <w:tab/>
        <w:t>klausos praradimą;</w:t>
      </w:r>
    </w:p>
    <w:p w14:paraId="2D5F274F" w14:textId="77777777" w:rsidR="00AE3603" w:rsidRPr="00184FDA" w:rsidRDefault="00AE3603" w:rsidP="00716689">
      <w:pPr>
        <w:pStyle w:val="Default"/>
        <w:ind w:left="709" w:hanging="709"/>
        <w:rPr>
          <w:sz w:val="22"/>
          <w:szCs w:val="22"/>
          <w:lang w:val="lt-LT"/>
        </w:rPr>
      </w:pPr>
      <w:r w:rsidRPr="00184FDA">
        <w:rPr>
          <w:sz w:val="22"/>
          <w:szCs w:val="22"/>
          <w:lang w:val="lt-LT"/>
        </w:rPr>
        <w:t>-</w:t>
      </w:r>
      <w:r w:rsidRPr="00184FDA">
        <w:rPr>
          <w:sz w:val="22"/>
          <w:szCs w:val="22"/>
          <w:lang w:val="lt-LT"/>
        </w:rPr>
        <w:tab/>
        <w:t>ginekomastiją (vyrų ir moterų pieno liaukų padidėjimą).</w:t>
      </w:r>
    </w:p>
    <w:p w14:paraId="3673CDE7" w14:textId="77777777" w:rsidR="00AE3603" w:rsidRPr="00184FDA" w:rsidRDefault="00AE3603" w:rsidP="00716689">
      <w:pPr>
        <w:pStyle w:val="Default"/>
        <w:rPr>
          <w:sz w:val="22"/>
          <w:szCs w:val="22"/>
          <w:lang w:val="lt-LT"/>
        </w:rPr>
      </w:pPr>
    </w:p>
    <w:p w14:paraId="13AEE658" w14:textId="77777777" w:rsidR="00AE3603" w:rsidRPr="00184FDA" w:rsidRDefault="00AE3603" w:rsidP="00716689">
      <w:pPr>
        <w:pStyle w:val="Default"/>
        <w:rPr>
          <w:sz w:val="22"/>
          <w:szCs w:val="22"/>
          <w:lang w:val="lt-LT"/>
        </w:rPr>
      </w:pPr>
      <w:r w:rsidRPr="00184FDA">
        <w:rPr>
          <w:sz w:val="22"/>
          <w:szCs w:val="22"/>
          <w:lang w:val="lt-LT"/>
        </w:rPr>
        <w:t>Galimas šalutinis poveikis, nustatytas vartojant kai kuriuos statinus (tos pačios rūšies vaistus):</w:t>
      </w:r>
    </w:p>
    <w:p w14:paraId="37C78620" w14:textId="77777777" w:rsidR="00AE3603" w:rsidRPr="00184FDA" w:rsidRDefault="00AE3603" w:rsidP="00716689">
      <w:pPr>
        <w:pStyle w:val="Default"/>
        <w:ind w:left="567" w:hanging="567"/>
        <w:rPr>
          <w:sz w:val="22"/>
          <w:szCs w:val="22"/>
          <w:lang w:val="lt-LT"/>
        </w:rPr>
      </w:pPr>
      <w:r w:rsidRPr="00184FDA">
        <w:rPr>
          <w:sz w:val="22"/>
          <w:szCs w:val="22"/>
          <w:lang w:val="lt-LT"/>
        </w:rPr>
        <w:t>-</w:t>
      </w:r>
      <w:r w:rsidRPr="00184FDA">
        <w:rPr>
          <w:sz w:val="22"/>
          <w:szCs w:val="22"/>
          <w:lang w:val="lt-LT"/>
        </w:rPr>
        <w:tab/>
        <w:t>lytinės funkcijos sutrikimai;</w:t>
      </w:r>
    </w:p>
    <w:p w14:paraId="7C715063" w14:textId="77777777" w:rsidR="00AE3603" w:rsidRPr="00184FDA" w:rsidRDefault="00AE3603" w:rsidP="00716689">
      <w:pPr>
        <w:pStyle w:val="Default"/>
        <w:ind w:left="567" w:hanging="567"/>
        <w:rPr>
          <w:sz w:val="22"/>
          <w:szCs w:val="22"/>
          <w:lang w:val="lt-LT"/>
        </w:rPr>
      </w:pPr>
      <w:r w:rsidRPr="00184FDA">
        <w:rPr>
          <w:sz w:val="22"/>
          <w:szCs w:val="22"/>
          <w:lang w:val="lt-LT"/>
        </w:rPr>
        <w:t>-</w:t>
      </w:r>
      <w:r w:rsidRPr="00184FDA">
        <w:rPr>
          <w:sz w:val="22"/>
          <w:szCs w:val="22"/>
          <w:lang w:val="lt-LT"/>
        </w:rPr>
        <w:tab/>
        <w:t>depresija;</w:t>
      </w:r>
    </w:p>
    <w:p w14:paraId="2225F335" w14:textId="77777777" w:rsidR="00AE3603" w:rsidRPr="00184FDA" w:rsidRDefault="00AE3603" w:rsidP="00716689">
      <w:pPr>
        <w:pStyle w:val="Default"/>
        <w:ind w:left="567" w:hanging="567"/>
        <w:rPr>
          <w:sz w:val="22"/>
          <w:szCs w:val="22"/>
          <w:lang w:val="lt-LT"/>
        </w:rPr>
      </w:pPr>
      <w:r w:rsidRPr="00184FDA">
        <w:rPr>
          <w:sz w:val="22"/>
          <w:szCs w:val="22"/>
          <w:lang w:val="lt-LT"/>
        </w:rPr>
        <w:t>-</w:t>
      </w:r>
      <w:r w:rsidRPr="00184FDA">
        <w:rPr>
          <w:sz w:val="22"/>
          <w:szCs w:val="22"/>
          <w:lang w:val="lt-LT"/>
        </w:rPr>
        <w:tab/>
        <w:t>kvėpavimo sutrikimai, įskaitant nepaliaujamą kosulį ir (arba) dusulį ar karščiavimą;</w:t>
      </w:r>
    </w:p>
    <w:p w14:paraId="24EFFADE" w14:textId="77777777" w:rsidR="00AE3603" w:rsidRPr="00184FDA" w:rsidRDefault="00AE3603" w:rsidP="00716689">
      <w:pPr>
        <w:pStyle w:val="Default"/>
        <w:ind w:left="567" w:hanging="567"/>
        <w:rPr>
          <w:sz w:val="22"/>
          <w:szCs w:val="22"/>
          <w:lang w:val="lt-LT"/>
        </w:rPr>
      </w:pPr>
      <w:r w:rsidRPr="00184FDA">
        <w:rPr>
          <w:sz w:val="22"/>
          <w:szCs w:val="22"/>
          <w:lang w:val="lt-LT"/>
        </w:rPr>
        <w:t>-</w:t>
      </w:r>
      <w:r w:rsidRPr="00184FDA">
        <w:rPr>
          <w:sz w:val="22"/>
          <w:szCs w:val="22"/>
          <w:lang w:val="lt-LT"/>
        </w:rPr>
        <w:tab/>
        <w:t>cukrinis diabetas. Jo rizika yra didesnė, jeigu cukraus ir riebalų kiekis Jūsų kraujyje yra per didelis, jeigu per daug sveriate arba Jūsų kraujospūdis yra didelis. Šio vaisto vartojimo laikotarpiu gydytojas Jus atidžiai stebės.</w:t>
      </w:r>
    </w:p>
    <w:p w14:paraId="2577DC7C" w14:textId="77777777" w:rsidR="00AE3603" w:rsidRPr="00184FDA" w:rsidRDefault="00AE3603" w:rsidP="00716689">
      <w:pPr>
        <w:pStyle w:val="Default"/>
        <w:rPr>
          <w:sz w:val="22"/>
          <w:szCs w:val="22"/>
          <w:lang w:val="lt-LT"/>
        </w:rPr>
      </w:pPr>
    </w:p>
    <w:p w14:paraId="02523F9E" w14:textId="77777777" w:rsidR="00D033F9" w:rsidRPr="00184FDA" w:rsidRDefault="00D033F9" w:rsidP="00D033F9">
      <w:pPr>
        <w:spacing w:after="0" w:line="240" w:lineRule="auto"/>
        <w:rPr>
          <w:rFonts w:ascii="Times New Roman" w:hAnsi="Times New Roman" w:cs="Times New Roman"/>
          <w:b/>
          <w:lang w:val="lt-LT"/>
        </w:rPr>
      </w:pPr>
      <w:r w:rsidRPr="00184FDA">
        <w:rPr>
          <w:rFonts w:ascii="Times New Roman" w:hAnsi="Times New Roman" w:cs="Times New Roman"/>
          <w:b/>
          <w:lang w:val="lt-LT"/>
        </w:rPr>
        <w:t>Pranešimas apie šalutinį poveikį</w:t>
      </w:r>
    </w:p>
    <w:p w14:paraId="285F3737" w14:textId="77777777" w:rsidR="00D033F9" w:rsidRPr="00184FDA" w:rsidRDefault="00D033F9" w:rsidP="00D033F9">
      <w:pPr>
        <w:spacing w:after="0" w:line="240" w:lineRule="auto"/>
        <w:rPr>
          <w:rFonts w:ascii="Times New Roman" w:hAnsi="Times New Roman" w:cs="Times New Roman"/>
          <w:lang w:val="lt-LT"/>
        </w:rPr>
      </w:pPr>
      <w:r w:rsidRPr="00184FDA">
        <w:rPr>
          <w:rFonts w:ascii="Times New Roman" w:hAnsi="Times New Roman" w:cs="Times New Roman"/>
          <w:lang w:val="lt-LT"/>
        </w:rPr>
        <w:lastRenderedPageBreak/>
        <w:t xml:space="preserve">Jeigu pasireiškė šalutinis poveikis, įskaitant šiame lapelyje nenurodytą, pasakykite gydytojui arba vaistininkui. </w:t>
      </w:r>
      <w:r w:rsidR="0035668D" w:rsidRPr="00184FDA">
        <w:rPr>
          <w:rFonts w:ascii="Times New Roman" w:eastAsia="Times New Roman" w:hAnsi="Times New Roman" w:cs="Times New Roman"/>
          <w:snapToGrid w:val="0"/>
          <w:szCs w:val="24"/>
          <w:lang w:val="lt-LT" w:eastAsia="en-US" w:bidi="ar-SA"/>
        </w:rPr>
        <w:t xml:space="preserve">Apie šalutinį poveikį taip pat galite pranešti tiesiogiai, užpildę interneto svetainėje </w:t>
      </w:r>
      <w:hyperlink r:id="rId11" w:history="1">
        <w:r w:rsidR="0035668D" w:rsidRPr="00C430EE">
          <w:rPr>
            <w:lang w:val="lt-LT"/>
          </w:rPr>
          <w:t>www.vvkt.lt</w:t>
        </w:r>
      </w:hyperlink>
      <w:r w:rsidR="0035668D" w:rsidRPr="00184FDA">
        <w:rPr>
          <w:rFonts w:ascii="Times New Roman" w:eastAsia="Times New Roman" w:hAnsi="Times New Roman" w:cs="Times New Roman"/>
          <w:snapToGrid w:val="0"/>
          <w:szCs w:val="24"/>
          <w:lang w:val="lt-LT" w:eastAsia="en-US" w:bidi="ar-SA"/>
        </w:rPr>
        <w:t xml:space="preserve"> esančią formą, ir pateikti ją vienu iš šių būdų: raštu adresu (Valstybinei vaistų kontrolės tarnybai prie Lietuvos Respublikos sveikatos apsaugos ministerijos), Žirmūnų g. 139A, LT 09120 Vilnius; nemokamu fakso numeriu (8 800) 20 131; t</w:t>
      </w:r>
      <w:r w:rsidR="0035668D" w:rsidRPr="00184FDA">
        <w:rPr>
          <w:rFonts w:ascii="Times New Roman" w:eastAsia="Calibri" w:hAnsi="Times New Roman" w:cs="Times New Roman"/>
          <w:snapToGrid w:val="0"/>
          <w:lang w:val="lt-LT" w:bidi="ar-SA"/>
        </w:rPr>
        <w:t xml:space="preserve">elefonu (8 6) 143 35 34; </w:t>
      </w:r>
      <w:r w:rsidR="0035668D" w:rsidRPr="00184FDA">
        <w:rPr>
          <w:rFonts w:ascii="Times New Roman" w:eastAsia="Times New Roman" w:hAnsi="Times New Roman" w:cs="Times New Roman"/>
          <w:snapToGrid w:val="0"/>
          <w:szCs w:val="24"/>
          <w:lang w:val="lt-LT" w:eastAsia="en-US" w:bidi="ar-SA"/>
        </w:rPr>
        <w:t xml:space="preserve">el. paštu </w:t>
      </w:r>
      <w:hyperlink r:id="rId12" w:history="1">
        <w:r w:rsidR="0035668D" w:rsidRPr="00C430EE">
          <w:rPr>
            <w:lang w:val="lt-LT"/>
          </w:rPr>
          <w:t>NepageidaujamaR@vvkt.lt</w:t>
        </w:r>
      </w:hyperlink>
      <w:r w:rsidR="0035668D" w:rsidRPr="00184FDA">
        <w:rPr>
          <w:rFonts w:ascii="Times New Roman" w:eastAsia="Times New Roman" w:hAnsi="Times New Roman" w:cs="Times New Roman"/>
          <w:snapToGrid w:val="0"/>
          <w:szCs w:val="24"/>
          <w:lang w:val="lt-LT" w:eastAsia="en-US" w:bidi="ar-SA"/>
        </w:rPr>
        <w:t>, per Valstybinės vaistų kontrolės tarnybos prie Lietuvos Respublikos sveikatos apsaugos ministerijos interneto svetainę (adresu http://www.vvkt.lt). Pranešdami apie šalutinį poveikį galite mums padėti gauti daugiau informacijos apie šio vaisto saugumą.</w:t>
      </w:r>
    </w:p>
    <w:p w14:paraId="67D5EFE7" w14:textId="77777777" w:rsidR="00D033F9" w:rsidRPr="00184FDA" w:rsidRDefault="00D033F9" w:rsidP="00D033F9">
      <w:pPr>
        <w:pStyle w:val="BTEMEASMCA"/>
      </w:pPr>
    </w:p>
    <w:p w14:paraId="1561673C" w14:textId="77777777" w:rsidR="00D033F9" w:rsidRPr="00184FDA" w:rsidRDefault="00D033F9" w:rsidP="00D033F9">
      <w:pPr>
        <w:pStyle w:val="BTEMEASMCA"/>
      </w:pPr>
    </w:p>
    <w:p w14:paraId="54C21501" w14:textId="77777777" w:rsidR="00D033F9" w:rsidRPr="00184FDA" w:rsidRDefault="00D033F9" w:rsidP="00D033F9">
      <w:pPr>
        <w:pStyle w:val="PI-1EMEASMCA"/>
      </w:pPr>
      <w:bookmarkStart w:id="13" w:name="_Toc129243143"/>
      <w:bookmarkStart w:id="14" w:name="_Toc129243268"/>
      <w:r w:rsidRPr="00184FDA">
        <w:t>5.</w:t>
      </w:r>
      <w:r w:rsidRPr="00184FDA">
        <w:tab/>
        <w:t>K</w:t>
      </w:r>
      <w:bookmarkEnd w:id="13"/>
      <w:bookmarkEnd w:id="14"/>
      <w:r w:rsidRPr="00184FDA">
        <w:t>aip laikyti Modlip</w:t>
      </w:r>
    </w:p>
    <w:p w14:paraId="34ACA7A6" w14:textId="77777777" w:rsidR="00D033F9" w:rsidRPr="00184FDA" w:rsidRDefault="00D033F9" w:rsidP="00D033F9">
      <w:pPr>
        <w:pStyle w:val="BTEMEASMCA"/>
      </w:pPr>
    </w:p>
    <w:p w14:paraId="5EA84E70" w14:textId="77777777" w:rsidR="00D033F9" w:rsidRPr="00184FDA" w:rsidRDefault="00D033F9" w:rsidP="00D033F9">
      <w:pPr>
        <w:pStyle w:val="BTEMEASMCA"/>
      </w:pPr>
      <w:r w:rsidRPr="00184FDA">
        <w:t>Šį vaistą laikykite vaikams nepastebimoje ir nepasiekiamoje vietoje.</w:t>
      </w:r>
    </w:p>
    <w:p w14:paraId="79D6154C" w14:textId="77777777" w:rsidR="00D033F9" w:rsidRPr="00184FDA" w:rsidRDefault="00D033F9" w:rsidP="00D033F9">
      <w:pPr>
        <w:pStyle w:val="BTEMEASMCA"/>
      </w:pPr>
    </w:p>
    <w:p w14:paraId="24FBF30E" w14:textId="77777777" w:rsidR="00D033F9" w:rsidRPr="00184FDA" w:rsidRDefault="00D033F9" w:rsidP="00D033F9">
      <w:pPr>
        <w:spacing w:after="0" w:line="240" w:lineRule="auto"/>
        <w:rPr>
          <w:rFonts w:ascii="Times New Roman" w:hAnsi="Times New Roman" w:cs="Times New Roman"/>
          <w:lang w:val="lt-LT"/>
        </w:rPr>
      </w:pPr>
      <w:r w:rsidRPr="00184FDA">
        <w:rPr>
          <w:rFonts w:ascii="Times New Roman" w:hAnsi="Times New Roman" w:cs="Times New Roman"/>
          <w:lang w:val="lt-LT"/>
        </w:rPr>
        <w:t>Šiam vaistiniam preparatui specialių laikymo sąlygų nereikia.</w:t>
      </w:r>
    </w:p>
    <w:p w14:paraId="70A83008" w14:textId="77777777" w:rsidR="00D033F9" w:rsidRPr="00184FDA" w:rsidRDefault="00D033F9" w:rsidP="00D033F9">
      <w:pPr>
        <w:pStyle w:val="BTEMEASMCA"/>
      </w:pPr>
    </w:p>
    <w:p w14:paraId="7F479BD6" w14:textId="77777777" w:rsidR="00D033F9" w:rsidRPr="00184FDA" w:rsidRDefault="00D033F9" w:rsidP="00D033F9">
      <w:pPr>
        <w:pStyle w:val="BTEMEASMCA"/>
      </w:pPr>
      <w:r w:rsidRPr="00184FDA">
        <w:t>Ant etiketės, dėžutės ir lizdinės plokštelės po „Tinka iki“ arba „EXP“ nurodytam tinkamumo laikui pasibaigus, šio vaisto vartoti negalima. Vaistas tinkamas vartoti iki paskutinės nurodyto mėnesio dienos.</w:t>
      </w:r>
    </w:p>
    <w:p w14:paraId="79326789" w14:textId="77777777" w:rsidR="00D033F9" w:rsidRPr="00184FDA" w:rsidRDefault="00D033F9" w:rsidP="00D033F9">
      <w:pPr>
        <w:pStyle w:val="BTEMEASMCA"/>
      </w:pPr>
    </w:p>
    <w:p w14:paraId="1DBAEA48" w14:textId="77777777" w:rsidR="00D033F9" w:rsidRPr="00184FDA" w:rsidRDefault="00D033F9" w:rsidP="00D033F9">
      <w:pPr>
        <w:pStyle w:val="BTEMEASMCA"/>
      </w:pPr>
      <w:r w:rsidRPr="00184FDA">
        <w:t>Vaistų negalima išmesti į kanalizaciją arba su buitinėmis atliekomis. Kaip išmesti nereikalingus vaistus, klauskite vaistininko. Šios priemonės padės apsaugoti aplinką.</w:t>
      </w:r>
    </w:p>
    <w:p w14:paraId="26BA9B35" w14:textId="77777777" w:rsidR="00AE3603" w:rsidRPr="00184FDA" w:rsidRDefault="00AE3603" w:rsidP="00716689">
      <w:pPr>
        <w:pStyle w:val="Default"/>
        <w:rPr>
          <w:sz w:val="22"/>
          <w:szCs w:val="22"/>
          <w:lang w:val="lt-LT"/>
        </w:rPr>
      </w:pPr>
    </w:p>
    <w:p w14:paraId="5FE10BEE" w14:textId="77777777" w:rsidR="00AE3603" w:rsidRPr="00184FDA" w:rsidRDefault="00AE3603" w:rsidP="00716689">
      <w:pPr>
        <w:pStyle w:val="Default"/>
        <w:rPr>
          <w:sz w:val="22"/>
          <w:szCs w:val="22"/>
          <w:lang w:val="lt-LT"/>
        </w:rPr>
      </w:pPr>
    </w:p>
    <w:p w14:paraId="579394D5" w14:textId="77777777" w:rsidR="00D033F9" w:rsidRPr="00184FDA" w:rsidRDefault="00D033F9" w:rsidP="00D033F9">
      <w:pPr>
        <w:pStyle w:val="PI-1EMEASMCA"/>
      </w:pPr>
      <w:bookmarkStart w:id="15" w:name="_Toc129243144"/>
      <w:bookmarkStart w:id="16" w:name="_Toc129243269"/>
      <w:r w:rsidRPr="00184FDA">
        <w:t>6.</w:t>
      </w:r>
      <w:r w:rsidRPr="00184FDA">
        <w:tab/>
      </w:r>
      <w:bookmarkEnd w:id="15"/>
      <w:bookmarkEnd w:id="16"/>
      <w:r w:rsidRPr="00184FDA">
        <w:t>Pakuotės turinys ir kita informacija</w:t>
      </w:r>
    </w:p>
    <w:p w14:paraId="53C19462" w14:textId="77777777" w:rsidR="00D033F9" w:rsidRPr="00184FDA" w:rsidRDefault="00D033F9" w:rsidP="00D033F9">
      <w:pPr>
        <w:pStyle w:val="BTEMEASMCA"/>
      </w:pPr>
    </w:p>
    <w:p w14:paraId="446647BF" w14:textId="77777777" w:rsidR="00D033F9" w:rsidRPr="00184FDA" w:rsidRDefault="00D033F9" w:rsidP="00D033F9">
      <w:pPr>
        <w:pStyle w:val="PI-3EMEASMCA"/>
        <w:spacing w:line="240" w:lineRule="auto"/>
      </w:pPr>
      <w:r w:rsidRPr="00184FDA">
        <w:t>Modlip sudėtis</w:t>
      </w:r>
    </w:p>
    <w:p w14:paraId="22DB438E" w14:textId="77777777" w:rsidR="00AE3603" w:rsidRPr="00184FDA" w:rsidRDefault="00AE3603" w:rsidP="00716689">
      <w:pPr>
        <w:pStyle w:val="Default"/>
        <w:rPr>
          <w:sz w:val="22"/>
          <w:szCs w:val="22"/>
          <w:lang w:val="lt-LT"/>
        </w:rPr>
      </w:pPr>
      <w:r w:rsidRPr="00184FDA">
        <w:rPr>
          <w:sz w:val="22"/>
          <w:szCs w:val="22"/>
          <w:lang w:val="lt-LT"/>
        </w:rPr>
        <w:t>-</w:t>
      </w:r>
      <w:r w:rsidRPr="00184FDA">
        <w:rPr>
          <w:sz w:val="22"/>
          <w:szCs w:val="22"/>
          <w:lang w:val="lt-LT"/>
        </w:rPr>
        <w:tab/>
        <w:t>Veiklioji medžiaga yra atorvastatinas.</w:t>
      </w:r>
    </w:p>
    <w:p w14:paraId="50BB57E8" w14:textId="77777777" w:rsidR="00AE3603" w:rsidRPr="00184FDA" w:rsidRDefault="00062A36" w:rsidP="00716689">
      <w:pPr>
        <w:pStyle w:val="Default"/>
        <w:rPr>
          <w:sz w:val="22"/>
          <w:szCs w:val="22"/>
          <w:lang w:val="lt-LT"/>
        </w:rPr>
      </w:pPr>
      <w:r w:rsidRPr="00184FDA">
        <w:rPr>
          <w:sz w:val="22"/>
          <w:szCs w:val="22"/>
          <w:lang w:val="lt-LT"/>
        </w:rPr>
        <w:t>Kiekvienoje</w:t>
      </w:r>
      <w:r w:rsidR="00AE3603" w:rsidRPr="00184FDA">
        <w:rPr>
          <w:sz w:val="22"/>
          <w:szCs w:val="22"/>
          <w:lang w:val="lt-LT"/>
        </w:rPr>
        <w:t xml:space="preserve"> plėvele dengtoje tabletėje yra 10</w:t>
      </w:r>
      <w:r w:rsidR="00184FDA">
        <w:rPr>
          <w:sz w:val="22"/>
          <w:szCs w:val="22"/>
          <w:lang w:val="lt-LT"/>
        </w:rPr>
        <w:t> mg</w:t>
      </w:r>
      <w:r w:rsidR="00AE3603" w:rsidRPr="00184FDA">
        <w:rPr>
          <w:sz w:val="22"/>
          <w:szCs w:val="22"/>
          <w:lang w:val="lt-LT"/>
        </w:rPr>
        <w:t xml:space="preserve"> atorvastatino (</w:t>
      </w:r>
      <w:r w:rsidR="00CE3ADC" w:rsidRPr="00184FDA">
        <w:rPr>
          <w:sz w:val="22"/>
          <w:szCs w:val="22"/>
          <w:lang w:val="lt-LT"/>
        </w:rPr>
        <w:t xml:space="preserve">atorvastatino kalcio </w:t>
      </w:r>
      <w:r w:rsidR="009A695D">
        <w:rPr>
          <w:sz w:val="22"/>
          <w:szCs w:val="22"/>
          <w:lang w:val="lt-LT"/>
        </w:rPr>
        <w:t xml:space="preserve">druskos </w:t>
      </w:r>
      <w:r w:rsidR="00CE3ADC" w:rsidRPr="00184FDA">
        <w:rPr>
          <w:sz w:val="22"/>
          <w:szCs w:val="22"/>
          <w:lang w:val="lt-LT"/>
        </w:rPr>
        <w:t>trihidrato</w:t>
      </w:r>
      <w:r w:rsidR="00AE3603" w:rsidRPr="00184FDA">
        <w:rPr>
          <w:sz w:val="22"/>
          <w:szCs w:val="22"/>
          <w:lang w:val="lt-LT"/>
        </w:rPr>
        <w:t xml:space="preserve"> pavidalu).</w:t>
      </w:r>
    </w:p>
    <w:p w14:paraId="3E283766" w14:textId="77777777" w:rsidR="00AE3603" w:rsidRPr="00184FDA" w:rsidRDefault="00062A36" w:rsidP="00716689">
      <w:pPr>
        <w:pStyle w:val="Default"/>
        <w:rPr>
          <w:sz w:val="22"/>
          <w:szCs w:val="22"/>
          <w:highlight w:val="lightGray"/>
          <w:lang w:val="lt-LT"/>
        </w:rPr>
      </w:pPr>
      <w:r w:rsidRPr="00184FDA">
        <w:rPr>
          <w:sz w:val="22"/>
          <w:szCs w:val="22"/>
          <w:highlight w:val="lightGray"/>
          <w:lang w:val="lt-LT"/>
        </w:rPr>
        <w:t>Kiekvienoje</w:t>
      </w:r>
      <w:r w:rsidR="00AE3603" w:rsidRPr="00184FDA">
        <w:rPr>
          <w:sz w:val="22"/>
          <w:szCs w:val="22"/>
          <w:highlight w:val="lightGray"/>
          <w:lang w:val="lt-LT"/>
        </w:rPr>
        <w:t xml:space="preserve"> plėvele dengtoje tabletėje yra 20</w:t>
      </w:r>
      <w:r w:rsidR="00184FDA">
        <w:rPr>
          <w:sz w:val="22"/>
          <w:szCs w:val="22"/>
          <w:highlight w:val="lightGray"/>
          <w:lang w:val="lt-LT"/>
        </w:rPr>
        <w:t> mg</w:t>
      </w:r>
      <w:r w:rsidR="00AE3603" w:rsidRPr="00184FDA">
        <w:rPr>
          <w:sz w:val="22"/>
          <w:szCs w:val="22"/>
          <w:highlight w:val="lightGray"/>
          <w:lang w:val="lt-LT"/>
        </w:rPr>
        <w:t xml:space="preserve"> atorvastatino (</w:t>
      </w:r>
      <w:r w:rsidR="00CE3ADC" w:rsidRPr="00184FDA">
        <w:rPr>
          <w:sz w:val="22"/>
          <w:szCs w:val="22"/>
          <w:highlight w:val="lightGray"/>
          <w:lang w:val="lt-LT"/>
        </w:rPr>
        <w:t xml:space="preserve">atorvastatino kalcio </w:t>
      </w:r>
      <w:r w:rsidR="009A695D">
        <w:rPr>
          <w:sz w:val="22"/>
          <w:szCs w:val="22"/>
          <w:highlight w:val="lightGray"/>
          <w:lang w:val="lt-LT"/>
        </w:rPr>
        <w:t xml:space="preserve">druskos </w:t>
      </w:r>
      <w:r w:rsidR="00CE3ADC" w:rsidRPr="00184FDA">
        <w:rPr>
          <w:sz w:val="22"/>
          <w:szCs w:val="22"/>
          <w:highlight w:val="lightGray"/>
          <w:lang w:val="lt-LT"/>
        </w:rPr>
        <w:t>trihidrato</w:t>
      </w:r>
      <w:r w:rsidR="00AE3603" w:rsidRPr="00184FDA">
        <w:rPr>
          <w:sz w:val="22"/>
          <w:szCs w:val="22"/>
          <w:highlight w:val="lightGray"/>
          <w:lang w:val="lt-LT"/>
        </w:rPr>
        <w:t xml:space="preserve"> pavidalu).</w:t>
      </w:r>
    </w:p>
    <w:p w14:paraId="27E20EE9" w14:textId="77777777" w:rsidR="00AE3603" w:rsidRPr="00184FDA" w:rsidRDefault="00062A36" w:rsidP="00716689">
      <w:pPr>
        <w:pStyle w:val="Default"/>
        <w:rPr>
          <w:sz w:val="22"/>
          <w:szCs w:val="22"/>
          <w:highlight w:val="lightGray"/>
          <w:lang w:val="lt-LT"/>
        </w:rPr>
      </w:pPr>
      <w:r w:rsidRPr="00184FDA">
        <w:rPr>
          <w:sz w:val="22"/>
          <w:szCs w:val="22"/>
          <w:highlight w:val="lightGray"/>
          <w:lang w:val="lt-LT"/>
        </w:rPr>
        <w:t>Kiekvienoje</w:t>
      </w:r>
      <w:r w:rsidR="00AE3603" w:rsidRPr="00184FDA">
        <w:rPr>
          <w:sz w:val="22"/>
          <w:szCs w:val="22"/>
          <w:highlight w:val="lightGray"/>
          <w:lang w:val="lt-LT"/>
        </w:rPr>
        <w:t xml:space="preserve"> plėvele dengtoje tabletėje yra 40</w:t>
      </w:r>
      <w:r w:rsidR="00184FDA">
        <w:rPr>
          <w:sz w:val="22"/>
          <w:szCs w:val="22"/>
          <w:highlight w:val="lightGray"/>
          <w:lang w:val="lt-LT"/>
        </w:rPr>
        <w:t> mg</w:t>
      </w:r>
      <w:r w:rsidR="00AE3603" w:rsidRPr="00184FDA">
        <w:rPr>
          <w:sz w:val="22"/>
          <w:szCs w:val="22"/>
          <w:highlight w:val="lightGray"/>
          <w:lang w:val="lt-LT"/>
        </w:rPr>
        <w:t xml:space="preserve"> atorvastatino (</w:t>
      </w:r>
      <w:r w:rsidR="00CE3ADC" w:rsidRPr="00184FDA">
        <w:rPr>
          <w:sz w:val="22"/>
          <w:szCs w:val="22"/>
          <w:highlight w:val="lightGray"/>
          <w:lang w:val="lt-LT"/>
        </w:rPr>
        <w:t xml:space="preserve">atorvastatino kalcio </w:t>
      </w:r>
      <w:r w:rsidR="009A695D">
        <w:rPr>
          <w:sz w:val="22"/>
          <w:szCs w:val="22"/>
          <w:highlight w:val="lightGray"/>
          <w:lang w:val="lt-LT"/>
        </w:rPr>
        <w:t xml:space="preserve">druskos </w:t>
      </w:r>
      <w:r w:rsidR="00CE3ADC" w:rsidRPr="00184FDA">
        <w:rPr>
          <w:sz w:val="22"/>
          <w:szCs w:val="22"/>
          <w:highlight w:val="lightGray"/>
          <w:lang w:val="lt-LT"/>
        </w:rPr>
        <w:t>trihidrato</w:t>
      </w:r>
      <w:r w:rsidR="00AE3603" w:rsidRPr="00184FDA">
        <w:rPr>
          <w:sz w:val="22"/>
          <w:szCs w:val="22"/>
          <w:highlight w:val="lightGray"/>
          <w:lang w:val="lt-LT"/>
        </w:rPr>
        <w:t xml:space="preserve"> pavidalu).</w:t>
      </w:r>
    </w:p>
    <w:p w14:paraId="2662C5BB" w14:textId="77777777" w:rsidR="00AE3603" w:rsidRPr="00184FDA" w:rsidRDefault="00062A36" w:rsidP="00716689">
      <w:pPr>
        <w:pStyle w:val="Default"/>
        <w:rPr>
          <w:sz w:val="22"/>
          <w:szCs w:val="22"/>
          <w:lang w:val="lt-LT"/>
        </w:rPr>
      </w:pPr>
      <w:r w:rsidRPr="00184FDA">
        <w:rPr>
          <w:sz w:val="22"/>
          <w:szCs w:val="22"/>
          <w:highlight w:val="lightGray"/>
          <w:lang w:val="lt-LT"/>
        </w:rPr>
        <w:t>Kiekvienoje</w:t>
      </w:r>
      <w:r w:rsidR="00AE3603" w:rsidRPr="00184FDA">
        <w:rPr>
          <w:sz w:val="22"/>
          <w:szCs w:val="22"/>
          <w:highlight w:val="lightGray"/>
          <w:lang w:val="lt-LT"/>
        </w:rPr>
        <w:t xml:space="preserve"> plėvele dengtoje tabletėje yra 80</w:t>
      </w:r>
      <w:r w:rsidR="00184FDA">
        <w:rPr>
          <w:sz w:val="22"/>
          <w:szCs w:val="22"/>
          <w:highlight w:val="lightGray"/>
          <w:lang w:val="lt-LT"/>
        </w:rPr>
        <w:t> mg</w:t>
      </w:r>
      <w:r w:rsidR="00AE3603" w:rsidRPr="00184FDA">
        <w:rPr>
          <w:sz w:val="22"/>
          <w:szCs w:val="22"/>
          <w:highlight w:val="lightGray"/>
          <w:lang w:val="lt-LT"/>
        </w:rPr>
        <w:t xml:space="preserve"> atorvastatino (</w:t>
      </w:r>
      <w:r w:rsidR="00CE3ADC" w:rsidRPr="00184FDA">
        <w:rPr>
          <w:sz w:val="22"/>
          <w:szCs w:val="22"/>
          <w:highlight w:val="lightGray"/>
          <w:lang w:val="lt-LT"/>
        </w:rPr>
        <w:t xml:space="preserve">atorvastatino kalcio </w:t>
      </w:r>
      <w:r w:rsidR="009A695D">
        <w:rPr>
          <w:sz w:val="22"/>
          <w:szCs w:val="22"/>
          <w:highlight w:val="lightGray"/>
          <w:lang w:val="lt-LT"/>
        </w:rPr>
        <w:t>druskos</w:t>
      </w:r>
      <w:r w:rsidR="00CE3ADC" w:rsidRPr="00013BFA">
        <w:rPr>
          <w:sz w:val="22"/>
          <w:szCs w:val="22"/>
          <w:highlight w:val="lightGray"/>
          <w:lang w:val="lt-LT"/>
        </w:rPr>
        <w:t xml:space="preserve"> </w:t>
      </w:r>
      <w:r w:rsidR="00CE3ADC" w:rsidRPr="00184FDA">
        <w:rPr>
          <w:sz w:val="22"/>
          <w:szCs w:val="22"/>
          <w:highlight w:val="lightGray"/>
          <w:lang w:val="lt-LT"/>
        </w:rPr>
        <w:t>trihidrato</w:t>
      </w:r>
      <w:r w:rsidR="00AE3603" w:rsidRPr="00184FDA">
        <w:rPr>
          <w:sz w:val="22"/>
          <w:szCs w:val="22"/>
          <w:highlight w:val="lightGray"/>
          <w:lang w:val="lt-LT"/>
        </w:rPr>
        <w:t xml:space="preserve"> pavidalu).</w:t>
      </w:r>
    </w:p>
    <w:p w14:paraId="36485C8B" w14:textId="77777777" w:rsidR="00AE3603" w:rsidRPr="00184FDA" w:rsidRDefault="00AE3603" w:rsidP="00716689">
      <w:pPr>
        <w:pStyle w:val="Default"/>
        <w:rPr>
          <w:sz w:val="22"/>
          <w:szCs w:val="22"/>
          <w:lang w:val="lt-LT"/>
        </w:rPr>
      </w:pPr>
      <w:r w:rsidRPr="00184FDA">
        <w:rPr>
          <w:sz w:val="22"/>
          <w:szCs w:val="22"/>
          <w:lang w:val="lt-LT"/>
        </w:rPr>
        <w:t>-</w:t>
      </w:r>
      <w:r w:rsidRPr="00184FDA">
        <w:rPr>
          <w:sz w:val="22"/>
          <w:szCs w:val="22"/>
          <w:lang w:val="lt-LT"/>
        </w:rPr>
        <w:tab/>
        <w:t>Pagalbinės medžiagos yra:</w:t>
      </w:r>
    </w:p>
    <w:p w14:paraId="11131086" w14:textId="77777777" w:rsidR="00AE3603" w:rsidRPr="00184FDA" w:rsidRDefault="00AE3603" w:rsidP="00BB0655">
      <w:pPr>
        <w:spacing w:after="0" w:line="240" w:lineRule="auto"/>
        <w:rPr>
          <w:rFonts w:ascii="Times New Roman" w:hAnsi="Times New Roman" w:cs="Times New Roman"/>
          <w:color w:val="000000"/>
          <w:lang w:val="lt-LT"/>
        </w:rPr>
      </w:pPr>
      <w:r w:rsidRPr="00184FDA">
        <w:rPr>
          <w:rFonts w:ascii="Times New Roman" w:hAnsi="Times New Roman" w:cs="Times New Roman"/>
          <w:bCs/>
          <w:color w:val="000000"/>
          <w:u w:val="single"/>
          <w:lang w:val="lt-LT"/>
        </w:rPr>
        <w:t>Tabletės branduolys:</w:t>
      </w:r>
      <w:r w:rsidRPr="00184FDA">
        <w:rPr>
          <w:rFonts w:ascii="Times New Roman" w:hAnsi="Times New Roman" w:cs="Times New Roman"/>
          <w:color w:val="000000"/>
          <w:lang w:val="lt-LT"/>
        </w:rPr>
        <w:t xml:space="preserve"> laktozė monohidratas, </w:t>
      </w:r>
      <w:r w:rsidR="00062A36" w:rsidRPr="00184FDA">
        <w:rPr>
          <w:rFonts w:ascii="Times New Roman" w:hAnsi="Times New Roman" w:cs="Times New Roman"/>
          <w:color w:val="000000"/>
          <w:lang w:val="lt-LT"/>
        </w:rPr>
        <w:t xml:space="preserve">mikrokristalinė celiuliozė, kalcio karbonatas, kroskarmeliozės natrio druska, hidroksipropilceliuliozė, polisorbatas 80, </w:t>
      </w:r>
      <w:r w:rsidRPr="00184FDA">
        <w:rPr>
          <w:rFonts w:ascii="Times New Roman" w:hAnsi="Times New Roman" w:cs="Times New Roman"/>
          <w:color w:val="000000"/>
          <w:lang w:val="lt-LT"/>
        </w:rPr>
        <w:t>magnio stearatas.</w:t>
      </w:r>
    </w:p>
    <w:p w14:paraId="236D97DC" w14:textId="77777777" w:rsidR="00AE3603" w:rsidRPr="00184FDA" w:rsidRDefault="00AE3603" w:rsidP="00BB0655">
      <w:pPr>
        <w:spacing w:after="0" w:line="240" w:lineRule="auto"/>
        <w:rPr>
          <w:rFonts w:ascii="Times New Roman" w:hAnsi="Times New Roman" w:cs="Times New Roman"/>
          <w:color w:val="000000"/>
          <w:lang w:val="lt-LT"/>
        </w:rPr>
      </w:pPr>
      <w:r w:rsidRPr="00184FDA">
        <w:rPr>
          <w:rFonts w:ascii="Times New Roman" w:hAnsi="Times New Roman" w:cs="Times New Roman"/>
          <w:bCs/>
          <w:color w:val="000000"/>
          <w:u w:val="single"/>
          <w:lang w:val="lt-LT"/>
        </w:rPr>
        <w:t>Tabletės plėvelė:</w:t>
      </w:r>
      <w:r w:rsidRPr="00184FDA">
        <w:rPr>
          <w:rFonts w:ascii="Times New Roman" w:hAnsi="Times New Roman" w:cs="Times New Roman"/>
          <w:color w:val="000000"/>
          <w:lang w:val="lt-LT"/>
        </w:rPr>
        <w:t xml:space="preserve"> hipromeliozė, </w:t>
      </w:r>
      <w:r w:rsidR="00062A36" w:rsidRPr="00184FDA">
        <w:rPr>
          <w:rFonts w:ascii="Times New Roman" w:hAnsi="Times New Roman" w:cs="Times New Roman"/>
          <w:color w:val="000000"/>
          <w:lang w:val="lt-LT"/>
        </w:rPr>
        <w:t xml:space="preserve">makrogolis, </w:t>
      </w:r>
      <w:r w:rsidRPr="00184FDA">
        <w:rPr>
          <w:rFonts w:ascii="Times New Roman" w:hAnsi="Times New Roman" w:cs="Times New Roman"/>
          <w:color w:val="000000"/>
          <w:lang w:val="lt-LT"/>
        </w:rPr>
        <w:t>titano dioksidas (E171), talkas.</w:t>
      </w:r>
    </w:p>
    <w:p w14:paraId="3E6788B9" w14:textId="77777777" w:rsidR="00AE3603" w:rsidRPr="00184FDA" w:rsidRDefault="00AE3603" w:rsidP="00716689">
      <w:pPr>
        <w:pStyle w:val="Default"/>
        <w:rPr>
          <w:sz w:val="22"/>
          <w:szCs w:val="22"/>
          <w:lang w:val="lt-LT"/>
        </w:rPr>
      </w:pPr>
    </w:p>
    <w:p w14:paraId="24F4E4B8" w14:textId="77777777" w:rsidR="00AE3603" w:rsidRPr="00184FDA" w:rsidRDefault="00A321F8" w:rsidP="00716689">
      <w:pPr>
        <w:pStyle w:val="Default"/>
        <w:rPr>
          <w:sz w:val="22"/>
          <w:szCs w:val="22"/>
          <w:lang w:val="lt-LT"/>
        </w:rPr>
      </w:pPr>
      <w:r w:rsidRPr="00184FDA">
        <w:rPr>
          <w:b/>
          <w:bCs/>
          <w:sz w:val="22"/>
          <w:szCs w:val="22"/>
          <w:lang w:val="lt-LT"/>
        </w:rPr>
        <w:t>Modlip</w:t>
      </w:r>
      <w:r w:rsidR="00AE3603" w:rsidRPr="00184FDA">
        <w:rPr>
          <w:b/>
          <w:bCs/>
          <w:sz w:val="22"/>
          <w:szCs w:val="22"/>
          <w:lang w:val="lt-LT"/>
        </w:rPr>
        <w:t xml:space="preserve"> išvaizda ir kiekis pakuotėje</w:t>
      </w:r>
    </w:p>
    <w:p w14:paraId="61F73392" w14:textId="77777777" w:rsidR="008C4477" w:rsidRPr="00184FDA" w:rsidRDefault="008C4477" w:rsidP="008C4477">
      <w:pPr>
        <w:pStyle w:val="Default"/>
        <w:rPr>
          <w:sz w:val="22"/>
          <w:szCs w:val="22"/>
          <w:lang w:val="lt-LT"/>
        </w:rPr>
      </w:pPr>
      <w:r w:rsidRPr="00184FDA">
        <w:rPr>
          <w:sz w:val="22"/>
          <w:szCs w:val="22"/>
          <w:lang w:val="lt-LT"/>
        </w:rPr>
        <w:t>Modlip 10</w:t>
      </w:r>
      <w:r w:rsidR="00184FDA">
        <w:rPr>
          <w:sz w:val="22"/>
          <w:szCs w:val="22"/>
          <w:lang w:val="lt-LT"/>
        </w:rPr>
        <w:t> mg</w:t>
      </w:r>
      <w:r w:rsidRPr="00184FDA">
        <w:rPr>
          <w:sz w:val="22"/>
          <w:szCs w:val="22"/>
          <w:lang w:val="lt-LT"/>
        </w:rPr>
        <w:t xml:space="preserve"> plėvele dengtos tabletės</w:t>
      </w:r>
    </w:p>
    <w:p w14:paraId="638241E0" w14:textId="77777777" w:rsidR="008C4477" w:rsidRPr="00184FDA" w:rsidRDefault="008C4477" w:rsidP="008C4477">
      <w:pPr>
        <w:pStyle w:val="Default"/>
        <w:rPr>
          <w:sz w:val="22"/>
          <w:szCs w:val="22"/>
          <w:lang w:val="lt-LT"/>
        </w:rPr>
      </w:pPr>
      <w:r w:rsidRPr="00184FDA">
        <w:rPr>
          <w:sz w:val="22"/>
          <w:szCs w:val="22"/>
          <w:lang w:val="lt-LT"/>
        </w:rPr>
        <w:t>Baltos arba beveik baltos, apibus išgaubtos, ovalios, plėvele dengtos tabletės su vagele iš abiejų pusių; vienoje tabletės pusėje įspausta „D“ abiejose vagelės pusėse.</w:t>
      </w:r>
    </w:p>
    <w:p w14:paraId="1726266A" w14:textId="77777777" w:rsidR="008C4477" w:rsidRPr="00184FDA" w:rsidRDefault="008C4477" w:rsidP="008C4477">
      <w:pPr>
        <w:pStyle w:val="Default"/>
        <w:rPr>
          <w:sz w:val="22"/>
          <w:szCs w:val="22"/>
          <w:lang w:val="lt-LT"/>
        </w:rPr>
      </w:pPr>
    </w:p>
    <w:p w14:paraId="2D9C6389" w14:textId="77777777" w:rsidR="008C4477" w:rsidRPr="00184FDA" w:rsidRDefault="008C4477" w:rsidP="008C4477">
      <w:pPr>
        <w:pStyle w:val="Default"/>
        <w:rPr>
          <w:sz w:val="22"/>
          <w:szCs w:val="22"/>
          <w:lang w:val="lt-LT"/>
        </w:rPr>
      </w:pPr>
      <w:r w:rsidRPr="00184FDA">
        <w:rPr>
          <w:sz w:val="22"/>
          <w:szCs w:val="22"/>
          <w:shd w:val="clear" w:color="auto" w:fill="C0C0C0"/>
          <w:lang w:val="lt-LT"/>
        </w:rPr>
        <w:t>Modlip 20</w:t>
      </w:r>
      <w:r w:rsidR="00184FDA">
        <w:rPr>
          <w:sz w:val="22"/>
          <w:szCs w:val="22"/>
          <w:shd w:val="clear" w:color="auto" w:fill="C0C0C0"/>
          <w:lang w:val="lt-LT"/>
        </w:rPr>
        <w:t> mg</w:t>
      </w:r>
      <w:r w:rsidRPr="00184FDA">
        <w:rPr>
          <w:sz w:val="22"/>
          <w:szCs w:val="22"/>
          <w:shd w:val="clear" w:color="auto" w:fill="C0C0C0"/>
          <w:lang w:val="lt-LT"/>
        </w:rPr>
        <w:t xml:space="preserve"> plėvele dengtos tabletės</w:t>
      </w:r>
    </w:p>
    <w:p w14:paraId="63A34CFE" w14:textId="77777777" w:rsidR="008C4477" w:rsidRPr="00184FDA" w:rsidRDefault="008C4477" w:rsidP="008C4477">
      <w:pPr>
        <w:pStyle w:val="Default"/>
        <w:rPr>
          <w:sz w:val="22"/>
          <w:szCs w:val="22"/>
          <w:lang w:val="lt-LT"/>
        </w:rPr>
      </w:pPr>
      <w:r w:rsidRPr="00184FDA">
        <w:rPr>
          <w:sz w:val="22"/>
          <w:szCs w:val="22"/>
          <w:highlight w:val="lightGray"/>
          <w:lang w:val="lt-LT"/>
        </w:rPr>
        <w:t>Baltos arba beveik baltos, apibus išgaubtos, ovalios, plėvele dengtos tabletės su vagele iš abiejų pusių; vienoje tabletės pusėje įspausta „C“ abiejose vagelės pusėse.</w:t>
      </w:r>
    </w:p>
    <w:p w14:paraId="0ACD9E65" w14:textId="77777777" w:rsidR="008C4477" w:rsidRPr="00184FDA" w:rsidRDefault="008C4477" w:rsidP="008C4477">
      <w:pPr>
        <w:pStyle w:val="Default"/>
        <w:rPr>
          <w:sz w:val="22"/>
          <w:szCs w:val="22"/>
          <w:lang w:val="lt-LT"/>
        </w:rPr>
      </w:pPr>
    </w:p>
    <w:p w14:paraId="0D422E4F" w14:textId="77777777" w:rsidR="008C4477" w:rsidRPr="00184FDA" w:rsidRDefault="008C4477" w:rsidP="008C4477">
      <w:pPr>
        <w:pStyle w:val="Default"/>
        <w:rPr>
          <w:sz w:val="22"/>
          <w:szCs w:val="22"/>
          <w:lang w:val="lt-LT"/>
        </w:rPr>
      </w:pPr>
      <w:r w:rsidRPr="00184FDA">
        <w:rPr>
          <w:sz w:val="22"/>
          <w:szCs w:val="22"/>
          <w:shd w:val="clear" w:color="auto" w:fill="C0C0C0"/>
          <w:lang w:val="lt-LT"/>
        </w:rPr>
        <w:t>Modlip 40</w:t>
      </w:r>
      <w:r w:rsidR="00184FDA">
        <w:rPr>
          <w:sz w:val="22"/>
          <w:szCs w:val="22"/>
          <w:shd w:val="clear" w:color="auto" w:fill="C0C0C0"/>
          <w:lang w:val="lt-LT"/>
        </w:rPr>
        <w:t> mg</w:t>
      </w:r>
      <w:r w:rsidRPr="00184FDA">
        <w:rPr>
          <w:sz w:val="22"/>
          <w:szCs w:val="22"/>
          <w:shd w:val="clear" w:color="auto" w:fill="C0C0C0"/>
          <w:lang w:val="lt-LT"/>
        </w:rPr>
        <w:t xml:space="preserve"> plėvele dengtos tabletės</w:t>
      </w:r>
    </w:p>
    <w:p w14:paraId="3EF74738" w14:textId="77777777" w:rsidR="008C4477" w:rsidRPr="00184FDA" w:rsidRDefault="008C4477" w:rsidP="008C4477">
      <w:pPr>
        <w:pStyle w:val="Default"/>
        <w:rPr>
          <w:sz w:val="22"/>
          <w:szCs w:val="22"/>
          <w:lang w:val="lt-LT"/>
        </w:rPr>
      </w:pPr>
      <w:r w:rsidRPr="00184FDA">
        <w:rPr>
          <w:sz w:val="22"/>
          <w:szCs w:val="22"/>
          <w:highlight w:val="lightGray"/>
          <w:lang w:val="lt-LT"/>
        </w:rPr>
        <w:lastRenderedPageBreak/>
        <w:t>Baltos arba beveik baltos, apibus išgaubtos, ovalios, plėvele dengtos tabletės su vagele iš abiejų pusių; vienoje tabletės pusėje įspausta „B“ abiejose vagelės pusėse.</w:t>
      </w:r>
    </w:p>
    <w:p w14:paraId="2F7403DD" w14:textId="77777777" w:rsidR="008C4477" w:rsidRPr="00184FDA" w:rsidRDefault="008C4477" w:rsidP="008C4477">
      <w:pPr>
        <w:pStyle w:val="Default"/>
        <w:rPr>
          <w:sz w:val="22"/>
          <w:szCs w:val="22"/>
          <w:lang w:val="lt-LT"/>
        </w:rPr>
      </w:pPr>
    </w:p>
    <w:p w14:paraId="10C50AEE" w14:textId="77777777" w:rsidR="008C4477" w:rsidRPr="00184FDA" w:rsidRDefault="008C4477" w:rsidP="008C4477">
      <w:pPr>
        <w:pStyle w:val="Default"/>
        <w:rPr>
          <w:sz w:val="22"/>
          <w:szCs w:val="22"/>
          <w:lang w:val="lt-LT"/>
        </w:rPr>
      </w:pPr>
      <w:r w:rsidRPr="00184FDA">
        <w:rPr>
          <w:sz w:val="22"/>
          <w:szCs w:val="22"/>
          <w:shd w:val="clear" w:color="auto" w:fill="C0C0C0"/>
          <w:lang w:val="lt-LT"/>
        </w:rPr>
        <w:t>Modlip 80</w:t>
      </w:r>
      <w:r w:rsidR="00184FDA">
        <w:rPr>
          <w:sz w:val="22"/>
          <w:szCs w:val="22"/>
          <w:shd w:val="clear" w:color="auto" w:fill="C0C0C0"/>
          <w:lang w:val="lt-LT"/>
        </w:rPr>
        <w:t> mg</w:t>
      </w:r>
      <w:r w:rsidRPr="00184FDA">
        <w:rPr>
          <w:sz w:val="22"/>
          <w:szCs w:val="22"/>
          <w:shd w:val="clear" w:color="auto" w:fill="C0C0C0"/>
          <w:lang w:val="lt-LT"/>
        </w:rPr>
        <w:t xml:space="preserve"> plėvele dengtos tabletės</w:t>
      </w:r>
    </w:p>
    <w:p w14:paraId="72411789" w14:textId="77777777" w:rsidR="008C4477" w:rsidRPr="00184FDA" w:rsidRDefault="008C4477" w:rsidP="008C4477">
      <w:pPr>
        <w:pStyle w:val="Default"/>
        <w:rPr>
          <w:sz w:val="22"/>
          <w:szCs w:val="22"/>
          <w:lang w:val="lt-LT"/>
        </w:rPr>
      </w:pPr>
      <w:r w:rsidRPr="00184FDA">
        <w:rPr>
          <w:sz w:val="22"/>
          <w:szCs w:val="22"/>
          <w:highlight w:val="lightGray"/>
          <w:lang w:val="lt-LT"/>
        </w:rPr>
        <w:t>Baltos arba beveik baltos, apibus išgaubtos, ovalios, plėvele dengtos tabletės su vagele iš abiejų pusių; vienoje tabletės pusėje įspausta „A“ abiejose vagelės pusėse.</w:t>
      </w:r>
    </w:p>
    <w:p w14:paraId="4630E31F" w14:textId="77777777" w:rsidR="00AE3603" w:rsidRPr="00184FDA" w:rsidRDefault="00AE3603" w:rsidP="00716689">
      <w:pPr>
        <w:pStyle w:val="Default"/>
        <w:rPr>
          <w:sz w:val="22"/>
          <w:szCs w:val="22"/>
          <w:lang w:val="lt-LT"/>
        </w:rPr>
      </w:pPr>
    </w:p>
    <w:p w14:paraId="5C85FBF2" w14:textId="77777777" w:rsidR="00AE3603" w:rsidRPr="00184FDA" w:rsidRDefault="00AE3603" w:rsidP="00716689">
      <w:pPr>
        <w:pStyle w:val="Default"/>
        <w:rPr>
          <w:sz w:val="22"/>
          <w:szCs w:val="22"/>
          <w:lang w:val="lt-LT"/>
        </w:rPr>
      </w:pPr>
      <w:r w:rsidRPr="00184FDA">
        <w:rPr>
          <w:sz w:val="22"/>
          <w:szCs w:val="22"/>
          <w:lang w:val="lt-LT"/>
        </w:rPr>
        <w:t xml:space="preserve">Tabletes galima padalyti į lygias </w:t>
      </w:r>
      <w:r w:rsidR="008C4477" w:rsidRPr="00184FDA">
        <w:rPr>
          <w:sz w:val="22"/>
          <w:szCs w:val="22"/>
          <w:lang w:val="lt-LT"/>
        </w:rPr>
        <w:t>dozes</w:t>
      </w:r>
      <w:r w:rsidRPr="00184FDA">
        <w:rPr>
          <w:sz w:val="22"/>
          <w:szCs w:val="22"/>
          <w:lang w:val="lt-LT"/>
        </w:rPr>
        <w:t>.</w:t>
      </w:r>
    </w:p>
    <w:p w14:paraId="1B1F4B08" w14:textId="77777777" w:rsidR="00AE3603" w:rsidRPr="00184FDA" w:rsidRDefault="00AE3603" w:rsidP="00716689">
      <w:pPr>
        <w:pStyle w:val="Default"/>
        <w:rPr>
          <w:sz w:val="22"/>
          <w:szCs w:val="22"/>
          <w:lang w:val="lt-LT"/>
        </w:rPr>
      </w:pPr>
    </w:p>
    <w:p w14:paraId="1A8E3CC3" w14:textId="77777777" w:rsidR="00A62914" w:rsidRPr="00184FDA" w:rsidRDefault="00A62914" w:rsidP="00A62914">
      <w:pPr>
        <w:spacing w:after="0" w:line="240" w:lineRule="auto"/>
        <w:rPr>
          <w:rFonts w:ascii="Times New Roman" w:hAnsi="Times New Roman" w:cs="Times New Roman"/>
          <w:lang w:val="lt-LT"/>
        </w:rPr>
      </w:pPr>
      <w:r w:rsidRPr="00184FDA">
        <w:rPr>
          <w:rFonts w:ascii="Times New Roman" w:hAnsi="Times New Roman" w:cs="Times New Roman"/>
          <w:lang w:val="lt-LT"/>
        </w:rPr>
        <w:t>Visi stiprumai:</w:t>
      </w:r>
    </w:p>
    <w:p w14:paraId="5DBDC9EC" w14:textId="77777777" w:rsidR="00A62914" w:rsidRPr="00184FDA" w:rsidRDefault="00A62914" w:rsidP="00A62914">
      <w:pPr>
        <w:pStyle w:val="Default"/>
        <w:jc w:val="both"/>
        <w:rPr>
          <w:sz w:val="22"/>
          <w:szCs w:val="22"/>
          <w:lang w:val="lt-LT"/>
        </w:rPr>
      </w:pPr>
      <w:r w:rsidRPr="00184FDA">
        <w:rPr>
          <w:color w:val="auto"/>
          <w:sz w:val="22"/>
          <w:szCs w:val="22"/>
          <w:lang w:val="lt-LT"/>
        </w:rPr>
        <w:t xml:space="preserve">DTPE buteliukas su vaikų </w:t>
      </w:r>
      <w:r w:rsidR="009A695D">
        <w:rPr>
          <w:color w:val="auto"/>
          <w:sz w:val="22"/>
          <w:szCs w:val="22"/>
          <w:lang w:val="lt-LT"/>
        </w:rPr>
        <w:t>sunkiai atidaromu</w:t>
      </w:r>
      <w:r w:rsidRPr="00184FDA">
        <w:rPr>
          <w:color w:val="auto"/>
          <w:sz w:val="22"/>
          <w:szCs w:val="22"/>
          <w:lang w:val="lt-LT"/>
        </w:rPr>
        <w:t xml:space="preserve"> uždoriu ir karščiu užlydyta apsaugine plėvele. Pakuotėje yra </w:t>
      </w:r>
      <w:r w:rsidRPr="00184FDA">
        <w:rPr>
          <w:sz w:val="22"/>
          <w:szCs w:val="22"/>
          <w:lang w:val="lt-LT"/>
        </w:rPr>
        <w:t>10, 14, 28, 30, 50 arba 56 plėvele dengtos tabletės.</w:t>
      </w:r>
    </w:p>
    <w:p w14:paraId="54F84EB5" w14:textId="77777777" w:rsidR="00A62914" w:rsidRPr="00184FDA" w:rsidRDefault="00A62914" w:rsidP="00A62914">
      <w:pPr>
        <w:pStyle w:val="Default"/>
        <w:jc w:val="both"/>
        <w:rPr>
          <w:sz w:val="22"/>
          <w:szCs w:val="22"/>
          <w:lang w:val="lt-LT"/>
        </w:rPr>
      </w:pPr>
      <w:r w:rsidRPr="00184FDA">
        <w:rPr>
          <w:sz w:val="22"/>
          <w:szCs w:val="22"/>
          <w:lang w:val="lt-LT"/>
        </w:rPr>
        <w:t>Buteliuke yra sausiklio (silikagelio) talpyklė.</w:t>
      </w:r>
    </w:p>
    <w:p w14:paraId="54F045C7" w14:textId="77777777" w:rsidR="00A62914" w:rsidRPr="00184FDA" w:rsidRDefault="00A62914" w:rsidP="00A62914">
      <w:pPr>
        <w:pStyle w:val="Default"/>
        <w:jc w:val="both"/>
        <w:rPr>
          <w:sz w:val="22"/>
          <w:szCs w:val="22"/>
          <w:lang w:val="lt-LT"/>
        </w:rPr>
      </w:pPr>
      <w:r w:rsidRPr="00184FDA">
        <w:rPr>
          <w:color w:val="auto"/>
          <w:sz w:val="22"/>
          <w:szCs w:val="22"/>
          <w:lang w:val="lt-LT"/>
        </w:rPr>
        <w:t xml:space="preserve">DTPE buteliukas su ištisiniu srieginiu uždoriu ir karščiu užlydyta apsaugine plėvele. Pakuotėje yra </w:t>
      </w:r>
      <w:r w:rsidRPr="00184FDA">
        <w:rPr>
          <w:sz w:val="22"/>
          <w:szCs w:val="22"/>
          <w:lang w:val="lt-LT"/>
        </w:rPr>
        <w:t>98 arba 100 plėvele dengtų tablečių.</w:t>
      </w:r>
    </w:p>
    <w:p w14:paraId="20B1BCD6" w14:textId="77777777" w:rsidR="00A62914" w:rsidRPr="00184FDA" w:rsidRDefault="00A62914" w:rsidP="00A62914">
      <w:pPr>
        <w:pStyle w:val="Default"/>
        <w:jc w:val="both"/>
        <w:rPr>
          <w:sz w:val="22"/>
          <w:szCs w:val="22"/>
          <w:lang w:val="lt-LT"/>
        </w:rPr>
      </w:pPr>
      <w:r w:rsidRPr="00184FDA">
        <w:rPr>
          <w:sz w:val="22"/>
          <w:szCs w:val="22"/>
          <w:lang w:val="lt-LT"/>
        </w:rPr>
        <w:t>Buteliuke yra sausiklio (silikagelio) talpyklė.</w:t>
      </w:r>
    </w:p>
    <w:p w14:paraId="5DA6138A" w14:textId="77777777" w:rsidR="00A62914" w:rsidRPr="00184FDA" w:rsidRDefault="00A62914" w:rsidP="00A62914">
      <w:pPr>
        <w:spacing w:after="0" w:line="240" w:lineRule="auto"/>
        <w:rPr>
          <w:rFonts w:ascii="Times New Roman" w:hAnsi="Times New Roman" w:cs="Times New Roman"/>
          <w:lang w:val="lt-LT"/>
        </w:rPr>
      </w:pPr>
    </w:p>
    <w:p w14:paraId="47487F02" w14:textId="77777777" w:rsidR="00A62914" w:rsidRPr="00184FDA" w:rsidRDefault="008D5A94" w:rsidP="00A62914">
      <w:pPr>
        <w:spacing w:after="0" w:line="240" w:lineRule="auto"/>
        <w:rPr>
          <w:rFonts w:ascii="Times New Roman" w:hAnsi="Times New Roman" w:cs="Times New Roman"/>
          <w:lang w:val="lt-LT"/>
        </w:rPr>
      </w:pPr>
      <w:r>
        <w:rPr>
          <w:rFonts w:ascii="Times New Roman" w:hAnsi="Times New Roman" w:cs="Times New Roman"/>
          <w:lang w:val="lt-LT"/>
        </w:rPr>
        <w:t>Modlip</w:t>
      </w:r>
      <w:r w:rsidR="00A62914" w:rsidRPr="00184FDA">
        <w:rPr>
          <w:rFonts w:ascii="Times New Roman" w:hAnsi="Times New Roman" w:cs="Times New Roman"/>
          <w:lang w:val="lt-LT"/>
        </w:rPr>
        <w:t xml:space="preserve"> 10</w:t>
      </w:r>
      <w:r w:rsidR="00184FDA">
        <w:rPr>
          <w:rFonts w:ascii="Times New Roman" w:hAnsi="Times New Roman" w:cs="Times New Roman"/>
          <w:lang w:val="lt-LT"/>
        </w:rPr>
        <w:t> mg</w:t>
      </w:r>
      <w:r w:rsidR="00A62914" w:rsidRPr="00184FDA">
        <w:rPr>
          <w:rFonts w:ascii="Times New Roman" w:hAnsi="Times New Roman" w:cs="Times New Roman"/>
          <w:lang w:val="lt-LT"/>
        </w:rPr>
        <w:t>/20</w:t>
      </w:r>
      <w:r w:rsidR="00184FDA">
        <w:rPr>
          <w:rFonts w:ascii="Times New Roman" w:hAnsi="Times New Roman" w:cs="Times New Roman"/>
          <w:lang w:val="lt-LT"/>
        </w:rPr>
        <w:t> mg</w:t>
      </w:r>
      <w:r w:rsidR="00A62914" w:rsidRPr="00184FDA">
        <w:rPr>
          <w:rFonts w:ascii="Times New Roman" w:hAnsi="Times New Roman" w:cs="Times New Roman"/>
          <w:lang w:val="lt-LT"/>
        </w:rPr>
        <w:t xml:space="preserve">: </w:t>
      </w:r>
    </w:p>
    <w:p w14:paraId="433D3C74" w14:textId="77777777" w:rsidR="00A62914" w:rsidRPr="00184FDA" w:rsidRDefault="00A62914" w:rsidP="00A62914">
      <w:pPr>
        <w:pStyle w:val="Default"/>
        <w:jc w:val="both"/>
        <w:rPr>
          <w:color w:val="auto"/>
          <w:sz w:val="22"/>
          <w:szCs w:val="22"/>
          <w:highlight w:val="lightGray"/>
          <w:lang w:val="lt-LT"/>
        </w:rPr>
      </w:pPr>
      <w:r w:rsidRPr="00184FDA">
        <w:rPr>
          <w:color w:val="auto"/>
          <w:sz w:val="22"/>
          <w:szCs w:val="22"/>
          <w:highlight w:val="lightGray"/>
          <w:lang w:val="lt-LT"/>
        </w:rPr>
        <w:t>DTPE buteliukas su ištisiniu srieginiu uždoriu ir karščiu užlydyta apsaugine plėvele. Pakuotėje yra 500 plėvele dengtų tablečių.</w:t>
      </w:r>
    </w:p>
    <w:p w14:paraId="1F4507FB" w14:textId="77777777" w:rsidR="00A62914" w:rsidRPr="00184FDA" w:rsidRDefault="00A62914" w:rsidP="00A62914">
      <w:pPr>
        <w:pStyle w:val="Default"/>
        <w:jc w:val="both"/>
        <w:rPr>
          <w:color w:val="auto"/>
          <w:sz w:val="22"/>
          <w:szCs w:val="22"/>
          <w:highlight w:val="lightGray"/>
          <w:lang w:val="lt-LT"/>
        </w:rPr>
      </w:pPr>
      <w:r w:rsidRPr="00184FDA">
        <w:rPr>
          <w:color w:val="auto"/>
          <w:sz w:val="22"/>
          <w:szCs w:val="22"/>
          <w:highlight w:val="lightGray"/>
          <w:lang w:val="lt-LT"/>
        </w:rPr>
        <w:t>Buteliuke yra sausiklio (silikagelio) talpyklė.</w:t>
      </w:r>
    </w:p>
    <w:p w14:paraId="364FF9DB" w14:textId="77777777" w:rsidR="00A62914" w:rsidRPr="00184FDA" w:rsidRDefault="00A62914" w:rsidP="00A62914">
      <w:pPr>
        <w:spacing w:after="0" w:line="240" w:lineRule="auto"/>
        <w:rPr>
          <w:rFonts w:ascii="Times New Roman" w:eastAsia="Times New Roman" w:hAnsi="Times New Roman" w:cs="Times New Roman"/>
          <w:highlight w:val="lightGray"/>
          <w:lang w:val="lt-LT" w:eastAsia="sl-SI" w:bidi="ar-SA"/>
        </w:rPr>
      </w:pPr>
    </w:p>
    <w:p w14:paraId="35311FF3" w14:textId="77777777" w:rsidR="00A62914" w:rsidRPr="00184FDA" w:rsidRDefault="008D5A94" w:rsidP="00A62914">
      <w:pPr>
        <w:spacing w:after="0" w:line="240" w:lineRule="auto"/>
        <w:rPr>
          <w:rFonts w:ascii="Times New Roman" w:eastAsia="Times New Roman" w:hAnsi="Times New Roman" w:cs="Times New Roman"/>
          <w:highlight w:val="lightGray"/>
          <w:lang w:val="lt-LT" w:eastAsia="sl-SI" w:bidi="ar-SA"/>
        </w:rPr>
      </w:pPr>
      <w:r>
        <w:rPr>
          <w:rFonts w:ascii="Times New Roman" w:eastAsia="Times New Roman" w:hAnsi="Times New Roman" w:cs="Times New Roman"/>
          <w:highlight w:val="lightGray"/>
          <w:lang w:val="lt-LT" w:eastAsia="sl-SI" w:bidi="ar-SA"/>
        </w:rPr>
        <w:t>Modlip</w:t>
      </w:r>
      <w:r w:rsidR="00A62914" w:rsidRPr="00184FDA">
        <w:rPr>
          <w:rFonts w:ascii="Times New Roman" w:eastAsia="Times New Roman" w:hAnsi="Times New Roman" w:cs="Times New Roman"/>
          <w:highlight w:val="lightGray"/>
          <w:lang w:val="lt-LT" w:eastAsia="sl-SI" w:bidi="ar-SA"/>
        </w:rPr>
        <w:t xml:space="preserve"> 40</w:t>
      </w:r>
      <w:r w:rsidR="00184FDA">
        <w:rPr>
          <w:rFonts w:ascii="Times New Roman" w:eastAsia="Times New Roman" w:hAnsi="Times New Roman" w:cs="Times New Roman"/>
          <w:highlight w:val="lightGray"/>
          <w:lang w:val="lt-LT" w:eastAsia="sl-SI" w:bidi="ar-SA"/>
        </w:rPr>
        <w:t> mg</w:t>
      </w:r>
      <w:r w:rsidR="00A62914" w:rsidRPr="00184FDA">
        <w:rPr>
          <w:rFonts w:ascii="Times New Roman" w:eastAsia="Times New Roman" w:hAnsi="Times New Roman" w:cs="Times New Roman"/>
          <w:highlight w:val="lightGray"/>
          <w:lang w:val="lt-LT" w:eastAsia="sl-SI" w:bidi="ar-SA"/>
        </w:rPr>
        <w:t>/80</w:t>
      </w:r>
      <w:r w:rsidR="00184FDA">
        <w:rPr>
          <w:rFonts w:ascii="Times New Roman" w:eastAsia="Times New Roman" w:hAnsi="Times New Roman" w:cs="Times New Roman"/>
          <w:highlight w:val="lightGray"/>
          <w:lang w:val="lt-LT" w:eastAsia="sl-SI" w:bidi="ar-SA"/>
        </w:rPr>
        <w:t> mg</w:t>
      </w:r>
      <w:r w:rsidR="00A62914" w:rsidRPr="00184FDA">
        <w:rPr>
          <w:rFonts w:ascii="Times New Roman" w:eastAsia="Times New Roman" w:hAnsi="Times New Roman" w:cs="Times New Roman"/>
          <w:highlight w:val="lightGray"/>
          <w:lang w:val="lt-LT" w:eastAsia="sl-SI" w:bidi="ar-SA"/>
        </w:rPr>
        <w:t xml:space="preserve">: </w:t>
      </w:r>
    </w:p>
    <w:p w14:paraId="38A37B81" w14:textId="77777777" w:rsidR="00A62914" w:rsidRPr="00184FDA" w:rsidRDefault="00A62914" w:rsidP="00A62914">
      <w:pPr>
        <w:pStyle w:val="Default"/>
        <w:jc w:val="both"/>
        <w:rPr>
          <w:color w:val="auto"/>
          <w:sz w:val="22"/>
          <w:szCs w:val="22"/>
          <w:highlight w:val="lightGray"/>
          <w:lang w:val="lt-LT"/>
        </w:rPr>
      </w:pPr>
      <w:r w:rsidRPr="00184FDA">
        <w:rPr>
          <w:color w:val="auto"/>
          <w:sz w:val="22"/>
          <w:szCs w:val="22"/>
          <w:highlight w:val="lightGray"/>
          <w:lang w:val="lt-LT"/>
        </w:rPr>
        <w:t>DTPE buteliukas su ištisiniu srieginiu uždoriu ir karščiu užlydyta apsaugine plėvele. Pakuotėje yra 500 plėvele dengtų tablečių.</w:t>
      </w:r>
    </w:p>
    <w:p w14:paraId="72C5CF9D" w14:textId="77777777" w:rsidR="00A62914" w:rsidRPr="00184FDA" w:rsidRDefault="00A62914" w:rsidP="00A62914">
      <w:pPr>
        <w:pStyle w:val="Default"/>
        <w:jc w:val="both"/>
        <w:rPr>
          <w:color w:val="auto"/>
          <w:sz w:val="22"/>
          <w:szCs w:val="22"/>
          <w:highlight w:val="lightGray"/>
          <w:lang w:val="lt-LT"/>
        </w:rPr>
      </w:pPr>
      <w:r w:rsidRPr="00184FDA">
        <w:rPr>
          <w:color w:val="auto"/>
          <w:sz w:val="22"/>
          <w:szCs w:val="22"/>
          <w:highlight w:val="lightGray"/>
          <w:lang w:val="lt-LT"/>
        </w:rPr>
        <w:t xml:space="preserve">Buteliuke yra </w:t>
      </w:r>
      <w:r w:rsidR="008D5A94">
        <w:rPr>
          <w:color w:val="auto"/>
          <w:sz w:val="22"/>
          <w:szCs w:val="22"/>
          <w:highlight w:val="lightGray"/>
          <w:lang w:val="lt-LT"/>
        </w:rPr>
        <w:t xml:space="preserve">dvi </w:t>
      </w:r>
      <w:r w:rsidRPr="00184FDA">
        <w:rPr>
          <w:color w:val="auto"/>
          <w:sz w:val="22"/>
          <w:szCs w:val="22"/>
          <w:highlight w:val="lightGray"/>
          <w:lang w:val="lt-LT"/>
        </w:rPr>
        <w:t xml:space="preserve">sausiklio (silikagelio) </w:t>
      </w:r>
      <w:r w:rsidRPr="00013BFA">
        <w:rPr>
          <w:color w:val="auto"/>
          <w:sz w:val="22"/>
          <w:szCs w:val="22"/>
          <w:highlight w:val="lightGray"/>
          <w:lang w:val="lt-LT"/>
        </w:rPr>
        <w:t>talpyklė</w:t>
      </w:r>
      <w:r w:rsidR="008D5A94">
        <w:rPr>
          <w:color w:val="auto"/>
          <w:sz w:val="22"/>
          <w:szCs w:val="22"/>
          <w:highlight w:val="lightGray"/>
          <w:lang w:val="lt-LT"/>
        </w:rPr>
        <w:t>s</w:t>
      </w:r>
      <w:r w:rsidRPr="00184FDA">
        <w:rPr>
          <w:color w:val="auto"/>
          <w:sz w:val="22"/>
          <w:szCs w:val="22"/>
          <w:highlight w:val="lightGray"/>
          <w:lang w:val="lt-LT"/>
        </w:rPr>
        <w:t>.</w:t>
      </w:r>
    </w:p>
    <w:p w14:paraId="29BAAC61" w14:textId="77777777" w:rsidR="00AE3603" w:rsidRPr="00184FDA" w:rsidRDefault="00AE3603" w:rsidP="00716689">
      <w:pPr>
        <w:pStyle w:val="Default"/>
        <w:rPr>
          <w:sz w:val="22"/>
          <w:szCs w:val="22"/>
          <w:u w:val="single"/>
          <w:lang w:val="lt-LT"/>
        </w:rPr>
      </w:pPr>
    </w:p>
    <w:p w14:paraId="7973BFE7" w14:textId="77777777" w:rsidR="00A62914" w:rsidRPr="00184FDA" w:rsidRDefault="00A62914" w:rsidP="00BB0655">
      <w:pPr>
        <w:autoSpaceDE w:val="0"/>
        <w:autoSpaceDN w:val="0"/>
        <w:adjustRightInd w:val="0"/>
        <w:spacing w:after="0" w:line="240" w:lineRule="auto"/>
        <w:jc w:val="both"/>
        <w:rPr>
          <w:rFonts w:ascii="Times New Roman" w:hAnsi="Times New Roman" w:cs="Times New Roman"/>
          <w:color w:val="000000"/>
          <w:lang w:val="lt-LT"/>
        </w:rPr>
      </w:pPr>
      <w:r w:rsidRPr="00184FDA">
        <w:rPr>
          <w:rFonts w:ascii="Times New Roman" w:hAnsi="Times New Roman" w:cs="Times New Roman"/>
          <w:color w:val="000000"/>
          <w:lang w:val="lt-LT"/>
        </w:rPr>
        <w:t>OPA/Al/PVC-Al lizdinės plokštelės. Pakuotėje yra 10, 14, 28, 30, 50, 56, 98</w:t>
      </w:r>
      <w:r w:rsidR="0098609C">
        <w:rPr>
          <w:rFonts w:ascii="Times New Roman" w:hAnsi="Times New Roman" w:cs="Times New Roman"/>
          <w:color w:val="000000"/>
          <w:lang w:val="lt-LT"/>
        </w:rPr>
        <w:t xml:space="preserve"> ar</w:t>
      </w:r>
      <w:r w:rsidRPr="00184FDA">
        <w:rPr>
          <w:rFonts w:ascii="Times New Roman" w:hAnsi="Times New Roman" w:cs="Times New Roman"/>
          <w:color w:val="000000"/>
          <w:lang w:val="lt-LT"/>
        </w:rPr>
        <w:t xml:space="preserve"> 100 plėvele dengtų tablečių. </w:t>
      </w:r>
    </w:p>
    <w:p w14:paraId="689609BC" w14:textId="77777777" w:rsidR="00A62914" w:rsidRPr="00184FDA" w:rsidRDefault="00A62914" w:rsidP="00A62914">
      <w:pPr>
        <w:pStyle w:val="Default"/>
        <w:jc w:val="both"/>
        <w:rPr>
          <w:sz w:val="22"/>
          <w:szCs w:val="22"/>
          <w:lang w:val="lt-LT"/>
        </w:rPr>
      </w:pPr>
    </w:p>
    <w:p w14:paraId="5F006536" w14:textId="77777777" w:rsidR="00A62914" w:rsidRPr="00184FDA" w:rsidRDefault="00A62914" w:rsidP="00A62914">
      <w:pPr>
        <w:spacing w:after="0" w:line="240" w:lineRule="auto"/>
        <w:rPr>
          <w:rFonts w:ascii="Times New Roman" w:hAnsi="Times New Roman" w:cs="Times New Roman"/>
          <w:color w:val="000000"/>
          <w:lang w:val="lt-LT" w:eastAsia="en-GB"/>
        </w:rPr>
      </w:pPr>
      <w:r w:rsidRPr="00184FDA">
        <w:rPr>
          <w:rFonts w:ascii="Times New Roman" w:hAnsi="Times New Roman" w:cs="Times New Roman"/>
          <w:color w:val="000000"/>
          <w:lang w:val="lt-LT"/>
        </w:rPr>
        <w:t>Gali būti tiekiamos ne visų dydžių pakuotės.</w:t>
      </w:r>
    </w:p>
    <w:p w14:paraId="2D37A262" w14:textId="77777777" w:rsidR="00A62914" w:rsidRPr="00184FDA" w:rsidRDefault="00A62914" w:rsidP="00A62914">
      <w:pPr>
        <w:pStyle w:val="BTEMEASMCA"/>
      </w:pPr>
    </w:p>
    <w:p w14:paraId="4A5D544E" w14:textId="77777777" w:rsidR="00A62914" w:rsidRPr="00184FDA" w:rsidRDefault="0035668D" w:rsidP="00A62914">
      <w:pPr>
        <w:pStyle w:val="PI-3EMEASMCA"/>
        <w:spacing w:line="240" w:lineRule="auto"/>
      </w:pPr>
      <w:r w:rsidRPr="00184FDA">
        <w:t xml:space="preserve">Registruotojas </w:t>
      </w:r>
      <w:r w:rsidR="00A62914" w:rsidRPr="00184FDA">
        <w:t>ir gamintojas</w:t>
      </w:r>
    </w:p>
    <w:p w14:paraId="797811D8" w14:textId="77777777" w:rsidR="00A62914" w:rsidRPr="00184FDA" w:rsidRDefault="00A62914" w:rsidP="00A62914">
      <w:pPr>
        <w:numPr>
          <w:ilvl w:val="12"/>
          <w:numId w:val="0"/>
        </w:numPr>
        <w:spacing w:after="0" w:line="240" w:lineRule="auto"/>
        <w:rPr>
          <w:rFonts w:ascii="Times New Roman" w:hAnsi="Times New Roman" w:cs="Times New Roman"/>
          <w:lang w:val="lt-LT"/>
        </w:rPr>
      </w:pPr>
    </w:p>
    <w:p w14:paraId="0E517FB0" w14:textId="77777777" w:rsidR="00A62914" w:rsidRPr="00184FDA" w:rsidRDefault="0035668D" w:rsidP="00A62914">
      <w:pPr>
        <w:pStyle w:val="knZulassung02"/>
        <w:ind w:left="0" w:right="0"/>
        <w:jc w:val="both"/>
        <w:rPr>
          <w:rFonts w:ascii="Times New Roman" w:hAnsi="Times New Roman" w:cs="Times New Roman"/>
          <w:i/>
          <w:sz w:val="22"/>
          <w:szCs w:val="22"/>
          <w:lang w:val="lt-LT" w:bidi="ne-IN"/>
        </w:rPr>
      </w:pPr>
      <w:r w:rsidRPr="00184FDA">
        <w:rPr>
          <w:rFonts w:ascii="Times New Roman" w:hAnsi="Times New Roman" w:cs="Times New Roman"/>
          <w:i/>
          <w:sz w:val="22"/>
          <w:szCs w:val="22"/>
          <w:lang w:val="lt-LT" w:bidi="ne-IN"/>
        </w:rPr>
        <w:t>Registruotojas</w:t>
      </w:r>
    </w:p>
    <w:p w14:paraId="679C2BEC" w14:textId="77777777" w:rsidR="00A62914" w:rsidRPr="00184FDA" w:rsidRDefault="00A62914" w:rsidP="00A62914">
      <w:pPr>
        <w:spacing w:after="0" w:line="240" w:lineRule="auto"/>
        <w:rPr>
          <w:rFonts w:ascii="Times New Roman" w:hAnsi="Times New Roman" w:cs="Times New Roman"/>
          <w:color w:val="000000"/>
          <w:lang w:val="lt-LT" w:eastAsia="lt-LT"/>
        </w:rPr>
      </w:pPr>
      <w:r w:rsidRPr="00184FDA">
        <w:rPr>
          <w:rFonts w:ascii="Times New Roman" w:hAnsi="Times New Roman" w:cs="Times New Roman"/>
          <w:color w:val="000000"/>
          <w:lang w:val="lt-LT" w:eastAsia="lt-LT"/>
        </w:rPr>
        <w:t xml:space="preserve">Torrent Pharma GmbH </w:t>
      </w:r>
    </w:p>
    <w:p w14:paraId="6D4DE448" w14:textId="77777777" w:rsidR="00A62914" w:rsidRPr="00184FDA" w:rsidRDefault="00A62914" w:rsidP="00A62914">
      <w:pPr>
        <w:spacing w:after="0" w:line="240" w:lineRule="auto"/>
        <w:rPr>
          <w:rFonts w:ascii="Times New Roman" w:hAnsi="Times New Roman" w:cs="Times New Roman"/>
          <w:color w:val="000000"/>
          <w:lang w:val="lt-LT" w:eastAsia="lt-LT"/>
        </w:rPr>
      </w:pPr>
      <w:r w:rsidRPr="00184FDA">
        <w:rPr>
          <w:rFonts w:ascii="Times New Roman" w:hAnsi="Times New Roman" w:cs="Times New Roman"/>
          <w:color w:val="000000"/>
          <w:lang w:val="lt-LT" w:eastAsia="lt-LT"/>
        </w:rPr>
        <w:t>Südwestpark 50</w:t>
      </w:r>
    </w:p>
    <w:p w14:paraId="603B9F68" w14:textId="77777777" w:rsidR="00A62914" w:rsidRPr="00184FDA" w:rsidRDefault="00A62914" w:rsidP="00A62914">
      <w:pPr>
        <w:spacing w:after="0" w:line="240" w:lineRule="auto"/>
        <w:rPr>
          <w:rFonts w:ascii="Times New Roman" w:hAnsi="Times New Roman" w:cs="Times New Roman"/>
          <w:color w:val="000000"/>
          <w:lang w:val="lt-LT" w:eastAsia="lt-LT"/>
        </w:rPr>
      </w:pPr>
      <w:r w:rsidRPr="00184FDA">
        <w:rPr>
          <w:rFonts w:ascii="Times New Roman" w:hAnsi="Times New Roman" w:cs="Times New Roman"/>
          <w:color w:val="000000"/>
          <w:lang w:val="lt-LT" w:eastAsia="lt-LT"/>
        </w:rPr>
        <w:t xml:space="preserve">90449 Nürnberg </w:t>
      </w:r>
    </w:p>
    <w:p w14:paraId="6A5F3F5B" w14:textId="77777777" w:rsidR="00A62914" w:rsidRPr="00184FDA" w:rsidRDefault="00A62914" w:rsidP="00A62914">
      <w:pPr>
        <w:spacing w:after="0" w:line="240" w:lineRule="auto"/>
        <w:rPr>
          <w:rFonts w:ascii="Times New Roman" w:hAnsi="Times New Roman" w:cs="Times New Roman"/>
          <w:lang w:val="lt-LT"/>
        </w:rPr>
      </w:pPr>
      <w:r w:rsidRPr="00184FDA">
        <w:rPr>
          <w:rFonts w:ascii="Times New Roman" w:hAnsi="Times New Roman" w:cs="Times New Roman"/>
          <w:color w:val="000000"/>
          <w:lang w:val="lt-LT" w:eastAsia="lt-LT"/>
        </w:rPr>
        <w:t>Vokietija</w:t>
      </w:r>
    </w:p>
    <w:p w14:paraId="630E7972" w14:textId="77777777" w:rsidR="00A62914" w:rsidRPr="00184FDA" w:rsidRDefault="00A62914" w:rsidP="00A62914">
      <w:pPr>
        <w:spacing w:after="0" w:line="240" w:lineRule="auto"/>
        <w:rPr>
          <w:rFonts w:ascii="Times New Roman" w:hAnsi="Times New Roman" w:cs="Times New Roman"/>
          <w:lang w:val="lt-LT"/>
        </w:rPr>
      </w:pPr>
    </w:p>
    <w:p w14:paraId="3D560020" w14:textId="77777777" w:rsidR="00A62914" w:rsidRPr="00184FDA" w:rsidRDefault="00A62914" w:rsidP="00A62914">
      <w:pPr>
        <w:spacing w:after="0" w:line="240" w:lineRule="auto"/>
        <w:rPr>
          <w:rFonts w:ascii="Times New Roman" w:hAnsi="Times New Roman" w:cs="Times New Roman"/>
          <w:i/>
          <w:lang w:val="lt-LT"/>
        </w:rPr>
      </w:pPr>
      <w:r w:rsidRPr="00184FDA">
        <w:rPr>
          <w:rFonts w:ascii="Times New Roman" w:hAnsi="Times New Roman" w:cs="Times New Roman"/>
          <w:i/>
          <w:lang w:val="lt-LT"/>
        </w:rPr>
        <w:t>Gamintojas</w:t>
      </w:r>
    </w:p>
    <w:p w14:paraId="274FB32D" w14:textId="77777777" w:rsidR="00A62914" w:rsidRPr="00184FDA" w:rsidRDefault="00A62914" w:rsidP="00A62914">
      <w:pPr>
        <w:spacing w:after="0" w:line="240" w:lineRule="auto"/>
        <w:rPr>
          <w:rFonts w:ascii="Times New Roman" w:hAnsi="Times New Roman" w:cs="Times New Roman"/>
          <w:color w:val="000000"/>
          <w:lang w:val="lt-LT" w:eastAsia="lt-LT"/>
        </w:rPr>
      </w:pPr>
      <w:r w:rsidRPr="00184FDA">
        <w:rPr>
          <w:rFonts w:ascii="Times New Roman" w:hAnsi="Times New Roman" w:cs="Times New Roman"/>
          <w:lang w:val="lt-LT"/>
        </w:rPr>
        <w:t>Heumann Pharma GmbH&amp;Co. Generica KG</w:t>
      </w:r>
    </w:p>
    <w:p w14:paraId="3799A03D" w14:textId="77777777" w:rsidR="00A62914" w:rsidRPr="00184FDA" w:rsidRDefault="00A62914" w:rsidP="00A62914">
      <w:pPr>
        <w:spacing w:after="0" w:line="240" w:lineRule="auto"/>
        <w:rPr>
          <w:rFonts w:ascii="Times New Roman" w:hAnsi="Times New Roman" w:cs="Times New Roman"/>
          <w:color w:val="000000"/>
          <w:lang w:val="lt-LT" w:eastAsia="lt-LT"/>
        </w:rPr>
      </w:pPr>
      <w:r w:rsidRPr="00184FDA">
        <w:rPr>
          <w:rFonts w:ascii="Times New Roman" w:hAnsi="Times New Roman" w:cs="Times New Roman"/>
          <w:color w:val="000000"/>
          <w:lang w:val="lt-LT" w:eastAsia="lt-LT"/>
        </w:rPr>
        <w:t>Südwestpark 50</w:t>
      </w:r>
    </w:p>
    <w:p w14:paraId="1BA5044D" w14:textId="77777777" w:rsidR="00A62914" w:rsidRPr="00184FDA" w:rsidRDefault="00A62914" w:rsidP="00A62914">
      <w:pPr>
        <w:spacing w:after="0" w:line="240" w:lineRule="auto"/>
        <w:rPr>
          <w:rFonts w:ascii="Times New Roman" w:hAnsi="Times New Roman" w:cs="Times New Roman"/>
          <w:color w:val="000000"/>
          <w:lang w:val="lt-LT" w:eastAsia="lt-LT"/>
        </w:rPr>
      </w:pPr>
      <w:r w:rsidRPr="00184FDA">
        <w:rPr>
          <w:rFonts w:ascii="Times New Roman" w:hAnsi="Times New Roman" w:cs="Times New Roman"/>
          <w:color w:val="000000"/>
          <w:lang w:val="lt-LT" w:eastAsia="lt-LT"/>
        </w:rPr>
        <w:t>90449 Nürnberg</w:t>
      </w:r>
    </w:p>
    <w:p w14:paraId="24A2C408" w14:textId="77777777" w:rsidR="00A62914" w:rsidRPr="00184FDA" w:rsidRDefault="00A62914" w:rsidP="00A62914">
      <w:pPr>
        <w:pStyle w:val="knZulassung02"/>
        <w:ind w:left="0" w:right="0"/>
        <w:jc w:val="both"/>
        <w:rPr>
          <w:rFonts w:ascii="Times New Roman" w:hAnsi="Times New Roman" w:cs="Times New Roman"/>
          <w:color w:val="000000"/>
          <w:sz w:val="22"/>
          <w:szCs w:val="22"/>
          <w:lang w:val="lt-LT" w:eastAsia="lt-LT"/>
        </w:rPr>
      </w:pPr>
      <w:r w:rsidRPr="00184FDA">
        <w:rPr>
          <w:rFonts w:ascii="Times New Roman" w:hAnsi="Times New Roman" w:cs="Times New Roman"/>
          <w:color w:val="000000"/>
          <w:sz w:val="22"/>
          <w:szCs w:val="22"/>
          <w:lang w:val="lt-LT" w:eastAsia="lt-LT"/>
        </w:rPr>
        <w:t>Vokietija</w:t>
      </w:r>
    </w:p>
    <w:p w14:paraId="13473A61" w14:textId="77777777" w:rsidR="00A62914" w:rsidRPr="00184FDA" w:rsidRDefault="00A62914" w:rsidP="00A62914">
      <w:pPr>
        <w:spacing w:after="0" w:line="240" w:lineRule="auto"/>
        <w:rPr>
          <w:rFonts w:ascii="Times New Roman" w:hAnsi="Times New Roman" w:cs="Times New Roman"/>
          <w:color w:val="000000"/>
          <w:lang w:val="lt-LT" w:eastAsia="lt-LT"/>
        </w:rPr>
      </w:pPr>
    </w:p>
    <w:p w14:paraId="2E975C0D" w14:textId="77777777" w:rsidR="00A62914" w:rsidRPr="00184FDA" w:rsidRDefault="00A62914" w:rsidP="00A62914">
      <w:pPr>
        <w:spacing w:after="0" w:line="240" w:lineRule="auto"/>
        <w:rPr>
          <w:rFonts w:ascii="Times New Roman" w:hAnsi="Times New Roman" w:cs="Times New Roman"/>
          <w:color w:val="000000"/>
          <w:lang w:val="lt-LT" w:eastAsia="lt-LT"/>
        </w:rPr>
      </w:pPr>
      <w:r w:rsidRPr="00184FDA">
        <w:rPr>
          <w:rFonts w:ascii="Times New Roman" w:hAnsi="Times New Roman" w:cs="Times New Roman"/>
          <w:color w:val="000000"/>
          <w:lang w:val="lt-LT" w:eastAsia="lt-LT"/>
        </w:rPr>
        <w:t>arba</w:t>
      </w:r>
    </w:p>
    <w:p w14:paraId="7FB33D21" w14:textId="77777777" w:rsidR="00A62914" w:rsidRPr="00184FDA" w:rsidRDefault="00A62914" w:rsidP="00A62914">
      <w:pPr>
        <w:spacing w:after="0" w:line="240" w:lineRule="auto"/>
        <w:rPr>
          <w:rFonts w:ascii="Times New Roman" w:hAnsi="Times New Roman" w:cs="Times New Roman"/>
          <w:color w:val="000000"/>
          <w:lang w:val="lt-LT" w:eastAsia="lt-LT"/>
        </w:rPr>
      </w:pPr>
    </w:p>
    <w:p w14:paraId="1A3D1619" w14:textId="77777777" w:rsidR="00A62914" w:rsidRPr="00184FDA" w:rsidRDefault="00A62914" w:rsidP="00A62914">
      <w:pPr>
        <w:spacing w:after="0" w:line="240" w:lineRule="auto"/>
        <w:rPr>
          <w:rFonts w:ascii="Times New Roman" w:hAnsi="Times New Roman" w:cs="Times New Roman"/>
          <w:color w:val="000000"/>
          <w:lang w:val="lt-LT" w:eastAsia="lt-LT"/>
        </w:rPr>
      </w:pPr>
      <w:r w:rsidRPr="00184FDA">
        <w:rPr>
          <w:rFonts w:ascii="Times New Roman" w:hAnsi="Times New Roman" w:cs="Times New Roman"/>
          <w:color w:val="000000"/>
          <w:lang w:val="lt-LT" w:eastAsia="lt-LT"/>
        </w:rPr>
        <w:t xml:space="preserve">Torrent Pharma GmbH </w:t>
      </w:r>
    </w:p>
    <w:p w14:paraId="34858158" w14:textId="77777777" w:rsidR="00A62914" w:rsidRPr="00184FDA" w:rsidRDefault="00A62914" w:rsidP="00A62914">
      <w:pPr>
        <w:spacing w:after="0" w:line="240" w:lineRule="auto"/>
        <w:rPr>
          <w:rFonts w:ascii="Times New Roman" w:hAnsi="Times New Roman" w:cs="Times New Roman"/>
          <w:color w:val="000000"/>
          <w:lang w:val="lt-LT" w:eastAsia="lt-LT"/>
        </w:rPr>
      </w:pPr>
      <w:r w:rsidRPr="00184FDA">
        <w:rPr>
          <w:rFonts w:ascii="Times New Roman" w:hAnsi="Times New Roman" w:cs="Times New Roman"/>
          <w:color w:val="000000"/>
          <w:lang w:val="lt-LT" w:eastAsia="lt-LT"/>
        </w:rPr>
        <w:t>Südwestpark 50</w:t>
      </w:r>
    </w:p>
    <w:p w14:paraId="00BFD2A8" w14:textId="77777777" w:rsidR="00A62914" w:rsidRPr="00184FDA" w:rsidRDefault="00A62914" w:rsidP="00A62914">
      <w:pPr>
        <w:spacing w:after="0" w:line="240" w:lineRule="auto"/>
        <w:rPr>
          <w:rFonts w:ascii="Times New Roman" w:hAnsi="Times New Roman" w:cs="Times New Roman"/>
          <w:color w:val="000000"/>
          <w:lang w:val="lt-LT" w:eastAsia="lt-LT"/>
        </w:rPr>
      </w:pPr>
      <w:r w:rsidRPr="00184FDA">
        <w:rPr>
          <w:rFonts w:ascii="Times New Roman" w:hAnsi="Times New Roman" w:cs="Times New Roman"/>
          <w:color w:val="000000"/>
          <w:lang w:val="lt-LT" w:eastAsia="lt-LT"/>
        </w:rPr>
        <w:t xml:space="preserve">90449 Nürnberg </w:t>
      </w:r>
    </w:p>
    <w:p w14:paraId="5A0127A9" w14:textId="77777777" w:rsidR="00A62914" w:rsidRPr="00184FDA" w:rsidRDefault="00A62914" w:rsidP="00A62914">
      <w:pPr>
        <w:spacing w:after="0" w:line="240" w:lineRule="auto"/>
        <w:rPr>
          <w:rFonts w:ascii="Times New Roman" w:hAnsi="Times New Roman" w:cs="Times New Roman"/>
          <w:lang w:val="lt-LT"/>
        </w:rPr>
      </w:pPr>
      <w:r w:rsidRPr="00184FDA">
        <w:rPr>
          <w:rFonts w:ascii="Times New Roman" w:hAnsi="Times New Roman" w:cs="Times New Roman"/>
          <w:color w:val="000000"/>
          <w:lang w:val="lt-LT" w:eastAsia="lt-LT"/>
        </w:rPr>
        <w:t>Vokietija</w:t>
      </w:r>
    </w:p>
    <w:p w14:paraId="795B53D0" w14:textId="77777777" w:rsidR="00A62914" w:rsidRPr="00184FDA" w:rsidRDefault="00A62914" w:rsidP="00A62914">
      <w:pPr>
        <w:pStyle w:val="BTEMEASMCA"/>
      </w:pPr>
    </w:p>
    <w:p w14:paraId="3FAB3A90" w14:textId="77777777" w:rsidR="00A62914" w:rsidRPr="00184FDA" w:rsidRDefault="00A62914" w:rsidP="00A62914">
      <w:pPr>
        <w:pStyle w:val="BTEMEASMCA"/>
      </w:pPr>
      <w:r w:rsidRPr="00184FDA">
        <w:lastRenderedPageBreak/>
        <w:t xml:space="preserve">Jeigu apie šį vaistą norite sužinoti daugiau, kreipkitės į vietinį </w:t>
      </w:r>
      <w:r w:rsidR="0035668D" w:rsidRPr="00184FDA">
        <w:t xml:space="preserve">registruotojo </w:t>
      </w:r>
      <w:r w:rsidRPr="00184FDA">
        <w:t>atstovą.</w:t>
      </w:r>
    </w:p>
    <w:tbl>
      <w:tblPr>
        <w:tblW w:w="4678" w:type="dxa"/>
        <w:tblInd w:w="-34" w:type="dxa"/>
        <w:tblLayout w:type="fixed"/>
        <w:tblLook w:val="0000" w:firstRow="0" w:lastRow="0" w:firstColumn="0" w:lastColumn="0" w:noHBand="0" w:noVBand="0"/>
      </w:tblPr>
      <w:tblGrid>
        <w:gridCol w:w="4678"/>
      </w:tblGrid>
      <w:tr w:rsidR="00A62914" w:rsidRPr="00184FDA" w14:paraId="4BF119AD" w14:textId="77777777" w:rsidTr="003F62AE">
        <w:tc>
          <w:tcPr>
            <w:tcW w:w="4678" w:type="dxa"/>
          </w:tcPr>
          <w:p w14:paraId="26F284A6" w14:textId="77777777" w:rsidR="00A62914" w:rsidRPr="00184FDA" w:rsidRDefault="00A62914" w:rsidP="003F62AE">
            <w:pPr>
              <w:spacing w:after="0" w:line="240" w:lineRule="auto"/>
              <w:rPr>
                <w:rStyle w:val="Grietas"/>
                <w:rFonts w:ascii="Times New Roman" w:hAnsi="Times New Roman"/>
                <w:b w:val="0"/>
                <w:bCs w:val="0"/>
                <w:lang w:val="lt-LT"/>
              </w:rPr>
            </w:pPr>
            <w:r w:rsidRPr="00184FDA">
              <w:rPr>
                <w:rStyle w:val="Grietas"/>
                <w:rFonts w:ascii="Times New Roman" w:hAnsi="Times New Roman"/>
                <w:b w:val="0"/>
                <w:bCs w:val="0"/>
                <w:lang w:val="lt-LT"/>
              </w:rPr>
              <w:t>Torrent Pharma GmbH</w:t>
            </w:r>
          </w:p>
          <w:p w14:paraId="40D7A215" w14:textId="77777777" w:rsidR="00A62914" w:rsidRPr="00184FDA" w:rsidRDefault="00A62914" w:rsidP="003F62AE">
            <w:pPr>
              <w:spacing w:after="0" w:line="240" w:lineRule="auto"/>
              <w:rPr>
                <w:rFonts w:ascii="Times New Roman" w:hAnsi="Times New Roman" w:cs="Times New Roman"/>
                <w:b/>
                <w:lang w:val="lt-LT"/>
              </w:rPr>
            </w:pPr>
            <w:r w:rsidRPr="00184FDA">
              <w:rPr>
                <w:rStyle w:val="Grietas"/>
                <w:rFonts w:ascii="Times New Roman" w:hAnsi="Times New Roman"/>
                <w:b w:val="0"/>
                <w:bCs w:val="0"/>
                <w:lang w:val="lt-LT"/>
              </w:rPr>
              <w:t>Tel. +370 610 31750</w:t>
            </w:r>
          </w:p>
          <w:p w14:paraId="2B71C7F0" w14:textId="77777777" w:rsidR="00A62914" w:rsidRPr="00184FDA" w:rsidRDefault="00A62914" w:rsidP="003F62AE">
            <w:pPr>
              <w:spacing w:after="0" w:line="240" w:lineRule="auto"/>
              <w:rPr>
                <w:rStyle w:val="Grietas"/>
                <w:rFonts w:ascii="Times New Roman" w:hAnsi="Times New Roman"/>
                <w:b w:val="0"/>
                <w:bCs w:val="0"/>
                <w:lang w:val="lt-LT"/>
              </w:rPr>
            </w:pPr>
            <w:r w:rsidRPr="00184FDA">
              <w:rPr>
                <w:rStyle w:val="Grietas"/>
                <w:rFonts w:ascii="Times New Roman" w:hAnsi="Times New Roman"/>
                <w:b w:val="0"/>
                <w:bCs w:val="0"/>
                <w:lang w:val="lt-LT"/>
              </w:rPr>
              <w:t>El. paštas:</w:t>
            </w:r>
            <w:r w:rsidRPr="00184FDA">
              <w:rPr>
                <w:rStyle w:val="Grietas"/>
                <w:rFonts w:ascii="Times New Roman" w:hAnsi="Times New Roman"/>
                <w:lang w:val="lt-LT"/>
              </w:rPr>
              <w:t xml:space="preserve"> </w:t>
            </w:r>
            <w:hyperlink r:id="rId13" w:tooltip="mailto:torrentlithuania@torrentpharma.comCTRL + Click to follow link" w:history="1">
              <w:r w:rsidRPr="00184FDA">
                <w:rPr>
                  <w:rStyle w:val="Hipersaitas"/>
                  <w:rFonts w:ascii="Times New Roman" w:hAnsi="Times New Roman"/>
                  <w:lang w:val="lt-LT"/>
                </w:rPr>
                <w:t>torrentlithuania@torrentpharma.com</w:t>
              </w:r>
            </w:hyperlink>
          </w:p>
          <w:p w14:paraId="47100087" w14:textId="77777777" w:rsidR="00A62914" w:rsidRPr="00184FDA" w:rsidRDefault="00A62914" w:rsidP="003F62AE">
            <w:pPr>
              <w:tabs>
                <w:tab w:val="left" w:pos="-720"/>
              </w:tabs>
              <w:suppressAutoHyphens/>
              <w:spacing w:after="0" w:line="240" w:lineRule="auto"/>
              <w:rPr>
                <w:rFonts w:ascii="Times New Roman" w:hAnsi="Times New Roman" w:cs="Times New Roman"/>
                <w:lang w:val="lt-LT"/>
              </w:rPr>
            </w:pPr>
          </w:p>
        </w:tc>
      </w:tr>
    </w:tbl>
    <w:p w14:paraId="7B72EB7E" w14:textId="77777777" w:rsidR="00A62914" w:rsidRPr="00184FDA" w:rsidRDefault="0035668D" w:rsidP="00A62914">
      <w:pPr>
        <w:numPr>
          <w:ilvl w:val="12"/>
          <w:numId w:val="0"/>
        </w:numPr>
        <w:tabs>
          <w:tab w:val="left" w:pos="567"/>
        </w:tabs>
        <w:spacing w:after="0" w:line="260" w:lineRule="exact"/>
        <w:ind w:right="-2"/>
        <w:rPr>
          <w:rFonts w:ascii="Times New Roman" w:eastAsia="Times New Roman" w:hAnsi="Times New Roman" w:cs="Times New Roman"/>
          <w:snapToGrid w:val="0"/>
          <w:szCs w:val="20"/>
          <w:lang w:val="lt-LT" w:eastAsia="en-US" w:bidi="ar-SA"/>
        </w:rPr>
      </w:pPr>
      <w:r w:rsidRPr="00184FDA">
        <w:rPr>
          <w:rFonts w:ascii="Times New Roman" w:eastAsia="Times New Roman" w:hAnsi="Times New Roman" w:cs="Times New Roman"/>
          <w:b/>
          <w:snapToGrid w:val="0"/>
          <w:szCs w:val="20"/>
          <w:lang w:val="lt-LT" w:eastAsia="en-US" w:bidi="ar-SA"/>
        </w:rPr>
        <w:t>Šis vaistas EEE valstybėse narėse registruotas tokiais pavadinimais</w:t>
      </w:r>
      <w:r w:rsidR="00A62914" w:rsidRPr="00184FDA">
        <w:rPr>
          <w:rFonts w:ascii="Times New Roman" w:eastAsia="Times New Roman" w:hAnsi="Times New Roman" w:cs="Times New Roman"/>
          <w:snapToGrid w:val="0"/>
          <w:szCs w:val="20"/>
          <w:lang w:val="lt-LT" w:eastAsia="en-US" w:bidi="ar-SA"/>
        </w:rPr>
        <w:t>:</w:t>
      </w:r>
    </w:p>
    <w:p w14:paraId="02C14553" w14:textId="77777777" w:rsidR="00A62914" w:rsidRPr="00BB0655" w:rsidRDefault="00A62914" w:rsidP="00A62914">
      <w:pPr>
        <w:pStyle w:val="Default"/>
        <w:rPr>
          <w:rFonts w:eastAsia="SimSun"/>
          <w:lang w:val="lt-LT"/>
        </w:rPr>
      </w:pPr>
      <w:r w:rsidRPr="00184FDA">
        <w:rPr>
          <w:lang w:val="lt-LT"/>
        </w:rPr>
        <w:t xml:space="preserve">Vokietija: </w:t>
      </w:r>
      <w:r w:rsidRPr="00BB0655">
        <w:rPr>
          <w:sz w:val="23"/>
          <w:lang w:val="lt-LT"/>
        </w:rPr>
        <w:t>Atorvastatin Heumann 10</w:t>
      </w:r>
      <w:r w:rsidR="008E0434" w:rsidRPr="00BB0655">
        <w:rPr>
          <w:sz w:val="23"/>
          <w:lang w:val="lt-LT"/>
        </w:rPr>
        <w:t>/20/40/80</w:t>
      </w:r>
      <w:r w:rsidR="00184FDA">
        <w:rPr>
          <w:sz w:val="23"/>
          <w:szCs w:val="23"/>
          <w:lang w:val="lt-LT" w:eastAsia="en-US"/>
        </w:rPr>
        <w:t> </w:t>
      </w:r>
      <w:r w:rsidR="00184FDA" w:rsidRPr="00BB0655">
        <w:rPr>
          <w:sz w:val="23"/>
          <w:lang w:val="lt-LT"/>
        </w:rPr>
        <w:t>mg</w:t>
      </w:r>
      <w:r w:rsidRPr="00BB0655">
        <w:rPr>
          <w:sz w:val="23"/>
          <w:lang w:val="lt-LT"/>
        </w:rPr>
        <w:t xml:space="preserve"> Filmtabletten</w:t>
      </w:r>
    </w:p>
    <w:p w14:paraId="4B8D4111" w14:textId="77777777" w:rsidR="00A62914" w:rsidRPr="00BB0655" w:rsidRDefault="00A62914" w:rsidP="00A62914">
      <w:pPr>
        <w:pStyle w:val="Default"/>
        <w:rPr>
          <w:rFonts w:eastAsia="SimSun"/>
          <w:lang w:val="lt-LT"/>
        </w:rPr>
      </w:pPr>
      <w:r w:rsidRPr="00184FDA">
        <w:rPr>
          <w:lang w:val="lt-LT"/>
        </w:rPr>
        <w:t xml:space="preserve">Lietuva: </w:t>
      </w:r>
      <w:r w:rsidRPr="00BB0655">
        <w:rPr>
          <w:lang w:val="lt-LT"/>
        </w:rPr>
        <w:t xml:space="preserve">Modlip </w:t>
      </w:r>
      <w:r w:rsidR="008E0434" w:rsidRPr="00BB0655">
        <w:rPr>
          <w:sz w:val="23"/>
          <w:lang w:val="lt-LT"/>
        </w:rPr>
        <w:t>10/20/40/80</w:t>
      </w:r>
      <w:r w:rsidR="00184FDA">
        <w:rPr>
          <w:sz w:val="23"/>
          <w:szCs w:val="23"/>
          <w:lang w:val="lt-LT" w:eastAsia="en-US"/>
        </w:rPr>
        <w:t> </w:t>
      </w:r>
      <w:r w:rsidR="00184FDA" w:rsidRPr="00BB0655">
        <w:rPr>
          <w:sz w:val="23"/>
          <w:lang w:val="lt-LT"/>
        </w:rPr>
        <w:t>mg</w:t>
      </w:r>
      <w:r w:rsidR="008E0434" w:rsidRPr="00BB0655">
        <w:rPr>
          <w:sz w:val="23"/>
          <w:lang w:val="lt-LT"/>
        </w:rPr>
        <w:t xml:space="preserve"> </w:t>
      </w:r>
      <w:r w:rsidRPr="00BB0655">
        <w:rPr>
          <w:sz w:val="23"/>
          <w:lang w:val="lt-LT"/>
        </w:rPr>
        <w:t>plėvele dengtos tabletės</w:t>
      </w:r>
    </w:p>
    <w:p w14:paraId="050600B3" w14:textId="77777777" w:rsidR="00A62914" w:rsidRPr="00BB0655" w:rsidRDefault="00A62914" w:rsidP="00A62914">
      <w:pPr>
        <w:pStyle w:val="Default"/>
        <w:rPr>
          <w:rFonts w:eastAsia="SimSun"/>
          <w:lang w:val="lt-LT"/>
        </w:rPr>
      </w:pPr>
      <w:r w:rsidRPr="00184FDA">
        <w:rPr>
          <w:lang w:val="lt-LT"/>
        </w:rPr>
        <w:t xml:space="preserve">Rumunija: </w:t>
      </w:r>
      <w:r w:rsidR="008E0434" w:rsidRPr="00BB0655">
        <w:rPr>
          <w:lang w:val="lt-LT"/>
        </w:rPr>
        <w:t xml:space="preserve">Atorvastatina Torrent </w:t>
      </w:r>
      <w:r w:rsidR="008E0434" w:rsidRPr="00BB0655">
        <w:rPr>
          <w:sz w:val="23"/>
          <w:lang w:val="lt-LT"/>
        </w:rPr>
        <w:t>10/20/40/80</w:t>
      </w:r>
      <w:r w:rsidR="00184FDA">
        <w:rPr>
          <w:sz w:val="23"/>
          <w:szCs w:val="23"/>
          <w:lang w:val="lt-LT" w:eastAsia="en-US"/>
        </w:rPr>
        <w:t> </w:t>
      </w:r>
      <w:r w:rsidR="00184FDA" w:rsidRPr="00BB0655">
        <w:rPr>
          <w:sz w:val="23"/>
          <w:lang w:val="lt-LT"/>
        </w:rPr>
        <w:t>mg</w:t>
      </w:r>
      <w:r w:rsidR="008E0434" w:rsidRPr="00BB0655">
        <w:rPr>
          <w:sz w:val="23"/>
          <w:lang w:val="lt-LT"/>
        </w:rPr>
        <w:t xml:space="preserve"> </w:t>
      </w:r>
      <w:r w:rsidRPr="00BB0655">
        <w:rPr>
          <w:lang w:val="lt-LT"/>
        </w:rPr>
        <w:t>comprimate filmate</w:t>
      </w:r>
    </w:p>
    <w:p w14:paraId="52557D23" w14:textId="77777777" w:rsidR="00A62914" w:rsidRDefault="00A62914" w:rsidP="00A62914">
      <w:pPr>
        <w:numPr>
          <w:ilvl w:val="12"/>
          <w:numId w:val="0"/>
        </w:numPr>
        <w:spacing w:after="0" w:line="240" w:lineRule="auto"/>
        <w:rPr>
          <w:rFonts w:ascii="Times New Roman" w:hAnsi="Times New Roman" w:cs="Times New Roman"/>
          <w:b/>
          <w:lang w:val="lt-LT"/>
        </w:rPr>
      </w:pPr>
    </w:p>
    <w:p w14:paraId="49A6BD5D" w14:textId="77777777" w:rsidR="008D0AE5" w:rsidRPr="00184FDA" w:rsidRDefault="008D0AE5" w:rsidP="00A62914">
      <w:pPr>
        <w:numPr>
          <w:ilvl w:val="12"/>
          <w:numId w:val="0"/>
        </w:numPr>
        <w:spacing w:after="0" w:line="240" w:lineRule="auto"/>
        <w:rPr>
          <w:rFonts w:ascii="Times New Roman" w:hAnsi="Times New Roman" w:cs="Times New Roman"/>
          <w:b/>
          <w:lang w:val="lt-LT"/>
        </w:rPr>
      </w:pPr>
    </w:p>
    <w:p w14:paraId="34AE84B4" w14:textId="2E671E4B" w:rsidR="00A62914" w:rsidRPr="00184FDA" w:rsidRDefault="00A62914" w:rsidP="00A62914">
      <w:pPr>
        <w:numPr>
          <w:ilvl w:val="12"/>
          <w:numId w:val="0"/>
        </w:numPr>
        <w:spacing w:after="0" w:line="240" w:lineRule="auto"/>
        <w:rPr>
          <w:rFonts w:ascii="Times New Roman" w:hAnsi="Times New Roman" w:cs="Times New Roman"/>
          <w:b/>
          <w:lang w:val="lt-LT"/>
        </w:rPr>
      </w:pPr>
      <w:r w:rsidRPr="00184FDA">
        <w:rPr>
          <w:rFonts w:ascii="Times New Roman" w:hAnsi="Times New Roman" w:cs="Times New Roman"/>
          <w:b/>
          <w:lang w:val="lt-LT"/>
        </w:rPr>
        <w:t>Šis pakuotės lapelis pasku</w:t>
      </w:r>
      <w:r w:rsidR="008D0AE5">
        <w:rPr>
          <w:rFonts w:ascii="Times New Roman" w:hAnsi="Times New Roman" w:cs="Times New Roman"/>
          <w:b/>
          <w:lang w:val="lt-LT"/>
        </w:rPr>
        <w:t>tinį kartą peržiūrėtas 2015-10-12</w:t>
      </w:r>
    </w:p>
    <w:p w14:paraId="2625B0D4" w14:textId="77777777" w:rsidR="00A62914" w:rsidRDefault="00A62914" w:rsidP="00A62914">
      <w:pPr>
        <w:numPr>
          <w:ilvl w:val="12"/>
          <w:numId w:val="0"/>
        </w:numPr>
        <w:spacing w:after="0" w:line="240" w:lineRule="auto"/>
        <w:rPr>
          <w:rFonts w:ascii="Times New Roman" w:hAnsi="Times New Roman" w:cs="Times New Roman"/>
          <w:i/>
          <w:lang w:val="lt-LT"/>
        </w:rPr>
      </w:pPr>
    </w:p>
    <w:p w14:paraId="1CBB7CBE" w14:textId="77777777" w:rsidR="008D0AE5" w:rsidRPr="00184FDA" w:rsidRDefault="008D0AE5" w:rsidP="00A62914">
      <w:pPr>
        <w:numPr>
          <w:ilvl w:val="12"/>
          <w:numId w:val="0"/>
        </w:numPr>
        <w:spacing w:after="0" w:line="240" w:lineRule="auto"/>
        <w:rPr>
          <w:rFonts w:ascii="Times New Roman" w:hAnsi="Times New Roman" w:cs="Times New Roman"/>
          <w:i/>
          <w:lang w:val="lt-LT"/>
        </w:rPr>
      </w:pPr>
    </w:p>
    <w:p w14:paraId="0EFD7AC7" w14:textId="77777777" w:rsidR="00A62914" w:rsidRPr="00184FDA" w:rsidRDefault="00A62914" w:rsidP="00A62914">
      <w:pPr>
        <w:numPr>
          <w:ilvl w:val="12"/>
          <w:numId w:val="0"/>
        </w:numPr>
        <w:spacing w:after="0" w:line="240" w:lineRule="auto"/>
        <w:rPr>
          <w:rFonts w:ascii="Times New Roman" w:hAnsi="Times New Roman" w:cs="Times New Roman"/>
          <w:lang w:val="lt-LT"/>
        </w:rPr>
      </w:pPr>
      <w:r w:rsidRPr="00184FDA">
        <w:rPr>
          <w:rFonts w:ascii="Times New Roman" w:hAnsi="Times New Roman" w:cs="Times New Roman"/>
          <w:lang w:val="lt-LT"/>
        </w:rPr>
        <w:t>Išsami informacija apie šį vaistą pateikiama Valstybinės vaistų kontrolės tarnybos prie Lietuvos Respublikos sveikatos apsaugos ministerijos tinklalapyje</w:t>
      </w:r>
      <w:r w:rsidRPr="00184FDA">
        <w:rPr>
          <w:rFonts w:ascii="Times New Roman" w:hAnsi="Times New Roman" w:cs="Times New Roman"/>
          <w:i/>
          <w:lang w:val="lt-LT"/>
        </w:rPr>
        <w:t xml:space="preserve"> </w:t>
      </w:r>
      <w:hyperlink r:id="rId14" w:history="1">
        <w:r w:rsidRPr="00184FDA">
          <w:rPr>
            <w:rStyle w:val="Hipersaitas"/>
            <w:rFonts w:ascii="Times New Roman" w:hAnsi="Times New Roman"/>
            <w:lang w:val="lt-LT"/>
          </w:rPr>
          <w:t>http://www.vvkt.lt/</w:t>
        </w:r>
      </w:hyperlink>
      <w:r w:rsidRPr="00184FDA">
        <w:rPr>
          <w:rFonts w:ascii="Times New Roman" w:hAnsi="Times New Roman" w:cs="Times New Roman"/>
          <w:lang w:val="lt-LT"/>
        </w:rPr>
        <w:t>.</w:t>
      </w:r>
    </w:p>
    <w:p w14:paraId="2D5BDBE4" w14:textId="77777777" w:rsidR="00A62914" w:rsidRPr="00184FDA" w:rsidRDefault="00A62914" w:rsidP="00A62914">
      <w:pPr>
        <w:spacing w:after="0" w:line="240" w:lineRule="auto"/>
        <w:rPr>
          <w:rFonts w:ascii="Times New Roman" w:hAnsi="Times New Roman" w:cs="Times New Roman"/>
          <w:lang w:val="lt-LT"/>
        </w:rPr>
      </w:pPr>
    </w:p>
    <w:p w14:paraId="380F8B20" w14:textId="77777777" w:rsidR="00AE3603" w:rsidRPr="00184FDA" w:rsidRDefault="00AE3603" w:rsidP="00A62914">
      <w:pPr>
        <w:spacing w:after="0" w:line="240" w:lineRule="auto"/>
        <w:jc w:val="both"/>
        <w:rPr>
          <w:rFonts w:ascii="Times New Roman" w:hAnsi="Times New Roman" w:cs="Times New Roman"/>
          <w:lang w:val="lt-LT"/>
        </w:rPr>
      </w:pPr>
    </w:p>
    <w:sectPr w:rsidR="00AE3603" w:rsidRPr="00184FDA" w:rsidSect="00044023">
      <w:footerReference w:type="even" r:id="rId15"/>
      <w:footerReference w:type="default" r:id="rId16"/>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9B7539" w14:textId="77777777" w:rsidR="00C430EE" w:rsidRDefault="00C430EE">
      <w:pPr>
        <w:spacing w:after="0" w:line="240" w:lineRule="auto"/>
      </w:pPr>
      <w:r>
        <w:separator/>
      </w:r>
    </w:p>
  </w:endnote>
  <w:endnote w:type="continuationSeparator" w:id="0">
    <w:p w14:paraId="20F9650D" w14:textId="77777777" w:rsidR="00C430EE" w:rsidRDefault="00C430EE">
      <w:pPr>
        <w:spacing w:after="0" w:line="240" w:lineRule="auto"/>
      </w:pPr>
      <w:r>
        <w:continuationSeparator/>
      </w:r>
    </w:p>
  </w:endnote>
  <w:endnote w:type="continuationNotice" w:id="1">
    <w:p w14:paraId="7CB0B712" w14:textId="77777777" w:rsidR="00C430EE" w:rsidRDefault="00C430E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DokChampa">
    <w:panose1 w:val="020B0604020202020204"/>
    <w:charset w:val="00"/>
    <w:family w:val="swiss"/>
    <w:pitch w:val="variable"/>
    <w:sig w:usb0="03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BA"/>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Franklin Gothic Book">
    <w:panose1 w:val="020B0503020102020204"/>
    <w:charset w:val="BA"/>
    <w:family w:val="swiss"/>
    <w:pitch w:val="variable"/>
    <w:sig w:usb0="00000287" w:usb1="00000000" w:usb2="00000000" w:usb3="00000000" w:csb0="000000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EAA10D" w14:textId="77777777" w:rsidR="00C430EE" w:rsidRDefault="00C430EE" w:rsidP="00044023">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17</w:t>
    </w:r>
    <w:r>
      <w:rPr>
        <w:rStyle w:val="Puslapionumeris"/>
      </w:rPr>
      <w:fldChar w:fldCharType="end"/>
    </w:r>
  </w:p>
  <w:p w14:paraId="6D314464" w14:textId="77777777" w:rsidR="00C430EE" w:rsidRDefault="00C430EE">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4C148E" w14:textId="77777777" w:rsidR="00C430EE" w:rsidRDefault="00C430EE" w:rsidP="00044023">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F079FB">
      <w:rPr>
        <w:rStyle w:val="Puslapionumeris"/>
        <w:noProof/>
      </w:rPr>
      <w:t>22</w:t>
    </w:r>
    <w:r>
      <w:rPr>
        <w:rStyle w:val="Puslapionumeris"/>
      </w:rPr>
      <w:fldChar w:fldCharType="end"/>
    </w:r>
  </w:p>
  <w:p w14:paraId="77BD6D4A" w14:textId="77777777" w:rsidR="00C430EE" w:rsidRDefault="00C430EE" w:rsidP="00044023">
    <w:pPr>
      <w:pStyle w:val="Porat"/>
      <w:ind w:right="360"/>
      <w:rPr>
        <w:sz w:val="20"/>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825996" w14:textId="77777777" w:rsidR="00C430EE" w:rsidRDefault="00C430EE">
      <w:pPr>
        <w:spacing w:after="0" w:line="240" w:lineRule="auto"/>
      </w:pPr>
      <w:r>
        <w:separator/>
      </w:r>
    </w:p>
  </w:footnote>
  <w:footnote w:type="continuationSeparator" w:id="0">
    <w:p w14:paraId="21B84269" w14:textId="77777777" w:rsidR="00C430EE" w:rsidRDefault="00C430EE">
      <w:pPr>
        <w:spacing w:after="0" w:line="240" w:lineRule="auto"/>
      </w:pPr>
      <w:r>
        <w:continuationSeparator/>
      </w:r>
    </w:p>
  </w:footnote>
  <w:footnote w:type="continuationNotice" w:id="1">
    <w:p w14:paraId="6E4FFF4F" w14:textId="77777777" w:rsidR="00C430EE" w:rsidRDefault="00C430EE">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4C6A87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D16F80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C0804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920ABA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32CBA1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BAB7B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55658A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4A2B8B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4BAD2C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FC615E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A06431F"/>
    <w:multiLevelType w:val="hybridMultilevel"/>
    <w:tmpl w:val="680C2DD4"/>
    <w:lvl w:ilvl="0" w:tplc="FFFFFFFF">
      <w:start w:val="1"/>
      <w:numFmt w:val="bullet"/>
      <w:lvlText w:val="-"/>
      <w:legacy w:legacy="1" w:legacySpace="0" w:legacyIndent="360"/>
      <w:lvlJc w:val="left"/>
      <w:pPr>
        <w:ind w:left="360" w:hanging="360"/>
      </w:p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0"/>
      <w:pStyle w:val="AHeader3abc"/>
      <w:lvlText w:val="%5)"/>
      <w:lvlJc w:val="left"/>
      <w:pPr>
        <w:tabs>
          <w:tab w:val="num" w:pos="1701"/>
        </w:tabs>
        <w:ind w:left="1701" w:hanging="425"/>
      </w:pPr>
      <w:rPr>
        <w:rFonts w:cs="Times New Roman" w:hint="default"/>
      </w:rPr>
    </w:lvl>
    <w:lvl w:ilvl="5">
      <w:start w:val="1"/>
      <w:numFmt w:val="lowerLetter"/>
      <w:lvlText w:val="%6)"/>
      <w:lvlJc w:val="left"/>
      <w:pPr>
        <w:tabs>
          <w:tab w:val="num" w:pos="1663"/>
        </w:tabs>
        <w:ind w:left="1663" w:hanging="432"/>
      </w:pPr>
      <w:rPr>
        <w:rFonts w:cs="Times New Roman" w:hint="default"/>
      </w:rPr>
    </w:lvl>
    <w:lvl w:ilvl="6">
      <w:start w:val="1"/>
      <w:numFmt w:val="lowerRoman"/>
      <w:lvlText w:val="%7)"/>
      <w:lvlJc w:val="right"/>
      <w:pPr>
        <w:tabs>
          <w:tab w:val="num" w:pos="1807"/>
        </w:tabs>
        <w:ind w:left="1807" w:hanging="288"/>
      </w:pPr>
      <w:rPr>
        <w:rFonts w:cs="Times New Roman" w:hint="default"/>
      </w:rPr>
    </w:lvl>
    <w:lvl w:ilvl="7">
      <w:start w:val="1"/>
      <w:numFmt w:val="lowerLetter"/>
      <w:lvlText w:val="%8."/>
      <w:lvlJc w:val="left"/>
      <w:pPr>
        <w:tabs>
          <w:tab w:val="num" w:pos="1951"/>
        </w:tabs>
        <w:ind w:left="1951" w:hanging="432"/>
      </w:pPr>
      <w:rPr>
        <w:rFonts w:cs="Times New Roman" w:hint="default"/>
      </w:rPr>
    </w:lvl>
    <w:lvl w:ilvl="8">
      <w:start w:val="1"/>
      <w:numFmt w:val="lowerRoman"/>
      <w:lvlText w:val="%9."/>
      <w:lvlJc w:val="left"/>
      <w:pPr>
        <w:tabs>
          <w:tab w:val="num" w:pos="2671"/>
        </w:tabs>
        <w:ind w:left="2311" w:hanging="360"/>
      </w:pPr>
      <w:rPr>
        <w:rFonts w:ascii="Arial" w:hAnsi="Arial" w:cs="Times New Roman" w:hint="default"/>
        <w:b w:val="0"/>
        <w:i w:val="0"/>
        <w:sz w:val="22"/>
      </w:rPr>
    </w:lvl>
  </w:abstractNum>
  <w:abstractNum w:abstractNumId="13" w15:restartNumberingAfterBreak="0">
    <w:nsid w:val="2E262DF5"/>
    <w:multiLevelType w:val="hybridMultilevel"/>
    <w:tmpl w:val="6E32D61E"/>
    <w:lvl w:ilvl="0" w:tplc="2196CF32">
      <w:numFmt w:val="bullet"/>
      <w:lvlText w:val="-"/>
      <w:lvlJc w:val="left"/>
      <w:pPr>
        <w:tabs>
          <w:tab w:val="num" w:pos="1080"/>
        </w:tabs>
        <w:ind w:left="1080" w:hanging="72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5930F9B"/>
    <w:multiLevelType w:val="hybridMultilevel"/>
    <w:tmpl w:val="9DAA23FE"/>
    <w:lvl w:ilvl="0" w:tplc="FFFFFFFF">
      <w:start w:val="1"/>
      <w:numFmt w:val="bullet"/>
      <w:lvlText w:val="-"/>
      <w:lvlJc w:val="left"/>
      <w:pPr>
        <w:tabs>
          <w:tab w:val="num" w:pos="927"/>
        </w:tabs>
        <w:ind w:left="927" w:hanging="567"/>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DC97EBD"/>
    <w:multiLevelType w:val="hybridMultilevel"/>
    <w:tmpl w:val="F9E2036E"/>
    <w:lvl w:ilvl="0" w:tplc="FFFFFFFF">
      <w:start w:val="1"/>
      <w:numFmt w:val="bullet"/>
      <w:lvlText w:val="-"/>
      <w:lvlJc w:val="left"/>
      <w:pPr>
        <w:tabs>
          <w:tab w:val="num" w:pos="360"/>
        </w:tabs>
        <w:ind w:left="36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51A4A7A"/>
    <w:multiLevelType w:val="hybridMultilevel"/>
    <w:tmpl w:val="2230F79E"/>
    <w:lvl w:ilvl="0" w:tplc="FFFFFFFF">
      <w:start w:val="1"/>
      <w:numFmt w:val="bullet"/>
      <w:lvlText w:val="-"/>
      <w:lvlJc w:val="left"/>
      <w:pPr>
        <w:ind w:left="1080" w:hanging="360"/>
      </w:p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94D474B"/>
    <w:multiLevelType w:val="multilevel"/>
    <w:tmpl w:val="9F7CC3B6"/>
    <w:lvl w:ilvl="0">
      <w:start w:val="1"/>
      <w:numFmt w:val="decimal"/>
      <w:pStyle w:val="Antrat1"/>
      <w:lvlText w:val="%1."/>
      <w:legacy w:legacy="1" w:legacySpace="144" w:legacyIndent="0"/>
      <w:lvlJc w:val="left"/>
      <w:rPr>
        <w:rFonts w:cs="Times New Roman"/>
      </w:rPr>
    </w:lvl>
    <w:lvl w:ilvl="1">
      <w:start w:val="1"/>
      <w:numFmt w:val="decimal"/>
      <w:pStyle w:val="Antrat2"/>
      <w:lvlText w:val="%1.%2"/>
      <w:legacy w:legacy="1" w:legacySpace="144" w:legacyIndent="0"/>
      <w:lvlJc w:val="left"/>
      <w:rPr>
        <w:rFonts w:cs="Times New Roman"/>
      </w:rPr>
    </w:lvl>
    <w:lvl w:ilvl="2">
      <w:start w:val="1"/>
      <w:numFmt w:val="decimal"/>
      <w:pStyle w:val="Antrat3"/>
      <w:lvlText w:val="%1.%2.%3"/>
      <w:legacy w:legacy="1" w:legacySpace="144" w:legacyIndent="0"/>
      <w:lvlJc w:val="left"/>
      <w:rPr>
        <w:rFonts w:cs="Times New Roman"/>
      </w:rPr>
    </w:lvl>
    <w:lvl w:ilvl="3">
      <w:start w:val="1"/>
      <w:numFmt w:val="decimal"/>
      <w:pStyle w:val="Antrat4"/>
      <w:lvlText w:val="%1.%2.%3.%4"/>
      <w:legacy w:legacy="1" w:legacySpace="144" w:legacyIndent="0"/>
      <w:lvlJc w:val="left"/>
      <w:rPr>
        <w:rFonts w:cs="Times New Roman"/>
      </w:rPr>
    </w:lvl>
    <w:lvl w:ilvl="4">
      <w:start w:val="1"/>
      <w:numFmt w:val="none"/>
      <w:pStyle w:val="Antrat5"/>
      <w:suff w:val="nothing"/>
      <w:lvlText w:val=""/>
      <w:lvlJc w:val="left"/>
      <w:rPr>
        <w:rFonts w:cs="Times New Roman"/>
      </w:rPr>
    </w:lvl>
    <w:lvl w:ilvl="5">
      <w:start w:val="1"/>
      <w:numFmt w:val="decimal"/>
      <w:pStyle w:val="Antrat6"/>
      <w:lvlText w:val=".%6"/>
      <w:legacy w:legacy="1" w:legacySpace="144" w:legacyIndent="0"/>
      <w:lvlJc w:val="left"/>
      <w:rPr>
        <w:rFonts w:cs="Times New Roman"/>
      </w:rPr>
    </w:lvl>
    <w:lvl w:ilvl="6">
      <w:start w:val="1"/>
      <w:numFmt w:val="decimal"/>
      <w:pStyle w:val="Antrat7"/>
      <w:lvlText w:val=".%6.%7"/>
      <w:legacy w:legacy="1" w:legacySpace="144" w:legacyIndent="0"/>
      <w:lvlJc w:val="left"/>
      <w:rPr>
        <w:rFonts w:cs="Times New Roman"/>
      </w:rPr>
    </w:lvl>
    <w:lvl w:ilvl="7">
      <w:start w:val="1"/>
      <w:numFmt w:val="decimal"/>
      <w:pStyle w:val="Antrat8"/>
      <w:lvlText w:val=".%6.%7.%8"/>
      <w:legacy w:legacy="1" w:legacySpace="144" w:legacyIndent="0"/>
      <w:lvlJc w:val="left"/>
      <w:rPr>
        <w:rFonts w:cs="Times New Roman"/>
      </w:rPr>
    </w:lvl>
    <w:lvl w:ilvl="8">
      <w:start w:val="1"/>
      <w:numFmt w:val="decimal"/>
      <w:pStyle w:val="Antrat9"/>
      <w:lvlText w:val=".%6.%7.%8.%9"/>
      <w:legacy w:legacy="1" w:legacySpace="144" w:legacyIndent="0"/>
      <w:lvlJc w:val="left"/>
      <w:rPr>
        <w:rFonts w:cs="Times New Roman"/>
      </w:rPr>
    </w:lvl>
  </w:abstractNum>
  <w:abstractNum w:abstractNumId="19" w15:restartNumberingAfterBreak="0">
    <w:nsid w:val="7DC2460D"/>
    <w:multiLevelType w:val="hybridMultilevel"/>
    <w:tmpl w:val="33001880"/>
    <w:lvl w:ilvl="0" w:tplc="2196CF32">
      <w:numFmt w:val="bullet"/>
      <w:lvlText w:val="-"/>
      <w:lvlJc w:val="left"/>
      <w:pPr>
        <w:tabs>
          <w:tab w:val="num" w:pos="1080"/>
        </w:tabs>
        <w:ind w:left="1080" w:hanging="72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14"/>
  </w:num>
  <w:num w:numId="3">
    <w:abstractNumId w:val="11"/>
  </w:num>
  <w:num w:numId="4">
    <w:abstractNumId w:val="10"/>
    <w:lvlOverride w:ilvl="0">
      <w:lvl w:ilvl="0">
        <w:start w:val="1"/>
        <w:numFmt w:val="bullet"/>
        <w:lvlText w:val="-"/>
        <w:lvlJc w:val="left"/>
        <w:pPr>
          <w:ind w:left="360" w:hanging="360"/>
        </w:pPr>
      </w:lvl>
    </w:lvlOverride>
  </w:num>
  <w:num w:numId="5">
    <w:abstractNumId w:val="15"/>
  </w:num>
  <w:num w:numId="6">
    <w:abstractNumId w:val="17"/>
  </w:num>
  <w:num w:numId="7">
    <w:abstractNumId w:val="16"/>
  </w:num>
  <w:num w:numId="8">
    <w:abstractNumId w:val="10"/>
    <w:lvlOverride w:ilvl="0">
      <w:lvl w:ilvl="0">
        <w:start w:val="1"/>
        <w:numFmt w:val="bullet"/>
        <w:lvlText w:val="-"/>
        <w:legacy w:legacy="1" w:legacySpace="0" w:legacyIndent="360"/>
        <w:lvlJc w:val="left"/>
        <w:pPr>
          <w:ind w:left="360" w:hanging="360"/>
        </w:pPr>
      </w:lvl>
    </w:lvlOverride>
  </w:num>
  <w:num w:numId="9">
    <w:abstractNumId w:val="12"/>
  </w:num>
  <w:num w:numId="10">
    <w:abstractNumId w:val="13"/>
  </w:num>
  <w:num w:numId="11">
    <w:abstractNumId w:val="19"/>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cumentProtection w:edit="readOnly" w:enforcement="1" w:cryptProviderType="rsaAES" w:cryptAlgorithmClass="hash" w:cryptAlgorithmType="typeAny" w:cryptAlgorithmSid="14" w:cryptSpinCount="100000" w:hash="k1jNvo8goYC48UX4QkCAjC7epCDMwjIZbk5XRll8/Vc4F+yw48IhRLtI4Hehq9W5tWcS2hCSzy2UwDX/5jrZnQ==" w:salt="Y5Daq0GhHrAMTZ7VxL63XA=="/>
  <w:defaultTabStop w:val="720"/>
  <w:hyphenationZone w:val="396"/>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1297"/>
    <w:rsid w:val="000021F9"/>
    <w:rsid w:val="00006E38"/>
    <w:rsid w:val="0001111F"/>
    <w:rsid w:val="00011546"/>
    <w:rsid w:val="00013055"/>
    <w:rsid w:val="00013BFA"/>
    <w:rsid w:val="00013E46"/>
    <w:rsid w:val="000272CA"/>
    <w:rsid w:val="00041A97"/>
    <w:rsid w:val="00044023"/>
    <w:rsid w:val="000440B1"/>
    <w:rsid w:val="00053C4D"/>
    <w:rsid w:val="00062A36"/>
    <w:rsid w:val="0008078C"/>
    <w:rsid w:val="00094B2B"/>
    <w:rsid w:val="000A080F"/>
    <w:rsid w:val="000A73EE"/>
    <w:rsid w:val="000A7840"/>
    <w:rsid w:val="000B2164"/>
    <w:rsid w:val="000D0389"/>
    <w:rsid w:val="000F132B"/>
    <w:rsid w:val="001043FA"/>
    <w:rsid w:val="00106D9F"/>
    <w:rsid w:val="0011018A"/>
    <w:rsid w:val="00122E38"/>
    <w:rsid w:val="001305F1"/>
    <w:rsid w:val="001337BB"/>
    <w:rsid w:val="00133882"/>
    <w:rsid w:val="0014663C"/>
    <w:rsid w:val="001625AC"/>
    <w:rsid w:val="0017284F"/>
    <w:rsid w:val="00174B41"/>
    <w:rsid w:val="00180D2D"/>
    <w:rsid w:val="00182BD2"/>
    <w:rsid w:val="00184FDA"/>
    <w:rsid w:val="0019353F"/>
    <w:rsid w:val="001938B8"/>
    <w:rsid w:val="00196323"/>
    <w:rsid w:val="001A3FA6"/>
    <w:rsid w:val="001A572B"/>
    <w:rsid w:val="001B1BDF"/>
    <w:rsid w:val="001E7284"/>
    <w:rsid w:val="001F5BD2"/>
    <w:rsid w:val="00204B10"/>
    <w:rsid w:val="00207BD6"/>
    <w:rsid w:val="00216858"/>
    <w:rsid w:val="00223459"/>
    <w:rsid w:val="00224778"/>
    <w:rsid w:val="00227856"/>
    <w:rsid w:val="00232855"/>
    <w:rsid w:val="00235F10"/>
    <w:rsid w:val="00237B0C"/>
    <w:rsid w:val="00251B57"/>
    <w:rsid w:val="00256D85"/>
    <w:rsid w:val="0026589F"/>
    <w:rsid w:val="002819B4"/>
    <w:rsid w:val="002845F7"/>
    <w:rsid w:val="002A4292"/>
    <w:rsid w:val="002C0724"/>
    <w:rsid w:val="002D333B"/>
    <w:rsid w:val="002D4676"/>
    <w:rsid w:val="002E6F4D"/>
    <w:rsid w:val="002F2CCD"/>
    <w:rsid w:val="002F31B8"/>
    <w:rsid w:val="002F48F3"/>
    <w:rsid w:val="002F6AC9"/>
    <w:rsid w:val="00302B4F"/>
    <w:rsid w:val="00304162"/>
    <w:rsid w:val="003047EF"/>
    <w:rsid w:val="003074AC"/>
    <w:rsid w:val="0031700E"/>
    <w:rsid w:val="00324D52"/>
    <w:rsid w:val="00333E25"/>
    <w:rsid w:val="003416E7"/>
    <w:rsid w:val="00347239"/>
    <w:rsid w:val="0035057A"/>
    <w:rsid w:val="0035668D"/>
    <w:rsid w:val="00363F80"/>
    <w:rsid w:val="00382843"/>
    <w:rsid w:val="00384267"/>
    <w:rsid w:val="00392A22"/>
    <w:rsid w:val="00392DD9"/>
    <w:rsid w:val="003A3C17"/>
    <w:rsid w:val="003B3563"/>
    <w:rsid w:val="003B7F35"/>
    <w:rsid w:val="003D4B94"/>
    <w:rsid w:val="003D5737"/>
    <w:rsid w:val="003E643C"/>
    <w:rsid w:val="003F04DB"/>
    <w:rsid w:val="003F0F27"/>
    <w:rsid w:val="003F62AE"/>
    <w:rsid w:val="0040496A"/>
    <w:rsid w:val="00412C62"/>
    <w:rsid w:val="00416531"/>
    <w:rsid w:val="00416D53"/>
    <w:rsid w:val="0042719D"/>
    <w:rsid w:val="00444E34"/>
    <w:rsid w:val="004579C9"/>
    <w:rsid w:val="00464CB4"/>
    <w:rsid w:val="00474A72"/>
    <w:rsid w:val="0048479D"/>
    <w:rsid w:val="00490801"/>
    <w:rsid w:val="00492ACC"/>
    <w:rsid w:val="004A489C"/>
    <w:rsid w:val="004C4CD6"/>
    <w:rsid w:val="004D26D1"/>
    <w:rsid w:val="004D3402"/>
    <w:rsid w:val="004E6DF4"/>
    <w:rsid w:val="004F0AD3"/>
    <w:rsid w:val="004F4E26"/>
    <w:rsid w:val="00517423"/>
    <w:rsid w:val="00520C16"/>
    <w:rsid w:val="0052299B"/>
    <w:rsid w:val="00531D9F"/>
    <w:rsid w:val="005321B8"/>
    <w:rsid w:val="00533C4A"/>
    <w:rsid w:val="00544911"/>
    <w:rsid w:val="00550002"/>
    <w:rsid w:val="005607A6"/>
    <w:rsid w:val="00561087"/>
    <w:rsid w:val="005717C1"/>
    <w:rsid w:val="00577B85"/>
    <w:rsid w:val="00585174"/>
    <w:rsid w:val="00586564"/>
    <w:rsid w:val="005A6150"/>
    <w:rsid w:val="005B01C0"/>
    <w:rsid w:val="005B67CE"/>
    <w:rsid w:val="005C49F5"/>
    <w:rsid w:val="005C6EE9"/>
    <w:rsid w:val="005D0500"/>
    <w:rsid w:val="005D339F"/>
    <w:rsid w:val="005D5164"/>
    <w:rsid w:val="005E3B2A"/>
    <w:rsid w:val="005E6ACD"/>
    <w:rsid w:val="005F317A"/>
    <w:rsid w:val="006069ED"/>
    <w:rsid w:val="006203A1"/>
    <w:rsid w:val="00627C8C"/>
    <w:rsid w:val="00631BCE"/>
    <w:rsid w:val="006342CA"/>
    <w:rsid w:val="00652F2E"/>
    <w:rsid w:val="00657AB6"/>
    <w:rsid w:val="006609C7"/>
    <w:rsid w:val="0066410C"/>
    <w:rsid w:val="00665CA7"/>
    <w:rsid w:val="00677016"/>
    <w:rsid w:val="006912AB"/>
    <w:rsid w:val="00691CD3"/>
    <w:rsid w:val="00693592"/>
    <w:rsid w:val="006C44FB"/>
    <w:rsid w:val="006C5324"/>
    <w:rsid w:val="006D50BE"/>
    <w:rsid w:val="006E2C63"/>
    <w:rsid w:val="006E6621"/>
    <w:rsid w:val="007037AE"/>
    <w:rsid w:val="00711CED"/>
    <w:rsid w:val="00716689"/>
    <w:rsid w:val="007215CE"/>
    <w:rsid w:val="00724CCA"/>
    <w:rsid w:val="007276D9"/>
    <w:rsid w:val="00727784"/>
    <w:rsid w:val="007310D9"/>
    <w:rsid w:val="00755DF8"/>
    <w:rsid w:val="007624A0"/>
    <w:rsid w:val="00767590"/>
    <w:rsid w:val="0077758E"/>
    <w:rsid w:val="0078635A"/>
    <w:rsid w:val="00787A3C"/>
    <w:rsid w:val="007A75C8"/>
    <w:rsid w:val="007B3D95"/>
    <w:rsid w:val="007B5971"/>
    <w:rsid w:val="007B5F94"/>
    <w:rsid w:val="007D140F"/>
    <w:rsid w:val="007D2777"/>
    <w:rsid w:val="007D4409"/>
    <w:rsid w:val="007E4A78"/>
    <w:rsid w:val="007E4AAD"/>
    <w:rsid w:val="008004FE"/>
    <w:rsid w:val="00804D12"/>
    <w:rsid w:val="00806A20"/>
    <w:rsid w:val="00815E0B"/>
    <w:rsid w:val="00831706"/>
    <w:rsid w:val="00833472"/>
    <w:rsid w:val="008441A0"/>
    <w:rsid w:val="00845217"/>
    <w:rsid w:val="008476FB"/>
    <w:rsid w:val="008613F1"/>
    <w:rsid w:val="00865547"/>
    <w:rsid w:val="00866F30"/>
    <w:rsid w:val="00867580"/>
    <w:rsid w:val="008736E4"/>
    <w:rsid w:val="0088653B"/>
    <w:rsid w:val="008956FC"/>
    <w:rsid w:val="008A2001"/>
    <w:rsid w:val="008B1297"/>
    <w:rsid w:val="008B1B9D"/>
    <w:rsid w:val="008B25B2"/>
    <w:rsid w:val="008C10F3"/>
    <w:rsid w:val="008C4477"/>
    <w:rsid w:val="008D0AE5"/>
    <w:rsid w:val="008D5A94"/>
    <w:rsid w:val="008D6079"/>
    <w:rsid w:val="008E0434"/>
    <w:rsid w:val="008E36A4"/>
    <w:rsid w:val="008E4D63"/>
    <w:rsid w:val="008F4617"/>
    <w:rsid w:val="00922FB0"/>
    <w:rsid w:val="00935944"/>
    <w:rsid w:val="00936C2D"/>
    <w:rsid w:val="00936FD5"/>
    <w:rsid w:val="00940F05"/>
    <w:rsid w:val="00945A2E"/>
    <w:rsid w:val="00945FA5"/>
    <w:rsid w:val="0095679C"/>
    <w:rsid w:val="00961C4A"/>
    <w:rsid w:val="00964DE9"/>
    <w:rsid w:val="00971E9F"/>
    <w:rsid w:val="009736F7"/>
    <w:rsid w:val="009769F9"/>
    <w:rsid w:val="00980A08"/>
    <w:rsid w:val="00982E59"/>
    <w:rsid w:val="0098609C"/>
    <w:rsid w:val="00992F63"/>
    <w:rsid w:val="00995EDC"/>
    <w:rsid w:val="009A22C4"/>
    <w:rsid w:val="009A695D"/>
    <w:rsid w:val="009A7652"/>
    <w:rsid w:val="009C6191"/>
    <w:rsid w:val="00A0230E"/>
    <w:rsid w:val="00A03610"/>
    <w:rsid w:val="00A235A9"/>
    <w:rsid w:val="00A321F8"/>
    <w:rsid w:val="00A33CB0"/>
    <w:rsid w:val="00A35C77"/>
    <w:rsid w:val="00A46760"/>
    <w:rsid w:val="00A53D18"/>
    <w:rsid w:val="00A53E41"/>
    <w:rsid w:val="00A6207E"/>
    <w:rsid w:val="00A62914"/>
    <w:rsid w:val="00A71A09"/>
    <w:rsid w:val="00A71B43"/>
    <w:rsid w:val="00A72486"/>
    <w:rsid w:val="00A75E0C"/>
    <w:rsid w:val="00A76590"/>
    <w:rsid w:val="00A81222"/>
    <w:rsid w:val="00A95B51"/>
    <w:rsid w:val="00AA0967"/>
    <w:rsid w:val="00AA0E2D"/>
    <w:rsid w:val="00AA5D97"/>
    <w:rsid w:val="00AA7C95"/>
    <w:rsid w:val="00AD569B"/>
    <w:rsid w:val="00AD61B9"/>
    <w:rsid w:val="00AE3603"/>
    <w:rsid w:val="00B03C80"/>
    <w:rsid w:val="00B1032E"/>
    <w:rsid w:val="00B20A66"/>
    <w:rsid w:val="00B76973"/>
    <w:rsid w:val="00B95468"/>
    <w:rsid w:val="00BA78AC"/>
    <w:rsid w:val="00BB0655"/>
    <w:rsid w:val="00BB154E"/>
    <w:rsid w:val="00BB1BAC"/>
    <w:rsid w:val="00BB6E7B"/>
    <w:rsid w:val="00BC3A35"/>
    <w:rsid w:val="00BD485A"/>
    <w:rsid w:val="00BD5D95"/>
    <w:rsid w:val="00BE5043"/>
    <w:rsid w:val="00BE5144"/>
    <w:rsid w:val="00BF7332"/>
    <w:rsid w:val="00C02531"/>
    <w:rsid w:val="00C03DF9"/>
    <w:rsid w:val="00C12556"/>
    <w:rsid w:val="00C33BB4"/>
    <w:rsid w:val="00C3733B"/>
    <w:rsid w:val="00C422F7"/>
    <w:rsid w:val="00C430EE"/>
    <w:rsid w:val="00C5019E"/>
    <w:rsid w:val="00C72080"/>
    <w:rsid w:val="00CB2512"/>
    <w:rsid w:val="00CB3809"/>
    <w:rsid w:val="00CD027C"/>
    <w:rsid w:val="00CD498D"/>
    <w:rsid w:val="00CE3ADC"/>
    <w:rsid w:val="00CE638F"/>
    <w:rsid w:val="00CF1282"/>
    <w:rsid w:val="00CF1E95"/>
    <w:rsid w:val="00CF208F"/>
    <w:rsid w:val="00D033F9"/>
    <w:rsid w:val="00D356B2"/>
    <w:rsid w:val="00D36213"/>
    <w:rsid w:val="00D42D23"/>
    <w:rsid w:val="00D4435F"/>
    <w:rsid w:val="00D448C2"/>
    <w:rsid w:val="00D80C5A"/>
    <w:rsid w:val="00D87EAB"/>
    <w:rsid w:val="00D91AFB"/>
    <w:rsid w:val="00D94903"/>
    <w:rsid w:val="00DA4A7B"/>
    <w:rsid w:val="00DA51B4"/>
    <w:rsid w:val="00DB793A"/>
    <w:rsid w:val="00DD0D7B"/>
    <w:rsid w:val="00DD11BF"/>
    <w:rsid w:val="00DD79E1"/>
    <w:rsid w:val="00DE03D3"/>
    <w:rsid w:val="00DF74A8"/>
    <w:rsid w:val="00E05202"/>
    <w:rsid w:val="00E05FAD"/>
    <w:rsid w:val="00E155E7"/>
    <w:rsid w:val="00E17F37"/>
    <w:rsid w:val="00E2163F"/>
    <w:rsid w:val="00E24A56"/>
    <w:rsid w:val="00E31331"/>
    <w:rsid w:val="00E3434C"/>
    <w:rsid w:val="00E34827"/>
    <w:rsid w:val="00E35612"/>
    <w:rsid w:val="00E3604B"/>
    <w:rsid w:val="00E44A5B"/>
    <w:rsid w:val="00E44BD5"/>
    <w:rsid w:val="00E56978"/>
    <w:rsid w:val="00E66184"/>
    <w:rsid w:val="00E735C7"/>
    <w:rsid w:val="00E7613B"/>
    <w:rsid w:val="00E876CF"/>
    <w:rsid w:val="00E906D2"/>
    <w:rsid w:val="00E95A69"/>
    <w:rsid w:val="00EA0035"/>
    <w:rsid w:val="00EA5084"/>
    <w:rsid w:val="00EA7306"/>
    <w:rsid w:val="00EB6375"/>
    <w:rsid w:val="00EC3756"/>
    <w:rsid w:val="00EC6E10"/>
    <w:rsid w:val="00ED1F80"/>
    <w:rsid w:val="00ED228B"/>
    <w:rsid w:val="00EE6AEC"/>
    <w:rsid w:val="00EF2283"/>
    <w:rsid w:val="00EF4499"/>
    <w:rsid w:val="00EF48AD"/>
    <w:rsid w:val="00F01969"/>
    <w:rsid w:val="00F043C0"/>
    <w:rsid w:val="00F050DD"/>
    <w:rsid w:val="00F079FB"/>
    <w:rsid w:val="00F111F3"/>
    <w:rsid w:val="00F238D2"/>
    <w:rsid w:val="00F26792"/>
    <w:rsid w:val="00F33B50"/>
    <w:rsid w:val="00F35D79"/>
    <w:rsid w:val="00F43EA0"/>
    <w:rsid w:val="00F475EE"/>
    <w:rsid w:val="00F63E58"/>
    <w:rsid w:val="00F7067B"/>
    <w:rsid w:val="00F71E93"/>
    <w:rsid w:val="00F733AE"/>
    <w:rsid w:val="00F773FC"/>
    <w:rsid w:val="00F90DD9"/>
    <w:rsid w:val="00F9187F"/>
    <w:rsid w:val="00FB097F"/>
    <w:rsid w:val="00FB4E01"/>
    <w:rsid w:val="00FB79A2"/>
    <w:rsid w:val="00FC4A27"/>
    <w:rsid w:val="00FE7FB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currency2"/>
  <w:shapeDefaults>
    <o:shapedefaults v:ext="edit" spidmax="1026"/>
    <o:shapelayout v:ext="edit">
      <o:idmap v:ext="edit" data="1"/>
    </o:shapelayout>
  </w:shapeDefaults>
  <w:decimalSymbol w:val=","/>
  <w:listSeparator w:val=";"/>
  <w14:docId w14:val="01D12B9A"/>
  <w15:docId w15:val="{ADB30EF2-0087-430C-8FE4-7BEEFF880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DokChampa"/>
        <w:lang w:val="lt-LT" w:eastAsia="lt-LT"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after="200" w:line="276" w:lineRule="auto"/>
    </w:pPr>
    <w:rPr>
      <w:sz w:val="22"/>
      <w:szCs w:val="22"/>
      <w:lang w:val="en-US" w:eastAsia="zh-CN" w:bidi="lo-LA"/>
    </w:rPr>
  </w:style>
  <w:style w:type="paragraph" w:styleId="Antrat1">
    <w:name w:val="heading 1"/>
    <w:aliases w:val="DO NOT USE (HEADING 1)"/>
    <w:basedOn w:val="prastasis"/>
    <w:next w:val="prastasis"/>
    <w:link w:val="Antrat1Diagrama"/>
    <w:uiPriority w:val="99"/>
    <w:qFormat/>
    <w:rsid w:val="008B1297"/>
    <w:pPr>
      <w:keepNext/>
      <w:numPr>
        <w:numId w:val="1"/>
      </w:numPr>
      <w:spacing w:before="240" w:after="60" w:line="240" w:lineRule="auto"/>
      <w:ind w:left="360" w:hanging="360"/>
      <w:outlineLvl w:val="0"/>
    </w:pPr>
    <w:rPr>
      <w:rFonts w:ascii="Times New Roman" w:eastAsia="Times New Roman" w:hAnsi="Times New Roman" w:cs="Times New Roman"/>
      <w:b/>
      <w:caps/>
      <w:kern w:val="28"/>
      <w:sz w:val="24"/>
      <w:szCs w:val="20"/>
      <w:lang w:val="en-GB" w:eastAsia="en-US" w:bidi="ar-SA"/>
    </w:rPr>
  </w:style>
  <w:style w:type="paragraph" w:styleId="Antrat2">
    <w:name w:val="heading 2"/>
    <w:basedOn w:val="prastasis"/>
    <w:next w:val="prastasis"/>
    <w:link w:val="Antrat2Diagrama"/>
    <w:uiPriority w:val="99"/>
    <w:qFormat/>
    <w:rsid w:val="008B1297"/>
    <w:pPr>
      <w:keepNext/>
      <w:numPr>
        <w:ilvl w:val="1"/>
        <w:numId w:val="1"/>
      </w:numPr>
      <w:tabs>
        <w:tab w:val="num" w:pos="1080"/>
      </w:tabs>
      <w:spacing w:before="240" w:after="60" w:line="240" w:lineRule="auto"/>
      <w:ind w:left="1080" w:hanging="360"/>
      <w:outlineLvl w:val="1"/>
    </w:pPr>
    <w:rPr>
      <w:rFonts w:ascii="Times New Roman" w:eastAsia="Times New Roman" w:hAnsi="Times New Roman" w:cs="Times New Roman"/>
      <w:b/>
      <w:szCs w:val="20"/>
      <w:lang w:val="en-GB" w:eastAsia="en-US" w:bidi="ar-SA"/>
    </w:rPr>
  </w:style>
  <w:style w:type="paragraph" w:styleId="Antrat3">
    <w:name w:val="heading 3"/>
    <w:basedOn w:val="prastasis"/>
    <w:next w:val="prastasis"/>
    <w:link w:val="Antrat3Diagrama"/>
    <w:uiPriority w:val="99"/>
    <w:qFormat/>
    <w:rsid w:val="008B1297"/>
    <w:pPr>
      <w:keepNext/>
      <w:numPr>
        <w:ilvl w:val="2"/>
        <w:numId w:val="1"/>
      </w:numPr>
      <w:tabs>
        <w:tab w:val="num" w:pos="1800"/>
      </w:tabs>
      <w:spacing w:before="240" w:after="60" w:line="240" w:lineRule="auto"/>
      <w:ind w:left="1800" w:hanging="360"/>
      <w:outlineLvl w:val="2"/>
    </w:pPr>
    <w:rPr>
      <w:rFonts w:ascii="Times New Roman" w:eastAsia="Times New Roman" w:hAnsi="Times New Roman" w:cs="Times New Roman"/>
      <w:i/>
      <w:szCs w:val="20"/>
      <w:lang w:val="en-GB" w:eastAsia="en-US" w:bidi="ar-SA"/>
    </w:rPr>
  </w:style>
  <w:style w:type="paragraph" w:styleId="Antrat4">
    <w:name w:val="heading 4"/>
    <w:basedOn w:val="prastasis"/>
    <w:next w:val="prastasis"/>
    <w:link w:val="Antrat4Diagrama"/>
    <w:uiPriority w:val="99"/>
    <w:qFormat/>
    <w:rsid w:val="008B1297"/>
    <w:pPr>
      <w:keepNext/>
      <w:numPr>
        <w:ilvl w:val="3"/>
        <w:numId w:val="1"/>
      </w:numPr>
      <w:spacing w:after="0" w:line="240" w:lineRule="auto"/>
      <w:outlineLvl w:val="3"/>
    </w:pPr>
    <w:rPr>
      <w:rFonts w:ascii="Arial" w:eastAsia="Times New Roman" w:hAnsi="Arial" w:cs="Times New Roman"/>
      <w:color w:val="0000FF"/>
      <w:sz w:val="24"/>
      <w:szCs w:val="20"/>
      <w:lang w:val="en-GB" w:eastAsia="en-US" w:bidi="ar-SA"/>
    </w:rPr>
  </w:style>
  <w:style w:type="paragraph" w:styleId="Antrat5">
    <w:name w:val="heading 5"/>
    <w:basedOn w:val="prastasis"/>
    <w:next w:val="prastasis"/>
    <w:link w:val="Antrat5Diagrama"/>
    <w:uiPriority w:val="99"/>
    <w:qFormat/>
    <w:rsid w:val="008B1297"/>
    <w:pPr>
      <w:keepNext/>
      <w:numPr>
        <w:ilvl w:val="4"/>
        <w:numId w:val="1"/>
      </w:numPr>
      <w:spacing w:after="0" w:line="240" w:lineRule="auto"/>
      <w:outlineLvl w:val="4"/>
    </w:pPr>
    <w:rPr>
      <w:rFonts w:ascii="Times New Roman" w:eastAsia="Times New Roman" w:hAnsi="Times New Roman" w:cs="Times New Roman"/>
      <w:b/>
      <w:sz w:val="28"/>
      <w:szCs w:val="20"/>
      <w:lang w:val="en-GB" w:eastAsia="en-US" w:bidi="ar-SA"/>
    </w:rPr>
  </w:style>
  <w:style w:type="paragraph" w:styleId="Antrat6">
    <w:name w:val="heading 6"/>
    <w:basedOn w:val="prastasis"/>
    <w:next w:val="prastasis"/>
    <w:link w:val="Antrat6Diagrama"/>
    <w:uiPriority w:val="99"/>
    <w:qFormat/>
    <w:rsid w:val="008B1297"/>
    <w:pPr>
      <w:keepNext/>
      <w:numPr>
        <w:ilvl w:val="5"/>
        <w:numId w:val="1"/>
      </w:numPr>
      <w:tabs>
        <w:tab w:val="left" w:pos="-2694"/>
      </w:tabs>
      <w:spacing w:after="0" w:line="240" w:lineRule="auto"/>
      <w:outlineLvl w:val="5"/>
    </w:pPr>
    <w:rPr>
      <w:rFonts w:ascii="Times New Roman" w:eastAsia="Times New Roman" w:hAnsi="Times New Roman" w:cs="Times New Roman"/>
      <w:b/>
      <w:sz w:val="24"/>
      <w:szCs w:val="20"/>
      <w:lang w:val="en-GB" w:eastAsia="en-US" w:bidi="ar-SA"/>
    </w:rPr>
  </w:style>
  <w:style w:type="paragraph" w:styleId="Antrat7">
    <w:name w:val="heading 7"/>
    <w:basedOn w:val="prastasis"/>
    <w:next w:val="prastasis"/>
    <w:link w:val="Antrat7Diagrama"/>
    <w:uiPriority w:val="99"/>
    <w:qFormat/>
    <w:rsid w:val="008B1297"/>
    <w:pPr>
      <w:numPr>
        <w:ilvl w:val="6"/>
        <w:numId w:val="1"/>
      </w:numPr>
      <w:spacing w:before="240" w:after="60" w:line="240" w:lineRule="auto"/>
      <w:outlineLvl w:val="6"/>
    </w:pPr>
    <w:rPr>
      <w:rFonts w:ascii="Arial" w:eastAsia="Times New Roman" w:hAnsi="Arial" w:cs="Times New Roman"/>
      <w:sz w:val="20"/>
      <w:szCs w:val="20"/>
      <w:lang w:val="en-GB" w:eastAsia="en-US" w:bidi="ar-SA"/>
    </w:rPr>
  </w:style>
  <w:style w:type="paragraph" w:styleId="Antrat8">
    <w:name w:val="heading 8"/>
    <w:basedOn w:val="prastasis"/>
    <w:next w:val="prastasis"/>
    <w:link w:val="Antrat8Diagrama"/>
    <w:uiPriority w:val="99"/>
    <w:qFormat/>
    <w:rsid w:val="008B1297"/>
    <w:pPr>
      <w:numPr>
        <w:ilvl w:val="7"/>
        <w:numId w:val="1"/>
      </w:numPr>
      <w:spacing w:before="240" w:after="60" w:line="240" w:lineRule="auto"/>
      <w:outlineLvl w:val="7"/>
    </w:pPr>
    <w:rPr>
      <w:rFonts w:ascii="Arial" w:eastAsia="Times New Roman" w:hAnsi="Arial" w:cs="Times New Roman"/>
      <w:i/>
      <w:sz w:val="20"/>
      <w:szCs w:val="20"/>
      <w:lang w:val="en-GB" w:eastAsia="en-US" w:bidi="ar-SA"/>
    </w:rPr>
  </w:style>
  <w:style w:type="paragraph" w:styleId="Antrat9">
    <w:name w:val="heading 9"/>
    <w:basedOn w:val="prastasis"/>
    <w:next w:val="prastasis"/>
    <w:link w:val="Antrat9Diagrama"/>
    <w:uiPriority w:val="99"/>
    <w:qFormat/>
    <w:rsid w:val="008B1297"/>
    <w:pPr>
      <w:numPr>
        <w:ilvl w:val="8"/>
        <w:numId w:val="1"/>
      </w:numPr>
      <w:spacing w:before="240" w:after="60" w:line="240" w:lineRule="auto"/>
      <w:outlineLvl w:val="8"/>
    </w:pPr>
    <w:rPr>
      <w:rFonts w:ascii="Arial" w:eastAsia="Times New Roman" w:hAnsi="Arial" w:cs="Times New Roman"/>
      <w:b/>
      <w:i/>
      <w:sz w:val="18"/>
      <w:szCs w:val="20"/>
      <w:lang w:val="en-GB" w:eastAsia="en-US" w:bidi="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DO NOT USE (HEADING 1) Diagrama"/>
    <w:link w:val="Antrat1"/>
    <w:uiPriority w:val="99"/>
    <w:rsid w:val="008B1297"/>
    <w:rPr>
      <w:rFonts w:ascii="Times New Roman" w:eastAsia="Times New Roman" w:hAnsi="Times New Roman" w:cs="Times New Roman"/>
      <w:b/>
      <w:caps/>
      <w:kern w:val="28"/>
      <w:sz w:val="24"/>
      <w:lang w:val="en-GB" w:eastAsia="en-US" w:bidi="ar-SA"/>
    </w:rPr>
  </w:style>
  <w:style w:type="character" w:customStyle="1" w:styleId="Antrat2Diagrama">
    <w:name w:val="Antraštė 2 Diagrama"/>
    <w:link w:val="Antrat2"/>
    <w:uiPriority w:val="99"/>
    <w:rsid w:val="008B1297"/>
    <w:rPr>
      <w:rFonts w:ascii="Times New Roman" w:eastAsia="Times New Roman" w:hAnsi="Times New Roman" w:cs="Times New Roman"/>
      <w:b/>
      <w:sz w:val="22"/>
      <w:lang w:val="en-GB" w:eastAsia="en-US" w:bidi="ar-SA"/>
    </w:rPr>
  </w:style>
  <w:style w:type="character" w:customStyle="1" w:styleId="Antrat3Diagrama">
    <w:name w:val="Antraštė 3 Diagrama"/>
    <w:link w:val="Antrat3"/>
    <w:uiPriority w:val="99"/>
    <w:rsid w:val="008B1297"/>
    <w:rPr>
      <w:rFonts w:ascii="Times New Roman" w:eastAsia="Times New Roman" w:hAnsi="Times New Roman" w:cs="Times New Roman"/>
      <w:i/>
      <w:sz w:val="22"/>
      <w:lang w:val="en-GB" w:eastAsia="en-US" w:bidi="ar-SA"/>
    </w:rPr>
  </w:style>
  <w:style w:type="character" w:customStyle="1" w:styleId="Antrat4Diagrama">
    <w:name w:val="Antraštė 4 Diagrama"/>
    <w:link w:val="Antrat4"/>
    <w:uiPriority w:val="99"/>
    <w:rsid w:val="008B1297"/>
    <w:rPr>
      <w:rFonts w:ascii="Arial" w:eastAsia="Times New Roman" w:hAnsi="Arial" w:cs="Times New Roman"/>
      <w:color w:val="0000FF"/>
      <w:sz w:val="24"/>
      <w:lang w:val="en-GB" w:eastAsia="en-US" w:bidi="ar-SA"/>
    </w:rPr>
  </w:style>
  <w:style w:type="character" w:customStyle="1" w:styleId="Antrat5Diagrama">
    <w:name w:val="Antraštė 5 Diagrama"/>
    <w:link w:val="Antrat5"/>
    <w:uiPriority w:val="99"/>
    <w:rsid w:val="008B1297"/>
    <w:rPr>
      <w:rFonts w:ascii="Times New Roman" w:eastAsia="Times New Roman" w:hAnsi="Times New Roman" w:cs="Times New Roman"/>
      <w:b/>
      <w:sz w:val="28"/>
      <w:lang w:val="en-GB" w:eastAsia="en-US" w:bidi="ar-SA"/>
    </w:rPr>
  </w:style>
  <w:style w:type="character" w:customStyle="1" w:styleId="Antrat6Diagrama">
    <w:name w:val="Antraštė 6 Diagrama"/>
    <w:link w:val="Antrat6"/>
    <w:uiPriority w:val="99"/>
    <w:rsid w:val="008B1297"/>
    <w:rPr>
      <w:rFonts w:ascii="Times New Roman" w:eastAsia="Times New Roman" w:hAnsi="Times New Roman" w:cs="Times New Roman"/>
      <w:b/>
      <w:sz w:val="24"/>
      <w:lang w:val="en-GB" w:eastAsia="en-US" w:bidi="ar-SA"/>
    </w:rPr>
  </w:style>
  <w:style w:type="character" w:customStyle="1" w:styleId="Antrat7Diagrama">
    <w:name w:val="Antraštė 7 Diagrama"/>
    <w:link w:val="Antrat7"/>
    <w:uiPriority w:val="99"/>
    <w:rsid w:val="008B1297"/>
    <w:rPr>
      <w:rFonts w:ascii="Arial" w:eastAsia="Times New Roman" w:hAnsi="Arial" w:cs="Times New Roman"/>
      <w:lang w:val="en-GB" w:eastAsia="en-US" w:bidi="ar-SA"/>
    </w:rPr>
  </w:style>
  <w:style w:type="character" w:customStyle="1" w:styleId="Antrat8Diagrama">
    <w:name w:val="Antraštė 8 Diagrama"/>
    <w:link w:val="Antrat8"/>
    <w:uiPriority w:val="99"/>
    <w:rsid w:val="008B1297"/>
    <w:rPr>
      <w:rFonts w:ascii="Arial" w:eastAsia="Times New Roman" w:hAnsi="Arial" w:cs="Times New Roman"/>
      <w:i/>
      <w:lang w:val="en-GB" w:eastAsia="en-US" w:bidi="ar-SA"/>
    </w:rPr>
  </w:style>
  <w:style w:type="character" w:customStyle="1" w:styleId="Antrat9Diagrama">
    <w:name w:val="Antraštė 9 Diagrama"/>
    <w:link w:val="Antrat9"/>
    <w:uiPriority w:val="99"/>
    <w:rsid w:val="008B1297"/>
    <w:rPr>
      <w:rFonts w:ascii="Arial" w:eastAsia="Times New Roman" w:hAnsi="Arial" w:cs="Times New Roman"/>
      <w:b/>
      <w:i/>
      <w:sz w:val="18"/>
      <w:lang w:val="en-GB" w:eastAsia="en-US" w:bidi="ar-SA"/>
    </w:rPr>
  </w:style>
  <w:style w:type="numbering" w:customStyle="1" w:styleId="NoList1">
    <w:name w:val="No List1"/>
    <w:next w:val="Sraonra"/>
    <w:uiPriority w:val="99"/>
    <w:semiHidden/>
    <w:unhideWhenUsed/>
    <w:rsid w:val="008B1297"/>
  </w:style>
  <w:style w:type="paragraph" w:customStyle="1" w:styleId="Responseitalics">
    <w:name w:val="Response italics"/>
    <w:basedOn w:val="prastasis"/>
    <w:rsid w:val="008B1297"/>
    <w:pPr>
      <w:spacing w:before="240" w:after="0" w:line="240" w:lineRule="auto"/>
    </w:pPr>
    <w:rPr>
      <w:rFonts w:ascii="Times New Roman" w:eastAsia="Times New Roman" w:hAnsi="Times New Roman" w:cs="Times New Roman"/>
      <w:i/>
      <w:sz w:val="24"/>
      <w:szCs w:val="20"/>
      <w:lang w:val="en-GB" w:eastAsia="en-US" w:bidi="ar-SA"/>
    </w:rPr>
  </w:style>
  <w:style w:type="paragraph" w:styleId="Pagrindinistekstas">
    <w:name w:val="Body Text"/>
    <w:basedOn w:val="prastasis"/>
    <w:link w:val="PagrindinistekstasDiagrama"/>
    <w:uiPriority w:val="99"/>
    <w:rsid w:val="008B1297"/>
    <w:pPr>
      <w:spacing w:after="0" w:line="240" w:lineRule="auto"/>
    </w:pPr>
    <w:rPr>
      <w:rFonts w:ascii="Times New Roman" w:eastAsia="Times New Roman" w:hAnsi="Times New Roman" w:cs="Times New Roman"/>
      <w:sz w:val="20"/>
      <w:szCs w:val="24"/>
      <w:lang w:val="en-GB" w:eastAsia="en-US" w:bidi="ar-SA"/>
    </w:rPr>
  </w:style>
  <w:style w:type="character" w:customStyle="1" w:styleId="PagrindinistekstasDiagrama">
    <w:name w:val="Pagrindinis tekstas Diagrama"/>
    <w:link w:val="Pagrindinistekstas"/>
    <w:uiPriority w:val="99"/>
    <w:rsid w:val="008B1297"/>
    <w:rPr>
      <w:rFonts w:ascii="Times New Roman" w:eastAsia="Times New Roman" w:hAnsi="Times New Roman" w:cs="Times New Roman"/>
      <w:szCs w:val="24"/>
      <w:lang w:val="en-GB" w:eastAsia="en-US" w:bidi="ar-SA"/>
    </w:rPr>
  </w:style>
  <w:style w:type="paragraph" w:styleId="Antrats">
    <w:name w:val="header"/>
    <w:basedOn w:val="prastasis"/>
    <w:link w:val="AntratsDiagrama"/>
    <w:uiPriority w:val="99"/>
    <w:rsid w:val="008B1297"/>
    <w:pPr>
      <w:tabs>
        <w:tab w:val="center" w:pos="4153"/>
        <w:tab w:val="right" w:pos="8306"/>
      </w:tabs>
      <w:spacing w:after="0" w:line="240" w:lineRule="auto"/>
    </w:pPr>
    <w:rPr>
      <w:rFonts w:ascii="Times New Roman" w:eastAsia="Times New Roman" w:hAnsi="Times New Roman" w:cs="Times New Roman"/>
      <w:sz w:val="24"/>
      <w:szCs w:val="20"/>
      <w:lang w:val="en-GB" w:eastAsia="en-US" w:bidi="ar-SA"/>
    </w:rPr>
  </w:style>
  <w:style w:type="character" w:customStyle="1" w:styleId="AntratsDiagrama">
    <w:name w:val="Antraštės Diagrama"/>
    <w:link w:val="Antrats"/>
    <w:uiPriority w:val="99"/>
    <w:rsid w:val="008B1297"/>
    <w:rPr>
      <w:rFonts w:ascii="Times New Roman" w:eastAsia="Times New Roman" w:hAnsi="Times New Roman" w:cs="Times New Roman"/>
      <w:sz w:val="24"/>
      <w:szCs w:val="20"/>
      <w:lang w:val="en-GB" w:eastAsia="en-US" w:bidi="ar-SA"/>
    </w:rPr>
  </w:style>
  <w:style w:type="paragraph" w:styleId="Pagrindinistekstas2">
    <w:name w:val="Body Text 2"/>
    <w:basedOn w:val="prastasis"/>
    <w:link w:val="Pagrindinistekstas2Diagrama"/>
    <w:uiPriority w:val="99"/>
    <w:rsid w:val="008B1297"/>
    <w:pPr>
      <w:spacing w:after="0" w:line="240" w:lineRule="auto"/>
    </w:pPr>
    <w:rPr>
      <w:rFonts w:ascii="Arial" w:eastAsia="Times New Roman" w:hAnsi="Arial" w:cs="Times New Roman"/>
      <w:strike/>
      <w:sz w:val="20"/>
      <w:szCs w:val="24"/>
      <w:lang w:val="en-GB" w:eastAsia="en-US" w:bidi="ar-SA"/>
    </w:rPr>
  </w:style>
  <w:style w:type="character" w:customStyle="1" w:styleId="Pagrindinistekstas2Diagrama">
    <w:name w:val="Pagrindinis tekstas 2 Diagrama"/>
    <w:link w:val="Pagrindinistekstas2"/>
    <w:uiPriority w:val="99"/>
    <w:rsid w:val="008B1297"/>
    <w:rPr>
      <w:rFonts w:ascii="Arial" w:eastAsia="Times New Roman" w:hAnsi="Arial" w:cs="Times New Roman"/>
      <w:strike/>
      <w:sz w:val="20"/>
      <w:szCs w:val="24"/>
      <w:lang w:val="en-GB" w:eastAsia="en-US" w:bidi="ar-SA"/>
    </w:rPr>
  </w:style>
  <w:style w:type="paragraph" w:styleId="Pagrindinistekstas3">
    <w:name w:val="Body Text 3"/>
    <w:basedOn w:val="prastasis"/>
    <w:link w:val="Pagrindinistekstas3Diagrama"/>
    <w:uiPriority w:val="99"/>
    <w:rsid w:val="008B1297"/>
    <w:pPr>
      <w:spacing w:after="0" w:line="240" w:lineRule="auto"/>
    </w:pPr>
    <w:rPr>
      <w:rFonts w:ascii="Arial" w:eastAsia="Times New Roman" w:hAnsi="Arial" w:cs="Times New Roman"/>
      <w:b/>
      <w:sz w:val="24"/>
      <w:szCs w:val="20"/>
      <w:lang w:val="en-GB" w:eastAsia="en-US" w:bidi="ar-SA"/>
    </w:rPr>
  </w:style>
  <w:style w:type="character" w:customStyle="1" w:styleId="Pagrindinistekstas3Diagrama">
    <w:name w:val="Pagrindinis tekstas 3 Diagrama"/>
    <w:link w:val="Pagrindinistekstas3"/>
    <w:uiPriority w:val="99"/>
    <w:rsid w:val="008B1297"/>
    <w:rPr>
      <w:rFonts w:ascii="Arial" w:eastAsia="Times New Roman" w:hAnsi="Arial" w:cs="Times New Roman"/>
      <w:b/>
      <w:sz w:val="24"/>
      <w:szCs w:val="20"/>
      <w:lang w:val="en-GB" w:eastAsia="en-US" w:bidi="ar-SA"/>
    </w:rPr>
  </w:style>
  <w:style w:type="paragraph" w:customStyle="1" w:styleId="Questionheading">
    <w:name w:val="Question heading"/>
    <w:basedOn w:val="prastasis"/>
    <w:rsid w:val="008B1297"/>
    <w:pPr>
      <w:keepNext/>
      <w:tabs>
        <w:tab w:val="left" w:pos="1419"/>
      </w:tabs>
      <w:spacing w:after="360" w:line="240" w:lineRule="auto"/>
    </w:pPr>
    <w:rPr>
      <w:rFonts w:ascii="Times New Roman" w:eastAsia="Times New Roman" w:hAnsi="Times New Roman" w:cs="Times New Roman"/>
      <w:b/>
      <w:color w:val="000000"/>
      <w:sz w:val="24"/>
      <w:szCs w:val="20"/>
      <w:lang w:val="en-GB" w:eastAsia="en-US" w:bidi="ar-SA"/>
    </w:rPr>
  </w:style>
  <w:style w:type="paragraph" w:styleId="Porat">
    <w:name w:val="footer"/>
    <w:basedOn w:val="prastasis"/>
    <w:link w:val="PoratDiagrama"/>
    <w:uiPriority w:val="99"/>
    <w:rsid w:val="008B1297"/>
    <w:pPr>
      <w:tabs>
        <w:tab w:val="center" w:pos="4819"/>
        <w:tab w:val="right" w:pos="9638"/>
      </w:tabs>
      <w:spacing w:after="0" w:line="240" w:lineRule="auto"/>
    </w:pPr>
    <w:rPr>
      <w:rFonts w:ascii="Times New Roman" w:eastAsia="Times New Roman" w:hAnsi="Times New Roman" w:cs="Times New Roman"/>
      <w:sz w:val="24"/>
      <w:szCs w:val="24"/>
      <w:lang w:val="en-GB" w:eastAsia="en-US" w:bidi="ar-SA"/>
    </w:rPr>
  </w:style>
  <w:style w:type="character" w:customStyle="1" w:styleId="PoratDiagrama">
    <w:name w:val="Poraštė Diagrama"/>
    <w:link w:val="Porat"/>
    <w:uiPriority w:val="99"/>
    <w:rsid w:val="008B1297"/>
    <w:rPr>
      <w:rFonts w:ascii="Times New Roman" w:eastAsia="Times New Roman" w:hAnsi="Times New Roman" w:cs="Times New Roman"/>
      <w:sz w:val="24"/>
      <w:szCs w:val="24"/>
      <w:lang w:val="en-GB" w:eastAsia="en-US" w:bidi="ar-SA"/>
    </w:rPr>
  </w:style>
  <w:style w:type="character" w:styleId="Puslapionumeris">
    <w:name w:val="page number"/>
    <w:uiPriority w:val="99"/>
    <w:rsid w:val="008B1297"/>
    <w:rPr>
      <w:rFonts w:cs="Times New Roman"/>
    </w:rPr>
  </w:style>
  <w:style w:type="paragraph" w:styleId="Pavadinimas">
    <w:name w:val="Title"/>
    <w:basedOn w:val="prastasis"/>
    <w:link w:val="PavadinimasDiagrama"/>
    <w:uiPriority w:val="99"/>
    <w:qFormat/>
    <w:rsid w:val="008B1297"/>
    <w:pPr>
      <w:spacing w:after="0" w:line="240" w:lineRule="auto"/>
      <w:jc w:val="center"/>
    </w:pPr>
    <w:rPr>
      <w:rFonts w:ascii="Times New Roman" w:eastAsia="Times New Roman" w:hAnsi="Times New Roman" w:cs="Times New Roman"/>
      <w:b/>
      <w:sz w:val="24"/>
      <w:szCs w:val="20"/>
      <w:lang w:val="en-GB" w:eastAsia="en-US" w:bidi="ar-SA"/>
    </w:rPr>
  </w:style>
  <w:style w:type="character" w:customStyle="1" w:styleId="PavadinimasDiagrama">
    <w:name w:val="Pavadinimas Diagrama"/>
    <w:link w:val="Pavadinimas"/>
    <w:uiPriority w:val="99"/>
    <w:rsid w:val="008B1297"/>
    <w:rPr>
      <w:rFonts w:ascii="Times New Roman" w:eastAsia="Times New Roman" w:hAnsi="Times New Roman" w:cs="Times New Roman"/>
      <w:b/>
      <w:sz w:val="24"/>
      <w:szCs w:val="20"/>
      <w:lang w:val="en-GB" w:eastAsia="en-US" w:bidi="ar-SA"/>
    </w:rPr>
  </w:style>
  <w:style w:type="paragraph" w:styleId="Komentarotekstas">
    <w:name w:val="annotation text"/>
    <w:basedOn w:val="prastasis"/>
    <w:link w:val="KomentarotekstasDiagrama"/>
    <w:uiPriority w:val="99"/>
    <w:rsid w:val="008B1297"/>
    <w:pPr>
      <w:spacing w:after="0" w:line="240" w:lineRule="auto"/>
    </w:pPr>
    <w:rPr>
      <w:rFonts w:ascii="Times New Roman" w:eastAsia="Times New Roman" w:hAnsi="Times New Roman" w:cs="Times New Roman"/>
      <w:sz w:val="20"/>
      <w:szCs w:val="20"/>
      <w:lang w:val="en-GB" w:eastAsia="en-US" w:bidi="ar-SA"/>
    </w:rPr>
  </w:style>
  <w:style w:type="character" w:customStyle="1" w:styleId="KomentarotekstasDiagrama">
    <w:name w:val="Komentaro tekstas Diagrama"/>
    <w:link w:val="Komentarotekstas"/>
    <w:uiPriority w:val="99"/>
    <w:rsid w:val="008B1297"/>
    <w:rPr>
      <w:rFonts w:ascii="Times New Roman" w:eastAsia="Times New Roman" w:hAnsi="Times New Roman" w:cs="Times New Roman"/>
      <w:sz w:val="20"/>
      <w:szCs w:val="20"/>
      <w:lang w:val="en-GB" w:eastAsia="en-US" w:bidi="ar-SA"/>
    </w:rPr>
  </w:style>
  <w:style w:type="paragraph" w:styleId="Debesliotekstas">
    <w:name w:val="Balloon Text"/>
    <w:basedOn w:val="prastasis"/>
    <w:link w:val="DebesliotekstasDiagrama"/>
    <w:uiPriority w:val="99"/>
    <w:rsid w:val="008B1297"/>
    <w:pPr>
      <w:spacing w:after="0" w:line="240" w:lineRule="auto"/>
    </w:pPr>
    <w:rPr>
      <w:rFonts w:ascii="Tahoma" w:eastAsia="Times New Roman" w:hAnsi="Tahoma" w:cs="Times New Roman"/>
      <w:sz w:val="16"/>
      <w:szCs w:val="16"/>
      <w:lang w:val="en-GB" w:eastAsia="en-US" w:bidi="ar-SA"/>
    </w:rPr>
  </w:style>
  <w:style w:type="character" w:customStyle="1" w:styleId="DebesliotekstasDiagrama">
    <w:name w:val="Debesėlio tekstas Diagrama"/>
    <w:link w:val="Debesliotekstas"/>
    <w:uiPriority w:val="99"/>
    <w:rsid w:val="008B1297"/>
    <w:rPr>
      <w:rFonts w:ascii="Tahoma" w:eastAsia="Times New Roman" w:hAnsi="Tahoma" w:cs="Times New Roman"/>
      <w:sz w:val="16"/>
      <w:szCs w:val="16"/>
      <w:lang w:val="en-GB" w:eastAsia="en-US" w:bidi="ar-SA"/>
    </w:rPr>
  </w:style>
  <w:style w:type="character" w:styleId="Hipersaitas">
    <w:name w:val="Hyperlink"/>
    <w:rsid w:val="008B1297"/>
    <w:rPr>
      <w:rFonts w:cs="Times New Roman"/>
      <w:color w:val="0000FF"/>
      <w:u w:val="single"/>
    </w:rPr>
  </w:style>
  <w:style w:type="paragraph" w:customStyle="1" w:styleId="PI-1EMEASMCA">
    <w:name w:val="PI-1 EMEA_SMCA"/>
    <w:basedOn w:val="Antrat2"/>
    <w:autoRedefine/>
    <w:rsid w:val="008B1297"/>
    <w:pPr>
      <w:numPr>
        <w:ilvl w:val="0"/>
        <w:numId w:val="0"/>
      </w:numPr>
      <w:tabs>
        <w:tab w:val="left" w:pos="567"/>
      </w:tabs>
      <w:spacing w:before="0" w:after="0"/>
      <w:ind w:left="567" w:hanging="567"/>
    </w:pPr>
    <w:rPr>
      <w:szCs w:val="22"/>
      <w:lang w:val="lt-LT"/>
    </w:rPr>
  </w:style>
  <w:style w:type="paragraph" w:customStyle="1" w:styleId="PI-1labEMEASMCA">
    <w:name w:val="PI-1_lab EMEA_SMCA"/>
    <w:basedOn w:val="prastasis"/>
    <w:link w:val="PI-1labEMEASMCAChar"/>
    <w:autoRedefine/>
    <w:uiPriority w:val="99"/>
    <w:rsid w:val="008B1297"/>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noProof/>
      <w:sz w:val="20"/>
      <w:szCs w:val="20"/>
      <w:lang w:val="lt-LT" w:eastAsia="en-US" w:bidi="ar-SA"/>
    </w:rPr>
  </w:style>
  <w:style w:type="character" w:customStyle="1" w:styleId="PI-1labEMEASMCAChar">
    <w:name w:val="PI-1_lab EMEA_SMCA Char"/>
    <w:link w:val="PI-1labEMEASMCA"/>
    <w:uiPriority w:val="99"/>
    <w:locked/>
    <w:rsid w:val="008B1297"/>
    <w:rPr>
      <w:rFonts w:ascii="Times New Roman" w:eastAsia="Times New Roman" w:hAnsi="Times New Roman" w:cs="Times New Roman"/>
      <w:b/>
      <w:noProof/>
      <w:lang w:val="lt-LT" w:eastAsia="en-US" w:bidi="ar-SA"/>
    </w:rPr>
  </w:style>
  <w:style w:type="paragraph" w:customStyle="1" w:styleId="PI-2EMEASMCA">
    <w:name w:val="PI-2 EMEA_SMCA"/>
    <w:basedOn w:val="Antrat3"/>
    <w:autoRedefine/>
    <w:uiPriority w:val="99"/>
    <w:rsid w:val="008B1297"/>
    <w:pPr>
      <w:keepLines/>
      <w:numPr>
        <w:ilvl w:val="0"/>
        <w:numId w:val="0"/>
      </w:numPr>
      <w:tabs>
        <w:tab w:val="left" w:pos="567"/>
      </w:tabs>
      <w:spacing w:before="0" w:after="0"/>
      <w:ind w:left="567" w:hanging="567"/>
    </w:pPr>
    <w:rPr>
      <w:b/>
      <w:i w:val="0"/>
      <w:kern w:val="28"/>
      <w:szCs w:val="22"/>
      <w:lang w:val="lt-LT"/>
    </w:rPr>
  </w:style>
  <w:style w:type="paragraph" w:customStyle="1" w:styleId="BTEMEASMCA">
    <w:name w:val="BT EMEA_SMCA"/>
    <w:basedOn w:val="prastasis"/>
    <w:link w:val="BTEMEASMCAChar"/>
    <w:autoRedefine/>
    <w:uiPriority w:val="99"/>
    <w:rsid w:val="00A35C77"/>
    <w:pPr>
      <w:spacing w:after="0" w:line="240" w:lineRule="auto"/>
    </w:pPr>
    <w:rPr>
      <w:rFonts w:ascii="Times New Roman" w:eastAsia="Times New Roman" w:hAnsi="Times New Roman" w:cs="Times New Roman"/>
      <w:bCs/>
      <w:lang w:val="lt-LT" w:eastAsia="en-US" w:bidi="ar-SA"/>
    </w:rPr>
  </w:style>
  <w:style w:type="character" w:customStyle="1" w:styleId="BTEMEASMCAChar">
    <w:name w:val="BT EMEA_SMCA Char"/>
    <w:link w:val="BTEMEASMCA"/>
    <w:uiPriority w:val="99"/>
    <w:locked/>
    <w:rsid w:val="00A35C77"/>
    <w:rPr>
      <w:rFonts w:ascii="Times New Roman" w:eastAsia="Times New Roman" w:hAnsi="Times New Roman" w:cs="Times New Roman"/>
      <w:bCs/>
      <w:sz w:val="22"/>
      <w:szCs w:val="22"/>
      <w:lang w:val="lt-LT" w:eastAsia="en-US" w:bidi="ar-SA"/>
    </w:rPr>
  </w:style>
  <w:style w:type="paragraph" w:customStyle="1" w:styleId="TTEMEASMCA">
    <w:name w:val="TT EMEA_SMCA"/>
    <w:basedOn w:val="Antrat1"/>
    <w:link w:val="TTEMEASMCAChar"/>
    <w:autoRedefine/>
    <w:uiPriority w:val="99"/>
    <w:rsid w:val="008B1297"/>
    <w:pPr>
      <w:keepNext w:val="0"/>
      <w:numPr>
        <w:numId w:val="0"/>
      </w:numPr>
      <w:tabs>
        <w:tab w:val="left" w:pos="567"/>
      </w:tabs>
      <w:spacing w:before="0" w:after="0"/>
      <w:ind w:left="567" w:hanging="567"/>
      <w:jc w:val="center"/>
    </w:pPr>
    <w:rPr>
      <w:kern w:val="0"/>
      <w:sz w:val="20"/>
      <w:lang w:val="x-none"/>
    </w:rPr>
  </w:style>
  <w:style w:type="character" w:customStyle="1" w:styleId="TTEMEASMCAChar">
    <w:name w:val="TT EMEA_SMCA Char"/>
    <w:link w:val="TTEMEASMCA"/>
    <w:uiPriority w:val="99"/>
    <w:locked/>
    <w:rsid w:val="008B1297"/>
    <w:rPr>
      <w:rFonts w:ascii="Times New Roman" w:eastAsia="Times New Roman" w:hAnsi="Times New Roman" w:cs="Times New Roman"/>
      <w:b/>
      <w:caps/>
      <w:lang w:eastAsia="en-US" w:bidi="ar-SA"/>
    </w:rPr>
  </w:style>
  <w:style w:type="paragraph" w:customStyle="1" w:styleId="BTAnIIEMEASMCA">
    <w:name w:val="BT(AnII) EMEA_SMCA"/>
    <w:basedOn w:val="Debesliotekstas"/>
    <w:autoRedefine/>
    <w:uiPriority w:val="99"/>
    <w:rsid w:val="008B1297"/>
    <w:pPr>
      <w:tabs>
        <w:tab w:val="left" w:pos="1701"/>
      </w:tabs>
      <w:ind w:left="1701" w:hanging="567"/>
    </w:pPr>
    <w:rPr>
      <w:rFonts w:ascii="Times New Roman" w:hAnsi="Times New Roman"/>
      <w:b/>
      <w:sz w:val="22"/>
      <w:szCs w:val="22"/>
    </w:rPr>
  </w:style>
  <w:style w:type="paragraph" w:customStyle="1" w:styleId="BTgEMEASMCA">
    <w:name w:val="BT(g) EMEA_SMCA"/>
    <w:basedOn w:val="BTEMEASMCA"/>
    <w:link w:val="BTgEMEASMCAChar"/>
    <w:autoRedefine/>
    <w:uiPriority w:val="99"/>
    <w:rsid w:val="008B1297"/>
    <w:rPr>
      <w:i/>
      <w:color w:val="008000"/>
    </w:rPr>
  </w:style>
  <w:style w:type="character" w:customStyle="1" w:styleId="BTgEMEASMCAChar">
    <w:name w:val="BT(g) EMEA_SMCA Char"/>
    <w:link w:val="BTgEMEASMCA"/>
    <w:uiPriority w:val="99"/>
    <w:locked/>
    <w:rsid w:val="008B1297"/>
    <w:rPr>
      <w:rFonts w:ascii="Times New Roman" w:eastAsia="Times New Roman" w:hAnsi="Times New Roman" w:cs="Times New Roman"/>
      <w:bCs/>
      <w:i/>
      <w:color w:val="008000"/>
      <w:sz w:val="22"/>
      <w:szCs w:val="22"/>
      <w:lang w:val="lt-LT" w:eastAsia="en-US" w:bidi="ar-SA"/>
    </w:rPr>
  </w:style>
  <w:style w:type="paragraph" w:customStyle="1" w:styleId="BTuEMEASMCA">
    <w:name w:val="BT(u) EMEA_SMCA"/>
    <w:basedOn w:val="BTEMEASMCA"/>
    <w:autoRedefine/>
    <w:rsid w:val="008B1297"/>
    <w:rPr>
      <w:u w:val="single"/>
    </w:rPr>
  </w:style>
  <w:style w:type="paragraph" w:customStyle="1" w:styleId="BT-EMEASMCA">
    <w:name w:val="BT- EMEA_SMCA"/>
    <w:basedOn w:val="BTEMEASMCA"/>
    <w:autoRedefine/>
    <w:uiPriority w:val="99"/>
    <w:rsid w:val="008B1297"/>
    <w:pPr>
      <w:numPr>
        <w:numId w:val="2"/>
      </w:numPr>
      <w:tabs>
        <w:tab w:val="clear" w:pos="720"/>
        <w:tab w:val="num" w:pos="360"/>
      </w:tabs>
      <w:ind w:left="0" w:firstLine="0"/>
    </w:pPr>
  </w:style>
  <w:style w:type="paragraph" w:customStyle="1" w:styleId="BTbEMEASMCA">
    <w:name w:val="BT(b) EMEA_SMCA"/>
    <w:basedOn w:val="BTEMEASMCA"/>
    <w:autoRedefine/>
    <w:rsid w:val="008B1297"/>
    <w:rPr>
      <w:b/>
    </w:rPr>
  </w:style>
  <w:style w:type="paragraph" w:customStyle="1" w:styleId="PI-3EMEASMCA">
    <w:name w:val="PI-3 EMEA_SMCA"/>
    <w:basedOn w:val="prastasis"/>
    <w:autoRedefine/>
    <w:rsid w:val="008B1297"/>
    <w:pPr>
      <w:spacing w:after="0" w:line="220" w:lineRule="exact"/>
    </w:pPr>
    <w:rPr>
      <w:rFonts w:ascii="Times New Roman" w:eastAsia="Times New Roman" w:hAnsi="Times New Roman" w:cs="Times New Roman"/>
      <w:b/>
      <w:bCs/>
      <w:lang w:val="lt-LT" w:eastAsia="en-US" w:bidi="ar-SA"/>
    </w:rPr>
  </w:style>
  <w:style w:type="paragraph" w:styleId="Komentarotema">
    <w:name w:val="annotation subject"/>
    <w:basedOn w:val="Komentarotekstas"/>
    <w:next w:val="Komentarotekstas"/>
    <w:link w:val="KomentarotemaDiagrama"/>
    <w:uiPriority w:val="99"/>
    <w:rsid w:val="008B1297"/>
    <w:rPr>
      <w:b/>
      <w:bCs/>
    </w:rPr>
  </w:style>
  <w:style w:type="character" w:customStyle="1" w:styleId="KomentarotemaDiagrama">
    <w:name w:val="Komentaro tema Diagrama"/>
    <w:link w:val="Komentarotema"/>
    <w:uiPriority w:val="99"/>
    <w:rsid w:val="008B1297"/>
    <w:rPr>
      <w:rFonts w:ascii="Times New Roman" w:eastAsia="Times New Roman" w:hAnsi="Times New Roman" w:cs="Times New Roman"/>
      <w:b/>
      <w:bCs/>
      <w:sz w:val="20"/>
      <w:szCs w:val="20"/>
      <w:lang w:val="en-GB" w:eastAsia="en-US" w:bidi="ar-SA"/>
    </w:rPr>
  </w:style>
  <w:style w:type="paragraph" w:styleId="Dokumentostruktra">
    <w:name w:val="Document Map"/>
    <w:basedOn w:val="prastasis"/>
    <w:link w:val="DokumentostruktraDiagrama"/>
    <w:uiPriority w:val="99"/>
    <w:rsid w:val="008B1297"/>
    <w:pPr>
      <w:shd w:val="clear" w:color="auto" w:fill="000080"/>
      <w:spacing w:after="0" w:line="240" w:lineRule="auto"/>
    </w:pPr>
    <w:rPr>
      <w:rFonts w:ascii="Tahoma" w:eastAsia="Times New Roman" w:hAnsi="Tahoma" w:cs="Tahoma"/>
      <w:sz w:val="20"/>
      <w:szCs w:val="20"/>
      <w:lang w:val="x-none" w:eastAsia="en-US" w:bidi="ar-SA"/>
    </w:rPr>
  </w:style>
  <w:style w:type="character" w:customStyle="1" w:styleId="DokumentostruktraDiagrama">
    <w:name w:val="Dokumento struktūra Diagrama"/>
    <w:link w:val="Dokumentostruktra"/>
    <w:uiPriority w:val="99"/>
    <w:rsid w:val="008B1297"/>
    <w:rPr>
      <w:rFonts w:ascii="Tahoma" w:eastAsia="Times New Roman" w:hAnsi="Tahoma" w:cs="Tahoma"/>
      <w:sz w:val="20"/>
      <w:szCs w:val="20"/>
      <w:shd w:val="clear" w:color="auto" w:fill="000080"/>
      <w:lang w:eastAsia="en-US" w:bidi="ar-SA"/>
    </w:rPr>
  </w:style>
  <w:style w:type="character" w:customStyle="1" w:styleId="CharChar6">
    <w:name w:val="Char Char6"/>
    <w:locked/>
    <w:rsid w:val="008B1297"/>
    <w:rPr>
      <w:rFonts w:cs="Times New Roman"/>
      <w:b/>
      <w:sz w:val="18"/>
      <w:lang w:val="en-GB" w:eastAsia="da-DK" w:bidi="ar-SA"/>
    </w:rPr>
  </w:style>
  <w:style w:type="character" w:customStyle="1" w:styleId="CharChar3">
    <w:name w:val="Char Char3"/>
    <w:locked/>
    <w:rsid w:val="008B1297"/>
    <w:rPr>
      <w:rFonts w:cs="Times New Roman"/>
      <w:b/>
      <w:sz w:val="22"/>
      <w:lang w:val="en-GB" w:eastAsia="en-US" w:bidi="ar-SA"/>
    </w:rPr>
  </w:style>
  <w:style w:type="character" w:customStyle="1" w:styleId="CharChar8">
    <w:name w:val="Char Char8"/>
    <w:locked/>
    <w:rsid w:val="008B1297"/>
    <w:rPr>
      <w:rFonts w:cs="Times New Roman"/>
      <w:color w:val="000000"/>
      <w:sz w:val="22"/>
      <w:lang w:val="en-GB" w:eastAsia="da-DK" w:bidi="ar-SA"/>
    </w:rPr>
  </w:style>
  <w:style w:type="character" w:customStyle="1" w:styleId="CharChar16">
    <w:name w:val="Char Char16"/>
    <w:uiPriority w:val="99"/>
    <w:rsid w:val="008B1297"/>
    <w:rPr>
      <w:rFonts w:ascii="Helvetica" w:hAnsi="Helvetica" w:cs="Times New Roman"/>
      <w:b/>
      <w:i/>
      <w:sz w:val="24"/>
      <w:lang w:val="en-GB" w:eastAsia="en-US"/>
    </w:rPr>
  </w:style>
  <w:style w:type="character" w:customStyle="1" w:styleId="CharChar15">
    <w:name w:val="Char Char15"/>
    <w:uiPriority w:val="99"/>
    <w:rsid w:val="008B1297"/>
    <w:rPr>
      <w:rFonts w:cs="Times New Roman"/>
      <w:b/>
      <w:kern w:val="28"/>
      <w:sz w:val="24"/>
      <w:lang w:val="en-US" w:eastAsia="en-US"/>
    </w:rPr>
  </w:style>
  <w:style w:type="character" w:customStyle="1" w:styleId="CharChar13">
    <w:name w:val="Char Char13"/>
    <w:uiPriority w:val="99"/>
    <w:rsid w:val="008B1297"/>
    <w:rPr>
      <w:rFonts w:cs="Times New Roman"/>
      <w:noProof/>
      <w:sz w:val="22"/>
      <w:lang w:val="en-GB" w:eastAsia="en-US"/>
    </w:rPr>
  </w:style>
  <w:style w:type="paragraph" w:styleId="prastojitrauka">
    <w:name w:val="Normal Indent"/>
    <w:basedOn w:val="prastasis"/>
    <w:uiPriority w:val="99"/>
    <w:rsid w:val="008B1297"/>
    <w:pPr>
      <w:spacing w:after="0" w:line="240" w:lineRule="auto"/>
      <w:ind w:left="1296"/>
    </w:pPr>
    <w:rPr>
      <w:rFonts w:ascii="Times New Roman" w:eastAsia="Times New Roman" w:hAnsi="Times New Roman" w:cs="Times New Roman"/>
      <w:sz w:val="24"/>
      <w:szCs w:val="24"/>
      <w:lang w:eastAsia="en-US" w:bidi="ar-SA"/>
    </w:rPr>
  </w:style>
  <w:style w:type="character" w:styleId="Komentaronuoroda">
    <w:name w:val="annotation reference"/>
    <w:uiPriority w:val="99"/>
    <w:rsid w:val="008B1297"/>
    <w:rPr>
      <w:rFonts w:cs="Times New Roman"/>
      <w:sz w:val="16"/>
      <w:szCs w:val="16"/>
    </w:rPr>
  </w:style>
  <w:style w:type="table" w:styleId="Lentelstinklelis">
    <w:name w:val="Table Grid"/>
    <w:basedOn w:val="prastojilentel"/>
    <w:rsid w:val="006609C7"/>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Agency">
    <w:name w:val="Body text (Agency)"/>
    <w:basedOn w:val="prastasis"/>
    <w:rsid w:val="006609C7"/>
    <w:pPr>
      <w:spacing w:after="140" w:line="280" w:lineRule="atLeast"/>
    </w:pPr>
    <w:rPr>
      <w:rFonts w:ascii="Verdana" w:eastAsia="Times New Roman" w:hAnsi="Verdana" w:cs="Verdana"/>
      <w:sz w:val="18"/>
      <w:szCs w:val="18"/>
      <w:lang w:val="en-GB" w:eastAsia="en-GB" w:bidi="ar-SA"/>
    </w:rPr>
  </w:style>
  <w:style w:type="character" w:customStyle="1" w:styleId="Heading6Char1">
    <w:name w:val="Heading 6 Char1"/>
    <w:rsid w:val="00833472"/>
    <w:rPr>
      <w:rFonts w:ascii="Times New Roman" w:eastAsia="Times New Roman" w:hAnsi="Times New Roman" w:cs="Times New Roman"/>
      <w:b/>
      <w:sz w:val="24"/>
      <w:szCs w:val="20"/>
      <w:lang w:val="en-GB"/>
    </w:rPr>
  </w:style>
  <w:style w:type="character" w:customStyle="1" w:styleId="Heading8Char1">
    <w:name w:val="Heading 8 Char1"/>
    <w:rsid w:val="00833472"/>
    <w:rPr>
      <w:rFonts w:ascii="Arial" w:eastAsia="Times New Roman" w:hAnsi="Arial" w:cs="Times New Roman"/>
      <w:i/>
      <w:sz w:val="20"/>
      <w:szCs w:val="20"/>
      <w:lang w:val="en-GB"/>
    </w:rPr>
  </w:style>
  <w:style w:type="character" w:customStyle="1" w:styleId="Heading9Char1">
    <w:name w:val="Heading 9 Char1"/>
    <w:rsid w:val="00833472"/>
    <w:rPr>
      <w:rFonts w:ascii="Arial" w:eastAsia="Times New Roman" w:hAnsi="Arial" w:cs="Times New Roman"/>
      <w:b/>
      <w:i/>
      <w:sz w:val="18"/>
      <w:szCs w:val="20"/>
      <w:lang w:val="en-GB"/>
    </w:rPr>
  </w:style>
  <w:style w:type="paragraph" w:customStyle="1" w:styleId="Kommentarsmne">
    <w:name w:val="Kommentarsämne"/>
    <w:basedOn w:val="Komentarotekstas"/>
    <w:next w:val="Komentarotekstas"/>
    <w:semiHidden/>
    <w:rsid w:val="00833472"/>
    <w:rPr>
      <w:b/>
      <w:bCs/>
      <w:lang w:eastAsia="lt-LT"/>
    </w:rPr>
  </w:style>
  <w:style w:type="character" w:customStyle="1" w:styleId="PuslapioinaostekstasDiagrama">
    <w:name w:val="Puslapio išnašos tekstas Diagrama"/>
    <w:link w:val="Puslapioinaostekstas"/>
    <w:semiHidden/>
    <w:rsid w:val="00833472"/>
    <w:rPr>
      <w:rFonts w:ascii="Times New Roman" w:eastAsia="Times New Roman" w:hAnsi="Times New Roman" w:cs="Times New Roman"/>
      <w:lang w:val="en-GB"/>
    </w:rPr>
  </w:style>
  <w:style w:type="paragraph" w:styleId="Puslapioinaostekstas">
    <w:name w:val="footnote text"/>
    <w:basedOn w:val="prastasis"/>
    <w:link w:val="PuslapioinaostekstasDiagrama"/>
    <w:semiHidden/>
    <w:rsid w:val="00833472"/>
    <w:pPr>
      <w:spacing w:after="0" w:line="240" w:lineRule="auto"/>
    </w:pPr>
    <w:rPr>
      <w:rFonts w:ascii="Times New Roman" w:eastAsia="Times New Roman" w:hAnsi="Times New Roman" w:cs="Arial Unicode MS"/>
      <w:sz w:val="20"/>
      <w:szCs w:val="20"/>
      <w:lang w:val="en-GB" w:eastAsia="x-none"/>
    </w:rPr>
  </w:style>
  <w:style w:type="character" w:customStyle="1" w:styleId="FootnoteTextChar1">
    <w:name w:val="Footnote Text Char1"/>
    <w:basedOn w:val="Numatytasispastraiposriftas"/>
    <w:uiPriority w:val="99"/>
    <w:semiHidden/>
    <w:rsid w:val="00833472"/>
  </w:style>
  <w:style w:type="paragraph" w:styleId="Pataisymai">
    <w:name w:val="Revision"/>
    <w:hidden/>
    <w:uiPriority w:val="99"/>
    <w:semiHidden/>
    <w:rsid w:val="00833472"/>
    <w:rPr>
      <w:rFonts w:ascii="Times New Roman" w:eastAsia="Times New Roman" w:hAnsi="Times New Roman" w:cs="Times New Roman"/>
      <w:sz w:val="24"/>
      <w:szCs w:val="24"/>
      <w:lang w:val="en-GB" w:eastAsia="en-US"/>
    </w:rPr>
  </w:style>
  <w:style w:type="character" w:customStyle="1" w:styleId="CharChar160">
    <w:name w:val="Char Char16"/>
    <w:rsid w:val="00833472"/>
    <w:rPr>
      <w:rFonts w:ascii="Helvetica" w:hAnsi="Helvetica"/>
      <w:b/>
      <w:i/>
      <w:sz w:val="24"/>
      <w:lang w:val="en-GB" w:eastAsia="en-US"/>
    </w:rPr>
  </w:style>
  <w:style w:type="character" w:customStyle="1" w:styleId="CharChar150">
    <w:name w:val="Char Char15"/>
    <w:rsid w:val="00833472"/>
    <w:rPr>
      <w:b/>
      <w:kern w:val="28"/>
      <w:sz w:val="24"/>
      <w:lang w:val="en-US" w:eastAsia="en-US"/>
    </w:rPr>
  </w:style>
  <w:style w:type="character" w:customStyle="1" w:styleId="CharChar130">
    <w:name w:val="Char Char13"/>
    <w:rsid w:val="00833472"/>
    <w:rPr>
      <w:noProof/>
      <w:sz w:val="22"/>
      <w:lang w:val="en-GB" w:eastAsia="en-US"/>
    </w:rPr>
  </w:style>
  <w:style w:type="character" w:customStyle="1" w:styleId="apple-converted-space">
    <w:name w:val="apple-converted-space"/>
    <w:rsid w:val="00833472"/>
  </w:style>
  <w:style w:type="paragraph" w:styleId="Pagrindiniotekstotrauka2">
    <w:name w:val="Body Text Indent 2"/>
    <w:basedOn w:val="prastasis"/>
    <w:link w:val="Pagrindiniotekstotrauka2Diagrama"/>
    <w:uiPriority w:val="99"/>
    <w:unhideWhenUsed/>
    <w:rsid w:val="001938B8"/>
    <w:pPr>
      <w:spacing w:after="120" w:line="480" w:lineRule="auto"/>
      <w:ind w:left="283"/>
    </w:pPr>
    <w:rPr>
      <w:rFonts w:cs="Arial Unicode MS"/>
      <w:lang w:val="x-none" w:eastAsia="x-none"/>
    </w:rPr>
  </w:style>
  <w:style w:type="character" w:customStyle="1" w:styleId="Pagrindiniotekstotrauka2Diagrama">
    <w:name w:val="Pagrindinio teksto įtrauka 2 Diagrama"/>
    <w:link w:val="Pagrindiniotekstotrauka2"/>
    <w:uiPriority w:val="99"/>
    <w:rsid w:val="001938B8"/>
    <w:rPr>
      <w:sz w:val="22"/>
      <w:szCs w:val="22"/>
    </w:rPr>
  </w:style>
  <w:style w:type="character" w:styleId="Perirtashipersaitas">
    <w:name w:val="FollowedHyperlink"/>
    <w:uiPriority w:val="99"/>
    <w:rsid w:val="001938B8"/>
    <w:rPr>
      <w:color w:val="800080"/>
      <w:u w:val="single"/>
    </w:rPr>
  </w:style>
  <w:style w:type="paragraph" w:styleId="Paprastasistekstas">
    <w:name w:val="Plain Text"/>
    <w:basedOn w:val="prastasis"/>
    <w:link w:val="PaprastasistekstasDiagrama"/>
    <w:uiPriority w:val="99"/>
    <w:rsid w:val="001938B8"/>
    <w:pPr>
      <w:spacing w:after="0" w:line="240" w:lineRule="auto"/>
    </w:pPr>
    <w:rPr>
      <w:rFonts w:ascii="Courier New" w:eastAsia="Times New Roman" w:hAnsi="Courier New" w:cs="Times New Roman"/>
      <w:sz w:val="20"/>
      <w:szCs w:val="20"/>
      <w:lang w:val="en-GB" w:eastAsia="sl-SI" w:bidi="ar-SA"/>
    </w:rPr>
  </w:style>
  <w:style w:type="character" w:customStyle="1" w:styleId="PaprastasistekstasDiagrama">
    <w:name w:val="Paprastasis tekstas Diagrama"/>
    <w:link w:val="Paprastasistekstas"/>
    <w:uiPriority w:val="99"/>
    <w:rsid w:val="001938B8"/>
    <w:rPr>
      <w:rFonts w:ascii="Courier New" w:eastAsia="Times New Roman" w:hAnsi="Courier New" w:cs="Times New Roman"/>
      <w:lang w:val="en-GB" w:eastAsia="sl-SI" w:bidi="ar-SA"/>
    </w:rPr>
  </w:style>
  <w:style w:type="paragraph" w:styleId="Antrat">
    <w:name w:val="caption"/>
    <w:basedOn w:val="prastasis"/>
    <w:next w:val="prastasis"/>
    <w:qFormat/>
    <w:rsid w:val="001938B8"/>
    <w:pPr>
      <w:spacing w:after="0" w:line="240" w:lineRule="auto"/>
      <w:jc w:val="both"/>
    </w:pPr>
    <w:rPr>
      <w:rFonts w:ascii="Times New Roman" w:eastAsia="Times New Roman" w:hAnsi="Times New Roman" w:cs="Times New Roman"/>
      <w:sz w:val="24"/>
      <w:szCs w:val="20"/>
      <w:lang w:val="en-GB" w:eastAsia="sl-SI" w:bidi="ar-SA"/>
    </w:rPr>
  </w:style>
  <w:style w:type="paragraph" w:customStyle="1" w:styleId="Naslov1">
    <w:name w:val="Naslov1"/>
    <w:basedOn w:val="Antrat1"/>
    <w:rsid w:val="001938B8"/>
    <w:pPr>
      <w:numPr>
        <w:numId w:val="0"/>
      </w:numPr>
      <w:spacing w:before="0" w:after="0"/>
    </w:pPr>
    <w:rPr>
      <w:caps w:val="0"/>
      <w:kern w:val="0"/>
      <w:sz w:val="22"/>
      <w:u w:val="single"/>
      <w:lang w:val="sl-SI" w:eastAsia="sl-SI"/>
    </w:rPr>
  </w:style>
  <w:style w:type="paragraph" w:styleId="Turinys1">
    <w:name w:val="toc 1"/>
    <w:basedOn w:val="prastasis"/>
    <w:next w:val="prastasis"/>
    <w:autoRedefine/>
    <w:semiHidden/>
    <w:rsid w:val="001938B8"/>
    <w:pPr>
      <w:spacing w:before="120" w:after="0" w:line="240" w:lineRule="auto"/>
    </w:pPr>
    <w:rPr>
      <w:rFonts w:ascii="Times New Roman" w:eastAsia="Times New Roman" w:hAnsi="Times New Roman" w:cs="Times New Roman"/>
      <w:b/>
      <w:bCs/>
      <w:i/>
      <w:iCs/>
      <w:sz w:val="24"/>
      <w:szCs w:val="28"/>
      <w:lang w:val="sl-SI" w:eastAsia="sl-SI" w:bidi="ar-SA"/>
    </w:rPr>
  </w:style>
  <w:style w:type="paragraph" w:customStyle="1" w:styleId="EMEAEnBodyText">
    <w:name w:val="EMEA En Body Text"/>
    <w:basedOn w:val="prastasis"/>
    <w:uiPriority w:val="99"/>
    <w:rsid w:val="001938B8"/>
    <w:pPr>
      <w:spacing w:before="120" w:after="120" w:line="240" w:lineRule="auto"/>
      <w:jc w:val="both"/>
    </w:pPr>
    <w:rPr>
      <w:rFonts w:ascii="Times New Roman" w:eastAsia="Times New Roman" w:hAnsi="Times New Roman" w:cs="Times New Roman"/>
      <w:szCs w:val="20"/>
      <w:lang w:eastAsia="en-US" w:bidi="ar-SA"/>
    </w:rPr>
  </w:style>
  <w:style w:type="paragraph" w:customStyle="1" w:styleId="Default">
    <w:name w:val="Default"/>
    <w:rsid w:val="001938B8"/>
    <w:pPr>
      <w:autoSpaceDE w:val="0"/>
      <w:autoSpaceDN w:val="0"/>
      <w:adjustRightInd w:val="0"/>
    </w:pPr>
    <w:rPr>
      <w:rFonts w:ascii="Times New Roman" w:eastAsia="Times New Roman" w:hAnsi="Times New Roman" w:cs="Times New Roman"/>
      <w:color w:val="000000"/>
      <w:sz w:val="24"/>
      <w:szCs w:val="24"/>
      <w:lang w:val="sl-SI" w:eastAsia="sl-SI"/>
    </w:rPr>
  </w:style>
  <w:style w:type="paragraph" w:customStyle="1" w:styleId="Pataisymai1">
    <w:name w:val="Pataisymai1"/>
    <w:hidden/>
    <w:uiPriority w:val="99"/>
    <w:semiHidden/>
    <w:rsid w:val="001938B8"/>
    <w:rPr>
      <w:rFonts w:ascii="Times New Roman" w:eastAsia="Times New Roman" w:hAnsi="Times New Roman" w:cs="Times New Roman"/>
      <w:sz w:val="24"/>
      <w:lang w:val="sl-SI" w:eastAsia="sl-SI"/>
    </w:rPr>
  </w:style>
  <w:style w:type="paragraph" w:styleId="Pagrindiniotekstotrauka">
    <w:name w:val="Body Text Indent"/>
    <w:basedOn w:val="prastasis"/>
    <w:link w:val="PagrindiniotekstotraukaDiagrama"/>
    <w:uiPriority w:val="99"/>
    <w:rsid w:val="001938B8"/>
    <w:pPr>
      <w:spacing w:after="120" w:line="240" w:lineRule="auto"/>
      <w:ind w:left="283"/>
    </w:pPr>
    <w:rPr>
      <w:rFonts w:ascii="Times New Roman" w:eastAsia="Times New Roman" w:hAnsi="Times New Roman" w:cs="Times New Roman"/>
      <w:sz w:val="24"/>
      <w:szCs w:val="20"/>
      <w:lang w:val="sl-SI" w:eastAsia="sl-SI" w:bidi="ar-SA"/>
    </w:rPr>
  </w:style>
  <w:style w:type="character" w:customStyle="1" w:styleId="PagrindiniotekstotraukaDiagrama">
    <w:name w:val="Pagrindinio teksto įtrauka Diagrama"/>
    <w:link w:val="Pagrindiniotekstotrauka"/>
    <w:uiPriority w:val="99"/>
    <w:rsid w:val="001938B8"/>
    <w:rPr>
      <w:rFonts w:ascii="Times New Roman" w:eastAsia="Times New Roman" w:hAnsi="Times New Roman" w:cs="Times New Roman"/>
      <w:sz w:val="24"/>
      <w:lang w:val="sl-SI" w:eastAsia="sl-SI" w:bidi="ar-SA"/>
    </w:rPr>
  </w:style>
  <w:style w:type="paragraph" w:styleId="Pagrindiniotekstotrauka3">
    <w:name w:val="Body Text Indent 3"/>
    <w:basedOn w:val="prastasis"/>
    <w:link w:val="Pagrindiniotekstotrauka3Diagrama"/>
    <w:uiPriority w:val="99"/>
    <w:rsid w:val="001938B8"/>
    <w:pPr>
      <w:spacing w:after="120" w:line="240" w:lineRule="auto"/>
      <w:ind w:left="283"/>
    </w:pPr>
    <w:rPr>
      <w:rFonts w:ascii="Times New Roman" w:eastAsia="Times New Roman" w:hAnsi="Times New Roman" w:cs="Times New Roman"/>
      <w:sz w:val="16"/>
      <w:szCs w:val="16"/>
      <w:lang w:val="lt-LT" w:eastAsia="lt-LT" w:bidi="ar-SA"/>
    </w:rPr>
  </w:style>
  <w:style w:type="character" w:customStyle="1" w:styleId="Pagrindiniotekstotrauka3Diagrama">
    <w:name w:val="Pagrindinio teksto įtrauka 3 Diagrama"/>
    <w:link w:val="Pagrindiniotekstotrauka3"/>
    <w:uiPriority w:val="99"/>
    <w:rsid w:val="001938B8"/>
    <w:rPr>
      <w:rFonts w:ascii="Times New Roman" w:eastAsia="Times New Roman" w:hAnsi="Times New Roman" w:cs="Times New Roman"/>
      <w:sz w:val="16"/>
      <w:szCs w:val="16"/>
      <w:lang w:val="lt-LT" w:eastAsia="lt-LT" w:bidi="ar-SA"/>
    </w:rPr>
  </w:style>
  <w:style w:type="paragraph" w:customStyle="1" w:styleId="knZulassung01">
    <w:name w:val="knZulassung01"/>
    <w:basedOn w:val="prastasis"/>
    <w:rsid w:val="001938B8"/>
    <w:pPr>
      <w:tabs>
        <w:tab w:val="left" w:pos="567"/>
      </w:tabs>
      <w:autoSpaceDE w:val="0"/>
      <w:autoSpaceDN w:val="0"/>
      <w:spacing w:after="0" w:line="240" w:lineRule="auto"/>
      <w:ind w:left="1843" w:right="284" w:hanging="1843"/>
    </w:pPr>
    <w:rPr>
      <w:rFonts w:ascii="Courier" w:eastAsia="Times New Roman" w:hAnsi="Courier" w:cs="Courier"/>
      <w:sz w:val="24"/>
      <w:szCs w:val="24"/>
      <w:lang w:val="de-DE" w:eastAsia="en-US" w:bidi="ar-SA"/>
    </w:rPr>
  </w:style>
  <w:style w:type="paragraph" w:customStyle="1" w:styleId="knZulassung02">
    <w:name w:val="knZulassung02"/>
    <w:basedOn w:val="prastasis"/>
    <w:rsid w:val="001938B8"/>
    <w:pPr>
      <w:autoSpaceDE w:val="0"/>
      <w:autoSpaceDN w:val="0"/>
      <w:spacing w:after="0" w:line="240" w:lineRule="auto"/>
      <w:ind w:left="1843" w:right="284"/>
    </w:pPr>
    <w:rPr>
      <w:rFonts w:ascii="Courier" w:eastAsia="Times New Roman" w:hAnsi="Courier" w:cs="Courier"/>
      <w:sz w:val="24"/>
      <w:szCs w:val="24"/>
      <w:lang w:val="de-DE" w:eastAsia="en-US" w:bidi="ar-SA"/>
    </w:rPr>
  </w:style>
  <w:style w:type="character" w:customStyle="1" w:styleId="DokumentoinaostekstasDiagrama">
    <w:name w:val="Dokumento išnašos tekstas Diagrama"/>
    <w:link w:val="Dokumentoinaostekstas"/>
    <w:rsid w:val="001938B8"/>
    <w:rPr>
      <w:lang w:val="en-GB"/>
    </w:rPr>
  </w:style>
  <w:style w:type="paragraph" w:styleId="Dokumentoinaostekstas">
    <w:name w:val="endnote text"/>
    <w:basedOn w:val="prastasis"/>
    <w:link w:val="DokumentoinaostekstasDiagrama"/>
    <w:rsid w:val="001938B8"/>
    <w:pPr>
      <w:tabs>
        <w:tab w:val="left" w:pos="567"/>
      </w:tabs>
      <w:spacing w:after="0" w:line="240" w:lineRule="auto"/>
    </w:pPr>
    <w:rPr>
      <w:rFonts w:cs="Arial Unicode MS"/>
      <w:sz w:val="20"/>
      <w:szCs w:val="20"/>
      <w:lang w:val="en-GB" w:eastAsia="x-none"/>
    </w:rPr>
  </w:style>
  <w:style w:type="character" w:customStyle="1" w:styleId="EndnoteTextChar1">
    <w:name w:val="Endnote Text Char1"/>
    <w:basedOn w:val="Numatytasispastraiposriftas"/>
    <w:uiPriority w:val="99"/>
    <w:semiHidden/>
    <w:rsid w:val="001938B8"/>
  </w:style>
  <w:style w:type="character" w:customStyle="1" w:styleId="Konnaopomba-besediloZnak1">
    <w:name w:val="Končna opomba - besedilo Znak1"/>
    <w:basedOn w:val="Numatytasispastraiposriftas"/>
    <w:rsid w:val="001938B8"/>
  </w:style>
  <w:style w:type="paragraph" w:customStyle="1" w:styleId="naslovSmPC-a">
    <w:name w:val="naslov SmPC-a"/>
    <w:basedOn w:val="prastasis"/>
    <w:rsid w:val="001938B8"/>
    <w:pPr>
      <w:spacing w:before="240" w:after="120" w:line="360" w:lineRule="atLeast"/>
    </w:pPr>
    <w:rPr>
      <w:rFonts w:ascii="Arial" w:eastAsia="Times New Roman" w:hAnsi="Arial" w:cs="Times New Roman"/>
      <w:b/>
      <w:sz w:val="24"/>
      <w:szCs w:val="20"/>
      <w:lang w:val="en-GB" w:eastAsia="en-US" w:bidi="ar-SA"/>
    </w:rPr>
  </w:style>
  <w:style w:type="paragraph" w:customStyle="1" w:styleId="Style2">
    <w:name w:val="Style2"/>
    <w:basedOn w:val="prastasis"/>
    <w:rsid w:val="001938B8"/>
    <w:pPr>
      <w:spacing w:after="0" w:line="360" w:lineRule="atLeast"/>
      <w:ind w:left="567"/>
      <w:jc w:val="both"/>
    </w:pPr>
    <w:rPr>
      <w:rFonts w:ascii="Arial" w:eastAsia="Times New Roman" w:hAnsi="Arial" w:cs="Times New Roman"/>
      <w:sz w:val="24"/>
      <w:szCs w:val="20"/>
      <w:lang w:val="hr-HR" w:eastAsia="en-US" w:bidi="ar-SA"/>
    </w:rPr>
  </w:style>
  <w:style w:type="paragraph" w:customStyle="1" w:styleId="BTbeEMEASMCA">
    <w:name w:val="BT(be) EMEA_SMCA"/>
    <w:basedOn w:val="BTEMEASMCA"/>
    <w:autoRedefine/>
    <w:rsid w:val="001938B8"/>
    <w:pPr>
      <w:jc w:val="center"/>
    </w:pPr>
    <w:rPr>
      <w:b/>
    </w:rPr>
  </w:style>
  <w:style w:type="paragraph" w:customStyle="1" w:styleId="BTeEMEASMCA">
    <w:name w:val="BT(e) EMEA_SMCA"/>
    <w:basedOn w:val="BTEMEASMCA"/>
    <w:autoRedefine/>
    <w:rsid w:val="001938B8"/>
    <w:pPr>
      <w:jc w:val="center"/>
    </w:pPr>
  </w:style>
  <w:style w:type="character" w:customStyle="1" w:styleId="ZgradbadokumentaZnak1">
    <w:name w:val="Zgradba dokumenta Znak1"/>
    <w:rsid w:val="001938B8"/>
    <w:rPr>
      <w:rFonts w:ascii="Tahoma" w:hAnsi="Tahoma" w:cs="Tahoma"/>
      <w:sz w:val="16"/>
      <w:szCs w:val="16"/>
    </w:rPr>
  </w:style>
  <w:style w:type="character" w:customStyle="1" w:styleId="DokumentoinaostekstasDiagrama1">
    <w:name w:val="Dokumento išnašos tekstas Diagrama1"/>
    <w:rsid w:val="001938B8"/>
    <w:rPr>
      <w:lang w:val="sl-SI" w:eastAsia="sl-SI"/>
    </w:rPr>
  </w:style>
  <w:style w:type="paragraph" w:customStyle="1" w:styleId="knZulassung03">
    <w:name w:val="knZulassung03"/>
    <w:basedOn w:val="prastasis"/>
    <w:rsid w:val="001938B8"/>
    <w:pPr>
      <w:suppressAutoHyphens/>
      <w:spacing w:after="120" w:line="240" w:lineRule="auto"/>
      <w:ind w:left="2269" w:right="284" w:hanging="426"/>
    </w:pPr>
    <w:rPr>
      <w:rFonts w:ascii="Courier" w:eastAsia="Times New Roman" w:hAnsi="Courier" w:cs="Courier"/>
      <w:sz w:val="24"/>
      <w:szCs w:val="24"/>
      <w:lang w:val="de-DE" w:eastAsia="ar-SA" w:bidi="ar-SA"/>
    </w:rPr>
  </w:style>
  <w:style w:type="character" w:customStyle="1" w:styleId="ZadevakomentarjaZnak1">
    <w:name w:val="Zadeva komentarja Znak1"/>
    <w:rsid w:val="001938B8"/>
    <w:rPr>
      <w:rFonts w:ascii="Times New Roman" w:eastAsia="Times New Roman" w:hAnsi="Times New Roman" w:cs="Times New Roman"/>
      <w:b/>
      <w:bCs/>
      <w:sz w:val="20"/>
      <w:szCs w:val="20"/>
      <w:lang w:val="lt-LT" w:eastAsia="en-US" w:bidi="ar-SA"/>
    </w:rPr>
  </w:style>
  <w:style w:type="character" w:customStyle="1" w:styleId="HeaderChar1">
    <w:name w:val="Header Char1"/>
    <w:uiPriority w:val="99"/>
    <w:rsid w:val="00BE5144"/>
    <w:rPr>
      <w:rFonts w:ascii="Times New Roman" w:eastAsia="SimSun" w:hAnsi="Times New Roman" w:cs="Times New Roman"/>
      <w:szCs w:val="20"/>
      <w:lang w:val="en-GB" w:eastAsia="zh-CN"/>
    </w:rPr>
  </w:style>
  <w:style w:type="character" w:styleId="Grietas">
    <w:name w:val="Strong"/>
    <w:uiPriority w:val="99"/>
    <w:qFormat/>
    <w:rsid w:val="00392DD9"/>
    <w:rPr>
      <w:rFonts w:cs="Times New Roman"/>
      <w:b/>
      <w:bCs/>
    </w:rPr>
  </w:style>
  <w:style w:type="paragraph" w:customStyle="1" w:styleId="Overskrift5">
    <w:name w:val="Overskrift 5"/>
    <w:basedOn w:val="Default"/>
    <w:next w:val="Default"/>
    <w:uiPriority w:val="99"/>
    <w:rsid w:val="00AE3603"/>
    <w:pPr>
      <w:widowControl w:val="0"/>
    </w:pPr>
    <w:rPr>
      <w:color w:val="auto"/>
      <w:lang w:val="de-DE" w:eastAsia="de-DE"/>
    </w:rPr>
  </w:style>
  <w:style w:type="paragraph" w:customStyle="1" w:styleId="Sidehoved">
    <w:name w:val="Sidehoved"/>
    <w:basedOn w:val="Default"/>
    <w:next w:val="Default"/>
    <w:uiPriority w:val="99"/>
    <w:rsid w:val="00AE3603"/>
    <w:pPr>
      <w:widowControl w:val="0"/>
    </w:pPr>
    <w:rPr>
      <w:color w:val="auto"/>
      <w:lang w:val="de-DE" w:eastAsia="de-DE"/>
    </w:rPr>
  </w:style>
  <w:style w:type="paragraph" w:customStyle="1" w:styleId="Bullets">
    <w:name w:val="Bullets"/>
    <w:basedOn w:val="Default"/>
    <w:next w:val="Default"/>
    <w:uiPriority w:val="99"/>
    <w:rsid w:val="00AE3603"/>
    <w:rPr>
      <w:color w:val="auto"/>
      <w:lang w:val="de-DE" w:eastAsia="de-DE"/>
    </w:rPr>
  </w:style>
  <w:style w:type="paragraph" w:customStyle="1" w:styleId="AHeader1">
    <w:name w:val="AHeader 1"/>
    <w:basedOn w:val="prastasis"/>
    <w:uiPriority w:val="99"/>
    <w:rsid w:val="00AE3603"/>
    <w:pPr>
      <w:numPr>
        <w:numId w:val="9"/>
      </w:numPr>
      <w:spacing w:after="120" w:line="240" w:lineRule="auto"/>
    </w:pPr>
    <w:rPr>
      <w:rFonts w:ascii="Arial" w:hAnsi="Arial" w:cs="Arial"/>
      <w:b/>
      <w:bCs/>
      <w:sz w:val="24"/>
      <w:szCs w:val="20"/>
      <w:lang w:val="en-GB" w:eastAsia="en-US" w:bidi="ar-SA"/>
    </w:rPr>
  </w:style>
  <w:style w:type="paragraph" w:customStyle="1" w:styleId="AHeader2">
    <w:name w:val="AHeader 2"/>
    <w:basedOn w:val="AHeader1"/>
    <w:uiPriority w:val="99"/>
    <w:rsid w:val="00AE3603"/>
    <w:pPr>
      <w:numPr>
        <w:ilvl w:val="1"/>
      </w:numPr>
    </w:pPr>
    <w:rPr>
      <w:sz w:val="22"/>
    </w:rPr>
  </w:style>
  <w:style w:type="paragraph" w:customStyle="1" w:styleId="AHeader3">
    <w:name w:val="AHeader 3"/>
    <w:basedOn w:val="AHeader2"/>
    <w:uiPriority w:val="99"/>
    <w:rsid w:val="00AE3603"/>
    <w:pPr>
      <w:numPr>
        <w:ilvl w:val="2"/>
      </w:numPr>
    </w:pPr>
  </w:style>
  <w:style w:type="paragraph" w:customStyle="1" w:styleId="AHeader2abc">
    <w:name w:val="AHeader 2 abc"/>
    <w:basedOn w:val="AHeader3"/>
    <w:uiPriority w:val="99"/>
    <w:rsid w:val="00AE3603"/>
    <w:pPr>
      <w:numPr>
        <w:ilvl w:val="3"/>
      </w:numPr>
      <w:jc w:val="both"/>
    </w:pPr>
    <w:rPr>
      <w:b w:val="0"/>
      <w:bCs w:val="0"/>
    </w:rPr>
  </w:style>
  <w:style w:type="paragraph" w:customStyle="1" w:styleId="AHeader3abc">
    <w:name w:val="AHeader 3 abc"/>
    <w:basedOn w:val="AHeader2abc"/>
    <w:uiPriority w:val="99"/>
    <w:rsid w:val="00AE3603"/>
    <w:pPr>
      <w:numPr>
        <w:ilvl w:val="4"/>
      </w:numPr>
    </w:pPr>
  </w:style>
  <w:style w:type="character" w:customStyle="1" w:styleId="ft">
    <w:name w:val="ft"/>
    <w:uiPriority w:val="99"/>
    <w:rsid w:val="00AE3603"/>
    <w:rPr>
      <w:rFonts w:cs="Times New Roman"/>
    </w:rPr>
  </w:style>
  <w:style w:type="character" w:customStyle="1" w:styleId="ZchnZchn1">
    <w:name w:val="Zchn Zchn1"/>
    <w:uiPriority w:val="99"/>
    <w:rsid w:val="00AE3603"/>
    <w:rPr>
      <w:rFonts w:ascii="Franklin Gothic Book" w:hAnsi="Franklin Gothic Book" w:cs="Times New Roman"/>
      <w:sz w:val="22"/>
      <w:lang w:val="de-DE" w:eastAsia="de-DE" w:bidi="ar-SA"/>
    </w:rPr>
  </w:style>
  <w:style w:type="character" w:customStyle="1" w:styleId="CharChar2">
    <w:name w:val="Char Char2"/>
    <w:uiPriority w:val="99"/>
    <w:rsid w:val="00AE3603"/>
    <w:rPr>
      <w:rFonts w:cs="Times New Roman"/>
      <w:lang w:val="lt-LT" w:eastAsia="lt-LT" w:bidi="ar-SA"/>
    </w:rPr>
  </w:style>
  <w:style w:type="paragraph" w:styleId="Betarp">
    <w:name w:val="No Spacing"/>
    <w:uiPriority w:val="1"/>
    <w:qFormat/>
    <w:rsid w:val="00CF208F"/>
    <w:rPr>
      <w:sz w:val="22"/>
      <w:szCs w:val="22"/>
      <w:lang w:val="en-US" w:eastAsia="zh-CN" w:bidi="lo-L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3466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yperlink" Target="mailto:torrentlithuania@torrentpharma.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epageidaujamaR@vvkt.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vkt.l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ema.europa.eu" TargetMode="Externa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hyperlink" Target="http://www.ema.europa.e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C05D35-5002-4529-962B-C90174EA7E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43</Pages>
  <Words>56909</Words>
  <Characters>32439</Characters>
  <Application>Microsoft Office Word</Application>
  <DocSecurity>8</DocSecurity>
  <Lines>270</Lines>
  <Paragraphs>178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I PRIEDAS</vt:lpstr>
      <vt:lpstr>I PRIEDAS</vt:lpstr>
    </vt:vector>
  </TitlesOfParts>
  <Company/>
  <LinksUpToDate>false</LinksUpToDate>
  <CharactersWithSpaces>89170</CharactersWithSpaces>
  <SharedDoc>false</SharedDoc>
  <HLinks>
    <vt:vector size="42" baseType="variant">
      <vt:variant>
        <vt:i4>1245197</vt:i4>
      </vt:variant>
      <vt:variant>
        <vt:i4>18</vt:i4>
      </vt:variant>
      <vt:variant>
        <vt:i4>0</vt:i4>
      </vt:variant>
      <vt:variant>
        <vt:i4>5</vt:i4>
      </vt:variant>
      <vt:variant>
        <vt:lpwstr>http://www.ema.europa.eu/</vt:lpwstr>
      </vt:variant>
      <vt:variant>
        <vt:lpwstr/>
      </vt:variant>
      <vt:variant>
        <vt:i4>7471188</vt:i4>
      </vt:variant>
      <vt:variant>
        <vt:i4>15</vt:i4>
      </vt:variant>
      <vt:variant>
        <vt:i4>0</vt:i4>
      </vt:variant>
      <vt:variant>
        <vt:i4>5</vt:i4>
      </vt:variant>
      <vt:variant>
        <vt:lpwstr>mailto:torrentlithuania@torrentpharma.com</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1245197</vt:i4>
      </vt:variant>
      <vt:variant>
        <vt:i4>6</vt:i4>
      </vt:variant>
      <vt:variant>
        <vt:i4>0</vt:i4>
      </vt:variant>
      <vt:variant>
        <vt:i4>5</vt:i4>
      </vt:variant>
      <vt:variant>
        <vt:lpwstr>http://www.ema.europa.eu/</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PRIEDAS</dc:title>
  <dc:subject/>
  <dc:creator>,</dc:creator>
  <cp:keywords/>
  <cp:lastModifiedBy>Albina Burkauskaitė</cp:lastModifiedBy>
  <cp:revision>2</cp:revision>
  <dcterms:created xsi:type="dcterms:W3CDTF">2016-06-27T07:51:00Z</dcterms:created>
  <dcterms:modified xsi:type="dcterms:W3CDTF">2016-06-27T07:51:00Z</dcterms:modified>
</cp:coreProperties>
</file>