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0D" w:rsidRPr="00D5107A" w:rsidRDefault="00DD520D" w:rsidP="00DD52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Pakuotės lapelis: informacija vartotojui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caps/>
          <w:lang w:eastAsia="lt-LT"/>
        </w:rPr>
      </w:pPr>
    </w:p>
    <w:p w:rsidR="00DD520D" w:rsidRPr="008C6FC4" w:rsidRDefault="00DD520D" w:rsidP="00DD520D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lang w:eastAsia="lt-LT"/>
        </w:rPr>
      </w:pPr>
      <w:proofErr w:type="spellStart"/>
      <w:r w:rsidRPr="008C6FC4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  <w:r w:rsidRPr="008C6FC4">
        <w:rPr>
          <w:rFonts w:ascii="Times New Roman" w:eastAsia="Times New Roman" w:hAnsi="Times New Roman"/>
          <w:b/>
          <w:bCs/>
          <w:lang w:eastAsia="lt-LT"/>
        </w:rPr>
        <w:t xml:space="preserve"> 100</w:t>
      </w:r>
      <w:r>
        <w:rPr>
          <w:rFonts w:ascii="Times New Roman" w:eastAsia="Times New Roman" w:hAnsi="Times New Roman"/>
          <w:b/>
          <w:bCs/>
          <w:lang w:eastAsia="lt-LT"/>
        </w:rPr>
        <w:t> </w:t>
      </w:r>
      <w:r w:rsidRPr="008C6FC4">
        <w:rPr>
          <w:rFonts w:ascii="Times New Roman" w:eastAsia="Times New Roman" w:hAnsi="Times New Roman"/>
          <w:b/>
          <w:bCs/>
          <w:lang w:eastAsia="lt-LT"/>
        </w:rPr>
        <w:t>mg/ml odos tirpalas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lang w:eastAsia="lt-LT"/>
        </w:rPr>
      </w:pPr>
      <w:proofErr w:type="spellStart"/>
      <w:r w:rsidRPr="008C6FC4">
        <w:rPr>
          <w:rFonts w:ascii="Times New Roman" w:eastAsia="Times New Roman" w:hAnsi="Times New Roman"/>
          <w:lang w:eastAsia="lt-LT"/>
        </w:rPr>
        <w:t>Joduotas</w:t>
      </w:r>
      <w:proofErr w:type="spellEnd"/>
      <w:r w:rsidRPr="008C6FC4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8C6FC4">
        <w:rPr>
          <w:rFonts w:ascii="Times New Roman" w:eastAsia="Times New Roman" w:hAnsi="Times New Roman"/>
          <w:lang w:eastAsia="lt-LT"/>
        </w:rPr>
        <w:t>povidonas</w:t>
      </w:r>
      <w:proofErr w:type="spellEnd"/>
    </w:p>
    <w:p w:rsidR="00DD520D" w:rsidRPr="00D5107A" w:rsidRDefault="00DD520D" w:rsidP="00DD52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Atidžiai perskaitykite visą šį lapelį, prieš pradėdami vartoti šį vaistą, nes jame pateikiama Jums svarbi informacija.</w:t>
      </w:r>
    </w:p>
    <w:p w:rsidR="00DD520D" w:rsidRPr="00D5107A" w:rsidRDefault="00DD520D" w:rsidP="00DD52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Visada vartokite šį vaistą tiksliai kaip aprašyta šiame lapelyje arba kaip nurodė gydytojas arba vaistininkas.</w:t>
      </w:r>
    </w:p>
    <w:p w:rsidR="00DD520D" w:rsidRPr="00D5107A" w:rsidRDefault="00DD520D" w:rsidP="00DD520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Neišmeskite šio lapelio, nes vėl gali prireikti jį perskaityti. </w:t>
      </w:r>
    </w:p>
    <w:p w:rsidR="00DD520D" w:rsidRPr="00D5107A" w:rsidRDefault="00DD520D" w:rsidP="00DD520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Jeigu norite sužinoti daugiau arba pasitarti, kreipkitės į vaistininką.</w:t>
      </w:r>
    </w:p>
    <w:p w:rsidR="00DD520D" w:rsidRPr="00D5107A" w:rsidRDefault="00DD520D" w:rsidP="00DD520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Jeigu pasireiškė šalutinis poveikis (net jeigu jis šiame lapelyje nenurodytas), kreipkitės į gydytoją arba vaistininką.</w:t>
      </w:r>
      <w:r w:rsidRPr="00D5107A">
        <w:rPr>
          <w:rFonts w:ascii="Times New Roman" w:eastAsia="Times New Roman" w:hAnsi="Times New Roman"/>
          <w:noProof/>
          <w:lang w:eastAsia="lt-LT"/>
        </w:rPr>
        <w:t xml:space="preserve"> Žr. 4 skyrių.</w:t>
      </w:r>
    </w:p>
    <w:p w:rsidR="00DD520D" w:rsidRPr="00D5107A" w:rsidRDefault="00DD520D" w:rsidP="00DD520D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Jeigu per 14 dienų Jūsų savijauta nepagerėjo arba net pablogėjo, kreipkitės į gydytoją.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Default="00DD520D" w:rsidP="00DD520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Apie ką rašoma šiame lapelyje?</w:t>
      </w:r>
    </w:p>
    <w:p w:rsidR="00DD520D" w:rsidRPr="000D052D" w:rsidRDefault="00DD520D" w:rsidP="00DD520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lt-LT"/>
        </w:rPr>
      </w:pP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1.</w:t>
      </w:r>
      <w:r w:rsidRPr="00D5107A">
        <w:rPr>
          <w:rFonts w:ascii="Times New Roman" w:eastAsia="Times New Roman" w:hAnsi="Times New Roman"/>
          <w:lang w:eastAsia="lt-LT"/>
        </w:rPr>
        <w:tab/>
        <w:t xml:space="preserve">Kas yra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ir kam jis vartojamas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2.</w:t>
      </w:r>
      <w:r w:rsidRPr="00D5107A">
        <w:rPr>
          <w:rFonts w:ascii="Times New Roman" w:eastAsia="Times New Roman" w:hAnsi="Times New Roman"/>
          <w:lang w:eastAsia="lt-LT"/>
        </w:rPr>
        <w:tab/>
        <w:t xml:space="preserve">Kas žinotina prieš vartojant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3.</w:t>
      </w:r>
      <w:r w:rsidRPr="00D5107A">
        <w:rPr>
          <w:rFonts w:ascii="Times New Roman" w:eastAsia="Times New Roman" w:hAnsi="Times New Roman"/>
          <w:lang w:eastAsia="lt-LT"/>
        </w:rPr>
        <w:tab/>
        <w:t xml:space="preserve">Kaip vartoti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4.</w:t>
      </w:r>
      <w:r w:rsidRPr="00D5107A">
        <w:rPr>
          <w:rFonts w:ascii="Times New Roman" w:eastAsia="Times New Roman" w:hAnsi="Times New Roman"/>
          <w:lang w:eastAsia="lt-LT"/>
        </w:rPr>
        <w:tab/>
        <w:t>Galimas šalutinis poveikis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5.</w:t>
      </w:r>
      <w:r w:rsidRPr="00D5107A">
        <w:rPr>
          <w:rFonts w:ascii="Times New Roman" w:eastAsia="Times New Roman" w:hAnsi="Times New Roman"/>
          <w:lang w:eastAsia="lt-LT"/>
        </w:rPr>
        <w:tab/>
        <w:t xml:space="preserve">Kaip laikyti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</w:p>
    <w:p w:rsidR="00DD520D" w:rsidRPr="00D5107A" w:rsidRDefault="00DD520D" w:rsidP="00DD520D">
      <w:pPr>
        <w:tabs>
          <w:tab w:val="left" w:pos="0"/>
          <w:tab w:val="left" w:pos="540"/>
          <w:tab w:val="left" w:pos="567"/>
          <w:tab w:val="left" w:pos="900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6.</w:t>
      </w:r>
      <w:r w:rsidRPr="00D5107A">
        <w:rPr>
          <w:rFonts w:ascii="Times New Roman" w:eastAsia="Times New Roman" w:hAnsi="Times New Roman"/>
          <w:lang w:eastAsia="lt-LT"/>
        </w:rPr>
        <w:tab/>
        <w:t>Pakuotės turinys ir kita informacija</w:t>
      </w:r>
    </w:p>
    <w:p w:rsidR="00DD520D" w:rsidRPr="00D5107A" w:rsidRDefault="00DD520D" w:rsidP="00DD520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ind w:right="278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1.</w:t>
      </w:r>
      <w:r w:rsidRPr="00D5107A">
        <w:rPr>
          <w:rFonts w:ascii="Times New Roman" w:eastAsia="Times New Roman" w:hAnsi="Times New Roman"/>
          <w:b/>
          <w:bCs/>
          <w:lang w:eastAsia="lt-LT"/>
        </w:rPr>
        <w:tab/>
        <w:t xml:space="preserve">Kas yra </w:t>
      </w: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 ir kam jis vartojamas</w:t>
      </w:r>
    </w:p>
    <w:p w:rsidR="00DD520D" w:rsidRPr="00D5107A" w:rsidRDefault="00DD520D" w:rsidP="00DD52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caps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odos tirpalas yra antimikrobinis vaistas (antiseptikas).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veiklioji medžiaga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veiksmingai naikina mikrobus: bakterijas, bakterijų sporas, grybelius, virusus ir pirmuonis (vienaląsčius organizmus). Dėl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veikimo būdo mikrobų atsparumas jam nepasireiškia.</w:t>
      </w:r>
    </w:p>
    <w:p w:rsidR="00DD520D" w:rsidRPr="00D5107A" w:rsidRDefault="00DD520D" w:rsidP="00DD520D">
      <w:pPr>
        <w:spacing w:after="0" w:line="240" w:lineRule="auto"/>
        <w:ind w:right="-57"/>
        <w:rPr>
          <w:rFonts w:ascii="Times New Roman" w:eastAsia="Times New Roman" w:hAnsi="Times New Roman"/>
          <w:lang w:eastAsia="lt-LT"/>
        </w:rPr>
      </w:pP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vartojamas:</w:t>
      </w:r>
    </w:p>
    <w:p w:rsidR="00DD520D" w:rsidRPr="00D5107A" w:rsidRDefault="00DD520D" w:rsidP="00DD520D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right="-686" w:hanging="180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odos antiseptikai prieš operaciją ar kitas chirurgines procedūras;</w:t>
      </w:r>
    </w:p>
    <w:p w:rsidR="00DD520D" w:rsidRPr="00D5107A" w:rsidRDefault="00DD520D" w:rsidP="00DD520D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right="-686" w:hanging="180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nedidelių žaizdų ar nudegimų trumpalaikiam mikrobus naikinančiam gydymui.</w:t>
      </w:r>
    </w:p>
    <w:p w:rsidR="00DD520D" w:rsidRPr="00D5107A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2E1CDF">
        <w:rPr>
          <w:rFonts w:ascii="Times New Roman" w:eastAsia="Times New Roman" w:hAnsi="Times New Roman"/>
          <w:lang w:eastAsia="lt-LT"/>
        </w:rPr>
        <w:t>Je</w:t>
      </w:r>
      <w:r>
        <w:rPr>
          <w:rFonts w:ascii="Times New Roman" w:eastAsia="Times New Roman" w:hAnsi="Times New Roman"/>
          <w:lang w:eastAsia="lt-LT"/>
        </w:rPr>
        <w:t>igu per 14 dienų</w:t>
      </w:r>
      <w:r w:rsidRPr="002E1CDF">
        <w:rPr>
          <w:rFonts w:ascii="Times New Roman" w:eastAsia="Times New Roman" w:hAnsi="Times New Roman"/>
          <w:lang w:eastAsia="lt-LT"/>
        </w:rPr>
        <w:t xml:space="preserve"> Jūsų savijauta nepagerėjo arba net pablogėjo, kreipkitės į gydytoją.</w:t>
      </w:r>
    </w:p>
    <w:p w:rsidR="00DD520D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2.</w:t>
      </w:r>
      <w:r w:rsidRPr="00D5107A">
        <w:rPr>
          <w:rFonts w:ascii="Times New Roman" w:eastAsia="Times New Roman" w:hAnsi="Times New Roman"/>
          <w:b/>
          <w:bCs/>
          <w:lang w:eastAsia="lt-LT"/>
        </w:rPr>
        <w:tab/>
        <w:t xml:space="preserve">Kas žinotina prieš vartojant </w:t>
      </w: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highlight w:val="yellow"/>
          <w:lang w:eastAsia="lt-LT"/>
        </w:rPr>
      </w:pP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eastAsia="lt-LT"/>
        </w:rPr>
      </w:pP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D5107A">
        <w:rPr>
          <w:rFonts w:ascii="Times New Roman" w:eastAsia="Times New Roman" w:hAnsi="Times New Roman"/>
          <w:lang w:eastAsia="lt-LT"/>
        </w:rPr>
        <w:t xml:space="preserve"> </w:t>
      </w:r>
      <w:r w:rsidRPr="00D5107A">
        <w:rPr>
          <w:rFonts w:ascii="Times New Roman" w:eastAsia="Times New Roman" w:hAnsi="Times New Roman"/>
          <w:b/>
          <w:bCs/>
          <w:lang w:eastAsia="lt-LT"/>
        </w:rPr>
        <w:t>vartoti negalima:</w:t>
      </w:r>
    </w:p>
    <w:p w:rsidR="00DD520D" w:rsidRPr="00D5107A" w:rsidRDefault="00DD520D" w:rsidP="00DD520D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jeigu yra alergija veikliajai arba bet kuriai pagalbinei šio vaisto medžiagai (jos išvardytos 6 skyriuje);</w:t>
      </w:r>
    </w:p>
    <w:p w:rsidR="00DD520D" w:rsidRPr="00D5107A" w:rsidRDefault="00DD520D" w:rsidP="00DD520D">
      <w:pPr>
        <w:tabs>
          <w:tab w:val="num" w:pos="900"/>
        </w:tabs>
        <w:spacing w:after="0" w:line="240" w:lineRule="auto"/>
        <w:ind w:left="900" w:right="-688" w:hanging="360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-</w:t>
      </w:r>
      <w:r w:rsidRPr="00D5107A">
        <w:rPr>
          <w:rFonts w:ascii="Times New Roman" w:eastAsia="Times New Roman" w:hAnsi="Times New Roman"/>
          <w:lang w:eastAsia="lt-LT"/>
        </w:rPr>
        <w:tab/>
        <w:t xml:space="preserve">jeigu yra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hipertirozė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(padidėjusi skydliaukės funkcija) ir kiti akivaizdūs skydliaukės veiklos sutrikimai (ypač vidutinio sunkumo ar sunki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struma</w:t>
      </w:r>
      <w:proofErr w:type="spellEnd"/>
      <w:r w:rsidRPr="00D5107A">
        <w:rPr>
          <w:rFonts w:ascii="Times New Roman" w:eastAsia="Times New Roman" w:hAnsi="Times New Roman"/>
          <w:lang w:eastAsia="lt-LT"/>
        </w:rPr>
        <w:t>, skydliaukės uždegimas, vadinamas</w:t>
      </w:r>
      <w:r w:rsidRPr="00D5107A" w:rsidDel="00165EE7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Hašimoto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tiroiditu</w:t>
      </w:r>
      <w:proofErr w:type="spellEnd"/>
      <w:r w:rsidRPr="00D5107A">
        <w:rPr>
          <w:rFonts w:ascii="Times New Roman" w:eastAsia="Times New Roman" w:hAnsi="Times New Roman"/>
          <w:lang w:eastAsia="lt-LT"/>
        </w:rPr>
        <w:t>);</w:t>
      </w:r>
    </w:p>
    <w:p w:rsidR="00DD520D" w:rsidRPr="00D5107A" w:rsidRDefault="00DD520D" w:rsidP="00DD520D">
      <w:pPr>
        <w:tabs>
          <w:tab w:val="num" w:pos="900"/>
        </w:tabs>
        <w:spacing w:after="0" w:line="240" w:lineRule="auto"/>
        <w:ind w:left="900" w:right="-688" w:hanging="360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-</w:t>
      </w:r>
      <w:r w:rsidRPr="00D5107A">
        <w:rPr>
          <w:rFonts w:ascii="Times New Roman" w:eastAsia="Times New Roman" w:hAnsi="Times New Roman"/>
          <w:lang w:eastAsia="lt-LT"/>
        </w:rPr>
        <w:tab/>
        <w:t xml:space="preserve">jeigu yra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Diuringo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pūslelinis dermatitas (odos uždegimas);</w:t>
      </w:r>
    </w:p>
    <w:p w:rsidR="00DD520D" w:rsidRPr="00D5107A" w:rsidRDefault="00DD520D" w:rsidP="00DD520D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prieš numatomą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hipertirozės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gydymą radioaktyviuoju jodu (iki gydymo pabaigos);</w:t>
      </w:r>
    </w:p>
    <w:p w:rsidR="00DD520D" w:rsidRPr="00D5107A" w:rsidRDefault="00DD520D" w:rsidP="00DD520D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naujagimiams ir jaunesniems kaip 6 mėnesių kūdikiams;</w:t>
      </w:r>
    </w:p>
    <w:p w:rsidR="00DD520D" w:rsidRPr="00D5107A" w:rsidRDefault="00DD520D" w:rsidP="00DD520D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jeigu yra inkstų funkcijos nepakankamumas.</w:t>
      </w:r>
    </w:p>
    <w:p w:rsidR="00DD520D" w:rsidRPr="00D5107A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Įspėjimai ir atsargumo priemonės</w:t>
      </w:r>
      <w:r w:rsidRPr="00D5107A">
        <w:rPr>
          <w:rFonts w:ascii="Times New Roman" w:eastAsia="Times New Roman" w:hAnsi="Times New Roman"/>
          <w:noProof/>
          <w:lang w:eastAsia="lt-LT"/>
        </w:rPr>
        <w:t xml:space="preserve"> </w:t>
      </w:r>
    </w:p>
    <w:p w:rsidR="00DD520D" w:rsidRPr="00D5107A" w:rsidRDefault="00DD520D" w:rsidP="00DD52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noProof/>
          <w:lang w:eastAsia="lt-LT"/>
        </w:rPr>
        <w:t>Pasitarkite su gydytoju, vaistininku arba slaugytoju, prieš pradėdami vartoti Senebactum.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987" w:hanging="448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-</w:t>
      </w:r>
      <w:r w:rsidRPr="00D5107A">
        <w:rPr>
          <w:rFonts w:ascii="Times New Roman" w:eastAsia="Times New Roman" w:hAnsi="Times New Roman"/>
          <w:lang w:eastAsia="lt-LT"/>
        </w:rPr>
        <w:tab/>
        <w:t xml:space="preserve">Jeigu sergate nesunkia mazgine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struma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arba esate anksčiau sirgę kokia nors kita skydliaukės liga,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vartoti ilgai, tepti juo didelius odos plotus (pavyzdžiui, 10 % kūno paviršiaus plotą tepti ilgiau kaip 14 dienų) be gydytojo priežiūros negalima</w:t>
      </w:r>
      <w:r>
        <w:rPr>
          <w:rFonts w:ascii="Times New Roman" w:eastAsia="Times New Roman" w:hAnsi="Times New Roman"/>
          <w:lang w:eastAsia="lt-LT"/>
        </w:rPr>
        <w:t>.</w:t>
      </w:r>
    </w:p>
    <w:p w:rsidR="00DD520D" w:rsidRPr="00D5107A" w:rsidRDefault="00DD520D" w:rsidP="00DD520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987" w:hanging="448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Jeigu </w:t>
      </w:r>
      <w:r>
        <w:rPr>
          <w:rFonts w:ascii="Times New Roman" w:eastAsia="Times New Roman" w:hAnsi="Times New Roman"/>
          <w:lang w:eastAsia="lt-LT"/>
        </w:rPr>
        <w:t>J</w:t>
      </w:r>
      <w:r w:rsidRPr="00D5107A">
        <w:rPr>
          <w:rFonts w:ascii="Times New Roman" w:eastAsia="Times New Roman" w:hAnsi="Times New Roman"/>
          <w:lang w:eastAsia="lt-LT"/>
        </w:rPr>
        <w:t xml:space="preserve">ums reikia atlikti skydliaukės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scintigrafinį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tyrimą, diagnostinę procedūrą su radioaktyviuoju jodu, tarp šio vaist</w:t>
      </w:r>
      <w:r>
        <w:rPr>
          <w:rFonts w:ascii="Times New Roman" w:eastAsia="Times New Roman" w:hAnsi="Times New Roman"/>
          <w:lang w:eastAsia="lt-LT"/>
        </w:rPr>
        <w:t xml:space="preserve">o </w:t>
      </w:r>
      <w:r w:rsidRPr="00D5107A">
        <w:rPr>
          <w:rFonts w:ascii="Times New Roman" w:eastAsia="Times New Roman" w:hAnsi="Times New Roman"/>
          <w:lang w:eastAsia="lt-LT"/>
        </w:rPr>
        <w:t>vartojimo ir minėtų tyrimų procedūrų turi būti padaryta 1-4 savaičių pertrauka</w:t>
      </w:r>
      <w:r>
        <w:rPr>
          <w:rFonts w:ascii="Times New Roman" w:eastAsia="Times New Roman" w:hAnsi="Times New Roman"/>
          <w:lang w:eastAsia="lt-LT"/>
        </w:rPr>
        <w:t>.</w:t>
      </w:r>
      <w:r w:rsidRPr="00D5107A">
        <w:rPr>
          <w:rFonts w:ascii="Times New Roman" w:eastAsia="Times New Roman" w:hAnsi="Times New Roman"/>
          <w:highlight w:val="cyan"/>
          <w:lang w:eastAsia="lt-LT"/>
        </w:rPr>
        <w:t xml:space="preserve"> </w:t>
      </w:r>
    </w:p>
    <w:p w:rsidR="00DD520D" w:rsidRPr="00D5107A" w:rsidRDefault="00DD520D" w:rsidP="00DD520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987" w:hanging="448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lastRenderedPageBreak/>
        <w:t xml:space="preserve">Ilgai vartojant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didel</w:t>
      </w:r>
      <w:r>
        <w:rPr>
          <w:rFonts w:ascii="Times New Roman" w:eastAsia="Times New Roman" w:hAnsi="Times New Roman"/>
          <w:lang w:eastAsia="lt-LT"/>
        </w:rPr>
        <w:t>ėms</w:t>
      </w:r>
      <w:r w:rsidRPr="00D5107A">
        <w:rPr>
          <w:rFonts w:ascii="Times New Roman" w:eastAsia="Times New Roman" w:hAnsi="Times New Roman"/>
          <w:lang w:eastAsia="lt-LT"/>
        </w:rPr>
        <w:t xml:space="preserve"> žaizd</w:t>
      </w:r>
      <w:r>
        <w:rPr>
          <w:rFonts w:ascii="Times New Roman" w:eastAsia="Times New Roman" w:hAnsi="Times New Roman"/>
          <w:lang w:eastAsia="lt-LT"/>
        </w:rPr>
        <w:t>oms</w:t>
      </w:r>
      <w:r w:rsidRPr="00D5107A">
        <w:rPr>
          <w:rFonts w:ascii="Times New Roman" w:eastAsia="Times New Roman" w:hAnsi="Times New Roman"/>
          <w:lang w:eastAsia="lt-LT"/>
        </w:rPr>
        <w:t xml:space="preserve"> ar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nudegim</w:t>
      </w:r>
      <w:r>
        <w:rPr>
          <w:rFonts w:ascii="Times New Roman" w:eastAsia="Times New Roman" w:hAnsi="Times New Roman"/>
          <w:lang w:eastAsia="lt-LT"/>
        </w:rPr>
        <w:t>ams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gydy</w:t>
      </w:r>
      <w:r>
        <w:rPr>
          <w:rFonts w:ascii="Times New Roman" w:eastAsia="Times New Roman" w:hAnsi="Times New Roman"/>
          <w:lang w:eastAsia="lt-LT"/>
        </w:rPr>
        <w:t>ti</w:t>
      </w:r>
      <w:r w:rsidRPr="00D5107A">
        <w:rPr>
          <w:rFonts w:ascii="Times New Roman" w:eastAsia="Times New Roman" w:hAnsi="Times New Roman"/>
          <w:lang w:eastAsia="lt-LT"/>
        </w:rPr>
        <w:t xml:space="preserve">, kraujyje gali laikinai padidėti jodo kiekis, kuris </w:t>
      </w:r>
      <w:r>
        <w:rPr>
          <w:rFonts w:ascii="Times New Roman" w:eastAsia="Times New Roman" w:hAnsi="Times New Roman"/>
          <w:lang w:eastAsia="lt-LT"/>
        </w:rPr>
        <w:t xml:space="preserve">tampa normalus </w:t>
      </w:r>
      <w:r w:rsidRPr="00D5107A">
        <w:rPr>
          <w:rFonts w:ascii="Times New Roman" w:eastAsia="Times New Roman" w:hAnsi="Times New Roman"/>
          <w:lang w:eastAsia="lt-LT"/>
        </w:rPr>
        <w:t>po 7-14 dienų</w:t>
      </w:r>
      <w:r>
        <w:rPr>
          <w:rFonts w:ascii="Times New Roman" w:eastAsia="Times New Roman" w:hAnsi="Times New Roman"/>
          <w:lang w:eastAsia="lt-LT"/>
        </w:rPr>
        <w:t>.</w:t>
      </w:r>
    </w:p>
    <w:p w:rsidR="00DD520D" w:rsidRPr="00D5107A" w:rsidRDefault="00DD520D" w:rsidP="00DD520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987" w:hanging="448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Jeigu </w:t>
      </w:r>
      <w:r>
        <w:rPr>
          <w:rFonts w:ascii="Times New Roman" w:eastAsia="Times New Roman" w:hAnsi="Times New Roman"/>
          <w:lang w:eastAsia="lt-LT"/>
        </w:rPr>
        <w:t>J</w:t>
      </w:r>
      <w:r w:rsidRPr="00D5107A">
        <w:rPr>
          <w:rFonts w:ascii="Times New Roman" w:eastAsia="Times New Roman" w:hAnsi="Times New Roman"/>
          <w:lang w:eastAsia="lt-LT"/>
        </w:rPr>
        <w:t xml:space="preserve">ūs įtariate, kad turite padidėjusį jautrumą jodui, rekomenduojama prieš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vartojimą išbandyti </w:t>
      </w:r>
      <w:r>
        <w:rPr>
          <w:rFonts w:ascii="Times New Roman" w:eastAsia="Times New Roman" w:hAnsi="Times New Roman"/>
          <w:lang w:eastAsia="lt-LT"/>
        </w:rPr>
        <w:t>vaisto</w:t>
      </w:r>
      <w:r w:rsidRPr="00D5107A">
        <w:rPr>
          <w:rFonts w:ascii="Times New Roman" w:eastAsia="Times New Roman" w:hAnsi="Times New Roman"/>
          <w:lang w:eastAsia="lt-LT"/>
        </w:rPr>
        <w:t xml:space="preserve"> toleravimą ant mažo odos ploto</w:t>
      </w:r>
      <w:r>
        <w:rPr>
          <w:rFonts w:ascii="Times New Roman" w:eastAsia="Times New Roman" w:hAnsi="Times New Roman"/>
          <w:lang w:eastAsia="lt-LT"/>
        </w:rPr>
        <w:t>.</w:t>
      </w:r>
    </w:p>
    <w:p w:rsidR="00DD520D" w:rsidRPr="00D5107A" w:rsidRDefault="00DD520D" w:rsidP="00DD520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987" w:hanging="448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Jeigu Jūs vartojate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odos tirpalo, reikia </w:t>
      </w:r>
      <w:r>
        <w:rPr>
          <w:rFonts w:ascii="Times New Roman" w:eastAsia="Times New Roman" w:hAnsi="Times New Roman"/>
          <w:lang w:eastAsia="lt-LT"/>
        </w:rPr>
        <w:t>at</w:t>
      </w:r>
      <w:r w:rsidRPr="00D5107A">
        <w:rPr>
          <w:rFonts w:ascii="Times New Roman" w:eastAsia="Times New Roman" w:hAnsi="Times New Roman"/>
          <w:lang w:eastAsia="lt-LT"/>
        </w:rPr>
        <w:t xml:space="preserve">kreipti dėmesį, kad jo nesusirinktų odos klostėse arba </w:t>
      </w:r>
      <w:r>
        <w:rPr>
          <w:rFonts w:ascii="Times New Roman" w:eastAsia="Times New Roman" w:hAnsi="Times New Roman"/>
          <w:lang w:eastAsia="lt-LT"/>
        </w:rPr>
        <w:t>po kūnu, Jums gulint</w:t>
      </w:r>
      <w:r w:rsidRPr="00D5107A">
        <w:rPr>
          <w:rFonts w:ascii="Times New Roman" w:eastAsia="Times New Roman" w:hAnsi="Times New Roman"/>
          <w:lang w:eastAsia="lt-LT"/>
        </w:rPr>
        <w:t xml:space="preserve"> (didelis vaisto kiekis gali sudirginti ir net pažeisti odą)</w:t>
      </w:r>
      <w:r>
        <w:rPr>
          <w:rFonts w:ascii="Times New Roman" w:eastAsia="Times New Roman" w:hAnsi="Times New Roman"/>
          <w:lang w:eastAsia="lt-LT"/>
        </w:rPr>
        <w:t>.</w:t>
      </w:r>
    </w:p>
    <w:p w:rsidR="00DD520D" w:rsidRPr="00D5107A" w:rsidRDefault="00DD520D" w:rsidP="00DD520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987" w:hanging="448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K</w:t>
      </w:r>
      <w:r w:rsidRPr="00D5107A">
        <w:rPr>
          <w:rFonts w:ascii="Times New Roman" w:eastAsia="Times New Roman" w:hAnsi="Times New Roman"/>
          <w:lang w:eastAsia="lt-LT"/>
        </w:rPr>
        <w:t>ai auks</w:t>
      </w:r>
      <w:r>
        <w:rPr>
          <w:rFonts w:ascii="Times New Roman" w:eastAsia="Times New Roman" w:hAnsi="Times New Roman"/>
          <w:lang w:eastAsia="lt-LT"/>
        </w:rPr>
        <w:t>o</w:t>
      </w:r>
      <w:r w:rsidRPr="00D5107A">
        <w:rPr>
          <w:rFonts w:ascii="Times New Roman" w:eastAsia="Times New Roman" w:hAnsi="Times New Roman"/>
          <w:lang w:eastAsia="lt-LT"/>
        </w:rPr>
        <w:t xml:space="preserve"> ruda odos tirpalo spalva išnyksta, jis netenka dezinfekuojamojo poveikio (odos tirpalo vartojimą reikia pakartoti)</w:t>
      </w:r>
      <w:r>
        <w:rPr>
          <w:rFonts w:ascii="Times New Roman" w:eastAsia="Times New Roman" w:hAnsi="Times New Roman"/>
          <w:lang w:eastAsia="lt-LT"/>
        </w:rPr>
        <w:t>.</w:t>
      </w:r>
    </w:p>
    <w:p w:rsidR="00DD520D" w:rsidRPr="00D5107A" w:rsidRDefault="00DD520D" w:rsidP="00DD520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987" w:hanging="448"/>
        <w:rPr>
          <w:rFonts w:ascii="Times New Roman" w:eastAsia="Times New Roman" w:hAnsi="Times New Roman"/>
          <w:lang w:eastAsia="lt-LT"/>
        </w:rPr>
      </w:pP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vartojant uždarose ir mažose patalpose reikia užtikrinti gerą vėdinimą.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Vaikams</w:t>
      </w:r>
      <w:r>
        <w:rPr>
          <w:rFonts w:ascii="Times New Roman" w:eastAsia="Times New Roman" w:hAnsi="Times New Roman"/>
          <w:b/>
          <w:bCs/>
          <w:lang w:eastAsia="lt-LT"/>
        </w:rPr>
        <w:t xml:space="preserve"> ir paaugliams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negalima vartoti naujagimiams ir kūdikiams iki 6 mėnesių.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Vyresniems kaip </w:t>
      </w:r>
      <w:r w:rsidRPr="00D5107A">
        <w:rPr>
          <w:rFonts w:ascii="Times New Roman" w:eastAsia="Times New Roman" w:hAnsi="Times New Roman"/>
          <w:lang w:eastAsia="lt-LT"/>
        </w:rPr>
        <w:t xml:space="preserve">6 mėnesių </w:t>
      </w:r>
      <w:r>
        <w:rPr>
          <w:rFonts w:ascii="Times New Roman" w:eastAsia="Times New Roman" w:hAnsi="Times New Roman"/>
          <w:lang w:eastAsia="lt-LT"/>
        </w:rPr>
        <w:t xml:space="preserve">vaikams ir paaugliams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vartoti nerekomenduojama, nes nepakanka duomenų apie šio vaisto saugumą</w:t>
      </w:r>
      <w:r>
        <w:rPr>
          <w:rFonts w:ascii="Times New Roman" w:eastAsia="Times New Roman" w:hAnsi="Times New Roman"/>
          <w:lang w:eastAsia="lt-LT"/>
        </w:rPr>
        <w:t xml:space="preserve"> ir veiksmingumą</w:t>
      </w:r>
      <w:r w:rsidRPr="00D5107A">
        <w:rPr>
          <w:rFonts w:ascii="Times New Roman" w:eastAsia="Times New Roman" w:hAnsi="Times New Roman"/>
          <w:lang w:eastAsia="lt-LT"/>
        </w:rPr>
        <w:t>.</w:t>
      </w:r>
    </w:p>
    <w:p w:rsidR="00DD520D" w:rsidRPr="00D5107A" w:rsidRDefault="00DD520D" w:rsidP="00DD520D">
      <w:pPr>
        <w:spacing w:after="0" w:line="240" w:lineRule="auto"/>
        <w:ind w:left="360" w:hanging="360"/>
        <w:rPr>
          <w:rFonts w:ascii="Times New Roman" w:eastAsia="Times New Roman" w:hAnsi="Times New Roman"/>
          <w:highlight w:val="yellow"/>
          <w:lang w:eastAsia="lt-LT"/>
        </w:rPr>
      </w:pPr>
    </w:p>
    <w:p w:rsidR="00DD520D" w:rsidRPr="00D5107A" w:rsidRDefault="00DD520D" w:rsidP="00DD520D">
      <w:pPr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Kiti vaistai ir </w:t>
      </w: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Jeigu vartojate ar neseniai vartojote kitų vaistų </w:t>
      </w:r>
      <w:r w:rsidRPr="00D5107A">
        <w:rPr>
          <w:rFonts w:ascii="Times New Roman" w:eastAsia="Times New Roman" w:hAnsi="Times New Roman"/>
          <w:noProof/>
          <w:lang w:eastAsia="lt-LT"/>
        </w:rPr>
        <w:t xml:space="preserve">arba dėl to nesate tikri, apie tai </w:t>
      </w:r>
      <w:r w:rsidRPr="00D5107A">
        <w:rPr>
          <w:rFonts w:ascii="Times New Roman" w:eastAsia="Times New Roman" w:hAnsi="Times New Roman"/>
          <w:lang w:eastAsia="lt-LT"/>
        </w:rPr>
        <w:t>pasakykite gydytojui arba vaistininkui.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negalima vartoti su </w:t>
      </w:r>
      <w:r>
        <w:rPr>
          <w:rFonts w:ascii="Times New Roman" w:eastAsia="Times New Roman" w:hAnsi="Times New Roman"/>
          <w:lang w:eastAsia="lt-LT"/>
        </w:rPr>
        <w:t>vaistais</w:t>
      </w:r>
      <w:r w:rsidRPr="00D5107A">
        <w:rPr>
          <w:rFonts w:ascii="Times New Roman" w:eastAsia="Times New Roman" w:hAnsi="Times New Roman"/>
          <w:lang w:eastAsia="lt-LT"/>
        </w:rPr>
        <w:t xml:space="preserve">, kurių sudėtyje yra medžiagų, galinčių jį iš dalies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inaktyvinti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: su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chlorheksidinu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, sidabro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sulfadiazinu</w:t>
      </w:r>
      <w:proofErr w:type="spellEnd"/>
      <w:r w:rsidRPr="00D5107A">
        <w:rPr>
          <w:rFonts w:ascii="Times New Roman" w:eastAsia="Times New Roman" w:hAnsi="Times New Roman"/>
          <w:lang w:eastAsia="lt-LT"/>
        </w:rPr>
        <w:t>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Sąveika su kitais vaist</w:t>
      </w:r>
      <w:r>
        <w:rPr>
          <w:rFonts w:ascii="Times New Roman" w:eastAsia="Times New Roman" w:hAnsi="Times New Roman"/>
          <w:lang w:eastAsia="lt-LT"/>
        </w:rPr>
        <w:t>ais</w:t>
      </w:r>
      <w:r w:rsidRPr="00D5107A">
        <w:rPr>
          <w:rFonts w:ascii="Times New Roman" w:eastAsia="Times New Roman" w:hAnsi="Times New Roman"/>
          <w:lang w:eastAsia="lt-LT"/>
        </w:rPr>
        <w:t xml:space="preserve"> gali pasireikšti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spalvos netekimu, </w:t>
      </w:r>
      <w:r>
        <w:rPr>
          <w:rFonts w:ascii="Times New Roman" w:eastAsia="Times New Roman" w:hAnsi="Times New Roman"/>
          <w:lang w:eastAsia="lt-LT"/>
        </w:rPr>
        <w:t>kas reiškia, kad vaistas neteko veiksmingumo ir vartojimą reikia pakartoti</w:t>
      </w:r>
      <w:r w:rsidRPr="00D5107A">
        <w:rPr>
          <w:rFonts w:ascii="Times New Roman" w:eastAsia="Times New Roman" w:hAnsi="Times New Roman"/>
          <w:lang w:eastAsia="lt-LT"/>
        </w:rPr>
        <w:t>.</w:t>
      </w:r>
      <w:r w:rsidRPr="0019546F">
        <w:t xml:space="preserve"> 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Kartu su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joduotu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povidonu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vartojant fermentinius žaizdų gijimą skatinančius </w:t>
      </w:r>
      <w:r>
        <w:rPr>
          <w:rFonts w:ascii="Times New Roman" w:eastAsia="Times New Roman" w:hAnsi="Times New Roman"/>
          <w:lang w:eastAsia="lt-LT"/>
        </w:rPr>
        <w:t>vaistus</w:t>
      </w:r>
      <w:r w:rsidRPr="00D5107A">
        <w:rPr>
          <w:rFonts w:ascii="Times New Roman" w:eastAsia="Times New Roman" w:hAnsi="Times New Roman"/>
          <w:lang w:eastAsia="lt-LT"/>
        </w:rPr>
        <w:t xml:space="preserve">, dėl fermentinio komponento oksidacijos silpnėja abiejų </w:t>
      </w:r>
      <w:r>
        <w:rPr>
          <w:rFonts w:ascii="Times New Roman" w:eastAsia="Times New Roman" w:hAnsi="Times New Roman"/>
          <w:lang w:eastAsia="lt-LT"/>
        </w:rPr>
        <w:t>vaistų</w:t>
      </w:r>
      <w:r w:rsidRPr="00D5107A">
        <w:rPr>
          <w:rFonts w:ascii="Times New Roman" w:eastAsia="Times New Roman" w:hAnsi="Times New Roman"/>
          <w:lang w:eastAsia="lt-LT"/>
        </w:rPr>
        <w:t xml:space="preserve"> poveikis. </w:t>
      </w:r>
      <w:r>
        <w:rPr>
          <w:rFonts w:ascii="Times New Roman" w:eastAsia="Times New Roman" w:hAnsi="Times New Roman"/>
          <w:lang w:eastAsia="lt-LT"/>
        </w:rPr>
        <w:t xml:space="preserve">Vartojant </w:t>
      </w:r>
      <w:proofErr w:type="spellStart"/>
      <w:r>
        <w:rPr>
          <w:rFonts w:ascii="Times New Roman" w:eastAsia="Times New Roman" w:hAnsi="Times New Roman"/>
          <w:lang w:eastAsia="lt-LT"/>
        </w:rPr>
        <w:t>joduotą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eastAsia="lt-LT"/>
        </w:rPr>
        <w:t>povidoną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kartu su</w:t>
      </w:r>
      <w:r w:rsidRPr="00D5107A">
        <w:rPr>
          <w:rFonts w:ascii="Times New Roman" w:eastAsia="Times New Roman" w:hAnsi="Times New Roman"/>
          <w:lang w:eastAsia="lt-LT"/>
        </w:rPr>
        <w:t xml:space="preserve"> vandenilio peroksidu,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taurolidinu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bei sidabro turinčiom</w:t>
      </w:r>
      <w:r>
        <w:rPr>
          <w:rFonts w:ascii="Times New Roman" w:eastAsia="Times New Roman" w:hAnsi="Times New Roman"/>
          <w:lang w:eastAsia="lt-LT"/>
        </w:rPr>
        <w:t>i</w:t>
      </w:r>
      <w:r w:rsidRPr="00D5107A">
        <w:rPr>
          <w:rFonts w:ascii="Times New Roman" w:eastAsia="Times New Roman" w:hAnsi="Times New Roman"/>
          <w:lang w:eastAsia="lt-LT"/>
        </w:rPr>
        <w:t>s dezinfekuojančiom</w:t>
      </w:r>
      <w:r>
        <w:rPr>
          <w:rFonts w:ascii="Times New Roman" w:eastAsia="Times New Roman" w:hAnsi="Times New Roman"/>
          <w:lang w:eastAsia="lt-LT"/>
        </w:rPr>
        <w:t>i</w:t>
      </w:r>
      <w:r w:rsidRPr="00D5107A">
        <w:rPr>
          <w:rFonts w:ascii="Times New Roman" w:eastAsia="Times New Roman" w:hAnsi="Times New Roman"/>
          <w:lang w:eastAsia="lt-LT"/>
        </w:rPr>
        <w:t>s medžiagom</w:t>
      </w:r>
      <w:r>
        <w:rPr>
          <w:rFonts w:ascii="Times New Roman" w:eastAsia="Times New Roman" w:hAnsi="Times New Roman"/>
          <w:lang w:eastAsia="lt-LT"/>
        </w:rPr>
        <w:t>i</w:t>
      </w:r>
      <w:r w:rsidRPr="00D5107A">
        <w:rPr>
          <w:rFonts w:ascii="Times New Roman" w:eastAsia="Times New Roman" w:hAnsi="Times New Roman"/>
          <w:lang w:eastAsia="lt-LT"/>
        </w:rPr>
        <w:t xml:space="preserve">s </w:t>
      </w:r>
      <w:r>
        <w:rPr>
          <w:rFonts w:ascii="Times New Roman" w:eastAsia="Times New Roman" w:hAnsi="Times New Roman"/>
          <w:lang w:eastAsia="lt-LT"/>
        </w:rPr>
        <w:t>taip pat silpnėja abiejų vaistų poveikis.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Kartu su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joduotu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povidonu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vartojant ličio, gali sumuotis ar sustiprėti skydliaukės funkciją slopinantis poveikis. Todėl </w:t>
      </w:r>
      <w:r>
        <w:rPr>
          <w:rFonts w:ascii="Times New Roman" w:eastAsia="Times New Roman" w:hAnsi="Times New Roman"/>
          <w:lang w:eastAsia="lt-LT"/>
        </w:rPr>
        <w:t>gydantis vaistais savo sudėtyje turinčiais ličio</w:t>
      </w:r>
      <w:r w:rsidRPr="00D5107A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reikia vartoti atsargiai ir trumpai.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Vartojant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kartu su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oktenidino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savo sudėtyje turinčiu antiseptiku ar tuoj po jo vartojimo, vartojimo vietoje gali patamsėti oda.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ind w:right="-57"/>
        <w:rPr>
          <w:rFonts w:ascii="Times New Roman" w:eastAsia="Times New Roman" w:hAnsi="Times New Roman"/>
          <w:b/>
          <w:bCs/>
          <w:i/>
          <w:iCs/>
          <w:lang w:eastAsia="lt-LT"/>
        </w:rPr>
      </w:pP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r w:rsidRPr="00D5107A">
        <w:rPr>
          <w:rFonts w:ascii="Times New Roman" w:eastAsia="Times New Roman" w:hAnsi="Times New Roman"/>
          <w:b/>
          <w:bCs/>
          <w:lang w:eastAsia="lt-LT"/>
        </w:rPr>
        <w:t>vartojimas su maistu ir gėrimais</w:t>
      </w:r>
    </w:p>
    <w:p w:rsidR="00DD520D" w:rsidRPr="00D5107A" w:rsidRDefault="00DD520D" w:rsidP="00DD520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Duomenys neaktualūs.</w:t>
      </w:r>
    </w:p>
    <w:p w:rsidR="00DD520D" w:rsidRPr="00D5107A" w:rsidRDefault="00DD520D" w:rsidP="00DD520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Nėštumas ir žindymo laikotarpis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Jeigu esate nėščia, žindote kūdikį, manote, kad galbūt esate nėščia arba planuojate pastoti, tai prieš vartodama šį vaistą pasitarkite su gydytoju arba vaistininku.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  <w:r w:rsidRPr="00D5107A">
        <w:rPr>
          <w:rFonts w:ascii="Times New Roman" w:eastAsia="Times New Roman" w:hAnsi="Times New Roman"/>
          <w:i/>
          <w:iCs/>
          <w:lang w:eastAsia="lt-LT"/>
        </w:rPr>
        <w:t>Nėštumas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proofErr w:type="spellStart"/>
      <w:r w:rsidRPr="00D5107A">
        <w:rPr>
          <w:rFonts w:ascii="Times New Roman" w:eastAsia="Times New Roman" w:hAnsi="Times New Roman"/>
          <w:lang w:eastAsia="lt-LT"/>
        </w:rPr>
        <w:t>Joduotas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ne</w:t>
      </w:r>
      <w:r>
        <w:rPr>
          <w:rFonts w:ascii="Times New Roman" w:eastAsia="Times New Roman" w:hAnsi="Times New Roman"/>
          <w:lang w:eastAsia="lt-LT"/>
        </w:rPr>
        <w:t>sukelia</w:t>
      </w:r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teratogeninio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poveikio.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Jodas praeina per placentą ir gali sukelti vaisiaus ir naujagimio skydliaukės funkcijos sutrikimus arba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strumą</w:t>
      </w:r>
      <w:proofErr w:type="spellEnd"/>
      <w:r w:rsidRPr="00D5107A">
        <w:rPr>
          <w:rFonts w:ascii="Times New Roman" w:eastAsia="Times New Roman" w:hAnsi="Times New Roman"/>
          <w:lang w:eastAsia="lt-LT"/>
        </w:rPr>
        <w:t>.</w:t>
      </w:r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 </w:t>
      </w:r>
      <w:r w:rsidRPr="00D5107A">
        <w:rPr>
          <w:rFonts w:ascii="Times New Roman" w:eastAsia="Times New Roman" w:hAnsi="Times New Roman"/>
          <w:lang w:eastAsia="lt-LT"/>
        </w:rPr>
        <w:t xml:space="preserve">Todėl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neturėtų būti vartojamas nėščioms moterims dėl galimo neigiamo poveikio vaisiaus skydliaukės funkcijai, išskyrus atvejus, kai tai daryti būtina.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  <w:r w:rsidRPr="00D5107A">
        <w:rPr>
          <w:rFonts w:ascii="Times New Roman" w:eastAsia="Times New Roman" w:hAnsi="Times New Roman"/>
          <w:i/>
          <w:iCs/>
          <w:lang w:eastAsia="lt-LT"/>
        </w:rPr>
        <w:t>Žindymas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Jodo patenka į motinos pieną.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proofErr w:type="spellStart"/>
      <w:r w:rsidRPr="00D5107A">
        <w:rPr>
          <w:rFonts w:ascii="Times New Roman" w:eastAsia="Times New Roman" w:hAnsi="Times New Roman"/>
          <w:lang w:eastAsia="lt-LT"/>
        </w:rPr>
        <w:t>Joduotą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povidoną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žindymo laikotarpiu ilgesnį laiką ir ant didesnių odos plotų galima vartoti tik </w:t>
      </w:r>
      <w:r>
        <w:rPr>
          <w:rFonts w:ascii="Times New Roman" w:eastAsia="Times New Roman" w:hAnsi="Times New Roman"/>
          <w:lang w:eastAsia="lt-LT"/>
        </w:rPr>
        <w:t xml:space="preserve">gydytojui </w:t>
      </w:r>
      <w:r w:rsidRPr="00D5107A">
        <w:rPr>
          <w:rFonts w:ascii="Times New Roman" w:eastAsia="Times New Roman" w:hAnsi="Times New Roman"/>
          <w:lang w:eastAsia="lt-LT"/>
        </w:rPr>
        <w:t xml:space="preserve">griežtai įvertinus naudos ir rizikos santykį. </w:t>
      </w:r>
      <w:r>
        <w:rPr>
          <w:rFonts w:ascii="Times New Roman" w:eastAsia="Times New Roman" w:hAnsi="Times New Roman"/>
          <w:lang w:eastAsia="lt-LT"/>
        </w:rPr>
        <w:t>Gydytojas Jums gali r</w:t>
      </w:r>
      <w:r w:rsidRPr="00D5107A">
        <w:rPr>
          <w:rFonts w:ascii="Times New Roman" w:eastAsia="Times New Roman" w:hAnsi="Times New Roman"/>
          <w:lang w:eastAsia="lt-LT"/>
        </w:rPr>
        <w:t>ekomenduo</w:t>
      </w:r>
      <w:r>
        <w:rPr>
          <w:rFonts w:ascii="Times New Roman" w:eastAsia="Times New Roman" w:hAnsi="Times New Roman"/>
          <w:lang w:eastAsia="lt-LT"/>
        </w:rPr>
        <w:t>ti ištirti</w:t>
      </w:r>
      <w:r w:rsidRPr="00D5107A">
        <w:rPr>
          <w:rFonts w:ascii="Times New Roman" w:eastAsia="Times New Roman" w:hAnsi="Times New Roman"/>
          <w:lang w:eastAsia="lt-LT"/>
        </w:rPr>
        <w:t xml:space="preserve"> žindomų naujagimių bei kūdikių skydliaukės funkciją.</w:t>
      </w:r>
    </w:p>
    <w:p w:rsidR="00DD520D" w:rsidRPr="00D5107A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Vairavimas ir mechanizmų valdymas</w:t>
      </w:r>
    </w:p>
    <w:p w:rsidR="00DD520D" w:rsidRPr="008C6FC4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neaktualūs.</w:t>
      </w:r>
    </w:p>
    <w:p w:rsidR="00DD520D" w:rsidRPr="00D5107A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3. </w:t>
      </w:r>
      <w:r w:rsidRPr="00D5107A">
        <w:rPr>
          <w:rFonts w:ascii="Times New Roman" w:eastAsia="Times New Roman" w:hAnsi="Times New Roman"/>
          <w:b/>
          <w:bCs/>
          <w:lang w:eastAsia="lt-LT"/>
        </w:rPr>
        <w:tab/>
        <w:t xml:space="preserve">Kaip vartoti </w:t>
      </w: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</w:p>
    <w:p w:rsidR="00DD520D" w:rsidRPr="00D5107A" w:rsidRDefault="00DD520D" w:rsidP="00DD5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lastRenderedPageBreak/>
        <w:t xml:space="preserve">Visada vartokite šį vaistą tiksliai, kaip aprašyta šiame lapelyje arba kaip nurodė gydytojas, </w:t>
      </w:r>
      <w:r w:rsidRPr="00D5107A">
        <w:rPr>
          <w:rFonts w:ascii="Times New Roman" w:eastAsia="Times New Roman" w:hAnsi="Times New Roman"/>
          <w:noProof/>
          <w:lang w:eastAsia="lt-LT"/>
        </w:rPr>
        <w:t>vaistininkas arba slaugytojas.</w:t>
      </w:r>
      <w:r w:rsidRPr="00D5107A">
        <w:rPr>
          <w:rFonts w:ascii="Times New Roman" w:eastAsia="Times New Roman" w:hAnsi="Times New Roman"/>
          <w:lang w:eastAsia="lt-LT"/>
        </w:rPr>
        <w:t xml:space="preserve"> </w:t>
      </w:r>
      <w:r w:rsidRPr="00D5107A">
        <w:rPr>
          <w:rFonts w:ascii="Times New Roman" w:eastAsia="Times New Roman" w:hAnsi="Times New Roman"/>
          <w:noProof/>
          <w:lang w:eastAsia="lt-LT"/>
        </w:rPr>
        <w:t>Jeigu abejojate, kreipkitės į gydytoją, vaistininką arba slaugytoją.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  <w:r w:rsidRPr="00D5107A">
        <w:rPr>
          <w:rFonts w:ascii="Times New Roman" w:eastAsia="Times New Roman" w:hAnsi="Times New Roman"/>
          <w:i/>
          <w:iCs/>
          <w:lang w:eastAsia="lt-LT"/>
        </w:rPr>
        <w:t>Suaugusiesiems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Nepažeista oda </w:t>
      </w:r>
      <w:r>
        <w:rPr>
          <w:rFonts w:ascii="Times New Roman" w:eastAsia="Times New Roman" w:hAnsi="Times New Roman"/>
          <w:lang w:eastAsia="lt-LT"/>
        </w:rPr>
        <w:t>padengiama vaistu</w:t>
      </w:r>
      <w:r w:rsidRPr="00D5107A">
        <w:rPr>
          <w:rFonts w:ascii="Times New Roman" w:eastAsia="Times New Roman" w:hAnsi="Times New Roman"/>
          <w:lang w:eastAsia="lt-LT"/>
        </w:rPr>
        <w:t xml:space="preserve"> prieš pat operaciją ar kitą chirurginę manipuliaciją numatytoje intervencijos vietoje.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Paže</w:t>
      </w:r>
      <w:r w:rsidRPr="004B348C">
        <w:rPr>
          <w:rFonts w:ascii="Times New Roman" w:eastAsia="Times New Roman" w:hAnsi="Times New Roman"/>
          <w:lang w:eastAsia="lt-LT"/>
        </w:rPr>
        <w:t>istą odą (esa</w:t>
      </w:r>
      <w:r w:rsidRPr="00D5107A">
        <w:rPr>
          <w:rFonts w:ascii="Times New Roman" w:eastAsia="Times New Roman" w:hAnsi="Times New Roman"/>
          <w:lang w:eastAsia="lt-LT"/>
        </w:rPr>
        <w:t xml:space="preserve">nt nedidelėms žaizdoms ar </w:t>
      </w:r>
      <w:r>
        <w:rPr>
          <w:rFonts w:ascii="Times New Roman" w:eastAsia="Times New Roman" w:hAnsi="Times New Roman"/>
          <w:lang w:eastAsia="lt-LT"/>
        </w:rPr>
        <w:t>nesunkiems</w:t>
      </w:r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nudegimams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) </w:t>
      </w:r>
      <w:r>
        <w:rPr>
          <w:rFonts w:ascii="Times New Roman" w:eastAsia="Times New Roman" w:hAnsi="Times New Roman"/>
          <w:lang w:eastAsia="lt-LT"/>
        </w:rPr>
        <w:t>padenkite vaistu</w:t>
      </w:r>
      <w:r w:rsidRPr="00D5107A">
        <w:rPr>
          <w:rFonts w:ascii="Times New Roman" w:eastAsia="Times New Roman" w:hAnsi="Times New Roman"/>
          <w:lang w:eastAsia="lt-LT"/>
        </w:rPr>
        <w:t xml:space="preserve"> 3-4 kartus per parą.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u w:val="single"/>
          <w:lang w:eastAsia="lt-LT"/>
        </w:rPr>
      </w:pPr>
      <w:r w:rsidRPr="00D5107A">
        <w:rPr>
          <w:rFonts w:ascii="Times New Roman" w:eastAsia="Times New Roman" w:hAnsi="Times New Roman"/>
          <w:u w:val="single"/>
          <w:lang w:eastAsia="lt-LT"/>
        </w:rPr>
        <w:t>Vartojimo metodas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Vartoti ant odos.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Odos tirpalas turi būti vartojamas neskiestas. Jo užtepus </w:t>
      </w:r>
      <w:r>
        <w:rPr>
          <w:rFonts w:ascii="Times New Roman" w:eastAsia="Times New Roman" w:hAnsi="Times New Roman"/>
          <w:lang w:eastAsia="lt-LT"/>
        </w:rPr>
        <w:t xml:space="preserve">ar užpurškus </w:t>
      </w:r>
      <w:r w:rsidRPr="00D5107A">
        <w:rPr>
          <w:rFonts w:ascii="Times New Roman" w:eastAsia="Times New Roman" w:hAnsi="Times New Roman"/>
          <w:lang w:eastAsia="lt-LT"/>
        </w:rPr>
        <w:t>reikėtų palaukti, kol nudžius.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Ką daryti pavartojus per didelę </w:t>
      </w: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 dozę?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Atsiradus perdozavimo simptomų (skausmas po duobute, pykinimas, vėmimas, viduriavimas, nenumaldomas troškulys, pilvo raumenų mėšlungis,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tachikardija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, galvos skausmai, svaigimas,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kolapsas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ir kt.) reikia kreiptis į gydytoją. 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Pamiršus pavartoti</w:t>
      </w:r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</w:p>
    <w:p w:rsidR="00DD520D" w:rsidRPr="00D5107A" w:rsidRDefault="00DD520D" w:rsidP="00DD520D">
      <w:pPr>
        <w:spacing w:after="0" w:line="240" w:lineRule="auto"/>
        <w:ind w:right="-55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Negalima vartoti dvigubos dozės, norint kompensuoti praleistą dozę.</w:t>
      </w:r>
    </w:p>
    <w:p w:rsidR="00DD520D" w:rsidRPr="00D5107A" w:rsidRDefault="00DD520D" w:rsidP="00DD520D">
      <w:pPr>
        <w:spacing w:after="0" w:line="240" w:lineRule="auto"/>
        <w:ind w:right="-55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ind w:right="-55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Nustojus vartoti </w:t>
      </w: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</w:p>
    <w:p w:rsidR="00DD520D" w:rsidRPr="00D5107A" w:rsidRDefault="00DD520D" w:rsidP="00DD520D">
      <w:pPr>
        <w:spacing w:after="0" w:line="240" w:lineRule="auto"/>
        <w:ind w:right="-55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Jeigu kiltų daugiau klausimų dėl šio vaisto vartojimo, kreipkitės į gydytoją arba vaistininką.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D5107A">
        <w:rPr>
          <w:rFonts w:ascii="Times New Roman" w:eastAsia="Times New Roman" w:hAnsi="Times New Roman"/>
          <w:b/>
          <w:bCs/>
          <w:caps/>
          <w:lang w:eastAsia="lt-LT"/>
        </w:rPr>
        <w:t>4.</w:t>
      </w:r>
      <w:r w:rsidRPr="00D5107A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D5107A">
        <w:rPr>
          <w:rFonts w:ascii="Times New Roman" w:eastAsia="Times New Roman" w:hAnsi="Times New Roman"/>
          <w:b/>
          <w:bCs/>
          <w:lang w:eastAsia="lt-LT"/>
        </w:rPr>
        <w:t>Galimas šalutinis poveikis</w:t>
      </w:r>
    </w:p>
    <w:p w:rsidR="00DD520D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Šis vaistas, kaip ir visi kiti, gali sukelti šalutinį poveikį, nors jis pasireiškia ne visiems žmonėms.</w:t>
      </w:r>
    </w:p>
    <w:p w:rsidR="00DD520D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</w:p>
    <w:p w:rsidR="00DD520D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color w:val="000000"/>
          <w:lang w:eastAsia="en-GB"/>
        </w:rPr>
      </w:pPr>
      <w:r>
        <w:rPr>
          <w:rFonts w:ascii="Times New Roman" w:eastAsia="Times New Roman" w:hAnsi="Times New Roman"/>
          <w:i/>
          <w:iCs/>
          <w:lang w:eastAsia="lt-LT"/>
        </w:rPr>
        <w:t xml:space="preserve">Retas nepageidaujamas poveikis (pasireiškė </w:t>
      </w:r>
      <w:r w:rsidRPr="000D052D">
        <w:rPr>
          <w:rFonts w:ascii="Times New Roman" w:hAnsi="Times New Roman"/>
          <w:i/>
        </w:rPr>
        <w:t>mažiau kaip 1 iš 1 000 vartojusiųjų</w:t>
      </w:r>
      <w:r>
        <w:rPr>
          <w:rFonts w:ascii="Times New Roman" w:eastAsia="Times New Roman" w:hAnsi="Times New Roman"/>
          <w:i/>
          <w:color w:val="000000"/>
          <w:lang w:eastAsia="en-GB"/>
        </w:rPr>
        <w:t>)</w:t>
      </w:r>
    </w:p>
    <w:p w:rsidR="00DD520D" w:rsidRPr="00A02D58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Cs/>
          <w:lang w:eastAsia="lt-LT"/>
        </w:rPr>
      </w:pPr>
      <w:r w:rsidRPr="00A02D58">
        <w:rPr>
          <w:rFonts w:ascii="Times New Roman" w:eastAsia="Times New Roman" w:hAnsi="Times New Roman"/>
          <w:lang w:eastAsia="lt-LT"/>
        </w:rPr>
        <w:t>Odos ir gleivinės sudirginimas.</w:t>
      </w:r>
    </w:p>
    <w:p w:rsidR="00DD520D" w:rsidRPr="00A02D58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Cs/>
          <w:lang w:eastAsia="lt-LT"/>
        </w:rPr>
      </w:pPr>
      <w:r w:rsidRPr="00A02D58">
        <w:rPr>
          <w:rFonts w:ascii="Times New Roman" w:eastAsia="Times New Roman" w:hAnsi="Times New Roman"/>
          <w:lang w:eastAsia="lt-LT"/>
        </w:rPr>
        <w:t>Alerginė reakcija (alerginis dermatitas).</w:t>
      </w:r>
    </w:p>
    <w:p w:rsidR="00DD520D" w:rsidRPr="000D052D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color w:val="000000"/>
          <w:lang w:eastAsia="en-GB"/>
        </w:rPr>
      </w:pPr>
    </w:p>
    <w:p w:rsidR="00DD520D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i/>
          <w:color w:val="000000"/>
          <w:lang w:eastAsia="en-GB"/>
        </w:rPr>
        <w:t xml:space="preserve">Labai retas nepageidaujamas poveikis </w:t>
      </w:r>
      <w:r w:rsidRPr="00EC4EE6">
        <w:rPr>
          <w:rFonts w:ascii="Times New Roman" w:eastAsia="Times New Roman" w:hAnsi="Times New Roman"/>
          <w:i/>
          <w:color w:val="000000"/>
          <w:lang w:eastAsia="en-GB"/>
        </w:rPr>
        <w:t xml:space="preserve">(pasireiškė </w:t>
      </w:r>
      <w:r w:rsidRPr="00EC4EE6">
        <w:rPr>
          <w:rFonts w:ascii="Times New Roman" w:eastAsia="Times New Roman" w:hAnsi="Times New Roman"/>
          <w:i/>
        </w:rPr>
        <w:t xml:space="preserve">mažiau </w:t>
      </w:r>
      <w:r w:rsidRPr="000D052D">
        <w:rPr>
          <w:rFonts w:ascii="Times New Roman" w:hAnsi="Times New Roman"/>
          <w:i/>
        </w:rPr>
        <w:t>kaip 1 iš 10 000 vartojusiųjų)</w:t>
      </w:r>
    </w:p>
    <w:p w:rsidR="00DD520D" w:rsidRPr="00A02D58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Cs/>
          <w:lang w:eastAsia="lt-LT"/>
        </w:rPr>
      </w:pPr>
      <w:r w:rsidRPr="00A02D58">
        <w:rPr>
          <w:rFonts w:ascii="Times New Roman" w:eastAsia="Times New Roman" w:hAnsi="Times New Roman"/>
          <w:lang w:eastAsia="lt-LT"/>
        </w:rPr>
        <w:t xml:space="preserve">Jodo sukelta </w:t>
      </w:r>
      <w:proofErr w:type="spellStart"/>
      <w:r w:rsidRPr="00A02D58">
        <w:rPr>
          <w:rFonts w:ascii="Times New Roman" w:eastAsia="Times New Roman" w:hAnsi="Times New Roman"/>
          <w:lang w:eastAsia="lt-LT"/>
        </w:rPr>
        <w:t>hipertirozė</w:t>
      </w:r>
      <w:proofErr w:type="spellEnd"/>
      <w:r w:rsidRPr="00A02D58">
        <w:rPr>
          <w:rFonts w:ascii="Times New Roman" w:eastAsia="Times New Roman" w:hAnsi="Times New Roman"/>
          <w:lang w:eastAsia="lt-LT"/>
        </w:rPr>
        <w:t>.</w:t>
      </w:r>
    </w:p>
    <w:p w:rsidR="00DD520D" w:rsidRPr="00A02D58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Cs/>
          <w:lang w:eastAsia="lt-LT"/>
        </w:rPr>
      </w:pPr>
      <w:r w:rsidRPr="00A02D58">
        <w:rPr>
          <w:rFonts w:ascii="Times New Roman" w:eastAsia="Times New Roman" w:hAnsi="Times New Roman"/>
          <w:lang w:eastAsia="lt-LT"/>
        </w:rPr>
        <w:t>Odos nudeginimas.</w:t>
      </w:r>
    </w:p>
    <w:p w:rsidR="00DD520D" w:rsidRPr="00A02D58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Cs/>
          <w:lang w:eastAsia="lt-LT"/>
        </w:rPr>
      </w:pPr>
      <w:r w:rsidRPr="00A02D58">
        <w:rPr>
          <w:rFonts w:ascii="Times New Roman" w:eastAsia="Times New Roman" w:hAnsi="Times New Roman"/>
          <w:lang w:eastAsia="lt-LT"/>
        </w:rPr>
        <w:t>Anafilaksinė reakcija.</w:t>
      </w:r>
    </w:p>
    <w:p w:rsidR="00DD520D" w:rsidRPr="000D052D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hAnsi="Times New Roman"/>
        </w:rPr>
      </w:pPr>
    </w:p>
    <w:p w:rsidR="00DD520D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Dažnis nežinomas (negali būti apskaičiuotas pagal turimus duomenis)</w:t>
      </w:r>
    </w:p>
    <w:p w:rsidR="00DD520D" w:rsidRPr="00A02D58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  <w:r w:rsidRPr="00A02D58">
        <w:rPr>
          <w:rFonts w:ascii="Times New Roman" w:eastAsia="Times New Roman" w:hAnsi="Times New Roman"/>
          <w:lang w:eastAsia="lt-LT"/>
        </w:rPr>
        <w:t xml:space="preserve">Nedidelis </w:t>
      </w:r>
      <w:r>
        <w:rPr>
          <w:rFonts w:ascii="Times New Roman" w:eastAsia="Times New Roman" w:hAnsi="Times New Roman"/>
          <w:lang w:eastAsia="lt-LT"/>
        </w:rPr>
        <w:t xml:space="preserve">skydliaukę </w:t>
      </w:r>
      <w:r w:rsidRPr="00A02D58">
        <w:rPr>
          <w:rFonts w:ascii="Times New Roman" w:eastAsia="Times New Roman" w:hAnsi="Times New Roman"/>
          <w:lang w:eastAsia="lt-LT"/>
        </w:rPr>
        <w:t xml:space="preserve">stimuliuojančio hormono koncentracijos padidėjimas kraujo serume; </w:t>
      </w:r>
      <w:proofErr w:type="spellStart"/>
      <w:r w:rsidRPr="00A02D58">
        <w:rPr>
          <w:rFonts w:ascii="Times New Roman" w:eastAsia="Times New Roman" w:hAnsi="Times New Roman"/>
          <w:lang w:eastAsia="lt-LT"/>
        </w:rPr>
        <w:t>tiroksino</w:t>
      </w:r>
      <w:proofErr w:type="spellEnd"/>
      <w:r w:rsidRPr="00A02D58">
        <w:rPr>
          <w:rFonts w:ascii="Times New Roman" w:eastAsia="Times New Roman" w:hAnsi="Times New Roman"/>
          <w:lang w:eastAsia="lt-LT"/>
        </w:rPr>
        <w:t xml:space="preserve"> ir </w:t>
      </w:r>
      <w:proofErr w:type="spellStart"/>
      <w:r w:rsidRPr="00A02D58">
        <w:rPr>
          <w:rFonts w:ascii="Times New Roman" w:eastAsia="Times New Roman" w:hAnsi="Times New Roman"/>
          <w:lang w:eastAsia="lt-LT"/>
        </w:rPr>
        <w:t>trijodtironino</w:t>
      </w:r>
      <w:proofErr w:type="spellEnd"/>
      <w:r w:rsidRPr="00A02D58">
        <w:rPr>
          <w:rFonts w:ascii="Times New Roman" w:eastAsia="Times New Roman" w:hAnsi="Times New Roman"/>
          <w:lang w:eastAsia="lt-LT"/>
        </w:rPr>
        <w:t xml:space="preserve"> koncentracijos sumažėjimas kraujo serume (pasireiškė pavartojus ilgiau dėl padidėjusios jodo koncentracijos kraujo serume, atsiradusios dėl sisteminės jodo absorbcijos). Jodo sukelta </w:t>
      </w:r>
      <w:proofErr w:type="spellStart"/>
      <w:r w:rsidRPr="00A02D58">
        <w:rPr>
          <w:rFonts w:ascii="Times New Roman" w:eastAsia="Times New Roman" w:hAnsi="Times New Roman"/>
          <w:lang w:eastAsia="lt-LT"/>
        </w:rPr>
        <w:t>hipotirozė</w:t>
      </w:r>
      <w:proofErr w:type="spellEnd"/>
      <w:r w:rsidRPr="00A02D58">
        <w:rPr>
          <w:rFonts w:ascii="Times New Roman" w:eastAsia="Times New Roman" w:hAnsi="Times New Roman"/>
          <w:lang w:eastAsia="lt-LT"/>
        </w:rPr>
        <w:t xml:space="preserve"> (pasireiškė pacientams reguliariai skalavusiems burną </w:t>
      </w:r>
      <w:proofErr w:type="spellStart"/>
      <w:r w:rsidRPr="00A02D58">
        <w:rPr>
          <w:rFonts w:ascii="Times New Roman" w:eastAsia="Times New Roman" w:hAnsi="Times New Roman"/>
          <w:lang w:eastAsia="lt-LT"/>
        </w:rPr>
        <w:t>joduotu</w:t>
      </w:r>
      <w:proofErr w:type="spellEnd"/>
      <w:r w:rsidRPr="00A02D58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A02D58">
        <w:rPr>
          <w:rFonts w:ascii="Times New Roman" w:eastAsia="Times New Roman" w:hAnsi="Times New Roman"/>
          <w:lang w:eastAsia="lt-LT"/>
        </w:rPr>
        <w:t>povidonu</w:t>
      </w:r>
      <w:proofErr w:type="spellEnd"/>
      <w:r w:rsidRPr="00A02D58">
        <w:rPr>
          <w:rFonts w:ascii="Times New Roman" w:eastAsia="Times New Roman" w:hAnsi="Times New Roman"/>
          <w:lang w:eastAsia="lt-LT"/>
        </w:rPr>
        <w:t>).</w:t>
      </w:r>
    </w:p>
    <w:p w:rsidR="00DD520D" w:rsidRPr="00A02D58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/>
          <w:iCs/>
          <w:lang w:eastAsia="lt-LT"/>
        </w:rPr>
      </w:pPr>
      <w:r w:rsidRPr="00A02D58">
        <w:rPr>
          <w:rFonts w:ascii="Times New Roman" w:eastAsia="Times New Roman" w:hAnsi="Times New Roman"/>
          <w:lang w:eastAsia="lt-LT"/>
        </w:rPr>
        <w:t>Inkstų funkcijos sutrikimas (pastebėtas gydant didelius nudegimo plotus).</w:t>
      </w:r>
    </w:p>
    <w:p w:rsidR="00DD520D" w:rsidRPr="000D052D" w:rsidRDefault="00DD520D" w:rsidP="00DD520D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/>
          <w:iCs/>
          <w:lang w:eastAsia="lt-LT"/>
        </w:rPr>
      </w:pP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686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noProof/>
          <w:lang w:eastAsia="lt-LT"/>
        </w:rPr>
        <w:t>Pranešimas apie šalutinį poveikį</w:t>
      </w:r>
    </w:p>
    <w:p w:rsidR="00DD520D" w:rsidRPr="00D5107A" w:rsidRDefault="00DD520D" w:rsidP="00DD520D">
      <w:pPr>
        <w:spacing w:after="0" w:line="240" w:lineRule="auto"/>
        <w:ind w:right="-449"/>
        <w:rPr>
          <w:rFonts w:ascii="Times New Roman" w:eastAsia="Times New Roman" w:hAnsi="Times New Roman"/>
          <w:noProof/>
          <w:lang w:eastAsia="lt-LT"/>
        </w:rPr>
      </w:pPr>
      <w:r w:rsidRPr="00D5107A">
        <w:rPr>
          <w:rFonts w:ascii="Times New Roman" w:eastAsia="Times New Roman" w:hAnsi="Times New Roman"/>
          <w:noProof/>
          <w:lang w:eastAsia="lt-LT"/>
        </w:rPr>
        <w:t>Jeigu pasireiškė šalutinis poveikis, įskaitant šiame lapelyje nenurodytą, pasakykite gydytojui arba vaistininkui</w:t>
      </w:r>
      <w:r w:rsidRPr="00D5107A">
        <w:rPr>
          <w:rFonts w:ascii="Times New Roman" w:eastAsia="Times New Roman" w:hAnsi="Times New Roman"/>
          <w:lang w:eastAsia="lt-LT"/>
        </w:rPr>
        <w:t>.</w:t>
      </w:r>
      <w:r w:rsidRPr="00D5107A">
        <w:rPr>
          <w:rFonts w:ascii="Times New Roman" w:eastAsia="Times New Roman" w:hAnsi="Times New Roman"/>
          <w:noProof/>
          <w:lang w:eastAsia="lt-LT"/>
        </w:rPr>
        <w:t xml:space="preserve"> </w:t>
      </w:r>
      <w:r w:rsidRPr="002E1CDF">
        <w:rPr>
          <w:rFonts w:ascii="Times New Roman" w:eastAsia="Times New Roman" w:hAnsi="Times New Roman"/>
          <w:noProof/>
          <w:lang w:eastAsia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2E1CDF">
          <w:rPr>
            <w:rStyle w:val="Hipersaitas"/>
            <w:rFonts w:ascii="Times New Roman" w:eastAsia="Times New Roman" w:hAnsi="Times New Roman"/>
            <w:noProof/>
            <w:lang w:eastAsia="lt-LT"/>
          </w:rPr>
          <w:t>www.vvkt.lt</w:t>
        </w:r>
      </w:hyperlink>
      <w:r w:rsidRPr="002E1CDF">
        <w:rPr>
          <w:rFonts w:ascii="Times New Roman" w:eastAsia="Times New Roman" w:hAnsi="Times New Roman"/>
          <w:noProof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2E1CDF">
          <w:rPr>
            <w:rStyle w:val="Hipersaitas"/>
            <w:rFonts w:ascii="Times New Roman" w:eastAsia="Times New Roman" w:hAnsi="Times New Roman"/>
            <w:noProof/>
            <w:lang w:eastAsia="lt-LT"/>
          </w:rPr>
          <w:t>NepageidaujamaR@vvkt.lt</w:t>
        </w:r>
      </w:hyperlink>
      <w:r w:rsidRPr="002E1CDF">
        <w:rPr>
          <w:rFonts w:ascii="Times New Roman" w:eastAsia="Times New Roman" w:hAnsi="Times New Roman"/>
          <w:noProof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2E1CDF">
          <w:rPr>
            <w:rStyle w:val="Hipersaitas"/>
            <w:rFonts w:ascii="Times New Roman" w:eastAsia="Times New Roman" w:hAnsi="Times New Roman"/>
            <w:noProof/>
            <w:lang w:eastAsia="lt-LT"/>
          </w:rPr>
          <w:t>http://www.vvkt.lt</w:t>
        </w:r>
      </w:hyperlink>
      <w:r w:rsidRPr="002E1CDF">
        <w:rPr>
          <w:rFonts w:ascii="Times New Roman" w:eastAsia="Times New Roman" w:hAnsi="Times New Roman"/>
          <w:noProof/>
          <w:lang w:eastAsia="lt-LT"/>
        </w:rPr>
        <w:t>). Pranešdami apie šalutinį poveikį galite mums padėti gauti daugiau informacijos apie šio vaisto saugumą.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u w:val="single"/>
          <w:lang w:eastAsia="lt-LT"/>
        </w:rPr>
      </w:pP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>5.</w:t>
      </w:r>
      <w:r w:rsidRPr="00D5107A">
        <w:rPr>
          <w:rFonts w:ascii="Times New Roman" w:eastAsia="Times New Roman" w:hAnsi="Times New Roman"/>
          <w:b/>
          <w:bCs/>
          <w:lang w:eastAsia="lt-LT"/>
        </w:rPr>
        <w:tab/>
        <w:t xml:space="preserve">Kaip laikyti </w:t>
      </w: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</w:p>
    <w:p w:rsidR="00DD520D" w:rsidRPr="00D5107A" w:rsidRDefault="00DD520D" w:rsidP="00DD520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Šį vaistą laikykite vaikams nepastebimoje ir nepasiekiamoje vietoje.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Ant dėžutės ir buteliuko </w:t>
      </w:r>
      <w:r>
        <w:rPr>
          <w:rFonts w:ascii="Times New Roman" w:eastAsia="Times New Roman" w:hAnsi="Times New Roman"/>
          <w:lang w:eastAsia="lt-LT"/>
        </w:rPr>
        <w:t xml:space="preserve">etiketės </w:t>
      </w:r>
      <w:r w:rsidRPr="00D5107A">
        <w:rPr>
          <w:rFonts w:ascii="Times New Roman" w:eastAsia="Times New Roman" w:hAnsi="Times New Roman"/>
          <w:lang w:eastAsia="lt-LT"/>
        </w:rPr>
        <w:t>po „Tinka iki“ nurodytam tinkamumo laikui pasibaigus, šio vaisto vartoti negalima. Vaistas tinkamas vartoti iki paskutinės nurodyto mėnesio dienos.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Šiam vaist</w:t>
      </w:r>
      <w:r>
        <w:rPr>
          <w:rFonts w:ascii="Times New Roman" w:eastAsia="Times New Roman" w:hAnsi="Times New Roman"/>
          <w:lang w:eastAsia="lt-LT"/>
        </w:rPr>
        <w:t>ui</w:t>
      </w:r>
      <w:r w:rsidRPr="00D5107A">
        <w:rPr>
          <w:rFonts w:ascii="Times New Roman" w:eastAsia="Times New Roman" w:hAnsi="Times New Roman"/>
          <w:lang w:eastAsia="lt-LT"/>
        </w:rPr>
        <w:t xml:space="preserve"> specialių laikymo sąlygų nereikia.</w:t>
      </w:r>
    </w:p>
    <w:p w:rsidR="00DD520D" w:rsidRPr="00D5107A" w:rsidRDefault="00DD520D" w:rsidP="00DD520D">
      <w:pPr>
        <w:spacing w:after="0" w:line="240" w:lineRule="auto"/>
        <w:ind w:right="-57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ind w:right="-5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DD520D" w:rsidRPr="00D5107A" w:rsidRDefault="00DD520D" w:rsidP="00DD520D">
      <w:pPr>
        <w:spacing w:after="0" w:line="240" w:lineRule="auto"/>
        <w:ind w:right="-57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ind w:right="-57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D5107A">
        <w:rPr>
          <w:rFonts w:ascii="Times New Roman" w:eastAsia="Times New Roman" w:hAnsi="Times New Roman"/>
          <w:b/>
          <w:bCs/>
          <w:caps/>
          <w:lang w:eastAsia="lt-LT"/>
        </w:rPr>
        <w:t>6.</w:t>
      </w:r>
      <w:r w:rsidRPr="00D5107A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D5107A">
        <w:rPr>
          <w:rFonts w:ascii="Times New Roman" w:eastAsia="Times New Roman" w:hAnsi="Times New Roman"/>
          <w:b/>
          <w:bCs/>
          <w:lang w:eastAsia="lt-LT"/>
        </w:rPr>
        <w:t>Pakuotės turinys ir kita informacija</w:t>
      </w:r>
    </w:p>
    <w:p w:rsidR="00DD520D" w:rsidRPr="00D5107A" w:rsidRDefault="00DD520D" w:rsidP="00DD52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</w:p>
    <w:p w:rsidR="00DD520D" w:rsidRPr="00D5107A" w:rsidRDefault="00DD520D" w:rsidP="00DD52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lang w:eastAsia="lt-LT"/>
        </w:rPr>
      </w:pP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 sudėtis</w:t>
      </w:r>
    </w:p>
    <w:p w:rsidR="00DD520D" w:rsidRPr="00D5107A" w:rsidRDefault="00DD520D" w:rsidP="00DD520D">
      <w:pPr>
        <w:numPr>
          <w:ilvl w:val="0"/>
          <w:numId w:val="1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Veiklioji medžiaga yra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>. 1</w:t>
      </w:r>
      <w:r>
        <w:rPr>
          <w:rFonts w:ascii="Times New Roman" w:eastAsia="Times New Roman" w:hAnsi="Times New Roman"/>
          <w:lang w:eastAsia="lt-LT"/>
        </w:rPr>
        <w:t> </w:t>
      </w:r>
      <w:r w:rsidRPr="00D5107A">
        <w:rPr>
          <w:rFonts w:ascii="Times New Roman" w:eastAsia="Times New Roman" w:hAnsi="Times New Roman"/>
          <w:lang w:eastAsia="lt-LT"/>
        </w:rPr>
        <w:t>ml odos tirpalo yra 100</w:t>
      </w:r>
      <w:r>
        <w:rPr>
          <w:rFonts w:ascii="Times New Roman" w:eastAsia="Times New Roman" w:hAnsi="Times New Roman"/>
          <w:lang w:eastAsia="lt-LT"/>
        </w:rPr>
        <w:t> </w:t>
      </w:r>
      <w:r w:rsidRPr="00D5107A">
        <w:rPr>
          <w:rFonts w:ascii="Times New Roman" w:eastAsia="Times New Roman" w:hAnsi="Times New Roman"/>
          <w:lang w:eastAsia="lt-LT"/>
        </w:rPr>
        <w:t xml:space="preserve">mg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joduoto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povidono</w:t>
      </w:r>
      <w:proofErr w:type="spellEnd"/>
      <w:r w:rsidRPr="00D5107A">
        <w:rPr>
          <w:rFonts w:ascii="Times New Roman" w:eastAsia="Times New Roman" w:hAnsi="Times New Roman"/>
          <w:lang w:eastAsia="lt-LT"/>
        </w:rPr>
        <w:t>.</w:t>
      </w:r>
    </w:p>
    <w:p w:rsidR="00DD520D" w:rsidRPr="00D5107A" w:rsidRDefault="00DD520D" w:rsidP="00DD520D">
      <w:pPr>
        <w:numPr>
          <w:ilvl w:val="0"/>
          <w:numId w:val="1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caps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 xml:space="preserve">Pagalbinės medžiagos yra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nonoksinolis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9,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glicerolis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(85%), citrinų rūgštis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monohidratas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, bevandenis 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dinatrio</w:t>
      </w:r>
      <w:proofErr w:type="spellEnd"/>
      <w:r w:rsidRPr="00D5107A">
        <w:rPr>
          <w:rFonts w:ascii="Times New Roman" w:eastAsia="Times New Roman" w:hAnsi="Times New Roman"/>
          <w:lang w:eastAsia="lt-LT"/>
        </w:rPr>
        <w:t xml:space="preserve"> fosfatas, išgrynintas vanduo.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proofErr w:type="spellStart"/>
      <w:r w:rsidRPr="00D5107A">
        <w:rPr>
          <w:rFonts w:ascii="Times New Roman" w:eastAsia="Times New Roman" w:hAnsi="Times New Roman"/>
          <w:b/>
          <w:bCs/>
          <w:lang w:eastAsia="lt-LT"/>
        </w:rPr>
        <w:t>Senebactum</w:t>
      </w:r>
      <w:proofErr w:type="spellEnd"/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 išvaizda ir kiekis pakuotėje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Skaidrus, rudos spalvos, būdingo kvapo tirpalas.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ind w:right="-176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Didelio tankio polietileno (DTPE) buteliukas su mažo tankio polietileno (MTPE) lašintuvu ir užsukamuoju DTPE dangteliu, kuriame yra 25</w:t>
      </w:r>
      <w:r>
        <w:rPr>
          <w:rFonts w:ascii="Times New Roman" w:eastAsia="Times New Roman" w:hAnsi="Times New Roman"/>
          <w:lang w:eastAsia="lt-LT"/>
        </w:rPr>
        <w:t> </w:t>
      </w:r>
      <w:r w:rsidRPr="00D5107A">
        <w:rPr>
          <w:rFonts w:ascii="Times New Roman" w:eastAsia="Times New Roman" w:hAnsi="Times New Roman"/>
          <w:lang w:eastAsia="lt-LT"/>
        </w:rPr>
        <w:t>ml</w:t>
      </w:r>
      <w:r>
        <w:rPr>
          <w:rFonts w:ascii="Times New Roman" w:eastAsia="Times New Roman" w:hAnsi="Times New Roman"/>
          <w:lang w:eastAsia="lt-LT"/>
        </w:rPr>
        <w:t>, 30 ml, 100 ml</w:t>
      </w:r>
      <w:r w:rsidRPr="00D5107A">
        <w:rPr>
          <w:rFonts w:ascii="Times New Roman" w:eastAsia="Times New Roman" w:hAnsi="Times New Roman"/>
          <w:lang w:eastAsia="lt-LT"/>
        </w:rPr>
        <w:t xml:space="preserve"> arba 1</w:t>
      </w:r>
      <w:r>
        <w:rPr>
          <w:rFonts w:ascii="Times New Roman" w:eastAsia="Times New Roman" w:hAnsi="Times New Roman"/>
          <w:lang w:eastAsia="lt-LT"/>
        </w:rPr>
        <w:t>2</w:t>
      </w:r>
      <w:r w:rsidRPr="00D5107A">
        <w:rPr>
          <w:rFonts w:ascii="Times New Roman" w:eastAsia="Times New Roman" w:hAnsi="Times New Roman"/>
          <w:lang w:eastAsia="lt-LT"/>
        </w:rPr>
        <w:t>0</w:t>
      </w:r>
      <w:r>
        <w:rPr>
          <w:rFonts w:ascii="Times New Roman" w:eastAsia="Times New Roman" w:hAnsi="Times New Roman"/>
          <w:lang w:eastAsia="lt-LT"/>
        </w:rPr>
        <w:t> </w:t>
      </w:r>
      <w:r w:rsidRPr="00D5107A">
        <w:rPr>
          <w:rFonts w:ascii="Times New Roman" w:eastAsia="Times New Roman" w:hAnsi="Times New Roman"/>
          <w:lang w:eastAsia="lt-LT"/>
        </w:rPr>
        <w:t xml:space="preserve">ml odos tirpalo, įdėtas į kartoninę dėžutę su pakuotės lapeliu. </w:t>
      </w:r>
    </w:p>
    <w:p w:rsidR="00DD520D" w:rsidRPr="00D5107A" w:rsidRDefault="00DD520D" w:rsidP="00DD520D">
      <w:pPr>
        <w:spacing w:after="0" w:line="240" w:lineRule="auto"/>
        <w:ind w:right="-176"/>
        <w:rPr>
          <w:rFonts w:ascii="Times New Roman" w:eastAsia="Times New Roman" w:hAnsi="Times New Roman"/>
          <w:lang w:eastAsia="lt-LT"/>
        </w:rPr>
      </w:pPr>
      <w:r w:rsidRPr="006A12C0">
        <w:rPr>
          <w:rFonts w:ascii="Times New Roman" w:eastAsia="Times New Roman" w:hAnsi="Times New Roman"/>
          <w:lang w:eastAsia="lt-LT"/>
        </w:rPr>
        <w:t>DTPE buteliukas su MTPE/PP purškalo pompa, kuriame yra 50</w:t>
      </w:r>
      <w:r>
        <w:rPr>
          <w:rFonts w:ascii="Times New Roman" w:eastAsia="Times New Roman" w:hAnsi="Times New Roman"/>
          <w:lang w:eastAsia="lt-LT"/>
        </w:rPr>
        <w:t> </w:t>
      </w:r>
      <w:r w:rsidRPr="006A12C0">
        <w:rPr>
          <w:rFonts w:ascii="Times New Roman" w:eastAsia="Times New Roman" w:hAnsi="Times New Roman"/>
          <w:lang w:eastAsia="lt-LT"/>
        </w:rPr>
        <w:t>ml arba 100</w:t>
      </w:r>
      <w:r>
        <w:rPr>
          <w:rFonts w:ascii="Times New Roman" w:eastAsia="Times New Roman" w:hAnsi="Times New Roman"/>
          <w:lang w:eastAsia="lt-LT"/>
        </w:rPr>
        <w:t> </w:t>
      </w:r>
      <w:r w:rsidRPr="006A12C0">
        <w:rPr>
          <w:rFonts w:ascii="Times New Roman" w:eastAsia="Times New Roman" w:hAnsi="Times New Roman"/>
          <w:lang w:eastAsia="lt-LT"/>
        </w:rPr>
        <w:t>ml odos tirpalo, įdėtas į kartoninę dėžutę su pakuotės lapeliu.</w:t>
      </w:r>
    </w:p>
    <w:p w:rsidR="00DD520D" w:rsidRPr="00D5107A" w:rsidRDefault="00DD520D" w:rsidP="00DD520D">
      <w:pPr>
        <w:tabs>
          <w:tab w:val="left" w:pos="540"/>
        </w:tabs>
        <w:spacing w:after="0" w:line="240" w:lineRule="auto"/>
        <w:ind w:right="-17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DTPE buteliukas su MTPE lašintuvu ir užsukamuoju polipropileno dangteliu, paženklintas etikete, kuriame yra 1000 ml odos tirpalo.</w:t>
      </w:r>
    </w:p>
    <w:p w:rsidR="00DD520D" w:rsidRPr="00D5107A" w:rsidRDefault="00DD520D" w:rsidP="00DD520D">
      <w:pPr>
        <w:spacing w:after="0" w:line="240" w:lineRule="auto"/>
        <w:ind w:right="-177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Gali būti tiekiamos ne visų dydžių pakuotės.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b/>
          <w:bCs/>
          <w:lang w:eastAsia="lt-LT"/>
        </w:rPr>
        <w:t>Registruotojas</w:t>
      </w:r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 ir gamintojas</w:t>
      </w: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i/>
          <w:iCs/>
          <w:lang w:eastAsia="lt-LT"/>
        </w:rPr>
      </w:pPr>
      <w:r w:rsidRPr="00D5107A">
        <w:rPr>
          <w:rFonts w:ascii="Times New Roman" w:eastAsia="Times New Roman" w:hAnsi="Times New Roman"/>
          <w:i/>
          <w:iCs/>
          <w:lang w:eastAsia="lt-LT"/>
        </w:rPr>
        <w:t>R</w:t>
      </w:r>
      <w:r>
        <w:rPr>
          <w:rFonts w:ascii="Times New Roman" w:eastAsia="Times New Roman" w:hAnsi="Times New Roman"/>
          <w:i/>
          <w:iCs/>
          <w:lang w:eastAsia="lt-LT"/>
        </w:rPr>
        <w:t>egistruotojas</w:t>
      </w: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UAB “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Valentis</w:t>
      </w:r>
      <w:proofErr w:type="spellEnd"/>
      <w:r w:rsidRPr="00D5107A">
        <w:rPr>
          <w:rFonts w:ascii="Times New Roman" w:eastAsia="Times New Roman" w:hAnsi="Times New Roman"/>
          <w:lang w:eastAsia="lt-LT"/>
        </w:rPr>
        <w:t>”</w:t>
      </w: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Molėtų pl. 11</w:t>
      </w: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LT-08409 Vilnius, Lietuva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Tel. +37052701225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Faksas +37052701223</w:t>
      </w: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i/>
          <w:iCs/>
          <w:lang w:eastAsia="lt-LT"/>
        </w:rPr>
      </w:pPr>
      <w:r w:rsidRPr="00D5107A">
        <w:rPr>
          <w:rFonts w:ascii="Times New Roman" w:eastAsia="Times New Roman" w:hAnsi="Times New Roman"/>
          <w:i/>
          <w:iCs/>
          <w:lang w:eastAsia="lt-LT"/>
        </w:rPr>
        <w:t>Gamintojas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UAB „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Valentis</w:t>
      </w:r>
      <w:proofErr w:type="spellEnd"/>
      <w:r w:rsidRPr="00D5107A">
        <w:rPr>
          <w:rFonts w:ascii="Times New Roman" w:eastAsia="Times New Roman" w:hAnsi="Times New Roman"/>
          <w:lang w:eastAsia="lt-LT"/>
        </w:rPr>
        <w:t>“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Molėtų pl. 11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LT</w:t>
      </w:r>
      <w:r w:rsidRPr="00D5107A">
        <w:rPr>
          <w:rFonts w:ascii="Times New Roman" w:eastAsia="Times New Roman" w:hAnsi="Times New Roman"/>
          <w:lang w:eastAsia="lt-LT"/>
        </w:rPr>
        <w:noBreakHyphen/>
        <w:t>08409 Vilnius, Lietuva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Tel.: +370 5 2701225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Faksas: +370 5 2701223</w:t>
      </w:r>
    </w:p>
    <w:p w:rsidR="00DD520D" w:rsidRPr="00D5107A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arba</w:t>
      </w:r>
    </w:p>
    <w:p w:rsidR="00DD520D" w:rsidRPr="00D5107A" w:rsidRDefault="00DD520D" w:rsidP="00DD520D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UAB „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Valentis</w:t>
      </w:r>
      <w:proofErr w:type="spellEnd"/>
      <w:r w:rsidRPr="00D5107A">
        <w:rPr>
          <w:rFonts w:ascii="Times New Roman" w:eastAsia="Times New Roman" w:hAnsi="Times New Roman"/>
          <w:lang w:eastAsia="lt-LT"/>
        </w:rPr>
        <w:t>“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Taikos pr. 102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LT</w:t>
      </w:r>
      <w:r w:rsidRPr="00D5107A">
        <w:rPr>
          <w:rFonts w:ascii="Times New Roman" w:eastAsia="Times New Roman" w:hAnsi="Times New Roman"/>
          <w:lang w:eastAsia="lt-LT"/>
        </w:rPr>
        <w:noBreakHyphen/>
        <w:t>51195 Kaunas, Lietuva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Tel.: +370 37 452650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Faksas: +370 37 452664</w:t>
      </w: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Jeigu apie šį vaistą norite sužinoti daugiau, kreipkitės į vietinį r</w:t>
      </w:r>
      <w:r>
        <w:rPr>
          <w:rFonts w:ascii="Times New Roman" w:eastAsia="Times New Roman" w:hAnsi="Times New Roman"/>
          <w:lang w:eastAsia="lt-LT"/>
        </w:rPr>
        <w:t>egistruotojo</w:t>
      </w:r>
      <w:r w:rsidRPr="00D5107A">
        <w:rPr>
          <w:rFonts w:ascii="Times New Roman" w:eastAsia="Times New Roman" w:hAnsi="Times New Roman"/>
          <w:lang w:eastAsia="lt-LT"/>
        </w:rPr>
        <w:t xml:space="preserve"> atstovą.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UAB “</w:t>
      </w:r>
      <w:proofErr w:type="spellStart"/>
      <w:r w:rsidRPr="00D5107A">
        <w:rPr>
          <w:rFonts w:ascii="Times New Roman" w:eastAsia="Times New Roman" w:hAnsi="Times New Roman"/>
          <w:lang w:eastAsia="lt-LT"/>
        </w:rPr>
        <w:t>Valentis</w:t>
      </w:r>
      <w:proofErr w:type="spellEnd"/>
      <w:r w:rsidRPr="00D5107A">
        <w:rPr>
          <w:rFonts w:ascii="Times New Roman" w:eastAsia="Times New Roman" w:hAnsi="Times New Roman"/>
          <w:lang w:eastAsia="lt-LT"/>
        </w:rPr>
        <w:t>”</w:t>
      </w: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Molėtų pl. 11</w:t>
      </w:r>
    </w:p>
    <w:p w:rsidR="00DD520D" w:rsidRPr="00D5107A" w:rsidRDefault="00DD520D" w:rsidP="00DD520D">
      <w:pPr>
        <w:spacing w:after="0" w:line="240" w:lineRule="auto"/>
        <w:ind w:right="45"/>
        <w:jc w:val="both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LT-08409 Vilnius, Lietuva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Tel. +37052701225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Faksas +37052701223</w:t>
      </w:r>
    </w:p>
    <w:p w:rsidR="00DD520D" w:rsidRPr="00D5107A" w:rsidRDefault="00DD520D" w:rsidP="00DD52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DD520D" w:rsidRDefault="00DD520D" w:rsidP="00DD520D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D5107A">
        <w:rPr>
          <w:rFonts w:ascii="Times New Roman" w:eastAsia="Times New Roman" w:hAnsi="Times New Roman"/>
          <w:b/>
          <w:bCs/>
          <w:lang w:eastAsia="lt-LT"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  <w:bCs/>
          <w:lang w:eastAsia="lt-LT"/>
        </w:rPr>
        <w:t>2020-12-30.</w:t>
      </w: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DD520D" w:rsidRPr="00D5107A" w:rsidRDefault="00DD520D" w:rsidP="00DD520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5107A">
        <w:rPr>
          <w:rFonts w:ascii="Times New Roman" w:eastAsia="Times New Roman" w:hAnsi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D5107A">
        <w:rPr>
          <w:rFonts w:ascii="Times New Roman" w:eastAsia="Times New Roman" w:hAnsi="Times New Roman"/>
          <w:i/>
          <w:iCs/>
          <w:lang w:eastAsia="lt-LT"/>
        </w:rPr>
        <w:t xml:space="preserve"> </w:t>
      </w:r>
      <w:hyperlink r:id="rId8" w:history="1">
        <w:r w:rsidRPr="00D5107A">
          <w:rPr>
            <w:rFonts w:ascii="Times New Roman" w:eastAsia="Times New Roman" w:hAnsi="Times New Roman"/>
            <w:color w:val="0000FF"/>
            <w:u w:val="single"/>
            <w:lang w:eastAsia="lt-LT"/>
          </w:rPr>
          <w:t>http://www.vvkt.lt</w:t>
        </w:r>
      </w:hyperlink>
      <w:r w:rsidRPr="00D5107A">
        <w:rPr>
          <w:rFonts w:ascii="Times New Roman" w:eastAsia="Times New Roman" w:hAnsi="Times New Roman"/>
          <w:color w:val="0000FF"/>
          <w:lang w:eastAsia="lt-LT"/>
        </w:rPr>
        <w:t>.</w:t>
      </w:r>
    </w:p>
    <w:p w:rsidR="00DD520D" w:rsidRPr="003D42DF" w:rsidRDefault="00DD520D" w:rsidP="00DD520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lt-LT"/>
        </w:rPr>
      </w:pP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7705A1"/>
    <w:multiLevelType w:val="hybridMultilevel"/>
    <w:tmpl w:val="649AD2D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02FB3"/>
    <w:multiLevelType w:val="hybridMultilevel"/>
    <w:tmpl w:val="AD88EA1A"/>
    <w:lvl w:ilvl="0" w:tplc="7F2C26E6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6355726D"/>
    <w:multiLevelType w:val="hybridMultilevel"/>
    <w:tmpl w:val="07CA1058"/>
    <w:lvl w:ilvl="0" w:tplc="AC12C3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0D"/>
    <w:rsid w:val="009041DB"/>
    <w:rsid w:val="00DD520D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54F07-3FE9-4036-83A5-016A41DF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2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DD52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7096</Words>
  <Characters>4046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2020-12-31T12:07:00Z</dcterms:created>
  <dcterms:modified xsi:type="dcterms:W3CDTF">2020-12-31T12:07:00Z</dcterms:modified>
</cp:coreProperties>
</file>