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BD365" w14:textId="77777777" w:rsidR="00212362" w:rsidRPr="00DA4241" w:rsidRDefault="00212362" w:rsidP="00212362">
      <w:pPr>
        <w:rPr>
          <w:szCs w:val="22"/>
          <w:lang w:val="en-US"/>
        </w:rPr>
      </w:pPr>
    </w:p>
    <w:p w14:paraId="11F9BF7B" w14:textId="77777777" w:rsidR="00212362" w:rsidRDefault="00212362" w:rsidP="00212362">
      <w:pPr>
        <w:rPr>
          <w:szCs w:val="22"/>
          <w:lang w:val="lt-LT"/>
        </w:rPr>
      </w:pPr>
    </w:p>
    <w:p w14:paraId="353399D7" w14:textId="77777777" w:rsidR="00212362" w:rsidRDefault="00212362" w:rsidP="00212362">
      <w:pPr>
        <w:rPr>
          <w:szCs w:val="22"/>
          <w:lang w:val="lt-LT"/>
        </w:rPr>
      </w:pPr>
    </w:p>
    <w:p w14:paraId="17A1A3E0" w14:textId="77777777" w:rsidR="00212362" w:rsidRDefault="00212362" w:rsidP="00212362">
      <w:pPr>
        <w:rPr>
          <w:szCs w:val="22"/>
          <w:lang w:val="lt-LT"/>
        </w:rPr>
      </w:pPr>
    </w:p>
    <w:p w14:paraId="2F1888E4" w14:textId="77777777" w:rsidR="00212362" w:rsidRDefault="00212362" w:rsidP="00212362">
      <w:pPr>
        <w:rPr>
          <w:szCs w:val="22"/>
          <w:lang w:val="lt-LT"/>
        </w:rPr>
      </w:pPr>
    </w:p>
    <w:p w14:paraId="5B48555D" w14:textId="77777777" w:rsidR="00212362" w:rsidRDefault="00212362" w:rsidP="00212362">
      <w:pPr>
        <w:rPr>
          <w:szCs w:val="22"/>
          <w:lang w:val="lt-LT"/>
        </w:rPr>
      </w:pPr>
    </w:p>
    <w:p w14:paraId="00FFB604" w14:textId="77777777" w:rsidR="00212362" w:rsidRDefault="00212362" w:rsidP="00212362">
      <w:pPr>
        <w:rPr>
          <w:szCs w:val="22"/>
          <w:lang w:val="lt-LT"/>
        </w:rPr>
      </w:pPr>
    </w:p>
    <w:p w14:paraId="6CF67A23" w14:textId="77777777" w:rsidR="00212362" w:rsidRDefault="00212362" w:rsidP="00212362">
      <w:pPr>
        <w:rPr>
          <w:szCs w:val="22"/>
          <w:lang w:val="lt-LT"/>
        </w:rPr>
      </w:pPr>
    </w:p>
    <w:p w14:paraId="46B883E1" w14:textId="77777777" w:rsidR="00212362" w:rsidRDefault="00212362" w:rsidP="00212362">
      <w:pPr>
        <w:rPr>
          <w:szCs w:val="22"/>
          <w:lang w:val="lt-LT"/>
        </w:rPr>
      </w:pPr>
    </w:p>
    <w:p w14:paraId="2FA83B29" w14:textId="77777777" w:rsidR="00212362" w:rsidRDefault="00212362" w:rsidP="00212362">
      <w:pPr>
        <w:rPr>
          <w:szCs w:val="22"/>
          <w:lang w:val="lt-LT"/>
        </w:rPr>
      </w:pPr>
    </w:p>
    <w:p w14:paraId="63F2675D" w14:textId="77777777" w:rsidR="00212362" w:rsidRDefault="00212362" w:rsidP="00212362">
      <w:pPr>
        <w:rPr>
          <w:szCs w:val="22"/>
          <w:lang w:val="lt-LT"/>
        </w:rPr>
      </w:pPr>
    </w:p>
    <w:p w14:paraId="657441F6" w14:textId="77777777" w:rsidR="00212362" w:rsidRDefault="00212362" w:rsidP="00212362">
      <w:pPr>
        <w:rPr>
          <w:szCs w:val="22"/>
          <w:lang w:val="lt-LT"/>
        </w:rPr>
      </w:pPr>
    </w:p>
    <w:p w14:paraId="381358C7" w14:textId="77777777" w:rsidR="00212362" w:rsidRDefault="00212362" w:rsidP="00212362">
      <w:pPr>
        <w:rPr>
          <w:szCs w:val="22"/>
          <w:lang w:val="lt-LT"/>
        </w:rPr>
      </w:pPr>
    </w:p>
    <w:p w14:paraId="59419F09" w14:textId="77777777" w:rsidR="00212362" w:rsidRDefault="00212362" w:rsidP="00212362">
      <w:pPr>
        <w:rPr>
          <w:szCs w:val="22"/>
          <w:lang w:val="lt-LT"/>
        </w:rPr>
      </w:pPr>
    </w:p>
    <w:p w14:paraId="457F06D1" w14:textId="77777777" w:rsidR="00212362" w:rsidRDefault="00212362" w:rsidP="00212362">
      <w:pPr>
        <w:rPr>
          <w:szCs w:val="22"/>
          <w:lang w:val="lt-LT"/>
        </w:rPr>
      </w:pPr>
    </w:p>
    <w:p w14:paraId="35356501" w14:textId="77777777" w:rsidR="00212362" w:rsidRDefault="00212362" w:rsidP="00212362">
      <w:pPr>
        <w:rPr>
          <w:szCs w:val="22"/>
          <w:lang w:val="lt-LT"/>
        </w:rPr>
      </w:pPr>
    </w:p>
    <w:p w14:paraId="5C70B27A" w14:textId="77777777" w:rsidR="00212362" w:rsidRDefault="00212362" w:rsidP="00212362">
      <w:pPr>
        <w:rPr>
          <w:szCs w:val="22"/>
          <w:lang w:val="lt-LT"/>
        </w:rPr>
      </w:pPr>
    </w:p>
    <w:p w14:paraId="6A7BC75D" w14:textId="77777777" w:rsidR="00212362" w:rsidRDefault="00212362" w:rsidP="00212362">
      <w:pPr>
        <w:rPr>
          <w:szCs w:val="22"/>
          <w:lang w:val="lt-LT"/>
        </w:rPr>
      </w:pPr>
    </w:p>
    <w:p w14:paraId="299C1AD8" w14:textId="77777777" w:rsidR="00212362" w:rsidRDefault="00212362" w:rsidP="00212362">
      <w:pPr>
        <w:rPr>
          <w:szCs w:val="22"/>
          <w:lang w:val="lt-LT"/>
        </w:rPr>
      </w:pPr>
    </w:p>
    <w:p w14:paraId="64BEA510" w14:textId="77777777" w:rsidR="00212362" w:rsidRDefault="00212362" w:rsidP="00212362">
      <w:pPr>
        <w:rPr>
          <w:szCs w:val="22"/>
          <w:lang w:val="lt-LT"/>
        </w:rPr>
      </w:pPr>
    </w:p>
    <w:p w14:paraId="00CF336E" w14:textId="77777777" w:rsidR="00212362" w:rsidRDefault="00212362" w:rsidP="00212362">
      <w:pPr>
        <w:rPr>
          <w:szCs w:val="22"/>
          <w:lang w:val="lt-LT"/>
        </w:rPr>
      </w:pPr>
    </w:p>
    <w:p w14:paraId="27F4A38E" w14:textId="77777777" w:rsidR="00212362" w:rsidRDefault="00212362" w:rsidP="00212362">
      <w:pPr>
        <w:rPr>
          <w:szCs w:val="22"/>
          <w:lang w:val="lt-LT"/>
        </w:rPr>
      </w:pPr>
    </w:p>
    <w:p w14:paraId="6F3358F3" w14:textId="77777777" w:rsidR="00212362" w:rsidRDefault="00212362" w:rsidP="00212362">
      <w:pPr>
        <w:rPr>
          <w:szCs w:val="22"/>
          <w:lang w:val="lt-LT"/>
        </w:rPr>
      </w:pPr>
    </w:p>
    <w:p w14:paraId="1FE849DE" w14:textId="77777777" w:rsidR="00212362" w:rsidRDefault="00212362" w:rsidP="00212362">
      <w:pPr>
        <w:jc w:val="center"/>
        <w:rPr>
          <w:b/>
          <w:szCs w:val="22"/>
          <w:lang w:val="lt-LT"/>
        </w:rPr>
      </w:pPr>
      <w:r>
        <w:rPr>
          <w:b/>
          <w:szCs w:val="22"/>
          <w:lang w:val="lt-LT"/>
        </w:rPr>
        <w:t>I PRIEDAS</w:t>
      </w:r>
    </w:p>
    <w:p w14:paraId="2D6694F4" w14:textId="77777777" w:rsidR="00212362" w:rsidRDefault="00212362" w:rsidP="00212362">
      <w:pPr>
        <w:jc w:val="center"/>
        <w:rPr>
          <w:b/>
          <w:szCs w:val="22"/>
          <w:lang w:val="lt-LT"/>
        </w:rPr>
      </w:pPr>
    </w:p>
    <w:p w14:paraId="536D1D2C" w14:textId="77777777" w:rsidR="00212362" w:rsidRDefault="00212362" w:rsidP="00212362">
      <w:pPr>
        <w:jc w:val="center"/>
        <w:rPr>
          <w:b/>
          <w:szCs w:val="22"/>
          <w:lang w:val="lt-LT"/>
        </w:rPr>
      </w:pPr>
      <w:r>
        <w:rPr>
          <w:b/>
          <w:szCs w:val="22"/>
          <w:lang w:val="lt-LT"/>
        </w:rPr>
        <w:t>PREPARATO CHARAKTERISTIKŲ SANTRAUKA</w:t>
      </w:r>
    </w:p>
    <w:p w14:paraId="1C04F43B" w14:textId="77777777" w:rsidR="00212362" w:rsidRDefault="00212362" w:rsidP="00212362">
      <w:pPr>
        <w:rPr>
          <w:szCs w:val="22"/>
          <w:lang w:val="lt-LT"/>
        </w:rPr>
      </w:pPr>
    </w:p>
    <w:p w14:paraId="051A4DB5" w14:textId="77777777" w:rsidR="00212362" w:rsidRDefault="00212362" w:rsidP="00212362">
      <w:pPr>
        <w:rPr>
          <w:b/>
          <w:szCs w:val="22"/>
          <w:lang w:val="lt-LT"/>
        </w:rPr>
      </w:pPr>
      <w:r>
        <w:rPr>
          <w:szCs w:val="22"/>
          <w:lang w:val="lt-LT"/>
        </w:rPr>
        <w:br w:type="page"/>
      </w:r>
      <w:r>
        <w:rPr>
          <w:b/>
          <w:szCs w:val="22"/>
          <w:lang w:val="lt-LT"/>
        </w:rPr>
        <w:lastRenderedPageBreak/>
        <w:t>1.</w:t>
      </w:r>
      <w:r>
        <w:rPr>
          <w:b/>
          <w:szCs w:val="22"/>
          <w:lang w:val="lt-LT"/>
        </w:rPr>
        <w:tab/>
        <w:t>VAISTINIO PREPARATO PAVADINIMAS</w:t>
      </w:r>
    </w:p>
    <w:p w14:paraId="5D23DD29" w14:textId="77777777" w:rsidR="00212362" w:rsidRDefault="00212362" w:rsidP="00212362">
      <w:pPr>
        <w:rPr>
          <w:szCs w:val="22"/>
          <w:lang w:val="lt-LT"/>
        </w:rPr>
      </w:pPr>
    </w:p>
    <w:p w14:paraId="43E867E1" w14:textId="77777777" w:rsidR="00212362" w:rsidRDefault="00212362" w:rsidP="00212362">
      <w:pPr>
        <w:rPr>
          <w:szCs w:val="22"/>
          <w:lang w:val="lt-LT"/>
        </w:rPr>
      </w:pPr>
      <w:r>
        <w:rPr>
          <w:szCs w:val="22"/>
          <w:lang w:val="lt-LT"/>
        </w:rPr>
        <w:t>Amiptic 20 mg/5 mg/ml akių lašai (tirpalas)</w:t>
      </w:r>
    </w:p>
    <w:p w14:paraId="45E5F17D" w14:textId="77777777" w:rsidR="00212362" w:rsidRDefault="00212362" w:rsidP="00212362">
      <w:pPr>
        <w:rPr>
          <w:szCs w:val="22"/>
          <w:lang w:val="lt-LT"/>
        </w:rPr>
      </w:pPr>
    </w:p>
    <w:p w14:paraId="216E1E94" w14:textId="77777777" w:rsidR="00212362" w:rsidRDefault="00212362" w:rsidP="00212362">
      <w:pPr>
        <w:rPr>
          <w:szCs w:val="22"/>
          <w:lang w:val="lt-LT"/>
        </w:rPr>
      </w:pPr>
    </w:p>
    <w:p w14:paraId="1897E943" w14:textId="77777777" w:rsidR="00212362" w:rsidRDefault="00212362" w:rsidP="00212362">
      <w:pPr>
        <w:rPr>
          <w:b/>
          <w:szCs w:val="22"/>
          <w:lang w:val="lt-LT"/>
        </w:rPr>
      </w:pPr>
      <w:r>
        <w:rPr>
          <w:b/>
          <w:szCs w:val="22"/>
          <w:lang w:val="lt-LT"/>
        </w:rPr>
        <w:t>2.</w:t>
      </w:r>
      <w:r>
        <w:rPr>
          <w:b/>
          <w:szCs w:val="22"/>
          <w:lang w:val="lt-LT"/>
        </w:rPr>
        <w:tab/>
        <w:t>KOKYBINĖ IR KIEKYBINĖ SUDĖTIS</w:t>
      </w:r>
    </w:p>
    <w:p w14:paraId="16DC6C7C" w14:textId="77777777" w:rsidR="00212362" w:rsidRDefault="00212362" w:rsidP="00212362">
      <w:pPr>
        <w:rPr>
          <w:szCs w:val="22"/>
          <w:lang w:val="lt-LT"/>
        </w:rPr>
      </w:pPr>
    </w:p>
    <w:p w14:paraId="213A8CEB" w14:textId="77777777" w:rsidR="00212362" w:rsidRDefault="00212362" w:rsidP="00212362">
      <w:pPr>
        <w:rPr>
          <w:szCs w:val="22"/>
          <w:lang w:val="lt-LT"/>
        </w:rPr>
      </w:pPr>
      <w:r>
        <w:rPr>
          <w:szCs w:val="22"/>
          <w:lang w:val="lt-LT"/>
        </w:rPr>
        <w:t>Kiekviename ml yra 20 mg dorzolamido (dorzolamido hidrochlorido pavidalu) ir 5 mg timololio (timololio maleato pavidalu).</w:t>
      </w:r>
    </w:p>
    <w:p w14:paraId="5E3CCBDE" w14:textId="77777777" w:rsidR="00212362" w:rsidRDefault="00212362" w:rsidP="00212362">
      <w:pPr>
        <w:rPr>
          <w:szCs w:val="22"/>
          <w:lang w:val="lt-LT"/>
        </w:rPr>
      </w:pPr>
    </w:p>
    <w:p w14:paraId="5D65DBD6" w14:textId="77777777" w:rsidR="00212362" w:rsidRDefault="00212362" w:rsidP="00212362">
      <w:pPr>
        <w:rPr>
          <w:szCs w:val="22"/>
          <w:lang w:val="lt-LT"/>
        </w:rPr>
      </w:pPr>
      <w:r>
        <w:rPr>
          <w:szCs w:val="22"/>
          <w:u w:val="single"/>
          <w:lang w:val="lt-LT"/>
        </w:rPr>
        <w:t>Pagalbinė medžiaga, kurios poveikis žinomas:</w:t>
      </w:r>
      <w:r>
        <w:rPr>
          <w:szCs w:val="22"/>
          <w:lang w:val="lt-LT"/>
        </w:rPr>
        <w:t xml:space="preserve"> kiekviename akių lašų (tirpalo) ml yra 0,075 mg benzalkonio chlorido.</w:t>
      </w:r>
    </w:p>
    <w:p w14:paraId="27AF98EE" w14:textId="77777777" w:rsidR="00212362" w:rsidRDefault="00212362" w:rsidP="00212362">
      <w:pPr>
        <w:rPr>
          <w:szCs w:val="22"/>
          <w:lang w:val="lt-LT"/>
        </w:rPr>
      </w:pPr>
    </w:p>
    <w:p w14:paraId="168AA36D" w14:textId="77777777" w:rsidR="00212362" w:rsidRDefault="00212362" w:rsidP="00212362">
      <w:pPr>
        <w:rPr>
          <w:szCs w:val="22"/>
          <w:lang w:val="lt-LT"/>
        </w:rPr>
      </w:pPr>
      <w:r>
        <w:rPr>
          <w:szCs w:val="22"/>
          <w:lang w:val="lt-LT"/>
        </w:rPr>
        <w:t>Visos pagalbinės medžiagos išvardytos 6.1 skyriuje.</w:t>
      </w:r>
    </w:p>
    <w:p w14:paraId="5FAC5294" w14:textId="77777777" w:rsidR="00212362" w:rsidRDefault="00212362" w:rsidP="00212362">
      <w:pPr>
        <w:rPr>
          <w:b/>
          <w:szCs w:val="22"/>
          <w:lang w:val="lt-LT"/>
        </w:rPr>
      </w:pPr>
    </w:p>
    <w:p w14:paraId="70E8EAA1" w14:textId="77777777" w:rsidR="00212362" w:rsidRDefault="00212362" w:rsidP="00212362">
      <w:pPr>
        <w:rPr>
          <w:b/>
          <w:szCs w:val="22"/>
          <w:lang w:val="lt-LT"/>
        </w:rPr>
      </w:pPr>
    </w:p>
    <w:p w14:paraId="327E0DC9" w14:textId="77777777" w:rsidR="00212362" w:rsidRDefault="00212362" w:rsidP="00212362">
      <w:pPr>
        <w:rPr>
          <w:b/>
          <w:szCs w:val="22"/>
          <w:lang w:val="lt-LT"/>
        </w:rPr>
      </w:pPr>
      <w:r>
        <w:rPr>
          <w:b/>
          <w:szCs w:val="22"/>
          <w:lang w:val="lt-LT"/>
        </w:rPr>
        <w:t>3.</w:t>
      </w:r>
      <w:r>
        <w:rPr>
          <w:b/>
          <w:szCs w:val="22"/>
          <w:lang w:val="lt-LT"/>
        </w:rPr>
        <w:tab/>
        <w:t>FARMACINĖ FORMA</w:t>
      </w:r>
    </w:p>
    <w:p w14:paraId="28E3B60E" w14:textId="77777777" w:rsidR="00212362" w:rsidRDefault="00212362" w:rsidP="00212362">
      <w:pPr>
        <w:rPr>
          <w:szCs w:val="22"/>
          <w:lang w:val="lt-LT"/>
        </w:rPr>
      </w:pPr>
    </w:p>
    <w:p w14:paraId="42CC0F5A" w14:textId="77777777" w:rsidR="00212362" w:rsidRDefault="00212362" w:rsidP="00212362">
      <w:pPr>
        <w:rPr>
          <w:szCs w:val="22"/>
          <w:lang w:val="lt-LT"/>
        </w:rPr>
      </w:pPr>
      <w:r>
        <w:rPr>
          <w:szCs w:val="22"/>
          <w:lang w:val="lt-LT"/>
        </w:rPr>
        <w:t>Akių lašai (tirpalas).</w:t>
      </w:r>
    </w:p>
    <w:p w14:paraId="2975C87D" w14:textId="77777777" w:rsidR="00212362" w:rsidRDefault="00212362" w:rsidP="00212362">
      <w:pPr>
        <w:rPr>
          <w:szCs w:val="22"/>
          <w:lang w:val="lt-LT"/>
        </w:rPr>
      </w:pPr>
    </w:p>
    <w:p w14:paraId="26992041" w14:textId="77777777" w:rsidR="00212362" w:rsidRDefault="00212362" w:rsidP="00212362">
      <w:pPr>
        <w:rPr>
          <w:szCs w:val="22"/>
          <w:lang w:val="lt-LT"/>
        </w:rPr>
      </w:pPr>
      <w:r>
        <w:rPr>
          <w:szCs w:val="22"/>
          <w:lang w:val="lt-LT"/>
        </w:rPr>
        <w:t>Skaidrus, šiek tiek klampus, bespalvis vandeninis tirpalas.</w:t>
      </w:r>
    </w:p>
    <w:p w14:paraId="5B7723F8" w14:textId="77777777" w:rsidR="00212362" w:rsidRDefault="00212362" w:rsidP="00212362">
      <w:pPr>
        <w:rPr>
          <w:szCs w:val="22"/>
          <w:lang w:val="lt-LT"/>
        </w:rPr>
      </w:pPr>
    </w:p>
    <w:p w14:paraId="04ABD071" w14:textId="77777777" w:rsidR="00212362" w:rsidRDefault="00212362" w:rsidP="00212362">
      <w:pPr>
        <w:rPr>
          <w:szCs w:val="22"/>
          <w:lang w:val="lt-LT"/>
        </w:rPr>
      </w:pPr>
    </w:p>
    <w:p w14:paraId="4E682F61" w14:textId="77777777" w:rsidR="00212362" w:rsidRDefault="00212362" w:rsidP="00212362">
      <w:pPr>
        <w:rPr>
          <w:b/>
          <w:szCs w:val="22"/>
          <w:lang w:val="lt-LT"/>
        </w:rPr>
      </w:pPr>
      <w:r>
        <w:rPr>
          <w:b/>
          <w:szCs w:val="22"/>
          <w:lang w:val="lt-LT"/>
        </w:rPr>
        <w:t>4.</w:t>
      </w:r>
      <w:r>
        <w:rPr>
          <w:b/>
          <w:szCs w:val="22"/>
          <w:lang w:val="lt-LT"/>
        </w:rPr>
        <w:tab/>
        <w:t>KLINIKINĖ INFORMACIJA</w:t>
      </w:r>
    </w:p>
    <w:p w14:paraId="0DEE7C26" w14:textId="77777777" w:rsidR="00212362" w:rsidRDefault="00212362" w:rsidP="00212362">
      <w:pPr>
        <w:rPr>
          <w:b/>
          <w:szCs w:val="22"/>
          <w:lang w:val="lt-LT"/>
        </w:rPr>
      </w:pPr>
    </w:p>
    <w:p w14:paraId="111D8477" w14:textId="77777777" w:rsidR="00212362" w:rsidRDefault="00212362" w:rsidP="00212362">
      <w:pPr>
        <w:rPr>
          <w:b/>
          <w:szCs w:val="22"/>
          <w:lang w:val="lt-LT"/>
        </w:rPr>
      </w:pPr>
      <w:r>
        <w:rPr>
          <w:b/>
          <w:szCs w:val="22"/>
          <w:lang w:val="lt-LT"/>
        </w:rPr>
        <w:t>4.1</w:t>
      </w:r>
      <w:r>
        <w:rPr>
          <w:b/>
          <w:szCs w:val="22"/>
          <w:lang w:val="lt-LT"/>
        </w:rPr>
        <w:tab/>
        <w:t>Terapinės indikacijos</w:t>
      </w:r>
    </w:p>
    <w:p w14:paraId="346F87B9" w14:textId="77777777" w:rsidR="00212362" w:rsidRDefault="00212362" w:rsidP="00212362">
      <w:pPr>
        <w:rPr>
          <w:szCs w:val="22"/>
          <w:lang w:val="lt-LT"/>
        </w:rPr>
      </w:pPr>
    </w:p>
    <w:p w14:paraId="35B68A6A" w14:textId="77777777" w:rsidR="00212362" w:rsidRDefault="00212362" w:rsidP="00212362">
      <w:pPr>
        <w:tabs>
          <w:tab w:val="clear" w:pos="567"/>
          <w:tab w:val="left" w:pos="708"/>
        </w:tabs>
        <w:rPr>
          <w:szCs w:val="22"/>
          <w:lang w:val="lt-LT"/>
        </w:rPr>
      </w:pPr>
      <w:r>
        <w:rPr>
          <w:szCs w:val="22"/>
          <w:lang w:val="lt-LT"/>
        </w:rPr>
        <w:t>Amiptic skirtas padidėjusio akispūdžio mažinimui atviro kampo arba pseudoeksfoliacine glaukoma sergantiems pacientams, kuriems gydymas vien lokaliai veikiančiais beta adrenoblokatoriais yra nepakankamas.</w:t>
      </w:r>
    </w:p>
    <w:p w14:paraId="36E8E5EA" w14:textId="77777777" w:rsidR="00212362" w:rsidRDefault="00212362" w:rsidP="00212362">
      <w:pPr>
        <w:tabs>
          <w:tab w:val="clear" w:pos="567"/>
          <w:tab w:val="left" w:pos="708"/>
        </w:tabs>
        <w:rPr>
          <w:szCs w:val="22"/>
          <w:lang w:val="lt-LT"/>
        </w:rPr>
      </w:pPr>
    </w:p>
    <w:p w14:paraId="1FC920F2" w14:textId="77777777" w:rsidR="00212362" w:rsidRDefault="00212362" w:rsidP="00212362">
      <w:pPr>
        <w:rPr>
          <w:b/>
          <w:szCs w:val="22"/>
          <w:lang w:val="lt-LT"/>
        </w:rPr>
      </w:pPr>
      <w:r>
        <w:rPr>
          <w:b/>
          <w:szCs w:val="22"/>
          <w:lang w:val="lt-LT"/>
        </w:rPr>
        <w:t>4.2</w:t>
      </w:r>
      <w:r>
        <w:rPr>
          <w:b/>
          <w:szCs w:val="22"/>
          <w:lang w:val="lt-LT"/>
        </w:rPr>
        <w:tab/>
        <w:t>Dozavimas ir vartojimo metodas</w:t>
      </w:r>
    </w:p>
    <w:p w14:paraId="02019CB7" w14:textId="77777777" w:rsidR="00212362" w:rsidRDefault="00212362" w:rsidP="00212362">
      <w:pPr>
        <w:rPr>
          <w:szCs w:val="22"/>
          <w:lang w:val="lt-LT"/>
        </w:rPr>
      </w:pPr>
    </w:p>
    <w:p w14:paraId="12E5BFD2" w14:textId="77777777" w:rsidR="00212362" w:rsidRDefault="00212362" w:rsidP="00212362">
      <w:pPr>
        <w:rPr>
          <w:szCs w:val="22"/>
          <w:u w:val="single"/>
          <w:lang w:val="lt-LT"/>
        </w:rPr>
      </w:pPr>
      <w:r>
        <w:rPr>
          <w:szCs w:val="22"/>
          <w:u w:val="single"/>
          <w:lang w:val="lt-LT"/>
        </w:rPr>
        <w:t>Dozavimas</w:t>
      </w:r>
    </w:p>
    <w:p w14:paraId="12FC9CA2" w14:textId="77777777" w:rsidR="00212362" w:rsidRDefault="00212362" w:rsidP="00212362">
      <w:pPr>
        <w:rPr>
          <w:szCs w:val="22"/>
          <w:lang w:val="lt-LT"/>
        </w:rPr>
      </w:pPr>
    </w:p>
    <w:p w14:paraId="0011A5F5" w14:textId="77777777" w:rsidR="00212362" w:rsidRDefault="00212362" w:rsidP="00212362">
      <w:pPr>
        <w:rPr>
          <w:szCs w:val="22"/>
          <w:lang w:val="lt-LT"/>
        </w:rPr>
      </w:pPr>
      <w:r>
        <w:rPr>
          <w:szCs w:val="22"/>
          <w:lang w:val="lt-LT"/>
        </w:rPr>
        <w:t>Amiptic dozė yra vienas lašas į pažeistos (-ų) akies (-ių) junginės maišelį 2 kartus per parą.</w:t>
      </w:r>
    </w:p>
    <w:p w14:paraId="401856D6" w14:textId="77777777" w:rsidR="00212362" w:rsidRDefault="00212362" w:rsidP="00212362">
      <w:pPr>
        <w:rPr>
          <w:szCs w:val="22"/>
          <w:lang w:val="lt-LT"/>
        </w:rPr>
      </w:pPr>
    </w:p>
    <w:p w14:paraId="00C81761" w14:textId="77777777" w:rsidR="00212362" w:rsidRDefault="00212362" w:rsidP="00212362">
      <w:pPr>
        <w:rPr>
          <w:szCs w:val="22"/>
          <w:lang w:val="lt-LT"/>
        </w:rPr>
      </w:pPr>
      <w:r>
        <w:rPr>
          <w:szCs w:val="22"/>
          <w:lang w:val="lt-LT"/>
        </w:rPr>
        <w:t>Jeigu kartu gydoma ir kitokiu lokaliai vartojamu akių vaistiniu preparatu, tarp jo ir Amiptic lašinimo reikia daryti ne trumpesnę kaip 10 min. pertrauką.</w:t>
      </w:r>
    </w:p>
    <w:p w14:paraId="173597DE" w14:textId="77777777" w:rsidR="00212362" w:rsidRDefault="00212362" w:rsidP="00212362">
      <w:pPr>
        <w:rPr>
          <w:szCs w:val="22"/>
          <w:lang w:val="lt-LT"/>
        </w:rPr>
      </w:pPr>
      <w:r>
        <w:rPr>
          <w:szCs w:val="22"/>
          <w:lang w:val="lt-LT"/>
        </w:rPr>
        <w:t xml:space="preserve">Pacientams reikia nurodyti, kad prieš lašindami nusiplautų rankas ir lašintuvo viršūnėle neliestų akių ir aplink jas esančių audinių. </w:t>
      </w:r>
    </w:p>
    <w:p w14:paraId="7E0FD8E4" w14:textId="77777777" w:rsidR="00212362" w:rsidRDefault="00212362" w:rsidP="00212362">
      <w:pPr>
        <w:rPr>
          <w:szCs w:val="22"/>
          <w:lang w:val="lt-LT"/>
        </w:rPr>
      </w:pPr>
      <w:r>
        <w:rPr>
          <w:szCs w:val="22"/>
          <w:lang w:val="lt-LT"/>
        </w:rPr>
        <w:t>Lašintuvo viršūnėlės platinti negalima, kad užtikrinti tinkamą dozavimą.</w:t>
      </w:r>
    </w:p>
    <w:p w14:paraId="4100A5D7" w14:textId="77777777" w:rsidR="00212362" w:rsidRDefault="00212362" w:rsidP="00212362">
      <w:pPr>
        <w:rPr>
          <w:szCs w:val="22"/>
          <w:lang w:val="lt-LT"/>
        </w:rPr>
      </w:pPr>
    </w:p>
    <w:p w14:paraId="50E706D7" w14:textId="77777777" w:rsidR="00212362" w:rsidRDefault="00212362" w:rsidP="00212362">
      <w:pPr>
        <w:rPr>
          <w:szCs w:val="22"/>
          <w:lang w:val="lt-LT"/>
        </w:rPr>
      </w:pPr>
      <w:r>
        <w:rPr>
          <w:szCs w:val="22"/>
          <w:lang w:val="lt-LT"/>
        </w:rPr>
        <w:t xml:space="preserve">Be to, pacientams reikia paaiškinti, kad netinkamai elgiantis su akių lašų tirpalu, jį galima užkrėsti įprastinėmis bakterijomis, sukeliančiomis infekcines akių ligas. Užkrėsto tirpalo vartojimas gali sąlygoti sunkų akių pažeidimą, net lemiantį apakimą. </w:t>
      </w:r>
    </w:p>
    <w:p w14:paraId="49FE48DC" w14:textId="77777777" w:rsidR="00212362" w:rsidRDefault="00212362" w:rsidP="00212362">
      <w:pPr>
        <w:rPr>
          <w:szCs w:val="22"/>
          <w:lang w:val="lt-LT"/>
        </w:rPr>
      </w:pPr>
    </w:p>
    <w:p w14:paraId="3B3E0932" w14:textId="77777777" w:rsidR="00212362" w:rsidRDefault="00212362" w:rsidP="00212362">
      <w:pPr>
        <w:rPr>
          <w:szCs w:val="22"/>
          <w:lang w:val="lt-LT"/>
        </w:rPr>
      </w:pPr>
      <w:r>
        <w:rPr>
          <w:szCs w:val="22"/>
          <w:lang w:val="lt-LT"/>
        </w:rPr>
        <w:t>Pacientus reikia informuoti apie tinkamą naudojimąsi Amiptic lašintuvu.</w:t>
      </w:r>
    </w:p>
    <w:p w14:paraId="55F3A4DF" w14:textId="77777777" w:rsidR="00212362" w:rsidRDefault="00212362" w:rsidP="00212362">
      <w:pPr>
        <w:rPr>
          <w:i/>
          <w:szCs w:val="22"/>
          <w:lang w:val="lt-LT"/>
        </w:rPr>
      </w:pPr>
    </w:p>
    <w:p w14:paraId="7F08D374" w14:textId="77777777" w:rsidR="00212362" w:rsidRDefault="00212362" w:rsidP="00212362">
      <w:pPr>
        <w:rPr>
          <w:szCs w:val="22"/>
          <w:lang w:val="lt-LT"/>
        </w:rPr>
      </w:pPr>
      <w:r>
        <w:rPr>
          <w:i/>
          <w:szCs w:val="22"/>
          <w:lang w:val="lt-LT"/>
        </w:rPr>
        <w:lastRenderedPageBreak/>
        <w:t>Vartojimo metodas</w:t>
      </w:r>
    </w:p>
    <w:p w14:paraId="10A4FE2F" w14:textId="77777777" w:rsidR="00212362" w:rsidRDefault="00212362" w:rsidP="00212362">
      <w:pPr>
        <w:rPr>
          <w:szCs w:val="22"/>
          <w:lang w:val="lt-LT"/>
        </w:rPr>
      </w:pPr>
      <w:r>
        <w:rPr>
          <w:szCs w:val="22"/>
          <w:lang w:val="lt-LT"/>
        </w:rPr>
        <w:t>1. Prieš vartojant vaistinį preparatą pirmą kartą, reikia patikrinti, ar nesugadinta buteliuką apsauganti kakliuko plomba. Tarpas, esantis tarp buteliuko ir jo dangtelio, neatidarytam buteliukui yra normalu.</w:t>
      </w:r>
    </w:p>
    <w:p w14:paraId="24B7FA10" w14:textId="77777777" w:rsidR="00212362" w:rsidRDefault="00212362" w:rsidP="00212362">
      <w:pPr>
        <w:rPr>
          <w:szCs w:val="22"/>
          <w:lang w:val="lt-LT"/>
        </w:rPr>
      </w:pPr>
      <w:r>
        <w:rPr>
          <w:szCs w:val="22"/>
          <w:lang w:val="lt-LT"/>
        </w:rPr>
        <w:t>2. Numauti buteliuko dangtelį.</w:t>
      </w:r>
    </w:p>
    <w:p w14:paraId="4100F900" w14:textId="77777777" w:rsidR="00212362" w:rsidRDefault="00212362" w:rsidP="00212362">
      <w:pPr>
        <w:rPr>
          <w:szCs w:val="22"/>
          <w:lang w:val="lt-LT"/>
        </w:rPr>
      </w:pPr>
      <w:r>
        <w:rPr>
          <w:szCs w:val="22"/>
          <w:lang w:val="lt-LT"/>
        </w:rPr>
        <w:t>3. Atlošti galvą, apatinį voką švelniai patraukti žemyn, kad tarp jo ir akies susiformuotų maža kišenėlė.</w:t>
      </w:r>
    </w:p>
    <w:p w14:paraId="5D5D4FE3" w14:textId="77777777" w:rsidR="00212362" w:rsidRDefault="00212362" w:rsidP="00212362">
      <w:pPr>
        <w:rPr>
          <w:szCs w:val="22"/>
          <w:lang w:val="lt-LT"/>
        </w:rPr>
      </w:pPr>
      <w:r>
        <w:rPr>
          <w:szCs w:val="22"/>
          <w:lang w:val="lt-LT"/>
        </w:rPr>
        <w:t>4. Buteliuką apversti ir spausti, kol vienas lašas įlašės į akį. LAŠINTUVO VIRŠŪNĖLE AKIES AR VOKŲ LIESTI NEGALIMA.</w:t>
      </w:r>
    </w:p>
    <w:p w14:paraId="5FCE9DF7" w14:textId="77777777" w:rsidR="00212362" w:rsidRDefault="00212362" w:rsidP="00212362">
      <w:pPr>
        <w:rPr>
          <w:szCs w:val="22"/>
          <w:lang w:val="lt-LT"/>
        </w:rPr>
      </w:pPr>
      <w:r>
        <w:rPr>
          <w:szCs w:val="22"/>
          <w:lang w:val="lt-LT"/>
        </w:rPr>
        <w:t>5. Lašinant į kitą akį (jeigu reikia), reikia pakartoti 3 ir 4 punktuose nurodytus veiksmus.</w:t>
      </w:r>
    </w:p>
    <w:p w14:paraId="148EF928" w14:textId="77777777" w:rsidR="00212362" w:rsidRDefault="00212362" w:rsidP="00212362">
      <w:pPr>
        <w:rPr>
          <w:szCs w:val="22"/>
          <w:lang w:val="lt-LT"/>
        </w:rPr>
      </w:pPr>
      <w:r>
        <w:rPr>
          <w:szCs w:val="22"/>
          <w:lang w:val="lt-LT"/>
        </w:rPr>
        <w:t>6. Vaistinio preparato pavartojus, reikia tuoj pat uždaryti buteliuką dangteliu.</w:t>
      </w:r>
    </w:p>
    <w:p w14:paraId="4BF920A3" w14:textId="77777777" w:rsidR="00212362" w:rsidRDefault="00212362" w:rsidP="00212362">
      <w:pPr>
        <w:rPr>
          <w:szCs w:val="22"/>
          <w:lang w:val="lt-LT"/>
        </w:rPr>
      </w:pPr>
    </w:p>
    <w:p w14:paraId="2F65F464" w14:textId="77777777" w:rsidR="00212362" w:rsidRDefault="00212362" w:rsidP="00212362">
      <w:pPr>
        <w:pStyle w:val="BTEMEASMCA"/>
        <w:rPr>
          <w:lang w:val="lt-LT"/>
        </w:rPr>
      </w:pPr>
      <w:r>
        <w:rPr>
          <w:lang w:val="lt-LT"/>
        </w:rPr>
        <w:t>Užspaudus nosinį ašarų lataką arba 2 minutėms užmerkus akis sumažėja sisteminė absorbcija. Tai gali sumažinti sisteminį nepageidaujamą poveikį ir padidinti vietinį veiksmingumą.</w:t>
      </w:r>
    </w:p>
    <w:p w14:paraId="755D7EBC" w14:textId="77777777" w:rsidR="00212362" w:rsidRDefault="00212362" w:rsidP="00212362">
      <w:pPr>
        <w:pStyle w:val="BTEMEASMCA"/>
        <w:rPr>
          <w:lang w:val="lt-LT"/>
        </w:rPr>
      </w:pPr>
    </w:p>
    <w:p w14:paraId="1ED3ED68" w14:textId="77777777" w:rsidR="00212362" w:rsidRDefault="00212362" w:rsidP="00212362">
      <w:pPr>
        <w:rPr>
          <w:i/>
          <w:szCs w:val="22"/>
          <w:lang w:val="lt-LT"/>
        </w:rPr>
      </w:pPr>
      <w:r>
        <w:rPr>
          <w:i/>
          <w:szCs w:val="22"/>
          <w:lang w:val="lt-LT"/>
        </w:rPr>
        <w:t xml:space="preserve">Vaikų populiacija </w:t>
      </w:r>
    </w:p>
    <w:p w14:paraId="4347730B" w14:textId="77777777" w:rsidR="00212362" w:rsidRDefault="00212362" w:rsidP="00212362">
      <w:pPr>
        <w:rPr>
          <w:szCs w:val="22"/>
          <w:lang w:val="lt-LT"/>
        </w:rPr>
      </w:pPr>
      <w:r>
        <w:rPr>
          <w:szCs w:val="22"/>
          <w:lang w:val="lt-LT"/>
        </w:rPr>
        <w:t xml:space="preserve">Amiptic veiksmingumas vaikams dar neištirtas. </w:t>
      </w:r>
    </w:p>
    <w:p w14:paraId="271532AE" w14:textId="77777777" w:rsidR="00212362" w:rsidRDefault="00212362" w:rsidP="00212362">
      <w:pPr>
        <w:rPr>
          <w:szCs w:val="22"/>
          <w:lang w:val="lt-LT"/>
        </w:rPr>
      </w:pPr>
    </w:p>
    <w:p w14:paraId="73461433" w14:textId="77777777" w:rsidR="00212362" w:rsidRDefault="00212362" w:rsidP="00212362">
      <w:pPr>
        <w:rPr>
          <w:szCs w:val="22"/>
          <w:lang w:val="lt-LT"/>
        </w:rPr>
      </w:pPr>
      <w:r>
        <w:rPr>
          <w:szCs w:val="22"/>
          <w:lang w:val="lt-LT"/>
        </w:rPr>
        <w:t xml:space="preserve">Amiptic saugumas mažesniems kaip 2 metų vaikams neištirtas (informacija apie saugumą </w:t>
      </w:r>
      <w:r>
        <w:rPr>
          <w:szCs w:val="22"/>
          <w:lang w:val="lt-LT"/>
        </w:rPr>
        <w:sym w:font="Symbol" w:char="F0B3"/>
      </w:r>
      <w:r>
        <w:rPr>
          <w:szCs w:val="22"/>
          <w:lang w:val="lt-LT"/>
        </w:rPr>
        <w:t> 2 - </w:t>
      </w:r>
      <w:r>
        <w:rPr>
          <w:szCs w:val="22"/>
          <w:lang w:val="lt-LT"/>
        </w:rPr>
        <w:sym w:font="Symbol" w:char="F03C"/>
      </w:r>
      <w:r>
        <w:rPr>
          <w:szCs w:val="22"/>
          <w:lang w:val="lt-LT"/>
        </w:rPr>
        <w:t> 6 metų vaikams, žr. 5.1 skyrių).</w:t>
      </w:r>
    </w:p>
    <w:p w14:paraId="6281E44F" w14:textId="77777777" w:rsidR="00212362" w:rsidRDefault="00212362" w:rsidP="00212362">
      <w:pPr>
        <w:rPr>
          <w:szCs w:val="22"/>
          <w:lang w:val="lt-LT"/>
        </w:rPr>
      </w:pPr>
    </w:p>
    <w:p w14:paraId="2C20873D" w14:textId="77777777" w:rsidR="00212362" w:rsidRDefault="00212362" w:rsidP="00212362">
      <w:pPr>
        <w:rPr>
          <w:b/>
          <w:szCs w:val="22"/>
          <w:lang w:val="lt-LT"/>
        </w:rPr>
      </w:pPr>
      <w:r>
        <w:rPr>
          <w:b/>
          <w:szCs w:val="22"/>
          <w:lang w:val="lt-LT"/>
        </w:rPr>
        <w:t>4.3</w:t>
      </w:r>
      <w:r>
        <w:rPr>
          <w:b/>
          <w:szCs w:val="22"/>
          <w:lang w:val="lt-LT"/>
        </w:rPr>
        <w:tab/>
        <w:t xml:space="preserve">Kontraindikacijos </w:t>
      </w:r>
    </w:p>
    <w:p w14:paraId="76F0EF25" w14:textId="77777777" w:rsidR="00212362" w:rsidRDefault="00212362" w:rsidP="00212362">
      <w:pPr>
        <w:rPr>
          <w:b/>
          <w:szCs w:val="22"/>
          <w:lang w:val="lt-LT"/>
        </w:rPr>
      </w:pPr>
    </w:p>
    <w:p w14:paraId="1413634B" w14:textId="77777777" w:rsidR="00212362" w:rsidRDefault="00212362" w:rsidP="00212362">
      <w:pPr>
        <w:rPr>
          <w:szCs w:val="22"/>
          <w:lang w:val="lt-LT"/>
        </w:rPr>
      </w:pPr>
      <w:r>
        <w:rPr>
          <w:szCs w:val="22"/>
          <w:lang w:val="lt-LT"/>
        </w:rPr>
        <w:t>Amiptic negalima vartoti pacientams, jei yra:</w:t>
      </w:r>
    </w:p>
    <w:p w14:paraId="46D4E9AB" w14:textId="77777777" w:rsidR="00212362" w:rsidRDefault="00212362" w:rsidP="00212362">
      <w:pPr>
        <w:tabs>
          <w:tab w:val="left" w:pos="0"/>
          <w:tab w:val="left" w:pos="357"/>
        </w:tabs>
        <w:ind w:left="357" w:hanging="357"/>
        <w:rPr>
          <w:szCs w:val="22"/>
          <w:lang w:val="lt-LT"/>
        </w:rPr>
      </w:pPr>
      <w:r>
        <w:rPr>
          <w:szCs w:val="22"/>
          <w:lang w:val="lt-LT"/>
        </w:rPr>
        <w:sym w:font="Symbol" w:char="F0B7"/>
      </w:r>
      <w:r>
        <w:rPr>
          <w:szCs w:val="22"/>
          <w:lang w:val="lt-LT"/>
        </w:rPr>
        <w:tab/>
        <w:t>Reaktyvi kvėpavimo takų liga, įskaitant sergamą arba sirgtą astmą bei sunkią lėtinę obstrukcinę plaučių ligą.</w:t>
      </w:r>
    </w:p>
    <w:p w14:paraId="71153284" w14:textId="77777777" w:rsidR="00212362" w:rsidRDefault="00212362" w:rsidP="00212362">
      <w:pPr>
        <w:tabs>
          <w:tab w:val="left" w:pos="357"/>
        </w:tabs>
        <w:ind w:left="357" w:hanging="357"/>
        <w:rPr>
          <w:szCs w:val="22"/>
          <w:lang w:val="lt-LT"/>
        </w:rPr>
      </w:pPr>
      <w:r>
        <w:rPr>
          <w:szCs w:val="22"/>
          <w:lang w:val="lt-LT"/>
        </w:rPr>
        <w:sym w:font="Symbol" w:char="F0B7"/>
      </w:r>
      <w:r>
        <w:rPr>
          <w:szCs w:val="22"/>
          <w:lang w:val="lt-LT"/>
        </w:rPr>
        <w:tab/>
        <w:t xml:space="preserve">Sinusinė bradikardija, sinoatrialinė blokada dėl sinusinio mazgo silpnumo sindromo, širdies stimuliatoriumi nekontroliuojama antro arba trečio laipsnio atrioventrikulinė blokada, kliniškai pasireiškęs širdies nepakankamumas, kardiogeninis šokas. </w:t>
      </w:r>
    </w:p>
    <w:p w14:paraId="553FD349" w14:textId="77777777" w:rsidR="00212362" w:rsidRDefault="00212362" w:rsidP="00212362">
      <w:pPr>
        <w:tabs>
          <w:tab w:val="left" w:pos="0"/>
          <w:tab w:val="left" w:pos="357"/>
        </w:tabs>
        <w:ind w:left="357" w:hanging="357"/>
        <w:rPr>
          <w:szCs w:val="22"/>
          <w:lang w:val="lt-LT"/>
        </w:rPr>
      </w:pPr>
      <w:r>
        <w:rPr>
          <w:szCs w:val="22"/>
          <w:lang w:val="lt-LT"/>
        </w:rPr>
        <w:sym w:font="Symbol" w:char="F0B7"/>
      </w:r>
      <w:r>
        <w:rPr>
          <w:szCs w:val="22"/>
          <w:lang w:val="lt-LT"/>
        </w:rPr>
        <w:tab/>
        <w:t xml:space="preserve">Sunkus inkstų funkcijos sutrikimas (KrKl </w:t>
      </w:r>
      <w:r>
        <w:rPr>
          <w:szCs w:val="22"/>
          <w:lang w:val="lt-LT"/>
        </w:rPr>
        <w:sym w:font="Symbol" w:char="F03C"/>
      </w:r>
      <w:r>
        <w:rPr>
          <w:szCs w:val="22"/>
          <w:lang w:val="lt-LT"/>
        </w:rPr>
        <w:t> 30 ml/min.) arba hiperchloreminė acidozė.</w:t>
      </w:r>
    </w:p>
    <w:p w14:paraId="0C996F90" w14:textId="77777777" w:rsidR="00212362" w:rsidRDefault="00212362" w:rsidP="00212362">
      <w:pPr>
        <w:tabs>
          <w:tab w:val="left" w:pos="0"/>
          <w:tab w:val="left" w:pos="357"/>
        </w:tabs>
        <w:ind w:left="357" w:hanging="357"/>
        <w:rPr>
          <w:szCs w:val="22"/>
          <w:lang w:val="lt-LT"/>
        </w:rPr>
      </w:pPr>
      <w:r>
        <w:rPr>
          <w:szCs w:val="22"/>
          <w:lang w:val="lt-LT"/>
        </w:rPr>
        <w:sym w:font="Symbol" w:char="F0B7"/>
      </w:r>
      <w:r>
        <w:rPr>
          <w:szCs w:val="22"/>
          <w:lang w:val="lt-LT"/>
        </w:rPr>
        <w:tab/>
        <w:t>Padidėjęs jautrumas veikliajai arba bet kuriai 6.1 skyriuje nurodytai pagalbinei medžiagai.</w:t>
      </w:r>
    </w:p>
    <w:p w14:paraId="7559AB32" w14:textId="77777777" w:rsidR="00212362" w:rsidRDefault="00212362" w:rsidP="00212362">
      <w:pPr>
        <w:rPr>
          <w:szCs w:val="22"/>
          <w:lang w:val="lt-LT"/>
        </w:rPr>
      </w:pPr>
    </w:p>
    <w:p w14:paraId="0C098CBC" w14:textId="77777777" w:rsidR="00212362" w:rsidRDefault="00212362" w:rsidP="00212362">
      <w:pPr>
        <w:rPr>
          <w:szCs w:val="22"/>
          <w:lang w:val="lt-LT"/>
        </w:rPr>
      </w:pPr>
      <w:r>
        <w:rPr>
          <w:szCs w:val="22"/>
          <w:lang w:val="lt-LT"/>
        </w:rPr>
        <w:t>Kontraindikacijos yra išvardytos remiantis abiejų veikliųjų preparato medžiagų kontraindikacijomis ir šiam jų deriniui jos nėra specifinės.</w:t>
      </w:r>
    </w:p>
    <w:p w14:paraId="6568CD9B" w14:textId="77777777" w:rsidR="00212362" w:rsidRDefault="00212362" w:rsidP="00212362">
      <w:pPr>
        <w:rPr>
          <w:szCs w:val="22"/>
          <w:lang w:val="lt-LT"/>
        </w:rPr>
      </w:pPr>
    </w:p>
    <w:p w14:paraId="00A48DD3" w14:textId="77777777" w:rsidR="00212362" w:rsidRDefault="00212362" w:rsidP="00212362">
      <w:pPr>
        <w:rPr>
          <w:b/>
          <w:szCs w:val="22"/>
          <w:lang w:val="lt-LT"/>
        </w:rPr>
      </w:pPr>
      <w:r>
        <w:rPr>
          <w:b/>
          <w:szCs w:val="22"/>
          <w:lang w:val="lt-LT"/>
        </w:rPr>
        <w:t>4.4</w:t>
      </w:r>
      <w:r>
        <w:rPr>
          <w:b/>
          <w:szCs w:val="22"/>
          <w:lang w:val="lt-LT"/>
        </w:rPr>
        <w:tab/>
        <w:t>Specialūs įspėjimai ir atsargumo priemonės</w:t>
      </w:r>
    </w:p>
    <w:p w14:paraId="43E19B50" w14:textId="77777777" w:rsidR="00212362" w:rsidRDefault="00212362" w:rsidP="00212362">
      <w:pPr>
        <w:rPr>
          <w:szCs w:val="22"/>
          <w:lang w:val="lt-LT"/>
        </w:rPr>
      </w:pPr>
    </w:p>
    <w:p w14:paraId="411026BA" w14:textId="77777777" w:rsidR="00212362" w:rsidRDefault="00212362" w:rsidP="00212362">
      <w:pPr>
        <w:keepNext/>
        <w:keepLines/>
        <w:rPr>
          <w:i/>
          <w:szCs w:val="22"/>
          <w:u w:val="single"/>
          <w:lang w:val="lt-LT"/>
        </w:rPr>
      </w:pPr>
      <w:r>
        <w:rPr>
          <w:i/>
          <w:szCs w:val="22"/>
          <w:u w:val="single"/>
          <w:lang w:val="lt-LT"/>
        </w:rPr>
        <w:t>Širdies ir kraujagyslių bei kvėpavimo sistemų reakcijos</w:t>
      </w:r>
    </w:p>
    <w:p w14:paraId="23AA8AA2" w14:textId="77777777" w:rsidR="00212362" w:rsidRDefault="00212362" w:rsidP="00212362">
      <w:pPr>
        <w:pStyle w:val="BTEMEASMCA"/>
        <w:rPr>
          <w:lang w:val="lt-LT"/>
        </w:rPr>
      </w:pPr>
      <w:r>
        <w:rPr>
          <w:lang w:val="lt-LT"/>
        </w:rPr>
        <w:t>Kaip ir kiti lokaliai vartojami akių vaistiniai preparatai, dorzolamidas/timololis gali būti absorbuojamas į sisteminę kraujotaką. Dėl vaistinio preparato sudėtyje esančio beta adrenoblokatoriaus timololio maleato, gali pasireikšti tokios pačios nepageidaujamos širdies ir kraujagyslių, plaučių bei kitos reakcijos, kokios galimos gydant sisteminio poveikio beta adrenoblokatoriais. Po vietinio oftalmologinių preparatų vartojimo sisteminių nepageidaujamo poveikio požymių dažnis yra mažesnis negu tais atvejais, kai tokios vaistinės medžiagos vartojamos sisteminiu būdu. Kaip sumažinti sisteminę absorbciją žr. 4.2 skyrių.</w:t>
      </w:r>
    </w:p>
    <w:p w14:paraId="60953341" w14:textId="77777777" w:rsidR="00212362" w:rsidRDefault="00212362" w:rsidP="00212362">
      <w:pPr>
        <w:rPr>
          <w:i/>
          <w:szCs w:val="22"/>
          <w:lang w:val="lt-LT"/>
        </w:rPr>
      </w:pPr>
    </w:p>
    <w:p w14:paraId="56DC2C9D" w14:textId="77777777" w:rsidR="00212362" w:rsidRDefault="00212362" w:rsidP="00212362">
      <w:pPr>
        <w:rPr>
          <w:i/>
          <w:szCs w:val="22"/>
          <w:lang w:val="lt-LT"/>
        </w:rPr>
      </w:pPr>
      <w:r>
        <w:rPr>
          <w:i/>
          <w:szCs w:val="22"/>
          <w:lang w:val="lt-LT"/>
        </w:rPr>
        <w:t>Širdies sutrikimai</w:t>
      </w:r>
    </w:p>
    <w:p w14:paraId="57A8615E" w14:textId="77777777" w:rsidR="00212362" w:rsidRDefault="00212362" w:rsidP="00212362">
      <w:pPr>
        <w:pStyle w:val="BTEMEASMCA"/>
        <w:rPr>
          <w:lang w:val="lt-LT"/>
        </w:rPr>
      </w:pPr>
      <w:r>
        <w:rPr>
          <w:lang w:val="lt-LT"/>
        </w:rPr>
        <w:t>Jei ligonis serga širdies ir kraujagyslių sistemos liga (pvz., išemine širdies liga, Princmetalo (</w:t>
      </w:r>
      <w:r>
        <w:rPr>
          <w:i/>
          <w:lang w:val="lt-LT"/>
        </w:rPr>
        <w:t>Prinzmetal</w:t>
      </w:r>
      <w:r>
        <w:rPr>
          <w:lang w:val="lt-LT"/>
        </w:rPr>
        <w:t xml:space="preserve">) angina ir širdies nepakankamumu), jam nustatyta hipotenzija, būtina atidžiai įvertinti gydymą beta adrenoblokatoriais ir reikia apsvarstyti kitos veikliosios medžiagos pasirinkimą. Širdies ir kraujagyslių sistemos ligomis sergantys ligoniai turi būti stebimi, ar minėtos ligos nepasunkėja ir ar neatsiranda nepageidaujamų reakcijų. </w:t>
      </w:r>
    </w:p>
    <w:p w14:paraId="71AC4749" w14:textId="77777777" w:rsidR="00212362" w:rsidRDefault="00212362" w:rsidP="00212362">
      <w:pPr>
        <w:pStyle w:val="BTEMEASMCA"/>
        <w:rPr>
          <w:lang w:val="lt-LT"/>
        </w:rPr>
      </w:pPr>
    </w:p>
    <w:p w14:paraId="7937AA2F" w14:textId="77777777" w:rsidR="00212362" w:rsidRDefault="00212362" w:rsidP="00212362">
      <w:pPr>
        <w:pStyle w:val="BTEMEASMCA"/>
        <w:rPr>
          <w:lang w:val="lt-LT"/>
        </w:rPr>
      </w:pPr>
      <w:r>
        <w:rPr>
          <w:lang w:val="lt-LT"/>
        </w:rPr>
        <w:lastRenderedPageBreak/>
        <w:t>Dėl neigiamo poveikio laidumo laikui, pacientams, kuriems nustatyta pirmojo laipsnio širdies blokada, beta adrenoblokatorius reikia vartoti atsargiai.</w:t>
      </w:r>
    </w:p>
    <w:p w14:paraId="6788D837" w14:textId="77777777" w:rsidR="00212362" w:rsidRDefault="00212362" w:rsidP="00212362">
      <w:pPr>
        <w:rPr>
          <w:szCs w:val="22"/>
          <w:lang w:val="lt-LT"/>
        </w:rPr>
      </w:pPr>
    </w:p>
    <w:p w14:paraId="07DB9BA9" w14:textId="77777777" w:rsidR="00212362" w:rsidRDefault="00212362" w:rsidP="00212362">
      <w:pPr>
        <w:rPr>
          <w:i/>
          <w:szCs w:val="22"/>
          <w:lang w:val="lt-LT"/>
        </w:rPr>
      </w:pPr>
      <w:r>
        <w:rPr>
          <w:i/>
          <w:szCs w:val="22"/>
          <w:lang w:val="lt-LT"/>
        </w:rPr>
        <w:t>Kraujagyslių sutrikimai</w:t>
      </w:r>
    </w:p>
    <w:p w14:paraId="0EEF6888" w14:textId="77777777" w:rsidR="00212362" w:rsidRDefault="00212362" w:rsidP="00212362">
      <w:pPr>
        <w:rPr>
          <w:szCs w:val="22"/>
          <w:lang w:val="lt-LT"/>
        </w:rPr>
      </w:pPr>
      <w:r>
        <w:rPr>
          <w:szCs w:val="22"/>
          <w:lang w:val="lt-LT"/>
        </w:rPr>
        <w:t>Pacientus, kuriems nustatyti sunkūs periferinės kraujotakos sutrikimai arba ligos (pvz., sunkios Reino (</w:t>
      </w:r>
      <w:r>
        <w:rPr>
          <w:i/>
          <w:iCs/>
          <w:szCs w:val="22"/>
          <w:lang w:val="lt-LT"/>
        </w:rPr>
        <w:t>Raynaud</w:t>
      </w:r>
      <w:r>
        <w:rPr>
          <w:szCs w:val="22"/>
          <w:lang w:val="lt-LT"/>
        </w:rPr>
        <w:t>) ligos formos ar Reino</w:t>
      </w:r>
      <w:r>
        <w:rPr>
          <w:i/>
          <w:szCs w:val="22"/>
          <w:lang w:val="lt-LT"/>
        </w:rPr>
        <w:t xml:space="preserve"> </w:t>
      </w:r>
      <w:r>
        <w:rPr>
          <w:szCs w:val="22"/>
          <w:lang w:val="lt-LT"/>
        </w:rPr>
        <w:t>sindromas) reikia gydyti atsargiai.</w:t>
      </w:r>
    </w:p>
    <w:p w14:paraId="1189DD7C" w14:textId="77777777" w:rsidR="00212362" w:rsidRDefault="00212362" w:rsidP="00212362">
      <w:pPr>
        <w:rPr>
          <w:szCs w:val="22"/>
          <w:lang w:val="lt-LT"/>
        </w:rPr>
      </w:pPr>
    </w:p>
    <w:p w14:paraId="71029ABC" w14:textId="77777777" w:rsidR="00212362" w:rsidRDefault="00212362" w:rsidP="00212362">
      <w:pPr>
        <w:rPr>
          <w:i/>
          <w:szCs w:val="22"/>
          <w:lang w:val="lt-LT"/>
        </w:rPr>
      </w:pPr>
      <w:r>
        <w:rPr>
          <w:i/>
          <w:szCs w:val="22"/>
          <w:lang w:val="lt-LT"/>
        </w:rPr>
        <w:t>Kvėpavimo takų sutrikimai</w:t>
      </w:r>
    </w:p>
    <w:p w14:paraId="0BF72373" w14:textId="77777777" w:rsidR="00212362" w:rsidRDefault="00212362" w:rsidP="00212362">
      <w:pPr>
        <w:rPr>
          <w:szCs w:val="22"/>
          <w:lang w:val="lt-LT"/>
        </w:rPr>
      </w:pPr>
      <w:r>
        <w:rPr>
          <w:szCs w:val="22"/>
          <w:lang w:val="lt-LT"/>
        </w:rPr>
        <w:t>Gydant kai kuriais oftalmologiniais beta adrenoblokatoriais, buvo kvėpavimo sistemos reakcijų, įskaitant mirties atvejus dėl bronchų spazmo bronchine astma sergantiems pacientams.</w:t>
      </w:r>
    </w:p>
    <w:p w14:paraId="23179DB7" w14:textId="77777777" w:rsidR="00212362" w:rsidRDefault="00212362" w:rsidP="00212362">
      <w:pPr>
        <w:rPr>
          <w:szCs w:val="22"/>
          <w:lang w:val="lt-LT"/>
        </w:rPr>
      </w:pPr>
    </w:p>
    <w:p w14:paraId="5C0A2C07" w14:textId="77777777" w:rsidR="00212362" w:rsidRDefault="00212362" w:rsidP="00212362">
      <w:pPr>
        <w:rPr>
          <w:szCs w:val="22"/>
          <w:lang w:val="lt-LT"/>
        </w:rPr>
      </w:pPr>
      <w:r>
        <w:rPr>
          <w:szCs w:val="22"/>
          <w:lang w:val="lt-LT"/>
        </w:rPr>
        <w:t>Amiptic reikia atsargiai vartoti pacientams, sergantiems lengva arba vidutinio sunkumo lėtine obstrukcine plaučių liga (LOPL) ir tik tuomet, kai galima nauda viršija galima riziką.</w:t>
      </w:r>
    </w:p>
    <w:p w14:paraId="0D47EB60" w14:textId="77777777" w:rsidR="00212362" w:rsidRDefault="00212362" w:rsidP="00212362">
      <w:pPr>
        <w:rPr>
          <w:i/>
          <w:szCs w:val="22"/>
          <w:lang w:val="lt-LT"/>
        </w:rPr>
      </w:pPr>
    </w:p>
    <w:p w14:paraId="1B1D8BC2" w14:textId="77777777" w:rsidR="00212362" w:rsidRDefault="00212362" w:rsidP="00212362">
      <w:pPr>
        <w:rPr>
          <w:i/>
          <w:szCs w:val="22"/>
          <w:lang w:val="lt-LT"/>
        </w:rPr>
      </w:pPr>
      <w:r>
        <w:rPr>
          <w:i/>
          <w:szCs w:val="22"/>
          <w:lang w:val="lt-LT"/>
        </w:rPr>
        <w:t>Derinimas su kitais vaistiniais preparatais</w:t>
      </w:r>
    </w:p>
    <w:p w14:paraId="578748B3" w14:textId="77777777" w:rsidR="00212362" w:rsidRDefault="00212362" w:rsidP="00212362">
      <w:pPr>
        <w:rPr>
          <w:szCs w:val="22"/>
          <w:lang w:val="lt-LT"/>
        </w:rPr>
      </w:pPr>
      <w:r>
        <w:rPr>
          <w:szCs w:val="22"/>
          <w:lang w:val="lt-LT"/>
        </w:rPr>
        <w:t xml:space="preserve">Poveikis akispūdžiui ar sisteminės beta adrenoreceptorių blokados poveikis gali sustiprėti, jei timololio skiriama pacientui, jau vartojančiam sisteminio beta adrenoreceptorius blokuojančio preparato. Tokių pacientų atsaką į vaistus reikia įdėmiai stebėti. Gydyti dviem lokaliai vartojamais beta adrenoblokatoriais nerekomenduojama (žr. 4.5 skyrių). </w:t>
      </w:r>
    </w:p>
    <w:p w14:paraId="7BFCCFD8" w14:textId="77777777" w:rsidR="00212362" w:rsidRDefault="00212362" w:rsidP="00212362">
      <w:pPr>
        <w:keepNext/>
        <w:keepLines/>
        <w:rPr>
          <w:szCs w:val="22"/>
          <w:lang w:val="lt-LT"/>
        </w:rPr>
      </w:pPr>
      <w:r>
        <w:rPr>
          <w:szCs w:val="22"/>
          <w:lang w:val="lt-LT"/>
        </w:rPr>
        <w:t>Dorzolamido kartu su geriamaisiais karboanhidrazės inhibitoriais vartoti nerekomenduojama.</w:t>
      </w:r>
    </w:p>
    <w:p w14:paraId="2CBE82FD" w14:textId="77777777" w:rsidR="00212362" w:rsidRDefault="00212362" w:rsidP="00212362">
      <w:pPr>
        <w:rPr>
          <w:i/>
          <w:szCs w:val="22"/>
          <w:lang w:val="lt-LT"/>
        </w:rPr>
      </w:pPr>
    </w:p>
    <w:p w14:paraId="23B3DE95" w14:textId="77777777" w:rsidR="00212362" w:rsidRDefault="00212362" w:rsidP="00212362">
      <w:pPr>
        <w:rPr>
          <w:i/>
          <w:szCs w:val="22"/>
          <w:lang w:val="lt-LT"/>
        </w:rPr>
      </w:pPr>
      <w:r>
        <w:rPr>
          <w:i/>
          <w:szCs w:val="22"/>
          <w:lang w:val="lt-LT"/>
        </w:rPr>
        <w:t>Kepenų funkcijos sutrikimas</w:t>
      </w:r>
    </w:p>
    <w:p w14:paraId="466EB639" w14:textId="77777777" w:rsidR="00212362" w:rsidRDefault="00212362" w:rsidP="00212362">
      <w:pPr>
        <w:rPr>
          <w:szCs w:val="22"/>
          <w:lang w:val="lt-LT"/>
        </w:rPr>
      </w:pPr>
      <w:r>
        <w:rPr>
          <w:szCs w:val="22"/>
          <w:lang w:val="lt-LT"/>
        </w:rPr>
        <w:t>Dorzolamido ir timololio derinio akių lašų (tirpalo) poveikis pacientams, kurių kepenų funkcija sutrikusi, netirtas, todėl juos šiuo vaistiniu preparatu reikia gydyti atsargiai.</w:t>
      </w:r>
    </w:p>
    <w:p w14:paraId="2051761C" w14:textId="77777777" w:rsidR="00212362" w:rsidRDefault="00212362" w:rsidP="00212362">
      <w:pPr>
        <w:rPr>
          <w:szCs w:val="22"/>
          <w:lang w:val="lt-LT"/>
        </w:rPr>
      </w:pPr>
    </w:p>
    <w:p w14:paraId="702CDBFF" w14:textId="77777777" w:rsidR="00212362" w:rsidRDefault="00212362" w:rsidP="00212362">
      <w:pPr>
        <w:rPr>
          <w:i/>
          <w:szCs w:val="22"/>
          <w:lang w:val="lt-LT"/>
        </w:rPr>
      </w:pPr>
      <w:r>
        <w:rPr>
          <w:i/>
          <w:szCs w:val="22"/>
          <w:lang w:val="lt-LT"/>
        </w:rPr>
        <w:t>Anafilaksinės reakcijos</w:t>
      </w:r>
    </w:p>
    <w:p w14:paraId="0400BEF3" w14:textId="77777777" w:rsidR="00212362" w:rsidRDefault="00212362" w:rsidP="00212362">
      <w:pPr>
        <w:rPr>
          <w:szCs w:val="22"/>
          <w:lang w:val="lt-LT"/>
        </w:rPr>
      </w:pPr>
      <w:r>
        <w:rPr>
          <w:szCs w:val="22"/>
          <w:lang w:val="lt-LT"/>
        </w:rPr>
        <w:t xml:space="preserve">Kaip ir kiti lokaliai vartojami akių vaistiniai preparatai, šis vaistas gali būti absorbuojamas į sisteminę kraujotaką. </w:t>
      </w:r>
    </w:p>
    <w:p w14:paraId="2BAA26C0" w14:textId="77777777" w:rsidR="00212362" w:rsidRDefault="00212362" w:rsidP="00212362">
      <w:pPr>
        <w:rPr>
          <w:szCs w:val="22"/>
          <w:lang w:val="lt-LT"/>
        </w:rPr>
      </w:pPr>
    </w:p>
    <w:p w14:paraId="399D6F9D" w14:textId="77777777" w:rsidR="00212362" w:rsidRDefault="00212362" w:rsidP="00212362">
      <w:pPr>
        <w:rPr>
          <w:szCs w:val="22"/>
          <w:lang w:val="lt-LT"/>
        </w:rPr>
      </w:pPr>
      <w:r>
        <w:rPr>
          <w:szCs w:val="22"/>
          <w:lang w:val="lt-LT"/>
        </w:rPr>
        <w:t>Dorzolamidas: sudedamoji dalis dorzolamidas yra sulfonamidas. Vadinasi, jo vartojant lokaliai, gali pasireikšti tokios pačios nepageidaujamos reakcijos, įskaitant sunkias reakcijas, tokias kaip Stivenso-Džonsono sindromas ir toksinė epidermio nekrolizė, kokios būdingos sisteminiu būdu vartojamiems sulfonamidams. Jeigu atsiranda sunkių padidėjusio jautrumo reakcijų požymių, šio vaistinio preparato vartojimą reikia nutraukti.</w:t>
      </w:r>
    </w:p>
    <w:p w14:paraId="67CFA809" w14:textId="77777777" w:rsidR="00212362" w:rsidRDefault="00212362" w:rsidP="00212362">
      <w:pPr>
        <w:rPr>
          <w:szCs w:val="22"/>
          <w:lang w:val="lt-LT"/>
        </w:rPr>
      </w:pPr>
    </w:p>
    <w:p w14:paraId="246E3E7B" w14:textId="77777777" w:rsidR="00212362" w:rsidRDefault="00212362" w:rsidP="00212362">
      <w:pPr>
        <w:rPr>
          <w:szCs w:val="22"/>
          <w:lang w:val="lt-LT"/>
        </w:rPr>
      </w:pPr>
      <w:r>
        <w:rPr>
          <w:szCs w:val="22"/>
          <w:lang w:val="lt-LT"/>
        </w:rPr>
        <w:t>Gydant dorzolamido ir timololio derinio akių lašais (tirpalu), buvo lokalaus nepageidaujamo poveikio akims, panašaus į dorzolamido hidrochlorido akių lašų poveikį, atvejų. Tokių reakcijų atsiradus, svarstytinas gydymo Amiptic nutraukimas.</w:t>
      </w:r>
    </w:p>
    <w:p w14:paraId="345FCD06" w14:textId="77777777" w:rsidR="00212362" w:rsidRDefault="00212362" w:rsidP="00212362">
      <w:pPr>
        <w:rPr>
          <w:szCs w:val="22"/>
          <w:lang w:val="lt-LT"/>
        </w:rPr>
      </w:pPr>
    </w:p>
    <w:p w14:paraId="5A493EF0" w14:textId="77777777" w:rsidR="00212362" w:rsidRDefault="00212362" w:rsidP="00212362">
      <w:pPr>
        <w:rPr>
          <w:szCs w:val="22"/>
          <w:lang w:val="lt-LT"/>
        </w:rPr>
      </w:pPr>
      <w:r>
        <w:rPr>
          <w:szCs w:val="22"/>
          <w:lang w:val="lt-LT"/>
        </w:rPr>
        <w:t>Timololis: beta adrenoblokatoriais gydomi pacientai, kuriems yra įgimta alergija arba buvo pasireiškusi sunki anafilaksinė reakcija įvairiems alergenams, gali stipriau reaguoti į šių alergenų kartotinį atsitiktinį pavartojimą diagnostikai arba gydymui. Tokie pacientai gali nereaguoti į įprastines epinefrino dozes, vartojamas anafilaksinėms reakcijoms gydyti.</w:t>
      </w:r>
    </w:p>
    <w:p w14:paraId="47005C45" w14:textId="77777777" w:rsidR="00212362" w:rsidRDefault="00212362" w:rsidP="00212362">
      <w:pPr>
        <w:rPr>
          <w:szCs w:val="22"/>
          <w:lang w:val="lt-LT"/>
        </w:rPr>
      </w:pPr>
    </w:p>
    <w:p w14:paraId="73E0B029" w14:textId="77777777" w:rsidR="00212362" w:rsidRDefault="00212362" w:rsidP="00212362">
      <w:pPr>
        <w:rPr>
          <w:i/>
          <w:szCs w:val="22"/>
          <w:lang w:val="lt-LT"/>
        </w:rPr>
      </w:pPr>
      <w:r>
        <w:rPr>
          <w:i/>
          <w:szCs w:val="22"/>
          <w:lang w:val="lt-LT"/>
        </w:rPr>
        <w:t>Gydymo nutraukimas</w:t>
      </w:r>
    </w:p>
    <w:p w14:paraId="0DD300B8" w14:textId="77777777" w:rsidR="00212362" w:rsidRDefault="00212362" w:rsidP="00212362">
      <w:pPr>
        <w:rPr>
          <w:szCs w:val="22"/>
          <w:lang w:val="lt-LT"/>
        </w:rPr>
      </w:pPr>
      <w:r>
        <w:rPr>
          <w:szCs w:val="22"/>
          <w:lang w:val="lt-LT"/>
        </w:rPr>
        <w:t>Jeigu širdies išemine liga sergantiems pacientams reikia nutraukti timololio akių lašų, kaip ir sisteminiu būdu vartojamų beta adrenoblokatorių, vartojimą, tai reikia daryti palaipsniui mažinant dozę.</w:t>
      </w:r>
    </w:p>
    <w:p w14:paraId="72CF5501" w14:textId="77777777" w:rsidR="00212362" w:rsidRDefault="00212362" w:rsidP="00212362">
      <w:pPr>
        <w:rPr>
          <w:szCs w:val="22"/>
          <w:lang w:val="lt-LT"/>
        </w:rPr>
      </w:pPr>
    </w:p>
    <w:p w14:paraId="16FCF01E" w14:textId="77777777" w:rsidR="00212362" w:rsidRDefault="00212362" w:rsidP="00212362">
      <w:pPr>
        <w:rPr>
          <w:i/>
          <w:szCs w:val="22"/>
          <w:lang w:val="lt-LT"/>
        </w:rPr>
      </w:pPr>
      <w:r>
        <w:rPr>
          <w:i/>
          <w:szCs w:val="22"/>
          <w:lang w:val="lt-LT"/>
        </w:rPr>
        <w:t>Beta adrenoreceptorių blokados sukeliamas papildomas poveikis</w:t>
      </w:r>
    </w:p>
    <w:p w14:paraId="00945FFB" w14:textId="77777777" w:rsidR="00212362" w:rsidRDefault="00212362" w:rsidP="00212362">
      <w:pPr>
        <w:rPr>
          <w:i/>
          <w:szCs w:val="22"/>
          <w:lang w:val="lt-LT"/>
        </w:rPr>
      </w:pPr>
    </w:p>
    <w:p w14:paraId="5732D2AF" w14:textId="77777777" w:rsidR="00212362" w:rsidRDefault="00212362" w:rsidP="00212362">
      <w:pPr>
        <w:rPr>
          <w:i/>
          <w:szCs w:val="22"/>
          <w:lang w:val="lt-LT"/>
        </w:rPr>
      </w:pPr>
      <w:r>
        <w:rPr>
          <w:i/>
          <w:szCs w:val="22"/>
          <w:lang w:val="lt-LT"/>
        </w:rPr>
        <w:t xml:space="preserve">Hipoglikemija, cukrinis diabetas </w:t>
      </w:r>
    </w:p>
    <w:p w14:paraId="53C96DBF" w14:textId="77777777" w:rsidR="00212362" w:rsidRDefault="00212362" w:rsidP="00212362">
      <w:pPr>
        <w:rPr>
          <w:szCs w:val="22"/>
          <w:lang w:val="lt-LT"/>
        </w:rPr>
      </w:pPr>
      <w:r>
        <w:rPr>
          <w:szCs w:val="22"/>
          <w:lang w:val="lt-LT"/>
        </w:rPr>
        <w:t>Pacientus, linkusius į spontaninę hipoglikemiją arba sergančius labiliu cukriniu diabetu, beta adrenoblokatoriais reikia gydyti atsargiai, kadangi jie gali slėpti ūminės hipoglikemijos požymius ir simptomus.</w:t>
      </w:r>
    </w:p>
    <w:p w14:paraId="71842C73" w14:textId="77777777" w:rsidR="00212362" w:rsidRDefault="00212362" w:rsidP="00212362">
      <w:pPr>
        <w:rPr>
          <w:szCs w:val="22"/>
          <w:lang w:val="lt-LT"/>
        </w:rPr>
      </w:pPr>
    </w:p>
    <w:p w14:paraId="76AA1F7A" w14:textId="77777777" w:rsidR="00212362" w:rsidRDefault="00212362" w:rsidP="00212362">
      <w:pPr>
        <w:rPr>
          <w:szCs w:val="22"/>
          <w:lang w:val="lt-LT"/>
        </w:rPr>
      </w:pPr>
      <w:r>
        <w:rPr>
          <w:szCs w:val="22"/>
          <w:lang w:val="lt-LT"/>
        </w:rPr>
        <w:t xml:space="preserve">Gydymas beta adrenoblokatoriais taip pat gali slėpti kai kuriuos hipertirozės simptomus. Staigus gydymo beta adrenoblokatoriais nutraukimas gali skatinti simptomų pasunkėjimą. </w:t>
      </w:r>
    </w:p>
    <w:p w14:paraId="77867424" w14:textId="77777777" w:rsidR="00212362" w:rsidRDefault="00212362" w:rsidP="00212362">
      <w:pPr>
        <w:widowControl w:val="0"/>
        <w:ind w:right="459"/>
        <w:jc w:val="both"/>
        <w:rPr>
          <w:i/>
          <w:iCs/>
          <w:szCs w:val="22"/>
          <w:lang w:val="lt-LT"/>
        </w:rPr>
      </w:pPr>
    </w:p>
    <w:p w14:paraId="7C228DC6" w14:textId="77777777" w:rsidR="00212362" w:rsidRDefault="00212362" w:rsidP="00212362">
      <w:pPr>
        <w:widowControl w:val="0"/>
        <w:ind w:right="459"/>
        <w:jc w:val="both"/>
        <w:rPr>
          <w:szCs w:val="22"/>
          <w:lang w:val="lt-LT"/>
        </w:rPr>
      </w:pPr>
      <w:r>
        <w:rPr>
          <w:i/>
          <w:iCs/>
          <w:szCs w:val="22"/>
          <w:lang w:val="lt-LT"/>
        </w:rPr>
        <w:t>Ragenos ligos</w:t>
      </w:r>
    </w:p>
    <w:p w14:paraId="54A5D924" w14:textId="77777777" w:rsidR="00212362" w:rsidRDefault="00212362" w:rsidP="00212362">
      <w:pPr>
        <w:pStyle w:val="BTEMEASMCA"/>
        <w:rPr>
          <w:lang w:val="lt-LT"/>
        </w:rPr>
      </w:pPr>
      <w:r>
        <w:rPr>
          <w:lang w:val="lt-LT"/>
        </w:rPr>
        <w:t>Oftalmologiniai beta blokatoriai gali sukelti akių sausumą. Pacientus, kuriems nustatytos ragenos ligos, šiais vaistiniais preparatais gydyti reikia atsargiai.</w:t>
      </w:r>
    </w:p>
    <w:p w14:paraId="79882FCA" w14:textId="77777777" w:rsidR="00212362" w:rsidRDefault="00212362" w:rsidP="00212362">
      <w:pPr>
        <w:widowControl w:val="0"/>
        <w:ind w:right="459"/>
        <w:jc w:val="both"/>
        <w:rPr>
          <w:szCs w:val="22"/>
          <w:lang w:val="lt-LT"/>
        </w:rPr>
      </w:pPr>
    </w:p>
    <w:p w14:paraId="789E3FEE" w14:textId="77777777" w:rsidR="00212362" w:rsidRDefault="00212362" w:rsidP="00212362">
      <w:pPr>
        <w:widowControl w:val="0"/>
        <w:ind w:right="459"/>
        <w:jc w:val="both"/>
        <w:rPr>
          <w:szCs w:val="22"/>
          <w:lang w:val="lt-LT"/>
        </w:rPr>
      </w:pPr>
      <w:r>
        <w:rPr>
          <w:i/>
          <w:iCs/>
          <w:szCs w:val="22"/>
          <w:lang w:val="lt-LT"/>
        </w:rPr>
        <w:t>Chirurginė anestezija</w:t>
      </w:r>
    </w:p>
    <w:p w14:paraId="6A078EDC" w14:textId="77777777" w:rsidR="00212362" w:rsidRDefault="00212362" w:rsidP="00212362">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s>
        <w:ind w:right="720"/>
        <w:rPr>
          <w:szCs w:val="22"/>
          <w:lang w:val="lt-LT"/>
        </w:rPr>
      </w:pPr>
      <w:r>
        <w:rPr>
          <w:szCs w:val="22"/>
          <w:lang w:val="lt-LT"/>
        </w:rPr>
        <w:t>Oftalmologiniai beta blokatorių preparatai gali slopinti sisteminius beta agonistų, pvz., adrenalino, poveikius. Anesteziologas turi žinoti, kad pacientas vartoja timololį.</w:t>
      </w:r>
    </w:p>
    <w:p w14:paraId="3F008270" w14:textId="77777777" w:rsidR="00212362" w:rsidRDefault="00212362" w:rsidP="00212362">
      <w:pPr>
        <w:rPr>
          <w:szCs w:val="22"/>
          <w:lang w:val="lt-LT"/>
        </w:rPr>
      </w:pPr>
    </w:p>
    <w:p w14:paraId="1198C77A" w14:textId="77777777" w:rsidR="00212362" w:rsidRDefault="00212362" w:rsidP="00212362">
      <w:pPr>
        <w:rPr>
          <w:szCs w:val="22"/>
          <w:lang w:val="lt-LT"/>
        </w:rPr>
      </w:pPr>
      <w:r>
        <w:rPr>
          <w:szCs w:val="22"/>
          <w:lang w:val="lt-LT"/>
        </w:rPr>
        <w:t>Gydymas beta adrenoblokatoriais gali sunkinti generalizuotos miastenijos simptomus.</w:t>
      </w:r>
    </w:p>
    <w:p w14:paraId="2D293D0F" w14:textId="77777777" w:rsidR="00212362" w:rsidRDefault="00212362" w:rsidP="00212362">
      <w:pPr>
        <w:rPr>
          <w:szCs w:val="22"/>
          <w:lang w:val="lt-LT"/>
        </w:rPr>
      </w:pPr>
    </w:p>
    <w:p w14:paraId="22182299" w14:textId="77777777" w:rsidR="00212362" w:rsidRDefault="00212362" w:rsidP="00212362">
      <w:pPr>
        <w:rPr>
          <w:i/>
          <w:szCs w:val="22"/>
          <w:lang w:val="lt-LT"/>
        </w:rPr>
      </w:pPr>
      <w:r>
        <w:rPr>
          <w:i/>
          <w:szCs w:val="22"/>
          <w:lang w:val="lt-LT"/>
        </w:rPr>
        <w:t>Karboanhidrazės slopinimo sukeliamas papildomas poveikis</w:t>
      </w:r>
    </w:p>
    <w:p w14:paraId="12F3F943" w14:textId="77777777" w:rsidR="00212362" w:rsidRDefault="00212362" w:rsidP="00212362">
      <w:pPr>
        <w:rPr>
          <w:szCs w:val="22"/>
          <w:lang w:val="lt-LT"/>
        </w:rPr>
      </w:pPr>
      <w:r>
        <w:rPr>
          <w:szCs w:val="22"/>
          <w:lang w:val="lt-LT"/>
        </w:rPr>
        <w:t xml:space="preserve">Gydymas geriamaisiais karboanhidrazės inhibitoriais dėl rūgščių ir šarmų pusiausvyros sutrikimo buvo susijęs su inkstų ir šlapimo takų akmenlige, ypač pacientams, inkstų akmenlige sirgusiems anksčiau. Nors gydymo dorzolamido ir timololio derinio akių lašais (tirpalu) metu rūgščių ir šarmų pusiausvyros sutrikimų nepastebėta, tačiau nedažnais atvejais pasireiškė inkstų ir šlapimo takų akmenligė. Kadangi Amiptic sudėtyje yra lokalaus poveikio karboanhidrazės inhibitoriaus, kuris absorbuojamas į sisteminę kraujotaką, pacientams, inkstų akmenlige sirgusiems anksčiau, Amiptic vartojimo metu gali padidėti inkstų ir šlapimo takų akmenligės rizika. </w:t>
      </w:r>
    </w:p>
    <w:p w14:paraId="34AE433A" w14:textId="77777777" w:rsidR="00212362" w:rsidRDefault="00212362" w:rsidP="00212362">
      <w:pPr>
        <w:rPr>
          <w:szCs w:val="22"/>
          <w:lang w:val="lt-LT"/>
        </w:rPr>
      </w:pPr>
    </w:p>
    <w:p w14:paraId="1C55D147" w14:textId="77777777" w:rsidR="00212362" w:rsidRDefault="00212362" w:rsidP="00212362">
      <w:pPr>
        <w:rPr>
          <w:i/>
          <w:szCs w:val="22"/>
          <w:lang w:val="lt-LT"/>
        </w:rPr>
      </w:pPr>
      <w:r>
        <w:rPr>
          <w:i/>
          <w:szCs w:val="22"/>
          <w:lang w:val="lt-LT"/>
        </w:rPr>
        <w:t>Kita</w:t>
      </w:r>
    </w:p>
    <w:p w14:paraId="234A5607" w14:textId="77777777" w:rsidR="00212362" w:rsidRDefault="00212362" w:rsidP="00212362">
      <w:pPr>
        <w:rPr>
          <w:szCs w:val="22"/>
          <w:lang w:val="lt-LT"/>
        </w:rPr>
      </w:pPr>
      <w:r>
        <w:rPr>
          <w:szCs w:val="22"/>
          <w:lang w:val="lt-LT"/>
        </w:rPr>
        <w:t xml:space="preserve">Pacientams, kuriems yra ūminis uždaro kampo glaukomos priepuolis, be akispūdį mažinančių vaistinių preparatų, būtinas ir kitoks gydymas. Pacientams, kuriems yra ūminis uždaro kampo glaukomos priepuolis, dorzolamido ir timololio derinio akių lašų, tirpalo poveikis netirtas. </w:t>
      </w:r>
    </w:p>
    <w:p w14:paraId="75D31E16" w14:textId="77777777" w:rsidR="00212362" w:rsidRDefault="00212362" w:rsidP="00212362">
      <w:pPr>
        <w:rPr>
          <w:i/>
          <w:lang w:val="lt-LT"/>
        </w:rPr>
      </w:pPr>
    </w:p>
    <w:p w14:paraId="3F362023" w14:textId="77777777" w:rsidR="00212362" w:rsidRDefault="00212362" w:rsidP="00212362">
      <w:pPr>
        <w:rPr>
          <w:szCs w:val="22"/>
          <w:lang w:val="lt-LT"/>
        </w:rPr>
      </w:pPr>
      <w:r>
        <w:rPr>
          <w:szCs w:val="22"/>
          <w:lang w:val="lt-LT"/>
        </w:rPr>
        <w:t>Gydymo dorzolamidu metu pacientams, kurie prieš pradedant gydyti turėjo lėtinių ragenos sutrikimų ir (arba) buvo patyrę vidinę akies operaciją, pasitaikė ragenos edemos ir negrįžtamos ragenos dekompensacijos atvejų. Pacientams, kuriems yra mažas endotelio ląstelių skaičius, yra padidėjusi ragenos edemos išsivystymo tikimybė. Šių grupių pacientams Amiptic skirti reikia atsargiai.</w:t>
      </w:r>
    </w:p>
    <w:p w14:paraId="1A7BB928" w14:textId="77777777" w:rsidR="00212362" w:rsidRDefault="00212362" w:rsidP="00212362">
      <w:pPr>
        <w:rPr>
          <w:szCs w:val="22"/>
          <w:lang w:val="lt-LT"/>
        </w:rPr>
      </w:pPr>
    </w:p>
    <w:p w14:paraId="177AF03A" w14:textId="77777777" w:rsidR="00212362" w:rsidRDefault="00212362" w:rsidP="00212362">
      <w:pPr>
        <w:rPr>
          <w:i/>
          <w:szCs w:val="22"/>
          <w:lang w:val="lt-LT"/>
        </w:rPr>
      </w:pPr>
      <w:r>
        <w:rPr>
          <w:i/>
          <w:szCs w:val="22"/>
          <w:lang w:val="lt-LT"/>
        </w:rPr>
        <w:t>Gyslainės atšoka</w:t>
      </w:r>
    </w:p>
    <w:p w14:paraId="625E997D" w14:textId="77777777" w:rsidR="00212362" w:rsidRDefault="00212362" w:rsidP="00212362">
      <w:pPr>
        <w:rPr>
          <w:szCs w:val="22"/>
          <w:lang w:val="lt-LT"/>
        </w:rPr>
      </w:pPr>
      <w:r>
        <w:rPr>
          <w:szCs w:val="22"/>
          <w:lang w:val="lt-LT"/>
        </w:rPr>
        <w:t>Po filtruojamųjų akies operacijų, vartojant akių kamerų skysčio gamybą slopinančių vaistinių preparatų (pvz., timololio, acetazolamido), pasitaikė gyslainės atsisluoksniavimo atvejų.</w:t>
      </w:r>
    </w:p>
    <w:p w14:paraId="623347FE" w14:textId="77777777" w:rsidR="00212362" w:rsidRDefault="00212362" w:rsidP="00212362">
      <w:pPr>
        <w:rPr>
          <w:szCs w:val="22"/>
          <w:lang w:val="lt-LT"/>
        </w:rPr>
      </w:pPr>
    </w:p>
    <w:p w14:paraId="645DD794" w14:textId="77777777" w:rsidR="00212362" w:rsidRDefault="00212362" w:rsidP="00212362">
      <w:pPr>
        <w:rPr>
          <w:szCs w:val="22"/>
          <w:lang w:val="lt-LT"/>
        </w:rPr>
      </w:pPr>
      <w:r>
        <w:rPr>
          <w:szCs w:val="22"/>
          <w:lang w:val="lt-LT"/>
        </w:rPr>
        <w:t xml:space="preserve">Kaip ir gydymo kitais vaistiniais preparatais nuo glaukomos metu, kai kuriems pacientams po ilgalaikio gydymo sumažėjo reakcija į timololio maleato akių preparatus. Vis dėlto, klinikinių tyrimų metu mažiausiai 3 metus stebėtiems 164 pacientams reikšmingo vidutinio akispūdžio skirtumo po pradinio stabilizavimo nepastebėta. </w:t>
      </w:r>
    </w:p>
    <w:p w14:paraId="7F242FB7" w14:textId="77777777" w:rsidR="00212362" w:rsidRDefault="00212362" w:rsidP="00212362">
      <w:pPr>
        <w:rPr>
          <w:szCs w:val="22"/>
          <w:lang w:val="lt-LT"/>
        </w:rPr>
      </w:pPr>
    </w:p>
    <w:p w14:paraId="2A476F5A" w14:textId="77777777" w:rsidR="00212362" w:rsidRDefault="00212362" w:rsidP="00212362">
      <w:pPr>
        <w:rPr>
          <w:i/>
          <w:szCs w:val="22"/>
          <w:lang w:val="lt-LT"/>
        </w:rPr>
      </w:pPr>
      <w:r>
        <w:rPr>
          <w:i/>
          <w:szCs w:val="22"/>
          <w:lang w:val="lt-LT"/>
        </w:rPr>
        <w:t>Kontaktiniai lęšiai</w:t>
      </w:r>
    </w:p>
    <w:p w14:paraId="01FEC2FE" w14:textId="4A92F3D8" w:rsidR="00452F86" w:rsidRDefault="008A4CC7" w:rsidP="00C700E1">
      <w:pPr>
        <w:tabs>
          <w:tab w:val="clear" w:pos="567"/>
        </w:tabs>
        <w:autoSpaceDE w:val="0"/>
        <w:autoSpaceDN w:val="0"/>
        <w:adjustRightInd w:val="0"/>
        <w:spacing w:line="240" w:lineRule="auto"/>
        <w:rPr>
          <w:rFonts w:eastAsiaTheme="minorHAnsi"/>
          <w:szCs w:val="22"/>
          <w:lang w:val="lt-LT"/>
        </w:rPr>
      </w:pPr>
      <w:r>
        <w:rPr>
          <w:rFonts w:eastAsiaTheme="minorHAnsi"/>
          <w:szCs w:val="22"/>
          <w:lang w:val="lt-LT"/>
        </w:rPr>
        <w:t>Kiekviename š</w:t>
      </w:r>
      <w:r w:rsidR="00C700E1" w:rsidRPr="00452F86">
        <w:rPr>
          <w:rFonts w:eastAsiaTheme="minorHAnsi"/>
          <w:szCs w:val="22"/>
          <w:lang w:val="lt-LT"/>
        </w:rPr>
        <w:t>io vaist</w:t>
      </w:r>
      <w:r w:rsidR="00BE1307">
        <w:rPr>
          <w:rFonts w:eastAsiaTheme="minorHAnsi"/>
          <w:szCs w:val="22"/>
          <w:lang w:val="lt-LT"/>
        </w:rPr>
        <w:t>ini</w:t>
      </w:r>
      <w:r w:rsidR="00C700E1" w:rsidRPr="00452F86">
        <w:rPr>
          <w:rFonts w:eastAsiaTheme="minorHAnsi"/>
          <w:szCs w:val="22"/>
          <w:lang w:val="lt-LT"/>
        </w:rPr>
        <w:t>o</w:t>
      </w:r>
      <w:r w:rsidR="00BE1307">
        <w:rPr>
          <w:rFonts w:eastAsiaTheme="minorHAnsi"/>
          <w:szCs w:val="22"/>
          <w:lang w:val="lt-LT"/>
        </w:rPr>
        <w:t xml:space="preserve"> preparato </w:t>
      </w:r>
      <w:r>
        <w:rPr>
          <w:rFonts w:eastAsiaTheme="minorHAnsi"/>
          <w:szCs w:val="22"/>
          <w:lang w:val="lt-LT"/>
        </w:rPr>
        <w:t>mililitre</w:t>
      </w:r>
      <w:r w:rsidR="00C700E1" w:rsidRPr="00452F86">
        <w:rPr>
          <w:rFonts w:eastAsiaTheme="minorHAnsi"/>
          <w:szCs w:val="22"/>
          <w:lang w:val="lt-LT"/>
        </w:rPr>
        <w:t xml:space="preserve"> </w:t>
      </w:r>
      <w:r w:rsidR="00D626FD">
        <w:rPr>
          <w:rFonts w:eastAsiaTheme="minorHAnsi"/>
          <w:szCs w:val="22"/>
          <w:lang w:val="lt-LT"/>
        </w:rPr>
        <w:t xml:space="preserve">yra </w:t>
      </w:r>
      <w:r w:rsidR="00C700E1" w:rsidRPr="00452F86">
        <w:rPr>
          <w:rFonts w:eastAsiaTheme="minorHAnsi"/>
          <w:szCs w:val="22"/>
          <w:lang w:val="lt-LT"/>
        </w:rPr>
        <w:t xml:space="preserve">0,075 mg </w:t>
      </w:r>
      <w:r w:rsidR="00452F86" w:rsidRPr="00DA4241">
        <w:rPr>
          <w:rFonts w:eastAsiaTheme="minorHAnsi"/>
          <w:szCs w:val="22"/>
          <w:lang w:val="lt-LT"/>
        </w:rPr>
        <w:t>benzalkonio chlorido</w:t>
      </w:r>
      <w:r w:rsidR="00C700E1" w:rsidRPr="00452F86">
        <w:rPr>
          <w:rFonts w:eastAsiaTheme="minorHAnsi"/>
          <w:szCs w:val="22"/>
          <w:lang w:val="lt-LT"/>
        </w:rPr>
        <w:t>.</w:t>
      </w:r>
    </w:p>
    <w:p w14:paraId="691A8871" w14:textId="23D9E4FE" w:rsidR="00452F86" w:rsidRDefault="00452F86" w:rsidP="00452F86">
      <w:pPr>
        <w:tabs>
          <w:tab w:val="clear" w:pos="567"/>
        </w:tabs>
        <w:autoSpaceDE w:val="0"/>
        <w:autoSpaceDN w:val="0"/>
        <w:adjustRightInd w:val="0"/>
        <w:spacing w:line="240" w:lineRule="auto"/>
        <w:rPr>
          <w:rFonts w:eastAsiaTheme="minorHAnsi"/>
          <w:szCs w:val="22"/>
          <w:lang w:val="lt-LT"/>
        </w:rPr>
      </w:pPr>
      <w:r w:rsidRPr="00DA4241">
        <w:rPr>
          <w:rFonts w:eastAsiaTheme="minorHAnsi"/>
          <w:szCs w:val="22"/>
          <w:lang w:val="lt-LT"/>
        </w:rPr>
        <w:lastRenderedPageBreak/>
        <w:t xml:space="preserve">Minkštieji kontaktiniai lęšiai gali absorbuoti benzalkonio chloridą ir gali pasikeisti kontaktinių lęšių </w:t>
      </w:r>
      <w:r w:rsidR="00BE1307" w:rsidRPr="00DA4241">
        <w:rPr>
          <w:rFonts w:eastAsiaTheme="minorHAnsi"/>
          <w:szCs w:val="22"/>
          <w:lang w:val="lt-LT"/>
        </w:rPr>
        <w:t>spalv</w:t>
      </w:r>
      <w:r w:rsidR="00BE1307">
        <w:rPr>
          <w:rFonts w:eastAsiaTheme="minorHAnsi"/>
          <w:szCs w:val="22"/>
          <w:lang w:val="lt-LT"/>
        </w:rPr>
        <w:t>ą</w:t>
      </w:r>
      <w:r w:rsidRPr="00DA4241">
        <w:rPr>
          <w:rFonts w:eastAsiaTheme="minorHAnsi"/>
          <w:szCs w:val="22"/>
          <w:lang w:val="lt-LT"/>
        </w:rPr>
        <w:t>. Prieš šio vaist</w:t>
      </w:r>
      <w:r w:rsidR="00BE1307">
        <w:rPr>
          <w:rFonts w:eastAsiaTheme="minorHAnsi"/>
          <w:szCs w:val="22"/>
          <w:lang w:val="lt-LT"/>
        </w:rPr>
        <w:t>ini</w:t>
      </w:r>
      <w:r w:rsidRPr="00DA4241">
        <w:rPr>
          <w:rFonts w:eastAsiaTheme="minorHAnsi"/>
          <w:szCs w:val="22"/>
          <w:lang w:val="lt-LT"/>
        </w:rPr>
        <w:t>o</w:t>
      </w:r>
      <w:r w:rsidR="00BE1307">
        <w:rPr>
          <w:rFonts w:eastAsiaTheme="minorHAnsi"/>
          <w:szCs w:val="22"/>
          <w:lang w:val="lt-LT"/>
        </w:rPr>
        <w:t xml:space="preserve"> preparato</w:t>
      </w:r>
      <w:r w:rsidRPr="00DA4241">
        <w:rPr>
          <w:rFonts w:eastAsiaTheme="minorHAnsi"/>
          <w:szCs w:val="22"/>
          <w:lang w:val="lt-LT"/>
        </w:rPr>
        <w:t xml:space="preserve"> vartojimą kontaktinius lęšius reikia išimti ir vėl juos galima įdėti ne anksčiau kaip po 15 min.</w:t>
      </w:r>
    </w:p>
    <w:p w14:paraId="5C76175A" w14:textId="396AC3AB" w:rsidR="008A4CC7" w:rsidRDefault="008A4CC7" w:rsidP="00452F86">
      <w:pPr>
        <w:tabs>
          <w:tab w:val="clear" w:pos="567"/>
        </w:tabs>
        <w:autoSpaceDE w:val="0"/>
        <w:autoSpaceDN w:val="0"/>
        <w:adjustRightInd w:val="0"/>
        <w:spacing w:line="240" w:lineRule="auto"/>
        <w:rPr>
          <w:rFonts w:eastAsiaTheme="minorHAnsi"/>
          <w:szCs w:val="22"/>
          <w:lang w:val="lt-LT"/>
        </w:rPr>
      </w:pPr>
    </w:p>
    <w:p w14:paraId="765A7C13" w14:textId="77777777" w:rsidR="00452F86" w:rsidRPr="00452F86" w:rsidRDefault="00452F86" w:rsidP="00C700E1">
      <w:pPr>
        <w:tabs>
          <w:tab w:val="clear" w:pos="567"/>
        </w:tabs>
        <w:autoSpaceDE w:val="0"/>
        <w:autoSpaceDN w:val="0"/>
        <w:adjustRightInd w:val="0"/>
        <w:spacing w:line="240" w:lineRule="auto"/>
        <w:rPr>
          <w:rFonts w:eastAsiaTheme="minorHAnsi"/>
          <w:szCs w:val="22"/>
          <w:lang w:val="lt-LT"/>
        </w:rPr>
      </w:pPr>
    </w:p>
    <w:p w14:paraId="54B96CE9" w14:textId="64DCE2CF" w:rsidR="003B512D" w:rsidRDefault="00452F86" w:rsidP="00452F86">
      <w:pPr>
        <w:tabs>
          <w:tab w:val="clear" w:pos="567"/>
        </w:tabs>
        <w:autoSpaceDE w:val="0"/>
        <w:autoSpaceDN w:val="0"/>
        <w:adjustRightInd w:val="0"/>
        <w:spacing w:line="240" w:lineRule="auto"/>
        <w:rPr>
          <w:rFonts w:eastAsiaTheme="minorHAnsi"/>
          <w:szCs w:val="22"/>
          <w:lang w:val="lt-LT"/>
        </w:rPr>
      </w:pPr>
      <w:r w:rsidRPr="00DA4241">
        <w:rPr>
          <w:rFonts w:eastAsiaTheme="minorHAnsi"/>
          <w:szCs w:val="22"/>
          <w:lang w:val="lt-LT"/>
        </w:rPr>
        <w:t>Gauta duomenų, kad benzalkonio chloridas gali sukelti akies sudirginimą, sausos akies simptomus ir gali daryti poveikį ašarų plėvelei ir ragenos paviršiui. Turi būti atsargiai vartojamas sergantiems akies sausme ir jei yra ragenos pažeidimo pavojus.</w:t>
      </w:r>
    </w:p>
    <w:p w14:paraId="04DD19CF" w14:textId="2C814DFC" w:rsidR="00452F86" w:rsidRPr="00452F86" w:rsidRDefault="00452F86" w:rsidP="00452F86">
      <w:pPr>
        <w:tabs>
          <w:tab w:val="clear" w:pos="567"/>
        </w:tabs>
        <w:autoSpaceDE w:val="0"/>
        <w:autoSpaceDN w:val="0"/>
        <w:adjustRightInd w:val="0"/>
        <w:spacing w:line="240" w:lineRule="auto"/>
        <w:rPr>
          <w:rFonts w:eastAsiaTheme="minorHAnsi"/>
          <w:szCs w:val="22"/>
          <w:lang w:val="lt-LT"/>
        </w:rPr>
      </w:pPr>
      <w:r w:rsidRPr="00DA4241">
        <w:rPr>
          <w:rFonts w:eastAsiaTheme="minorHAnsi"/>
          <w:szCs w:val="22"/>
          <w:lang w:val="lt-LT"/>
        </w:rPr>
        <w:t>Jei vartojama ilgai, pacientus reikia stebėti.</w:t>
      </w:r>
    </w:p>
    <w:p w14:paraId="2B40D934" w14:textId="77777777" w:rsidR="00452F86" w:rsidRPr="00452F86" w:rsidRDefault="00452F86" w:rsidP="00C700E1">
      <w:pPr>
        <w:tabs>
          <w:tab w:val="clear" w:pos="567"/>
        </w:tabs>
        <w:autoSpaceDE w:val="0"/>
        <w:autoSpaceDN w:val="0"/>
        <w:adjustRightInd w:val="0"/>
        <w:spacing w:line="240" w:lineRule="auto"/>
        <w:rPr>
          <w:rFonts w:eastAsiaTheme="minorHAnsi"/>
          <w:szCs w:val="22"/>
          <w:lang w:val="lt-LT"/>
        </w:rPr>
      </w:pPr>
    </w:p>
    <w:p w14:paraId="3520F7BF" w14:textId="5995AC5C" w:rsidR="00452F86" w:rsidRDefault="00452F86" w:rsidP="00452F86">
      <w:pPr>
        <w:tabs>
          <w:tab w:val="clear" w:pos="567"/>
        </w:tabs>
        <w:autoSpaceDE w:val="0"/>
        <w:autoSpaceDN w:val="0"/>
        <w:adjustRightInd w:val="0"/>
        <w:spacing w:line="240" w:lineRule="auto"/>
        <w:rPr>
          <w:rFonts w:eastAsiaTheme="minorHAnsi"/>
          <w:szCs w:val="22"/>
          <w:lang w:val="lt-LT"/>
        </w:rPr>
      </w:pPr>
      <w:r w:rsidRPr="00DA4241">
        <w:rPr>
          <w:rFonts w:eastAsiaTheme="minorHAnsi"/>
          <w:szCs w:val="22"/>
          <w:lang w:val="lt-LT"/>
        </w:rPr>
        <w:t>Turimais ribotais duomenimis, vaikų ir suaugusiųjų nepageidaujamo poveikio reiškinių duomenys nesiskiria.</w:t>
      </w:r>
    </w:p>
    <w:p w14:paraId="5E023570" w14:textId="77777777" w:rsidR="0099044C" w:rsidRPr="00DA4241" w:rsidRDefault="0099044C" w:rsidP="00452F86">
      <w:pPr>
        <w:tabs>
          <w:tab w:val="clear" w:pos="567"/>
        </w:tabs>
        <w:autoSpaceDE w:val="0"/>
        <w:autoSpaceDN w:val="0"/>
        <w:adjustRightInd w:val="0"/>
        <w:spacing w:line="240" w:lineRule="auto"/>
        <w:rPr>
          <w:rFonts w:eastAsiaTheme="minorHAnsi"/>
          <w:szCs w:val="22"/>
          <w:lang w:val="lt-LT"/>
        </w:rPr>
      </w:pPr>
    </w:p>
    <w:p w14:paraId="3B965558" w14:textId="017581BA" w:rsidR="00452F86" w:rsidRPr="008A4CC7" w:rsidRDefault="00452F86" w:rsidP="00452F86">
      <w:pPr>
        <w:tabs>
          <w:tab w:val="clear" w:pos="567"/>
        </w:tabs>
        <w:autoSpaceDE w:val="0"/>
        <w:autoSpaceDN w:val="0"/>
        <w:adjustRightInd w:val="0"/>
        <w:spacing w:line="240" w:lineRule="auto"/>
        <w:rPr>
          <w:rFonts w:eastAsiaTheme="minorHAnsi"/>
          <w:szCs w:val="22"/>
          <w:lang w:val="lt-LT"/>
        </w:rPr>
      </w:pPr>
      <w:r w:rsidRPr="00DA4241">
        <w:rPr>
          <w:rFonts w:eastAsiaTheme="minorHAnsi"/>
          <w:szCs w:val="22"/>
          <w:lang w:val="lt-LT"/>
        </w:rPr>
        <w:t>Vis dėlto, paprastai vaikų akys stipriau reaguoja į dirgiklį negu suaugusiųjų. Sudirginimas gali turėti įtakos gydymo režimo laikymuisi vaikams.</w:t>
      </w:r>
    </w:p>
    <w:p w14:paraId="17D9B3FC" w14:textId="2F8E9F47" w:rsidR="00212362" w:rsidRPr="00C700E1" w:rsidRDefault="00212362" w:rsidP="00212362">
      <w:pPr>
        <w:rPr>
          <w:bCs/>
          <w:szCs w:val="22"/>
          <w:lang w:val="lt-LT"/>
        </w:rPr>
      </w:pPr>
    </w:p>
    <w:p w14:paraId="15DA8FB5" w14:textId="77777777" w:rsidR="00212362" w:rsidRDefault="00212362" w:rsidP="00212362">
      <w:pPr>
        <w:rPr>
          <w:i/>
          <w:szCs w:val="22"/>
          <w:lang w:val="lt-LT"/>
        </w:rPr>
      </w:pPr>
      <w:r>
        <w:rPr>
          <w:i/>
          <w:szCs w:val="22"/>
          <w:lang w:val="lt-LT"/>
        </w:rPr>
        <w:t>Vaikų populiacija</w:t>
      </w:r>
    </w:p>
    <w:p w14:paraId="7CC7DF54" w14:textId="77777777" w:rsidR="00212362" w:rsidRDefault="00212362" w:rsidP="00212362">
      <w:pPr>
        <w:rPr>
          <w:szCs w:val="22"/>
          <w:lang w:val="lt-LT"/>
        </w:rPr>
      </w:pPr>
      <w:r>
        <w:rPr>
          <w:szCs w:val="22"/>
          <w:lang w:val="lt-LT"/>
        </w:rPr>
        <w:t>Žr. 5.1 skyrių.</w:t>
      </w:r>
    </w:p>
    <w:p w14:paraId="1ACF8BC9" w14:textId="77777777" w:rsidR="00212362" w:rsidRDefault="00212362" w:rsidP="00212362">
      <w:pPr>
        <w:rPr>
          <w:szCs w:val="22"/>
          <w:lang w:val="lt-LT"/>
        </w:rPr>
      </w:pPr>
    </w:p>
    <w:p w14:paraId="273251A6" w14:textId="77777777" w:rsidR="00212362" w:rsidRDefault="00212362" w:rsidP="00212362">
      <w:pPr>
        <w:rPr>
          <w:b/>
          <w:szCs w:val="22"/>
          <w:lang w:val="lt-LT"/>
        </w:rPr>
      </w:pPr>
      <w:r>
        <w:rPr>
          <w:b/>
          <w:szCs w:val="22"/>
          <w:lang w:val="lt-LT"/>
        </w:rPr>
        <w:t>4.5</w:t>
      </w:r>
      <w:r>
        <w:rPr>
          <w:b/>
          <w:szCs w:val="22"/>
          <w:lang w:val="lt-LT"/>
        </w:rPr>
        <w:tab/>
        <w:t>Sąveika su kitais vaistiniais preparatais ir kitokia sąveika</w:t>
      </w:r>
    </w:p>
    <w:p w14:paraId="5073068D" w14:textId="77777777" w:rsidR="00212362" w:rsidRDefault="00212362" w:rsidP="00212362">
      <w:pPr>
        <w:rPr>
          <w:szCs w:val="22"/>
          <w:lang w:val="lt-LT"/>
        </w:rPr>
      </w:pPr>
    </w:p>
    <w:p w14:paraId="67CF205E" w14:textId="77777777" w:rsidR="00212362" w:rsidRDefault="00212362" w:rsidP="00212362">
      <w:pPr>
        <w:rPr>
          <w:szCs w:val="22"/>
          <w:lang w:val="lt-LT"/>
        </w:rPr>
      </w:pPr>
      <w:r>
        <w:rPr>
          <w:szCs w:val="22"/>
          <w:lang w:val="lt-LT"/>
        </w:rPr>
        <w:t>Specifinių dorzolamido ir timololio derinio akių lašų, tirpalo sąveikos su kitais vaistiniais preparatais tyrimų neatlikta.</w:t>
      </w:r>
    </w:p>
    <w:p w14:paraId="1019AB7D" w14:textId="77777777" w:rsidR="00212362" w:rsidRDefault="00212362" w:rsidP="00212362">
      <w:pPr>
        <w:rPr>
          <w:szCs w:val="22"/>
          <w:lang w:val="lt-LT"/>
        </w:rPr>
      </w:pPr>
    </w:p>
    <w:p w14:paraId="43D49F1F" w14:textId="77777777" w:rsidR="00212362" w:rsidRDefault="00212362" w:rsidP="00212362">
      <w:pPr>
        <w:rPr>
          <w:szCs w:val="22"/>
          <w:lang w:val="lt-LT"/>
        </w:rPr>
      </w:pPr>
      <w:r>
        <w:rPr>
          <w:szCs w:val="22"/>
          <w:lang w:val="lt-LT"/>
        </w:rPr>
        <w:t>Klinikinių tyrimų metu dorzolamido ir timololio derinio akių lašų, tirpalo vartojant kartu su šiais sisteminio poveikio vaistiniais preparatais: AKF inhibitoriais, kalcio kanalų blokatoriais, diuretikais, nesteroidiniais priešuždegiminiais vaistiniais preparatais, įskaitant aspiriną, ir hormonais (pvz., estrogenais, insulinu, tiroksinu), nepageidaujamos sąveikos nepastebėta.</w:t>
      </w:r>
    </w:p>
    <w:p w14:paraId="4EE93164" w14:textId="77777777" w:rsidR="00212362" w:rsidRDefault="00212362" w:rsidP="00212362">
      <w:pPr>
        <w:rPr>
          <w:szCs w:val="22"/>
          <w:lang w:val="lt-LT"/>
        </w:rPr>
      </w:pPr>
    </w:p>
    <w:p w14:paraId="6318ADF4" w14:textId="77777777" w:rsidR="00212362" w:rsidRDefault="00212362" w:rsidP="00212362">
      <w:pPr>
        <w:rPr>
          <w:szCs w:val="22"/>
          <w:lang w:val="lt-LT"/>
        </w:rPr>
      </w:pPr>
      <w:r>
        <w:rPr>
          <w:szCs w:val="22"/>
          <w:lang w:val="lt-LT"/>
        </w:rPr>
        <w:t xml:space="preserve">Beta adrenoblokatoriaus akių tirpalo vartojant kartu su geriamaisiais kalcio kanalų blokatoriais, katecholaminų atsargas išsekinančiais vaistiniais preparatais, beta adrenoblokatoriais, antiaritminiais vaistiniais preparatais (įskaitant amjodaroną), rusmenės glikozidais, parasimpatomimetikais, guanetidinu, narkozę sukeliančiais preparatais ir monoaminooksidazės (MAO) inhibitoriais yra adityvaus poveikio, sukeliančio hipotenziją ir (arba) bradikardiją, pasireiškimo galimybė. </w:t>
      </w:r>
    </w:p>
    <w:p w14:paraId="44D667AC" w14:textId="77777777" w:rsidR="00212362" w:rsidRDefault="00212362" w:rsidP="00212362">
      <w:pPr>
        <w:spacing w:before="240"/>
        <w:rPr>
          <w:szCs w:val="22"/>
          <w:lang w:val="lt-LT"/>
        </w:rPr>
      </w:pPr>
      <w:r>
        <w:rPr>
          <w:szCs w:val="22"/>
          <w:lang w:val="lt-LT"/>
        </w:rPr>
        <w:t>Kartu su timololiu gydant CYP 2D6 inhibitoriais (pvz., chinidinu, fluoksetinu, paroksetinu) stebėtas sisteminės beta adrenoreceptorių blokados sustiprėjimas (pvz., širdies ritmo suretėjimas, depresija).</w:t>
      </w:r>
    </w:p>
    <w:p w14:paraId="7053F8E3" w14:textId="77777777" w:rsidR="00212362" w:rsidRDefault="00212362" w:rsidP="00212362">
      <w:pPr>
        <w:rPr>
          <w:szCs w:val="22"/>
          <w:lang w:val="lt-LT"/>
        </w:rPr>
      </w:pPr>
    </w:p>
    <w:p w14:paraId="608020A3" w14:textId="77777777" w:rsidR="00212362" w:rsidRDefault="00212362" w:rsidP="00212362">
      <w:pPr>
        <w:rPr>
          <w:szCs w:val="22"/>
          <w:lang w:val="lt-LT"/>
        </w:rPr>
      </w:pPr>
      <w:r>
        <w:rPr>
          <w:szCs w:val="22"/>
          <w:lang w:val="lt-LT"/>
        </w:rPr>
        <w:t xml:space="preserve">Nors monoterapijos Amiptic metu vyzdžio spindis kinta mažai arba visiškai nekinta, tačiau kartu vartojant oftalmologinių beta adrenoblokatorių ir adrenalino (epinefrino), retkarčiais stebėta midriazė. </w:t>
      </w:r>
    </w:p>
    <w:p w14:paraId="2E70F6F1" w14:textId="77777777" w:rsidR="00212362" w:rsidRDefault="00212362" w:rsidP="00212362">
      <w:pPr>
        <w:rPr>
          <w:szCs w:val="22"/>
          <w:lang w:val="lt-LT"/>
        </w:rPr>
      </w:pPr>
    </w:p>
    <w:p w14:paraId="3EBE3A57" w14:textId="77777777" w:rsidR="00212362" w:rsidRDefault="00212362" w:rsidP="00212362">
      <w:pPr>
        <w:rPr>
          <w:szCs w:val="22"/>
          <w:lang w:val="lt-LT"/>
        </w:rPr>
      </w:pPr>
      <w:r>
        <w:rPr>
          <w:szCs w:val="22"/>
          <w:lang w:val="lt-LT"/>
        </w:rPr>
        <w:t>Beta adrenoblokatoriai gali sustiprinti vaistinių preparatų nuo cukrinio diabeto hipoglikeminį poveikį.</w:t>
      </w:r>
    </w:p>
    <w:p w14:paraId="22D0FDB0" w14:textId="77777777" w:rsidR="00212362" w:rsidRDefault="00212362" w:rsidP="00212362">
      <w:pPr>
        <w:rPr>
          <w:szCs w:val="22"/>
          <w:lang w:val="lt-LT"/>
        </w:rPr>
      </w:pPr>
    </w:p>
    <w:p w14:paraId="46A119DC" w14:textId="77777777" w:rsidR="00212362" w:rsidRDefault="00212362" w:rsidP="00212362">
      <w:pPr>
        <w:rPr>
          <w:szCs w:val="22"/>
          <w:lang w:val="lt-LT"/>
        </w:rPr>
      </w:pPr>
      <w:r>
        <w:rPr>
          <w:szCs w:val="22"/>
          <w:lang w:val="lt-LT"/>
        </w:rPr>
        <w:t xml:space="preserve">Geriamieji beta adrenoblokatoriai gali sunkinti atoveiksmio hipertenziją, galinčią pasireikšti nutraukus klonidino vartojimą. </w:t>
      </w:r>
    </w:p>
    <w:p w14:paraId="2D69ED5B" w14:textId="77777777" w:rsidR="00212362" w:rsidRDefault="00212362" w:rsidP="00212362">
      <w:pPr>
        <w:rPr>
          <w:szCs w:val="22"/>
          <w:lang w:val="lt-LT"/>
        </w:rPr>
      </w:pPr>
    </w:p>
    <w:p w14:paraId="53C38D21" w14:textId="77777777" w:rsidR="00212362" w:rsidRDefault="00212362" w:rsidP="00212362">
      <w:pPr>
        <w:rPr>
          <w:b/>
          <w:szCs w:val="22"/>
          <w:lang w:val="lt-LT"/>
        </w:rPr>
      </w:pPr>
      <w:r>
        <w:rPr>
          <w:b/>
          <w:szCs w:val="22"/>
          <w:lang w:val="lt-LT"/>
        </w:rPr>
        <w:t>4.6</w:t>
      </w:r>
      <w:r>
        <w:rPr>
          <w:b/>
          <w:szCs w:val="22"/>
          <w:lang w:val="lt-LT"/>
        </w:rPr>
        <w:tab/>
        <w:t>Vaisingumas, nėštumo ir žindymo laikotarpis</w:t>
      </w:r>
    </w:p>
    <w:p w14:paraId="100A195C" w14:textId="77777777" w:rsidR="00212362" w:rsidRDefault="00212362" w:rsidP="00212362">
      <w:pPr>
        <w:rPr>
          <w:szCs w:val="22"/>
          <w:lang w:val="lt-LT"/>
        </w:rPr>
      </w:pPr>
    </w:p>
    <w:p w14:paraId="6E7BA740" w14:textId="77777777" w:rsidR="00212362" w:rsidRDefault="00212362" w:rsidP="00212362">
      <w:pPr>
        <w:rPr>
          <w:szCs w:val="22"/>
          <w:lang w:val="lt-LT"/>
        </w:rPr>
      </w:pPr>
      <w:r>
        <w:rPr>
          <w:i/>
          <w:szCs w:val="22"/>
          <w:lang w:val="lt-LT"/>
        </w:rPr>
        <w:t>Nėštumas</w:t>
      </w:r>
    </w:p>
    <w:p w14:paraId="18CC315F" w14:textId="77777777" w:rsidR="00212362" w:rsidRDefault="00212362" w:rsidP="00212362">
      <w:pPr>
        <w:rPr>
          <w:szCs w:val="22"/>
          <w:lang w:val="lt-LT"/>
        </w:rPr>
      </w:pPr>
      <w:r>
        <w:rPr>
          <w:szCs w:val="22"/>
          <w:lang w:val="lt-LT"/>
        </w:rPr>
        <w:t>Amiptic negalima vartoti nėštumo metu.</w:t>
      </w:r>
    </w:p>
    <w:p w14:paraId="6C8ECB5F" w14:textId="77777777" w:rsidR="00212362" w:rsidRDefault="00212362" w:rsidP="00212362">
      <w:pPr>
        <w:rPr>
          <w:szCs w:val="22"/>
          <w:lang w:val="lt-LT"/>
        </w:rPr>
      </w:pPr>
    </w:p>
    <w:p w14:paraId="3D1CEEC0" w14:textId="77777777" w:rsidR="00212362" w:rsidRDefault="00212362" w:rsidP="00212362">
      <w:pPr>
        <w:rPr>
          <w:szCs w:val="22"/>
          <w:u w:val="single"/>
          <w:lang w:val="lt-LT"/>
        </w:rPr>
      </w:pPr>
      <w:r>
        <w:rPr>
          <w:szCs w:val="22"/>
          <w:u w:val="single"/>
          <w:lang w:val="lt-LT"/>
        </w:rPr>
        <w:t>Dorzolamidas</w:t>
      </w:r>
    </w:p>
    <w:p w14:paraId="1A0023AE" w14:textId="77777777" w:rsidR="00212362" w:rsidRDefault="00212362" w:rsidP="00212362">
      <w:pPr>
        <w:rPr>
          <w:szCs w:val="22"/>
          <w:lang w:val="lt-LT"/>
        </w:rPr>
      </w:pPr>
      <w:r>
        <w:rPr>
          <w:szCs w:val="22"/>
          <w:lang w:val="lt-LT"/>
        </w:rPr>
        <w:t xml:space="preserve">Reikiamų klinikinių duomenų apie dorzolamido vartojimą nėštumo metu nėra. Tokios dorzolamido dozės, kurios vaikingoms triušių patelėms darė toksinį poveikį, jų vaisiui sukėlė teratogeninį poveikį (žr. 5.3 skyrių). </w:t>
      </w:r>
    </w:p>
    <w:p w14:paraId="12657B38" w14:textId="77777777" w:rsidR="00212362" w:rsidRDefault="00212362" w:rsidP="00212362">
      <w:pPr>
        <w:rPr>
          <w:b/>
          <w:szCs w:val="22"/>
          <w:lang w:val="lt-LT"/>
        </w:rPr>
      </w:pPr>
    </w:p>
    <w:p w14:paraId="5A34BEE0" w14:textId="77777777" w:rsidR="00212362" w:rsidRDefault="00212362" w:rsidP="00212362">
      <w:pPr>
        <w:rPr>
          <w:szCs w:val="22"/>
          <w:u w:val="single"/>
          <w:lang w:val="lt-LT"/>
        </w:rPr>
      </w:pPr>
      <w:r>
        <w:rPr>
          <w:szCs w:val="22"/>
          <w:u w:val="single"/>
          <w:lang w:val="lt-LT"/>
        </w:rPr>
        <w:t>Timololis</w:t>
      </w:r>
    </w:p>
    <w:p w14:paraId="348B85AC" w14:textId="77777777" w:rsidR="00212362" w:rsidRDefault="00212362" w:rsidP="00212362">
      <w:pPr>
        <w:rPr>
          <w:szCs w:val="22"/>
          <w:lang w:val="lt-LT"/>
        </w:rPr>
      </w:pPr>
      <w:r>
        <w:rPr>
          <w:szCs w:val="22"/>
          <w:lang w:val="lt-LT"/>
        </w:rPr>
        <w:t>Reikiamų klinikinių duomenų apie timololio vartojimą nėštumo metu nėra. Timololio nėštumo metu vartoti negalima, nebent neabejotinai būtina. Kaip sumažinti sisteminę absorbciją žr. 4.2 skyrių.</w:t>
      </w:r>
    </w:p>
    <w:p w14:paraId="6793D958" w14:textId="77777777" w:rsidR="00212362" w:rsidRDefault="00212362" w:rsidP="00212362">
      <w:pPr>
        <w:rPr>
          <w:szCs w:val="22"/>
          <w:lang w:val="lt-LT"/>
        </w:rPr>
      </w:pPr>
    </w:p>
    <w:p w14:paraId="2E05F836" w14:textId="77777777" w:rsidR="00212362" w:rsidRDefault="00212362" w:rsidP="00212362">
      <w:pPr>
        <w:rPr>
          <w:szCs w:val="22"/>
          <w:lang w:val="lt-LT"/>
        </w:rPr>
      </w:pPr>
      <w:r>
        <w:rPr>
          <w:szCs w:val="22"/>
          <w:lang w:val="lt-LT"/>
        </w:rPr>
        <w:t xml:space="preserve">Epidemiologiniais tyrimais apsigimimų nenustatyta vartojant nėštumo laikotarpiu geriamuosius beta adrenoblokatorius, bet įrodyta intrauterininio augimo sulėtėjimo rizika. Be to, pasitaikė atvejų, kai vartojant beta adrenoblokatorių iki gimdymo, naujagimiui pasitaikė beta blokados simptomų (pvz.: bradikardija, hipotenzija, kvėpavimo sutrikimas ir hipoglikemija). Jei Amiptic vartojama iki gimimo, pirmosiomis gyvenimo dienomis naujagimį reikia atidžiai stebėti. </w:t>
      </w:r>
    </w:p>
    <w:p w14:paraId="360FF108" w14:textId="77777777" w:rsidR="00212362" w:rsidRDefault="00212362" w:rsidP="00212362">
      <w:pPr>
        <w:rPr>
          <w:szCs w:val="22"/>
          <w:lang w:val="lt-LT"/>
        </w:rPr>
      </w:pPr>
    </w:p>
    <w:p w14:paraId="1C9E8957" w14:textId="77777777" w:rsidR="00212362" w:rsidRDefault="00212362" w:rsidP="00212362">
      <w:pPr>
        <w:rPr>
          <w:szCs w:val="22"/>
          <w:lang w:val="lt-LT"/>
        </w:rPr>
      </w:pPr>
      <w:r>
        <w:rPr>
          <w:i/>
          <w:szCs w:val="22"/>
          <w:lang w:val="lt-LT"/>
        </w:rPr>
        <w:t>Žindymas</w:t>
      </w:r>
    </w:p>
    <w:p w14:paraId="09078262" w14:textId="77777777" w:rsidR="00212362" w:rsidRDefault="00212362" w:rsidP="00212362">
      <w:pPr>
        <w:rPr>
          <w:szCs w:val="22"/>
          <w:lang w:val="lt-LT"/>
        </w:rPr>
      </w:pPr>
      <w:r>
        <w:rPr>
          <w:szCs w:val="22"/>
          <w:lang w:val="lt-LT"/>
        </w:rPr>
        <w:t xml:space="preserve">Nežinoma, ar dorzolamidaas išsiskiria į motinos pieną. Žiurkių, dorzolamido vartojusių žindymo laikotarpiu, jaunikliams stebėtas kūno svorio augimo sumažėjimas. </w:t>
      </w:r>
    </w:p>
    <w:p w14:paraId="0021B0CA" w14:textId="77777777" w:rsidR="00212362" w:rsidRDefault="00212362" w:rsidP="00212362">
      <w:pPr>
        <w:rPr>
          <w:szCs w:val="22"/>
          <w:lang w:val="lt-LT"/>
        </w:rPr>
      </w:pPr>
      <w:r>
        <w:rPr>
          <w:szCs w:val="22"/>
          <w:lang w:val="lt-LT"/>
        </w:rPr>
        <w:t>Beta adrenoblokatoriai išsiskiria į motinos pieną. Tačiau vartojant timololio akių lašus gydomosiomis dozėmis nėra tikėtina, kad žindyvės piene bus pakankamas kiekis, galintis sukelti vaikui beta blokados simptomus. Kaip sumažinti sisteminę absorbciją, žr. 4.2 skyrių.</w:t>
      </w:r>
    </w:p>
    <w:p w14:paraId="2787D7ED" w14:textId="77777777" w:rsidR="00212362" w:rsidRDefault="00212362" w:rsidP="00212362">
      <w:pPr>
        <w:rPr>
          <w:szCs w:val="22"/>
          <w:lang w:val="lt-LT"/>
        </w:rPr>
      </w:pPr>
    </w:p>
    <w:p w14:paraId="21736ED3" w14:textId="77777777" w:rsidR="00212362" w:rsidRDefault="00212362" w:rsidP="00212362">
      <w:pPr>
        <w:keepNext/>
        <w:keepLines/>
        <w:rPr>
          <w:szCs w:val="22"/>
          <w:lang w:val="lt-LT"/>
        </w:rPr>
      </w:pPr>
      <w:r>
        <w:rPr>
          <w:szCs w:val="22"/>
          <w:lang w:val="lt-LT"/>
        </w:rPr>
        <w:t>Jei gydymas Amiptic yra būtinas, tuomet žindyti nerekomenduojama.</w:t>
      </w:r>
    </w:p>
    <w:p w14:paraId="646F60B4" w14:textId="77777777" w:rsidR="00212362" w:rsidRDefault="00212362" w:rsidP="00212362">
      <w:pPr>
        <w:rPr>
          <w:szCs w:val="22"/>
          <w:lang w:val="lt-LT"/>
        </w:rPr>
      </w:pPr>
    </w:p>
    <w:p w14:paraId="1FDDC13E" w14:textId="77777777" w:rsidR="00212362" w:rsidRDefault="00212362" w:rsidP="00212362">
      <w:pPr>
        <w:rPr>
          <w:b/>
          <w:szCs w:val="22"/>
          <w:lang w:val="lt-LT"/>
        </w:rPr>
      </w:pPr>
      <w:r>
        <w:rPr>
          <w:b/>
          <w:szCs w:val="22"/>
          <w:lang w:val="lt-LT"/>
        </w:rPr>
        <w:t>4.7</w:t>
      </w:r>
      <w:r>
        <w:rPr>
          <w:b/>
          <w:szCs w:val="22"/>
          <w:lang w:val="lt-LT"/>
        </w:rPr>
        <w:tab/>
        <w:t>Poveikis gebėjimui vairuoti ir valdyti mechanizmus</w:t>
      </w:r>
    </w:p>
    <w:p w14:paraId="194B37ED" w14:textId="77777777" w:rsidR="00212362" w:rsidRDefault="00212362" w:rsidP="00212362">
      <w:pPr>
        <w:rPr>
          <w:szCs w:val="22"/>
          <w:lang w:val="lt-LT"/>
        </w:rPr>
      </w:pPr>
    </w:p>
    <w:p w14:paraId="75AD2EC0" w14:textId="77777777" w:rsidR="00212362" w:rsidRDefault="00212362" w:rsidP="00212362">
      <w:pPr>
        <w:rPr>
          <w:i/>
          <w:szCs w:val="22"/>
          <w:lang w:val="lt-LT"/>
        </w:rPr>
      </w:pPr>
      <w:r>
        <w:rPr>
          <w:szCs w:val="22"/>
          <w:lang w:val="lt-LT"/>
        </w:rPr>
        <w:t>Poveikio gebėjimui vairuoti ir valdyti mechanizmus tyrimų neatlikta. Galimas nepageidaujamas poveikis, toks kaip daiktų matymas lyg per miglą, gali paveikti kai kurių pacientų gebėjimą vairuoti ir valdyti mechanizmus.</w:t>
      </w:r>
    </w:p>
    <w:p w14:paraId="0FE769AC" w14:textId="77777777" w:rsidR="00212362" w:rsidRDefault="00212362" w:rsidP="00212362">
      <w:pPr>
        <w:rPr>
          <w:szCs w:val="22"/>
          <w:lang w:val="lt-LT"/>
        </w:rPr>
      </w:pPr>
    </w:p>
    <w:p w14:paraId="3BCDB0F2" w14:textId="77777777" w:rsidR="00212362" w:rsidRDefault="00212362" w:rsidP="00212362">
      <w:pPr>
        <w:rPr>
          <w:b/>
          <w:szCs w:val="22"/>
          <w:lang w:val="lt-LT"/>
        </w:rPr>
      </w:pPr>
      <w:r>
        <w:rPr>
          <w:b/>
          <w:szCs w:val="22"/>
          <w:lang w:val="lt-LT"/>
        </w:rPr>
        <w:t>4.8</w:t>
      </w:r>
      <w:r>
        <w:rPr>
          <w:b/>
          <w:szCs w:val="22"/>
          <w:lang w:val="lt-LT"/>
        </w:rPr>
        <w:tab/>
        <w:t xml:space="preserve">Nepageidaujamas poveikis </w:t>
      </w:r>
    </w:p>
    <w:p w14:paraId="5D09F600" w14:textId="77777777" w:rsidR="00212362" w:rsidRDefault="00212362" w:rsidP="00212362">
      <w:pPr>
        <w:rPr>
          <w:szCs w:val="22"/>
          <w:lang w:val="lt-LT"/>
        </w:rPr>
      </w:pPr>
    </w:p>
    <w:p w14:paraId="622F3FC8" w14:textId="77777777" w:rsidR="00212362" w:rsidRDefault="00212362" w:rsidP="00212362">
      <w:pPr>
        <w:rPr>
          <w:szCs w:val="22"/>
          <w:lang w:val="lt-LT"/>
        </w:rPr>
      </w:pPr>
      <w:r>
        <w:rPr>
          <w:szCs w:val="22"/>
          <w:lang w:val="lt-LT"/>
        </w:rPr>
        <w:t>Dorzolamido ir timololio derinio klinikinių tyrimų metu buvo pastebėtos tokios pačios nepageidaujamos reakcijos, kaip ir anksčiau stebėtas dorzolamido hidrochlorido ir (arba) timololio maleato nepageidaujamas poveikis.</w:t>
      </w:r>
    </w:p>
    <w:p w14:paraId="49AEB712" w14:textId="77777777" w:rsidR="00212362" w:rsidRDefault="00212362" w:rsidP="00212362">
      <w:pPr>
        <w:rPr>
          <w:szCs w:val="22"/>
          <w:lang w:val="lt-LT"/>
        </w:rPr>
      </w:pPr>
    </w:p>
    <w:p w14:paraId="4EB1F818" w14:textId="77777777" w:rsidR="00212362" w:rsidRDefault="00212362" w:rsidP="00212362">
      <w:pPr>
        <w:rPr>
          <w:szCs w:val="22"/>
          <w:lang w:val="lt-LT"/>
        </w:rPr>
      </w:pPr>
      <w:r>
        <w:rPr>
          <w:szCs w:val="22"/>
          <w:lang w:val="lt-LT"/>
        </w:rPr>
        <w:t>Klinikinių tyrimų metu dorzolamido ir timololio deriniu buvo gydyti 1 035 pacientai. Maždaug 2,4% visų pacientų gydymą šiuo vaistiniu preparatu reikėjo nutraukti dėl lokalių nepageidaujamų akių reakcijų, maždaug 1,2</w:t>
      </w:r>
      <w:r>
        <w:rPr>
          <w:szCs w:val="22"/>
          <w:lang w:val="lt-LT"/>
        </w:rPr>
        <w:sym w:font="Symbol" w:char="F025"/>
      </w:r>
      <w:r>
        <w:rPr>
          <w:szCs w:val="22"/>
          <w:lang w:val="lt-LT"/>
        </w:rPr>
        <w:t xml:space="preserve"> visų pacientų gydymą nutraukė dėl lokalių nepageidaujamų reakcijų, rodančių alergiją arba jautrumo padidėjimą (pvz., vokų uždegimo arba konjunktyvito). </w:t>
      </w:r>
    </w:p>
    <w:p w14:paraId="1C87804C" w14:textId="77777777" w:rsidR="00212362" w:rsidRDefault="00212362" w:rsidP="00212362">
      <w:pPr>
        <w:pStyle w:val="BTEMEASMCA"/>
        <w:rPr>
          <w:lang w:val="lt-LT"/>
        </w:rPr>
      </w:pPr>
    </w:p>
    <w:p w14:paraId="15519357" w14:textId="77777777" w:rsidR="00212362" w:rsidRDefault="00212362" w:rsidP="00212362">
      <w:pPr>
        <w:pStyle w:val="BTEMEASMCA"/>
        <w:rPr>
          <w:lang w:val="lt-LT"/>
        </w:rPr>
      </w:pPr>
      <w:r>
        <w:rPr>
          <w:lang w:val="lt-LT"/>
        </w:rPr>
        <w:t>Kaip ir kiti vietiškai vartojami akių vaistai, timololis patenka į sisteminę kraujotaką. Tai gali sukelti nepageidaujamą poveikį, panašų į sisteminių beta adrenoblokatorių sukeliamą poveikį. Nepageidaujamas poveikis po vietinių akių vaistų vartojimo pasitaiko rečiau, negu vartojamų sisteminių vaistų. Išvardytos nepageidaujamo poveikio reakcijos apima tas, kurios susijusios su beta adrenoblokatoriais.</w:t>
      </w:r>
    </w:p>
    <w:p w14:paraId="758E3F21" w14:textId="77777777" w:rsidR="00212362" w:rsidRDefault="00212362" w:rsidP="00212362">
      <w:pPr>
        <w:pStyle w:val="BTEMEASMCA"/>
        <w:rPr>
          <w:lang w:val="lt-LT"/>
        </w:rPr>
      </w:pPr>
    </w:p>
    <w:p w14:paraId="6D18BC9D" w14:textId="77777777" w:rsidR="00212362" w:rsidRDefault="00212362" w:rsidP="00212362">
      <w:pPr>
        <w:rPr>
          <w:szCs w:val="22"/>
          <w:lang w:val="lt-LT"/>
        </w:rPr>
      </w:pPr>
      <w:r>
        <w:rPr>
          <w:szCs w:val="22"/>
          <w:lang w:val="lt-LT"/>
        </w:rPr>
        <w:t>Nepageidaujamos dorzolamido ir timololio derinio akių lašų, tirpalo reakcijos, stebėtos klinikinių tyrimų metu arba vaistiniu preparatu gydant po to, kai jis pateko į rinką, išvardytos toliau:</w:t>
      </w:r>
    </w:p>
    <w:p w14:paraId="6908B4F7" w14:textId="77777777" w:rsidR="00212362" w:rsidRDefault="00212362" w:rsidP="00212362">
      <w:pPr>
        <w:rPr>
          <w:szCs w:val="22"/>
          <w:lang w:val="lt-LT"/>
        </w:rPr>
      </w:pPr>
      <w:r>
        <w:rPr>
          <w:szCs w:val="22"/>
          <w:lang w:val="lt-LT"/>
        </w:rPr>
        <w:lastRenderedPageBreak/>
        <w:t xml:space="preserve">labai dažnas (≥ 1/10), dažnas (nuo ≥ 1/100 iki &lt; 1/10), nedažnas (nuo ≥ 1/1 000 iki &lt; 1/100), retas (nuo ≥ 1/10 000 iki &lt; 1/1000), ir nežinomas (negali būti apskaičiuotas pagal turimus duomenis). </w:t>
      </w:r>
    </w:p>
    <w:p w14:paraId="0E135128" w14:textId="77777777" w:rsidR="00212362" w:rsidRDefault="00212362" w:rsidP="00212362">
      <w:pPr>
        <w:widowControl w:val="0"/>
        <w:ind w:right="459"/>
        <w:jc w:val="both"/>
        <w:rPr>
          <w:szCs w:val="22"/>
          <w:lang w:val="lt-LT"/>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1499"/>
        <w:gridCol w:w="1319"/>
        <w:gridCol w:w="1569"/>
        <w:gridCol w:w="1376"/>
        <w:gridCol w:w="1610"/>
        <w:gridCol w:w="1378"/>
      </w:tblGrid>
      <w:tr w:rsidR="00212362" w14:paraId="29469AD9"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161D34D0" w14:textId="77777777" w:rsidR="00212362" w:rsidRDefault="00212362">
            <w:pPr>
              <w:rPr>
                <w:color w:val="000000"/>
                <w:szCs w:val="22"/>
                <w:lang w:val="lt-LT"/>
              </w:rPr>
            </w:pPr>
            <w:r>
              <w:rPr>
                <w:b/>
                <w:szCs w:val="22"/>
                <w:lang w:val="lt-LT"/>
              </w:rPr>
              <w:t>Organų sistemų klasė (MedDRA)</w:t>
            </w:r>
          </w:p>
        </w:tc>
        <w:tc>
          <w:tcPr>
            <w:tcW w:w="715" w:type="pct"/>
            <w:tcBorders>
              <w:top w:val="single" w:sz="4" w:space="0" w:color="auto"/>
              <w:left w:val="single" w:sz="4" w:space="0" w:color="auto"/>
              <w:bottom w:val="single" w:sz="4" w:space="0" w:color="auto"/>
              <w:right w:val="single" w:sz="4" w:space="0" w:color="auto"/>
            </w:tcBorders>
            <w:hideMark/>
          </w:tcPr>
          <w:p w14:paraId="797FDBC3" w14:textId="77777777" w:rsidR="00212362" w:rsidRDefault="00212362">
            <w:pPr>
              <w:rPr>
                <w:color w:val="000000"/>
                <w:szCs w:val="22"/>
                <w:lang w:val="lt-LT"/>
              </w:rPr>
            </w:pPr>
            <w:r>
              <w:rPr>
                <w:b/>
                <w:bCs/>
                <w:color w:val="000000"/>
                <w:szCs w:val="22"/>
                <w:lang w:val="lt-LT"/>
              </w:rPr>
              <w:t>Farmacinė forma</w:t>
            </w:r>
          </w:p>
        </w:tc>
        <w:tc>
          <w:tcPr>
            <w:tcW w:w="629" w:type="pct"/>
            <w:tcBorders>
              <w:top w:val="single" w:sz="4" w:space="0" w:color="auto"/>
              <w:left w:val="single" w:sz="4" w:space="0" w:color="auto"/>
              <w:bottom w:val="single" w:sz="4" w:space="0" w:color="auto"/>
              <w:right w:val="single" w:sz="4" w:space="0" w:color="auto"/>
            </w:tcBorders>
            <w:hideMark/>
          </w:tcPr>
          <w:p w14:paraId="391EBDA1" w14:textId="77777777" w:rsidR="00212362" w:rsidRDefault="00212362">
            <w:pPr>
              <w:rPr>
                <w:color w:val="000000"/>
                <w:szCs w:val="22"/>
                <w:lang w:val="lt-LT"/>
              </w:rPr>
            </w:pPr>
            <w:r>
              <w:rPr>
                <w:b/>
                <w:bCs/>
                <w:color w:val="000000"/>
                <w:szCs w:val="22"/>
                <w:lang w:val="lt-LT"/>
              </w:rPr>
              <w:t>Labai dažnas</w:t>
            </w:r>
          </w:p>
        </w:tc>
        <w:tc>
          <w:tcPr>
            <w:tcW w:w="748" w:type="pct"/>
            <w:tcBorders>
              <w:top w:val="single" w:sz="4" w:space="0" w:color="auto"/>
              <w:left w:val="single" w:sz="4" w:space="0" w:color="auto"/>
              <w:bottom w:val="single" w:sz="4" w:space="0" w:color="auto"/>
              <w:right w:val="single" w:sz="4" w:space="0" w:color="auto"/>
            </w:tcBorders>
            <w:hideMark/>
          </w:tcPr>
          <w:p w14:paraId="6B5D91A4" w14:textId="77777777" w:rsidR="00212362" w:rsidRDefault="00212362">
            <w:pPr>
              <w:rPr>
                <w:color w:val="000000"/>
                <w:szCs w:val="22"/>
                <w:lang w:val="lt-LT"/>
              </w:rPr>
            </w:pPr>
            <w:r>
              <w:rPr>
                <w:b/>
                <w:bCs/>
                <w:color w:val="000000"/>
                <w:szCs w:val="22"/>
                <w:lang w:val="lt-LT"/>
              </w:rPr>
              <w:t>Dažnas</w:t>
            </w:r>
          </w:p>
        </w:tc>
        <w:tc>
          <w:tcPr>
            <w:tcW w:w="656" w:type="pct"/>
            <w:tcBorders>
              <w:top w:val="single" w:sz="4" w:space="0" w:color="auto"/>
              <w:left w:val="single" w:sz="4" w:space="0" w:color="auto"/>
              <w:bottom w:val="single" w:sz="4" w:space="0" w:color="auto"/>
              <w:right w:val="single" w:sz="4" w:space="0" w:color="auto"/>
            </w:tcBorders>
            <w:hideMark/>
          </w:tcPr>
          <w:p w14:paraId="7FA93DB4" w14:textId="77777777" w:rsidR="00212362" w:rsidRDefault="00212362">
            <w:pPr>
              <w:rPr>
                <w:color w:val="000000"/>
                <w:szCs w:val="22"/>
                <w:lang w:val="lt-LT"/>
              </w:rPr>
            </w:pPr>
            <w:r>
              <w:rPr>
                <w:b/>
                <w:bCs/>
                <w:color w:val="000000"/>
                <w:szCs w:val="22"/>
                <w:lang w:val="lt-LT"/>
              </w:rPr>
              <w:t>Nedažnas</w:t>
            </w:r>
          </w:p>
        </w:tc>
        <w:tc>
          <w:tcPr>
            <w:tcW w:w="768" w:type="pct"/>
            <w:tcBorders>
              <w:top w:val="single" w:sz="4" w:space="0" w:color="auto"/>
              <w:left w:val="single" w:sz="4" w:space="0" w:color="auto"/>
              <w:bottom w:val="single" w:sz="4" w:space="0" w:color="auto"/>
              <w:right w:val="single" w:sz="4" w:space="0" w:color="auto"/>
            </w:tcBorders>
            <w:hideMark/>
          </w:tcPr>
          <w:p w14:paraId="1AB12FC8" w14:textId="77777777" w:rsidR="00212362" w:rsidRDefault="00212362">
            <w:pPr>
              <w:rPr>
                <w:color w:val="000000"/>
                <w:szCs w:val="22"/>
                <w:lang w:val="lt-LT"/>
              </w:rPr>
            </w:pPr>
            <w:r>
              <w:rPr>
                <w:b/>
                <w:bCs/>
                <w:color w:val="000000"/>
                <w:szCs w:val="22"/>
                <w:lang w:val="lt-LT"/>
              </w:rPr>
              <w:t>Retas</w:t>
            </w:r>
          </w:p>
        </w:tc>
        <w:tc>
          <w:tcPr>
            <w:tcW w:w="657" w:type="pct"/>
            <w:tcBorders>
              <w:top w:val="single" w:sz="4" w:space="0" w:color="auto"/>
              <w:left w:val="single" w:sz="4" w:space="0" w:color="auto"/>
              <w:bottom w:val="single" w:sz="4" w:space="0" w:color="auto"/>
              <w:right w:val="single" w:sz="4" w:space="0" w:color="auto"/>
            </w:tcBorders>
            <w:hideMark/>
          </w:tcPr>
          <w:p w14:paraId="1A82DC35" w14:textId="77777777" w:rsidR="00212362" w:rsidRDefault="00212362">
            <w:pPr>
              <w:rPr>
                <w:color w:val="000000"/>
                <w:szCs w:val="22"/>
                <w:lang w:val="lt-LT"/>
              </w:rPr>
            </w:pPr>
            <w:r>
              <w:rPr>
                <w:b/>
                <w:bCs/>
                <w:color w:val="000000"/>
                <w:szCs w:val="22"/>
                <w:lang w:val="lt-LT"/>
              </w:rPr>
              <w:t>Dažnis nežinomas**</w:t>
            </w:r>
          </w:p>
        </w:tc>
      </w:tr>
      <w:tr w:rsidR="00212362" w:rsidRPr="00DA4241" w14:paraId="3C89C0BD"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14AF3626" w14:textId="77777777" w:rsidR="00212362" w:rsidRDefault="00212362">
            <w:pPr>
              <w:rPr>
                <w:color w:val="000000"/>
                <w:szCs w:val="22"/>
                <w:lang w:val="lt-LT"/>
              </w:rPr>
            </w:pPr>
            <w:r>
              <w:rPr>
                <w:b/>
                <w:szCs w:val="22"/>
                <w:lang w:val="lt-LT"/>
              </w:rPr>
              <w:t>Imuninės sistemos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20BD15F1" w14:textId="77777777" w:rsidR="00212362" w:rsidRDefault="00212362">
            <w:pPr>
              <w:rPr>
                <w:color w:val="000000"/>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10FF72A1"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2DD472E"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E008E7E"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26676F5C" w14:textId="77777777" w:rsidR="00212362" w:rsidRDefault="00212362">
            <w:pPr>
              <w:rPr>
                <w:color w:val="000000"/>
                <w:szCs w:val="22"/>
                <w:lang w:val="lt-LT"/>
              </w:rPr>
            </w:pPr>
            <w:r>
              <w:rPr>
                <w:szCs w:val="22"/>
                <w:lang w:val="lt-LT"/>
              </w:rPr>
              <w:t>sisteminės alerginės reakcijos požymiai ir simptomai, įskaitant angioedemą, dilgėlinę, niežėjimą, išbėrimą, anafilaksiją</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6927F25D" w14:textId="77777777" w:rsidR="00212362" w:rsidRDefault="00212362">
            <w:pPr>
              <w:rPr>
                <w:color w:val="000000"/>
                <w:szCs w:val="22"/>
                <w:lang w:val="lt-LT"/>
              </w:rPr>
            </w:pPr>
            <w:r>
              <w:rPr>
                <w:color w:val="000000"/>
                <w:szCs w:val="22"/>
                <w:lang w:val="lt-LT"/>
              </w:rPr>
              <w:t> </w:t>
            </w:r>
          </w:p>
        </w:tc>
      </w:tr>
      <w:tr w:rsidR="00212362" w14:paraId="2A54D2BF"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0BB3DC2B"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0E12185E" w14:textId="77777777" w:rsidR="00212362" w:rsidRDefault="00212362">
            <w:pPr>
              <w:rPr>
                <w:color w:val="000000"/>
                <w:szCs w:val="22"/>
                <w:lang w:val="lt-LT"/>
              </w:rPr>
            </w:pPr>
            <w:r>
              <w:rPr>
                <w:szCs w:val="22"/>
                <w:lang w:val="lt-LT"/>
              </w:rPr>
              <w:t>Timololio maleato akių lašai (tirpalas)</w:t>
            </w:r>
            <w:r>
              <w:rPr>
                <w:color w:val="000000"/>
                <w:szCs w:val="22"/>
                <w:u w:val="single"/>
                <w:lang w:val="lt-LT"/>
              </w:rPr>
              <w:t xml:space="preserve"> </w:t>
            </w:r>
          </w:p>
        </w:tc>
        <w:tc>
          <w:tcPr>
            <w:tcW w:w="629" w:type="pct"/>
            <w:tcBorders>
              <w:top w:val="single" w:sz="4" w:space="0" w:color="auto"/>
              <w:left w:val="single" w:sz="4" w:space="0" w:color="auto"/>
              <w:bottom w:val="single" w:sz="4" w:space="0" w:color="auto"/>
              <w:right w:val="single" w:sz="4" w:space="0" w:color="auto"/>
            </w:tcBorders>
            <w:hideMark/>
          </w:tcPr>
          <w:p w14:paraId="673D9135"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FF88DE6"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3D687CC2"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6C86EDE6" w14:textId="77777777" w:rsidR="00212362" w:rsidRDefault="00212362">
            <w:pPr>
              <w:rPr>
                <w:color w:val="000000"/>
                <w:szCs w:val="22"/>
                <w:lang w:val="lt-LT"/>
              </w:rPr>
            </w:pPr>
            <w:r>
              <w:rPr>
                <w:szCs w:val="22"/>
                <w:lang w:val="lt-LT"/>
              </w:rPr>
              <w:t>sisteminės alerginės reakcijos požymiai ir simptomai, įskaitant angioedemą, dilgėlinę, niežėjimą, išbėrimą, anafilaksiją</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0F617F14" w14:textId="77777777" w:rsidR="00212362" w:rsidRDefault="00212362">
            <w:pPr>
              <w:rPr>
                <w:color w:val="000000"/>
                <w:szCs w:val="22"/>
                <w:lang w:val="lt-LT"/>
              </w:rPr>
            </w:pPr>
            <w:r>
              <w:rPr>
                <w:color w:val="000000"/>
                <w:szCs w:val="22"/>
                <w:lang w:val="lt-LT"/>
              </w:rPr>
              <w:t>niežėjimas</w:t>
            </w:r>
          </w:p>
        </w:tc>
      </w:tr>
      <w:tr w:rsidR="00212362" w14:paraId="43801742"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1325B0DF" w14:textId="77777777" w:rsidR="00212362" w:rsidRDefault="00212362">
            <w:pPr>
              <w:rPr>
                <w:color w:val="000000"/>
                <w:szCs w:val="22"/>
                <w:lang w:val="lt-LT"/>
              </w:rPr>
            </w:pPr>
            <w:r>
              <w:rPr>
                <w:b/>
                <w:szCs w:val="22"/>
                <w:lang w:val="lt-LT"/>
              </w:rPr>
              <w:t>Metabolizmo ir mitybos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27FF196E" w14:textId="77777777" w:rsidR="00212362" w:rsidRDefault="00212362">
            <w:pPr>
              <w:rPr>
                <w:color w:val="000000"/>
                <w:szCs w:val="22"/>
                <w:lang w:val="lt-LT"/>
              </w:rPr>
            </w:pPr>
            <w:r>
              <w:rPr>
                <w:szCs w:val="22"/>
                <w:lang w:val="lt-LT"/>
              </w:rPr>
              <w:t>Timololio maleato akių lašai (tirpalas)</w:t>
            </w:r>
            <w:r>
              <w:rPr>
                <w:color w:val="000000"/>
                <w:szCs w:val="22"/>
                <w:u w:val="single"/>
                <w:lang w:val="lt-LT"/>
              </w:rPr>
              <w:t xml:space="preserve"> </w:t>
            </w:r>
          </w:p>
        </w:tc>
        <w:tc>
          <w:tcPr>
            <w:tcW w:w="629" w:type="pct"/>
            <w:tcBorders>
              <w:top w:val="single" w:sz="4" w:space="0" w:color="auto"/>
              <w:left w:val="single" w:sz="4" w:space="0" w:color="auto"/>
              <w:bottom w:val="single" w:sz="4" w:space="0" w:color="auto"/>
              <w:right w:val="single" w:sz="4" w:space="0" w:color="auto"/>
            </w:tcBorders>
            <w:hideMark/>
          </w:tcPr>
          <w:p w14:paraId="007F5034"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2F349A0E"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1006E9A6"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743E4D1F"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15218F38" w14:textId="77777777" w:rsidR="00212362" w:rsidRDefault="00212362">
            <w:pPr>
              <w:rPr>
                <w:color w:val="000000"/>
                <w:szCs w:val="22"/>
                <w:lang w:val="lt-LT"/>
              </w:rPr>
            </w:pPr>
            <w:r>
              <w:rPr>
                <w:color w:val="000000"/>
                <w:szCs w:val="22"/>
                <w:lang w:val="lt-LT"/>
              </w:rPr>
              <w:t xml:space="preserve">hipoglikemija </w:t>
            </w:r>
          </w:p>
        </w:tc>
      </w:tr>
      <w:tr w:rsidR="00212362" w:rsidRPr="00DA4241" w14:paraId="67F1DBEF"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2409167F" w14:textId="77777777" w:rsidR="00212362" w:rsidRDefault="00212362">
            <w:pPr>
              <w:rPr>
                <w:color w:val="000000"/>
                <w:szCs w:val="22"/>
                <w:lang w:val="lt-LT"/>
              </w:rPr>
            </w:pPr>
            <w:r>
              <w:rPr>
                <w:b/>
                <w:szCs w:val="22"/>
                <w:lang w:val="lt-LT"/>
              </w:rPr>
              <w:t>Psichikos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0BB0BF9C" w14:textId="77777777" w:rsidR="00212362" w:rsidRDefault="00212362">
            <w:pPr>
              <w:rPr>
                <w:color w:val="000000"/>
                <w:szCs w:val="22"/>
                <w:lang w:val="lt-LT"/>
              </w:rPr>
            </w:pPr>
            <w:r>
              <w:rPr>
                <w:szCs w:val="22"/>
                <w:lang w:val="lt-LT"/>
              </w:rPr>
              <w:t>Timololio maleato akių lašai (tirpalas)</w:t>
            </w:r>
            <w:r>
              <w:rPr>
                <w:color w:val="000000"/>
                <w:szCs w:val="22"/>
                <w:u w:val="single"/>
                <w:lang w:val="lt-LT"/>
              </w:rPr>
              <w:t xml:space="preserve">  </w:t>
            </w:r>
          </w:p>
        </w:tc>
        <w:tc>
          <w:tcPr>
            <w:tcW w:w="629" w:type="pct"/>
            <w:tcBorders>
              <w:top w:val="single" w:sz="4" w:space="0" w:color="auto"/>
              <w:left w:val="single" w:sz="4" w:space="0" w:color="auto"/>
              <w:bottom w:val="single" w:sz="4" w:space="0" w:color="auto"/>
              <w:right w:val="single" w:sz="4" w:space="0" w:color="auto"/>
            </w:tcBorders>
            <w:hideMark/>
          </w:tcPr>
          <w:p w14:paraId="16B3835D"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7FC34965"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01E393E4" w14:textId="77777777" w:rsidR="00212362" w:rsidRDefault="00212362">
            <w:pPr>
              <w:rPr>
                <w:color w:val="000000"/>
                <w:szCs w:val="22"/>
                <w:lang w:val="lt-LT"/>
              </w:rPr>
            </w:pPr>
            <w:r>
              <w:rPr>
                <w:color w:val="000000"/>
                <w:szCs w:val="22"/>
                <w:lang w:val="lt-LT"/>
              </w:rPr>
              <w:t xml:space="preserve">depresija* </w:t>
            </w:r>
          </w:p>
        </w:tc>
        <w:tc>
          <w:tcPr>
            <w:tcW w:w="768" w:type="pct"/>
            <w:tcBorders>
              <w:top w:val="single" w:sz="4" w:space="0" w:color="auto"/>
              <w:left w:val="single" w:sz="4" w:space="0" w:color="auto"/>
              <w:bottom w:val="single" w:sz="4" w:space="0" w:color="auto"/>
              <w:right w:val="single" w:sz="4" w:space="0" w:color="auto"/>
            </w:tcBorders>
            <w:hideMark/>
          </w:tcPr>
          <w:p w14:paraId="12AD5065" w14:textId="77777777" w:rsidR="00212362" w:rsidRDefault="00212362">
            <w:pPr>
              <w:rPr>
                <w:color w:val="000000"/>
                <w:szCs w:val="22"/>
                <w:lang w:val="lt-LT"/>
              </w:rPr>
            </w:pPr>
            <w:r>
              <w:rPr>
                <w:color w:val="000000"/>
                <w:szCs w:val="22"/>
                <w:lang w:val="lt-LT"/>
              </w:rPr>
              <w:t xml:space="preserve">nemiga*, košmariški sapnai*, atminties praradimas </w:t>
            </w:r>
          </w:p>
        </w:tc>
        <w:tc>
          <w:tcPr>
            <w:tcW w:w="657" w:type="pct"/>
            <w:tcBorders>
              <w:top w:val="single" w:sz="4" w:space="0" w:color="auto"/>
              <w:left w:val="single" w:sz="4" w:space="0" w:color="auto"/>
              <w:bottom w:val="single" w:sz="4" w:space="0" w:color="auto"/>
              <w:right w:val="single" w:sz="4" w:space="0" w:color="auto"/>
            </w:tcBorders>
            <w:hideMark/>
          </w:tcPr>
          <w:p w14:paraId="1DF1FFDF" w14:textId="365884CD" w:rsidR="00452F86" w:rsidRPr="00452F86" w:rsidRDefault="00A64E9B" w:rsidP="00452F86">
            <w:pPr>
              <w:rPr>
                <w:color w:val="000000"/>
                <w:szCs w:val="22"/>
                <w:lang w:val="lt-LT"/>
              </w:rPr>
            </w:pPr>
            <w:r>
              <w:rPr>
                <w:color w:val="000000"/>
                <w:szCs w:val="22"/>
                <w:lang w:val="lt-LT"/>
              </w:rPr>
              <w:t>h</w:t>
            </w:r>
            <w:r w:rsidR="0019367C" w:rsidRPr="00DA4241">
              <w:rPr>
                <w:rFonts w:eastAsiaTheme="minorHAnsi"/>
                <w:bCs/>
                <w:szCs w:val="22"/>
                <w:lang w:val="lt-LT"/>
              </w:rPr>
              <w:t>aliucinacijo</w:t>
            </w:r>
            <w:r w:rsidR="00273B9A">
              <w:rPr>
                <w:rFonts w:eastAsiaTheme="minorHAnsi"/>
                <w:bCs/>
                <w:szCs w:val="22"/>
                <w:lang w:val="lt-LT"/>
              </w:rPr>
              <w:t>s (n</w:t>
            </w:r>
            <w:r w:rsidR="00273B9A" w:rsidRPr="0087444B">
              <w:rPr>
                <w:rFonts w:eastAsiaTheme="minorHAnsi"/>
                <w:bCs/>
                <w:szCs w:val="22"/>
                <w:lang w:val="lt-LT"/>
              </w:rPr>
              <w:t>epageidaujamos reakcijos, stebėtos vartojant timololį</w:t>
            </w:r>
            <w:r w:rsidR="0023521F">
              <w:rPr>
                <w:rFonts w:eastAsiaTheme="minorHAnsi"/>
                <w:bCs/>
                <w:szCs w:val="22"/>
                <w:lang w:val="lt-LT"/>
              </w:rPr>
              <w:t>)</w:t>
            </w:r>
          </w:p>
        </w:tc>
      </w:tr>
      <w:tr w:rsidR="00212362" w14:paraId="47E4CAAC"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448F5C6E" w14:textId="77777777" w:rsidR="00212362" w:rsidRDefault="00212362">
            <w:pPr>
              <w:rPr>
                <w:color w:val="000000"/>
                <w:szCs w:val="22"/>
                <w:lang w:val="lt-LT"/>
              </w:rPr>
            </w:pPr>
            <w:r>
              <w:rPr>
                <w:b/>
                <w:bCs/>
                <w:color w:val="000000"/>
                <w:szCs w:val="22"/>
                <w:lang w:val="lt-LT"/>
              </w:rPr>
              <w:t>Nervų sistemos sutrikimai</w:t>
            </w:r>
          </w:p>
        </w:tc>
        <w:tc>
          <w:tcPr>
            <w:tcW w:w="715" w:type="pct"/>
            <w:tcBorders>
              <w:top w:val="single" w:sz="4" w:space="0" w:color="auto"/>
              <w:left w:val="single" w:sz="4" w:space="0" w:color="auto"/>
              <w:bottom w:val="single" w:sz="4" w:space="0" w:color="auto"/>
              <w:right w:val="single" w:sz="4" w:space="0" w:color="auto"/>
            </w:tcBorders>
            <w:hideMark/>
          </w:tcPr>
          <w:p w14:paraId="4AD9C46C" w14:textId="77777777" w:rsidR="00212362" w:rsidRDefault="00212362">
            <w:pPr>
              <w:rPr>
                <w:color w:val="000000"/>
                <w:szCs w:val="22"/>
                <w:lang w:val="lt-LT"/>
              </w:rPr>
            </w:pPr>
            <w:r>
              <w:rPr>
                <w:szCs w:val="22"/>
                <w:lang w:val="lt-LT"/>
              </w:rPr>
              <w:t>Dorzolamido hidrochlorido akių lašai (tirpalas)</w:t>
            </w:r>
            <w:r>
              <w:rPr>
                <w:color w:val="000000"/>
                <w:szCs w:val="22"/>
                <w:u w:val="single"/>
                <w:lang w:val="lt-LT"/>
              </w:rPr>
              <w:t xml:space="preserve"> </w:t>
            </w:r>
          </w:p>
        </w:tc>
        <w:tc>
          <w:tcPr>
            <w:tcW w:w="629" w:type="pct"/>
            <w:tcBorders>
              <w:top w:val="single" w:sz="4" w:space="0" w:color="auto"/>
              <w:left w:val="single" w:sz="4" w:space="0" w:color="auto"/>
              <w:bottom w:val="single" w:sz="4" w:space="0" w:color="auto"/>
              <w:right w:val="single" w:sz="4" w:space="0" w:color="auto"/>
            </w:tcBorders>
            <w:hideMark/>
          </w:tcPr>
          <w:p w14:paraId="1F51429F"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0B758A02" w14:textId="77777777" w:rsidR="00212362" w:rsidRDefault="00212362">
            <w:pPr>
              <w:rPr>
                <w:color w:val="000000"/>
                <w:szCs w:val="22"/>
                <w:lang w:val="lt-LT"/>
              </w:rPr>
            </w:pPr>
            <w:r>
              <w:rPr>
                <w:color w:val="000000"/>
                <w:szCs w:val="22"/>
                <w:lang w:val="lt-LT"/>
              </w:rPr>
              <w:t xml:space="preserve">galvos skausmas* </w:t>
            </w:r>
          </w:p>
        </w:tc>
        <w:tc>
          <w:tcPr>
            <w:tcW w:w="656" w:type="pct"/>
            <w:tcBorders>
              <w:top w:val="single" w:sz="4" w:space="0" w:color="auto"/>
              <w:left w:val="single" w:sz="4" w:space="0" w:color="auto"/>
              <w:bottom w:val="single" w:sz="4" w:space="0" w:color="auto"/>
              <w:right w:val="single" w:sz="4" w:space="0" w:color="auto"/>
            </w:tcBorders>
            <w:hideMark/>
          </w:tcPr>
          <w:p w14:paraId="373C23B4"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193273FB" w14:textId="77777777" w:rsidR="00212362" w:rsidRDefault="00212362">
            <w:pPr>
              <w:rPr>
                <w:color w:val="000000"/>
                <w:szCs w:val="22"/>
                <w:lang w:val="lt-LT"/>
              </w:rPr>
            </w:pPr>
            <w:r>
              <w:rPr>
                <w:color w:val="000000"/>
                <w:szCs w:val="22"/>
                <w:lang w:val="lt-LT"/>
              </w:rPr>
              <w:t xml:space="preserve">svaigulys*, parestezija* </w:t>
            </w:r>
          </w:p>
        </w:tc>
        <w:tc>
          <w:tcPr>
            <w:tcW w:w="657" w:type="pct"/>
            <w:tcBorders>
              <w:top w:val="single" w:sz="4" w:space="0" w:color="auto"/>
              <w:left w:val="single" w:sz="4" w:space="0" w:color="auto"/>
              <w:bottom w:val="single" w:sz="4" w:space="0" w:color="auto"/>
              <w:right w:val="single" w:sz="4" w:space="0" w:color="auto"/>
            </w:tcBorders>
            <w:hideMark/>
          </w:tcPr>
          <w:p w14:paraId="3F981184" w14:textId="77777777" w:rsidR="00212362" w:rsidRDefault="00212362">
            <w:pPr>
              <w:rPr>
                <w:color w:val="000000"/>
                <w:szCs w:val="22"/>
                <w:lang w:val="lt-LT"/>
              </w:rPr>
            </w:pPr>
            <w:r>
              <w:rPr>
                <w:color w:val="000000"/>
                <w:szCs w:val="22"/>
                <w:lang w:val="lt-LT"/>
              </w:rPr>
              <w:t> </w:t>
            </w:r>
          </w:p>
        </w:tc>
      </w:tr>
      <w:tr w:rsidR="00212362" w:rsidRPr="00DA4241" w14:paraId="710F7AF3"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2F3FFA88"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447B0946" w14:textId="77777777" w:rsidR="00212362" w:rsidRDefault="00212362">
            <w:pPr>
              <w:rPr>
                <w:color w:val="000000"/>
                <w:szCs w:val="22"/>
                <w:lang w:val="lt-LT"/>
              </w:rPr>
            </w:pPr>
            <w:r>
              <w:rPr>
                <w:szCs w:val="22"/>
                <w:lang w:val="lt-LT"/>
              </w:rPr>
              <w:t>Timololio maleato akių lašai (tirpalas)</w:t>
            </w:r>
            <w:r>
              <w:rPr>
                <w:color w:val="000000"/>
                <w:szCs w:val="22"/>
                <w:u w:val="single"/>
                <w:lang w:val="lt-LT"/>
              </w:rPr>
              <w:t xml:space="preserve">  </w:t>
            </w:r>
          </w:p>
        </w:tc>
        <w:tc>
          <w:tcPr>
            <w:tcW w:w="629" w:type="pct"/>
            <w:tcBorders>
              <w:top w:val="single" w:sz="4" w:space="0" w:color="auto"/>
              <w:left w:val="single" w:sz="4" w:space="0" w:color="auto"/>
              <w:bottom w:val="single" w:sz="4" w:space="0" w:color="auto"/>
              <w:right w:val="single" w:sz="4" w:space="0" w:color="auto"/>
            </w:tcBorders>
            <w:hideMark/>
          </w:tcPr>
          <w:p w14:paraId="3F1FA26A"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BA68A22" w14:textId="77777777" w:rsidR="00212362" w:rsidRDefault="00212362">
            <w:pPr>
              <w:rPr>
                <w:color w:val="000000"/>
                <w:szCs w:val="22"/>
                <w:lang w:val="lt-LT"/>
              </w:rPr>
            </w:pPr>
            <w:r>
              <w:rPr>
                <w:color w:val="000000"/>
                <w:szCs w:val="22"/>
                <w:lang w:val="lt-LT"/>
              </w:rPr>
              <w:t xml:space="preserve">galvos skausmas* </w:t>
            </w:r>
          </w:p>
        </w:tc>
        <w:tc>
          <w:tcPr>
            <w:tcW w:w="656" w:type="pct"/>
            <w:tcBorders>
              <w:top w:val="single" w:sz="4" w:space="0" w:color="auto"/>
              <w:left w:val="single" w:sz="4" w:space="0" w:color="auto"/>
              <w:bottom w:val="single" w:sz="4" w:space="0" w:color="auto"/>
              <w:right w:val="single" w:sz="4" w:space="0" w:color="auto"/>
            </w:tcBorders>
            <w:hideMark/>
          </w:tcPr>
          <w:p w14:paraId="7F0E1B15" w14:textId="77777777" w:rsidR="00212362" w:rsidRDefault="00212362">
            <w:pPr>
              <w:rPr>
                <w:color w:val="000000"/>
                <w:szCs w:val="22"/>
                <w:lang w:val="lt-LT"/>
              </w:rPr>
            </w:pPr>
            <w:r>
              <w:rPr>
                <w:color w:val="000000"/>
                <w:szCs w:val="22"/>
                <w:lang w:val="lt-LT"/>
              </w:rPr>
              <w:t xml:space="preserve">svaigulys*, apalpimas (sinkopė)* </w:t>
            </w:r>
          </w:p>
        </w:tc>
        <w:tc>
          <w:tcPr>
            <w:tcW w:w="768" w:type="pct"/>
            <w:tcBorders>
              <w:top w:val="single" w:sz="4" w:space="0" w:color="auto"/>
              <w:left w:val="single" w:sz="4" w:space="0" w:color="auto"/>
              <w:bottom w:val="single" w:sz="4" w:space="0" w:color="auto"/>
              <w:right w:val="single" w:sz="4" w:space="0" w:color="auto"/>
            </w:tcBorders>
            <w:hideMark/>
          </w:tcPr>
          <w:p w14:paraId="5B31E193" w14:textId="77777777" w:rsidR="00212362" w:rsidRDefault="00212362">
            <w:pPr>
              <w:rPr>
                <w:color w:val="000000"/>
                <w:szCs w:val="22"/>
                <w:lang w:val="lt-LT"/>
              </w:rPr>
            </w:pPr>
            <w:r>
              <w:rPr>
                <w:szCs w:val="22"/>
                <w:lang w:val="lt-LT"/>
              </w:rPr>
              <w:t xml:space="preserve">parestezija*, generalizuotos miastenijos požymių ir simptomų pasunkėjimas, </w:t>
            </w:r>
            <w:r>
              <w:rPr>
                <w:szCs w:val="22"/>
                <w:lang w:val="lt-LT"/>
              </w:rPr>
              <w:lastRenderedPageBreak/>
              <w:t>lytinio potraukio sumažėjimas*, cerebrovaskulinis priepuolis*, cerebrinė išemija</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23A7A270" w14:textId="77777777" w:rsidR="00212362" w:rsidRDefault="00212362">
            <w:pPr>
              <w:rPr>
                <w:color w:val="000000"/>
                <w:szCs w:val="22"/>
                <w:lang w:val="lt-LT"/>
              </w:rPr>
            </w:pPr>
            <w:r>
              <w:rPr>
                <w:color w:val="000000"/>
                <w:szCs w:val="22"/>
                <w:lang w:val="lt-LT"/>
              </w:rPr>
              <w:lastRenderedPageBreak/>
              <w:t> </w:t>
            </w:r>
          </w:p>
        </w:tc>
      </w:tr>
      <w:tr w:rsidR="00212362" w:rsidRPr="00DA4241" w14:paraId="01A526A4"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79ECBB6D" w14:textId="77777777" w:rsidR="00212362" w:rsidRDefault="00212362">
            <w:pPr>
              <w:rPr>
                <w:color w:val="000000"/>
                <w:szCs w:val="22"/>
                <w:lang w:val="lt-LT"/>
              </w:rPr>
            </w:pPr>
            <w:r>
              <w:rPr>
                <w:b/>
                <w:bCs/>
                <w:color w:val="000000"/>
                <w:szCs w:val="22"/>
                <w:lang w:val="lt-LT"/>
              </w:rPr>
              <w:t>Akių sutrikimai</w:t>
            </w:r>
          </w:p>
        </w:tc>
        <w:tc>
          <w:tcPr>
            <w:tcW w:w="715" w:type="pct"/>
            <w:tcBorders>
              <w:top w:val="single" w:sz="4" w:space="0" w:color="auto"/>
              <w:left w:val="single" w:sz="4" w:space="0" w:color="auto"/>
              <w:bottom w:val="single" w:sz="4" w:space="0" w:color="auto"/>
              <w:right w:val="single" w:sz="4" w:space="0" w:color="auto"/>
            </w:tcBorders>
            <w:hideMark/>
          </w:tcPr>
          <w:p w14:paraId="09DF4E3F" w14:textId="77777777" w:rsidR="00212362" w:rsidRDefault="00212362">
            <w:pPr>
              <w:rPr>
                <w:color w:val="000000"/>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56C96DEC" w14:textId="77777777" w:rsidR="00212362" w:rsidRDefault="00212362">
            <w:pPr>
              <w:rPr>
                <w:color w:val="000000"/>
                <w:szCs w:val="22"/>
                <w:lang w:val="lt-LT"/>
              </w:rPr>
            </w:pPr>
            <w:r>
              <w:rPr>
                <w:color w:val="000000"/>
                <w:szCs w:val="22"/>
                <w:lang w:val="lt-LT"/>
              </w:rPr>
              <w:t xml:space="preserve">deginimas ir dilginimas </w:t>
            </w:r>
          </w:p>
        </w:tc>
        <w:tc>
          <w:tcPr>
            <w:tcW w:w="748" w:type="pct"/>
            <w:tcBorders>
              <w:top w:val="single" w:sz="4" w:space="0" w:color="auto"/>
              <w:left w:val="single" w:sz="4" w:space="0" w:color="auto"/>
              <w:bottom w:val="single" w:sz="4" w:space="0" w:color="auto"/>
              <w:right w:val="single" w:sz="4" w:space="0" w:color="auto"/>
            </w:tcBorders>
            <w:hideMark/>
          </w:tcPr>
          <w:p w14:paraId="088AE8EE" w14:textId="77777777" w:rsidR="00212362" w:rsidRDefault="00212362">
            <w:pPr>
              <w:rPr>
                <w:color w:val="000000"/>
                <w:szCs w:val="22"/>
                <w:lang w:val="lt-LT"/>
              </w:rPr>
            </w:pPr>
            <w:r>
              <w:rPr>
                <w:szCs w:val="22"/>
                <w:lang w:val="lt-LT"/>
              </w:rPr>
              <w:t>junginės hiperemija, neryškus matymas, ragenos erozija, akies niežėjimas, ašarojimas</w:t>
            </w:r>
            <w:r>
              <w:rPr>
                <w:color w:val="000000"/>
                <w:szCs w:val="22"/>
                <w:lang w:val="lt-LT"/>
              </w:rPr>
              <w:t xml:space="preserve"> </w:t>
            </w:r>
          </w:p>
        </w:tc>
        <w:tc>
          <w:tcPr>
            <w:tcW w:w="656" w:type="pct"/>
            <w:tcBorders>
              <w:top w:val="single" w:sz="4" w:space="0" w:color="auto"/>
              <w:left w:val="single" w:sz="4" w:space="0" w:color="auto"/>
              <w:bottom w:val="single" w:sz="4" w:space="0" w:color="auto"/>
              <w:right w:val="single" w:sz="4" w:space="0" w:color="auto"/>
            </w:tcBorders>
            <w:hideMark/>
          </w:tcPr>
          <w:p w14:paraId="54169F0B"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02E045C3"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70E0F85E" w14:textId="77777777" w:rsidR="00212362" w:rsidRDefault="00212362">
            <w:pPr>
              <w:rPr>
                <w:color w:val="000000"/>
                <w:szCs w:val="22"/>
                <w:lang w:val="lt-LT"/>
              </w:rPr>
            </w:pPr>
            <w:r>
              <w:rPr>
                <w:color w:val="000000"/>
                <w:szCs w:val="22"/>
                <w:lang w:val="lt-LT"/>
              </w:rPr>
              <w:t> </w:t>
            </w:r>
          </w:p>
        </w:tc>
      </w:tr>
      <w:tr w:rsidR="00212362" w:rsidRPr="00DB739A" w14:paraId="1FEC6EDA"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37C808C4"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100520F9" w14:textId="77777777" w:rsidR="00212362" w:rsidRDefault="00212362">
            <w:pPr>
              <w:rPr>
                <w:color w:val="000000"/>
                <w:szCs w:val="22"/>
                <w:lang w:val="lt-LT"/>
              </w:rPr>
            </w:pPr>
            <w:r>
              <w:rPr>
                <w:color w:val="000000"/>
                <w:szCs w:val="22"/>
                <w:u w:val="single"/>
                <w:lang w:val="lt-LT"/>
              </w:rPr>
              <w:t>Dorzolamido hidrochlorido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2FCEA043"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24E6FFD6" w14:textId="77777777" w:rsidR="00212362" w:rsidRDefault="00212362">
            <w:pPr>
              <w:rPr>
                <w:szCs w:val="22"/>
                <w:lang w:val="lt-LT"/>
              </w:rPr>
            </w:pPr>
            <w:r>
              <w:rPr>
                <w:szCs w:val="22"/>
                <w:lang w:val="lt-LT"/>
              </w:rPr>
              <w:t>akių vokų uždegimas*, akių vokų sudirginimas*</w:t>
            </w:r>
          </w:p>
        </w:tc>
        <w:tc>
          <w:tcPr>
            <w:tcW w:w="656" w:type="pct"/>
            <w:tcBorders>
              <w:top w:val="single" w:sz="4" w:space="0" w:color="auto"/>
              <w:left w:val="single" w:sz="4" w:space="0" w:color="auto"/>
              <w:bottom w:val="single" w:sz="4" w:space="0" w:color="auto"/>
              <w:right w:val="single" w:sz="4" w:space="0" w:color="auto"/>
            </w:tcBorders>
            <w:hideMark/>
          </w:tcPr>
          <w:p w14:paraId="4CF171E2" w14:textId="77777777" w:rsidR="00212362" w:rsidRDefault="00212362">
            <w:pPr>
              <w:rPr>
                <w:color w:val="000000"/>
                <w:szCs w:val="22"/>
                <w:lang w:val="lt-LT"/>
              </w:rPr>
            </w:pPr>
            <w:r>
              <w:rPr>
                <w:color w:val="000000"/>
                <w:szCs w:val="22"/>
                <w:lang w:val="lt-LT"/>
              </w:rPr>
              <w:t xml:space="preserve">iridociklitas* </w:t>
            </w:r>
          </w:p>
        </w:tc>
        <w:tc>
          <w:tcPr>
            <w:tcW w:w="768" w:type="pct"/>
            <w:tcBorders>
              <w:top w:val="single" w:sz="4" w:space="0" w:color="auto"/>
              <w:left w:val="single" w:sz="4" w:space="0" w:color="auto"/>
              <w:bottom w:val="single" w:sz="4" w:space="0" w:color="auto"/>
              <w:right w:val="single" w:sz="4" w:space="0" w:color="auto"/>
            </w:tcBorders>
            <w:hideMark/>
          </w:tcPr>
          <w:p w14:paraId="65AACD55" w14:textId="77777777" w:rsidR="00212362" w:rsidRDefault="00212362">
            <w:pPr>
              <w:rPr>
                <w:color w:val="000000"/>
                <w:szCs w:val="22"/>
                <w:lang w:val="lt-LT"/>
              </w:rPr>
            </w:pPr>
            <w:r>
              <w:rPr>
                <w:szCs w:val="22"/>
                <w:lang w:val="lt-LT"/>
              </w:rPr>
              <w:t>sudirginimas, įskaitant paraudimą*, skausmas*, akies voko traiškanojimas*, laikina miopija (gydymą nutraukus, ji pranyksta), ragenos edema*, akių hipotonija*, gyslainės atšoka (po filtruojamosios chirurginės operacijos)*</w:t>
            </w:r>
          </w:p>
        </w:tc>
        <w:tc>
          <w:tcPr>
            <w:tcW w:w="657" w:type="pct"/>
            <w:tcBorders>
              <w:top w:val="single" w:sz="4" w:space="0" w:color="auto"/>
              <w:left w:val="single" w:sz="4" w:space="0" w:color="auto"/>
              <w:bottom w:val="single" w:sz="4" w:space="0" w:color="auto"/>
              <w:right w:val="single" w:sz="4" w:space="0" w:color="auto"/>
            </w:tcBorders>
            <w:hideMark/>
          </w:tcPr>
          <w:p w14:paraId="649414BC" w14:textId="5482F9B7" w:rsidR="00212362" w:rsidRDefault="00212362">
            <w:pPr>
              <w:rPr>
                <w:color w:val="000000"/>
                <w:szCs w:val="22"/>
                <w:lang w:val="lt-LT"/>
              </w:rPr>
            </w:pPr>
            <w:r>
              <w:rPr>
                <w:color w:val="000000"/>
                <w:szCs w:val="22"/>
                <w:lang w:val="lt-LT"/>
              </w:rPr>
              <w:t> </w:t>
            </w:r>
            <w:proofErr w:type="spellStart"/>
            <w:r w:rsidR="00AA68B9" w:rsidRPr="002D652D">
              <w:rPr>
                <w:rFonts w:eastAsiaTheme="minorHAnsi"/>
                <w:szCs w:val="22"/>
                <w:lang w:val="en-US"/>
              </w:rPr>
              <w:t>svetimkūnio</w:t>
            </w:r>
            <w:proofErr w:type="spellEnd"/>
            <w:r w:rsidR="00AA68B9" w:rsidRPr="002D652D">
              <w:rPr>
                <w:rFonts w:eastAsiaTheme="minorHAnsi"/>
                <w:szCs w:val="22"/>
                <w:lang w:val="en-US"/>
              </w:rPr>
              <w:t xml:space="preserve"> </w:t>
            </w:r>
            <w:proofErr w:type="spellStart"/>
            <w:r w:rsidR="00AA68B9" w:rsidRPr="002D652D">
              <w:rPr>
                <w:rFonts w:eastAsiaTheme="minorHAnsi"/>
                <w:szCs w:val="22"/>
                <w:lang w:val="en-US"/>
              </w:rPr>
              <w:t>pojūtis</w:t>
            </w:r>
            <w:proofErr w:type="spellEnd"/>
            <w:r w:rsidR="00AA68B9" w:rsidRPr="002D652D">
              <w:rPr>
                <w:rFonts w:eastAsiaTheme="minorHAnsi"/>
                <w:szCs w:val="22"/>
                <w:lang w:val="en-US"/>
              </w:rPr>
              <w:t xml:space="preserve"> </w:t>
            </w:r>
            <w:proofErr w:type="spellStart"/>
            <w:r w:rsidR="00AA68B9" w:rsidRPr="002D652D">
              <w:rPr>
                <w:rFonts w:eastAsiaTheme="minorHAnsi"/>
                <w:szCs w:val="22"/>
                <w:lang w:val="en-US"/>
              </w:rPr>
              <w:t>akyse</w:t>
            </w:r>
            <w:proofErr w:type="spellEnd"/>
          </w:p>
        </w:tc>
      </w:tr>
      <w:tr w:rsidR="00212362" w14:paraId="126F741D"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4C657304"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6AFA47C7" w14:textId="77777777" w:rsidR="00212362" w:rsidRDefault="00212362">
            <w:pPr>
              <w:rPr>
                <w:color w:val="000000"/>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1EA089A4"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0FCD253C" w14:textId="77777777" w:rsidR="00212362" w:rsidRDefault="00212362">
            <w:pPr>
              <w:rPr>
                <w:color w:val="000000"/>
                <w:szCs w:val="22"/>
                <w:lang w:val="lt-LT"/>
              </w:rPr>
            </w:pPr>
            <w:r>
              <w:rPr>
                <w:szCs w:val="22"/>
                <w:lang w:val="lt-LT"/>
              </w:rPr>
              <w:t>akies sudirginimo požymiai, įskaitant blefaritą*, keratitą*, sumažėjusį ragenos jautrumą, ir akių sausumas*</w:t>
            </w:r>
          </w:p>
        </w:tc>
        <w:tc>
          <w:tcPr>
            <w:tcW w:w="656" w:type="pct"/>
            <w:tcBorders>
              <w:top w:val="single" w:sz="4" w:space="0" w:color="auto"/>
              <w:left w:val="single" w:sz="4" w:space="0" w:color="auto"/>
              <w:bottom w:val="single" w:sz="4" w:space="0" w:color="auto"/>
              <w:right w:val="single" w:sz="4" w:space="0" w:color="auto"/>
            </w:tcBorders>
            <w:hideMark/>
          </w:tcPr>
          <w:p w14:paraId="4C1A1B4E" w14:textId="77777777" w:rsidR="00212362" w:rsidRDefault="00212362">
            <w:pPr>
              <w:rPr>
                <w:color w:val="000000"/>
                <w:szCs w:val="22"/>
                <w:lang w:val="lt-LT"/>
              </w:rPr>
            </w:pPr>
            <w:r>
              <w:rPr>
                <w:szCs w:val="22"/>
                <w:lang w:val="lt-LT"/>
              </w:rPr>
              <w:t>matymo sutrikimai, įskaitant refrakcijos pokyčius (kai kuriais atvejais dėl vyzdį siaurinančio gydymo nutraukimo)*</w:t>
            </w:r>
          </w:p>
        </w:tc>
        <w:tc>
          <w:tcPr>
            <w:tcW w:w="768" w:type="pct"/>
            <w:tcBorders>
              <w:top w:val="single" w:sz="4" w:space="0" w:color="auto"/>
              <w:left w:val="single" w:sz="4" w:space="0" w:color="auto"/>
              <w:bottom w:val="single" w:sz="4" w:space="0" w:color="auto"/>
              <w:right w:val="single" w:sz="4" w:space="0" w:color="auto"/>
            </w:tcBorders>
            <w:hideMark/>
          </w:tcPr>
          <w:p w14:paraId="20965522" w14:textId="77777777" w:rsidR="00212362" w:rsidRDefault="00212362">
            <w:pPr>
              <w:rPr>
                <w:color w:val="000000"/>
                <w:szCs w:val="22"/>
                <w:lang w:val="lt-LT"/>
              </w:rPr>
            </w:pPr>
            <w:r>
              <w:rPr>
                <w:szCs w:val="22"/>
                <w:lang w:val="lt-LT"/>
              </w:rPr>
              <w:t>ptozė, dvejinimasis akyse, gyslainės atšoka (po filtruojamosios chirurginės operacijos)*(žr. 4.4 skyrių Specialūs įspėjimai ir atsargumo priemonės)</w:t>
            </w:r>
          </w:p>
        </w:tc>
        <w:tc>
          <w:tcPr>
            <w:tcW w:w="657" w:type="pct"/>
            <w:tcBorders>
              <w:top w:val="single" w:sz="4" w:space="0" w:color="auto"/>
              <w:left w:val="single" w:sz="4" w:space="0" w:color="auto"/>
              <w:bottom w:val="single" w:sz="4" w:space="0" w:color="auto"/>
              <w:right w:val="single" w:sz="4" w:space="0" w:color="auto"/>
            </w:tcBorders>
            <w:hideMark/>
          </w:tcPr>
          <w:p w14:paraId="424CAC01" w14:textId="77777777" w:rsidR="00212362" w:rsidRDefault="00212362">
            <w:pPr>
              <w:rPr>
                <w:color w:val="000000"/>
                <w:szCs w:val="22"/>
                <w:lang w:val="lt-LT"/>
              </w:rPr>
            </w:pPr>
            <w:r>
              <w:rPr>
                <w:szCs w:val="22"/>
                <w:lang w:val="lt-LT"/>
              </w:rPr>
              <w:t>niežėjimas, ašarojimas, paraudimas*, neryškus matymas, ragenos erozija</w:t>
            </w:r>
            <w:r>
              <w:rPr>
                <w:color w:val="000000"/>
                <w:szCs w:val="22"/>
                <w:lang w:val="lt-LT"/>
              </w:rPr>
              <w:t xml:space="preserve"> </w:t>
            </w:r>
          </w:p>
        </w:tc>
      </w:tr>
      <w:tr w:rsidR="00212362" w14:paraId="49D6CEF6"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58C63687" w14:textId="77777777" w:rsidR="00212362" w:rsidRDefault="00212362">
            <w:pPr>
              <w:rPr>
                <w:color w:val="000000"/>
                <w:szCs w:val="22"/>
                <w:lang w:val="lt-LT"/>
              </w:rPr>
            </w:pPr>
            <w:r>
              <w:rPr>
                <w:b/>
                <w:szCs w:val="22"/>
                <w:lang w:val="lt-LT"/>
              </w:rPr>
              <w:lastRenderedPageBreak/>
              <w:t>Ausų ir labirintų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4726C983" w14:textId="77777777" w:rsidR="00212362" w:rsidRDefault="00212362">
            <w:pPr>
              <w:rPr>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360D72B8"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CF6C54D"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1FBE73F"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17E358A5" w14:textId="77777777" w:rsidR="00212362" w:rsidRDefault="00212362">
            <w:pPr>
              <w:rPr>
                <w:color w:val="000000"/>
                <w:szCs w:val="22"/>
                <w:lang w:val="lt-LT"/>
              </w:rPr>
            </w:pPr>
            <w:r>
              <w:rPr>
                <w:color w:val="000000"/>
                <w:szCs w:val="22"/>
                <w:lang w:val="lt-LT"/>
              </w:rPr>
              <w:t>ūžesys (</w:t>
            </w:r>
            <w:r>
              <w:rPr>
                <w:i/>
                <w:color w:val="000000"/>
                <w:szCs w:val="22"/>
                <w:lang w:val="lt-LT"/>
              </w:rPr>
              <w:t>tinnitus</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07CC75FB" w14:textId="77777777" w:rsidR="00212362" w:rsidRDefault="00212362">
            <w:pPr>
              <w:rPr>
                <w:color w:val="000000"/>
                <w:szCs w:val="22"/>
                <w:lang w:val="lt-LT"/>
              </w:rPr>
            </w:pPr>
            <w:r>
              <w:rPr>
                <w:color w:val="000000"/>
                <w:szCs w:val="22"/>
                <w:lang w:val="lt-LT"/>
              </w:rPr>
              <w:t> </w:t>
            </w:r>
          </w:p>
        </w:tc>
      </w:tr>
      <w:tr w:rsidR="00AA68B9" w14:paraId="0CBBE6FE" w14:textId="77777777" w:rsidTr="003B512D">
        <w:tc>
          <w:tcPr>
            <w:tcW w:w="827" w:type="pct"/>
            <w:vMerge w:val="restart"/>
            <w:tcBorders>
              <w:top w:val="single" w:sz="4" w:space="0" w:color="auto"/>
              <w:left w:val="single" w:sz="4" w:space="0" w:color="auto"/>
              <w:right w:val="single" w:sz="4" w:space="0" w:color="auto"/>
            </w:tcBorders>
            <w:hideMark/>
          </w:tcPr>
          <w:p w14:paraId="50CE96B9" w14:textId="77777777" w:rsidR="00AA68B9" w:rsidRDefault="00AA68B9">
            <w:pPr>
              <w:rPr>
                <w:color w:val="000000"/>
                <w:szCs w:val="22"/>
                <w:lang w:val="lt-LT"/>
              </w:rPr>
            </w:pPr>
            <w:r>
              <w:rPr>
                <w:b/>
                <w:szCs w:val="22"/>
                <w:lang w:val="lt-LT"/>
              </w:rPr>
              <w:t>Širdies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20790B81" w14:textId="77777777" w:rsidR="00AA68B9" w:rsidRDefault="00AA68B9">
            <w:pPr>
              <w:rPr>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5EBB149A" w14:textId="77777777" w:rsidR="00AA68B9" w:rsidRDefault="00AA68B9">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4A122F63" w14:textId="77777777" w:rsidR="00AA68B9" w:rsidRDefault="00AA68B9">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36B0C1D5" w14:textId="77777777" w:rsidR="00AA68B9" w:rsidRDefault="00AA68B9">
            <w:pPr>
              <w:rPr>
                <w:color w:val="000000"/>
                <w:szCs w:val="22"/>
                <w:lang w:val="lt-LT"/>
              </w:rPr>
            </w:pPr>
            <w:r>
              <w:rPr>
                <w:color w:val="000000"/>
                <w:szCs w:val="22"/>
                <w:lang w:val="lt-LT"/>
              </w:rPr>
              <w:t xml:space="preserve">bradikardija* </w:t>
            </w:r>
          </w:p>
        </w:tc>
        <w:tc>
          <w:tcPr>
            <w:tcW w:w="768" w:type="pct"/>
            <w:tcBorders>
              <w:top w:val="single" w:sz="4" w:space="0" w:color="auto"/>
              <w:left w:val="single" w:sz="4" w:space="0" w:color="auto"/>
              <w:bottom w:val="single" w:sz="4" w:space="0" w:color="auto"/>
              <w:right w:val="single" w:sz="4" w:space="0" w:color="auto"/>
            </w:tcBorders>
            <w:hideMark/>
          </w:tcPr>
          <w:p w14:paraId="3608CC31" w14:textId="77777777" w:rsidR="00AA68B9" w:rsidRDefault="00AA68B9">
            <w:pPr>
              <w:rPr>
                <w:color w:val="000000"/>
                <w:szCs w:val="22"/>
                <w:lang w:val="lt-LT"/>
              </w:rPr>
            </w:pPr>
            <w:r>
              <w:rPr>
                <w:szCs w:val="22"/>
                <w:lang w:val="lt-LT"/>
              </w:rPr>
              <w:t>krūtinės skausmas*, palpitacija*, edema*, aritmija*, stazinis širdies nepakankamumas*, širdies sustojimas*, širdies blokada</w:t>
            </w:r>
          </w:p>
        </w:tc>
        <w:tc>
          <w:tcPr>
            <w:tcW w:w="657" w:type="pct"/>
            <w:tcBorders>
              <w:top w:val="single" w:sz="4" w:space="0" w:color="auto"/>
              <w:left w:val="single" w:sz="4" w:space="0" w:color="auto"/>
              <w:bottom w:val="single" w:sz="4" w:space="0" w:color="auto"/>
              <w:right w:val="single" w:sz="4" w:space="0" w:color="auto"/>
            </w:tcBorders>
            <w:hideMark/>
          </w:tcPr>
          <w:p w14:paraId="0A8E360A" w14:textId="77777777" w:rsidR="00AA68B9" w:rsidRDefault="00AA68B9">
            <w:pPr>
              <w:rPr>
                <w:color w:val="000000"/>
                <w:szCs w:val="22"/>
                <w:lang w:val="lt-LT"/>
              </w:rPr>
            </w:pPr>
            <w:r>
              <w:rPr>
                <w:szCs w:val="22"/>
                <w:lang w:val="lt-LT"/>
              </w:rPr>
              <w:t>atrioventrikulinė blokada*, širdies nepakankamumas</w:t>
            </w:r>
            <w:r>
              <w:rPr>
                <w:color w:val="000000"/>
                <w:szCs w:val="22"/>
                <w:lang w:val="lt-LT"/>
              </w:rPr>
              <w:t xml:space="preserve"> </w:t>
            </w:r>
          </w:p>
        </w:tc>
      </w:tr>
      <w:tr w:rsidR="00AA68B9" w:rsidRPr="00AA68B9" w14:paraId="7C76D43F" w14:textId="77777777" w:rsidTr="003B512D">
        <w:tc>
          <w:tcPr>
            <w:tcW w:w="827" w:type="pct"/>
            <w:vMerge/>
            <w:tcBorders>
              <w:left w:val="single" w:sz="4" w:space="0" w:color="auto"/>
              <w:bottom w:val="single" w:sz="4" w:space="0" w:color="auto"/>
              <w:right w:val="single" w:sz="4" w:space="0" w:color="auto"/>
            </w:tcBorders>
          </w:tcPr>
          <w:p w14:paraId="0E52E1C0" w14:textId="77777777" w:rsidR="00AA68B9" w:rsidRDefault="00AA68B9">
            <w:pPr>
              <w:rPr>
                <w:b/>
                <w:szCs w:val="22"/>
                <w:lang w:val="lt-LT"/>
              </w:rPr>
            </w:pPr>
          </w:p>
        </w:tc>
        <w:tc>
          <w:tcPr>
            <w:tcW w:w="715" w:type="pct"/>
            <w:tcBorders>
              <w:top w:val="single" w:sz="4" w:space="0" w:color="auto"/>
              <w:left w:val="single" w:sz="4" w:space="0" w:color="auto"/>
              <w:bottom w:val="single" w:sz="4" w:space="0" w:color="auto"/>
              <w:right w:val="single" w:sz="4" w:space="0" w:color="auto"/>
            </w:tcBorders>
          </w:tcPr>
          <w:p w14:paraId="1CAB3E05" w14:textId="4F9A209D" w:rsidR="00AA68B9" w:rsidRDefault="00AA68B9">
            <w:pPr>
              <w:rPr>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tcPr>
          <w:p w14:paraId="7077134A" w14:textId="77777777" w:rsidR="00AA68B9" w:rsidRDefault="00AA68B9">
            <w:pPr>
              <w:rPr>
                <w:color w:val="000000"/>
                <w:szCs w:val="22"/>
                <w:lang w:val="lt-LT"/>
              </w:rPr>
            </w:pPr>
          </w:p>
        </w:tc>
        <w:tc>
          <w:tcPr>
            <w:tcW w:w="748" w:type="pct"/>
            <w:tcBorders>
              <w:top w:val="single" w:sz="4" w:space="0" w:color="auto"/>
              <w:left w:val="single" w:sz="4" w:space="0" w:color="auto"/>
              <w:bottom w:val="single" w:sz="4" w:space="0" w:color="auto"/>
              <w:right w:val="single" w:sz="4" w:space="0" w:color="auto"/>
            </w:tcBorders>
          </w:tcPr>
          <w:p w14:paraId="232BF70B" w14:textId="77777777" w:rsidR="00AA68B9" w:rsidRDefault="00AA68B9">
            <w:pPr>
              <w:rPr>
                <w:color w:val="000000"/>
                <w:szCs w:val="22"/>
                <w:lang w:val="lt-LT"/>
              </w:rPr>
            </w:pPr>
          </w:p>
        </w:tc>
        <w:tc>
          <w:tcPr>
            <w:tcW w:w="656" w:type="pct"/>
            <w:tcBorders>
              <w:top w:val="single" w:sz="4" w:space="0" w:color="auto"/>
              <w:left w:val="single" w:sz="4" w:space="0" w:color="auto"/>
              <w:bottom w:val="single" w:sz="4" w:space="0" w:color="auto"/>
              <w:right w:val="single" w:sz="4" w:space="0" w:color="auto"/>
            </w:tcBorders>
          </w:tcPr>
          <w:p w14:paraId="68B12FE5" w14:textId="77777777" w:rsidR="00AA68B9" w:rsidRDefault="00AA68B9">
            <w:pPr>
              <w:rPr>
                <w:color w:val="000000"/>
                <w:szCs w:val="22"/>
                <w:lang w:val="lt-LT"/>
              </w:rPr>
            </w:pPr>
          </w:p>
        </w:tc>
        <w:tc>
          <w:tcPr>
            <w:tcW w:w="768" w:type="pct"/>
            <w:tcBorders>
              <w:top w:val="single" w:sz="4" w:space="0" w:color="auto"/>
              <w:left w:val="single" w:sz="4" w:space="0" w:color="auto"/>
              <w:bottom w:val="single" w:sz="4" w:space="0" w:color="auto"/>
              <w:right w:val="single" w:sz="4" w:space="0" w:color="auto"/>
            </w:tcBorders>
          </w:tcPr>
          <w:p w14:paraId="7087484B" w14:textId="77777777" w:rsidR="00AA68B9" w:rsidRDefault="00AA68B9">
            <w:pPr>
              <w:rPr>
                <w:szCs w:val="22"/>
                <w:lang w:val="lt-LT"/>
              </w:rPr>
            </w:pPr>
          </w:p>
        </w:tc>
        <w:tc>
          <w:tcPr>
            <w:tcW w:w="657" w:type="pct"/>
            <w:tcBorders>
              <w:top w:val="single" w:sz="4" w:space="0" w:color="auto"/>
              <w:left w:val="single" w:sz="4" w:space="0" w:color="auto"/>
              <w:bottom w:val="single" w:sz="4" w:space="0" w:color="auto"/>
              <w:right w:val="single" w:sz="4" w:space="0" w:color="auto"/>
            </w:tcBorders>
          </w:tcPr>
          <w:p w14:paraId="10ED58DD" w14:textId="03E7ACF5" w:rsidR="00AA68B9" w:rsidRDefault="00AA68B9">
            <w:pPr>
              <w:rPr>
                <w:szCs w:val="22"/>
                <w:lang w:val="lt-LT"/>
              </w:rPr>
            </w:pPr>
            <w:proofErr w:type="spellStart"/>
            <w:r w:rsidRPr="002D652D">
              <w:rPr>
                <w:rFonts w:eastAsiaTheme="minorHAnsi"/>
                <w:szCs w:val="22"/>
                <w:lang w:val="en-US"/>
              </w:rPr>
              <w:t>palpitacijos</w:t>
            </w:r>
            <w:proofErr w:type="spellEnd"/>
          </w:p>
        </w:tc>
      </w:tr>
      <w:tr w:rsidR="00212362" w:rsidRPr="00DA4241" w14:paraId="25D7D7C8"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1F994B15" w14:textId="77777777" w:rsidR="00212362" w:rsidRDefault="00212362">
            <w:pPr>
              <w:rPr>
                <w:color w:val="000000"/>
                <w:szCs w:val="22"/>
                <w:lang w:val="lt-LT"/>
              </w:rPr>
            </w:pPr>
            <w:r>
              <w:rPr>
                <w:b/>
                <w:szCs w:val="22"/>
                <w:lang w:val="lt-LT"/>
              </w:rPr>
              <w:t>Kraujagyslių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56E22FEE" w14:textId="77777777" w:rsidR="00212362" w:rsidRDefault="00212362">
            <w:pPr>
              <w:rPr>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3E55AC5B"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77C1F24D"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6796C9B"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5B48613B" w14:textId="77777777" w:rsidR="00212362" w:rsidRDefault="00212362">
            <w:pPr>
              <w:rPr>
                <w:color w:val="000000"/>
                <w:szCs w:val="22"/>
                <w:lang w:val="lt-LT"/>
              </w:rPr>
            </w:pPr>
            <w:r>
              <w:rPr>
                <w:szCs w:val="22"/>
                <w:lang w:val="lt-LT"/>
              </w:rPr>
              <w:t>hipotenzija*, protarpinis šlubumas, Reino fenomenas*, šaltos rankos ir pėdos*</w:t>
            </w:r>
          </w:p>
        </w:tc>
        <w:tc>
          <w:tcPr>
            <w:tcW w:w="657" w:type="pct"/>
            <w:tcBorders>
              <w:top w:val="single" w:sz="4" w:space="0" w:color="auto"/>
              <w:left w:val="single" w:sz="4" w:space="0" w:color="auto"/>
              <w:bottom w:val="single" w:sz="4" w:space="0" w:color="auto"/>
              <w:right w:val="single" w:sz="4" w:space="0" w:color="auto"/>
            </w:tcBorders>
            <w:hideMark/>
          </w:tcPr>
          <w:p w14:paraId="02C6F5FF" w14:textId="77777777" w:rsidR="00212362" w:rsidRDefault="00212362">
            <w:pPr>
              <w:rPr>
                <w:color w:val="000000"/>
                <w:szCs w:val="22"/>
                <w:lang w:val="lt-LT"/>
              </w:rPr>
            </w:pPr>
            <w:r>
              <w:rPr>
                <w:color w:val="000000"/>
                <w:szCs w:val="22"/>
                <w:lang w:val="lt-LT"/>
              </w:rPr>
              <w:t> </w:t>
            </w:r>
          </w:p>
        </w:tc>
      </w:tr>
      <w:tr w:rsidR="00212362" w:rsidRPr="00DA4241" w14:paraId="358DF151"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647DEA93" w14:textId="77777777" w:rsidR="00212362" w:rsidRDefault="00212362">
            <w:pPr>
              <w:rPr>
                <w:color w:val="000000"/>
                <w:szCs w:val="22"/>
                <w:lang w:val="lt-LT"/>
              </w:rPr>
            </w:pPr>
            <w:r>
              <w:rPr>
                <w:b/>
                <w:szCs w:val="22"/>
                <w:lang w:val="lt-LT"/>
              </w:rPr>
              <w:t>Kvėpavimo sistemos, krūtinės ląstos ir tarpuplaučio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4D9CEEDB" w14:textId="77777777" w:rsidR="00212362" w:rsidRDefault="00212362">
            <w:pPr>
              <w:rPr>
                <w:color w:val="000000"/>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18841F27"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1FABDB9C" w14:textId="77777777" w:rsidR="00212362" w:rsidRDefault="00212362">
            <w:pPr>
              <w:rPr>
                <w:color w:val="000000"/>
                <w:szCs w:val="22"/>
                <w:lang w:val="lt-LT"/>
              </w:rPr>
            </w:pPr>
            <w:r>
              <w:rPr>
                <w:color w:val="000000"/>
                <w:szCs w:val="22"/>
                <w:lang w:val="lt-LT"/>
              </w:rPr>
              <w:t xml:space="preserve">sinusitas </w:t>
            </w:r>
          </w:p>
        </w:tc>
        <w:tc>
          <w:tcPr>
            <w:tcW w:w="656" w:type="pct"/>
            <w:tcBorders>
              <w:top w:val="single" w:sz="4" w:space="0" w:color="auto"/>
              <w:left w:val="single" w:sz="4" w:space="0" w:color="auto"/>
              <w:bottom w:val="single" w:sz="4" w:space="0" w:color="auto"/>
              <w:right w:val="single" w:sz="4" w:space="0" w:color="auto"/>
            </w:tcBorders>
            <w:hideMark/>
          </w:tcPr>
          <w:p w14:paraId="1F14AB3E"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76FA2C82" w14:textId="77777777" w:rsidR="00212362" w:rsidRDefault="00212362">
            <w:pPr>
              <w:rPr>
                <w:color w:val="000000"/>
                <w:szCs w:val="22"/>
                <w:lang w:val="lt-LT"/>
              </w:rPr>
            </w:pPr>
            <w:r>
              <w:rPr>
                <w:szCs w:val="22"/>
                <w:lang w:val="lt-LT"/>
              </w:rPr>
              <w:t>dusulys, kvėpavimo nepakankamumas, rinitas, retai - bronchospazmas</w:t>
            </w:r>
          </w:p>
        </w:tc>
        <w:tc>
          <w:tcPr>
            <w:tcW w:w="657" w:type="pct"/>
            <w:tcBorders>
              <w:top w:val="single" w:sz="4" w:space="0" w:color="auto"/>
              <w:left w:val="single" w:sz="4" w:space="0" w:color="auto"/>
              <w:bottom w:val="single" w:sz="4" w:space="0" w:color="auto"/>
              <w:right w:val="single" w:sz="4" w:space="0" w:color="auto"/>
            </w:tcBorders>
            <w:hideMark/>
          </w:tcPr>
          <w:p w14:paraId="768A5FE6" w14:textId="77777777" w:rsidR="00212362" w:rsidRDefault="00212362">
            <w:pPr>
              <w:rPr>
                <w:color w:val="000000"/>
                <w:szCs w:val="22"/>
                <w:lang w:val="lt-LT"/>
              </w:rPr>
            </w:pPr>
            <w:r>
              <w:rPr>
                <w:color w:val="000000"/>
                <w:szCs w:val="22"/>
                <w:lang w:val="lt-LT"/>
              </w:rPr>
              <w:t> </w:t>
            </w:r>
          </w:p>
        </w:tc>
      </w:tr>
      <w:tr w:rsidR="00212362" w14:paraId="60B1BAD4"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216F8685"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4E886AD7" w14:textId="77777777" w:rsidR="00212362" w:rsidRDefault="00212362">
            <w:pPr>
              <w:rPr>
                <w:color w:val="000000"/>
                <w:szCs w:val="22"/>
                <w:lang w:val="lt-LT"/>
              </w:rPr>
            </w:pPr>
            <w:r>
              <w:rPr>
                <w:szCs w:val="22"/>
                <w:lang w:val="lt-LT"/>
              </w:rPr>
              <w:t>Dorzolamido hidrochlorido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6277A1BB"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228464CB"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4C1B7BC3"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5567D4A2" w14:textId="77777777" w:rsidR="00212362" w:rsidRDefault="00212362">
            <w:pPr>
              <w:rPr>
                <w:color w:val="000000"/>
                <w:szCs w:val="22"/>
                <w:lang w:val="lt-LT"/>
              </w:rPr>
            </w:pPr>
            <w:r>
              <w:rPr>
                <w:color w:val="000000"/>
                <w:szCs w:val="22"/>
                <w:lang w:val="lt-LT"/>
              </w:rPr>
              <w:t xml:space="preserve">kraujavimas iš nosies* </w:t>
            </w:r>
          </w:p>
        </w:tc>
        <w:tc>
          <w:tcPr>
            <w:tcW w:w="657" w:type="pct"/>
            <w:tcBorders>
              <w:top w:val="single" w:sz="4" w:space="0" w:color="auto"/>
              <w:left w:val="single" w:sz="4" w:space="0" w:color="auto"/>
              <w:bottom w:val="single" w:sz="4" w:space="0" w:color="auto"/>
              <w:right w:val="single" w:sz="4" w:space="0" w:color="auto"/>
            </w:tcBorders>
            <w:hideMark/>
          </w:tcPr>
          <w:p w14:paraId="0B55412B" w14:textId="5A65C6E0" w:rsidR="00212362" w:rsidRDefault="00212362">
            <w:pPr>
              <w:rPr>
                <w:color w:val="000000"/>
                <w:szCs w:val="22"/>
                <w:lang w:val="lt-LT"/>
              </w:rPr>
            </w:pPr>
            <w:r>
              <w:rPr>
                <w:color w:val="000000"/>
                <w:szCs w:val="22"/>
                <w:lang w:val="lt-LT"/>
              </w:rPr>
              <w:t> </w:t>
            </w:r>
            <w:proofErr w:type="spellStart"/>
            <w:r w:rsidR="00AA68B9" w:rsidRPr="002D652D">
              <w:rPr>
                <w:rFonts w:eastAsiaTheme="minorHAnsi"/>
                <w:szCs w:val="22"/>
                <w:lang w:val="en-US"/>
              </w:rPr>
              <w:t>dispnėja</w:t>
            </w:r>
            <w:proofErr w:type="spellEnd"/>
          </w:p>
        </w:tc>
      </w:tr>
      <w:tr w:rsidR="00212362" w:rsidRPr="00DA4241" w14:paraId="77E95A35"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1D59374D"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02AB481D" w14:textId="77777777" w:rsidR="00212362" w:rsidRDefault="00212362">
            <w:pPr>
              <w:rPr>
                <w:color w:val="000000"/>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7FFA2A6B"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B3A3952"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43B5BF4D" w14:textId="77777777" w:rsidR="00212362" w:rsidRDefault="00212362">
            <w:pPr>
              <w:rPr>
                <w:color w:val="000000"/>
                <w:szCs w:val="22"/>
                <w:lang w:val="lt-LT"/>
              </w:rPr>
            </w:pPr>
            <w:r>
              <w:rPr>
                <w:color w:val="000000"/>
                <w:szCs w:val="22"/>
                <w:lang w:val="lt-LT"/>
              </w:rPr>
              <w:t xml:space="preserve">dusulys* </w:t>
            </w:r>
          </w:p>
        </w:tc>
        <w:tc>
          <w:tcPr>
            <w:tcW w:w="768" w:type="pct"/>
            <w:tcBorders>
              <w:top w:val="single" w:sz="4" w:space="0" w:color="auto"/>
              <w:left w:val="single" w:sz="4" w:space="0" w:color="auto"/>
              <w:bottom w:val="single" w:sz="4" w:space="0" w:color="auto"/>
              <w:right w:val="single" w:sz="4" w:space="0" w:color="auto"/>
            </w:tcBorders>
            <w:hideMark/>
          </w:tcPr>
          <w:p w14:paraId="2E78D5E0" w14:textId="77777777" w:rsidR="00212362" w:rsidRDefault="00212362">
            <w:pPr>
              <w:rPr>
                <w:color w:val="000000"/>
                <w:szCs w:val="22"/>
                <w:lang w:val="lt-LT"/>
              </w:rPr>
            </w:pPr>
            <w:r>
              <w:rPr>
                <w:szCs w:val="22"/>
                <w:lang w:val="lt-LT"/>
              </w:rPr>
              <w:t>bronchospazmas (daugiausia pacientams, jau sergantiems bronchospazmu pasižyminčia liga)*, kvėpavimo nepakankamumas, kosulys*</w:t>
            </w:r>
          </w:p>
        </w:tc>
        <w:tc>
          <w:tcPr>
            <w:tcW w:w="657" w:type="pct"/>
            <w:tcBorders>
              <w:top w:val="single" w:sz="4" w:space="0" w:color="auto"/>
              <w:left w:val="single" w:sz="4" w:space="0" w:color="auto"/>
              <w:bottom w:val="single" w:sz="4" w:space="0" w:color="auto"/>
              <w:right w:val="single" w:sz="4" w:space="0" w:color="auto"/>
            </w:tcBorders>
            <w:hideMark/>
          </w:tcPr>
          <w:p w14:paraId="6CB1B13D" w14:textId="77777777" w:rsidR="00212362" w:rsidRDefault="00212362">
            <w:pPr>
              <w:rPr>
                <w:color w:val="000000"/>
                <w:szCs w:val="22"/>
                <w:lang w:val="lt-LT"/>
              </w:rPr>
            </w:pPr>
            <w:r>
              <w:rPr>
                <w:color w:val="000000"/>
                <w:szCs w:val="22"/>
                <w:lang w:val="lt-LT"/>
              </w:rPr>
              <w:t> </w:t>
            </w:r>
          </w:p>
        </w:tc>
      </w:tr>
      <w:tr w:rsidR="00212362" w14:paraId="24E94263"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4E369691" w14:textId="77777777" w:rsidR="00212362" w:rsidRDefault="00212362">
            <w:pPr>
              <w:rPr>
                <w:color w:val="000000"/>
                <w:szCs w:val="22"/>
                <w:lang w:val="lt-LT"/>
              </w:rPr>
            </w:pPr>
            <w:r>
              <w:rPr>
                <w:b/>
                <w:szCs w:val="22"/>
                <w:lang w:val="lt-LT"/>
              </w:rPr>
              <w:t>Virškinimo trakto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1F3B277F" w14:textId="77777777" w:rsidR="00212362" w:rsidRDefault="00212362">
            <w:pPr>
              <w:rPr>
                <w:color w:val="000000"/>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3B66FF6A" w14:textId="77777777" w:rsidR="00212362" w:rsidRDefault="00212362">
            <w:pPr>
              <w:rPr>
                <w:color w:val="000000"/>
                <w:szCs w:val="22"/>
                <w:lang w:val="lt-LT"/>
              </w:rPr>
            </w:pPr>
            <w:r>
              <w:rPr>
                <w:color w:val="000000"/>
                <w:szCs w:val="22"/>
                <w:lang w:val="lt-LT"/>
              </w:rPr>
              <w:t>skonio jutimo sutrikimas</w:t>
            </w:r>
          </w:p>
        </w:tc>
        <w:tc>
          <w:tcPr>
            <w:tcW w:w="748" w:type="pct"/>
            <w:tcBorders>
              <w:top w:val="single" w:sz="4" w:space="0" w:color="auto"/>
              <w:left w:val="single" w:sz="4" w:space="0" w:color="auto"/>
              <w:bottom w:val="single" w:sz="4" w:space="0" w:color="auto"/>
              <w:right w:val="single" w:sz="4" w:space="0" w:color="auto"/>
            </w:tcBorders>
            <w:hideMark/>
          </w:tcPr>
          <w:p w14:paraId="79615BE6"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270F70F4"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166D17C9"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72363702" w14:textId="77777777" w:rsidR="00212362" w:rsidRDefault="00212362">
            <w:pPr>
              <w:rPr>
                <w:color w:val="000000"/>
                <w:szCs w:val="22"/>
                <w:lang w:val="lt-LT"/>
              </w:rPr>
            </w:pPr>
            <w:r>
              <w:rPr>
                <w:color w:val="000000"/>
                <w:szCs w:val="22"/>
                <w:lang w:val="lt-LT"/>
              </w:rPr>
              <w:t> </w:t>
            </w:r>
          </w:p>
        </w:tc>
      </w:tr>
      <w:tr w:rsidR="00212362" w14:paraId="7092BC49"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23A490C8"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7B5300B3" w14:textId="77777777" w:rsidR="00212362" w:rsidRDefault="00212362">
            <w:pPr>
              <w:rPr>
                <w:color w:val="000000"/>
                <w:szCs w:val="22"/>
                <w:lang w:val="lt-LT"/>
              </w:rPr>
            </w:pPr>
            <w:r>
              <w:rPr>
                <w:szCs w:val="22"/>
                <w:lang w:val="lt-LT"/>
              </w:rPr>
              <w:t>Dorzolamido hidrochlorido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3A4ECE23"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7C46D8F9" w14:textId="77777777" w:rsidR="00212362" w:rsidRDefault="00212362">
            <w:pPr>
              <w:rPr>
                <w:color w:val="000000"/>
                <w:szCs w:val="22"/>
                <w:lang w:val="lt-LT"/>
              </w:rPr>
            </w:pPr>
            <w:r>
              <w:rPr>
                <w:color w:val="000000"/>
                <w:szCs w:val="22"/>
                <w:lang w:val="lt-LT"/>
              </w:rPr>
              <w:t xml:space="preserve">pykinimas* </w:t>
            </w:r>
          </w:p>
        </w:tc>
        <w:tc>
          <w:tcPr>
            <w:tcW w:w="656" w:type="pct"/>
            <w:tcBorders>
              <w:top w:val="single" w:sz="4" w:space="0" w:color="auto"/>
              <w:left w:val="single" w:sz="4" w:space="0" w:color="auto"/>
              <w:bottom w:val="single" w:sz="4" w:space="0" w:color="auto"/>
              <w:right w:val="single" w:sz="4" w:space="0" w:color="auto"/>
            </w:tcBorders>
            <w:hideMark/>
          </w:tcPr>
          <w:p w14:paraId="44FEB481"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7A5F9000" w14:textId="77777777" w:rsidR="00212362" w:rsidRDefault="00212362">
            <w:pPr>
              <w:rPr>
                <w:color w:val="000000"/>
                <w:szCs w:val="22"/>
                <w:lang w:val="lt-LT"/>
              </w:rPr>
            </w:pPr>
            <w:r>
              <w:rPr>
                <w:color w:val="000000"/>
                <w:szCs w:val="22"/>
                <w:lang w:val="lt-LT"/>
              </w:rPr>
              <w:t xml:space="preserve">gerklės sudirginimas, burnos džiūvimas* </w:t>
            </w:r>
          </w:p>
        </w:tc>
        <w:tc>
          <w:tcPr>
            <w:tcW w:w="657" w:type="pct"/>
            <w:tcBorders>
              <w:top w:val="single" w:sz="4" w:space="0" w:color="auto"/>
              <w:left w:val="single" w:sz="4" w:space="0" w:color="auto"/>
              <w:bottom w:val="single" w:sz="4" w:space="0" w:color="auto"/>
              <w:right w:val="single" w:sz="4" w:space="0" w:color="auto"/>
            </w:tcBorders>
            <w:hideMark/>
          </w:tcPr>
          <w:p w14:paraId="3F2459B8" w14:textId="77777777" w:rsidR="00212362" w:rsidRDefault="00212362">
            <w:pPr>
              <w:rPr>
                <w:color w:val="000000"/>
                <w:szCs w:val="22"/>
                <w:lang w:val="lt-LT"/>
              </w:rPr>
            </w:pPr>
            <w:r>
              <w:rPr>
                <w:color w:val="000000"/>
                <w:szCs w:val="22"/>
                <w:lang w:val="lt-LT"/>
              </w:rPr>
              <w:t> </w:t>
            </w:r>
          </w:p>
        </w:tc>
      </w:tr>
      <w:tr w:rsidR="00212362" w:rsidRPr="00DA4241" w14:paraId="3DE3C916"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484E318F"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7AD00A4C" w14:textId="77777777" w:rsidR="00212362" w:rsidRDefault="00212362">
            <w:pPr>
              <w:rPr>
                <w:color w:val="000000"/>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1A27ED2A"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08C218F0"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194356E7" w14:textId="77777777" w:rsidR="00212362" w:rsidRDefault="00212362">
            <w:pPr>
              <w:rPr>
                <w:color w:val="000000"/>
                <w:szCs w:val="22"/>
                <w:lang w:val="lt-LT"/>
              </w:rPr>
            </w:pPr>
            <w:r>
              <w:rPr>
                <w:color w:val="000000"/>
                <w:szCs w:val="22"/>
                <w:lang w:val="lt-LT"/>
              </w:rPr>
              <w:t xml:space="preserve">pykinimas*, nevirškinimas* </w:t>
            </w:r>
          </w:p>
        </w:tc>
        <w:tc>
          <w:tcPr>
            <w:tcW w:w="768" w:type="pct"/>
            <w:tcBorders>
              <w:top w:val="single" w:sz="4" w:space="0" w:color="auto"/>
              <w:left w:val="single" w:sz="4" w:space="0" w:color="auto"/>
              <w:bottom w:val="single" w:sz="4" w:space="0" w:color="auto"/>
              <w:right w:val="single" w:sz="4" w:space="0" w:color="auto"/>
            </w:tcBorders>
            <w:hideMark/>
          </w:tcPr>
          <w:p w14:paraId="476999BC" w14:textId="77777777" w:rsidR="00212362" w:rsidRDefault="00212362">
            <w:pPr>
              <w:rPr>
                <w:color w:val="000000"/>
                <w:szCs w:val="22"/>
                <w:lang w:val="lt-LT"/>
              </w:rPr>
            </w:pPr>
            <w:r>
              <w:rPr>
                <w:color w:val="000000"/>
                <w:szCs w:val="22"/>
                <w:lang w:val="lt-LT"/>
              </w:rPr>
              <w:t xml:space="preserve">viduriavimas, burnos džiūvimas* </w:t>
            </w:r>
          </w:p>
        </w:tc>
        <w:tc>
          <w:tcPr>
            <w:tcW w:w="657" w:type="pct"/>
            <w:tcBorders>
              <w:top w:val="single" w:sz="4" w:space="0" w:color="auto"/>
              <w:left w:val="single" w:sz="4" w:space="0" w:color="auto"/>
              <w:bottom w:val="single" w:sz="4" w:space="0" w:color="auto"/>
              <w:right w:val="single" w:sz="4" w:space="0" w:color="auto"/>
            </w:tcBorders>
            <w:hideMark/>
          </w:tcPr>
          <w:p w14:paraId="393B9584" w14:textId="77777777" w:rsidR="00212362" w:rsidRDefault="00212362">
            <w:pPr>
              <w:rPr>
                <w:color w:val="000000"/>
                <w:szCs w:val="22"/>
                <w:lang w:val="lt-LT"/>
              </w:rPr>
            </w:pPr>
            <w:r>
              <w:rPr>
                <w:color w:val="000000"/>
                <w:szCs w:val="22"/>
                <w:lang w:val="lt-LT"/>
              </w:rPr>
              <w:t xml:space="preserve">skonio jutimo sutrikimas, pilvo skausmas, vėmimas </w:t>
            </w:r>
          </w:p>
        </w:tc>
      </w:tr>
      <w:tr w:rsidR="00212362" w14:paraId="52B1F51C"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66A62C8D" w14:textId="77777777" w:rsidR="00212362" w:rsidRDefault="00212362">
            <w:pPr>
              <w:rPr>
                <w:b/>
                <w:bCs/>
                <w:color w:val="000000"/>
                <w:szCs w:val="22"/>
                <w:lang w:val="lt-LT"/>
              </w:rPr>
            </w:pPr>
            <w:r>
              <w:rPr>
                <w:b/>
                <w:szCs w:val="22"/>
                <w:lang w:val="lt-LT"/>
              </w:rPr>
              <w:t>Odos ir poodinio audinio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10081C14" w14:textId="77777777" w:rsidR="00212362" w:rsidRDefault="00212362">
            <w:pPr>
              <w:rPr>
                <w:color w:val="000000"/>
                <w:szCs w:val="22"/>
                <w:u w:val="single"/>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2229F299"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E4CAE6D"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1ECC5315"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1F9C0B0C" w14:textId="77777777" w:rsidR="00212362" w:rsidRDefault="00212362">
            <w:pPr>
              <w:rPr>
                <w:color w:val="000000"/>
                <w:szCs w:val="22"/>
                <w:lang w:val="lt-LT"/>
              </w:rPr>
            </w:pPr>
            <w:r>
              <w:rPr>
                <w:szCs w:val="22"/>
                <w:lang w:val="lt-LT"/>
              </w:rPr>
              <w:t>kontaktinis dermatitas, Stivenso-Džonsono [</w:t>
            </w:r>
            <w:r>
              <w:rPr>
                <w:i/>
                <w:color w:val="000000"/>
                <w:szCs w:val="22"/>
                <w:lang w:val="lt-LT"/>
              </w:rPr>
              <w:t>Stevens-Johnson</w:t>
            </w:r>
            <w:r>
              <w:rPr>
                <w:color w:val="000000"/>
                <w:szCs w:val="22"/>
                <w:lang w:val="lt-LT"/>
              </w:rPr>
              <w:t xml:space="preserve">] </w:t>
            </w:r>
            <w:r>
              <w:rPr>
                <w:szCs w:val="22"/>
                <w:lang w:val="lt-LT"/>
              </w:rPr>
              <w:t>sindromas, toksinė epidermio nekrolizė</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40608A99" w14:textId="77777777" w:rsidR="00212362" w:rsidRDefault="00212362">
            <w:pPr>
              <w:rPr>
                <w:color w:val="000000"/>
                <w:szCs w:val="22"/>
                <w:lang w:val="lt-LT"/>
              </w:rPr>
            </w:pPr>
            <w:r>
              <w:rPr>
                <w:color w:val="000000"/>
                <w:szCs w:val="22"/>
                <w:lang w:val="lt-LT"/>
              </w:rPr>
              <w:t> </w:t>
            </w:r>
          </w:p>
        </w:tc>
      </w:tr>
      <w:tr w:rsidR="00212362" w14:paraId="2009B9CF"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101511BC" w14:textId="77777777" w:rsidR="00212362" w:rsidRDefault="00212362">
            <w:pPr>
              <w:tabs>
                <w:tab w:val="clear" w:pos="567"/>
              </w:tabs>
              <w:spacing w:line="256" w:lineRule="auto"/>
              <w:rPr>
                <w:b/>
                <w:bCs/>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1356159E" w14:textId="77777777" w:rsidR="00212362" w:rsidRDefault="00212362">
            <w:pPr>
              <w:rPr>
                <w:szCs w:val="22"/>
                <w:lang w:val="lt-LT"/>
              </w:rPr>
            </w:pPr>
            <w:r>
              <w:rPr>
                <w:szCs w:val="22"/>
                <w:lang w:val="lt-LT"/>
              </w:rPr>
              <w:t>Dorzolamido hidrochlorido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68880A57"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4601916F"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45352365"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229BABE4" w14:textId="77777777" w:rsidR="00212362" w:rsidRDefault="00212362">
            <w:pPr>
              <w:rPr>
                <w:color w:val="000000"/>
                <w:szCs w:val="22"/>
                <w:lang w:val="lt-LT"/>
              </w:rPr>
            </w:pPr>
            <w:r>
              <w:rPr>
                <w:color w:val="000000"/>
                <w:szCs w:val="22"/>
                <w:lang w:val="lt-LT"/>
              </w:rPr>
              <w:t xml:space="preserve">išbėrimas* </w:t>
            </w:r>
          </w:p>
        </w:tc>
        <w:tc>
          <w:tcPr>
            <w:tcW w:w="657" w:type="pct"/>
            <w:tcBorders>
              <w:top w:val="single" w:sz="4" w:space="0" w:color="auto"/>
              <w:left w:val="single" w:sz="4" w:space="0" w:color="auto"/>
              <w:bottom w:val="single" w:sz="4" w:space="0" w:color="auto"/>
              <w:right w:val="single" w:sz="4" w:space="0" w:color="auto"/>
            </w:tcBorders>
            <w:hideMark/>
          </w:tcPr>
          <w:p w14:paraId="491E0745" w14:textId="77777777" w:rsidR="00212362" w:rsidRDefault="00212362">
            <w:pPr>
              <w:rPr>
                <w:color w:val="000000"/>
                <w:szCs w:val="22"/>
                <w:lang w:val="lt-LT"/>
              </w:rPr>
            </w:pPr>
            <w:r>
              <w:rPr>
                <w:color w:val="000000"/>
                <w:szCs w:val="22"/>
                <w:lang w:val="lt-LT"/>
              </w:rPr>
              <w:t> </w:t>
            </w:r>
          </w:p>
        </w:tc>
      </w:tr>
      <w:tr w:rsidR="00212362" w14:paraId="0F80DF33"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302A0893" w14:textId="77777777" w:rsidR="00212362" w:rsidRDefault="00212362">
            <w:pPr>
              <w:tabs>
                <w:tab w:val="clear" w:pos="567"/>
              </w:tabs>
              <w:spacing w:line="256" w:lineRule="auto"/>
              <w:rPr>
                <w:b/>
                <w:bCs/>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5797C917" w14:textId="77777777" w:rsidR="00212362" w:rsidRDefault="00212362">
            <w:pPr>
              <w:rPr>
                <w:color w:val="000000"/>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750A6173"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2A4980C6"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0DDF97B"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3EB8BD73" w14:textId="77777777" w:rsidR="00212362" w:rsidRDefault="00212362">
            <w:pPr>
              <w:rPr>
                <w:color w:val="000000"/>
                <w:szCs w:val="22"/>
                <w:lang w:val="lt-LT"/>
              </w:rPr>
            </w:pPr>
            <w:r>
              <w:rPr>
                <w:szCs w:val="22"/>
                <w:lang w:val="lt-LT"/>
              </w:rPr>
              <w:t>nuplikimas*, į žvynelinę panašus išbėrimas arba žvynelinės paūmėjimas*</w:t>
            </w:r>
          </w:p>
        </w:tc>
        <w:tc>
          <w:tcPr>
            <w:tcW w:w="657" w:type="pct"/>
            <w:tcBorders>
              <w:top w:val="single" w:sz="4" w:space="0" w:color="auto"/>
              <w:left w:val="single" w:sz="4" w:space="0" w:color="auto"/>
              <w:bottom w:val="single" w:sz="4" w:space="0" w:color="auto"/>
              <w:right w:val="single" w:sz="4" w:space="0" w:color="auto"/>
            </w:tcBorders>
            <w:hideMark/>
          </w:tcPr>
          <w:p w14:paraId="5048AF7B" w14:textId="77777777" w:rsidR="00212362" w:rsidRDefault="00212362">
            <w:pPr>
              <w:rPr>
                <w:color w:val="000000"/>
                <w:szCs w:val="22"/>
                <w:lang w:val="lt-LT"/>
              </w:rPr>
            </w:pPr>
            <w:r>
              <w:rPr>
                <w:color w:val="000000"/>
                <w:szCs w:val="22"/>
                <w:lang w:val="lt-LT"/>
              </w:rPr>
              <w:t>odos išbėrimas</w:t>
            </w:r>
          </w:p>
        </w:tc>
      </w:tr>
      <w:tr w:rsidR="00212362" w14:paraId="1CB19F89"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5DFF4F03" w14:textId="77777777" w:rsidR="00212362" w:rsidRDefault="00212362">
            <w:pPr>
              <w:rPr>
                <w:color w:val="000000"/>
                <w:szCs w:val="22"/>
                <w:lang w:val="lt-LT"/>
              </w:rPr>
            </w:pPr>
            <w:r>
              <w:rPr>
                <w:b/>
                <w:szCs w:val="22"/>
                <w:lang w:val="lt-LT"/>
              </w:rPr>
              <w:t>Skeleto, raumenų ir jungiamojo audinio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26871BBB" w14:textId="77777777" w:rsidR="00212362" w:rsidRDefault="00212362">
            <w:pPr>
              <w:rPr>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283F8F28"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2963AA2E"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F846679"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455C1FE6" w14:textId="77777777" w:rsidR="00212362" w:rsidRDefault="00212362">
            <w:pPr>
              <w:rPr>
                <w:color w:val="000000"/>
                <w:szCs w:val="22"/>
                <w:lang w:val="lt-LT"/>
              </w:rPr>
            </w:pPr>
            <w:r>
              <w:rPr>
                <w:szCs w:val="22"/>
                <w:lang w:val="lt-LT"/>
              </w:rPr>
              <w:t>sisteminė raudonoji vilkligė</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7A40A2C7" w14:textId="77777777" w:rsidR="00212362" w:rsidRDefault="00212362">
            <w:pPr>
              <w:rPr>
                <w:color w:val="000000"/>
                <w:szCs w:val="22"/>
                <w:lang w:val="lt-LT"/>
              </w:rPr>
            </w:pPr>
            <w:r>
              <w:rPr>
                <w:color w:val="000000"/>
                <w:szCs w:val="22"/>
                <w:lang w:val="lt-LT"/>
              </w:rPr>
              <w:t>raumenų skausmas</w:t>
            </w:r>
          </w:p>
        </w:tc>
      </w:tr>
      <w:tr w:rsidR="00212362" w14:paraId="5BD2771E"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65420C54" w14:textId="77777777" w:rsidR="00212362" w:rsidRDefault="00212362">
            <w:pPr>
              <w:rPr>
                <w:b/>
                <w:szCs w:val="22"/>
                <w:lang w:val="lt-LT"/>
              </w:rPr>
            </w:pPr>
            <w:r>
              <w:rPr>
                <w:b/>
                <w:szCs w:val="22"/>
                <w:lang w:val="lt-LT"/>
              </w:rPr>
              <w:t>Inkstų ir šlapimo takų sutrikimai</w:t>
            </w:r>
          </w:p>
        </w:tc>
        <w:tc>
          <w:tcPr>
            <w:tcW w:w="715" w:type="pct"/>
            <w:tcBorders>
              <w:top w:val="single" w:sz="4" w:space="0" w:color="auto"/>
              <w:left w:val="single" w:sz="4" w:space="0" w:color="auto"/>
              <w:bottom w:val="single" w:sz="4" w:space="0" w:color="auto"/>
              <w:right w:val="single" w:sz="4" w:space="0" w:color="auto"/>
            </w:tcBorders>
            <w:hideMark/>
          </w:tcPr>
          <w:p w14:paraId="31DFF03F" w14:textId="77777777" w:rsidR="00212362" w:rsidRDefault="00212362">
            <w:pPr>
              <w:rPr>
                <w:color w:val="000000"/>
                <w:szCs w:val="22"/>
                <w:lang w:val="lt-LT"/>
              </w:rPr>
            </w:pPr>
            <w:r>
              <w:rPr>
                <w:color w:val="000000"/>
                <w:szCs w:val="22"/>
                <w:u w:val="single"/>
                <w:lang w:val="lt-LT"/>
              </w:rPr>
              <w:t>Dorzolamido ir timololio derinio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771072C8"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4D1050F3"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05FE6282" w14:textId="77777777" w:rsidR="00212362" w:rsidRDefault="00212362">
            <w:pPr>
              <w:rPr>
                <w:color w:val="000000"/>
                <w:szCs w:val="22"/>
                <w:lang w:val="lt-LT"/>
              </w:rPr>
            </w:pPr>
            <w:r>
              <w:rPr>
                <w:szCs w:val="22"/>
                <w:lang w:val="lt-LT"/>
              </w:rPr>
              <w:t>šlapimo takų akmenligė</w:t>
            </w:r>
            <w:r>
              <w:rPr>
                <w:color w:val="000000"/>
                <w:szCs w:val="22"/>
                <w:lang w:val="lt-LT"/>
              </w:rPr>
              <w:t xml:space="preserve"> </w:t>
            </w:r>
          </w:p>
        </w:tc>
        <w:tc>
          <w:tcPr>
            <w:tcW w:w="768" w:type="pct"/>
            <w:tcBorders>
              <w:top w:val="single" w:sz="4" w:space="0" w:color="auto"/>
              <w:left w:val="single" w:sz="4" w:space="0" w:color="auto"/>
              <w:bottom w:val="single" w:sz="4" w:space="0" w:color="auto"/>
              <w:right w:val="single" w:sz="4" w:space="0" w:color="auto"/>
            </w:tcBorders>
            <w:hideMark/>
          </w:tcPr>
          <w:p w14:paraId="0B15BBBE"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5BD0296F" w14:textId="77777777" w:rsidR="00212362" w:rsidRDefault="00212362">
            <w:pPr>
              <w:rPr>
                <w:color w:val="000000"/>
                <w:szCs w:val="22"/>
                <w:lang w:val="lt-LT"/>
              </w:rPr>
            </w:pPr>
            <w:r>
              <w:rPr>
                <w:color w:val="000000"/>
                <w:szCs w:val="22"/>
                <w:lang w:val="lt-LT"/>
              </w:rPr>
              <w:t> </w:t>
            </w:r>
          </w:p>
        </w:tc>
      </w:tr>
      <w:tr w:rsidR="00212362" w14:paraId="5D8B9C5D" w14:textId="77777777" w:rsidTr="00DA4241">
        <w:tc>
          <w:tcPr>
            <w:tcW w:w="827" w:type="pct"/>
            <w:tcBorders>
              <w:top w:val="single" w:sz="4" w:space="0" w:color="auto"/>
              <w:left w:val="single" w:sz="4" w:space="0" w:color="auto"/>
              <w:bottom w:val="single" w:sz="4" w:space="0" w:color="auto"/>
              <w:right w:val="single" w:sz="4" w:space="0" w:color="auto"/>
            </w:tcBorders>
            <w:hideMark/>
          </w:tcPr>
          <w:p w14:paraId="3430940A" w14:textId="77777777" w:rsidR="00212362" w:rsidRDefault="00212362">
            <w:pPr>
              <w:rPr>
                <w:color w:val="000000"/>
                <w:szCs w:val="22"/>
                <w:lang w:val="lt-LT"/>
              </w:rPr>
            </w:pPr>
            <w:r>
              <w:rPr>
                <w:b/>
                <w:szCs w:val="22"/>
                <w:lang w:val="lt-LT"/>
              </w:rPr>
              <w:t>Reprodukcinės sistemos ir krūties sutrikimai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46AC0AD1" w14:textId="77777777" w:rsidR="00212362" w:rsidRDefault="00212362">
            <w:pPr>
              <w:rPr>
                <w:color w:val="000000"/>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5127BCD5"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7C840719"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70115479"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63E292AD" w14:textId="77777777" w:rsidR="00212362" w:rsidRDefault="00212362">
            <w:pPr>
              <w:rPr>
                <w:color w:val="000000"/>
                <w:szCs w:val="22"/>
                <w:lang w:val="lt-LT"/>
              </w:rPr>
            </w:pPr>
            <w:r>
              <w:rPr>
                <w:szCs w:val="22"/>
                <w:lang w:val="lt-LT"/>
              </w:rPr>
              <w:t>Peironi</w:t>
            </w:r>
            <w:r>
              <w:rPr>
                <w:i/>
                <w:szCs w:val="22"/>
                <w:lang w:val="lt-LT"/>
              </w:rPr>
              <w:t xml:space="preserve"> </w:t>
            </w:r>
            <w:r>
              <w:rPr>
                <w:szCs w:val="22"/>
                <w:lang w:val="lt-LT"/>
              </w:rPr>
              <w:t>liga*, sumažėjęs lytinis potraukis</w:t>
            </w:r>
            <w:r>
              <w:rPr>
                <w:color w:val="000000"/>
                <w:szCs w:val="22"/>
                <w:lang w:val="lt-LT"/>
              </w:rPr>
              <w:t xml:space="preserve"> </w:t>
            </w:r>
          </w:p>
        </w:tc>
        <w:tc>
          <w:tcPr>
            <w:tcW w:w="657" w:type="pct"/>
            <w:tcBorders>
              <w:top w:val="single" w:sz="4" w:space="0" w:color="auto"/>
              <w:left w:val="single" w:sz="4" w:space="0" w:color="auto"/>
              <w:bottom w:val="single" w:sz="4" w:space="0" w:color="auto"/>
              <w:right w:val="single" w:sz="4" w:space="0" w:color="auto"/>
            </w:tcBorders>
            <w:hideMark/>
          </w:tcPr>
          <w:p w14:paraId="0621E645" w14:textId="77777777" w:rsidR="00212362" w:rsidRDefault="00212362">
            <w:pPr>
              <w:rPr>
                <w:color w:val="000000"/>
                <w:szCs w:val="22"/>
                <w:lang w:val="lt-LT"/>
              </w:rPr>
            </w:pPr>
            <w:r>
              <w:rPr>
                <w:szCs w:val="22"/>
                <w:lang w:val="lt-LT"/>
              </w:rPr>
              <w:t>sutrikęs lytinis potraukis</w:t>
            </w:r>
            <w:r>
              <w:rPr>
                <w:color w:val="000000"/>
                <w:szCs w:val="22"/>
                <w:lang w:val="lt-LT"/>
              </w:rPr>
              <w:t xml:space="preserve"> </w:t>
            </w:r>
          </w:p>
        </w:tc>
      </w:tr>
      <w:tr w:rsidR="00212362" w14:paraId="4BDD14CB" w14:textId="77777777" w:rsidTr="00DA4241">
        <w:tc>
          <w:tcPr>
            <w:tcW w:w="827" w:type="pct"/>
            <w:vMerge w:val="restart"/>
            <w:tcBorders>
              <w:top w:val="single" w:sz="4" w:space="0" w:color="auto"/>
              <w:left w:val="single" w:sz="4" w:space="0" w:color="auto"/>
              <w:bottom w:val="single" w:sz="4" w:space="0" w:color="auto"/>
              <w:right w:val="single" w:sz="4" w:space="0" w:color="auto"/>
            </w:tcBorders>
            <w:hideMark/>
          </w:tcPr>
          <w:p w14:paraId="4FFA7792" w14:textId="77777777" w:rsidR="00212362" w:rsidRDefault="00212362">
            <w:pPr>
              <w:rPr>
                <w:color w:val="000000"/>
                <w:szCs w:val="22"/>
                <w:lang w:val="lt-LT"/>
              </w:rPr>
            </w:pPr>
            <w:r>
              <w:rPr>
                <w:b/>
                <w:szCs w:val="22"/>
                <w:lang w:val="lt-LT"/>
              </w:rPr>
              <w:t xml:space="preserve">Bendrieji sutrikimai ir vartojimo </w:t>
            </w:r>
            <w:r>
              <w:rPr>
                <w:b/>
                <w:szCs w:val="22"/>
                <w:lang w:val="lt-LT"/>
              </w:rPr>
              <w:lastRenderedPageBreak/>
              <w:t>vietos pažeidimai</w:t>
            </w:r>
            <w:r>
              <w:rPr>
                <w:b/>
                <w:bCs/>
                <w:color w:val="000000"/>
                <w:szCs w:val="22"/>
                <w:lang w:val="lt-LT"/>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56CA096F" w14:textId="77777777" w:rsidR="00212362" w:rsidRDefault="00212362">
            <w:pPr>
              <w:rPr>
                <w:color w:val="000000"/>
                <w:szCs w:val="22"/>
                <w:lang w:val="lt-LT"/>
              </w:rPr>
            </w:pPr>
            <w:r>
              <w:rPr>
                <w:szCs w:val="22"/>
                <w:lang w:val="lt-LT"/>
              </w:rPr>
              <w:lastRenderedPageBreak/>
              <w:t>Dorzolamido hidrochlorido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1FD8C8A9"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5A96ACFF" w14:textId="77777777" w:rsidR="00212362" w:rsidRDefault="00212362">
            <w:pPr>
              <w:rPr>
                <w:szCs w:val="22"/>
                <w:lang w:val="lt-LT"/>
              </w:rPr>
            </w:pPr>
            <w:r>
              <w:rPr>
                <w:szCs w:val="22"/>
                <w:lang w:val="lt-LT"/>
              </w:rPr>
              <w:t>silpnumas ar</w:t>
            </w:r>
          </w:p>
          <w:p w14:paraId="617795EA" w14:textId="77777777" w:rsidR="00212362" w:rsidRDefault="00212362">
            <w:pPr>
              <w:rPr>
                <w:color w:val="000000"/>
                <w:szCs w:val="22"/>
                <w:lang w:val="lt-LT"/>
              </w:rPr>
            </w:pPr>
            <w:r>
              <w:rPr>
                <w:szCs w:val="22"/>
                <w:lang w:val="lt-LT"/>
              </w:rPr>
              <w:t>nuovargis*</w:t>
            </w:r>
            <w:r>
              <w:rPr>
                <w:color w:val="000000"/>
                <w:szCs w:val="22"/>
                <w:lang w:val="lt-LT"/>
              </w:rPr>
              <w:t xml:space="preserve"> </w:t>
            </w:r>
          </w:p>
        </w:tc>
        <w:tc>
          <w:tcPr>
            <w:tcW w:w="656" w:type="pct"/>
            <w:tcBorders>
              <w:top w:val="single" w:sz="4" w:space="0" w:color="auto"/>
              <w:left w:val="single" w:sz="4" w:space="0" w:color="auto"/>
              <w:bottom w:val="single" w:sz="4" w:space="0" w:color="auto"/>
              <w:right w:val="single" w:sz="4" w:space="0" w:color="auto"/>
            </w:tcBorders>
            <w:hideMark/>
          </w:tcPr>
          <w:p w14:paraId="43BF25B2" w14:textId="77777777" w:rsidR="00212362" w:rsidRDefault="00212362">
            <w:pPr>
              <w:rPr>
                <w:color w:val="000000"/>
                <w:szCs w:val="22"/>
                <w:lang w:val="lt-LT"/>
              </w:rPr>
            </w:pPr>
            <w:r>
              <w:rPr>
                <w:color w:val="000000"/>
                <w:szCs w:val="22"/>
                <w:lang w:val="lt-LT"/>
              </w:rPr>
              <w:t> </w:t>
            </w:r>
          </w:p>
        </w:tc>
        <w:tc>
          <w:tcPr>
            <w:tcW w:w="768" w:type="pct"/>
            <w:tcBorders>
              <w:top w:val="single" w:sz="4" w:space="0" w:color="auto"/>
              <w:left w:val="single" w:sz="4" w:space="0" w:color="auto"/>
              <w:bottom w:val="single" w:sz="4" w:space="0" w:color="auto"/>
              <w:right w:val="single" w:sz="4" w:space="0" w:color="auto"/>
            </w:tcBorders>
            <w:hideMark/>
          </w:tcPr>
          <w:p w14:paraId="171608E4"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435FC388" w14:textId="77777777" w:rsidR="00212362" w:rsidRDefault="00212362">
            <w:pPr>
              <w:rPr>
                <w:color w:val="000000"/>
                <w:szCs w:val="22"/>
                <w:lang w:val="lt-LT"/>
              </w:rPr>
            </w:pPr>
            <w:r>
              <w:rPr>
                <w:color w:val="000000"/>
                <w:szCs w:val="22"/>
                <w:lang w:val="lt-LT"/>
              </w:rPr>
              <w:t> </w:t>
            </w:r>
          </w:p>
        </w:tc>
      </w:tr>
      <w:tr w:rsidR="00212362" w14:paraId="46623C7E" w14:textId="77777777" w:rsidTr="00DA4241">
        <w:tc>
          <w:tcPr>
            <w:tcW w:w="827" w:type="pct"/>
            <w:vMerge/>
            <w:tcBorders>
              <w:top w:val="single" w:sz="4" w:space="0" w:color="auto"/>
              <w:left w:val="single" w:sz="4" w:space="0" w:color="auto"/>
              <w:bottom w:val="single" w:sz="4" w:space="0" w:color="auto"/>
              <w:right w:val="single" w:sz="4" w:space="0" w:color="auto"/>
            </w:tcBorders>
            <w:vAlign w:val="center"/>
            <w:hideMark/>
          </w:tcPr>
          <w:p w14:paraId="7B738828" w14:textId="77777777" w:rsidR="00212362" w:rsidRDefault="00212362">
            <w:pPr>
              <w:tabs>
                <w:tab w:val="clear" w:pos="567"/>
              </w:tabs>
              <w:spacing w:line="256" w:lineRule="auto"/>
              <w:rPr>
                <w:color w:val="000000"/>
                <w:szCs w:val="22"/>
                <w:lang w:val="lt-LT"/>
              </w:rPr>
            </w:pPr>
          </w:p>
        </w:tc>
        <w:tc>
          <w:tcPr>
            <w:tcW w:w="715" w:type="pct"/>
            <w:tcBorders>
              <w:top w:val="single" w:sz="4" w:space="0" w:color="auto"/>
              <w:left w:val="single" w:sz="4" w:space="0" w:color="auto"/>
              <w:bottom w:val="single" w:sz="4" w:space="0" w:color="auto"/>
              <w:right w:val="single" w:sz="4" w:space="0" w:color="auto"/>
            </w:tcBorders>
            <w:hideMark/>
          </w:tcPr>
          <w:p w14:paraId="1A3B73A0" w14:textId="77777777" w:rsidR="00212362" w:rsidRDefault="00212362">
            <w:pPr>
              <w:rPr>
                <w:szCs w:val="22"/>
                <w:lang w:val="lt-LT"/>
              </w:rPr>
            </w:pPr>
            <w:r>
              <w:rPr>
                <w:szCs w:val="22"/>
                <w:lang w:val="lt-LT"/>
              </w:rPr>
              <w:t>Timololio maleato akių lašai (tirpalas)</w:t>
            </w:r>
          </w:p>
        </w:tc>
        <w:tc>
          <w:tcPr>
            <w:tcW w:w="629" w:type="pct"/>
            <w:tcBorders>
              <w:top w:val="single" w:sz="4" w:space="0" w:color="auto"/>
              <w:left w:val="single" w:sz="4" w:space="0" w:color="auto"/>
              <w:bottom w:val="single" w:sz="4" w:space="0" w:color="auto"/>
              <w:right w:val="single" w:sz="4" w:space="0" w:color="auto"/>
            </w:tcBorders>
            <w:hideMark/>
          </w:tcPr>
          <w:p w14:paraId="75CF75CC" w14:textId="77777777" w:rsidR="00212362" w:rsidRDefault="00212362">
            <w:pPr>
              <w:rPr>
                <w:color w:val="000000"/>
                <w:szCs w:val="22"/>
                <w:lang w:val="lt-LT"/>
              </w:rPr>
            </w:pPr>
            <w:r>
              <w:rPr>
                <w:color w:val="000000"/>
                <w:szCs w:val="22"/>
                <w:lang w:val="lt-LT"/>
              </w:rPr>
              <w:t> </w:t>
            </w:r>
          </w:p>
        </w:tc>
        <w:tc>
          <w:tcPr>
            <w:tcW w:w="748" w:type="pct"/>
            <w:tcBorders>
              <w:top w:val="single" w:sz="4" w:space="0" w:color="auto"/>
              <w:left w:val="single" w:sz="4" w:space="0" w:color="auto"/>
              <w:bottom w:val="single" w:sz="4" w:space="0" w:color="auto"/>
              <w:right w:val="single" w:sz="4" w:space="0" w:color="auto"/>
            </w:tcBorders>
            <w:hideMark/>
          </w:tcPr>
          <w:p w14:paraId="32E7078D" w14:textId="77777777" w:rsidR="00212362" w:rsidRDefault="00212362">
            <w:pPr>
              <w:rPr>
                <w:color w:val="000000"/>
                <w:szCs w:val="22"/>
                <w:lang w:val="lt-LT"/>
              </w:rPr>
            </w:pPr>
            <w:r>
              <w:rPr>
                <w:color w:val="000000"/>
                <w:szCs w:val="22"/>
                <w:lang w:val="lt-LT"/>
              </w:rPr>
              <w:t> </w:t>
            </w:r>
          </w:p>
        </w:tc>
        <w:tc>
          <w:tcPr>
            <w:tcW w:w="656" w:type="pct"/>
            <w:tcBorders>
              <w:top w:val="single" w:sz="4" w:space="0" w:color="auto"/>
              <w:left w:val="single" w:sz="4" w:space="0" w:color="auto"/>
              <w:bottom w:val="single" w:sz="4" w:space="0" w:color="auto"/>
              <w:right w:val="single" w:sz="4" w:space="0" w:color="auto"/>
            </w:tcBorders>
            <w:hideMark/>
          </w:tcPr>
          <w:p w14:paraId="64196A30" w14:textId="77777777" w:rsidR="00212362" w:rsidRDefault="00212362">
            <w:pPr>
              <w:rPr>
                <w:szCs w:val="22"/>
                <w:lang w:val="lt-LT"/>
              </w:rPr>
            </w:pPr>
            <w:r>
              <w:rPr>
                <w:szCs w:val="22"/>
                <w:lang w:val="lt-LT"/>
              </w:rPr>
              <w:t>silpnumas ar</w:t>
            </w:r>
          </w:p>
          <w:p w14:paraId="3E0B9598" w14:textId="77777777" w:rsidR="00212362" w:rsidRDefault="00212362">
            <w:pPr>
              <w:rPr>
                <w:color w:val="000000"/>
                <w:szCs w:val="22"/>
                <w:lang w:val="lt-LT"/>
              </w:rPr>
            </w:pPr>
            <w:r>
              <w:rPr>
                <w:szCs w:val="22"/>
                <w:lang w:val="lt-LT"/>
              </w:rPr>
              <w:t>nuovargis*</w:t>
            </w:r>
            <w:r>
              <w:rPr>
                <w:color w:val="000000"/>
                <w:szCs w:val="22"/>
                <w:lang w:val="lt-LT"/>
              </w:rPr>
              <w:t xml:space="preserve"> </w:t>
            </w:r>
          </w:p>
        </w:tc>
        <w:tc>
          <w:tcPr>
            <w:tcW w:w="768" w:type="pct"/>
            <w:tcBorders>
              <w:top w:val="single" w:sz="4" w:space="0" w:color="auto"/>
              <w:left w:val="single" w:sz="4" w:space="0" w:color="auto"/>
              <w:bottom w:val="single" w:sz="4" w:space="0" w:color="auto"/>
              <w:right w:val="single" w:sz="4" w:space="0" w:color="auto"/>
            </w:tcBorders>
            <w:hideMark/>
          </w:tcPr>
          <w:p w14:paraId="5D76C01C" w14:textId="77777777" w:rsidR="00212362" w:rsidRDefault="00212362">
            <w:pPr>
              <w:rPr>
                <w:color w:val="000000"/>
                <w:szCs w:val="22"/>
                <w:lang w:val="lt-LT"/>
              </w:rPr>
            </w:pPr>
            <w:r>
              <w:rPr>
                <w:color w:val="000000"/>
                <w:szCs w:val="22"/>
                <w:lang w:val="lt-LT"/>
              </w:rPr>
              <w:t> </w:t>
            </w:r>
          </w:p>
        </w:tc>
        <w:tc>
          <w:tcPr>
            <w:tcW w:w="657" w:type="pct"/>
            <w:tcBorders>
              <w:top w:val="single" w:sz="4" w:space="0" w:color="auto"/>
              <w:left w:val="single" w:sz="4" w:space="0" w:color="auto"/>
              <w:bottom w:val="single" w:sz="4" w:space="0" w:color="auto"/>
              <w:right w:val="single" w:sz="4" w:space="0" w:color="auto"/>
            </w:tcBorders>
            <w:hideMark/>
          </w:tcPr>
          <w:p w14:paraId="2FB4CE7C" w14:textId="77777777" w:rsidR="00212362" w:rsidRDefault="00212362">
            <w:pPr>
              <w:rPr>
                <w:color w:val="000000"/>
                <w:szCs w:val="22"/>
                <w:lang w:val="lt-LT"/>
              </w:rPr>
            </w:pPr>
            <w:r>
              <w:rPr>
                <w:color w:val="000000"/>
                <w:szCs w:val="22"/>
                <w:lang w:val="lt-LT"/>
              </w:rPr>
              <w:t> </w:t>
            </w:r>
          </w:p>
        </w:tc>
      </w:tr>
    </w:tbl>
    <w:p w14:paraId="6ACA1AC5" w14:textId="77777777" w:rsidR="0019367C" w:rsidRDefault="0019367C" w:rsidP="00212362">
      <w:pPr>
        <w:rPr>
          <w:szCs w:val="22"/>
          <w:vertAlign w:val="superscript"/>
          <w:lang w:val="lt-LT"/>
        </w:rPr>
      </w:pPr>
    </w:p>
    <w:p w14:paraId="3B66E65A" w14:textId="2CB7BEF3" w:rsidR="00212362" w:rsidRDefault="00212362" w:rsidP="00212362">
      <w:pPr>
        <w:rPr>
          <w:szCs w:val="22"/>
          <w:lang w:val="lt-LT"/>
        </w:rPr>
      </w:pPr>
      <w:r>
        <w:rPr>
          <w:szCs w:val="22"/>
          <w:vertAlign w:val="superscript"/>
          <w:lang w:val="lt-LT"/>
        </w:rPr>
        <w:sym w:font="Symbol" w:char="F02A"/>
      </w:r>
      <w:r>
        <w:rPr>
          <w:szCs w:val="22"/>
          <w:lang w:val="lt-LT"/>
        </w:rPr>
        <w:t xml:space="preserve"> Šios reakcijos buvo stebėtos ir gydant dorzolamido ir timololio derinio akių lašų tirpalu po to, kai jis pateko į rinką.</w:t>
      </w:r>
    </w:p>
    <w:p w14:paraId="759FD552" w14:textId="20253EE1" w:rsidR="00212362" w:rsidRDefault="00AA68B9" w:rsidP="00212362">
      <w:pPr>
        <w:rPr>
          <w:bCs/>
          <w:iCs/>
          <w:szCs w:val="22"/>
          <w:lang w:val="lt-LT"/>
        </w:rPr>
      </w:pPr>
      <w:r>
        <w:rPr>
          <w:bCs/>
          <w:iCs/>
          <w:szCs w:val="22"/>
          <w:lang w:val="lt-LT"/>
        </w:rPr>
        <w:t xml:space="preserve">** </w:t>
      </w:r>
      <w:r w:rsidRPr="00AA68B9">
        <w:rPr>
          <w:bCs/>
          <w:iCs/>
          <w:szCs w:val="22"/>
          <w:lang w:val="lt-LT"/>
        </w:rPr>
        <w:t>Vartojant oftalmologinius beta adrenoblokatorius, buvo pastebėta papildomų nepageidaujamų reakcijų, kurios gali atsirasti vartojant Dorzolamide / Timolol.</w:t>
      </w:r>
    </w:p>
    <w:p w14:paraId="67BE7096" w14:textId="77777777" w:rsidR="00AA68B9" w:rsidRPr="00AA68B9" w:rsidRDefault="00AA68B9" w:rsidP="00212362">
      <w:pPr>
        <w:rPr>
          <w:bCs/>
          <w:iCs/>
          <w:szCs w:val="22"/>
          <w:lang w:val="lt-LT"/>
        </w:rPr>
      </w:pPr>
    </w:p>
    <w:p w14:paraId="0FC7A7B3" w14:textId="77777777" w:rsidR="00212362" w:rsidRDefault="00212362" w:rsidP="00212362">
      <w:pPr>
        <w:autoSpaceDE w:val="0"/>
        <w:autoSpaceDN w:val="0"/>
        <w:adjustRightInd w:val="0"/>
        <w:jc w:val="both"/>
        <w:rPr>
          <w:szCs w:val="22"/>
          <w:u w:val="single"/>
          <w:lang w:val="lt-LT"/>
        </w:rPr>
      </w:pPr>
      <w:r>
        <w:rPr>
          <w:noProof/>
          <w:szCs w:val="22"/>
          <w:u w:val="single"/>
          <w:lang w:val="lt-LT"/>
        </w:rPr>
        <w:t>Pranešimas apie įtariamas nepageidaujamas reakcijas</w:t>
      </w:r>
    </w:p>
    <w:p w14:paraId="797929B5" w14:textId="77777777" w:rsidR="00212362" w:rsidRDefault="00212362" w:rsidP="00212362">
      <w:pPr>
        <w:rPr>
          <w:noProof/>
          <w:snapToGrid w:val="0"/>
          <w:szCs w:val="22"/>
          <w:lang w:val="lt-LT"/>
        </w:rPr>
      </w:pPr>
      <w:r>
        <w:rPr>
          <w:noProof/>
          <w:snapToGrid w:val="0"/>
          <w:szCs w:val="22"/>
          <w:lang w:val="lt-LT"/>
        </w:rPr>
        <w:t>Svarbu pranešti apie įtariamas nepageidaujamas reakcijas, pastebėtas po vaistinio preparato registracijos, nes tai leidžia nuolat stebėti vaistinio preparato naudos ir rizikos santykį.</w:t>
      </w:r>
      <w:r>
        <w:rPr>
          <w:snapToGrid w:val="0"/>
          <w:szCs w:val="22"/>
          <w:lang w:val="lt-LT"/>
        </w:rPr>
        <w:t xml:space="preserve"> </w:t>
      </w:r>
      <w:r>
        <w:rPr>
          <w:noProof/>
          <w:snapToGrid w:val="0"/>
          <w:szCs w:val="22"/>
          <w:lang w:val="lt-LT"/>
        </w:rPr>
        <w:t>Sveikatos priežiūros specialistai turi pranešti apie bet kokias įtariamas nepageidaujamas reakcijas, užpildę interneto svetainėje http://</w:t>
      </w:r>
      <w:hyperlink r:id="rId8" w:history="1">
        <w:r>
          <w:rPr>
            <w:rStyle w:val="Hipersaitas"/>
            <w:rFonts w:eastAsia="SimSun"/>
            <w:noProof/>
            <w:snapToGrid w:val="0"/>
            <w:szCs w:val="22"/>
            <w:lang w:val="lt-LT"/>
          </w:rPr>
          <w:t>www.vvkt.lt</w:t>
        </w:r>
      </w:hyperlink>
      <w:r>
        <w:rPr>
          <w:noProof/>
          <w:snapToGrid w:val="0"/>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noProof/>
            <w:snapToGrid w:val="0"/>
            <w:szCs w:val="22"/>
            <w:lang w:val="lt-LT"/>
          </w:rPr>
          <w:t>NepageidaujamaR@vvkt.lt</w:t>
        </w:r>
      </w:hyperlink>
      <w:r>
        <w:rPr>
          <w:noProof/>
          <w:snapToGrid w:val="0"/>
          <w:szCs w:val="22"/>
          <w:lang w:val="lt-LT"/>
        </w:rPr>
        <w:t xml:space="preserve">), per interneto svetainę (adresu </w:t>
      </w:r>
      <w:hyperlink r:id="rId10" w:history="1">
        <w:r>
          <w:rPr>
            <w:rStyle w:val="Hipersaitas"/>
            <w:noProof/>
            <w:snapToGrid w:val="0"/>
            <w:szCs w:val="22"/>
            <w:lang w:val="lt-LT"/>
          </w:rPr>
          <w:t>http://www.vvkt.lt</w:t>
        </w:r>
      </w:hyperlink>
      <w:r>
        <w:rPr>
          <w:noProof/>
          <w:snapToGrid w:val="0"/>
          <w:szCs w:val="22"/>
          <w:lang w:val="lt-LT"/>
        </w:rPr>
        <w:t>).</w:t>
      </w:r>
    </w:p>
    <w:p w14:paraId="384200FC" w14:textId="77777777" w:rsidR="00212362" w:rsidRDefault="00212362" w:rsidP="00212362">
      <w:pPr>
        <w:rPr>
          <w:szCs w:val="22"/>
          <w:lang w:val="lt-LT"/>
        </w:rPr>
      </w:pPr>
    </w:p>
    <w:p w14:paraId="572CA3AE" w14:textId="77777777" w:rsidR="00212362" w:rsidRDefault="00212362" w:rsidP="00212362">
      <w:pPr>
        <w:rPr>
          <w:b/>
          <w:szCs w:val="22"/>
          <w:lang w:val="lt-LT"/>
        </w:rPr>
      </w:pPr>
      <w:r>
        <w:rPr>
          <w:b/>
          <w:szCs w:val="22"/>
          <w:lang w:val="lt-LT"/>
        </w:rPr>
        <w:t>4.9</w:t>
      </w:r>
      <w:r>
        <w:rPr>
          <w:b/>
          <w:szCs w:val="22"/>
          <w:lang w:val="lt-LT"/>
        </w:rPr>
        <w:tab/>
        <w:t>Perdozavimas</w:t>
      </w:r>
    </w:p>
    <w:p w14:paraId="669025C5" w14:textId="77777777" w:rsidR="00212362" w:rsidRDefault="00212362" w:rsidP="00212362">
      <w:pPr>
        <w:rPr>
          <w:szCs w:val="22"/>
          <w:lang w:val="lt-LT"/>
        </w:rPr>
      </w:pPr>
    </w:p>
    <w:p w14:paraId="4305F56C" w14:textId="77777777" w:rsidR="00212362" w:rsidRDefault="00212362" w:rsidP="00212362">
      <w:pPr>
        <w:rPr>
          <w:szCs w:val="22"/>
          <w:lang w:val="lt-LT"/>
        </w:rPr>
      </w:pPr>
      <w:r>
        <w:rPr>
          <w:szCs w:val="22"/>
          <w:lang w:val="lt-LT"/>
        </w:rPr>
        <w:t xml:space="preserve">Apie atsitiktinai arba apgalvotai išgerto dorzolamido ir timololio derinio akių lašų, tirpalo perdozavimą žmogui duomenų nėra. </w:t>
      </w:r>
    </w:p>
    <w:p w14:paraId="56A4F791" w14:textId="77777777" w:rsidR="00212362" w:rsidRDefault="00212362" w:rsidP="00212362">
      <w:pPr>
        <w:rPr>
          <w:szCs w:val="22"/>
          <w:lang w:val="lt-LT"/>
        </w:rPr>
      </w:pPr>
    </w:p>
    <w:p w14:paraId="11BA4C85" w14:textId="77777777" w:rsidR="00212362" w:rsidRDefault="00212362" w:rsidP="00212362">
      <w:pPr>
        <w:rPr>
          <w:szCs w:val="22"/>
          <w:lang w:val="lt-LT"/>
        </w:rPr>
      </w:pPr>
      <w:r>
        <w:rPr>
          <w:szCs w:val="22"/>
          <w:lang w:val="lt-LT"/>
        </w:rPr>
        <w:t>Simptomai</w:t>
      </w:r>
    </w:p>
    <w:p w14:paraId="331651CD" w14:textId="77777777" w:rsidR="00212362" w:rsidRDefault="00212362" w:rsidP="00212362">
      <w:pPr>
        <w:rPr>
          <w:szCs w:val="22"/>
          <w:lang w:val="lt-LT"/>
        </w:rPr>
      </w:pPr>
      <w:r>
        <w:rPr>
          <w:szCs w:val="22"/>
          <w:lang w:val="lt-LT"/>
        </w:rPr>
        <w:t>Buvo pranešimų apie netyčinį timololio maleato akių tirpalo perdozavimą, lėmusį sisteminį poveikį, panašų į tą, kurį sukelia sisteminiu būdu vartojami beta adrenoblokatoriai, pavyzdžiui, svaigulį, galvos skausmą, dusulį, bradikardiją, bronchų spazmą ir širdies sustojimą. Perdozavus dorzolamido, dažniausiai tikėtini simptomai yra elektrolitų pusiausvyros sutrikimas, acidozė ir galbūt poveikis centrinei nervų sistemai.</w:t>
      </w:r>
    </w:p>
    <w:p w14:paraId="7A4CE3E2" w14:textId="77777777" w:rsidR="00212362" w:rsidRDefault="00212362" w:rsidP="00212362">
      <w:pPr>
        <w:rPr>
          <w:szCs w:val="22"/>
          <w:lang w:val="lt-LT"/>
        </w:rPr>
      </w:pPr>
    </w:p>
    <w:p w14:paraId="72CF6111" w14:textId="77777777" w:rsidR="00212362" w:rsidRDefault="00212362" w:rsidP="00212362">
      <w:pPr>
        <w:rPr>
          <w:szCs w:val="22"/>
          <w:lang w:val="lt-LT"/>
        </w:rPr>
      </w:pPr>
      <w:r>
        <w:rPr>
          <w:szCs w:val="22"/>
          <w:lang w:val="lt-LT"/>
        </w:rPr>
        <w:t>Apie atsitiktinai ar apgalvotai išgerto dorzolamido hidrochlorido perdozavimą žmogui informacijos yra tik ribotai. Vaistinio preparato išgėrus, buvo stebėta somnolencija, vartojant lokaliai – pykinimas, svaigulys, galvos skausmas, nuovargis, nenormalūs sapnai ir rijimo sutrikimas.</w:t>
      </w:r>
    </w:p>
    <w:p w14:paraId="18CBAEB5" w14:textId="77777777" w:rsidR="00212362" w:rsidRDefault="00212362" w:rsidP="00212362">
      <w:pPr>
        <w:rPr>
          <w:szCs w:val="22"/>
          <w:lang w:val="lt-LT"/>
        </w:rPr>
      </w:pPr>
    </w:p>
    <w:p w14:paraId="58FA0E06" w14:textId="77777777" w:rsidR="00212362" w:rsidRDefault="00212362" w:rsidP="00212362">
      <w:pPr>
        <w:rPr>
          <w:szCs w:val="22"/>
          <w:lang w:val="lt-LT"/>
        </w:rPr>
      </w:pPr>
      <w:r>
        <w:rPr>
          <w:szCs w:val="22"/>
          <w:lang w:val="lt-LT"/>
        </w:rPr>
        <w:t>Gydymas</w:t>
      </w:r>
    </w:p>
    <w:p w14:paraId="0BF8E5D5" w14:textId="77777777" w:rsidR="00212362" w:rsidRDefault="00212362" w:rsidP="00212362">
      <w:pPr>
        <w:rPr>
          <w:szCs w:val="22"/>
          <w:lang w:val="lt-LT"/>
        </w:rPr>
      </w:pPr>
      <w:r>
        <w:rPr>
          <w:szCs w:val="22"/>
          <w:lang w:val="lt-LT"/>
        </w:rPr>
        <w:t>Gydymas turi būti simptominis ir palaikomasis. Reikia stebėti elektrolitų (ypač kalio) kiekį kraujo serume ir kraujo pH. Tyrimai rodo, kad dialize timololis lengvai iš organizmo nepašalinamas.</w:t>
      </w:r>
    </w:p>
    <w:p w14:paraId="6695D433" w14:textId="77777777" w:rsidR="00212362" w:rsidRDefault="00212362" w:rsidP="00212362">
      <w:pPr>
        <w:rPr>
          <w:szCs w:val="22"/>
          <w:lang w:val="lt-LT"/>
        </w:rPr>
      </w:pPr>
    </w:p>
    <w:p w14:paraId="1CFA8EBB" w14:textId="77777777" w:rsidR="00212362" w:rsidRDefault="00212362" w:rsidP="00212362">
      <w:pPr>
        <w:rPr>
          <w:szCs w:val="22"/>
          <w:lang w:val="lt-LT"/>
        </w:rPr>
      </w:pPr>
    </w:p>
    <w:p w14:paraId="53426C7B" w14:textId="77777777" w:rsidR="00212362" w:rsidRDefault="00212362" w:rsidP="00212362">
      <w:pPr>
        <w:rPr>
          <w:b/>
          <w:szCs w:val="22"/>
          <w:lang w:val="lt-LT"/>
        </w:rPr>
      </w:pPr>
      <w:r>
        <w:rPr>
          <w:b/>
          <w:szCs w:val="22"/>
          <w:lang w:val="lt-LT"/>
        </w:rPr>
        <w:t>5.</w:t>
      </w:r>
      <w:r>
        <w:rPr>
          <w:b/>
          <w:szCs w:val="22"/>
          <w:lang w:val="lt-LT"/>
        </w:rPr>
        <w:tab/>
        <w:t>FARMAKOLOGINĖS SAVYBĖS</w:t>
      </w:r>
    </w:p>
    <w:p w14:paraId="36488EA4" w14:textId="77777777" w:rsidR="00212362" w:rsidRDefault="00212362" w:rsidP="00212362">
      <w:pPr>
        <w:rPr>
          <w:szCs w:val="22"/>
          <w:lang w:val="lt-LT"/>
        </w:rPr>
      </w:pPr>
    </w:p>
    <w:p w14:paraId="1894E8E5" w14:textId="77777777" w:rsidR="00212362" w:rsidRDefault="00212362" w:rsidP="00212362">
      <w:pPr>
        <w:rPr>
          <w:b/>
          <w:szCs w:val="22"/>
          <w:lang w:val="lt-LT"/>
        </w:rPr>
      </w:pPr>
      <w:r>
        <w:rPr>
          <w:b/>
          <w:szCs w:val="22"/>
          <w:lang w:val="lt-LT"/>
        </w:rPr>
        <w:t>5.1</w:t>
      </w:r>
      <w:r>
        <w:rPr>
          <w:b/>
          <w:szCs w:val="22"/>
          <w:lang w:val="lt-LT"/>
        </w:rPr>
        <w:tab/>
        <w:t>Farmakodinaminės savybės</w:t>
      </w:r>
    </w:p>
    <w:p w14:paraId="23B75F54" w14:textId="77777777" w:rsidR="00212362" w:rsidRDefault="00212362" w:rsidP="00212362">
      <w:pPr>
        <w:rPr>
          <w:szCs w:val="22"/>
          <w:lang w:val="lt-LT"/>
        </w:rPr>
      </w:pPr>
    </w:p>
    <w:p w14:paraId="4CD0CD97" w14:textId="77777777" w:rsidR="00212362" w:rsidRDefault="00212362" w:rsidP="00212362">
      <w:pPr>
        <w:rPr>
          <w:szCs w:val="22"/>
          <w:lang w:val="lt-LT"/>
        </w:rPr>
      </w:pPr>
      <w:r>
        <w:rPr>
          <w:szCs w:val="22"/>
          <w:lang w:val="lt-LT"/>
        </w:rPr>
        <w:t xml:space="preserve">Farmakoterapinė grupė – antiglaukominiai preparatai ir miotikai, beta adrenoblokatoriai, timololis, deriniai, ATC kodas </w:t>
      </w:r>
      <w:r>
        <w:rPr>
          <w:szCs w:val="22"/>
          <w:lang w:val="lt-LT"/>
        </w:rPr>
        <w:sym w:font="Symbol" w:char="F02D"/>
      </w:r>
      <w:r>
        <w:rPr>
          <w:szCs w:val="22"/>
          <w:lang w:val="lt-LT"/>
        </w:rPr>
        <w:t xml:space="preserve"> S01ED51.</w:t>
      </w:r>
    </w:p>
    <w:p w14:paraId="016BFCEA" w14:textId="77777777" w:rsidR="00212362" w:rsidRDefault="00212362" w:rsidP="00212362">
      <w:pPr>
        <w:rPr>
          <w:szCs w:val="22"/>
          <w:lang w:val="lt-LT"/>
        </w:rPr>
      </w:pPr>
    </w:p>
    <w:p w14:paraId="26D2556E" w14:textId="77777777" w:rsidR="00212362" w:rsidRDefault="00212362" w:rsidP="00212362">
      <w:pPr>
        <w:rPr>
          <w:i/>
          <w:szCs w:val="22"/>
          <w:lang w:val="lt-LT"/>
        </w:rPr>
      </w:pPr>
      <w:r>
        <w:rPr>
          <w:i/>
          <w:szCs w:val="22"/>
          <w:lang w:val="lt-LT"/>
        </w:rPr>
        <w:t>Veikimo mechanizmas</w:t>
      </w:r>
    </w:p>
    <w:p w14:paraId="6E242E2F" w14:textId="77777777" w:rsidR="00212362" w:rsidRDefault="00212362" w:rsidP="00212362">
      <w:pPr>
        <w:rPr>
          <w:szCs w:val="22"/>
          <w:lang w:val="lt-LT"/>
        </w:rPr>
      </w:pPr>
      <w:r>
        <w:rPr>
          <w:szCs w:val="22"/>
          <w:lang w:val="lt-LT"/>
        </w:rPr>
        <w:lastRenderedPageBreak/>
        <w:t xml:space="preserve">Dorzolamido ir timololio derinio akių lašų, tirpalo sudėtyje yra dviejų veikliųjų medžiagų </w:t>
      </w:r>
      <w:r>
        <w:rPr>
          <w:szCs w:val="22"/>
          <w:lang w:val="lt-LT"/>
        </w:rPr>
        <w:sym w:font="Symbol" w:char="F02D"/>
      </w:r>
      <w:r>
        <w:rPr>
          <w:szCs w:val="22"/>
          <w:lang w:val="lt-LT"/>
        </w:rPr>
        <w:t xml:space="preserve"> dorzolamido hidrochlorido ir timololio maleato. Kiekviena jų mažina padidėjusį akispūdį, slopindama akių kamerų skysčio sekreciją, tačiau tai daro veikdamos skirtingu veikimo mechanizmu.</w:t>
      </w:r>
    </w:p>
    <w:p w14:paraId="7D0CA284" w14:textId="77777777" w:rsidR="00212362" w:rsidRDefault="00212362" w:rsidP="00212362">
      <w:pPr>
        <w:rPr>
          <w:szCs w:val="22"/>
          <w:lang w:val="lt-LT"/>
        </w:rPr>
      </w:pPr>
    </w:p>
    <w:p w14:paraId="68C397AA" w14:textId="77777777" w:rsidR="00212362" w:rsidRDefault="00212362" w:rsidP="00212362">
      <w:pPr>
        <w:rPr>
          <w:szCs w:val="22"/>
          <w:lang w:val="lt-LT"/>
        </w:rPr>
      </w:pPr>
      <w:r>
        <w:rPr>
          <w:szCs w:val="22"/>
          <w:lang w:val="lt-LT"/>
        </w:rPr>
        <w:t>Dorzolamido hidrochloridas yra stipraus poveikio žmogaus karboanhidrazės II inhibitorius. Slopinant karboanhidrazę, dalyvaujančią akies krumplyne vykstančiose reakcijose, mažėja akių kamerų skysčio sekrecija, turbūt dėl bikarbonato jonų formavimosi sulėtėjimo ir paskesnio natrio ir skysčio pernašos sumažėjimo. Timololio maleatas yra neselektyvaus poveikio beta adrenoblokatorius. Šiuo metu tikslus timololio veikimo mechanizmas, mažinant akispūdį, galutinai neištirtas, tačiau fluoresceino tyrimas bei tonografijos tyrimai rodo, kad vyraujantis poveikis gali būti susijęs su akių kamerų skysčio formavimosi sumažėjimu. Vis dėlto, kai kurių tyrimų metu pastebėtas ir nedidelis šio skysčio nuotėkio palengvėjimas. Bendras šių dviejų preparatų poveikis sąlygoja didesnį akispūdžio sumažėjimą, palyginti su sumažėjimu, kurį sukelia kiekvienas jų, vartojamas atskirai.</w:t>
      </w:r>
    </w:p>
    <w:p w14:paraId="329E3C63" w14:textId="77777777" w:rsidR="00212362" w:rsidRDefault="00212362" w:rsidP="00212362">
      <w:pPr>
        <w:rPr>
          <w:szCs w:val="22"/>
          <w:lang w:val="lt-LT"/>
        </w:rPr>
      </w:pPr>
    </w:p>
    <w:p w14:paraId="7B7F5D74" w14:textId="77777777" w:rsidR="00212362" w:rsidRDefault="00212362" w:rsidP="00212362">
      <w:pPr>
        <w:rPr>
          <w:szCs w:val="22"/>
          <w:lang w:val="lt-LT"/>
        </w:rPr>
      </w:pPr>
      <w:r>
        <w:rPr>
          <w:szCs w:val="22"/>
          <w:lang w:val="lt-LT"/>
        </w:rPr>
        <w:t>Lokaliai vartojami dorzolamido ir timololio derinio akių lašai mažina padidėjusį akispūdį, tiek susijusį, tiek nesusijusį su glaukoma. Padidėjęs akispūdis yra labai svarbus regos nervo pažeidimo ir nuo glaukomos priklausomo akipločio mažėjimo patogenezės rizikos veiksnys.</w:t>
      </w:r>
    </w:p>
    <w:p w14:paraId="603133E2" w14:textId="77777777" w:rsidR="00212362" w:rsidRDefault="00212362" w:rsidP="00212362">
      <w:pPr>
        <w:rPr>
          <w:szCs w:val="22"/>
          <w:lang w:val="lt-LT"/>
        </w:rPr>
      </w:pPr>
      <w:r>
        <w:rPr>
          <w:bCs/>
          <w:szCs w:val="22"/>
          <w:lang w:val="lt-LT"/>
        </w:rPr>
        <w:t xml:space="preserve">Dorzolamido ir timololio derinio akių lašai, tirpalas </w:t>
      </w:r>
      <w:r>
        <w:rPr>
          <w:szCs w:val="22"/>
          <w:lang w:val="lt-LT"/>
        </w:rPr>
        <w:t>mažina akispūdį nesukeldamas miotikams būdingo nepageidaujamo poveikio, tokio kaip vištakumo, akomodacijos spazmo ar vyzdžio susitraukimo.</w:t>
      </w:r>
    </w:p>
    <w:p w14:paraId="5AA051F9" w14:textId="77777777" w:rsidR="00212362" w:rsidRDefault="00212362" w:rsidP="00212362">
      <w:pPr>
        <w:rPr>
          <w:szCs w:val="22"/>
          <w:lang w:val="lt-LT"/>
        </w:rPr>
      </w:pPr>
    </w:p>
    <w:p w14:paraId="5375945F" w14:textId="77777777" w:rsidR="00212362" w:rsidRDefault="00212362" w:rsidP="00212362">
      <w:pPr>
        <w:rPr>
          <w:i/>
          <w:szCs w:val="22"/>
          <w:lang w:val="lt-LT"/>
        </w:rPr>
      </w:pPr>
      <w:r>
        <w:rPr>
          <w:i/>
          <w:szCs w:val="22"/>
          <w:lang w:val="lt-LT"/>
        </w:rPr>
        <w:t>Farmakodinaminis poveikis</w:t>
      </w:r>
    </w:p>
    <w:p w14:paraId="60C9F553" w14:textId="77777777" w:rsidR="00212362" w:rsidRDefault="00212362" w:rsidP="00212362">
      <w:pPr>
        <w:rPr>
          <w:i/>
          <w:szCs w:val="22"/>
          <w:u w:val="single"/>
          <w:lang w:val="lt-LT"/>
        </w:rPr>
      </w:pPr>
    </w:p>
    <w:p w14:paraId="3ED551CF" w14:textId="77777777" w:rsidR="00212362" w:rsidRDefault="00212362" w:rsidP="00212362">
      <w:pPr>
        <w:rPr>
          <w:szCs w:val="22"/>
          <w:u w:val="single"/>
          <w:lang w:val="lt-LT"/>
        </w:rPr>
      </w:pPr>
      <w:r>
        <w:rPr>
          <w:szCs w:val="22"/>
          <w:u w:val="single"/>
          <w:lang w:val="lt-LT"/>
        </w:rPr>
        <w:t>Klinikinis veiksmingumas ir saugumas</w:t>
      </w:r>
    </w:p>
    <w:p w14:paraId="18B0582E" w14:textId="77777777" w:rsidR="00212362" w:rsidRDefault="00212362" w:rsidP="00212362">
      <w:pPr>
        <w:rPr>
          <w:szCs w:val="22"/>
          <w:lang w:val="lt-LT"/>
        </w:rPr>
      </w:pPr>
      <w:r>
        <w:rPr>
          <w:szCs w:val="22"/>
          <w:lang w:val="lt-LT"/>
        </w:rPr>
        <w:t>Iki 15 mėnesių trukusių klinikinių tyrimų metu buvo lyginamas 2 kartus per parą (ryte ir prieš miegą) vartojamu dorzolamido ir timololio derinio akių lašų, tirpalo ir atskirai arba kartu vartojamų 0,5% timololio ir 2% dorzolamido akių tirpalo akispūdį mažinantis poveikis glaukoma arba akių hipertenzija sergantiems pacientams, kuriems tiko toks sudėtinis gydymas. Tiriami buvo anksčiau negydyti pacientai ir pacientai, kuriems monoterapija timololiu akispūdį kontroliavo nepakankamai. Prieš įtraukiant į tyrimą, dauguma pacientų buvo gydyti vien lokaliai vartojamais beta adrenoblokatoriais.</w:t>
      </w:r>
    </w:p>
    <w:p w14:paraId="4033985B" w14:textId="77777777" w:rsidR="00212362" w:rsidRDefault="00212362" w:rsidP="00212362">
      <w:pPr>
        <w:rPr>
          <w:szCs w:val="22"/>
          <w:lang w:val="lt-LT"/>
        </w:rPr>
      </w:pPr>
      <w:r>
        <w:rPr>
          <w:szCs w:val="22"/>
          <w:lang w:val="lt-LT"/>
        </w:rPr>
        <w:t>Šių tyrimų bendros analizės duomenimis, du kartus per parą vartojami dorzolamido ir timololio derinio akių lašai, tirpalas akispūdį mažino daugiau, negu monoterapija tris kartus per parą vartojamu 2% dorzolamido akių tirpalu arba du kartus per parą vartojamu 0,5% timololio akių lašų tirpalu. Du kartus per parą vartojamo dorzolamido ir timololio derinio akių lašų, tirpalo akispūdį mažinantis poveikis buvo toks pat, kaip du kartus per parą vartojamo dorzolamido akių tirpalo kartu su timololio akių tirpalu. Du kartus per parą vartojamo dorzolamido ir timololio derinio akių lašų, tirpalo akispūdį mažinantis poveikis buvo įrodytas, jį matuojant įvairiu paros laiku, ir jis nekito ilgalaikio gydymo metu.</w:t>
      </w:r>
    </w:p>
    <w:p w14:paraId="1668A504" w14:textId="77777777" w:rsidR="00212362" w:rsidRDefault="00212362" w:rsidP="00212362">
      <w:pPr>
        <w:rPr>
          <w:iCs/>
          <w:szCs w:val="22"/>
          <w:u w:val="single"/>
          <w:lang w:val="lt-LT"/>
        </w:rPr>
      </w:pPr>
    </w:p>
    <w:p w14:paraId="478F48A5" w14:textId="77777777" w:rsidR="00212362" w:rsidRDefault="00212362" w:rsidP="00212362">
      <w:pPr>
        <w:rPr>
          <w:i/>
          <w:iCs/>
          <w:szCs w:val="22"/>
          <w:u w:val="single"/>
          <w:lang w:val="lt-LT"/>
        </w:rPr>
      </w:pPr>
      <w:r>
        <w:rPr>
          <w:i/>
          <w:iCs/>
          <w:szCs w:val="22"/>
          <w:u w:val="single"/>
          <w:lang w:val="lt-LT"/>
        </w:rPr>
        <w:t>Vaikų populiacija</w:t>
      </w:r>
    </w:p>
    <w:p w14:paraId="5EE2B2A3" w14:textId="77777777" w:rsidR="00212362" w:rsidRDefault="00212362" w:rsidP="00212362">
      <w:pPr>
        <w:rPr>
          <w:szCs w:val="22"/>
          <w:lang w:val="lt-LT"/>
        </w:rPr>
      </w:pPr>
      <w:r>
        <w:rPr>
          <w:szCs w:val="22"/>
          <w:lang w:val="lt-LT"/>
        </w:rPr>
        <w:t>Buvo atliktas 3 mėnesių trukmės kontroliuojamas klinikinis tyrimas, kurio svarbiausias tikslas buvo objektyviai nustatyti ir dokumentais pagrįsti 2% dorzolamido hidrochlorido akių lašų tirpalo vartojimo saugumą jaunesniems kaip 6 metų vaikams. Atviru būdu atliekamos šio tyrimo fazės metu 30 vaikų (2 metų arba vyresnių, tačiau jaunesnių negu 6 metų), kurių akispūdį monoterapija timololiu arba dorzolamidu kontroliavo nepakankamai, buvo gydomi dorzolamido ir timololio derinio akių lašais, tirpalu. Veiksmingumas šiems pacientams nenustatytas. Šios mažos grupės tiriamieji 2 kartus per parą vartojamus dorzolamido ir timololio derinio akių lašus, tirpalą toleravo gerai, gydymo kursą baigė 19 pacientų, o 11 pacientų gydymą nutraukė dėl operacijos, vaistinių preparatų pakeitimo ar kitokių priežasčių.</w:t>
      </w:r>
    </w:p>
    <w:p w14:paraId="39EC091B" w14:textId="77777777" w:rsidR="00212362" w:rsidRDefault="00212362" w:rsidP="00212362">
      <w:pPr>
        <w:rPr>
          <w:szCs w:val="22"/>
          <w:lang w:val="lt-LT"/>
        </w:rPr>
      </w:pPr>
    </w:p>
    <w:p w14:paraId="2F262E3F" w14:textId="77777777" w:rsidR="00212362" w:rsidRDefault="00212362" w:rsidP="00212362">
      <w:pPr>
        <w:rPr>
          <w:b/>
          <w:szCs w:val="22"/>
          <w:lang w:val="lt-LT"/>
        </w:rPr>
      </w:pPr>
      <w:r>
        <w:rPr>
          <w:b/>
          <w:szCs w:val="22"/>
          <w:lang w:val="lt-LT"/>
        </w:rPr>
        <w:t>5.2</w:t>
      </w:r>
      <w:r>
        <w:rPr>
          <w:b/>
          <w:szCs w:val="22"/>
          <w:lang w:val="lt-LT"/>
        </w:rPr>
        <w:tab/>
        <w:t>Farmakokinetinės savybės</w:t>
      </w:r>
    </w:p>
    <w:p w14:paraId="66C8EDC4" w14:textId="77777777" w:rsidR="00212362" w:rsidRDefault="00212362" w:rsidP="00212362">
      <w:pPr>
        <w:rPr>
          <w:szCs w:val="22"/>
          <w:lang w:val="lt-LT"/>
        </w:rPr>
      </w:pPr>
    </w:p>
    <w:p w14:paraId="455671F6" w14:textId="77777777" w:rsidR="00212362" w:rsidRDefault="00212362" w:rsidP="00212362">
      <w:pPr>
        <w:rPr>
          <w:i/>
          <w:szCs w:val="22"/>
          <w:lang w:val="lt-LT"/>
        </w:rPr>
      </w:pPr>
      <w:r>
        <w:rPr>
          <w:i/>
          <w:szCs w:val="22"/>
          <w:lang w:val="lt-LT"/>
        </w:rPr>
        <w:t>Dorzolamido hidrochloridas</w:t>
      </w:r>
    </w:p>
    <w:p w14:paraId="205ECA94" w14:textId="77777777" w:rsidR="00212362" w:rsidRDefault="00212362" w:rsidP="00212362">
      <w:pPr>
        <w:rPr>
          <w:szCs w:val="22"/>
          <w:lang w:val="lt-LT"/>
        </w:rPr>
      </w:pPr>
      <w:r>
        <w:rPr>
          <w:szCs w:val="22"/>
          <w:lang w:val="lt-LT"/>
        </w:rPr>
        <w:t>Skirtingai, negu gydant geriamaisiais karboanhidrazės inhibitoriais, lokaliai vartojant dorzolamido hidrochlorido, sudaromos sąlygos gerokai mažesnei veikliosios medžiagos dozei tiesiogiai veikti akį, todėl sisteminė ekspozicija būna mažesnė. Tai klinikinių tyrimų metu lėmė akispūdžio sumažėjimą be geriamiesiems karboanhidrazės inhibitoriams būdingo šarmų ir rūgščių pusiausvyros sutrikimo ar elektrolitų kiekio pokyčio.</w:t>
      </w:r>
    </w:p>
    <w:p w14:paraId="6F8E4BEE" w14:textId="77777777" w:rsidR="00212362" w:rsidRDefault="00212362" w:rsidP="00212362">
      <w:pPr>
        <w:rPr>
          <w:szCs w:val="22"/>
          <w:lang w:val="lt-LT"/>
        </w:rPr>
      </w:pPr>
    </w:p>
    <w:p w14:paraId="4103E432" w14:textId="77777777" w:rsidR="00212362" w:rsidRDefault="00212362" w:rsidP="00212362">
      <w:pPr>
        <w:rPr>
          <w:szCs w:val="22"/>
          <w:lang w:val="lt-LT"/>
        </w:rPr>
      </w:pPr>
      <w:r>
        <w:rPr>
          <w:szCs w:val="22"/>
          <w:lang w:val="lt-LT"/>
        </w:rPr>
        <w:t>Lokaliai pavartoto dorzolamido patenka į sisteminę kraujotaką. Norint įvertinti lokaliai pavartoto dorzolamido gebą slopinti sisteminėje kraujotakoje esančią karboanhidrazę, buvo matuojama veikliosios medžiagos ir metabolito koncentracija eritrocituose bei kraujo plazmoje ir karboanhidrazės slopinimas eritrocituose.</w:t>
      </w:r>
      <w:r>
        <w:rPr>
          <w:color w:val="0000FF"/>
          <w:szCs w:val="22"/>
          <w:lang w:val="lt-LT"/>
        </w:rPr>
        <w:t xml:space="preserve"> </w:t>
      </w:r>
      <w:r>
        <w:rPr>
          <w:szCs w:val="22"/>
          <w:lang w:val="lt-LT"/>
        </w:rPr>
        <w:t>Ilgai vartojamas dorzolamidas kaupiasi eritrocituose, kadangi selektyviai prisijungia prie karboanhidrazės II (CA-II), o laisvos veikliosios medžiagos koncentracija kraujo plazmoje būna labai maža. Iš veikliosios medžiagos susiformuoja vienintelis N-dezetilintas metabolitas, kuris CA-II slopina silpniau, negu nepakitęs dorzolamidas, bei kuris slopina ir mažiau aktyvų izofermentą (CA-I). Metabolito irgi kaupiasi eritrocituose, kur jo daugiausia prisijungia prie CA-I. Prie kraujo plazmos baltymų dorzolamido prisijungia vidutinis kiekis (maždaug 33%). Dorzolamidas visų pirma išsiskiria su šlapimu nepakitęs, metabolitas irgi išsiskiria su šlapimu. Dozavimą baigus, dorzolamido pašalinimas iš eritrocitų netiesinis: iš pradžių jo koncentracija mažėja greitai, o po to vyksta lėtesnė eliminacijos fazė, pusinės eliminacijos periodas yra maždaug keturi mėnesiai.</w:t>
      </w:r>
    </w:p>
    <w:p w14:paraId="4D561A05" w14:textId="77777777" w:rsidR="00212362" w:rsidRDefault="00212362" w:rsidP="00212362">
      <w:pPr>
        <w:rPr>
          <w:szCs w:val="22"/>
          <w:lang w:val="lt-LT"/>
        </w:rPr>
      </w:pPr>
    </w:p>
    <w:p w14:paraId="7B311312" w14:textId="77777777" w:rsidR="00212362" w:rsidRDefault="00212362" w:rsidP="00212362">
      <w:pPr>
        <w:rPr>
          <w:szCs w:val="22"/>
          <w:lang w:val="lt-LT"/>
        </w:rPr>
      </w:pPr>
      <w:r>
        <w:rPr>
          <w:szCs w:val="22"/>
          <w:lang w:val="lt-LT"/>
        </w:rPr>
        <w:t xml:space="preserve">Dorzolamido vartojant per burną, norint sukelti didžiausią sisteminę ekspoziciją po ilgalaikio lokalaus vartojimo į akis, pusiausvyrinė koncentracija nusistovėjo po 13 savaičių. Jai nusistovėjus, laisvos veikliosios medžiagos ar jo metabolito kraujo plazmoje beveik nebuvo, karboanhidrazės eritrocituose slopinimas buvo silpnesnis už tą, kuris tikėtina, kad yra būtinas farmakologiniam poveikiui inkstų funkcijai ir kvėpavimui pasireikšti. Panašūs farmakokinetikos rezultatai stebėti ir po ilgalaikio lokalaus dorzolamido hidrochlorido vartojimo. Nors kai kurių senyvų pacientų, kurių inkstų funkcija sutrikusi (KrKl 30 – 60 ml/min.), eritrocituose metabolito koncentracija buvo didesnė, tačiau reikšmingo karboanhidrazės slopinimo skirtumo ir kliniškai reikšmingo sisteminio nepageidaujamo poveikio, kuriuos būtų galima priskirti prie tiesiogiai priklausomų nuo šio pokyčio, nenustatyta. </w:t>
      </w:r>
    </w:p>
    <w:p w14:paraId="24B590E7" w14:textId="77777777" w:rsidR="00212362" w:rsidRDefault="00212362" w:rsidP="00212362">
      <w:pPr>
        <w:rPr>
          <w:szCs w:val="22"/>
          <w:lang w:val="lt-LT"/>
        </w:rPr>
      </w:pPr>
    </w:p>
    <w:p w14:paraId="6484AF07" w14:textId="77777777" w:rsidR="00212362" w:rsidRDefault="00212362" w:rsidP="00212362">
      <w:pPr>
        <w:rPr>
          <w:szCs w:val="22"/>
          <w:lang w:val="lt-LT"/>
        </w:rPr>
      </w:pPr>
      <w:r>
        <w:rPr>
          <w:i/>
          <w:szCs w:val="22"/>
          <w:lang w:val="lt-LT"/>
        </w:rPr>
        <w:t>Timololio maleatas</w:t>
      </w:r>
    </w:p>
    <w:p w14:paraId="513B99D3" w14:textId="77777777" w:rsidR="00212362" w:rsidRDefault="00212362" w:rsidP="00212362">
      <w:pPr>
        <w:rPr>
          <w:szCs w:val="22"/>
          <w:lang w:val="lt-LT"/>
        </w:rPr>
      </w:pPr>
      <w:r>
        <w:rPr>
          <w:szCs w:val="22"/>
          <w:lang w:val="lt-LT"/>
        </w:rPr>
        <w:t>Sisteminė timololio ekspozicija, matuojant koncentraciją kraujo plazmoje, buvo tirta 6 pacientų, kurie 2 kartus per parą lokaliai vartojo timololio maleato 0,5</w:t>
      </w:r>
      <w:r>
        <w:rPr>
          <w:szCs w:val="22"/>
          <w:lang w:val="lt-LT"/>
        </w:rPr>
        <w:sym w:font="Symbol" w:char="F025"/>
      </w:r>
      <w:r>
        <w:rPr>
          <w:szCs w:val="22"/>
          <w:lang w:val="lt-LT"/>
        </w:rPr>
        <w:t xml:space="preserve"> akių lašų tirpalo, organizme. Po rytinio pavartojimo vidutinė didžiausia koncentracija kraujo plazmoje buvo 0,46 ng/ml, po vakarinės </w:t>
      </w:r>
      <w:r>
        <w:rPr>
          <w:szCs w:val="22"/>
          <w:lang w:val="lt-LT"/>
        </w:rPr>
        <w:sym w:font="Symbol" w:char="F02D"/>
      </w:r>
      <w:r>
        <w:rPr>
          <w:szCs w:val="22"/>
          <w:lang w:val="lt-LT"/>
        </w:rPr>
        <w:t xml:space="preserve"> 0,35 ng/ml. </w:t>
      </w:r>
    </w:p>
    <w:p w14:paraId="76891E46" w14:textId="77777777" w:rsidR="00212362" w:rsidRDefault="00212362" w:rsidP="00212362">
      <w:pPr>
        <w:rPr>
          <w:szCs w:val="22"/>
          <w:lang w:val="lt-LT"/>
        </w:rPr>
      </w:pPr>
    </w:p>
    <w:p w14:paraId="055B4F7B" w14:textId="77777777" w:rsidR="00212362" w:rsidRDefault="00212362" w:rsidP="00212362">
      <w:pPr>
        <w:rPr>
          <w:b/>
          <w:szCs w:val="22"/>
          <w:lang w:val="lt-LT"/>
        </w:rPr>
      </w:pPr>
      <w:r>
        <w:rPr>
          <w:b/>
          <w:szCs w:val="22"/>
          <w:lang w:val="lt-LT"/>
        </w:rPr>
        <w:t>5.3</w:t>
      </w:r>
      <w:r>
        <w:rPr>
          <w:b/>
          <w:szCs w:val="22"/>
          <w:lang w:val="lt-LT"/>
        </w:rPr>
        <w:tab/>
        <w:t>Ikiklinikinių saugumo tyrimų duomenys</w:t>
      </w:r>
    </w:p>
    <w:p w14:paraId="1B04D277" w14:textId="77777777" w:rsidR="00212362" w:rsidRDefault="00212362" w:rsidP="00212362">
      <w:pPr>
        <w:rPr>
          <w:szCs w:val="22"/>
          <w:lang w:val="lt-LT"/>
        </w:rPr>
      </w:pPr>
    </w:p>
    <w:p w14:paraId="230ADC39" w14:textId="77777777" w:rsidR="00212362" w:rsidRDefault="00212362" w:rsidP="00212362">
      <w:pPr>
        <w:rPr>
          <w:szCs w:val="22"/>
          <w:lang w:val="lt-LT"/>
        </w:rPr>
      </w:pPr>
      <w:r>
        <w:rPr>
          <w:szCs w:val="22"/>
          <w:lang w:val="lt-LT"/>
        </w:rPr>
        <w:t>Kiekvienos preparato veikliosios medžiagos, pavartotos į akis ar sisteminiu būdu, saugumas yra gerai ištirtas.</w:t>
      </w:r>
    </w:p>
    <w:p w14:paraId="72AF4B00" w14:textId="77777777" w:rsidR="00212362" w:rsidRDefault="00212362" w:rsidP="00212362">
      <w:pPr>
        <w:rPr>
          <w:szCs w:val="22"/>
          <w:lang w:val="lt-LT"/>
        </w:rPr>
      </w:pPr>
    </w:p>
    <w:p w14:paraId="49DD261A" w14:textId="77777777" w:rsidR="00212362" w:rsidRDefault="00212362" w:rsidP="00212362">
      <w:pPr>
        <w:rPr>
          <w:i/>
          <w:szCs w:val="22"/>
          <w:lang w:val="lt-LT"/>
        </w:rPr>
      </w:pPr>
      <w:r>
        <w:rPr>
          <w:i/>
          <w:szCs w:val="22"/>
          <w:lang w:val="lt-LT"/>
        </w:rPr>
        <w:t>Dorzolamidas</w:t>
      </w:r>
    </w:p>
    <w:p w14:paraId="440B8AE3" w14:textId="77777777" w:rsidR="00212362" w:rsidRDefault="00212362" w:rsidP="00212362">
      <w:pPr>
        <w:rPr>
          <w:szCs w:val="22"/>
          <w:lang w:val="lt-LT"/>
        </w:rPr>
      </w:pPr>
      <w:r>
        <w:rPr>
          <w:szCs w:val="22"/>
          <w:lang w:val="lt-LT"/>
        </w:rPr>
        <w:t>Vaikingų triušių patelių, vartojusių toksinį poveikį joms darančias dozes, susijusias su metaboline acidoze, vaisiui stebėti stuburo slankstelių kūno sklaidos defektai.</w:t>
      </w:r>
    </w:p>
    <w:p w14:paraId="09DBFF55" w14:textId="77777777" w:rsidR="00212362" w:rsidRDefault="00212362" w:rsidP="00212362">
      <w:pPr>
        <w:rPr>
          <w:szCs w:val="22"/>
          <w:lang w:val="lt-LT"/>
        </w:rPr>
      </w:pPr>
    </w:p>
    <w:p w14:paraId="57DF23B0" w14:textId="77777777" w:rsidR="00212362" w:rsidRDefault="00212362" w:rsidP="00212362">
      <w:pPr>
        <w:rPr>
          <w:i/>
          <w:szCs w:val="22"/>
          <w:lang w:val="lt-LT"/>
        </w:rPr>
      </w:pPr>
      <w:r>
        <w:rPr>
          <w:i/>
          <w:szCs w:val="22"/>
          <w:lang w:val="lt-LT"/>
        </w:rPr>
        <w:t>Timololis</w:t>
      </w:r>
    </w:p>
    <w:p w14:paraId="2668FF8A" w14:textId="77777777" w:rsidR="00212362" w:rsidRDefault="00212362" w:rsidP="00212362">
      <w:pPr>
        <w:rPr>
          <w:szCs w:val="22"/>
          <w:lang w:val="lt-LT"/>
        </w:rPr>
      </w:pPr>
      <w:r>
        <w:rPr>
          <w:szCs w:val="22"/>
          <w:lang w:val="lt-LT"/>
        </w:rPr>
        <w:t>Tyrimai su gyvūnais teratogeninio poveikio neparodė.</w:t>
      </w:r>
    </w:p>
    <w:p w14:paraId="25201A7D" w14:textId="77777777" w:rsidR="00212362" w:rsidRDefault="00212362" w:rsidP="00212362">
      <w:pPr>
        <w:rPr>
          <w:szCs w:val="22"/>
          <w:lang w:val="lt-LT"/>
        </w:rPr>
      </w:pPr>
    </w:p>
    <w:p w14:paraId="5BA50094" w14:textId="77777777" w:rsidR="00212362" w:rsidRDefault="00212362" w:rsidP="00212362">
      <w:pPr>
        <w:rPr>
          <w:szCs w:val="22"/>
          <w:lang w:val="lt-LT"/>
        </w:rPr>
      </w:pPr>
      <w:r>
        <w:rPr>
          <w:szCs w:val="22"/>
          <w:lang w:val="lt-LT"/>
        </w:rPr>
        <w:lastRenderedPageBreak/>
        <w:t xml:space="preserve">Gyvūnams, gydytiems dorzolamido hidrochlorido ir timololio maleato derinio akių lašų tirpalu arba vienu metu gydytiems dorzolamido hidrochlorido ir timololio maleato akių lašų tirpalais, nepageidaujamo poveikio akims nepasireiškė. Su kiekviena minėta veikliąja medžiaga atlikti tyrimai </w:t>
      </w:r>
      <w:r>
        <w:rPr>
          <w:i/>
          <w:szCs w:val="22"/>
          <w:lang w:val="lt-LT"/>
        </w:rPr>
        <w:t xml:space="preserve">in vitro </w:t>
      </w:r>
      <w:r>
        <w:rPr>
          <w:szCs w:val="22"/>
          <w:lang w:val="lt-LT"/>
        </w:rPr>
        <w:t xml:space="preserve">bei </w:t>
      </w:r>
      <w:r>
        <w:rPr>
          <w:i/>
          <w:szCs w:val="22"/>
          <w:lang w:val="lt-LT"/>
        </w:rPr>
        <w:t xml:space="preserve">in vivo </w:t>
      </w:r>
      <w:r>
        <w:rPr>
          <w:szCs w:val="22"/>
          <w:lang w:val="lt-LT"/>
        </w:rPr>
        <w:t>mutageninio poveikio neparodė. Vadinasi, gydant terapine dorzolamido ir timololio derinio akių lašų, tirpalo doze, reikšminga rizika žmonių saugumui nėra tikėtina.</w:t>
      </w:r>
    </w:p>
    <w:p w14:paraId="64141F6E" w14:textId="77777777" w:rsidR="00212362" w:rsidRDefault="00212362" w:rsidP="00212362">
      <w:pPr>
        <w:rPr>
          <w:szCs w:val="22"/>
          <w:lang w:val="lt-LT"/>
        </w:rPr>
      </w:pPr>
    </w:p>
    <w:p w14:paraId="7306ADDA" w14:textId="77777777" w:rsidR="00212362" w:rsidRDefault="00212362" w:rsidP="00212362">
      <w:pPr>
        <w:rPr>
          <w:szCs w:val="22"/>
          <w:lang w:val="lt-LT"/>
        </w:rPr>
      </w:pPr>
    </w:p>
    <w:p w14:paraId="62487DCD" w14:textId="77777777" w:rsidR="00212362" w:rsidRDefault="00212362" w:rsidP="00212362">
      <w:pPr>
        <w:rPr>
          <w:b/>
          <w:szCs w:val="22"/>
          <w:lang w:val="lt-LT"/>
        </w:rPr>
      </w:pPr>
      <w:r>
        <w:rPr>
          <w:b/>
          <w:szCs w:val="22"/>
          <w:lang w:val="lt-LT"/>
        </w:rPr>
        <w:t>6.</w:t>
      </w:r>
      <w:r>
        <w:rPr>
          <w:b/>
          <w:szCs w:val="22"/>
          <w:lang w:val="lt-LT"/>
        </w:rPr>
        <w:tab/>
        <w:t>FARMACINĖ INFORMACIJA</w:t>
      </w:r>
    </w:p>
    <w:p w14:paraId="120F1A2F" w14:textId="77777777" w:rsidR="00212362" w:rsidRDefault="00212362" w:rsidP="00212362">
      <w:pPr>
        <w:rPr>
          <w:szCs w:val="22"/>
          <w:lang w:val="lt-LT"/>
        </w:rPr>
      </w:pPr>
    </w:p>
    <w:p w14:paraId="686C4873" w14:textId="77777777" w:rsidR="00212362" w:rsidRDefault="00212362" w:rsidP="00212362">
      <w:pPr>
        <w:rPr>
          <w:b/>
          <w:szCs w:val="22"/>
          <w:lang w:val="lt-LT"/>
        </w:rPr>
      </w:pPr>
      <w:r>
        <w:rPr>
          <w:b/>
          <w:szCs w:val="22"/>
          <w:lang w:val="lt-LT"/>
        </w:rPr>
        <w:t>6.1</w:t>
      </w:r>
      <w:r>
        <w:rPr>
          <w:b/>
          <w:szCs w:val="22"/>
          <w:lang w:val="lt-LT"/>
        </w:rPr>
        <w:tab/>
        <w:t xml:space="preserve">Pagalbinių medžiagų sąrašas </w:t>
      </w:r>
    </w:p>
    <w:p w14:paraId="1D2459A4" w14:textId="77777777" w:rsidR="00212362" w:rsidRDefault="00212362" w:rsidP="00212362">
      <w:pPr>
        <w:rPr>
          <w:szCs w:val="22"/>
          <w:lang w:val="lt-LT"/>
        </w:rPr>
      </w:pPr>
    </w:p>
    <w:p w14:paraId="168FB7B5" w14:textId="77777777" w:rsidR="00212362" w:rsidRDefault="00212362" w:rsidP="00212362">
      <w:pPr>
        <w:rPr>
          <w:szCs w:val="22"/>
          <w:lang w:val="lt-LT"/>
        </w:rPr>
      </w:pPr>
      <w:r>
        <w:rPr>
          <w:szCs w:val="22"/>
          <w:lang w:val="lt-LT"/>
        </w:rPr>
        <w:t xml:space="preserve">Manitolis (E421) </w:t>
      </w:r>
    </w:p>
    <w:p w14:paraId="2287470A" w14:textId="77777777" w:rsidR="00212362" w:rsidRDefault="00212362" w:rsidP="00212362">
      <w:pPr>
        <w:rPr>
          <w:szCs w:val="22"/>
          <w:lang w:val="lt-LT"/>
        </w:rPr>
      </w:pPr>
      <w:r>
        <w:rPr>
          <w:szCs w:val="22"/>
          <w:lang w:val="lt-LT"/>
        </w:rPr>
        <w:t>Hidroksietilceliuliozė</w:t>
      </w:r>
    </w:p>
    <w:p w14:paraId="3ABD0B85" w14:textId="77777777" w:rsidR="00212362" w:rsidRDefault="00212362" w:rsidP="00212362">
      <w:pPr>
        <w:rPr>
          <w:szCs w:val="22"/>
          <w:lang w:val="lt-LT"/>
        </w:rPr>
      </w:pPr>
      <w:r>
        <w:rPr>
          <w:szCs w:val="22"/>
          <w:lang w:val="lt-LT"/>
        </w:rPr>
        <w:t xml:space="preserve">Natrio citratas (E331) </w:t>
      </w:r>
    </w:p>
    <w:p w14:paraId="016FD2B3" w14:textId="77777777" w:rsidR="00212362" w:rsidRDefault="00212362" w:rsidP="00212362">
      <w:pPr>
        <w:rPr>
          <w:szCs w:val="22"/>
          <w:lang w:val="lt-LT"/>
        </w:rPr>
      </w:pPr>
      <w:r>
        <w:rPr>
          <w:szCs w:val="22"/>
          <w:lang w:val="lt-LT"/>
        </w:rPr>
        <w:t>Natrio hidroksidas (E524) (pH koreguoti)</w:t>
      </w:r>
    </w:p>
    <w:p w14:paraId="39F2C74A" w14:textId="77777777" w:rsidR="00212362" w:rsidRDefault="00212362" w:rsidP="00212362">
      <w:pPr>
        <w:rPr>
          <w:szCs w:val="22"/>
          <w:lang w:val="lt-LT"/>
        </w:rPr>
      </w:pPr>
      <w:r>
        <w:rPr>
          <w:szCs w:val="22"/>
          <w:lang w:val="lt-LT"/>
        </w:rPr>
        <w:t>50 % Benzalkonio chlorido tirpalas</w:t>
      </w:r>
    </w:p>
    <w:p w14:paraId="31D42672" w14:textId="77777777" w:rsidR="00212362" w:rsidRDefault="00212362" w:rsidP="00212362">
      <w:pPr>
        <w:rPr>
          <w:szCs w:val="22"/>
          <w:lang w:val="lt-LT"/>
        </w:rPr>
      </w:pPr>
      <w:r>
        <w:rPr>
          <w:szCs w:val="22"/>
          <w:lang w:val="lt-LT"/>
        </w:rPr>
        <w:t>Injekcinis vanduo</w:t>
      </w:r>
    </w:p>
    <w:p w14:paraId="32D3AA13" w14:textId="77777777" w:rsidR="00212362" w:rsidRDefault="00212362" w:rsidP="00212362">
      <w:pPr>
        <w:rPr>
          <w:szCs w:val="22"/>
          <w:lang w:val="lt-LT"/>
        </w:rPr>
      </w:pPr>
    </w:p>
    <w:p w14:paraId="7D305964" w14:textId="77777777" w:rsidR="00212362" w:rsidRDefault="00212362" w:rsidP="00212362">
      <w:pPr>
        <w:rPr>
          <w:b/>
          <w:szCs w:val="22"/>
          <w:lang w:val="lt-LT"/>
        </w:rPr>
      </w:pPr>
      <w:r>
        <w:rPr>
          <w:b/>
          <w:szCs w:val="22"/>
          <w:lang w:val="lt-LT"/>
        </w:rPr>
        <w:t>6.2</w:t>
      </w:r>
      <w:r>
        <w:rPr>
          <w:b/>
          <w:szCs w:val="22"/>
          <w:lang w:val="lt-LT"/>
        </w:rPr>
        <w:tab/>
        <w:t xml:space="preserve">Nesuderinamumas </w:t>
      </w:r>
    </w:p>
    <w:p w14:paraId="42E23DE6" w14:textId="77777777" w:rsidR="00212362" w:rsidRDefault="00212362" w:rsidP="00212362">
      <w:pPr>
        <w:rPr>
          <w:szCs w:val="22"/>
          <w:lang w:val="lt-LT"/>
        </w:rPr>
      </w:pPr>
    </w:p>
    <w:p w14:paraId="7C6D8208" w14:textId="77777777" w:rsidR="00212362" w:rsidRDefault="00212362" w:rsidP="00212362">
      <w:pPr>
        <w:rPr>
          <w:szCs w:val="22"/>
          <w:lang w:val="lt-LT"/>
        </w:rPr>
      </w:pPr>
      <w:r>
        <w:rPr>
          <w:szCs w:val="22"/>
          <w:lang w:val="lt-LT"/>
        </w:rPr>
        <w:t>Duomenys nebūtini.</w:t>
      </w:r>
    </w:p>
    <w:p w14:paraId="1022792D" w14:textId="77777777" w:rsidR="00212362" w:rsidRDefault="00212362" w:rsidP="00212362">
      <w:pPr>
        <w:rPr>
          <w:szCs w:val="22"/>
          <w:lang w:val="lt-LT"/>
        </w:rPr>
      </w:pPr>
    </w:p>
    <w:p w14:paraId="158F6806" w14:textId="77777777" w:rsidR="00212362" w:rsidRDefault="00212362" w:rsidP="00212362">
      <w:pPr>
        <w:rPr>
          <w:b/>
          <w:szCs w:val="22"/>
          <w:lang w:val="lt-LT"/>
        </w:rPr>
      </w:pPr>
      <w:r>
        <w:rPr>
          <w:b/>
          <w:szCs w:val="22"/>
          <w:lang w:val="lt-LT"/>
        </w:rPr>
        <w:t>6.3</w:t>
      </w:r>
      <w:r>
        <w:rPr>
          <w:b/>
          <w:szCs w:val="22"/>
          <w:lang w:val="lt-LT"/>
        </w:rPr>
        <w:tab/>
        <w:t>Tinkamumo laikas</w:t>
      </w:r>
    </w:p>
    <w:p w14:paraId="39967C41" w14:textId="77777777" w:rsidR="00212362" w:rsidRDefault="00212362" w:rsidP="00212362">
      <w:pPr>
        <w:rPr>
          <w:szCs w:val="22"/>
          <w:lang w:val="lt-LT"/>
        </w:rPr>
      </w:pPr>
    </w:p>
    <w:p w14:paraId="5D29ADCA" w14:textId="77777777" w:rsidR="00212362" w:rsidRDefault="00212362" w:rsidP="00212362">
      <w:pPr>
        <w:rPr>
          <w:szCs w:val="22"/>
          <w:lang w:val="lt-LT"/>
        </w:rPr>
      </w:pPr>
      <w:r>
        <w:rPr>
          <w:szCs w:val="22"/>
          <w:lang w:val="lt-LT"/>
        </w:rPr>
        <w:t>2 metai.</w:t>
      </w:r>
    </w:p>
    <w:p w14:paraId="22FD18F8" w14:textId="77777777" w:rsidR="00212362" w:rsidRDefault="00212362" w:rsidP="00212362">
      <w:pPr>
        <w:rPr>
          <w:szCs w:val="22"/>
          <w:lang w:val="lt-LT"/>
        </w:rPr>
      </w:pPr>
      <w:r>
        <w:rPr>
          <w:szCs w:val="22"/>
          <w:lang w:val="lt-LT"/>
        </w:rPr>
        <w:t>Po buteliuko pirmojo atidarymo: 28 paros.</w:t>
      </w:r>
    </w:p>
    <w:p w14:paraId="62B39BDD" w14:textId="77777777" w:rsidR="00212362" w:rsidRDefault="00212362" w:rsidP="00212362">
      <w:pPr>
        <w:rPr>
          <w:szCs w:val="22"/>
          <w:lang w:val="lt-LT"/>
        </w:rPr>
      </w:pPr>
    </w:p>
    <w:p w14:paraId="1F6F48DA" w14:textId="77777777" w:rsidR="00212362" w:rsidRDefault="00212362" w:rsidP="00212362">
      <w:pPr>
        <w:rPr>
          <w:b/>
          <w:szCs w:val="22"/>
          <w:lang w:val="lt-LT"/>
        </w:rPr>
      </w:pPr>
      <w:r>
        <w:rPr>
          <w:b/>
          <w:szCs w:val="22"/>
          <w:lang w:val="lt-LT"/>
        </w:rPr>
        <w:t>6.4</w:t>
      </w:r>
      <w:r>
        <w:rPr>
          <w:b/>
          <w:szCs w:val="22"/>
          <w:lang w:val="lt-LT"/>
        </w:rPr>
        <w:tab/>
        <w:t xml:space="preserve">Specialios laikymo sąlygos </w:t>
      </w:r>
    </w:p>
    <w:p w14:paraId="0B4A8553" w14:textId="77777777" w:rsidR="00212362" w:rsidRDefault="00212362" w:rsidP="00212362">
      <w:pPr>
        <w:rPr>
          <w:szCs w:val="22"/>
          <w:lang w:val="lt-LT"/>
        </w:rPr>
      </w:pPr>
    </w:p>
    <w:p w14:paraId="44E9887C" w14:textId="77777777" w:rsidR="00212362" w:rsidRDefault="00212362" w:rsidP="00212362">
      <w:pPr>
        <w:numPr>
          <w:ilvl w:val="12"/>
          <w:numId w:val="0"/>
        </w:numPr>
        <w:ind w:right="-2"/>
        <w:rPr>
          <w:szCs w:val="22"/>
          <w:lang w:val="lt-LT"/>
        </w:rPr>
      </w:pPr>
      <w:r>
        <w:rPr>
          <w:szCs w:val="22"/>
          <w:lang w:val="lt-LT"/>
        </w:rPr>
        <w:t>Šio vaistinio preparato laikymui specialių temperatūros sąlygų nereikalaujama.</w:t>
      </w:r>
    </w:p>
    <w:p w14:paraId="4E25D3E3" w14:textId="77777777" w:rsidR="00212362" w:rsidRDefault="00212362" w:rsidP="00212362">
      <w:pPr>
        <w:rPr>
          <w:szCs w:val="22"/>
          <w:lang w:val="lt-LT"/>
        </w:rPr>
      </w:pPr>
    </w:p>
    <w:p w14:paraId="1C3E9950" w14:textId="77777777" w:rsidR="00212362" w:rsidRDefault="00212362" w:rsidP="00212362">
      <w:pPr>
        <w:rPr>
          <w:b/>
          <w:szCs w:val="22"/>
          <w:lang w:val="lt-LT"/>
        </w:rPr>
      </w:pPr>
      <w:r>
        <w:rPr>
          <w:b/>
          <w:szCs w:val="22"/>
          <w:lang w:val="lt-LT"/>
        </w:rPr>
        <w:t>6.5</w:t>
      </w:r>
      <w:r>
        <w:rPr>
          <w:b/>
          <w:szCs w:val="22"/>
          <w:lang w:val="lt-LT"/>
        </w:rPr>
        <w:tab/>
        <w:t>Talpyklės pobūdis ir jos turinys</w:t>
      </w:r>
    </w:p>
    <w:p w14:paraId="288C507B" w14:textId="77777777" w:rsidR="00212362" w:rsidRDefault="00212362" w:rsidP="00212362">
      <w:pPr>
        <w:rPr>
          <w:szCs w:val="22"/>
          <w:lang w:val="lt-LT"/>
        </w:rPr>
      </w:pPr>
    </w:p>
    <w:p w14:paraId="29F83DED" w14:textId="77777777" w:rsidR="00212362" w:rsidRDefault="00212362" w:rsidP="00212362">
      <w:pPr>
        <w:rPr>
          <w:szCs w:val="22"/>
          <w:lang w:val="lt-LT"/>
        </w:rPr>
      </w:pPr>
      <w:r>
        <w:rPr>
          <w:szCs w:val="22"/>
          <w:lang w:val="lt-LT"/>
        </w:rPr>
        <w:t>Į kartono dėžutę supakuotas baltas, nepermatomas, vidutinio tankio polietileno buteliukas akims su užplombuota MTPE lašintuvo viršūnėle ir užsukamuoju DTPE dangteliu su pirmojo atidarymo metu nuplėšiamu žiedu.</w:t>
      </w:r>
    </w:p>
    <w:p w14:paraId="336C6C43" w14:textId="77777777" w:rsidR="00212362" w:rsidRDefault="00212362" w:rsidP="00212362">
      <w:pPr>
        <w:rPr>
          <w:i/>
          <w:szCs w:val="22"/>
          <w:lang w:val="lt-LT"/>
        </w:rPr>
      </w:pPr>
    </w:p>
    <w:p w14:paraId="618224E6" w14:textId="77777777" w:rsidR="00212362" w:rsidRDefault="00212362" w:rsidP="00212362">
      <w:pPr>
        <w:rPr>
          <w:szCs w:val="22"/>
          <w:lang w:val="lt-LT"/>
        </w:rPr>
      </w:pPr>
      <w:r>
        <w:rPr>
          <w:szCs w:val="22"/>
          <w:lang w:val="lt-LT"/>
        </w:rPr>
        <w:t>Pakuotės dydis: 1, 3 arba 6 buteliukai, kurių kiekviename yra 5 ml vaistinio preparato.</w:t>
      </w:r>
    </w:p>
    <w:p w14:paraId="58CE6E3C" w14:textId="77777777" w:rsidR="00212362" w:rsidRDefault="00212362" w:rsidP="00212362">
      <w:pPr>
        <w:rPr>
          <w:szCs w:val="22"/>
          <w:lang w:val="lt-LT"/>
        </w:rPr>
      </w:pPr>
    </w:p>
    <w:p w14:paraId="0267D61B" w14:textId="77777777" w:rsidR="00212362" w:rsidRDefault="00212362" w:rsidP="00212362">
      <w:pPr>
        <w:rPr>
          <w:szCs w:val="22"/>
          <w:lang w:val="lt-LT"/>
        </w:rPr>
      </w:pPr>
      <w:r>
        <w:rPr>
          <w:szCs w:val="22"/>
          <w:lang w:val="lt-LT"/>
        </w:rPr>
        <w:t>Gali būti tiekiamos ne visų dydžių pakuotės.</w:t>
      </w:r>
    </w:p>
    <w:p w14:paraId="648D8945" w14:textId="77777777" w:rsidR="00212362" w:rsidRDefault="00212362" w:rsidP="00212362">
      <w:pPr>
        <w:rPr>
          <w:szCs w:val="22"/>
          <w:lang w:val="lt-LT"/>
        </w:rPr>
      </w:pPr>
    </w:p>
    <w:p w14:paraId="24D81681" w14:textId="77777777" w:rsidR="00212362" w:rsidRDefault="00212362" w:rsidP="00212362">
      <w:pPr>
        <w:rPr>
          <w:b/>
          <w:szCs w:val="22"/>
          <w:lang w:val="lt-LT"/>
        </w:rPr>
      </w:pPr>
      <w:r>
        <w:rPr>
          <w:b/>
          <w:szCs w:val="22"/>
          <w:lang w:val="lt-LT"/>
        </w:rPr>
        <w:t>6.6</w:t>
      </w:r>
      <w:r>
        <w:rPr>
          <w:b/>
          <w:szCs w:val="22"/>
          <w:lang w:val="lt-LT"/>
        </w:rPr>
        <w:tab/>
        <w:t>Specialūs reikalavimai atliekoms tvarkyti</w:t>
      </w:r>
    </w:p>
    <w:p w14:paraId="10E415B4" w14:textId="77777777" w:rsidR="00212362" w:rsidRDefault="00212362" w:rsidP="00212362">
      <w:pPr>
        <w:rPr>
          <w:szCs w:val="22"/>
          <w:lang w:val="lt-LT"/>
        </w:rPr>
      </w:pPr>
    </w:p>
    <w:p w14:paraId="19214EC5" w14:textId="77777777" w:rsidR="00212362" w:rsidRDefault="00212362" w:rsidP="00212362">
      <w:pPr>
        <w:rPr>
          <w:szCs w:val="22"/>
          <w:lang w:val="lt-LT"/>
        </w:rPr>
      </w:pPr>
      <w:r>
        <w:rPr>
          <w:szCs w:val="22"/>
          <w:lang w:val="lt-LT"/>
        </w:rPr>
        <w:t>Specialių reikalavimų nėra.</w:t>
      </w:r>
    </w:p>
    <w:p w14:paraId="2DD78DC5" w14:textId="77777777" w:rsidR="00212362" w:rsidRDefault="00212362" w:rsidP="00212362">
      <w:pPr>
        <w:rPr>
          <w:szCs w:val="22"/>
          <w:lang w:val="lt-LT"/>
        </w:rPr>
      </w:pPr>
    </w:p>
    <w:p w14:paraId="41668CDE" w14:textId="77777777" w:rsidR="00212362" w:rsidRDefault="00212362" w:rsidP="00212362">
      <w:pPr>
        <w:rPr>
          <w:szCs w:val="22"/>
          <w:lang w:val="lt-LT"/>
        </w:rPr>
      </w:pPr>
    </w:p>
    <w:p w14:paraId="1636F35F" w14:textId="77777777" w:rsidR="00212362" w:rsidRDefault="00212362" w:rsidP="00212362">
      <w:pPr>
        <w:rPr>
          <w:b/>
          <w:szCs w:val="22"/>
          <w:lang w:val="lt-LT"/>
        </w:rPr>
      </w:pPr>
      <w:r>
        <w:rPr>
          <w:b/>
          <w:szCs w:val="22"/>
          <w:lang w:val="lt-LT"/>
        </w:rPr>
        <w:t>7.</w:t>
      </w:r>
      <w:r>
        <w:rPr>
          <w:b/>
          <w:szCs w:val="22"/>
          <w:lang w:val="lt-LT"/>
        </w:rPr>
        <w:tab/>
        <w:t xml:space="preserve">REGISTRUOTOJAS </w:t>
      </w:r>
    </w:p>
    <w:p w14:paraId="55234B5E" w14:textId="77777777" w:rsidR="00212362" w:rsidRDefault="00212362" w:rsidP="00212362">
      <w:pPr>
        <w:rPr>
          <w:szCs w:val="22"/>
          <w:lang w:val="lt-LT"/>
        </w:rPr>
      </w:pPr>
    </w:p>
    <w:p w14:paraId="460F3668" w14:textId="77777777" w:rsidR="00212362" w:rsidRDefault="00212362" w:rsidP="00212362">
      <w:pPr>
        <w:rPr>
          <w:szCs w:val="22"/>
          <w:lang w:val="lt-LT"/>
        </w:rPr>
      </w:pPr>
      <w:r>
        <w:rPr>
          <w:szCs w:val="22"/>
          <w:lang w:val="lt-LT"/>
        </w:rPr>
        <w:t>Pharmaceutical Works POLPHARMA SA</w:t>
      </w:r>
    </w:p>
    <w:p w14:paraId="50A704C7" w14:textId="77777777" w:rsidR="00212362" w:rsidRDefault="00212362" w:rsidP="00212362">
      <w:pPr>
        <w:rPr>
          <w:szCs w:val="22"/>
          <w:lang w:val="lt-LT"/>
        </w:rPr>
      </w:pPr>
      <w:r>
        <w:rPr>
          <w:szCs w:val="22"/>
          <w:lang w:val="lt-LT"/>
        </w:rPr>
        <w:lastRenderedPageBreak/>
        <w:t>19, Pelplińska Str.</w:t>
      </w:r>
    </w:p>
    <w:p w14:paraId="326F2DB2" w14:textId="77777777" w:rsidR="00212362" w:rsidRDefault="00212362" w:rsidP="00212362">
      <w:pPr>
        <w:rPr>
          <w:szCs w:val="22"/>
          <w:lang w:val="lt-LT"/>
        </w:rPr>
      </w:pPr>
      <w:r>
        <w:rPr>
          <w:szCs w:val="22"/>
          <w:lang w:val="lt-LT"/>
        </w:rPr>
        <w:t>83-200 Starogard Gdański</w:t>
      </w:r>
    </w:p>
    <w:p w14:paraId="6E38D29D" w14:textId="77777777" w:rsidR="00212362" w:rsidRDefault="00212362" w:rsidP="00212362">
      <w:pPr>
        <w:rPr>
          <w:szCs w:val="22"/>
          <w:lang w:val="lt-LT"/>
        </w:rPr>
      </w:pPr>
      <w:r>
        <w:rPr>
          <w:szCs w:val="22"/>
          <w:lang w:val="lt-LT"/>
        </w:rPr>
        <w:t>Lenkija</w:t>
      </w:r>
    </w:p>
    <w:p w14:paraId="14F4BFC8" w14:textId="77777777" w:rsidR="00212362" w:rsidRDefault="00212362" w:rsidP="00212362">
      <w:pPr>
        <w:rPr>
          <w:szCs w:val="22"/>
          <w:lang w:val="lt-LT"/>
        </w:rPr>
      </w:pPr>
    </w:p>
    <w:p w14:paraId="0C6E211E" w14:textId="77777777" w:rsidR="00212362" w:rsidRDefault="00212362" w:rsidP="00212362">
      <w:pPr>
        <w:rPr>
          <w:szCs w:val="22"/>
          <w:lang w:val="lt-LT"/>
        </w:rPr>
      </w:pPr>
    </w:p>
    <w:p w14:paraId="77F93DFB" w14:textId="77777777" w:rsidR="00212362" w:rsidRDefault="00212362" w:rsidP="00212362">
      <w:pPr>
        <w:rPr>
          <w:b/>
          <w:szCs w:val="22"/>
          <w:lang w:val="lt-LT"/>
        </w:rPr>
      </w:pPr>
      <w:r>
        <w:rPr>
          <w:b/>
          <w:szCs w:val="22"/>
          <w:lang w:val="lt-LT"/>
        </w:rPr>
        <w:t>8.</w:t>
      </w:r>
      <w:r>
        <w:rPr>
          <w:b/>
          <w:szCs w:val="22"/>
          <w:lang w:val="lt-LT"/>
        </w:rPr>
        <w:tab/>
        <w:t>REGISTRACIJOS PAŽYMĖJIMO NUMERIS (-IAI)</w:t>
      </w:r>
    </w:p>
    <w:p w14:paraId="2FCBCE54" w14:textId="77777777" w:rsidR="00212362" w:rsidRDefault="00212362" w:rsidP="00212362">
      <w:pPr>
        <w:rPr>
          <w:szCs w:val="22"/>
          <w:lang w:val="lt-LT"/>
        </w:rPr>
      </w:pPr>
    </w:p>
    <w:p w14:paraId="38B74801" w14:textId="77777777" w:rsidR="00212362" w:rsidRDefault="00212362" w:rsidP="00212362">
      <w:pPr>
        <w:rPr>
          <w:szCs w:val="22"/>
          <w:lang w:val="lt-LT"/>
        </w:rPr>
      </w:pPr>
      <w:r>
        <w:rPr>
          <w:szCs w:val="22"/>
          <w:lang w:val="lt-LT"/>
        </w:rPr>
        <w:t>LT/1/13/3222/001 – 5 ml N1</w:t>
      </w:r>
    </w:p>
    <w:p w14:paraId="6A521FE2" w14:textId="77777777" w:rsidR="00212362" w:rsidRDefault="00212362" w:rsidP="00212362">
      <w:pPr>
        <w:rPr>
          <w:szCs w:val="22"/>
          <w:lang w:val="lt-LT"/>
        </w:rPr>
      </w:pPr>
      <w:r>
        <w:rPr>
          <w:szCs w:val="22"/>
          <w:lang w:val="lt-LT"/>
        </w:rPr>
        <w:t>LT/1/13/3222/002 – 5 ml N3</w:t>
      </w:r>
    </w:p>
    <w:p w14:paraId="6B9E12EA" w14:textId="77777777" w:rsidR="00212362" w:rsidRDefault="00212362" w:rsidP="00212362">
      <w:pPr>
        <w:rPr>
          <w:szCs w:val="22"/>
          <w:lang w:val="lt-LT"/>
        </w:rPr>
      </w:pPr>
      <w:r>
        <w:rPr>
          <w:szCs w:val="22"/>
          <w:lang w:val="lt-LT"/>
        </w:rPr>
        <w:t>LT/1/13/3222/003 – 5 ml N6</w:t>
      </w:r>
    </w:p>
    <w:p w14:paraId="2A4897D7" w14:textId="77777777" w:rsidR="00212362" w:rsidRDefault="00212362" w:rsidP="00212362">
      <w:pPr>
        <w:rPr>
          <w:szCs w:val="22"/>
          <w:lang w:val="lt-LT"/>
        </w:rPr>
      </w:pPr>
    </w:p>
    <w:p w14:paraId="3DF5DE42" w14:textId="77777777" w:rsidR="00212362" w:rsidRDefault="00212362" w:rsidP="00212362">
      <w:pPr>
        <w:rPr>
          <w:szCs w:val="22"/>
          <w:lang w:val="lt-LT"/>
        </w:rPr>
      </w:pPr>
    </w:p>
    <w:p w14:paraId="1C5C6AF0" w14:textId="77777777" w:rsidR="00212362" w:rsidRDefault="00212362" w:rsidP="00212362">
      <w:pPr>
        <w:rPr>
          <w:b/>
          <w:szCs w:val="22"/>
          <w:lang w:val="lt-LT"/>
        </w:rPr>
      </w:pPr>
      <w:r>
        <w:rPr>
          <w:b/>
          <w:szCs w:val="22"/>
          <w:lang w:val="lt-LT"/>
        </w:rPr>
        <w:t>9.</w:t>
      </w:r>
      <w:r>
        <w:rPr>
          <w:b/>
          <w:szCs w:val="22"/>
          <w:lang w:val="lt-LT"/>
        </w:rPr>
        <w:tab/>
        <w:t xml:space="preserve">REGISTRAVIMO / PERREGISTRAVIMO DATA </w:t>
      </w:r>
    </w:p>
    <w:p w14:paraId="207F2E50" w14:textId="77777777" w:rsidR="00212362" w:rsidRDefault="00212362" w:rsidP="00212362">
      <w:pPr>
        <w:rPr>
          <w:szCs w:val="22"/>
          <w:lang w:val="lt-LT"/>
        </w:rPr>
      </w:pPr>
    </w:p>
    <w:p w14:paraId="4A208496" w14:textId="77777777" w:rsidR="00212362" w:rsidRDefault="00212362" w:rsidP="00212362">
      <w:pPr>
        <w:tabs>
          <w:tab w:val="clear" w:pos="567"/>
          <w:tab w:val="left" w:pos="720"/>
        </w:tabs>
        <w:spacing w:line="240" w:lineRule="auto"/>
        <w:rPr>
          <w:szCs w:val="22"/>
          <w:lang w:val="lt-LT"/>
        </w:rPr>
      </w:pPr>
      <w:r>
        <w:rPr>
          <w:noProof/>
          <w:szCs w:val="22"/>
          <w:lang w:val="lt-LT"/>
        </w:rPr>
        <w:t>Registravimo data 2013 m. vasario 28 d.</w:t>
      </w:r>
    </w:p>
    <w:p w14:paraId="5C8B39F2" w14:textId="77777777" w:rsidR="00212362" w:rsidRDefault="00212362" w:rsidP="00212362">
      <w:pPr>
        <w:rPr>
          <w:rFonts w:eastAsia="Times New Roman"/>
          <w:noProof/>
          <w:snapToGrid w:val="0"/>
          <w:szCs w:val="24"/>
          <w:lang w:val="lt-LT"/>
        </w:rPr>
      </w:pPr>
      <w:r>
        <w:rPr>
          <w:rFonts w:eastAsia="Times New Roman"/>
          <w:noProof/>
          <w:snapToGrid w:val="0"/>
          <w:szCs w:val="22"/>
          <w:lang w:val="lt-LT"/>
        </w:rPr>
        <w:t xml:space="preserve">Paskutinio </w:t>
      </w:r>
      <w:r>
        <w:rPr>
          <w:rFonts w:eastAsia="Times New Roman"/>
          <w:noProof/>
          <w:snapToGrid w:val="0"/>
          <w:szCs w:val="24"/>
          <w:lang w:val="lt-LT"/>
        </w:rPr>
        <w:t>perregistravimo data 2018 m. gruodžio 14 d.</w:t>
      </w:r>
    </w:p>
    <w:p w14:paraId="643ACF61" w14:textId="77777777" w:rsidR="00212362" w:rsidRDefault="00212362" w:rsidP="00212362">
      <w:pPr>
        <w:rPr>
          <w:szCs w:val="22"/>
          <w:lang w:val="lt-LT"/>
        </w:rPr>
      </w:pPr>
    </w:p>
    <w:p w14:paraId="3F32AD9B" w14:textId="77777777" w:rsidR="00212362" w:rsidRDefault="00212362" w:rsidP="00212362">
      <w:pPr>
        <w:rPr>
          <w:szCs w:val="22"/>
          <w:lang w:val="lt-LT"/>
        </w:rPr>
      </w:pPr>
    </w:p>
    <w:p w14:paraId="163AE655" w14:textId="77777777" w:rsidR="00212362" w:rsidRDefault="00212362" w:rsidP="00212362">
      <w:pPr>
        <w:rPr>
          <w:b/>
          <w:szCs w:val="22"/>
          <w:lang w:val="lt-LT"/>
        </w:rPr>
      </w:pPr>
      <w:r>
        <w:rPr>
          <w:b/>
          <w:szCs w:val="22"/>
          <w:lang w:val="lt-LT"/>
        </w:rPr>
        <w:t>10.</w:t>
      </w:r>
      <w:r>
        <w:rPr>
          <w:b/>
          <w:szCs w:val="22"/>
          <w:lang w:val="lt-LT"/>
        </w:rPr>
        <w:tab/>
        <w:t xml:space="preserve">TEKSTO PERŽIŪROS DATA </w:t>
      </w:r>
    </w:p>
    <w:p w14:paraId="6CA3083E" w14:textId="77777777" w:rsidR="00212362" w:rsidRDefault="00212362" w:rsidP="00212362">
      <w:pPr>
        <w:rPr>
          <w:szCs w:val="22"/>
          <w:lang w:val="lt-LT"/>
        </w:rPr>
      </w:pPr>
    </w:p>
    <w:p w14:paraId="60CB0B0A" w14:textId="0D93B9D4" w:rsidR="00212362" w:rsidRDefault="00D429F7" w:rsidP="00212362">
      <w:pPr>
        <w:rPr>
          <w:szCs w:val="22"/>
          <w:lang w:val="lt-LT"/>
        </w:rPr>
      </w:pPr>
      <w:r>
        <w:rPr>
          <w:szCs w:val="22"/>
          <w:lang w:val="lt-LT"/>
        </w:rPr>
        <w:t>2020 m. kovo 16 d.</w:t>
      </w:r>
    </w:p>
    <w:p w14:paraId="687365E2" w14:textId="77777777" w:rsidR="00212362" w:rsidRDefault="00212362" w:rsidP="00212362">
      <w:pPr>
        <w:rPr>
          <w:szCs w:val="22"/>
          <w:lang w:val="lt-LT"/>
        </w:rPr>
      </w:pPr>
    </w:p>
    <w:p w14:paraId="2E18747B" w14:textId="77777777" w:rsidR="00212362" w:rsidRDefault="00212362" w:rsidP="00212362">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11" w:history="1">
        <w:r>
          <w:rPr>
            <w:rStyle w:val="Hipersaitas"/>
            <w:noProof/>
            <w:sz w:val="22"/>
            <w:szCs w:val="22"/>
            <w:lang w:val="lt-LT"/>
          </w:rPr>
          <w:t>http://www.</w:t>
        </w:r>
        <w:r>
          <w:rPr>
            <w:rStyle w:val="Hipersaitas"/>
            <w:sz w:val="22"/>
            <w:szCs w:val="22"/>
            <w:lang w:val="lt-LT"/>
          </w:rPr>
          <w:t>vvkt.lt</w:t>
        </w:r>
      </w:hyperlink>
    </w:p>
    <w:p w14:paraId="7B39634E" w14:textId="77777777" w:rsidR="00212362" w:rsidRDefault="00212362" w:rsidP="00212362">
      <w:pPr>
        <w:rPr>
          <w:szCs w:val="22"/>
          <w:lang w:val="lt-LT"/>
        </w:rPr>
      </w:pPr>
    </w:p>
    <w:p w14:paraId="63A39242" w14:textId="77777777" w:rsidR="00212362" w:rsidRDefault="00212362" w:rsidP="00212362">
      <w:pPr>
        <w:rPr>
          <w:szCs w:val="22"/>
          <w:lang w:val="lt-LT"/>
        </w:rPr>
      </w:pPr>
    </w:p>
    <w:p w14:paraId="152ECF9C" w14:textId="77777777" w:rsidR="00212362" w:rsidRDefault="00212362" w:rsidP="00212362">
      <w:pPr>
        <w:rPr>
          <w:szCs w:val="22"/>
          <w:lang w:val="lt-LT"/>
        </w:rPr>
      </w:pPr>
    </w:p>
    <w:p w14:paraId="3FDF6126" w14:textId="77777777" w:rsidR="00212362" w:rsidRDefault="00212362" w:rsidP="00212362">
      <w:pPr>
        <w:rPr>
          <w:szCs w:val="22"/>
          <w:lang w:val="lt-LT"/>
        </w:rPr>
      </w:pPr>
    </w:p>
    <w:p w14:paraId="779EC199" w14:textId="77777777" w:rsidR="00212362" w:rsidRDefault="00212362" w:rsidP="00212362">
      <w:pPr>
        <w:rPr>
          <w:szCs w:val="22"/>
          <w:lang w:val="lt-LT"/>
        </w:rPr>
      </w:pPr>
    </w:p>
    <w:p w14:paraId="2075FFC6" w14:textId="77777777" w:rsidR="00212362" w:rsidRDefault="00212362" w:rsidP="00212362">
      <w:pPr>
        <w:rPr>
          <w:szCs w:val="22"/>
          <w:lang w:val="lt-LT"/>
        </w:rPr>
      </w:pPr>
    </w:p>
    <w:p w14:paraId="69E205B3" w14:textId="77777777" w:rsidR="00212362" w:rsidRDefault="00212362" w:rsidP="00212362">
      <w:pPr>
        <w:rPr>
          <w:szCs w:val="22"/>
          <w:lang w:val="lt-LT"/>
        </w:rPr>
      </w:pPr>
    </w:p>
    <w:p w14:paraId="1F019BC4" w14:textId="77777777" w:rsidR="00212362" w:rsidRDefault="00212362" w:rsidP="00212362">
      <w:pPr>
        <w:rPr>
          <w:szCs w:val="22"/>
          <w:lang w:val="lt-LT"/>
        </w:rPr>
      </w:pPr>
    </w:p>
    <w:p w14:paraId="1BC16BB9" w14:textId="77777777" w:rsidR="00212362" w:rsidRDefault="00212362" w:rsidP="00212362">
      <w:pPr>
        <w:rPr>
          <w:szCs w:val="22"/>
          <w:lang w:val="lt-LT"/>
        </w:rPr>
      </w:pPr>
      <w:r>
        <w:rPr>
          <w:szCs w:val="22"/>
          <w:lang w:val="lt-LT"/>
        </w:rPr>
        <w:br w:type="page"/>
      </w:r>
    </w:p>
    <w:p w14:paraId="664E508D" w14:textId="77777777" w:rsidR="00212362" w:rsidRDefault="00212362" w:rsidP="00212362">
      <w:pPr>
        <w:rPr>
          <w:szCs w:val="22"/>
          <w:lang w:val="lt-LT"/>
        </w:rPr>
      </w:pPr>
    </w:p>
    <w:p w14:paraId="657521D7" w14:textId="77777777" w:rsidR="00212362" w:rsidRDefault="00212362" w:rsidP="00212362">
      <w:pPr>
        <w:rPr>
          <w:szCs w:val="22"/>
          <w:lang w:val="lt-LT"/>
        </w:rPr>
      </w:pPr>
    </w:p>
    <w:p w14:paraId="59A00F2B" w14:textId="77777777" w:rsidR="00212362" w:rsidRDefault="00212362" w:rsidP="00212362">
      <w:pPr>
        <w:rPr>
          <w:szCs w:val="22"/>
          <w:lang w:val="lt-LT"/>
        </w:rPr>
      </w:pPr>
    </w:p>
    <w:p w14:paraId="6C72CB32" w14:textId="77777777" w:rsidR="00212362" w:rsidRDefault="00212362" w:rsidP="00212362">
      <w:pPr>
        <w:rPr>
          <w:szCs w:val="22"/>
          <w:lang w:val="lt-LT"/>
        </w:rPr>
      </w:pPr>
    </w:p>
    <w:p w14:paraId="0AEA308F" w14:textId="77777777" w:rsidR="00212362" w:rsidRDefault="00212362" w:rsidP="00212362">
      <w:pPr>
        <w:rPr>
          <w:szCs w:val="22"/>
          <w:lang w:val="lt-LT"/>
        </w:rPr>
      </w:pPr>
    </w:p>
    <w:p w14:paraId="555586EF" w14:textId="77777777" w:rsidR="00212362" w:rsidRDefault="00212362" w:rsidP="00212362">
      <w:pPr>
        <w:rPr>
          <w:szCs w:val="22"/>
          <w:lang w:val="lt-LT"/>
        </w:rPr>
      </w:pPr>
    </w:p>
    <w:p w14:paraId="4D266660" w14:textId="77777777" w:rsidR="00212362" w:rsidRDefault="00212362" w:rsidP="00212362">
      <w:pPr>
        <w:rPr>
          <w:szCs w:val="22"/>
          <w:lang w:val="lt-LT"/>
        </w:rPr>
      </w:pPr>
    </w:p>
    <w:p w14:paraId="55324BC3" w14:textId="77777777" w:rsidR="00212362" w:rsidRDefault="00212362" w:rsidP="00212362">
      <w:pPr>
        <w:rPr>
          <w:szCs w:val="22"/>
          <w:lang w:val="lt-LT"/>
        </w:rPr>
      </w:pPr>
    </w:p>
    <w:p w14:paraId="05915E58" w14:textId="77777777" w:rsidR="00212362" w:rsidRDefault="00212362" w:rsidP="00212362">
      <w:pPr>
        <w:rPr>
          <w:szCs w:val="22"/>
          <w:lang w:val="lt-LT"/>
        </w:rPr>
      </w:pPr>
    </w:p>
    <w:p w14:paraId="34DD1C07" w14:textId="77777777" w:rsidR="00212362" w:rsidRDefault="00212362" w:rsidP="00212362">
      <w:pPr>
        <w:rPr>
          <w:szCs w:val="22"/>
          <w:lang w:val="lt-LT"/>
        </w:rPr>
      </w:pPr>
    </w:p>
    <w:p w14:paraId="21890C04" w14:textId="77777777" w:rsidR="00212362" w:rsidRDefault="00212362" w:rsidP="00212362">
      <w:pPr>
        <w:rPr>
          <w:szCs w:val="22"/>
          <w:lang w:val="lt-LT"/>
        </w:rPr>
      </w:pPr>
    </w:p>
    <w:p w14:paraId="219EB645" w14:textId="77777777" w:rsidR="00212362" w:rsidRDefault="00212362" w:rsidP="00212362">
      <w:pPr>
        <w:pStyle w:val="Antrat2"/>
        <w:jc w:val="center"/>
        <w:rPr>
          <w:rFonts w:eastAsia="Calibri"/>
          <w:szCs w:val="22"/>
          <w:lang w:val="lt-LT"/>
        </w:rPr>
      </w:pPr>
    </w:p>
    <w:p w14:paraId="60C32D1C" w14:textId="77777777" w:rsidR="00212362" w:rsidRDefault="00212362" w:rsidP="00212362">
      <w:pPr>
        <w:pStyle w:val="Antrat2"/>
        <w:jc w:val="center"/>
        <w:rPr>
          <w:rFonts w:eastAsia="Calibri"/>
          <w:szCs w:val="22"/>
          <w:lang w:val="lt-LT"/>
        </w:rPr>
      </w:pPr>
    </w:p>
    <w:p w14:paraId="3AA68648" w14:textId="77777777" w:rsidR="00212362" w:rsidRDefault="00212362" w:rsidP="00212362">
      <w:pPr>
        <w:pStyle w:val="Antrat2"/>
        <w:jc w:val="center"/>
        <w:rPr>
          <w:rFonts w:eastAsia="Calibri"/>
          <w:szCs w:val="22"/>
          <w:lang w:val="lt-LT"/>
        </w:rPr>
      </w:pPr>
    </w:p>
    <w:p w14:paraId="217A3C58" w14:textId="77777777" w:rsidR="00212362" w:rsidRDefault="00212362" w:rsidP="00212362">
      <w:pPr>
        <w:pStyle w:val="Antrat2"/>
        <w:jc w:val="center"/>
        <w:rPr>
          <w:rFonts w:eastAsia="Calibri"/>
          <w:szCs w:val="22"/>
          <w:lang w:val="lt-LT"/>
        </w:rPr>
      </w:pPr>
    </w:p>
    <w:p w14:paraId="6969BAAE" w14:textId="77777777" w:rsidR="00212362" w:rsidRDefault="00212362" w:rsidP="00212362">
      <w:pPr>
        <w:pStyle w:val="Antrat2"/>
        <w:jc w:val="center"/>
        <w:rPr>
          <w:rFonts w:eastAsia="Calibri"/>
          <w:szCs w:val="22"/>
          <w:lang w:val="lt-LT"/>
        </w:rPr>
      </w:pPr>
    </w:p>
    <w:p w14:paraId="182BA6B1" w14:textId="77777777" w:rsidR="00212362" w:rsidRDefault="00212362" w:rsidP="00212362">
      <w:pPr>
        <w:pStyle w:val="Antrat2"/>
        <w:jc w:val="center"/>
        <w:rPr>
          <w:rFonts w:eastAsia="Calibri"/>
          <w:szCs w:val="22"/>
          <w:lang w:val="lt-LT"/>
        </w:rPr>
      </w:pPr>
    </w:p>
    <w:p w14:paraId="5DA682FB" w14:textId="77777777" w:rsidR="00212362" w:rsidRDefault="00212362" w:rsidP="00212362">
      <w:pPr>
        <w:pStyle w:val="Antrat2"/>
        <w:jc w:val="center"/>
        <w:rPr>
          <w:rFonts w:eastAsia="Calibri"/>
          <w:szCs w:val="22"/>
          <w:lang w:val="lt-LT"/>
        </w:rPr>
      </w:pPr>
    </w:p>
    <w:p w14:paraId="57FBB73E" w14:textId="77777777" w:rsidR="00212362" w:rsidRDefault="00212362" w:rsidP="00212362">
      <w:pPr>
        <w:pStyle w:val="Antrat2"/>
        <w:jc w:val="center"/>
        <w:rPr>
          <w:rFonts w:eastAsia="Calibri"/>
          <w:szCs w:val="22"/>
          <w:lang w:val="lt-LT"/>
        </w:rPr>
      </w:pPr>
    </w:p>
    <w:p w14:paraId="6EB19A1D" w14:textId="77777777" w:rsidR="00212362" w:rsidRDefault="00212362" w:rsidP="00212362">
      <w:pPr>
        <w:pStyle w:val="Antrat2"/>
        <w:jc w:val="center"/>
        <w:rPr>
          <w:rFonts w:eastAsia="Calibri"/>
          <w:szCs w:val="22"/>
          <w:lang w:val="lt-LT"/>
        </w:rPr>
      </w:pPr>
    </w:p>
    <w:p w14:paraId="2E724D83" w14:textId="77777777" w:rsidR="00212362" w:rsidRDefault="00212362" w:rsidP="00212362">
      <w:pPr>
        <w:pStyle w:val="Antrat2"/>
        <w:jc w:val="center"/>
        <w:rPr>
          <w:rFonts w:eastAsia="Calibri"/>
          <w:szCs w:val="22"/>
          <w:lang w:val="lt-LT"/>
        </w:rPr>
      </w:pPr>
    </w:p>
    <w:p w14:paraId="7214618B" w14:textId="77777777" w:rsidR="00212362" w:rsidRDefault="00212362" w:rsidP="00212362">
      <w:pPr>
        <w:pStyle w:val="Antrat2"/>
        <w:jc w:val="center"/>
        <w:rPr>
          <w:rFonts w:eastAsia="Calibri"/>
          <w:szCs w:val="22"/>
          <w:lang w:val="lt-LT"/>
        </w:rPr>
      </w:pPr>
    </w:p>
    <w:p w14:paraId="12EF123A" w14:textId="77777777" w:rsidR="00212362" w:rsidRDefault="00212362" w:rsidP="00212362">
      <w:pPr>
        <w:pStyle w:val="Antrat2"/>
        <w:jc w:val="center"/>
        <w:rPr>
          <w:rFonts w:eastAsia="Calibri"/>
          <w:szCs w:val="22"/>
          <w:lang w:val="lt-LT"/>
        </w:rPr>
      </w:pPr>
    </w:p>
    <w:p w14:paraId="789AF0F1" w14:textId="77777777" w:rsidR="00212362" w:rsidRDefault="00212362" w:rsidP="00212362">
      <w:pPr>
        <w:pStyle w:val="Antrat2"/>
        <w:jc w:val="center"/>
        <w:rPr>
          <w:rFonts w:eastAsia="Calibri"/>
          <w:i/>
          <w:szCs w:val="22"/>
          <w:lang w:val="lt-LT"/>
        </w:rPr>
      </w:pPr>
      <w:r>
        <w:rPr>
          <w:rFonts w:eastAsia="Calibri"/>
          <w:szCs w:val="22"/>
          <w:lang w:val="lt-LT"/>
        </w:rPr>
        <w:t>II PRIEDAS</w:t>
      </w:r>
    </w:p>
    <w:p w14:paraId="6B1A3E64" w14:textId="77777777" w:rsidR="00212362" w:rsidRDefault="00212362" w:rsidP="00212362">
      <w:pPr>
        <w:rPr>
          <w:b/>
          <w:i/>
          <w:szCs w:val="22"/>
          <w:lang w:val="lt-LT"/>
        </w:rPr>
      </w:pPr>
    </w:p>
    <w:p w14:paraId="68D87172" w14:textId="77777777" w:rsidR="00212362" w:rsidRDefault="00212362" w:rsidP="00212362">
      <w:pPr>
        <w:jc w:val="center"/>
        <w:rPr>
          <w:i/>
          <w:szCs w:val="22"/>
          <w:lang w:val="lt-LT"/>
        </w:rPr>
      </w:pPr>
      <w:r>
        <w:rPr>
          <w:b/>
          <w:szCs w:val="22"/>
          <w:lang w:val="lt-LT"/>
        </w:rPr>
        <w:t>REGISTRACIJOS SĄLYGOS</w:t>
      </w:r>
    </w:p>
    <w:p w14:paraId="52850AA3" w14:textId="77777777" w:rsidR="00212362" w:rsidRDefault="00212362" w:rsidP="00212362">
      <w:pPr>
        <w:rPr>
          <w:szCs w:val="22"/>
          <w:lang w:val="lt-LT"/>
        </w:rPr>
      </w:pPr>
    </w:p>
    <w:p w14:paraId="54F60274" w14:textId="77777777" w:rsidR="00212362" w:rsidRDefault="00212362" w:rsidP="00212362">
      <w:pPr>
        <w:spacing w:line="240" w:lineRule="auto"/>
        <w:ind w:left="1701" w:right="1416" w:hanging="708"/>
        <w:rPr>
          <w:b/>
          <w:szCs w:val="22"/>
          <w:lang w:val="lt-LT"/>
        </w:rPr>
      </w:pPr>
      <w:r>
        <w:rPr>
          <w:b/>
          <w:szCs w:val="22"/>
          <w:lang w:val="lt-LT"/>
        </w:rPr>
        <w:t>A.</w:t>
      </w:r>
      <w:r>
        <w:rPr>
          <w:b/>
          <w:szCs w:val="22"/>
          <w:lang w:val="lt-LT"/>
        </w:rPr>
        <w:tab/>
        <w:t>GAMINTOJAS (-AI), ATSAKINGAS (-I) UŽ SERIJŲ IŠLEIDIMĄ</w:t>
      </w:r>
    </w:p>
    <w:p w14:paraId="7CC903EA" w14:textId="77777777" w:rsidR="00212362" w:rsidRDefault="00212362" w:rsidP="00212362">
      <w:pPr>
        <w:rPr>
          <w:szCs w:val="22"/>
          <w:lang w:val="lt-LT"/>
        </w:rPr>
      </w:pPr>
    </w:p>
    <w:p w14:paraId="46A817CD" w14:textId="77777777" w:rsidR="00212362" w:rsidRDefault="00212362" w:rsidP="00212362">
      <w:pPr>
        <w:suppressLineNumbers/>
        <w:spacing w:line="240" w:lineRule="auto"/>
        <w:ind w:left="1701" w:right="1416" w:hanging="708"/>
        <w:rPr>
          <w:szCs w:val="22"/>
          <w:lang w:val="lt-LT"/>
        </w:rPr>
      </w:pPr>
      <w:r>
        <w:rPr>
          <w:b/>
          <w:szCs w:val="22"/>
          <w:lang w:val="lt-LT"/>
        </w:rPr>
        <w:t>B.</w:t>
      </w:r>
      <w:r>
        <w:rPr>
          <w:b/>
          <w:szCs w:val="22"/>
          <w:lang w:val="lt-LT"/>
        </w:rPr>
        <w:tab/>
        <w:t>TIEKIMO IR VARTOJIMO SĄLYGOS AR APRIBOJIMAI</w:t>
      </w:r>
    </w:p>
    <w:p w14:paraId="39A5ED9D" w14:textId="77777777" w:rsidR="00212362" w:rsidRDefault="00212362" w:rsidP="00212362">
      <w:pPr>
        <w:rPr>
          <w:szCs w:val="22"/>
          <w:lang w:val="lt-LT"/>
        </w:rPr>
      </w:pPr>
    </w:p>
    <w:p w14:paraId="2D996738" w14:textId="77777777" w:rsidR="00212362" w:rsidRDefault="00212362" w:rsidP="00212362">
      <w:pPr>
        <w:rPr>
          <w:szCs w:val="22"/>
          <w:lang w:val="lt-LT"/>
        </w:rPr>
      </w:pPr>
    </w:p>
    <w:p w14:paraId="7119983F" w14:textId="77777777" w:rsidR="00212362" w:rsidRDefault="00212362" w:rsidP="00212362">
      <w:pPr>
        <w:rPr>
          <w:szCs w:val="22"/>
          <w:lang w:val="lt-LT"/>
        </w:rPr>
      </w:pPr>
    </w:p>
    <w:p w14:paraId="7DF29EF8" w14:textId="77777777" w:rsidR="00212362" w:rsidRDefault="00212362" w:rsidP="00212362">
      <w:pPr>
        <w:rPr>
          <w:b/>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14:paraId="5FC99A7C" w14:textId="77777777" w:rsidR="00212362" w:rsidRDefault="00212362" w:rsidP="00212362">
      <w:pPr>
        <w:rPr>
          <w:szCs w:val="22"/>
          <w:lang w:val="lt-LT"/>
        </w:rPr>
      </w:pPr>
    </w:p>
    <w:p w14:paraId="543873C4" w14:textId="77777777" w:rsidR="00212362" w:rsidRDefault="00212362" w:rsidP="00212362">
      <w:pPr>
        <w:spacing w:line="240" w:lineRule="auto"/>
        <w:jc w:val="both"/>
        <w:rPr>
          <w:szCs w:val="22"/>
          <w:lang w:val="lt-LT"/>
        </w:rPr>
      </w:pPr>
      <w:r>
        <w:rPr>
          <w:szCs w:val="22"/>
          <w:u w:val="single"/>
          <w:lang w:val="lt-LT"/>
        </w:rPr>
        <w:t>Gamintojo (-ų), atsakingo (-ų) už serijų išleidimą, pavadinimas (-ai) ir adresas (-ai)</w:t>
      </w:r>
    </w:p>
    <w:p w14:paraId="14BE158D" w14:textId="77777777" w:rsidR="00212362" w:rsidRDefault="00212362" w:rsidP="00212362">
      <w:pPr>
        <w:rPr>
          <w:szCs w:val="22"/>
          <w:lang w:val="lt-LT"/>
        </w:rPr>
      </w:pPr>
    </w:p>
    <w:p w14:paraId="5B4D728D" w14:textId="77777777" w:rsidR="00212362" w:rsidRDefault="00212362" w:rsidP="00212362">
      <w:pPr>
        <w:pStyle w:val="Default"/>
        <w:jc w:val="both"/>
        <w:rPr>
          <w:sz w:val="22"/>
          <w:szCs w:val="22"/>
          <w:lang w:val="lt-LT"/>
        </w:rPr>
      </w:pPr>
      <w:r>
        <w:rPr>
          <w:bCs/>
          <w:sz w:val="22"/>
          <w:szCs w:val="22"/>
          <w:lang w:val="lt-LT"/>
        </w:rPr>
        <w:t xml:space="preserve">Famar S.A., Plant A </w:t>
      </w:r>
    </w:p>
    <w:p w14:paraId="45306B22" w14:textId="77777777" w:rsidR="00212362" w:rsidRDefault="00212362" w:rsidP="00212362">
      <w:pPr>
        <w:pStyle w:val="Default"/>
        <w:jc w:val="both"/>
        <w:rPr>
          <w:bCs/>
          <w:sz w:val="22"/>
          <w:szCs w:val="22"/>
          <w:lang w:val="lt-LT"/>
        </w:rPr>
      </w:pPr>
      <w:r>
        <w:rPr>
          <w:bCs/>
          <w:sz w:val="22"/>
          <w:szCs w:val="22"/>
          <w:lang w:val="lt-LT"/>
        </w:rPr>
        <w:t>63 Agiou Dimitriou str.</w:t>
      </w:r>
    </w:p>
    <w:p w14:paraId="6D8ABE02" w14:textId="77777777" w:rsidR="00212362" w:rsidRDefault="00212362" w:rsidP="00212362">
      <w:pPr>
        <w:pStyle w:val="Default"/>
        <w:jc w:val="both"/>
        <w:rPr>
          <w:sz w:val="22"/>
          <w:szCs w:val="22"/>
          <w:lang w:val="lt-LT"/>
        </w:rPr>
      </w:pPr>
      <w:r>
        <w:rPr>
          <w:bCs/>
          <w:sz w:val="22"/>
          <w:szCs w:val="22"/>
          <w:lang w:val="lt-LT"/>
        </w:rPr>
        <w:t xml:space="preserve">174 56 Alimos </w:t>
      </w:r>
    </w:p>
    <w:p w14:paraId="7EA83794" w14:textId="77777777" w:rsidR="00212362" w:rsidRDefault="00212362" w:rsidP="00212362">
      <w:pPr>
        <w:pStyle w:val="Default"/>
        <w:jc w:val="both"/>
        <w:rPr>
          <w:sz w:val="22"/>
          <w:szCs w:val="22"/>
          <w:lang w:val="lt-LT"/>
        </w:rPr>
      </w:pPr>
      <w:r>
        <w:rPr>
          <w:bCs/>
          <w:sz w:val="22"/>
          <w:szCs w:val="22"/>
          <w:lang w:val="lt-LT"/>
        </w:rPr>
        <w:t xml:space="preserve">Graikija </w:t>
      </w:r>
    </w:p>
    <w:p w14:paraId="1669157D" w14:textId="77777777" w:rsidR="00212362" w:rsidRDefault="00212362" w:rsidP="00212362">
      <w:pPr>
        <w:pStyle w:val="Default"/>
        <w:ind w:left="900" w:hanging="900"/>
        <w:jc w:val="both"/>
        <w:rPr>
          <w:b/>
          <w:bCs/>
          <w:sz w:val="22"/>
          <w:szCs w:val="22"/>
          <w:lang w:val="lt-LT"/>
        </w:rPr>
      </w:pPr>
    </w:p>
    <w:p w14:paraId="586A2577" w14:textId="77777777" w:rsidR="00212362" w:rsidRDefault="00212362" w:rsidP="00212362">
      <w:pPr>
        <w:pStyle w:val="Default"/>
        <w:ind w:left="900" w:hanging="900"/>
        <w:jc w:val="both"/>
        <w:rPr>
          <w:sz w:val="22"/>
          <w:szCs w:val="22"/>
          <w:lang w:val="lt-LT"/>
        </w:rPr>
      </w:pPr>
      <w:r>
        <w:rPr>
          <w:bCs/>
          <w:sz w:val="22"/>
          <w:szCs w:val="22"/>
          <w:lang w:val="lt-LT"/>
        </w:rPr>
        <w:t>arba</w:t>
      </w:r>
    </w:p>
    <w:p w14:paraId="7B2C23E3" w14:textId="77777777" w:rsidR="00212362" w:rsidRDefault="00212362" w:rsidP="00212362">
      <w:pPr>
        <w:rPr>
          <w:bCs/>
          <w:szCs w:val="22"/>
          <w:u w:val="single"/>
          <w:lang w:val="lt-LT"/>
        </w:rPr>
      </w:pPr>
    </w:p>
    <w:p w14:paraId="6769BD9D" w14:textId="77777777" w:rsidR="00212362" w:rsidRDefault="00212362" w:rsidP="00212362">
      <w:pPr>
        <w:pStyle w:val="Default"/>
        <w:ind w:left="708" w:hanging="709"/>
        <w:jc w:val="both"/>
        <w:rPr>
          <w:sz w:val="22"/>
          <w:szCs w:val="22"/>
          <w:lang w:val="lt-LT"/>
        </w:rPr>
      </w:pPr>
      <w:r>
        <w:rPr>
          <w:bCs/>
          <w:sz w:val="22"/>
          <w:szCs w:val="22"/>
          <w:lang w:val="lt-LT"/>
        </w:rPr>
        <w:t xml:space="preserve">Pharmathen S.A. </w:t>
      </w:r>
    </w:p>
    <w:p w14:paraId="5E9C1D81" w14:textId="77777777" w:rsidR="00212362" w:rsidRDefault="00212362" w:rsidP="00212362">
      <w:pPr>
        <w:pStyle w:val="Default"/>
        <w:ind w:left="708" w:hanging="709"/>
        <w:jc w:val="both"/>
        <w:rPr>
          <w:bCs/>
          <w:sz w:val="22"/>
          <w:szCs w:val="22"/>
          <w:lang w:val="lt-LT"/>
        </w:rPr>
      </w:pPr>
      <w:r>
        <w:rPr>
          <w:bCs/>
          <w:sz w:val="22"/>
          <w:szCs w:val="22"/>
          <w:lang w:val="lt-LT"/>
        </w:rPr>
        <w:t>6 Dervenakion str.</w:t>
      </w:r>
    </w:p>
    <w:p w14:paraId="2624C62A" w14:textId="77777777" w:rsidR="00212362" w:rsidRDefault="00212362" w:rsidP="00212362">
      <w:pPr>
        <w:pStyle w:val="Default"/>
        <w:ind w:left="708" w:hanging="709"/>
        <w:rPr>
          <w:sz w:val="22"/>
          <w:szCs w:val="22"/>
          <w:lang w:val="lt-LT"/>
        </w:rPr>
      </w:pPr>
      <w:r>
        <w:rPr>
          <w:bCs/>
          <w:sz w:val="22"/>
          <w:szCs w:val="22"/>
          <w:lang w:val="lt-LT"/>
        </w:rPr>
        <w:t xml:space="preserve">15351 Pallini, Attiki </w:t>
      </w:r>
    </w:p>
    <w:p w14:paraId="6BD30D1A" w14:textId="77777777" w:rsidR="00212362" w:rsidRDefault="00212362" w:rsidP="00212362">
      <w:pPr>
        <w:pStyle w:val="Default"/>
        <w:ind w:left="708" w:hanging="709"/>
        <w:rPr>
          <w:sz w:val="22"/>
          <w:szCs w:val="22"/>
          <w:lang w:val="lt-LT"/>
        </w:rPr>
      </w:pPr>
      <w:r>
        <w:rPr>
          <w:bCs/>
          <w:sz w:val="22"/>
          <w:szCs w:val="22"/>
          <w:lang w:val="lt-LT"/>
        </w:rPr>
        <w:t xml:space="preserve">Graikija </w:t>
      </w:r>
    </w:p>
    <w:p w14:paraId="1AAA821A" w14:textId="77777777" w:rsidR="00212362" w:rsidRDefault="00212362" w:rsidP="00212362">
      <w:pPr>
        <w:rPr>
          <w:szCs w:val="22"/>
          <w:lang w:val="lt-LT"/>
        </w:rPr>
      </w:pPr>
    </w:p>
    <w:p w14:paraId="1A4DE967" w14:textId="77777777" w:rsidR="00212362" w:rsidRDefault="00212362" w:rsidP="00212362">
      <w:pPr>
        <w:rPr>
          <w:szCs w:val="22"/>
          <w:lang w:val="lt-LT"/>
        </w:rPr>
      </w:pPr>
      <w:r>
        <w:rPr>
          <w:szCs w:val="22"/>
          <w:lang w:val="lt-LT"/>
        </w:rPr>
        <w:t>arba</w:t>
      </w:r>
    </w:p>
    <w:p w14:paraId="39FFD29C" w14:textId="77777777" w:rsidR="00212362" w:rsidRDefault="00212362" w:rsidP="00212362">
      <w:pPr>
        <w:rPr>
          <w:szCs w:val="22"/>
          <w:lang w:val="lt-LT"/>
        </w:rPr>
      </w:pPr>
    </w:p>
    <w:p w14:paraId="263F7B5F" w14:textId="77777777" w:rsidR="00212362" w:rsidRDefault="00212362" w:rsidP="00212362">
      <w:pPr>
        <w:rPr>
          <w:szCs w:val="22"/>
          <w:lang w:val="lt-LT"/>
        </w:rPr>
      </w:pPr>
      <w:r>
        <w:rPr>
          <w:szCs w:val="22"/>
          <w:lang w:val="lt-LT"/>
        </w:rPr>
        <w:t>Pharmaceutical Works POLPHARMA S.A.</w:t>
      </w:r>
    </w:p>
    <w:p w14:paraId="6C6CB709" w14:textId="77777777" w:rsidR="00212362" w:rsidRDefault="00212362" w:rsidP="00212362">
      <w:pPr>
        <w:rPr>
          <w:szCs w:val="22"/>
          <w:lang w:val="lt-LT"/>
        </w:rPr>
      </w:pPr>
      <w:r>
        <w:rPr>
          <w:szCs w:val="22"/>
          <w:lang w:val="lt-LT"/>
        </w:rPr>
        <w:t>19, Pelplińska Str.</w:t>
      </w:r>
    </w:p>
    <w:p w14:paraId="21B6D812" w14:textId="77777777" w:rsidR="00212362" w:rsidRDefault="00212362" w:rsidP="00212362">
      <w:pPr>
        <w:rPr>
          <w:szCs w:val="22"/>
          <w:lang w:val="lt-LT"/>
        </w:rPr>
      </w:pPr>
      <w:r>
        <w:rPr>
          <w:szCs w:val="22"/>
          <w:lang w:val="lt-LT"/>
        </w:rPr>
        <w:t>83-200 Starogard Gdański</w:t>
      </w:r>
    </w:p>
    <w:p w14:paraId="7E8BF17E" w14:textId="77777777" w:rsidR="00212362" w:rsidRDefault="00212362" w:rsidP="00212362">
      <w:pPr>
        <w:rPr>
          <w:szCs w:val="22"/>
          <w:lang w:val="lt-LT"/>
        </w:rPr>
      </w:pPr>
      <w:r>
        <w:rPr>
          <w:szCs w:val="22"/>
          <w:lang w:val="lt-LT"/>
        </w:rPr>
        <w:t>Lenkija</w:t>
      </w:r>
    </w:p>
    <w:p w14:paraId="59BC6F80" w14:textId="77777777" w:rsidR="00212362" w:rsidRDefault="00212362" w:rsidP="00212362">
      <w:pPr>
        <w:rPr>
          <w:szCs w:val="22"/>
          <w:lang w:val="lt-LT"/>
        </w:rPr>
      </w:pPr>
    </w:p>
    <w:p w14:paraId="2D0E5DBD" w14:textId="77777777" w:rsidR="00212362" w:rsidRDefault="00212362" w:rsidP="00212362">
      <w:pPr>
        <w:spacing w:line="240" w:lineRule="auto"/>
        <w:rPr>
          <w:szCs w:val="22"/>
          <w:lang w:val="lt-LT"/>
        </w:rPr>
      </w:pPr>
      <w:r>
        <w:rPr>
          <w:szCs w:val="22"/>
          <w:lang w:val="lt-LT"/>
        </w:rPr>
        <w:t>Su pakuote pateikiamame lapelyje nurodomas gamintojo, atsakingo už konkrečios serijos išleidimą, pavadinimas ir adresas.</w:t>
      </w:r>
    </w:p>
    <w:p w14:paraId="1B2EE624" w14:textId="77777777" w:rsidR="00212362" w:rsidRDefault="00212362" w:rsidP="00212362">
      <w:pPr>
        <w:rPr>
          <w:szCs w:val="22"/>
          <w:lang w:val="lt-LT"/>
        </w:rPr>
      </w:pPr>
    </w:p>
    <w:p w14:paraId="713FBBAE" w14:textId="77777777" w:rsidR="00212362" w:rsidRDefault="00212362" w:rsidP="00212362">
      <w:pPr>
        <w:rPr>
          <w:szCs w:val="22"/>
          <w:lang w:val="lt-LT"/>
        </w:rPr>
      </w:pPr>
    </w:p>
    <w:p w14:paraId="351002CA" w14:textId="77777777" w:rsidR="00212362" w:rsidRDefault="00212362" w:rsidP="00212362">
      <w:pPr>
        <w:suppressLineNumbers/>
        <w:spacing w:line="240" w:lineRule="auto"/>
        <w:ind w:left="567" w:hanging="567"/>
        <w:rPr>
          <w:szCs w:val="22"/>
          <w:lang w:val="lt-LT"/>
        </w:rPr>
      </w:pPr>
      <w:r>
        <w:rPr>
          <w:b/>
          <w:szCs w:val="22"/>
          <w:lang w:val="lt-LT"/>
        </w:rPr>
        <w:t>B.</w:t>
      </w:r>
      <w:r>
        <w:rPr>
          <w:b/>
          <w:szCs w:val="22"/>
          <w:lang w:val="lt-LT"/>
        </w:rPr>
        <w:tab/>
        <w:t xml:space="preserve">TIEKIMO IR VARTOJIMO SĄLYGOS AR APRIBOJIMAI </w:t>
      </w:r>
    </w:p>
    <w:p w14:paraId="4247CD89" w14:textId="77777777" w:rsidR="00212362" w:rsidRDefault="00212362" w:rsidP="00212362">
      <w:pPr>
        <w:rPr>
          <w:szCs w:val="22"/>
          <w:lang w:val="lt-LT"/>
        </w:rPr>
      </w:pPr>
    </w:p>
    <w:p w14:paraId="57A4C58D" w14:textId="77777777" w:rsidR="00212362" w:rsidRDefault="00212362" w:rsidP="00212362">
      <w:pPr>
        <w:rPr>
          <w:szCs w:val="22"/>
          <w:lang w:val="lt-LT"/>
        </w:rPr>
      </w:pPr>
      <w:r>
        <w:rPr>
          <w:szCs w:val="22"/>
          <w:lang w:val="lt-LT"/>
        </w:rPr>
        <w:t>Receptinis vaistinis preparatas.</w:t>
      </w:r>
    </w:p>
    <w:p w14:paraId="673BA8AF" w14:textId="77777777" w:rsidR="00212362" w:rsidRDefault="00212362" w:rsidP="00212362">
      <w:pPr>
        <w:rPr>
          <w:szCs w:val="22"/>
          <w:lang w:val="lt-LT"/>
        </w:rPr>
      </w:pPr>
    </w:p>
    <w:p w14:paraId="76C32214" w14:textId="77777777" w:rsidR="00212362" w:rsidRDefault="00212362" w:rsidP="00212362">
      <w:pPr>
        <w:rPr>
          <w:szCs w:val="22"/>
          <w:lang w:val="lt-LT"/>
        </w:rPr>
      </w:pPr>
    </w:p>
    <w:p w14:paraId="36FF57AC" w14:textId="77777777" w:rsidR="00212362" w:rsidRDefault="00212362" w:rsidP="00212362">
      <w:pPr>
        <w:rPr>
          <w:szCs w:val="22"/>
          <w:lang w:val="lt-LT"/>
        </w:rPr>
      </w:pPr>
      <w:r>
        <w:rPr>
          <w:szCs w:val="22"/>
          <w:lang w:val="lt-LT"/>
        </w:rPr>
        <w:br w:type="page"/>
      </w:r>
    </w:p>
    <w:p w14:paraId="7CD32571" w14:textId="77777777" w:rsidR="00212362" w:rsidRDefault="00212362" w:rsidP="00212362">
      <w:pPr>
        <w:rPr>
          <w:szCs w:val="22"/>
          <w:lang w:val="lt-LT"/>
        </w:rPr>
      </w:pPr>
    </w:p>
    <w:p w14:paraId="4B505696" w14:textId="77777777" w:rsidR="00212362" w:rsidRDefault="00212362" w:rsidP="00212362">
      <w:pPr>
        <w:rPr>
          <w:szCs w:val="22"/>
          <w:lang w:val="lt-LT"/>
        </w:rPr>
      </w:pPr>
    </w:p>
    <w:p w14:paraId="6416A01E" w14:textId="77777777" w:rsidR="00212362" w:rsidRDefault="00212362" w:rsidP="00212362">
      <w:pPr>
        <w:rPr>
          <w:szCs w:val="22"/>
          <w:lang w:val="lt-LT"/>
        </w:rPr>
      </w:pPr>
    </w:p>
    <w:p w14:paraId="530980C1" w14:textId="77777777" w:rsidR="00212362" w:rsidRDefault="00212362" w:rsidP="00212362">
      <w:pPr>
        <w:rPr>
          <w:szCs w:val="22"/>
          <w:lang w:val="lt-LT"/>
        </w:rPr>
      </w:pPr>
    </w:p>
    <w:p w14:paraId="2E9D4E7F" w14:textId="77777777" w:rsidR="00212362" w:rsidRDefault="00212362" w:rsidP="00212362">
      <w:pPr>
        <w:pStyle w:val="Antrat2"/>
        <w:jc w:val="center"/>
        <w:rPr>
          <w:rFonts w:eastAsia="Calibri"/>
          <w:szCs w:val="22"/>
          <w:lang w:val="lt-LT"/>
        </w:rPr>
      </w:pPr>
    </w:p>
    <w:p w14:paraId="63D92491" w14:textId="77777777" w:rsidR="00212362" w:rsidRDefault="00212362" w:rsidP="00212362">
      <w:pPr>
        <w:pStyle w:val="Antrat2"/>
        <w:jc w:val="center"/>
        <w:rPr>
          <w:rFonts w:eastAsia="Calibri"/>
          <w:szCs w:val="22"/>
          <w:lang w:val="lt-LT"/>
        </w:rPr>
      </w:pPr>
    </w:p>
    <w:p w14:paraId="1C5CC4FD" w14:textId="77777777" w:rsidR="00212362" w:rsidRDefault="00212362" w:rsidP="00212362">
      <w:pPr>
        <w:pStyle w:val="Antrat2"/>
        <w:jc w:val="center"/>
        <w:rPr>
          <w:rFonts w:eastAsia="Calibri"/>
          <w:szCs w:val="22"/>
          <w:lang w:val="lt-LT"/>
        </w:rPr>
      </w:pPr>
    </w:p>
    <w:p w14:paraId="2DFDF07C" w14:textId="77777777" w:rsidR="00212362" w:rsidRDefault="00212362" w:rsidP="00212362">
      <w:pPr>
        <w:pStyle w:val="Antrat2"/>
        <w:jc w:val="center"/>
        <w:rPr>
          <w:rFonts w:eastAsia="Calibri"/>
          <w:szCs w:val="22"/>
          <w:lang w:val="lt-LT"/>
        </w:rPr>
      </w:pPr>
    </w:p>
    <w:p w14:paraId="01FF7EF8" w14:textId="77777777" w:rsidR="00212362" w:rsidRDefault="00212362" w:rsidP="00212362">
      <w:pPr>
        <w:pStyle w:val="Antrat2"/>
        <w:jc w:val="center"/>
        <w:rPr>
          <w:rFonts w:eastAsia="Calibri"/>
          <w:szCs w:val="22"/>
          <w:lang w:val="lt-LT"/>
        </w:rPr>
      </w:pPr>
    </w:p>
    <w:p w14:paraId="41B6B33B" w14:textId="77777777" w:rsidR="00212362" w:rsidRDefault="00212362" w:rsidP="00212362">
      <w:pPr>
        <w:pStyle w:val="Antrat2"/>
        <w:jc w:val="center"/>
        <w:rPr>
          <w:rFonts w:eastAsia="Calibri"/>
          <w:szCs w:val="22"/>
          <w:lang w:val="lt-LT"/>
        </w:rPr>
      </w:pPr>
    </w:p>
    <w:p w14:paraId="1906AEB0" w14:textId="77777777" w:rsidR="00212362" w:rsidRDefault="00212362" w:rsidP="00212362">
      <w:pPr>
        <w:pStyle w:val="Antrat2"/>
        <w:jc w:val="center"/>
        <w:rPr>
          <w:rFonts w:eastAsia="Calibri"/>
          <w:szCs w:val="22"/>
          <w:lang w:val="lt-LT"/>
        </w:rPr>
      </w:pPr>
    </w:p>
    <w:p w14:paraId="30684EA9" w14:textId="77777777" w:rsidR="00212362" w:rsidRDefault="00212362" w:rsidP="00212362">
      <w:pPr>
        <w:pStyle w:val="Antrat2"/>
        <w:jc w:val="center"/>
        <w:rPr>
          <w:rFonts w:eastAsia="Calibri"/>
          <w:szCs w:val="22"/>
          <w:lang w:val="lt-LT"/>
        </w:rPr>
      </w:pPr>
    </w:p>
    <w:p w14:paraId="2C9E7021" w14:textId="77777777" w:rsidR="00212362" w:rsidRDefault="00212362" w:rsidP="00212362">
      <w:pPr>
        <w:pStyle w:val="Antrat2"/>
        <w:jc w:val="center"/>
        <w:rPr>
          <w:rFonts w:eastAsia="Calibri"/>
          <w:szCs w:val="22"/>
          <w:lang w:val="lt-LT"/>
        </w:rPr>
      </w:pPr>
    </w:p>
    <w:p w14:paraId="55406772" w14:textId="77777777" w:rsidR="00212362" w:rsidRDefault="00212362" w:rsidP="00212362">
      <w:pPr>
        <w:pStyle w:val="Antrat2"/>
        <w:jc w:val="center"/>
        <w:rPr>
          <w:rFonts w:eastAsia="Calibri"/>
          <w:szCs w:val="22"/>
          <w:lang w:val="lt-LT"/>
        </w:rPr>
      </w:pPr>
    </w:p>
    <w:p w14:paraId="22CD68DE" w14:textId="77777777" w:rsidR="00212362" w:rsidRDefault="00212362" w:rsidP="00212362">
      <w:pPr>
        <w:pStyle w:val="Antrat2"/>
        <w:jc w:val="center"/>
        <w:rPr>
          <w:rFonts w:eastAsia="Calibri"/>
          <w:szCs w:val="22"/>
          <w:lang w:val="lt-LT"/>
        </w:rPr>
      </w:pPr>
    </w:p>
    <w:p w14:paraId="3D3CC811" w14:textId="77777777" w:rsidR="00212362" w:rsidRDefault="00212362" w:rsidP="00212362">
      <w:pPr>
        <w:pStyle w:val="Antrat2"/>
        <w:jc w:val="center"/>
        <w:rPr>
          <w:rFonts w:eastAsia="Calibri"/>
          <w:szCs w:val="22"/>
          <w:lang w:val="lt-LT"/>
        </w:rPr>
      </w:pPr>
    </w:p>
    <w:p w14:paraId="5FD40F96" w14:textId="77777777" w:rsidR="00212362" w:rsidRDefault="00212362" w:rsidP="00212362">
      <w:pPr>
        <w:pStyle w:val="Antrat2"/>
        <w:jc w:val="center"/>
        <w:rPr>
          <w:rFonts w:eastAsia="Calibri"/>
          <w:szCs w:val="22"/>
          <w:lang w:val="lt-LT"/>
        </w:rPr>
      </w:pPr>
    </w:p>
    <w:p w14:paraId="6566DE68" w14:textId="77777777" w:rsidR="00212362" w:rsidRDefault="00212362" w:rsidP="00212362">
      <w:pPr>
        <w:pStyle w:val="Antrat2"/>
        <w:jc w:val="center"/>
        <w:rPr>
          <w:rFonts w:eastAsia="Calibri"/>
          <w:szCs w:val="22"/>
          <w:lang w:val="lt-LT"/>
        </w:rPr>
      </w:pPr>
    </w:p>
    <w:p w14:paraId="366F31B8" w14:textId="77777777" w:rsidR="00212362" w:rsidRDefault="00212362" w:rsidP="00212362">
      <w:pPr>
        <w:pStyle w:val="Antrat2"/>
        <w:jc w:val="center"/>
        <w:rPr>
          <w:rFonts w:eastAsia="Calibri"/>
          <w:szCs w:val="22"/>
          <w:lang w:val="lt-LT"/>
        </w:rPr>
      </w:pPr>
    </w:p>
    <w:p w14:paraId="62D335EF" w14:textId="77777777" w:rsidR="00212362" w:rsidRDefault="00212362" w:rsidP="00212362">
      <w:pPr>
        <w:pStyle w:val="Antrat2"/>
        <w:jc w:val="center"/>
        <w:rPr>
          <w:rFonts w:eastAsia="Calibri"/>
          <w:szCs w:val="22"/>
          <w:lang w:val="lt-LT"/>
        </w:rPr>
      </w:pPr>
    </w:p>
    <w:p w14:paraId="5BC906B6" w14:textId="77777777" w:rsidR="00212362" w:rsidRDefault="00212362" w:rsidP="00212362">
      <w:pPr>
        <w:pStyle w:val="Antrat2"/>
        <w:jc w:val="center"/>
        <w:rPr>
          <w:rFonts w:eastAsia="Calibri"/>
          <w:szCs w:val="22"/>
          <w:lang w:val="lt-LT"/>
        </w:rPr>
      </w:pPr>
    </w:p>
    <w:p w14:paraId="4A135BBE" w14:textId="77777777" w:rsidR="00212362" w:rsidRDefault="00212362" w:rsidP="00212362">
      <w:pPr>
        <w:pStyle w:val="Antrat2"/>
        <w:jc w:val="center"/>
        <w:rPr>
          <w:rFonts w:eastAsia="Calibri"/>
          <w:szCs w:val="22"/>
          <w:lang w:val="lt-LT"/>
        </w:rPr>
      </w:pPr>
    </w:p>
    <w:p w14:paraId="63B369E1" w14:textId="77777777" w:rsidR="00212362" w:rsidRDefault="00212362" w:rsidP="00212362">
      <w:pPr>
        <w:pStyle w:val="Antrat2"/>
        <w:jc w:val="center"/>
        <w:rPr>
          <w:rFonts w:eastAsia="Calibri"/>
          <w:szCs w:val="22"/>
          <w:lang w:val="lt-LT"/>
        </w:rPr>
      </w:pPr>
    </w:p>
    <w:p w14:paraId="74F1BF1E" w14:textId="77777777" w:rsidR="00212362" w:rsidRDefault="00212362" w:rsidP="00212362">
      <w:pPr>
        <w:pStyle w:val="Antrat2"/>
        <w:jc w:val="center"/>
        <w:rPr>
          <w:rFonts w:eastAsia="Calibri"/>
          <w:i/>
          <w:szCs w:val="22"/>
          <w:lang w:val="lt-LT"/>
        </w:rPr>
      </w:pPr>
      <w:r>
        <w:rPr>
          <w:rFonts w:eastAsia="Calibri"/>
          <w:szCs w:val="22"/>
          <w:lang w:val="lt-LT"/>
        </w:rPr>
        <w:t>III PRIEDAS</w:t>
      </w:r>
    </w:p>
    <w:p w14:paraId="793DCEB1" w14:textId="77777777" w:rsidR="00212362" w:rsidRDefault="00212362" w:rsidP="00212362">
      <w:pPr>
        <w:rPr>
          <w:szCs w:val="22"/>
          <w:lang w:val="lt-LT"/>
        </w:rPr>
      </w:pPr>
    </w:p>
    <w:p w14:paraId="532F529D" w14:textId="77777777" w:rsidR="00212362" w:rsidRDefault="00212362" w:rsidP="00212362">
      <w:pPr>
        <w:pStyle w:val="Antrat2"/>
        <w:jc w:val="center"/>
        <w:rPr>
          <w:rFonts w:eastAsia="Calibri"/>
          <w:i/>
          <w:szCs w:val="22"/>
          <w:lang w:val="lt-LT"/>
        </w:rPr>
      </w:pPr>
      <w:r>
        <w:rPr>
          <w:rFonts w:eastAsia="Calibri"/>
          <w:szCs w:val="22"/>
          <w:lang w:val="lt-LT"/>
        </w:rPr>
        <w:t>ŽENKLINIMAS IR PAKUOTĖS LAPELIS</w:t>
      </w:r>
    </w:p>
    <w:p w14:paraId="598123AE" w14:textId="77777777" w:rsidR="00212362" w:rsidRDefault="00212362" w:rsidP="00212362">
      <w:pPr>
        <w:rPr>
          <w:szCs w:val="22"/>
          <w:lang w:val="lt-LT"/>
        </w:rPr>
      </w:pPr>
      <w:r>
        <w:rPr>
          <w:szCs w:val="22"/>
          <w:lang w:val="lt-LT"/>
        </w:rPr>
        <w:br w:type="page"/>
      </w:r>
    </w:p>
    <w:p w14:paraId="4A42B176" w14:textId="77777777" w:rsidR="00212362" w:rsidRDefault="00212362" w:rsidP="00212362">
      <w:pPr>
        <w:rPr>
          <w:szCs w:val="22"/>
          <w:lang w:val="lt-LT"/>
        </w:rPr>
      </w:pPr>
    </w:p>
    <w:p w14:paraId="7B9EE13E" w14:textId="77777777" w:rsidR="00212362" w:rsidRDefault="00212362" w:rsidP="00212362">
      <w:pPr>
        <w:rPr>
          <w:szCs w:val="22"/>
          <w:lang w:val="lt-LT"/>
        </w:rPr>
      </w:pPr>
    </w:p>
    <w:p w14:paraId="1933FE83" w14:textId="77777777" w:rsidR="00212362" w:rsidRDefault="00212362" w:rsidP="00212362">
      <w:pPr>
        <w:rPr>
          <w:szCs w:val="22"/>
          <w:lang w:val="lt-LT"/>
        </w:rPr>
      </w:pPr>
    </w:p>
    <w:p w14:paraId="7AB7AC25" w14:textId="77777777" w:rsidR="00212362" w:rsidRDefault="00212362" w:rsidP="00212362">
      <w:pPr>
        <w:rPr>
          <w:szCs w:val="22"/>
          <w:lang w:val="lt-LT"/>
        </w:rPr>
      </w:pPr>
    </w:p>
    <w:p w14:paraId="73540F5C" w14:textId="77777777" w:rsidR="00212362" w:rsidRDefault="00212362" w:rsidP="00212362">
      <w:pPr>
        <w:rPr>
          <w:szCs w:val="22"/>
          <w:lang w:val="lt-LT"/>
        </w:rPr>
      </w:pPr>
    </w:p>
    <w:p w14:paraId="7ADE2970" w14:textId="77777777" w:rsidR="00212362" w:rsidRDefault="00212362" w:rsidP="00212362">
      <w:pPr>
        <w:rPr>
          <w:szCs w:val="22"/>
          <w:lang w:val="lt-LT"/>
        </w:rPr>
      </w:pPr>
    </w:p>
    <w:p w14:paraId="37E8B8FB" w14:textId="77777777" w:rsidR="00212362" w:rsidRDefault="00212362" w:rsidP="00212362">
      <w:pPr>
        <w:rPr>
          <w:szCs w:val="22"/>
          <w:lang w:val="lt-LT"/>
        </w:rPr>
      </w:pPr>
    </w:p>
    <w:p w14:paraId="760D426F" w14:textId="77777777" w:rsidR="00212362" w:rsidRDefault="00212362" w:rsidP="00212362">
      <w:pPr>
        <w:rPr>
          <w:szCs w:val="22"/>
          <w:lang w:val="lt-LT"/>
        </w:rPr>
      </w:pPr>
    </w:p>
    <w:p w14:paraId="75BA8093" w14:textId="77777777" w:rsidR="00212362" w:rsidRDefault="00212362" w:rsidP="00212362">
      <w:pPr>
        <w:rPr>
          <w:szCs w:val="22"/>
          <w:lang w:val="lt-LT"/>
        </w:rPr>
      </w:pPr>
    </w:p>
    <w:p w14:paraId="0EE3891B" w14:textId="77777777" w:rsidR="00212362" w:rsidRDefault="00212362" w:rsidP="00212362">
      <w:pPr>
        <w:rPr>
          <w:szCs w:val="22"/>
          <w:lang w:val="lt-LT"/>
        </w:rPr>
      </w:pPr>
    </w:p>
    <w:p w14:paraId="4A0F9478" w14:textId="77777777" w:rsidR="00212362" w:rsidRDefault="00212362" w:rsidP="00212362">
      <w:pPr>
        <w:rPr>
          <w:szCs w:val="22"/>
          <w:lang w:val="lt-LT"/>
        </w:rPr>
      </w:pPr>
    </w:p>
    <w:p w14:paraId="52BF9A42" w14:textId="77777777" w:rsidR="00212362" w:rsidRDefault="00212362" w:rsidP="00212362">
      <w:pPr>
        <w:rPr>
          <w:szCs w:val="22"/>
          <w:lang w:val="lt-LT"/>
        </w:rPr>
      </w:pPr>
    </w:p>
    <w:p w14:paraId="1B8DA793" w14:textId="77777777" w:rsidR="00212362" w:rsidRDefault="00212362" w:rsidP="00212362">
      <w:pPr>
        <w:rPr>
          <w:szCs w:val="22"/>
          <w:lang w:val="lt-LT"/>
        </w:rPr>
      </w:pPr>
    </w:p>
    <w:p w14:paraId="246284D3" w14:textId="77777777" w:rsidR="00212362" w:rsidRDefault="00212362" w:rsidP="00212362">
      <w:pPr>
        <w:rPr>
          <w:szCs w:val="22"/>
          <w:lang w:val="lt-LT"/>
        </w:rPr>
      </w:pPr>
    </w:p>
    <w:p w14:paraId="728E64FF" w14:textId="77777777" w:rsidR="00212362" w:rsidRDefault="00212362" w:rsidP="00212362">
      <w:pPr>
        <w:rPr>
          <w:szCs w:val="22"/>
          <w:lang w:val="lt-LT"/>
        </w:rPr>
      </w:pPr>
    </w:p>
    <w:p w14:paraId="5BC57C60" w14:textId="77777777" w:rsidR="00212362" w:rsidRDefault="00212362" w:rsidP="00212362">
      <w:pPr>
        <w:rPr>
          <w:szCs w:val="22"/>
          <w:lang w:val="lt-LT"/>
        </w:rPr>
      </w:pPr>
    </w:p>
    <w:p w14:paraId="424164E3" w14:textId="77777777" w:rsidR="00212362" w:rsidRDefault="00212362" w:rsidP="00212362">
      <w:pPr>
        <w:rPr>
          <w:szCs w:val="22"/>
          <w:lang w:val="lt-LT"/>
        </w:rPr>
      </w:pPr>
    </w:p>
    <w:p w14:paraId="61C83586" w14:textId="77777777" w:rsidR="00212362" w:rsidRDefault="00212362" w:rsidP="00212362">
      <w:pPr>
        <w:rPr>
          <w:szCs w:val="22"/>
          <w:lang w:val="lt-LT"/>
        </w:rPr>
      </w:pPr>
    </w:p>
    <w:p w14:paraId="58BA4672" w14:textId="77777777" w:rsidR="00212362" w:rsidRDefault="00212362" w:rsidP="00212362">
      <w:pPr>
        <w:rPr>
          <w:szCs w:val="22"/>
          <w:lang w:val="lt-LT"/>
        </w:rPr>
      </w:pPr>
    </w:p>
    <w:p w14:paraId="7D2D6B69" w14:textId="77777777" w:rsidR="00212362" w:rsidRDefault="00212362" w:rsidP="00212362">
      <w:pPr>
        <w:rPr>
          <w:szCs w:val="22"/>
          <w:lang w:val="lt-LT"/>
        </w:rPr>
      </w:pPr>
    </w:p>
    <w:p w14:paraId="527E9FD7" w14:textId="77777777" w:rsidR="00212362" w:rsidRDefault="00212362" w:rsidP="00212362">
      <w:pPr>
        <w:rPr>
          <w:szCs w:val="22"/>
          <w:lang w:val="lt-LT"/>
        </w:rPr>
      </w:pPr>
    </w:p>
    <w:p w14:paraId="5EC6EF51" w14:textId="77777777" w:rsidR="00212362" w:rsidRDefault="00212362" w:rsidP="00212362">
      <w:pPr>
        <w:rPr>
          <w:szCs w:val="22"/>
          <w:lang w:val="lt-LT"/>
        </w:rPr>
      </w:pPr>
    </w:p>
    <w:p w14:paraId="10D7EC11" w14:textId="77777777" w:rsidR="00212362" w:rsidRDefault="00212362" w:rsidP="00212362">
      <w:pPr>
        <w:pStyle w:val="Antrat2"/>
        <w:jc w:val="center"/>
        <w:rPr>
          <w:rFonts w:eastAsia="Calibri"/>
          <w:szCs w:val="22"/>
          <w:lang w:val="lt-LT"/>
        </w:rPr>
      </w:pPr>
    </w:p>
    <w:p w14:paraId="46880265" w14:textId="77777777" w:rsidR="00212362" w:rsidRDefault="00212362" w:rsidP="00212362">
      <w:pPr>
        <w:pStyle w:val="Antrat2"/>
        <w:jc w:val="center"/>
        <w:rPr>
          <w:rFonts w:eastAsia="Calibri"/>
          <w:i/>
          <w:szCs w:val="22"/>
          <w:lang w:val="lt-LT"/>
        </w:rPr>
      </w:pPr>
      <w:r>
        <w:rPr>
          <w:rFonts w:eastAsia="Calibri"/>
          <w:szCs w:val="22"/>
          <w:lang w:val="lt-LT"/>
        </w:rPr>
        <w:t>A. ŽENKLINIMAS</w:t>
      </w:r>
    </w:p>
    <w:p w14:paraId="6AD0BBB3" w14:textId="77777777" w:rsidR="00212362" w:rsidRDefault="00212362" w:rsidP="00212362">
      <w:pPr>
        <w:rPr>
          <w:szCs w:val="22"/>
          <w:lang w:val="lt-LT"/>
        </w:rPr>
      </w:pPr>
      <w:r>
        <w:rPr>
          <w:szCs w:val="22"/>
          <w:lang w:val="lt-LT"/>
        </w:rPr>
        <w:br w:type="page"/>
      </w:r>
    </w:p>
    <w:p w14:paraId="64BDA827"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5AE8D02F"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0878A1F"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5ACA8214" w14:textId="77777777" w:rsidR="00212362" w:rsidRDefault="00212362" w:rsidP="00212362">
      <w:pPr>
        <w:rPr>
          <w:szCs w:val="22"/>
          <w:lang w:val="lt-LT"/>
        </w:rPr>
      </w:pPr>
    </w:p>
    <w:p w14:paraId="25ED29A9" w14:textId="77777777" w:rsidR="00212362" w:rsidRDefault="00212362" w:rsidP="00212362">
      <w:pPr>
        <w:rPr>
          <w:szCs w:val="22"/>
          <w:lang w:val="lt-LT"/>
        </w:rPr>
      </w:pPr>
    </w:p>
    <w:p w14:paraId="1663FD8E"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1502FD2A" w14:textId="77777777" w:rsidR="00212362" w:rsidRDefault="00212362" w:rsidP="00212362">
      <w:pPr>
        <w:rPr>
          <w:szCs w:val="22"/>
          <w:lang w:val="lt-LT"/>
        </w:rPr>
      </w:pPr>
    </w:p>
    <w:p w14:paraId="2EB70029" w14:textId="77777777" w:rsidR="00212362" w:rsidRDefault="00212362" w:rsidP="00212362">
      <w:pPr>
        <w:rPr>
          <w:szCs w:val="22"/>
          <w:lang w:val="lt-LT"/>
        </w:rPr>
      </w:pPr>
      <w:r>
        <w:rPr>
          <w:szCs w:val="22"/>
          <w:lang w:val="lt-LT"/>
        </w:rPr>
        <w:t>Amiptic 20 mg/5 mg/ml akių lašai (tirpalas)</w:t>
      </w:r>
    </w:p>
    <w:p w14:paraId="3D8DFECF" w14:textId="77777777" w:rsidR="00212362" w:rsidRDefault="00212362" w:rsidP="00212362">
      <w:pPr>
        <w:rPr>
          <w:szCs w:val="22"/>
          <w:lang w:val="lt-LT"/>
        </w:rPr>
      </w:pPr>
      <w:r>
        <w:rPr>
          <w:szCs w:val="22"/>
          <w:lang w:val="lt-LT"/>
        </w:rPr>
        <w:t>dorzolamidas / timololis</w:t>
      </w:r>
    </w:p>
    <w:p w14:paraId="0B7523D8" w14:textId="77777777" w:rsidR="00212362" w:rsidRDefault="00212362" w:rsidP="00212362">
      <w:pPr>
        <w:rPr>
          <w:szCs w:val="22"/>
          <w:lang w:val="lt-LT"/>
        </w:rPr>
      </w:pPr>
    </w:p>
    <w:p w14:paraId="27ECC460" w14:textId="77777777" w:rsidR="00212362" w:rsidRDefault="00212362" w:rsidP="00212362">
      <w:pPr>
        <w:rPr>
          <w:szCs w:val="22"/>
          <w:lang w:val="lt-LT"/>
        </w:rPr>
      </w:pPr>
    </w:p>
    <w:p w14:paraId="4136657A"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14:paraId="5EDFC18D" w14:textId="77777777" w:rsidR="00212362" w:rsidRDefault="00212362" w:rsidP="00212362">
      <w:pPr>
        <w:rPr>
          <w:szCs w:val="22"/>
          <w:lang w:val="lt-LT"/>
        </w:rPr>
      </w:pPr>
    </w:p>
    <w:p w14:paraId="49111BF5" w14:textId="77777777" w:rsidR="00212362" w:rsidRDefault="00212362" w:rsidP="00212362">
      <w:pPr>
        <w:rPr>
          <w:szCs w:val="22"/>
          <w:lang w:val="lt-LT"/>
        </w:rPr>
      </w:pPr>
      <w:r>
        <w:rPr>
          <w:szCs w:val="22"/>
          <w:lang w:val="lt-LT"/>
        </w:rPr>
        <w:t>Kiekviename ml yra 20 mg dorzolamido (dorzolamido hidrochlorido pavidalu) ir 5 mg timololio (timololio maleato pavidalu).</w:t>
      </w:r>
    </w:p>
    <w:p w14:paraId="306A68C3" w14:textId="77777777" w:rsidR="00212362" w:rsidRDefault="00212362" w:rsidP="00212362">
      <w:pPr>
        <w:rPr>
          <w:szCs w:val="22"/>
          <w:lang w:val="lt-LT"/>
        </w:rPr>
      </w:pPr>
    </w:p>
    <w:p w14:paraId="7D41C3BF" w14:textId="77777777" w:rsidR="00212362" w:rsidRDefault="00212362" w:rsidP="00212362">
      <w:pPr>
        <w:rPr>
          <w:szCs w:val="22"/>
          <w:lang w:val="lt-LT"/>
        </w:rPr>
      </w:pPr>
    </w:p>
    <w:p w14:paraId="5EFF7E74"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0AA322F4" w14:textId="77777777" w:rsidR="00212362" w:rsidRDefault="00212362" w:rsidP="00212362">
      <w:pPr>
        <w:rPr>
          <w:szCs w:val="22"/>
          <w:lang w:val="lt-LT"/>
        </w:rPr>
      </w:pPr>
    </w:p>
    <w:p w14:paraId="2F8092F4" w14:textId="77777777" w:rsidR="00212362" w:rsidRDefault="00212362" w:rsidP="00212362">
      <w:pPr>
        <w:rPr>
          <w:szCs w:val="22"/>
          <w:lang w:val="lt-LT"/>
        </w:rPr>
      </w:pPr>
      <w:r>
        <w:rPr>
          <w:szCs w:val="22"/>
          <w:lang w:val="lt-LT"/>
        </w:rPr>
        <w:t xml:space="preserve">Pagalbinės medžiagos: manitolis (E 421), hidroksietilceliuliozė, </w:t>
      </w:r>
      <w:r>
        <w:rPr>
          <w:lang w:val="lt-LT"/>
        </w:rPr>
        <w:t xml:space="preserve">50 % </w:t>
      </w:r>
      <w:r>
        <w:rPr>
          <w:szCs w:val="22"/>
          <w:lang w:val="lt-LT"/>
        </w:rPr>
        <w:t>benzalkonio chlorido tirpalas, natrio citratas, natrio hidroksidas (pH koreguoti) ir injekcinis vanduo.</w:t>
      </w:r>
    </w:p>
    <w:p w14:paraId="4CC29BFF" w14:textId="77777777" w:rsidR="00D91E7A" w:rsidRPr="00DA4241" w:rsidRDefault="00D91E7A" w:rsidP="00D91E7A">
      <w:pPr>
        <w:rPr>
          <w:lang w:val="lt-LT"/>
        </w:rPr>
      </w:pPr>
      <w:r w:rsidRPr="00DA4241">
        <w:rPr>
          <w:lang w:val="lt-LT"/>
        </w:rPr>
        <w:t>Daugiau informacijos žr. pakuotės lapelyje.</w:t>
      </w:r>
    </w:p>
    <w:p w14:paraId="729269D6" w14:textId="77777777" w:rsidR="00212362" w:rsidRDefault="00212362" w:rsidP="00212362">
      <w:pPr>
        <w:rPr>
          <w:szCs w:val="22"/>
          <w:lang w:val="lt-LT"/>
        </w:rPr>
      </w:pPr>
    </w:p>
    <w:p w14:paraId="75F336B7" w14:textId="77777777" w:rsidR="00212362" w:rsidRDefault="00212362" w:rsidP="00212362">
      <w:pPr>
        <w:rPr>
          <w:szCs w:val="22"/>
          <w:lang w:val="lt-LT"/>
        </w:rPr>
      </w:pPr>
    </w:p>
    <w:p w14:paraId="0E8713FA"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6F161D48" w14:textId="77777777" w:rsidR="00212362" w:rsidRDefault="00212362" w:rsidP="00212362">
      <w:pPr>
        <w:rPr>
          <w:szCs w:val="22"/>
          <w:lang w:val="lt-LT"/>
        </w:rPr>
      </w:pPr>
    </w:p>
    <w:p w14:paraId="3E6E4D97" w14:textId="77777777" w:rsidR="00212362" w:rsidRDefault="00212362" w:rsidP="00212362">
      <w:pPr>
        <w:rPr>
          <w:szCs w:val="22"/>
          <w:lang w:val="lt-LT"/>
        </w:rPr>
      </w:pPr>
      <w:r>
        <w:rPr>
          <w:szCs w:val="22"/>
          <w:highlight w:val="lightGray"/>
          <w:lang w:val="lt-LT"/>
        </w:rPr>
        <w:t>Akių lašai (tirpalas)</w:t>
      </w:r>
    </w:p>
    <w:p w14:paraId="28A36C34" w14:textId="77777777" w:rsidR="00212362" w:rsidRDefault="00212362" w:rsidP="00212362">
      <w:pPr>
        <w:rPr>
          <w:szCs w:val="22"/>
          <w:lang w:val="lt-LT"/>
        </w:rPr>
      </w:pPr>
    </w:p>
    <w:p w14:paraId="207AD245" w14:textId="77777777" w:rsidR="00212362" w:rsidRDefault="00212362" w:rsidP="00212362">
      <w:pPr>
        <w:rPr>
          <w:szCs w:val="22"/>
          <w:lang w:val="lt-LT"/>
        </w:rPr>
      </w:pPr>
      <w:r>
        <w:rPr>
          <w:szCs w:val="22"/>
          <w:lang w:val="lt-LT"/>
        </w:rPr>
        <w:t>1 buteliukas 5 ml</w:t>
      </w:r>
    </w:p>
    <w:p w14:paraId="22E17091" w14:textId="77777777" w:rsidR="00212362" w:rsidRDefault="00212362" w:rsidP="00212362">
      <w:pPr>
        <w:rPr>
          <w:szCs w:val="22"/>
          <w:highlight w:val="lightGray"/>
          <w:lang w:val="lt-LT"/>
        </w:rPr>
      </w:pPr>
      <w:r>
        <w:rPr>
          <w:szCs w:val="22"/>
          <w:highlight w:val="lightGray"/>
          <w:lang w:val="lt-LT"/>
        </w:rPr>
        <w:t>3 buteliukai po 5 ml</w:t>
      </w:r>
    </w:p>
    <w:p w14:paraId="3DA839CD" w14:textId="77777777" w:rsidR="00212362" w:rsidRDefault="00212362" w:rsidP="00212362">
      <w:pPr>
        <w:rPr>
          <w:szCs w:val="22"/>
          <w:lang w:val="lt-LT"/>
        </w:rPr>
      </w:pPr>
      <w:r>
        <w:rPr>
          <w:szCs w:val="22"/>
          <w:highlight w:val="lightGray"/>
          <w:lang w:val="lt-LT"/>
        </w:rPr>
        <w:t>6 buteliukai po 5 ml</w:t>
      </w:r>
    </w:p>
    <w:p w14:paraId="79BE401E" w14:textId="77777777" w:rsidR="00212362" w:rsidRDefault="00212362" w:rsidP="00212362">
      <w:pPr>
        <w:rPr>
          <w:szCs w:val="22"/>
          <w:lang w:val="lt-LT"/>
        </w:rPr>
      </w:pPr>
    </w:p>
    <w:p w14:paraId="12AEA627" w14:textId="77777777" w:rsidR="00212362" w:rsidRDefault="00212362" w:rsidP="00212362">
      <w:pPr>
        <w:rPr>
          <w:szCs w:val="22"/>
          <w:lang w:val="lt-LT"/>
        </w:rPr>
      </w:pPr>
    </w:p>
    <w:p w14:paraId="5128E555"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14:paraId="28F2CC71" w14:textId="77777777" w:rsidR="00212362" w:rsidRDefault="00212362" w:rsidP="00212362">
      <w:pPr>
        <w:rPr>
          <w:szCs w:val="22"/>
          <w:lang w:val="lt-LT"/>
        </w:rPr>
      </w:pPr>
    </w:p>
    <w:p w14:paraId="0599C75F" w14:textId="77777777" w:rsidR="00212362" w:rsidRDefault="00212362" w:rsidP="00212362">
      <w:pPr>
        <w:pStyle w:val="Pagrindinistekstas"/>
        <w:rPr>
          <w:i w:val="0"/>
          <w:color w:val="auto"/>
          <w:szCs w:val="22"/>
          <w:lang w:val="lt-LT"/>
        </w:rPr>
      </w:pPr>
      <w:r>
        <w:rPr>
          <w:i w:val="0"/>
          <w:color w:val="auto"/>
          <w:szCs w:val="22"/>
          <w:lang w:val="lt-LT"/>
        </w:rPr>
        <w:t>Tik išoriniam vartojimui.</w:t>
      </w:r>
    </w:p>
    <w:p w14:paraId="77824374" w14:textId="77777777" w:rsidR="00212362" w:rsidRDefault="00212362" w:rsidP="00212362">
      <w:pPr>
        <w:rPr>
          <w:szCs w:val="22"/>
          <w:lang w:val="lt-LT"/>
        </w:rPr>
      </w:pPr>
      <w:r>
        <w:rPr>
          <w:szCs w:val="22"/>
          <w:lang w:val="lt-LT"/>
        </w:rPr>
        <w:t>Prieš vartojimą perskaitykite pakuotės lapelį.</w:t>
      </w:r>
    </w:p>
    <w:p w14:paraId="5B629EF8" w14:textId="77777777" w:rsidR="00212362" w:rsidRDefault="00212362" w:rsidP="00212362">
      <w:pPr>
        <w:rPr>
          <w:szCs w:val="22"/>
          <w:lang w:val="lt-LT"/>
        </w:rPr>
      </w:pPr>
      <w:r>
        <w:rPr>
          <w:szCs w:val="22"/>
          <w:lang w:val="lt-LT"/>
        </w:rPr>
        <w:t>Vartoti ant akių.</w:t>
      </w:r>
    </w:p>
    <w:p w14:paraId="7179643C" w14:textId="77777777" w:rsidR="00212362" w:rsidRDefault="00212362" w:rsidP="00212362">
      <w:pPr>
        <w:rPr>
          <w:szCs w:val="22"/>
          <w:lang w:val="lt-LT"/>
        </w:rPr>
      </w:pPr>
    </w:p>
    <w:p w14:paraId="59075153" w14:textId="77777777" w:rsidR="00212362" w:rsidRDefault="00212362" w:rsidP="00212362">
      <w:pPr>
        <w:rPr>
          <w:szCs w:val="22"/>
          <w:lang w:val="lt-LT"/>
        </w:rPr>
      </w:pPr>
    </w:p>
    <w:p w14:paraId="08C7BCFD"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71A9F599" w14:textId="77777777" w:rsidR="00212362" w:rsidRDefault="00212362" w:rsidP="00212362">
      <w:pPr>
        <w:rPr>
          <w:szCs w:val="22"/>
          <w:lang w:val="lt-LT"/>
        </w:rPr>
      </w:pPr>
    </w:p>
    <w:p w14:paraId="203FD78F" w14:textId="77777777" w:rsidR="00212362" w:rsidRDefault="00212362" w:rsidP="00212362">
      <w:pPr>
        <w:rPr>
          <w:szCs w:val="22"/>
          <w:lang w:val="lt-LT"/>
        </w:rPr>
      </w:pPr>
      <w:r>
        <w:rPr>
          <w:szCs w:val="22"/>
          <w:lang w:val="lt-LT"/>
        </w:rPr>
        <w:t>Laikyti vaikams nepastebimoje ir nepasiekiamoje vietoje.</w:t>
      </w:r>
    </w:p>
    <w:p w14:paraId="4C3D4EDB" w14:textId="77777777" w:rsidR="00212362" w:rsidRDefault="00212362" w:rsidP="00212362">
      <w:pPr>
        <w:rPr>
          <w:szCs w:val="22"/>
          <w:lang w:val="lt-LT"/>
        </w:rPr>
      </w:pPr>
    </w:p>
    <w:p w14:paraId="67071374" w14:textId="77777777" w:rsidR="00212362" w:rsidRDefault="00212362" w:rsidP="00212362">
      <w:pPr>
        <w:rPr>
          <w:szCs w:val="22"/>
          <w:lang w:val="lt-LT"/>
        </w:rPr>
      </w:pPr>
    </w:p>
    <w:p w14:paraId="15823890"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14:paraId="3FC0A39C" w14:textId="77777777" w:rsidR="00212362" w:rsidRDefault="00212362" w:rsidP="00212362">
      <w:pPr>
        <w:rPr>
          <w:szCs w:val="22"/>
          <w:lang w:val="lt-LT"/>
        </w:rPr>
      </w:pPr>
    </w:p>
    <w:p w14:paraId="5C517375" w14:textId="77777777" w:rsidR="00212362" w:rsidRDefault="00212362" w:rsidP="00212362">
      <w:pPr>
        <w:rPr>
          <w:szCs w:val="22"/>
          <w:lang w:val="lt-LT"/>
        </w:rPr>
      </w:pPr>
      <w:r>
        <w:rPr>
          <w:szCs w:val="22"/>
          <w:lang w:val="lt-LT"/>
        </w:rPr>
        <w:lastRenderedPageBreak/>
        <w:t>Prieš vartojimą išimkite iš akių kontaktinius lęšius.</w:t>
      </w:r>
    </w:p>
    <w:p w14:paraId="3BC73CE6" w14:textId="60E7646B" w:rsidR="00212362" w:rsidRDefault="00212362" w:rsidP="00212362">
      <w:pPr>
        <w:rPr>
          <w:szCs w:val="22"/>
          <w:lang w:val="lt-LT"/>
        </w:rPr>
      </w:pPr>
    </w:p>
    <w:p w14:paraId="28045475" w14:textId="2DBA055B" w:rsidR="00D91E7A" w:rsidRDefault="00D91E7A" w:rsidP="00212362">
      <w:pPr>
        <w:rPr>
          <w:szCs w:val="22"/>
          <w:lang w:val="lt-LT"/>
        </w:rPr>
      </w:pPr>
      <w:r>
        <w:rPr>
          <w:szCs w:val="22"/>
          <w:lang w:val="lt-LT"/>
        </w:rPr>
        <w:t>{</w:t>
      </w:r>
      <w:r w:rsidRPr="00D91E7A">
        <w:rPr>
          <w:szCs w:val="22"/>
          <w:lang w:val="lt-LT"/>
        </w:rPr>
        <w:t>akies piktograma</w:t>
      </w:r>
      <w:r>
        <w:rPr>
          <w:szCs w:val="22"/>
          <w:lang w:val="lt-LT"/>
        </w:rPr>
        <w:t>}</w:t>
      </w:r>
    </w:p>
    <w:p w14:paraId="546C3D56" w14:textId="77777777" w:rsidR="00D91E7A" w:rsidRDefault="00D91E7A" w:rsidP="00212362">
      <w:pPr>
        <w:rPr>
          <w:szCs w:val="22"/>
          <w:lang w:val="lt-LT"/>
        </w:rPr>
      </w:pPr>
    </w:p>
    <w:p w14:paraId="657824E2" w14:textId="77777777" w:rsidR="00212362" w:rsidRDefault="00212362" w:rsidP="00212362">
      <w:pPr>
        <w:rPr>
          <w:szCs w:val="22"/>
          <w:lang w:val="lt-LT"/>
        </w:rPr>
      </w:pPr>
    </w:p>
    <w:p w14:paraId="4D2BF06E"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29B38F3E" w14:textId="77777777" w:rsidR="00212362" w:rsidRDefault="00212362" w:rsidP="00212362">
      <w:pPr>
        <w:rPr>
          <w:szCs w:val="22"/>
          <w:lang w:val="lt-LT"/>
        </w:rPr>
      </w:pPr>
    </w:p>
    <w:p w14:paraId="688B0AD9" w14:textId="77777777" w:rsidR="00212362" w:rsidRDefault="00212362" w:rsidP="00212362">
      <w:pPr>
        <w:rPr>
          <w:szCs w:val="22"/>
          <w:lang w:val="lt-LT"/>
        </w:rPr>
      </w:pPr>
      <w:r>
        <w:rPr>
          <w:szCs w:val="22"/>
          <w:lang w:val="lt-LT"/>
        </w:rPr>
        <w:t>EXP {mm/MMMM}</w:t>
      </w:r>
    </w:p>
    <w:p w14:paraId="392C120E" w14:textId="77777777" w:rsidR="00212362" w:rsidRDefault="00212362" w:rsidP="00212362">
      <w:pPr>
        <w:pStyle w:val="Pagrindinistekstas"/>
        <w:rPr>
          <w:i w:val="0"/>
          <w:color w:val="auto"/>
          <w:lang w:val="lt-LT"/>
        </w:rPr>
      </w:pPr>
      <w:r>
        <w:rPr>
          <w:i w:val="0"/>
          <w:color w:val="000000"/>
          <w:szCs w:val="22"/>
          <w:lang w:val="lt-LT"/>
        </w:rPr>
        <w:t>Po pirmojo atidarymo tinkamas vartoti 28 paras.</w:t>
      </w:r>
    </w:p>
    <w:p w14:paraId="6ABD7A26" w14:textId="77777777" w:rsidR="00212362" w:rsidRDefault="00212362" w:rsidP="00212362">
      <w:pPr>
        <w:rPr>
          <w:szCs w:val="22"/>
          <w:lang w:val="lt-LT"/>
        </w:rPr>
      </w:pPr>
      <w:r>
        <w:rPr>
          <w:szCs w:val="22"/>
          <w:lang w:val="lt-LT"/>
        </w:rPr>
        <w:t xml:space="preserve">Atidarymo data: </w:t>
      </w:r>
    </w:p>
    <w:p w14:paraId="0204068F" w14:textId="77777777" w:rsidR="00212362" w:rsidRDefault="00212362" w:rsidP="00212362">
      <w:pPr>
        <w:rPr>
          <w:szCs w:val="22"/>
          <w:lang w:val="lt-LT"/>
        </w:rPr>
      </w:pPr>
    </w:p>
    <w:p w14:paraId="6F7C4E00" w14:textId="77777777" w:rsidR="00212362" w:rsidRDefault="00212362" w:rsidP="00212362">
      <w:pPr>
        <w:rPr>
          <w:szCs w:val="22"/>
          <w:lang w:val="lt-LT"/>
        </w:rPr>
      </w:pPr>
    </w:p>
    <w:p w14:paraId="0EC93CBB" w14:textId="77777777" w:rsidR="00212362" w:rsidRDefault="00212362" w:rsidP="00212362">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592B9D89" w14:textId="77777777" w:rsidR="00212362" w:rsidRDefault="00212362" w:rsidP="00212362">
      <w:pPr>
        <w:rPr>
          <w:szCs w:val="22"/>
          <w:lang w:val="lt-LT"/>
        </w:rPr>
      </w:pPr>
    </w:p>
    <w:p w14:paraId="7947752C" w14:textId="77777777" w:rsidR="00212362" w:rsidRDefault="00212362" w:rsidP="00212362">
      <w:pPr>
        <w:rPr>
          <w:szCs w:val="22"/>
          <w:lang w:val="lt-LT"/>
        </w:rPr>
      </w:pPr>
    </w:p>
    <w:p w14:paraId="4567021C"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1BC8C005" w14:textId="77777777" w:rsidR="00212362" w:rsidRDefault="00212362" w:rsidP="00212362">
      <w:pPr>
        <w:rPr>
          <w:szCs w:val="22"/>
          <w:lang w:val="lt-LT"/>
        </w:rPr>
      </w:pPr>
    </w:p>
    <w:p w14:paraId="7F7B3D1B" w14:textId="77777777" w:rsidR="00212362" w:rsidRDefault="00212362" w:rsidP="00212362">
      <w:pPr>
        <w:rPr>
          <w:szCs w:val="22"/>
          <w:lang w:val="lt-LT"/>
        </w:rPr>
      </w:pPr>
    </w:p>
    <w:p w14:paraId="35E424FA"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t>REGISTRUOTOJO</w:t>
      </w:r>
      <w:r>
        <w:rPr>
          <w:b/>
          <w:caps/>
          <w:szCs w:val="22"/>
          <w:lang w:val="lt-LT"/>
        </w:rPr>
        <w:t xml:space="preserve"> PAVADINIMAS IR ADRESAS</w:t>
      </w:r>
    </w:p>
    <w:p w14:paraId="0C6B6184" w14:textId="77777777" w:rsidR="00212362" w:rsidRDefault="00212362" w:rsidP="00212362">
      <w:pPr>
        <w:rPr>
          <w:szCs w:val="22"/>
          <w:lang w:val="lt-LT"/>
        </w:rPr>
      </w:pPr>
    </w:p>
    <w:p w14:paraId="0E88BE80" w14:textId="77777777" w:rsidR="00212362" w:rsidRDefault="00212362" w:rsidP="00212362">
      <w:pPr>
        <w:rPr>
          <w:szCs w:val="22"/>
          <w:lang w:val="lt-LT"/>
        </w:rPr>
      </w:pPr>
      <w:r>
        <w:rPr>
          <w:szCs w:val="22"/>
          <w:lang w:val="lt-LT"/>
        </w:rPr>
        <w:t>Pharmaceutical Works POLPHARMA SA</w:t>
      </w:r>
    </w:p>
    <w:p w14:paraId="2F00FB29" w14:textId="77777777" w:rsidR="00212362" w:rsidRDefault="00212362" w:rsidP="00212362">
      <w:pPr>
        <w:rPr>
          <w:szCs w:val="22"/>
          <w:lang w:val="lt-LT"/>
        </w:rPr>
      </w:pPr>
      <w:r>
        <w:rPr>
          <w:szCs w:val="22"/>
          <w:lang w:val="lt-LT"/>
        </w:rPr>
        <w:t>19, Pelplińska Str.</w:t>
      </w:r>
    </w:p>
    <w:p w14:paraId="53B01262" w14:textId="77777777" w:rsidR="00212362" w:rsidRDefault="00212362" w:rsidP="00212362">
      <w:pPr>
        <w:rPr>
          <w:szCs w:val="22"/>
          <w:lang w:val="lt-LT"/>
        </w:rPr>
      </w:pPr>
      <w:r>
        <w:rPr>
          <w:szCs w:val="22"/>
          <w:lang w:val="lt-LT"/>
        </w:rPr>
        <w:t>83-200 Starogard Gdański</w:t>
      </w:r>
    </w:p>
    <w:p w14:paraId="24BE262D" w14:textId="77777777" w:rsidR="00212362" w:rsidRDefault="00212362" w:rsidP="00212362">
      <w:pPr>
        <w:rPr>
          <w:szCs w:val="22"/>
          <w:lang w:val="lt-LT"/>
        </w:rPr>
      </w:pPr>
      <w:r>
        <w:rPr>
          <w:szCs w:val="22"/>
          <w:lang w:val="lt-LT"/>
        </w:rPr>
        <w:t>Lenkija</w:t>
      </w:r>
    </w:p>
    <w:p w14:paraId="2DCB4765" w14:textId="77777777" w:rsidR="00212362" w:rsidRDefault="00212362" w:rsidP="00212362">
      <w:pPr>
        <w:rPr>
          <w:szCs w:val="22"/>
          <w:lang w:val="lt-LT"/>
        </w:rPr>
      </w:pPr>
    </w:p>
    <w:p w14:paraId="6A7EA643" w14:textId="77777777" w:rsidR="00212362" w:rsidRDefault="00212362" w:rsidP="00212362">
      <w:pPr>
        <w:rPr>
          <w:szCs w:val="22"/>
          <w:lang w:val="lt-LT"/>
        </w:rPr>
      </w:pPr>
      <w:r>
        <w:rPr>
          <w:szCs w:val="22"/>
          <w:lang w:val="lt-LT"/>
        </w:rPr>
        <w:t>(logo) POLPHARMA</w:t>
      </w:r>
    </w:p>
    <w:p w14:paraId="17BD3780" w14:textId="77777777" w:rsidR="00212362" w:rsidRDefault="00212362" w:rsidP="00212362">
      <w:pPr>
        <w:rPr>
          <w:szCs w:val="22"/>
          <w:lang w:val="lt-LT"/>
        </w:rPr>
      </w:pPr>
    </w:p>
    <w:p w14:paraId="5106F733" w14:textId="77777777" w:rsidR="00212362" w:rsidRDefault="00212362" w:rsidP="00212362">
      <w:pPr>
        <w:rPr>
          <w:szCs w:val="22"/>
          <w:lang w:val="lt-LT"/>
        </w:rPr>
      </w:pPr>
    </w:p>
    <w:p w14:paraId="1346473B"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t xml:space="preserve">REGISTRACIJOS PAŽYMĖJIMO NUMERIS (-IAI) </w:t>
      </w:r>
    </w:p>
    <w:p w14:paraId="0A2764E6" w14:textId="77777777" w:rsidR="00212362" w:rsidRDefault="00212362" w:rsidP="00212362">
      <w:pPr>
        <w:rPr>
          <w:szCs w:val="22"/>
          <w:lang w:val="lt-LT"/>
        </w:rPr>
      </w:pPr>
    </w:p>
    <w:p w14:paraId="24568374" w14:textId="77777777" w:rsidR="00212362" w:rsidRDefault="00212362" w:rsidP="00212362">
      <w:pPr>
        <w:rPr>
          <w:szCs w:val="22"/>
          <w:highlight w:val="lightGray"/>
          <w:lang w:val="lt-LT"/>
        </w:rPr>
      </w:pPr>
      <w:r>
        <w:rPr>
          <w:szCs w:val="22"/>
          <w:lang w:val="lt-LT"/>
        </w:rPr>
        <w:t xml:space="preserve">LT/1/13/3222/001 </w:t>
      </w:r>
      <w:r>
        <w:rPr>
          <w:szCs w:val="22"/>
          <w:highlight w:val="lightGray"/>
          <w:lang w:val="lt-LT"/>
        </w:rPr>
        <w:t>– 5 ml N1</w:t>
      </w:r>
    </w:p>
    <w:p w14:paraId="25FDBFF3" w14:textId="77777777" w:rsidR="00212362" w:rsidRDefault="00212362" w:rsidP="00212362">
      <w:pPr>
        <w:rPr>
          <w:szCs w:val="22"/>
          <w:highlight w:val="lightGray"/>
          <w:lang w:val="lt-LT"/>
        </w:rPr>
      </w:pPr>
      <w:r>
        <w:rPr>
          <w:szCs w:val="22"/>
          <w:highlight w:val="lightGray"/>
          <w:lang w:val="lt-LT"/>
        </w:rPr>
        <w:t>LT/1/13/3222/002 – 5 ml N3</w:t>
      </w:r>
    </w:p>
    <w:p w14:paraId="12B999B5" w14:textId="77777777" w:rsidR="00212362" w:rsidRDefault="00212362" w:rsidP="00212362">
      <w:pPr>
        <w:rPr>
          <w:szCs w:val="22"/>
          <w:highlight w:val="lightGray"/>
          <w:lang w:val="lt-LT"/>
        </w:rPr>
      </w:pPr>
      <w:r>
        <w:rPr>
          <w:szCs w:val="22"/>
          <w:highlight w:val="lightGray"/>
          <w:lang w:val="lt-LT"/>
        </w:rPr>
        <w:t>LT/1/13/3222/003 – 5 ml N6</w:t>
      </w:r>
    </w:p>
    <w:p w14:paraId="754A72B7" w14:textId="77777777" w:rsidR="00212362" w:rsidRDefault="00212362" w:rsidP="00212362">
      <w:pPr>
        <w:rPr>
          <w:szCs w:val="22"/>
          <w:lang w:val="lt-LT"/>
        </w:rPr>
      </w:pPr>
    </w:p>
    <w:p w14:paraId="441FDF00" w14:textId="77777777" w:rsidR="00212362" w:rsidRDefault="00212362" w:rsidP="00212362">
      <w:pPr>
        <w:rPr>
          <w:szCs w:val="22"/>
          <w:lang w:val="lt-LT"/>
        </w:rPr>
      </w:pPr>
    </w:p>
    <w:p w14:paraId="15BADB0B"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 xml:space="preserve">SERIJOS NUMERIS </w:t>
      </w:r>
    </w:p>
    <w:p w14:paraId="3C71F8E2" w14:textId="77777777" w:rsidR="00212362" w:rsidRDefault="00212362" w:rsidP="00212362">
      <w:pPr>
        <w:rPr>
          <w:szCs w:val="22"/>
          <w:lang w:val="lt-LT"/>
        </w:rPr>
      </w:pPr>
    </w:p>
    <w:p w14:paraId="7B65BF4E" w14:textId="77777777" w:rsidR="00212362" w:rsidRDefault="00212362" w:rsidP="00212362">
      <w:pPr>
        <w:rPr>
          <w:szCs w:val="22"/>
          <w:lang w:val="lt-LT"/>
        </w:rPr>
      </w:pPr>
      <w:r>
        <w:rPr>
          <w:szCs w:val="22"/>
          <w:lang w:val="lt-LT"/>
        </w:rPr>
        <w:t>Lot</w:t>
      </w:r>
    </w:p>
    <w:p w14:paraId="0968FEF0" w14:textId="77777777" w:rsidR="00212362" w:rsidRDefault="00212362" w:rsidP="00212362">
      <w:pPr>
        <w:rPr>
          <w:szCs w:val="22"/>
          <w:lang w:val="lt-LT"/>
        </w:rPr>
      </w:pPr>
    </w:p>
    <w:p w14:paraId="1C08EA5F" w14:textId="77777777" w:rsidR="00212362" w:rsidRDefault="00212362" w:rsidP="00212362">
      <w:pPr>
        <w:rPr>
          <w:szCs w:val="22"/>
          <w:lang w:val="lt-LT"/>
        </w:rPr>
      </w:pPr>
    </w:p>
    <w:p w14:paraId="1D14064C"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24424589" w14:textId="77777777" w:rsidR="00212362" w:rsidRDefault="00212362" w:rsidP="00212362">
      <w:pPr>
        <w:rPr>
          <w:szCs w:val="22"/>
          <w:lang w:val="lt-LT"/>
        </w:rPr>
      </w:pPr>
    </w:p>
    <w:p w14:paraId="1D726DE4" w14:textId="77777777" w:rsidR="00212362" w:rsidRDefault="00212362" w:rsidP="00212362">
      <w:pPr>
        <w:rPr>
          <w:szCs w:val="22"/>
          <w:lang w:val="lt-LT"/>
        </w:rPr>
      </w:pPr>
      <w:r>
        <w:rPr>
          <w:szCs w:val="22"/>
          <w:lang w:val="lt-LT"/>
        </w:rPr>
        <w:t>Receptinis vaistas.</w:t>
      </w:r>
    </w:p>
    <w:p w14:paraId="49EE847E" w14:textId="77777777" w:rsidR="00212362" w:rsidRDefault="00212362" w:rsidP="00212362">
      <w:pPr>
        <w:rPr>
          <w:szCs w:val="22"/>
          <w:lang w:val="lt-LT"/>
        </w:rPr>
      </w:pPr>
    </w:p>
    <w:p w14:paraId="5E5DA63F" w14:textId="77777777" w:rsidR="00212362" w:rsidRDefault="00212362" w:rsidP="00212362">
      <w:pPr>
        <w:rPr>
          <w:szCs w:val="22"/>
          <w:lang w:val="lt-LT"/>
        </w:rPr>
      </w:pPr>
    </w:p>
    <w:p w14:paraId="49BF9BDF" w14:textId="77777777" w:rsidR="00212362" w:rsidRDefault="00212362" w:rsidP="00212362">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56CBA3CF" w14:textId="77777777" w:rsidR="00212362" w:rsidRDefault="00212362" w:rsidP="00212362">
      <w:pPr>
        <w:rPr>
          <w:szCs w:val="22"/>
          <w:lang w:val="lt-LT"/>
        </w:rPr>
      </w:pPr>
    </w:p>
    <w:p w14:paraId="5D582852" w14:textId="77777777" w:rsidR="00212362" w:rsidRDefault="00212362" w:rsidP="00212362">
      <w:pPr>
        <w:rPr>
          <w:szCs w:val="22"/>
          <w:lang w:val="lt-LT"/>
        </w:rPr>
      </w:pPr>
    </w:p>
    <w:p w14:paraId="1A0FAFC0" w14:textId="77777777" w:rsidR="00212362" w:rsidRDefault="00212362" w:rsidP="00212362">
      <w:pPr>
        <w:suppressLineNumbers/>
        <w:pBdr>
          <w:top w:val="single" w:sz="4" w:space="1" w:color="auto"/>
          <w:left w:val="single" w:sz="4" w:space="4" w:color="auto"/>
          <w:bottom w:val="single" w:sz="4" w:space="0" w:color="auto"/>
          <w:right w:val="single" w:sz="4" w:space="4" w:color="auto"/>
        </w:pBdr>
        <w:spacing w:line="240" w:lineRule="auto"/>
        <w:rPr>
          <w:lang w:val="lt-LT"/>
        </w:rPr>
      </w:pPr>
      <w:r>
        <w:rPr>
          <w:b/>
          <w:szCs w:val="22"/>
          <w:lang w:val="lt-LT"/>
        </w:rPr>
        <w:t>16.</w:t>
      </w:r>
      <w:r>
        <w:rPr>
          <w:b/>
          <w:szCs w:val="22"/>
          <w:lang w:val="lt-LT"/>
        </w:rPr>
        <w:tab/>
        <w:t>INFORMACIJA BRAILIO RAŠTU</w:t>
      </w:r>
    </w:p>
    <w:p w14:paraId="66D62A0C" w14:textId="77777777" w:rsidR="00212362" w:rsidRDefault="00212362" w:rsidP="00212362">
      <w:pPr>
        <w:rPr>
          <w:szCs w:val="22"/>
          <w:lang w:val="lt-LT"/>
        </w:rPr>
      </w:pPr>
    </w:p>
    <w:p w14:paraId="4117EB45" w14:textId="77777777" w:rsidR="00212362" w:rsidRDefault="00212362" w:rsidP="00212362">
      <w:pPr>
        <w:rPr>
          <w:szCs w:val="22"/>
          <w:lang w:val="lt-LT"/>
        </w:rPr>
      </w:pPr>
      <w:r>
        <w:rPr>
          <w:szCs w:val="22"/>
          <w:lang w:val="lt-LT"/>
        </w:rPr>
        <w:t>Amiptic</w:t>
      </w:r>
    </w:p>
    <w:p w14:paraId="4DA998E5" w14:textId="77777777" w:rsidR="00212362" w:rsidRDefault="00212362" w:rsidP="00212362">
      <w:pPr>
        <w:rPr>
          <w:szCs w:val="22"/>
          <w:lang w:val="lt-LT"/>
        </w:rPr>
      </w:pPr>
    </w:p>
    <w:p w14:paraId="7E5B796E" w14:textId="77777777" w:rsidR="00212362" w:rsidRDefault="00212362" w:rsidP="00212362">
      <w:pPr>
        <w:rPr>
          <w:noProof/>
          <w:szCs w:val="22"/>
          <w:shd w:val="clear" w:color="auto" w:fill="CCCCCC"/>
          <w:lang w:val="lt-LT"/>
        </w:rPr>
      </w:pPr>
    </w:p>
    <w:p w14:paraId="164E74EA" w14:textId="77777777" w:rsidR="00212362" w:rsidRDefault="00212362" w:rsidP="00212362">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Pr>
          <w:b/>
          <w:noProof/>
          <w:szCs w:val="22"/>
          <w:lang w:val="lt-LT"/>
        </w:rPr>
        <w:t>17.</w:t>
      </w:r>
      <w:r>
        <w:rPr>
          <w:b/>
          <w:noProof/>
          <w:szCs w:val="22"/>
          <w:lang w:val="lt-LT"/>
        </w:rPr>
        <w:tab/>
        <w:t>UNIKALUS IDENTIFIKATORIUS – 2D BRŪKŠNINIS KODAS</w:t>
      </w:r>
    </w:p>
    <w:p w14:paraId="5AE7E389" w14:textId="77777777" w:rsidR="00212362" w:rsidRDefault="00212362" w:rsidP="00212362">
      <w:pPr>
        <w:rPr>
          <w:noProof/>
          <w:szCs w:val="22"/>
          <w:lang w:val="lt-LT"/>
        </w:rPr>
      </w:pPr>
    </w:p>
    <w:p w14:paraId="0D10F742" w14:textId="77777777" w:rsidR="00212362" w:rsidRDefault="00212362" w:rsidP="00212362">
      <w:pPr>
        <w:rPr>
          <w:noProof/>
          <w:szCs w:val="22"/>
          <w:shd w:val="clear" w:color="auto" w:fill="CCCCCC"/>
          <w:lang w:val="lt-LT"/>
        </w:rPr>
      </w:pPr>
      <w:r>
        <w:rPr>
          <w:noProof/>
          <w:szCs w:val="22"/>
          <w:highlight w:val="lightGray"/>
          <w:lang w:val="lt-LT"/>
        </w:rPr>
        <w:t>2D brūkšninis kodas su nurodytu unikaliu identifikatoriumi.</w:t>
      </w:r>
    </w:p>
    <w:p w14:paraId="5EEA5573" w14:textId="77777777" w:rsidR="00212362" w:rsidRDefault="00212362" w:rsidP="00212362">
      <w:pPr>
        <w:rPr>
          <w:noProof/>
          <w:szCs w:val="22"/>
          <w:shd w:val="clear" w:color="auto" w:fill="CCCCCC"/>
          <w:lang w:val="lt-LT"/>
        </w:rPr>
      </w:pPr>
    </w:p>
    <w:p w14:paraId="5EDCF8A3" w14:textId="77777777" w:rsidR="00212362" w:rsidRDefault="00212362" w:rsidP="00212362">
      <w:pPr>
        <w:rPr>
          <w:noProof/>
          <w:szCs w:val="22"/>
          <w:lang w:val="lt-LT"/>
        </w:rPr>
      </w:pPr>
    </w:p>
    <w:p w14:paraId="5E3B7994" w14:textId="77777777" w:rsidR="00212362" w:rsidRDefault="00212362" w:rsidP="00212362">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Pr>
          <w:b/>
          <w:noProof/>
          <w:szCs w:val="22"/>
          <w:lang w:val="lt-LT"/>
        </w:rPr>
        <w:t>18.</w:t>
      </w:r>
      <w:r>
        <w:rPr>
          <w:b/>
          <w:noProof/>
          <w:szCs w:val="22"/>
          <w:lang w:val="lt-LT"/>
        </w:rPr>
        <w:tab/>
        <w:t>UNIKALUS IDENTIFIKATORIUS – ŽMONĖMS SUPRANTAMI DUOMENYS</w:t>
      </w:r>
    </w:p>
    <w:p w14:paraId="2AB3FFFA" w14:textId="77777777" w:rsidR="00212362" w:rsidRDefault="00212362" w:rsidP="00212362">
      <w:pPr>
        <w:rPr>
          <w:noProof/>
          <w:szCs w:val="22"/>
          <w:lang w:val="lt-LT"/>
        </w:rPr>
      </w:pPr>
    </w:p>
    <w:p w14:paraId="566FF229" w14:textId="77777777" w:rsidR="00212362" w:rsidRDefault="00212362" w:rsidP="00212362">
      <w:pPr>
        <w:rPr>
          <w:lang w:val="lt-LT"/>
        </w:rPr>
      </w:pPr>
      <w:r>
        <w:rPr>
          <w:szCs w:val="22"/>
          <w:lang w:val="lt-LT"/>
        </w:rPr>
        <w:t xml:space="preserve">PC: {numeris} </w:t>
      </w:r>
    </w:p>
    <w:p w14:paraId="1FA9EEA8" w14:textId="77777777" w:rsidR="00212362" w:rsidRDefault="00212362" w:rsidP="00212362">
      <w:pPr>
        <w:rPr>
          <w:szCs w:val="22"/>
          <w:lang w:val="lt-LT"/>
        </w:rPr>
      </w:pPr>
      <w:r>
        <w:rPr>
          <w:szCs w:val="22"/>
          <w:lang w:val="lt-LT"/>
        </w:rPr>
        <w:t xml:space="preserve">SN: {numeris} </w:t>
      </w:r>
    </w:p>
    <w:p w14:paraId="55355BC0" w14:textId="77777777" w:rsidR="00212362" w:rsidRDefault="00212362" w:rsidP="00212362">
      <w:pPr>
        <w:rPr>
          <w:szCs w:val="22"/>
          <w:lang w:val="lt-LT"/>
        </w:rPr>
      </w:pPr>
      <w:r>
        <w:rPr>
          <w:szCs w:val="22"/>
          <w:highlight w:val="lightGray"/>
          <w:lang w:val="lt-LT"/>
        </w:rPr>
        <w:t>NN: {numeris}</w:t>
      </w:r>
    </w:p>
    <w:p w14:paraId="7B0DC1D8"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szCs w:val="22"/>
          <w:lang w:val="lt-LT"/>
        </w:rPr>
        <w:br w:type="page"/>
      </w:r>
      <w:r>
        <w:rPr>
          <w:b/>
          <w:szCs w:val="22"/>
          <w:lang w:val="lt-LT"/>
        </w:rPr>
        <w:lastRenderedPageBreak/>
        <w:t>MINIMALI INFORMACIJA ANT MAŽŲ VIDINIŲ PAKUOČIŲ</w:t>
      </w:r>
    </w:p>
    <w:p w14:paraId="59D2674A"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p>
    <w:p w14:paraId="77D16A68"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rPr>
          <w:szCs w:val="22"/>
          <w:lang w:val="lt-LT"/>
        </w:rPr>
      </w:pPr>
      <w:r>
        <w:rPr>
          <w:b/>
          <w:szCs w:val="22"/>
          <w:lang w:val="lt-LT"/>
        </w:rPr>
        <w:t xml:space="preserve">BUTELIUKO ETIKETĖ </w:t>
      </w:r>
    </w:p>
    <w:p w14:paraId="37EC0088" w14:textId="77777777" w:rsidR="00212362" w:rsidRDefault="00212362" w:rsidP="00212362">
      <w:pPr>
        <w:rPr>
          <w:szCs w:val="22"/>
          <w:lang w:val="lt-LT"/>
        </w:rPr>
      </w:pPr>
    </w:p>
    <w:p w14:paraId="73DD38D8" w14:textId="77777777" w:rsidR="00212362" w:rsidRDefault="00212362" w:rsidP="00212362">
      <w:pPr>
        <w:rPr>
          <w:szCs w:val="22"/>
          <w:lang w:val="lt-LT"/>
        </w:rPr>
      </w:pPr>
    </w:p>
    <w:p w14:paraId="08DAB5B3"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 preparato pavadinimas ir vartojimo būdas (-ai)</w:t>
      </w:r>
    </w:p>
    <w:p w14:paraId="497957FD" w14:textId="77777777" w:rsidR="00212362" w:rsidRDefault="00212362" w:rsidP="00212362">
      <w:pPr>
        <w:rPr>
          <w:szCs w:val="22"/>
          <w:lang w:val="lt-LT"/>
        </w:rPr>
      </w:pPr>
    </w:p>
    <w:p w14:paraId="4F315515" w14:textId="77777777" w:rsidR="00212362" w:rsidRDefault="00212362" w:rsidP="00212362">
      <w:pPr>
        <w:rPr>
          <w:szCs w:val="22"/>
          <w:lang w:val="lt-LT"/>
        </w:rPr>
      </w:pPr>
      <w:r>
        <w:rPr>
          <w:szCs w:val="22"/>
          <w:lang w:val="lt-LT"/>
        </w:rPr>
        <w:t xml:space="preserve">Amiptic </w:t>
      </w:r>
      <w:r>
        <w:rPr>
          <w:bCs/>
          <w:szCs w:val="22"/>
          <w:lang w:val="lt-LT"/>
        </w:rPr>
        <w:t>20 mg/5 mg/ml akių lašai (tirpalas)</w:t>
      </w:r>
    </w:p>
    <w:p w14:paraId="3299EE1B" w14:textId="77777777" w:rsidR="00212362" w:rsidRDefault="00212362" w:rsidP="00212362">
      <w:pPr>
        <w:rPr>
          <w:szCs w:val="22"/>
          <w:lang w:val="lt-LT"/>
        </w:rPr>
      </w:pPr>
      <w:r>
        <w:rPr>
          <w:szCs w:val="22"/>
          <w:lang w:val="lt-LT"/>
        </w:rPr>
        <w:t>dorzolamidas / timololis</w:t>
      </w:r>
    </w:p>
    <w:p w14:paraId="565055BA" w14:textId="77777777" w:rsidR="00212362" w:rsidRDefault="00212362" w:rsidP="00212362">
      <w:pPr>
        <w:rPr>
          <w:szCs w:val="22"/>
          <w:lang w:val="lt-LT"/>
        </w:rPr>
      </w:pPr>
      <w:r>
        <w:rPr>
          <w:szCs w:val="22"/>
          <w:lang w:val="lt-LT"/>
        </w:rPr>
        <w:t>Vartoti ant akių.</w:t>
      </w:r>
    </w:p>
    <w:p w14:paraId="62F5AB31" w14:textId="77777777" w:rsidR="00212362" w:rsidRDefault="00212362" w:rsidP="00212362">
      <w:pPr>
        <w:rPr>
          <w:szCs w:val="22"/>
          <w:lang w:val="lt-LT"/>
        </w:rPr>
      </w:pPr>
    </w:p>
    <w:p w14:paraId="05B562DA" w14:textId="77777777" w:rsidR="00212362" w:rsidRDefault="00212362" w:rsidP="00212362">
      <w:pPr>
        <w:rPr>
          <w:szCs w:val="22"/>
          <w:lang w:val="lt-LT"/>
        </w:rPr>
      </w:pPr>
    </w:p>
    <w:p w14:paraId="1A9DF5D4"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t>VARTOJIMO METODAS</w:t>
      </w:r>
    </w:p>
    <w:p w14:paraId="38EC7512" w14:textId="77777777" w:rsidR="00212362" w:rsidRDefault="00212362" w:rsidP="00212362">
      <w:pPr>
        <w:rPr>
          <w:szCs w:val="22"/>
          <w:lang w:val="lt-LT"/>
        </w:rPr>
      </w:pPr>
    </w:p>
    <w:p w14:paraId="62541013" w14:textId="77777777" w:rsidR="00212362" w:rsidRDefault="00212362" w:rsidP="00212362">
      <w:pPr>
        <w:rPr>
          <w:szCs w:val="22"/>
          <w:lang w:val="lt-LT"/>
        </w:rPr>
      </w:pPr>
      <w:r>
        <w:rPr>
          <w:szCs w:val="22"/>
          <w:lang w:val="lt-LT"/>
        </w:rPr>
        <w:t>Prieš vartojimą perskaitykite pakuotės lapelį.</w:t>
      </w:r>
    </w:p>
    <w:p w14:paraId="4DF98F41" w14:textId="77777777" w:rsidR="00212362" w:rsidRDefault="00212362" w:rsidP="00212362">
      <w:pPr>
        <w:rPr>
          <w:szCs w:val="22"/>
          <w:lang w:val="lt-LT"/>
        </w:rPr>
      </w:pPr>
    </w:p>
    <w:p w14:paraId="79F98F18" w14:textId="77777777" w:rsidR="00212362" w:rsidRDefault="00212362" w:rsidP="00212362">
      <w:pPr>
        <w:rPr>
          <w:szCs w:val="22"/>
          <w:lang w:val="lt-LT"/>
        </w:rPr>
      </w:pPr>
    </w:p>
    <w:p w14:paraId="75F38DCB"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1B938B2D" w14:textId="77777777" w:rsidR="00212362" w:rsidRDefault="00212362" w:rsidP="00212362">
      <w:pPr>
        <w:rPr>
          <w:szCs w:val="22"/>
          <w:lang w:val="lt-LT"/>
        </w:rPr>
      </w:pPr>
    </w:p>
    <w:p w14:paraId="064EFC84" w14:textId="77777777" w:rsidR="00212362" w:rsidRDefault="00212362" w:rsidP="00212362">
      <w:pPr>
        <w:rPr>
          <w:szCs w:val="22"/>
          <w:lang w:val="lt-LT"/>
        </w:rPr>
      </w:pPr>
      <w:r>
        <w:rPr>
          <w:szCs w:val="22"/>
          <w:lang w:val="lt-LT"/>
        </w:rPr>
        <w:t>EXP {mm/MMMM}</w:t>
      </w:r>
    </w:p>
    <w:p w14:paraId="1F3A0C27" w14:textId="77777777" w:rsidR="00212362" w:rsidRDefault="00212362" w:rsidP="00212362">
      <w:pPr>
        <w:pStyle w:val="Pagrindinistekstas"/>
        <w:rPr>
          <w:i w:val="0"/>
          <w:color w:val="auto"/>
          <w:lang w:val="lt-LT"/>
        </w:rPr>
      </w:pPr>
      <w:r>
        <w:rPr>
          <w:i w:val="0"/>
          <w:color w:val="000000"/>
          <w:szCs w:val="22"/>
          <w:lang w:val="lt-LT"/>
        </w:rPr>
        <w:t>Po pirmojo atidarymo tinkamas vartoti 28 paras.</w:t>
      </w:r>
    </w:p>
    <w:p w14:paraId="10F0F07D" w14:textId="77777777" w:rsidR="00212362" w:rsidRDefault="00212362" w:rsidP="00212362">
      <w:pPr>
        <w:rPr>
          <w:szCs w:val="22"/>
          <w:lang w:val="lt-LT"/>
        </w:rPr>
      </w:pPr>
      <w:r>
        <w:rPr>
          <w:szCs w:val="22"/>
          <w:lang w:val="lt-LT"/>
        </w:rPr>
        <w:t>Atidarymo data:</w:t>
      </w:r>
    </w:p>
    <w:p w14:paraId="0646A75B" w14:textId="77777777" w:rsidR="00212362" w:rsidRDefault="00212362" w:rsidP="00212362">
      <w:pPr>
        <w:rPr>
          <w:szCs w:val="22"/>
          <w:lang w:val="lt-LT"/>
        </w:rPr>
      </w:pPr>
    </w:p>
    <w:p w14:paraId="5F8F0D85" w14:textId="77777777" w:rsidR="00212362" w:rsidRDefault="00212362" w:rsidP="00212362">
      <w:pPr>
        <w:rPr>
          <w:szCs w:val="22"/>
          <w:lang w:val="lt-LT"/>
        </w:rPr>
      </w:pPr>
    </w:p>
    <w:p w14:paraId="0E06A1C1"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 xml:space="preserve">SERIJOS NUMERIS </w:t>
      </w:r>
    </w:p>
    <w:p w14:paraId="2F7814F3" w14:textId="77777777" w:rsidR="00212362" w:rsidRDefault="00212362" w:rsidP="00212362">
      <w:pPr>
        <w:rPr>
          <w:szCs w:val="22"/>
          <w:lang w:val="lt-LT"/>
        </w:rPr>
      </w:pPr>
    </w:p>
    <w:p w14:paraId="2CC86BB8" w14:textId="77777777" w:rsidR="00212362" w:rsidRDefault="00212362" w:rsidP="00212362">
      <w:pPr>
        <w:rPr>
          <w:szCs w:val="22"/>
          <w:lang w:val="lt-LT"/>
        </w:rPr>
      </w:pPr>
      <w:r>
        <w:rPr>
          <w:szCs w:val="22"/>
          <w:lang w:val="lt-LT"/>
        </w:rPr>
        <w:t>Lot</w:t>
      </w:r>
    </w:p>
    <w:p w14:paraId="1FD94996" w14:textId="77777777" w:rsidR="00212362" w:rsidRDefault="00212362" w:rsidP="00212362">
      <w:pPr>
        <w:rPr>
          <w:szCs w:val="22"/>
          <w:lang w:val="lt-LT"/>
        </w:rPr>
      </w:pPr>
    </w:p>
    <w:p w14:paraId="6DE8CDDD" w14:textId="77777777" w:rsidR="00212362" w:rsidRDefault="00212362" w:rsidP="00212362">
      <w:pPr>
        <w:rPr>
          <w:szCs w:val="22"/>
          <w:lang w:val="lt-LT"/>
        </w:rPr>
      </w:pPr>
    </w:p>
    <w:p w14:paraId="172E9757"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KIEKIS (MASĖ, TŪRIS ARBA VIENETAI)</w:t>
      </w:r>
    </w:p>
    <w:p w14:paraId="7170A86A" w14:textId="77777777" w:rsidR="00212362" w:rsidRDefault="00212362" w:rsidP="00212362">
      <w:pPr>
        <w:rPr>
          <w:szCs w:val="22"/>
          <w:lang w:val="lt-LT"/>
        </w:rPr>
      </w:pPr>
    </w:p>
    <w:p w14:paraId="09F9D31D" w14:textId="77777777" w:rsidR="00212362" w:rsidRDefault="00212362" w:rsidP="00212362">
      <w:pPr>
        <w:rPr>
          <w:szCs w:val="22"/>
          <w:lang w:val="lt-LT"/>
        </w:rPr>
      </w:pPr>
      <w:r>
        <w:rPr>
          <w:szCs w:val="22"/>
          <w:lang w:val="lt-LT"/>
        </w:rPr>
        <w:t>5 ml</w:t>
      </w:r>
    </w:p>
    <w:p w14:paraId="5024A287" w14:textId="77777777" w:rsidR="00212362" w:rsidRDefault="00212362" w:rsidP="00212362">
      <w:pPr>
        <w:rPr>
          <w:szCs w:val="22"/>
          <w:lang w:val="lt-LT"/>
        </w:rPr>
      </w:pPr>
    </w:p>
    <w:p w14:paraId="287BE837" w14:textId="77777777" w:rsidR="00212362" w:rsidRDefault="00212362" w:rsidP="00212362">
      <w:pPr>
        <w:rPr>
          <w:szCs w:val="22"/>
          <w:lang w:val="lt-LT"/>
        </w:rPr>
      </w:pPr>
    </w:p>
    <w:p w14:paraId="34885149" w14:textId="77777777" w:rsidR="00212362" w:rsidRDefault="00212362" w:rsidP="0021236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6.</w:t>
      </w:r>
      <w:r>
        <w:rPr>
          <w:b/>
          <w:szCs w:val="22"/>
          <w:lang w:val="lt-LT"/>
        </w:rPr>
        <w:tab/>
        <w:t>KITA</w:t>
      </w:r>
    </w:p>
    <w:p w14:paraId="6CA3260C" w14:textId="77777777" w:rsidR="00212362" w:rsidRDefault="00212362" w:rsidP="00212362">
      <w:pPr>
        <w:rPr>
          <w:szCs w:val="22"/>
          <w:lang w:val="lt-LT"/>
        </w:rPr>
      </w:pPr>
    </w:p>
    <w:p w14:paraId="49F793F8" w14:textId="77777777" w:rsidR="00212362" w:rsidRDefault="00212362" w:rsidP="00212362">
      <w:pPr>
        <w:rPr>
          <w:szCs w:val="22"/>
          <w:lang w:val="lt-LT"/>
        </w:rPr>
      </w:pPr>
      <w:r>
        <w:rPr>
          <w:szCs w:val="22"/>
          <w:lang w:val="lt-LT"/>
        </w:rPr>
        <w:br w:type="page"/>
      </w:r>
    </w:p>
    <w:p w14:paraId="39F46371" w14:textId="77777777" w:rsidR="00212362" w:rsidRDefault="00212362" w:rsidP="00212362">
      <w:pPr>
        <w:rPr>
          <w:szCs w:val="22"/>
          <w:lang w:val="lt-LT"/>
        </w:rPr>
      </w:pPr>
    </w:p>
    <w:p w14:paraId="6F97B16D" w14:textId="77777777" w:rsidR="00212362" w:rsidRDefault="00212362" w:rsidP="00212362">
      <w:pPr>
        <w:rPr>
          <w:szCs w:val="22"/>
          <w:lang w:val="lt-LT"/>
        </w:rPr>
      </w:pPr>
    </w:p>
    <w:p w14:paraId="297E9876" w14:textId="77777777" w:rsidR="00212362" w:rsidRDefault="00212362" w:rsidP="00212362">
      <w:pPr>
        <w:rPr>
          <w:szCs w:val="22"/>
          <w:lang w:val="lt-LT"/>
        </w:rPr>
      </w:pPr>
    </w:p>
    <w:p w14:paraId="78ABB610" w14:textId="77777777" w:rsidR="00212362" w:rsidRDefault="00212362" w:rsidP="00212362">
      <w:pPr>
        <w:rPr>
          <w:szCs w:val="22"/>
          <w:lang w:val="lt-LT"/>
        </w:rPr>
      </w:pPr>
    </w:p>
    <w:p w14:paraId="6E7483CA" w14:textId="77777777" w:rsidR="00212362" w:rsidRDefault="00212362" w:rsidP="00212362">
      <w:pPr>
        <w:rPr>
          <w:szCs w:val="22"/>
          <w:lang w:val="lt-LT"/>
        </w:rPr>
      </w:pPr>
    </w:p>
    <w:p w14:paraId="06F0BF84" w14:textId="77777777" w:rsidR="00212362" w:rsidRDefault="00212362" w:rsidP="00212362">
      <w:pPr>
        <w:rPr>
          <w:szCs w:val="22"/>
          <w:lang w:val="lt-LT"/>
        </w:rPr>
      </w:pPr>
    </w:p>
    <w:p w14:paraId="5CEFEA6A" w14:textId="77777777" w:rsidR="00212362" w:rsidRDefault="00212362" w:rsidP="00212362">
      <w:pPr>
        <w:rPr>
          <w:szCs w:val="22"/>
          <w:lang w:val="lt-LT"/>
        </w:rPr>
      </w:pPr>
    </w:p>
    <w:p w14:paraId="7B00DEF0" w14:textId="77777777" w:rsidR="00212362" w:rsidRDefault="00212362" w:rsidP="00212362">
      <w:pPr>
        <w:rPr>
          <w:szCs w:val="22"/>
          <w:lang w:val="lt-LT"/>
        </w:rPr>
      </w:pPr>
    </w:p>
    <w:p w14:paraId="6B7595BF" w14:textId="77777777" w:rsidR="00212362" w:rsidRDefault="00212362" w:rsidP="00212362">
      <w:pPr>
        <w:rPr>
          <w:szCs w:val="22"/>
          <w:lang w:val="lt-LT"/>
        </w:rPr>
      </w:pPr>
    </w:p>
    <w:p w14:paraId="18FEA445" w14:textId="77777777" w:rsidR="00212362" w:rsidRDefault="00212362" w:rsidP="00212362">
      <w:pPr>
        <w:rPr>
          <w:szCs w:val="22"/>
          <w:lang w:val="lt-LT"/>
        </w:rPr>
      </w:pPr>
    </w:p>
    <w:p w14:paraId="7BF0A37C" w14:textId="77777777" w:rsidR="00212362" w:rsidRDefault="00212362" w:rsidP="00212362">
      <w:pPr>
        <w:rPr>
          <w:szCs w:val="22"/>
          <w:lang w:val="lt-LT"/>
        </w:rPr>
      </w:pPr>
    </w:p>
    <w:p w14:paraId="59BCC3A2" w14:textId="77777777" w:rsidR="00212362" w:rsidRDefault="00212362" w:rsidP="00212362">
      <w:pPr>
        <w:rPr>
          <w:szCs w:val="22"/>
          <w:lang w:val="lt-LT"/>
        </w:rPr>
      </w:pPr>
    </w:p>
    <w:p w14:paraId="39A9F3CC" w14:textId="77777777" w:rsidR="00212362" w:rsidRDefault="00212362" w:rsidP="00212362">
      <w:pPr>
        <w:rPr>
          <w:szCs w:val="22"/>
          <w:lang w:val="lt-LT"/>
        </w:rPr>
      </w:pPr>
    </w:p>
    <w:p w14:paraId="47FA99B3" w14:textId="77777777" w:rsidR="00212362" w:rsidRDefault="00212362" w:rsidP="00212362">
      <w:pPr>
        <w:rPr>
          <w:szCs w:val="22"/>
          <w:lang w:val="lt-LT"/>
        </w:rPr>
      </w:pPr>
    </w:p>
    <w:p w14:paraId="73E73187" w14:textId="77777777" w:rsidR="00212362" w:rsidRDefault="00212362" w:rsidP="00212362">
      <w:pPr>
        <w:rPr>
          <w:szCs w:val="22"/>
          <w:lang w:val="lt-LT"/>
        </w:rPr>
      </w:pPr>
    </w:p>
    <w:p w14:paraId="07640F84" w14:textId="77777777" w:rsidR="00212362" w:rsidRDefault="00212362" w:rsidP="00212362">
      <w:pPr>
        <w:rPr>
          <w:szCs w:val="22"/>
          <w:lang w:val="lt-LT"/>
        </w:rPr>
      </w:pPr>
    </w:p>
    <w:p w14:paraId="24B3FE04" w14:textId="77777777" w:rsidR="00212362" w:rsidRDefault="00212362" w:rsidP="00212362">
      <w:pPr>
        <w:rPr>
          <w:szCs w:val="22"/>
          <w:lang w:val="lt-LT"/>
        </w:rPr>
      </w:pPr>
    </w:p>
    <w:p w14:paraId="2824A8BC" w14:textId="77777777" w:rsidR="00212362" w:rsidRDefault="00212362" w:rsidP="00212362">
      <w:pPr>
        <w:rPr>
          <w:szCs w:val="22"/>
          <w:lang w:val="lt-LT"/>
        </w:rPr>
      </w:pPr>
    </w:p>
    <w:p w14:paraId="216A0080" w14:textId="77777777" w:rsidR="00212362" w:rsidRDefault="00212362" w:rsidP="00212362">
      <w:pPr>
        <w:rPr>
          <w:szCs w:val="22"/>
          <w:lang w:val="lt-LT"/>
        </w:rPr>
      </w:pPr>
    </w:p>
    <w:p w14:paraId="7AA1FDEC" w14:textId="77777777" w:rsidR="00212362" w:rsidRDefault="00212362" w:rsidP="00212362">
      <w:pPr>
        <w:rPr>
          <w:szCs w:val="22"/>
          <w:lang w:val="lt-LT"/>
        </w:rPr>
      </w:pPr>
    </w:p>
    <w:p w14:paraId="33973541" w14:textId="77777777" w:rsidR="00212362" w:rsidRDefault="00212362" w:rsidP="00212362">
      <w:pPr>
        <w:rPr>
          <w:szCs w:val="22"/>
          <w:lang w:val="lt-LT"/>
        </w:rPr>
      </w:pPr>
    </w:p>
    <w:p w14:paraId="4AE2D574" w14:textId="77777777" w:rsidR="00212362" w:rsidRDefault="00212362" w:rsidP="00212362">
      <w:pPr>
        <w:rPr>
          <w:szCs w:val="22"/>
          <w:lang w:val="lt-LT"/>
        </w:rPr>
      </w:pPr>
    </w:p>
    <w:p w14:paraId="7B23B0FB" w14:textId="77777777" w:rsidR="00212362" w:rsidRDefault="00212362" w:rsidP="00212362">
      <w:pPr>
        <w:pStyle w:val="Antrat2"/>
        <w:jc w:val="center"/>
        <w:rPr>
          <w:rFonts w:eastAsia="Calibri"/>
          <w:szCs w:val="22"/>
          <w:lang w:val="lt-LT"/>
        </w:rPr>
      </w:pPr>
    </w:p>
    <w:p w14:paraId="23499854" w14:textId="77777777" w:rsidR="00212362" w:rsidRDefault="00212362" w:rsidP="00212362">
      <w:pPr>
        <w:pStyle w:val="Antrat2"/>
        <w:jc w:val="center"/>
        <w:rPr>
          <w:rFonts w:eastAsia="Calibri"/>
          <w:i/>
          <w:szCs w:val="22"/>
          <w:lang w:val="lt-LT"/>
        </w:rPr>
      </w:pPr>
      <w:r>
        <w:rPr>
          <w:rFonts w:eastAsia="Calibri"/>
          <w:szCs w:val="22"/>
          <w:lang w:val="lt-LT"/>
        </w:rPr>
        <w:t>B. PAKUOTĖS LAPELIS</w:t>
      </w:r>
    </w:p>
    <w:p w14:paraId="59658DD4" w14:textId="77777777" w:rsidR="00212362" w:rsidRDefault="00212362" w:rsidP="00212362">
      <w:pPr>
        <w:pStyle w:val="Antrat2"/>
        <w:jc w:val="center"/>
        <w:rPr>
          <w:rFonts w:eastAsia="Calibri"/>
          <w:i/>
          <w:szCs w:val="22"/>
          <w:lang w:val="lt-LT"/>
        </w:rPr>
      </w:pPr>
      <w:r>
        <w:rPr>
          <w:b w:val="0"/>
          <w:szCs w:val="22"/>
          <w:lang w:val="lt-LT"/>
        </w:rPr>
        <w:br w:type="page"/>
      </w:r>
      <w:r>
        <w:rPr>
          <w:rFonts w:eastAsia="Calibri"/>
          <w:szCs w:val="22"/>
          <w:lang w:val="lt-LT"/>
        </w:rPr>
        <w:lastRenderedPageBreak/>
        <w:t>Pakuotės lapelis: informacija pacientui</w:t>
      </w:r>
    </w:p>
    <w:p w14:paraId="27FEEA83" w14:textId="77777777" w:rsidR="00212362" w:rsidRDefault="00212362" w:rsidP="00212362">
      <w:pPr>
        <w:rPr>
          <w:b/>
          <w:szCs w:val="22"/>
          <w:lang w:val="lt-LT"/>
        </w:rPr>
      </w:pPr>
    </w:p>
    <w:p w14:paraId="79777E06" w14:textId="77777777" w:rsidR="00212362" w:rsidRDefault="00212362" w:rsidP="00212362">
      <w:pPr>
        <w:jc w:val="center"/>
        <w:rPr>
          <w:b/>
          <w:szCs w:val="22"/>
          <w:lang w:val="lt-LT"/>
        </w:rPr>
      </w:pPr>
      <w:r>
        <w:rPr>
          <w:b/>
          <w:szCs w:val="22"/>
          <w:lang w:val="lt-LT"/>
        </w:rPr>
        <w:t>Amiptic 20 mg/5 mg/ml akių lašai (tirpalas)</w:t>
      </w:r>
    </w:p>
    <w:p w14:paraId="782AB598" w14:textId="77777777" w:rsidR="00212362" w:rsidRDefault="00212362" w:rsidP="00212362">
      <w:pPr>
        <w:jc w:val="center"/>
        <w:rPr>
          <w:szCs w:val="22"/>
          <w:lang w:val="lt-LT"/>
        </w:rPr>
      </w:pPr>
      <w:r>
        <w:rPr>
          <w:szCs w:val="22"/>
          <w:lang w:val="lt-LT"/>
        </w:rPr>
        <w:t>Dorzolamidas / Timololis</w:t>
      </w:r>
    </w:p>
    <w:p w14:paraId="19858D85" w14:textId="77777777" w:rsidR="00212362" w:rsidRDefault="00212362" w:rsidP="00212362">
      <w:pPr>
        <w:rPr>
          <w:szCs w:val="22"/>
          <w:lang w:val="lt-LT"/>
        </w:rPr>
      </w:pPr>
    </w:p>
    <w:p w14:paraId="3392E030" w14:textId="77777777" w:rsidR="00212362" w:rsidRDefault="00212362" w:rsidP="00212362">
      <w:pPr>
        <w:tabs>
          <w:tab w:val="clear" w:pos="567"/>
          <w:tab w:val="left" w:pos="708"/>
        </w:tabs>
        <w:suppressAutoHyphens/>
        <w:spacing w:line="240" w:lineRule="auto"/>
        <w:ind w:left="142" w:hanging="142"/>
        <w:rPr>
          <w:szCs w:val="22"/>
          <w:lang w:val="lt-LT"/>
        </w:rPr>
      </w:pPr>
      <w:r>
        <w:rPr>
          <w:b/>
          <w:szCs w:val="22"/>
          <w:lang w:val="lt-LT"/>
        </w:rPr>
        <w:t>Atidžiai perskaitykite visą šį lapelį, prieš pradėdami vartoti vaistą, nes jame pateikiama Jums svarbi informacija.</w:t>
      </w:r>
    </w:p>
    <w:p w14:paraId="24AF661C" w14:textId="77777777" w:rsidR="00212362" w:rsidRDefault="00212362" w:rsidP="00212362">
      <w:pPr>
        <w:numPr>
          <w:ilvl w:val="0"/>
          <w:numId w:val="2"/>
        </w:numPr>
        <w:tabs>
          <w:tab w:val="clear" w:pos="567"/>
          <w:tab w:val="left" w:pos="708"/>
        </w:tabs>
        <w:spacing w:line="240" w:lineRule="auto"/>
        <w:ind w:left="567" w:right="-2" w:hanging="567"/>
        <w:rPr>
          <w:szCs w:val="22"/>
          <w:lang w:val="lt-LT"/>
        </w:rPr>
      </w:pPr>
      <w:r>
        <w:rPr>
          <w:szCs w:val="22"/>
          <w:lang w:val="lt-LT"/>
        </w:rPr>
        <w:t xml:space="preserve">Neišmeskite šio lapelio, nes vėl gali prireikti jį perskaityti. </w:t>
      </w:r>
    </w:p>
    <w:p w14:paraId="77ECFD63" w14:textId="77777777" w:rsidR="00212362" w:rsidRDefault="00212362" w:rsidP="00212362">
      <w:pPr>
        <w:numPr>
          <w:ilvl w:val="0"/>
          <w:numId w:val="2"/>
        </w:numPr>
        <w:tabs>
          <w:tab w:val="clear" w:pos="567"/>
          <w:tab w:val="left" w:pos="708"/>
        </w:tabs>
        <w:spacing w:line="240" w:lineRule="auto"/>
        <w:ind w:left="567" w:right="-2" w:hanging="567"/>
        <w:rPr>
          <w:szCs w:val="22"/>
          <w:lang w:val="lt-LT"/>
        </w:rPr>
      </w:pPr>
      <w:r>
        <w:rPr>
          <w:szCs w:val="22"/>
          <w:lang w:val="lt-LT"/>
        </w:rPr>
        <w:t>Jeigu kiltų daugiau klausimų, kreipkitės į gydytoją arba vaistininką.</w:t>
      </w:r>
    </w:p>
    <w:p w14:paraId="59C1A82A" w14:textId="77777777" w:rsidR="00212362" w:rsidRDefault="00212362" w:rsidP="00212362">
      <w:pPr>
        <w:spacing w:line="240" w:lineRule="auto"/>
        <w:ind w:left="567" w:right="-2" w:hanging="567"/>
        <w:rPr>
          <w:szCs w:val="22"/>
          <w:lang w:val="lt-LT"/>
        </w:rPr>
      </w:pPr>
      <w:r>
        <w:rPr>
          <w:szCs w:val="22"/>
          <w:lang w:val="lt-LT"/>
        </w:rPr>
        <w:t>-</w:t>
      </w:r>
      <w:r>
        <w:rPr>
          <w:szCs w:val="22"/>
          <w:lang w:val="lt-LT"/>
        </w:rPr>
        <w:tab/>
        <w:t>Šis vaistas skirtas tik Jums, todėl kitiems žmonėms jo duoti negalima. Vaistas gali jiems pakenkti (net tiems, kurių ligos požymiai yra tokie patys kaip Jūsų).</w:t>
      </w:r>
      <w:r>
        <w:rPr>
          <w:color w:val="008000"/>
          <w:szCs w:val="22"/>
          <w:lang w:val="lt-LT"/>
        </w:rPr>
        <w:t xml:space="preserve"> </w:t>
      </w:r>
    </w:p>
    <w:p w14:paraId="755D2DFE" w14:textId="77777777" w:rsidR="00212362" w:rsidRDefault="00212362" w:rsidP="00212362">
      <w:pPr>
        <w:numPr>
          <w:ilvl w:val="0"/>
          <w:numId w:val="2"/>
        </w:numPr>
        <w:spacing w:line="240" w:lineRule="auto"/>
        <w:ind w:left="567" w:hanging="567"/>
        <w:rPr>
          <w:szCs w:val="22"/>
          <w:lang w:val="lt-LT"/>
        </w:rPr>
      </w:pPr>
      <w:r>
        <w:rPr>
          <w:szCs w:val="22"/>
          <w:lang w:val="lt-LT"/>
        </w:rPr>
        <w:t>Jeigu pasireiškė šalutinis poveikis (net jeigu jis šiame lapelyje nenurodytas), kreipkitės į gydytoją arba vaistininką. Žr. 4 skyrių.</w:t>
      </w:r>
    </w:p>
    <w:p w14:paraId="12BA6834" w14:textId="77777777" w:rsidR="00212362" w:rsidRDefault="00212362" w:rsidP="00212362">
      <w:pPr>
        <w:ind w:left="567" w:hanging="567"/>
        <w:rPr>
          <w:szCs w:val="22"/>
          <w:lang w:val="lt-LT"/>
        </w:rPr>
      </w:pPr>
    </w:p>
    <w:p w14:paraId="143C6158" w14:textId="77777777" w:rsidR="00212362" w:rsidRDefault="00212362" w:rsidP="00212362">
      <w:pPr>
        <w:pStyle w:val="Antrat4"/>
        <w:rPr>
          <w:rFonts w:ascii="Times New Roman" w:eastAsia="Calibri" w:hAnsi="Times New Roman"/>
          <w:sz w:val="22"/>
          <w:szCs w:val="22"/>
          <w:lang w:val="lt-LT"/>
        </w:rPr>
      </w:pPr>
      <w:r>
        <w:rPr>
          <w:rFonts w:ascii="Times New Roman" w:eastAsia="Calibri" w:hAnsi="Times New Roman"/>
          <w:sz w:val="22"/>
          <w:szCs w:val="22"/>
          <w:lang w:val="lt-LT"/>
        </w:rPr>
        <w:t>Apie ką rašoma šiame lapelyje?</w:t>
      </w:r>
    </w:p>
    <w:p w14:paraId="6B6F2743" w14:textId="77777777" w:rsidR="00212362" w:rsidRDefault="00212362" w:rsidP="00212362">
      <w:pPr>
        <w:rPr>
          <w:szCs w:val="22"/>
          <w:lang w:val="lt-LT"/>
        </w:rPr>
      </w:pPr>
    </w:p>
    <w:p w14:paraId="22421B52" w14:textId="77777777" w:rsidR="00212362" w:rsidRDefault="00212362" w:rsidP="00212362">
      <w:pPr>
        <w:rPr>
          <w:szCs w:val="22"/>
          <w:lang w:val="lt-LT"/>
        </w:rPr>
      </w:pPr>
      <w:r>
        <w:rPr>
          <w:szCs w:val="22"/>
          <w:lang w:val="lt-LT"/>
        </w:rPr>
        <w:t>1.</w:t>
      </w:r>
      <w:r>
        <w:rPr>
          <w:szCs w:val="22"/>
          <w:lang w:val="lt-LT"/>
        </w:rPr>
        <w:tab/>
        <w:t>Kas yra Amiptic ir kam jis vartojamas</w:t>
      </w:r>
    </w:p>
    <w:p w14:paraId="5D1ED481" w14:textId="77777777" w:rsidR="00212362" w:rsidRDefault="00212362" w:rsidP="00212362">
      <w:pPr>
        <w:rPr>
          <w:szCs w:val="22"/>
          <w:lang w:val="lt-LT"/>
        </w:rPr>
      </w:pPr>
      <w:r>
        <w:rPr>
          <w:szCs w:val="22"/>
          <w:lang w:val="lt-LT"/>
        </w:rPr>
        <w:t>2.</w:t>
      </w:r>
      <w:r>
        <w:rPr>
          <w:szCs w:val="22"/>
          <w:lang w:val="lt-LT"/>
        </w:rPr>
        <w:tab/>
        <w:t>Kas žinotina prieš vartojant Amiptic</w:t>
      </w:r>
    </w:p>
    <w:p w14:paraId="02CB5027" w14:textId="77777777" w:rsidR="00212362" w:rsidRDefault="00212362" w:rsidP="00212362">
      <w:pPr>
        <w:rPr>
          <w:szCs w:val="22"/>
          <w:lang w:val="lt-LT"/>
        </w:rPr>
      </w:pPr>
      <w:r>
        <w:rPr>
          <w:szCs w:val="22"/>
          <w:lang w:val="lt-LT"/>
        </w:rPr>
        <w:t>3.</w:t>
      </w:r>
      <w:r>
        <w:rPr>
          <w:szCs w:val="22"/>
          <w:lang w:val="lt-LT"/>
        </w:rPr>
        <w:tab/>
        <w:t>Kaip vartoti Amiptic</w:t>
      </w:r>
    </w:p>
    <w:p w14:paraId="4CCEA23D" w14:textId="77777777" w:rsidR="00212362" w:rsidRDefault="00212362" w:rsidP="00212362">
      <w:pPr>
        <w:rPr>
          <w:szCs w:val="22"/>
          <w:lang w:val="lt-LT"/>
        </w:rPr>
      </w:pPr>
      <w:r>
        <w:rPr>
          <w:szCs w:val="22"/>
          <w:lang w:val="lt-LT"/>
        </w:rPr>
        <w:t>4.</w:t>
      </w:r>
      <w:r>
        <w:rPr>
          <w:szCs w:val="22"/>
          <w:lang w:val="lt-LT"/>
        </w:rPr>
        <w:tab/>
        <w:t>Galimas šalutinis poveikis</w:t>
      </w:r>
    </w:p>
    <w:p w14:paraId="2E32CF3C" w14:textId="77777777" w:rsidR="00212362" w:rsidRDefault="00212362" w:rsidP="00212362">
      <w:pPr>
        <w:rPr>
          <w:szCs w:val="22"/>
          <w:lang w:val="lt-LT"/>
        </w:rPr>
      </w:pPr>
      <w:r>
        <w:rPr>
          <w:szCs w:val="22"/>
          <w:lang w:val="lt-LT"/>
        </w:rPr>
        <w:t>5.</w:t>
      </w:r>
      <w:r>
        <w:rPr>
          <w:szCs w:val="22"/>
          <w:lang w:val="lt-LT"/>
        </w:rPr>
        <w:tab/>
        <w:t>Kaip laikyti Amiptic</w:t>
      </w:r>
    </w:p>
    <w:p w14:paraId="6E450FCE" w14:textId="77777777" w:rsidR="00212362" w:rsidRDefault="00212362" w:rsidP="00212362">
      <w:pPr>
        <w:rPr>
          <w:szCs w:val="22"/>
          <w:lang w:val="lt-LT"/>
        </w:rPr>
      </w:pPr>
      <w:r>
        <w:rPr>
          <w:szCs w:val="22"/>
          <w:lang w:val="lt-LT"/>
        </w:rPr>
        <w:t>6.</w:t>
      </w:r>
      <w:r>
        <w:rPr>
          <w:szCs w:val="22"/>
          <w:lang w:val="lt-LT"/>
        </w:rPr>
        <w:tab/>
        <w:t>Pakuotės turinys ir kita informacija</w:t>
      </w:r>
    </w:p>
    <w:p w14:paraId="6A7C37F6" w14:textId="77777777" w:rsidR="00212362" w:rsidRDefault="00212362" w:rsidP="00212362">
      <w:pPr>
        <w:rPr>
          <w:b/>
          <w:szCs w:val="22"/>
          <w:lang w:val="lt-LT"/>
        </w:rPr>
      </w:pPr>
    </w:p>
    <w:p w14:paraId="3A7BC863" w14:textId="77777777" w:rsidR="00212362" w:rsidRDefault="00212362" w:rsidP="00212362">
      <w:pPr>
        <w:pStyle w:val="Antrat4"/>
        <w:rPr>
          <w:rFonts w:ascii="Times New Roman" w:eastAsia="Calibri" w:hAnsi="Times New Roman"/>
          <w:sz w:val="22"/>
          <w:szCs w:val="22"/>
          <w:lang w:val="lt-LT"/>
        </w:rPr>
      </w:pPr>
      <w:r>
        <w:rPr>
          <w:rFonts w:ascii="Times New Roman" w:eastAsia="Calibri" w:hAnsi="Times New Roman"/>
          <w:caps/>
          <w:sz w:val="22"/>
          <w:szCs w:val="22"/>
          <w:lang w:val="lt-LT"/>
        </w:rPr>
        <w:t>1.</w:t>
      </w:r>
      <w:r>
        <w:rPr>
          <w:rFonts w:ascii="Times New Roman" w:eastAsia="Calibri" w:hAnsi="Times New Roman"/>
          <w:caps/>
          <w:sz w:val="22"/>
          <w:szCs w:val="22"/>
          <w:lang w:val="lt-LT"/>
        </w:rPr>
        <w:tab/>
      </w:r>
      <w:r>
        <w:rPr>
          <w:rFonts w:ascii="Times New Roman" w:eastAsia="Calibri" w:hAnsi="Times New Roman"/>
          <w:sz w:val="22"/>
          <w:szCs w:val="22"/>
          <w:lang w:val="lt-LT"/>
        </w:rPr>
        <w:t>Kas yra Amiptic ir kam jis vartojamas</w:t>
      </w:r>
    </w:p>
    <w:p w14:paraId="39C346A5" w14:textId="77777777" w:rsidR="00212362" w:rsidRDefault="00212362" w:rsidP="00212362">
      <w:pPr>
        <w:rPr>
          <w:szCs w:val="22"/>
          <w:lang w:val="lt-LT"/>
        </w:rPr>
      </w:pPr>
    </w:p>
    <w:p w14:paraId="137A0920" w14:textId="77777777" w:rsidR="00212362" w:rsidRDefault="00212362" w:rsidP="00212362">
      <w:pPr>
        <w:rPr>
          <w:szCs w:val="22"/>
          <w:lang w:val="lt-LT"/>
        </w:rPr>
      </w:pPr>
      <w:r>
        <w:rPr>
          <w:szCs w:val="22"/>
          <w:lang w:val="lt-LT"/>
        </w:rPr>
        <w:t>Amiptic 20 mg/5 mg/ml akių lašai (tirpalas</w:t>
      </w:r>
      <w:r>
        <w:rPr>
          <w:b/>
          <w:szCs w:val="22"/>
          <w:lang w:val="lt-LT"/>
        </w:rPr>
        <w:t>)</w:t>
      </w:r>
      <w:r>
        <w:rPr>
          <w:lang w:val="lt-LT"/>
        </w:rPr>
        <w:t xml:space="preserve"> </w:t>
      </w:r>
      <w:r>
        <w:rPr>
          <w:szCs w:val="22"/>
          <w:lang w:val="lt-LT"/>
        </w:rPr>
        <w:t xml:space="preserve">yra dviejų vaistų </w:t>
      </w:r>
      <w:r>
        <w:rPr>
          <w:szCs w:val="22"/>
          <w:lang w:val="lt-LT"/>
        </w:rPr>
        <w:sym w:font="Symbol" w:char="F02D"/>
      </w:r>
      <w:r>
        <w:rPr>
          <w:szCs w:val="22"/>
          <w:lang w:val="lt-LT"/>
        </w:rPr>
        <w:t xml:space="preserve"> dorzolamido ir timololio </w:t>
      </w:r>
      <w:r>
        <w:rPr>
          <w:szCs w:val="22"/>
          <w:lang w:val="lt-LT"/>
        </w:rPr>
        <w:sym w:font="Symbol" w:char="F02D"/>
      </w:r>
      <w:r>
        <w:rPr>
          <w:szCs w:val="22"/>
          <w:lang w:val="lt-LT"/>
        </w:rPr>
        <w:t xml:space="preserve"> derinys.</w:t>
      </w:r>
    </w:p>
    <w:p w14:paraId="4BBCDAA7" w14:textId="77777777" w:rsidR="00212362" w:rsidRDefault="00212362" w:rsidP="00212362">
      <w:pPr>
        <w:tabs>
          <w:tab w:val="left" w:pos="357"/>
        </w:tabs>
        <w:rPr>
          <w:szCs w:val="22"/>
          <w:lang w:val="lt-LT"/>
        </w:rPr>
      </w:pPr>
      <w:r>
        <w:rPr>
          <w:szCs w:val="22"/>
          <w:lang w:val="lt-LT"/>
        </w:rPr>
        <w:t>•</w:t>
      </w:r>
      <w:r>
        <w:rPr>
          <w:szCs w:val="22"/>
          <w:lang w:val="lt-LT"/>
        </w:rPr>
        <w:tab/>
        <w:t>Dorzolamidas priklauso vaistų, vadinamų karboanhidrazės inhibitoriais, grupei.</w:t>
      </w:r>
    </w:p>
    <w:p w14:paraId="271D2431" w14:textId="77777777" w:rsidR="00212362" w:rsidRDefault="00212362" w:rsidP="00212362">
      <w:pPr>
        <w:tabs>
          <w:tab w:val="left" w:pos="357"/>
        </w:tabs>
        <w:rPr>
          <w:szCs w:val="22"/>
          <w:lang w:val="lt-LT"/>
        </w:rPr>
      </w:pPr>
      <w:r>
        <w:rPr>
          <w:szCs w:val="22"/>
          <w:lang w:val="lt-LT"/>
        </w:rPr>
        <w:t>•</w:t>
      </w:r>
      <w:r>
        <w:rPr>
          <w:szCs w:val="22"/>
          <w:lang w:val="lt-LT"/>
        </w:rPr>
        <w:tab/>
        <w:t>Timololis priklauso vaistų, vadinamų beta adrenoblokatoriais, grupei.</w:t>
      </w:r>
    </w:p>
    <w:p w14:paraId="24023861" w14:textId="77777777" w:rsidR="00212362" w:rsidRDefault="00212362" w:rsidP="00212362">
      <w:pPr>
        <w:rPr>
          <w:szCs w:val="22"/>
          <w:lang w:val="lt-LT"/>
        </w:rPr>
      </w:pPr>
    </w:p>
    <w:p w14:paraId="0439AD25" w14:textId="77777777" w:rsidR="00212362" w:rsidRDefault="00212362" w:rsidP="00212362">
      <w:pPr>
        <w:rPr>
          <w:szCs w:val="22"/>
          <w:lang w:val="lt-LT"/>
        </w:rPr>
      </w:pPr>
      <w:r>
        <w:rPr>
          <w:szCs w:val="22"/>
          <w:lang w:val="lt-LT"/>
        </w:rPr>
        <w:t>Šie vaistai skirtingais būdais mažina akispūdį.</w:t>
      </w:r>
    </w:p>
    <w:p w14:paraId="33B417FE" w14:textId="77777777" w:rsidR="00212362" w:rsidRDefault="00212362" w:rsidP="00212362">
      <w:pPr>
        <w:rPr>
          <w:szCs w:val="22"/>
          <w:lang w:val="lt-LT"/>
        </w:rPr>
      </w:pPr>
      <w:r>
        <w:rPr>
          <w:szCs w:val="22"/>
          <w:lang w:val="lt-LT"/>
        </w:rPr>
        <w:t xml:space="preserve">Amiptic vartojamas padidėjusiam akispūdžiui mažinti glaukoma sergantiems žmonėms, kuriems gydymas tik vienu beta adrenoblokatorių akių lašų vaistu yra nepakankamas. </w:t>
      </w:r>
    </w:p>
    <w:p w14:paraId="1F0943EA" w14:textId="77777777" w:rsidR="00212362" w:rsidRDefault="00212362" w:rsidP="00212362">
      <w:pPr>
        <w:rPr>
          <w:szCs w:val="22"/>
          <w:lang w:val="lt-LT"/>
        </w:rPr>
      </w:pPr>
    </w:p>
    <w:p w14:paraId="417F3D47" w14:textId="77777777" w:rsidR="00212362" w:rsidRDefault="00212362" w:rsidP="00212362">
      <w:pPr>
        <w:pStyle w:val="Antrat4"/>
        <w:rPr>
          <w:rFonts w:ascii="Times New Roman" w:eastAsia="Calibri" w:hAnsi="Times New Roman"/>
          <w:sz w:val="22"/>
          <w:szCs w:val="22"/>
          <w:lang w:val="lt-LT"/>
        </w:rPr>
      </w:pPr>
      <w:r>
        <w:rPr>
          <w:rFonts w:ascii="Times New Roman" w:eastAsia="Calibri" w:hAnsi="Times New Roman"/>
          <w:caps/>
          <w:sz w:val="22"/>
          <w:szCs w:val="22"/>
          <w:lang w:val="lt-LT"/>
        </w:rPr>
        <w:t>2.</w:t>
      </w:r>
      <w:r>
        <w:rPr>
          <w:rFonts w:ascii="Times New Roman" w:eastAsia="Calibri" w:hAnsi="Times New Roman"/>
          <w:caps/>
          <w:sz w:val="22"/>
          <w:szCs w:val="22"/>
          <w:lang w:val="lt-LT"/>
        </w:rPr>
        <w:tab/>
      </w:r>
      <w:r>
        <w:rPr>
          <w:rFonts w:ascii="Times New Roman" w:eastAsia="Calibri" w:hAnsi="Times New Roman"/>
          <w:sz w:val="22"/>
          <w:szCs w:val="22"/>
          <w:lang w:val="lt-LT"/>
        </w:rPr>
        <w:t>Kas žinotina prieš vartojant Amiptic</w:t>
      </w:r>
    </w:p>
    <w:p w14:paraId="495E9B64" w14:textId="77777777" w:rsidR="00212362" w:rsidRDefault="00212362" w:rsidP="00212362">
      <w:pPr>
        <w:rPr>
          <w:szCs w:val="22"/>
          <w:lang w:val="lt-LT"/>
        </w:rPr>
      </w:pPr>
    </w:p>
    <w:p w14:paraId="4D7C39EC" w14:textId="77777777" w:rsidR="00212362" w:rsidRDefault="00212362" w:rsidP="00212362">
      <w:pPr>
        <w:rPr>
          <w:szCs w:val="22"/>
          <w:lang w:val="lt-LT"/>
        </w:rPr>
      </w:pPr>
      <w:r>
        <w:rPr>
          <w:b/>
          <w:szCs w:val="22"/>
          <w:lang w:val="lt-LT"/>
        </w:rPr>
        <w:t>Amiptic vartoti negalima:</w:t>
      </w:r>
    </w:p>
    <w:p w14:paraId="31C6F079" w14:textId="77777777" w:rsidR="00212362" w:rsidRDefault="00212362" w:rsidP="00212362">
      <w:pPr>
        <w:ind w:left="357" w:hanging="357"/>
        <w:rPr>
          <w:szCs w:val="22"/>
          <w:lang w:val="lt-LT"/>
        </w:rPr>
      </w:pPr>
      <w:r>
        <w:rPr>
          <w:szCs w:val="22"/>
          <w:lang w:val="lt-LT"/>
        </w:rPr>
        <w:t>-</w:t>
      </w:r>
      <w:r>
        <w:rPr>
          <w:szCs w:val="22"/>
          <w:lang w:val="lt-LT"/>
        </w:rPr>
        <w:tab/>
        <w:t>jeigu yra alergija dorzolamido hidrochloridui, timololio maleatui arba bet kuriai pagalbinei šio vaisto medžiagai (jos išvardytos 6 skyriuje);</w:t>
      </w:r>
    </w:p>
    <w:p w14:paraId="38040E5A" w14:textId="77777777" w:rsidR="00212362" w:rsidRDefault="00212362" w:rsidP="00212362">
      <w:pPr>
        <w:ind w:left="357" w:hanging="357"/>
        <w:rPr>
          <w:szCs w:val="22"/>
          <w:lang w:val="lt-LT"/>
        </w:rPr>
      </w:pPr>
      <w:r>
        <w:rPr>
          <w:szCs w:val="22"/>
          <w:lang w:val="lt-LT"/>
        </w:rPr>
        <w:t>-</w:t>
      </w:r>
      <w:r>
        <w:rPr>
          <w:szCs w:val="22"/>
          <w:lang w:val="lt-LT"/>
        </w:rPr>
        <w:tab/>
        <w:t>jeigu Jūsų širdis plaka retai, sergate širdies nepakankamumu ar yra sutrikęs širdies ritmas (širdis plaka netolygiai);</w:t>
      </w:r>
    </w:p>
    <w:p w14:paraId="0EA7559C" w14:textId="77777777" w:rsidR="00212362" w:rsidRDefault="00212362" w:rsidP="00212362">
      <w:pPr>
        <w:ind w:left="357" w:hanging="357"/>
        <w:rPr>
          <w:szCs w:val="22"/>
          <w:lang w:val="lt-LT"/>
        </w:rPr>
      </w:pPr>
      <w:r>
        <w:rPr>
          <w:szCs w:val="22"/>
          <w:lang w:val="lt-LT"/>
        </w:rPr>
        <w:t>-</w:t>
      </w:r>
      <w:r>
        <w:rPr>
          <w:szCs w:val="22"/>
          <w:lang w:val="lt-LT"/>
        </w:rPr>
        <w:tab/>
        <w:t xml:space="preserve">jeigu sergate ar anksčiau sirgote kvėpavimo organų liga, pvz., bronchine astma, sunkia lėtine obstrukcine plaučių liga (sunki plaučių liga, kuri gali sukelti švokštimą, pasunkėjusį kvėpavimą ir/arba užsitęsusį kosulį); </w:t>
      </w:r>
    </w:p>
    <w:p w14:paraId="448BFD04" w14:textId="77777777" w:rsidR="00212362" w:rsidRDefault="00212362" w:rsidP="00212362">
      <w:pPr>
        <w:ind w:left="357" w:hanging="357"/>
        <w:rPr>
          <w:szCs w:val="22"/>
          <w:lang w:val="lt-LT"/>
        </w:rPr>
      </w:pPr>
      <w:r>
        <w:rPr>
          <w:szCs w:val="22"/>
          <w:lang w:val="lt-LT"/>
        </w:rPr>
        <w:t>-</w:t>
      </w:r>
      <w:r>
        <w:rPr>
          <w:szCs w:val="22"/>
          <w:lang w:val="lt-LT"/>
        </w:rPr>
        <w:tab/>
        <w:t>jeigu sergate sunkia inkstų liga ar yra sunkus inkstų veiklos sutrikimas arba anksčiau sirgote inkstų akmenlige;</w:t>
      </w:r>
    </w:p>
    <w:p w14:paraId="497656E6" w14:textId="77777777" w:rsidR="00212362" w:rsidRDefault="00212362" w:rsidP="00212362">
      <w:pPr>
        <w:ind w:left="357" w:hanging="357"/>
        <w:rPr>
          <w:szCs w:val="22"/>
          <w:lang w:val="lt-LT"/>
        </w:rPr>
      </w:pPr>
      <w:r>
        <w:rPr>
          <w:szCs w:val="22"/>
          <w:lang w:val="lt-LT"/>
        </w:rPr>
        <w:lastRenderedPageBreak/>
        <w:t>-</w:t>
      </w:r>
      <w:r>
        <w:rPr>
          <w:szCs w:val="22"/>
          <w:lang w:val="lt-LT"/>
        </w:rPr>
        <w:tab/>
        <w:t>jeigu Jūsų kraujo rūgštingumas dėl padidėjusio chloridų kiekio yra per didelis (hiperchloreminė acidozė).</w:t>
      </w:r>
    </w:p>
    <w:p w14:paraId="5BF0843A" w14:textId="77777777" w:rsidR="00212362" w:rsidRDefault="00212362" w:rsidP="00212362">
      <w:pPr>
        <w:rPr>
          <w:szCs w:val="22"/>
          <w:lang w:val="lt-LT"/>
        </w:rPr>
      </w:pPr>
    </w:p>
    <w:p w14:paraId="350D9AA2" w14:textId="77777777" w:rsidR="00212362" w:rsidRDefault="00212362" w:rsidP="00212362">
      <w:pPr>
        <w:rPr>
          <w:szCs w:val="22"/>
          <w:lang w:val="lt-LT"/>
        </w:rPr>
      </w:pPr>
      <w:r>
        <w:rPr>
          <w:szCs w:val="22"/>
          <w:lang w:val="lt-LT"/>
        </w:rPr>
        <w:t xml:space="preserve">Jeigu abejojate, ar galite vartoti šį vaistą, pasitarkite su savo gydytoju ar vaistininku. </w:t>
      </w:r>
    </w:p>
    <w:p w14:paraId="65F21277" w14:textId="77777777" w:rsidR="00212362" w:rsidRDefault="00212362" w:rsidP="00212362">
      <w:pPr>
        <w:pStyle w:val="Antrat4"/>
        <w:rPr>
          <w:rFonts w:ascii="Times New Roman" w:eastAsia="Calibri" w:hAnsi="Times New Roman"/>
          <w:sz w:val="22"/>
          <w:szCs w:val="22"/>
          <w:lang w:val="lt-LT"/>
        </w:rPr>
      </w:pPr>
      <w:r>
        <w:rPr>
          <w:rFonts w:ascii="Times New Roman" w:eastAsia="Calibri" w:hAnsi="Times New Roman"/>
          <w:sz w:val="22"/>
          <w:szCs w:val="22"/>
          <w:lang w:val="lt-LT"/>
        </w:rPr>
        <w:t xml:space="preserve">Įspėjimai ir atsargumo priemonės </w:t>
      </w:r>
    </w:p>
    <w:p w14:paraId="12BB425D" w14:textId="77777777" w:rsidR="00212362" w:rsidRDefault="00212362" w:rsidP="00212362">
      <w:pPr>
        <w:numPr>
          <w:ilvl w:val="12"/>
          <w:numId w:val="0"/>
        </w:numPr>
        <w:tabs>
          <w:tab w:val="clear" w:pos="567"/>
          <w:tab w:val="left" w:pos="720"/>
        </w:tabs>
        <w:spacing w:line="240" w:lineRule="auto"/>
        <w:ind w:right="-2"/>
        <w:rPr>
          <w:szCs w:val="22"/>
          <w:lang w:val="lt-LT"/>
        </w:rPr>
      </w:pPr>
      <w:r>
        <w:rPr>
          <w:noProof/>
          <w:szCs w:val="22"/>
          <w:lang w:val="lt-LT"/>
        </w:rPr>
        <w:t>Pasitarkite su gydytoju, prieš pradėdami vartoti Amiptic.</w:t>
      </w:r>
    </w:p>
    <w:p w14:paraId="34EDA92D" w14:textId="77777777" w:rsidR="00212362" w:rsidRDefault="00212362" w:rsidP="00212362">
      <w:pPr>
        <w:pStyle w:val="PI-3EMEASMCA"/>
      </w:pPr>
    </w:p>
    <w:p w14:paraId="1C7FF074" w14:textId="77777777" w:rsidR="00212362" w:rsidRDefault="00212362" w:rsidP="00212362">
      <w:pPr>
        <w:pStyle w:val="PI-3EMEASMCA"/>
      </w:pPr>
      <w:r>
        <w:t>Pasakykite gydytojui apie visus savo sveikatos arba akių sutrikimus, kurie yra dabar arba buvo anksčiau:</w:t>
      </w:r>
    </w:p>
    <w:p w14:paraId="73384218" w14:textId="77777777" w:rsidR="00212362" w:rsidRDefault="00212362" w:rsidP="00212362">
      <w:pPr>
        <w:pStyle w:val="PI-3EMEASMCA"/>
        <w:numPr>
          <w:ilvl w:val="0"/>
          <w:numId w:val="4"/>
        </w:numPr>
      </w:pPr>
      <w:r>
        <w:t>širdies vainikinių kraujagyslių ligą (jos simptomai gali būti krūtinės skausmas ar veržimas, dusulys ar dusinimas), širdies nepakankamumą, žemą kraujospūdį;</w:t>
      </w:r>
    </w:p>
    <w:p w14:paraId="504C7626" w14:textId="77777777" w:rsidR="00212362" w:rsidRDefault="00212362" w:rsidP="00212362">
      <w:pPr>
        <w:pStyle w:val="PI-3EMEASMCA"/>
        <w:numPr>
          <w:ilvl w:val="0"/>
          <w:numId w:val="4"/>
        </w:numPr>
      </w:pPr>
      <w:r>
        <w:t>širdies plakimo sutrikimus, tokius kaip retas širdies ritmas;</w:t>
      </w:r>
    </w:p>
    <w:p w14:paraId="205D6B25" w14:textId="77777777" w:rsidR="00212362" w:rsidRDefault="00212362" w:rsidP="00212362">
      <w:pPr>
        <w:pStyle w:val="PI-3EMEASMCA"/>
        <w:numPr>
          <w:ilvl w:val="0"/>
          <w:numId w:val="4"/>
        </w:numPr>
      </w:pPr>
      <w:r>
        <w:t>kvėpavimo sutrikimus, bronchų astmą ar lėtinę obstrukcinę plaučių ligą;</w:t>
      </w:r>
    </w:p>
    <w:p w14:paraId="3AE42E07" w14:textId="77777777" w:rsidR="00212362" w:rsidRDefault="00212362" w:rsidP="00212362">
      <w:pPr>
        <w:pStyle w:val="PI-3EMEASMCA"/>
        <w:numPr>
          <w:ilvl w:val="0"/>
          <w:numId w:val="4"/>
        </w:numPr>
      </w:pPr>
      <w:r>
        <w:t>sutrikusios kraujotakos ligą (tokią kaip Reino [</w:t>
      </w:r>
      <w:r>
        <w:rPr>
          <w:i/>
        </w:rPr>
        <w:t>Raynaud</w:t>
      </w:r>
      <w:r>
        <w:t>] liga ar Reino sindromas);</w:t>
      </w:r>
    </w:p>
    <w:p w14:paraId="5EC6963C" w14:textId="77777777" w:rsidR="00212362" w:rsidRDefault="00212362" w:rsidP="00212362">
      <w:pPr>
        <w:pStyle w:val="PI-3EMEASMCA"/>
        <w:numPr>
          <w:ilvl w:val="0"/>
          <w:numId w:val="4"/>
        </w:numPr>
      </w:pPr>
      <w:r>
        <w:t>cukrinį diabetą, nes timololis gali slėpti per mažo cukraus kiekio kraujyje požymius ir simptomus;</w:t>
      </w:r>
    </w:p>
    <w:p w14:paraId="037E77E2" w14:textId="77777777" w:rsidR="00212362" w:rsidRDefault="00212362" w:rsidP="00212362">
      <w:pPr>
        <w:pStyle w:val="PI-3EMEASMCA"/>
        <w:numPr>
          <w:ilvl w:val="0"/>
          <w:numId w:val="4"/>
        </w:numPr>
      </w:pPr>
      <w:r>
        <w:t>padidėjusią skydliaukės veiklą, nes timololis gali slėpti to požymius ir simptomus.</w:t>
      </w:r>
    </w:p>
    <w:p w14:paraId="25C9C4C9" w14:textId="77777777" w:rsidR="00212362" w:rsidRDefault="00212362" w:rsidP="00212362">
      <w:pPr>
        <w:pStyle w:val="PI-3EMEASMCA"/>
      </w:pPr>
    </w:p>
    <w:p w14:paraId="488F28E3" w14:textId="77777777" w:rsidR="00212362" w:rsidRDefault="00212362" w:rsidP="00212362">
      <w:pPr>
        <w:pStyle w:val="PI-3EMEASMCA"/>
      </w:pPr>
      <w:r>
        <w:t>Prieš operaciją pasakykite gydytojui, kad vartojate Amiptic, nes timololis gali keisti kai kurių anestezijai sukelti vartojamų vaistų veikimą.</w:t>
      </w:r>
    </w:p>
    <w:p w14:paraId="37206C73" w14:textId="77777777" w:rsidR="00212362" w:rsidRDefault="00212362" w:rsidP="00212362">
      <w:pPr>
        <w:pStyle w:val="PI-3EMEASMCA"/>
      </w:pPr>
    </w:p>
    <w:p w14:paraId="71ED4566" w14:textId="77777777" w:rsidR="00212362" w:rsidRDefault="00212362" w:rsidP="00212362">
      <w:pPr>
        <w:pStyle w:val="PI-3EMEASMCA"/>
      </w:pPr>
      <w:r>
        <w:t>Taip pat, pasakykite savo gydytojui apie bet kokią alergiją ar alergines reakcijas, pvz., dilgėlinę, veido, lūpų, liežuvio ir / arba gerklės patinimą, dėl kurių gali pasunkėti kvėpavimas ar rijimas.</w:t>
      </w:r>
    </w:p>
    <w:p w14:paraId="368C6127" w14:textId="77777777" w:rsidR="00212362" w:rsidRDefault="00212362" w:rsidP="00212362">
      <w:pPr>
        <w:pStyle w:val="PI-3EMEASMCA"/>
      </w:pPr>
    </w:p>
    <w:p w14:paraId="4277DBD3" w14:textId="77777777" w:rsidR="00212362" w:rsidRDefault="00212362" w:rsidP="00212362">
      <w:pPr>
        <w:pStyle w:val="PI-3EMEASMCA"/>
      </w:pPr>
      <w:r>
        <w:t>Pasakykite savo gydytojui, jeigu Jūsų raumenys yra silpni arba Jums buvo diagnozuota sunkiosios miastenijos liga.</w:t>
      </w:r>
    </w:p>
    <w:p w14:paraId="0B391282" w14:textId="77777777" w:rsidR="00212362" w:rsidRDefault="00212362" w:rsidP="00212362">
      <w:pPr>
        <w:pStyle w:val="PI-3EMEASMCA"/>
      </w:pPr>
    </w:p>
    <w:p w14:paraId="2787CB70" w14:textId="77777777" w:rsidR="00212362" w:rsidRDefault="00212362" w:rsidP="00212362">
      <w:pPr>
        <w:pStyle w:val="PI-3EMEASMCA"/>
      </w:pPr>
      <w:r>
        <w:t>Jeigu Jūsų akys sudirgsta ar atsiranda naujų akių pažeidimų, pvz., paraudimas ar vokų patinimas, nedelsdami kreipkitės į gydytoją.</w:t>
      </w:r>
    </w:p>
    <w:p w14:paraId="1F9442BC" w14:textId="77777777" w:rsidR="00212362" w:rsidRDefault="00212362" w:rsidP="00212362">
      <w:pPr>
        <w:pStyle w:val="PI-3EMEASMCA"/>
      </w:pPr>
    </w:p>
    <w:p w14:paraId="15D0DEDF" w14:textId="77777777" w:rsidR="00212362" w:rsidRDefault="00212362" w:rsidP="00212362">
      <w:pPr>
        <w:pStyle w:val="PI-3EMEASMCA"/>
      </w:pPr>
      <w:r>
        <w:t>Jei įtariate, kad Amiptic sukėlė alerginę ar padidėjusio jautrumo reakciją (pvz., odos bėrimą, sunkią odos reakciją ar akių paraudimą ir niežėjimą), šio vaisto nebevartokite ir nedelsdami kreipkitės į gydytoją.</w:t>
      </w:r>
    </w:p>
    <w:p w14:paraId="0902C9D0" w14:textId="77777777" w:rsidR="00212362" w:rsidRDefault="00212362" w:rsidP="00212362">
      <w:pPr>
        <w:pStyle w:val="PI-3EMEASMCA"/>
      </w:pPr>
    </w:p>
    <w:p w14:paraId="4B04D7E6" w14:textId="77777777" w:rsidR="00212362" w:rsidRDefault="00212362" w:rsidP="00212362">
      <w:pPr>
        <w:rPr>
          <w:szCs w:val="22"/>
          <w:lang w:val="lt-LT"/>
        </w:rPr>
      </w:pPr>
      <w:r>
        <w:rPr>
          <w:szCs w:val="22"/>
          <w:lang w:val="lt-LT"/>
        </w:rPr>
        <w:t>Pasakykite savo gydytojui, jeigu Jums atsirado akių infekcija, akių pažeidimas, Jums bus atliekama akių chirurginė operacija ar pasireiškė reakcija, kuriai būdingi nauji simptomai ar pablogėjo jau esantys.</w:t>
      </w:r>
    </w:p>
    <w:p w14:paraId="13DB7A42" w14:textId="77777777" w:rsidR="00212362" w:rsidRDefault="00212362" w:rsidP="00212362">
      <w:pPr>
        <w:rPr>
          <w:szCs w:val="22"/>
          <w:lang w:val="lt-LT"/>
        </w:rPr>
      </w:pPr>
    </w:p>
    <w:p w14:paraId="65EDF870" w14:textId="77777777" w:rsidR="00212362" w:rsidRDefault="00212362" w:rsidP="00212362">
      <w:pPr>
        <w:rPr>
          <w:szCs w:val="22"/>
          <w:lang w:val="lt-LT"/>
        </w:rPr>
      </w:pPr>
      <w:r>
        <w:rPr>
          <w:szCs w:val="22"/>
          <w:lang w:val="lt-LT"/>
        </w:rPr>
        <w:t>Kai Amiptic lašinate į akis, jis gali paveikti visą organizmą.</w:t>
      </w:r>
    </w:p>
    <w:p w14:paraId="7560BEF2" w14:textId="77777777" w:rsidR="00212362" w:rsidRDefault="00212362" w:rsidP="00212362">
      <w:pPr>
        <w:rPr>
          <w:szCs w:val="22"/>
          <w:lang w:val="lt-LT"/>
        </w:rPr>
      </w:pPr>
    </w:p>
    <w:p w14:paraId="1B8A3716" w14:textId="77777777" w:rsidR="00212362" w:rsidRDefault="00212362" w:rsidP="00212362">
      <w:pPr>
        <w:rPr>
          <w:szCs w:val="22"/>
          <w:lang w:val="lt-LT"/>
        </w:rPr>
      </w:pPr>
      <w:r>
        <w:rPr>
          <w:szCs w:val="22"/>
          <w:lang w:val="lt-LT"/>
        </w:rPr>
        <w:t>Jeigu nešiojate minkštus kontaktinius lęšius, prieš pradėdami vartoti šį vaistą būtinai pasitarkite su savo gydytoju.</w:t>
      </w:r>
    </w:p>
    <w:p w14:paraId="2070137F" w14:textId="77777777" w:rsidR="00212362" w:rsidRDefault="00212362" w:rsidP="00212362">
      <w:pPr>
        <w:rPr>
          <w:szCs w:val="22"/>
          <w:lang w:val="lt-LT"/>
        </w:rPr>
      </w:pPr>
    </w:p>
    <w:p w14:paraId="06A8B413" w14:textId="77777777" w:rsidR="00212362" w:rsidRDefault="00212362" w:rsidP="00212362">
      <w:pPr>
        <w:rPr>
          <w:i/>
          <w:szCs w:val="22"/>
          <w:lang w:val="lt-LT"/>
        </w:rPr>
      </w:pPr>
      <w:r>
        <w:rPr>
          <w:b/>
          <w:szCs w:val="22"/>
          <w:lang w:val="lt-LT"/>
        </w:rPr>
        <w:t>Vaikams</w:t>
      </w:r>
    </w:p>
    <w:p w14:paraId="1110F494" w14:textId="77777777" w:rsidR="00212362" w:rsidRDefault="00212362" w:rsidP="00212362">
      <w:pPr>
        <w:rPr>
          <w:szCs w:val="22"/>
          <w:lang w:val="lt-LT"/>
        </w:rPr>
      </w:pPr>
      <w:r>
        <w:rPr>
          <w:szCs w:val="22"/>
          <w:lang w:val="lt-LT"/>
        </w:rPr>
        <w:t>Kūdikių ir vaikų gydymo Amiptic akių lašais (tirpalu) patirtis yra ribota.</w:t>
      </w:r>
    </w:p>
    <w:p w14:paraId="528383AB" w14:textId="77777777" w:rsidR="00212362" w:rsidRDefault="00212362" w:rsidP="00212362">
      <w:pPr>
        <w:rPr>
          <w:szCs w:val="22"/>
          <w:lang w:val="lt-LT"/>
        </w:rPr>
      </w:pPr>
    </w:p>
    <w:p w14:paraId="1A5F0FEA" w14:textId="77777777" w:rsidR="00212362" w:rsidRDefault="00212362" w:rsidP="00212362">
      <w:pPr>
        <w:tabs>
          <w:tab w:val="clear" w:pos="567"/>
          <w:tab w:val="left" w:pos="708"/>
        </w:tabs>
        <w:autoSpaceDE w:val="0"/>
        <w:autoSpaceDN w:val="0"/>
        <w:adjustRightInd w:val="0"/>
        <w:spacing w:line="240" w:lineRule="auto"/>
        <w:rPr>
          <w:i/>
          <w:color w:val="000000"/>
          <w:szCs w:val="22"/>
          <w:lang w:val="lt-LT"/>
        </w:rPr>
      </w:pPr>
      <w:r>
        <w:rPr>
          <w:i/>
          <w:color w:val="000000"/>
          <w:szCs w:val="22"/>
          <w:lang w:val="lt-LT"/>
        </w:rPr>
        <w:t>Senyvo amžiaus pacientams</w:t>
      </w:r>
    </w:p>
    <w:p w14:paraId="4BF240D9" w14:textId="77777777" w:rsidR="00212362" w:rsidRDefault="00212362" w:rsidP="00212362">
      <w:pPr>
        <w:tabs>
          <w:tab w:val="clear" w:pos="567"/>
          <w:tab w:val="left" w:pos="708"/>
        </w:tabs>
        <w:autoSpaceDE w:val="0"/>
        <w:autoSpaceDN w:val="0"/>
        <w:adjustRightInd w:val="0"/>
        <w:spacing w:line="240" w:lineRule="auto"/>
        <w:rPr>
          <w:color w:val="000000"/>
          <w:szCs w:val="22"/>
          <w:lang w:val="lt-LT"/>
        </w:rPr>
      </w:pPr>
      <w:r>
        <w:rPr>
          <w:color w:val="000000"/>
          <w:szCs w:val="22"/>
          <w:lang w:val="lt-LT"/>
        </w:rPr>
        <w:t xml:space="preserve">Tyrimų su Dorzolamido/timololio </w:t>
      </w:r>
      <w:r>
        <w:rPr>
          <w:szCs w:val="22"/>
          <w:lang w:val="lt-LT"/>
        </w:rPr>
        <w:t xml:space="preserve">akių lašais (tirpalu) </w:t>
      </w:r>
      <w:r>
        <w:rPr>
          <w:color w:val="000000"/>
          <w:szCs w:val="22"/>
          <w:lang w:val="lt-LT"/>
        </w:rPr>
        <w:t xml:space="preserve">metu, Dorzolamido/timololio </w:t>
      </w:r>
      <w:r>
        <w:rPr>
          <w:szCs w:val="22"/>
          <w:lang w:val="lt-LT"/>
        </w:rPr>
        <w:t>akių lašų (tirpalo)</w:t>
      </w:r>
      <w:r>
        <w:rPr>
          <w:color w:val="000000"/>
          <w:szCs w:val="22"/>
          <w:lang w:val="lt-LT"/>
        </w:rPr>
        <w:t xml:space="preserve"> poveikis senyvo amžiaus ir jaunesniems pacientams buvo toks pats.</w:t>
      </w:r>
    </w:p>
    <w:p w14:paraId="27AEB18E" w14:textId="77777777" w:rsidR="00212362" w:rsidRDefault="00212362" w:rsidP="00212362">
      <w:pPr>
        <w:rPr>
          <w:szCs w:val="22"/>
          <w:lang w:val="lt-LT"/>
        </w:rPr>
      </w:pPr>
    </w:p>
    <w:p w14:paraId="73DE5D90" w14:textId="77777777" w:rsidR="00212362" w:rsidRDefault="00212362" w:rsidP="00212362">
      <w:pPr>
        <w:rPr>
          <w:i/>
          <w:szCs w:val="22"/>
          <w:lang w:val="lt-LT"/>
        </w:rPr>
      </w:pPr>
      <w:r>
        <w:rPr>
          <w:i/>
          <w:szCs w:val="22"/>
          <w:lang w:val="lt-LT"/>
        </w:rPr>
        <w:t>Pacientams, kurių kepenų funkcija sutrikusi</w:t>
      </w:r>
    </w:p>
    <w:p w14:paraId="34B85A5E" w14:textId="77777777" w:rsidR="00212362" w:rsidRDefault="00212362" w:rsidP="00212362">
      <w:pPr>
        <w:rPr>
          <w:szCs w:val="22"/>
          <w:lang w:val="lt-LT"/>
        </w:rPr>
      </w:pPr>
      <w:r>
        <w:rPr>
          <w:szCs w:val="22"/>
          <w:lang w:val="lt-LT"/>
        </w:rPr>
        <w:t>Pasakykite savo gydytojui apie bet kokius kepenų veiklos sutrikimus, kurie Jus vargina dabar arba vargino praeityje.</w:t>
      </w:r>
    </w:p>
    <w:p w14:paraId="1F6FA822" w14:textId="77777777" w:rsidR="00212362" w:rsidRDefault="00212362" w:rsidP="00212362">
      <w:pPr>
        <w:rPr>
          <w:szCs w:val="22"/>
          <w:lang w:val="lt-LT"/>
        </w:rPr>
      </w:pPr>
    </w:p>
    <w:p w14:paraId="1991EDFB" w14:textId="77777777" w:rsidR="00212362" w:rsidRDefault="00212362" w:rsidP="00212362">
      <w:pPr>
        <w:rPr>
          <w:b/>
          <w:szCs w:val="22"/>
          <w:lang w:val="lt-LT"/>
        </w:rPr>
      </w:pPr>
      <w:r>
        <w:rPr>
          <w:b/>
          <w:szCs w:val="22"/>
          <w:lang w:val="lt-LT"/>
        </w:rPr>
        <w:t>Kiti vaistai ir Amiptic</w:t>
      </w:r>
    </w:p>
    <w:p w14:paraId="0E63708E" w14:textId="77777777" w:rsidR="00212362" w:rsidRDefault="00212362" w:rsidP="00212362">
      <w:pPr>
        <w:rPr>
          <w:szCs w:val="22"/>
          <w:lang w:val="lt-LT"/>
        </w:rPr>
      </w:pPr>
      <w:r>
        <w:rPr>
          <w:szCs w:val="22"/>
          <w:lang w:val="lt-LT"/>
        </w:rPr>
        <w:t xml:space="preserve">Amiptic gali pakeisti kitų vaistų, kuriuos Jūs vartojate, veikimą arba kiti vaistai gali keisti Amiptic veikimą, įskaitant ir vaistus glaukomai gydyti. Pasakykite savo gydytojui, jeigu vartojate arba ketinate vartoti kraujospūdį mažinančius vaistus, širdies ligas ar cukrinį diabetą gydančius vaistus, pasakykite savo gydytojui. </w:t>
      </w:r>
    </w:p>
    <w:p w14:paraId="17E1BE2C" w14:textId="77777777" w:rsidR="00212362" w:rsidRDefault="00212362" w:rsidP="00212362">
      <w:pPr>
        <w:rPr>
          <w:szCs w:val="22"/>
          <w:lang w:val="lt-LT"/>
        </w:rPr>
      </w:pPr>
      <w:r>
        <w:rPr>
          <w:szCs w:val="22"/>
          <w:lang w:val="lt-LT"/>
        </w:rPr>
        <w:t>Jeigu vartojate ar neseniai vartojote kitų vaistų arba nesate dėl to tikri, apie tai pasakykite savo gydytojui arba vaistininkui. Tai yra ypač svarbu, jeigu:</w:t>
      </w:r>
    </w:p>
    <w:p w14:paraId="4A495582" w14:textId="77777777" w:rsidR="00212362" w:rsidRDefault="00212362" w:rsidP="00212362">
      <w:pPr>
        <w:numPr>
          <w:ilvl w:val="0"/>
          <w:numId w:val="6"/>
        </w:numPr>
        <w:tabs>
          <w:tab w:val="num" w:pos="540"/>
        </w:tabs>
        <w:spacing w:line="240" w:lineRule="auto"/>
        <w:ind w:left="540" w:hanging="540"/>
        <w:rPr>
          <w:szCs w:val="22"/>
          <w:lang w:val="lt-LT"/>
        </w:rPr>
      </w:pPr>
      <w:r>
        <w:rPr>
          <w:szCs w:val="22"/>
          <w:lang w:val="lt-LT"/>
        </w:rPr>
        <w:t>vartojate vaistus kraujospūdžiui mažinti ar širdies ligoms gydyti (tokius kaip kalcio kanalų blokatoriai, beta adrenoblokatoriai arba digoksinas);</w:t>
      </w:r>
    </w:p>
    <w:p w14:paraId="7A62268D" w14:textId="77777777" w:rsidR="00212362" w:rsidRDefault="00212362" w:rsidP="00212362">
      <w:pPr>
        <w:widowControl w:val="0"/>
        <w:numPr>
          <w:ilvl w:val="0"/>
          <w:numId w:val="6"/>
        </w:numPr>
        <w:tabs>
          <w:tab w:val="num" w:pos="540"/>
        </w:tabs>
        <w:spacing w:line="240" w:lineRule="auto"/>
        <w:ind w:left="540" w:right="-2" w:hanging="540"/>
        <w:rPr>
          <w:szCs w:val="22"/>
          <w:lang w:val="lt-LT"/>
        </w:rPr>
      </w:pPr>
      <w:r>
        <w:rPr>
          <w:szCs w:val="22"/>
          <w:lang w:val="lt-LT"/>
        </w:rPr>
        <w:t>vartojate vaistus sutrikusiam ar nereguliariam širdies ritmui gydyti (tokius kaip kalcio kanalų blokatoriai, beta adrenoblokatoriai arba digoksinas);</w:t>
      </w:r>
    </w:p>
    <w:p w14:paraId="226DF69F" w14:textId="77777777" w:rsidR="00212362" w:rsidRDefault="00212362" w:rsidP="00212362">
      <w:pPr>
        <w:widowControl w:val="0"/>
        <w:numPr>
          <w:ilvl w:val="0"/>
          <w:numId w:val="6"/>
        </w:numPr>
        <w:tabs>
          <w:tab w:val="num" w:pos="540"/>
        </w:tabs>
        <w:spacing w:line="240" w:lineRule="auto"/>
        <w:ind w:left="540" w:hanging="540"/>
        <w:rPr>
          <w:szCs w:val="22"/>
          <w:lang w:val="lt-LT"/>
        </w:rPr>
      </w:pPr>
      <w:r>
        <w:rPr>
          <w:szCs w:val="22"/>
          <w:lang w:val="lt-LT"/>
        </w:rPr>
        <w:t>vartojate kitus akių lašus, kurių sudėtyje yra beta adrenoblokatorių;</w:t>
      </w:r>
    </w:p>
    <w:p w14:paraId="6F9AEDED" w14:textId="77777777" w:rsidR="00212362" w:rsidRDefault="00212362" w:rsidP="00212362">
      <w:pPr>
        <w:widowControl w:val="0"/>
        <w:numPr>
          <w:ilvl w:val="0"/>
          <w:numId w:val="6"/>
        </w:numPr>
        <w:tabs>
          <w:tab w:val="num" w:pos="540"/>
        </w:tabs>
        <w:spacing w:line="240" w:lineRule="auto"/>
        <w:ind w:left="540" w:right="-2" w:hanging="540"/>
        <w:rPr>
          <w:szCs w:val="22"/>
          <w:lang w:val="lt-LT"/>
        </w:rPr>
      </w:pPr>
      <w:r>
        <w:rPr>
          <w:szCs w:val="22"/>
          <w:lang w:val="lt-LT"/>
        </w:rPr>
        <w:t>vartojate kitus karboanhidrazės inhibitorius, tokius kaip acetazolamidas;</w:t>
      </w:r>
    </w:p>
    <w:p w14:paraId="25A697D5" w14:textId="77777777" w:rsidR="00212362" w:rsidRDefault="00212362" w:rsidP="00212362">
      <w:pPr>
        <w:widowControl w:val="0"/>
        <w:numPr>
          <w:ilvl w:val="0"/>
          <w:numId w:val="6"/>
        </w:numPr>
        <w:tabs>
          <w:tab w:val="num" w:pos="540"/>
        </w:tabs>
        <w:spacing w:line="240" w:lineRule="auto"/>
        <w:ind w:left="540" w:hanging="540"/>
        <w:rPr>
          <w:szCs w:val="22"/>
          <w:lang w:val="lt-LT"/>
        </w:rPr>
      </w:pPr>
      <w:r>
        <w:rPr>
          <w:szCs w:val="22"/>
          <w:lang w:val="lt-LT"/>
        </w:rPr>
        <w:t>vartojate monoaminooksidazės inhibitorius (MAOIs);</w:t>
      </w:r>
    </w:p>
    <w:p w14:paraId="031B8E3D" w14:textId="77777777" w:rsidR="00212362" w:rsidRDefault="00212362" w:rsidP="00212362">
      <w:pPr>
        <w:pStyle w:val="Sraopastraipa"/>
        <w:numPr>
          <w:ilvl w:val="0"/>
          <w:numId w:val="6"/>
        </w:numPr>
        <w:tabs>
          <w:tab w:val="num" w:pos="567"/>
        </w:tabs>
        <w:spacing w:line="240" w:lineRule="auto"/>
        <w:ind w:left="567" w:right="-2" w:hanging="567"/>
        <w:rPr>
          <w:szCs w:val="22"/>
          <w:lang w:val="lt-LT"/>
        </w:rPr>
      </w:pPr>
      <w:r>
        <w:rPr>
          <w:szCs w:val="22"/>
          <w:lang w:val="lt-LT"/>
        </w:rPr>
        <w:t>vartojate vaistus iš parasimpatomimetikų grupės, kurie Jums galėjo būti paskirti šlapinimuisi palengvinti. Parasimpatomimetikai taip pat yra ypatinga vaistų grupė, kuri kartais skiriama įprastiems žarnyno judesiams atkurti;</w:t>
      </w:r>
    </w:p>
    <w:p w14:paraId="532C750E" w14:textId="77777777" w:rsidR="00212362" w:rsidRDefault="00212362" w:rsidP="00212362">
      <w:pPr>
        <w:widowControl w:val="0"/>
        <w:numPr>
          <w:ilvl w:val="0"/>
          <w:numId w:val="6"/>
        </w:numPr>
        <w:tabs>
          <w:tab w:val="clear" w:pos="567"/>
          <w:tab w:val="clear" w:pos="720"/>
          <w:tab w:val="num" w:pos="540"/>
          <w:tab w:val="left" w:pos="1290"/>
        </w:tabs>
        <w:spacing w:line="240" w:lineRule="auto"/>
        <w:ind w:left="540" w:right="-2" w:hanging="540"/>
        <w:rPr>
          <w:szCs w:val="22"/>
          <w:lang w:val="lt-LT"/>
        </w:rPr>
      </w:pPr>
      <w:r>
        <w:rPr>
          <w:szCs w:val="22"/>
          <w:lang w:val="lt-LT"/>
        </w:rPr>
        <w:t>vartojate narkotinius vaistus, tokius kaip morfinas, kuriais malšinamas vidutinio stiprumo ir stiprus skausmas;</w:t>
      </w:r>
    </w:p>
    <w:p w14:paraId="6B936B15" w14:textId="77777777" w:rsidR="00212362" w:rsidRDefault="00212362" w:rsidP="00212362">
      <w:pPr>
        <w:widowControl w:val="0"/>
        <w:numPr>
          <w:ilvl w:val="0"/>
          <w:numId w:val="6"/>
        </w:numPr>
        <w:tabs>
          <w:tab w:val="clear" w:pos="567"/>
          <w:tab w:val="clear" w:pos="720"/>
          <w:tab w:val="num" w:pos="540"/>
          <w:tab w:val="left" w:pos="1290"/>
        </w:tabs>
        <w:spacing w:line="240" w:lineRule="auto"/>
        <w:ind w:left="540" w:right="-2" w:hanging="540"/>
        <w:rPr>
          <w:szCs w:val="22"/>
          <w:lang w:val="lt-LT"/>
        </w:rPr>
      </w:pPr>
      <w:r>
        <w:rPr>
          <w:szCs w:val="22"/>
          <w:lang w:val="lt-LT"/>
        </w:rPr>
        <w:t>vartojate vaistus nuo cukrinio diabeto;</w:t>
      </w:r>
    </w:p>
    <w:p w14:paraId="11800309" w14:textId="77777777" w:rsidR="00212362" w:rsidRDefault="00212362" w:rsidP="00212362">
      <w:pPr>
        <w:widowControl w:val="0"/>
        <w:numPr>
          <w:ilvl w:val="0"/>
          <w:numId w:val="6"/>
        </w:numPr>
        <w:tabs>
          <w:tab w:val="clear" w:pos="567"/>
          <w:tab w:val="clear" w:pos="720"/>
          <w:tab w:val="num" w:pos="540"/>
          <w:tab w:val="left" w:pos="1290"/>
        </w:tabs>
        <w:spacing w:line="240" w:lineRule="auto"/>
        <w:ind w:left="540" w:right="-2" w:hanging="540"/>
        <w:rPr>
          <w:szCs w:val="22"/>
          <w:lang w:val="lt-LT"/>
        </w:rPr>
      </w:pPr>
      <w:r>
        <w:rPr>
          <w:szCs w:val="22"/>
          <w:lang w:val="lt-LT"/>
        </w:rPr>
        <w:t>vartojate antidepresantus, tokius kaip fluoksetinas ar paroksetinas;</w:t>
      </w:r>
    </w:p>
    <w:p w14:paraId="7701343A" w14:textId="77777777" w:rsidR="00212362" w:rsidRDefault="00212362" w:rsidP="00212362">
      <w:pPr>
        <w:numPr>
          <w:ilvl w:val="0"/>
          <w:numId w:val="6"/>
        </w:numPr>
        <w:tabs>
          <w:tab w:val="num" w:pos="540"/>
        </w:tabs>
        <w:spacing w:line="240" w:lineRule="auto"/>
        <w:ind w:left="540" w:hanging="540"/>
        <w:rPr>
          <w:szCs w:val="22"/>
          <w:lang w:val="lt-LT"/>
        </w:rPr>
      </w:pPr>
      <w:r>
        <w:rPr>
          <w:szCs w:val="22"/>
          <w:lang w:val="lt-LT"/>
        </w:rPr>
        <w:t>vartojate sulfanilamidų grupei priklausančius vaistus;</w:t>
      </w:r>
    </w:p>
    <w:p w14:paraId="043D8B9C" w14:textId="77777777" w:rsidR="00212362" w:rsidRDefault="00212362" w:rsidP="00212362">
      <w:pPr>
        <w:numPr>
          <w:ilvl w:val="0"/>
          <w:numId w:val="6"/>
        </w:numPr>
        <w:tabs>
          <w:tab w:val="num" w:pos="540"/>
        </w:tabs>
        <w:spacing w:line="240" w:lineRule="auto"/>
        <w:ind w:left="540" w:hanging="540"/>
        <w:rPr>
          <w:szCs w:val="22"/>
          <w:lang w:val="lt-LT"/>
        </w:rPr>
      </w:pPr>
      <w:r>
        <w:rPr>
          <w:szCs w:val="22"/>
          <w:lang w:val="lt-LT"/>
        </w:rPr>
        <w:t>vartojate chinidiną (juo gydomos širdies ligos ir kai kurių rūšių maliarija).</w:t>
      </w:r>
    </w:p>
    <w:p w14:paraId="4821A0EF" w14:textId="77777777" w:rsidR="00212362" w:rsidRDefault="00212362" w:rsidP="00212362">
      <w:pPr>
        <w:rPr>
          <w:szCs w:val="22"/>
          <w:lang w:val="lt-LT"/>
        </w:rPr>
      </w:pPr>
    </w:p>
    <w:p w14:paraId="4D27D2AE" w14:textId="77777777" w:rsidR="00212362" w:rsidRDefault="00212362" w:rsidP="00212362">
      <w:pPr>
        <w:rPr>
          <w:b/>
          <w:szCs w:val="22"/>
          <w:lang w:val="lt-LT"/>
        </w:rPr>
      </w:pPr>
      <w:r>
        <w:rPr>
          <w:b/>
          <w:szCs w:val="22"/>
          <w:lang w:val="lt-LT"/>
        </w:rPr>
        <w:t>Nėštumas ir žindymo laikotarpis</w:t>
      </w:r>
    </w:p>
    <w:p w14:paraId="0BCA3F98" w14:textId="77777777" w:rsidR="00212362" w:rsidRDefault="00212362" w:rsidP="00212362">
      <w:pPr>
        <w:pStyle w:val="Pagrindinistekstas"/>
        <w:rPr>
          <w:color w:val="auto"/>
          <w:szCs w:val="22"/>
          <w:lang w:val="lt-LT"/>
        </w:rPr>
      </w:pPr>
      <w:r>
        <w:rPr>
          <w:i w:val="0"/>
          <w:color w:val="auto"/>
          <w:szCs w:val="22"/>
          <w:lang w:val="lt-LT"/>
        </w:rPr>
        <w:t>Jeigu esate nėščia, žindote kūdikį, manote, kad galbūt esate nėščia arba planuojate pastoti, tai prieš vartodama šį vaistą pasitarkite su gydytoju arba vaistininku.</w:t>
      </w:r>
    </w:p>
    <w:p w14:paraId="68F670A6" w14:textId="77777777" w:rsidR="00212362" w:rsidRDefault="00212362" w:rsidP="00212362">
      <w:pPr>
        <w:pStyle w:val="Pagrindinistekstas"/>
        <w:rPr>
          <w:i w:val="0"/>
          <w:color w:val="auto"/>
          <w:szCs w:val="22"/>
          <w:lang w:val="lt-LT"/>
        </w:rPr>
      </w:pPr>
      <w:r>
        <w:rPr>
          <w:i w:val="0"/>
          <w:color w:val="auto"/>
          <w:szCs w:val="22"/>
          <w:lang w:val="lt-LT"/>
        </w:rPr>
        <w:t>Žindymo metu Amiptic nevartokite. Amiptic gali patekti į Jūsų pieną.</w:t>
      </w:r>
    </w:p>
    <w:p w14:paraId="514C869E" w14:textId="77777777" w:rsidR="00212362" w:rsidRDefault="00212362" w:rsidP="00212362">
      <w:pPr>
        <w:keepNext/>
        <w:keepLines/>
        <w:widowControl w:val="0"/>
        <w:rPr>
          <w:szCs w:val="22"/>
          <w:lang w:val="lt-LT"/>
        </w:rPr>
      </w:pPr>
      <w:r>
        <w:rPr>
          <w:szCs w:val="22"/>
          <w:lang w:val="lt-LT"/>
        </w:rPr>
        <w:t>Prieš pradėdama vartoti bet kokį vaistą žindymo laikotarpiu, pasitarkite su gydytoju arba vaistininku.</w:t>
      </w:r>
    </w:p>
    <w:p w14:paraId="7FD52DF7" w14:textId="77777777" w:rsidR="00212362" w:rsidRDefault="00212362" w:rsidP="00212362">
      <w:pPr>
        <w:pStyle w:val="Pagrindinistekstas"/>
        <w:rPr>
          <w:i w:val="0"/>
          <w:color w:val="auto"/>
          <w:szCs w:val="22"/>
          <w:lang w:val="lt-LT"/>
        </w:rPr>
      </w:pPr>
    </w:p>
    <w:p w14:paraId="30516361" w14:textId="77777777" w:rsidR="00212362" w:rsidRDefault="00212362" w:rsidP="00212362">
      <w:pPr>
        <w:keepNext/>
        <w:keepLines/>
        <w:widowControl w:val="0"/>
        <w:rPr>
          <w:szCs w:val="22"/>
          <w:lang w:val="lt-LT"/>
        </w:rPr>
      </w:pPr>
      <w:r>
        <w:rPr>
          <w:szCs w:val="22"/>
          <w:lang w:val="lt-LT"/>
        </w:rPr>
        <w:t>Prieš pradėdami vartoti bet kokį vaistą, pasitarkite su gydytoju arba vaistininku.</w:t>
      </w:r>
    </w:p>
    <w:p w14:paraId="3D5E4373" w14:textId="77777777" w:rsidR="00212362" w:rsidRDefault="00212362" w:rsidP="00212362">
      <w:pPr>
        <w:pStyle w:val="Pagrindinistekstas"/>
        <w:rPr>
          <w:i w:val="0"/>
          <w:color w:val="auto"/>
          <w:szCs w:val="22"/>
          <w:lang w:val="lt-LT"/>
        </w:rPr>
      </w:pPr>
    </w:p>
    <w:p w14:paraId="644E69FE" w14:textId="77777777" w:rsidR="00212362" w:rsidRDefault="00212362" w:rsidP="00212362">
      <w:pPr>
        <w:pStyle w:val="Pagrindinistekstas"/>
        <w:rPr>
          <w:b/>
          <w:i w:val="0"/>
          <w:color w:val="auto"/>
          <w:szCs w:val="22"/>
          <w:lang w:val="lt-LT"/>
        </w:rPr>
      </w:pPr>
      <w:r>
        <w:rPr>
          <w:b/>
          <w:i w:val="0"/>
          <w:color w:val="auto"/>
          <w:szCs w:val="22"/>
          <w:lang w:val="lt-LT"/>
        </w:rPr>
        <w:t>Vairavimas ir mechanizmų valdymas</w:t>
      </w:r>
    </w:p>
    <w:p w14:paraId="2F451F99" w14:textId="77777777" w:rsidR="00212362" w:rsidRDefault="00212362" w:rsidP="00212362">
      <w:pPr>
        <w:keepNext/>
        <w:keepLines/>
        <w:rPr>
          <w:szCs w:val="22"/>
          <w:lang w:val="lt-LT"/>
        </w:rPr>
      </w:pPr>
      <w:r>
        <w:rPr>
          <w:szCs w:val="22"/>
          <w:lang w:val="lt-LT"/>
        </w:rPr>
        <w:t>Poveikio gebėjimui vairuoti ar valdyti mechanizmus tyrimų neatlikta. Galimi šalutiniai poveikiai, susiję su Amiptic vartojimu yra tokie kaip neryškus matymas, kuris gali paveikti gebėjimą vairuoti ir (arba) valdyti mechanizmus. Vairuokite ir valdykite mechanizmus tik tuomet, kai gerai jaučiatės ir viską aiškiai matote.</w:t>
      </w:r>
    </w:p>
    <w:p w14:paraId="09DA00C2" w14:textId="77777777" w:rsidR="00212362" w:rsidRDefault="00212362" w:rsidP="00212362">
      <w:pPr>
        <w:pStyle w:val="Pagrindinistekstas"/>
        <w:rPr>
          <w:i w:val="0"/>
          <w:color w:val="auto"/>
          <w:szCs w:val="22"/>
          <w:lang w:val="lt-LT"/>
        </w:rPr>
      </w:pPr>
    </w:p>
    <w:p w14:paraId="0B5BD398" w14:textId="723EE039" w:rsidR="00212362" w:rsidRDefault="00212362" w:rsidP="00212362">
      <w:pPr>
        <w:pStyle w:val="BTEMEASMCA"/>
        <w:rPr>
          <w:b/>
          <w:lang w:val="lt-LT"/>
        </w:rPr>
      </w:pPr>
      <w:r>
        <w:rPr>
          <w:b/>
          <w:lang w:val="lt-LT"/>
        </w:rPr>
        <w:t>Amiptic sudėtyje yra benzalkonio chlorido.</w:t>
      </w:r>
    </w:p>
    <w:p w14:paraId="1BDE6263" w14:textId="77777777" w:rsidR="00503F1E" w:rsidRDefault="00503F1E" w:rsidP="00503F1E">
      <w:pPr>
        <w:tabs>
          <w:tab w:val="clear" w:pos="567"/>
        </w:tabs>
        <w:autoSpaceDE w:val="0"/>
        <w:autoSpaceDN w:val="0"/>
        <w:adjustRightInd w:val="0"/>
        <w:spacing w:line="240" w:lineRule="auto"/>
        <w:rPr>
          <w:rFonts w:eastAsiaTheme="minorHAnsi"/>
          <w:szCs w:val="22"/>
          <w:lang w:val="lt-LT"/>
        </w:rPr>
      </w:pPr>
      <w:r>
        <w:rPr>
          <w:rFonts w:eastAsiaTheme="minorHAnsi"/>
          <w:szCs w:val="22"/>
          <w:lang w:val="lt-LT"/>
        </w:rPr>
        <w:t>Kiekviename š</w:t>
      </w:r>
      <w:r w:rsidRPr="00452F86">
        <w:rPr>
          <w:rFonts w:eastAsiaTheme="minorHAnsi"/>
          <w:szCs w:val="22"/>
          <w:lang w:val="lt-LT"/>
        </w:rPr>
        <w:t xml:space="preserve">io vaisto </w:t>
      </w:r>
      <w:r>
        <w:rPr>
          <w:rFonts w:eastAsiaTheme="minorHAnsi"/>
          <w:szCs w:val="22"/>
          <w:lang w:val="lt-LT"/>
        </w:rPr>
        <w:t>mililitre</w:t>
      </w:r>
      <w:r w:rsidRPr="00452F86">
        <w:rPr>
          <w:rFonts w:eastAsiaTheme="minorHAnsi"/>
          <w:szCs w:val="22"/>
          <w:lang w:val="lt-LT"/>
        </w:rPr>
        <w:t xml:space="preserve"> </w:t>
      </w:r>
      <w:r>
        <w:rPr>
          <w:rFonts w:eastAsiaTheme="minorHAnsi"/>
          <w:szCs w:val="22"/>
          <w:lang w:val="lt-LT"/>
        </w:rPr>
        <w:t xml:space="preserve">yra </w:t>
      </w:r>
      <w:r w:rsidRPr="00452F86">
        <w:rPr>
          <w:rFonts w:eastAsiaTheme="minorHAnsi"/>
          <w:szCs w:val="22"/>
          <w:lang w:val="lt-LT"/>
        </w:rPr>
        <w:t xml:space="preserve">0,075 mg </w:t>
      </w:r>
      <w:r w:rsidRPr="0087444B">
        <w:rPr>
          <w:rFonts w:eastAsiaTheme="minorHAnsi"/>
          <w:szCs w:val="22"/>
          <w:lang w:val="lt-LT"/>
        </w:rPr>
        <w:t>benzalkonio chlorido</w:t>
      </w:r>
      <w:r w:rsidRPr="00452F86">
        <w:rPr>
          <w:rFonts w:eastAsiaTheme="minorHAnsi"/>
          <w:szCs w:val="22"/>
          <w:lang w:val="lt-LT"/>
        </w:rPr>
        <w:t>.</w:t>
      </w:r>
    </w:p>
    <w:p w14:paraId="43FFE4D5" w14:textId="28FF89D1" w:rsidR="008F1652" w:rsidRPr="008F1652" w:rsidRDefault="008F1652" w:rsidP="008F1652">
      <w:pPr>
        <w:tabs>
          <w:tab w:val="clear" w:pos="567"/>
        </w:tabs>
        <w:autoSpaceDE w:val="0"/>
        <w:autoSpaceDN w:val="0"/>
        <w:adjustRightInd w:val="0"/>
        <w:spacing w:line="240" w:lineRule="auto"/>
        <w:rPr>
          <w:rFonts w:eastAsiaTheme="minorHAnsi"/>
          <w:szCs w:val="22"/>
          <w:lang w:val="lt-LT"/>
        </w:rPr>
      </w:pPr>
      <w:r w:rsidRPr="008F1652">
        <w:rPr>
          <w:rFonts w:eastAsiaTheme="minorHAnsi"/>
          <w:szCs w:val="22"/>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031C0924" w14:textId="1E6AB1E6" w:rsidR="008F1652" w:rsidRPr="008F1652" w:rsidRDefault="008F1652" w:rsidP="008F1652">
      <w:pPr>
        <w:tabs>
          <w:tab w:val="clear" w:pos="567"/>
        </w:tabs>
        <w:autoSpaceDE w:val="0"/>
        <w:autoSpaceDN w:val="0"/>
        <w:adjustRightInd w:val="0"/>
        <w:spacing w:line="240" w:lineRule="auto"/>
        <w:rPr>
          <w:rFonts w:eastAsiaTheme="minorHAnsi"/>
          <w:szCs w:val="22"/>
          <w:lang w:val="lt-LT"/>
        </w:rPr>
      </w:pPr>
      <w:r w:rsidRPr="008F1652">
        <w:rPr>
          <w:rFonts w:eastAsiaTheme="minorHAnsi"/>
          <w:szCs w:val="22"/>
          <w:lang w:val="lt-LT"/>
        </w:rPr>
        <w:t>Benzalkonio chloridas gali sudirginti akis, ypač jei Jums yra akių sausmė ar ragenos (akies priekinę dalį gaubiančio skaidraus sluoksnio) pažeidimų.</w:t>
      </w:r>
    </w:p>
    <w:p w14:paraId="31FBBE45" w14:textId="14B4CB08" w:rsidR="00212362" w:rsidRPr="008F1652" w:rsidRDefault="008F1652" w:rsidP="008F1652">
      <w:pPr>
        <w:tabs>
          <w:tab w:val="clear" w:pos="567"/>
        </w:tabs>
        <w:autoSpaceDE w:val="0"/>
        <w:autoSpaceDN w:val="0"/>
        <w:adjustRightInd w:val="0"/>
        <w:spacing w:line="240" w:lineRule="auto"/>
        <w:rPr>
          <w:rFonts w:eastAsiaTheme="minorHAnsi"/>
          <w:szCs w:val="22"/>
          <w:lang w:val="lt-LT"/>
        </w:rPr>
      </w:pPr>
      <w:r w:rsidRPr="008F1652">
        <w:rPr>
          <w:rFonts w:eastAsiaTheme="minorHAnsi"/>
          <w:szCs w:val="22"/>
          <w:lang w:val="lt-LT"/>
        </w:rPr>
        <w:t>Jeigu pavartojus šio vaisto jaučiate nenormalų pojūtį akyje, deginimą ar skausmą, pasitarkite su</w:t>
      </w:r>
      <w:r>
        <w:rPr>
          <w:rFonts w:eastAsiaTheme="minorHAnsi"/>
          <w:szCs w:val="22"/>
          <w:lang w:val="lt-LT"/>
        </w:rPr>
        <w:t xml:space="preserve"> </w:t>
      </w:r>
      <w:r w:rsidRPr="008F1652">
        <w:rPr>
          <w:rFonts w:eastAsiaTheme="minorHAnsi"/>
          <w:szCs w:val="22"/>
          <w:lang w:val="lt-LT"/>
        </w:rPr>
        <w:t>gydytoju.</w:t>
      </w:r>
    </w:p>
    <w:p w14:paraId="21BF340F" w14:textId="2745AA38" w:rsidR="00212362" w:rsidRDefault="00212362" w:rsidP="00212362">
      <w:pPr>
        <w:rPr>
          <w:szCs w:val="22"/>
          <w:lang w:val="lt-LT"/>
        </w:rPr>
      </w:pPr>
    </w:p>
    <w:p w14:paraId="369FFE4F" w14:textId="77777777" w:rsidR="00016046" w:rsidRDefault="00016046" w:rsidP="00212362">
      <w:pPr>
        <w:rPr>
          <w:szCs w:val="22"/>
          <w:lang w:val="lt-LT"/>
        </w:rPr>
      </w:pPr>
    </w:p>
    <w:p w14:paraId="3F3CF8DE" w14:textId="77777777" w:rsidR="00212362" w:rsidRDefault="00212362" w:rsidP="00212362">
      <w:pPr>
        <w:rPr>
          <w:szCs w:val="22"/>
          <w:lang w:val="lt-LT"/>
        </w:rPr>
      </w:pPr>
      <w:r>
        <w:rPr>
          <w:b/>
          <w:szCs w:val="22"/>
          <w:lang w:val="lt-LT"/>
        </w:rPr>
        <w:t>3.</w:t>
      </w:r>
      <w:r>
        <w:rPr>
          <w:b/>
          <w:szCs w:val="22"/>
          <w:lang w:val="lt-LT"/>
        </w:rPr>
        <w:tab/>
        <w:t>Kaip vartoti Amiptic</w:t>
      </w:r>
    </w:p>
    <w:p w14:paraId="21243930" w14:textId="77777777" w:rsidR="00212362" w:rsidRDefault="00212362" w:rsidP="00212362">
      <w:pPr>
        <w:rPr>
          <w:szCs w:val="22"/>
          <w:lang w:val="lt-LT"/>
        </w:rPr>
      </w:pPr>
    </w:p>
    <w:p w14:paraId="05B2A66E" w14:textId="77777777" w:rsidR="00212362" w:rsidRDefault="00212362" w:rsidP="00212362">
      <w:pPr>
        <w:numPr>
          <w:ilvl w:val="12"/>
          <w:numId w:val="0"/>
        </w:numPr>
        <w:tabs>
          <w:tab w:val="clear" w:pos="567"/>
          <w:tab w:val="left" w:pos="708"/>
        </w:tabs>
        <w:spacing w:line="240" w:lineRule="auto"/>
        <w:ind w:right="-2"/>
        <w:rPr>
          <w:szCs w:val="22"/>
          <w:lang w:val="lt-LT"/>
        </w:rPr>
      </w:pPr>
      <w:r>
        <w:rPr>
          <w:szCs w:val="22"/>
          <w:lang w:val="lt-LT"/>
        </w:rPr>
        <w:t>Visada vartokite šį vaistą tiksliai kaip aprašyta šiame lapelyje arba kaip nurodė gydytojas arba vaistininkas. Jeigu abejojate, kreipkitės į gydytoją arba vaistininką.</w:t>
      </w:r>
    </w:p>
    <w:p w14:paraId="31A78215" w14:textId="77777777" w:rsidR="00212362" w:rsidRDefault="00212362" w:rsidP="00212362">
      <w:pPr>
        <w:rPr>
          <w:szCs w:val="22"/>
          <w:lang w:val="lt-LT"/>
        </w:rPr>
      </w:pPr>
    </w:p>
    <w:p w14:paraId="02363B58" w14:textId="77777777" w:rsidR="00212362" w:rsidRDefault="00212362" w:rsidP="00212362">
      <w:pPr>
        <w:rPr>
          <w:szCs w:val="22"/>
          <w:lang w:val="lt-LT"/>
        </w:rPr>
      </w:pPr>
      <w:r>
        <w:rPr>
          <w:szCs w:val="22"/>
          <w:lang w:val="lt-LT"/>
        </w:rPr>
        <w:t>Tinkamą dozę ir gydymo trukmę nustatys Jūsų gydytojas.</w:t>
      </w:r>
    </w:p>
    <w:p w14:paraId="758F5F08" w14:textId="77777777" w:rsidR="00212362" w:rsidRDefault="00212362" w:rsidP="00212362">
      <w:pPr>
        <w:rPr>
          <w:szCs w:val="22"/>
          <w:lang w:val="lt-LT"/>
        </w:rPr>
      </w:pPr>
    </w:p>
    <w:p w14:paraId="183D9B5D" w14:textId="77777777" w:rsidR="00212362" w:rsidRDefault="00212362" w:rsidP="00212362">
      <w:pPr>
        <w:rPr>
          <w:szCs w:val="22"/>
          <w:lang w:val="lt-LT"/>
        </w:rPr>
      </w:pPr>
      <w:r>
        <w:rPr>
          <w:szCs w:val="22"/>
          <w:lang w:val="lt-LT"/>
        </w:rPr>
        <w:t>Rekomenduojama dozė yra vienas lašas į pažeistą akį (-is) du kartus per parą, pavyzdžiui, ryte ir vakare.</w:t>
      </w:r>
    </w:p>
    <w:p w14:paraId="0E7E0718" w14:textId="77777777" w:rsidR="00212362" w:rsidRDefault="00212362" w:rsidP="00212362">
      <w:pPr>
        <w:rPr>
          <w:szCs w:val="22"/>
          <w:lang w:val="lt-LT"/>
        </w:rPr>
      </w:pPr>
    </w:p>
    <w:p w14:paraId="13E2E210" w14:textId="77777777" w:rsidR="00212362" w:rsidRDefault="00212362" w:rsidP="00212362">
      <w:pPr>
        <w:rPr>
          <w:szCs w:val="22"/>
          <w:lang w:val="lt-LT"/>
        </w:rPr>
      </w:pPr>
      <w:r>
        <w:rPr>
          <w:szCs w:val="22"/>
          <w:lang w:val="lt-LT"/>
        </w:rPr>
        <w:t xml:space="preserve">Jeigu Amiptic vartojate kartu su kitais akių lašais, tarp jų ir Amiptic lašinimo darykite ne trumpesnę kaip 10 min. pertrauką. </w:t>
      </w:r>
    </w:p>
    <w:p w14:paraId="02073816" w14:textId="77777777" w:rsidR="00212362" w:rsidRDefault="00212362" w:rsidP="00212362">
      <w:pPr>
        <w:rPr>
          <w:szCs w:val="22"/>
          <w:lang w:val="lt-LT"/>
        </w:rPr>
      </w:pPr>
    </w:p>
    <w:p w14:paraId="69FF6747" w14:textId="77777777" w:rsidR="00212362" w:rsidRDefault="00212362" w:rsidP="00212362">
      <w:pPr>
        <w:rPr>
          <w:szCs w:val="22"/>
          <w:lang w:val="lt-LT"/>
        </w:rPr>
      </w:pPr>
      <w:r>
        <w:rPr>
          <w:szCs w:val="22"/>
          <w:lang w:val="lt-LT"/>
        </w:rPr>
        <w:t xml:space="preserve">Nepasitarę su savo gydytoju, vaisto dozės nekeiskite. </w:t>
      </w:r>
    </w:p>
    <w:p w14:paraId="0629ECFC" w14:textId="77777777" w:rsidR="00212362" w:rsidRDefault="00212362" w:rsidP="00212362">
      <w:pPr>
        <w:rPr>
          <w:szCs w:val="22"/>
          <w:lang w:val="lt-LT"/>
        </w:rPr>
      </w:pPr>
    </w:p>
    <w:p w14:paraId="11753007" w14:textId="77777777" w:rsidR="00212362" w:rsidRDefault="00212362" w:rsidP="00212362">
      <w:pPr>
        <w:rPr>
          <w:szCs w:val="22"/>
          <w:lang w:val="lt-LT"/>
        </w:rPr>
      </w:pPr>
      <w:r>
        <w:rPr>
          <w:szCs w:val="22"/>
          <w:lang w:val="lt-LT"/>
        </w:rPr>
        <w:t>Akių ir aplink jas esančios srities vaisto talpyklės viršūnėle nelieskite. Ją galite užkrėsti bakterijomis, sukeliančiomis akių infekcines ligas, sąlygojančias sunkų akių pažeidimą, lemiantį net apakimą. Kad išvengtumėte galimo talpyklės užkrėtimo, jos viršūnėle nelieskite jokio paviršiaus.</w:t>
      </w:r>
    </w:p>
    <w:p w14:paraId="57C04406" w14:textId="77777777" w:rsidR="00212362" w:rsidRDefault="00212362" w:rsidP="00212362">
      <w:pPr>
        <w:rPr>
          <w:szCs w:val="22"/>
          <w:lang w:val="lt-LT"/>
        </w:rPr>
      </w:pPr>
      <w:r>
        <w:rPr>
          <w:szCs w:val="22"/>
          <w:lang w:val="lt-LT"/>
        </w:rPr>
        <w:t>Jei manote, kad vaistas gali būti užterštas, arba jei jums pasireiškia akių infekcija, nedelsdami kreipkitės į gydytoją dėl tolesnio šio buteliuko vartojimo.</w:t>
      </w:r>
    </w:p>
    <w:p w14:paraId="05FE7EF6" w14:textId="77777777" w:rsidR="00212362" w:rsidRDefault="00212362" w:rsidP="00212362">
      <w:pPr>
        <w:rPr>
          <w:szCs w:val="22"/>
          <w:lang w:val="lt-LT"/>
        </w:rPr>
      </w:pPr>
    </w:p>
    <w:p w14:paraId="0F59629C" w14:textId="77777777" w:rsidR="00212362" w:rsidRDefault="00212362" w:rsidP="00212362">
      <w:pPr>
        <w:rPr>
          <w:szCs w:val="22"/>
          <w:lang w:val="lt-LT"/>
        </w:rPr>
      </w:pPr>
      <w:r>
        <w:rPr>
          <w:szCs w:val="22"/>
          <w:lang w:val="lt-LT"/>
        </w:rPr>
        <w:t>Tam kad užtikrinti tinkamą dozavimą, lašintuvo viršūnėlės platinti negalima.</w:t>
      </w:r>
    </w:p>
    <w:p w14:paraId="7328B9D5" w14:textId="77777777" w:rsidR="00212362" w:rsidRDefault="00212362" w:rsidP="00212362">
      <w:pPr>
        <w:rPr>
          <w:szCs w:val="22"/>
          <w:lang w:val="lt-LT"/>
        </w:rPr>
      </w:pPr>
    </w:p>
    <w:p w14:paraId="7C6E254C" w14:textId="77777777" w:rsidR="00212362" w:rsidRDefault="00212362" w:rsidP="00212362">
      <w:pPr>
        <w:rPr>
          <w:b/>
          <w:szCs w:val="22"/>
          <w:lang w:val="lt-LT"/>
        </w:rPr>
      </w:pPr>
      <w:r>
        <w:rPr>
          <w:b/>
          <w:szCs w:val="22"/>
          <w:lang w:val="lt-LT"/>
        </w:rPr>
        <w:t>Vartojimo instrukcija</w:t>
      </w:r>
    </w:p>
    <w:p w14:paraId="2899DDCE" w14:textId="77777777" w:rsidR="00212362" w:rsidRDefault="00212362" w:rsidP="00212362">
      <w:pPr>
        <w:tabs>
          <w:tab w:val="clear" w:pos="567"/>
          <w:tab w:val="left" w:pos="708"/>
        </w:tabs>
        <w:autoSpaceDE w:val="0"/>
        <w:autoSpaceDN w:val="0"/>
        <w:adjustRightInd w:val="0"/>
        <w:spacing w:line="240" w:lineRule="auto"/>
        <w:jc w:val="both"/>
        <w:rPr>
          <w:szCs w:val="22"/>
          <w:lang w:val="lt-LT" w:eastAsia="el-GR"/>
        </w:rPr>
      </w:pPr>
      <w:r>
        <w:rPr>
          <w:szCs w:val="22"/>
          <w:lang w:val="lt-LT" w:eastAsia="el-GR"/>
        </w:rPr>
        <w:t xml:space="preserve">Prieš lašindami lašus į savo akis, rekomenduojama nusiplauti rankas. </w:t>
      </w:r>
    </w:p>
    <w:p w14:paraId="31DEF1CB" w14:textId="77777777" w:rsidR="00212362" w:rsidRDefault="00212362" w:rsidP="00212362">
      <w:pPr>
        <w:tabs>
          <w:tab w:val="clear" w:pos="567"/>
          <w:tab w:val="left" w:pos="708"/>
        </w:tabs>
        <w:autoSpaceDE w:val="0"/>
        <w:autoSpaceDN w:val="0"/>
        <w:adjustRightInd w:val="0"/>
        <w:spacing w:line="240" w:lineRule="auto"/>
        <w:jc w:val="both"/>
        <w:rPr>
          <w:color w:val="000000"/>
          <w:szCs w:val="22"/>
          <w:lang w:val="lt-LT" w:eastAsia="el-GR"/>
        </w:rPr>
      </w:pPr>
      <w:r>
        <w:rPr>
          <w:color w:val="000000"/>
          <w:szCs w:val="22"/>
          <w:lang w:val="lt-LT" w:eastAsia="el-GR"/>
        </w:rPr>
        <w:t>Lašus lengviau įlašinti būnant priešais veidrodį.</w:t>
      </w:r>
    </w:p>
    <w:p w14:paraId="50EEB6F0" w14:textId="77777777" w:rsidR="00212362" w:rsidRDefault="00212362" w:rsidP="00212362">
      <w:pPr>
        <w:tabs>
          <w:tab w:val="clear" w:pos="567"/>
          <w:tab w:val="left" w:pos="708"/>
        </w:tabs>
        <w:autoSpaceDE w:val="0"/>
        <w:autoSpaceDN w:val="0"/>
        <w:adjustRightInd w:val="0"/>
        <w:spacing w:line="240" w:lineRule="auto"/>
        <w:jc w:val="both"/>
        <w:rPr>
          <w:szCs w:val="22"/>
          <w:lang w:val="lt-LT" w:eastAsia="el-GR"/>
        </w:rPr>
      </w:pPr>
    </w:p>
    <w:p w14:paraId="70ECE5E2" w14:textId="54C97B86" w:rsidR="00212362" w:rsidRDefault="00212362" w:rsidP="00212362">
      <w:pPr>
        <w:tabs>
          <w:tab w:val="clear" w:pos="567"/>
          <w:tab w:val="left" w:pos="708"/>
        </w:tabs>
        <w:autoSpaceDE w:val="0"/>
        <w:autoSpaceDN w:val="0"/>
        <w:adjustRightInd w:val="0"/>
        <w:spacing w:line="240" w:lineRule="auto"/>
        <w:jc w:val="both"/>
        <w:rPr>
          <w:szCs w:val="22"/>
          <w:lang w:val="lt-LT"/>
        </w:rPr>
      </w:pPr>
      <w:r>
        <w:rPr>
          <w:noProof/>
          <w:szCs w:val="22"/>
          <w:lang w:val="lt-LT" w:eastAsia="lt-LT"/>
        </w:rPr>
        <w:drawing>
          <wp:inline distT="0" distB="0" distL="0" distR="0" wp14:anchorId="217A0CDA" wp14:editId="7DC04950">
            <wp:extent cx="1497330" cy="1202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7330" cy="1202690"/>
                    </a:xfrm>
                    <a:prstGeom prst="rect">
                      <a:avLst/>
                    </a:prstGeom>
                    <a:noFill/>
                    <a:ln>
                      <a:noFill/>
                    </a:ln>
                  </pic:spPr>
                </pic:pic>
              </a:graphicData>
            </a:graphic>
          </wp:inline>
        </w:drawing>
      </w:r>
    </w:p>
    <w:p w14:paraId="4B3C00FE" w14:textId="77777777" w:rsidR="00212362" w:rsidRDefault="00212362" w:rsidP="00212362">
      <w:pPr>
        <w:numPr>
          <w:ilvl w:val="12"/>
          <w:numId w:val="0"/>
        </w:numPr>
        <w:tabs>
          <w:tab w:val="clear" w:pos="567"/>
          <w:tab w:val="left" w:pos="708"/>
        </w:tabs>
        <w:spacing w:line="240" w:lineRule="auto"/>
        <w:ind w:right="-2"/>
        <w:rPr>
          <w:szCs w:val="22"/>
          <w:lang w:val="lt-LT"/>
        </w:rPr>
      </w:pPr>
    </w:p>
    <w:p w14:paraId="57FEEDB5" w14:textId="77777777" w:rsidR="00212362" w:rsidRDefault="00212362" w:rsidP="00212362">
      <w:pPr>
        <w:numPr>
          <w:ilvl w:val="12"/>
          <w:numId w:val="0"/>
        </w:numPr>
        <w:tabs>
          <w:tab w:val="clear" w:pos="567"/>
          <w:tab w:val="left" w:pos="708"/>
        </w:tabs>
        <w:spacing w:line="240" w:lineRule="auto"/>
        <w:ind w:right="-2"/>
        <w:rPr>
          <w:szCs w:val="22"/>
          <w:lang w:val="lt-LT"/>
        </w:rPr>
      </w:pPr>
    </w:p>
    <w:p w14:paraId="69F225FF" w14:textId="77777777" w:rsidR="00212362" w:rsidRDefault="00212362" w:rsidP="00212362">
      <w:pPr>
        <w:numPr>
          <w:ilvl w:val="12"/>
          <w:numId w:val="0"/>
        </w:numPr>
        <w:tabs>
          <w:tab w:val="clear" w:pos="567"/>
          <w:tab w:val="left" w:pos="708"/>
        </w:tabs>
        <w:spacing w:line="240" w:lineRule="auto"/>
        <w:ind w:right="-2"/>
        <w:rPr>
          <w:szCs w:val="22"/>
          <w:lang w:val="lt-LT"/>
        </w:rPr>
      </w:pPr>
    </w:p>
    <w:p w14:paraId="09A8A166" w14:textId="77777777" w:rsidR="00212362" w:rsidRDefault="00212362" w:rsidP="00212362">
      <w:pPr>
        <w:ind w:left="357" w:hanging="357"/>
        <w:rPr>
          <w:szCs w:val="22"/>
          <w:lang w:val="lt-LT"/>
        </w:rPr>
      </w:pPr>
      <w:r>
        <w:rPr>
          <w:szCs w:val="22"/>
          <w:lang w:val="lt-LT"/>
        </w:rPr>
        <w:t>1.</w:t>
      </w:r>
      <w:r>
        <w:rPr>
          <w:szCs w:val="22"/>
          <w:lang w:val="lt-LT"/>
        </w:rPr>
        <w:tab/>
        <w:t>Prieš vartodami vaisto pirmą kartą, įsitikinkite ar nesulaužyta nuo sugadinimo apsauganti buteliuko kakliuko plomba. Tarpas, esantis tarp buteliuko ir jo dangtelio, neatidarytam buteliukui yra normalu.</w:t>
      </w:r>
    </w:p>
    <w:p w14:paraId="25447FE7" w14:textId="77777777" w:rsidR="00212362" w:rsidRDefault="00212362" w:rsidP="00212362">
      <w:pPr>
        <w:ind w:left="357" w:hanging="357"/>
        <w:rPr>
          <w:szCs w:val="22"/>
          <w:lang w:val="lt-LT"/>
        </w:rPr>
      </w:pPr>
      <w:r>
        <w:rPr>
          <w:szCs w:val="22"/>
          <w:lang w:val="lt-LT"/>
        </w:rPr>
        <w:t>2.</w:t>
      </w:r>
      <w:r>
        <w:rPr>
          <w:szCs w:val="22"/>
          <w:lang w:val="lt-LT"/>
        </w:rPr>
        <w:tab/>
        <w:t>Numaukite buteliuko dangtelį.</w:t>
      </w:r>
    </w:p>
    <w:p w14:paraId="4FEB7D16" w14:textId="77777777" w:rsidR="00212362" w:rsidRDefault="00212362" w:rsidP="00212362">
      <w:pPr>
        <w:ind w:left="357" w:hanging="357"/>
        <w:rPr>
          <w:szCs w:val="22"/>
          <w:lang w:val="lt-LT"/>
        </w:rPr>
      </w:pPr>
      <w:r>
        <w:rPr>
          <w:szCs w:val="22"/>
          <w:lang w:val="lt-LT"/>
        </w:rPr>
        <w:t>3.</w:t>
      </w:r>
      <w:r>
        <w:rPr>
          <w:szCs w:val="22"/>
          <w:lang w:val="lt-LT"/>
        </w:rPr>
        <w:tab/>
        <w:t>Atloškite galvą, apatinį voką švelniai patraukite žemyn, kad tarp jo ir akies susiformuotų maža kišenėlė.</w:t>
      </w:r>
    </w:p>
    <w:p w14:paraId="182A895D" w14:textId="77777777" w:rsidR="00212362" w:rsidRDefault="00212362" w:rsidP="00212362">
      <w:pPr>
        <w:ind w:left="357" w:hanging="357"/>
        <w:rPr>
          <w:szCs w:val="22"/>
          <w:lang w:val="lt-LT"/>
        </w:rPr>
      </w:pPr>
      <w:r>
        <w:rPr>
          <w:szCs w:val="22"/>
          <w:lang w:val="lt-LT"/>
        </w:rPr>
        <w:t>4.</w:t>
      </w:r>
      <w:r>
        <w:rPr>
          <w:szCs w:val="22"/>
          <w:lang w:val="lt-LT"/>
        </w:rPr>
        <w:tab/>
        <w:t>Buteliuką apverskite ir spauskite, kol vienas lašas įlašės į akį (kaip nurodė Jūsų gydytojas). AKIES AR VOKŲ LAŠINTUVO VIRŠŪNĖLE NELIESKITE.</w:t>
      </w:r>
    </w:p>
    <w:p w14:paraId="32E47C7E" w14:textId="77777777" w:rsidR="00212362" w:rsidRDefault="00212362" w:rsidP="00212362">
      <w:pPr>
        <w:ind w:left="357" w:hanging="357"/>
        <w:rPr>
          <w:szCs w:val="22"/>
          <w:lang w:val="lt-LT"/>
        </w:rPr>
      </w:pPr>
      <w:r>
        <w:rPr>
          <w:szCs w:val="22"/>
          <w:lang w:val="lt-LT"/>
        </w:rPr>
        <w:t>5.</w:t>
      </w:r>
      <w:r>
        <w:rPr>
          <w:szCs w:val="22"/>
          <w:lang w:val="lt-LT"/>
        </w:rPr>
        <w:tab/>
        <w:t xml:space="preserve">Lašindami į kitą akį (jeigu nurodė Jūsų gydytojas), pakartokite nuo 3 iki 4 punktuose nurodytus veiksmus. </w:t>
      </w:r>
    </w:p>
    <w:p w14:paraId="0288C119" w14:textId="77777777" w:rsidR="00212362" w:rsidRDefault="00212362" w:rsidP="00212362">
      <w:pPr>
        <w:ind w:left="357" w:hanging="357"/>
        <w:rPr>
          <w:szCs w:val="22"/>
          <w:lang w:val="lt-LT"/>
        </w:rPr>
      </w:pPr>
      <w:r>
        <w:rPr>
          <w:szCs w:val="22"/>
          <w:lang w:val="lt-LT"/>
        </w:rPr>
        <w:t>6.</w:t>
      </w:r>
      <w:r>
        <w:rPr>
          <w:szCs w:val="22"/>
          <w:lang w:val="lt-LT"/>
        </w:rPr>
        <w:tab/>
        <w:t>Pavartoję vaisto, tuoj pat užmaukite buteliuko dangtelį ir sandariai uždarykite buteliuką.</w:t>
      </w:r>
    </w:p>
    <w:p w14:paraId="53648EF5" w14:textId="77777777" w:rsidR="00212362" w:rsidRDefault="00212362" w:rsidP="00212362">
      <w:pPr>
        <w:rPr>
          <w:szCs w:val="22"/>
          <w:lang w:val="lt-LT"/>
        </w:rPr>
      </w:pPr>
    </w:p>
    <w:p w14:paraId="53CD33A8" w14:textId="353D3E72" w:rsidR="00212362" w:rsidRDefault="00212362" w:rsidP="00212362">
      <w:pPr>
        <w:tabs>
          <w:tab w:val="clear" w:pos="567"/>
          <w:tab w:val="left" w:pos="708"/>
        </w:tabs>
        <w:rPr>
          <w:szCs w:val="22"/>
          <w:lang w:val="lt-LT"/>
        </w:rPr>
      </w:pPr>
      <w:r>
        <w:rPr>
          <w:noProof/>
          <w:lang w:val="lt-LT" w:eastAsia="lt-LT"/>
        </w:rPr>
        <w:lastRenderedPageBreak/>
        <w:drawing>
          <wp:anchor distT="0" distB="0" distL="114300" distR="114300" simplePos="0" relativeHeight="251658240" behindDoc="0" locked="0" layoutInCell="1" allowOverlap="1" wp14:anchorId="3338B4BA" wp14:editId="6169DC81">
            <wp:simplePos x="0" y="0"/>
            <wp:positionH relativeFrom="column">
              <wp:posOffset>4445</wp:posOffset>
            </wp:positionH>
            <wp:positionV relativeFrom="paragraph">
              <wp:posOffset>510540</wp:posOffset>
            </wp:positionV>
            <wp:extent cx="1143000" cy="1095375"/>
            <wp:effectExtent l="0" t="0" r="0" b="952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pic:spPr>
                </pic:pic>
              </a:graphicData>
            </a:graphic>
            <wp14:sizeRelH relativeFrom="page">
              <wp14:pctWidth>0</wp14:pctWidth>
            </wp14:sizeRelH>
            <wp14:sizeRelV relativeFrom="page">
              <wp14:pctHeight>0</wp14:pctHeight>
            </wp14:sizeRelV>
          </wp:anchor>
        </w:drawing>
      </w:r>
      <w:r>
        <w:rPr>
          <w:szCs w:val="22"/>
          <w:lang w:val="lt-LT"/>
        </w:rPr>
        <w:t>Pavartoję Amiptic akių lašus, 2 minutėms užspauskite pirštu akies kampą prie nosies. Tai apsaugos nuo dorzolamido/timololio patekimo į kūną.</w:t>
      </w:r>
    </w:p>
    <w:p w14:paraId="02439F08" w14:textId="77777777" w:rsidR="00212362" w:rsidRDefault="00212362" w:rsidP="00212362">
      <w:pPr>
        <w:rPr>
          <w:szCs w:val="22"/>
          <w:lang w:val="lt-LT"/>
        </w:rPr>
      </w:pPr>
    </w:p>
    <w:p w14:paraId="7738B811" w14:textId="77777777" w:rsidR="00212362" w:rsidRDefault="00212362" w:rsidP="00212362">
      <w:pPr>
        <w:rPr>
          <w:szCs w:val="22"/>
          <w:lang w:val="lt-LT"/>
        </w:rPr>
      </w:pPr>
    </w:p>
    <w:p w14:paraId="55FA4CED" w14:textId="77777777" w:rsidR="00212362" w:rsidRDefault="00212362" w:rsidP="00212362">
      <w:pPr>
        <w:rPr>
          <w:b/>
          <w:szCs w:val="22"/>
          <w:lang w:val="lt-LT"/>
        </w:rPr>
      </w:pPr>
      <w:r>
        <w:rPr>
          <w:b/>
          <w:szCs w:val="22"/>
          <w:lang w:val="lt-LT"/>
        </w:rPr>
        <w:t>Ką daryti pavartojus per didelę Amiptic dozę?</w:t>
      </w:r>
    </w:p>
    <w:p w14:paraId="7E660E77" w14:textId="77777777" w:rsidR="00212362" w:rsidRDefault="00212362" w:rsidP="00212362">
      <w:pPr>
        <w:tabs>
          <w:tab w:val="num" w:pos="0"/>
        </w:tabs>
        <w:rPr>
          <w:szCs w:val="22"/>
          <w:lang w:val="lt-LT"/>
        </w:rPr>
      </w:pPr>
      <w:r>
        <w:rPr>
          <w:szCs w:val="22"/>
          <w:lang w:val="lt-LT"/>
        </w:rPr>
        <w:t>Jei į akį įsilašinote per daug lašų arba jeigu nurijote kiek nors buteliuko turinio,   Jūs galite justi galvos svaigimą, kvėpavimo pasunkėjimą ar širdies plakimo suretėjimą. Tokiu atveju nedelsdami kreipkitės į gydytoją.</w:t>
      </w:r>
    </w:p>
    <w:p w14:paraId="2C45DA6D" w14:textId="77777777" w:rsidR="00212362" w:rsidRDefault="00212362" w:rsidP="00212362">
      <w:pPr>
        <w:rPr>
          <w:szCs w:val="22"/>
          <w:lang w:val="lt-LT"/>
        </w:rPr>
      </w:pPr>
    </w:p>
    <w:p w14:paraId="0ED9505B" w14:textId="77777777" w:rsidR="00212362" w:rsidRDefault="00212362" w:rsidP="00212362">
      <w:pPr>
        <w:rPr>
          <w:szCs w:val="22"/>
          <w:lang w:val="lt-LT"/>
        </w:rPr>
      </w:pPr>
      <w:r>
        <w:rPr>
          <w:b/>
          <w:szCs w:val="22"/>
          <w:lang w:val="lt-LT"/>
        </w:rPr>
        <w:t>Pamiršus pavartoti Amiptic</w:t>
      </w:r>
    </w:p>
    <w:p w14:paraId="41EC74D9" w14:textId="77777777" w:rsidR="00212362" w:rsidRDefault="00212362" w:rsidP="00212362">
      <w:pPr>
        <w:rPr>
          <w:szCs w:val="22"/>
          <w:lang w:val="lt-LT"/>
        </w:rPr>
      </w:pPr>
      <w:r>
        <w:rPr>
          <w:szCs w:val="22"/>
          <w:lang w:val="lt-LT"/>
        </w:rPr>
        <w:t>Amiptic svarbu vartoti taip, kaip paskyrė Jūsų gydytojas.</w:t>
      </w:r>
    </w:p>
    <w:p w14:paraId="274B6EBE" w14:textId="77777777" w:rsidR="00212362" w:rsidRDefault="00212362" w:rsidP="00212362">
      <w:pPr>
        <w:rPr>
          <w:szCs w:val="22"/>
          <w:lang w:val="lt-LT"/>
        </w:rPr>
      </w:pPr>
    </w:p>
    <w:p w14:paraId="13E4348F" w14:textId="77777777" w:rsidR="00212362" w:rsidRDefault="00212362" w:rsidP="00212362">
      <w:pPr>
        <w:rPr>
          <w:szCs w:val="22"/>
          <w:lang w:val="lt-LT"/>
        </w:rPr>
      </w:pPr>
      <w:r>
        <w:rPr>
          <w:szCs w:val="22"/>
          <w:lang w:val="lt-LT"/>
        </w:rPr>
        <w:t>Jeigu dozę praleidote, pavartokite ją kuo greičiau. Vis dėlto, jeigu jau bus beveik atėjęs kitos dozės vartojimo laikas, pamirštąją dozę praleiskite, o toliau vaisto vartokite įprastine tvarka.</w:t>
      </w:r>
    </w:p>
    <w:p w14:paraId="34C11B01" w14:textId="77777777" w:rsidR="00212362" w:rsidRDefault="00212362" w:rsidP="00212362">
      <w:pPr>
        <w:rPr>
          <w:szCs w:val="22"/>
          <w:lang w:val="lt-LT"/>
        </w:rPr>
      </w:pPr>
    </w:p>
    <w:p w14:paraId="6F35D305" w14:textId="77777777" w:rsidR="00212362" w:rsidRDefault="00212362" w:rsidP="00212362">
      <w:pPr>
        <w:spacing w:line="240" w:lineRule="auto"/>
        <w:rPr>
          <w:szCs w:val="22"/>
          <w:lang w:val="lt-LT"/>
        </w:rPr>
      </w:pPr>
      <w:r>
        <w:rPr>
          <w:szCs w:val="22"/>
          <w:lang w:val="lt-LT"/>
        </w:rPr>
        <w:t>Negalima vartoti dvigubos dozės norint kompensuoti praleistą dozę.</w:t>
      </w:r>
    </w:p>
    <w:p w14:paraId="7EED68F7" w14:textId="77777777" w:rsidR="00212362" w:rsidRDefault="00212362" w:rsidP="00212362">
      <w:pPr>
        <w:rPr>
          <w:szCs w:val="22"/>
          <w:lang w:val="lt-LT"/>
        </w:rPr>
      </w:pPr>
    </w:p>
    <w:p w14:paraId="74E0B933" w14:textId="77777777" w:rsidR="00212362" w:rsidRDefault="00212362" w:rsidP="00212362">
      <w:pPr>
        <w:rPr>
          <w:b/>
          <w:szCs w:val="22"/>
          <w:lang w:val="lt-LT"/>
        </w:rPr>
      </w:pPr>
      <w:r>
        <w:rPr>
          <w:b/>
          <w:szCs w:val="22"/>
          <w:lang w:val="lt-LT"/>
        </w:rPr>
        <w:t>Nustojus vartoti Amiptic</w:t>
      </w:r>
    </w:p>
    <w:p w14:paraId="6C2DC1E6" w14:textId="77777777" w:rsidR="00212362" w:rsidRDefault="00212362" w:rsidP="00212362">
      <w:pPr>
        <w:rPr>
          <w:szCs w:val="22"/>
          <w:lang w:val="lt-LT"/>
        </w:rPr>
      </w:pPr>
      <w:r>
        <w:rPr>
          <w:szCs w:val="22"/>
          <w:lang w:val="lt-LT"/>
        </w:rPr>
        <w:t>Jeigu gydymą norite nutraukti, pirmiausia pasikalbėkite su savo gydytoju.</w:t>
      </w:r>
    </w:p>
    <w:p w14:paraId="327495CF" w14:textId="77777777" w:rsidR="00212362" w:rsidRDefault="00212362" w:rsidP="00212362">
      <w:pPr>
        <w:rPr>
          <w:szCs w:val="22"/>
          <w:lang w:val="lt-LT"/>
        </w:rPr>
      </w:pPr>
    </w:p>
    <w:p w14:paraId="3DA3E66A" w14:textId="77777777" w:rsidR="00212362" w:rsidRDefault="00212362" w:rsidP="00212362">
      <w:pPr>
        <w:spacing w:line="240" w:lineRule="auto"/>
        <w:rPr>
          <w:szCs w:val="22"/>
          <w:lang w:val="lt-LT"/>
        </w:rPr>
      </w:pPr>
      <w:r>
        <w:rPr>
          <w:szCs w:val="22"/>
          <w:lang w:val="lt-LT"/>
        </w:rPr>
        <w:t>Jeigu kiltų daugiau klausimų dėl šio vaisto vartojimo, kreipkitės į gydytoją arba vaistininką.</w:t>
      </w:r>
    </w:p>
    <w:p w14:paraId="53CB3D89" w14:textId="77777777" w:rsidR="00212362" w:rsidRDefault="00212362" w:rsidP="00212362">
      <w:pPr>
        <w:rPr>
          <w:szCs w:val="22"/>
          <w:lang w:val="lt-LT"/>
        </w:rPr>
      </w:pPr>
    </w:p>
    <w:p w14:paraId="3704801F" w14:textId="77777777" w:rsidR="00212362" w:rsidRDefault="00212362" w:rsidP="00212362">
      <w:pPr>
        <w:rPr>
          <w:szCs w:val="22"/>
          <w:lang w:val="lt-LT"/>
        </w:rPr>
      </w:pPr>
    </w:p>
    <w:p w14:paraId="42B3E673" w14:textId="77777777" w:rsidR="00212362" w:rsidRDefault="00212362" w:rsidP="00212362">
      <w:pPr>
        <w:rPr>
          <w:b/>
          <w:szCs w:val="22"/>
          <w:lang w:val="lt-LT"/>
        </w:rPr>
      </w:pPr>
      <w:r>
        <w:rPr>
          <w:b/>
          <w:szCs w:val="22"/>
          <w:lang w:val="lt-LT"/>
        </w:rPr>
        <w:t>4.</w:t>
      </w:r>
      <w:r>
        <w:rPr>
          <w:b/>
          <w:szCs w:val="22"/>
          <w:lang w:val="lt-LT"/>
        </w:rPr>
        <w:tab/>
        <w:t>Galimas šalutinis poveikis</w:t>
      </w:r>
    </w:p>
    <w:p w14:paraId="0A9CA4AB" w14:textId="77777777" w:rsidR="00212362" w:rsidRDefault="00212362" w:rsidP="00212362">
      <w:pPr>
        <w:rPr>
          <w:szCs w:val="22"/>
          <w:lang w:val="lt-LT"/>
        </w:rPr>
      </w:pPr>
    </w:p>
    <w:p w14:paraId="3665F443" w14:textId="77777777" w:rsidR="00212362" w:rsidRDefault="00212362" w:rsidP="00212362">
      <w:pPr>
        <w:numPr>
          <w:ilvl w:val="12"/>
          <w:numId w:val="0"/>
        </w:numPr>
        <w:tabs>
          <w:tab w:val="clear" w:pos="567"/>
          <w:tab w:val="left" w:pos="708"/>
        </w:tabs>
        <w:spacing w:line="240" w:lineRule="auto"/>
        <w:ind w:right="-29"/>
        <w:rPr>
          <w:szCs w:val="22"/>
          <w:lang w:val="lt-LT"/>
        </w:rPr>
      </w:pPr>
      <w:r>
        <w:rPr>
          <w:szCs w:val="22"/>
          <w:lang w:val="lt-LT"/>
        </w:rPr>
        <w:t>Šis vaistas, kaip ir visi kiti, gali sukelti šalutinį poveikį, nors jis pasireiškia ne visiems žmonėms.</w:t>
      </w:r>
    </w:p>
    <w:p w14:paraId="00587467" w14:textId="77777777" w:rsidR="00212362" w:rsidRDefault="00212362" w:rsidP="00212362">
      <w:pPr>
        <w:spacing w:line="240" w:lineRule="auto"/>
        <w:rPr>
          <w:szCs w:val="22"/>
          <w:lang w:val="lt-LT"/>
        </w:rPr>
      </w:pPr>
    </w:p>
    <w:p w14:paraId="5C764086" w14:textId="77777777" w:rsidR="00212362" w:rsidRDefault="00212362" w:rsidP="00212362">
      <w:pPr>
        <w:pStyle w:val="BTEMEASMCA"/>
        <w:rPr>
          <w:lang w:val="lt-LT"/>
        </w:rPr>
      </w:pPr>
      <w:r>
        <w:rPr>
          <w:lang w:val="lt-LT"/>
        </w:rPr>
        <w:t>Paprastai Jūs galite tęsti lašų vartojimą, nebent poveikis yra sunkus. Jeigu abejojate, pasitarkite su gydytoju arba vaistininku. Nenutraukite Amiptic vartojimo nepasikalbėjus su gydytoju.</w:t>
      </w:r>
    </w:p>
    <w:p w14:paraId="3F963BDC" w14:textId="77777777" w:rsidR="00212362" w:rsidRDefault="00212362" w:rsidP="00212362">
      <w:pPr>
        <w:rPr>
          <w:szCs w:val="22"/>
          <w:lang w:val="lt-LT"/>
        </w:rPr>
      </w:pPr>
    </w:p>
    <w:p w14:paraId="01832D5C" w14:textId="77777777" w:rsidR="00212362" w:rsidRDefault="00212362" w:rsidP="00212362">
      <w:pPr>
        <w:rPr>
          <w:szCs w:val="22"/>
          <w:lang w:val="lt-LT"/>
        </w:rPr>
      </w:pPr>
      <w:r>
        <w:rPr>
          <w:szCs w:val="22"/>
          <w:lang w:val="lt-LT"/>
        </w:rPr>
        <w:t>Gali pasireikšti sunkios alerginės reakcijos, pavyzdžiui, veido ir galūnių poodžio patinimas, dėl kurio gali užsikišti kvėpavimo takai ir gali tapti sunku ryti bei kvėpuoti, dilgėlinė ar niežtintis išbėrimas, vietinis ar išplitęs bėrimas, niežėjimas, sunki netikėta gyvybei pavojinga alerginė reakcija.</w:t>
      </w:r>
    </w:p>
    <w:p w14:paraId="206FCC02" w14:textId="77777777" w:rsidR="00212362" w:rsidRDefault="00212362" w:rsidP="00212362">
      <w:pPr>
        <w:rPr>
          <w:szCs w:val="22"/>
          <w:lang w:val="lt-LT"/>
        </w:rPr>
      </w:pPr>
    </w:p>
    <w:p w14:paraId="7BF23B4C" w14:textId="77777777" w:rsidR="00212362" w:rsidRDefault="00212362" w:rsidP="00212362">
      <w:pPr>
        <w:tabs>
          <w:tab w:val="left" w:pos="0"/>
        </w:tabs>
        <w:rPr>
          <w:szCs w:val="22"/>
          <w:lang w:val="lt-LT"/>
        </w:rPr>
      </w:pPr>
      <w:r>
        <w:rPr>
          <w:szCs w:val="22"/>
          <w:lang w:val="lt-LT"/>
        </w:rPr>
        <w:t>Šie nepageidaujami poveikiai į Amiptic ar į vieną kurią nors jo veikliųjų medžiagų buvo pastebėti arba klinikinių tyrimų metu, arba vaistui esant rinkoje:</w:t>
      </w:r>
    </w:p>
    <w:p w14:paraId="16D9BE66" w14:textId="77777777" w:rsidR="00212362" w:rsidRDefault="00212362" w:rsidP="00212362">
      <w:pPr>
        <w:rPr>
          <w:szCs w:val="22"/>
          <w:lang w:val="lt-LT"/>
        </w:rPr>
      </w:pPr>
    </w:p>
    <w:p w14:paraId="3A69FA97" w14:textId="77777777" w:rsidR="00212362" w:rsidRDefault="00212362" w:rsidP="00212362">
      <w:pPr>
        <w:tabs>
          <w:tab w:val="left" w:pos="9071"/>
        </w:tabs>
        <w:rPr>
          <w:szCs w:val="22"/>
          <w:lang w:val="lt-LT"/>
        </w:rPr>
      </w:pPr>
      <w:r>
        <w:rPr>
          <w:szCs w:val="22"/>
          <w:u w:val="single"/>
          <w:lang w:val="lt-LT"/>
        </w:rPr>
        <w:t>Labai dažnas</w:t>
      </w:r>
      <w:r>
        <w:rPr>
          <w:szCs w:val="22"/>
          <w:lang w:val="lt-LT"/>
        </w:rPr>
        <w:t xml:space="preserve"> (gali pasireikšti daugiau kaip 1 iš 10 žmonių)</w:t>
      </w:r>
    </w:p>
    <w:p w14:paraId="0EBF3ACA" w14:textId="77777777" w:rsidR="00212362" w:rsidRDefault="00212362" w:rsidP="00212362">
      <w:pPr>
        <w:tabs>
          <w:tab w:val="clear" w:pos="567"/>
          <w:tab w:val="left" w:pos="708"/>
        </w:tabs>
        <w:spacing w:line="240" w:lineRule="auto"/>
        <w:rPr>
          <w:szCs w:val="22"/>
          <w:lang w:val="lt-LT"/>
        </w:rPr>
      </w:pPr>
      <w:r>
        <w:rPr>
          <w:szCs w:val="22"/>
          <w:lang w:val="lt-LT"/>
        </w:rPr>
        <w:t>Akių deginimas ir dilginimas, neįprasto skonio pojūtis.</w:t>
      </w:r>
    </w:p>
    <w:p w14:paraId="593F193E" w14:textId="77777777" w:rsidR="00212362" w:rsidRDefault="00212362" w:rsidP="00212362">
      <w:pPr>
        <w:rPr>
          <w:szCs w:val="22"/>
          <w:lang w:val="lt-LT"/>
        </w:rPr>
      </w:pPr>
    </w:p>
    <w:p w14:paraId="64B852C3" w14:textId="77777777" w:rsidR="00212362" w:rsidRDefault="00212362" w:rsidP="00212362">
      <w:pPr>
        <w:rPr>
          <w:i/>
          <w:szCs w:val="22"/>
          <w:lang w:val="lt-LT"/>
        </w:rPr>
      </w:pPr>
      <w:r>
        <w:rPr>
          <w:szCs w:val="22"/>
          <w:u w:val="single"/>
          <w:lang w:val="lt-LT"/>
        </w:rPr>
        <w:t>Dažnas</w:t>
      </w:r>
      <w:r>
        <w:rPr>
          <w:szCs w:val="22"/>
          <w:lang w:val="lt-LT"/>
        </w:rPr>
        <w:t xml:space="preserve"> (gali pasireikšti rečiau kaip 1 iš 10 žmonių</w:t>
      </w:r>
      <w:r>
        <w:rPr>
          <w:i/>
          <w:szCs w:val="22"/>
          <w:lang w:val="lt-LT"/>
        </w:rPr>
        <w:t>)</w:t>
      </w:r>
    </w:p>
    <w:p w14:paraId="0E4BEA9E" w14:textId="77777777" w:rsidR="00212362" w:rsidRDefault="00212362" w:rsidP="00212362">
      <w:pPr>
        <w:tabs>
          <w:tab w:val="clear" w:pos="567"/>
          <w:tab w:val="left" w:pos="708"/>
        </w:tabs>
        <w:spacing w:line="240" w:lineRule="auto"/>
        <w:rPr>
          <w:szCs w:val="22"/>
          <w:lang w:val="lt-LT"/>
        </w:rPr>
      </w:pPr>
      <w:r>
        <w:rPr>
          <w:szCs w:val="22"/>
          <w:lang w:val="lt-LT"/>
        </w:rPr>
        <w:t xml:space="preserve">Akies (-ių) ir aplink ją (jas) esančios srities paraudimas (ragenos erozija (akies obuolio priekinio sluoksnio pažaida), akies (-ių) ašarojimas arba niežulys, aplink akis esančios srities patinimas ir (arba) </w:t>
      </w:r>
      <w:r>
        <w:rPr>
          <w:szCs w:val="22"/>
          <w:lang w:val="lt-LT"/>
        </w:rPr>
        <w:lastRenderedPageBreak/>
        <w:t>dirginimas, svetimkūnio pojūtis akyje, ragenos jautrumo sumažėjimas (į akį patekusio svetimkūnio nesuvokimas, skausmo nejutimas), akių skausmas, akių sausumas, daiktų matymas lyg per miglą, galvos skausmas, sinusitas (tempimo ir prisipildymo pojūtis nosyje), pykinimas, silpnumas ar pavargimas ir nuovargis.</w:t>
      </w:r>
    </w:p>
    <w:p w14:paraId="117478D5" w14:textId="77777777" w:rsidR="00212362" w:rsidRDefault="00212362" w:rsidP="00212362">
      <w:pPr>
        <w:rPr>
          <w:szCs w:val="22"/>
          <w:lang w:val="lt-LT"/>
        </w:rPr>
      </w:pPr>
    </w:p>
    <w:p w14:paraId="3C4C3728" w14:textId="77777777" w:rsidR="00212362" w:rsidRDefault="00212362" w:rsidP="00212362">
      <w:pPr>
        <w:rPr>
          <w:szCs w:val="22"/>
          <w:lang w:val="lt-LT"/>
        </w:rPr>
      </w:pPr>
      <w:r>
        <w:rPr>
          <w:szCs w:val="22"/>
          <w:u w:val="single"/>
          <w:lang w:val="lt-LT"/>
        </w:rPr>
        <w:t>Nedažnas</w:t>
      </w:r>
      <w:r>
        <w:rPr>
          <w:szCs w:val="22"/>
          <w:lang w:val="lt-LT"/>
        </w:rPr>
        <w:t xml:space="preserve"> (gali pasireikšti</w:t>
      </w:r>
      <w:r>
        <w:rPr>
          <w:lang w:val="lt-LT"/>
        </w:rPr>
        <w:t xml:space="preserve"> ne daugiau kaip 1 iš 100 žmonių</w:t>
      </w:r>
      <w:r>
        <w:rPr>
          <w:szCs w:val="22"/>
          <w:lang w:val="lt-LT"/>
        </w:rPr>
        <w:t>)</w:t>
      </w:r>
    </w:p>
    <w:p w14:paraId="52ECC0B6" w14:textId="77777777" w:rsidR="00212362" w:rsidRDefault="00212362" w:rsidP="00212362">
      <w:pPr>
        <w:tabs>
          <w:tab w:val="left" w:pos="0"/>
        </w:tabs>
        <w:rPr>
          <w:szCs w:val="22"/>
          <w:lang w:val="lt-LT"/>
        </w:rPr>
      </w:pPr>
      <w:r>
        <w:rPr>
          <w:szCs w:val="22"/>
          <w:lang w:val="lt-LT"/>
        </w:rPr>
        <w:t>Svaigulys, depresija, rainelės uždegimas, matymo sutrikimai, įskaitant refrakcijos pokyčius (kai kuriais atvejais nutraukus gydymą vyzdį sutraukiančiais vaistais), retas širdies plakimas, alpulys, kvėpavimo sunkumas (dusulys), nevirškinimas, akmenų inkstuose atsiradimas (dažnai pasireiškiantis staigiu kankinančio spazminio pobūdžio strėnų ir (arba) šono, kirkšnių ar pilvo skausmu).</w:t>
      </w:r>
    </w:p>
    <w:p w14:paraId="5FA9F562" w14:textId="77777777" w:rsidR="00212362" w:rsidRDefault="00212362" w:rsidP="00212362">
      <w:pPr>
        <w:rPr>
          <w:i/>
          <w:szCs w:val="22"/>
          <w:lang w:val="lt-LT"/>
        </w:rPr>
      </w:pPr>
    </w:p>
    <w:p w14:paraId="1637A6B1" w14:textId="77777777" w:rsidR="00212362" w:rsidRDefault="00212362" w:rsidP="00212362">
      <w:pPr>
        <w:rPr>
          <w:szCs w:val="22"/>
          <w:lang w:val="lt-LT"/>
        </w:rPr>
      </w:pPr>
      <w:r>
        <w:rPr>
          <w:szCs w:val="22"/>
          <w:u w:val="single"/>
          <w:lang w:val="lt-LT"/>
        </w:rPr>
        <w:t>Retas</w:t>
      </w:r>
      <w:r>
        <w:rPr>
          <w:szCs w:val="22"/>
          <w:lang w:val="lt-LT"/>
        </w:rPr>
        <w:t xml:space="preserve"> (gali pasireikšti rečiau </w:t>
      </w:r>
      <w:r>
        <w:rPr>
          <w:lang w:val="lt-LT"/>
        </w:rPr>
        <w:t>kaip 1 iš 1000 žmonių)</w:t>
      </w:r>
      <w:r>
        <w:rPr>
          <w:szCs w:val="22"/>
          <w:u w:val="single"/>
          <w:lang w:val="lt-LT"/>
        </w:rPr>
        <w:t xml:space="preserve"> </w:t>
      </w:r>
    </w:p>
    <w:p w14:paraId="700291F7" w14:textId="77777777" w:rsidR="00212362" w:rsidRDefault="00212362" w:rsidP="00212362">
      <w:pPr>
        <w:tabs>
          <w:tab w:val="left" w:pos="0"/>
        </w:tabs>
        <w:rPr>
          <w:szCs w:val="22"/>
          <w:lang w:val="lt-LT"/>
        </w:rPr>
      </w:pPr>
      <w:r>
        <w:rPr>
          <w:szCs w:val="22"/>
          <w:lang w:val="lt-LT"/>
        </w:rPr>
        <w:t>Sisteminė raudonoji vilkligė (imuninės sistemos liga, galinti sukelti vidaus organų uždegimą), rankų arba kojų dilgčiojimas arba tirpulys, nemiga, naktiniai košmarai, atminties praradimas, generalizuotos miastenijos (raumenų ligos) požymių ir simptomų sustiprėjimas, lytinio potraukio sumažėjimas, smegenų insultas, laikina trumparegystė, galinti išnykti vaisto vartojimą nutraukus, skysčio sankaupa po tinklaine (gyslainės atsisluoksniavimas po filtruojančios operacijos),  vokų nukritimas, dvejinimasis akyse, vokų traiškanojimas, ragenos patinimas (susijęs su regos sutrikimo požymiais), mažas akispūdis, triukšmas ausyse, mažas kraujospūdis, širdies plakimo ritmo ar greičio pokyčiai sąstinginis širdies nepakankamumas (širdies liga su pasunkėjusiu kvėpavimu ir pėdų bei kojų tinimu dėl skysčių susilaikymo), edema (skysčių kaupimasis), smegenų išemija (sumažėjęs smegenų aprūpinimas krauju), krūtinės skausmas, palpitacijos (greitesnis ir (arba) nereguliarus širdies plakimas), širdies smūgis, Reino fenomenas, rankų ir kojų patinimas ar šalimas bei kraujotakos susilpnėjimas rankose ir kojose, kojų mėšlungis ir (arba) skausmas einant (protarpinis šlubumas), dusulys, kvėpavimo nepakankamumas, sekreto tekėjimas iš nosies arba jos užgulimas, kraujavimas iš nosies, kvėpavimo takų plaučiuose susiaurėjimas, sukeliantis kvėpavimo pasunkėjimą, kosulys, ryklės dirginimas, burnos džiūvimas, viduriavimas, kontaktinis dermatitas, plaukų slinkimas, Peironi (</w:t>
      </w:r>
      <w:r>
        <w:rPr>
          <w:i/>
          <w:szCs w:val="22"/>
          <w:lang w:val="lt-LT"/>
        </w:rPr>
        <w:t>Peyronie</w:t>
      </w:r>
      <w:r>
        <w:rPr>
          <w:szCs w:val="22"/>
          <w:lang w:val="lt-LT"/>
        </w:rPr>
        <w:t xml:space="preserve">) liga (galinti sukelti varpos išlinkimą), alerginio pobūdžio reakcijos, pvz., išbėrimas, dilgėlinė, niežėjimas, retais atvejais </w:t>
      </w:r>
      <w:r>
        <w:rPr>
          <w:szCs w:val="22"/>
          <w:lang w:val="lt-LT"/>
        </w:rPr>
        <w:sym w:font="Symbol" w:char="F02D"/>
      </w:r>
      <w:r>
        <w:rPr>
          <w:szCs w:val="22"/>
          <w:lang w:val="lt-LT"/>
        </w:rPr>
        <w:t xml:space="preserve"> lūpų, akių ir burnos patinimas, švokštimas ar sunkios odos reakcijos (Stivenso-Džonsono [</w:t>
      </w:r>
      <w:r>
        <w:rPr>
          <w:i/>
          <w:szCs w:val="22"/>
          <w:lang w:val="lt-LT"/>
        </w:rPr>
        <w:t>Stevens-Johnson</w:t>
      </w:r>
      <w:r>
        <w:rPr>
          <w:szCs w:val="22"/>
          <w:lang w:val="lt-LT"/>
        </w:rPr>
        <w:t>] sindromas, toksinė epidermio nekrolizė).</w:t>
      </w:r>
    </w:p>
    <w:p w14:paraId="2DA69D61" w14:textId="77777777" w:rsidR="00212362" w:rsidRDefault="00212362" w:rsidP="00212362">
      <w:pPr>
        <w:autoSpaceDE w:val="0"/>
        <w:autoSpaceDN w:val="0"/>
        <w:adjustRightInd w:val="0"/>
        <w:rPr>
          <w:color w:val="000000"/>
          <w:szCs w:val="22"/>
          <w:lang w:val="lt-LT"/>
        </w:rPr>
      </w:pPr>
      <w:r>
        <w:rPr>
          <w:color w:val="000000"/>
          <w:szCs w:val="22"/>
          <w:lang w:val="lt-LT"/>
        </w:rPr>
        <w:t>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leidžiami. Žemiau išvardinti papildomi šalutiniai poveikiai, įskaitant reakcijas, stebėtas beta blokatorių klasės vaistais gydant akių ligas.</w:t>
      </w:r>
    </w:p>
    <w:p w14:paraId="6BF05466" w14:textId="77777777" w:rsidR="00212362" w:rsidRDefault="00212362" w:rsidP="00212362">
      <w:pPr>
        <w:rPr>
          <w:szCs w:val="22"/>
          <w:lang w:val="lt-LT"/>
        </w:rPr>
      </w:pPr>
    </w:p>
    <w:p w14:paraId="7DE2B5CD" w14:textId="77777777" w:rsidR="00212362" w:rsidRPr="006F38C0" w:rsidRDefault="00212362" w:rsidP="00212362">
      <w:pPr>
        <w:rPr>
          <w:szCs w:val="22"/>
          <w:lang w:val="lt-LT"/>
        </w:rPr>
      </w:pPr>
      <w:r w:rsidRPr="00BA78B1">
        <w:rPr>
          <w:szCs w:val="22"/>
          <w:u w:val="single"/>
          <w:lang w:val="lt-LT"/>
        </w:rPr>
        <w:t>Dažnis nežinomas (</w:t>
      </w:r>
      <w:r w:rsidRPr="006F38C0">
        <w:rPr>
          <w:szCs w:val="22"/>
          <w:lang w:val="lt-LT"/>
        </w:rPr>
        <w:t xml:space="preserve">negali būti apskaičiuotas pagal turimus duomenis). </w:t>
      </w:r>
    </w:p>
    <w:p w14:paraId="7D657746" w14:textId="52D6D0CC" w:rsidR="00212362" w:rsidRPr="00BA78B1" w:rsidRDefault="00212362" w:rsidP="00212362">
      <w:pPr>
        <w:autoSpaceDE w:val="0"/>
        <w:autoSpaceDN w:val="0"/>
        <w:adjustRightInd w:val="0"/>
        <w:rPr>
          <w:szCs w:val="22"/>
          <w:lang w:val="lt-LT"/>
        </w:rPr>
      </w:pPr>
      <w:r w:rsidRPr="00BA78B1">
        <w:rPr>
          <w:szCs w:val="22"/>
          <w:lang w:val="lt-LT"/>
        </w:rPr>
        <w:t xml:space="preserve">Žemas gliukozės lygis kraujyje, širdies ritmo sutrikimas, širdies nepakankamumas, pilvo </w:t>
      </w:r>
      <w:r w:rsidRPr="00BA78B1">
        <w:rPr>
          <w:rStyle w:val="hps"/>
          <w:szCs w:val="22"/>
          <w:lang w:val="lt-LT"/>
        </w:rPr>
        <w:t>skausmas</w:t>
      </w:r>
      <w:r w:rsidRPr="00BA78B1">
        <w:rPr>
          <w:szCs w:val="22"/>
          <w:lang w:val="lt-LT"/>
        </w:rPr>
        <w:t>, vėmimas, ne fizinės veiklos sukelti raumenų skausmai, lytinė disfunkcija</w:t>
      </w:r>
      <w:r w:rsidR="00BA78B1" w:rsidRPr="00BA78B1">
        <w:rPr>
          <w:szCs w:val="22"/>
          <w:lang w:val="lt-LT"/>
        </w:rPr>
        <w:t xml:space="preserve">, </w:t>
      </w:r>
      <w:r w:rsidR="00BA78B1" w:rsidRPr="00BA78B1">
        <w:rPr>
          <w:rFonts w:eastAsiaTheme="minorHAnsi"/>
          <w:szCs w:val="22"/>
          <w:lang w:val="lt-LT"/>
        </w:rPr>
        <w:t>dusulys, svetimkūnio pojūtis akyse (pojūtis, kad akyje kažkas yra), haliucinacijos, stiprus širdies plakimas, kuris gali būti greitas ar nereguliarus (palpitacijos)</w:t>
      </w:r>
      <w:r w:rsidRPr="00BA78B1">
        <w:rPr>
          <w:szCs w:val="22"/>
          <w:lang w:val="lt-LT"/>
        </w:rPr>
        <w:t>.</w:t>
      </w:r>
    </w:p>
    <w:p w14:paraId="389DB7BC" w14:textId="77777777" w:rsidR="00212362" w:rsidRDefault="00212362" w:rsidP="00212362">
      <w:pPr>
        <w:rPr>
          <w:lang w:val="lt-LT"/>
        </w:rPr>
      </w:pPr>
    </w:p>
    <w:p w14:paraId="159E7227" w14:textId="77777777" w:rsidR="00212362" w:rsidRDefault="00212362" w:rsidP="00212362">
      <w:pPr>
        <w:spacing w:line="240" w:lineRule="auto"/>
        <w:rPr>
          <w:b/>
          <w:szCs w:val="22"/>
          <w:lang w:val="lt-LT"/>
        </w:rPr>
      </w:pPr>
      <w:r>
        <w:rPr>
          <w:b/>
          <w:noProof/>
          <w:szCs w:val="22"/>
          <w:lang w:val="lt-LT"/>
        </w:rPr>
        <w:t>Pranešimas apie šalutinį poveikį</w:t>
      </w:r>
    </w:p>
    <w:p w14:paraId="7A8E0740" w14:textId="77777777" w:rsidR="00212362" w:rsidRDefault="00212362" w:rsidP="00212362">
      <w:pPr>
        <w:numPr>
          <w:ilvl w:val="12"/>
          <w:numId w:val="0"/>
        </w:numPr>
        <w:tabs>
          <w:tab w:val="clear" w:pos="567"/>
          <w:tab w:val="left" w:pos="708"/>
        </w:tabs>
        <w:spacing w:line="240" w:lineRule="auto"/>
        <w:ind w:right="-2"/>
        <w:rPr>
          <w:szCs w:val="22"/>
          <w:lang w:val="lt-LT"/>
        </w:rPr>
      </w:pPr>
      <w:r>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Cs w:val="22"/>
          <w:lang w:val="lt-LT" w:eastAsia="zh-CN"/>
        </w:rPr>
        <w:t>elefonu 8 800 73568</w:t>
      </w:r>
      <w:r>
        <w:rPr>
          <w:szCs w:val="22"/>
          <w:lang w:val="lt-LT"/>
        </w:rPr>
        <w:t xml:space="preserve"> arba užpildyti interneto svetainėje </w:t>
      </w:r>
      <w:hyperlink r:id="rId14" w:history="1">
        <w:r>
          <w:rPr>
            <w:rStyle w:val="Hipersaitas"/>
            <w:rFonts w:eastAsia="SimSun"/>
            <w:szCs w:val="22"/>
            <w:lang w:val="lt-LT"/>
          </w:rPr>
          <w:t>www.vvkt.lt</w:t>
        </w:r>
      </w:hyperlink>
      <w:r>
        <w:rPr>
          <w:szCs w:val="22"/>
          <w:lang w:val="lt-LT"/>
        </w:rPr>
        <w:t xml:space="preserve"> esančią formą ir pateikti ją Valstybinei vaistų kontrolės tarnybai prie Lietuvos Respublikos sveikatos apsaugos ministerijos vienu iš šių būdų: raštu (adresu Žirmūnų g. 139A, LT-09120 Vilnius), </w:t>
      </w:r>
      <w:r>
        <w:rPr>
          <w:szCs w:val="22"/>
          <w:lang w:val="lt-LT" w:eastAsia="zh-CN"/>
        </w:rPr>
        <w:t xml:space="preserve">nemokamu </w:t>
      </w:r>
      <w:r>
        <w:rPr>
          <w:szCs w:val="22"/>
          <w:lang w:val="lt-LT"/>
        </w:rPr>
        <w:t>fakso numeriu 8 800 20131</w:t>
      </w:r>
      <w:r>
        <w:rPr>
          <w:szCs w:val="22"/>
          <w:lang w:val="lt-LT" w:eastAsia="zh-CN"/>
        </w:rPr>
        <w:t xml:space="preserve">, </w:t>
      </w:r>
      <w:r>
        <w:rPr>
          <w:szCs w:val="22"/>
          <w:lang w:val="lt-LT"/>
        </w:rPr>
        <w:t xml:space="preserve">el. paštu </w:t>
      </w:r>
      <w:hyperlink r:id="rId15" w:history="1">
        <w:r>
          <w:rPr>
            <w:rStyle w:val="Hipersaitas"/>
            <w:rFonts w:eastAsia="SimSun"/>
            <w:szCs w:val="22"/>
            <w:lang w:val="lt-LT"/>
          </w:rPr>
          <w:t>NepageidaujamaR@vvkt.lt</w:t>
        </w:r>
      </w:hyperlink>
      <w:r>
        <w:rPr>
          <w:szCs w:val="22"/>
          <w:lang w:val="lt-LT"/>
        </w:rPr>
        <w:t xml:space="preserve">, taip pat per Valstybinės vaistų kontrolės tarnybos prie Lietuvos Respublikos sveikatos apsaugos ministerijos </w:t>
      </w:r>
      <w:r>
        <w:rPr>
          <w:szCs w:val="22"/>
          <w:lang w:val="lt-LT"/>
        </w:rPr>
        <w:lastRenderedPageBreak/>
        <w:t xml:space="preserve">interneto svetainę (adresu </w:t>
      </w:r>
      <w:hyperlink r:id="rId16" w:history="1">
        <w:r>
          <w:rPr>
            <w:rStyle w:val="Hipersaitas"/>
            <w:rFonts w:eastAsia="SimSun"/>
            <w:szCs w:val="22"/>
            <w:lang w:val="lt-LT"/>
          </w:rPr>
          <w:t>http://www.vvkt.lt</w:t>
        </w:r>
      </w:hyperlink>
      <w:r>
        <w:rPr>
          <w:szCs w:val="22"/>
          <w:lang w:val="lt-LT"/>
        </w:rPr>
        <w:t>). Pranešdami apie šalutinį poveikį galite mums padėti gauti daugiau informacijos apie šio vaisto saugumą.</w:t>
      </w:r>
    </w:p>
    <w:p w14:paraId="35B90E39" w14:textId="77777777" w:rsidR="00212362" w:rsidRDefault="00212362" w:rsidP="00212362">
      <w:pPr>
        <w:rPr>
          <w:szCs w:val="22"/>
          <w:lang w:val="lt-LT"/>
        </w:rPr>
      </w:pPr>
    </w:p>
    <w:p w14:paraId="176370CF" w14:textId="77777777" w:rsidR="00212362" w:rsidRDefault="00212362" w:rsidP="00212362">
      <w:pPr>
        <w:rPr>
          <w:szCs w:val="22"/>
          <w:lang w:val="lt-LT"/>
        </w:rPr>
      </w:pPr>
    </w:p>
    <w:p w14:paraId="5CEB6F58" w14:textId="77777777" w:rsidR="00212362" w:rsidRDefault="00212362" w:rsidP="00212362">
      <w:pPr>
        <w:rPr>
          <w:b/>
          <w:szCs w:val="22"/>
          <w:lang w:val="lt-LT"/>
        </w:rPr>
      </w:pPr>
      <w:r>
        <w:rPr>
          <w:b/>
          <w:szCs w:val="22"/>
          <w:lang w:val="lt-LT"/>
        </w:rPr>
        <w:t>5.</w:t>
      </w:r>
      <w:r>
        <w:rPr>
          <w:b/>
          <w:szCs w:val="22"/>
          <w:lang w:val="lt-LT"/>
        </w:rPr>
        <w:tab/>
        <w:t>Kaip laikyti Amiptic</w:t>
      </w:r>
    </w:p>
    <w:p w14:paraId="4F1B5B02" w14:textId="77777777" w:rsidR="00212362" w:rsidRDefault="00212362" w:rsidP="00212362">
      <w:pPr>
        <w:rPr>
          <w:szCs w:val="22"/>
          <w:lang w:val="lt-LT"/>
        </w:rPr>
      </w:pPr>
    </w:p>
    <w:p w14:paraId="677F45F9" w14:textId="77777777" w:rsidR="00212362" w:rsidRDefault="00212362" w:rsidP="00212362">
      <w:pPr>
        <w:numPr>
          <w:ilvl w:val="12"/>
          <w:numId w:val="0"/>
        </w:numPr>
        <w:tabs>
          <w:tab w:val="clear" w:pos="567"/>
          <w:tab w:val="left" w:pos="708"/>
        </w:tabs>
        <w:spacing w:line="240" w:lineRule="auto"/>
        <w:ind w:right="-2"/>
        <w:rPr>
          <w:szCs w:val="22"/>
          <w:lang w:val="lt-LT"/>
        </w:rPr>
      </w:pPr>
      <w:r>
        <w:rPr>
          <w:szCs w:val="22"/>
          <w:lang w:val="lt-LT"/>
        </w:rPr>
        <w:t>Šį vaistą laikykite vaikams nepastebimoje ir nepasiekiamoje vietoje.</w:t>
      </w:r>
    </w:p>
    <w:p w14:paraId="18AC5107" w14:textId="77777777" w:rsidR="00212362" w:rsidRDefault="00212362" w:rsidP="00212362">
      <w:pPr>
        <w:spacing w:line="240" w:lineRule="auto"/>
        <w:rPr>
          <w:iCs/>
          <w:szCs w:val="22"/>
          <w:lang w:val="lt-LT"/>
        </w:rPr>
      </w:pPr>
    </w:p>
    <w:p w14:paraId="25AD3EC7" w14:textId="77777777" w:rsidR="00212362" w:rsidRDefault="00212362" w:rsidP="00212362">
      <w:pPr>
        <w:spacing w:line="240" w:lineRule="auto"/>
        <w:rPr>
          <w:szCs w:val="22"/>
          <w:lang w:val="lt-LT"/>
        </w:rPr>
      </w:pPr>
      <w:r>
        <w:rPr>
          <w:szCs w:val="22"/>
          <w:lang w:val="lt-LT"/>
        </w:rPr>
        <w:t>Šio vaisto laikymui specialių temperatūros sąlygų nereikalaujama.</w:t>
      </w:r>
    </w:p>
    <w:p w14:paraId="024E2BD8" w14:textId="77777777" w:rsidR="00212362" w:rsidRDefault="00212362" w:rsidP="00212362">
      <w:pPr>
        <w:spacing w:line="240" w:lineRule="auto"/>
        <w:rPr>
          <w:iCs/>
          <w:szCs w:val="22"/>
          <w:lang w:val="lt-LT"/>
        </w:rPr>
      </w:pPr>
    </w:p>
    <w:p w14:paraId="0BF49EE4" w14:textId="77777777" w:rsidR="00212362" w:rsidRDefault="00212362" w:rsidP="00212362">
      <w:pPr>
        <w:spacing w:line="240" w:lineRule="auto"/>
        <w:rPr>
          <w:iCs/>
          <w:szCs w:val="22"/>
          <w:lang w:val="lt-LT"/>
        </w:rPr>
      </w:pPr>
      <w:r>
        <w:rPr>
          <w:iCs/>
          <w:szCs w:val="22"/>
          <w:lang w:val="lt-LT"/>
        </w:rPr>
        <w:t>Ant kartono dėžutės ir buteliuko etiketės po „EXP“ nurodytam tinkamumo laikui pasibaigus, šio vaisto vartoti negalima. Vaistas tinkamas vartoti iki paskutinės nurodyto mėnesio dienos.</w:t>
      </w:r>
    </w:p>
    <w:p w14:paraId="428044C2" w14:textId="77777777" w:rsidR="00212362" w:rsidRDefault="00212362" w:rsidP="00212362">
      <w:pPr>
        <w:spacing w:line="240" w:lineRule="auto"/>
        <w:rPr>
          <w:szCs w:val="22"/>
          <w:lang w:val="lt-LT"/>
        </w:rPr>
      </w:pPr>
    </w:p>
    <w:p w14:paraId="4DDA8C3A" w14:textId="77777777" w:rsidR="00212362" w:rsidRDefault="00212362" w:rsidP="00212362">
      <w:pPr>
        <w:spacing w:line="240" w:lineRule="auto"/>
        <w:rPr>
          <w:szCs w:val="22"/>
          <w:lang w:val="lt-LT"/>
        </w:rPr>
      </w:pPr>
      <w:r>
        <w:rPr>
          <w:szCs w:val="22"/>
          <w:lang w:val="lt-LT"/>
        </w:rPr>
        <w:t xml:space="preserve">Buteliuką pirmą kartą atidarius, </w:t>
      </w:r>
      <w:r>
        <w:rPr>
          <w:iCs/>
          <w:szCs w:val="22"/>
          <w:lang w:val="lt-LT"/>
        </w:rPr>
        <w:t>Amiptic</w:t>
      </w:r>
      <w:r>
        <w:rPr>
          <w:szCs w:val="22"/>
          <w:lang w:val="lt-LT"/>
        </w:rPr>
        <w:t xml:space="preserve"> tinkamas vartoti 28 paras. Todėl, praėjus 4 savaitėms nuo pirmojo atidarymo, buteliuką turite išmesti, net jeigu jame dar yra tirpalo. Kad lengviau būtų prisiminti, tuščioje kartono dėžutės vietoje užrašykite buteliuko pirmojo atidarymo datą.</w:t>
      </w:r>
    </w:p>
    <w:p w14:paraId="54425BBE" w14:textId="77777777" w:rsidR="00212362" w:rsidRDefault="00212362" w:rsidP="00212362">
      <w:pPr>
        <w:spacing w:line="240" w:lineRule="auto"/>
        <w:rPr>
          <w:szCs w:val="22"/>
          <w:lang w:val="lt-LT"/>
        </w:rPr>
      </w:pPr>
    </w:p>
    <w:p w14:paraId="10C67D97" w14:textId="77777777" w:rsidR="00212362" w:rsidRDefault="00212362" w:rsidP="00212362">
      <w:pPr>
        <w:spacing w:line="240" w:lineRule="auto"/>
        <w:rPr>
          <w:szCs w:val="22"/>
          <w:lang w:val="lt-LT"/>
        </w:rPr>
      </w:pPr>
      <w:r>
        <w:rPr>
          <w:szCs w:val="22"/>
          <w:lang w:val="lt-LT"/>
        </w:rPr>
        <w:t>Vaistų negalima išmesti į kanalizaciją arba su buitinėmis</w:t>
      </w:r>
      <w:r>
        <w:rPr>
          <w:color w:val="993366"/>
          <w:szCs w:val="22"/>
          <w:lang w:val="lt-LT"/>
        </w:rPr>
        <w:t xml:space="preserve"> </w:t>
      </w:r>
      <w:r>
        <w:rPr>
          <w:szCs w:val="22"/>
          <w:lang w:val="lt-LT"/>
        </w:rPr>
        <w:t>atliekomis. Kaip išmesti nereikalingus vaistus, klauskite vaistininko. Šios priemonės padės apsaugoti aplinką.</w:t>
      </w:r>
    </w:p>
    <w:p w14:paraId="29CCBD1C" w14:textId="77777777" w:rsidR="00212362" w:rsidRDefault="00212362" w:rsidP="00212362">
      <w:pPr>
        <w:rPr>
          <w:szCs w:val="22"/>
          <w:lang w:val="lt-LT"/>
        </w:rPr>
      </w:pPr>
    </w:p>
    <w:p w14:paraId="2E7F97F1" w14:textId="77777777" w:rsidR="00212362" w:rsidRDefault="00212362" w:rsidP="00212362">
      <w:pPr>
        <w:rPr>
          <w:szCs w:val="22"/>
          <w:lang w:val="lt-LT"/>
        </w:rPr>
      </w:pPr>
    </w:p>
    <w:p w14:paraId="6FF4B7F0" w14:textId="77777777" w:rsidR="00212362" w:rsidRDefault="00212362" w:rsidP="00212362">
      <w:pPr>
        <w:rPr>
          <w:b/>
          <w:szCs w:val="22"/>
          <w:lang w:val="lt-LT"/>
        </w:rPr>
      </w:pPr>
      <w:r>
        <w:rPr>
          <w:b/>
          <w:szCs w:val="22"/>
          <w:lang w:val="lt-LT"/>
        </w:rPr>
        <w:t>6.</w:t>
      </w:r>
      <w:r>
        <w:rPr>
          <w:b/>
          <w:szCs w:val="22"/>
          <w:lang w:val="lt-LT"/>
        </w:rPr>
        <w:tab/>
        <w:t>Pakuotės turinys ir kita informacija</w:t>
      </w:r>
    </w:p>
    <w:p w14:paraId="1A4165A8" w14:textId="77777777" w:rsidR="00212362" w:rsidRDefault="00212362" w:rsidP="00212362">
      <w:pPr>
        <w:rPr>
          <w:szCs w:val="22"/>
          <w:lang w:val="lt-LT"/>
        </w:rPr>
      </w:pPr>
    </w:p>
    <w:p w14:paraId="59E58E0F" w14:textId="77777777" w:rsidR="00212362" w:rsidRDefault="00212362" w:rsidP="00212362">
      <w:pPr>
        <w:rPr>
          <w:b/>
          <w:szCs w:val="22"/>
          <w:lang w:val="lt-LT"/>
        </w:rPr>
      </w:pPr>
      <w:r>
        <w:rPr>
          <w:b/>
          <w:szCs w:val="22"/>
          <w:lang w:val="lt-LT"/>
        </w:rPr>
        <w:t>Amiptic sudėtis</w:t>
      </w:r>
    </w:p>
    <w:p w14:paraId="5687BFD9" w14:textId="77777777" w:rsidR="00212362" w:rsidRDefault="00212362" w:rsidP="00212362">
      <w:pPr>
        <w:ind w:left="567" w:hanging="567"/>
        <w:rPr>
          <w:szCs w:val="22"/>
          <w:lang w:val="lt-LT"/>
        </w:rPr>
      </w:pPr>
      <w:r>
        <w:rPr>
          <w:szCs w:val="22"/>
          <w:lang w:val="lt-LT"/>
        </w:rPr>
        <w:t>-</w:t>
      </w:r>
      <w:r>
        <w:rPr>
          <w:szCs w:val="22"/>
          <w:lang w:val="lt-LT"/>
        </w:rPr>
        <w:tab/>
        <w:t>Veikliosios medžiagos yra dorzolamidas ir timololis. Kiekviename ml yra 20 mg dorzolamido (atitinkančio 22,26 mg dorzolamido hidrochlorido) ir 5 mg timololio (atitinkančio 6,83 mg timololio maleato).</w:t>
      </w:r>
    </w:p>
    <w:p w14:paraId="30D7BEFA" w14:textId="77777777" w:rsidR="00212362" w:rsidRDefault="00212362" w:rsidP="00212362">
      <w:pPr>
        <w:ind w:left="567" w:hanging="567"/>
        <w:rPr>
          <w:szCs w:val="22"/>
          <w:lang w:val="lt-LT"/>
        </w:rPr>
      </w:pPr>
      <w:r>
        <w:rPr>
          <w:szCs w:val="22"/>
          <w:lang w:val="lt-LT"/>
        </w:rPr>
        <w:t>-</w:t>
      </w:r>
      <w:r>
        <w:rPr>
          <w:szCs w:val="22"/>
          <w:lang w:val="lt-LT"/>
        </w:rPr>
        <w:tab/>
        <w:t>Pagalbinės medžiagos yra manitolis (E421), hidroksietilceliuliozė, 50 % benzalkonio chlorido tirpalas (konservantas), natrio citratas (E331), natrio hidroksidas (E524) (pH koreguoti) ir injekcinis vanduo.</w:t>
      </w:r>
    </w:p>
    <w:p w14:paraId="5FC639CF" w14:textId="77777777" w:rsidR="00212362" w:rsidRDefault="00212362" w:rsidP="00212362">
      <w:pPr>
        <w:rPr>
          <w:szCs w:val="22"/>
          <w:lang w:val="lt-LT"/>
        </w:rPr>
      </w:pPr>
    </w:p>
    <w:p w14:paraId="52A4B4DB" w14:textId="77777777" w:rsidR="00212362" w:rsidRDefault="00212362" w:rsidP="00212362">
      <w:pPr>
        <w:rPr>
          <w:b/>
          <w:szCs w:val="22"/>
          <w:lang w:val="lt-LT"/>
        </w:rPr>
      </w:pPr>
      <w:r>
        <w:rPr>
          <w:b/>
          <w:szCs w:val="22"/>
          <w:lang w:val="lt-LT"/>
        </w:rPr>
        <w:t>Amiptic išvaizda ir kiekis pakuotėje</w:t>
      </w:r>
    </w:p>
    <w:p w14:paraId="13BB1CAA" w14:textId="77777777" w:rsidR="00212362" w:rsidRDefault="00212362" w:rsidP="00212362">
      <w:pPr>
        <w:rPr>
          <w:szCs w:val="22"/>
          <w:lang w:val="lt-LT"/>
        </w:rPr>
      </w:pPr>
      <w:r>
        <w:rPr>
          <w:szCs w:val="22"/>
          <w:lang w:val="lt-LT"/>
        </w:rPr>
        <w:t>Amiptic akių lašai yra sterilus, skaidrus, šiek tiek klampus, bespalvis vandeninis tirpalas.</w:t>
      </w:r>
    </w:p>
    <w:p w14:paraId="0C4756D7" w14:textId="77777777" w:rsidR="00212362" w:rsidRDefault="00212362" w:rsidP="00212362">
      <w:pPr>
        <w:rPr>
          <w:szCs w:val="22"/>
          <w:lang w:val="lt-LT"/>
        </w:rPr>
      </w:pPr>
    </w:p>
    <w:p w14:paraId="27DB289C" w14:textId="77777777" w:rsidR="00212362" w:rsidRDefault="00212362" w:rsidP="00212362">
      <w:pPr>
        <w:rPr>
          <w:szCs w:val="22"/>
          <w:lang w:val="lt-LT"/>
        </w:rPr>
      </w:pPr>
      <w:r>
        <w:rPr>
          <w:szCs w:val="22"/>
          <w:lang w:val="lt-LT"/>
        </w:rPr>
        <w:t>Amiptic tiekiamas baltais nepermatomais vidutinio tankio polietileno buteliukais su užplombuota mažo tankio polietileno lašintuvo viršūnėle ir didelio tankio polietileno dangteliu su pirmojo atidarymo metu nuplėšiamu žiedu. Kiekviename buteliuke yra 5 ml akių lašų (tirpalo).</w:t>
      </w:r>
    </w:p>
    <w:p w14:paraId="1DB1AC7C" w14:textId="77777777" w:rsidR="00212362" w:rsidRDefault="00212362" w:rsidP="00212362">
      <w:pPr>
        <w:rPr>
          <w:szCs w:val="22"/>
          <w:lang w:val="lt-LT"/>
        </w:rPr>
      </w:pPr>
    </w:p>
    <w:p w14:paraId="4432D349" w14:textId="77777777" w:rsidR="00212362" w:rsidRDefault="00212362" w:rsidP="00212362">
      <w:pPr>
        <w:rPr>
          <w:szCs w:val="22"/>
          <w:lang w:val="lt-LT"/>
        </w:rPr>
      </w:pPr>
      <w:r>
        <w:rPr>
          <w:szCs w:val="22"/>
          <w:lang w:val="lt-LT"/>
        </w:rPr>
        <w:t>Pakuotės dydis: 1, 3 arba 6 buteliukai, kurių kiekviename yra 5 ml vaisto.</w:t>
      </w:r>
    </w:p>
    <w:p w14:paraId="6CE060DF" w14:textId="77777777" w:rsidR="00212362" w:rsidRDefault="00212362" w:rsidP="00212362">
      <w:pPr>
        <w:rPr>
          <w:szCs w:val="22"/>
          <w:lang w:val="lt-LT"/>
        </w:rPr>
      </w:pPr>
    </w:p>
    <w:p w14:paraId="76F1448B" w14:textId="77777777" w:rsidR="00212362" w:rsidRDefault="00212362" w:rsidP="00212362">
      <w:pPr>
        <w:rPr>
          <w:szCs w:val="22"/>
          <w:lang w:val="lt-LT"/>
        </w:rPr>
      </w:pPr>
      <w:r>
        <w:rPr>
          <w:szCs w:val="22"/>
          <w:lang w:val="lt-LT"/>
        </w:rPr>
        <w:t xml:space="preserve">Gali būti tiekiamos ne visų dydžių pakuotės. </w:t>
      </w:r>
    </w:p>
    <w:p w14:paraId="20DF7A50" w14:textId="77777777" w:rsidR="00212362" w:rsidRDefault="00212362" w:rsidP="00212362">
      <w:pPr>
        <w:rPr>
          <w:szCs w:val="22"/>
          <w:lang w:val="lt-LT"/>
        </w:rPr>
      </w:pPr>
    </w:p>
    <w:p w14:paraId="3864259B" w14:textId="77777777" w:rsidR="00212362" w:rsidRDefault="00212362" w:rsidP="00212362">
      <w:pPr>
        <w:rPr>
          <w:b/>
          <w:szCs w:val="22"/>
          <w:lang w:val="lt-LT"/>
        </w:rPr>
      </w:pPr>
      <w:r>
        <w:rPr>
          <w:b/>
          <w:szCs w:val="22"/>
          <w:lang w:val="lt-LT"/>
        </w:rPr>
        <w:t>Registruotojas ir gamintojas</w:t>
      </w:r>
    </w:p>
    <w:p w14:paraId="75037D47" w14:textId="77777777" w:rsidR="00212362" w:rsidRDefault="00212362" w:rsidP="00212362">
      <w:pPr>
        <w:rPr>
          <w:b/>
          <w:szCs w:val="22"/>
          <w:lang w:val="lt-LT"/>
        </w:rPr>
      </w:pPr>
    </w:p>
    <w:p w14:paraId="21EA020F" w14:textId="77777777" w:rsidR="00212362" w:rsidRDefault="00212362" w:rsidP="00212362">
      <w:pPr>
        <w:rPr>
          <w:i/>
          <w:szCs w:val="22"/>
          <w:lang w:val="lt-LT"/>
        </w:rPr>
      </w:pPr>
      <w:r>
        <w:rPr>
          <w:i/>
          <w:szCs w:val="22"/>
          <w:lang w:val="lt-LT"/>
        </w:rPr>
        <w:t>Registruotojas</w:t>
      </w:r>
    </w:p>
    <w:p w14:paraId="295DB744" w14:textId="77777777" w:rsidR="00212362" w:rsidRDefault="00212362" w:rsidP="00212362">
      <w:pPr>
        <w:rPr>
          <w:szCs w:val="22"/>
          <w:lang w:val="lt-LT"/>
        </w:rPr>
      </w:pPr>
      <w:r>
        <w:rPr>
          <w:szCs w:val="22"/>
          <w:lang w:val="lt-LT"/>
        </w:rPr>
        <w:t>Pharmaceutical Works POLPHARMA SA</w:t>
      </w:r>
    </w:p>
    <w:p w14:paraId="0B4C7FED" w14:textId="77777777" w:rsidR="00212362" w:rsidRDefault="00212362" w:rsidP="00212362">
      <w:pPr>
        <w:rPr>
          <w:szCs w:val="22"/>
          <w:lang w:val="lt-LT"/>
        </w:rPr>
      </w:pPr>
      <w:r>
        <w:rPr>
          <w:szCs w:val="22"/>
          <w:lang w:val="lt-LT"/>
        </w:rPr>
        <w:t>19, Pelplińska Str.</w:t>
      </w:r>
    </w:p>
    <w:p w14:paraId="10D460DF" w14:textId="77777777" w:rsidR="00212362" w:rsidRDefault="00212362" w:rsidP="00212362">
      <w:pPr>
        <w:rPr>
          <w:szCs w:val="22"/>
          <w:lang w:val="lt-LT"/>
        </w:rPr>
      </w:pPr>
      <w:r>
        <w:rPr>
          <w:szCs w:val="22"/>
          <w:lang w:val="lt-LT"/>
        </w:rPr>
        <w:t>83-200 Starogard Gdański</w:t>
      </w:r>
    </w:p>
    <w:p w14:paraId="3E950036" w14:textId="77777777" w:rsidR="00212362" w:rsidRDefault="00212362" w:rsidP="00212362">
      <w:pPr>
        <w:rPr>
          <w:szCs w:val="22"/>
          <w:lang w:val="lt-LT"/>
        </w:rPr>
      </w:pPr>
      <w:r>
        <w:rPr>
          <w:szCs w:val="22"/>
          <w:lang w:val="lt-LT"/>
        </w:rPr>
        <w:t>Lenkija</w:t>
      </w:r>
    </w:p>
    <w:p w14:paraId="7535F01B" w14:textId="77777777" w:rsidR="00212362" w:rsidRDefault="00212362" w:rsidP="00212362">
      <w:pPr>
        <w:rPr>
          <w:szCs w:val="22"/>
          <w:lang w:val="lt-LT"/>
        </w:rPr>
      </w:pPr>
    </w:p>
    <w:p w14:paraId="31492981" w14:textId="77777777" w:rsidR="00212362" w:rsidRDefault="00212362" w:rsidP="00212362">
      <w:pPr>
        <w:rPr>
          <w:i/>
          <w:szCs w:val="22"/>
          <w:lang w:val="lt-LT"/>
        </w:rPr>
      </w:pPr>
      <w:r>
        <w:rPr>
          <w:i/>
          <w:szCs w:val="22"/>
          <w:lang w:val="lt-LT"/>
        </w:rPr>
        <w:lastRenderedPageBreak/>
        <w:t>Gamintojai</w:t>
      </w:r>
    </w:p>
    <w:p w14:paraId="5ECA10B4" w14:textId="77777777" w:rsidR="00212362" w:rsidRDefault="00212362" w:rsidP="00212362">
      <w:pPr>
        <w:pStyle w:val="Default"/>
        <w:jc w:val="both"/>
        <w:rPr>
          <w:sz w:val="22"/>
          <w:szCs w:val="22"/>
          <w:lang w:val="lt-LT"/>
        </w:rPr>
      </w:pPr>
      <w:r>
        <w:rPr>
          <w:bCs/>
          <w:sz w:val="22"/>
          <w:szCs w:val="22"/>
          <w:lang w:val="lt-LT"/>
        </w:rPr>
        <w:t xml:space="preserve">Famar S.A., Plant A </w:t>
      </w:r>
    </w:p>
    <w:p w14:paraId="08EFB73D" w14:textId="77777777" w:rsidR="00212362" w:rsidRDefault="00212362" w:rsidP="00212362">
      <w:pPr>
        <w:pStyle w:val="Default"/>
        <w:jc w:val="both"/>
        <w:rPr>
          <w:bCs/>
          <w:sz w:val="22"/>
          <w:szCs w:val="22"/>
          <w:lang w:val="lt-LT"/>
        </w:rPr>
      </w:pPr>
      <w:r>
        <w:rPr>
          <w:bCs/>
          <w:sz w:val="22"/>
          <w:szCs w:val="22"/>
          <w:lang w:val="lt-LT"/>
        </w:rPr>
        <w:t>63 Agiou Dimitriou str.</w:t>
      </w:r>
    </w:p>
    <w:p w14:paraId="6F555D93" w14:textId="77777777" w:rsidR="00212362" w:rsidRDefault="00212362" w:rsidP="00212362">
      <w:pPr>
        <w:pStyle w:val="Default"/>
        <w:jc w:val="both"/>
        <w:rPr>
          <w:sz w:val="22"/>
          <w:szCs w:val="22"/>
          <w:lang w:val="lt-LT"/>
        </w:rPr>
      </w:pPr>
      <w:r>
        <w:rPr>
          <w:bCs/>
          <w:sz w:val="22"/>
          <w:szCs w:val="22"/>
          <w:lang w:val="lt-LT"/>
        </w:rPr>
        <w:t xml:space="preserve">174 56 Alimos </w:t>
      </w:r>
    </w:p>
    <w:p w14:paraId="38F3B602" w14:textId="77777777" w:rsidR="00212362" w:rsidRDefault="00212362" w:rsidP="00212362">
      <w:pPr>
        <w:pStyle w:val="Default"/>
        <w:jc w:val="both"/>
        <w:rPr>
          <w:sz w:val="22"/>
          <w:szCs w:val="22"/>
          <w:lang w:val="lt-LT"/>
        </w:rPr>
      </w:pPr>
      <w:r>
        <w:rPr>
          <w:bCs/>
          <w:sz w:val="22"/>
          <w:szCs w:val="22"/>
          <w:lang w:val="lt-LT"/>
        </w:rPr>
        <w:t xml:space="preserve">Graikija </w:t>
      </w:r>
    </w:p>
    <w:p w14:paraId="789A29E3" w14:textId="77777777" w:rsidR="00212362" w:rsidRDefault="00212362" w:rsidP="00212362">
      <w:pPr>
        <w:pStyle w:val="Default"/>
        <w:ind w:left="900" w:hanging="900"/>
        <w:jc w:val="both"/>
        <w:rPr>
          <w:bCs/>
          <w:sz w:val="22"/>
          <w:szCs w:val="22"/>
          <w:lang w:val="lt-LT"/>
        </w:rPr>
      </w:pPr>
    </w:p>
    <w:p w14:paraId="4D45EE63" w14:textId="77777777" w:rsidR="00212362" w:rsidRDefault="00212362" w:rsidP="00212362">
      <w:pPr>
        <w:pStyle w:val="Default"/>
        <w:ind w:left="900" w:hanging="900"/>
        <w:jc w:val="both"/>
        <w:rPr>
          <w:sz w:val="22"/>
          <w:highlight w:val="lightGray"/>
          <w:lang w:val="lt-LT"/>
        </w:rPr>
      </w:pPr>
      <w:r>
        <w:rPr>
          <w:sz w:val="22"/>
          <w:highlight w:val="lightGray"/>
          <w:lang w:val="lt-LT"/>
        </w:rPr>
        <w:t>arba</w:t>
      </w:r>
    </w:p>
    <w:p w14:paraId="0ED72ECC" w14:textId="77777777" w:rsidR="00212362" w:rsidRDefault="00212362" w:rsidP="00212362">
      <w:pPr>
        <w:rPr>
          <w:highlight w:val="lightGray"/>
          <w:u w:val="single"/>
          <w:lang w:val="lt-LT"/>
        </w:rPr>
      </w:pPr>
    </w:p>
    <w:p w14:paraId="702B11FC" w14:textId="77777777" w:rsidR="00212362" w:rsidRDefault="00212362" w:rsidP="00212362">
      <w:pPr>
        <w:pStyle w:val="Default"/>
        <w:ind w:left="708" w:hanging="709"/>
        <w:jc w:val="both"/>
        <w:rPr>
          <w:sz w:val="22"/>
          <w:highlight w:val="lightGray"/>
          <w:lang w:val="lt-LT"/>
        </w:rPr>
      </w:pPr>
      <w:r>
        <w:rPr>
          <w:sz w:val="22"/>
          <w:highlight w:val="lightGray"/>
          <w:lang w:val="lt-LT"/>
        </w:rPr>
        <w:t xml:space="preserve">Pharmathen S.A. </w:t>
      </w:r>
    </w:p>
    <w:p w14:paraId="3F5DF47F" w14:textId="77777777" w:rsidR="00212362" w:rsidRDefault="00212362" w:rsidP="00212362">
      <w:pPr>
        <w:pStyle w:val="Default"/>
        <w:ind w:left="708" w:hanging="709"/>
        <w:jc w:val="both"/>
        <w:rPr>
          <w:sz w:val="22"/>
          <w:highlight w:val="lightGray"/>
          <w:lang w:val="lt-LT"/>
        </w:rPr>
      </w:pPr>
      <w:r>
        <w:rPr>
          <w:sz w:val="22"/>
          <w:highlight w:val="lightGray"/>
          <w:lang w:val="lt-LT"/>
        </w:rPr>
        <w:t>6 Dervenakion str.</w:t>
      </w:r>
    </w:p>
    <w:p w14:paraId="12798109" w14:textId="77777777" w:rsidR="00212362" w:rsidRDefault="00212362" w:rsidP="00212362">
      <w:pPr>
        <w:pStyle w:val="Default"/>
        <w:ind w:left="708" w:hanging="709"/>
        <w:jc w:val="both"/>
        <w:rPr>
          <w:sz w:val="22"/>
          <w:highlight w:val="lightGray"/>
          <w:lang w:val="lt-LT"/>
        </w:rPr>
      </w:pPr>
      <w:r>
        <w:rPr>
          <w:sz w:val="22"/>
          <w:highlight w:val="lightGray"/>
          <w:lang w:val="lt-LT"/>
        </w:rPr>
        <w:t xml:space="preserve">15351 Pallini, Attiki </w:t>
      </w:r>
    </w:p>
    <w:p w14:paraId="5A57E207" w14:textId="77777777" w:rsidR="00212362" w:rsidRDefault="00212362" w:rsidP="00212362">
      <w:pPr>
        <w:pStyle w:val="Default"/>
        <w:ind w:left="708" w:hanging="709"/>
        <w:jc w:val="both"/>
        <w:rPr>
          <w:sz w:val="22"/>
          <w:highlight w:val="lightGray"/>
          <w:lang w:val="lt-LT"/>
        </w:rPr>
      </w:pPr>
      <w:r>
        <w:rPr>
          <w:sz w:val="22"/>
          <w:highlight w:val="lightGray"/>
          <w:lang w:val="lt-LT"/>
        </w:rPr>
        <w:t xml:space="preserve">Graikija </w:t>
      </w:r>
    </w:p>
    <w:p w14:paraId="78870360" w14:textId="77777777" w:rsidR="00212362" w:rsidRDefault="00212362" w:rsidP="00212362">
      <w:pPr>
        <w:rPr>
          <w:highlight w:val="lightGray"/>
          <w:lang w:val="lt-LT"/>
        </w:rPr>
      </w:pPr>
    </w:p>
    <w:p w14:paraId="6E997C19" w14:textId="77777777" w:rsidR="00212362" w:rsidRDefault="00212362" w:rsidP="00212362">
      <w:pPr>
        <w:rPr>
          <w:highlight w:val="darkGray"/>
          <w:lang w:val="lt-LT"/>
        </w:rPr>
      </w:pPr>
      <w:r>
        <w:rPr>
          <w:highlight w:val="darkGray"/>
          <w:lang w:val="lt-LT"/>
        </w:rPr>
        <w:t>arba</w:t>
      </w:r>
    </w:p>
    <w:p w14:paraId="113ABF99" w14:textId="77777777" w:rsidR="00212362" w:rsidRDefault="00212362" w:rsidP="00212362">
      <w:pPr>
        <w:rPr>
          <w:highlight w:val="darkGray"/>
          <w:lang w:val="lt-LT"/>
        </w:rPr>
      </w:pPr>
    </w:p>
    <w:p w14:paraId="15D51572" w14:textId="77777777" w:rsidR="00212362" w:rsidRDefault="00212362" w:rsidP="00212362">
      <w:pPr>
        <w:rPr>
          <w:highlight w:val="darkGray"/>
          <w:lang w:val="lt-LT"/>
        </w:rPr>
      </w:pPr>
      <w:r>
        <w:rPr>
          <w:highlight w:val="darkGray"/>
          <w:lang w:val="lt-LT"/>
        </w:rPr>
        <w:t>Pharmaceutical Works POLPHARMA S.A.</w:t>
      </w:r>
    </w:p>
    <w:p w14:paraId="2AA4671E" w14:textId="77777777" w:rsidR="00212362" w:rsidRDefault="00212362" w:rsidP="00212362">
      <w:pPr>
        <w:rPr>
          <w:highlight w:val="darkGray"/>
          <w:lang w:val="lt-LT"/>
        </w:rPr>
      </w:pPr>
      <w:r>
        <w:rPr>
          <w:highlight w:val="darkGray"/>
          <w:lang w:val="lt-LT"/>
        </w:rPr>
        <w:t>19, Pelplińska Str.</w:t>
      </w:r>
    </w:p>
    <w:p w14:paraId="0014C64A" w14:textId="77777777" w:rsidR="00212362" w:rsidRDefault="00212362" w:rsidP="00212362">
      <w:pPr>
        <w:rPr>
          <w:highlight w:val="darkGray"/>
          <w:lang w:val="lt-LT"/>
        </w:rPr>
      </w:pPr>
      <w:r>
        <w:rPr>
          <w:highlight w:val="darkGray"/>
          <w:lang w:val="lt-LT"/>
        </w:rPr>
        <w:t>83-200 Starogard Gdański</w:t>
      </w:r>
    </w:p>
    <w:p w14:paraId="3807B6F0" w14:textId="77777777" w:rsidR="00212362" w:rsidRDefault="00212362" w:rsidP="00212362">
      <w:pPr>
        <w:rPr>
          <w:szCs w:val="22"/>
          <w:lang w:val="lt-LT"/>
        </w:rPr>
      </w:pPr>
      <w:r>
        <w:rPr>
          <w:highlight w:val="darkGray"/>
          <w:lang w:val="lt-LT"/>
        </w:rPr>
        <w:t>Lenkija</w:t>
      </w:r>
    </w:p>
    <w:p w14:paraId="1B01D58E" w14:textId="77777777" w:rsidR="00212362" w:rsidRDefault="00212362" w:rsidP="00212362">
      <w:pPr>
        <w:rPr>
          <w:szCs w:val="22"/>
          <w:lang w:val="lt-LT"/>
        </w:rPr>
      </w:pPr>
    </w:p>
    <w:p w14:paraId="306A6AD3" w14:textId="77777777" w:rsidR="00212362" w:rsidRDefault="00212362" w:rsidP="00212362">
      <w:pPr>
        <w:numPr>
          <w:ilvl w:val="12"/>
          <w:numId w:val="0"/>
        </w:numPr>
        <w:tabs>
          <w:tab w:val="clear" w:pos="567"/>
          <w:tab w:val="left" w:pos="708"/>
        </w:tabs>
        <w:spacing w:line="240" w:lineRule="auto"/>
        <w:ind w:right="-2"/>
        <w:rPr>
          <w:szCs w:val="22"/>
          <w:lang w:val="lt-LT"/>
        </w:rPr>
      </w:pPr>
      <w:r>
        <w:rPr>
          <w:szCs w:val="22"/>
          <w:lang w:val="lt-LT"/>
        </w:rPr>
        <w:t>Jeigu apie šį vaistą norite sužinoti daugiau, kreipkitės į vietinį registruotojo atstovą.</w:t>
      </w:r>
    </w:p>
    <w:p w14:paraId="7D90EA01" w14:textId="77777777" w:rsidR="00212362" w:rsidRDefault="00212362" w:rsidP="00212362">
      <w:pPr>
        <w:tabs>
          <w:tab w:val="clear" w:pos="567"/>
          <w:tab w:val="left" w:pos="708"/>
        </w:tabs>
        <w:spacing w:line="240" w:lineRule="auto"/>
        <w:rPr>
          <w:szCs w:val="22"/>
          <w:lang w:val="lt-LT"/>
        </w:rPr>
      </w:pPr>
    </w:p>
    <w:p w14:paraId="3B6E21E6" w14:textId="77777777" w:rsidR="00212362" w:rsidRDefault="00212362" w:rsidP="00212362">
      <w:pPr>
        <w:rPr>
          <w:szCs w:val="22"/>
          <w:lang w:val="lt-LT"/>
        </w:rPr>
      </w:pPr>
      <w:r>
        <w:rPr>
          <w:szCs w:val="22"/>
          <w:lang w:val="lt-LT"/>
        </w:rPr>
        <w:t>Farmacijos įmonės „Polpharma“ atstovybė</w:t>
      </w:r>
    </w:p>
    <w:p w14:paraId="0B174003" w14:textId="77777777" w:rsidR="00212362" w:rsidRDefault="00212362" w:rsidP="00212362">
      <w:pPr>
        <w:pStyle w:val="BTEMEASMCA"/>
        <w:rPr>
          <w:lang w:val="lt-LT"/>
        </w:rPr>
      </w:pPr>
      <w:r>
        <w:rPr>
          <w:lang w:val="lt-LT"/>
        </w:rPr>
        <w:t>E. Ožeškienės g. 18A</w:t>
      </w:r>
    </w:p>
    <w:p w14:paraId="15FF6332" w14:textId="77777777" w:rsidR="00212362" w:rsidRDefault="00212362" w:rsidP="00212362">
      <w:pPr>
        <w:pStyle w:val="BTEMEASMCA"/>
        <w:rPr>
          <w:lang w:val="lt-LT"/>
        </w:rPr>
      </w:pPr>
      <w:r>
        <w:rPr>
          <w:lang w:val="lt-LT"/>
        </w:rPr>
        <w:t>LT- 44254 Kaunas</w:t>
      </w:r>
    </w:p>
    <w:p w14:paraId="018D402C" w14:textId="77777777" w:rsidR="00212362" w:rsidRDefault="00212362" w:rsidP="00212362">
      <w:pPr>
        <w:pStyle w:val="BTEMEASMCA"/>
        <w:rPr>
          <w:lang w:val="lt-LT"/>
        </w:rPr>
      </w:pPr>
      <w:r>
        <w:rPr>
          <w:lang w:val="lt-LT"/>
        </w:rPr>
        <w:t>Tel./Faksas +370 37 32 51 31</w:t>
      </w:r>
    </w:p>
    <w:p w14:paraId="22E384A5" w14:textId="77777777" w:rsidR="00212362" w:rsidRDefault="00212362" w:rsidP="00212362">
      <w:pPr>
        <w:numPr>
          <w:ilvl w:val="12"/>
          <w:numId w:val="0"/>
        </w:numPr>
        <w:ind w:right="-2"/>
        <w:rPr>
          <w:szCs w:val="22"/>
          <w:lang w:val="lt-LT"/>
        </w:rPr>
      </w:pPr>
    </w:p>
    <w:p w14:paraId="0D646B50" w14:textId="77777777" w:rsidR="00212362" w:rsidRDefault="00212362" w:rsidP="00212362">
      <w:pPr>
        <w:numPr>
          <w:ilvl w:val="12"/>
          <w:numId w:val="0"/>
        </w:numPr>
        <w:ind w:right="-2"/>
        <w:rPr>
          <w:szCs w:val="22"/>
          <w:lang w:val="lt-LT"/>
        </w:rPr>
      </w:pPr>
      <w:r>
        <w:rPr>
          <w:b/>
          <w:szCs w:val="22"/>
          <w:lang w:val="lt-LT"/>
        </w:rPr>
        <w:t>Šis vaistas EEE valstybėse narėse registruotas tokiais pavadinimais</w:t>
      </w:r>
      <w:r>
        <w:rPr>
          <w:szCs w:val="22"/>
          <w:lang w:val="lt-LT"/>
        </w:rPr>
        <w:t>:</w:t>
      </w:r>
    </w:p>
    <w:p w14:paraId="61DD90CC" w14:textId="77777777" w:rsidR="00212362" w:rsidRDefault="00212362" w:rsidP="00212362">
      <w:pPr>
        <w:numPr>
          <w:ilvl w:val="12"/>
          <w:numId w:val="0"/>
        </w:numPr>
        <w:tabs>
          <w:tab w:val="clear" w:pos="567"/>
          <w:tab w:val="left" w:pos="720"/>
        </w:tabs>
        <w:spacing w:line="240" w:lineRule="auto"/>
        <w:ind w:right="-2"/>
        <w:rPr>
          <w:noProof/>
          <w:color w:val="000000"/>
          <w:lang w:val="pl-PL"/>
        </w:rPr>
      </w:pPr>
      <w:r>
        <w:rPr>
          <w:bCs/>
          <w:szCs w:val="22"/>
          <w:lang w:val="lt-LT"/>
        </w:rPr>
        <w:t>Čekija</w:t>
      </w:r>
      <w:r>
        <w:rPr>
          <w:noProof/>
          <w:color w:val="000000"/>
          <w:lang w:val="pl-PL"/>
        </w:rPr>
        <w:t xml:space="preserve">                              Amiptic 20 mg/ml + 5 mg/ml</w:t>
      </w:r>
    </w:p>
    <w:p w14:paraId="0C08D654" w14:textId="77777777" w:rsidR="00212362" w:rsidRDefault="00212362" w:rsidP="00212362">
      <w:pPr>
        <w:numPr>
          <w:ilvl w:val="12"/>
          <w:numId w:val="0"/>
        </w:numPr>
        <w:tabs>
          <w:tab w:val="clear" w:pos="567"/>
          <w:tab w:val="left" w:pos="720"/>
        </w:tabs>
        <w:spacing w:line="240" w:lineRule="auto"/>
        <w:ind w:right="-2"/>
        <w:rPr>
          <w:color w:val="000000"/>
          <w:lang w:val="pl-PL"/>
        </w:rPr>
      </w:pPr>
      <w:proofErr w:type="spellStart"/>
      <w:proofErr w:type="gramStart"/>
      <w:r>
        <w:rPr>
          <w:color w:val="000000"/>
          <w:lang w:val="pl-PL"/>
        </w:rPr>
        <w:t>Lenkija</w:t>
      </w:r>
      <w:proofErr w:type="spellEnd"/>
      <w:r>
        <w:rPr>
          <w:noProof/>
          <w:color w:val="000000"/>
          <w:lang w:val="pl-PL"/>
        </w:rPr>
        <w:t xml:space="preserve">                            </w:t>
      </w:r>
      <w:r>
        <w:rPr>
          <w:color w:val="000000"/>
          <w:lang w:val="pl-PL"/>
        </w:rPr>
        <w:t xml:space="preserve"> </w:t>
      </w:r>
      <w:proofErr w:type="spellStart"/>
      <w:r>
        <w:rPr>
          <w:color w:val="000000"/>
          <w:lang w:val="pl-PL"/>
        </w:rPr>
        <w:t>Nodom</w:t>
      </w:r>
      <w:proofErr w:type="spellEnd"/>
      <w:proofErr w:type="gramEnd"/>
      <w:r>
        <w:rPr>
          <w:color w:val="000000"/>
          <w:lang w:val="pl-PL"/>
        </w:rPr>
        <w:t xml:space="preserve"> </w:t>
      </w:r>
      <w:proofErr w:type="spellStart"/>
      <w:r>
        <w:rPr>
          <w:color w:val="000000"/>
          <w:lang w:val="pl-PL"/>
        </w:rPr>
        <w:t>Combi</w:t>
      </w:r>
      <w:proofErr w:type="spellEnd"/>
    </w:p>
    <w:p w14:paraId="4A13146E" w14:textId="77777777" w:rsidR="00212362" w:rsidRDefault="00212362" w:rsidP="00212362">
      <w:pPr>
        <w:numPr>
          <w:ilvl w:val="12"/>
          <w:numId w:val="0"/>
        </w:numPr>
        <w:tabs>
          <w:tab w:val="clear" w:pos="567"/>
          <w:tab w:val="left" w:pos="720"/>
        </w:tabs>
        <w:spacing w:line="240" w:lineRule="auto"/>
        <w:ind w:right="-2"/>
        <w:rPr>
          <w:noProof/>
          <w:color w:val="000000"/>
          <w:lang w:val="pl-PL"/>
        </w:rPr>
      </w:pPr>
      <w:r>
        <w:rPr>
          <w:noProof/>
          <w:color w:val="000000"/>
          <w:lang w:val="pl-PL"/>
        </w:rPr>
        <w:t>Latvija                              Amiptic 20 mg/5 mg/ml acu pilieni, šķīdums</w:t>
      </w:r>
    </w:p>
    <w:p w14:paraId="79D70327" w14:textId="77777777" w:rsidR="00212362" w:rsidRDefault="00212362" w:rsidP="00212362">
      <w:pPr>
        <w:numPr>
          <w:ilvl w:val="12"/>
          <w:numId w:val="0"/>
        </w:numPr>
        <w:ind w:right="-2"/>
        <w:rPr>
          <w:lang w:val="cs-CZ"/>
        </w:rPr>
      </w:pPr>
    </w:p>
    <w:p w14:paraId="48A0D538" w14:textId="77777777" w:rsidR="00212362" w:rsidRDefault="00212362" w:rsidP="00212362">
      <w:pPr>
        <w:numPr>
          <w:ilvl w:val="12"/>
          <w:numId w:val="0"/>
        </w:numPr>
        <w:ind w:right="-2"/>
        <w:rPr>
          <w:szCs w:val="22"/>
          <w:lang w:val="lt-LT"/>
        </w:rPr>
      </w:pPr>
    </w:p>
    <w:p w14:paraId="5D20AE77" w14:textId="534F4A15" w:rsidR="00212362" w:rsidRDefault="00212362" w:rsidP="00212362">
      <w:pPr>
        <w:numPr>
          <w:ilvl w:val="12"/>
          <w:numId w:val="0"/>
        </w:numPr>
        <w:ind w:right="-2"/>
        <w:outlineLvl w:val="0"/>
        <w:rPr>
          <w:szCs w:val="22"/>
          <w:lang w:val="lt-LT"/>
        </w:rPr>
      </w:pPr>
      <w:r>
        <w:rPr>
          <w:b/>
          <w:bCs/>
          <w:szCs w:val="22"/>
          <w:lang w:val="lt-LT"/>
        </w:rPr>
        <w:t xml:space="preserve">Šis pakuotės </w:t>
      </w:r>
      <w:r>
        <w:rPr>
          <w:b/>
          <w:szCs w:val="22"/>
          <w:lang w:val="lt-LT"/>
        </w:rPr>
        <w:t xml:space="preserve">lapelis paskutinį kartą peržiūrėtas </w:t>
      </w:r>
      <w:r w:rsidR="00D429F7">
        <w:rPr>
          <w:b/>
          <w:szCs w:val="22"/>
          <w:lang w:val="lt-LT"/>
        </w:rPr>
        <w:t>2020-03-16.</w:t>
      </w:r>
    </w:p>
    <w:p w14:paraId="49D2055D" w14:textId="77777777" w:rsidR="00212362" w:rsidRDefault="00212362" w:rsidP="00212362">
      <w:pPr>
        <w:numPr>
          <w:ilvl w:val="12"/>
          <w:numId w:val="0"/>
        </w:numPr>
        <w:ind w:right="-2"/>
        <w:rPr>
          <w:szCs w:val="22"/>
          <w:lang w:val="lt-LT"/>
        </w:rPr>
      </w:pPr>
    </w:p>
    <w:p w14:paraId="19249D79" w14:textId="77777777" w:rsidR="00212362" w:rsidRDefault="00212362" w:rsidP="00212362">
      <w:pPr>
        <w:numPr>
          <w:ilvl w:val="12"/>
          <w:numId w:val="0"/>
        </w:numPr>
        <w:ind w:right="-2"/>
        <w:rPr>
          <w:iCs/>
          <w:szCs w:val="22"/>
          <w:highlight w:val="yellow"/>
          <w:lang w:val="lt-LT"/>
        </w:rPr>
      </w:pPr>
    </w:p>
    <w:p w14:paraId="44D92DE8" w14:textId="3EB56D8E" w:rsidR="00B76A1D" w:rsidRDefault="00212362">
      <w:pPr>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7" w:history="1">
        <w:r>
          <w:rPr>
            <w:rStyle w:val="Hipersaitas"/>
            <w:rFonts w:eastAsia="SimSun"/>
            <w:szCs w:val="22"/>
            <w:lang w:val="lt-LT"/>
          </w:rPr>
          <w:t>http://www.vvkt.lt/</w:t>
        </w:r>
      </w:hyperlink>
      <w:r>
        <w:rPr>
          <w:szCs w:val="22"/>
          <w:lang w:val="lt-LT"/>
        </w:rPr>
        <w:t>.</w:t>
      </w:r>
    </w:p>
    <w:p w14:paraId="5138B867" w14:textId="08071CC4" w:rsidR="006D2F85" w:rsidRDefault="006D2F85">
      <w:pPr>
        <w:rPr>
          <w:szCs w:val="22"/>
          <w:lang w:val="lt-LT"/>
        </w:rPr>
      </w:pPr>
    </w:p>
    <w:p w14:paraId="13E73A69" w14:textId="77777777" w:rsidR="006D2F85" w:rsidRPr="00212362" w:rsidRDefault="006D2F85">
      <w:pPr>
        <w:rPr>
          <w:lang w:val="lt-LT"/>
        </w:rPr>
      </w:pPr>
      <w:bookmarkStart w:id="0" w:name="_GoBack"/>
      <w:bookmarkEnd w:id="0"/>
    </w:p>
    <w:sectPr w:rsidR="006D2F85" w:rsidRPr="00212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EFA4FC9"/>
    <w:multiLevelType w:val="hybridMultilevel"/>
    <w:tmpl w:val="6B7E1A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B1183A"/>
    <w:multiLevelType w:val="hybridMultilevel"/>
    <w:tmpl w:val="2EFCDD5A"/>
    <w:lvl w:ilvl="0" w:tplc="04270001">
      <w:start w:val="1"/>
      <w:numFmt w:val="bullet"/>
      <w:lvlText w:val=""/>
      <w:lvlJc w:val="left"/>
      <w:pPr>
        <w:ind w:left="720" w:hanging="360"/>
      </w:pPr>
      <w:rPr>
        <w:rFonts w:ascii="Symbol" w:hAnsi="Symbol" w:hint="default"/>
        <w:b w:val="0"/>
        <w:i w:val="0"/>
        <w:strike w:val="0"/>
        <w:dstrike w:val="0"/>
        <w:u w:val="none"/>
        <w:effect w:val="no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2"/>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A0"/>
    <w:rsid w:val="00016046"/>
    <w:rsid w:val="00036A9F"/>
    <w:rsid w:val="0019367C"/>
    <w:rsid w:val="00212362"/>
    <w:rsid w:val="0023521F"/>
    <w:rsid w:val="00273B9A"/>
    <w:rsid w:val="003B512D"/>
    <w:rsid w:val="00452F86"/>
    <w:rsid w:val="00503F1E"/>
    <w:rsid w:val="00536336"/>
    <w:rsid w:val="005E4816"/>
    <w:rsid w:val="006D2F85"/>
    <w:rsid w:val="006F38C0"/>
    <w:rsid w:val="0071691D"/>
    <w:rsid w:val="00792511"/>
    <w:rsid w:val="007B4783"/>
    <w:rsid w:val="008A4CC7"/>
    <w:rsid w:val="008F1652"/>
    <w:rsid w:val="0099044C"/>
    <w:rsid w:val="00A64E9B"/>
    <w:rsid w:val="00AA68B9"/>
    <w:rsid w:val="00B76A1D"/>
    <w:rsid w:val="00BA78B1"/>
    <w:rsid w:val="00BE1307"/>
    <w:rsid w:val="00C204A0"/>
    <w:rsid w:val="00C700E1"/>
    <w:rsid w:val="00D429F7"/>
    <w:rsid w:val="00D626FD"/>
    <w:rsid w:val="00D91E7A"/>
    <w:rsid w:val="00DA4241"/>
    <w:rsid w:val="00DB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6914"/>
  <w15:chartTrackingRefBased/>
  <w15:docId w15:val="{C1C46ABD-A220-4675-9959-DFBDAB67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362"/>
    <w:pPr>
      <w:tabs>
        <w:tab w:val="left" w:pos="567"/>
      </w:tabs>
      <w:spacing w:after="0" w:line="260" w:lineRule="exact"/>
    </w:pPr>
    <w:rPr>
      <w:rFonts w:ascii="Times New Roman" w:eastAsia="Calibri" w:hAnsi="Times New Roman" w:cs="Times New Roman"/>
      <w:szCs w:val="20"/>
      <w:lang w:val="en-GB"/>
    </w:rPr>
  </w:style>
  <w:style w:type="paragraph" w:styleId="Antrat2">
    <w:name w:val="heading 2"/>
    <w:basedOn w:val="prastasis"/>
    <w:next w:val="prastasis"/>
    <w:link w:val="Antrat2Diagrama"/>
    <w:autoRedefine/>
    <w:uiPriority w:val="99"/>
    <w:semiHidden/>
    <w:unhideWhenUsed/>
    <w:qFormat/>
    <w:rsid w:val="00212362"/>
    <w:pPr>
      <w:keepNext/>
      <w:tabs>
        <w:tab w:val="clear" w:pos="567"/>
      </w:tabs>
      <w:spacing w:line="240" w:lineRule="auto"/>
      <w:outlineLvl w:val="1"/>
    </w:pPr>
    <w:rPr>
      <w:rFonts w:eastAsia="Times New Roman"/>
      <w:b/>
    </w:rPr>
  </w:style>
  <w:style w:type="paragraph" w:styleId="Antrat4">
    <w:name w:val="heading 4"/>
    <w:basedOn w:val="prastasis"/>
    <w:next w:val="prastasis"/>
    <w:link w:val="Antrat4Diagrama"/>
    <w:uiPriority w:val="99"/>
    <w:semiHidden/>
    <w:unhideWhenUsed/>
    <w:qFormat/>
    <w:rsid w:val="00212362"/>
    <w:pPr>
      <w:keepNext/>
      <w:spacing w:before="240" w:after="60"/>
      <w:outlineLvl w:val="3"/>
    </w:pPr>
    <w:rPr>
      <w:rFonts w:ascii="Calibri" w:eastAsia="Times New Roman"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212362"/>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uiPriority w:val="99"/>
    <w:semiHidden/>
    <w:rsid w:val="00212362"/>
    <w:rPr>
      <w:rFonts w:ascii="Calibri" w:eastAsia="Times New Roman" w:hAnsi="Calibri" w:cs="Times New Roman"/>
      <w:b/>
      <w:sz w:val="28"/>
      <w:szCs w:val="20"/>
      <w:lang w:val="en-GB"/>
    </w:rPr>
  </w:style>
  <w:style w:type="character" w:styleId="Hipersaitas">
    <w:name w:val="Hyperlink"/>
    <w:uiPriority w:val="99"/>
    <w:semiHidden/>
    <w:unhideWhenUsed/>
    <w:rsid w:val="0021236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12362"/>
    <w:rPr>
      <w:color w:val="954F72" w:themeColor="followedHyperlink"/>
      <w:u w:val="single"/>
    </w:rPr>
  </w:style>
  <w:style w:type="paragraph" w:customStyle="1" w:styleId="msonormal0">
    <w:name w:val="msonormal"/>
    <w:basedOn w:val="prastasis"/>
    <w:rsid w:val="00212362"/>
    <w:pPr>
      <w:tabs>
        <w:tab w:val="clear" w:pos="567"/>
      </w:tabs>
      <w:spacing w:before="100" w:beforeAutospacing="1" w:after="100" w:afterAutospacing="1" w:line="240" w:lineRule="auto"/>
    </w:pPr>
    <w:rPr>
      <w:rFonts w:ascii="Arial Unicode MS" w:eastAsia="Times New Roman" w:hAnsi="Arial Unicode MS"/>
      <w:sz w:val="24"/>
      <w:szCs w:val="24"/>
      <w:lang w:val="el-GR" w:eastAsia="el-GR"/>
    </w:rPr>
  </w:style>
  <w:style w:type="paragraph" w:styleId="prastasiniatinklio">
    <w:name w:val="Normal (Web)"/>
    <w:basedOn w:val="prastasis"/>
    <w:semiHidden/>
    <w:unhideWhenUsed/>
    <w:rsid w:val="00212362"/>
    <w:pPr>
      <w:tabs>
        <w:tab w:val="clear" w:pos="567"/>
      </w:tabs>
      <w:spacing w:before="100" w:beforeAutospacing="1" w:after="100" w:afterAutospacing="1" w:line="240" w:lineRule="auto"/>
    </w:pPr>
    <w:rPr>
      <w:rFonts w:ascii="Arial Unicode MS" w:eastAsia="Times New Roman" w:hAnsi="Arial Unicode MS"/>
      <w:sz w:val="24"/>
      <w:szCs w:val="24"/>
      <w:lang w:val="el-GR" w:eastAsia="el-GR"/>
    </w:rPr>
  </w:style>
  <w:style w:type="paragraph" w:styleId="Komentarotekstas">
    <w:name w:val="annotation text"/>
    <w:basedOn w:val="prastasis"/>
    <w:link w:val="KomentarotekstasDiagrama"/>
    <w:uiPriority w:val="99"/>
    <w:semiHidden/>
    <w:unhideWhenUsed/>
    <w:rsid w:val="00212362"/>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212362"/>
    <w:rPr>
      <w:rFonts w:ascii="Times New Roman" w:eastAsia="Calibri" w:hAnsi="Times New Roman" w:cs="Times New Roman"/>
      <w:sz w:val="20"/>
      <w:szCs w:val="20"/>
      <w:lang w:val="en-GB"/>
    </w:rPr>
  </w:style>
  <w:style w:type="paragraph" w:styleId="Antrats">
    <w:name w:val="header"/>
    <w:basedOn w:val="prastasis"/>
    <w:link w:val="AntratsDiagrama"/>
    <w:uiPriority w:val="99"/>
    <w:semiHidden/>
    <w:unhideWhenUsed/>
    <w:rsid w:val="00212362"/>
    <w:pPr>
      <w:tabs>
        <w:tab w:val="clear" w:pos="567"/>
        <w:tab w:val="center" w:pos="4153"/>
        <w:tab w:val="right" w:pos="8306"/>
      </w:tabs>
      <w:spacing w:line="240" w:lineRule="auto"/>
    </w:pPr>
    <w:rPr>
      <w:rFonts w:eastAsia="SimSun"/>
    </w:rPr>
  </w:style>
  <w:style w:type="character" w:customStyle="1" w:styleId="AntratsDiagrama">
    <w:name w:val="Antraštės Diagrama"/>
    <w:basedOn w:val="Numatytasispastraiposriftas"/>
    <w:link w:val="Antrats"/>
    <w:uiPriority w:val="99"/>
    <w:semiHidden/>
    <w:rsid w:val="00212362"/>
    <w:rPr>
      <w:rFonts w:ascii="Times New Roman" w:eastAsia="SimSun" w:hAnsi="Times New Roman" w:cs="Times New Roman"/>
      <w:szCs w:val="20"/>
      <w:lang w:val="en-GB"/>
    </w:rPr>
  </w:style>
  <w:style w:type="paragraph" w:styleId="Porat">
    <w:name w:val="footer"/>
    <w:basedOn w:val="prastasis"/>
    <w:link w:val="PoratDiagrama"/>
    <w:uiPriority w:val="99"/>
    <w:semiHidden/>
    <w:unhideWhenUsed/>
    <w:rsid w:val="00212362"/>
    <w:pPr>
      <w:tabs>
        <w:tab w:val="center" w:pos="4536"/>
        <w:tab w:val="center" w:pos="8930"/>
      </w:tabs>
      <w:spacing w:line="240" w:lineRule="auto"/>
    </w:pPr>
    <w:rPr>
      <w:rFonts w:ascii="Helvetica" w:hAnsi="Helvetica"/>
      <w:sz w:val="20"/>
    </w:rPr>
  </w:style>
  <w:style w:type="character" w:customStyle="1" w:styleId="PoratDiagrama">
    <w:name w:val="Poraštė Diagrama"/>
    <w:basedOn w:val="Numatytasispastraiposriftas"/>
    <w:link w:val="Porat"/>
    <w:uiPriority w:val="99"/>
    <w:semiHidden/>
    <w:rsid w:val="00212362"/>
    <w:rPr>
      <w:rFonts w:ascii="Helvetica" w:eastAsia="Calibri" w:hAnsi="Helvetica" w:cs="Times New Roman"/>
      <w:sz w:val="20"/>
      <w:szCs w:val="20"/>
      <w:lang w:val="en-GB"/>
    </w:rPr>
  </w:style>
  <w:style w:type="paragraph" w:styleId="Pagrindinistekstas">
    <w:name w:val="Body Text"/>
    <w:basedOn w:val="prastasis"/>
    <w:link w:val="PagrindinistekstasDiagrama"/>
    <w:uiPriority w:val="99"/>
    <w:semiHidden/>
    <w:unhideWhenUsed/>
    <w:rsid w:val="00212362"/>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semiHidden/>
    <w:rsid w:val="00212362"/>
    <w:rPr>
      <w:rFonts w:ascii="Times New Roman" w:eastAsia="Calibri" w:hAnsi="Times New Roman" w:cs="Times New Roman"/>
      <w:i/>
      <w:color w:val="008000"/>
      <w:szCs w:val="20"/>
      <w:lang w:val="en-GB"/>
    </w:rPr>
  </w:style>
  <w:style w:type="paragraph" w:styleId="Paprastasistekstas">
    <w:name w:val="Plain Text"/>
    <w:basedOn w:val="prastasis"/>
    <w:link w:val="PaprastasistekstasDiagrama"/>
    <w:uiPriority w:val="99"/>
    <w:semiHidden/>
    <w:unhideWhenUsed/>
    <w:rsid w:val="00212362"/>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212362"/>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212362"/>
    <w:rPr>
      <w:b/>
      <w:bCs/>
    </w:rPr>
  </w:style>
  <w:style w:type="character" w:customStyle="1" w:styleId="KomentarotemaDiagrama">
    <w:name w:val="Komentaro tema Diagrama"/>
    <w:basedOn w:val="KomentarotekstasDiagrama"/>
    <w:link w:val="Komentarotema"/>
    <w:uiPriority w:val="99"/>
    <w:semiHidden/>
    <w:rsid w:val="00212362"/>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21236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2362"/>
    <w:rPr>
      <w:rFonts w:ascii="Tahoma" w:eastAsia="Calibri" w:hAnsi="Tahoma" w:cs="Tahoma"/>
      <w:sz w:val="16"/>
      <w:szCs w:val="16"/>
      <w:lang w:val="en-GB"/>
    </w:rPr>
  </w:style>
  <w:style w:type="paragraph" w:styleId="Sraopastraipa">
    <w:name w:val="List Paragraph"/>
    <w:basedOn w:val="prastasis"/>
    <w:uiPriority w:val="34"/>
    <w:qFormat/>
    <w:rsid w:val="00212362"/>
    <w:pPr>
      <w:ind w:left="720"/>
      <w:contextualSpacing/>
    </w:pPr>
  </w:style>
  <w:style w:type="character" w:customStyle="1" w:styleId="BTEMEASMCAChar">
    <w:name w:val="BT EMEA_SMCA Char"/>
    <w:link w:val="BTEMEASMCA"/>
    <w:uiPriority w:val="99"/>
    <w:locked/>
    <w:rsid w:val="00212362"/>
    <w:rPr>
      <w:rFonts w:ascii="Times New Roman" w:hAnsi="Times New Roman" w:cs="Times New Roman"/>
    </w:rPr>
  </w:style>
  <w:style w:type="paragraph" w:customStyle="1" w:styleId="BTEMEASMCA">
    <w:name w:val="BT EMEA_SMCA"/>
    <w:basedOn w:val="prastasis"/>
    <w:link w:val="BTEMEASMCAChar"/>
    <w:autoRedefine/>
    <w:uiPriority w:val="99"/>
    <w:rsid w:val="00212362"/>
    <w:pPr>
      <w:tabs>
        <w:tab w:val="clear" w:pos="567"/>
      </w:tabs>
      <w:spacing w:line="240" w:lineRule="auto"/>
    </w:pPr>
    <w:rPr>
      <w:rFonts w:eastAsiaTheme="minorHAnsi"/>
      <w:szCs w:val="22"/>
      <w:lang w:val="en-US"/>
    </w:rPr>
  </w:style>
  <w:style w:type="paragraph" w:customStyle="1" w:styleId="ListParagraph1">
    <w:name w:val="List Paragraph1"/>
    <w:basedOn w:val="prastasis"/>
    <w:uiPriority w:val="99"/>
    <w:rsid w:val="00212362"/>
    <w:pPr>
      <w:ind w:left="720"/>
      <w:contextualSpacing/>
    </w:pPr>
  </w:style>
  <w:style w:type="paragraph" w:customStyle="1" w:styleId="Default">
    <w:name w:val="Default"/>
    <w:basedOn w:val="prastasis"/>
    <w:uiPriority w:val="99"/>
    <w:rsid w:val="00212362"/>
    <w:pPr>
      <w:tabs>
        <w:tab w:val="clear" w:pos="567"/>
      </w:tabs>
      <w:spacing w:line="240" w:lineRule="auto"/>
    </w:pPr>
    <w:rPr>
      <w:color w:val="000000"/>
      <w:sz w:val="24"/>
      <w:szCs w:val="24"/>
      <w:lang w:val="en-US"/>
    </w:rPr>
  </w:style>
  <w:style w:type="paragraph" w:customStyle="1" w:styleId="MGGTextLeft">
    <w:name w:val="MGG Text Left"/>
    <w:basedOn w:val="Pagrindinistekstas"/>
    <w:rsid w:val="00212362"/>
    <w:rPr>
      <w:rFonts w:eastAsia="Times New Roman"/>
      <w:i w:val="0"/>
      <w:color w:val="auto"/>
      <w:sz w:val="24"/>
      <w:szCs w:val="24"/>
      <w:lang w:val="el-GR" w:eastAsia="el-GR"/>
    </w:rPr>
  </w:style>
  <w:style w:type="paragraph" w:customStyle="1" w:styleId="PI-3EMEASMCA">
    <w:name w:val="PI-3 EMEA_SMCA"/>
    <w:basedOn w:val="prastasis"/>
    <w:autoRedefine/>
    <w:rsid w:val="00212362"/>
    <w:pPr>
      <w:tabs>
        <w:tab w:val="clear" w:pos="567"/>
      </w:tabs>
      <w:spacing w:line="240" w:lineRule="auto"/>
    </w:pPr>
    <w:rPr>
      <w:rFonts w:eastAsia="Times New Roman"/>
      <w:bCs/>
      <w:szCs w:val="22"/>
      <w:lang w:val="lt-LT"/>
    </w:rPr>
  </w:style>
  <w:style w:type="character" w:styleId="Komentaronuoroda">
    <w:name w:val="annotation reference"/>
    <w:basedOn w:val="Numatytasispastraiposriftas"/>
    <w:uiPriority w:val="99"/>
    <w:semiHidden/>
    <w:unhideWhenUsed/>
    <w:rsid w:val="00212362"/>
    <w:rPr>
      <w:sz w:val="16"/>
      <w:szCs w:val="16"/>
    </w:rPr>
  </w:style>
  <w:style w:type="character" w:styleId="Puslapionumeris">
    <w:name w:val="page number"/>
    <w:uiPriority w:val="99"/>
    <w:semiHidden/>
    <w:unhideWhenUsed/>
    <w:rsid w:val="00212362"/>
    <w:rPr>
      <w:rFonts w:ascii="Times New Roman" w:hAnsi="Times New Roman" w:cs="Times New Roman" w:hint="default"/>
    </w:rPr>
  </w:style>
  <w:style w:type="character" w:customStyle="1" w:styleId="hps">
    <w:name w:val="hps"/>
    <w:uiPriority w:val="99"/>
    <w:rsid w:val="0021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8656C0BE-BA6B-4DE8-9BA7-13E6B7AA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A242E-081F-440B-999D-1E976AB216B4}">
  <ds:schemaRefs>
    <ds:schemaRef ds:uri="http://schemas.microsoft.com/sharepoint/v3/contenttype/forms"/>
  </ds:schemaRefs>
</ds:datastoreItem>
</file>

<file path=customXml/itemProps3.xml><?xml version="1.0" encoding="utf-8"?>
<ds:datastoreItem xmlns:ds="http://schemas.openxmlformats.org/officeDocument/2006/customXml" ds:itemID="{0417F324-29A5-4B80-96E8-926D8758B75F}">
  <ds:schemaRefs>
    <ds:schemaRef ds:uri="http://purl.org/dc/elements/1.1/"/>
    <ds:schemaRef ds:uri="82db5bd2-3f09-4eff-b4f8-de6a53cd5a02"/>
    <ds:schemaRef ds:uri="http://schemas.microsoft.com/sharepoint/v4"/>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34956</Words>
  <Characters>19926</Characters>
  <Application>Microsoft Office Word</Application>
  <DocSecurity>0</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dcterms:created xsi:type="dcterms:W3CDTF">2020-03-17T06:21:00Z</dcterms:created>
  <dcterms:modified xsi:type="dcterms:W3CDTF">2020-03-17T06:22:00Z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