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05426" w14:textId="5027D4B5" w:rsidR="005D538E" w:rsidRPr="008D1D90" w:rsidRDefault="006057CB" w:rsidP="005D538E">
      <w:pPr>
        <w:pStyle w:val="Pagrindinistekstas"/>
        <w:tabs>
          <w:tab w:val="left" w:pos="6663"/>
        </w:tabs>
        <w:spacing w:after="0"/>
      </w:pPr>
      <w:r>
        <w:t xml:space="preserve">   </w:t>
      </w:r>
    </w:p>
    <w:p w14:paraId="36B05427" w14:textId="77777777" w:rsidR="005D538E" w:rsidRPr="008D1D90" w:rsidRDefault="005D538E" w:rsidP="005D538E">
      <w:pPr>
        <w:pStyle w:val="Pagrindinistekstas"/>
        <w:spacing w:after="0"/>
      </w:pPr>
    </w:p>
    <w:p w14:paraId="36B05428" w14:textId="77777777" w:rsidR="005D538E" w:rsidRPr="008D1D90" w:rsidRDefault="005D538E" w:rsidP="005D538E">
      <w:pPr>
        <w:pStyle w:val="Pagrindinistekstas"/>
        <w:spacing w:after="0"/>
      </w:pPr>
    </w:p>
    <w:p w14:paraId="36B05429" w14:textId="77777777" w:rsidR="005D538E" w:rsidRPr="008D1D90" w:rsidRDefault="005D538E" w:rsidP="005D538E">
      <w:pPr>
        <w:pStyle w:val="Pagrindinistekstas"/>
        <w:spacing w:after="0"/>
      </w:pPr>
    </w:p>
    <w:p w14:paraId="36B0542A" w14:textId="77777777" w:rsidR="005D538E" w:rsidRPr="008D1D90" w:rsidRDefault="005D538E" w:rsidP="005D538E">
      <w:pPr>
        <w:pStyle w:val="Pagrindinistekstas"/>
        <w:spacing w:after="0"/>
      </w:pPr>
    </w:p>
    <w:p w14:paraId="36B0542B" w14:textId="77777777" w:rsidR="005D538E" w:rsidRPr="008D1D90" w:rsidRDefault="005D538E" w:rsidP="005D538E">
      <w:pPr>
        <w:pStyle w:val="Pagrindinistekstas"/>
        <w:spacing w:after="0"/>
      </w:pPr>
    </w:p>
    <w:p w14:paraId="36B0542C" w14:textId="77777777" w:rsidR="005D538E" w:rsidRPr="008D1D90" w:rsidRDefault="005D538E" w:rsidP="005D538E">
      <w:pPr>
        <w:pStyle w:val="Pagrindinistekstas"/>
        <w:spacing w:after="0"/>
      </w:pPr>
    </w:p>
    <w:p w14:paraId="36B0542D" w14:textId="77777777" w:rsidR="005D538E" w:rsidRPr="008D1D90" w:rsidRDefault="005D538E" w:rsidP="005D538E">
      <w:pPr>
        <w:pStyle w:val="Pagrindinistekstas"/>
        <w:spacing w:after="0"/>
      </w:pPr>
    </w:p>
    <w:p w14:paraId="36B0542E" w14:textId="77777777" w:rsidR="005D538E" w:rsidRPr="008D1D90" w:rsidRDefault="005D538E" w:rsidP="005D538E">
      <w:pPr>
        <w:pStyle w:val="Pagrindinistekstas"/>
        <w:spacing w:after="0"/>
      </w:pPr>
    </w:p>
    <w:p w14:paraId="36B0542F" w14:textId="77777777" w:rsidR="005D538E" w:rsidRPr="008D1D90" w:rsidRDefault="005D538E" w:rsidP="005D538E">
      <w:pPr>
        <w:pStyle w:val="Pagrindinistekstas"/>
        <w:spacing w:after="0"/>
      </w:pPr>
    </w:p>
    <w:p w14:paraId="36B05430" w14:textId="77777777" w:rsidR="005D538E" w:rsidRPr="008D1D90" w:rsidRDefault="005D538E" w:rsidP="005D538E">
      <w:pPr>
        <w:pStyle w:val="Pagrindinistekstas"/>
        <w:spacing w:after="0"/>
      </w:pPr>
    </w:p>
    <w:p w14:paraId="36B05431" w14:textId="77777777" w:rsidR="005D538E" w:rsidRPr="008D1D90" w:rsidRDefault="005D538E" w:rsidP="005D538E">
      <w:pPr>
        <w:pStyle w:val="Pagrindinistekstas"/>
        <w:spacing w:after="0"/>
      </w:pPr>
    </w:p>
    <w:p w14:paraId="36B05432" w14:textId="77777777" w:rsidR="005D538E" w:rsidRPr="008D1D90" w:rsidRDefault="005D538E" w:rsidP="005D538E">
      <w:pPr>
        <w:pStyle w:val="Pagrindinistekstas"/>
        <w:spacing w:after="0"/>
      </w:pPr>
    </w:p>
    <w:p w14:paraId="36B05433" w14:textId="77777777" w:rsidR="005D538E" w:rsidRPr="008D1D90" w:rsidRDefault="005D538E" w:rsidP="005D538E">
      <w:pPr>
        <w:pStyle w:val="Pagrindinistekstas"/>
        <w:spacing w:after="0"/>
      </w:pPr>
    </w:p>
    <w:p w14:paraId="36B05434" w14:textId="77777777" w:rsidR="005D538E" w:rsidRPr="008D1D90" w:rsidRDefault="005D538E" w:rsidP="005D538E">
      <w:pPr>
        <w:pStyle w:val="Pagrindinistekstas"/>
        <w:spacing w:after="0"/>
      </w:pPr>
    </w:p>
    <w:p w14:paraId="36B05435" w14:textId="77777777" w:rsidR="005D538E" w:rsidRPr="008D1D90" w:rsidRDefault="005D538E" w:rsidP="005D538E">
      <w:pPr>
        <w:pStyle w:val="Pagrindinistekstas"/>
        <w:spacing w:after="0"/>
      </w:pPr>
    </w:p>
    <w:p w14:paraId="36B05436" w14:textId="77777777" w:rsidR="005D538E" w:rsidRPr="008D1D90" w:rsidRDefault="005D538E" w:rsidP="005D538E">
      <w:pPr>
        <w:pStyle w:val="Pagrindinistekstas"/>
        <w:spacing w:after="0"/>
      </w:pPr>
    </w:p>
    <w:p w14:paraId="36B05437" w14:textId="77777777" w:rsidR="005D538E" w:rsidRPr="008D1D90" w:rsidRDefault="005D538E" w:rsidP="005D538E">
      <w:pPr>
        <w:pStyle w:val="Pagrindinistekstas"/>
        <w:spacing w:after="0"/>
      </w:pPr>
    </w:p>
    <w:p w14:paraId="36B05438" w14:textId="77777777" w:rsidR="005D538E" w:rsidRPr="008D1D90" w:rsidRDefault="005D538E" w:rsidP="005D538E">
      <w:pPr>
        <w:pStyle w:val="Pagrindinistekstas"/>
        <w:spacing w:after="0"/>
      </w:pPr>
    </w:p>
    <w:p w14:paraId="36B05439" w14:textId="77777777" w:rsidR="005D538E" w:rsidRPr="008D1D90" w:rsidRDefault="005D538E" w:rsidP="005D538E">
      <w:pPr>
        <w:pStyle w:val="Pagrindinistekstas"/>
        <w:spacing w:after="0"/>
      </w:pPr>
    </w:p>
    <w:p w14:paraId="36B0543A" w14:textId="77777777" w:rsidR="005D538E" w:rsidRPr="008D1D90" w:rsidRDefault="005D538E" w:rsidP="005D538E">
      <w:pPr>
        <w:pStyle w:val="Pagrindinistekstas"/>
        <w:spacing w:after="0"/>
      </w:pPr>
    </w:p>
    <w:p w14:paraId="36B0543B" w14:textId="77777777" w:rsidR="005D538E" w:rsidRPr="008D1D90" w:rsidRDefault="005D538E" w:rsidP="005D538E">
      <w:pPr>
        <w:pStyle w:val="Pagrindinistekstas"/>
        <w:spacing w:after="0"/>
      </w:pPr>
    </w:p>
    <w:p w14:paraId="36B0543C" w14:textId="77777777" w:rsidR="005D538E" w:rsidRPr="008D1D90" w:rsidRDefault="005D538E" w:rsidP="005D538E">
      <w:pPr>
        <w:pStyle w:val="Pagrindinistekstas"/>
        <w:spacing w:after="0"/>
      </w:pPr>
    </w:p>
    <w:p w14:paraId="36B0543D" w14:textId="77777777" w:rsidR="005D538E" w:rsidRPr="00274F00" w:rsidRDefault="005D538E" w:rsidP="005D538E">
      <w:pPr>
        <w:pStyle w:val="Pavadinimas"/>
      </w:pPr>
      <w:r w:rsidRPr="00274F00">
        <w:t>I PRIEDAS</w:t>
      </w:r>
    </w:p>
    <w:p w14:paraId="36B0543E" w14:textId="77777777" w:rsidR="005D538E" w:rsidRPr="008D1D90" w:rsidRDefault="005D538E" w:rsidP="005D538E">
      <w:pPr>
        <w:pStyle w:val="Pagrindinistekstas"/>
        <w:spacing w:after="0"/>
      </w:pPr>
    </w:p>
    <w:p w14:paraId="36B0543F" w14:textId="77777777" w:rsidR="005D538E" w:rsidRPr="00274F00" w:rsidRDefault="005D538E" w:rsidP="005D538E">
      <w:pPr>
        <w:pStyle w:val="Pavadinimas"/>
      </w:pPr>
      <w:r w:rsidRPr="00274F00">
        <w:t>PREPARATO CHARAKTERISTIKŲ SANTRAUKA</w:t>
      </w:r>
    </w:p>
    <w:p w14:paraId="36B05440" w14:textId="77777777" w:rsidR="005D538E" w:rsidRPr="008D1D90" w:rsidRDefault="005D538E" w:rsidP="005D538E">
      <w:pPr>
        <w:pStyle w:val="Pagrindinistekstas"/>
        <w:spacing w:after="0"/>
      </w:pPr>
    </w:p>
    <w:p w14:paraId="36B05441" w14:textId="77777777" w:rsidR="005D538E" w:rsidRPr="00274F00" w:rsidRDefault="005D538E" w:rsidP="005D538E">
      <w:pPr>
        <w:pStyle w:val="Antrat3"/>
      </w:pPr>
      <w:r w:rsidRPr="00274F00">
        <w:br w:type="page"/>
      </w:r>
      <w:r w:rsidRPr="00274F00">
        <w:lastRenderedPageBreak/>
        <w:t>1.</w:t>
      </w:r>
      <w:r w:rsidRPr="00274F00">
        <w:tab/>
        <w:t>VAISTINIO PREPARATO PAVADINIMAS</w:t>
      </w:r>
    </w:p>
    <w:p w14:paraId="36B05442" w14:textId="77777777" w:rsidR="005D538E" w:rsidRPr="00274F00" w:rsidRDefault="005D538E" w:rsidP="005D538E"/>
    <w:p w14:paraId="36B05443" w14:textId="77777777" w:rsidR="005D538E" w:rsidRPr="00274F00" w:rsidRDefault="005D538E" w:rsidP="005D538E">
      <w:pPr>
        <w:tabs>
          <w:tab w:val="left" w:pos="567"/>
        </w:tabs>
      </w:pPr>
      <w:r w:rsidRPr="00274F00">
        <w:t>Theraflu SN 500 mg/30 mg milteliai geriamajam tirpalui</w:t>
      </w:r>
      <w:bookmarkStart w:id="0" w:name="_GoBack"/>
      <w:bookmarkEnd w:id="0"/>
    </w:p>
    <w:p w14:paraId="36B05444" w14:textId="77777777" w:rsidR="005D538E" w:rsidRPr="00274F00" w:rsidRDefault="005D538E" w:rsidP="005D538E">
      <w:pPr>
        <w:tabs>
          <w:tab w:val="left" w:pos="567"/>
        </w:tabs>
      </w:pPr>
    </w:p>
    <w:p w14:paraId="36B05445" w14:textId="77777777" w:rsidR="005D538E" w:rsidRPr="00274F00" w:rsidRDefault="005D538E" w:rsidP="005D538E">
      <w:pPr>
        <w:tabs>
          <w:tab w:val="left" w:pos="567"/>
        </w:tabs>
      </w:pPr>
    </w:p>
    <w:p w14:paraId="36B05446" w14:textId="77777777" w:rsidR="005D538E" w:rsidRPr="00274F00" w:rsidRDefault="005D538E" w:rsidP="005D538E">
      <w:pPr>
        <w:pStyle w:val="Antrat3"/>
      </w:pPr>
      <w:r w:rsidRPr="00274F00">
        <w:t>2.</w:t>
      </w:r>
      <w:r w:rsidRPr="00274F00">
        <w:tab/>
        <w:t>KOKYBINĖ IR KIEKYBINĖ SUDĖTIS</w:t>
      </w:r>
    </w:p>
    <w:p w14:paraId="36B05447" w14:textId="77777777" w:rsidR="005D538E" w:rsidRPr="00274F00" w:rsidRDefault="005D538E" w:rsidP="005D538E">
      <w:pPr>
        <w:tabs>
          <w:tab w:val="left" w:pos="567"/>
        </w:tabs>
      </w:pPr>
    </w:p>
    <w:p w14:paraId="36B05448" w14:textId="77777777" w:rsidR="005D538E" w:rsidRPr="00274F00" w:rsidRDefault="005D538E" w:rsidP="005D538E">
      <w:pPr>
        <w:tabs>
          <w:tab w:val="left" w:pos="567"/>
        </w:tabs>
      </w:pPr>
      <w:r w:rsidRPr="00274F00">
        <w:t>Kiekviename paketėlyje yra 500 mg paracetamolio ir 30 mg pseudoefedrino hidrochlorido.</w:t>
      </w:r>
    </w:p>
    <w:p w14:paraId="36B05449" w14:textId="77777777" w:rsidR="005D538E" w:rsidRPr="00274F00" w:rsidRDefault="005D538E" w:rsidP="005D538E">
      <w:pPr>
        <w:pStyle w:val="Betarp"/>
      </w:pPr>
    </w:p>
    <w:p w14:paraId="36B0544A" w14:textId="77777777" w:rsidR="005D538E" w:rsidRPr="00274F00" w:rsidRDefault="005D538E" w:rsidP="005D538E">
      <w:pPr>
        <w:pStyle w:val="Betarp"/>
      </w:pPr>
      <w:r w:rsidRPr="00274F00">
        <w:rPr>
          <w:u w:val="single"/>
        </w:rPr>
        <w:t>Pagalbinės medžiagos, kurių poveikis žinomas:</w:t>
      </w:r>
      <w:r w:rsidRPr="00274F00">
        <w:t xml:space="preserve"> kiekviename paketėlyje yra 6,9 g sacharozės, 38 mg aspartamo (E951) (fenilalanino šaltinis, atitinka 21,33 mg kiekviename paketėlyje), 35 mg natrio (20 mg dinatrio edetato, 141 mg natrio citrato (E331)), 0,6 mg saulėlydžio geltonojo (E110), 0,3 mg Alura raudonojo AC (E129), 9,76 mg sojų lecitino (E322), mentolio.</w:t>
      </w:r>
    </w:p>
    <w:p w14:paraId="36B0544B" w14:textId="77777777" w:rsidR="005D538E" w:rsidRPr="00274F00" w:rsidRDefault="005D538E" w:rsidP="005D538E">
      <w:pPr>
        <w:pStyle w:val="Betarp"/>
      </w:pPr>
      <w:r w:rsidRPr="00274F00">
        <w:t xml:space="preserve">Visos pagalbinės medžiagos išvardytos 6.1 skyriuje. </w:t>
      </w:r>
    </w:p>
    <w:p w14:paraId="36B0544C" w14:textId="77777777" w:rsidR="005D538E" w:rsidRPr="00274F00" w:rsidRDefault="005D538E" w:rsidP="005D538E">
      <w:pPr>
        <w:tabs>
          <w:tab w:val="left" w:pos="567"/>
        </w:tabs>
      </w:pPr>
    </w:p>
    <w:p w14:paraId="36B0544D" w14:textId="77777777" w:rsidR="005D538E" w:rsidRPr="00FE092E" w:rsidRDefault="005D538E" w:rsidP="005D538E">
      <w:pPr>
        <w:tabs>
          <w:tab w:val="left" w:pos="567"/>
        </w:tabs>
        <w:rPr>
          <w:lang w:val="pt-PT"/>
        </w:rPr>
      </w:pPr>
    </w:p>
    <w:p w14:paraId="36B0544E" w14:textId="77777777" w:rsidR="005D538E" w:rsidRPr="00274F00" w:rsidRDefault="005D538E" w:rsidP="005D538E">
      <w:pPr>
        <w:pStyle w:val="Antrat3"/>
      </w:pPr>
      <w:r w:rsidRPr="00274F00">
        <w:t>3.</w:t>
      </w:r>
      <w:r w:rsidRPr="00274F00">
        <w:tab/>
        <w:t>FARMACINĖ FORMA</w:t>
      </w:r>
    </w:p>
    <w:p w14:paraId="36B0544F" w14:textId="77777777" w:rsidR="005D538E" w:rsidRPr="00274F00" w:rsidRDefault="005D538E" w:rsidP="005D538E">
      <w:pPr>
        <w:tabs>
          <w:tab w:val="left" w:pos="567"/>
        </w:tabs>
      </w:pPr>
    </w:p>
    <w:p w14:paraId="36B05450" w14:textId="77777777" w:rsidR="005D538E" w:rsidRPr="00274F00" w:rsidRDefault="005D538E" w:rsidP="005D538E">
      <w:pPr>
        <w:tabs>
          <w:tab w:val="left" w:pos="567"/>
        </w:tabs>
      </w:pPr>
      <w:r w:rsidRPr="00274F00">
        <w:t>Milteliai geriamajam tirpalui.</w:t>
      </w:r>
    </w:p>
    <w:p w14:paraId="36B05451" w14:textId="77777777" w:rsidR="005D538E" w:rsidRPr="00274F00" w:rsidRDefault="005D538E" w:rsidP="005D538E">
      <w:pPr>
        <w:tabs>
          <w:tab w:val="left" w:pos="567"/>
        </w:tabs>
      </w:pPr>
      <w:r w:rsidRPr="00274F00">
        <w:t>Birūs balti ar beveik balti milteliai, kuriuose gali būti rudų granulių.</w:t>
      </w:r>
    </w:p>
    <w:p w14:paraId="36B05452" w14:textId="77777777" w:rsidR="005D538E" w:rsidRPr="00274F00" w:rsidRDefault="005D538E" w:rsidP="005D538E">
      <w:pPr>
        <w:tabs>
          <w:tab w:val="left" w:pos="567"/>
        </w:tabs>
      </w:pPr>
    </w:p>
    <w:p w14:paraId="36B05453" w14:textId="77777777" w:rsidR="005D538E" w:rsidRPr="00274F00" w:rsidRDefault="005D538E" w:rsidP="005D538E">
      <w:pPr>
        <w:tabs>
          <w:tab w:val="left" w:pos="567"/>
        </w:tabs>
      </w:pPr>
    </w:p>
    <w:p w14:paraId="36B05454" w14:textId="77777777" w:rsidR="005D538E" w:rsidRPr="00274F00" w:rsidRDefault="005D538E" w:rsidP="005D538E">
      <w:pPr>
        <w:pStyle w:val="Antrat3"/>
      </w:pPr>
      <w:r w:rsidRPr="00274F00">
        <w:t>4.</w:t>
      </w:r>
      <w:r w:rsidRPr="00274F00">
        <w:tab/>
        <w:t>KLINIKINĖ INFORMACIJA</w:t>
      </w:r>
    </w:p>
    <w:p w14:paraId="36B05455" w14:textId="77777777" w:rsidR="005D538E" w:rsidRPr="005671AB" w:rsidRDefault="005D538E" w:rsidP="005D538E">
      <w:pPr>
        <w:pStyle w:val="Antrat4"/>
        <w:ind w:left="567" w:hanging="567"/>
        <w:rPr>
          <w:b w:val="0"/>
        </w:rPr>
      </w:pPr>
      <w:r w:rsidRPr="005671AB">
        <w:rPr>
          <w:rFonts w:ascii="Times New Roman" w:hAnsi="Times New Roman"/>
          <w:sz w:val="22"/>
        </w:rPr>
        <w:t>4.1</w:t>
      </w:r>
      <w:r w:rsidRPr="005671AB">
        <w:rPr>
          <w:rFonts w:ascii="Times New Roman" w:hAnsi="Times New Roman"/>
          <w:sz w:val="22"/>
        </w:rPr>
        <w:tab/>
        <w:t>Terapinės indikacijos</w:t>
      </w:r>
    </w:p>
    <w:p w14:paraId="36B05456" w14:textId="77777777" w:rsidR="005D538E" w:rsidRPr="00274F00" w:rsidRDefault="005D538E" w:rsidP="005D538E">
      <w:pPr>
        <w:tabs>
          <w:tab w:val="left" w:pos="567"/>
        </w:tabs>
      </w:pPr>
    </w:p>
    <w:p w14:paraId="36B05457" w14:textId="77777777" w:rsidR="005D538E" w:rsidRPr="00274F00" w:rsidRDefault="005D538E" w:rsidP="005D538E">
      <w:pPr>
        <w:tabs>
          <w:tab w:val="left" w:pos="567"/>
        </w:tabs>
      </w:pPr>
      <w:r w:rsidRPr="00274F00">
        <w:t>Trumpalaikis peršalimo ir gripo sukeltų nosies ir prienosinių ančių gleivinės paburkimo simptomų, įskaitant skausmą, galvos skausmą ir (arba) karščiavimą, gydymas.</w:t>
      </w:r>
    </w:p>
    <w:p w14:paraId="36B05458" w14:textId="77777777" w:rsidR="005D538E" w:rsidRPr="00274F00" w:rsidRDefault="005D538E" w:rsidP="005D538E">
      <w:pPr>
        <w:tabs>
          <w:tab w:val="left" w:pos="567"/>
        </w:tabs>
      </w:pPr>
    </w:p>
    <w:p w14:paraId="36B05459" w14:textId="77777777" w:rsidR="005D538E" w:rsidRPr="00274F00" w:rsidRDefault="005D538E" w:rsidP="005D538E">
      <w:pPr>
        <w:tabs>
          <w:tab w:val="left" w:pos="567"/>
        </w:tabs>
      </w:pPr>
      <w:r w:rsidRPr="00274F00">
        <w:t>Theraflu SN skirtas vartoti suaugusiesiems, 15 metų ir vyresniems paaugliams.</w:t>
      </w:r>
    </w:p>
    <w:p w14:paraId="36B0545A" w14:textId="77777777" w:rsidR="005D538E" w:rsidRPr="005671AB" w:rsidRDefault="005D538E" w:rsidP="005D538E">
      <w:pPr>
        <w:pStyle w:val="Antrat4"/>
        <w:ind w:left="567" w:hanging="567"/>
        <w:rPr>
          <w:b w:val="0"/>
        </w:rPr>
      </w:pPr>
      <w:r w:rsidRPr="005671AB">
        <w:rPr>
          <w:rFonts w:ascii="Times New Roman" w:hAnsi="Times New Roman"/>
          <w:sz w:val="22"/>
        </w:rPr>
        <w:t>4.2</w:t>
      </w:r>
      <w:r w:rsidRPr="005671AB">
        <w:rPr>
          <w:rFonts w:ascii="Times New Roman" w:hAnsi="Times New Roman"/>
          <w:sz w:val="22"/>
        </w:rPr>
        <w:tab/>
        <w:t>Dozavimas ir vartojimo metodas</w:t>
      </w:r>
    </w:p>
    <w:p w14:paraId="36B0545B" w14:textId="77777777" w:rsidR="005D538E" w:rsidRPr="00274F00" w:rsidRDefault="005D538E" w:rsidP="005D538E">
      <w:pPr>
        <w:tabs>
          <w:tab w:val="left" w:pos="567"/>
        </w:tabs>
      </w:pPr>
    </w:p>
    <w:p w14:paraId="36B0545C" w14:textId="77777777" w:rsidR="005D538E" w:rsidRPr="00274F00" w:rsidRDefault="005D538E" w:rsidP="005D538E">
      <w:pPr>
        <w:rPr>
          <w:u w:val="single"/>
        </w:rPr>
      </w:pPr>
      <w:r w:rsidRPr="00274F00">
        <w:rPr>
          <w:u w:val="single"/>
        </w:rPr>
        <w:t>Dozavimas</w:t>
      </w:r>
    </w:p>
    <w:p w14:paraId="36B0545D" w14:textId="77777777" w:rsidR="005D538E" w:rsidRPr="00274F00" w:rsidRDefault="005D538E" w:rsidP="005D538E">
      <w:pPr>
        <w:tabs>
          <w:tab w:val="left" w:pos="567"/>
        </w:tabs>
      </w:pPr>
    </w:p>
    <w:p w14:paraId="36B0545E" w14:textId="77777777" w:rsidR="005D538E" w:rsidRPr="00274F00" w:rsidRDefault="005D538E" w:rsidP="005D538E">
      <w:pPr>
        <w:rPr>
          <w:i/>
          <w:u w:val="single"/>
        </w:rPr>
      </w:pPr>
      <w:r w:rsidRPr="00274F00">
        <w:rPr>
          <w:i/>
          <w:u w:val="single"/>
        </w:rPr>
        <w:t>Suaugusiems žmonėms, senyviems žmonėms, 15 metų ir vyresniems paaugliams</w:t>
      </w:r>
    </w:p>
    <w:p w14:paraId="36B0545F" w14:textId="77777777" w:rsidR="005D538E" w:rsidRPr="00274F00" w:rsidRDefault="005D538E" w:rsidP="005D538E">
      <w:pPr>
        <w:tabs>
          <w:tab w:val="left" w:pos="567"/>
        </w:tabs>
      </w:pPr>
      <w:r w:rsidRPr="00274F00">
        <w:t>Vieną paketėlį miltelių ištirpinti karštame vandenyje ir gerti kas 4-6 valandas pagal poreikį. Negalima vartoti daugiau kaip 4 dozių (paketėlių) per 24 valandas.</w:t>
      </w:r>
    </w:p>
    <w:p w14:paraId="36B05460" w14:textId="7C84EB1D" w:rsidR="005D538E" w:rsidRDefault="005D538E" w:rsidP="005D538E">
      <w:pPr>
        <w:tabs>
          <w:tab w:val="left" w:pos="567"/>
        </w:tabs>
      </w:pPr>
    </w:p>
    <w:p w14:paraId="123CBEA2" w14:textId="07B88EA7" w:rsidR="00D17FAB" w:rsidRDefault="00D6720D" w:rsidP="005D538E">
      <w:pPr>
        <w:tabs>
          <w:tab w:val="left" w:pos="567"/>
        </w:tabs>
      </w:pPr>
      <w:r>
        <w:t>Reikia vartoti</w:t>
      </w:r>
      <w:r w:rsidR="00F81D1A">
        <w:t xml:space="preserve"> </w:t>
      </w:r>
      <w:r w:rsidR="00111B72" w:rsidRPr="00111B72">
        <w:t>mažiausią veiksmingą dozę</w:t>
      </w:r>
      <w:r w:rsidR="00F81D1A" w:rsidRPr="00F81D1A">
        <w:t xml:space="preserve"> </w:t>
      </w:r>
      <w:r w:rsidR="00F81D1A" w:rsidRPr="00111B72">
        <w:t>trumpiausią laiką</w:t>
      </w:r>
      <w:r w:rsidR="00F81D1A">
        <w:t>.</w:t>
      </w:r>
    </w:p>
    <w:p w14:paraId="637B4714" w14:textId="77777777" w:rsidR="00D17FAB" w:rsidRPr="00274F00" w:rsidRDefault="00D17FAB" w:rsidP="005D538E">
      <w:pPr>
        <w:tabs>
          <w:tab w:val="left" w:pos="567"/>
        </w:tabs>
      </w:pPr>
    </w:p>
    <w:p w14:paraId="36B05461" w14:textId="61BB307B" w:rsidR="005D538E" w:rsidRDefault="005D538E" w:rsidP="005D538E">
      <w:pPr>
        <w:tabs>
          <w:tab w:val="left" w:pos="567"/>
        </w:tabs>
      </w:pPr>
      <w:r w:rsidRPr="00274F00">
        <w:t>Jeigu simptomai nepraeina ilgiau kaip 3 paras arba pablogėja, pacientai turi kreiptis į gydytoją konsultacijos.</w:t>
      </w:r>
    </w:p>
    <w:p w14:paraId="653FBC91" w14:textId="5931F75E" w:rsidR="00DA5B7C" w:rsidRDefault="00DA5B7C" w:rsidP="005D538E">
      <w:pPr>
        <w:tabs>
          <w:tab w:val="left" w:pos="567"/>
        </w:tabs>
      </w:pPr>
    </w:p>
    <w:p w14:paraId="6CEBB22E" w14:textId="049ED345" w:rsidR="00DA5B7C" w:rsidRPr="006251F6" w:rsidRDefault="00DA5B7C" w:rsidP="005D538E">
      <w:pPr>
        <w:tabs>
          <w:tab w:val="left" w:pos="567"/>
        </w:tabs>
        <w:rPr>
          <w:i/>
          <w:iCs/>
          <w:u w:val="single"/>
        </w:rPr>
      </w:pPr>
      <w:r w:rsidRPr="006251F6">
        <w:rPr>
          <w:i/>
          <w:iCs/>
          <w:u w:val="single"/>
        </w:rPr>
        <w:t xml:space="preserve">Pacientams, kurių inkstų funkcija </w:t>
      </w:r>
      <w:r w:rsidR="00FF5256" w:rsidRPr="006251F6">
        <w:rPr>
          <w:i/>
          <w:iCs/>
          <w:u w:val="single"/>
        </w:rPr>
        <w:t>sutrikusi</w:t>
      </w:r>
    </w:p>
    <w:p w14:paraId="5C1BA028" w14:textId="26CD9AC4" w:rsidR="00B537AC" w:rsidRPr="00274F00" w:rsidRDefault="00002B0F" w:rsidP="006251F6">
      <w:pPr>
        <w:tabs>
          <w:tab w:val="left" w:pos="567"/>
        </w:tabs>
        <w:jc w:val="both"/>
      </w:pPr>
      <w:r w:rsidRPr="00002B0F">
        <w:t>Pacientai, kuriems nustatytas inkstų funkcijos sutrikimas, prieš pradėdami vartoti š</w:t>
      </w:r>
      <w:r w:rsidR="00495D57">
        <w:t>io</w:t>
      </w:r>
      <w:r w:rsidRPr="00002B0F">
        <w:t xml:space="preserve"> vaist</w:t>
      </w:r>
      <w:r w:rsidR="0027659F">
        <w:t>ini</w:t>
      </w:r>
      <w:r w:rsidR="00495D57">
        <w:t>o</w:t>
      </w:r>
      <w:r w:rsidR="0027659F">
        <w:t xml:space="preserve"> preparato</w:t>
      </w:r>
      <w:r w:rsidRPr="00002B0F">
        <w:t xml:space="preserve">, turi kreiptis į </w:t>
      </w:r>
      <w:r w:rsidR="002F2687">
        <w:t>sveikatos priežiūros specialistą</w:t>
      </w:r>
      <w:r w:rsidRPr="00002B0F">
        <w:t xml:space="preserve">. </w:t>
      </w:r>
      <w:r w:rsidR="00211CD2">
        <w:t>D</w:t>
      </w:r>
      <w:r w:rsidR="00A467D4">
        <w:t>ėl i</w:t>
      </w:r>
      <w:r w:rsidRPr="00002B0F">
        <w:t>nkstų funkcijos sutrikim</w:t>
      </w:r>
      <w:r w:rsidR="00A467D4">
        <w:t>ų</w:t>
      </w:r>
      <w:r w:rsidRPr="00002B0F">
        <w:t xml:space="preserve"> </w:t>
      </w:r>
      <w:r w:rsidR="00211CD2">
        <w:t xml:space="preserve">taikomi apribojimai </w:t>
      </w:r>
      <w:r w:rsidRPr="00002B0F">
        <w:t xml:space="preserve">yra susiję tiek su paracetamolio, tiek su pseudoefedrino vartojimu. </w:t>
      </w:r>
      <w:r w:rsidR="00DE1674">
        <w:t>Daugiausiai p</w:t>
      </w:r>
      <w:r w:rsidRPr="00002B0F">
        <w:t>seudoefedrin</w:t>
      </w:r>
      <w:r w:rsidR="00DE1674">
        <w:t>o</w:t>
      </w:r>
      <w:r w:rsidRPr="00002B0F">
        <w:t xml:space="preserve"> </w:t>
      </w:r>
      <w:r w:rsidR="00DE1674">
        <w:t>yra pašalinama</w:t>
      </w:r>
      <w:r w:rsidRPr="00002B0F">
        <w:t xml:space="preserve"> per inkstus. Šio vaist</w:t>
      </w:r>
      <w:r w:rsidR="0027659F">
        <w:t>ini</w:t>
      </w:r>
      <w:r w:rsidRPr="00002B0F">
        <w:t>o</w:t>
      </w:r>
      <w:r w:rsidR="0027659F">
        <w:t xml:space="preserve"> preparato</w:t>
      </w:r>
      <w:r w:rsidRPr="00002B0F">
        <w:t xml:space="preserve"> </w:t>
      </w:r>
      <w:r w:rsidR="00CF0EBF">
        <w:t xml:space="preserve">negalima </w:t>
      </w:r>
      <w:r w:rsidRPr="00002B0F">
        <w:t>vartoti tie</w:t>
      </w:r>
      <w:r w:rsidR="00CF0EBF">
        <w:t>m</w:t>
      </w:r>
      <w:r w:rsidR="004B5EC0">
        <w:t>s</w:t>
      </w:r>
      <w:r w:rsidRPr="00002B0F">
        <w:t>, kuriems yra sunkus inkstų funkcijos sutrikimas, kai GF</w:t>
      </w:r>
      <w:r w:rsidR="00DD519B">
        <w:t>G</w:t>
      </w:r>
      <w:r w:rsidRPr="00002B0F">
        <w:t xml:space="preserve"> yra &lt;</w:t>
      </w:r>
      <w:r w:rsidR="00553BD5">
        <w:t> </w:t>
      </w:r>
      <w:r w:rsidRPr="00002B0F">
        <w:t>30</w:t>
      </w:r>
      <w:r w:rsidR="00DD519B">
        <w:t> </w:t>
      </w:r>
      <w:r w:rsidRPr="00002B0F">
        <w:t>ml/min (</w:t>
      </w:r>
      <w:r w:rsidR="00DD519B">
        <w:t>ž</w:t>
      </w:r>
      <w:r w:rsidRPr="00002B0F">
        <w:t>r. 4.3</w:t>
      </w:r>
      <w:r w:rsidR="00553BD5">
        <w:t> </w:t>
      </w:r>
      <w:r w:rsidRPr="00002B0F">
        <w:t>skyrių „Kontraindikacijos“) ir šio vaistinio preparato reikia vartoti atsargiai tiems, kuriems yra lengvas ar vidutinio sunkumo inkstų funkcijos sutrikimas</w:t>
      </w:r>
      <w:r w:rsidR="00E86DBE">
        <w:t>, kai G</w:t>
      </w:r>
      <w:r w:rsidR="00FD5626">
        <w:t>F</w:t>
      </w:r>
      <w:r w:rsidR="00E86DBE">
        <w:t>G</w:t>
      </w:r>
      <w:r w:rsidR="00A32EF6">
        <w:t xml:space="preserve"> yra</w:t>
      </w:r>
      <w:r w:rsidRPr="00002B0F">
        <w:t xml:space="preserve"> 30–59</w:t>
      </w:r>
      <w:r w:rsidR="00DD519B">
        <w:t> </w:t>
      </w:r>
      <w:r w:rsidRPr="00002B0F">
        <w:t>ml/min. (</w:t>
      </w:r>
      <w:r w:rsidR="00A32EF6">
        <w:t>ž</w:t>
      </w:r>
      <w:r w:rsidRPr="00002B0F">
        <w:t>r. 4.4</w:t>
      </w:r>
      <w:r w:rsidR="00553BD5">
        <w:t> </w:t>
      </w:r>
      <w:r w:rsidRPr="00002B0F">
        <w:t>skyrių „Įspėjimai</w:t>
      </w:r>
      <w:r w:rsidR="00D21B7A" w:rsidRPr="00D21B7A">
        <w:t xml:space="preserve"> </w:t>
      </w:r>
      <w:r w:rsidR="00D21B7A" w:rsidRPr="00002B0F">
        <w:t>ir atsargumo priemonės</w:t>
      </w:r>
      <w:r w:rsidRPr="00002B0F">
        <w:t>“).</w:t>
      </w:r>
    </w:p>
    <w:p w14:paraId="36B05462" w14:textId="77777777" w:rsidR="005D538E" w:rsidRPr="00274F00" w:rsidRDefault="005D538E" w:rsidP="005D538E">
      <w:pPr>
        <w:tabs>
          <w:tab w:val="left" w:pos="567"/>
        </w:tabs>
      </w:pPr>
    </w:p>
    <w:p w14:paraId="36B05463" w14:textId="77777777" w:rsidR="005D538E" w:rsidRPr="00274F00" w:rsidRDefault="005D538E" w:rsidP="005D538E">
      <w:pPr>
        <w:rPr>
          <w:i/>
          <w:u w:val="single"/>
        </w:rPr>
      </w:pPr>
      <w:r w:rsidRPr="00274F00">
        <w:rPr>
          <w:i/>
          <w:u w:val="single"/>
        </w:rPr>
        <w:t>Pacientams, kurių kepenų funkcija sutrikusi</w:t>
      </w:r>
    </w:p>
    <w:p w14:paraId="36B05464" w14:textId="77777777" w:rsidR="005D538E" w:rsidRPr="00274F00" w:rsidRDefault="005D538E" w:rsidP="005D538E">
      <w:pPr>
        <w:tabs>
          <w:tab w:val="left" w:pos="567"/>
        </w:tabs>
      </w:pPr>
      <w:r w:rsidRPr="00274F00">
        <w:t>Pacientams, kurių kepenų funkcija sutrikusi, dozę reikia sumažinti arba pailginti dozavimo intervalą.</w:t>
      </w:r>
    </w:p>
    <w:p w14:paraId="36B05465" w14:textId="77777777" w:rsidR="005D538E" w:rsidRPr="00274F00" w:rsidRDefault="005D538E" w:rsidP="005D538E">
      <w:pPr>
        <w:tabs>
          <w:tab w:val="left" w:pos="567"/>
        </w:tabs>
      </w:pPr>
    </w:p>
    <w:p w14:paraId="36B05466" w14:textId="77777777" w:rsidR="005D538E" w:rsidRPr="00274F00" w:rsidRDefault="005D538E" w:rsidP="005D538E">
      <w:pPr>
        <w:rPr>
          <w:i/>
          <w:u w:val="single"/>
        </w:rPr>
      </w:pPr>
      <w:r w:rsidRPr="00274F00">
        <w:rPr>
          <w:i/>
          <w:u w:val="single"/>
        </w:rPr>
        <w:t>Vaikų populiacija</w:t>
      </w:r>
    </w:p>
    <w:p w14:paraId="36B05467" w14:textId="77777777" w:rsidR="005D538E" w:rsidRPr="00274F00" w:rsidRDefault="005D538E" w:rsidP="005D538E">
      <w:pPr>
        <w:tabs>
          <w:tab w:val="left" w:pos="567"/>
        </w:tabs>
      </w:pPr>
      <w:r w:rsidRPr="00274F00">
        <w:lastRenderedPageBreak/>
        <w:t>Šio vaistinio preparato nerekomenduojama vartoti jaunesniems kaip 15 metų vaikams.</w:t>
      </w:r>
    </w:p>
    <w:p w14:paraId="36B05468" w14:textId="77777777" w:rsidR="005D538E" w:rsidRPr="00274F00" w:rsidRDefault="005D538E" w:rsidP="005D538E">
      <w:pPr>
        <w:tabs>
          <w:tab w:val="left" w:pos="567"/>
        </w:tabs>
      </w:pPr>
    </w:p>
    <w:p w14:paraId="36B05469" w14:textId="77777777" w:rsidR="005D538E" w:rsidRPr="00274F00" w:rsidRDefault="005D538E" w:rsidP="005D538E">
      <w:pPr>
        <w:rPr>
          <w:u w:val="single"/>
        </w:rPr>
      </w:pPr>
      <w:r w:rsidRPr="00274F00">
        <w:rPr>
          <w:u w:val="single"/>
        </w:rPr>
        <w:t>Vartojimo metodas</w:t>
      </w:r>
    </w:p>
    <w:p w14:paraId="34E70E39" w14:textId="722872D2" w:rsidR="00A151DB" w:rsidRDefault="00B86C82" w:rsidP="005D538E">
      <w:pPr>
        <w:tabs>
          <w:tab w:val="left" w:pos="567"/>
        </w:tabs>
      </w:pPr>
      <w:r>
        <w:t>Nurodyta do</w:t>
      </w:r>
      <w:r w:rsidR="00DE7863">
        <w:t>zė neturi būti virš</w:t>
      </w:r>
      <w:r w:rsidR="00F86A49">
        <w:t>ijama</w:t>
      </w:r>
      <w:r w:rsidR="00DE7863">
        <w:t>.</w:t>
      </w:r>
    </w:p>
    <w:p w14:paraId="2EEF6500" w14:textId="77777777" w:rsidR="00A151DB" w:rsidRDefault="00A151DB" w:rsidP="005D538E">
      <w:pPr>
        <w:tabs>
          <w:tab w:val="left" w:pos="567"/>
        </w:tabs>
      </w:pPr>
    </w:p>
    <w:p w14:paraId="36B0546A" w14:textId="1F1976CD" w:rsidR="005D538E" w:rsidRPr="00274F00" w:rsidRDefault="005D538E" w:rsidP="005D538E">
      <w:pPr>
        <w:tabs>
          <w:tab w:val="left" w:pos="567"/>
        </w:tabs>
      </w:pPr>
      <w:r w:rsidRPr="00274F00">
        <w:t>Vieno paketėlio turinį ištirpinti įprastame puodelyje karšto, tačiau ne verdančio vandens (maždaug 250 ml). Išgerti, kai tirpalas atvėsta iki gėrimui tinkamos temperatūros.</w:t>
      </w:r>
    </w:p>
    <w:p w14:paraId="36B0546B" w14:textId="77777777" w:rsidR="005D538E" w:rsidRPr="00274F00" w:rsidRDefault="005D538E" w:rsidP="005D538E">
      <w:pPr>
        <w:tabs>
          <w:tab w:val="left" w:pos="567"/>
        </w:tabs>
      </w:pPr>
    </w:p>
    <w:p w14:paraId="36B0546C" w14:textId="77777777" w:rsidR="005D538E" w:rsidRPr="00274F00" w:rsidRDefault="005D538E" w:rsidP="005D538E">
      <w:pPr>
        <w:tabs>
          <w:tab w:val="left" w:pos="567"/>
        </w:tabs>
      </w:pPr>
      <w:r w:rsidRPr="00274F00">
        <w:t>Milteliams ištirpus karštame vandenyje, skystis pasidaro drumstas, oranžinės spalvos ir kvepia uogomis.</w:t>
      </w:r>
    </w:p>
    <w:p w14:paraId="36B0546D" w14:textId="77777777" w:rsidR="005D538E" w:rsidRPr="00274F00" w:rsidRDefault="005D538E" w:rsidP="005D538E">
      <w:pPr>
        <w:tabs>
          <w:tab w:val="left" w:pos="567"/>
        </w:tabs>
      </w:pPr>
    </w:p>
    <w:p w14:paraId="36B0546E" w14:textId="77777777" w:rsidR="005D538E" w:rsidRPr="005671AB" w:rsidRDefault="005D538E" w:rsidP="005D538E">
      <w:pPr>
        <w:pStyle w:val="Antrat4"/>
        <w:ind w:left="567" w:hanging="567"/>
        <w:rPr>
          <w:b w:val="0"/>
        </w:rPr>
      </w:pPr>
      <w:r w:rsidRPr="005671AB">
        <w:rPr>
          <w:rFonts w:ascii="Times New Roman" w:hAnsi="Times New Roman"/>
          <w:sz w:val="22"/>
        </w:rPr>
        <w:t>4.3</w:t>
      </w:r>
      <w:r w:rsidRPr="005671AB">
        <w:rPr>
          <w:rFonts w:ascii="Times New Roman" w:hAnsi="Times New Roman"/>
          <w:sz w:val="22"/>
        </w:rPr>
        <w:tab/>
        <w:t>Kontraindikacijos</w:t>
      </w:r>
    </w:p>
    <w:p w14:paraId="36B0546F" w14:textId="77777777" w:rsidR="005D538E" w:rsidRPr="00274F00" w:rsidRDefault="005D538E" w:rsidP="005D538E">
      <w:pPr>
        <w:tabs>
          <w:tab w:val="left" w:pos="567"/>
        </w:tabs>
      </w:pPr>
    </w:p>
    <w:p w14:paraId="36B05470" w14:textId="77777777" w:rsidR="005D538E" w:rsidRPr="00274F00" w:rsidRDefault="005D538E" w:rsidP="005D538E">
      <w:pPr>
        <w:tabs>
          <w:tab w:val="left" w:pos="567"/>
        </w:tabs>
        <w:ind w:left="567" w:hanging="567"/>
      </w:pPr>
      <w:r w:rsidRPr="00274F00">
        <w:sym w:font="Symbol" w:char="F0B7"/>
      </w:r>
      <w:r w:rsidRPr="00274F00">
        <w:tab/>
        <w:t>Padidėjęs jautrumas veikliosioms medžiagoms, mentoliui arba bet kuriai 6.1 skyriuje nurodytai pagalbinei medžiagai.</w:t>
      </w:r>
    </w:p>
    <w:p w14:paraId="36B05471" w14:textId="77777777" w:rsidR="005D538E" w:rsidRPr="00274F00" w:rsidRDefault="005D538E" w:rsidP="005D538E">
      <w:pPr>
        <w:tabs>
          <w:tab w:val="left" w:pos="567"/>
        </w:tabs>
        <w:ind w:left="567" w:hanging="567"/>
      </w:pPr>
      <w:r w:rsidRPr="00274F00">
        <w:sym w:font="Symbol" w:char="F0B7"/>
      </w:r>
      <w:r w:rsidRPr="00274F00">
        <w:tab/>
        <w:t>Šio vaistinio preparato sudėtyje yra sojų lecitino (E322), todėl dėl padidėjusio jautrumo reakcijos pasireiškimo rizikos, jo negalima vartoti pacientams, kurie yra alergiški sojai ar žemės riešutams.</w:t>
      </w:r>
    </w:p>
    <w:p w14:paraId="36B05472" w14:textId="2EEE0A62" w:rsidR="005D538E" w:rsidRPr="00274F00" w:rsidRDefault="005D538E" w:rsidP="005D538E">
      <w:pPr>
        <w:tabs>
          <w:tab w:val="left" w:pos="567"/>
        </w:tabs>
        <w:ind w:left="567" w:hanging="567"/>
      </w:pPr>
      <w:r w:rsidRPr="00274F00">
        <w:sym w:font="Symbol" w:char="F0B7"/>
      </w:r>
      <w:r w:rsidRPr="00274F00">
        <w:tab/>
      </w:r>
      <w:r w:rsidR="00B2110F">
        <w:t>Sunki h</w:t>
      </w:r>
      <w:r w:rsidRPr="00274F00">
        <w:t>ipertenzija</w:t>
      </w:r>
      <w:r w:rsidR="00F64684">
        <w:t xml:space="preserve"> </w:t>
      </w:r>
      <w:r w:rsidR="00B74916">
        <w:t>ar nekontroliuojama hipertenzija</w:t>
      </w:r>
      <w:r w:rsidRPr="00274F00">
        <w:t>.</w:t>
      </w:r>
    </w:p>
    <w:p w14:paraId="36B05473" w14:textId="77777777" w:rsidR="005D538E" w:rsidRPr="00274F00" w:rsidRDefault="005D538E" w:rsidP="005D538E">
      <w:pPr>
        <w:tabs>
          <w:tab w:val="left" w:pos="567"/>
        </w:tabs>
        <w:ind w:left="567" w:hanging="567"/>
      </w:pPr>
      <w:r w:rsidRPr="00274F00">
        <w:sym w:font="Symbol" w:char="F0B7"/>
      </w:r>
      <w:r w:rsidRPr="00274F00">
        <w:tab/>
        <w:t>Hipertirozė.</w:t>
      </w:r>
    </w:p>
    <w:p w14:paraId="36B05474" w14:textId="77777777" w:rsidR="005D538E" w:rsidRPr="00274F00" w:rsidRDefault="005D538E" w:rsidP="005D538E">
      <w:pPr>
        <w:tabs>
          <w:tab w:val="left" w:pos="567"/>
        </w:tabs>
        <w:ind w:left="567" w:hanging="567"/>
      </w:pPr>
      <w:r w:rsidRPr="00274F00">
        <w:sym w:font="Symbol" w:char="F0B7"/>
      </w:r>
      <w:r w:rsidRPr="00274F00">
        <w:tab/>
        <w:t>Uždaro kampo glaukoma.</w:t>
      </w:r>
    </w:p>
    <w:p w14:paraId="533D6128" w14:textId="5929D2B5" w:rsidR="001062B7" w:rsidRDefault="005D538E" w:rsidP="00BF4037">
      <w:pPr>
        <w:tabs>
          <w:tab w:val="left" w:pos="567"/>
        </w:tabs>
        <w:ind w:left="567" w:hanging="567"/>
      </w:pPr>
      <w:r w:rsidRPr="00274F00">
        <w:sym w:font="Symbol" w:char="F0B7"/>
      </w:r>
      <w:r w:rsidRPr="00274F00">
        <w:tab/>
        <w:t>Šlapimo susilaikymas.</w:t>
      </w:r>
    </w:p>
    <w:p w14:paraId="348555A7" w14:textId="38B70AAD" w:rsidR="00BF4037" w:rsidRDefault="00BF4037" w:rsidP="00BF4037">
      <w:pPr>
        <w:tabs>
          <w:tab w:val="left" w:pos="567"/>
        </w:tabs>
        <w:ind w:left="567" w:hanging="567"/>
      </w:pPr>
      <w:r w:rsidRPr="00274F00">
        <w:sym w:font="Symbol" w:char="F0B7"/>
      </w:r>
      <w:r w:rsidRPr="00274F00">
        <w:tab/>
      </w:r>
      <w:r>
        <w:t>Sunkus</w:t>
      </w:r>
      <w:r w:rsidR="00601A94">
        <w:t xml:space="preserve"> inkstų funkcijos sutrikimas (GFG</w:t>
      </w:r>
      <w:r w:rsidR="001F36F5">
        <w:t xml:space="preserve"> </w:t>
      </w:r>
      <w:r w:rsidR="001F36F5" w:rsidRPr="00002B0F">
        <w:t>&lt;</w:t>
      </w:r>
      <w:r w:rsidR="00EC451A">
        <w:t> </w:t>
      </w:r>
      <w:r w:rsidR="001F36F5" w:rsidRPr="00002B0F">
        <w:t>30</w:t>
      </w:r>
      <w:r w:rsidR="001F36F5">
        <w:t> </w:t>
      </w:r>
      <w:r w:rsidR="001F36F5" w:rsidRPr="00002B0F">
        <w:t>ml/min</w:t>
      </w:r>
      <w:r w:rsidR="001F36F5">
        <w:t>)</w:t>
      </w:r>
      <w:r w:rsidR="00591366">
        <w:t>.</w:t>
      </w:r>
    </w:p>
    <w:p w14:paraId="56AAFB11" w14:textId="3E4DB78B" w:rsidR="0095636B" w:rsidRPr="00274F00" w:rsidRDefault="0001405B" w:rsidP="00BF4037">
      <w:pPr>
        <w:tabs>
          <w:tab w:val="left" w:pos="567"/>
        </w:tabs>
        <w:ind w:left="567" w:hanging="567"/>
      </w:pPr>
      <w:r w:rsidRPr="00274F00">
        <w:sym w:font="Symbol" w:char="F0B7"/>
      </w:r>
      <w:r w:rsidRPr="00274F00">
        <w:tab/>
      </w:r>
      <w:r w:rsidR="008D40D9">
        <w:t>Sunk</w:t>
      </w:r>
      <w:r w:rsidR="004E05E4">
        <w:t>i</w:t>
      </w:r>
      <w:r w:rsidR="008D40D9">
        <w:t xml:space="preserve"> ūmin</w:t>
      </w:r>
      <w:r w:rsidR="004E05E4">
        <w:t>ė</w:t>
      </w:r>
      <w:r w:rsidR="008D40D9">
        <w:t xml:space="preserve"> ar lėtin</w:t>
      </w:r>
      <w:r w:rsidR="004E05E4">
        <w:t>ė</w:t>
      </w:r>
      <w:r w:rsidR="008D40D9">
        <w:t xml:space="preserve"> inkstų liga ir (arba) inkstų nepakankamumas.</w:t>
      </w:r>
    </w:p>
    <w:p w14:paraId="36B05476" w14:textId="77777777" w:rsidR="005D538E" w:rsidRPr="00274F00" w:rsidRDefault="005D538E" w:rsidP="005D538E">
      <w:pPr>
        <w:tabs>
          <w:tab w:val="left" w:pos="567"/>
        </w:tabs>
        <w:ind w:left="567" w:hanging="567"/>
      </w:pPr>
      <w:r w:rsidRPr="00274F00">
        <w:sym w:font="Symbol" w:char="F0B7"/>
      </w:r>
      <w:r w:rsidRPr="00274F00">
        <w:tab/>
        <w:t>Feochromocitoma.</w:t>
      </w:r>
    </w:p>
    <w:p w14:paraId="36B05477" w14:textId="61214E89" w:rsidR="005D538E" w:rsidRPr="00274F00" w:rsidRDefault="005D538E" w:rsidP="005D538E">
      <w:pPr>
        <w:tabs>
          <w:tab w:val="left" w:pos="567"/>
        </w:tabs>
        <w:ind w:left="567" w:hanging="567"/>
      </w:pPr>
      <w:r w:rsidRPr="00274F00">
        <w:sym w:font="Symbol" w:char="F0B7"/>
      </w:r>
      <w:r w:rsidRPr="00274F00">
        <w:tab/>
        <w:t>Pacientams, vartojantiems ar 2 savaičių laikotarpyje vartojusiems monoaminooksidazės inhibitorių (MAOI). Pacientams, vartojantiems triciklių antidepresantų (žr. 4.5</w:t>
      </w:r>
      <w:r w:rsidR="00EC451A">
        <w:t> </w:t>
      </w:r>
      <w:r w:rsidRPr="00274F00">
        <w:t>skyrių).</w:t>
      </w:r>
    </w:p>
    <w:p w14:paraId="36B05478" w14:textId="55CEC6BE" w:rsidR="005D538E" w:rsidRPr="00274F00" w:rsidRDefault="005D538E" w:rsidP="005D538E">
      <w:pPr>
        <w:tabs>
          <w:tab w:val="left" w:pos="567"/>
        </w:tabs>
        <w:ind w:left="567" w:hanging="567"/>
      </w:pPr>
      <w:r w:rsidRPr="00274F00">
        <w:sym w:font="Symbol" w:char="F0B7"/>
      </w:r>
      <w:r w:rsidRPr="00274F00">
        <w:tab/>
        <w:t>Pacientams, vartojantiems beta adrenoblokatorių (žr. 4.5</w:t>
      </w:r>
      <w:r w:rsidR="00EC451A">
        <w:t> </w:t>
      </w:r>
      <w:r w:rsidRPr="00274F00">
        <w:t>skyrių</w:t>
      </w:r>
      <w:r w:rsidR="00A53C30">
        <w:t xml:space="preserve"> </w:t>
      </w:r>
      <w:r w:rsidRPr="00274F00">
        <w:t>).</w:t>
      </w:r>
    </w:p>
    <w:p w14:paraId="36B05479" w14:textId="78AB5337" w:rsidR="005D538E" w:rsidRDefault="005D538E" w:rsidP="005D538E">
      <w:pPr>
        <w:tabs>
          <w:tab w:val="left" w:pos="567"/>
        </w:tabs>
        <w:ind w:left="567" w:hanging="567"/>
      </w:pPr>
      <w:r w:rsidRPr="00274F00">
        <w:sym w:font="Symbol" w:char="F0B7"/>
      </w:r>
      <w:r w:rsidRPr="00274F00">
        <w:tab/>
        <w:t>Pacientams, vartojantiems kitų simpatomimetinių vaistinių preparatų, tokių kaip nosies užgulimą mažinantys, apetitą slopinantys ir į amfetaminą panašūs psichiką veikiantys vaistiniai preparatai (žr. 4.5</w:t>
      </w:r>
      <w:r w:rsidR="00EC451A">
        <w:t> </w:t>
      </w:r>
      <w:r w:rsidRPr="00274F00">
        <w:t>skyrių</w:t>
      </w:r>
      <w:r w:rsidR="00A53C30">
        <w:t xml:space="preserve"> </w:t>
      </w:r>
      <w:r w:rsidRPr="00274F00">
        <w:t>).</w:t>
      </w:r>
    </w:p>
    <w:p w14:paraId="4BAA7335" w14:textId="5FA47045" w:rsidR="0003511E" w:rsidRPr="00274F00" w:rsidRDefault="0003511E" w:rsidP="005D538E">
      <w:pPr>
        <w:tabs>
          <w:tab w:val="left" w:pos="567"/>
        </w:tabs>
        <w:ind w:left="567" w:hanging="567"/>
      </w:pPr>
      <w:r w:rsidRPr="00274F00">
        <w:sym w:font="Symbol" w:char="F0B7"/>
      </w:r>
      <w:r w:rsidRPr="00274F00">
        <w:tab/>
      </w:r>
      <w:r w:rsidR="0054444A">
        <w:t>Pacientams</w:t>
      </w:r>
      <w:r w:rsidR="00B510D3">
        <w:t xml:space="preserve">, vartojantiems </w:t>
      </w:r>
      <w:r w:rsidR="007A2C89" w:rsidRPr="007A2C89">
        <w:t>oksazolidinono klasės antibiotik</w:t>
      </w:r>
      <w:r w:rsidR="007A2C89">
        <w:t>ų</w:t>
      </w:r>
      <w:r w:rsidR="005E410E">
        <w:t xml:space="preserve">, įskaitant </w:t>
      </w:r>
      <w:r w:rsidR="009D5F8E" w:rsidRPr="009D5F8E">
        <w:t>furazolidon</w:t>
      </w:r>
      <w:r w:rsidR="009D5F8E">
        <w:t>o</w:t>
      </w:r>
      <w:r w:rsidR="009D5F8E" w:rsidRPr="009D5F8E">
        <w:t xml:space="preserve"> arba linezolid</w:t>
      </w:r>
      <w:r w:rsidR="009D5F8E">
        <w:t>o (</w:t>
      </w:r>
      <w:r w:rsidR="009D5F8E" w:rsidRPr="00274F00">
        <w:t>žr. 4.5</w:t>
      </w:r>
      <w:r w:rsidR="00EC451A">
        <w:t> </w:t>
      </w:r>
      <w:r w:rsidR="009D5F8E" w:rsidRPr="00274F00">
        <w:t>skyrių</w:t>
      </w:r>
      <w:r w:rsidR="009D5F8E">
        <w:t xml:space="preserve"> ).</w:t>
      </w:r>
    </w:p>
    <w:p w14:paraId="36B0547A" w14:textId="4273FAAE" w:rsidR="005D538E" w:rsidRPr="00274F00" w:rsidRDefault="005D538E" w:rsidP="005D538E">
      <w:pPr>
        <w:tabs>
          <w:tab w:val="left" w:pos="567"/>
        </w:tabs>
        <w:ind w:left="567" w:hanging="567"/>
      </w:pPr>
      <w:r w:rsidRPr="00274F00">
        <w:sym w:font="Symbol" w:char="F0B7"/>
      </w:r>
      <w:r w:rsidRPr="00274F00">
        <w:tab/>
        <w:t>Pirmojo nėštumo trimestro metu (žr. 4.6</w:t>
      </w:r>
      <w:r w:rsidR="00EC451A">
        <w:t> </w:t>
      </w:r>
      <w:r w:rsidRPr="00274F00">
        <w:t>skyrių).</w:t>
      </w:r>
    </w:p>
    <w:p w14:paraId="36B0547B" w14:textId="77777777" w:rsidR="005D538E" w:rsidRPr="00274F00" w:rsidRDefault="005D538E" w:rsidP="005D538E">
      <w:pPr>
        <w:tabs>
          <w:tab w:val="left" w:pos="567"/>
        </w:tabs>
        <w:ind w:left="567" w:hanging="567"/>
      </w:pPr>
    </w:p>
    <w:p w14:paraId="36B0547C" w14:textId="77777777" w:rsidR="005D538E" w:rsidRPr="005671AB" w:rsidRDefault="005D538E" w:rsidP="005D538E">
      <w:pPr>
        <w:pStyle w:val="Antrat4"/>
        <w:spacing w:before="0" w:after="0"/>
        <w:ind w:left="567" w:hanging="567"/>
        <w:rPr>
          <w:b w:val="0"/>
        </w:rPr>
      </w:pPr>
      <w:r w:rsidRPr="005671AB">
        <w:rPr>
          <w:rFonts w:ascii="Times New Roman" w:hAnsi="Times New Roman"/>
          <w:sz w:val="22"/>
        </w:rPr>
        <w:t>4.4</w:t>
      </w:r>
      <w:r w:rsidRPr="005671AB">
        <w:rPr>
          <w:rFonts w:ascii="Times New Roman" w:hAnsi="Times New Roman"/>
          <w:sz w:val="22"/>
        </w:rPr>
        <w:tab/>
        <w:t>Specialūs įspėjimai ir atsargumo priemonės</w:t>
      </w:r>
    </w:p>
    <w:p w14:paraId="36B0547D" w14:textId="77777777" w:rsidR="005D538E" w:rsidRPr="00274F00" w:rsidRDefault="005D538E" w:rsidP="005D538E">
      <w:pPr>
        <w:tabs>
          <w:tab w:val="left" w:pos="567"/>
        </w:tabs>
      </w:pPr>
    </w:p>
    <w:p w14:paraId="36B0547E" w14:textId="02208B22" w:rsidR="005D538E" w:rsidRPr="00274F00" w:rsidRDefault="005D538E" w:rsidP="006251F6">
      <w:pPr>
        <w:tabs>
          <w:tab w:val="left" w:pos="567"/>
        </w:tabs>
        <w:jc w:val="both"/>
      </w:pPr>
      <w:r w:rsidRPr="00274F00">
        <w:t xml:space="preserve">Rekomenduojama imtis atsargumo priemonių, kai paracetamolį vartoja pacientai, kuriems yra </w:t>
      </w:r>
      <w:r w:rsidR="00AD6F2E">
        <w:t xml:space="preserve">lengvo ar </w:t>
      </w:r>
      <w:r w:rsidRPr="00274F00">
        <w:t>vidutinio sunkumo inkstų funkcijos nepakankamumas, lengvas ar vidutinio sunkumo kepenų nepakankamumas (įskaitant Žilberto [</w:t>
      </w:r>
      <w:r w:rsidRPr="00274F00">
        <w:rPr>
          <w:i/>
        </w:rPr>
        <w:t>Gilbert</w:t>
      </w:r>
      <w:r w:rsidRPr="00274F00">
        <w:t>] sindromą), sunkus kepenų nepakankamumas (Child-Pugh &gt;</w:t>
      </w:r>
      <w:r w:rsidR="009F73A5">
        <w:t> </w:t>
      </w:r>
      <w:r w:rsidRPr="00274F00">
        <w:t xml:space="preserve">9), ūmus hepatitas, jeigu tuo pačiu metu gydoma kitais vaistiniais preparatais, kurie veikia kepenų funkciją </w:t>
      </w:r>
      <w:r w:rsidR="00423C76">
        <w:t>ir</w:t>
      </w:r>
      <w:r w:rsidRPr="00274F00">
        <w:t xml:space="preserve"> dehidratacija.</w:t>
      </w:r>
      <w:r w:rsidR="00853C3A">
        <w:t xml:space="preserve"> </w:t>
      </w:r>
      <w:r w:rsidR="006E5C4F" w:rsidRPr="006E5C4F">
        <w:t xml:space="preserve">Gauta pranešimų apie kepenų funkcijos sutrikimo </w:t>
      </w:r>
      <w:r w:rsidR="006E5C4F">
        <w:t>ir (arba)</w:t>
      </w:r>
      <w:r w:rsidR="006E5C4F" w:rsidRPr="006E5C4F">
        <w:t xml:space="preserve"> nepakankamumo atvejus pacientams, kurių glutationo lygis </w:t>
      </w:r>
      <w:r w:rsidR="00900FBF">
        <w:t>buvo</w:t>
      </w:r>
      <w:r w:rsidR="006E5C4F" w:rsidRPr="006E5C4F">
        <w:t xml:space="preserve"> sumažėjęs, pavyzdžiui, </w:t>
      </w:r>
      <w:r w:rsidR="00160898">
        <w:t>sunkiais</w:t>
      </w:r>
      <w:r w:rsidR="006E5C4F" w:rsidRPr="006E5C4F">
        <w:t xml:space="preserve"> nepakankam</w:t>
      </w:r>
      <w:r w:rsidR="00160898">
        <w:t>os</w:t>
      </w:r>
      <w:r w:rsidR="006E5C4F" w:rsidRPr="006E5C4F">
        <w:t xml:space="preserve"> mityb</w:t>
      </w:r>
      <w:r w:rsidR="00160898">
        <w:t>os atvejais</w:t>
      </w:r>
      <w:r w:rsidR="006E5C4F" w:rsidRPr="006E5C4F">
        <w:t xml:space="preserve">, </w:t>
      </w:r>
      <w:r w:rsidR="00B574D9">
        <w:t>serga</w:t>
      </w:r>
      <w:r w:rsidR="00160898">
        <w:t>ntiem</w:t>
      </w:r>
      <w:r w:rsidR="002B27E4">
        <w:t>s</w:t>
      </w:r>
      <w:r w:rsidR="00B574D9">
        <w:t xml:space="preserve"> </w:t>
      </w:r>
      <w:r w:rsidR="006E5C4F" w:rsidRPr="006E5C4F">
        <w:t>anoreksi</w:t>
      </w:r>
      <w:r w:rsidR="00B574D9">
        <w:t>ja</w:t>
      </w:r>
      <w:r w:rsidR="006E5C4F" w:rsidRPr="006E5C4F">
        <w:t>, turi</w:t>
      </w:r>
      <w:r w:rsidR="002B27E4">
        <w:t>ntiems</w:t>
      </w:r>
      <w:r w:rsidR="006E5C4F" w:rsidRPr="006E5C4F">
        <w:t xml:space="preserve"> mažą kūno masės indeksą, </w:t>
      </w:r>
      <w:r w:rsidR="00A51502">
        <w:t>piktnaudžiauja</w:t>
      </w:r>
      <w:r w:rsidR="002B27E4">
        <w:t>ntiems</w:t>
      </w:r>
      <w:r w:rsidR="006E5C4F" w:rsidRPr="006E5C4F">
        <w:t xml:space="preserve"> alkohol</w:t>
      </w:r>
      <w:r w:rsidR="00A51502">
        <w:t>iu</w:t>
      </w:r>
      <w:r w:rsidR="006E5C4F" w:rsidRPr="006E5C4F">
        <w:t xml:space="preserve"> ar </w:t>
      </w:r>
      <w:r w:rsidR="002B27E4">
        <w:t xml:space="preserve">tiems, kuriems </w:t>
      </w:r>
      <w:r w:rsidR="009B2415">
        <w:t>pasireiškė sepsis</w:t>
      </w:r>
      <w:r w:rsidR="006E5C4F" w:rsidRPr="006E5C4F">
        <w:t>.</w:t>
      </w:r>
    </w:p>
    <w:p w14:paraId="36B0547F" w14:textId="77777777" w:rsidR="005D538E" w:rsidRPr="00274F00" w:rsidRDefault="005D538E" w:rsidP="005D538E">
      <w:pPr>
        <w:tabs>
          <w:tab w:val="left" w:pos="567"/>
        </w:tabs>
      </w:pPr>
    </w:p>
    <w:p w14:paraId="36B05480" w14:textId="2025F521" w:rsidR="005D538E" w:rsidRPr="00274F00" w:rsidRDefault="005D538E" w:rsidP="005D538E">
      <w:pPr>
        <w:pStyle w:val="Betarp"/>
      </w:pPr>
      <w:r w:rsidRPr="00274F00">
        <w:t>Pacientą būtina įspėti, kad jis nevartotų kitų vaistinių preparatų, kuriuose yra paracetamolio, kadangi perdozavus yra didelė sunkaus kepenų pažeidimo</w:t>
      </w:r>
      <w:r w:rsidR="00F00BE2">
        <w:t>, dėl kurio gali prireikti</w:t>
      </w:r>
      <w:r w:rsidRPr="00274F00">
        <w:t xml:space="preserve"> </w:t>
      </w:r>
      <w:r w:rsidR="00FA1632">
        <w:t>persodinti kepenis</w:t>
      </w:r>
      <w:r w:rsidR="00E939CD">
        <w:t xml:space="preserve"> ar </w:t>
      </w:r>
      <w:r w:rsidR="009D3EE5">
        <w:t xml:space="preserve">kuris </w:t>
      </w:r>
      <w:r w:rsidR="00F43BB1">
        <w:t xml:space="preserve">gali </w:t>
      </w:r>
      <w:r w:rsidR="002D2F75">
        <w:t>sukelti</w:t>
      </w:r>
      <w:r w:rsidR="00F43BB1">
        <w:t xml:space="preserve"> mirt</w:t>
      </w:r>
      <w:r w:rsidR="002D2F75">
        <w:t>į</w:t>
      </w:r>
      <w:r w:rsidR="00F43BB1">
        <w:t xml:space="preserve">, </w:t>
      </w:r>
      <w:r w:rsidRPr="00274F00">
        <w:t>rizika.</w:t>
      </w:r>
    </w:p>
    <w:p w14:paraId="36B05481" w14:textId="77777777" w:rsidR="005D538E" w:rsidRPr="00274F00" w:rsidRDefault="005D538E" w:rsidP="005D538E">
      <w:pPr>
        <w:pStyle w:val="Betarp"/>
      </w:pPr>
    </w:p>
    <w:p w14:paraId="36B05482" w14:textId="77777777" w:rsidR="005D538E" w:rsidRPr="00274F00" w:rsidRDefault="005D538E" w:rsidP="005D538E">
      <w:pPr>
        <w:pStyle w:val="Betarp"/>
      </w:pPr>
      <w:r w:rsidRPr="00274F00">
        <w:t>Ilgą laiką neteisingai vartojant dideles analgetikų dozes, gali atsirasti galvos skausmas, kurio negalima gydyti didesnėmis analgetikų dozėmis.</w:t>
      </w:r>
    </w:p>
    <w:p w14:paraId="36B05483" w14:textId="77777777" w:rsidR="005D538E" w:rsidRPr="00274F00" w:rsidRDefault="005D538E" w:rsidP="005D538E">
      <w:pPr>
        <w:tabs>
          <w:tab w:val="left" w:pos="567"/>
        </w:tabs>
      </w:pPr>
    </w:p>
    <w:p w14:paraId="36B05484" w14:textId="77777777" w:rsidR="005D538E" w:rsidRPr="00274F00" w:rsidRDefault="005D538E" w:rsidP="005D538E">
      <w:pPr>
        <w:tabs>
          <w:tab w:val="left" w:pos="567"/>
        </w:tabs>
      </w:pPr>
      <w:r w:rsidRPr="00274F00">
        <w:t>Apskritai, įprastinių analgetikų dozių vartojimas, ypač vartojant kelių skausmą malšinančių medžiagų derinius, gali sukelti ilgalaikį inkstų pažeidimą, dėl kurio atsiranda inkstų nepakankamumo rizika.</w:t>
      </w:r>
    </w:p>
    <w:p w14:paraId="36B05485" w14:textId="77777777" w:rsidR="005D538E" w:rsidRPr="00274F00" w:rsidRDefault="005D538E" w:rsidP="005D538E">
      <w:pPr>
        <w:tabs>
          <w:tab w:val="left" w:pos="567"/>
        </w:tabs>
      </w:pPr>
    </w:p>
    <w:p w14:paraId="36B05486" w14:textId="77777777" w:rsidR="005D538E" w:rsidRDefault="005D538E" w:rsidP="005D538E">
      <w:pPr>
        <w:tabs>
          <w:tab w:val="left" w:pos="567"/>
        </w:tabs>
      </w:pPr>
      <w:r w:rsidRPr="00274F00">
        <w:t>Staigiai nutraukus ilgą laiką neteisingai vartojamų didelių analgetikų dozių vartojimą, gali pasireikšti galvos skausmas, nuovargis, raumenų skausmas, nervingumas ir autonominiai simptomai. Šie nutraukimo simptomai išnyksta po kelių dienų. Iki to laiko, reikia vengti tolimesnio analgetikų vartojimo ir nepasitarus su gydytoju, nepradėti jų vėl vartoti.</w:t>
      </w:r>
    </w:p>
    <w:p w14:paraId="36B05487" w14:textId="77777777" w:rsidR="005D538E" w:rsidRDefault="005D538E" w:rsidP="005D538E">
      <w:pPr>
        <w:tabs>
          <w:tab w:val="left" w:pos="567"/>
        </w:tabs>
      </w:pPr>
    </w:p>
    <w:p w14:paraId="36B05488" w14:textId="77777777" w:rsidR="005D538E" w:rsidRDefault="005D538E" w:rsidP="005D538E">
      <w:pPr>
        <w:tabs>
          <w:tab w:val="left" w:pos="567"/>
        </w:tabs>
      </w:pPr>
      <w:r>
        <w:t>Sunkios odos reakcijos</w:t>
      </w:r>
    </w:p>
    <w:p w14:paraId="36B05489" w14:textId="77777777" w:rsidR="005D538E" w:rsidRDefault="005D538E" w:rsidP="005D538E">
      <w:pPr>
        <w:tabs>
          <w:tab w:val="left" w:pos="567"/>
        </w:tabs>
      </w:pPr>
      <w:r>
        <w:t>Vartojant vaistinių preparatų, kurių sudėtyje yra pseudoefedrino, gali pasireikšti sunkių odos</w:t>
      </w:r>
    </w:p>
    <w:p w14:paraId="36B0548A" w14:textId="77777777" w:rsidR="005D538E" w:rsidRPr="004549CB" w:rsidRDefault="005D538E" w:rsidP="005D538E">
      <w:pPr>
        <w:tabs>
          <w:tab w:val="left" w:pos="567"/>
        </w:tabs>
        <w:rPr>
          <w:i/>
        </w:rPr>
      </w:pPr>
      <w:r>
        <w:t>reakcijų, įskaitant ūminę išplitusią egzanteminę pustuliozę (</w:t>
      </w:r>
      <w:r w:rsidRPr="004549CB">
        <w:rPr>
          <w:i/>
        </w:rPr>
        <w:t>acute generalised exanthematous</w:t>
      </w:r>
    </w:p>
    <w:p w14:paraId="36B0548B" w14:textId="77777777" w:rsidR="005D538E" w:rsidRDefault="005D538E" w:rsidP="005D538E">
      <w:pPr>
        <w:tabs>
          <w:tab w:val="left" w:pos="567"/>
        </w:tabs>
      </w:pPr>
      <w:r w:rsidRPr="004549CB">
        <w:rPr>
          <w:i/>
        </w:rPr>
        <w:t>pustulosis</w:t>
      </w:r>
      <w:r>
        <w:t>, AGEP). Toks ūminis pustulinis išbėrimas gali pasireikšti per pirmąsias 2 gydymo</w:t>
      </w:r>
    </w:p>
    <w:p w14:paraId="36B0548C" w14:textId="77777777" w:rsidR="005D538E" w:rsidRDefault="005D538E" w:rsidP="005D538E">
      <w:pPr>
        <w:tabs>
          <w:tab w:val="left" w:pos="567"/>
        </w:tabs>
      </w:pPr>
      <w:r>
        <w:t>dienas: prasideda karščiavimas ir išplitusios edeminės eritemos fone atsiranda daug smulkių</w:t>
      </w:r>
    </w:p>
    <w:p w14:paraId="36B0548D" w14:textId="77777777" w:rsidR="005D538E" w:rsidRDefault="005D538E" w:rsidP="005D538E">
      <w:pPr>
        <w:tabs>
          <w:tab w:val="left" w:pos="567"/>
        </w:tabs>
      </w:pPr>
      <w:r>
        <w:t>dažniausiai nefolikulinių pustulių, daugiausia lokalizuotų odos raukšlėse, liemens srityje ir</w:t>
      </w:r>
    </w:p>
    <w:p w14:paraId="36B0548E" w14:textId="77777777" w:rsidR="005D538E" w:rsidRDefault="005D538E" w:rsidP="005D538E">
      <w:pPr>
        <w:tabs>
          <w:tab w:val="left" w:pos="567"/>
        </w:tabs>
      </w:pPr>
      <w:r>
        <w:t>viršutinėse galūnėse. Pacientus būtina atidžiai stebėti. Jeigu atsiranda tokių požymių ir</w:t>
      </w:r>
    </w:p>
    <w:p w14:paraId="36B0548F" w14:textId="77777777" w:rsidR="005D538E" w:rsidRPr="00274F00" w:rsidRDefault="005D538E" w:rsidP="005D538E">
      <w:pPr>
        <w:tabs>
          <w:tab w:val="left" w:pos="567"/>
        </w:tabs>
      </w:pPr>
      <w:r>
        <w:t>simptomų kaip karščiavimas, eritema arba daug smulkių pustulių, būtina nutraukti Theraflu SN vartojimą ir, jei reikia, imtis atitinkamų priemonių.</w:t>
      </w:r>
    </w:p>
    <w:p w14:paraId="36B05490" w14:textId="1CB92E5D" w:rsidR="005D538E" w:rsidRDefault="005D538E" w:rsidP="005D538E">
      <w:pPr>
        <w:tabs>
          <w:tab w:val="left" w:pos="567"/>
        </w:tabs>
      </w:pPr>
    </w:p>
    <w:p w14:paraId="7F87A30A" w14:textId="77777777" w:rsidR="00554673" w:rsidRDefault="00554673" w:rsidP="00554673">
      <w:pPr>
        <w:tabs>
          <w:tab w:val="left" w:pos="567"/>
        </w:tabs>
      </w:pPr>
      <w:r>
        <w:t>Gauta pranešimų apie vartojant pseudoefedriną pasireiškusius išeminės optinės neuropatijos</w:t>
      </w:r>
    </w:p>
    <w:p w14:paraId="1186C5AD" w14:textId="77777777" w:rsidR="00554673" w:rsidRDefault="00554673" w:rsidP="00554673">
      <w:pPr>
        <w:tabs>
          <w:tab w:val="left" w:pos="567"/>
        </w:tabs>
      </w:pPr>
      <w:r>
        <w:t>atvejus. Staiga netekus regos arba sumažėjus regos aštrumui, pavyzdžiui, dėl skotomos,</w:t>
      </w:r>
    </w:p>
    <w:p w14:paraId="7A5A27E1" w14:textId="77777777" w:rsidR="00554673" w:rsidRPr="00274F00" w:rsidRDefault="00554673" w:rsidP="00554673">
      <w:pPr>
        <w:tabs>
          <w:tab w:val="left" w:pos="567"/>
        </w:tabs>
      </w:pPr>
      <w:r>
        <w:t>pseudoefedrino vartojimą reikia nutraukti.</w:t>
      </w:r>
    </w:p>
    <w:p w14:paraId="0734615B" w14:textId="77777777" w:rsidR="00554673" w:rsidRPr="00274F00" w:rsidRDefault="00554673" w:rsidP="005D538E">
      <w:pPr>
        <w:tabs>
          <w:tab w:val="left" w:pos="567"/>
        </w:tabs>
      </w:pPr>
    </w:p>
    <w:p w14:paraId="36B05491" w14:textId="77777777" w:rsidR="005D538E" w:rsidRPr="00274F00" w:rsidRDefault="005D538E" w:rsidP="005D538E">
      <w:pPr>
        <w:tabs>
          <w:tab w:val="left" w:pos="567"/>
        </w:tabs>
      </w:pPr>
      <w:r w:rsidRPr="00274F00">
        <w:t>Pacientams negalima vartoti kitų vaistinių preparatų, kurių sudėtyje yra simpatomimetikų, įskaitant kitus nosies ar akių užgulimą mažinančius vaistinius preparatus.</w:t>
      </w:r>
    </w:p>
    <w:p w14:paraId="36B05492" w14:textId="77777777" w:rsidR="005D538E" w:rsidRPr="00274F00" w:rsidRDefault="005D538E" w:rsidP="005D538E">
      <w:pPr>
        <w:tabs>
          <w:tab w:val="left" w:pos="567"/>
        </w:tabs>
      </w:pPr>
    </w:p>
    <w:p w14:paraId="36B05493" w14:textId="7664C976" w:rsidR="005D538E" w:rsidRPr="00274F00" w:rsidRDefault="005D538E" w:rsidP="005D538E">
      <w:pPr>
        <w:pStyle w:val="Betarp"/>
      </w:pPr>
      <w:r w:rsidRPr="00274F00">
        <w:t>Vartojant šį vaistinį preparatą, gerti alkoholinių gėrimų reikėtų vengti. Paracetamolio atsargiai skirti pacientams, kuriems yra priklausomybė nuo alkoholio (žr. 4.5</w:t>
      </w:r>
      <w:r w:rsidR="00EC451A">
        <w:t> </w:t>
      </w:r>
      <w:r w:rsidRPr="00274F00">
        <w:t>skyrių). Perdozavimo rizika didesnė tiems pacientams, kuriems yra su ciroze nesusijusi alkoholinė kepenų liga.</w:t>
      </w:r>
    </w:p>
    <w:p w14:paraId="36B05494" w14:textId="77777777" w:rsidR="005D538E" w:rsidRPr="00274F00" w:rsidRDefault="005D538E" w:rsidP="005D538E">
      <w:pPr>
        <w:tabs>
          <w:tab w:val="left" w:pos="567"/>
        </w:tabs>
      </w:pPr>
    </w:p>
    <w:p w14:paraId="36B05495" w14:textId="77777777" w:rsidR="005D538E" w:rsidRPr="00274F00" w:rsidRDefault="005D538E" w:rsidP="005D538E">
      <w:pPr>
        <w:tabs>
          <w:tab w:val="left" w:pos="567"/>
        </w:tabs>
      </w:pPr>
      <w:r w:rsidRPr="00274F00">
        <w:t>Šį vaistinį preparatą atsargiai reikia vartoti pacientams</w:t>
      </w:r>
      <w:r>
        <w:t>,</w:t>
      </w:r>
      <w:r w:rsidRPr="00274F00" w:rsidDel="003101A1">
        <w:t xml:space="preserve"> </w:t>
      </w:r>
      <w:r w:rsidRPr="00274F00">
        <w:t>jeigu yra:</w:t>
      </w:r>
    </w:p>
    <w:p w14:paraId="36B05496" w14:textId="793F97BA" w:rsidR="005D538E" w:rsidRDefault="005D538E" w:rsidP="005D538E">
      <w:pPr>
        <w:tabs>
          <w:tab w:val="left" w:pos="567"/>
        </w:tabs>
      </w:pPr>
      <w:r w:rsidRPr="00274F00">
        <w:t>-</w:t>
      </w:r>
      <w:r w:rsidRPr="00274F00">
        <w:tab/>
      </w:r>
      <w:r w:rsidR="00416FF7">
        <w:t>s</w:t>
      </w:r>
      <w:r w:rsidR="00B978B9">
        <w:t>umažėjusi glutationo koncentracija</w:t>
      </w:r>
      <w:r w:rsidR="005525DF">
        <w:t xml:space="preserve">, nes paracetamolio vartojimas gali </w:t>
      </w:r>
      <w:r w:rsidR="00F93337">
        <w:t>padidinti metabolinės acidozės riziką.</w:t>
      </w:r>
    </w:p>
    <w:p w14:paraId="78C476D4" w14:textId="2BCBDC24" w:rsidR="003E4603" w:rsidRPr="00274F00" w:rsidRDefault="003E4603" w:rsidP="005D538E">
      <w:pPr>
        <w:tabs>
          <w:tab w:val="left" w:pos="567"/>
        </w:tabs>
      </w:pPr>
      <w:r w:rsidRPr="00274F00">
        <w:t>-</w:t>
      </w:r>
      <w:r w:rsidRPr="00274F00">
        <w:tab/>
      </w:r>
      <w:r w:rsidR="00416FF7">
        <w:t>h</w:t>
      </w:r>
      <w:r>
        <w:t>ipertenzija</w:t>
      </w:r>
      <w:r w:rsidR="00416FF7">
        <w:t>,</w:t>
      </w:r>
    </w:p>
    <w:p w14:paraId="36B05497" w14:textId="77777777" w:rsidR="005D538E" w:rsidRPr="00274F00" w:rsidRDefault="005D538E" w:rsidP="005D538E">
      <w:pPr>
        <w:tabs>
          <w:tab w:val="left" w:pos="567"/>
        </w:tabs>
      </w:pPr>
      <w:r w:rsidRPr="00274F00">
        <w:t>-</w:t>
      </w:r>
      <w:r w:rsidRPr="00274F00">
        <w:tab/>
        <w:t>cukrinis diabetas,</w:t>
      </w:r>
    </w:p>
    <w:p w14:paraId="36B05498" w14:textId="77777777" w:rsidR="005D538E" w:rsidRPr="00274F00" w:rsidRDefault="005D538E" w:rsidP="005D538E">
      <w:pPr>
        <w:tabs>
          <w:tab w:val="left" w:pos="567"/>
        </w:tabs>
      </w:pPr>
      <w:r w:rsidRPr="00274F00">
        <w:t>-</w:t>
      </w:r>
      <w:r w:rsidRPr="00274F00">
        <w:tab/>
        <w:t xml:space="preserve">prostatos hiperplazija, kadangi tokiems pacientams gali pasireikšti šlapimo susilaikymas ir </w:t>
      </w:r>
    </w:p>
    <w:p w14:paraId="36B05499" w14:textId="1391B56C" w:rsidR="005D538E" w:rsidRPr="00274F00" w:rsidRDefault="005D538E" w:rsidP="005D538E">
      <w:pPr>
        <w:tabs>
          <w:tab w:val="left" w:pos="567"/>
        </w:tabs>
      </w:pPr>
      <w:r w:rsidRPr="00274F00">
        <w:tab/>
        <w:t>skausmingas šlapinimasis</w:t>
      </w:r>
      <w:r w:rsidR="00416FF7">
        <w:t xml:space="preserve"> (žr. </w:t>
      </w:r>
      <w:r w:rsidR="001C255A">
        <w:t>4.3</w:t>
      </w:r>
      <w:r w:rsidR="00EC451A">
        <w:t> </w:t>
      </w:r>
      <w:r w:rsidR="001C255A">
        <w:t>skyrių „Kontraindikacijos“</w:t>
      </w:r>
      <w:r w:rsidR="002F027A">
        <w:t>)</w:t>
      </w:r>
      <w:r w:rsidRPr="00274F00">
        <w:t>,</w:t>
      </w:r>
    </w:p>
    <w:p w14:paraId="36B0549A" w14:textId="77777777" w:rsidR="005D538E" w:rsidRPr="00274F00" w:rsidRDefault="005D538E" w:rsidP="005D538E">
      <w:pPr>
        <w:tabs>
          <w:tab w:val="left" w:pos="567"/>
        </w:tabs>
      </w:pPr>
      <w:r w:rsidRPr="00274F00">
        <w:t>-</w:t>
      </w:r>
      <w:r w:rsidRPr="00274F00">
        <w:tab/>
        <w:t>okliuzinių kraujagyslių liga (pvz., Reino [</w:t>
      </w:r>
      <w:r w:rsidRPr="00274F00">
        <w:rPr>
          <w:i/>
        </w:rPr>
        <w:t>Raynaud</w:t>
      </w:r>
      <w:r w:rsidRPr="00274F00">
        <w:t>] fenomenas),</w:t>
      </w:r>
    </w:p>
    <w:p w14:paraId="36B0549C" w14:textId="4E605FF9" w:rsidR="005D538E" w:rsidRPr="00274F00" w:rsidRDefault="005D538E" w:rsidP="005D538E">
      <w:pPr>
        <w:tabs>
          <w:tab w:val="left" w:pos="567"/>
        </w:tabs>
      </w:pPr>
      <w:r w:rsidRPr="00274F00">
        <w:t>-</w:t>
      </w:r>
      <w:r w:rsidRPr="00274F00">
        <w:tab/>
        <w:t>psichozė</w:t>
      </w:r>
      <w:r w:rsidR="00117116">
        <w:t>.</w:t>
      </w:r>
    </w:p>
    <w:p w14:paraId="36B0549D" w14:textId="14CD15C2" w:rsidR="005D538E" w:rsidRDefault="005D538E" w:rsidP="005D538E">
      <w:pPr>
        <w:tabs>
          <w:tab w:val="left" w:pos="567"/>
        </w:tabs>
      </w:pPr>
    </w:p>
    <w:p w14:paraId="1AC871D2" w14:textId="1C9A1C3B" w:rsidR="002B62F8" w:rsidRDefault="00622753" w:rsidP="005D538E">
      <w:pPr>
        <w:tabs>
          <w:tab w:val="left" w:pos="567"/>
        </w:tabs>
      </w:pPr>
      <w:r>
        <w:t>Reikia vartoti atsargiai:</w:t>
      </w:r>
    </w:p>
    <w:p w14:paraId="5F39BDCD" w14:textId="57E9A5F5" w:rsidR="00B87C70" w:rsidRDefault="003B31B7" w:rsidP="001F533A">
      <w:pPr>
        <w:pStyle w:val="Sraopastraipa"/>
        <w:numPr>
          <w:ilvl w:val="0"/>
          <w:numId w:val="19"/>
        </w:numPr>
        <w:tabs>
          <w:tab w:val="left" w:pos="567"/>
        </w:tabs>
      </w:pPr>
      <w:r>
        <w:t>p</w:t>
      </w:r>
      <w:r w:rsidR="00220B6F">
        <w:t>acientams, vartojantiems vaist</w:t>
      </w:r>
      <w:r w:rsidR="0027659F">
        <w:t>ini</w:t>
      </w:r>
      <w:r w:rsidR="00220B6F">
        <w:t>us</w:t>
      </w:r>
      <w:r w:rsidR="0027659F">
        <w:t xml:space="preserve"> preparatus</w:t>
      </w:r>
      <w:r w:rsidR="00220B6F">
        <w:t xml:space="preserve"> hipertenzij</w:t>
      </w:r>
      <w:r w:rsidR="0027659F">
        <w:t xml:space="preserve">ai gydytu </w:t>
      </w:r>
      <w:r w:rsidR="00371AFE">
        <w:t xml:space="preserve">(pvz., </w:t>
      </w:r>
      <w:r w:rsidRPr="003B31B7">
        <w:t>debrisokvin</w:t>
      </w:r>
      <w:r>
        <w:t>ą</w:t>
      </w:r>
      <w:r w:rsidRPr="003B31B7">
        <w:t>, guanetidin</w:t>
      </w:r>
      <w:r>
        <w:t>ą</w:t>
      </w:r>
      <w:r w:rsidRPr="003B31B7">
        <w:t>, rezerpin</w:t>
      </w:r>
      <w:r>
        <w:t>ą</w:t>
      </w:r>
      <w:r w:rsidRPr="003B31B7">
        <w:t>, metildop</w:t>
      </w:r>
      <w:r>
        <w:t>ą) ar</w:t>
      </w:r>
      <w:r w:rsidR="00F66A8C">
        <w:t xml:space="preserve"> vazokonstrikciją </w:t>
      </w:r>
      <w:r w:rsidR="0074312E">
        <w:t>sukeliančius vaist</w:t>
      </w:r>
      <w:r w:rsidR="00CA5536">
        <w:t>ini</w:t>
      </w:r>
      <w:r w:rsidR="0074312E">
        <w:t>us</w:t>
      </w:r>
      <w:r w:rsidR="00CA5536">
        <w:t xml:space="preserve"> preparatus</w:t>
      </w:r>
      <w:r w:rsidR="00D033FE">
        <w:t>, pavyzdžiui,</w:t>
      </w:r>
      <w:r w:rsidR="00A93C5F">
        <w:t xml:space="preserve"> skalsių alkaloid</w:t>
      </w:r>
      <w:r w:rsidR="008A59C5">
        <w:t>us</w:t>
      </w:r>
      <w:r w:rsidR="00ED49D1">
        <w:t xml:space="preserve"> (</w:t>
      </w:r>
      <w:r w:rsidR="00ED49D1" w:rsidRPr="00ED49D1">
        <w:t>žr. 4.5</w:t>
      </w:r>
      <w:r w:rsidR="00F00BA6">
        <w:t> </w:t>
      </w:r>
      <w:r w:rsidR="00ED49D1" w:rsidRPr="00ED49D1">
        <w:t>skyrių</w:t>
      </w:r>
      <w:r w:rsidR="00ED49D1">
        <w:t>)</w:t>
      </w:r>
      <w:r w:rsidR="008058FD">
        <w:t>,</w:t>
      </w:r>
    </w:p>
    <w:p w14:paraId="36B0549E" w14:textId="145A4F77" w:rsidR="005D538E" w:rsidRDefault="001E0ADD" w:rsidP="005D538E">
      <w:pPr>
        <w:pStyle w:val="Sraopastraipa"/>
        <w:numPr>
          <w:ilvl w:val="0"/>
          <w:numId w:val="19"/>
        </w:numPr>
        <w:tabs>
          <w:tab w:val="left" w:pos="567"/>
        </w:tabs>
      </w:pPr>
      <w:r>
        <w:t>s</w:t>
      </w:r>
      <w:r w:rsidR="005D538E" w:rsidRPr="00274F00">
        <w:t>enyvi</w:t>
      </w:r>
      <w:r>
        <w:t>ems</w:t>
      </w:r>
      <w:r w:rsidR="005D538E" w:rsidRPr="00274F00">
        <w:t xml:space="preserve"> pacienta</w:t>
      </w:r>
      <w:r>
        <w:t>m</w:t>
      </w:r>
      <w:r w:rsidR="00DF47CC">
        <w:t xml:space="preserve">s </w:t>
      </w:r>
      <w:r w:rsidR="00837F7A">
        <w:t xml:space="preserve">dėl </w:t>
      </w:r>
      <w:r w:rsidR="00B32FD3">
        <w:t xml:space="preserve">sumažėjusios inkstų </w:t>
      </w:r>
      <w:r w:rsidR="00704C1E">
        <w:t xml:space="preserve">funkcijos </w:t>
      </w:r>
      <w:r w:rsidR="00DF47CC">
        <w:t>yra padidėj</w:t>
      </w:r>
      <w:r w:rsidR="007F64D1">
        <w:t>ęs</w:t>
      </w:r>
      <w:r w:rsidR="00DF47CC">
        <w:t xml:space="preserve"> ne</w:t>
      </w:r>
      <w:r w:rsidR="00F774E4">
        <w:t xml:space="preserve">pageidaujamo poveikio </w:t>
      </w:r>
      <w:r w:rsidR="007F64D1">
        <w:t>pavojus</w:t>
      </w:r>
      <w:r w:rsidR="00704C1E">
        <w:t xml:space="preserve"> ir </w:t>
      </w:r>
      <w:r w:rsidR="003F6930">
        <w:t>nepageidaujamas poveiki</w:t>
      </w:r>
      <w:r w:rsidR="0078360D">
        <w:t xml:space="preserve">o </w:t>
      </w:r>
      <w:r w:rsidR="007F64D1">
        <w:t>pavojus</w:t>
      </w:r>
      <w:r w:rsidR="00D779EB">
        <w:t>, ypač</w:t>
      </w:r>
      <w:r w:rsidR="0078360D">
        <w:t xml:space="preserve"> </w:t>
      </w:r>
      <w:r w:rsidR="006456BF">
        <w:t xml:space="preserve">pseudoefedrino poveikis centrinei nervų sistemai, </w:t>
      </w:r>
      <w:r w:rsidR="0078360D">
        <w:t>yra didesn</w:t>
      </w:r>
      <w:r w:rsidR="00081B16">
        <w:t>is</w:t>
      </w:r>
      <w:r w:rsidR="0078360D">
        <w:t xml:space="preserve"> vartojant geriamuosius simpatomimetinius preparatus</w:t>
      </w:r>
      <w:r w:rsidR="008058FD">
        <w:t>,</w:t>
      </w:r>
      <w:r w:rsidR="007C0AE5">
        <w:t xml:space="preserve"> </w:t>
      </w:r>
    </w:p>
    <w:p w14:paraId="50D05490" w14:textId="39908AE9" w:rsidR="008058FD" w:rsidRDefault="007F64D1" w:rsidP="008058FD">
      <w:pPr>
        <w:pStyle w:val="Sraopastraipa"/>
        <w:numPr>
          <w:ilvl w:val="0"/>
          <w:numId w:val="19"/>
        </w:numPr>
        <w:tabs>
          <w:tab w:val="left" w:pos="567"/>
        </w:tabs>
      </w:pPr>
      <w:r>
        <w:t>p</w:t>
      </w:r>
      <w:r w:rsidR="004C467F">
        <w:t>acientams</w:t>
      </w:r>
      <w:r w:rsidR="002B17B6">
        <w:t xml:space="preserve">, kuriuos reikia </w:t>
      </w:r>
      <w:r w:rsidR="00BA0512">
        <w:t>o</w:t>
      </w:r>
      <w:r w:rsidR="00072EA5" w:rsidRPr="00072EA5">
        <w:t>per</w:t>
      </w:r>
      <w:r w:rsidR="002B17B6">
        <w:t xml:space="preserve">uoti, </w:t>
      </w:r>
      <w:r w:rsidR="00072EA5" w:rsidRPr="00072EA5">
        <w:t xml:space="preserve">patartina nutraukti gydymą pseudoefedrinu likus 24 valandoms iki anestezijos. Hipertenzinės krizės </w:t>
      </w:r>
      <w:r>
        <w:t>pavojus</w:t>
      </w:r>
      <w:r w:rsidR="00072EA5" w:rsidRPr="00072EA5">
        <w:t xml:space="preserve"> </w:t>
      </w:r>
      <w:r w:rsidR="00071BFF">
        <w:t xml:space="preserve">yra </w:t>
      </w:r>
      <w:r w:rsidR="00072EA5" w:rsidRPr="00072EA5">
        <w:t>padidėj</w:t>
      </w:r>
      <w:r>
        <w:t>ęs</w:t>
      </w:r>
      <w:r w:rsidR="00072EA5" w:rsidRPr="00072EA5">
        <w:t>, jei lakieji halogeninti anestetikai</w:t>
      </w:r>
      <w:r w:rsidR="00A945A0">
        <w:t xml:space="preserve"> yra</w:t>
      </w:r>
      <w:r w:rsidR="00072EA5" w:rsidRPr="00072EA5">
        <w:t xml:space="preserve"> naudojami kartu su netiesioginiais simpatomime</w:t>
      </w:r>
      <w:r w:rsidR="00CF0245">
        <w:t>tiniais preparatais</w:t>
      </w:r>
      <w:r w:rsidR="00072EA5" w:rsidRPr="00072EA5">
        <w:t xml:space="preserve"> (žr. 4.5</w:t>
      </w:r>
      <w:r w:rsidR="00F00BA6">
        <w:t> </w:t>
      </w:r>
      <w:r w:rsidR="00072EA5" w:rsidRPr="00072EA5">
        <w:t>skyrių)</w:t>
      </w:r>
      <w:r w:rsidR="008058FD">
        <w:t>,</w:t>
      </w:r>
    </w:p>
    <w:p w14:paraId="71BE4448" w14:textId="75341D4D" w:rsidR="008058FD" w:rsidRPr="00274F00" w:rsidRDefault="00897792" w:rsidP="008058FD">
      <w:pPr>
        <w:pStyle w:val="Sraopastraipa"/>
        <w:numPr>
          <w:ilvl w:val="0"/>
          <w:numId w:val="19"/>
        </w:numPr>
        <w:tabs>
          <w:tab w:val="left" w:pos="567"/>
        </w:tabs>
      </w:pPr>
      <w:r>
        <w:t>g</w:t>
      </w:r>
      <w:r w:rsidRPr="00897792">
        <w:t xml:space="preserve">auta pranešimų apie padidėjusį anijoninį tarpą esant metabolinei acidozei (PATMA) dėl piroglutamato </w:t>
      </w:r>
      <w:r w:rsidR="005045DE" w:rsidRPr="005045DE">
        <w:t>acidozės</w:t>
      </w:r>
      <w:r w:rsidR="00252BB9">
        <w:t xml:space="preserve"> </w:t>
      </w:r>
      <w:r w:rsidRPr="00897792">
        <w:t>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36B0549F" w14:textId="77777777" w:rsidR="005D538E" w:rsidRPr="00274F00" w:rsidRDefault="005D538E" w:rsidP="005D538E">
      <w:pPr>
        <w:tabs>
          <w:tab w:val="left" w:pos="567"/>
        </w:tabs>
      </w:pPr>
    </w:p>
    <w:p w14:paraId="36B054A0" w14:textId="11574600" w:rsidR="005D538E" w:rsidRDefault="005D538E" w:rsidP="005D538E">
      <w:pPr>
        <w:tabs>
          <w:tab w:val="left" w:pos="567"/>
        </w:tabs>
      </w:pPr>
      <w:r w:rsidRPr="00274F00">
        <w:lastRenderedPageBreak/>
        <w:t>Šį vaistinį preparatą rekomenduojama vartoti, kai pasireiškia simptomai (skausmas ir (arba) karščiavimas, užgulimas). Vaistinį preparatą vartoti tik kelias dienas. Pacientas turi kreiptis į gydytoją, jeigu simptomai nepraeina ilgiau kaip 3 paras arba pablogėja.</w:t>
      </w:r>
    </w:p>
    <w:p w14:paraId="0440C5BA" w14:textId="77777777" w:rsidR="00B40A97" w:rsidRDefault="00B40A97" w:rsidP="005D538E">
      <w:pPr>
        <w:tabs>
          <w:tab w:val="left" w:pos="567"/>
        </w:tabs>
      </w:pPr>
    </w:p>
    <w:p w14:paraId="34998718" w14:textId="77777777" w:rsidR="00DF7EBE" w:rsidRPr="00DF7EBE" w:rsidRDefault="00DF7EBE" w:rsidP="00DF7EBE">
      <w:pPr>
        <w:jc w:val="both"/>
        <w:rPr>
          <w:lang w:eastAsia="en-US"/>
        </w:rPr>
      </w:pPr>
      <w:r w:rsidRPr="00DF7EBE">
        <w:rPr>
          <w:lang w:eastAsia="en-US"/>
        </w:rPr>
        <w:t>Buvo gauta pranešimų apie ūminius sisteminius vazokonstrikcinius reiškinius vartojant pseudoefedriną. Reikšmingi pavyzdžiai yra:</w:t>
      </w:r>
    </w:p>
    <w:p w14:paraId="4C82D210" w14:textId="7D1118DB" w:rsidR="003B175E" w:rsidRDefault="00644ABB" w:rsidP="003B175E">
      <w:pPr>
        <w:numPr>
          <w:ilvl w:val="0"/>
          <w:numId w:val="26"/>
        </w:numPr>
        <w:tabs>
          <w:tab w:val="left" w:pos="567"/>
        </w:tabs>
        <w:spacing w:line="260" w:lineRule="exact"/>
        <w:ind w:left="0" w:firstLine="0"/>
        <w:jc w:val="both"/>
        <w:rPr>
          <w:lang w:eastAsia="en-US"/>
        </w:rPr>
      </w:pPr>
      <w:r w:rsidRPr="00EE118E">
        <w:rPr>
          <w:lang w:eastAsia="en-US"/>
        </w:rPr>
        <w:t xml:space="preserve">Ūminis koronarinis sindromas (ŪKS): </w:t>
      </w:r>
      <w:r w:rsidR="004F4D18">
        <w:rPr>
          <w:lang w:eastAsia="en-US"/>
        </w:rPr>
        <w:t>gali pasireikšti tokie</w:t>
      </w:r>
      <w:r>
        <w:rPr>
          <w:lang w:eastAsia="en-US"/>
        </w:rPr>
        <w:t xml:space="preserve"> </w:t>
      </w:r>
      <w:r w:rsidRPr="00EE118E">
        <w:rPr>
          <w:lang w:eastAsia="en-US"/>
        </w:rPr>
        <w:t>simptomai</w:t>
      </w:r>
      <w:r w:rsidR="004F4D18">
        <w:rPr>
          <w:lang w:eastAsia="en-US"/>
        </w:rPr>
        <w:t>, kaip</w:t>
      </w:r>
      <w:r w:rsidRPr="00EE118E">
        <w:rPr>
          <w:lang w:eastAsia="en-US"/>
        </w:rPr>
        <w:t xml:space="preserve"> staigus krūtinės skausmas</w:t>
      </w:r>
      <w:r>
        <w:rPr>
          <w:lang w:eastAsia="en-US"/>
        </w:rPr>
        <w:t xml:space="preserve"> ar diskomfortas</w:t>
      </w:r>
      <w:r w:rsidRPr="00EE118E">
        <w:rPr>
          <w:lang w:eastAsia="en-US"/>
        </w:rPr>
        <w:t xml:space="preserve">, </w:t>
      </w:r>
      <w:r>
        <w:rPr>
          <w:lang w:eastAsia="en-US"/>
        </w:rPr>
        <w:t xml:space="preserve">sklindantis </w:t>
      </w:r>
      <w:r w:rsidRPr="00016CDD">
        <w:rPr>
          <w:lang w:eastAsia="en-US"/>
        </w:rPr>
        <w:t xml:space="preserve">krūtinės skausmas, </w:t>
      </w:r>
      <w:r w:rsidR="003F6000">
        <w:rPr>
          <w:lang w:eastAsia="en-US"/>
        </w:rPr>
        <w:t>svaigulys</w:t>
      </w:r>
      <w:r>
        <w:rPr>
          <w:lang w:eastAsia="en-US"/>
        </w:rPr>
        <w:t>,</w:t>
      </w:r>
      <w:r w:rsidRPr="00016CDD">
        <w:rPr>
          <w:lang w:eastAsia="en-US"/>
        </w:rPr>
        <w:t xml:space="preserve"> </w:t>
      </w:r>
      <w:r w:rsidRPr="00EE118E">
        <w:rPr>
          <w:lang w:eastAsia="en-US"/>
        </w:rPr>
        <w:t>prakaitavimas ir dusulys ramybės būsenoje.</w:t>
      </w:r>
      <w:r>
        <w:rPr>
          <w:lang w:eastAsia="en-US"/>
        </w:rPr>
        <w:t xml:space="preserve"> </w:t>
      </w:r>
      <w:r w:rsidRPr="00C63FB3">
        <w:rPr>
          <w:lang w:eastAsia="en-US"/>
        </w:rPr>
        <w:t xml:space="preserve">Pseudoefedrino vartojimą reikia nedelsiant nutraukti ir kreiptis į gydytoją, jei atsiranda kokių nors </w:t>
      </w:r>
      <w:r>
        <w:rPr>
          <w:lang w:eastAsia="en-US"/>
        </w:rPr>
        <w:t>Ū</w:t>
      </w:r>
      <w:r w:rsidRPr="00C63FB3">
        <w:rPr>
          <w:lang w:eastAsia="en-US"/>
        </w:rPr>
        <w:t>KS simptomų.</w:t>
      </w:r>
    </w:p>
    <w:p w14:paraId="3D691DB4" w14:textId="39D336D6" w:rsidR="00DF7EBE" w:rsidRPr="00DF7EBE" w:rsidRDefault="00DF7EBE" w:rsidP="003B175E">
      <w:pPr>
        <w:numPr>
          <w:ilvl w:val="0"/>
          <w:numId w:val="26"/>
        </w:numPr>
        <w:tabs>
          <w:tab w:val="left" w:pos="567"/>
        </w:tabs>
        <w:spacing w:line="260" w:lineRule="exact"/>
        <w:ind w:left="0" w:firstLine="0"/>
        <w:jc w:val="both"/>
        <w:rPr>
          <w:lang w:eastAsia="en-US"/>
        </w:rPr>
      </w:pPr>
      <w:r w:rsidRPr="00DF7EBE">
        <w:rPr>
          <w:lang w:eastAsia="en-US"/>
        </w:rPr>
        <w:t xml:space="preserve">Užpakalinės grįžtamosios encefalopatijos sindromas (UGES)/grįžtamasis smegenų vazokonstrikcijos sindromas (GSVS): </w:t>
      </w:r>
      <w:r w:rsidR="000550D5">
        <w:rPr>
          <w:lang w:eastAsia="en-US"/>
        </w:rPr>
        <w:t>b</w:t>
      </w:r>
      <w:r w:rsidR="000550D5" w:rsidRPr="000550D5">
        <w:rPr>
          <w:lang w:eastAsia="en-US"/>
        </w:rPr>
        <w:t xml:space="preserve">uvo pranešta apie </w:t>
      </w:r>
      <w:r w:rsidR="000550D5">
        <w:rPr>
          <w:lang w:eastAsia="en-US"/>
        </w:rPr>
        <w:t>UGES</w:t>
      </w:r>
      <w:r w:rsidR="000550D5" w:rsidRPr="000550D5">
        <w:rPr>
          <w:lang w:eastAsia="en-US"/>
        </w:rPr>
        <w:t xml:space="preserve"> ir </w:t>
      </w:r>
      <w:r w:rsidR="000550D5">
        <w:rPr>
          <w:lang w:eastAsia="en-US"/>
        </w:rPr>
        <w:t>GS</w:t>
      </w:r>
      <w:r w:rsidR="000550D5" w:rsidRPr="000550D5">
        <w:rPr>
          <w:lang w:eastAsia="en-US"/>
        </w:rPr>
        <w:t xml:space="preserve">VS atvejus vartojant pseudoefedrino turinčius </w:t>
      </w:r>
      <w:r w:rsidR="00FD5EAA">
        <w:rPr>
          <w:lang w:eastAsia="en-US"/>
        </w:rPr>
        <w:t>vaistinius preparatus</w:t>
      </w:r>
      <w:r w:rsidR="000550D5" w:rsidRPr="000550D5">
        <w:rPr>
          <w:lang w:eastAsia="en-US"/>
        </w:rPr>
        <w:t xml:space="preserve"> (žr. 4.8</w:t>
      </w:r>
      <w:r w:rsidR="00F00BA6">
        <w:rPr>
          <w:lang w:eastAsia="en-US"/>
        </w:rPr>
        <w:t> </w:t>
      </w:r>
      <w:r w:rsidR="000550D5" w:rsidRPr="000550D5">
        <w:rPr>
          <w:lang w:eastAsia="en-US"/>
        </w:rPr>
        <w:t>skyrių).</w:t>
      </w:r>
      <w:r w:rsidR="000550D5">
        <w:rPr>
          <w:lang w:eastAsia="en-US"/>
        </w:rPr>
        <w:t xml:space="preserve"> </w:t>
      </w:r>
      <w:r w:rsidR="001A36CA">
        <w:rPr>
          <w:lang w:eastAsia="en-US"/>
        </w:rPr>
        <w:t>Š</w:t>
      </w:r>
      <w:r w:rsidRPr="00DF7EBE">
        <w:rPr>
          <w:lang w:eastAsia="en-US"/>
        </w:rPr>
        <w:t>i rizika yra didesnė pacientams, sergantiems sunkia ar nekontroliuojama hipertenzija arba sunkia ūmine ar lėtine inkstų liga ir (arba) sunkiu ūminiu ar lėtiniu inkstų nepakankamumu (žr. 4.3</w:t>
      </w:r>
      <w:r w:rsidR="00F00BA6">
        <w:rPr>
          <w:lang w:eastAsia="en-US"/>
        </w:rPr>
        <w:t> </w:t>
      </w:r>
      <w:r w:rsidRPr="00DF7EBE">
        <w:rPr>
          <w:lang w:eastAsia="en-US"/>
        </w:rPr>
        <w:t xml:space="preserve">skyrių). </w:t>
      </w:r>
      <w:r w:rsidR="003B175E" w:rsidRPr="00DF7EBE">
        <w:rPr>
          <w:lang w:eastAsia="en-US"/>
        </w:rPr>
        <w:t xml:space="preserve">Pseudoefedrino vartojimą reikia nedelsiant nutraukti ir kreiptis į gydytoją, </w:t>
      </w:r>
      <w:r w:rsidR="003B175E" w:rsidRPr="0003741F">
        <w:rPr>
          <w:lang w:eastAsia="en-US"/>
        </w:rPr>
        <w:t>jeigu pasireiškia toliau išvardyti simptomai</w:t>
      </w:r>
      <w:r w:rsidR="003B175E">
        <w:rPr>
          <w:lang w:eastAsia="en-US"/>
        </w:rPr>
        <w:t>:</w:t>
      </w:r>
      <w:r w:rsidRPr="00DF7EBE">
        <w:rPr>
          <w:lang w:eastAsia="en-US"/>
        </w:rPr>
        <w:t xml:space="preserve"> staigus stiprus galvos skausmas arba žaibinis intensyvus galvos skausmas, pykinimas, vėmimas, sumišimas, traukuliai ir (arba) regos sutrikimas. Daugeliu praneštų </w:t>
      </w:r>
      <w:r w:rsidR="001A0826">
        <w:rPr>
          <w:lang w:eastAsia="en-US"/>
        </w:rPr>
        <w:t xml:space="preserve">UGES ir GSVS </w:t>
      </w:r>
      <w:r w:rsidRPr="00DF7EBE">
        <w:rPr>
          <w:lang w:eastAsia="en-US"/>
        </w:rPr>
        <w:t>atvejų</w:t>
      </w:r>
      <w:r w:rsidR="006D6AC3">
        <w:rPr>
          <w:lang w:eastAsia="en-US"/>
        </w:rPr>
        <w:t xml:space="preserve"> išnyko</w:t>
      </w:r>
      <w:r w:rsidRPr="00DF7EBE">
        <w:rPr>
          <w:lang w:eastAsia="en-US"/>
        </w:rPr>
        <w:t xml:space="preserve"> </w:t>
      </w:r>
      <w:r w:rsidR="00662F01">
        <w:rPr>
          <w:lang w:eastAsia="en-US"/>
        </w:rPr>
        <w:t xml:space="preserve">nutraukus vartojimą bei </w:t>
      </w:r>
      <w:r w:rsidRPr="00DF7EBE">
        <w:rPr>
          <w:lang w:eastAsia="en-US"/>
        </w:rPr>
        <w:t>pritaikius tinkamą gydymą.</w:t>
      </w:r>
    </w:p>
    <w:p w14:paraId="04A548FA" w14:textId="77777777" w:rsidR="00DF7EBE" w:rsidRPr="00DF7EBE" w:rsidRDefault="00DF7EBE" w:rsidP="00DF7EBE">
      <w:pPr>
        <w:jc w:val="both"/>
        <w:rPr>
          <w:lang w:eastAsia="en-US"/>
        </w:rPr>
      </w:pPr>
    </w:p>
    <w:p w14:paraId="0ECD8871" w14:textId="6546D685" w:rsidR="00580D81" w:rsidRDefault="00BE18E6" w:rsidP="005D538E">
      <w:pPr>
        <w:pStyle w:val="Betarp"/>
        <w:rPr>
          <w:rStyle w:val="hps"/>
        </w:rPr>
      </w:pPr>
      <w:r>
        <w:rPr>
          <w:rStyle w:val="hps"/>
        </w:rPr>
        <w:t>Vaistinio p</w:t>
      </w:r>
      <w:r w:rsidR="00BA302E">
        <w:rPr>
          <w:rStyle w:val="hps"/>
        </w:rPr>
        <w:t>reparato vartojimą</w:t>
      </w:r>
      <w:r w:rsidR="00AD7E0A">
        <w:rPr>
          <w:rStyle w:val="hps"/>
        </w:rPr>
        <w:t xml:space="preserve"> reikia nedelsiant nutraukti ir </w:t>
      </w:r>
      <w:r w:rsidR="00467C3E">
        <w:rPr>
          <w:rStyle w:val="hps"/>
        </w:rPr>
        <w:t>kreiptis į sveikatos priežiūros specialistą</w:t>
      </w:r>
      <w:r w:rsidR="00580D81">
        <w:rPr>
          <w:rStyle w:val="hps"/>
        </w:rPr>
        <w:t>:</w:t>
      </w:r>
    </w:p>
    <w:p w14:paraId="422142E8" w14:textId="5931EE4E" w:rsidR="00563CC7" w:rsidRDefault="00563CC7" w:rsidP="00563CC7">
      <w:pPr>
        <w:pStyle w:val="Betarp"/>
        <w:numPr>
          <w:ilvl w:val="0"/>
          <w:numId w:val="19"/>
        </w:numPr>
        <w:rPr>
          <w:rStyle w:val="hps"/>
        </w:rPr>
      </w:pPr>
      <w:r>
        <w:rPr>
          <w:rStyle w:val="hps"/>
        </w:rPr>
        <w:t xml:space="preserve">jei pasireiškė </w:t>
      </w:r>
      <w:r w:rsidR="0092792F">
        <w:rPr>
          <w:rStyle w:val="hps"/>
        </w:rPr>
        <w:t>staigus pilvo skausmas</w:t>
      </w:r>
      <w:r w:rsidR="00965A7B">
        <w:rPr>
          <w:rStyle w:val="hps"/>
        </w:rPr>
        <w:t xml:space="preserve">, </w:t>
      </w:r>
      <w:r w:rsidR="00965A7B" w:rsidRPr="00965A7B">
        <w:rPr>
          <w:rStyle w:val="hps"/>
        </w:rPr>
        <w:t>kraujavimas iš tiesiosios žarnos</w:t>
      </w:r>
      <w:r w:rsidR="00965A7B">
        <w:rPr>
          <w:rStyle w:val="hps"/>
        </w:rPr>
        <w:t xml:space="preserve"> ar</w:t>
      </w:r>
      <w:r w:rsidR="00CB23E2">
        <w:rPr>
          <w:rStyle w:val="hps"/>
        </w:rPr>
        <w:t xml:space="preserve"> atsirado</w:t>
      </w:r>
      <w:r w:rsidR="00965A7B">
        <w:rPr>
          <w:rStyle w:val="hps"/>
        </w:rPr>
        <w:t xml:space="preserve"> kiti </w:t>
      </w:r>
      <w:r w:rsidR="00CB23E2">
        <w:rPr>
          <w:rStyle w:val="hps"/>
        </w:rPr>
        <w:t>išeminio kolito simptomai</w:t>
      </w:r>
      <w:r w:rsidR="00194AFD">
        <w:rPr>
          <w:rStyle w:val="hps"/>
        </w:rPr>
        <w:t xml:space="preserve">, kadangi </w:t>
      </w:r>
      <w:r w:rsidR="00AD405E">
        <w:rPr>
          <w:rStyle w:val="hps"/>
        </w:rPr>
        <w:t xml:space="preserve">buvo gauta pranešimų </w:t>
      </w:r>
      <w:r w:rsidR="00323C5E">
        <w:rPr>
          <w:rStyle w:val="hps"/>
        </w:rPr>
        <w:t>apie išeminį kolitą</w:t>
      </w:r>
      <w:r w:rsidR="00755679">
        <w:rPr>
          <w:rStyle w:val="hps"/>
        </w:rPr>
        <w:t xml:space="preserve"> pseudoefedrino vartojimo atvejais.</w:t>
      </w:r>
    </w:p>
    <w:p w14:paraId="36B054A3" w14:textId="77777777" w:rsidR="005D538E" w:rsidRPr="00274F00" w:rsidRDefault="005D538E" w:rsidP="005D538E">
      <w:pPr>
        <w:pStyle w:val="Betarp"/>
      </w:pPr>
    </w:p>
    <w:p w14:paraId="36B054A4" w14:textId="77777777" w:rsidR="005D538E" w:rsidRPr="00274F00" w:rsidRDefault="005D538E" w:rsidP="005D538E">
      <w:pPr>
        <w:rPr>
          <w:u w:val="single"/>
        </w:rPr>
      </w:pPr>
      <w:r w:rsidRPr="00274F00">
        <w:rPr>
          <w:u w:val="single"/>
        </w:rPr>
        <w:t>Vaikų populiacija</w:t>
      </w:r>
    </w:p>
    <w:p w14:paraId="36B054A5" w14:textId="77777777" w:rsidR="005D538E" w:rsidRPr="00274F00" w:rsidRDefault="005D538E" w:rsidP="005D538E">
      <w:pPr>
        <w:tabs>
          <w:tab w:val="left" w:pos="567"/>
        </w:tabs>
      </w:pPr>
      <w:r w:rsidRPr="00274F00">
        <w:t>Šio vaistinio preparato nerekomenduojama vartoti jaunesniems kaip 15 metų vaikams.</w:t>
      </w:r>
    </w:p>
    <w:p w14:paraId="36B054A6" w14:textId="77777777" w:rsidR="005D538E" w:rsidRPr="00274F00" w:rsidRDefault="005D538E" w:rsidP="005D538E">
      <w:pPr>
        <w:pStyle w:val="Betarp"/>
      </w:pPr>
    </w:p>
    <w:p w14:paraId="6F748158" w14:textId="77777777" w:rsidR="0082677F" w:rsidRPr="009A7204" w:rsidRDefault="0082677F" w:rsidP="0082677F">
      <w:pPr>
        <w:pStyle w:val="Betarp"/>
        <w:rPr>
          <w:u w:val="single"/>
        </w:rPr>
      </w:pPr>
      <w:r w:rsidRPr="009A7204">
        <w:rPr>
          <w:u w:val="single"/>
        </w:rPr>
        <w:t>Piktnaudžiavimo rizika</w:t>
      </w:r>
    </w:p>
    <w:p w14:paraId="63930C1F" w14:textId="76EB87EE" w:rsidR="0082677F" w:rsidRPr="00274F00" w:rsidRDefault="0082677F" w:rsidP="0082677F">
      <w:pPr>
        <w:pStyle w:val="Betarp"/>
      </w:pPr>
      <w:r>
        <w:t>Pseudoefedrinas kelia piktnaudžiavimo riziką. Padidintos dozės galiausiai gali sukelti toksiškumą. Nuolatinis vartojimas gali sukelti toleranciją, todėl padidėja perdozavimo rizika. Negalima viršyti didžiausios rekomenduojamos dozės ir gydymo trukmės (žr. 4.2</w:t>
      </w:r>
      <w:r w:rsidR="00F00BA6">
        <w:t> </w:t>
      </w:r>
      <w:r>
        <w:t>skyrių).</w:t>
      </w:r>
    </w:p>
    <w:p w14:paraId="1B44E48B" w14:textId="77777777" w:rsidR="0082677F" w:rsidRPr="00274F00" w:rsidRDefault="0082677F" w:rsidP="005D538E">
      <w:pPr>
        <w:pStyle w:val="Betarp"/>
      </w:pPr>
    </w:p>
    <w:p w14:paraId="36B054A7" w14:textId="77777777" w:rsidR="005D538E" w:rsidRPr="00274F00" w:rsidRDefault="005D538E" w:rsidP="005D538E">
      <w:pPr>
        <w:rPr>
          <w:u w:val="single"/>
        </w:rPr>
      </w:pPr>
      <w:r w:rsidRPr="00274F00">
        <w:rPr>
          <w:u w:val="single"/>
        </w:rPr>
        <w:t>Įspėjimas dėl piktnaudžiavimo dopingu</w:t>
      </w:r>
    </w:p>
    <w:p w14:paraId="36B054A8" w14:textId="77777777" w:rsidR="005D538E" w:rsidRPr="00274F00" w:rsidRDefault="005D538E" w:rsidP="005D538E">
      <w:pPr>
        <w:pStyle w:val="Betarp"/>
      </w:pPr>
      <w:r w:rsidRPr="00274F00">
        <w:t>Dėl pseudoefedrino poveikio kai kurie dopingo tyrimo testai gali tapti teigiami.</w:t>
      </w:r>
    </w:p>
    <w:p w14:paraId="36B054A9" w14:textId="77777777" w:rsidR="005D538E" w:rsidRPr="00274F00" w:rsidRDefault="005D538E" w:rsidP="005D538E">
      <w:pPr>
        <w:pStyle w:val="Betarp"/>
      </w:pPr>
    </w:p>
    <w:p w14:paraId="36B054AA" w14:textId="77777777" w:rsidR="005D538E" w:rsidRPr="00274F00" w:rsidRDefault="005D538E" w:rsidP="005D538E">
      <w:pPr>
        <w:pStyle w:val="Betarp"/>
        <w:rPr>
          <w:u w:val="single"/>
        </w:rPr>
      </w:pPr>
      <w:r w:rsidRPr="00274F00">
        <w:rPr>
          <w:u w:val="single"/>
        </w:rPr>
        <w:t>Informacija apie pagalbines medžiagas</w:t>
      </w:r>
    </w:p>
    <w:p w14:paraId="36B054AB" w14:textId="77777777" w:rsidR="005D538E" w:rsidRPr="00274F00" w:rsidRDefault="005D538E" w:rsidP="005D538E">
      <w:pPr>
        <w:pStyle w:val="Betarp"/>
      </w:pPr>
      <w:r w:rsidRPr="00274F00">
        <w:t>Šio vaistinio preparato sudėtyje yra:</w:t>
      </w:r>
    </w:p>
    <w:p w14:paraId="36B054AC" w14:textId="44CAADA5" w:rsidR="005D538E" w:rsidRPr="00274F00" w:rsidRDefault="005D538E" w:rsidP="005D538E">
      <w:pPr>
        <w:pStyle w:val="Betarp"/>
      </w:pPr>
      <w:r w:rsidRPr="00274F00">
        <w:t>Sacharozės: viename paketėlyje 6,9</w:t>
      </w:r>
      <w:r w:rsidR="00F00BA6">
        <w:t> </w:t>
      </w:r>
      <w:r w:rsidRPr="00274F00">
        <w:t>g sacharozės. Pacientai, kuriems yra fruktozės, gliukozės - galaktozės netoleravimas ar sacharazės-izomaltazės nepakankamumas, turi nevartoti šio preparato.</w:t>
      </w:r>
    </w:p>
    <w:p w14:paraId="36B054AD" w14:textId="77777777" w:rsidR="005D538E" w:rsidRPr="00274F00" w:rsidRDefault="005D538E" w:rsidP="00D77A7F">
      <w:pPr>
        <w:pStyle w:val="Betarp"/>
        <w:ind w:left="567" w:hanging="567"/>
      </w:pPr>
      <w:r w:rsidRPr="00274F00">
        <w:t>-</w:t>
      </w:r>
      <w:r w:rsidRPr="00274F00">
        <w:tab/>
      </w:r>
      <w:r w:rsidRPr="00FE092E">
        <w:t>1</w:t>
      </w:r>
      <w:r w:rsidRPr="00274F00">
        <w:t xml:space="preserve"> paketėlyje yra 6,9 g sacharozės (cukraus). Pacientams, sergantiems cukriniu diabetu į tai būtina atsižvelgti.</w:t>
      </w:r>
    </w:p>
    <w:p w14:paraId="36B054AE" w14:textId="77777777" w:rsidR="005D538E" w:rsidRPr="00274F00" w:rsidRDefault="005D538E" w:rsidP="006251F6">
      <w:pPr>
        <w:pStyle w:val="Betarp"/>
        <w:ind w:left="567" w:hanging="567"/>
      </w:pPr>
      <w:r w:rsidRPr="00274F00">
        <w:t>-</w:t>
      </w:r>
      <w:r w:rsidRPr="00274F00">
        <w:tab/>
        <w:t>Aspartamas (E951) (38 mg viename paketėlyje): sudėtyje yra aspartamo, kuris yra fenilalanino šaltinis ir gali būti pavojingas žmonėms, sergantiems fenilketonurija.</w:t>
      </w:r>
    </w:p>
    <w:p w14:paraId="36B054AF" w14:textId="77777777" w:rsidR="005D538E" w:rsidRPr="00274F00" w:rsidRDefault="005D538E" w:rsidP="006251F6">
      <w:pPr>
        <w:pStyle w:val="Betarp"/>
        <w:ind w:left="567" w:hanging="567"/>
      </w:pPr>
      <w:r w:rsidRPr="00274F00">
        <w:t>-</w:t>
      </w:r>
      <w:r w:rsidRPr="00274F00">
        <w:tab/>
        <w:t>Natris: viename paketėlyje yra 1,52 mmol (arba 35 mg) natrio. Būtina atsižvelgti, jei kontroliuojamas natrio kiekis maiste.</w:t>
      </w:r>
    </w:p>
    <w:p w14:paraId="36B054B0" w14:textId="77777777" w:rsidR="005D538E" w:rsidRPr="00274F00" w:rsidRDefault="005D538E" w:rsidP="006251F6">
      <w:pPr>
        <w:pStyle w:val="Betarp"/>
        <w:ind w:left="567" w:hanging="567"/>
      </w:pPr>
      <w:r w:rsidRPr="00274F00">
        <w:t>-</w:t>
      </w:r>
      <w:r w:rsidRPr="00274F00">
        <w:tab/>
        <w:t>Azo dažiklių Alura raudonasis AC (E129) ir saulėlydžio geltonasis (E110). Jie gali sukelti alerginių reakcijų.</w:t>
      </w:r>
    </w:p>
    <w:p w14:paraId="36B054B1" w14:textId="77777777" w:rsidR="005D538E" w:rsidRPr="005671AB" w:rsidRDefault="005D538E" w:rsidP="005D538E">
      <w:pPr>
        <w:pStyle w:val="Antrat4"/>
        <w:rPr>
          <w:b w:val="0"/>
        </w:rPr>
      </w:pPr>
      <w:r w:rsidRPr="005671AB">
        <w:rPr>
          <w:rFonts w:ascii="Times New Roman" w:hAnsi="Times New Roman"/>
          <w:sz w:val="22"/>
        </w:rPr>
        <w:t>4.5</w:t>
      </w:r>
      <w:r w:rsidRPr="005671AB">
        <w:rPr>
          <w:rFonts w:ascii="Times New Roman" w:hAnsi="Times New Roman"/>
          <w:sz w:val="22"/>
        </w:rPr>
        <w:tab/>
        <w:t>Sąveika su kitais vaistiniais preparatais ir kitokia sąveika</w:t>
      </w:r>
    </w:p>
    <w:p w14:paraId="36B054B2" w14:textId="77777777" w:rsidR="005D538E" w:rsidRPr="00274F00" w:rsidRDefault="005D538E" w:rsidP="005D538E"/>
    <w:p w14:paraId="36B054B3" w14:textId="77777777" w:rsidR="005D538E" w:rsidRPr="00274F00" w:rsidRDefault="005D538E" w:rsidP="005D538E">
      <w:r w:rsidRPr="00274F00">
        <w:rPr>
          <w:u w:val="single"/>
        </w:rPr>
        <w:t>Paracetamolis</w:t>
      </w:r>
    </w:p>
    <w:p w14:paraId="36B054B4" w14:textId="77777777" w:rsidR="005D538E" w:rsidRPr="00274F00" w:rsidRDefault="005D538E" w:rsidP="005D538E">
      <w:pPr>
        <w:pStyle w:val="Betarp"/>
      </w:pPr>
      <w:r w:rsidRPr="00274F00">
        <w:t>Antikoaguliacinis varfarino ir kitų kumarinų poveikis gali būti sustiprintas ilgą laiką pastoviai vartojant paracetamolio, didinančio kraujavimo riziką (pavienių paracetamolio dozių vartojimas neturi ženklaus poveikio).</w:t>
      </w:r>
    </w:p>
    <w:p w14:paraId="36B054B5" w14:textId="77777777" w:rsidR="005D538E" w:rsidRPr="00274F00" w:rsidRDefault="005D538E" w:rsidP="005D538E">
      <w:pPr>
        <w:pStyle w:val="Betarp"/>
      </w:pPr>
    </w:p>
    <w:p w14:paraId="36B054B6" w14:textId="77777777" w:rsidR="005D538E" w:rsidRPr="00274F00" w:rsidRDefault="005D538E" w:rsidP="005D538E">
      <w:pPr>
        <w:pStyle w:val="Betarp"/>
      </w:pPr>
      <w:r w:rsidRPr="00274F00">
        <w:t>Metoklopramidas arba domperidonas gali greitinti paracetamolio absorbciją.</w:t>
      </w:r>
    </w:p>
    <w:p w14:paraId="36B054B7" w14:textId="77777777" w:rsidR="005D538E" w:rsidRPr="00274F00" w:rsidRDefault="005D538E" w:rsidP="005D538E">
      <w:pPr>
        <w:pStyle w:val="Betarp"/>
      </w:pPr>
    </w:p>
    <w:p w14:paraId="36B054B8" w14:textId="77777777" w:rsidR="005D538E" w:rsidRPr="00274F00" w:rsidRDefault="005D538E" w:rsidP="005D538E">
      <w:pPr>
        <w:pStyle w:val="Betarp"/>
      </w:pPr>
      <w:r w:rsidRPr="00274F00">
        <w:t>Tuberkuliozės gydymui vartojami vaistiniai preparatai rifampicinas ir izoniazidas gali padidinti paracetamolio sąlygojamą toksinį poveikį kepenims.</w:t>
      </w:r>
    </w:p>
    <w:p w14:paraId="36B054B9" w14:textId="77777777" w:rsidR="005D538E" w:rsidRPr="00274F00" w:rsidRDefault="005D538E" w:rsidP="005D538E">
      <w:pPr>
        <w:pStyle w:val="Betarp"/>
      </w:pPr>
    </w:p>
    <w:p w14:paraId="36B054BA" w14:textId="77777777" w:rsidR="005D538E" w:rsidRPr="00274F00" w:rsidRDefault="005D538E" w:rsidP="005D538E">
      <w:pPr>
        <w:pStyle w:val="Betarp"/>
      </w:pPr>
      <w:r w:rsidRPr="00274F00">
        <w:t>Chloramfenikolio pusinės eliminacijos laiką paracetamolis gali pailginti. Tačiau vietiškai vartojamas chloramfenikolis (vartojamas akių infekcijoms gydyti), gali būti vartojamas tuo pačiu metu.</w:t>
      </w:r>
    </w:p>
    <w:p w14:paraId="36B054BB" w14:textId="77777777" w:rsidR="005D538E" w:rsidRPr="00274F00" w:rsidRDefault="005D538E" w:rsidP="005D538E">
      <w:pPr>
        <w:pStyle w:val="Betarp"/>
      </w:pPr>
    </w:p>
    <w:p w14:paraId="36B054BC" w14:textId="77777777" w:rsidR="005D538E" w:rsidRPr="00274F00" w:rsidRDefault="005D538E" w:rsidP="005D538E">
      <w:pPr>
        <w:pStyle w:val="Betarp"/>
      </w:pPr>
      <w:r w:rsidRPr="00274F00">
        <w:t>Toksinio paracetamolio poveikio kepenims rizika gali padidėti vartojant vaistinių preparatų nuo epilepsijos, tokių kaip fenitoinas, fenobarbitalis, karbamazepinas (fermentus aktyvuojantys vaistiniai preparatai).</w:t>
      </w:r>
    </w:p>
    <w:p w14:paraId="36B054BD" w14:textId="77777777" w:rsidR="005D538E" w:rsidRPr="00274F00" w:rsidRDefault="005D538E" w:rsidP="005D538E">
      <w:pPr>
        <w:pStyle w:val="Betarp"/>
      </w:pPr>
    </w:p>
    <w:p w14:paraId="36B054BE" w14:textId="77777777" w:rsidR="005D538E" w:rsidRPr="00274F00" w:rsidRDefault="005D538E" w:rsidP="005D538E">
      <w:pPr>
        <w:pStyle w:val="Betarp"/>
      </w:pPr>
      <w:r w:rsidRPr="00274F00">
        <w:t>Paracetamolis gali mažinti lamotrigino biologinį prieinamumą, ir dėl galimos jo metabolizmo kepenyse aktyvacijos, gali mažinti lamotrigino poveikį.</w:t>
      </w:r>
    </w:p>
    <w:p w14:paraId="36B054BF" w14:textId="77777777" w:rsidR="005D538E" w:rsidRPr="00274F00" w:rsidRDefault="005D538E" w:rsidP="005D538E">
      <w:pPr>
        <w:pStyle w:val="Betarp"/>
      </w:pPr>
    </w:p>
    <w:p w14:paraId="36B054C0" w14:textId="77777777" w:rsidR="005D538E" w:rsidRPr="00274F00" w:rsidRDefault="005D538E" w:rsidP="005D538E">
      <w:pPr>
        <w:pStyle w:val="Betarp"/>
      </w:pPr>
      <w:r w:rsidRPr="00274F00">
        <w:t>Paracetamolio absorbcija gali būti sulėtinta tuo pat metu vartojant kolestiramino. Kolestiraminas turi būti vartojamas viena valanda vėliau, po paracetamolio vartojimo.</w:t>
      </w:r>
    </w:p>
    <w:p w14:paraId="36B054C1" w14:textId="77777777" w:rsidR="005D538E" w:rsidRPr="00274F00" w:rsidRDefault="005D538E" w:rsidP="005D538E">
      <w:pPr>
        <w:pStyle w:val="Betarp"/>
      </w:pPr>
    </w:p>
    <w:p w14:paraId="36B054C2" w14:textId="77777777" w:rsidR="005D538E" w:rsidRPr="00274F00" w:rsidRDefault="005D538E" w:rsidP="005D538E">
      <w:pPr>
        <w:pStyle w:val="Betarp"/>
      </w:pPr>
      <w:r w:rsidRPr="00274F00">
        <w:t>Nuolat kartu su zidovudinu vartojant paracetamolio, gali pasireikšti neutropenija ir padidėti kepenų pažeidimo rizika.</w:t>
      </w:r>
    </w:p>
    <w:p w14:paraId="36B054C3" w14:textId="77777777" w:rsidR="005D538E" w:rsidRPr="00274F00" w:rsidRDefault="005D538E" w:rsidP="005D538E">
      <w:pPr>
        <w:pStyle w:val="Betarp"/>
      </w:pPr>
    </w:p>
    <w:p w14:paraId="36B054C4" w14:textId="77777777" w:rsidR="005D538E" w:rsidRPr="00274F00" w:rsidRDefault="005D538E" w:rsidP="005D538E">
      <w:pPr>
        <w:pStyle w:val="Betarp"/>
      </w:pPr>
      <w:r w:rsidRPr="00274F00">
        <w:t>Podagros gydymui vartojamas probenecidas mažina paracetamolio klirensą. Pacientams, kartu vartojantiems probenecido, paracetamolio dozė gali būti mažinama.</w:t>
      </w:r>
    </w:p>
    <w:p w14:paraId="36B054C5" w14:textId="77777777" w:rsidR="005D538E" w:rsidRPr="00274F00" w:rsidRDefault="005D538E" w:rsidP="005D538E">
      <w:pPr>
        <w:pStyle w:val="Betarp"/>
      </w:pPr>
    </w:p>
    <w:p w14:paraId="36B054C6" w14:textId="2E747A45" w:rsidR="005D538E" w:rsidRPr="00274F00" w:rsidRDefault="005D538E" w:rsidP="005D538E">
      <w:pPr>
        <w:pStyle w:val="Betarp"/>
      </w:pPr>
      <w:r w:rsidRPr="00274F00">
        <w:t>Paracetamolio sąlygojamas toksinis poveikis kepenims gali padidėti, jeigu dideliais kiekiais vartojamas alkoholis (žr. 4.4</w:t>
      </w:r>
      <w:r w:rsidR="00E62C8E">
        <w:t> </w:t>
      </w:r>
      <w:r w:rsidRPr="00274F00">
        <w:t>skyrių).</w:t>
      </w:r>
    </w:p>
    <w:p w14:paraId="36B054C7" w14:textId="77777777" w:rsidR="005D538E" w:rsidRPr="00274F00" w:rsidRDefault="005D538E" w:rsidP="005D538E">
      <w:pPr>
        <w:pStyle w:val="Betarp"/>
        <w:tabs>
          <w:tab w:val="left" w:pos="2691"/>
        </w:tabs>
      </w:pPr>
    </w:p>
    <w:p w14:paraId="36B054C8" w14:textId="77777777" w:rsidR="005D538E" w:rsidRPr="00274F00" w:rsidRDefault="005D538E" w:rsidP="005D538E">
      <w:pPr>
        <w:pStyle w:val="Betarp"/>
      </w:pPr>
      <w:r w:rsidRPr="00274F00">
        <w:t>Paracetamolis gali veikti fosfotungstato tyrimo šlapimo rūgšties kiekiui nustatyti ir gliukozės kiekio kraujyje tyrimų rezultatus.</w:t>
      </w:r>
    </w:p>
    <w:p w14:paraId="36B054C9" w14:textId="77777777" w:rsidR="005D538E" w:rsidRPr="00274F00" w:rsidRDefault="005D538E" w:rsidP="005D538E">
      <w:pPr>
        <w:pStyle w:val="Betarp"/>
      </w:pPr>
    </w:p>
    <w:p w14:paraId="36B054CA" w14:textId="5D7D73C1" w:rsidR="005D538E" w:rsidRPr="00274F00" w:rsidRDefault="005D538E" w:rsidP="005D538E">
      <w:pPr>
        <w:pStyle w:val="Betarp"/>
      </w:pPr>
      <w:r w:rsidRPr="00274F00">
        <w:t>Salicilatai</w:t>
      </w:r>
      <w:r w:rsidR="00BE18E6">
        <w:t> </w:t>
      </w:r>
      <w:r w:rsidRPr="00274F00">
        <w:t>/ acetilsalicilo rūgštis gali pailginti paracetamolio pusinės eliminacijos laiką.</w:t>
      </w:r>
    </w:p>
    <w:p w14:paraId="36B054CB" w14:textId="458AF280" w:rsidR="005D538E" w:rsidRDefault="005D538E" w:rsidP="005D538E">
      <w:pPr>
        <w:pStyle w:val="Betarp"/>
      </w:pPr>
    </w:p>
    <w:p w14:paraId="7E85E779" w14:textId="4A14680C" w:rsidR="008058FD" w:rsidRDefault="008058FD" w:rsidP="005D538E">
      <w:pPr>
        <w:pStyle w:val="Betarp"/>
      </w:pPr>
      <w:r w:rsidRPr="008058FD">
        <w:t xml:space="preserve">Reikia </w:t>
      </w:r>
      <w:r w:rsidR="00637E44">
        <w:t>imtis</w:t>
      </w:r>
      <w:r w:rsidR="00637E44" w:rsidRPr="008058FD">
        <w:t xml:space="preserve"> </w:t>
      </w:r>
      <w:r w:rsidRPr="008058FD">
        <w:t>atsargumo</w:t>
      </w:r>
      <w:r w:rsidR="00FE7A21">
        <w:t xml:space="preserve"> priemonių, kai</w:t>
      </w:r>
      <w:r w:rsidRPr="008058FD">
        <w:t xml:space="preserve"> paracetamol</w:t>
      </w:r>
      <w:r w:rsidR="00FE7A21">
        <w:t>is</w:t>
      </w:r>
      <w:r w:rsidRPr="008058FD">
        <w:t xml:space="preserve"> vartoja</w:t>
      </w:r>
      <w:r w:rsidR="00FE7A21">
        <w:t>mas</w:t>
      </w:r>
      <w:r w:rsidRPr="008058FD">
        <w:t xml:space="preserve"> kartu su flukloksacilinu, </w:t>
      </w:r>
      <w:r w:rsidR="00A14390" w:rsidRPr="00A14390">
        <w:t>nes vienu metu vartojant šį vaistinį preparatą, dėl piroglutamato acidozės susidaro didelis anijoninis tarpas esant metabolinei acidozei</w:t>
      </w:r>
      <w:r w:rsidRPr="008058FD">
        <w:t>, ypač pacientams, kuriems</w:t>
      </w:r>
      <w:r w:rsidR="00793766">
        <w:t xml:space="preserve"> nustatyti</w:t>
      </w:r>
      <w:r w:rsidRPr="008058FD">
        <w:t xml:space="preserve"> rizikos veiksni</w:t>
      </w:r>
      <w:r w:rsidR="008C61D7">
        <w:t>ai</w:t>
      </w:r>
      <w:r w:rsidRPr="008058FD">
        <w:t xml:space="preserve"> (žr. 4.4</w:t>
      </w:r>
      <w:r w:rsidR="00E62C8E">
        <w:t> </w:t>
      </w:r>
      <w:r w:rsidRPr="008058FD">
        <w:t>skyrių).</w:t>
      </w:r>
    </w:p>
    <w:p w14:paraId="5C8422EE" w14:textId="77777777" w:rsidR="008058FD" w:rsidRPr="00274F00" w:rsidRDefault="008058FD" w:rsidP="005D538E">
      <w:pPr>
        <w:pStyle w:val="Betarp"/>
      </w:pPr>
    </w:p>
    <w:p w14:paraId="36B054CC" w14:textId="77777777" w:rsidR="005D538E" w:rsidRPr="00274F00" w:rsidRDefault="005D538E" w:rsidP="005D538E">
      <w:pPr>
        <w:pStyle w:val="Betarp"/>
      </w:pPr>
      <w:r w:rsidRPr="00274F00">
        <w:t>Yra pranešimų apie farmakologines paracetamolio ir daugelio kitų vaistinių preparatų sąveikas. Šios sąveikos laikomos kliniškai nereikšmingomis, esant ūminiam dozių vartojimo režimui.</w:t>
      </w:r>
    </w:p>
    <w:p w14:paraId="36B054CD" w14:textId="77777777" w:rsidR="005D538E" w:rsidRPr="00274F00" w:rsidRDefault="005D538E" w:rsidP="005D538E">
      <w:pPr>
        <w:pStyle w:val="Betarp"/>
      </w:pPr>
    </w:p>
    <w:p w14:paraId="36B054CE" w14:textId="77777777" w:rsidR="005D538E" w:rsidRPr="00274F00" w:rsidRDefault="005D538E" w:rsidP="005D538E">
      <w:pPr>
        <w:rPr>
          <w:u w:val="single"/>
        </w:rPr>
      </w:pPr>
      <w:r w:rsidRPr="00274F00">
        <w:rPr>
          <w:u w:val="single"/>
        </w:rPr>
        <w:t>Pseudoefedrinas</w:t>
      </w:r>
    </w:p>
    <w:p w14:paraId="36B054CF" w14:textId="0BE861B0" w:rsidR="005D538E" w:rsidRPr="00274F00" w:rsidRDefault="005D538E" w:rsidP="005D538E">
      <w:pPr>
        <w:pStyle w:val="Betarp"/>
      </w:pPr>
      <w:r w:rsidRPr="00274F00">
        <w:t>Pseudoefedrinas gali sustiprinti monoamino oksidazės inhibitorių (MAOI, įskaitant moklobemidą ir brofarominą) poveikį ir sukelti hipertenzines sąveikas. Vaistinio preparato draudžiama vartoti pacientams, gydomiems ar paskutines 2 savaites gydytiems MAOI (žr. 4.3</w:t>
      </w:r>
      <w:r w:rsidR="00E62C8E">
        <w:t> </w:t>
      </w:r>
      <w:r w:rsidRPr="00274F00">
        <w:t>skyrių</w:t>
      </w:r>
      <w:r w:rsidR="00CB3D7F">
        <w:t xml:space="preserve"> </w:t>
      </w:r>
      <w:r w:rsidRPr="00274F00">
        <w:t>).</w:t>
      </w:r>
    </w:p>
    <w:p w14:paraId="36B054D0" w14:textId="77777777" w:rsidR="005D538E" w:rsidRPr="00274F00" w:rsidRDefault="005D538E" w:rsidP="005D538E">
      <w:pPr>
        <w:pStyle w:val="Betarp"/>
      </w:pPr>
    </w:p>
    <w:p w14:paraId="36B054D1" w14:textId="6CF861CB" w:rsidR="005D538E" w:rsidRPr="00274F00" w:rsidRDefault="005D538E" w:rsidP="005D538E">
      <w:pPr>
        <w:pStyle w:val="Betarp"/>
      </w:pPr>
      <w:r w:rsidRPr="00274F00">
        <w:t>Kartu vartojant pseudoefedrino ir kitų simpatomimetikų</w:t>
      </w:r>
      <w:r w:rsidR="00DC041D">
        <w:t xml:space="preserve">, pavyzdžiui, </w:t>
      </w:r>
      <w:r w:rsidR="00EE3688">
        <w:t>dekongestantų</w:t>
      </w:r>
      <w:r w:rsidR="00527CD4">
        <w:t>,</w:t>
      </w:r>
      <w:r w:rsidRPr="00274F00">
        <w:t xml:space="preserve"> triciklių antidepresantų (pvz.</w:t>
      </w:r>
      <w:r w:rsidR="00527CD4">
        <w:t>,</w:t>
      </w:r>
      <w:r w:rsidRPr="00274F00">
        <w:t xml:space="preserve"> amitriptilino), </w:t>
      </w:r>
      <w:r w:rsidR="00D26EF0">
        <w:t>a</w:t>
      </w:r>
      <w:r w:rsidR="00F63876">
        <w:t xml:space="preserve">petitą slopinančių ar </w:t>
      </w:r>
      <w:r w:rsidR="005E3643">
        <w:t>į amfetaminą panašių vaist</w:t>
      </w:r>
      <w:r w:rsidR="00BE18E6">
        <w:t>ini</w:t>
      </w:r>
      <w:r w:rsidR="005E3643">
        <w:t>ų</w:t>
      </w:r>
      <w:r w:rsidR="00BE18E6">
        <w:t xml:space="preserve"> preparatų</w:t>
      </w:r>
      <w:r w:rsidR="0002426B">
        <w:t xml:space="preserve">, </w:t>
      </w:r>
      <w:r w:rsidRPr="00274F00">
        <w:t>gali padidėti šalutinio poveikio širdies kraujagyslių sistemai rizika</w:t>
      </w:r>
      <w:r w:rsidR="00A22550">
        <w:t xml:space="preserve"> (</w:t>
      </w:r>
      <w:r w:rsidR="00A22550" w:rsidRPr="00274F00">
        <w:t>žr. 4.3</w:t>
      </w:r>
      <w:r w:rsidR="00E62C8E">
        <w:t> </w:t>
      </w:r>
      <w:r w:rsidR="00A22550" w:rsidRPr="00274F00">
        <w:t>skyrių</w:t>
      </w:r>
      <w:r w:rsidR="00A22550">
        <w:t>)</w:t>
      </w:r>
      <w:r w:rsidRPr="00274F00">
        <w:t>.</w:t>
      </w:r>
    </w:p>
    <w:p w14:paraId="36B054D2" w14:textId="77777777" w:rsidR="005D538E" w:rsidRPr="00274F00" w:rsidRDefault="005D538E" w:rsidP="005D538E">
      <w:pPr>
        <w:pStyle w:val="Betarp"/>
      </w:pPr>
    </w:p>
    <w:p w14:paraId="36B054D3" w14:textId="390FE8E3" w:rsidR="005D538E" w:rsidRPr="00274F00" w:rsidRDefault="005D538E" w:rsidP="005D538E">
      <w:pPr>
        <w:pStyle w:val="Betarp"/>
      </w:pPr>
      <w:r w:rsidRPr="00274F00">
        <w:t>Pseudoefedrinas gali sumažinti beta adrenoblokatorių (žr. 4.3</w:t>
      </w:r>
      <w:r w:rsidR="00E62C8E">
        <w:t> </w:t>
      </w:r>
      <w:r w:rsidRPr="00274F00">
        <w:t>skyrių) ir kai kurių vaist</w:t>
      </w:r>
      <w:r w:rsidR="00CA5536">
        <w:t>ini</w:t>
      </w:r>
      <w:r w:rsidRPr="00274F00">
        <w:t>ų</w:t>
      </w:r>
      <w:r w:rsidR="00CA5536">
        <w:t xml:space="preserve"> preparatų</w:t>
      </w:r>
      <w:r w:rsidRPr="00274F00">
        <w:t xml:space="preserve"> nuo kraujospūdžio (debrizokvino, guanetidino, rezerpino, metildopos) veiksmingumą</w:t>
      </w:r>
      <w:r w:rsidR="00992E1B">
        <w:t xml:space="preserve"> (</w:t>
      </w:r>
      <w:r w:rsidR="00992E1B" w:rsidRPr="00274F00">
        <w:t>žr. 4.</w:t>
      </w:r>
      <w:r w:rsidR="00992E1B">
        <w:t>4</w:t>
      </w:r>
      <w:r w:rsidR="00E62C8E">
        <w:t> </w:t>
      </w:r>
      <w:r w:rsidR="00992E1B" w:rsidRPr="00274F00">
        <w:t>skyrių</w:t>
      </w:r>
      <w:r w:rsidR="00992E1B">
        <w:t>)</w:t>
      </w:r>
      <w:r w:rsidRPr="00274F00">
        <w:t>. Gali padidėti hipertenzijos ir kitų šalutinio poveikio reiškinių širdies kraujagyslių sistemai rizika.</w:t>
      </w:r>
    </w:p>
    <w:p w14:paraId="36B054D4" w14:textId="77777777" w:rsidR="005D538E" w:rsidRPr="00274F00" w:rsidRDefault="005D538E" w:rsidP="005D538E">
      <w:pPr>
        <w:pStyle w:val="Betarp"/>
      </w:pPr>
    </w:p>
    <w:p w14:paraId="36B054D5" w14:textId="0FF89CA1" w:rsidR="005D538E" w:rsidRPr="00274F00" w:rsidRDefault="005D538E" w:rsidP="005D538E">
      <w:pPr>
        <w:pStyle w:val="Betarp"/>
      </w:pPr>
      <w:r w:rsidRPr="00274F00">
        <w:t>Pseudoefedrinas gali sąveikauti su halogenintais anestetikais, tokiais kaip ciklopropanas, halotanas, enfluranas, izofluranas (žr. 4.4</w:t>
      </w:r>
      <w:r w:rsidR="00E62C8E">
        <w:t> </w:t>
      </w:r>
      <w:r w:rsidRPr="00274F00">
        <w:t>skyrių).</w:t>
      </w:r>
    </w:p>
    <w:p w14:paraId="36B054D6" w14:textId="77777777" w:rsidR="005D538E" w:rsidRPr="00274F00" w:rsidRDefault="005D538E" w:rsidP="005D538E">
      <w:pPr>
        <w:pStyle w:val="Betarp"/>
      </w:pPr>
    </w:p>
    <w:p w14:paraId="36B054D7" w14:textId="77777777" w:rsidR="005D538E" w:rsidRPr="00274F00" w:rsidRDefault="005D538E" w:rsidP="005D538E">
      <w:pPr>
        <w:pStyle w:val="Betarp"/>
      </w:pPr>
      <w:r w:rsidRPr="00274F00">
        <w:t>Kartu vartojant pseudoefedrino ir digoksino bei širdies glikozidų, gali padidėti nereguliaraus širdies ritmo ar širdies priepuolio rizika.</w:t>
      </w:r>
    </w:p>
    <w:p w14:paraId="36B054D8" w14:textId="77777777" w:rsidR="005D538E" w:rsidRPr="00274F00" w:rsidRDefault="005D538E" w:rsidP="005D538E">
      <w:pPr>
        <w:pStyle w:val="Betarp"/>
      </w:pPr>
    </w:p>
    <w:p w14:paraId="36B054D9" w14:textId="4F9D81D6" w:rsidR="005D538E" w:rsidRPr="00274F00" w:rsidRDefault="005D538E" w:rsidP="005D538E">
      <w:pPr>
        <w:pStyle w:val="Betarp"/>
      </w:pPr>
      <w:r w:rsidRPr="00274F00">
        <w:lastRenderedPageBreak/>
        <w:t>Kartu vartojant paprastųjų skalsių alkaloidus (</w:t>
      </w:r>
      <w:r w:rsidR="00197BBF">
        <w:t xml:space="preserve">pvz., </w:t>
      </w:r>
      <w:r w:rsidRPr="00274F00">
        <w:t>ergotaminą, metizergidą), gali padidėti ergotizmo rizika</w:t>
      </w:r>
      <w:r w:rsidR="00265B93">
        <w:t xml:space="preserve"> (</w:t>
      </w:r>
      <w:r w:rsidR="00265B93" w:rsidRPr="00274F00">
        <w:t>žr. 4.</w:t>
      </w:r>
      <w:r w:rsidR="00265B93">
        <w:t>4</w:t>
      </w:r>
      <w:r w:rsidR="00E62C8E">
        <w:t> </w:t>
      </w:r>
      <w:r w:rsidR="00265B93" w:rsidRPr="00274F00">
        <w:t>skyrių</w:t>
      </w:r>
      <w:r w:rsidR="00265B93">
        <w:t>)</w:t>
      </w:r>
      <w:r w:rsidRPr="00274F00">
        <w:t>.</w:t>
      </w:r>
    </w:p>
    <w:p w14:paraId="36B054DA" w14:textId="77777777" w:rsidR="005D538E" w:rsidRPr="00274F00" w:rsidRDefault="005D538E" w:rsidP="005D538E">
      <w:pPr>
        <w:pStyle w:val="Betarp"/>
      </w:pPr>
    </w:p>
    <w:p w14:paraId="36B054DB" w14:textId="688AD52B" w:rsidR="005D538E" w:rsidRPr="00274F00" w:rsidRDefault="004E7842" w:rsidP="005D538E">
      <w:pPr>
        <w:pStyle w:val="Betarp"/>
      </w:pPr>
      <w:r>
        <w:t>Žinoma, kad k</w:t>
      </w:r>
      <w:r w:rsidR="005D538E" w:rsidRPr="00274F00">
        <w:t xml:space="preserve">artu vartojant </w:t>
      </w:r>
      <w:r w:rsidR="00210191" w:rsidRPr="00210191">
        <w:t>oksazolidinono klasės antibiotik</w:t>
      </w:r>
      <w:r w:rsidR="00210191">
        <w:t>ų</w:t>
      </w:r>
      <w:r w:rsidR="00282919">
        <w:t>, įskaitant furazolidono ir</w:t>
      </w:r>
      <w:r w:rsidR="00210191" w:rsidRPr="00210191">
        <w:t xml:space="preserve"> </w:t>
      </w:r>
      <w:r w:rsidR="005D538E" w:rsidRPr="00274F00">
        <w:t xml:space="preserve">linezolido, gali </w:t>
      </w:r>
      <w:r>
        <w:t>atsirasti</w:t>
      </w:r>
      <w:r w:rsidR="00F96F66">
        <w:t xml:space="preserve"> </w:t>
      </w:r>
      <w:r w:rsidR="006E34D4">
        <w:t xml:space="preserve">nuo dozės priklausomas monoamino oksidazės slopinimas ir gali </w:t>
      </w:r>
      <w:r w:rsidR="005D538E" w:rsidRPr="00274F00">
        <w:t xml:space="preserve">padidėti </w:t>
      </w:r>
      <w:r w:rsidR="00D33859" w:rsidRPr="00274F00">
        <w:t>hipertenzi</w:t>
      </w:r>
      <w:r w:rsidR="00D33859">
        <w:t>nės krizės</w:t>
      </w:r>
      <w:r w:rsidR="00D33859" w:rsidRPr="00274F00">
        <w:t xml:space="preserve"> </w:t>
      </w:r>
      <w:r w:rsidR="005D538E" w:rsidRPr="00274F00">
        <w:t>pasireiškimo rizika</w:t>
      </w:r>
      <w:r w:rsidR="00E02EF3">
        <w:t xml:space="preserve"> (</w:t>
      </w:r>
      <w:r w:rsidR="00E02EF3" w:rsidRPr="00274F00">
        <w:t>žr. 4.3</w:t>
      </w:r>
      <w:r w:rsidR="00E62C8E">
        <w:t> </w:t>
      </w:r>
      <w:r w:rsidR="00E02EF3" w:rsidRPr="00274F00">
        <w:t>skyrių</w:t>
      </w:r>
      <w:r w:rsidR="00E02EF3">
        <w:t>)</w:t>
      </w:r>
      <w:r w:rsidR="005D538E" w:rsidRPr="00274F00">
        <w:t>.</w:t>
      </w:r>
    </w:p>
    <w:p w14:paraId="36B054DC" w14:textId="77777777" w:rsidR="005D538E" w:rsidRPr="005671AB" w:rsidRDefault="005D538E" w:rsidP="005D538E">
      <w:pPr>
        <w:pStyle w:val="Antrat4"/>
        <w:rPr>
          <w:b w:val="0"/>
        </w:rPr>
      </w:pPr>
      <w:r w:rsidRPr="005671AB">
        <w:rPr>
          <w:rFonts w:ascii="Times New Roman" w:hAnsi="Times New Roman"/>
          <w:sz w:val="22"/>
        </w:rPr>
        <w:t>4.6</w:t>
      </w:r>
      <w:r w:rsidRPr="005671AB">
        <w:rPr>
          <w:rFonts w:ascii="Times New Roman" w:hAnsi="Times New Roman"/>
          <w:sz w:val="22"/>
        </w:rPr>
        <w:tab/>
        <w:t>Vaisingumas, nėštumo ir žindymo laikotarpis</w:t>
      </w:r>
    </w:p>
    <w:p w14:paraId="36B054DD" w14:textId="77777777" w:rsidR="005D538E" w:rsidRPr="00274F00" w:rsidRDefault="005D538E" w:rsidP="005D538E">
      <w:pPr>
        <w:tabs>
          <w:tab w:val="left" w:pos="567"/>
        </w:tabs>
        <w:rPr>
          <w:u w:val="single"/>
        </w:rPr>
      </w:pPr>
    </w:p>
    <w:p w14:paraId="36B054DE" w14:textId="77777777" w:rsidR="005D538E" w:rsidRPr="00274F00" w:rsidRDefault="005D538E" w:rsidP="005D538E">
      <w:pPr>
        <w:rPr>
          <w:b/>
        </w:rPr>
      </w:pPr>
      <w:r w:rsidRPr="00274F00">
        <w:rPr>
          <w:u w:val="single"/>
        </w:rPr>
        <w:t>Nėštumas</w:t>
      </w:r>
    </w:p>
    <w:p w14:paraId="36B054DF" w14:textId="77777777" w:rsidR="005D538E" w:rsidRPr="00274F00" w:rsidRDefault="005D538E" w:rsidP="005D538E">
      <w:r w:rsidRPr="00274F00">
        <w:t xml:space="preserve">Šio vaistinio preparato poveikis nėštumo metu nebuvo specialiai tiriamas. </w:t>
      </w:r>
    </w:p>
    <w:p w14:paraId="36B054E0" w14:textId="77777777" w:rsidR="005D538E" w:rsidRPr="00274F00" w:rsidRDefault="005D538E" w:rsidP="005D538E"/>
    <w:p w14:paraId="36B054E1" w14:textId="69A09464" w:rsidR="005D538E" w:rsidRPr="00274F00" w:rsidRDefault="005D538E" w:rsidP="005D538E">
      <w:pPr>
        <w:tabs>
          <w:tab w:val="left" w:pos="567"/>
        </w:tabs>
      </w:pPr>
      <w:r w:rsidRPr="00274F00">
        <w:t>Paracetamolis: epidemiologinių žmogaus nėštumo tyrimų duomenimis, rekomenduojamomis dozėmis vartojant paracetamolį, žalingas poveikis nepastebėtas</w:t>
      </w:r>
      <w:r w:rsidR="00C06B97">
        <w:t>.</w:t>
      </w:r>
      <w:r w:rsidR="006809DD">
        <w:t xml:space="preserve"> </w:t>
      </w:r>
      <w:r w:rsidR="006809DD" w:rsidRPr="00942D04">
        <w:rPr>
          <w:bCs/>
          <w:iCs/>
          <w:szCs w:val="22"/>
        </w:rPr>
        <w:t>Vaikų, kurių motinos nėštumo laikotarpiu vartojo paracetamolį, nervų sistemos vystymosi epidemiologinių tyrimų rezultatų nepakanka tvirtoms išvadoms padaryti.</w:t>
      </w:r>
      <w:r w:rsidR="004F6D41">
        <w:rPr>
          <w:bCs/>
          <w:iCs/>
          <w:szCs w:val="22"/>
        </w:rPr>
        <w:t xml:space="preserve"> </w:t>
      </w:r>
      <w:r w:rsidR="004F6D41" w:rsidRPr="004F6D41">
        <w:rPr>
          <w:bCs/>
          <w:iCs/>
          <w:szCs w:val="22"/>
        </w:rPr>
        <w:t>Esant klinikinėms indikacijoms, paracetamolis gali būti vartojamas nėštumo metu,  tačiau jį reikėtų vartoti mažiausiomis veiksmingomis dozėmis, kuo trumpesnį laiką ir kuo rečiau.</w:t>
      </w:r>
    </w:p>
    <w:p w14:paraId="36B054E2" w14:textId="77777777" w:rsidR="005D538E" w:rsidRPr="00274F00" w:rsidRDefault="005D538E" w:rsidP="005D538E">
      <w:pPr>
        <w:tabs>
          <w:tab w:val="left" w:pos="567"/>
        </w:tabs>
      </w:pPr>
    </w:p>
    <w:p w14:paraId="36B054E3" w14:textId="77DB1F87" w:rsidR="005D538E" w:rsidRPr="00274F00" w:rsidRDefault="005D538E" w:rsidP="005D538E">
      <w:pPr>
        <w:tabs>
          <w:tab w:val="left" w:pos="567"/>
        </w:tabs>
      </w:pPr>
      <w:r w:rsidRPr="00274F00">
        <w:t>Pseudoefedrinas: duomenų apie pseudoefedrino vartojimą nėštumo metu yra nedaug. Pseudoefedrino draudžiama vartoti pirmojo nėštumo trimestro metu ir nerekomenduojama vartoti likusiu nėštumo periodu.</w:t>
      </w:r>
    </w:p>
    <w:p w14:paraId="36B054E4" w14:textId="77777777" w:rsidR="005D538E" w:rsidRPr="00274F00" w:rsidRDefault="005D538E" w:rsidP="005D538E">
      <w:pPr>
        <w:tabs>
          <w:tab w:val="left" w:pos="567"/>
        </w:tabs>
      </w:pPr>
    </w:p>
    <w:p w14:paraId="36B054E5" w14:textId="3120B813" w:rsidR="005D538E" w:rsidRPr="00274F00" w:rsidRDefault="005D538E" w:rsidP="005D538E">
      <w:pPr>
        <w:tabs>
          <w:tab w:val="left" w:pos="567"/>
        </w:tabs>
      </w:pPr>
      <w:r w:rsidRPr="00274F00">
        <w:t xml:space="preserve">Atsižvelgiant į dabartinius duomenis, vaistinio preparato draudžiama vartoti pirmojo nėštumo trimestro metu </w:t>
      </w:r>
      <w:r w:rsidR="00D30E5F" w:rsidRPr="00274F00">
        <w:t>(žr. 4.3</w:t>
      </w:r>
      <w:r w:rsidR="00E62C8E">
        <w:t> </w:t>
      </w:r>
      <w:r w:rsidR="00D30E5F" w:rsidRPr="00274F00">
        <w:t>skyrių)</w:t>
      </w:r>
      <w:r w:rsidR="00D30E5F">
        <w:t xml:space="preserve"> </w:t>
      </w:r>
      <w:r w:rsidRPr="00274F00">
        <w:t>ir nerekomenduojama vartoti likusiu nėštumo periodu.</w:t>
      </w:r>
    </w:p>
    <w:p w14:paraId="36B054E6" w14:textId="77777777" w:rsidR="005D538E" w:rsidRPr="00274F00" w:rsidRDefault="005D538E" w:rsidP="005D538E">
      <w:pPr>
        <w:tabs>
          <w:tab w:val="left" w:pos="567"/>
        </w:tabs>
      </w:pPr>
    </w:p>
    <w:p w14:paraId="36B054E7" w14:textId="77777777" w:rsidR="005D538E" w:rsidRPr="00274F00" w:rsidRDefault="005D538E" w:rsidP="005D538E">
      <w:pPr>
        <w:rPr>
          <w:u w:val="single"/>
        </w:rPr>
      </w:pPr>
      <w:r w:rsidRPr="00274F00">
        <w:rPr>
          <w:u w:val="single"/>
        </w:rPr>
        <w:t>Žindymas</w:t>
      </w:r>
    </w:p>
    <w:p w14:paraId="36B054E8" w14:textId="77777777" w:rsidR="005D538E" w:rsidRPr="00274F00" w:rsidRDefault="005D538E" w:rsidP="005D538E">
      <w:pPr>
        <w:tabs>
          <w:tab w:val="left" w:pos="567"/>
        </w:tabs>
      </w:pPr>
      <w:r w:rsidRPr="00274F00">
        <w:t>Nedidelis kiekis paracetamolio ir pseudoefedrino patenka į motinos pieną. Kadangi duomenų apie šių medžiagų derinį nėra, žindymo laikotarpiu vartoti šį vaistinį preparatą reikėtų vengti.</w:t>
      </w:r>
    </w:p>
    <w:p w14:paraId="36B054E9" w14:textId="77777777" w:rsidR="005D538E" w:rsidRPr="00274F00" w:rsidRDefault="005D538E" w:rsidP="005D538E">
      <w:pPr>
        <w:tabs>
          <w:tab w:val="left" w:pos="567"/>
        </w:tabs>
      </w:pPr>
    </w:p>
    <w:p w14:paraId="36B054EA" w14:textId="77777777" w:rsidR="005D538E" w:rsidRPr="00274F00" w:rsidRDefault="005D538E" w:rsidP="005D538E">
      <w:pPr>
        <w:rPr>
          <w:u w:val="single"/>
        </w:rPr>
      </w:pPr>
      <w:r w:rsidRPr="00274F00">
        <w:rPr>
          <w:u w:val="single"/>
        </w:rPr>
        <w:t>Vaisingumas</w:t>
      </w:r>
    </w:p>
    <w:p w14:paraId="36B054EB" w14:textId="77777777" w:rsidR="005D538E" w:rsidRPr="00274F00" w:rsidRDefault="005D538E" w:rsidP="005D538E">
      <w:pPr>
        <w:tabs>
          <w:tab w:val="left" w:pos="567"/>
        </w:tabs>
      </w:pPr>
      <w:r w:rsidRPr="00274F00">
        <w:t>Šio vaistinio preparato poveikis vaisingumui nebuvo specialiai tiriamas.</w:t>
      </w:r>
    </w:p>
    <w:p w14:paraId="36B054EC" w14:textId="77777777" w:rsidR="005D538E" w:rsidRPr="00274F00" w:rsidRDefault="005D538E" w:rsidP="005D538E">
      <w:pPr>
        <w:tabs>
          <w:tab w:val="left" w:pos="567"/>
        </w:tabs>
      </w:pPr>
    </w:p>
    <w:p w14:paraId="36B054ED" w14:textId="77777777" w:rsidR="005D538E" w:rsidRPr="00274F00" w:rsidRDefault="005D538E" w:rsidP="005D538E">
      <w:pPr>
        <w:tabs>
          <w:tab w:val="left" w:pos="567"/>
        </w:tabs>
      </w:pPr>
      <w:r w:rsidRPr="00274F00">
        <w:t>Ikiklinikinių paracetamolio tyrimų duomenimis, vartojant terapines dozes, specifinis pavojus vaisingumui nenustatytas. Tinkamų toksikologinių reprodukcijos tyrimų su pseudoefedrinu nėra.</w:t>
      </w:r>
    </w:p>
    <w:p w14:paraId="36B054EE" w14:textId="77777777" w:rsidR="005D538E" w:rsidRPr="005671AB" w:rsidRDefault="005D538E" w:rsidP="005D538E">
      <w:pPr>
        <w:pStyle w:val="Antrat4"/>
        <w:rPr>
          <w:b w:val="0"/>
        </w:rPr>
      </w:pPr>
      <w:r w:rsidRPr="005671AB">
        <w:rPr>
          <w:rFonts w:ascii="Times New Roman" w:hAnsi="Times New Roman"/>
          <w:sz w:val="22"/>
        </w:rPr>
        <w:t>4.7</w:t>
      </w:r>
      <w:r w:rsidRPr="005671AB">
        <w:rPr>
          <w:rFonts w:ascii="Times New Roman" w:hAnsi="Times New Roman"/>
          <w:sz w:val="22"/>
        </w:rPr>
        <w:tab/>
        <w:t>Poveikis gebėjimui vairuoti ir valdyti mechanizmus</w:t>
      </w:r>
    </w:p>
    <w:p w14:paraId="36B054EF" w14:textId="77777777" w:rsidR="005D538E" w:rsidRPr="00274F00" w:rsidRDefault="005D538E" w:rsidP="005D538E">
      <w:pPr>
        <w:tabs>
          <w:tab w:val="left" w:pos="567"/>
        </w:tabs>
      </w:pPr>
    </w:p>
    <w:p w14:paraId="36B054F0" w14:textId="77777777" w:rsidR="005D538E" w:rsidRPr="00274F00" w:rsidRDefault="005D538E" w:rsidP="005D538E">
      <w:pPr>
        <w:tabs>
          <w:tab w:val="left" w:pos="567"/>
        </w:tabs>
      </w:pPr>
      <w:r w:rsidRPr="00274F00">
        <w:t>Poveikio gebėjimui vairuoti ir valdyti mechanizmus tyrimų neatlikta. Jei pasireiškia svaigimas, pacientui būtina rekomenduoti nevairuoti ir nedirbti su mechanizmais.</w:t>
      </w:r>
    </w:p>
    <w:p w14:paraId="36B054F1" w14:textId="77777777" w:rsidR="005D538E" w:rsidRPr="00274F00" w:rsidRDefault="005D538E" w:rsidP="005D538E">
      <w:pPr>
        <w:tabs>
          <w:tab w:val="left" w:pos="567"/>
        </w:tabs>
      </w:pPr>
    </w:p>
    <w:p w14:paraId="36B054F2" w14:textId="794792D6" w:rsidR="005D538E" w:rsidRDefault="005D538E" w:rsidP="005D538E">
      <w:pPr>
        <w:outlineLvl w:val="0"/>
        <w:rPr>
          <w:b/>
        </w:rPr>
      </w:pPr>
      <w:r w:rsidRPr="00274F00">
        <w:rPr>
          <w:b/>
        </w:rPr>
        <w:t>4.8</w:t>
      </w:r>
      <w:r w:rsidRPr="00274F00">
        <w:rPr>
          <w:b/>
        </w:rPr>
        <w:tab/>
        <w:t>Nepageidaujamas poveikis</w:t>
      </w:r>
    </w:p>
    <w:p w14:paraId="49D92336" w14:textId="77777777" w:rsidR="00F144A7" w:rsidRPr="00274F00" w:rsidRDefault="00F144A7" w:rsidP="005D538E">
      <w:pPr>
        <w:outlineLvl w:val="0"/>
      </w:pPr>
    </w:p>
    <w:p w14:paraId="36B054F3" w14:textId="19987EC4" w:rsidR="005D538E" w:rsidRDefault="00442BEB" w:rsidP="005D538E">
      <w:r w:rsidRPr="00442BEB">
        <w:t>Nepageidaujamo poveikio dažnis apibūdinamas taip: labai dažnas (≥ 1/10), dažnas (nuo ≥</w:t>
      </w:r>
      <w:r w:rsidR="0018065A">
        <w:t> </w:t>
      </w:r>
      <w:r w:rsidRPr="00442BEB">
        <w:t>1/100 iki &lt;</w:t>
      </w:r>
      <w:r w:rsidR="0018065A">
        <w:t> </w:t>
      </w:r>
      <w:r w:rsidRPr="00442BEB">
        <w:t>1/10), nedažnas (nuo ≥</w:t>
      </w:r>
      <w:r w:rsidR="0018065A">
        <w:t> </w:t>
      </w:r>
      <w:r w:rsidRPr="00442BEB">
        <w:t>1/1</w:t>
      </w:r>
      <w:r w:rsidR="0018065A">
        <w:t> </w:t>
      </w:r>
      <w:r w:rsidRPr="00442BEB">
        <w:t>000 iki &lt;</w:t>
      </w:r>
      <w:r w:rsidR="0018065A">
        <w:t> </w:t>
      </w:r>
      <w:r w:rsidRPr="00442BEB">
        <w:t>1/100), retas (nuo ≥</w:t>
      </w:r>
      <w:r w:rsidR="0018065A">
        <w:t> </w:t>
      </w:r>
      <w:r w:rsidRPr="00442BEB">
        <w:t>1/10</w:t>
      </w:r>
      <w:r w:rsidR="0018065A">
        <w:t> </w:t>
      </w:r>
      <w:r w:rsidRPr="00442BEB">
        <w:t>000 iki &lt;</w:t>
      </w:r>
      <w:r w:rsidR="0018065A">
        <w:t> </w:t>
      </w:r>
      <w:r w:rsidRPr="00442BEB">
        <w:t>1/1</w:t>
      </w:r>
      <w:r w:rsidR="0018065A">
        <w:t> </w:t>
      </w:r>
      <w:r w:rsidRPr="00442BEB">
        <w:t>000), labai retas (&lt;</w:t>
      </w:r>
      <w:r w:rsidR="0018065A">
        <w:t> </w:t>
      </w:r>
      <w:r w:rsidRPr="00442BEB">
        <w:t>1/10</w:t>
      </w:r>
      <w:r w:rsidR="0018065A">
        <w:t> </w:t>
      </w:r>
      <w:r w:rsidRPr="00442BEB">
        <w:t xml:space="preserve">000) ir nežinomas (negali būti </w:t>
      </w:r>
      <w:r w:rsidR="00BE18E6">
        <w:t>apskaičiuotas</w:t>
      </w:r>
      <w:r w:rsidR="00BE18E6" w:rsidRPr="00442BEB">
        <w:t xml:space="preserve"> </w:t>
      </w:r>
      <w:r w:rsidRPr="00442BEB">
        <w:t>pagal turimus duomenis).</w:t>
      </w:r>
    </w:p>
    <w:p w14:paraId="7F7B51C1" w14:textId="77777777" w:rsidR="006D7736" w:rsidRPr="00274F00" w:rsidRDefault="006D7736" w:rsidP="005D538E"/>
    <w:p w14:paraId="36B054F4" w14:textId="77777777" w:rsidR="005D538E" w:rsidRPr="00274F00" w:rsidRDefault="005D538E" w:rsidP="005D538E">
      <w:pPr>
        <w:rPr>
          <w:u w:val="single"/>
        </w:rPr>
      </w:pPr>
      <w:r w:rsidRPr="00274F00">
        <w:rPr>
          <w:u w:val="single"/>
        </w:rPr>
        <w:t>Paracetamolis</w:t>
      </w:r>
    </w:p>
    <w:p w14:paraId="36B054F5" w14:textId="0A43D709" w:rsidR="005D538E" w:rsidRPr="00274F00" w:rsidRDefault="005D538E" w:rsidP="005D538E">
      <w:pPr>
        <w:tabs>
          <w:tab w:val="left" w:pos="567"/>
        </w:tabs>
      </w:pPr>
      <w:r w:rsidRPr="00274F00">
        <w:t>Remiantis istorinių klinikinių tyrimų duomenimis, nepageidaujami reiškiniai yra nedažni ir gauti iš pacientų su apibrėžta ekspozicija. Atvejai, apie kuriuos pranešta preparatui patekus į rinką, vartojant terapines (ant pakuotės pažymėtas) dozes ir kurie yra priskiriami paracetamoliui, yra išdėstyti toliau pateiktoje lentelėje pagal MedDRA organų sistemų klases. Kadangi klinikinių tyrimų duomenų nepakanka, šių nepageidaujamų reiškinių dažnis yra nežinomas (negali būti apskaičiuotas pagal turimus duomenis), tačiau remiantis patirtimi preparatui patekus į rinką, nepageidaujami reiškiniai vartojant paracetamolį yra reti (</w:t>
      </w:r>
      <w:r w:rsidR="00506C03">
        <w:t xml:space="preserve">nuo </w:t>
      </w:r>
      <w:r w:rsidRPr="00274F00">
        <w:sym w:font="Symbol" w:char="F0B3"/>
      </w:r>
      <w:r w:rsidR="0018065A">
        <w:t> </w:t>
      </w:r>
      <w:r w:rsidRPr="00274F00">
        <w:t>1/10</w:t>
      </w:r>
      <w:r w:rsidR="0018065A">
        <w:t> </w:t>
      </w:r>
      <w:r w:rsidRPr="00274F00">
        <w:t xml:space="preserve">000 </w:t>
      </w:r>
      <w:r w:rsidR="0018065A">
        <w:t>iki</w:t>
      </w:r>
      <w:r w:rsidR="0018065A" w:rsidRPr="00274F00">
        <w:t xml:space="preserve"> </w:t>
      </w:r>
      <w:r w:rsidRPr="00274F00">
        <w:t>&lt;</w:t>
      </w:r>
      <w:r w:rsidR="00506C03">
        <w:t> </w:t>
      </w:r>
      <w:r w:rsidRPr="00274F00">
        <w:t>1/1000), rimti nepageidaujami reiškiniai yra labai reti (&lt;</w:t>
      </w:r>
      <w:r w:rsidR="00506C03">
        <w:t> </w:t>
      </w:r>
      <w:r w:rsidRPr="00274F00">
        <w:t>1/10</w:t>
      </w:r>
      <w:r w:rsidR="00506C03">
        <w:t> </w:t>
      </w:r>
      <w:r w:rsidRPr="00274F00">
        <w:t>000).</w:t>
      </w:r>
    </w:p>
    <w:p w14:paraId="36B054F6" w14:textId="77777777" w:rsidR="005D538E" w:rsidRPr="00274F00" w:rsidRDefault="005D538E" w:rsidP="005D538E">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46"/>
        <w:gridCol w:w="1834"/>
      </w:tblGrid>
      <w:tr w:rsidR="00715671" w:rsidRPr="008E0F92" w14:paraId="36B054FA" w14:textId="3E2A0C68" w:rsidTr="006251F6">
        <w:tc>
          <w:tcPr>
            <w:tcW w:w="1093" w:type="pct"/>
          </w:tcPr>
          <w:p w14:paraId="36B054F7" w14:textId="77777777" w:rsidR="00715671" w:rsidRPr="00274F00" w:rsidRDefault="00715671" w:rsidP="005D538E">
            <w:pPr>
              <w:rPr>
                <w:b/>
              </w:rPr>
            </w:pPr>
            <w:r w:rsidRPr="00274F00">
              <w:rPr>
                <w:b/>
              </w:rPr>
              <w:lastRenderedPageBreak/>
              <w:t>Organų sistemų klasės</w:t>
            </w:r>
          </w:p>
          <w:p w14:paraId="36B054F8" w14:textId="77777777" w:rsidR="00715671" w:rsidRPr="00274F00" w:rsidRDefault="00715671" w:rsidP="005D538E">
            <w:pPr>
              <w:rPr>
                <w:b/>
              </w:rPr>
            </w:pPr>
          </w:p>
        </w:tc>
        <w:tc>
          <w:tcPr>
            <w:tcW w:w="2895" w:type="pct"/>
          </w:tcPr>
          <w:p w14:paraId="36B054F9" w14:textId="77777777" w:rsidR="00715671" w:rsidRPr="00274F00" w:rsidRDefault="00715671" w:rsidP="005D538E">
            <w:pPr>
              <w:rPr>
                <w:b/>
              </w:rPr>
            </w:pPr>
            <w:r w:rsidRPr="00274F00">
              <w:rPr>
                <w:b/>
              </w:rPr>
              <w:t>Nepageidaujamas poveikis</w:t>
            </w:r>
          </w:p>
        </w:tc>
        <w:tc>
          <w:tcPr>
            <w:tcW w:w="1012" w:type="pct"/>
          </w:tcPr>
          <w:p w14:paraId="6E2AD608" w14:textId="3F49C4AC" w:rsidR="00715671" w:rsidRPr="00274F00" w:rsidRDefault="00715671" w:rsidP="005D538E">
            <w:pPr>
              <w:rPr>
                <w:b/>
              </w:rPr>
            </w:pPr>
            <w:r>
              <w:rPr>
                <w:b/>
              </w:rPr>
              <w:t>Dažnis</w:t>
            </w:r>
          </w:p>
        </w:tc>
      </w:tr>
      <w:tr w:rsidR="00715671" w:rsidRPr="008D1D90" w14:paraId="36B05500" w14:textId="7E96D9D5" w:rsidTr="006251F6">
        <w:tc>
          <w:tcPr>
            <w:tcW w:w="1093" w:type="pct"/>
          </w:tcPr>
          <w:p w14:paraId="36B054FB" w14:textId="77777777" w:rsidR="00715671" w:rsidRPr="00274F00" w:rsidRDefault="00715671" w:rsidP="005D538E">
            <w:r w:rsidRPr="00274F00">
              <w:t>Kraujo ir limfinės sistemos sutrikimai</w:t>
            </w:r>
          </w:p>
          <w:p w14:paraId="36B054FC" w14:textId="77777777" w:rsidR="00715671" w:rsidRPr="00274F00" w:rsidRDefault="00715671" w:rsidP="005D538E"/>
        </w:tc>
        <w:tc>
          <w:tcPr>
            <w:tcW w:w="2895" w:type="pct"/>
          </w:tcPr>
          <w:p w14:paraId="36B054FD" w14:textId="77777777" w:rsidR="00715671" w:rsidRPr="00274F00" w:rsidRDefault="00715671" w:rsidP="005D538E">
            <w:r w:rsidRPr="00274F00">
              <w:t>Trombocitopenija, agranulocitozė, pancitopenija, leukopenija, neutropenija.</w:t>
            </w:r>
          </w:p>
          <w:p w14:paraId="36B054FE" w14:textId="77777777" w:rsidR="00715671" w:rsidRPr="00274F00" w:rsidRDefault="00715671" w:rsidP="005D538E"/>
          <w:p w14:paraId="36B054FF" w14:textId="77777777" w:rsidR="00715671" w:rsidRPr="00274F00" w:rsidRDefault="00715671" w:rsidP="005D538E">
            <w:r w:rsidRPr="00274F00">
              <w:t>Šie nepageidaujami reiškiniai nebūtinai pasireiškia dėl paracetamolio poveikio.</w:t>
            </w:r>
          </w:p>
        </w:tc>
        <w:tc>
          <w:tcPr>
            <w:tcW w:w="1012" w:type="pct"/>
          </w:tcPr>
          <w:p w14:paraId="7C2FBE8E" w14:textId="3F1C52E6" w:rsidR="00715671" w:rsidRPr="00274F00" w:rsidRDefault="0094168A" w:rsidP="005D538E">
            <w:r>
              <w:t>Labai retas</w:t>
            </w:r>
          </w:p>
        </w:tc>
      </w:tr>
      <w:tr w:rsidR="00715671" w:rsidRPr="008D1D90" w14:paraId="36B05504" w14:textId="6F55D0E7" w:rsidTr="006251F6">
        <w:tc>
          <w:tcPr>
            <w:tcW w:w="1093" w:type="pct"/>
          </w:tcPr>
          <w:p w14:paraId="36B05501" w14:textId="77777777" w:rsidR="00715671" w:rsidRPr="00274F00" w:rsidRDefault="00715671" w:rsidP="005D538E">
            <w:r w:rsidRPr="00274F00">
              <w:t>Imuninės sistemos sutrikimai</w:t>
            </w:r>
          </w:p>
          <w:p w14:paraId="36B05502" w14:textId="77777777" w:rsidR="00715671" w:rsidRPr="00274F00" w:rsidRDefault="00715671" w:rsidP="005D538E"/>
        </w:tc>
        <w:tc>
          <w:tcPr>
            <w:tcW w:w="2895" w:type="pct"/>
          </w:tcPr>
          <w:p w14:paraId="36B05503" w14:textId="418236DA" w:rsidR="00715671" w:rsidRPr="00274F00" w:rsidRDefault="00715671" w:rsidP="005D538E">
            <w:r w:rsidRPr="00274F00">
              <w:t xml:space="preserve">Padidėjusio jautrumo reakcijos, įskaitant anafilaksines reakcijas, angioedema, </w:t>
            </w:r>
            <w:r w:rsidR="00FF0D36">
              <w:t>t</w:t>
            </w:r>
            <w:r w:rsidR="00FF0D36" w:rsidRPr="00FF0D36">
              <w:t>oksinė epidermio nekrolizė</w:t>
            </w:r>
            <w:r w:rsidR="00FF0D36">
              <w:t>,</w:t>
            </w:r>
            <w:r w:rsidRPr="00274F00">
              <w:t xml:space="preserve"> Stivenso-Džonsono (</w:t>
            </w:r>
            <w:r w:rsidRPr="00274F00">
              <w:rPr>
                <w:i/>
              </w:rPr>
              <w:t>Stevens-Johnson</w:t>
            </w:r>
            <w:r w:rsidRPr="00274F00">
              <w:t xml:space="preserve">) sindromas </w:t>
            </w:r>
            <w:r w:rsidR="00AD12CB">
              <w:t xml:space="preserve">ir </w:t>
            </w:r>
            <w:r w:rsidR="0081044B">
              <w:t>odos bėrimai</w:t>
            </w:r>
            <w:r w:rsidRPr="00274F00">
              <w:t>**.</w:t>
            </w:r>
          </w:p>
        </w:tc>
        <w:tc>
          <w:tcPr>
            <w:tcW w:w="1012" w:type="pct"/>
          </w:tcPr>
          <w:p w14:paraId="4A3C2E45" w14:textId="4BB89925" w:rsidR="00715671" w:rsidRPr="00274F00" w:rsidRDefault="004E2E61" w:rsidP="005D538E">
            <w:r>
              <w:t>Labai retas</w:t>
            </w:r>
          </w:p>
        </w:tc>
      </w:tr>
      <w:tr w:rsidR="00715671" w:rsidRPr="008D1D90" w14:paraId="36B05507" w14:textId="39CE6481" w:rsidTr="006251F6">
        <w:tc>
          <w:tcPr>
            <w:tcW w:w="1093" w:type="pct"/>
          </w:tcPr>
          <w:p w14:paraId="36B05505" w14:textId="77777777" w:rsidR="00715671" w:rsidRPr="00274F00" w:rsidRDefault="00715671" w:rsidP="005D538E">
            <w:r w:rsidRPr="00274F00">
              <w:t>Virškinimo trakto sutrikimai</w:t>
            </w:r>
          </w:p>
        </w:tc>
        <w:tc>
          <w:tcPr>
            <w:tcW w:w="2895" w:type="pct"/>
          </w:tcPr>
          <w:p w14:paraId="36B05506" w14:textId="3B7F329F" w:rsidR="00715671" w:rsidRPr="00274F00" w:rsidRDefault="00715671" w:rsidP="005D538E">
            <w:r w:rsidRPr="00274F00">
              <w:t>Nemalonus pojūtis pilve, viduriavimas, pykinimas</w:t>
            </w:r>
            <w:r w:rsidR="00352127">
              <w:t>,</w:t>
            </w:r>
            <w:r w:rsidRPr="00274F00">
              <w:t xml:space="preserve"> vėmimas.</w:t>
            </w:r>
          </w:p>
        </w:tc>
        <w:tc>
          <w:tcPr>
            <w:tcW w:w="1012" w:type="pct"/>
          </w:tcPr>
          <w:p w14:paraId="3DF284F3" w14:textId="2859EC93" w:rsidR="00715671" w:rsidRPr="00274F00" w:rsidRDefault="00AD1B58" w:rsidP="005D538E">
            <w:r>
              <w:t>Nežinomas</w:t>
            </w:r>
          </w:p>
        </w:tc>
      </w:tr>
      <w:tr w:rsidR="00AD1B58" w:rsidRPr="008D1D90" w14:paraId="794700AC" w14:textId="77777777" w:rsidTr="006251F6">
        <w:tc>
          <w:tcPr>
            <w:tcW w:w="1093" w:type="pct"/>
          </w:tcPr>
          <w:p w14:paraId="133A6A5E" w14:textId="3CD2FD95" w:rsidR="00AD1B58" w:rsidRPr="00274F00" w:rsidRDefault="00E34C85" w:rsidP="005D538E">
            <w:r w:rsidRPr="00E34C85">
              <w:t>Kvėpavimo sistemos, krūtinės ląstos ir tarpuplaučio sutrikimai</w:t>
            </w:r>
          </w:p>
        </w:tc>
        <w:tc>
          <w:tcPr>
            <w:tcW w:w="2895" w:type="pct"/>
          </w:tcPr>
          <w:p w14:paraId="430F530B" w14:textId="156FF597" w:rsidR="00AD1B58" w:rsidRPr="00274F00" w:rsidRDefault="00E34C85" w:rsidP="005D538E">
            <w:r>
              <w:t>Bronch</w:t>
            </w:r>
            <w:r w:rsidR="002C4ACC">
              <w:t xml:space="preserve">ų </w:t>
            </w:r>
            <w:r>
              <w:t>spazma</w:t>
            </w:r>
            <w:r w:rsidR="00897F5C">
              <w:t>s*</w:t>
            </w:r>
          </w:p>
        </w:tc>
        <w:tc>
          <w:tcPr>
            <w:tcW w:w="1012" w:type="pct"/>
          </w:tcPr>
          <w:p w14:paraId="3DF19DFE" w14:textId="33F1B9CD" w:rsidR="00AD1B58" w:rsidRDefault="00AD1B58" w:rsidP="005D538E">
            <w:r>
              <w:t>Labai retas</w:t>
            </w:r>
          </w:p>
        </w:tc>
      </w:tr>
      <w:tr w:rsidR="00715671" w:rsidRPr="008D1D90" w14:paraId="36B0550A" w14:textId="0F53CF34" w:rsidTr="006251F6">
        <w:tc>
          <w:tcPr>
            <w:tcW w:w="1093" w:type="pct"/>
          </w:tcPr>
          <w:p w14:paraId="36B05508" w14:textId="77777777" w:rsidR="00715671" w:rsidRPr="00274F00" w:rsidRDefault="00715671" w:rsidP="005D538E">
            <w:r w:rsidRPr="00274F00">
              <w:t>Kepenų, tulžies pūslės ir latakų sutrikimai</w:t>
            </w:r>
          </w:p>
        </w:tc>
        <w:tc>
          <w:tcPr>
            <w:tcW w:w="2895" w:type="pct"/>
          </w:tcPr>
          <w:p w14:paraId="36B05509" w14:textId="77777777" w:rsidR="00715671" w:rsidRPr="00274F00" w:rsidRDefault="00715671" w:rsidP="005D538E">
            <w:r w:rsidRPr="00274F00">
              <w:t>Kepenų funkcijos sutrikimas.</w:t>
            </w:r>
          </w:p>
        </w:tc>
        <w:tc>
          <w:tcPr>
            <w:tcW w:w="1012" w:type="pct"/>
          </w:tcPr>
          <w:p w14:paraId="1D40ACE0" w14:textId="23D96266" w:rsidR="00715671" w:rsidRPr="00274F00" w:rsidRDefault="00AD1B58" w:rsidP="005D538E">
            <w:r>
              <w:t>Labai retas</w:t>
            </w:r>
          </w:p>
        </w:tc>
      </w:tr>
      <w:tr w:rsidR="00765C93" w:rsidRPr="008D1D90" w14:paraId="5E388F67" w14:textId="77777777" w:rsidTr="006251F6">
        <w:tc>
          <w:tcPr>
            <w:tcW w:w="1093" w:type="pct"/>
          </w:tcPr>
          <w:p w14:paraId="736D63AC" w14:textId="52FEBD1A" w:rsidR="00765C93" w:rsidRPr="00274F00" w:rsidRDefault="001155CF" w:rsidP="005D538E">
            <w:r w:rsidRPr="001155CF">
              <w:t>Metabolizmo ir mitybos sutrikimai</w:t>
            </w:r>
          </w:p>
        </w:tc>
        <w:tc>
          <w:tcPr>
            <w:tcW w:w="2895" w:type="pct"/>
          </w:tcPr>
          <w:p w14:paraId="4695C388" w14:textId="55424C8B" w:rsidR="00765C93" w:rsidRPr="00274F00" w:rsidRDefault="0087790C" w:rsidP="005D538E">
            <w:r w:rsidRPr="0087790C">
              <w:t>Padidėjęs anijoninis tarpas esant metabolinei acidozei</w:t>
            </w:r>
          </w:p>
        </w:tc>
        <w:tc>
          <w:tcPr>
            <w:tcW w:w="1012" w:type="pct"/>
          </w:tcPr>
          <w:p w14:paraId="7A7B1098" w14:textId="4E0811A1" w:rsidR="00765C93" w:rsidRDefault="0087790C" w:rsidP="005D538E">
            <w:r w:rsidRPr="0087790C">
              <w:t>Nežinomas</w:t>
            </w:r>
          </w:p>
        </w:tc>
      </w:tr>
    </w:tbl>
    <w:p w14:paraId="6AFC263A" w14:textId="77777777" w:rsidR="00C92B97" w:rsidRDefault="00C92B97" w:rsidP="005D538E"/>
    <w:p w14:paraId="36B0550B" w14:textId="679D1FBA" w:rsidR="005D538E" w:rsidRPr="00274F00" w:rsidRDefault="005D538E" w:rsidP="005D538E">
      <w:r w:rsidRPr="00274F00">
        <w:t>*Yra buvę bronchų spazmo pasireiškimo atvejų vartojant paracetamolį, tačiau toks poveikis labiau tikėtinas astma sergantiems pacientams, kurie yra jautrūs acetilsalicilo rūgščiai ir kitiems NVNU.</w:t>
      </w:r>
    </w:p>
    <w:p w14:paraId="36B0550C" w14:textId="11D709E6" w:rsidR="005D538E" w:rsidRPr="00274F00" w:rsidRDefault="005D538E" w:rsidP="005D538E">
      <w:r w:rsidRPr="00274F00">
        <w:t>**Labai retais atvejais gauta pranešimų apie rimtas odos reakcijas.</w:t>
      </w:r>
    </w:p>
    <w:p w14:paraId="36B0550D" w14:textId="77777777" w:rsidR="005D538E" w:rsidRDefault="005D538E" w:rsidP="005D538E"/>
    <w:p w14:paraId="3223BB23" w14:textId="77777777" w:rsidR="00B02424" w:rsidRPr="002405D0" w:rsidRDefault="00B02424" w:rsidP="00B02424">
      <w:pPr>
        <w:rPr>
          <w:b/>
          <w:bCs/>
        </w:rPr>
      </w:pPr>
      <w:r w:rsidRPr="002405D0">
        <w:rPr>
          <w:b/>
          <w:bCs/>
        </w:rPr>
        <w:t>Atrinktų nepageidaujamų reakcijų apibūdinimas</w:t>
      </w:r>
    </w:p>
    <w:p w14:paraId="258D54C1" w14:textId="1FCEF6C6" w:rsidR="00B57C28" w:rsidRDefault="00B02424" w:rsidP="00B02424">
      <w:r>
        <w:t>Padidėjęs anijoninis tarpas esant metabolinei acidozei: 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43C8A62D" w14:textId="77777777" w:rsidR="00B57C28" w:rsidRPr="00274F00" w:rsidRDefault="00B57C28" w:rsidP="005D538E"/>
    <w:p w14:paraId="36B0550E" w14:textId="77777777" w:rsidR="005D538E" w:rsidRPr="00274F00" w:rsidRDefault="005D538E" w:rsidP="005D538E">
      <w:r w:rsidRPr="00274F00">
        <w:rPr>
          <w:u w:val="single"/>
        </w:rPr>
        <w:t>Pseudoefedrinas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46"/>
        <w:gridCol w:w="1834"/>
      </w:tblGrid>
      <w:tr w:rsidR="002836BE" w:rsidRPr="008E0F92" w14:paraId="36B05512" w14:textId="2AA9C3F9" w:rsidTr="006251F6">
        <w:tc>
          <w:tcPr>
            <w:tcW w:w="1093" w:type="pct"/>
          </w:tcPr>
          <w:p w14:paraId="36B0550F" w14:textId="77777777" w:rsidR="002836BE" w:rsidRPr="00274F00" w:rsidRDefault="002836BE" w:rsidP="005D538E">
            <w:pPr>
              <w:rPr>
                <w:b/>
              </w:rPr>
            </w:pPr>
            <w:r w:rsidRPr="00274F00">
              <w:rPr>
                <w:b/>
              </w:rPr>
              <w:t>Organų sistemų klasės</w:t>
            </w:r>
          </w:p>
          <w:p w14:paraId="36B05510" w14:textId="77777777" w:rsidR="002836BE" w:rsidRPr="00274F00" w:rsidRDefault="002836BE" w:rsidP="005D538E">
            <w:pPr>
              <w:rPr>
                <w:b/>
              </w:rPr>
            </w:pPr>
          </w:p>
        </w:tc>
        <w:tc>
          <w:tcPr>
            <w:tcW w:w="2895" w:type="pct"/>
          </w:tcPr>
          <w:p w14:paraId="36B05511" w14:textId="77777777" w:rsidR="002836BE" w:rsidRPr="00274F00" w:rsidRDefault="002836BE" w:rsidP="005D538E">
            <w:pPr>
              <w:rPr>
                <w:b/>
              </w:rPr>
            </w:pPr>
            <w:r w:rsidRPr="00274F00">
              <w:rPr>
                <w:b/>
              </w:rPr>
              <w:t>Nepageidaujamas poveikis</w:t>
            </w:r>
          </w:p>
        </w:tc>
        <w:tc>
          <w:tcPr>
            <w:tcW w:w="1012" w:type="pct"/>
          </w:tcPr>
          <w:p w14:paraId="4DCFF336" w14:textId="49C0E480" w:rsidR="002836BE" w:rsidRPr="00274F00" w:rsidRDefault="002836BE" w:rsidP="005D538E">
            <w:pPr>
              <w:rPr>
                <w:b/>
              </w:rPr>
            </w:pPr>
            <w:r>
              <w:rPr>
                <w:b/>
              </w:rPr>
              <w:t>Dažnis</w:t>
            </w:r>
          </w:p>
        </w:tc>
      </w:tr>
      <w:tr w:rsidR="009C5FE5" w:rsidRPr="008D1D90" w14:paraId="1D5C8E0C" w14:textId="77777777" w:rsidTr="0027659F">
        <w:tc>
          <w:tcPr>
            <w:tcW w:w="1093" w:type="pct"/>
            <w:vMerge w:val="restart"/>
          </w:tcPr>
          <w:p w14:paraId="5011C88F" w14:textId="038D15DE" w:rsidR="009C5FE5" w:rsidRPr="00274F00" w:rsidRDefault="009C5FE5" w:rsidP="005D538E">
            <w:r w:rsidRPr="009C5FE5">
              <w:t>Psichikos sutrikimai</w:t>
            </w:r>
          </w:p>
        </w:tc>
        <w:tc>
          <w:tcPr>
            <w:tcW w:w="2895" w:type="pct"/>
          </w:tcPr>
          <w:p w14:paraId="5547F9AE" w14:textId="2CC29FDE" w:rsidR="009C5FE5" w:rsidRPr="00274F00" w:rsidRDefault="004331B9" w:rsidP="005D538E">
            <w:r>
              <w:t>Nervingumas, nemiga</w:t>
            </w:r>
          </w:p>
        </w:tc>
        <w:tc>
          <w:tcPr>
            <w:tcW w:w="1012" w:type="pct"/>
          </w:tcPr>
          <w:p w14:paraId="454258FC" w14:textId="784014F3" w:rsidR="009C5FE5" w:rsidRPr="00274F00" w:rsidRDefault="009C5FE5" w:rsidP="005D538E">
            <w:r>
              <w:t>Dažnas</w:t>
            </w:r>
          </w:p>
        </w:tc>
      </w:tr>
      <w:tr w:rsidR="009C5FE5" w:rsidRPr="008D1D90" w14:paraId="7552BE5C" w14:textId="77777777" w:rsidTr="0027659F">
        <w:tc>
          <w:tcPr>
            <w:tcW w:w="1093" w:type="pct"/>
            <w:vMerge/>
          </w:tcPr>
          <w:p w14:paraId="02C21551" w14:textId="77777777" w:rsidR="009C5FE5" w:rsidRPr="00274F00" w:rsidRDefault="009C5FE5" w:rsidP="005D538E"/>
        </w:tc>
        <w:tc>
          <w:tcPr>
            <w:tcW w:w="2895" w:type="pct"/>
          </w:tcPr>
          <w:p w14:paraId="6AB86551" w14:textId="447D986A" w:rsidR="009C5FE5" w:rsidRPr="00274F00" w:rsidRDefault="006A5767" w:rsidP="005D538E">
            <w:r>
              <w:t>Susijaudinimas</w:t>
            </w:r>
            <w:r w:rsidR="0044527C">
              <w:t>, neramumas</w:t>
            </w:r>
          </w:p>
        </w:tc>
        <w:tc>
          <w:tcPr>
            <w:tcW w:w="1012" w:type="pct"/>
          </w:tcPr>
          <w:p w14:paraId="3F13CAAA" w14:textId="0CF626C6" w:rsidR="009C5FE5" w:rsidRPr="00274F00" w:rsidRDefault="00CA1CA8" w:rsidP="005D538E">
            <w:r>
              <w:t>Nedažnas</w:t>
            </w:r>
          </w:p>
        </w:tc>
      </w:tr>
      <w:tr w:rsidR="009C5FE5" w:rsidRPr="008D1D90" w14:paraId="3B877CE1" w14:textId="77777777" w:rsidTr="0027659F">
        <w:tc>
          <w:tcPr>
            <w:tcW w:w="1093" w:type="pct"/>
            <w:vMerge/>
          </w:tcPr>
          <w:p w14:paraId="64A0FD6E" w14:textId="77777777" w:rsidR="009C5FE5" w:rsidRPr="00274F00" w:rsidRDefault="009C5FE5" w:rsidP="005D538E"/>
        </w:tc>
        <w:tc>
          <w:tcPr>
            <w:tcW w:w="2895" w:type="pct"/>
          </w:tcPr>
          <w:p w14:paraId="0F275CED" w14:textId="121DD7EB" w:rsidR="009C5FE5" w:rsidRPr="00274F00" w:rsidRDefault="003D26DE" w:rsidP="005D538E">
            <w:r>
              <w:t>Haliucinacijos</w:t>
            </w:r>
            <w:r w:rsidR="00223472">
              <w:t xml:space="preserve"> (ypač vaikams)</w:t>
            </w:r>
          </w:p>
        </w:tc>
        <w:tc>
          <w:tcPr>
            <w:tcW w:w="1012" w:type="pct"/>
          </w:tcPr>
          <w:p w14:paraId="74249C27" w14:textId="7A32F8BC" w:rsidR="009C5FE5" w:rsidRPr="00274F00" w:rsidRDefault="004331B9" w:rsidP="005D538E">
            <w:r>
              <w:t>Retas</w:t>
            </w:r>
          </w:p>
        </w:tc>
      </w:tr>
      <w:tr w:rsidR="009C5FE5" w:rsidRPr="008D1D90" w14:paraId="2A526E85" w14:textId="77777777" w:rsidTr="0027659F">
        <w:tc>
          <w:tcPr>
            <w:tcW w:w="1093" w:type="pct"/>
            <w:vMerge/>
          </w:tcPr>
          <w:p w14:paraId="19830B46" w14:textId="77777777" w:rsidR="009C5FE5" w:rsidRPr="00274F00" w:rsidRDefault="009C5FE5" w:rsidP="005D538E"/>
        </w:tc>
        <w:tc>
          <w:tcPr>
            <w:tcW w:w="2895" w:type="pct"/>
          </w:tcPr>
          <w:p w14:paraId="5354366C" w14:textId="4AE6C34E" w:rsidR="009C5FE5" w:rsidRPr="00274F00" w:rsidRDefault="00223472" w:rsidP="005D538E">
            <w:r>
              <w:t>Nerimas</w:t>
            </w:r>
          </w:p>
        </w:tc>
        <w:tc>
          <w:tcPr>
            <w:tcW w:w="1012" w:type="pct"/>
          </w:tcPr>
          <w:p w14:paraId="60B8BDB3" w14:textId="3735BFCE" w:rsidR="009C5FE5" w:rsidRPr="00274F00" w:rsidRDefault="004331B9" w:rsidP="005D538E">
            <w:r>
              <w:t>Nežinomas</w:t>
            </w:r>
          </w:p>
        </w:tc>
      </w:tr>
      <w:tr w:rsidR="00876615" w:rsidRPr="008D1D90" w14:paraId="36B05516" w14:textId="11D9BBF8" w:rsidTr="0027659F">
        <w:tc>
          <w:tcPr>
            <w:tcW w:w="1093" w:type="pct"/>
            <w:vMerge w:val="restart"/>
          </w:tcPr>
          <w:p w14:paraId="36B05513" w14:textId="77777777" w:rsidR="00876615" w:rsidRPr="00274F00" w:rsidRDefault="00876615" w:rsidP="005D538E">
            <w:r w:rsidRPr="00274F00">
              <w:t>Nervų sistemos sutrikimai</w:t>
            </w:r>
          </w:p>
          <w:p w14:paraId="36B05514" w14:textId="77777777" w:rsidR="00876615" w:rsidRPr="00274F00" w:rsidRDefault="00876615" w:rsidP="005D538E"/>
        </w:tc>
        <w:tc>
          <w:tcPr>
            <w:tcW w:w="2895" w:type="pct"/>
          </w:tcPr>
          <w:p w14:paraId="36B05515" w14:textId="19C5C70B" w:rsidR="00876615" w:rsidRPr="00274F00" w:rsidRDefault="00876615" w:rsidP="005D538E">
            <w:r>
              <w:t>Galvos svaigimas</w:t>
            </w:r>
          </w:p>
        </w:tc>
        <w:tc>
          <w:tcPr>
            <w:tcW w:w="1012" w:type="pct"/>
          </w:tcPr>
          <w:p w14:paraId="690CC85F" w14:textId="4A421C5A" w:rsidR="00876615" w:rsidRPr="00274F00" w:rsidRDefault="00876615" w:rsidP="005D538E">
            <w:r>
              <w:t>Dažnas</w:t>
            </w:r>
          </w:p>
        </w:tc>
      </w:tr>
      <w:tr w:rsidR="00876615" w:rsidRPr="008D1D90" w14:paraId="0C203646" w14:textId="77777777" w:rsidTr="002B67D0">
        <w:tc>
          <w:tcPr>
            <w:tcW w:w="1093" w:type="pct"/>
            <w:vMerge/>
          </w:tcPr>
          <w:p w14:paraId="4473561D" w14:textId="77777777" w:rsidR="00876615" w:rsidRPr="00274F00" w:rsidRDefault="00876615" w:rsidP="005D538E"/>
        </w:tc>
        <w:tc>
          <w:tcPr>
            <w:tcW w:w="2895" w:type="pct"/>
          </w:tcPr>
          <w:p w14:paraId="17BB5E8B" w14:textId="2C644516" w:rsidR="00876615" w:rsidRDefault="00876615" w:rsidP="005D538E">
            <w:r>
              <w:t>Galvos skausmas, drebulys</w:t>
            </w:r>
          </w:p>
        </w:tc>
        <w:tc>
          <w:tcPr>
            <w:tcW w:w="1012" w:type="pct"/>
          </w:tcPr>
          <w:p w14:paraId="0A26C354" w14:textId="5CE814FE" w:rsidR="00876615" w:rsidRPr="00274F00" w:rsidRDefault="00876615" w:rsidP="005D538E">
            <w:r>
              <w:t>Nežinomas</w:t>
            </w:r>
          </w:p>
        </w:tc>
      </w:tr>
      <w:tr w:rsidR="00876615" w:rsidRPr="008D1D90" w14:paraId="451012FA" w14:textId="77777777" w:rsidTr="002B67D0">
        <w:tc>
          <w:tcPr>
            <w:tcW w:w="1093" w:type="pct"/>
            <w:vMerge/>
          </w:tcPr>
          <w:p w14:paraId="4CD99EC9" w14:textId="77777777" w:rsidR="00876615" w:rsidRPr="00274F00" w:rsidRDefault="00876615" w:rsidP="005D538E"/>
        </w:tc>
        <w:tc>
          <w:tcPr>
            <w:tcW w:w="2895" w:type="pct"/>
          </w:tcPr>
          <w:p w14:paraId="53AD6E5E" w14:textId="01A3828B" w:rsidR="00876615" w:rsidRDefault="00854503" w:rsidP="005D538E">
            <w:r>
              <w:t>Užpakalinės grįžtamosios encefalopatijos sin</w:t>
            </w:r>
            <w:r w:rsidR="003F0BF1">
              <w:t>d</w:t>
            </w:r>
            <w:r>
              <w:t>romas (UGES) (žr</w:t>
            </w:r>
            <w:r w:rsidR="003F0BF1">
              <w:t>. 4.4</w:t>
            </w:r>
            <w:r w:rsidR="001F2A15">
              <w:t> </w:t>
            </w:r>
            <w:r w:rsidR="003F0BF1">
              <w:t>skyrių)</w:t>
            </w:r>
          </w:p>
        </w:tc>
        <w:tc>
          <w:tcPr>
            <w:tcW w:w="1012" w:type="pct"/>
          </w:tcPr>
          <w:p w14:paraId="3F6FF4D3" w14:textId="183B627B" w:rsidR="00876615" w:rsidRDefault="00876615" w:rsidP="005D538E">
            <w:r>
              <w:t>Nežinomas</w:t>
            </w:r>
          </w:p>
        </w:tc>
      </w:tr>
      <w:tr w:rsidR="00876615" w:rsidRPr="008D1D90" w14:paraId="2B50E863" w14:textId="77777777" w:rsidTr="002B67D0">
        <w:tc>
          <w:tcPr>
            <w:tcW w:w="1093" w:type="pct"/>
            <w:vMerge/>
          </w:tcPr>
          <w:p w14:paraId="0B7CEAC3" w14:textId="77777777" w:rsidR="00876615" w:rsidRPr="00274F00" w:rsidRDefault="00876615" w:rsidP="005D538E"/>
        </w:tc>
        <w:tc>
          <w:tcPr>
            <w:tcW w:w="2895" w:type="pct"/>
          </w:tcPr>
          <w:p w14:paraId="5246E15A" w14:textId="78D3B4A2" w:rsidR="00876615" w:rsidRDefault="003F0BF1" w:rsidP="005D538E">
            <w:r>
              <w:t>Grįžtamosios smegenų vazokonstrikcijos sindromas (GSVS) (žr. 4.4</w:t>
            </w:r>
            <w:r w:rsidR="001F2A15">
              <w:t> </w:t>
            </w:r>
            <w:r>
              <w:t>skyrių)</w:t>
            </w:r>
          </w:p>
        </w:tc>
        <w:tc>
          <w:tcPr>
            <w:tcW w:w="1012" w:type="pct"/>
          </w:tcPr>
          <w:p w14:paraId="0440217A" w14:textId="11555FDB" w:rsidR="00876615" w:rsidRDefault="00876615" w:rsidP="005D538E">
            <w:r>
              <w:t>Nežinomas</w:t>
            </w:r>
          </w:p>
        </w:tc>
      </w:tr>
      <w:tr w:rsidR="00A13DB9" w:rsidRPr="008D1D90" w14:paraId="6AB76974" w14:textId="77777777" w:rsidTr="002B67D0">
        <w:tc>
          <w:tcPr>
            <w:tcW w:w="1093" w:type="pct"/>
          </w:tcPr>
          <w:p w14:paraId="3ADD5A03" w14:textId="37C5E48E" w:rsidR="00A13DB9" w:rsidRPr="00274F00" w:rsidRDefault="00A13DB9" w:rsidP="00A13DB9">
            <w:r>
              <w:t>Akių sutrikimai</w:t>
            </w:r>
          </w:p>
        </w:tc>
        <w:tc>
          <w:tcPr>
            <w:tcW w:w="2895" w:type="pct"/>
          </w:tcPr>
          <w:p w14:paraId="58D2F2CA" w14:textId="18CFA930" w:rsidR="00A13DB9" w:rsidRDefault="00A13DB9" w:rsidP="00A13DB9">
            <w:r w:rsidRPr="00346871">
              <w:t>Išeminė optinė neuropatija</w:t>
            </w:r>
          </w:p>
        </w:tc>
        <w:tc>
          <w:tcPr>
            <w:tcW w:w="1012" w:type="pct"/>
          </w:tcPr>
          <w:p w14:paraId="2FB91716" w14:textId="42A314C7" w:rsidR="00A13DB9" w:rsidRDefault="00A13DB9" w:rsidP="00A13DB9">
            <w:r>
              <w:t>Nežinomas</w:t>
            </w:r>
          </w:p>
        </w:tc>
      </w:tr>
      <w:tr w:rsidR="002836BE" w:rsidRPr="008D1D90" w14:paraId="36B0551A" w14:textId="1EE3BF19" w:rsidTr="006251F6">
        <w:tc>
          <w:tcPr>
            <w:tcW w:w="1093" w:type="pct"/>
          </w:tcPr>
          <w:p w14:paraId="36B05517" w14:textId="77777777" w:rsidR="002836BE" w:rsidRPr="00274F00" w:rsidRDefault="002836BE" w:rsidP="005D538E">
            <w:r w:rsidRPr="00274F00">
              <w:t>Širdies sutrikimai</w:t>
            </w:r>
          </w:p>
          <w:p w14:paraId="36B05518" w14:textId="77777777" w:rsidR="002836BE" w:rsidRPr="00274F00" w:rsidRDefault="002836BE" w:rsidP="005D538E"/>
        </w:tc>
        <w:tc>
          <w:tcPr>
            <w:tcW w:w="2895" w:type="pct"/>
          </w:tcPr>
          <w:p w14:paraId="36B05519" w14:textId="4D741CF3" w:rsidR="002836BE" w:rsidRPr="00274F00" w:rsidRDefault="00F81798" w:rsidP="005D538E">
            <w:r>
              <w:t>T</w:t>
            </w:r>
            <w:r w:rsidR="002836BE" w:rsidRPr="00274F00">
              <w:t>achikardija</w:t>
            </w:r>
            <w:r>
              <w:t>, palpitacijos</w:t>
            </w:r>
          </w:p>
        </w:tc>
        <w:tc>
          <w:tcPr>
            <w:tcW w:w="1012" w:type="pct"/>
          </w:tcPr>
          <w:p w14:paraId="2226F33B" w14:textId="3D4697E7" w:rsidR="002836BE" w:rsidRPr="00274F00" w:rsidRDefault="00F81798" w:rsidP="005D538E">
            <w:r>
              <w:t>Retas</w:t>
            </w:r>
          </w:p>
        </w:tc>
      </w:tr>
      <w:tr w:rsidR="002836BE" w:rsidRPr="008D1D90" w14:paraId="36B0551E" w14:textId="2AB02FB1" w:rsidTr="006251F6">
        <w:tc>
          <w:tcPr>
            <w:tcW w:w="1093" w:type="pct"/>
          </w:tcPr>
          <w:p w14:paraId="36B0551B" w14:textId="77777777" w:rsidR="002836BE" w:rsidRPr="00274F00" w:rsidRDefault="002836BE" w:rsidP="005D538E">
            <w:r w:rsidRPr="00274F00">
              <w:t>Kraujagyslių sutrikimai</w:t>
            </w:r>
          </w:p>
          <w:p w14:paraId="36B0551C" w14:textId="77777777" w:rsidR="002836BE" w:rsidRPr="00274F00" w:rsidRDefault="002836BE" w:rsidP="005D538E"/>
        </w:tc>
        <w:tc>
          <w:tcPr>
            <w:tcW w:w="2895" w:type="pct"/>
          </w:tcPr>
          <w:p w14:paraId="36B0551D" w14:textId="77777777" w:rsidR="002836BE" w:rsidRPr="00274F00" w:rsidRDefault="002836BE" w:rsidP="005D538E">
            <w:r w:rsidRPr="00274F00">
              <w:t>Padidėjęs kraujospūdis, tačiau ne kontroliuojamos hipertenzijos atveju.</w:t>
            </w:r>
          </w:p>
        </w:tc>
        <w:tc>
          <w:tcPr>
            <w:tcW w:w="1012" w:type="pct"/>
          </w:tcPr>
          <w:p w14:paraId="44225791" w14:textId="583E4498" w:rsidR="002836BE" w:rsidRPr="00274F00" w:rsidRDefault="00F81798" w:rsidP="005D538E">
            <w:r>
              <w:t>Retas</w:t>
            </w:r>
          </w:p>
        </w:tc>
      </w:tr>
      <w:tr w:rsidR="00292BCC" w:rsidRPr="008D1D90" w14:paraId="5448185B" w14:textId="77777777" w:rsidTr="002B67D0">
        <w:tc>
          <w:tcPr>
            <w:tcW w:w="1093" w:type="pct"/>
            <w:vMerge w:val="restart"/>
          </w:tcPr>
          <w:p w14:paraId="5938C5B7" w14:textId="543C17D7" w:rsidR="00292BCC" w:rsidRPr="00274F00" w:rsidRDefault="00292BCC" w:rsidP="005D538E">
            <w:r w:rsidRPr="00274F00">
              <w:t>Virškinimo trakto sutrikimai</w:t>
            </w:r>
          </w:p>
        </w:tc>
        <w:tc>
          <w:tcPr>
            <w:tcW w:w="2895" w:type="pct"/>
          </w:tcPr>
          <w:p w14:paraId="7598B52E" w14:textId="7A8784CB" w:rsidR="00292BCC" w:rsidRDefault="00292BCC" w:rsidP="005D538E">
            <w:r>
              <w:t xml:space="preserve">Vėmimas, burnos sausumas, pykinimas </w:t>
            </w:r>
          </w:p>
          <w:p w14:paraId="7205F164" w14:textId="76BBC576" w:rsidR="00292BCC" w:rsidRPr="00274F00" w:rsidRDefault="00292BCC" w:rsidP="005D538E"/>
        </w:tc>
        <w:tc>
          <w:tcPr>
            <w:tcW w:w="1012" w:type="pct"/>
          </w:tcPr>
          <w:p w14:paraId="16C58166" w14:textId="77777777" w:rsidR="00292BCC" w:rsidRDefault="00292BCC" w:rsidP="005D538E">
            <w:r>
              <w:lastRenderedPageBreak/>
              <w:t>Dažnas</w:t>
            </w:r>
          </w:p>
          <w:p w14:paraId="690A8974" w14:textId="1C933E16" w:rsidR="00292BCC" w:rsidRPr="00274F00" w:rsidRDefault="00292BCC" w:rsidP="005D538E"/>
        </w:tc>
      </w:tr>
      <w:tr w:rsidR="00292BCC" w:rsidRPr="008D1D90" w14:paraId="65358EFF" w14:textId="77777777" w:rsidTr="002B67D0">
        <w:tc>
          <w:tcPr>
            <w:tcW w:w="1093" w:type="pct"/>
            <w:vMerge/>
          </w:tcPr>
          <w:p w14:paraId="46B25D24" w14:textId="77777777" w:rsidR="00292BCC" w:rsidRPr="00274F00" w:rsidRDefault="00292BCC" w:rsidP="005D538E"/>
        </w:tc>
        <w:tc>
          <w:tcPr>
            <w:tcW w:w="2895" w:type="pct"/>
          </w:tcPr>
          <w:p w14:paraId="43AC0F09" w14:textId="11BE95BD" w:rsidR="00292BCC" w:rsidRDefault="00292BCC" w:rsidP="005D538E">
            <w:r w:rsidRPr="00292BCC">
              <w:t>Išeminis kolitas</w:t>
            </w:r>
          </w:p>
        </w:tc>
        <w:tc>
          <w:tcPr>
            <w:tcW w:w="1012" w:type="pct"/>
          </w:tcPr>
          <w:p w14:paraId="3AC9A7C2" w14:textId="4616C940" w:rsidR="00292BCC" w:rsidRDefault="00292BCC" w:rsidP="005D538E">
            <w:r w:rsidRPr="00292BCC">
              <w:t>Nežinomas</w:t>
            </w:r>
          </w:p>
        </w:tc>
      </w:tr>
      <w:tr w:rsidR="002836BE" w:rsidRPr="008D1D90" w14:paraId="36B05522" w14:textId="6DC650C2" w:rsidTr="006251F6">
        <w:tc>
          <w:tcPr>
            <w:tcW w:w="1093" w:type="pct"/>
          </w:tcPr>
          <w:p w14:paraId="36B0551F" w14:textId="77777777" w:rsidR="002836BE" w:rsidRPr="00274F00" w:rsidRDefault="002836BE" w:rsidP="005D538E">
            <w:r w:rsidRPr="00274F00">
              <w:t>Odos ir poodinio audinio sutrikimai</w:t>
            </w:r>
          </w:p>
          <w:p w14:paraId="36B05520" w14:textId="77777777" w:rsidR="002836BE" w:rsidRPr="00274F00" w:rsidRDefault="002836BE" w:rsidP="005D538E"/>
        </w:tc>
        <w:tc>
          <w:tcPr>
            <w:tcW w:w="2895" w:type="pct"/>
          </w:tcPr>
          <w:p w14:paraId="36B05521" w14:textId="0D589676" w:rsidR="002836BE" w:rsidRPr="00274F00" w:rsidRDefault="00E81A5F" w:rsidP="005D538E">
            <w:r>
              <w:t>Ū</w:t>
            </w:r>
            <w:r w:rsidRPr="00E81A5F">
              <w:t>minė generalizuota egzanteminė pustuliozė</w:t>
            </w:r>
            <w:r w:rsidR="001E36AC">
              <w:t xml:space="preserve"> (ŪGEP), </w:t>
            </w:r>
            <w:r w:rsidR="00497F51">
              <w:t>alerginis dermatitas*</w:t>
            </w:r>
            <w:r w:rsidR="00E51239">
              <w:t xml:space="preserve">, </w:t>
            </w:r>
            <w:r w:rsidR="001E36AC">
              <w:t>b</w:t>
            </w:r>
            <w:r w:rsidR="002836BE" w:rsidRPr="00274F00">
              <w:t>ėrimas, niežėjimas, eritema, dilgėlinė</w:t>
            </w:r>
            <w:r w:rsidR="002836BE">
              <w:t>.</w:t>
            </w:r>
          </w:p>
        </w:tc>
        <w:tc>
          <w:tcPr>
            <w:tcW w:w="1012" w:type="pct"/>
          </w:tcPr>
          <w:p w14:paraId="6C15132B" w14:textId="6E07C062" w:rsidR="002836BE" w:rsidRPr="00274F00" w:rsidRDefault="007F15A0" w:rsidP="005D538E">
            <w:r>
              <w:t>Retas</w:t>
            </w:r>
          </w:p>
        </w:tc>
      </w:tr>
      <w:tr w:rsidR="002836BE" w:rsidRPr="008D1D90" w14:paraId="36B05525" w14:textId="0866DEFA" w:rsidTr="006251F6">
        <w:tc>
          <w:tcPr>
            <w:tcW w:w="1093" w:type="pct"/>
          </w:tcPr>
          <w:p w14:paraId="36B05523" w14:textId="77777777" w:rsidR="002836BE" w:rsidRPr="00274F00" w:rsidRDefault="002836BE" w:rsidP="005D538E">
            <w:r w:rsidRPr="00274F00">
              <w:t>Inkstų ir šlapimo takų sutrikimai</w:t>
            </w:r>
          </w:p>
        </w:tc>
        <w:tc>
          <w:tcPr>
            <w:tcW w:w="2895" w:type="pct"/>
          </w:tcPr>
          <w:p w14:paraId="36B05524" w14:textId="1A90D7CE" w:rsidR="002836BE" w:rsidRPr="00274F00" w:rsidRDefault="002836BE" w:rsidP="005D538E">
            <w:r w:rsidRPr="00274F00">
              <w:t>Šlapimo susilaikymas</w:t>
            </w:r>
            <w:r w:rsidR="00024398">
              <w:t>**</w:t>
            </w:r>
            <w:r w:rsidRPr="00274F00">
              <w:t xml:space="preserve">, </w:t>
            </w:r>
            <w:r w:rsidR="0092550B">
              <w:t>dizurija</w:t>
            </w:r>
          </w:p>
        </w:tc>
        <w:tc>
          <w:tcPr>
            <w:tcW w:w="1012" w:type="pct"/>
          </w:tcPr>
          <w:p w14:paraId="6D84C521" w14:textId="540DA695" w:rsidR="002836BE" w:rsidRPr="00274F00" w:rsidRDefault="00C769E6" w:rsidP="005D538E">
            <w:r>
              <w:t>Nedažnas</w:t>
            </w:r>
          </w:p>
        </w:tc>
      </w:tr>
    </w:tbl>
    <w:p w14:paraId="0BC8ACB7" w14:textId="77777777" w:rsidR="00A5072A" w:rsidRDefault="00A5072A" w:rsidP="005D538E"/>
    <w:p w14:paraId="36B05526" w14:textId="6CC59626" w:rsidR="005D538E" w:rsidRDefault="004C2AD9" w:rsidP="005D538E">
      <w:r>
        <w:t>*</w:t>
      </w:r>
      <w:r w:rsidR="00DB30D1" w:rsidRPr="00DB30D1">
        <w:t>Po pseudoefedrino vartojimo pranešta apie įvairias alergines odos reakcijas,</w:t>
      </w:r>
      <w:r w:rsidR="00484A6C">
        <w:t xml:space="preserve"> pasireiškiančias </w:t>
      </w:r>
      <w:r w:rsidR="00D463DD">
        <w:t xml:space="preserve">su </w:t>
      </w:r>
      <w:r w:rsidR="00DB30D1" w:rsidRPr="00DB30D1">
        <w:t>sistemini</w:t>
      </w:r>
      <w:r w:rsidR="00D463DD">
        <w:t>ais</w:t>
      </w:r>
      <w:r w:rsidR="00DB30D1" w:rsidRPr="00DB30D1">
        <w:t xml:space="preserve"> požymi</w:t>
      </w:r>
      <w:r w:rsidR="00645243">
        <w:t>ais</w:t>
      </w:r>
      <w:r w:rsidR="00DB30D1" w:rsidRPr="00DB30D1">
        <w:t>, pavyzdžiui, bronchų spazm</w:t>
      </w:r>
      <w:r w:rsidR="003D0DCB">
        <w:t>as</w:t>
      </w:r>
      <w:r w:rsidR="00DB30D1" w:rsidRPr="00DB30D1">
        <w:t xml:space="preserve"> ir angioedem</w:t>
      </w:r>
      <w:r w:rsidR="003D0DCB">
        <w:t>a</w:t>
      </w:r>
      <w:r w:rsidR="00494094">
        <w:t>,</w:t>
      </w:r>
      <w:r w:rsidR="00494094" w:rsidRPr="00494094">
        <w:t xml:space="preserve"> </w:t>
      </w:r>
      <w:r w:rsidR="00494094" w:rsidRPr="00DB30D1">
        <w:t>ar be jų</w:t>
      </w:r>
      <w:r w:rsidR="00DB30D1" w:rsidRPr="00DB30D1">
        <w:t>.</w:t>
      </w:r>
    </w:p>
    <w:p w14:paraId="28509A95" w14:textId="731E1960" w:rsidR="00FA36FD" w:rsidRDefault="00FA36FD" w:rsidP="005D538E">
      <w:r>
        <w:t>**</w:t>
      </w:r>
      <w:r w:rsidR="001C5A0F" w:rsidRPr="001C5A0F">
        <w:t xml:space="preserve">Šlapimo susilaikymas dažniausiai </w:t>
      </w:r>
      <w:r w:rsidR="00B512C5">
        <w:t>atsiranda</w:t>
      </w:r>
      <w:r w:rsidR="001C5A0F" w:rsidRPr="001C5A0F">
        <w:t xml:space="preserve"> tiems, kuriems </w:t>
      </w:r>
      <w:r w:rsidR="00B512C5">
        <w:t>pasireiškia</w:t>
      </w:r>
      <w:r w:rsidR="001C5A0F" w:rsidRPr="001C5A0F">
        <w:t xml:space="preserve"> </w:t>
      </w:r>
      <w:r w:rsidR="002038DD" w:rsidRPr="002038DD">
        <w:t>šlapimo šalinimo angos obstrukcija</w:t>
      </w:r>
      <w:r w:rsidR="001C5A0F" w:rsidRPr="001C5A0F">
        <w:t>, pavyzdžiui, prostatos hipertrofija.</w:t>
      </w:r>
    </w:p>
    <w:p w14:paraId="05136AAC" w14:textId="77777777" w:rsidR="004C2AD9" w:rsidRPr="00274F00" w:rsidRDefault="004C2AD9" w:rsidP="005D538E"/>
    <w:p w14:paraId="36B05527" w14:textId="77777777" w:rsidR="005D538E" w:rsidRPr="00274F00" w:rsidRDefault="005D538E" w:rsidP="005D538E">
      <w:pPr>
        <w:autoSpaceDE w:val="0"/>
        <w:autoSpaceDN w:val="0"/>
        <w:adjustRightInd w:val="0"/>
        <w:jc w:val="both"/>
        <w:rPr>
          <w:u w:val="single"/>
        </w:rPr>
      </w:pPr>
      <w:r w:rsidRPr="00274F00">
        <w:rPr>
          <w:u w:val="single"/>
        </w:rPr>
        <w:t>Pranešimas apie įtariamas nepageidaujamas reakcijas</w:t>
      </w:r>
    </w:p>
    <w:p w14:paraId="28F80428" w14:textId="603618AE" w:rsidR="00700843" w:rsidRPr="005D554B" w:rsidRDefault="00700843" w:rsidP="00FE092E">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1362EC" w:rsidRPr="00661DEF">
        <w:rPr>
          <w:noProof/>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362EC" w:rsidRPr="00661DEF">
        <w:rPr>
          <w:noProof/>
          <w:snapToGrid w:val="0"/>
          <w:szCs w:val="24"/>
          <w:u w:val="single"/>
        </w:rPr>
        <w:t>https://vvkt.lrv.lt/lt/</w:t>
      </w:r>
      <w:r w:rsidR="001362EC" w:rsidRPr="00661DEF">
        <w:rPr>
          <w:noProof/>
          <w:snapToGrid w:val="0"/>
          <w:szCs w:val="24"/>
        </w:rPr>
        <w:t xml:space="preserve"> nurodytais būdais.</w:t>
      </w:r>
    </w:p>
    <w:p w14:paraId="36B05529" w14:textId="77777777" w:rsidR="005D538E" w:rsidRPr="005671AB" w:rsidRDefault="005D538E" w:rsidP="00CE48AC">
      <w:pPr>
        <w:pStyle w:val="Antrat4"/>
        <w:rPr>
          <w:b w:val="0"/>
        </w:rPr>
      </w:pPr>
      <w:r w:rsidRPr="005671AB">
        <w:rPr>
          <w:rFonts w:ascii="Times New Roman" w:hAnsi="Times New Roman"/>
          <w:sz w:val="22"/>
        </w:rPr>
        <w:t>4.9</w:t>
      </w:r>
      <w:r w:rsidRPr="005671AB">
        <w:rPr>
          <w:rFonts w:ascii="Times New Roman" w:hAnsi="Times New Roman"/>
          <w:sz w:val="22"/>
        </w:rPr>
        <w:tab/>
        <w:t>Perdozavimas</w:t>
      </w:r>
    </w:p>
    <w:p w14:paraId="36B0552A" w14:textId="77777777" w:rsidR="005D538E" w:rsidRPr="00274F00" w:rsidRDefault="005D538E" w:rsidP="005D538E">
      <w:pPr>
        <w:tabs>
          <w:tab w:val="left" w:pos="567"/>
        </w:tabs>
      </w:pPr>
    </w:p>
    <w:p w14:paraId="36B0552B" w14:textId="78F8E274" w:rsidR="005D538E" w:rsidRDefault="005D538E" w:rsidP="005D538E">
      <w:pPr>
        <w:tabs>
          <w:tab w:val="left" w:pos="567"/>
        </w:tabs>
        <w:rPr>
          <w:u w:val="single"/>
        </w:rPr>
      </w:pPr>
      <w:r w:rsidRPr="00274F00">
        <w:rPr>
          <w:u w:val="single"/>
        </w:rPr>
        <w:t>Paracetamolis</w:t>
      </w:r>
    </w:p>
    <w:p w14:paraId="75CC69C3" w14:textId="294B0E09" w:rsidR="00FF369B" w:rsidRPr="0069098A" w:rsidRDefault="00FF369B" w:rsidP="005D538E">
      <w:pPr>
        <w:tabs>
          <w:tab w:val="left" w:pos="567"/>
        </w:tabs>
      </w:pPr>
      <w:r w:rsidRPr="0069098A">
        <w:t>Simptomai ir požymiai</w:t>
      </w:r>
    </w:p>
    <w:p w14:paraId="36B0552C" w14:textId="77777777" w:rsidR="005D538E" w:rsidRPr="00274F00" w:rsidRDefault="005D538E" w:rsidP="005D538E">
      <w:pPr>
        <w:tabs>
          <w:tab w:val="left" w:pos="567"/>
        </w:tabs>
      </w:pPr>
      <w:r w:rsidRPr="00274F00">
        <w:t xml:space="preserve">Ūmiai perdozavus preparato, gali pasireikšti toksinis poveikis kepenims, net jų nekrozė. Paracetamolio perdozavimas, įskaitant </w:t>
      </w:r>
      <w:r w:rsidRPr="005671AB">
        <w:rPr>
          <w:rStyle w:val="hps"/>
        </w:rPr>
        <w:t xml:space="preserve">didelių dozių suvartojimą per ilgą laiką, </w:t>
      </w:r>
      <w:r w:rsidRPr="00274F00">
        <w:t xml:space="preserve">gali sukelti analgetikų sukeliamos </w:t>
      </w:r>
      <w:r w:rsidRPr="005671AB">
        <w:rPr>
          <w:rStyle w:val="hps"/>
        </w:rPr>
        <w:t>nefropatijos atsiradimą</w:t>
      </w:r>
      <w:r w:rsidRPr="00274F00">
        <w:t xml:space="preserve"> </w:t>
      </w:r>
      <w:r w:rsidRPr="005671AB">
        <w:rPr>
          <w:rStyle w:val="hps"/>
        </w:rPr>
        <w:t>su negrįžtamu</w:t>
      </w:r>
      <w:r w:rsidRPr="00274F00">
        <w:t xml:space="preserve"> </w:t>
      </w:r>
      <w:r w:rsidRPr="005671AB">
        <w:rPr>
          <w:rStyle w:val="hps"/>
        </w:rPr>
        <w:t>kepenų pažeidimu</w:t>
      </w:r>
      <w:r w:rsidRPr="00274F00">
        <w:t xml:space="preserve">. </w:t>
      </w:r>
    </w:p>
    <w:p w14:paraId="36B0552D" w14:textId="77777777" w:rsidR="005D538E" w:rsidRPr="00274F00" w:rsidRDefault="005D538E" w:rsidP="005D538E">
      <w:pPr>
        <w:tabs>
          <w:tab w:val="left" w:pos="567"/>
        </w:tabs>
      </w:pPr>
    </w:p>
    <w:p w14:paraId="36B0552E" w14:textId="77777777" w:rsidR="005D538E" w:rsidRPr="00274F00" w:rsidRDefault="005D538E" w:rsidP="005D538E">
      <w:pPr>
        <w:tabs>
          <w:tab w:val="left" w:pos="567"/>
        </w:tabs>
      </w:pPr>
      <w:r w:rsidRPr="00274F00">
        <w:t>Kepenų pažeidimas gali atsirasti, jeigu suaugęs žmogus suvartoja 10 g ar daugiau paracetamolio. Išgėrus 5 g ar daugiau paracetamolio, kepenų pažeidimas gali atsirasti, jeigu yra rizikos veiksnių (žr. toliau).</w:t>
      </w:r>
    </w:p>
    <w:p w14:paraId="36B0552F" w14:textId="77777777" w:rsidR="005D538E" w:rsidRPr="00274F00" w:rsidRDefault="005D538E" w:rsidP="005D538E">
      <w:pPr>
        <w:tabs>
          <w:tab w:val="left" w:pos="567"/>
        </w:tabs>
      </w:pPr>
    </w:p>
    <w:p w14:paraId="36B05530" w14:textId="6879814E" w:rsidR="005D538E" w:rsidRPr="00274F00" w:rsidRDefault="005D538E" w:rsidP="005D538E">
      <w:pPr>
        <w:tabs>
          <w:tab w:val="left" w:pos="567"/>
        </w:tabs>
      </w:pPr>
      <w:r w:rsidRPr="00274F00">
        <w:t xml:space="preserve">Perdozavus preparato, per 24 valandas gali pasireikšti pirmieji intoksikacijos simptomai - išblyškimas, pykinimas, vėmimas ir anoreksija. </w:t>
      </w:r>
      <w:r w:rsidRPr="005671AB">
        <w:rPr>
          <w:rStyle w:val="hps"/>
        </w:rPr>
        <w:t>Pilvo skausmas gali būti</w:t>
      </w:r>
      <w:r w:rsidRPr="00274F00">
        <w:t xml:space="preserve"> </w:t>
      </w:r>
      <w:r w:rsidRPr="005671AB">
        <w:rPr>
          <w:rStyle w:val="hps"/>
        </w:rPr>
        <w:t>pirmasis kepenų pažeidimo požymis</w:t>
      </w:r>
      <w:r w:rsidRPr="00274F00">
        <w:t xml:space="preserve">, kuris ne visada išryškėja per </w:t>
      </w:r>
      <w:r w:rsidRPr="005671AB">
        <w:rPr>
          <w:rStyle w:val="hps"/>
        </w:rPr>
        <w:t>24-48 valandas</w:t>
      </w:r>
      <w:r w:rsidRPr="00274F00">
        <w:t xml:space="preserve">, kartais jis </w:t>
      </w:r>
      <w:r w:rsidRPr="005671AB">
        <w:rPr>
          <w:rStyle w:val="hps"/>
        </w:rPr>
        <w:t>gali pasireikšti vėliau, net po</w:t>
      </w:r>
      <w:r w:rsidRPr="00274F00">
        <w:t xml:space="preserve"> </w:t>
      </w:r>
      <w:r w:rsidRPr="005671AB">
        <w:rPr>
          <w:rStyle w:val="hps"/>
        </w:rPr>
        <w:t>4</w:t>
      </w:r>
      <w:r w:rsidRPr="00274F00">
        <w:t>-</w:t>
      </w:r>
      <w:r w:rsidRPr="005671AB">
        <w:rPr>
          <w:rStyle w:val="hps"/>
        </w:rPr>
        <w:t>6 dienų</w:t>
      </w:r>
      <w:r w:rsidRPr="00274F00">
        <w:t xml:space="preserve"> po vaist</w:t>
      </w:r>
      <w:r w:rsidR="00CA5536">
        <w:t>ini</w:t>
      </w:r>
      <w:r w:rsidRPr="00274F00">
        <w:t xml:space="preserve">o vartojimo. </w:t>
      </w:r>
      <w:r w:rsidRPr="005671AB">
        <w:rPr>
          <w:rStyle w:val="hps"/>
        </w:rPr>
        <w:t>Kepenys dažniausiai pažeidžiamos</w:t>
      </w:r>
      <w:r w:rsidRPr="00274F00">
        <w:t xml:space="preserve"> </w:t>
      </w:r>
      <w:r w:rsidRPr="005671AB">
        <w:rPr>
          <w:rStyle w:val="hps"/>
        </w:rPr>
        <w:t>per 72</w:t>
      </w:r>
      <w:r w:rsidRPr="00274F00">
        <w:t>-</w:t>
      </w:r>
      <w:r w:rsidRPr="005671AB">
        <w:rPr>
          <w:rStyle w:val="hps"/>
        </w:rPr>
        <w:t>96 valandas</w:t>
      </w:r>
      <w:r w:rsidRPr="00274F00">
        <w:t xml:space="preserve"> </w:t>
      </w:r>
      <w:r w:rsidRPr="005671AB">
        <w:rPr>
          <w:rStyle w:val="hps"/>
        </w:rPr>
        <w:t>po vaist</w:t>
      </w:r>
      <w:r w:rsidR="00CA5536">
        <w:rPr>
          <w:rStyle w:val="hps"/>
        </w:rPr>
        <w:t>ini</w:t>
      </w:r>
      <w:r w:rsidRPr="005671AB">
        <w:rPr>
          <w:rStyle w:val="hps"/>
        </w:rPr>
        <w:t>o</w:t>
      </w:r>
      <w:r w:rsidR="00CA5536">
        <w:rPr>
          <w:rStyle w:val="hps"/>
        </w:rPr>
        <w:t xml:space="preserve"> preparato</w:t>
      </w:r>
      <w:r w:rsidRPr="005671AB">
        <w:rPr>
          <w:rStyle w:val="hps"/>
        </w:rPr>
        <w:t xml:space="preserve"> suvartojimo</w:t>
      </w:r>
      <w:r w:rsidRPr="00274F00">
        <w:t>.</w:t>
      </w:r>
      <w:r w:rsidRPr="005671AB">
        <w:rPr>
          <w:rStyle w:val="hps"/>
        </w:rPr>
        <w:t xml:space="preserve"> Gali sutrikti</w:t>
      </w:r>
      <w:r w:rsidRPr="00274F00">
        <w:t xml:space="preserve"> </w:t>
      </w:r>
      <w:r w:rsidRPr="005671AB">
        <w:rPr>
          <w:rStyle w:val="hps"/>
        </w:rPr>
        <w:t xml:space="preserve">gliukozės metabolizmas ir išsivystyti </w:t>
      </w:r>
      <w:r w:rsidRPr="00274F00">
        <w:t xml:space="preserve">metabolinė </w:t>
      </w:r>
      <w:r w:rsidRPr="005671AB">
        <w:rPr>
          <w:rStyle w:val="hps"/>
        </w:rPr>
        <w:t>acidozė. Stipraus apsinuodijimo atveju, kepenų funkcijos nepakankamumas gali progresuoti į encefalopatiją, hemoragiją, hipoglikemiją, smegenų edemą ir sukelti mirtį. Ūminis inkstų nepakankamumas</w:t>
      </w:r>
      <w:r w:rsidRPr="00274F00">
        <w:t xml:space="preserve"> </w:t>
      </w:r>
      <w:r w:rsidRPr="005671AB">
        <w:rPr>
          <w:rStyle w:val="hps"/>
        </w:rPr>
        <w:t>su ūmine</w:t>
      </w:r>
      <w:r w:rsidRPr="00274F00">
        <w:t xml:space="preserve"> </w:t>
      </w:r>
      <w:r w:rsidRPr="005671AB">
        <w:rPr>
          <w:rStyle w:val="hps"/>
        </w:rPr>
        <w:t>kanalėlių</w:t>
      </w:r>
      <w:r w:rsidRPr="00274F00">
        <w:t xml:space="preserve"> </w:t>
      </w:r>
      <w:r w:rsidRPr="005671AB">
        <w:rPr>
          <w:rStyle w:val="hps"/>
        </w:rPr>
        <w:t>nekroze gali išsivystyti ir</w:t>
      </w:r>
      <w:r w:rsidRPr="00274F00">
        <w:t xml:space="preserve"> </w:t>
      </w:r>
      <w:r w:rsidRPr="005671AB">
        <w:rPr>
          <w:rStyle w:val="hps"/>
        </w:rPr>
        <w:t>be</w:t>
      </w:r>
      <w:r w:rsidRPr="00274F00">
        <w:t xml:space="preserve"> </w:t>
      </w:r>
      <w:r w:rsidRPr="005671AB">
        <w:rPr>
          <w:rStyle w:val="hps"/>
        </w:rPr>
        <w:t>kepenų pažeidimo</w:t>
      </w:r>
      <w:r w:rsidRPr="00274F00">
        <w:t xml:space="preserve">. </w:t>
      </w:r>
      <w:r w:rsidRPr="005671AB">
        <w:rPr>
          <w:rStyle w:val="hps"/>
        </w:rPr>
        <w:t>Buvo gauta pranešimų apie širdies</w:t>
      </w:r>
      <w:r w:rsidRPr="00274F00">
        <w:t xml:space="preserve"> </w:t>
      </w:r>
      <w:r w:rsidRPr="005671AB">
        <w:rPr>
          <w:rStyle w:val="hps"/>
        </w:rPr>
        <w:t>aritmijų ir</w:t>
      </w:r>
      <w:r w:rsidRPr="00274F00">
        <w:t xml:space="preserve"> </w:t>
      </w:r>
      <w:r w:rsidRPr="005671AB">
        <w:rPr>
          <w:rStyle w:val="hps"/>
        </w:rPr>
        <w:t>pankreatito atsiradimą.</w:t>
      </w:r>
    </w:p>
    <w:p w14:paraId="36B05531" w14:textId="77777777" w:rsidR="005D538E" w:rsidRPr="00274F00" w:rsidRDefault="005D538E" w:rsidP="005D538E">
      <w:pPr>
        <w:tabs>
          <w:tab w:val="left" w:pos="567"/>
        </w:tabs>
      </w:pPr>
    </w:p>
    <w:p w14:paraId="7E3F4E71" w14:textId="5B1C04BF" w:rsidR="0069098A" w:rsidRPr="0069098A" w:rsidRDefault="0069098A" w:rsidP="005D538E">
      <w:pPr>
        <w:tabs>
          <w:tab w:val="left" w:pos="567"/>
        </w:tabs>
        <w:rPr>
          <w:rStyle w:val="hps"/>
        </w:rPr>
      </w:pPr>
      <w:r w:rsidRPr="0069098A">
        <w:rPr>
          <w:rStyle w:val="hps"/>
        </w:rPr>
        <w:t>Gydymas</w:t>
      </w:r>
    </w:p>
    <w:p w14:paraId="36B05532" w14:textId="0FEFC978" w:rsidR="005D538E" w:rsidRPr="005671AB" w:rsidRDefault="00FD1A21" w:rsidP="005D538E">
      <w:pPr>
        <w:tabs>
          <w:tab w:val="left" w:pos="567"/>
        </w:tabs>
        <w:rPr>
          <w:rStyle w:val="hps"/>
        </w:rPr>
      </w:pPr>
      <w:r>
        <w:rPr>
          <w:rStyle w:val="hps"/>
        </w:rPr>
        <w:t>Perdozavus, reikalinga skubi medicininė pagalba</w:t>
      </w:r>
      <w:r w:rsidR="008A77B5">
        <w:rPr>
          <w:rStyle w:val="hps"/>
        </w:rPr>
        <w:t>, net jei perdozavimo simptomai nepasireiškė.</w:t>
      </w:r>
      <w:r w:rsidR="00C96D54">
        <w:rPr>
          <w:rStyle w:val="hps"/>
        </w:rPr>
        <w:t xml:space="preserve"> </w:t>
      </w:r>
      <w:r w:rsidR="005D538E" w:rsidRPr="005671AB">
        <w:rPr>
          <w:rStyle w:val="hps"/>
        </w:rPr>
        <w:t>Jeigu perdozavimas įvyko per 1 valandą, reikia apsvarstyti gydymo aktyvinta anglimi galimybę. Paracetamolio kiekis kraujo plazmoje turi būti matuojamas 4-ą valandą po suvartojimo arba vėliau (koncentracijos nustatymas anksčiau yra nepatikimas). Gydymas N-acetilcisteinu gali būti naudojamas iki 24 valandų po paracetamolio suvartojimo, tačiau didžiausias apsauginis poveikis pasireiškia iki 8 valandų po paracetamolio suvartojimo. Antidoto veiksmingumas po šio periodo ženkliai mažėja. Jei reikia, pacientui</w:t>
      </w:r>
      <w:r w:rsidR="005D538E" w:rsidRPr="00274F00">
        <w:t xml:space="preserve"> </w:t>
      </w:r>
      <w:r w:rsidR="005D538E" w:rsidRPr="005671AB">
        <w:rPr>
          <w:rStyle w:val="hps"/>
        </w:rPr>
        <w:t>N-acetilcisteinas turi būti suleistas į veną, vadovaujantis galiojančiu dozavimo režimu. Jeigu pacientas nevemia, kaip alternatyva gali būti vartojamas geriamasis metioninas nuo ligoninės nutolusiose teritorijose. Kaip gydyti pacientus, kuriems pasireiškė rimtas kepenų funkcijos sutrikimas praėjus 24 valandoms po suvartojimo, turi būti suderinta su nacionaliniu apsinuodijimų centru ar kepenų pažeidimus gydančiu skyriumi.</w:t>
      </w:r>
    </w:p>
    <w:p w14:paraId="36B05533" w14:textId="77777777" w:rsidR="005D538E" w:rsidRPr="005671AB" w:rsidRDefault="005D538E" w:rsidP="005D538E">
      <w:pPr>
        <w:tabs>
          <w:tab w:val="left" w:pos="567"/>
        </w:tabs>
        <w:rPr>
          <w:rStyle w:val="hps"/>
        </w:rPr>
      </w:pPr>
    </w:p>
    <w:p w14:paraId="36B05534" w14:textId="77777777" w:rsidR="005D538E" w:rsidRPr="00274F00" w:rsidRDefault="005D538E" w:rsidP="005D538E">
      <w:pPr>
        <w:tabs>
          <w:tab w:val="left" w:pos="567"/>
        </w:tabs>
      </w:pPr>
      <w:r w:rsidRPr="005671AB">
        <w:rPr>
          <w:rStyle w:val="hps"/>
        </w:rPr>
        <w:t>Papildoma informacija ypatingoms populiacijoms</w:t>
      </w:r>
    </w:p>
    <w:p w14:paraId="36B05535" w14:textId="77777777" w:rsidR="005D538E" w:rsidRPr="00274F00" w:rsidRDefault="005D538E" w:rsidP="005D538E">
      <w:pPr>
        <w:tabs>
          <w:tab w:val="left" w:pos="567"/>
        </w:tabs>
      </w:pPr>
      <w:r w:rsidRPr="00274F00">
        <w:lastRenderedPageBreak/>
        <w:t>Yra apsinuodijimo rizika, ypač senyviems pacientams, mažiems vaikams, pacientams, sergantiems kepenų ligomis, esant lėtiniam alkoholizmui, pacientams, kuriem yra lėtinė nepakankama mityba. Šiais atvejais perdozavimas gali baigtis mirtimi.</w:t>
      </w:r>
    </w:p>
    <w:p w14:paraId="36B05536" w14:textId="77777777" w:rsidR="005D538E" w:rsidRPr="00274F00" w:rsidRDefault="005D538E" w:rsidP="005D538E">
      <w:pPr>
        <w:tabs>
          <w:tab w:val="left" w:pos="567"/>
        </w:tabs>
      </w:pPr>
    </w:p>
    <w:p w14:paraId="36B05537" w14:textId="77777777" w:rsidR="005D538E" w:rsidRPr="00274F00" w:rsidRDefault="005D538E" w:rsidP="005D538E">
      <w:pPr>
        <w:tabs>
          <w:tab w:val="left" w:pos="567"/>
        </w:tabs>
      </w:pPr>
      <w:r w:rsidRPr="00274F00">
        <w:t>Rizika yra didesnė šiems pacientams, kurie:</w:t>
      </w:r>
    </w:p>
    <w:p w14:paraId="36B05538" w14:textId="41B3B062" w:rsidR="005D538E" w:rsidRPr="00274F00" w:rsidRDefault="005D538E" w:rsidP="00BC02F0">
      <w:pPr>
        <w:numPr>
          <w:ilvl w:val="0"/>
          <w:numId w:val="18"/>
        </w:numPr>
        <w:tabs>
          <w:tab w:val="left" w:pos="567"/>
        </w:tabs>
        <w:ind w:left="567" w:hanging="207"/>
      </w:pPr>
      <w:r w:rsidRPr="00274F00">
        <w:t>yra ilgą laiką gydomi karbamazepinu, fenobarbitonu, fenitoinu, primidonu, rifampicinu, jonažolės preparatais ar kitais vaistiniais preparatais, kurie indukuoja kepenų fermentus,</w:t>
      </w:r>
    </w:p>
    <w:p w14:paraId="36B05539" w14:textId="77777777" w:rsidR="005D538E" w:rsidRPr="00274F00" w:rsidRDefault="005D538E" w:rsidP="005D538E">
      <w:pPr>
        <w:numPr>
          <w:ilvl w:val="0"/>
          <w:numId w:val="18"/>
        </w:numPr>
        <w:tabs>
          <w:tab w:val="left" w:pos="567"/>
        </w:tabs>
      </w:pPr>
      <w:r w:rsidRPr="00274F00">
        <w:t>reguliariai vartoja etanolį didesniais, nei rekomenduojama kiekiais,</w:t>
      </w:r>
    </w:p>
    <w:p w14:paraId="36B0553A" w14:textId="77777777" w:rsidR="005D538E" w:rsidRPr="00274F00" w:rsidRDefault="005D538E" w:rsidP="006251F6">
      <w:pPr>
        <w:numPr>
          <w:ilvl w:val="0"/>
          <w:numId w:val="18"/>
        </w:numPr>
        <w:tabs>
          <w:tab w:val="left" w:pos="567"/>
        </w:tabs>
        <w:ind w:left="567" w:hanging="207"/>
      </w:pPr>
      <w:r w:rsidRPr="00274F00">
        <w:t>kuriems pvz. dėl mitybos sutrikimų, cistinės fibrozės, ŽIV infekcijos, badavimo, kacheksijos gali trūkti glutationo.</w:t>
      </w:r>
    </w:p>
    <w:p w14:paraId="36B0553B" w14:textId="77777777" w:rsidR="005D538E" w:rsidRPr="00274F00" w:rsidRDefault="005D538E" w:rsidP="005D538E">
      <w:pPr>
        <w:tabs>
          <w:tab w:val="left" w:pos="567"/>
        </w:tabs>
      </w:pPr>
    </w:p>
    <w:p w14:paraId="36B0553C" w14:textId="77777777" w:rsidR="005D538E" w:rsidRPr="00274F00" w:rsidRDefault="005D538E" w:rsidP="005D538E">
      <w:pPr>
        <w:tabs>
          <w:tab w:val="left" w:pos="567"/>
        </w:tabs>
        <w:rPr>
          <w:u w:val="single"/>
        </w:rPr>
      </w:pPr>
      <w:r w:rsidRPr="00274F00">
        <w:rPr>
          <w:u w:val="single"/>
        </w:rPr>
        <w:t>Pseudoefedrinas</w:t>
      </w:r>
    </w:p>
    <w:p w14:paraId="622ACFA4" w14:textId="3F19E0B9" w:rsidR="00D47A9E" w:rsidRDefault="00D47A9E" w:rsidP="005D538E">
      <w:pPr>
        <w:tabs>
          <w:tab w:val="left" w:pos="567"/>
        </w:tabs>
      </w:pPr>
      <w:r>
        <w:t xml:space="preserve">Simptomai </w:t>
      </w:r>
      <w:r w:rsidR="00317F5D">
        <w:t>ir požymiai</w:t>
      </w:r>
    </w:p>
    <w:p w14:paraId="36B0553D" w14:textId="1E208F6B" w:rsidR="005D538E" w:rsidRPr="00274F00" w:rsidRDefault="005D538E" w:rsidP="005D538E">
      <w:pPr>
        <w:tabs>
          <w:tab w:val="left" w:pos="567"/>
        </w:tabs>
      </w:pPr>
      <w:r w:rsidRPr="00274F00">
        <w:t xml:space="preserve">Ši veiklioji medžiaga yra </w:t>
      </w:r>
      <w:r w:rsidRPr="005671AB">
        <w:rPr>
          <w:rStyle w:val="hps"/>
        </w:rPr>
        <w:t xml:space="preserve">simpatomimetikas, todėl </w:t>
      </w:r>
      <w:r w:rsidRPr="00274F00">
        <w:t xml:space="preserve">perdozavus atsiranda </w:t>
      </w:r>
      <w:r w:rsidRPr="005671AB">
        <w:rPr>
          <w:rStyle w:val="hps"/>
        </w:rPr>
        <w:t>centrinės nervų sistemos</w:t>
      </w:r>
      <w:r w:rsidRPr="00274F00">
        <w:t xml:space="preserve"> </w:t>
      </w:r>
      <w:r w:rsidRPr="005671AB">
        <w:rPr>
          <w:rStyle w:val="hps"/>
        </w:rPr>
        <w:t>(CNS</w:t>
      </w:r>
      <w:r w:rsidRPr="00274F00">
        <w:t xml:space="preserve">) </w:t>
      </w:r>
      <w:r w:rsidRPr="005671AB">
        <w:rPr>
          <w:rStyle w:val="hps"/>
        </w:rPr>
        <w:t>aktyvavimo simptomai. Gali pasireikšti tokie simptomai, kaip dirglumas</w:t>
      </w:r>
      <w:r w:rsidRPr="00274F00">
        <w:t xml:space="preserve">, neramumas, </w:t>
      </w:r>
      <w:r w:rsidRPr="005671AB">
        <w:rPr>
          <w:rStyle w:val="hps"/>
        </w:rPr>
        <w:t>susijaudinimas,</w:t>
      </w:r>
      <w:r w:rsidRPr="00274F00">
        <w:t xml:space="preserve"> </w:t>
      </w:r>
      <w:r w:rsidRPr="005671AB">
        <w:rPr>
          <w:rStyle w:val="hps"/>
        </w:rPr>
        <w:t>drebulys,</w:t>
      </w:r>
      <w:r w:rsidRPr="00274F00">
        <w:t xml:space="preserve"> </w:t>
      </w:r>
      <w:r w:rsidRPr="005671AB">
        <w:rPr>
          <w:rStyle w:val="hps"/>
        </w:rPr>
        <w:t>traukuliai,</w:t>
      </w:r>
      <w:r w:rsidRPr="00274F00">
        <w:t xml:space="preserve"> </w:t>
      </w:r>
      <w:r w:rsidRPr="005671AB">
        <w:rPr>
          <w:rStyle w:val="hps"/>
        </w:rPr>
        <w:t>palpitacijos,</w:t>
      </w:r>
      <w:r w:rsidRPr="00274F00">
        <w:t xml:space="preserve"> </w:t>
      </w:r>
      <w:r w:rsidRPr="005671AB">
        <w:rPr>
          <w:rStyle w:val="hps"/>
        </w:rPr>
        <w:t>hipertenzija ir</w:t>
      </w:r>
      <w:r w:rsidRPr="00274F00">
        <w:t xml:space="preserve"> </w:t>
      </w:r>
      <w:r w:rsidRPr="005671AB">
        <w:rPr>
          <w:rStyle w:val="hps"/>
        </w:rPr>
        <w:t>pasunkėjęs šlapinimasis</w:t>
      </w:r>
      <w:r w:rsidRPr="00274F00">
        <w:t>. Poveikis nėra susijęs su suvartotos dozės dydžiu, kadangi jautrumas simpatomimetinėms savybėms yra individualus.</w:t>
      </w:r>
    </w:p>
    <w:p w14:paraId="36B0553E" w14:textId="77777777" w:rsidR="005D538E" w:rsidRPr="00274F00" w:rsidRDefault="005D538E" w:rsidP="005D538E">
      <w:pPr>
        <w:tabs>
          <w:tab w:val="left" w:pos="567"/>
        </w:tabs>
      </w:pPr>
    </w:p>
    <w:p w14:paraId="36B0553F" w14:textId="77777777" w:rsidR="005D538E" w:rsidRPr="00274F00" w:rsidRDefault="005D538E" w:rsidP="005D538E">
      <w:pPr>
        <w:tabs>
          <w:tab w:val="left" w:pos="567"/>
        </w:tabs>
      </w:pPr>
      <w:r w:rsidRPr="00274F00">
        <w:t>Simpatomimetinio poveikio simptomai:</w:t>
      </w:r>
    </w:p>
    <w:p w14:paraId="36B05540" w14:textId="77777777" w:rsidR="005D538E" w:rsidRPr="00274F00" w:rsidRDefault="005D538E" w:rsidP="005D538E">
      <w:pPr>
        <w:tabs>
          <w:tab w:val="left" w:pos="567"/>
        </w:tabs>
      </w:pPr>
      <w:r w:rsidRPr="00274F00">
        <w:t>CNS slopinimas: pvz. sedacija, apnėja, cianozė, koma.</w:t>
      </w:r>
    </w:p>
    <w:p w14:paraId="36B05541" w14:textId="746D6DDF" w:rsidR="005D538E" w:rsidRPr="00274F00" w:rsidRDefault="005D538E" w:rsidP="005D538E">
      <w:pPr>
        <w:tabs>
          <w:tab w:val="left" w:pos="567"/>
        </w:tabs>
      </w:pPr>
      <w:r w:rsidRPr="00274F00">
        <w:t xml:space="preserve">CNS stimuliavimas (kuris yra labiau tikėtinas vaikams): pvz. nemiga, haliucinacijos, </w:t>
      </w:r>
      <w:r w:rsidR="00C559F6">
        <w:t xml:space="preserve">psichozė, </w:t>
      </w:r>
      <w:r w:rsidRPr="005671AB">
        <w:rPr>
          <w:rStyle w:val="hps"/>
        </w:rPr>
        <w:t>traukuliai</w:t>
      </w:r>
      <w:r w:rsidRPr="00274F00">
        <w:t>, drebulys.</w:t>
      </w:r>
    </w:p>
    <w:p w14:paraId="36B05542" w14:textId="77777777" w:rsidR="005D538E" w:rsidRPr="00274F00" w:rsidRDefault="005D538E" w:rsidP="005D538E">
      <w:pPr>
        <w:tabs>
          <w:tab w:val="left" w:pos="567"/>
        </w:tabs>
      </w:pPr>
    </w:p>
    <w:p w14:paraId="36B05543" w14:textId="7B362E03" w:rsidR="005D538E" w:rsidRPr="005671AB" w:rsidRDefault="005D538E" w:rsidP="005D538E">
      <w:pPr>
        <w:tabs>
          <w:tab w:val="left" w:pos="567"/>
        </w:tabs>
        <w:rPr>
          <w:rStyle w:val="hps"/>
        </w:rPr>
      </w:pPr>
      <w:r w:rsidRPr="00274F00">
        <w:t xml:space="preserve">Be simptomų, kurie yra nurodyti kaip nepageidaujami reiškiniai, gali pasireikšti šie simptomai: hipertenzinė krizė, širdies aritmijos, raumenų silpnumas ir įsitempimas, euforija, susijaudinimas, troškulys, krūtinės skausmas, galvos svaigimas, spengimas ausyse, ataksija, neaiškus matymas, </w:t>
      </w:r>
      <w:r w:rsidR="00022BDB">
        <w:t>hipokalemija</w:t>
      </w:r>
      <w:r w:rsidR="005E258D">
        <w:t xml:space="preserve"> ir </w:t>
      </w:r>
      <w:r w:rsidRPr="00274F00">
        <w:t>hipotenzija.</w:t>
      </w:r>
    </w:p>
    <w:p w14:paraId="36B05544" w14:textId="660A871F" w:rsidR="005D538E" w:rsidRDefault="005D538E" w:rsidP="005D538E">
      <w:pPr>
        <w:tabs>
          <w:tab w:val="left" w:pos="567"/>
        </w:tabs>
        <w:rPr>
          <w:rStyle w:val="hps"/>
        </w:rPr>
      </w:pPr>
    </w:p>
    <w:p w14:paraId="3CEEAC32" w14:textId="15FBDF8E" w:rsidR="00D1600C" w:rsidRPr="005671AB" w:rsidRDefault="00D1600C" w:rsidP="005D538E">
      <w:pPr>
        <w:tabs>
          <w:tab w:val="left" w:pos="567"/>
        </w:tabs>
        <w:rPr>
          <w:rStyle w:val="hps"/>
        </w:rPr>
      </w:pPr>
      <w:r>
        <w:rPr>
          <w:rStyle w:val="hps"/>
        </w:rPr>
        <w:t>Gydymas</w:t>
      </w:r>
    </w:p>
    <w:p w14:paraId="36B05545" w14:textId="77777777" w:rsidR="005D538E" w:rsidRPr="005671AB" w:rsidRDefault="005D538E" w:rsidP="005D538E">
      <w:pPr>
        <w:tabs>
          <w:tab w:val="left" w:pos="567"/>
        </w:tabs>
        <w:rPr>
          <w:rStyle w:val="hps"/>
        </w:rPr>
      </w:pPr>
      <w:r w:rsidRPr="00274F00">
        <w:t xml:space="preserve">Jei labai smarkiai perdozuojama, būtina imtis priemonių traukuliams gydyti; galima naudoti </w:t>
      </w:r>
      <w:r w:rsidRPr="005671AB">
        <w:rPr>
          <w:rStyle w:val="hps"/>
        </w:rPr>
        <w:t>diazepamą, kaip prieštraukulinį</w:t>
      </w:r>
      <w:r w:rsidRPr="00274F00">
        <w:t xml:space="preserve"> </w:t>
      </w:r>
      <w:r w:rsidRPr="005671AB">
        <w:rPr>
          <w:rStyle w:val="hps"/>
        </w:rPr>
        <w:t>ir</w:t>
      </w:r>
      <w:r w:rsidRPr="00274F00">
        <w:t xml:space="preserve"> </w:t>
      </w:r>
      <w:r w:rsidRPr="005671AB">
        <w:rPr>
          <w:rStyle w:val="hps"/>
        </w:rPr>
        <w:t>raminamąjį medikamentą</w:t>
      </w:r>
      <w:r w:rsidRPr="00274F00">
        <w:t>. B</w:t>
      </w:r>
      <w:r w:rsidRPr="005671AB">
        <w:rPr>
          <w:rStyle w:val="hps"/>
        </w:rPr>
        <w:t>ūtina</w:t>
      </w:r>
      <w:r w:rsidRPr="00274F00">
        <w:t xml:space="preserve"> </w:t>
      </w:r>
      <w:r w:rsidRPr="005671AB">
        <w:rPr>
          <w:rStyle w:val="hps"/>
        </w:rPr>
        <w:t>palaikyti</w:t>
      </w:r>
      <w:r w:rsidRPr="00274F00">
        <w:t xml:space="preserve"> </w:t>
      </w:r>
      <w:r w:rsidRPr="005671AB">
        <w:rPr>
          <w:rStyle w:val="hps"/>
        </w:rPr>
        <w:t>kvėpavimą</w:t>
      </w:r>
      <w:r w:rsidRPr="00274F00">
        <w:t xml:space="preserve">. </w:t>
      </w:r>
      <w:r w:rsidRPr="005671AB">
        <w:rPr>
          <w:rStyle w:val="hps"/>
        </w:rPr>
        <w:t>Beta adrenoblokatoriai gali</w:t>
      </w:r>
      <w:r w:rsidRPr="00274F00">
        <w:t xml:space="preserve"> </w:t>
      </w:r>
      <w:r w:rsidRPr="005671AB">
        <w:rPr>
          <w:rStyle w:val="hps"/>
        </w:rPr>
        <w:t>būti vartojami pašalinio poveikio reiškinių, tokių kaip tachikardija, aritmija ir hipokalemija, sumažinimui.</w:t>
      </w:r>
    </w:p>
    <w:p w14:paraId="36B05546" w14:textId="77777777" w:rsidR="005D538E" w:rsidRPr="00274F00" w:rsidRDefault="005D538E" w:rsidP="005D538E">
      <w:pPr>
        <w:tabs>
          <w:tab w:val="left" w:pos="567"/>
        </w:tabs>
      </w:pPr>
    </w:p>
    <w:p w14:paraId="36B05548" w14:textId="77777777" w:rsidR="005D538E" w:rsidRPr="00274F00" w:rsidRDefault="005D538E" w:rsidP="005D538E">
      <w:pPr>
        <w:tabs>
          <w:tab w:val="left" w:pos="567"/>
        </w:tabs>
      </w:pPr>
      <w:r w:rsidRPr="005671AB">
        <w:rPr>
          <w:rStyle w:val="hps"/>
        </w:rPr>
        <w:t>Dializė</w:t>
      </w:r>
      <w:r w:rsidRPr="00274F00">
        <w:t xml:space="preserve"> </w:t>
      </w:r>
      <w:r w:rsidRPr="005671AB">
        <w:rPr>
          <w:rStyle w:val="hps"/>
        </w:rPr>
        <w:t>arba</w:t>
      </w:r>
      <w:r w:rsidRPr="00274F00">
        <w:t xml:space="preserve"> </w:t>
      </w:r>
      <w:r w:rsidRPr="005671AB">
        <w:rPr>
          <w:rStyle w:val="hps"/>
        </w:rPr>
        <w:t>rūgštis</w:t>
      </w:r>
      <w:r w:rsidRPr="00274F00">
        <w:t xml:space="preserve"> </w:t>
      </w:r>
      <w:r w:rsidRPr="005671AB">
        <w:rPr>
          <w:rStyle w:val="hps"/>
        </w:rPr>
        <w:t>diurezė</w:t>
      </w:r>
      <w:r w:rsidRPr="00274F00">
        <w:t xml:space="preserve"> gali būti naudojama, paspartinti </w:t>
      </w:r>
      <w:r w:rsidRPr="005671AB">
        <w:rPr>
          <w:rStyle w:val="hps"/>
        </w:rPr>
        <w:t>pseudoefedrino pasišalinimą iš organizmo. Gali reikėti kateterizuoti šlapimo pūslę</w:t>
      </w:r>
      <w:r w:rsidRPr="00274F00">
        <w:t>.</w:t>
      </w:r>
    </w:p>
    <w:p w14:paraId="36B05549" w14:textId="77777777" w:rsidR="005D538E" w:rsidRPr="00274F00" w:rsidRDefault="005D538E" w:rsidP="005D538E">
      <w:pPr>
        <w:tabs>
          <w:tab w:val="left" w:pos="567"/>
        </w:tabs>
      </w:pPr>
    </w:p>
    <w:p w14:paraId="36B0554A" w14:textId="77777777" w:rsidR="005D538E" w:rsidRPr="00274F00" w:rsidRDefault="005D538E" w:rsidP="005D538E">
      <w:pPr>
        <w:tabs>
          <w:tab w:val="left" w:pos="567"/>
        </w:tabs>
      </w:pPr>
    </w:p>
    <w:p w14:paraId="36B0554B" w14:textId="77777777" w:rsidR="005D538E" w:rsidRPr="00274F00" w:rsidRDefault="005D538E" w:rsidP="005D538E">
      <w:pPr>
        <w:pStyle w:val="Antrat3"/>
      </w:pPr>
      <w:r w:rsidRPr="00274F00">
        <w:t>5.</w:t>
      </w:r>
      <w:r w:rsidRPr="00274F00">
        <w:tab/>
        <w:t>FARMAKOLOGINĖS SAVYBĖS</w:t>
      </w:r>
    </w:p>
    <w:p w14:paraId="36B0554C" w14:textId="77777777" w:rsidR="005D538E" w:rsidRPr="00274F00" w:rsidRDefault="005D538E" w:rsidP="005D538E">
      <w:pPr>
        <w:tabs>
          <w:tab w:val="left" w:pos="567"/>
        </w:tabs>
      </w:pPr>
    </w:p>
    <w:p w14:paraId="36B0554D" w14:textId="77777777" w:rsidR="005D538E" w:rsidRPr="005671AB" w:rsidRDefault="005D538E" w:rsidP="005D538E">
      <w:pPr>
        <w:pStyle w:val="Antrat4"/>
        <w:ind w:left="567" w:hanging="567"/>
        <w:rPr>
          <w:b w:val="0"/>
        </w:rPr>
      </w:pPr>
      <w:r w:rsidRPr="005671AB">
        <w:rPr>
          <w:rFonts w:ascii="Times New Roman" w:hAnsi="Times New Roman"/>
          <w:sz w:val="22"/>
        </w:rPr>
        <w:t xml:space="preserve">5.1 </w:t>
      </w:r>
      <w:r w:rsidRPr="005671AB">
        <w:rPr>
          <w:rFonts w:ascii="Times New Roman" w:hAnsi="Times New Roman"/>
          <w:sz w:val="22"/>
        </w:rPr>
        <w:tab/>
        <w:t>Farmakodinaminės savybės</w:t>
      </w:r>
    </w:p>
    <w:p w14:paraId="36B0554E" w14:textId="77777777" w:rsidR="005D538E" w:rsidRPr="00274F00" w:rsidRDefault="005D538E" w:rsidP="005D538E">
      <w:pPr>
        <w:tabs>
          <w:tab w:val="left" w:pos="567"/>
        </w:tabs>
      </w:pPr>
    </w:p>
    <w:p w14:paraId="36B0554F" w14:textId="779B50D7" w:rsidR="005D538E" w:rsidRPr="00274F00" w:rsidRDefault="005D538E" w:rsidP="005D538E">
      <w:r w:rsidRPr="002405D0">
        <w:rPr>
          <w:bCs/>
        </w:rPr>
        <w:t>Farmakoterapinė grupė</w:t>
      </w:r>
      <w:r w:rsidRPr="00274F00">
        <w:t xml:space="preserve"> </w:t>
      </w:r>
      <w:r w:rsidR="000E0163" w:rsidRPr="000E0163">
        <w:t xml:space="preserve">– </w:t>
      </w:r>
      <w:r w:rsidR="000E0163">
        <w:t>p</w:t>
      </w:r>
      <w:r w:rsidRPr="00274F00">
        <w:t>reparatai nuo kosulio ir peršalimo; kiti preparatai nuo peršalimo. Analgetikai; paracetamolio deriniai išskyrus psicholeptikus</w:t>
      </w:r>
      <w:r w:rsidR="000F2AC4">
        <w:t>,</w:t>
      </w:r>
      <w:r w:rsidRPr="00274F00">
        <w:t xml:space="preserve"> ATC kodas </w:t>
      </w:r>
      <w:r w:rsidR="000F2AC4" w:rsidRPr="000F2AC4">
        <w:t xml:space="preserve">– </w:t>
      </w:r>
      <w:r w:rsidRPr="00274F00">
        <w:t>R05X N02BE51</w:t>
      </w:r>
      <w:r w:rsidR="000F2AC4">
        <w:t>.</w:t>
      </w:r>
    </w:p>
    <w:p w14:paraId="36B05550" w14:textId="77777777" w:rsidR="005D538E" w:rsidRPr="00274F00" w:rsidRDefault="005D538E" w:rsidP="005D538E">
      <w:pPr>
        <w:tabs>
          <w:tab w:val="left" w:pos="567"/>
        </w:tabs>
        <w:rPr>
          <w:i/>
        </w:rPr>
      </w:pPr>
    </w:p>
    <w:p w14:paraId="36B05551" w14:textId="77777777" w:rsidR="005D538E" w:rsidRPr="00274F00" w:rsidRDefault="005D538E" w:rsidP="005D538E">
      <w:pPr>
        <w:tabs>
          <w:tab w:val="left" w:pos="567"/>
        </w:tabs>
      </w:pPr>
      <w:r w:rsidRPr="005671AB">
        <w:rPr>
          <w:rStyle w:val="hps"/>
        </w:rPr>
        <w:t>Paracetamolis pasižymi tiek skausmą malšinančiu, tiek karščiavimą mažinančiu</w:t>
      </w:r>
      <w:r w:rsidRPr="00274F00">
        <w:t xml:space="preserve"> </w:t>
      </w:r>
      <w:r w:rsidRPr="005671AB">
        <w:rPr>
          <w:rStyle w:val="hps"/>
        </w:rPr>
        <w:t>poveikiu, kurį sąlygoja prostaglandinų sintezės slopinimas centrinėje nervų sistemoje.</w:t>
      </w:r>
    </w:p>
    <w:p w14:paraId="36B05552" w14:textId="77777777" w:rsidR="005D538E" w:rsidRPr="00274F00" w:rsidRDefault="005D538E" w:rsidP="005D538E">
      <w:pPr>
        <w:tabs>
          <w:tab w:val="left" w:pos="567"/>
        </w:tabs>
      </w:pPr>
    </w:p>
    <w:p w14:paraId="36B05553" w14:textId="77777777" w:rsidR="005D538E" w:rsidRPr="00274F00" w:rsidRDefault="005D538E" w:rsidP="005D538E">
      <w:pPr>
        <w:tabs>
          <w:tab w:val="left" w:pos="567"/>
        </w:tabs>
      </w:pPr>
      <w:r w:rsidRPr="00274F00">
        <w:t>Pseudoefedrinas yra simpatomimetikas, kuris pasižymi alfa-agonistiniu aktyvumu. Pseudoefedrinas yra efedrino dekstroizomeras, abi šios medžiagos yra vienodai veiksmingos mažinant nosies užgulimą. Jos stimuliuoja alfa-adrenerginius receptorius, esančius lygiuosiuose kraujagyslių raumenyse. Tokiu būdu yra sutraukiamos nosies gleivinėje esančios išsiplėtusios arteriolės ir sumažinamas kraujo pritekėjimas į patinusias sritis.</w:t>
      </w:r>
    </w:p>
    <w:p w14:paraId="36B05554" w14:textId="77777777" w:rsidR="005D538E" w:rsidRPr="005671AB" w:rsidRDefault="005D538E" w:rsidP="005D538E">
      <w:pPr>
        <w:pStyle w:val="Antrat4"/>
        <w:ind w:left="567" w:hanging="567"/>
        <w:rPr>
          <w:b w:val="0"/>
        </w:rPr>
      </w:pPr>
      <w:r w:rsidRPr="005671AB">
        <w:rPr>
          <w:rFonts w:ascii="Times New Roman" w:hAnsi="Times New Roman"/>
          <w:sz w:val="22"/>
        </w:rPr>
        <w:t>5.2</w:t>
      </w:r>
      <w:r w:rsidRPr="005671AB">
        <w:rPr>
          <w:rFonts w:ascii="Times New Roman" w:hAnsi="Times New Roman"/>
          <w:sz w:val="22"/>
        </w:rPr>
        <w:tab/>
        <w:t>Farmakokinetinės savybės</w:t>
      </w:r>
    </w:p>
    <w:p w14:paraId="36B05555" w14:textId="77777777" w:rsidR="005D538E" w:rsidRPr="00274F00" w:rsidRDefault="005D538E" w:rsidP="005D538E">
      <w:pPr>
        <w:tabs>
          <w:tab w:val="left" w:pos="567"/>
        </w:tabs>
      </w:pPr>
    </w:p>
    <w:p w14:paraId="36B05556" w14:textId="5E6E63E8" w:rsidR="005D538E" w:rsidRDefault="005D538E" w:rsidP="005D538E">
      <w:pPr>
        <w:tabs>
          <w:tab w:val="left" w:pos="567"/>
        </w:tabs>
        <w:rPr>
          <w:u w:val="single"/>
        </w:rPr>
      </w:pPr>
      <w:r w:rsidRPr="00274F00">
        <w:rPr>
          <w:u w:val="single"/>
        </w:rPr>
        <w:lastRenderedPageBreak/>
        <w:t>Paracetamolis</w:t>
      </w:r>
    </w:p>
    <w:p w14:paraId="6AE60411" w14:textId="77777777" w:rsidR="00F2201A" w:rsidRDefault="00F2201A" w:rsidP="005D538E">
      <w:pPr>
        <w:tabs>
          <w:tab w:val="left" w:pos="567"/>
        </w:tabs>
        <w:rPr>
          <w:u w:val="single"/>
        </w:rPr>
      </w:pPr>
    </w:p>
    <w:p w14:paraId="4BFB9E69" w14:textId="4D73B4A5" w:rsidR="00410DA6" w:rsidRPr="00274F00" w:rsidRDefault="00410DA6" w:rsidP="005D538E">
      <w:pPr>
        <w:tabs>
          <w:tab w:val="left" w:pos="567"/>
        </w:tabs>
        <w:rPr>
          <w:u w:val="single"/>
        </w:rPr>
      </w:pPr>
      <w:r>
        <w:rPr>
          <w:u w:val="single"/>
        </w:rPr>
        <w:t>Absor</w:t>
      </w:r>
      <w:r w:rsidR="00F64D8A">
        <w:rPr>
          <w:u w:val="single"/>
        </w:rPr>
        <w:t>bcija</w:t>
      </w:r>
    </w:p>
    <w:p w14:paraId="36B05557" w14:textId="734DD6A7" w:rsidR="005D538E" w:rsidRPr="00274F00" w:rsidRDefault="005D538E" w:rsidP="005D538E">
      <w:pPr>
        <w:tabs>
          <w:tab w:val="left" w:pos="567"/>
        </w:tabs>
      </w:pPr>
      <w:r w:rsidRPr="00274F00">
        <w:t>Virškinimo trakte paracetamolis rezorbuojasi greitai ir visiškai. Koncentraciją kraujo plazmoje galima nustatyti jau po 5 minučių išgėrus vaistinio preparato, didžiausia jo koncentracija kraujo plazmoje būna po 10–60 minučių po vaist</w:t>
      </w:r>
      <w:r w:rsidR="00CA5536">
        <w:t>in</w:t>
      </w:r>
      <w:r w:rsidR="003D3AE7">
        <w:t>i</w:t>
      </w:r>
      <w:r w:rsidRPr="00274F00">
        <w:t>o</w:t>
      </w:r>
      <w:r w:rsidR="00CA5536">
        <w:t xml:space="preserve"> preparato</w:t>
      </w:r>
      <w:r w:rsidRPr="00274F00">
        <w:t xml:space="preserve"> išgėrimo. </w:t>
      </w:r>
    </w:p>
    <w:p w14:paraId="36B05558" w14:textId="3BB4EDA8" w:rsidR="005D538E" w:rsidRDefault="005D538E" w:rsidP="005D538E">
      <w:pPr>
        <w:tabs>
          <w:tab w:val="left" w:pos="567"/>
        </w:tabs>
      </w:pPr>
    </w:p>
    <w:p w14:paraId="270E0FD6" w14:textId="52D0E60A" w:rsidR="00407848" w:rsidRPr="006251F6" w:rsidRDefault="00407848" w:rsidP="005D538E">
      <w:pPr>
        <w:tabs>
          <w:tab w:val="left" w:pos="567"/>
        </w:tabs>
        <w:rPr>
          <w:u w:val="single"/>
        </w:rPr>
      </w:pPr>
      <w:r w:rsidRPr="006251F6">
        <w:rPr>
          <w:u w:val="single"/>
        </w:rPr>
        <w:t>Pasiskirstymas</w:t>
      </w:r>
    </w:p>
    <w:p w14:paraId="3315EBD2" w14:textId="4921C13B" w:rsidR="00407848" w:rsidRDefault="00964D0E" w:rsidP="005D538E">
      <w:pPr>
        <w:tabs>
          <w:tab w:val="left" w:pos="567"/>
        </w:tabs>
      </w:pPr>
      <w:r>
        <w:t>Paracetamoli</w:t>
      </w:r>
      <w:r w:rsidR="00EC20F1">
        <w:t>s minimaliai</w:t>
      </w:r>
      <w:r w:rsidR="00E3795F">
        <w:t xml:space="preserve"> jungi</w:t>
      </w:r>
      <w:r w:rsidR="00EC20F1">
        <w:t>asi</w:t>
      </w:r>
      <w:r w:rsidR="00E3795F">
        <w:t xml:space="preserve"> su plazmos baltymais</w:t>
      </w:r>
      <w:r w:rsidR="00D44822">
        <w:t>, kai naudojama jo gydomoji koncentracija.</w:t>
      </w:r>
    </w:p>
    <w:p w14:paraId="6CC936DB" w14:textId="77777777" w:rsidR="00A35BF1" w:rsidRDefault="00A35BF1" w:rsidP="005D538E">
      <w:pPr>
        <w:tabs>
          <w:tab w:val="left" w:pos="567"/>
        </w:tabs>
      </w:pPr>
    </w:p>
    <w:p w14:paraId="2A269D8A" w14:textId="57C197C0" w:rsidR="00407848" w:rsidRPr="006251F6" w:rsidRDefault="00292BCC" w:rsidP="005D538E">
      <w:pPr>
        <w:tabs>
          <w:tab w:val="left" w:pos="567"/>
        </w:tabs>
        <w:rPr>
          <w:u w:val="single"/>
        </w:rPr>
      </w:pPr>
      <w:r>
        <w:rPr>
          <w:u w:val="single"/>
        </w:rPr>
        <w:t>Metabolizmas</w:t>
      </w:r>
    </w:p>
    <w:p w14:paraId="73FAAD34" w14:textId="3AB798FB" w:rsidR="00C571BD" w:rsidRDefault="00CB0B12" w:rsidP="005D538E">
      <w:pPr>
        <w:tabs>
          <w:tab w:val="left" w:pos="567"/>
        </w:tabs>
      </w:pPr>
      <w:r w:rsidRPr="00274F00">
        <w:t>Paracetamolis metabolizuojamas kepenyse trimis būdais: jungiasi su gliukurono rūgštimi, siera ir deguonimi.</w:t>
      </w:r>
    </w:p>
    <w:p w14:paraId="66E4ACA2" w14:textId="77777777" w:rsidR="00A35BF1" w:rsidRDefault="00A35BF1" w:rsidP="005D538E">
      <w:pPr>
        <w:tabs>
          <w:tab w:val="left" w:pos="567"/>
        </w:tabs>
        <w:rPr>
          <w:u w:val="single"/>
        </w:rPr>
      </w:pPr>
    </w:p>
    <w:p w14:paraId="37E1515E" w14:textId="5584E8D2" w:rsidR="00C571BD" w:rsidRPr="006251F6" w:rsidRDefault="00C571BD" w:rsidP="005D538E">
      <w:pPr>
        <w:tabs>
          <w:tab w:val="left" w:pos="567"/>
        </w:tabs>
        <w:rPr>
          <w:u w:val="single"/>
        </w:rPr>
      </w:pPr>
      <w:r w:rsidRPr="006251F6">
        <w:rPr>
          <w:u w:val="single"/>
        </w:rPr>
        <w:t>Eliminacija</w:t>
      </w:r>
    </w:p>
    <w:p w14:paraId="0256FB9A" w14:textId="6DBFB5B7" w:rsidR="001D1A1E" w:rsidRDefault="00A35BF1" w:rsidP="005D538E">
      <w:pPr>
        <w:tabs>
          <w:tab w:val="left" w:pos="567"/>
        </w:tabs>
      </w:pPr>
      <w:r w:rsidRPr="00274F00">
        <w:t>Jis išsiskiria su šlapimu, daugiausia gliukuronido ir sulfato konjugatų pavidalu. Vidutinis pusinės eliminacijos periodas yra maždaug 6 valandos.</w:t>
      </w:r>
    </w:p>
    <w:p w14:paraId="6EAB18C6" w14:textId="77777777" w:rsidR="00A35BF1" w:rsidRPr="00274F00" w:rsidRDefault="00A35BF1" w:rsidP="005D538E">
      <w:pPr>
        <w:tabs>
          <w:tab w:val="left" w:pos="567"/>
        </w:tabs>
      </w:pPr>
    </w:p>
    <w:p w14:paraId="36B05559" w14:textId="2EFED5FE" w:rsidR="005D538E" w:rsidRDefault="005D538E" w:rsidP="005D538E">
      <w:pPr>
        <w:tabs>
          <w:tab w:val="left" w:pos="567"/>
        </w:tabs>
        <w:rPr>
          <w:u w:val="single"/>
        </w:rPr>
      </w:pPr>
      <w:r w:rsidRPr="00274F00">
        <w:rPr>
          <w:u w:val="single"/>
        </w:rPr>
        <w:t>Pseudoefedrinas</w:t>
      </w:r>
    </w:p>
    <w:p w14:paraId="016437C9" w14:textId="29CF9278" w:rsidR="00D44822" w:rsidRDefault="00D44822" w:rsidP="005D538E">
      <w:pPr>
        <w:tabs>
          <w:tab w:val="left" w:pos="567"/>
        </w:tabs>
        <w:rPr>
          <w:rStyle w:val="hps"/>
        </w:rPr>
      </w:pPr>
    </w:p>
    <w:p w14:paraId="1B32CB34" w14:textId="5C7F3BB0" w:rsidR="00D44822" w:rsidRPr="005671AB" w:rsidRDefault="00D44822" w:rsidP="005D538E">
      <w:pPr>
        <w:tabs>
          <w:tab w:val="left" w:pos="567"/>
        </w:tabs>
        <w:rPr>
          <w:rStyle w:val="hps"/>
        </w:rPr>
      </w:pPr>
      <w:r>
        <w:rPr>
          <w:u w:val="single"/>
        </w:rPr>
        <w:t>Absorbcija</w:t>
      </w:r>
    </w:p>
    <w:p w14:paraId="36B0555A" w14:textId="421DBD73" w:rsidR="005D538E" w:rsidRPr="00274F00" w:rsidRDefault="005D538E" w:rsidP="005D538E">
      <w:pPr>
        <w:tabs>
          <w:tab w:val="left" w:pos="567"/>
        </w:tabs>
      </w:pPr>
      <w:r w:rsidRPr="005671AB">
        <w:rPr>
          <w:rStyle w:val="hps"/>
        </w:rPr>
        <w:t>Išgertas</w:t>
      </w:r>
      <w:r w:rsidRPr="00274F00">
        <w:t xml:space="preserve"> pseudoefedrinas </w:t>
      </w:r>
      <w:r w:rsidRPr="005671AB">
        <w:rPr>
          <w:rStyle w:val="hps"/>
        </w:rPr>
        <w:t>lengvai</w:t>
      </w:r>
      <w:r w:rsidRPr="00274F00">
        <w:t xml:space="preserve"> </w:t>
      </w:r>
      <w:r w:rsidRPr="005671AB">
        <w:rPr>
          <w:rStyle w:val="hps"/>
        </w:rPr>
        <w:t>ir visiškai</w:t>
      </w:r>
      <w:r w:rsidRPr="00274F00">
        <w:t xml:space="preserve"> </w:t>
      </w:r>
      <w:r w:rsidRPr="005671AB">
        <w:rPr>
          <w:rStyle w:val="hps"/>
        </w:rPr>
        <w:t>absorbuojamas</w:t>
      </w:r>
      <w:r w:rsidRPr="00274F00">
        <w:t xml:space="preserve"> </w:t>
      </w:r>
      <w:r w:rsidRPr="005671AB">
        <w:rPr>
          <w:rStyle w:val="hps"/>
        </w:rPr>
        <w:t>iš virškinimo trakto</w:t>
      </w:r>
      <w:r w:rsidRPr="00274F00">
        <w:t xml:space="preserve">. </w:t>
      </w:r>
      <w:r w:rsidRPr="005671AB">
        <w:rPr>
          <w:rStyle w:val="hps"/>
        </w:rPr>
        <w:t>Didžiausia jo koncentracija išgėrus vaist</w:t>
      </w:r>
      <w:r w:rsidR="00CA5536">
        <w:rPr>
          <w:rStyle w:val="hps"/>
        </w:rPr>
        <w:t>ini</w:t>
      </w:r>
      <w:r w:rsidRPr="005671AB">
        <w:rPr>
          <w:rStyle w:val="hps"/>
        </w:rPr>
        <w:t>o</w:t>
      </w:r>
      <w:r w:rsidR="00CA5536">
        <w:rPr>
          <w:rStyle w:val="hps"/>
        </w:rPr>
        <w:t xml:space="preserve"> preparato</w:t>
      </w:r>
      <w:r w:rsidRPr="005671AB">
        <w:rPr>
          <w:rStyle w:val="hps"/>
        </w:rPr>
        <w:t>, kraujo plazmoje</w:t>
      </w:r>
      <w:r w:rsidRPr="00274F00">
        <w:t xml:space="preserve"> susidaro per 15 minučių</w:t>
      </w:r>
      <w:r w:rsidRPr="005671AB">
        <w:rPr>
          <w:rStyle w:val="hps"/>
        </w:rPr>
        <w:t>-3</w:t>
      </w:r>
      <w:r w:rsidRPr="00274F00">
        <w:t xml:space="preserve"> </w:t>
      </w:r>
      <w:r w:rsidRPr="005671AB">
        <w:rPr>
          <w:rStyle w:val="hps"/>
        </w:rPr>
        <w:t>valandas</w:t>
      </w:r>
      <w:r w:rsidRPr="00274F00">
        <w:t xml:space="preserve">. </w:t>
      </w:r>
    </w:p>
    <w:p w14:paraId="437384E2" w14:textId="77777777" w:rsidR="00D44822" w:rsidRDefault="00D44822" w:rsidP="00D44822">
      <w:pPr>
        <w:tabs>
          <w:tab w:val="left" w:pos="567"/>
        </w:tabs>
        <w:rPr>
          <w:u w:val="single"/>
        </w:rPr>
      </w:pPr>
    </w:p>
    <w:p w14:paraId="0A4DCB2B" w14:textId="35923EBE" w:rsidR="00D44822" w:rsidRDefault="00D44822" w:rsidP="00D44822">
      <w:pPr>
        <w:tabs>
          <w:tab w:val="left" w:pos="567"/>
        </w:tabs>
        <w:rPr>
          <w:u w:val="single"/>
        </w:rPr>
      </w:pPr>
      <w:r w:rsidRPr="00F151A0">
        <w:rPr>
          <w:u w:val="single"/>
        </w:rPr>
        <w:t>Pasiskirstymas</w:t>
      </w:r>
    </w:p>
    <w:p w14:paraId="467DC48F" w14:textId="0A633A15" w:rsidR="00D44822" w:rsidRPr="004E3FF1" w:rsidRDefault="004E3FF1" w:rsidP="00D44822">
      <w:pPr>
        <w:tabs>
          <w:tab w:val="left" w:pos="567"/>
        </w:tabs>
      </w:pPr>
      <w:r w:rsidRPr="004E3FF1">
        <w:t>Nėra duomenų apie jungimąsi su baltymais.</w:t>
      </w:r>
    </w:p>
    <w:p w14:paraId="0580C070" w14:textId="77777777" w:rsidR="004E3FF1" w:rsidRPr="00F151A0" w:rsidRDefault="004E3FF1" w:rsidP="00D44822">
      <w:pPr>
        <w:tabs>
          <w:tab w:val="left" w:pos="567"/>
        </w:tabs>
        <w:rPr>
          <w:u w:val="single"/>
        </w:rPr>
      </w:pPr>
    </w:p>
    <w:p w14:paraId="2506E7E3" w14:textId="38E77EB6" w:rsidR="00D44822" w:rsidRDefault="00292BCC" w:rsidP="00D44822">
      <w:pPr>
        <w:tabs>
          <w:tab w:val="left" w:pos="567"/>
        </w:tabs>
        <w:rPr>
          <w:u w:val="single"/>
        </w:rPr>
      </w:pPr>
      <w:r>
        <w:rPr>
          <w:u w:val="single"/>
        </w:rPr>
        <w:t>Metabolizmas</w:t>
      </w:r>
    </w:p>
    <w:p w14:paraId="5D4184D8" w14:textId="6C76F08D" w:rsidR="00D44822" w:rsidRDefault="00D44822" w:rsidP="00D44822">
      <w:pPr>
        <w:tabs>
          <w:tab w:val="left" w:pos="567"/>
        </w:tabs>
      </w:pPr>
      <w:r w:rsidRPr="00274F00">
        <w:t>Mažiau nei 1</w:t>
      </w:r>
      <w:r w:rsidR="006836A8">
        <w:t> </w:t>
      </w:r>
      <w:r w:rsidRPr="00274F00">
        <w:t xml:space="preserve">% </w:t>
      </w:r>
      <w:r w:rsidRPr="005671AB">
        <w:rPr>
          <w:rStyle w:val="hps"/>
        </w:rPr>
        <w:t>demetilinamas</w:t>
      </w:r>
      <w:r w:rsidRPr="00274F00">
        <w:t xml:space="preserve"> </w:t>
      </w:r>
      <w:r w:rsidRPr="005671AB">
        <w:rPr>
          <w:rStyle w:val="hps"/>
        </w:rPr>
        <w:t>kepenyse</w:t>
      </w:r>
      <w:r w:rsidRPr="00274F00">
        <w:t xml:space="preserve"> į </w:t>
      </w:r>
      <w:r w:rsidRPr="005671AB">
        <w:rPr>
          <w:rStyle w:val="hps"/>
        </w:rPr>
        <w:t>nor</w:t>
      </w:r>
      <w:r w:rsidRPr="00274F00">
        <w:t xml:space="preserve">pseudoefedriną </w:t>
      </w:r>
      <w:r w:rsidRPr="005671AB">
        <w:rPr>
          <w:rStyle w:val="hps"/>
        </w:rPr>
        <w:t>(</w:t>
      </w:r>
      <w:r w:rsidRPr="00274F00">
        <w:t>aktyvų metabolitą).</w:t>
      </w:r>
    </w:p>
    <w:p w14:paraId="547D6C6B" w14:textId="77777777" w:rsidR="00D44822" w:rsidRPr="00F151A0" w:rsidRDefault="00D44822" w:rsidP="00D44822">
      <w:pPr>
        <w:tabs>
          <w:tab w:val="left" w:pos="567"/>
        </w:tabs>
        <w:rPr>
          <w:u w:val="single"/>
        </w:rPr>
      </w:pPr>
    </w:p>
    <w:p w14:paraId="36B0555B" w14:textId="223A6A6D" w:rsidR="005D538E" w:rsidRPr="00274F00" w:rsidRDefault="00D44822" w:rsidP="005D538E">
      <w:pPr>
        <w:tabs>
          <w:tab w:val="left" w:pos="567"/>
        </w:tabs>
      </w:pPr>
      <w:r w:rsidRPr="00F151A0">
        <w:rPr>
          <w:u w:val="single"/>
        </w:rPr>
        <w:t>Eliminacija</w:t>
      </w:r>
    </w:p>
    <w:p w14:paraId="36B0555C" w14:textId="08272042" w:rsidR="005D538E" w:rsidRPr="00274F00" w:rsidRDefault="005D538E" w:rsidP="005D538E">
      <w:pPr>
        <w:tabs>
          <w:tab w:val="left" w:pos="567"/>
        </w:tabs>
      </w:pPr>
      <w:r w:rsidRPr="005671AB">
        <w:rPr>
          <w:rStyle w:val="hps"/>
        </w:rPr>
        <w:t>96,3</w:t>
      </w:r>
      <w:r w:rsidR="006836A8">
        <w:rPr>
          <w:rStyle w:val="hps"/>
        </w:rPr>
        <w:t> </w:t>
      </w:r>
      <w:r w:rsidRPr="00274F00">
        <w:t>% ne</w:t>
      </w:r>
      <w:r w:rsidRPr="005671AB">
        <w:rPr>
          <w:rStyle w:val="hps"/>
        </w:rPr>
        <w:t>metabolizuoto pseudoefedrino išskiria su šlapimu</w:t>
      </w:r>
      <w:r w:rsidRPr="00274F00">
        <w:t xml:space="preserve"> </w:t>
      </w:r>
      <w:r w:rsidRPr="005671AB">
        <w:rPr>
          <w:rStyle w:val="hps"/>
        </w:rPr>
        <w:t>per 24 valandas. Pseudoefedrinas neturi reikšmingai</w:t>
      </w:r>
      <w:r w:rsidRPr="00274F00">
        <w:t xml:space="preserve"> </w:t>
      </w:r>
      <w:r w:rsidRPr="005671AB">
        <w:rPr>
          <w:rStyle w:val="hps"/>
        </w:rPr>
        <w:t>aktyvaus metabolito, kuris sustiprintų jo veiksmingumą</w:t>
      </w:r>
      <w:r w:rsidRPr="00274F00">
        <w:t xml:space="preserve"> </w:t>
      </w:r>
      <w:r w:rsidRPr="005671AB">
        <w:rPr>
          <w:rStyle w:val="hps"/>
        </w:rPr>
        <w:t>(pagrindinis</w:t>
      </w:r>
      <w:r w:rsidRPr="00274F00">
        <w:t xml:space="preserve"> </w:t>
      </w:r>
      <w:r w:rsidRPr="005671AB">
        <w:rPr>
          <w:rStyle w:val="hps"/>
        </w:rPr>
        <w:t>metabolitas</w:t>
      </w:r>
      <w:r w:rsidRPr="00274F00">
        <w:t xml:space="preserve"> yra nor</w:t>
      </w:r>
      <w:r w:rsidRPr="005671AB">
        <w:rPr>
          <w:rStyle w:val="hps"/>
        </w:rPr>
        <w:t>pseudoefedrinas</w:t>
      </w:r>
      <w:r w:rsidRPr="00274F00">
        <w:t>).</w:t>
      </w:r>
    </w:p>
    <w:p w14:paraId="36B0555D" w14:textId="77777777" w:rsidR="005D538E" w:rsidRPr="00274F00" w:rsidRDefault="005D538E" w:rsidP="005D538E">
      <w:pPr>
        <w:tabs>
          <w:tab w:val="left" w:pos="567"/>
        </w:tabs>
      </w:pPr>
    </w:p>
    <w:p w14:paraId="36B0555E" w14:textId="77777777" w:rsidR="005D538E" w:rsidRPr="005671AB" w:rsidRDefault="005D538E" w:rsidP="005D538E">
      <w:pPr>
        <w:tabs>
          <w:tab w:val="left" w:pos="567"/>
        </w:tabs>
        <w:rPr>
          <w:rStyle w:val="hps"/>
        </w:rPr>
      </w:pPr>
      <w:r w:rsidRPr="00274F00">
        <w:t xml:space="preserve">Pusinės eliminacijos laikas yra maždaug </w:t>
      </w:r>
      <w:r w:rsidRPr="005671AB">
        <w:rPr>
          <w:rStyle w:val="hps"/>
        </w:rPr>
        <w:t>5</w:t>
      </w:r>
      <w:r w:rsidRPr="00274F00">
        <w:t xml:space="preserve"> </w:t>
      </w:r>
      <w:r w:rsidRPr="005671AB">
        <w:rPr>
          <w:rStyle w:val="hps"/>
        </w:rPr>
        <w:t>valandos;</w:t>
      </w:r>
      <w:r w:rsidRPr="00274F00">
        <w:t xml:space="preserve"> </w:t>
      </w:r>
      <w:r w:rsidRPr="005671AB">
        <w:rPr>
          <w:rStyle w:val="hps"/>
        </w:rPr>
        <w:t>tačiau tai</w:t>
      </w:r>
      <w:r w:rsidRPr="00274F00">
        <w:t xml:space="preserve"> </w:t>
      </w:r>
      <w:r w:rsidRPr="005671AB">
        <w:rPr>
          <w:rStyle w:val="hps"/>
        </w:rPr>
        <w:t>priklauso nuo</w:t>
      </w:r>
      <w:r w:rsidRPr="00274F00">
        <w:t xml:space="preserve"> </w:t>
      </w:r>
      <w:r w:rsidRPr="005671AB">
        <w:rPr>
          <w:rStyle w:val="hps"/>
        </w:rPr>
        <w:t>šlapimo rūgštingumo</w:t>
      </w:r>
      <w:r w:rsidRPr="00274F00">
        <w:t xml:space="preserve">. </w:t>
      </w:r>
      <w:r w:rsidRPr="005671AB">
        <w:rPr>
          <w:rStyle w:val="hps"/>
        </w:rPr>
        <w:t>Jeigu</w:t>
      </w:r>
      <w:r w:rsidRPr="00274F00">
        <w:t xml:space="preserve"> </w:t>
      </w:r>
      <w:r w:rsidRPr="005671AB">
        <w:rPr>
          <w:rStyle w:val="hps"/>
        </w:rPr>
        <w:t xml:space="preserve">šlapimo rūgštingumas yra didesnis, išsiskyrimas su </w:t>
      </w:r>
      <w:r w:rsidRPr="00274F00">
        <w:t xml:space="preserve">šlapimu padidėja ir dėl to sumažėja </w:t>
      </w:r>
      <w:r w:rsidRPr="005671AB">
        <w:rPr>
          <w:rStyle w:val="hps"/>
        </w:rPr>
        <w:t>pusinės eliminacijos laikas</w:t>
      </w:r>
      <w:r w:rsidRPr="00274F00">
        <w:t>. P</w:t>
      </w:r>
      <w:r w:rsidRPr="005671AB">
        <w:rPr>
          <w:rStyle w:val="hps"/>
        </w:rPr>
        <w:t>seudoefedrino</w:t>
      </w:r>
      <w:r w:rsidRPr="00274F00">
        <w:t xml:space="preserve"> reabsorbcija c</w:t>
      </w:r>
      <w:r w:rsidRPr="005671AB">
        <w:rPr>
          <w:rStyle w:val="hps"/>
        </w:rPr>
        <w:t>ilindruose</w:t>
      </w:r>
      <w:r w:rsidRPr="00274F00">
        <w:t xml:space="preserve"> </w:t>
      </w:r>
      <w:r w:rsidRPr="005671AB">
        <w:rPr>
          <w:rStyle w:val="hps"/>
        </w:rPr>
        <w:t>padidėja</w:t>
      </w:r>
      <w:r>
        <w:rPr>
          <w:rStyle w:val="hps"/>
        </w:rPr>
        <w:t>,</w:t>
      </w:r>
      <w:r w:rsidRPr="005671AB">
        <w:rPr>
          <w:rStyle w:val="hps"/>
        </w:rPr>
        <w:t xml:space="preserve"> kai</w:t>
      </w:r>
      <w:r w:rsidRPr="00274F00">
        <w:t xml:space="preserve"> </w:t>
      </w:r>
      <w:r w:rsidRPr="005671AB">
        <w:rPr>
          <w:rStyle w:val="hps"/>
        </w:rPr>
        <w:t>šlapimas yra šarminis.</w:t>
      </w:r>
    </w:p>
    <w:p w14:paraId="36B0555F" w14:textId="77777777" w:rsidR="005D538E" w:rsidRPr="005671AB" w:rsidRDefault="005D538E" w:rsidP="005D538E">
      <w:pPr>
        <w:pStyle w:val="Antrat4"/>
        <w:ind w:left="567" w:hanging="567"/>
        <w:rPr>
          <w:b w:val="0"/>
        </w:rPr>
      </w:pPr>
      <w:r w:rsidRPr="005671AB">
        <w:rPr>
          <w:rFonts w:ascii="Times New Roman" w:hAnsi="Times New Roman"/>
          <w:sz w:val="22"/>
        </w:rPr>
        <w:t>5.3</w:t>
      </w:r>
      <w:r w:rsidRPr="005671AB">
        <w:rPr>
          <w:rFonts w:ascii="Times New Roman" w:hAnsi="Times New Roman"/>
          <w:sz w:val="22"/>
        </w:rPr>
        <w:tab/>
        <w:t>Ikiklinikinių saugumo tyrimų duomenys</w:t>
      </w:r>
    </w:p>
    <w:p w14:paraId="36B05560" w14:textId="77777777" w:rsidR="005D538E" w:rsidRPr="00274F00" w:rsidRDefault="005D538E" w:rsidP="005D538E">
      <w:pPr>
        <w:tabs>
          <w:tab w:val="left" w:pos="567"/>
        </w:tabs>
      </w:pPr>
    </w:p>
    <w:p w14:paraId="36B05561" w14:textId="77777777" w:rsidR="005D538E" w:rsidRPr="00274F00" w:rsidRDefault="005D538E" w:rsidP="005D538E">
      <w:pPr>
        <w:tabs>
          <w:tab w:val="left" w:pos="567"/>
        </w:tabs>
      </w:pPr>
      <w:r w:rsidRPr="00274F00">
        <w:t>Ikiklinikinių veikliųjų medžiagų saugumo tyrimų duomenys pateikti mokslinėje literatūroje neparodė jokių pastovių ar išbaigtų rezultatų rekomenduojamai dozei ir produkto vartojimo metodui. Visi turimi duomenys buvo pateikti kituose šios santraukos skyriuose.</w:t>
      </w:r>
    </w:p>
    <w:p w14:paraId="36B05562" w14:textId="3726A2CD" w:rsidR="005D538E" w:rsidRPr="00274F00" w:rsidRDefault="00197D6A" w:rsidP="005D538E">
      <w:pPr>
        <w:tabs>
          <w:tab w:val="left" w:pos="567"/>
        </w:tabs>
      </w:pPr>
      <w:r>
        <w:t xml:space="preserve">Paracetamolis: </w:t>
      </w:r>
      <w:r w:rsidR="0050068C">
        <w:rPr>
          <w:szCs w:val="22"/>
        </w:rPr>
        <w:t>į</w:t>
      </w:r>
      <w:r w:rsidR="0050068C" w:rsidRPr="0073048C">
        <w:rPr>
          <w:szCs w:val="22"/>
        </w:rPr>
        <w:t>prastinių toksinio poveikio reprodukcijai ir vystymuisi tyrimų su paracetamoliu, kurių metu būtų taikomi šiuo metu patvirtinti standartai, neatlikta</w:t>
      </w:r>
      <w:r w:rsidR="00856BB8">
        <w:rPr>
          <w:szCs w:val="22"/>
        </w:rPr>
        <w:t>.</w:t>
      </w:r>
    </w:p>
    <w:p w14:paraId="36B05563" w14:textId="77777777" w:rsidR="005D538E" w:rsidRPr="00274F00" w:rsidRDefault="005D538E" w:rsidP="005D538E">
      <w:pPr>
        <w:tabs>
          <w:tab w:val="left" w:pos="567"/>
        </w:tabs>
      </w:pPr>
    </w:p>
    <w:p w14:paraId="36B05564" w14:textId="77777777" w:rsidR="005D538E" w:rsidRPr="00274F00" w:rsidRDefault="005D538E" w:rsidP="005D538E">
      <w:pPr>
        <w:pStyle w:val="Antrat3"/>
      </w:pPr>
      <w:r w:rsidRPr="00274F00">
        <w:t>6.</w:t>
      </w:r>
      <w:r w:rsidRPr="00274F00">
        <w:tab/>
        <w:t>FARMACINĖ INFORMACIJA</w:t>
      </w:r>
    </w:p>
    <w:p w14:paraId="36B05565" w14:textId="77777777" w:rsidR="005D538E" w:rsidRPr="00274F00" w:rsidRDefault="005D538E" w:rsidP="005D538E"/>
    <w:p w14:paraId="36B05566" w14:textId="77777777" w:rsidR="005D538E" w:rsidRPr="005671AB" w:rsidRDefault="005D538E" w:rsidP="005D538E">
      <w:pPr>
        <w:pStyle w:val="Antrat4"/>
        <w:spacing w:before="0" w:after="0"/>
        <w:ind w:left="567" w:hanging="567"/>
        <w:rPr>
          <w:b w:val="0"/>
        </w:rPr>
      </w:pPr>
      <w:r w:rsidRPr="005671AB">
        <w:rPr>
          <w:rFonts w:ascii="Times New Roman" w:hAnsi="Times New Roman"/>
          <w:sz w:val="22"/>
        </w:rPr>
        <w:t>6.1</w:t>
      </w:r>
      <w:r w:rsidRPr="005671AB">
        <w:rPr>
          <w:rFonts w:ascii="Times New Roman" w:hAnsi="Times New Roman"/>
          <w:sz w:val="22"/>
        </w:rPr>
        <w:tab/>
        <w:t>Pagalbinių medžiagų sąrašas</w:t>
      </w:r>
    </w:p>
    <w:p w14:paraId="36B05567" w14:textId="77777777" w:rsidR="005D538E" w:rsidRPr="00274F00" w:rsidRDefault="005D538E" w:rsidP="005D538E"/>
    <w:p w14:paraId="36B05568" w14:textId="77777777" w:rsidR="005D538E" w:rsidRPr="00274F00" w:rsidRDefault="005D538E" w:rsidP="005D538E">
      <w:pPr>
        <w:tabs>
          <w:tab w:val="left" w:pos="567"/>
        </w:tabs>
      </w:pPr>
      <w:r w:rsidRPr="00274F00">
        <w:t>Sacharozė</w:t>
      </w:r>
    </w:p>
    <w:p w14:paraId="36B05569" w14:textId="77777777" w:rsidR="005D538E" w:rsidRPr="00274F00" w:rsidRDefault="005D538E" w:rsidP="005D538E">
      <w:pPr>
        <w:tabs>
          <w:tab w:val="left" w:pos="567"/>
        </w:tabs>
      </w:pPr>
      <w:r w:rsidRPr="00274F00">
        <w:t>Aspartamas (E951)</w:t>
      </w:r>
    </w:p>
    <w:p w14:paraId="36B0556A" w14:textId="77777777" w:rsidR="005D538E" w:rsidRPr="00274F00" w:rsidRDefault="005D538E" w:rsidP="005D538E">
      <w:pPr>
        <w:tabs>
          <w:tab w:val="left" w:pos="567"/>
        </w:tabs>
      </w:pPr>
      <w:r w:rsidRPr="00274F00">
        <w:t>Šilauogių kvapo aromatinė medžiaga (sudėtyje yra sojų lecitino)</w:t>
      </w:r>
    </w:p>
    <w:p w14:paraId="36B0556B" w14:textId="77777777" w:rsidR="005D538E" w:rsidRPr="00274F00" w:rsidRDefault="005D538E" w:rsidP="005D538E">
      <w:pPr>
        <w:tabs>
          <w:tab w:val="left" w:pos="567"/>
        </w:tabs>
      </w:pPr>
      <w:r w:rsidRPr="00274F00">
        <w:t>Aviečių kvapo aromatinė medžiaga (sudėtyje yra sojų lecitino)</w:t>
      </w:r>
    </w:p>
    <w:p w14:paraId="36B0556C" w14:textId="77777777" w:rsidR="005D538E" w:rsidRPr="00274F00" w:rsidRDefault="005D538E" w:rsidP="005D538E">
      <w:pPr>
        <w:tabs>
          <w:tab w:val="left" w:pos="567"/>
        </w:tabs>
      </w:pPr>
      <w:r w:rsidRPr="00274F00">
        <w:t>Spanguolių kvapo aromatinė medžiaga (sudėtyje yra sojų lecitino)</w:t>
      </w:r>
    </w:p>
    <w:p w14:paraId="36B0556D" w14:textId="77777777" w:rsidR="005D538E" w:rsidRPr="00274F00" w:rsidRDefault="005D538E" w:rsidP="005D538E">
      <w:pPr>
        <w:tabs>
          <w:tab w:val="left" w:pos="567"/>
        </w:tabs>
      </w:pPr>
      <w:r w:rsidRPr="00274F00">
        <w:t>Mentolio kvapo aromatinė medžiaga (sudėtyje yra sojų lecitino)</w:t>
      </w:r>
    </w:p>
    <w:p w14:paraId="36B0556E" w14:textId="77777777" w:rsidR="005D538E" w:rsidRPr="00274F00" w:rsidRDefault="005D538E" w:rsidP="005D538E">
      <w:pPr>
        <w:tabs>
          <w:tab w:val="left" w:pos="567"/>
        </w:tabs>
      </w:pPr>
      <w:r w:rsidRPr="00274F00">
        <w:lastRenderedPageBreak/>
        <w:t>Žaliosios arbatos kvapo aromatinė medžiaga (sudėtyje yra sojų lecitino)</w:t>
      </w:r>
    </w:p>
    <w:p w14:paraId="36B0556F" w14:textId="77777777" w:rsidR="005D538E" w:rsidRPr="00274F00" w:rsidRDefault="005D538E" w:rsidP="005D538E">
      <w:pPr>
        <w:tabs>
          <w:tab w:val="left" w:pos="567"/>
        </w:tabs>
      </w:pPr>
      <w:r w:rsidRPr="00274F00">
        <w:t>Bevandenė citrinų rūgštis</w:t>
      </w:r>
    </w:p>
    <w:p w14:paraId="36B05570" w14:textId="77777777" w:rsidR="005D538E" w:rsidRPr="00274F00" w:rsidRDefault="005D538E" w:rsidP="005D538E">
      <w:pPr>
        <w:tabs>
          <w:tab w:val="left" w:pos="567"/>
        </w:tabs>
      </w:pPr>
      <w:r w:rsidRPr="00274F00">
        <w:t>Natrio citratas (E331)</w:t>
      </w:r>
    </w:p>
    <w:p w14:paraId="36B05571" w14:textId="77777777" w:rsidR="005D538E" w:rsidRPr="00274F00" w:rsidRDefault="005D538E" w:rsidP="005D538E">
      <w:pPr>
        <w:tabs>
          <w:tab w:val="left" w:pos="567"/>
        </w:tabs>
      </w:pPr>
      <w:r w:rsidRPr="00274F00">
        <w:t>Dinatrio edetatas</w:t>
      </w:r>
    </w:p>
    <w:p w14:paraId="36B05572" w14:textId="77777777" w:rsidR="005D538E" w:rsidRPr="00274F00" w:rsidRDefault="005D538E" w:rsidP="005D538E">
      <w:pPr>
        <w:tabs>
          <w:tab w:val="left" w:pos="567"/>
        </w:tabs>
      </w:pPr>
      <w:r w:rsidRPr="00274F00">
        <w:t>Acesulfamo kalio druska</w:t>
      </w:r>
    </w:p>
    <w:p w14:paraId="36B05573" w14:textId="77777777" w:rsidR="005D538E" w:rsidRPr="00274F00" w:rsidRDefault="005D538E" w:rsidP="005D538E">
      <w:pPr>
        <w:tabs>
          <w:tab w:val="left" w:pos="567"/>
        </w:tabs>
      </w:pPr>
      <w:r w:rsidRPr="00274F00">
        <w:t>Maltodekstrinas</w:t>
      </w:r>
    </w:p>
    <w:p w14:paraId="36B05574" w14:textId="77777777" w:rsidR="005D538E" w:rsidRPr="00274F00" w:rsidRDefault="005D538E" w:rsidP="005D538E">
      <w:pPr>
        <w:tabs>
          <w:tab w:val="left" w:pos="567"/>
        </w:tabs>
      </w:pPr>
      <w:r w:rsidRPr="00274F00">
        <w:t>Koloidinis hidratuotas silicio dioksidas</w:t>
      </w:r>
    </w:p>
    <w:p w14:paraId="36B05575" w14:textId="77777777" w:rsidR="005D538E" w:rsidRPr="00274F00" w:rsidRDefault="005D538E" w:rsidP="005D538E">
      <w:pPr>
        <w:tabs>
          <w:tab w:val="left" w:pos="567"/>
        </w:tabs>
      </w:pPr>
      <w:r w:rsidRPr="00274F00">
        <w:t>Saulėlydžio geltonasis (E110)</w:t>
      </w:r>
    </w:p>
    <w:p w14:paraId="36B05576" w14:textId="77777777" w:rsidR="005D538E" w:rsidRPr="00274F00" w:rsidRDefault="005D538E" w:rsidP="005D538E">
      <w:pPr>
        <w:tabs>
          <w:tab w:val="left" w:pos="567"/>
        </w:tabs>
      </w:pPr>
      <w:r w:rsidRPr="00274F00">
        <w:t>Alura raudonasis AC (E129)</w:t>
      </w:r>
    </w:p>
    <w:p w14:paraId="36B05577" w14:textId="77777777" w:rsidR="005D538E" w:rsidRPr="00274F00" w:rsidRDefault="005D538E" w:rsidP="005D538E">
      <w:pPr>
        <w:tabs>
          <w:tab w:val="left" w:pos="567"/>
        </w:tabs>
      </w:pPr>
      <w:r w:rsidRPr="00274F00">
        <w:t>Briliantinis mėlynasis FCF (E133)</w:t>
      </w:r>
    </w:p>
    <w:p w14:paraId="36B05578" w14:textId="77777777" w:rsidR="005D538E" w:rsidRPr="00274F00" w:rsidRDefault="005D538E" w:rsidP="005D538E">
      <w:pPr>
        <w:tabs>
          <w:tab w:val="left" w:pos="567"/>
        </w:tabs>
      </w:pPr>
    </w:p>
    <w:p w14:paraId="36B05579" w14:textId="77777777" w:rsidR="005D538E" w:rsidRPr="005671AB" w:rsidRDefault="005D538E" w:rsidP="005D538E">
      <w:pPr>
        <w:pStyle w:val="Antrat4"/>
        <w:spacing w:before="0" w:after="0"/>
        <w:ind w:left="567" w:hanging="567"/>
        <w:rPr>
          <w:b w:val="0"/>
        </w:rPr>
      </w:pPr>
      <w:r w:rsidRPr="005671AB">
        <w:rPr>
          <w:rFonts w:ascii="Times New Roman" w:hAnsi="Times New Roman"/>
          <w:sz w:val="22"/>
        </w:rPr>
        <w:t>6.2</w:t>
      </w:r>
      <w:r w:rsidRPr="005671AB">
        <w:rPr>
          <w:rFonts w:ascii="Times New Roman" w:hAnsi="Times New Roman"/>
          <w:sz w:val="22"/>
        </w:rPr>
        <w:tab/>
        <w:t>Nesuderinamumas</w:t>
      </w:r>
    </w:p>
    <w:p w14:paraId="36B0557A" w14:textId="77777777" w:rsidR="005D538E" w:rsidRPr="00274F00" w:rsidRDefault="005D538E" w:rsidP="005D538E">
      <w:pPr>
        <w:tabs>
          <w:tab w:val="left" w:pos="567"/>
        </w:tabs>
      </w:pPr>
    </w:p>
    <w:p w14:paraId="36B0557B" w14:textId="77777777" w:rsidR="005D538E" w:rsidRPr="00274F00" w:rsidRDefault="005D538E" w:rsidP="005D538E">
      <w:pPr>
        <w:tabs>
          <w:tab w:val="left" w:pos="567"/>
        </w:tabs>
      </w:pPr>
      <w:r w:rsidRPr="00274F00">
        <w:t>Duomenys nebūtini.</w:t>
      </w:r>
    </w:p>
    <w:p w14:paraId="36B0557C" w14:textId="77777777" w:rsidR="005D538E" w:rsidRPr="005671AB" w:rsidRDefault="005D538E" w:rsidP="005D538E">
      <w:pPr>
        <w:pStyle w:val="Antrat4"/>
        <w:ind w:left="567" w:hanging="567"/>
        <w:rPr>
          <w:b w:val="0"/>
        </w:rPr>
      </w:pPr>
      <w:r w:rsidRPr="005671AB">
        <w:rPr>
          <w:rFonts w:ascii="Times New Roman" w:hAnsi="Times New Roman"/>
          <w:sz w:val="22"/>
        </w:rPr>
        <w:t>6.3</w:t>
      </w:r>
      <w:r w:rsidRPr="005671AB">
        <w:rPr>
          <w:rFonts w:ascii="Times New Roman" w:hAnsi="Times New Roman"/>
          <w:sz w:val="22"/>
        </w:rPr>
        <w:tab/>
        <w:t>Tinkamumo laikas</w:t>
      </w:r>
    </w:p>
    <w:p w14:paraId="36B0557D" w14:textId="77777777" w:rsidR="005D538E" w:rsidRPr="00274F00" w:rsidRDefault="005D538E" w:rsidP="005D538E">
      <w:pPr>
        <w:tabs>
          <w:tab w:val="left" w:pos="567"/>
        </w:tabs>
      </w:pPr>
    </w:p>
    <w:p w14:paraId="36B0557E" w14:textId="77777777" w:rsidR="005D538E" w:rsidRPr="00274F00" w:rsidRDefault="005D538E" w:rsidP="005D538E">
      <w:pPr>
        <w:tabs>
          <w:tab w:val="left" w:pos="567"/>
        </w:tabs>
      </w:pPr>
      <w:r w:rsidRPr="00274F00">
        <w:t>3 metai.</w:t>
      </w:r>
    </w:p>
    <w:p w14:paraId="36B0557F" w14:textId="77777777" w:rsidR="005D538E" w:rsidRPr="00274F00" w:rsidRDefault="005D538E" w:rsidP="005D538E">
      <w:pPr>
        <w:tabs>
          <w:tab w:val="left" w:pos="567"/>
        </w:tabs>
      </w:pPr>
    </w:p>
    <w:p w14:paraId="36B05580" w14:textId="77777777" w:rsidR="005D538E" w:rsidRPr="005671AB" w:rsidRDefault="005D538E" w:rsidP="005D538E">
      <w:pPr>
        <w:pStyle w:val="Antrat4"/>
        <w:spacing w:before="0" w:after="0"/>
        <w:ind w:left="567" w:hanging="567"/>
        <w:rPr>
          <w:b w:val="0"/>
        </w:rPr>
      </w:pPr>
      <w:r w:rsidRPr="005671AB">
        <w:rPr>
          <w:rFonts w:ascii="Times New Roman" w:hAnsi="Times New Roman"/>
          <w:sz w:val="22"/>
        </w:rPr>
        <w:t>6.4</w:t>
      </w:r>
      <w:r w:rsidRPr="005671AB">
        <w:rPr>
          <w:rFonts w:ascii="Times New Roman" w:hAnsi="Times New Roman"/>
          <w:sz w:val="22"/>
        </w:rPr>
        <w:tab/>
        <w:t>Specialios laikymo sąlygos</w:t>
      </w:r>
    </w:p>
    <w:p w14:paraId="36B05581" w14:textId="77777777" w:rsidR="005D538E" w:rsidRPr="00274F00" w:rsidRDefault="005D538E" w:rsidP="005D538E">
      <w:pPr>
        <w:tabs>
          <w:tab w:val="left" w:pos="567"/>
        </w:tabs>
      </w:pPr>
    </w:p>
    <w:p w14:paraId="36B05582" w14:textId="77777777" w:rsidR="005D538E" w:rsidRPr="00274F00" w:rsidRDefault="005D538E" w:rsidP="005D538E">
      <w:pPr>
        <w:tabs>
          <w:tab w:val="left" w:pos="567"/>
        </w:tabs>
      </w:pPr>
      <w:r w:rsidRPr="00274F00">
        <w:t>Laikyti ne aukštesnėje kaip 25 ºC temperatūroje.</w:t>
      </w:r>
    </w:p>
    <w:p w14:paraId="36B05583" w14:textId="77777777" w:rsidR="005D538E" w:rsidRPr="00274F00" w:rsidRDefault="005D538E" w:rsidP="005D538E">
      <w:pPr>
        <w:tabs>
          <w:tab w:val="left" w:pos="567"/>
        </w:tabs>
      </w:pPr>
    </w:p>
    <w:p w14:paraId="36B05584" w14:textId="77777777" w:rsidR="005D538E" w:rsidRPr="005671AB" w:rsidRDefault="005D538E" w:rsidP="005D538E">
      <w:pPr>
        <w:pStyle w:val="Antrat4"/>
        <w:spacing w:before="0" w:after="0"/>
        <w:ind w:left="567" w:hanging="567"/>
        <w:rPr>
          <w:b w:val="0"/>
        </w:rPr>
      </w:pPr>
      <w:r w:rsidRPr="005671AB">
        <w:rPr>
          <w:rFonts w:ascii="Times New Roman" w:hAnsi="Times New Roman"/>
          <w:sz w:val="22"/>
        </w:rPr>
        <w:t>6.5</w:t>
      </w:r>
      <w:r w:rsidRPr="005671AB">
        <w:rPr>
          <w:rFonts w:ascii="Times New Roman" w:hAnsi="Times New Roman"/>
          <w:sz w:val="22"/>
        </w:rPr>
        <w:tab/>
        <w:t>Talpyklės pobūdis ir jos turinys</w:t>
      </w:r>
    </w:p>
    <w:p w14:paraId="36B05585" w14:textId="77777777" w:rsidR="005D538E" w:rsidRPr="00274F00" w:rsidRDefault="005D538E" w:rsidP="005D538E">
      <w:pPr>
        <w:tabs>
          <w:tab w:val="left" w:pos="567"/>
        </w:tabs>
      </w:pPr>
    </w:p>
    <w:p w14:paraId="36B05586" w14:textId="7327D083" w:rsidR="005D538E" w:rsidRPr="00274F00" w:rsidRDefault="005D538E" w:rsidP="005D538E">
      <w:pPr>
        <w:tabs>
          <w:tab w:val="left" w:pos="567"/>
        </w:tabs>
      </w:pPr>
      <w:r w:rsidRPr="00274F00">
        <w:t xml:space="preserve">Preparatas supakuotas po vieną dozę, kurioje yra 9,2 g Theraflu SN miltelių, daugiasluoksniame paketėlyje, kuris yra pagamintas iš polietileno </w:t>
      </w:r>
      <w:r w:rsidRPr="005671AB">
        <w:rPr>
          <w:rStyle w:val="hps"/>
        </w:rPr>
        <w:t>tereftalato plėvelės</w:t>
      </w:r>
      <w:r w:rsidR="00CD6058">
        <w:rPr>
          <w:rStyle w:val="hps"/>
        </w:rPr>
        <w:t xml:space="preserve"> </w:t>
      </w:r>
      <w:r w:rsidRPr="005671AB">
        <w:rPr>
          <w:rStyle w:val="hps"/>
        </w:rPr>
        <w:t xml:space="preserve">/ </w:t>
      </w:r>
      <w:r w:rsidRPr="00274F00">
        <w:t>mažo tankio polietileno plėvelės</w:t>
      </w:r>
      <w:r w:rsidR="00CD6058">
        <w:t xml:space="preserve"> </w:t>
      </w:r>
      <w:r w:rsidRPr="00274F00">
        <w:t xml:space="preserve">/ </w:t>
      </w:r>
      <w:r w:rsidRPr="005671AB">
        <w:rPr>
          <w:rStyle w:val="hps"/>
        </w:rPr>
        <w:t>aliuminio folijos</w:t>
      </w:r>
      <w:r w:rsidR="00CD6058">
        <w:rPr>
          <w:rStyle w:val="hps"/>
        </w:rPr>
        <w:t xml:space="preserve"> </w:t>
      </w:r>
      <w:r w:rsidRPr="005671AB">
        <w:rPr>
          <w:rStyle w:val="hps"/>
        </w:rPr>
        <w:t xml:space="preserve">/ </w:t>
      </w:r>
      <w:r w:rsidRPr="00274F00">
        <w:t>mažo tankio polietileno karščiui atsparaus dangalo.</w:t>
      </w:r>
    </w:p>
    <w:p w14:paraId="36B05587" w14:textId="77777777" w:rsidR="005D538E" w:rsidRPr="00274F00" w:rsidRDefault="005D538E" w:rsidP="005D538E">
      <w:pPr>
        <w:tabs>
          <w:tab w:val="left" w:pos="567"/>
        </w:tabs>
      </w:pPr>
    </w:p>
    <w:p w14:paraId="36B05588" w14:textId="77777777" w:rsidR="005D538E" w:rsidRPr="00274F00" w:rsidRDefault="005D538E" w:rsidP="005D538E">
      <w:pPr>
        <w:tabs>
          <w:tab w:val="left" w:pos="567"/>
        </w:tabs>
      </w:pPr>
      <w:r w:rsidRPr="00274F00">
        <w:t>Pakuotėje yra 6, 8, 10, 12 arba 14 paketėlių.</w:t>
      </w:r>
    </w:p>
    <w:p w14:paraId="36B05589" w14:textId="77777777" w:rsidR="005D538E" w:rsidRPr="00274F00" w:rsidRDefault="005D538E" w:rsidP="005D538E">
      <w:pPr>
        <w:tabs>
          <w:tab w:val="left" w:pos="567"/>
        </w:tabs>
      </w:pPr>
      <w:r w:rsidRPr="00274F00">
        <w:t>Gali būti tiekiamos ne visų dydžių pakuotės.</w:t>
      </w:r>
    </w:p>
    <w:p w14:paraId="36B0558A" w14:textId="77777777" w:rsidR="005D538E" w:rsidRPr="00274F00" w:rsidRDefault="005D538E" w:rsidP="005D538E">
      <w:pPr>
        <w:tabs>
          <w:tab w:val="left" w:pos="567"/>
        </w:tabs>
      </w:pPr>
    </w:p>
    <w:p w14:paraId="36B0558B" w14:textId="77777777" w:rsidR="005D538E" w:rsidRPr="005671AB" w:rsidRDefault="005D538E" w:rsidP="005D538E">
      <w:pPr>
        <w:pStyle w:val="Antrat4"/>
        <w:spacing w:before="0" w:after="0"/>
        <w:ind w:left="567" w:hanging="567"/>
        <w:rPr>
          <w:b w:val="0"/>
        </w:rPr>
      </w:pPr>
      <w:bookmarkStart w:id="1" w:name="OLE_LINK1"/>
      <w:r w:rsidRPr="005671AB">
        <w:rPr>
          <w:rFonts w:ascii="Times New Roman" w:hAnsi="Times New Roman"/>
          <w:sz w:val="22"/>
        </w:rPr>
        <w:t>6.6</w:t>
      </w:r>
      <w:r w:rsidRPr="005671AB">
        <w:rPr>
          <w:rFonts w:ascii="Times New Roman" w:hAnsi="Times New Roman"/>
          <w:sz w:val="22"/>
        </w:rPr>
        <w:tab/>
        <w:t>Specialūs reikalavimai atliekoms tvarkyti ir vaistiniam preparatui ruošti</w:t>
      </w:r>
    </w:p>
    <w:bookmarkEnd w:id="1"/>
    <w:p w14:paraId="36B0558C" w14:textId="77777777" w:rsidR="005D538E" w:rsidRPr="00274F00" w:rsidRDefault="005D538E" w:rsidP="005D538E">
      <w:pPr>
        <w:tabs>
          <w:tab w:val="left" w:pos="0"/>
          <w:tab w:val="left" w:pos="567"/>
        </w:tabs>
      </w:pPr>
    </w:p>
    <w:p w14:paraId="36B0558D" w14:textId="77777777" w:rsidR="005D538E" w:rsidRPr="00274F00" w:rsidRDefault="005D538E" w:rsidP="005D538E">
      <w:pPr>
        <w:tabs>
          <w:tab w:val="left" w:pos="0"/>
          <w:tab w:val="left" w:pos="567"/>
        </w:tabs>
      </w:pPr>
      <w:r w:rsidRPr="00274F00">
        <w:t>Nesuvartotą vaistinį preparatą ar atliekas reikia tvarkyti laikantis vietinių reikalavimų.</w:t>
      </w:r>
    </w:p>
    <w:p w14:paraId="36B0558E" w14:textId="77777777" w:rsidR="005D538E" w:rsidRPr="00274F00" w:rsidRDefault="005D538E" w:rsidP="005D538E">
      <w:pPr>
        <w:tabs>
          <w:tab w:val="left" w:pos="0"/>
          <w:tab w:val="left" w:pos="567"/>
        </w:tabs>
      </w:pPr>
    </w:p>
    <w:p w14:paraId="36B0558F" w14:textId="77777777" w:rsidR="005D538E" w:rsidRPr="00274F00" w:rsidRDefault="005D538E" w:rsidP="005D538E">
      <w:pPr>
        <w:tabs>
          <w:tab w:val="left" w:pos="567"/>
        </w:tabs>
      </w:pPr>
    </w:p>
    <w:p w14:paraId="36B05590" w14:textId="77777777" w:rsidR="005D538E" w:rsidRPr="00274F00" w:rsidRDefault="005D538E" w:rsidP="005D538E">
      <w:pPr>
        <w:pStyle w:val="Antrat3"/>
      </w:pPr>
      <w:r w:rsidRPr="00274F00">
        <w:t>7.</w:t>
      </w:r>
      <w:r w:rsidRPr="00274F00">
        <w:tab/>
        <w:t>REGISTRUOTOJAS</w:t>
      </w:r>
    </w:p>
    <w:p w14:paraId="36B05591" w14:textId="77777777" w:rsidR="005D538E" w:rsidRPr="00274F00" w:rsidRDefault="005D538E" w:rsidP="005D538E">
      <w:pPr>
        <w:tabs>
          <w:tab w:val="left" w:pos="567"/>
        </w:tabs>
      </w:pPr>
    </w:p>
    <w:p w14:paraId="3D0075D3" w14:textId="77777777" w:rsidR="005721B5" w:rsidRPr="00BB24E7" w:rsidRDefault="005721B5" w:rsidP="005721B5">
      <w:r w:rsidRPr="00BB24E7">
        <w:t>Haleon Hungary Kft.</w:t>
      </w:r>
    </w:p>
    <w:p w14:paraId="621D54CF" w14:textId="77777777" w:rsidR="002249C7" w:rsidRDefault="005721B5" w:rsidP="005721B5">
      <w:r w:rsidRPr="00BB24E7">
        <w:t>1124 Budapest, Csörsz utca 43</w:t>
      </w:r>
    </w:p>
    <w:p w14:paraId="55B4E483" w14:textId="09F9CE6E" w:rsidR="005721B5" w:rsidRDefault="005721B5" w:rsidP="005721B5">
      <w:r w:rsidRPr="00BB24E7">
        <w:t>Vengrija</w:t>
      </w:r>
    </w:p>
    <w:p w14:paraId="36B05598" w14:textId="77777777" w:rsidR="005D538E" w:rsidRPr="00274F00" w:rsidRDefault="005D538E" w:rsidP="005D538E">
      <w:pPr>
        <w:tabs>
          <w:tab w:val="left" w:pos="567"/>
        </w:tabs>
      </w:pPr>
    </w:p>
    <w:p w14:paraId="36B05599" w14:textId="77777777" w:rsidR="005D538E" w:rsidRPr="00274F00" w:rsidRDefault="005D538E" w:rsidP="005D538E">
      <w:pPr>
        <w:tabs>
          <w:tab w:val="left" w:pos="567"/>
        </w:tabs>
      </w:pPr>
    </w:p>
    <w:p w14:paraId="36B0559A" w14:textId="77777777" w:rsidR="005D538E" w:rsidRPr="00274F00" w:rsidRDefault="005D538E" w:rsidP="005D538E">
      <w:pPr>
        <w:pStyle w:val="Antrat3"/>
      </w:pPr>
      <w:r w:rsidRPr="00274F00">
        <w:t>8.</w:t>
      </w:r>
      <w:r w:rsidRPr="00274F00">
        <w:tab/>
        <w:t xml:space="preserve">REGISTRACIJOS PAŽYMĖJIMO NUMERIS (-IAI) </w:t>
      </w:r>
    </w:p>
    <w:p w14:paraId="36B0559B" w14:textId="77777777" w:rsidR="005D538E" w:rsidRPr="00274F00" w:rsidRDefault="005D538E" w:rsidP="005D538E"/>
    <w:p w14:paraId="36B0559C" w14:textId="77777777" w:rsidR="005D538E" w:rsidRPr="00274F00" w:rsidRDefault="005D538E" w:rsidP="005D538E">
      <w:r w:rsidRPr="00274F00">
        <w:t>N6 – LT/1/14/3541/001</w:t>
      </w:r>
    </w:p>
    <w:p w14:paraId="36B0559D" w14:textId="77777777" w:rsidR="005D538E" w:rsidRPr="00274F00" w:rsidRDefault="005D538E" w:rsidP="005D538E">
      <w:r w:rsidRPr="00274F00">
        <w:t>N8 – LT/1/14/3541/002</w:t>
      </w:r>
    </w:p>
    <w:p w14:paraId="36B0559E" w14:textId="77777777" w:rsidR="005D538E" w:rsidRPr="00274F00" w:rsidRDefault="005D538E" w:rsidP="005D538E">
      <w:r w:rsidRPr="00274F00">
        <w:t>N10 – LT/1/14/3541/003</w:t>
      </w:r>
    </w:p>
    <w:p w14:paraId="36B0559F" w14:textId="77777777" w:rsidR="005D538E" w:rsidRPr="00274F00" w:rsidRDefault="005D538E" w:rsidP="005D538E">
      <w:r w:rsidRPr="00274F00">
        <w:t>N12 – LT/1/14/3541/004</w:t>
      </w:r>
    </w:p>
    <w:p w14:paraId="36B055A0" w14:textId="77777777" w:rsidR="005D538E" w:rsidRPr="00274F00" w:rsidRDefault="005D538E" w:rsidP="005D538E">
      <w:r w:rsidRPr="00274F00">
        <w:t>N14 – LT/1/14/3541/006</w:t>
      </w:r>
    </w:p>
    <w:p w14:paraId="36B055A1" w14:textId="77777777" w:rsidR="005D538E" w:rsidRPr="00274F00" w:rsidRDefault="005D538E" w:rsidP="005D538E"/>
    <w:p w14:paraId="36B055A2" w14:textId="77777777" w:rsidR="005D538E" w:rsidRPr="00274F00" w:rsidRDefault="005D538E" w:rsidP="005D538E"/>
    <w:p w14:paraId="36B055A4" w14:textId="77777777" w:rsidR="005D538E" w:rsidRPr="00274F00" w:rsidRDefault="005D538E" w:rsidP="005D538E">
      <w:pPr>
        <w:pStyle w:val="Antrat3"/>
      </w:pPr>
      <w:r w:rsidRPr="00274F00">
        <w:t>9.</w:t>
      </w:r>
      <w:r w:rsidRPr="00274F00">
        <w:tab/>
        <w:t>REGISTRAVIMO / PERREGISTRAVIMO DATA</w:t>
      </w:r>
    </w:p>
    <w:p w14:paraId="36B055A5" w14:textId="77777777" w:rsidR="005D538E" w:rsidRPr="00274F00" w:rsidRDefault="005D538E" w:rsidP="005D538E"/>
    <w:p w14:paraId="36B055A6" w14:textId="4511A916" w:rsidR="005D538E" w:rsidRDefault="005D538E" w:rsidP="005D538E">
      <w:pPr>
        <w:rPr>
          <w:rFonts w:eastAsia="SimSun"/>
        </w:rPr>
      </w:pPr>
      <w:r w:rsidRPr="005671AB">
        <w:rPr>
          <w:rFonts w:eastAsia="SimSun"/>
        </w:rPr>
        <w:t>Registravimo data 2014 m. balandžio 09 d.</w:t>
      </w:r>
    </w:p>
    <w:p w14:paraId="519088E2" w14:textId="5F995855" w:rsidR="00097796" w:rsidRPr="005671AB" w:rsidRDefault="00097796" w:rsidP="005D538E">
      <w:pPr>
        <w:rPr>
          <w:rFonts w:eastAsia="SimSun"/>
        </w:rPr>
      </w:pPr>
      <w:r w:rsidRPr="00EF59FA">
        <w:t>Paskutinio perregistravimo data</w:t>
      </w:r>
      <w:r w:rsidR="006814C7">
        <w:t xml:space="preserve"> 2018</w:t>
      </w:r>
      <w:r w:rsidR="007E7145">
        <w:t xml:space="preserve"> m. gruodžio 14 d.</w:t>
      </w:r>
    </w:p>
    <w:p w14:paraId="36B055A7" w14:textId="77777777" w:rsidR="005D538E" w:rsidRPr="00274F00" w:rsidRDefault="005D538E" w:rsidP="005D538E"/>
    <w:p w14:paraId="36B055A8" w14:textId="77777777" w:rsidR="005D538E" w:rsidRPr="00274F00" w:rsidRDefault="005D538E" w:rsidP="005D538E"/>
    <w:p w14:paraId="36B055A9" w14:textId="77777777" w:rsidR="005D538E" w:rsidRPr="00274F00" w:rsidRDefault="005D538E" w:rsidP="005D538E">
      <w:pPr>
        <w:pStyle w:val="Antrat3"/>
      </w:pPr>
      <w:r w:rsidRPr="00274F00">
        <w:t>10.</w:t>
      </w:r>
      <w:r w:rsidRPr="00274F00">
        <w:tab/>
        <w:t>TEKSTO PERŽIŪROS DATA</w:t>
      </w:r>
    </w:p>
    <w:p w14:paraId="36B055AA" w14:textId="77777777" w:rsidR="005D538E" w:rsidRPr="00274F00" w:rsidRDefault="005D538E" w:rsidP="005D538E"/>
    <w:p w14:paraId="36B055AC" w14:textId="2A3C028D" w:rsidR="005D538E" w:rsidRDefault="004F6297" w:rsidP="005D538E">
      <w:pPr>
        <w:pStyle w:val="Pagrindinistekstas"/>
        <w:spacing w:after="0"/>
      </w:pPr>
      <w:r>
        <w:rPr>
          <w:sz w:val="22"/>
        </w:rPr>
        <w:t xml:space="preserve">2025 m. </w:t>
      </w:r>
      <w:r w:rsidR="0028293B">
        <w:rPr>
          <w:sz w:val="22"/>
        </w:rPr>
        <w:t>vasario 17</w:t>
      </w:r>
      <w:r>
        <w:rPr>
          <w:sz w:val="22"/>
        </w:rPr>
        <w:t> d.</w:t>
      </w:r>
    </w:p>
    <w:p w14:paraId="36B055AD" w14:textId="77777777" w:rsidR="005D538E" w:rsidRPr="008D1D90" w:rsidRDefault="005D538E" w:rsidP="005D538E">
      <w:pPr>
        <w:pStyle w:val="Pagrindinistekstas"/>
        <w:spacing w:after="0"/>
      </w:pPr>
    </w:p>
    <w:p w14:paraId="36B055AE" w14:textId="5B3A9A89" w:rsidR="005D538E" w:rsidRPr="005671AB" w:rsidRDefault="005D538E" w:rsidP="005D538E">
      <w:pPr>
        <w:tabs>
          <w:tab w:val="left" w:pos="5954"/>
          <w:tab w:val="left" w:pos="6237"/>
          <w:tab w:val="left" w:pos="6663"/>
          <w:tab w:val="left" w:pos="6946"/>
        </w:tabs>
        <w:rPr>
          <w:rFonts w:eastAsia="SimSun"/>
        </w:rPr>
      </w:pPr>
      <w:r w:rsidRPr="005671AB">
        <w:rPr>
          <w:rFonts w:eastAsia="SimSun"/>
        </w:rPr>
        <w:t>Išsami informacija apie šį vaistinį preparatą pateikiama Valstybinės vaistų kontrolės tarnybos prie Lietuvos Respublikos sveikatos apsaugos ministerijos tinklalapyje</w:t>
      </w:r>
      <w:r w:rsidR="00DF2945">
        <w:rPr>
          <w:rFonts w:eastAsia="SimSun"/>
        </w:rPr>
        <w:t xml:space="preserve"> </w:t>
      </w:r>
      <w:r w:rsidR="00DF2945" w:rsidRPr="00DF2945">
        <w:rPr>
          <w:rFonts w:eastAsia="SimSun"/>
          <w:u w:val="single"/>
        </w:rPr>
        <w:t>https://vvkt.lrv.lt/lt/.</w:t>
      </w:r>
      <w:r w:rsidRPr="005671AB">
        <w:rPr>
          <w:rFonts w:eastAsia="SimSun"/>
          <w:i/>
        </w:rPr>
        <w:t xml:space="preserve"> </w:t>
      </w:r>
    </w:p>
    <w:p w14:paraId="36B055AF" w14:textId="77777777" w:rsidR="005D538E" w:rsidRPr="008D1D90" w:rsidRDefault="005D538E" w:rsidP="005D538E">
      <w:pPr>
        <w:pStyle w:val="Pagrindinistekstas"/>
        <w:spacing w:after="0"/>
      </w:pPr>
      <w:r w:rsidRPr="008D1D90">
        <w:rPr>
          <w:sz w:val="22"/>
        </w:rPr>
        <w:br w:type="page"/>
      </w:r>
    </w:p>
    <w:p w14:paraId="36B055B0" w14:textId="77777777" w:rsidR="005D538E" w:rsidRPr="008D1D90" w:rsidRDefault="005D538E" w:rsidP="005D538E">
      <w:pPr>
        <w:pStyle w:val="Pagrindinistekstas"/>
        <w:spacing w:after="0"/>
      </w:pPr>
    </w:p>
    <w:p w14:paraId="36B055B1" w14:textId="77777777" w:rsidR="005D538E" w:rsidRPr="008D1D90" w:rsidRDefault="005D538E" w:rsidP="005D538E">
      <w:pPr>
        <w:pStyle w:val="Pagrindinistekstas"/>
        <w:spacing w:after="0"/>
      </w:pPr>
    </w:p>
    <w:p w14:paraId="36B055B2" w14:textId="77777777" w:rsidR="005D538E" w:rsidRPr="008D1D90" w:rsidRDefault="005D538E" w:rsidP="005D538E">
      <w:pPr>
        <w:pStyle w:val="Pagrindinistekstas"/>
        <w:spacing w:after="0"/>
      </w:pPr>
    </w:p>
    <w:p w14:paraId="36B055B3" w14:textId="77777777" w:rsidR="005D538E" w:rsidRPr="008D1D90" w:rsidRDefault="005D538E" w:rsidP="005D538E">
      <w:pPr>
        <w:pStyle w:val="Pagrindinistekstas"/>
        <w:spacing w:after="0"/>
      </w:pPr>
    </w:p>
    <w:p w14:paraId="36B055B4" w14:textId="77777777" w:rsidR="005D538E" w:rsidRPr="008D1D90" w:rsidRDefault="005D538E" w:rsidP="005D538E">
      <w:pPr>
        <w:pStyle w:val="Pagrindinistekstas"/>
        <w:spacing w:after="0"/>
      </w:pPr>
    </w:p>
    <w:p w14:paraId="36B055B5" w14:textId="77777777" w:rsidR="005D538E" w:rsidRPr="008D1D90" w:rsidRDefault="005D538E" w:rsidP="005D538E">
      <w:pPr>
        <w:pStyle w:val="Pagrindinistekstas"/>
        <w:spacing w:after="0"/>
      </w:pPr>
    </w:p>
    <w:p w14:paraId="36B055B6" w14:textId="77777777" w:rsidR="005D538E" w:rsidRPr="008D1D90" w:rsidRDefault="005D538E" w:rsidP="005D538E">
      <w:pPr>
        <w:pStyle w:val="Pagrindinistekstas"/>
        <w:spacing w:after="0"/>
      </w:pPr>
    </w:p>
    <w:p w14:paraId="36B055B7" w14:textId="77777777" w:rsidR="005D538E" w:rsidRPr="008D1D90" w:rsidRDefault="005D538E" w:rsidP="005D538E">
      <w:pPr>
        <w:pStyle w:val="Pagrindinistekstas"/>
        <w:spacing w:after="0"/>
      </w:pPr>
    </w:p>
    <w:p w14:paraId="36B055B8" w14:textId="77777777" w:rsidR="005D538E" w:rsidRPr="008D1D90" w:rsidRDefault="005D538E" w:rsidP="005D538E">
      <w:pPr>
        <w:pStyle w:val="Pagrindinistekstas"/>
        <w:spacing w:after="0"/>
      </w:pPr>
    </w:p>
    <w:p w14:paraId="36B055B9" w14:textId="77777777" w:rsidR="005D538E" w:rsidRPr="008D1D90" w:rsidRDefault="005D538E" w:rsidP="005D538E">
      <w:pPr>
        <w:pStyle w:val="Pagrindinistekstas"/>
        <w:spacing w:after="0"/>
      </w:pPr>
    </w:p>
    <w:p w14:paraId="36B055BA" w14:textId="77777777" w:rsidR="005D538E" w:rsidRPr="008D1D90" w:rsidRDefault="005D538E" w:rsidP="005D538E">
      <w:pPr>
        <w:pStyle w:val="Pagrindinistekstas"/>
        <w:spacing w:after="0"/>
      </w:pPr>
    </w:p>
    <w:p w14:paraId="36B055BB" w14:textId="77777777" w:rsidR="005D538E" w:rsidRPr="008D1D90" w:rsidRDefault="005D538E" w:rsidP="005D538E">
      <w:pPr>
        <w:pStyle w:val="Pagrindinistekstas"/>
        <w:spacing w:after="0"/>
      </w:pPr>
    </w:p>
    <w:p w14:paraId="36B055BC" w14:textId="77777777" w:rsidR="005D538E" w:rsidRPr="008D1D90" w:rsidRDefault="005D538E" w:rsidP="005D538E">
      <w:pPr>
        <w:pStyle w:val="Pagrindinistekstas"/>
        <w:spacing w:after="0"/>
      </w:pPr>
    </w:p>
    <w:p w14:paraId="36B055BD" w14:textId="77777777" w:rsidR="005D538E" w:rsidRPr="008D1D90" w:rsidRDefault="005D538E" w:rsidP="005D538E">
      <w:pPr>
        <w:pStyle w:val="Pagrindinistekstas"/>
        <w:spacing w:after="0"/>
      </w:pPr>
    </w:p>
    <w:p w14:paraId="36B055BE" w14:textId="77777777" w:rsidR="005D538E" w:rsidRPr="008D1D90" w:rsidRDefault="005D538E" w:rsidP="005D538E">
      <w:pPr>
        <w:pStyle w:val="Pagrindinistekstas"/>
        <w:spacing w:after="0"/>
      </w:pPr>
    </w:p>
    <w:p w14:paraId="36B055BF" w14:textId="77777777" w:rsidR="005D538E" w:rsidRPr="008D1D90" w:rsidRDefault="005D538E" w:rsidP="005D538E">
      <w:pPr>
        <w:pStyle w:val="Pagrindinistekstas"/>
        <w:spacing w:after="0"/>
      </w:pPr>
    </w:p>
    <w:p w14:paraId="36B055C0" w14:textId="77777777" w:rsidR="005D538E" w:rsidRPr="008D1D90" w:rsidRDefault="005D538E" w:rsidP="005D538E">
      <w:pPr>
        <w:pStyle w:val="Pagrindinistekstas"/>
        <w:spacing w:after="0"/>
      </w:pPr>
    </w:p>
    <w:p w14:paraId="36B055C1" w14:textId="77777777" w:rsidR="005D538E" w:rsidRPr="008D1D90" w:rsidRDefault="005D538E" w:rsidP="005D538E">
      <w:pPr>
        <w:pStyle w:val="Pagrindinistekstas"/>
        <w:spacing w:after="0"/>
      </w:pPr>
    </w:p>
    <w:p w14:paraId="36B055C2" w14:textId="77777777" w:rsidR="005D538E" w:rsidRPr="008D1D90" w:rsidRDefault="005D538E" w:rsidP="005D538E">
      <w:pPr>
        <w:pStyle w:val="Pagrindinistekstas"/>
        <w:spacing w:after="0"/>
      </w:pPr>
    </w:p>
    <w:p w14:paraId="36B055C3" w14:textId="77777777" w:rsidR="005D538E" w:rsidRPr="008D1D90" w:rsidRDefault="005D538E" w:rsidP="005D538E">
      <w:pPr>
        <w:pStyle w:val="Pagrindinistekstas"/>
        <w:spacing w:after="0"/>
      </w:pPr>
    </w:p>
    <w:p w14:paraId="36B055C4" w14:textId="77777777" w:rsidR="005D538E" w:rsidRPr="008D1D90" w:rsidRDefault="005D538E" w:rsidP="005D538E">
      <w:pPr>
        <w:pStyle w:val="Pagrindinistekstas"/>
        <w:spacing w:after="0"/>
      </w:pPr>
    </w:p>
    <w:p w14:paraId="36B055C5" w14:textId="77777777" w:rsidR="005D538E" w:rsidRPr="008D1D90" w:rsidRDefault="005D538E" w:rsidP="005D538E">
      <w:pPr>
        <w:pStyle w:val="Pagrindinistekstas"/>
        <w:spacing w:after="0"/>
      </w:pPr>
    </w:p>
    <w:p w14:paraId="36B055C6" w14:textId="77777777" w:rsidR="005D538E" w:rsidRPr="00274F00" w:rsidRDefault="005D538E" w:rsidP="005D538E">
      <w:pPr>
        <w:pStyle w:val="Pavadinimas"/>
      </w:pPr>
      <w:r w:rsidRPr="00274F00">
        <w:t>II PRIEDAS</w:t>
      </w:r>
    </w:p>
    <w:p w14:paraId="36B055C7" w14:textId="77777777" w:rsidR="005D538E" w:rsidRPr="008D1D90" w:rsidRDefault="005D538E" w:rsidP="005D538E">
      <w:pPr>
        <w:pStyle w:val="Pagrindinistekstas"/>
        <w:spacing w:after="0"/>
        <w:jc w:val="center"/>
      </w:pPr>
    </w:p>
    <w:p w14:paraId="36B055C8" w14:textId="77777777" w:rsidR="005D538E" w:rsidRPr="008D1D90" w:rsidRDefault="005D538E" w:rsidP="005D538E">
      <w:pPr>
        <w:pStyle w:val="Pagrindinistekstas"/>
        <w:spacing w:after="0"/>
        <w:jc w:val="center"/>
        <w:rPr>
          <w:b/>
        </w:rPr>
      </w:pPr>
      <w:r>
        <w:rPr>
          <w:b/>
          <w:sz w:val="22"/>
        </w:rPr>
        <w:t>REGISTRACIJOS</w:t>
      </w:r>
      <w:r w:rsidRPr="008D1D90">
        <w:rPr>
          <w:b/>
          <w:sz w:val="22"/>
        </w:rPr>
        <w:t xml:space="preserve"> SĄLYGOS</w:t>
      </w:r>
    </w:p>
    <w:p w14:paraId="36B055C9" w14:textId="77777777" w:rsidR="005D538E" w:rsidRPr="008D1D90" w:rsidRDefault="005D538E" w:rsidP="005D538E">
      <w:pPr>
        <w:pStyle w:val="Pagrindinistekstas"/>
        <w:spacing w:after="0"/>
        <w:jc w:val="center"/>
      </w:pPr>
    </w:p>
    <w:p w14:paraId="36B055CA" w14:textId="77777777" w:rsidR="005D538E" w:rsidRPr="008D1D90" w:rsidRDefault="005D538E" w:rsidP="005D538E">
      <w:pPr>
        <w:pStyle w:val="Antrat1"/>
        <w:rPr>
          <w:b w:val="0"/>
        </w:rPr>
      </w:pPr>
      <w:r w:rsidRPr="008D1D90">
        <w:rPr>
          <w:sz w:val="22"/>
        </w:rPr>
        <w:tab/>
        <w:t>A.</w:t>
      </w:r>
      <w:r w:rsidRPr="008D1D90">
        <w:rPr>
          <w:sz w:val="22"/>
        </w:rPr>
        <w:tab/>
        <w:t>GAMINTOJAS, ATSAKINGAS UŽ SERIJŲ IŠLEIDIMĄ</w:t>
      </w:r>
    </w:p>
    <w:p w14:paraId="36B055CB" w14:textId="77777777" w:rsidR="005D538E" w:rsidRPr="008D1D90" w:rsidRDefault="005D538E" w:rsidP="005D538E">
      <w:pPr>
        <w:pStyle w:val="Pagrindinistekstas"/>
        <w:spacing w:after="0"/>
      </w:pPr>
    </w:p>
    <w:p w14:paraId="36B055CC" w14:textId="77777777" w:rsidR="005D538E" w:rsidRPr="008D1D90" w:rsidRDefault="005D538E" w:rsidP="005D538E">
      <w:pPr>
        <w:pStyle w:val="Antrat1"/>
        <w:rPr>
          <w:b w:val="0"/>
        </w:rPr>
      </w:pPr>
      <w:r w:rsidRPr="008D1D90">
        <w:rPr>
          <w:sz w:val="22"/>
        </w:rPr>
        <w:tab/>
        <w:t>B.</w:t>
      </w:r>
      <w:r w:rsidRPr="008D1D90">
        <w:rPr>
          <w:sz w:val="22"/>
        </w:rPr>
        <w:tab/>
        <w:t>TIEKIMO IR VARTOJIMO SĄLYGOS AR APRIBOJIMAI</w:t>
      </w:r>
    </w:p>
    <w:p w14:paraId="36B055CD" w14:textId="77777777" w:rsidR="005D538E" w:rsidRPr="008D1D90" w:rsidRDefault="005D538E" w:rsidP="005D538E">
      <w:pPr>
        <w:pStyle w:val="Pagrindinistekstas"/>
        <w:spacing w:after="0"/>
      </w:pPr>
    </w:p>
    <w:p w14:paraId="36B055CE" w14:textId="77777777" w:rsidR="005D538E" w:rsidRPr="0004548E" w:rsidRDefault="005D538E" w:rsidP="005D538E">
      <w:pPr>
        <w:pStyle w:val="Pagrindinistekstas"/>
        <w:spacing w:after="0"/>
        <w:rPr>
          <w:b/>
        </w:rPr>
      </w:pPr>
      <w:r w:rsidRPr="0004548E">
        <w:rPr>
          <w:sz w:val="22"/>
        </w:rPr>
        <w:br w:type="page"/>
      </w:r>
      <w:r w:rsidRPr="0004548E">
        <w:rPr>
          <w:b/>
          <w:sz w:val="22"/>
        </w:rPr>
        <w:lastRenderedPageBreak/>
        <w:t>A.</w:t>
      </w:r>
      <w:r w:rsidRPr="0004548E">
        <w:rPr>
          <w:b/>
          <w:sz w:val="22"/>
        </w:rPr>
        <w:tab/>
        <w:t>GAMINTOJAS, ATSAKINGAS UŽ SERIJŲ IŠLEIDIMĄ</w:t>
      </w:r>
    </w:p>
    <w:p w14:paraId="36B055CF" w14:textId="77777777" w:rsidR="005D538E" w:rsidRPr="0004548E" w:rsidRDefault="005D538E" w:rsidP="005D538E">
      <w:pPr>
        <w:pStyle w:val="Pagrindinistekstas"/>
        <w:spacing w:after="0"/>
      </w:pPr>
    </w:p>
    <w:p w14:paraId="36B055D0" w14:textId="77777777" w:rsidR="005D538E" w:rsidRPr="0004548E" w:rsidRDefault="005D538E" w:rsidP="005D538E">
      <w:pPr>
        <w:pStyle w:val="Pagrindinistekstas"/>
        <w:spacing w:after="0"/>
        <w:rPr>
          <w:u w:val="single"/>
        </w:rPr>
      </w:pPr>
      <w:r w:rsidRPr="0004548E">
        <w:rPr>
          <w:sz w:val="22"/>
          <w:u w:val="single"/>
        </w:rPr>
        <w:t>Gamintojo, atsakingo už serijų išleidimą, pavadinimas ir adresas</w:t>
      </w:r>
    </w:p>
    <w:p w14:paraId="36B055D1" w14:textId="77777777" w:rsidR="005D538E" w:rsidRPr="0004548E" w:rsidRDefault="005D538E" w:rsidP="005D538E">
      <w:pPr>
        <w:pStyle w:val="Pagrindinistekstas"/>
        <w:spacing w:after="0"/>
      </w:pPr>
    </w:p>
    <w:p w14:paraId="3B72B048" w14:textId="77777777" w:rsidR="000F316B" w:rsidRPr="000F316B" w:rsidRDefault="000F316B" w:rsidP="000F316B">
      <w:pPr>
        <w:tabs>
          <w:tab w:val="left" w:pos="567"/>
        </w:tabs>
        <w:spacing w:line="260" w:lineRule="exact"/>
        <w:rPr>
          <w:rFonts w:eastAsia="SimSun"/>
          <w:szCs w:val="22"/>
          <w:lang w:eastAsia="zh-CN"/>
        </w:rPr>
      </w:pPr>
    </w:p>
    <w:p w14:paraId="39E1969E"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Haleon Germany GmbH</w:t>
      </w:r>
    </w:p>
    <w:p w14:paraId="1E5C0AC9"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Barthstraße 4</w:t>
      </w:r>
    </w:p>
    <w:p w14:paraId="4C167D43"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80339 München</w:t>
      </w:r>
    </w:p>
    <w:p w14:paraId="15D04EAE"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Vokietija</w:t>
      </w:r>
    </w:p>
    <w:p w14:paraId="41FD9801" w14:textId="77777777" w:rsidR="000F316B" w:rsidRPr="004132ED" w:rsidRDefault="000F316B" w:rsidP="005D538E">
      <w:pPr>
        <w:pStyle w:val="Pagrindinistekstas"/>
        <w:spacing w:after="0"/>
        <w:rPr>
          <w:sz w:val="22"/>
        </w:rPr>
      </w:pPr>
    </w:p>
    <w:p w14:paraId="36B055D7" w14:textId="77777777" w:rsidR="005D538E" w:rsidRDefault="005D538E" w:rsidP="005D538E">
      <w:pPr>
        <w:pStyle w:val="Pagrindinistekstas"/>
        <w:spacing w:after="0"/>
        <w:rPr>
          <w:sz w:val="22"/>
        </w:rPr>
      </w:pPr>
      <w:r>
        <w:rPr>
          <w:sz w:val="22"/>
        </w:rPr>
        <w:t>arba</w:t>
      </w:r>
    </w:p>
    <w:p w14:paraId="36B055D8" w14:textId="77777777" w:rsidR="005D538E" w:rsidRDefault="005D538E" w:rsidP="005D538E">
      <w:pPr>
        <w:pStyle w:val="Pagrindinistekstas"/>
        <w:spacing w:after="0"/>
        <w:rPr>
          <w:sz w:val="22"/>
        </w:rPr>
      </w:pPr>
    </w:p>
    <w:p w14:paraId="2CA20605" w14:textId="7C2F4248" w:rsidR="00A81BF1" w:rsidRPr="00A81BF1" w:rsidRDefault="00A81BF1" w:rsidP="00B82EB2">
      <w:pPr>
        <w:pStyle w:val="BTEMEASMCAChar"/>
        <w:rPr>
          <w:sz w:val="22"/>
        </w:rPr>
      </w:pPr>
      <w:r w:rsidRPr="00A81BF1">
        <w:rPr>
          <w:sz w:val="22"/>
        </w:rPr>
        <w:t>Delpharm Orleans</w:t>
      </w:r>
    </w:p>
    <w:p w14:paraId="5ECDC003" w14:textId="3C0EC961" w:rsidR="00A81BF1" w:rsidRPr="00A81BF1" w:rsidRDefault="00A81BF1" w:rsidP="00B82EB2">
      <w:pPr>
        <w:pStyle w:val="BTEMEASMCAChar"/>
        <w:rPr>
          <w:sz w:val="22"/>
        </w:rPr>
      </w:pPr>
      <w:r w:rsidRPr="00A81BF1">
        <w:rPr>
          <w:sz w:val="22"/>
        </w:rPr>
        <w:t>5 avenue de Concyr</w:t>
      </w:r>
    </w:p>
    <w:p w14:paraId="30E75F79" w14:textId="1E506695" w:rsidR="00ED64BC" w:rsidRPr="00296F1F" w:rsidRDefault="00A81BF1" w:rsidP="00B82EB2">
      <w:pPr>
        <w:pStyle w:val="BTEMEASMCAChar"/>
        <w:rPr>
          <w:sz w:val="22"/>
        </w:rPr>
      </w:pPr>
      <w:r w:rsidRPr="00A81BF1">
        <w:rPr>
          <w:sz w:val="22"/>
        </w:rPr>
        <w:t>Orleans cedex 2, 45071</w:t>
      </w:r>
    </w:p>
    <w:p w14:paraId="36B055DC" w14:textId="77777777" w:rsidR="005D538E" w:rsidRPr="0004548E" w:rsidRDefault="005D538E" w:rsidP="00B82EB2">
      <w:pPr>
        <w:pStyle w:val="BTEMEASMCAChar"/>
        <w:rPr>
          <w:sz w:val="22"/>
        </w:rPr>
      </w:pPr>
      <w:r>
        <w:rPr>
          <w:sz w:val="22"/>
        </w:rPr>
        <w:t>Prancūzija</w:t>
      </w:r>
    </w:p>
    <w:p w14:paraId="256798D6" w14:textId="77777777" w:rsidR="007864AD" w:rsidRPr="002405D0" w:rsidRDefault="007864AD" w:rsidP="00C6743F">
      <w:pPr>
        <w:pStyle w:val="BTEMEASMCAChar"/>
        <w:rPr>
          <w:sz w:val="22"/>
        </w:rPr>
      </w:pPr>
    </w:p>
    <w:p w14:paraId="38CAAF5B" w14:textId="77777777" w:rsidR="00944DA5" w:rsidRDefault="00944DA5" w:rsidP="00B82EB2">
      <w:pPr>
        <w:pStyle w:val="BTEMEASMCAChar"/>
      </w:pPr>
    </w:p>
    <w:p w14:paraId="36B055DE" w14:textId="77777777" w:rsidR="005D538E" w:rsidRDefault="005D538E" w:rsidP="005D538E">
      <w:pPr>
        <w:pStyle w:val="Pagrindinistekstas"/>
        <w:spacing w:after="0"/>
        <w:rPr>
          <w:sz w:val="22"/>
        </w:rPr>
      </w:pPr>
      <w:r w:rsidRPr="00B0146B">
        <w:rPr>
          <w:sz w:val="22"/>
        </w:rPr>
        <w:t>Su pakuote pateikiamame lapelyje nurodomas gamintojo, atsakingo už konkrečios serijos išleidimą, pavadinimas ir adresas.</w:t>
      </w:r>
    </w:p>
    <w:p w14:paraId="36B055DF" w14:textId="77777777" w:rsidR="005D538E" w:rsidRDefault="005D538E" w:rsidP="005D538E">
      <w:pPr>
        <w:pStyle w:val="Pagrindinistekstas"/>
        <w:spacing w:after="0"/>
        <w:rPr>
          <w:sz w:val="22"/>
        </w:rPr>
      </w:pPr>
    </w:p>
    <w:p w14:paraId="36B055E0" w14:textId="77777777" w:rsidR="005D538E" w:rsidRPr="0004548E" w:rsidRDefault="005D538E" w:rsidP="005D538E">
      <w:pPr>
        <w:pStyle w:val="Pagrindinistekstas"/>
        <w:spacing w:after="0"/>
      </w:pPr>
    </w:p>
    <w:p w14:paraId="36B055E1" w14:textId="77777777" w:rsidR="005D538E" w:rsidRPr="0004548E" w:rsidRDefault="005D538E" w:rsidP="005D538E">
      <w:pPr>
        <w:pStyle w:val="Pagrindinistekstas"/>
        <w:spacing w:after="0"/>
        <w:rPr>
          <w:b/>
        </w:rPr>
      </w:pPr>
      <w:r w:rsidRPr="0004548E">
        <w:rPr>
          <w:b/>
          <w:sz w:val="22"/>
        </w:rPr>
        <w:t>B.</w:t>
      </w:r>
      <w:r w:rsidRPr="0004548E">
        <w:rPr>
          <w:b/>
          <w:sz w:val="22"/>
        </w:rPr>
        <w:tab/>
        <w:t>TIEKIMO IR VARTOJIMO SĄLYGOS AR APRIBOJIMAI</w:t>
      </w:r>
    </w:p>
    <w:p w14:paraId="36B055E2" w14:textId="77777777" w:rsidR="005D538E" w:rsidRPr="008D1D90" w:rsidRDefault="005D538E" w:rsidP="005D538E">
      <w:pPr>
        <w:pStyle w:val="Pagrindinistekstas"/>
        <w:spacing w:after="0"/>
      </w:pPr>
    </w:p>
    <w:p w14:paraId="36B055E3" w14:textId="77777777" w:rsidR="005D538E" w:rsidRPr="008D1D90" w:rsidRDefault="005D538E" w:rsidP="005D538E">
      <w:pPr>
        <w:pStyle w:val="Pagrindinistekstas"/>
        <w:spacing w:after="0"/>
      </w:pPr>
      <w:r w:rsidRPr="008D1D90">
        <w:rPr>
          <w:sz w:val="22"/>
        </w:rPr>
        <w:t>Nereceptinis vaistinis preparatas.</w:t>
      </w:r>
    </w:p>
    <w:p w14:paraId="36B055E4" w14:textId="77777777" w:rsidR="005D538E" w:rsidRPr="008D1D90" w:rsidRDefault="005D538E" w:rsidP="005D538E">
      <w:pPr>
        <w:pStyle w:val="Pagrindinistekstas"/>
        <w:spacing w:after="0"/>
      </w:pPr>
      <w:r w:rsidRPr="008D1D90">
        <w:rPr>
          <w:sz w:val="22"/>
        </w:rPr>
        <w:br w:type="page"/>
      </w:r>
    </w:p>
    <w:p w14:paraId="36B055E5" w14:textId="77777777" w:rsidR="005D538E" w:rsidRPr="008D1D90" w:rsidRDefault="005D538E" w:rsidP="005D538E">
      <w:pPr>
        <w:pStyle w:val="Pagrindinistekstas"/>
        <w:spacing w:after="0"/>
      </w:pPr>
    </w:p>
    <w:p w14:paraId="36B055E6" w14:textId="77777777" w:rsidR="005D538E" w:rsidRPr="008D1D90" w:rsidRDefault="005D538E" w:rsidP="005D538E">
      <w:pPr>
        <w:pStyle w:val="Pagrindinistekstas"/>
        <w:spacing w:after="0"/>
      </w:pPr>
    </w:p>
    <w:p w14:paraId="36B055E7" w14:textId="77777777" w:rsidR="005D538E" w:rsidRPr="008D1D90" w:rsidRDefault="005D538E" w:rsidP="005D538E">
      <w:pPr>
        <w:pStyle w:val="Pagrindinistekstas"/>
        <w:spacing w:after="0"/>
      </w:pPr>
    </w:p>
    <w:p w14:paraId="36B055E8" w14:textId="77777777" w:rsidR="005D538E" w:rsidRPr="008D1D90" w:rsidRDefault="005D538E" w:rsidP="005D538E">
      <w:pPr>
        <w:pStyle w:val="Pagrindinistekstas"/>
        <w:spacing w:after="0"/>
      </w:pPr>
    </w:p>
    <w:p w14:paraId="36B055E9" w14:textId="77777777" w:rsidR="005D538E" w:rsidRPr="008D1D90" w:rsidRDefault="005D538E" w:rsidP="005D538E">
      <w:pPr>
        <w:pStyle w:val="Pagrindinistekstas"/>
        <w:spacing w:after="0"/>
      </w:pPr>
    </w:p>
    <w:p w14:paraId="36B055EA" w14:textId="77777777" w:rsidR="005D538E" w:rsidRPr="008D1D90" w:rsidRDefault="005D538E" w:rsidP="005D538E">
      <w:pPr>
        <w:pStyle w:val="Pagrindinistekstas"/>
        <w:spacing w:after="0"/>
      </w:pPr>
    </w:p>
    <w:p w14:paraId="36B055EB" w14:textId="77777777" w:rsidR="005D538E" w:rsidRPr="008D1D90" w:rsidRDefault="005D538E" w:rsidP="005D538E">
      <w:pPr>
        <w:pStyle w:val="Pagrindinistekstas"/>
        <w:spacing w:after="0"/>
      </w:pPr>
    </w:p>
    <w:p w14:paraId="36B055EC" w14:textId="77777777" w:rsidR="005D538E" w:rsidRPr="008D1D90" w:rsidRDefault="005D538E" w:rsidP="005D538E">
      <w:pPr>
        <w:pStyle w:val="Pagrindinistekstas"/>
        <w:spacing w:after="0"/>
      </w:pPr>
    </w:p>
    <w:p w14:paraId="36B055ED" w14:textId="77777777" w:rsidR="005D538E" w:rsidRPr="008D1D90" w:rsidRDefault="005D538E" w:rsidP="005D538E">
      <w:pPr>
        <w:pStyle w:val="Pagrindinistekstas"/>
        <w:spacing w:after="0"/>
      </w:pPr>
    </w:p>
    <w:p w14:paraId="36B055EE" w14:textId="77777777" w:rsidR="005D538E" w:rsidRPr="008D1D90" w:rsidRDefault="005D538E" w:rsidP="005D538E">
      <w:pPr>
        <w:pStyle w:val="Pagrindinistekstas"/>
        <w:spacing w:after="0"/>
      </w:pPr>
    </w:p>
    <w:p w14:paraId="36B055EF" w14:textId="77777777" w:rsidR="005D538E" w:rsidRPr="008D1D90" w:rsidRDefault="005D538E" w:rsidP="005D538E">
      <w:pPr>
        <w:pStyle w:val="Pagrindinistekstas"/>
        <w:spacing w:after="0"/>
      </w:pPr>
    </w:p>
    <w:p w14:paraId="36B055F0" w14:textId="77777777" w:rsidR="005D538E" w:rsidRPr="008D1D90" w:rsidRDefault="005D538E" w:rsidP="005D538E">
      <w:pPr>
        <w:pStyle w:val="Pagrindinistekstas"/>
        <w:spacing w:after="0"/>
      </w:pPr>
    </w:p>
    <w:p w14:paraId="36B055F1" w14:textId="77777777" w:rsidR="005D538E" w:rsidRPr="008D1D90" w:rsidRDefault="005D538E" w:rsidP="005D538E">
      <w:pPr>
        <w:pStyle w:val="Pagrindinistekstas"/>
        <w:spacing w:after="0"/>
      </w:pPr>
    </w:p>
    <w:p w14:paraId="36B055F2" w14:textId="77777777" w:rsidR="005D538E" w:rsidRPr="008D1D90" w:rsidRDefault="005D538E" w:rsidP="005D538E">
      <w:pPr>
        <w:pStyle w:val="Pagrindinistekstas"/>
        <w:spacing w:after="0"/>
      </w:pPr>
    </w:p>
    <w:p w14:paraId="36B055F3" w14:textId="77777777" w:rsidR="005D538E" w:rsidRPr="008D1D90" w:rsidRDefault="005D538E" w:rsidP="005D538E">
      <w:pPr>
        <w:pStyle w:val="Pagrindinistekstas"/>
        <w:spacing w:after="0"/>
      </w:pPr>
    </w:p>
    <w:p w14:paraId="36B055F4" w14:textId="77777777" w:rsidR="005D538E" w:rsidRPr="008D1D90" w:rsidRDefault="005D538E" w:rsidP="005D538E">
      <w:pPr>
        <w:pStyle w:val="Pagrindinistekstas"/>
        <w:spacing w:after="0"/>
      </w:pPr>
    </w:p>
    <w:p w14:paraId="36B055F5" w14:textId="77777777" w:rsidR="005D538E" w:rsidRPr="008D1D90" w:rsidRDefault="005D538E" w:rsidP="005D538E">
      <w:pPr>
        <w:pStyle w:val="Pagrindinistekstas"/>
        <w:spacing w:after="0"/>
      </w:pPr>
    </w:p>
    <w:p w14:paraId="36B055F6" w14:textId="77777777" w:rsidR="005D538E" w:rsidRPr="008D1D90" w:rsidRDefault="005D538E" w:rsidP="005D538E">
      <w:pPr>
        <w:pStyle w:val="Pagrindinistekstas"/>
        <w:spacing w:after="0"/>
      </w:pPr>
    </w:p>
    <w:p w14:paraId="36B055F7" w14:textId="77777777" w:rsidR="005D538E" w:rsidRPr="008D1D90" w:rsidRDefault="005D538E" w:rsidP="005D538E">
      <w:pPr>
        <w:pStyle w:val="Pagrindinistekstas"/>
        <w:spacing w:after="0"/>
      </w:pPr>
    </w:p>
    <w:p w14:paraId="36B055F8" w14:textId="77777777" w:rsidR="005D538E" w:rsidRPr="008D1D90" w:rsidRDefault="005D538E" w:rsidP="005D538E">
      <w:pPr>
        <w:pStyle w:val="Pagrindinistekstas"/>
        <w:spacing w:after="0"/>
      </w:pPr>
    </w:p>
    <w:p w14:paraId="36B055F9" w14:textId="77777777" w:rsidR="005D538E" w:rsidRPr="008D1D90" w:rsidRDefault="005D538E" w:rsidP="005D538E">
      <w:pPr>
        <w:pStyle w:val="Pagrindinistekstas"/>
        <w:spacing w:after="0"/>
        <w:jc w:val="center"/>
      </w:pPr>
    </w:p>
    <w:p w14:paraId="36B055FA" w14:textId="77777777" w:rsidR="005D538E" w:rsidRPr="008D1D90" w:rsidRDefault="005D538E" w:rsidP="005D538E">
      <w:pPr>
        <w:pStyle w:val="Pagrindinistekstas"/>
        <w:spacing w:after="0"/>
        <w:jc w:val="center"/>
      </w:pPr>
    </w:p>
    <w:p w14:paraId="36B055FB" w14:textId="77777777" w:rsidR="005D538E" w:rsidRPr="00274F00" w:rsidRDefault="005D538E" w:rsidP="005D538E">
      <w:pPr>
        <w:pStyle w:val="Pavadinimas"/>
      </w:pPr>
      <w:r w:rsidRPr="00274F00">
        <w:t>III PRIEDAS</w:t>
      </w:r>
    </w:p>
    <w:p w14:paraId="36B055FC" w14:textId="77777777" w:rsidR="005D538E" w:rsidRPr="008D1D90" w:rsidRDefault="005D538E" w:rsidP="005D538E">
      <w:pPr>
        <w:pStyle w:val="Pagrindinistekstas"/>
        <w:spacing w:after="0"/>
        <w:rPr>
          <w:i/>
        </w:rPr>
      </w:pPr>
    </w:p>
    <w:p w14:paraId="36B055FD" w14:textId="77777777" w:rsidR="005D538E" w:rsidRPr="008D1D90" w:rsidRDefault="005D538E" w:rsidP="005D538E">
      <w:pPr>
        <w:pStyle w:val="Pagrindinistekstas"/>
        <w:spacing w:after="0"/>
        <w:jc w:val="center"/>
        <w:rPr>
          <w:b/>
        </w:rPr>
      </w:pPr>
      <w:r w:rsidRPr="008D1D90">
        <w:rPr>
          <w:b/>
          <w:sz w:val="22"/>
        </w:rPr>
        <w:t>ŽENKLINIMAS IR PAKUOTĖS LAPELIS</w:t>
      </w:r>
    </w:p>
    <w:p w14:paraId="36B055FE" w14:textId="77777777" w:rsidR="005D538E" w:rsidRPr="008D1D90" w:rsidRDefault="005D538E" w:rsidP="005D538E">
      <w:pPr>
        <w:pStyle w:val="Pagrindinistekstas"/>
        <w:spacing w:after="0"/>
      </w:pPr>
      <w:r w:rsidRPr="008D1D90">
        <w:rPr>
          <w:sz w:val="22"/>
        </w:rPr>
        <w:br w:type="page"/>
      </w:r>
    </w:p>
    <w:p w14:paraId="36B055FF" w14:textId="77777777" w:rsidR="005D538E" w:rsidRPr="008D1D90" w:rsidRDefault="005D538E" w:rsidP="005D538E">
      <w:pPr>
        <w:pStyle w:val="Pagrindinistekstas"/>
        <w:spacing w:after="0"/>
      </w:pPr>
    </w:p>
    <w:p w14:paraId="36B05600" w14:textId="77777777" w:rsidR="005D538E" w:rsidRPr="008D1D90" w:rsidRDefault="005D538E" w:rsidP="005D538E">
      <w:pPr>
        <w:pStyle w:val="Pagrindinistekstas"/>
        <w:spacing w:after="0"/>
      </w:pPr>
    </w:p>
    <w:p w14:paraId="36B05601" w14:textId="77777777" w:rsidR="005D538E" w:rsidRPr="008D1D90" w:rsidRDefault="005D538E" w:rsidP="005D538E">
      <w:pPr>
        <w:pStyle w:val="Pagrindinistekstas"/>
        <w:spacing w:after="0"/>
      </w:pPr>
    </w:p>
    <w:p w14:paraId="36B05602" w14:textId="77777777" w:rsidR="005D538E" w:rsidRPr="008D1D90" w:rsidRDefault="005D538E" w:rsidP="005D538E">
      <w:pPr>
        <w:pStyle w:val="Pagrindinistekstas"/>
        <w:spacing w:after="0"/>
      </w:pPr>
    </w:p>
    <w:p w14:paraId="36B05603" w14:textId="77777777" w:rsidR="005D538E" w:rsidRPr="008D1D90" w:rsidRDefault="005D538E" w:rsidP="005D538E">
      <w:pPr>
        <w:pStyle w:val="Pagrindinistekstas"/>
        <w:spacing w:after="0"/>
      </w:pPr>
    </w:p>
    <w:p w14:paraId="36B05604" w14:textId="77777777" w:rsidR="005D538E" w:rsidRPr="008D1D90" w:rsidRDefault="005D538E" w:rsidP="005D538E">
      <w:pPr>
        <w:pStyle w:val="Pagrindinistekstas"/>
        <w:spacing w:after="0"/>
      </w:pPr>
    </w:p>
    <w:p w14:paraId="36B05605" w14:textId="77777777" w:rsidR="005D538E" w:rsidRPr="008D1D90" w:rsidRDefault="005D538E" w:rsidP="005D538E">
      <w:pPr>
        <w:pStyle w:val="Pagrindinistekstas"/>
        <w:spacing w:after="0"/>
      </w:pPr>
    </w:p>
    <w:p w14:paraId="36B05606" w14:textId="77777777" w:rsidR="005D538E" w:rsidRPr="008D1D90" w:rsidRDefault="005D538E" w:rsidP="005D538E">
      <w:pPr>
        <w:pStyle w:val="Pagrindinistekstas"/>
        <w:spacing w:after="0"/>
      </w:pPr>
    </w:p>
    <w:p w14:paraId="36B05607" w14:textId="77777777" w:rsidR="005D538E" w:rsidRPr="008D1D90" w:rsidRDefault="005D538E" w:rsidP="005D538E">
      <w:pPr>
        <w:pStyle w:val="Pagrindinistekstas"/>
        <w:spacing w:after="0"/>
      </w:pPr>
    </w:p>
    <w:p w14:paraId="36B05608" w14:textId="77777777" w:rsidR="005D538E" w:rsidRPr="008D1D90" w:rsidRDefault="005D538E" w:rsidP="005D538E">
      <w:pPr>
        <w:pStyle w:val="Pagrindinistekstas"/>
        <w:spacing w:after="0"/>
      </w:pPr>
    </w:p>
    <w:p w14:paraId="36B05609" w14:textId="77777777" w:rsidR="005D538E" w:rsidRPr="008D1D90" w:rsidRDefault="005D538E" w:rsidP="005D538E">
      <w:pPr>
        <w:pStyle w:val="Pagrindinistekstas"/>
        <w:spacing w:after="0"/>
      </w:pPr>
    </w:p>
    <w:p w14:paraId="36B0560A" w14:textId="77777777" w:rsidR="005D538E" w:rsidRPr="008D1D90" w:rsidRDefault="005D538E" w:rsidP="005D538E">
      <w:pPr>
        <w:pStyle w:val="Pagrindinistekstas"/>
        <w:spacing w:after="0"/>
      </w:pPr>
    </w:p>
    <w:p w14:paraId="36B0560B" w14:textId="77777777" w:rsidR="005D538E" w:rsidRPr="008D1D90" w:rsidRDefault="005D538E" w:rsidP="005D538E">
      <w:pPr>
        <w:pStyle w:val="Pagrindinistekstas"/>
        <w:spacing w:after="0"/>
      </w:pPr>
    </w:p>
    <w:p w14:paraId="36B0560C" w14:textId="77777777" w:rsidR="005D538E" w:rsidRPr="008D1D90" w:rsidRDefault="005D538E" w:rsidP="005D538E">
      <w:pPr>
        <w:pStyle w:val="Pagrindinistekstas"/>
        <w:spacing w:after="0"/>
      </w:pPr>
    </w:p>
    <w:p w14:paraId="36B0560D" w14:textId="77777777" w:rsidR="005D538E" w:rsidRPr="008D1D90" w:rsidRDefault="005D538E" w:rsidP="005D538E">
      <w:pPr>
        <w:pStyle w:val="Pagrindinistekstas"/>
        <w:spacing w:after="0"/>
      </w:pPr>
    </w:p>
    <w:p w14:paraId="36B0560E" w14:textId="77777777" w:rsidR="005D538E" w:rsidRPr="008D1D90" w:rsidRDefault="005D538E" w:rsidP="005D538E">
      <w:pPr>
        <w:pStyle w:val="Pagrindinistekstas"/>
        <w:spacing w:after="0"/>
      </w:pPr>
    </w:p>
    <w:p w14:paraId="36B0560F" w14:textId="77777777" w:rsidR="005D538E" w:rsidRPr="008D1D90" w:rsidRDefault="005D538E" w:rsidP="005D538E">
      <w:pPr>
        <w:pStyle w:val="Pagrindinistekstas"/>
        <w:spacing w:after="0"/>
      </w:pPr>
    </w:p>
    <w:p w14:paraId="36B05610" w14:textId="77777777" w:rsidR="005D538E" w:rsidRPr="008D1D90" w:rsidRDefault="005D538E" w:rsidP="005D538E">
      <w:pPr>
        <w:pStyle w:val="Pagrindinistekstas"/>
        <w:spacing w:after="0"/>
      </w:pPr>
    </w:p>
    <w:p w14:paraId="36B05611" w14:textId="77777777" w:rsidR="005D538E" w:rsidRPr="008D1D90" w:rsidRDefault="005D538E" w:rsidP="005D538E">
      <w:pPr>
        <w:pStyle w:val="Pagrindinistekstas"/>
        <w:spacing w:after="0"/>
      </w:pPr>
    </w:p>
    <w:p w14:paraId="36B05612" w14:textId="77777777" w:rsidR="005D538E" w:rsidRPr="008D1D90" w:rsidRDefault="005D538E" w:rsidP="005D538E">
      <w:pPr>
        <w:pStyle w:val="Pagrindinistekstas"/>
        <w:spacing w:after="0"/>
      </w:pPr>
    </w:p>
    <w:p w14:paraId="36B05613" w14:textId="77777777" w:rsidR="005D538E" w:rsidRPr="008D1D90" w:rsidRDefault="005D538E" w:rsidP="005D538E">
      <w:pPr>
        <w:pStyle w:val="Pagrindinistekstas"/>
        <w:spacing w:after="0"/>
      </w:pPr>
    </w:p>
    <w:p w14:paraId="36B05614" w14:textId="77777777" w:rsidR="005D538E" w:rsidRPr="008D1D90" w:rsidRDefault="005D538E" w:rsidP="005D538E">
      <w:pPr>
        <w:pStyle w:val="Pagrindinistekstas"/>
        <w:spacing w:after="0"/>
      </w:pPr>
    </w:p>
    <w:p w14:paraId="36B05615" w14:textId="77777777" w:rsidR="005D538E" w:rsidRPr="00274F00" w:rsidRDefault="005D538E" w:rsidP="005D538E">
      <w:pPr>
        <w:pStyle w:val="Pavadinimas"/>
      </w:pPr>
      <w:r w:rsidRPr="00274F00">
        <w:t>A. ŽENKLINIMAS</w:t>
      </w:r>
    </w:p>
    <w:p w14:paraId="36B05616" w14:textId="77777777" w:rsidR="005D538E" w:rsidRPr="008D1D90" w:rsidRDefault="005D538E" w:rsidP="005D538E">
      <w:pPr>
        <w:pStyle w:val="Antrat2"/>
        <w:pBdr>
          <w:top w:val="single" w:sz="4" w:space="1" w:color="auto"/>
          <w:left w:val="single" w:sz="4" w:space="4" w:color="auto"/>
          <w:bottom w:val="single" w:sz="4" w:space="1" w:color="auto"/>
          <w:right w:val="single" w:sz="4" w:space="4" w:color="auto"/>
        </w:pBdr>
        <w:rPr>
          <w:b w:val="0"/>
        </w:rPr>
      </w:pPr>
      <w:r w:rsidRPr="008D1D90">
        <w:rPr>
          <w:sz w:val="22"/>
        </w:rPr>
        <w:br w:type="page"/>
      </w:r>
      <w:r w:rsidRPr="008D1D90">
        <w:rPr>
          <w:sz w:val="22"/>
        </w:rPr>
        <w:lastRenderedPageBreak/>
        <w:t xml:space="preserve">INFORMACIJA ANT IŠORINĖS PAKUOTĖS </w:t>
      </w:r>
    </w:p>
    <w:p w14:paraId="36B05617" w14:textId="77777777" w:rsidR="005D538E" w:rsidRPr="008D1D90" w:rsidRDefault="005D538E" w:rsidP="005D538E">
      <w:pPr>
        <w:pStyle w:val="Pagrindinistekstas"/>
        <w:pBdr>
          <w:top w:val="single" w:sz="4" w:space="1" w:color="auto"/>
          <w:left w:val="single" w:sz="4" w:space="4" w:color="auto"/>
          <w:bottom w:val="single" w:sz="4" w:space="1" w:color="auto"/>
          <w:right w:val="single" w:sz="4" w:space="4" w:color="auto"/>
        </w:pBdr>
        <w:spacing w:after="0"/>
        <w:rPr>
          <w:b/>
        </w:rPr>
      </w:pPr>
    </w:p>
    <w:p w14:paraId="36B05618" w14:textId="77777777" w:rsidR="005D538E" w:rsidRPr="008D1D90" w:rsidRDefault="005D538E" w:rsidP="005D538E">
      <w:pPr>
        <w:pStyle w:val="Pagrindinistekstas"/>
        <w:pBdr>
          <w:top w:val="single" w:sz="4" w:space="1" w:color="auto"/>
          <w:left w:val="single" w:sz="4" w:space="4" w:color="auto"/>
          <w:bottom w:val="single" w:sz="4" w:space="1" w:color="auto"/>
          <w:right w:val="single" w:sz="4" w:space="4" w:color="auto"/>
        </w:pBdr>
        <w:spacing w:after="0"/>
      </w:pPr>
      <w:r w:rsidRPr="008D1D90">
        <w:rPr>
          <w:b/>
          <w:sz w:val="22"/>
        </w:rPr>
        <w:t>KARTONO DĖŽUTĖ</w:t>
      </w:r>
    </w:p>
    <w:p w14:paraId="36B05619" w14:textId="77777777" w:rsidR="005D538E" w:rsidRDefault="005D538E" w:rsidP="005D538E">
      <w:pPr>
        <w:pStyle w:val="Pagrindinistekstas"/>
        <w:spacing w:after="0"/>
      </w:pPr>
    </w:p>
    <w:p w14:paraId="36B0561A" w14:textId="77777777" w:rsidR="005D538E" w:rsidRPr="008D1D90" w:rsidRDefault="005D538E" w:rsidP="005D538E">
      <w:pPr>
        <w:pStyle w:val="Pagrindinistekstas"/>
        <w:spacing w:after="0"/>
      </w:pPr>
    </w:p>
    <w:p w14:paraId="36B0561B"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1.</w:t>
      </w:r>
      <w:r w:rsidRPr="00B34FA1">
        <w:rPr>
          <w:b/>
        </w:rPr>
        <w:tab/>
      </w:r>
      <w:r w:rsidRPr="004132ED">
        <w:rPr>
          <w:b/>
          <w:caps/>
        </w:rPr>
        <w:t>VAISTINIO</w:t>
      </w:r>
      <w:r w:rsidRPr="00B34FA1">
        <w:rPr>
          <w:b/>
        </w:rPr>
        <w:t xml:space="preserve"> PREPARATO PAVADINIMAS</w:t>
      </w:r>
    </w:p>
    <w:p w14:paraId="36B0561C" w14:textId="77777777" w:rsidR="005D538E" w:rsidRPr="0004548E" w:rsidRDefault="005D538E" w:rsidP="005D538E">
      <w:pPr>
        <w:pStyle w:val="Pagrindinistekstas"/>
        <w:spacing w:after="0"/>
      </w:pPr>
    </w:p>
    <w:p w14:paraId="36B0561D" w14:textId="77777777" w:rsidR="005D538E" w:rsidRDefault="005D538E" w:rsidP="005D538E">
      <w:pPr>
        <w:pStyle w:val="Pagrindinistekstas"/>
        <w:spacing w:after="0"/>
        <w:rPr>
          <w:sz w:val="22"/>
        </w:rPr>
      </w:pPr>
      <w:r w:rsidRPr="0004548E">
        <w:rPr>
          <w:sz w:val="22"/>
        </w:rPr>
        <w:t xml:space="preserve">Theraflu </w:t>
      </w:r>
      <w:r>
        <w:rPr>
          <w:sz w:val="22"/>
        </w:rPr>
        <w:t xml:space="preserve">SN </w:t>
      </w:r>
      <w:r w:rsidRPr="008D1D90">
        <w:rPr>
          <w:sz w:val="22"/>
        </w:rPr>
        <w:t>500 mg/30 mg milteliai geriamajam tirpalui</w:t>
      </w:r>
    </w:p>
    <w:p w14:paraId="36B0561E" w14:textId="77777777" w:rsidR="005D538E" w:rsidRPr="008D1D90" w:rsidRDefault="005D538E" w:rsidP="005D538E">
      <w:pPr>
        <w:pStyle w:val="Pagrindinistekstas"/>
        <w:spacing w:after="0"/>
      </w:pPr>
    </w:p>
    <w:p w14:paraId="36B0561F" w14:textId="77777777" w:rsidR="005D538E" w:rsidRDefault="005D538E" w:rsidP="005D538E">
      <w:pPr>
        <w:pStyle w:val="Pagrindinistekstas"/>
        <w:spacing w:after="0"/>
        <w:rPr>
          <w:sz w:val="22"/>
        </w:rPr>
      </w:pPr>
      <w:r w:rsidRPr="0004548E">
        <w:rPr>
          <w:sz w:val="22"/>
        </w:rPr>
        <w:t>Paracetamolum/Pseudoephedrini hydrochloridum</w:t>
      </w:r>
    </w:p>
    <w:p w14:paraId="36B05620" w14:textId="77777777" w:rsidR="005D538E" w:rsidRPr="007E6448" w:rsidRDefault="005D538E" w:rsidP="005D538E">
      <w:pPr>
        <w:pStyle w:val="Pagrindinistekstas"/>
        <w:spacing w:after="0"/>
        <w:rPr>
          <w:sz w:val="22"/>
          <w:szCs w:val="22"/>
        </w:rPr>
      </w:pPr>
      <w:r w:rsidRPr="007E6448">
        <w:rPr>
          <w:sz w:val="22"/>
          <w:szCs w:val="22"/>
        </w:rPr>
        <w:t>Suaugusiesiems, 15 metų ir vyresniems paaugliams</w:t>
      </w:r>
    </w:p>
    <w:p w14:paraId="36B05621" w14:textId="77777777" w:rsidR="005D538E" w:rsidRPr="007E6448" w:rsidRDefault="005D538E" w:rsidP="005D538E">
      <w:pPr>
        <w:pStyle w:val="Pagrindinistekstas"/>
        <w:spacing w:after="0"/>
        <w:rPr>
          <w:sz w:val="22"/>
          <w:szCs w:val="22"/>
        </w:rPr>
      </w:pPr>
    </w:p>
    <w:p w14:paraId="36B05622" w14:textId="77777777" w:rsidR="005D538E" w:rsidRPr="0004548E" w:rsidRDefault="005D538E" w:rsidP="005D538E">
      <w:pPr>
        <w:pStyle w:val="Pagrindinistekstas"/>
        <w:spacing w:after="0"/>
      </w:pPr>
    </w:p>
    <w:p w14:paraId="36B05623"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36B05624" w14:textId="77777777" w:rsidR="005D538E" w:rsidRPr="0004548E" w:rsidRDefault="005D538E" w:rsidP="005D538E">
      <w:pPr>
        <w:pStyle w:val="Pagrindinistekstas"/>
        <w:spacing w:after="0"/>
      </w:pPr>
    </w:p>
    <w:p w14:paraId="36B05625" w14:textId="77777777" w:rsidR="005D538E" w:rsidRPr="0004548E" w:rsidRDefault="005D538E" w:rsidP="005D538E">
      <w:pPr>
        <w:pStyle w:val="Pagrindinistekstas"/>
        <w:spacing w:after="0"/>
      </w:pPr>
      <w:r w:rsidRPr="0004548E">
        <w:rPr>
          <w:sz w:val="22"/>
        </w:rPr>
        <w:t>Kiekviename paketėlyje (9,2 g) yra 500 mg paracetamolio ir 30 mg pseudoefedrino hidrochlorido.</w:t>
      </w:r>
    </w:p>
    <w:p w14:paraId="36B05626" w14:textId="77777777" w:rsidR="005D538E" w:rsidRDefault="005D538E" w:rsidP="005D538E">
      <w:pPr>
        <w:pStyle w:val="Pagrindinistekstas"/>
        <w:spacing w:after="0"/>
      </w:pPr>
    </w:p>
    <w:p w14:paraId="36B05627" w14:textId="77777777" w:rsidR="005D538E" w:rsidRPr="0004548E" w:rsidRDefault="005D538E" w:rsidP="005D538E">
      <w:pPr>
        <w:pStyle w:val="Pagrindinistekstas"/>
        <w:spacing w:after="0"/>
      </w:pPr>
    </w:p>
    <w:p w14:paraId="36B05628"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3.</w:t>
      </w:r>
      <w:r w:rsidRPr="00B34FA1">
        <w:rPr>
          <w:b/>
        </w:rPr>
        <w:tab/>
        <w:t>PAGALBINIŲ MEDŽIAGŲ SĄRAŠAS</w:t>
      </w:r>
    </w:p>
    <w:p w14:paraId="36B05629" w14:textId="77777777" w:rsidR="005D538E" w:rsidRPr="008D1D90" w:rsidRDefault="005D538E" w:rsidP="005D538E">
      <w:pPr>
        <w:pStyle w:val="Pagrindinistekstas"/>
        <w:spacing w:after="0"/>
      </w:pPr>
    </w:p>
    <w:p w14:paraId="36B0562A" w14:textId="77777777" w:rsidR="005D538E" w:rsidRDefault="005D538E" w:rsidP="005D538E">
      <w:pPr>
        <w:pStyle w:val="Pagrindinistekstas"/>
        <w:spacing w:after="0"/>
        <w:rPr>
          <w:i/>
          <w:lang w:val="it-IT"/>
        </w:rPr>
      </w:pPr>
      <w:r>
        <w:rPr>
          <w:sz w:val="22"/>
        </w:rPr>
        <w:t xml:space="preserve">Pagalbinės medžiagos: </w:t>
      </w:r>
      <w:r w:rsidRPr="005C09D0">
        <w:rPr>
          <w:i/>
          <w:sz w:val="22"/>
          <w:lang w:val="it-IT"/>
        </w:rPr>
        <w:t xml:space="preserve">Saccharum, </w:t>
      </w:r>
      <w:r>
        <w:rPr>
          <w:i/>
          <w:sz w:val="22"/>
          <w:lang w:val="it-IT"/>
        </w:rPr>
        <w:t>A</w:t>
      </w:r>
      <w:r w:rsidRPr="005C09D0">
        <w:rPr>
          <w:i/>
          <w:sz w:val="22"/>
          <w:lang w:val="it-IT"/>
        </w:rPr>
        <w:t xml:space="preserve">spartamum, </w:t>
      </w:r>
      <w:r>
        <w:rPr>
          <w:i/>
          <w:sz w:val="22"/>
          <w:lang w:val="it-IT"/>
        </w:rPr>
        <w:t>N</w:t>
      </w:r>
      <w:r w:rsidRPr="005C09D0">
        <w:rPr>
          <w:i/>
          <w:sz w:val="22"/>
          <w:lang w:val="it-IT"/>
        </w:rPr>
        <w:t xml:space="preserve">atrium, </w:t>
      </w:r>
      <w:r w:rsidRPr="005C09D0">
        <w:rPr>
          <w:sz w:val="22"/>
          <w:lang w:val="it-IT"/>
        </w:rPr>
        <w:t>E110, E129</w:t>
      </w:r>
      <w:r w:rsidRPr="005C09D0">
        <w:rPr>
          <w:i/>
          <w:sz w:val="22"/>
          <w:lang w:val="it-IT"/>
        </w:rPr>
        <w:t xml:space="preserve">, Lecithinum ex soya (E322), </w:t>
      </w:r>
      <w:r>
        <w:rPr>
          <w:i/>
          <w:sz w:val="22"/>
          <w:lang w:val="it-IT"/>
        </w:rPr>
        <w:t>M</w:t>
      </w:r>
      <w:r w:rsidRPr="005C09D0">
        <w:rPr>
          <w:i/>
          <w:sz w:val="22"/>
          <w:lang w:val="it-IT"/>
        </w:rPr>
        <w:t>entholum.</w:t>
      </w:r>
    </w:p>
    <w:p w14:paraId="36B0562B" w14:textId="77777777" w:rsidR="005D538E" w:rsidRPr="008D1D90" w:rsidRDefault="005D538E" w:rsidP="005D538E">
      <w:pPr>
        <w:pStyle w:val="Pagrindinistekstas"/>
        <w:spacing w:after="0"/>
      </w:pPr>
      <w:r w:rsidRPr="008D1D90">
        <w:rPr>
          <w:sz w:val="22"/>
        </w:rPr>
        <w:t>Daugiau informacijos pateikta pakuotės lapelyje.</w:t>
      </w:r>
    </w:p>
    <w:p w14:paraId="36B0562C" w14:textId="77777777" w:rsidR="005D538E" w:rsidRDefault="005D538E" w:rsidP="005D538E">
      <w:pPr>
        <w:pStyle w:val="Pagrindinistekstas"/>
        <w:spacing w:after="0"/>
      </w:pPr>
    </w:p>
    <w:p w14:paraId="36B0562D" w14:textId="77777777" w:rsidR="005D538E" w:rsidRPr="008D1D90" w:rsidRDefault="005D538E" w:rsidP="005D538E">
      <w:pPr>
        <w:pStyle w:val="Pagrindinistekstas"/>
        <w:spacing w:after="0"/>
      </w:pPr>
    </w:p>
    <w:p w14:paraId="36B0562E"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4.</w:t>
      </w:r>
      <w:r w:rsidRPr="00B34FA1">
        <w:rPr>
          <w:b/>
        </w:rPr>
        <w:tab/>
        <w:t>FARMACINĖ FORMA IR KIEKIS PAKUOTĖJE</w:t>
      </w:r>
    </w:p>
    <w:p w14:paraId="36B0562F" w14:textId="77777777" w:rsidR="005D538E" w:rsidRPr="008D1D90" w:rsidRDefault="005D538E" w:rsidP="005D538E">
      <w:pPr>
        <w:pStyle w:val="Pagrindinistekstas"/>
        <w:spacing w:after="0"/>
      </w:pPr>
    </w:p>
    <w:p w14:paraId="36B05630" w14:textId="77777777" w:rsidR="005D538E" w:rsidRPr="008D1D90" w:rsidRDefault="005D538E" w:rsidP="005D538E">
      <w:pPr>
        <w:pStyle w:val="Pagrindinistekstas"/>
        <w:spacing w:after="0"/>
      </w:pPr>
      <w:r w:rsidRPr="008D1D90">
        <w:rPr>
          <w:sz w:val="22"/>
        </w:rPr>
        <w:t>Milteliai geriamajam tirpalui</w:t>
      </w:r>
    </w:p>
    <w:p w14:paraId="36B05631" w14:textId="77777777" w:rsidR="005D538E" w:rsidRPr="008D1D90" w:rsidRDefault="005D538E" w:rsidP="005D538E">
      <w:pPr>
        <w:pStyle w:val="Pagrindinistekstas"/>
        <w:spacing w:after="0"/>
      </w:pPr>
      <w:r w:rsidRPr="008D1D90">
        <w:rPr>
          <w:sz w:val="22"/>
        </w:rPr>
        <w:t>6 paketėliai</w:t>
      </w:r>
    </w:p>
    <w:p w14:paraId="36B05632" w14:textId="77777777" w:rsidR="005D538E" w:rsidRPr="008D1D90" w:rsidRDefault="005D538E" w:rsidP="005D538E">
      <w:pPr>
        <w:pStyle w:val="Pagrindinistekstas"/>
        <w:spacing w:after="0"/>
      </w:pPr>
      <w:r w:rsidRPr="008D1D90">
        <w:rPr>
          <w:sz w:val="22"/>
          <w:highlight w:val="lightGray"/>
        </w:rPr>
        <w:t>8 paketėliai</w:t>
      </w:r>
    </w:p>
    <w:p w14:paraId="36B05633" w14:textId="77777777" w:rsidR="005D538E" w:rsidRPr="008D1D90" w:rsidRDefault="005D538E" w:rsidP="005D538E">
      <w:pPr>
        <w:pStyle w:val="Pagrindinistekstas"/>
        <w:spacing w:after="0"/>
      </w:pPr>
      <w:r w:rsidRPr="008D1D90">
        <w:rPr>
          <w:sz w:val="22"/>
          <w:highlight w:val="lightGray"/>
        </w:rPr>
        <w:t>10 paketėlių</w:t>
      </w:r>
    </w:p>
    <w:p w14:paraId="36B05634" w14:textId="77777777" w:rsidR="005D538E" w:rsidRPr="008D1D90" w:rsidRDefault="005D538E" w:rsidP="005D538E">
      <w:pPr>
        <w:pStyle w:val="Pagrindinistekstas"/>
        <w:spacing w:after="0"/>
      </w:pPr>
      <w:r w:rsidRPr="008D1D90">
        <w:rPr>
          <w:sz w:val="22"/>
          <w:highlight w:val="lightGray"/>
        </w:rPr>
        <w:t>12 paketėlių</w:t>
      </w:r>
    </w:p>
    <w:p w14:paraId="36B05635" w14:textId="77777777" w:rsidR="005D538E" w:rsidRPr="008D1D90" w:rsidRDefault="005D538E" w:rsidP="005D538E">
      <w:pPr>
        <w:pStyle w:val="Pagrindinistekstas"/>
        <w:spacing w:after="0"/>
      </w:pPr>
      <w:r w:rsidRPr="008D1D90">
        <w:rPr>
          <w:sz w:val="22"/>
          <w:highlight w:val="lightGray"/>
        </w:rPr>
        <w:t>14 paketėlių</w:t>
      </w:r>
    </w:p>
    <w:p w14:paraId="36B05636" w14:textId="77777777" w:rsidR="005D538E" w:rsidRPr="008D1D90" w:rsidRDefault="005D538E" w:rsidP="005D538E">
      <w:pPr>
        <w:pStyle w:val="Pagrindinistekstas"/>
        <w:spacing w:after="0"/>
      </w:pPr>
    </w:p>
    <w:p w14:paraId="36B05637" w14:textId="77777777" w:rsidR="005D538E" w:rsidRDefault="005D538E" w:rsidP="005D538E">
      <w:pPr>
        <w:pStyle w:val="Pagrindinistekstas"/>
        <w:spacing w:after="0"/>
      </w:pPr>
    </w:p>
    <w:p w14:paraId="36B05638"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5.</w:t>
      </w:r>
      <w:r w:rsidRPr="00B34FA1">
        <w:rPr>
          <w:b/>
        </w:rPr>
        <w:tab/>
        <w:t>VARTOJIMO METODAS IR BŪDAS</w:t>
      </w:r>
      <w:r w:rsidRPr="00B34FA1">
        <w:rPr>
          <w:b/>
          <w:noProof/>
          <w:szCs w:val="24"/>
        </w:rPr>
        <w:t xml:space="preserve"> (-AI)</w:t>
      </w:r>
    </w:p>
    <w:p w14:paraId="36B05639" w14:textId="77777777" w:rsidR="005D538E" w:rsidRPr="008D1D90" w:rsidRDefault="005D538E" w:rsidP="005D538E">
      <w:pPr>
        <w:pStyle w:val="Pagrindinistekstas"/>
        <w:spacing w:after="0"/>
      </w:pPr>
    </w:p>
    <w:p w14:paraId="36B0563A" w14:textId="77777777" w:rsidR="005D538E" w:rsidRPr="008D1D90" w:rsidRDefault="005D538E" w:rsidP="005D538E">
      <w:pPr>
        <w:pStyle w:val="Pagrindinistekstas"/>
        <w:spacing w:after="0"/>
      </w:pPr>
      <w:r w:rsidRPr="008D1D90">
        <w:rPr>
          <w:sz w:val="22"/>
        </w:rPr>
        <w:t>Vartoti per burną.</w:t>
      </w:r>
    </w:p>
    <w:p w14:paraId="36B0563B" w14:textId="77777777" w:rsidR="005D538E" w:rsidRPr="008D1D90" w:rsidRDefault="005D538E" w:rsidP="005D538E">
      <w:pPr>
        <w:pStyle w:val="Pagrindinistekstas"/>
        <w:spacing w:after="0"/>
      </w:pPr>
      <w:r w:rsidRPr="008D1D90">
        <w:rPr>
          <w:sz w:val="22"/>
        </w:rPr>
        <w:t>Prieš vartojimą perskaitykite pakuotės lapelį.</w:t>
      </w:r>
    </w:p>
    <w:p w14:paraId="36B0563C" w14:textId="77777777" w:rsidR="005D538E" w:rsidRPr="008D1D90" w:rsidRDefault="005D538E" w:rsidP="005D538E">
      <w:pPr>
        <w:pStyle w:val="Pagrindinistekstas"/>
        <w:spacing w:after="0"/>
      </w:pPr>
    </w:p>
    <w:p w14:paraId="36B0563D" w14:textId="77777777" w:rsidR="005D538E" w:rsidRDefault="005D538E" w:rsidP="005D538E">
      <w:pPr>
        <w:pStyle w:val="Pagrindinistekstas"/>
        <w:spacing w:after="0"/>
      </w:pPr>
    </w:p>
    <w:p w14:paraId="36B0563E"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6.</w:t>
      </w:r>
      <w:r w:rsidRPr="00B34FA1">
        <w:rPr>
          <w:b/>
        </w:rPr>
        <w:tab/>
        <w:t xml:space="preserve">SPECIALUS ĮSPĖJIMAS, KAD VAISTINĮ PREPARATĄ BŪTINA LAIKYTI VAIKAMS NEPASTEBIMOJE IR </w:t>
      </w:r>
      <w:r w:rsidRPr="00B34FA1">
        <w:rPr>
          <w:b/>
          <w:noProof/>
          <w:szCs w:val="24"/>
        </w:rPr>
        <w:t xml:space="preserve"> </w:t>
      </w:r>
      <w:r w:rsidRPr="00B34FA1">
        <w:rPr>
          <w:b/>
        </w:rPr>
        <w:t>NEPASIEKIAMOJE VIETOJE</w:t>
      </w:r>
    </w:p>
    <w:p w14:paraId="36B0563F" w14:textId="77777777" w:rsidR="005D538E" w:rsidRPr="008D1D90" w:rsidRDefault="005D538E" w:rsidP="005D538E">
      <w:pPr>
        <w:pStyle w:val="Pagrindinistekstas"/>
        <w:spacing w:after="0"/>
      </w:pPr>
    </w:p>
    <w:p w14:paraId="36B05640" w14:textId="77777777" w:rsidR="005D538E" w:rsidRPr="008D1D90" w:rsidRDefault="005D538E" w:rsidP="005D538E">
      <w:pPr>
        <w:pStyle w:val="Pagrindinistekstas"/>
        <w:spacing w:after="0"/>
      </w:pPr>
      <w:r w:rsidRPr="008D1D90">
        <w:rPr>
          <w:sz w:val="22"/>
        </w:rPr>
        <w:t>Laikyti vaikams nepastebimoje ir nepasiekiamoje vietoje.</w:t>
      </w:r>
    </w:p>
    <w:p w14:paraId="36B05641" w14:textId="77777777" w:rsidR="005D538E" w:rsidRPr="008D1D90" w:rsidRDefault="005D538E" w:rsidP="005D538E">
      <w:pPr>
        <w:pStyle w:val="Pagrindinistekstas"/>
        <w:spacing w:after="0"/>
      </w:pPr>
    </w:p>
    <w:p w14:paraId="36B05642" w14:textId="77777777" w:rsidR="005D538E" w:rsidRDefault="005D538E" w:rsidP="005D538E">
      <w:pPr>
        <w:pStyle w:val="Pagrindinistekstas"/>
        <w:spacing w:after="0"/>
      </w:pPr>
    </w:p>
    <w:p w14:paraId="36B05643"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4132ED">
        <w:rPr>
          <w:b/>
        </w:rPr>
        <w:t>7.</w:t>
      </w:r>
      <w:r w:rsidRPr="004132ED">
        <w:rPr>
          <w:b/>
        </w:rPr>
        <w:tab/>
        <w:t xml:space="preserve">KITAS </w:t>
      </w:r>
      <w:r w:rsidRPr="00B34FA1">
        <w:rPr>
          <w:b/>
          <w:noProof/>
          <w:szCs w:val="24"/>
        </w:rPr>
        <w:t xml:space="preserve">(-I) </w:t>
      </w:r>
      <w:r w:rsidRPr="004132ED">
        <w:rPr>
          <w:b/>
        </w:rPr>
        <w:t xml:space="preserve">SPECIALUS </w:t>
      </w:r>
      <w:r w:rsidRPr="00B34FA1">
        <w:rPr>
          <w:b/>
          <w:noProof/>
          <w:szCs w:val="24"/>
        </w:rPr>
        <w:t xml:space="preserve">(-ŪS) </w:t>
      </w:r>
      <w:r w:rsidRPr="004132ED">
        <w:rPr>
          <w:b/>
        </w:rPr>
        <w:t xml:space="preserve">ĮSPĖJIMAS </w:t>
      </w:r>
      <w:r w:rsidRPr="00B34FA1">
        <w:rPr>
          <w:b/>
          <w:noProof/>
          <w:szCs w:val="24"/>
        </w:rPr>
        <w:t xml:space="preserve">(-AI) </w:t>
      </w:r>
      <w:r w:rsidRPr="004132ED">
        <w:rPr>
          <w:b/>
        </w:rPr>
        <w:t>(JEI REIKIA)</w:t>
      </w:r>
    </w:p>
    <w:p w14:paraId="36B05644" w14:textId="77777777" w:rsidR="005D538E" w:rsidRPr="008D1D90" w:rsidRDefault="005D538E" w:rsidP="005D538E">
      <w:pPr>
        <w:pStyle w:val="Pagrindinistekstas"/>
        <w:spacing w:after="0"/>
      </w:pPr>
    </w:p>
    <w:p w14:paraId="36B05645" w14:textId="77777777" w:rsidR="005D538E" w:rsidRPr="004132ED" w:rsidRDefault="005D538E" w:rsidP="005D538E">
      <w:pPr>
        <w:pStyle w:val="Pagrindinistekstas"/>
        <w:spacing w:after="0"/>
      </w:pPr>
    </w:p>
    <w:p w14:paraId="36B05646" w14:textId="77777777" w:rsidR="005D538E" w:rsidRDefault="005D538E" w:rsidP="005D538E">
      <w:pPr>
        <w:pStyle w:val="Pagrindinistekstas"/>
        <w:spacing w:after="0"/>
      </w:pPr>
    </w:p>
    <w:p w14:paraId="36B05647"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8.</w:t>
      </w:r>
      <w:r w:rsidRPr="00B34FA1">
        <w:rPr>
          <w:b/>
        </w:rPr>
        <w:tab/>
        <w:t>TINKAMUMO LAIKAS</w:t>
      </w:r>
    </w:p>
    <w:p w14:paraId="36B05648" w14:textId="77777777" w:rsidR="005D538E" w:rsidRPr="004132ED" w:rsidRDefault="005D538E" w:rsidP="005D538E">
      <w:pPr>
        <w:pStyle w:val="Pagrindinistekstas"/>
        <w:spacing w:after="0"/>
        <w:rPr>
          <w:b/>
        </w:rPr>
      </w:pPr>
    </w:p>
    <w:p w14:paraId="36B05649" w14:textId="77777777" w:rsidR="005D538E" w:rsidRPr="008D1D90" w:rsidRDefault="005D538E" w:rsidP="005D538E">
      <w:pPr>
        <w:pStyle w:val="Pagrindinistekstas"/>
        <w:spacing w:after="0"/>
      </w:pPr>
      <w:r w:rsidRPr="008D1D90">
        <w:rPr>
          <w:sz w:val="22"/>
        </w:rPr>
        <w:t>Tinka iki: mm/MMMM</w:t>
      </w:r>
    </w:p>
    <w:p w14:paraId="36B0564A" w14:textId="77777777" w:rsidR="005D538E" w:rsidRPr="008D1D90" w:rsidRDefault="005D538E" w:rsidP="005D538E">
      <w:pPr>
        <w:pStyle w:val="Pagrindinistekstas"/>
        <w:spacing w:after="0"/>
      </w:pPr>
    </w:p>
    <w:p w14:paraId="36B0564B" w14:textId="77777777" w:rsidR="005D538E" w:rsidRPr="008D1D90" w:rsidRDefault="005D538E" w:rsidP="005D538E">
      <w:pPr>
        <w:pStyle w:val="Pagrindinistekstas"/>
        <w:spacing w:after="0"/>
      </w:pPr>
    </w:p>
    <w:p w14:paraId="36B0564C" w14:textId="77777777" w:rsidR="005D538E" w:rsidRPr="00B34FA1" w:rsidRDefault="005D538E" w:rsidP="005D538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lastRenderedPageBreak/>
        <w:t>9.</w:t>
      </w:r>
      <w:r w:rsidRPr="00B34FA1">
        <w:rPr>
          <w:b/>
        </w:rPr>
        <w:tab/>
        <w:t>SPECIALIOS LAIKYMO SĄLYGOS</w:t>
      </w:r>
    </w:p>
    <w:p w14:paraId="36B0564D" w14:textId="77777777" w:rsidR="005D538E" w:rsidRPr="008D1D90" w:rsidRDefault="005D538E" w:rsidP="005D538E">
      <w:pPr>
        <w:pStyle w:val="Pagrindinistekstas"/>
        <w:spacing w:after="0"/>
      </w:pPr>
    </w:p>
    <w:p w14:paraId="36B0564E" w14:textId="72476643" w:rsidR="005D538E" w:rsidRDefault="005D538E" w:rsidP="005D538E">
      <w:pPr>
        <w:pStyle w:val="Pagrindinistekstas"/>
        <w:spacing w:after="0"/>
        <w:rPr>
          <w:sz w:val="22"/>
        </w:rPr>
      </w:pPr>
      <w:r w:rsidRPr="008D1D90">
        <w:rPr>
          <w:sz w:val="22"/>
        </w:rPr>
        <w:t>Laikyti ne aukštesnėje kaip 25</w:t>
      </w:r>
      <w:r w:rsidR="00EF35B0">
        <w:rPr>
          <w:sz w:val="22"/>
        </w:rPr>
        <w:t> </w:t>
      </w:r>
      <w:r w:rsidRPr="008D1D90">
        <w:rPr>
          <w:sz w:val="22"/>
        </w:rPr>
        <w:sym w:font="Symbol" w:char="F0B0"/>
      </w:r>
      <w:r w:rsidRPr="008D1D90">
        <w:rPr>
          <w:sz w:val="22"/>
        </w:rPr>
        <w:t>C temperatūroje.</w:t>
      </w:r>
    </w:p>
    <w:p w14:paraId="7DC9DAA7" w14:textId="77777777" w:rsidR="00A528D2" w:rsidRPr="008D1D90" w:rsidRDefault="00A528D2" w:rsidP="005D538E">
      <w:pPr>
        <w:pStyle w:val="Pagrindinistekstas"/>
        <w:spacing w:after="0"/>
      </w:pPr>
    </w:p>
    <w:p w14:paraId="36B0564F" w14:textId="77777777" w:rsidR="005D538E" w:rsidRPr="00A14B45" w:rsidRDefault="005D538E" w:rsidP="005D538E">
      <w:pPr>
        <w:pBdr>
          <w:top w:val="single" w:sz="4" w:space="1" w:color="auto"/>
          <w:left w:val="single" w:sz="4" w:space="4" w:color="auto"/>
          <w:bottom w:val="single" w:sz="4" w:space="1" w:color="auto"/>
          <w:right w:val="single" w:sz="4" w:space="4" w:color="auto"/>
        </w:pBdr>
        <w:tabs>
          <w:tab w:val="left" w:pos="709"/>
        </w:tabs>
        <w:outlineLvl w:val="0"/>
      </w:pPr>
      <w:r w:rsidRPr="00B34FA1">
        <w:rPr>
          <w:b/>
        </w:rPr>
        <w:t>10.</w:t>
      </w:r>
      <w:r w:rsidRPr="00B34FA1">
        <w:rPr>
          <w:b/>
        </w:rPr>
        <w:tab/>
        <w:t>SPECIALIOS ATSARGUMO PRIEMONĖS DĖL NESUVARTOTO VAISTINIO PREPARATO AR JO ATLIEKŲ TVARKYMO (JEI REIKIA)</w:t>
      </w:r>
    </w:p>
    <w:p w14:paraId="36B05650" w14:textId="77777777" w:rsidR="005D538E" w:rsidRPr="008D1D90" w:rsidRDefault="005D538E" w:rsidP="005D538E">
      <w:pPr>
        <w:pStyle w:val="Pagrindinistekstas"/>
        <w:spacing w:after="0"/>
      </w:pPr>
    </w:p>
    <w:p w14:paraId="36B05651" w14:textId="77777777" w:rsidR="005D538E" w:rsidRDefault="005D538E" w:rsidP="005D538E">
      <w:pPr>
        <w:pStyle w:val="Pagrindinistekstas"/>
        <w:spacing w:after="0"/>
      </w:pPr>
    </w:p>
    <w:p w14:paraId="36B05652" w14:textId="77777777" w:rsidR="005D538E" w:rsidRPr="008D1D90" w:rsidRDefault="005D538E" w:rsidP="005D538E">
      <w:pPr>
        <w:pStyle w:val="Pagrindinistekstas"/>
        <w:spacing w:after="0"/>
      </w:pPr>
    </w:p>
    <w:p w14:paraId="36B05653" w14:textId="77777777" w:rsidR="005D538E" w:rsidRPr="00A14B45" w:rsidRDefault="005D538E" w:rsidP="005D538E">
      <w:pPr>
        <w:pBdr>
          <w:top w:val="single" w:sz="4" w:space="1" w:color="auto"/>
          <w:left w:val="single" w:sz="4" w:space="4" w:color="auto"/>
          <w:bottom w:val="single" w:sz="4" w:space="1" w:color="auto"/>
          <w:right w:val="single" w:sz="4" w:space="4" w:color="auto"/>
        </w:pBdr>
        <w:tabs>
          <w:tab w:val="left" w:pos="567"/>
        </w:tabs>
        <w:outlineLvl w:val="0"/>
      </w:pPr>
      <w:r w:rsidRPr="00B34FA1">
        <w:rPr>
          <w:b/>
          <w:szCs w:val="24"/>
        </w:rPr>
        <w:t>11.</w:t>
      </w:r>
      <w:r w:rsidRPr="00B34FA1">
        <w:rPr>
          <w:b/>
          <w:szCs w:val="24"/>
        </w:rPr>
        <w:tab/>
      </w:r>
      <w:r>
        <w:rPr>
          <w:b/>
          <w:caps/>
          <w:noProof/>
          <w:szCs w:val="24"/>
        </w:rPr>
        <w:t xml:space="preserve"> </w:t>
      </w:r>
      <w:r>
        <w:rPr>
          <w:b/>
          <w:caps/>
        </w:rPr>
        <w:t>REGISTRUOTOJO</w:t>
      </w:r>
      <w:r w:rsidRPr="00B34FA1">
        <w:rPr>
          <w:b/>
          <w:caps/>
        </w:rPr>
        <w:t xml:space="preserve"> PAVADINIMAS IR ADRESAS</w:t>
      </w:r>
    </w:p>
    <w:p w14:paraId="36B05654" w14:textId="77777777" w:rsidR="005D538E" w:rsidRPr="008D1D90" w:rsidRDefault="005D538E" w:rsidP="005D538E">
      <w:pPr>
        <w:pStyle w:val="Pagrindinistekstas"/>
        <w:spacing w:after="0"/>
      </w:pPr>
    </w:p>
    <w:p w14:paraId="60938538" w14:textId="77777777" w:rsidR="005721B5" w:rsidRPr="00BB24E7" w:rsidRDefault="005721B5" w:rsidP="005721B5">
      <w:r w:rsidRPr="00BB24E7">
        <w:t>Haleon Hungary Kft.</w:t>
      </w:r>
    </w:p>
    <w:p w14:paraId="166A9BD9" w14:textId="77777777" w:rsidR="005721B5" w:rsidRDefault="005721B5" w:rsidP="005721B5">
      <w:r w:rsidRPr="00BB24E7">
        <w:t>1124 Budapest, Csörsz utca 43, Vengrija</w:t>
      </w:r>
    </w:p>
    <w:p w14:paraId="36B0565B" w14:textId="77777777" w:rsidR="005D538E" w:rsidRPr="008D1D90" w:rsidRDefault="005D538E" w:rsidP="005D538E">
      <w:pPr>
        <w:pStyle w:val="Pagrindinistekstas"/>
        <w:spacing w:after="0"/>
      </w:pPr>
    </w:p>
    <w:p w14:paraId="36B0565C" w14:textId="77777777" w:rsidR="005D538E" w:rsidRDefault="005D538E" w:rsidP="005D538E">
      <w:pPr>
        <w:pStyle w:val="Pagrindinistekstas"/>
        <w:spacing w:after="0"/>
      </w:pPr>
    </w:p>
    <w:p w14:paraId="36B0565D"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4132ED">
        <w:rPr>
          <w:b/>
        </w:rPr>
        <w:t>12.</w:t>
      </w:r>
      <w:r w:rsidRPr="004132ED">
        <w:rPr>
          <w:b/>
        </w:rPr>
        <w:tab/>
        <w:t xml:space="preserve">REGISTRACIJOS PAŽYMĖJIMO </w:t>
      </w:r>
      <w:r w:rsidRPr="00B34FA1">
        <w:rPr>
          <w:b/>
          <w:noProof/>
          <w:szCs w:val="24"/>
        </w:rPr>
        <w:t>NUMERIS (-IAI)</w:t>
      </w:r>
      <w:r w:rsidRPr="00B34FA1">
        <w:rPr>
          <w:b/>
          <w:szCs w:val="24"/>
        </w:rPr>
        <w:t xml:space="preserve"> </w:t>
      </w:r>
    </w:p>
    <w:p w14:paraId="36B0565E" w14:textId="77777777" w:rsidR="005D538E" w:rsidRPr="008D1D90" w:rsidRDefault="005D538E" w:rsidP="005D538E">
      <w:pPr>
        <w:pStyle w:val="Pagrindinistekstas"/>
        <w:spacing w:after="0"/>
      </w:pPr>
    </w:p>
    <w:p w14:paraId="36B0565F" w14:textId="77777777" w:rsidR="005D538E" w:rsidRPr="00274F00" w:rsidRDefault="005D538E" w:rsidP="005D538E">
      <w:r w:rsidRPr="00274F00">
        <w:t>N6 – LT/1/14/3541/001</w:t>
      </w:r>
    </w:p>
    <w:p w14:paraId="36B05660" w14:textId="77777777" w:rsidR="005D538E" w:rsidRPr="00274F00" w:rsidRDefault="005D538E" w:rsidP="005D538E">
      <w:r w:rsidRPr="00274F00">
        <w:t>N8 – LT/1/14/3541/002</w:t>
      </w:r>
    </w:p>
    <w:p w14:paraId="36B05661" w14:textId="77777777" w:rsidR="005D538E" w:rsidRPr="00274F00" w:rsidRDefault="005D538E" w:rsidP="005D538E">
      <w:r w:rsidRPr="00274F00">
        <w:t>N10 – LT/1/14/3541/003</w:t>
      </w:r>
    </w:p>
    <w:p w14:paraId="36B05662" w14:textId="77777777" w:rsidR="005D538E" w:rsidRPr="00274F00" w:rsidRDefault="005D538E" w:rsidP="005D538E">
      <w:r w:rsidRPr="00274F00">
        <w:t>N12 – LT/1/14/3541/004</w:t>
      </w:r>
    </w:p>
    <w:p w14:paraId="36B05663" w14:textId="77777777" w:rsidR="005D538E" w:rsidRPr="00274F00" w:rsidRDefault="005D538E" w:rsidP="005D538E">
      <w:r w:rsidRPr="00274F00">
        <w:t>N14 – LT/1/14/3541/006</w:t>
      </w:r>
    </w:p>
    <w:p w14:paraId="36B05664" w14:textId="77777777" w:rsidR="005D538E" w:rsidRPr="00274F00" w:rsidRDefault="005D538E" w:rsidP="005D538E"/>
    <w:p w14:paraId="36B05665" w14:textId="77777777" w:rsidR="005D538E" w:rsidRDefault="005D538E" w:rsidP="005D538E">
      <w:pPr>
        <w:pStyle w:val="Pagrindinistekstas"/>
        <w:spacing w:after="0"/>
      </w:pPr>
    </w:p>
    <w:p w14:paraId="36B05666"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B34FA1">
        <w:rPr>
          <w:b/>
        </w:rPr>
        <w:t>13.</w:t>
      </w:r>
      <w:r w:rsidRPr="00B34FA1">
        <w:rPr>
          <w:b/>
        </w:rPr>
        <w:tab/>
        <w:t>SERIJOS NUMERIS</w:t>
      </w:r>
      <w:r w:rsidRPr="00B34FA1">
        <w:rPr>
          <w:b/>
          <w:noProof/>
          <w:szCs w:val="24"/>
        </w:rPr>
        <w:t xml:space="preserve"> </w:t>
      </w:r>
    </w:p>
    <w:p w14:paraId="36B05667" w14:textId="77777777" w:rsidR="005D538E" w:rsidRPr="008D1D90" w:rsidRDefault="005D538E" w:rsidP="005D538E">
      <w:pPr>
        <w:pStyle w:val="Pagrindinistekstas"/>
        <w:spacing w:after="0"/>
      </w:pPr>
    </w:p>
    <w:p w14:paraId="36B05668" w14:textId="77777777" w:rsidR="005D538E" w:rsidRPr="008D1D90" w:rsidRDefault="005D538E" w:rsidP="005D538E">
      <w:pPr>
        <w:pStyle w:val="Pagrindinistekstas"/>
        <w:spacing w:after="0"/>
      </w:pPr>
      <w:r w:rsidRPr="008D1D90">
        <w:rPr>
          <w:sz w:val="22"/>
        </w:rPr>
        <w:t>Serija</w:t>
      </w:r>
    </w:p>
    <w:p w14:paraId="36B05669" w14:textId="77777777" w:rsidR="005D538E" w:rsidRPr="008D1D90" w:rsidRDefault="005D538E" w:rsidP="005D538E">
      <w:pPr>
        <w:pStyle w:val="Pagrindinistekstas"/>
        <w:spacing w:after="0"/>
      </w:pPr>
    </w:p>
    <w:p w14:paraId="36B0566A" w14:textId="77777777" w:rsidR="005D538E" w:rsidRDefault="005D538E" w:rsidP="005D538E">
      <w:pPr>
        <w:pStyle w:val="Pagrindinistekstas"/>
        <w:spacing w:after="0"/>
      </w:pPr>
    </w:p>
    <w:p w14:paraId="36B0566B"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B34FA1">
        <w:rPr>
          <w:b/>
        </w:rPr>
        <w:t>14.</w:t>
      </w:r>
      <w:r w:rsidRPr="00B34FA1">
        <w:rPr>
          <w:b/>
        </w:rPr>
        <w:tab/>
        <w:t>PARDAVIMO (IŠDAVIMO) TVARKA</w:t>
      </w:r>
    </w:p>
    <w:p w14:paraId="36B0566C" w14:textId="77777777" w:rsidR="005D538E" w:rsidRPr="008D1D90" w:rsidRDefault="005D538E" w:rsidP="005D538E">
      <w:pPr>
        <w:pStyle w:val="Pagrindinistekstas"/>
        <w:spacing w:after="0"/>
      </w:pPr>
    </w:p>
    <w:p w14:paraId="36B0566D" w14:textId="77777777" w:rsidR="005D538E" w:rsidRPr="008D1D90" w:rsidRDefault="005D538E" w:rsidP="005D538E">
      <w:pPr>
        <w:pStyle w:val="Pagrindinistekstas"/>
        <w:spacing w:after="0"/>
      </w:pPr>
      <w:r w:rsidRPr="008D1D90">
        <w:rPr>
          <w:sz w:val="22"/>
        </w:rPr>
        <w:t>Nereceptinis vaist</w:t>
      </w:r>
      <w:r>
        <w:rPr>
          <w:sz w:val="22"/>
        </w:rPr>
        <w:t>as.</w:t>
      </w:r>
    </w:p>
    <w:p w14:paraId="36B0566E" w14:textId="77777777" w:rsidR="005D538E" w:rsidRPr="008D1D90" w:rsidRDefault="005D538E" w:rsidP="005D538E">
      <w:pPr>
        <w:pStyle w:val="Pagrindinistekstas"/>
        <w:spacing w:after="0"/>
      </w:pPr>
    </w:p>
    <w:p w14:paraId="36B0566F" w14:textId="77777777" w:rsidR="005D538E" w:rsidRDefault="005D538E" w:rsidP="005D538E">
      <w:pPr>
        <w:pStyle w:val="Pagrindinistekstas"/>
        <w:spacing w:after="0"/>
      </w:pPr>
    </w:p>
    <w:p w14:paraId="36B05670" w14:textId="77777777" w:rsidR="005D538E" w:rsidRPr="00B34FA1" w:rsidRDefault="005D538E" w:rsidP="005D538E">
      <w:pPr>
        <w:pBdr>
          <w:top w:val="single" w:sz="4" w:space="2" w:color="auto"/>
          <w:left w:val="single" w:sz="4" w:space="4" w:color="auto"/>
          <w:bottom w:val="single" w:sz="4" w:space="1" w:color="auto"/>
          <w:right w:val="single" w:sz="4" w:space="4" w:color="auto"/>
        </w:pBdr>
        <w:tabs>
          <w:tab w:val="left" w:pos="567"/>
        </w:tabs>
        <w:outlineLvl w:val="0"/>
        <w:rPr>
          <w:szCs w:val="24"/>
        </w:rPr>
      </w:pPr>
      <w:r w:rsidRPr="00B34FA1">
        <w:rPr>
          <w:b/>
        </w:rPr>
        <w:t>15.</w:t>
      </w:r>
      <w:r w:rsidRPr="00B34FA1">
        <w:rPr>
          <w:b/>
        </w:rPr>
        <w:tab/>
        <w:t>VARTOJIMO INSTRUKCIJA</w:t>
      </w:r>
    </w:p>
    <w:p w14:paraId="36B05671" w14:textId="77777777" w:rsidR="005D538E" w:rsidRPr="008D1D90" w:rsidRDefault="005D538E" w:rsidP="005D538E">
      <w:pPr>
        <w:pStyle w:val="Pagrindinistekstas"/>
        <w:spacing w:after="0"/>
      </w:pPr>
    </w:p>
    <w:p w14:paraId="36B05672" w14:textId="77777777" w:rsidR="005D538E" w:rsidRPr="008D1D90" w:rsidRDefault="005D538E" w:rsidP="005D538E">
      <w:pPr>
        <w:pStyle w:val="Pagrindinistekstas"/>
        <w:spacing w:after="0"/>
      </w:pPr>
      <w:r w:rsidRPr="008D1D90">
        <w:rPr>
          <w:sz w:val="22"/>
        </w:rPr>
        <w:t xml:space="preserve">Theraflu </w:t>
      </w:r>
      <w:r>
        <w:rPr>
          <w:sz w:val="22"/>
        </w:rPr>
        <w:t>SN</w:t>
      </w:r>
      <w:r w:rsidRPr="008D1D90">
        <w:rPr>
          <w:sz w:val="22"/>
        </w:rPr>
        <w:t xml:space="preserve"> vartojamas trumpalaikiam peršalimo ir gripo sukeltų nosies paburkimo (užsikimšimo), prienosinių ančių gleivinės paburkimo (prienosinių ančių spaudimo) simptomų, įskaitant, gėlą ir kitokį skausmą, galvos skausmą ir (arba) karščiavimą, gydymui.</w:t>
      </w:r>
    </w:p>
    <w:p w14:paraId="36B05673" w14:textId="77777777" w:rsidR="005D538E" w:rsidRPr="008D1D90" w:rsidRDefault="005D538E" w:rsidP="005D538E">
      <w:pPr>
        <w:pStyle w:val="Pagrindinistekstas"/>
        <w:spacing w:after="0"/>
      </w:pPr>
    </w:p>
    <w:p w14:paraId="36B05674" w14:textId="77777777" w:rsidR="005D538E" w:rsidRPr="008D1D90" w:rsidRDefault="005D538E" w:rsidP="005D538E">
      <w:pPr>
        <w:pStyle w:val="Pagrindinistekstas"/>
        <w:spacing w:after="0"/>
        <w:rPr>
          <w:b/>
        </w:rPr>
      </w:pPr>
      <w:r w:rsidRPr="008D1D90">
        <w:rPr>
          <w:b/>
          <w:sz w:val="22"/>
        </w:rPr>
        <w:t>Suaugusiesiems, 15 metų ir vyresniems paaugliams:</w:t>
      </w:r>
    </w:p>
    <w:p w14:paraId="36B05675" w14:textId="77777777" w:rsidR="005D538E" w:rsidRPr="008D1D90" w:rsidRDefault="005D538E" w:rsidP="005D538E">
      <w:pPr>
        <w:pStyle w:val="Pagrindinistekstas"/>
        <w:spacing w:after="0"/>
      </w:pPr>
      <w:r w:rsidRPr="008D1D90">
        <w:rPr>
          <w:sz w:val="22"/>
        </w:rPr>
        <w:t>Vienas paketėlis kas 4-6 valandas pagal poreikį. Negalima vartoti daugiau kaip 4 dozių per 24 valandas. Negalima vartoti ilgiau kaip 3 paras.</w:t>
      </w:r>
    </w:p>
    <w:p w14:paraId="36B05676" w14:textId="77777777" w:rsidR="005D538E" w:rsidRDefault="005D538E" w:rsidP="005D538E">
      <w:pPr>
        <w:pStyle w:val="Pagrindinistekstas"/>
        <w:spacing w:after="0"/>
        <w:rPr>
          <w:sz w:val="22"/>
        </w:rPr>
      </w:pPr>
      <w:r w:rsidRPr="008D1D90">
        <w:rPr>
          <w:sz w:val="22"/>
        </w:rPr>
        <w:t>Vieno paketėlio turinį ištirpinti maždaug 250 ml karšto, tačiau ne verdančio vandens. Išgerti, kai tirpalas atvėsta iki gėrimui tinkamos temperatūros.</w:t>
      </w:r>
    </w:p>
    <w:p w14:paraId="36B05677" w14:textId="77777777" w:rsidR="005D538E" w:rsidRDefault="005D538E" w:rsidP="005D538E">
      <w:pPr>
        <w:pStyle w:val="Pagrindinistekstas"/>
        <w:spacing w:after="0"/>
        <w:rPr>
          <w:sz w:val="22"/>
        </w:rPr>
      </w:pPr>
    </w:p>
    <w:p w14:paraId="36B05678" w14:textId="77777777" w:rsidR="005D538E" w:rsidRPr="00A14B45" w:rsidRDefault="005D538E" w:rsidP="005D538E">
      <w:pPr>
        <w:pStyle w:val="Pagrindinistekstas"/>
        <w:spacing w:after="0"/>
      </w:pPr>
    </w:p>
    <w:p w14:paraId="36B05679" w14:textId="77777777" w:rsidR="005D538E" w:rsidRPr="00401795" w:rsidRDefault="005D538E" w:rsidP="005D538E">
      <w:pPr>
        <w:rPr>
          <w:highlight w:val="lightGray"/>
        </w:rPr>
      </w:pPr>
      <w:r w:rsidRPr="00401795">
        <w:rPr>
          <w:highlight w:val="lightGray"/>
        </w:rPr>
        <w:t>&lt;(Baltijos šalių pakuotei)&gt;</w:t>
      </w:r>
    </w:p>
    <w:p w14:paraId="36B0567A" w14:textId="77777777" w:rsidR="005D538E" w:rsidRPr="00401795" w:rsidRDefault="005D538E" w:rsidP="005D538E">
      <w:pPr>
        <w:rPr>
          <w:highlight w:val="lightGray"/>
        </w:rPr>
      </w:pPr>
    </w:p>
    <w:p w14:paraId="36B0567B" w14:textId="77777777" w:rsidR="005D538E" w:rsidRPr="00401795" w:rsidRDefault="005D538E" w:rsidP="005D538E">
      <w:pPr>
        <w:rPr>
          <w:highlight w:val="lightGray"/>
        </w:rPr>
      </w:pPr>
      <w:r w:rsidRPr="00401795">
        <w:rPr>
          <w:highlight w:val="lightGray"/>
        </w:rPr>
        <w:t xml:space="preserve">Theraflu SN vartojamas trumpalaikiam peršalimo ir gripo sukeltų nosies paburkimo (užsikimšimo), prienosinių ančių gleivinės paburkimo (prienosinių ančių spaudimo) simptomų, įskaitant, gėlą ir kitokį skausmą, galvos skausmą ir (arba) karščiavimą, gydymui. </w:t>
      </w:r>
    </w:p>
    <w:p w14:paraId="36B0567C" w14:textId="77777777" w:rsidR="005D538E" w:rsidRPr="00401795" w:rsidRDefault="005D538E" w:rsidP="005D538E">
      <w:pPr>
        <w:rPr>
          <w:highlight w:val="lightGray"/>
        </w:rPr>
      </w:pPr>
    </w:p>
    <w:p w14:paraId="36B0567D" w14:textId="77777777" w:rsidR="005D538E" w:rsidRPr="00401795" w:rsidRDefault="005D538E" w:rsidP="005D538E">
      <w:r w:rsidRPr="00401795">
        <w:rPr>
          <w:highlight w:val="lightGray"/>
        </w:rPr>
        <w:t>Vartojimas ir įspėjimai: prieš vartojimą perskaitykite pakuotės lapelį.</w:t>
      </w:r>
    </w:p>
    <w:p w14:paraId="36B0567E" w14:textId="77777777" w:rsidR="005D538E" w:rsidRDefault="005D538E" w:rsidP="005D538E">
      <w:pPr>
        <w:pStyle w:val="Pagrindinistekstas"/>
        <w:spacing w:after="0"/>
      </w:pPr>
    </w:p>
    <w:p w14:paraId="36B0567F" w14:textId="77777777" w:rsidR="005D538E" w:rsidRPr="008D1D90" w:rsidRDefault="005D538E" w:rsidP="005D538E">
      <w:pPr>
        <w:pStyle w:val="Pagrindinistekstas"/>
        <w:spacing w:after="0"/>
      </w:pPr>
    </w:p>
    <w:p w14:paraId="36B05680" w14:textId="77777777" w:rsidR="005D538E" w:rsidRPr="008D1D90" w:rsidRDefault="005D538E" w:rsidP="005D538E">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sidRPr="008D1D90">
        <w:rPr>
          <w:b/>
          <w:sz w:val="22"/>
        </w:rPr>
        <w:t>16.</w:t>
      </w:r>
      <w:r w:rsidRPr="008D1D90">
        <w:rPr>
          <w:b/>
          <w:sz w:val="22"/>
        </w:rPr>
        <w:tab/>
        <w:t>INFORMACIJA BRAILIO RAŠTU</w:t>
      </w:r>
    </w:p>
    <w:p w14:paraId="36B05681" w14:textId="77777777" w:rsidR="005D538E" w:rsidRPr="008D1D90" w:rsidRDefault="005D538E" w:rsidP="005D538E">
      <w:pPr>
        <w:pStyle w:val="Pagrindinistekstas"/>
        <w:spacing w:after="0"/>
        <w:rPr>
          <w:b/>
        </w:rPr>
      </w:pPr>
    </w:p>
    <w:p w14:paraId="36B05682" w14:textId="77777777" w:rsidR="005D538E" w:rsidRPr="004132ED" w:rsidRDefault="005D538E" w:rsidP="005D538E">
      <w:pPr>
        <w:pStyle w:val="Pagrindinistekstas"/>
        <w:spacing w:after="0"/>
        <w:rPr>
          <w:sz w:val="22"/>
        </w:rPr>
      </w:pPr>
      <w:r w:rsidRPr="008D1D90">
        <w:rPr>
          <w:sz w:val="22"/>
        </w:rPr>
        <w:t xml:space="preserve">Theraflu </w:t>
      </w:r>
      <w:r>
        <w:rPr>
          <w:sz w:val="22"/>
        </w:rPr>
        <w:t>SN</w:t>
      </w:r>
      <w:r w:rsidRPr="008D1D90">
        <w:rPr>
          <w:sz w:val="22"/>
        </w:rPr>
        <w:t xml:space="preserve"> 500 mg/30 mg</w:t>
      </w:r>
    </w:p>
    <w:p w14:paraId="36B05683" w14:textId="77777777" w:rsidR="005D538E" w:rsidRDefault="005D538E" w:rsidP="005D538E">
      <w:pPr>
        <w:pStyle w:val="Pagrindinistekstas"/>
        <w:spacing w:after="0"/>
        <w:rPr>
          <w:sz w:val="22"/>
        </w:rPr>
      </w:pPr>
    </w:p>
    <w:p w14:paraId="36B05684" w14:textId="77777777" w:rsidR="005D538E" w:rsidRDefault="005D538E" w:rsidP="005D538E">
      <w:pPr>
        <w:pStyle w:val="Pagrindinistekstas"/>
        <w:spacing w:after="0"/>
        <w:rPr>
          <w:sz w:val="22"/>
        </w:rPr>
      </w:pPr>
    </w:p>
    <w:p w14:paraId="36B05685" w14:textId="77777777" w:rsidR="005D538E" w:rsidRDefault="005D538E" w:rsidP="005D538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36B05686" w14:textId="77777777" w:rsidR="005D538E" w:rsidRDefault="005D538E" w:rsidP="005D538E">
      <w:pPr>
        <w:rPr>
          <w:noProof/>
        </w:rPr>
      </w:pPr>
    </w:p>
    <w:p w14:paraId="36B05687" w14:textId="77777777" w:rsidR="005D538E" w:rsidRDefault="005D538E" w:rsidP="005D538E">
      <w:pPr>
        <w:rPr>
          <w:noProof/>
          <w:szCs w:val="24"/>
          <w:highlight w:val="lightGray"/>
        </w:rPr>
      </w:pPr>
      <w:r>
        <w:rPr>
          <w:noProof/>
          <w:highlight w:val="lightGray"/>
        </w:rPr>
        <w:t>Duomenys nebūtini.</w:t>
      </w:r>
    </w:p>
    <w:p w14:paraId="36B05688" w14:textId="77777777" w:rsidR="005D538E" w:rsidRDefault="005D538E" w:rsidP="005D538E">
      <w:pPr>
        <w:rPr>
          <w:noProof/>
        </w:rPr>
      </w:pPr>
    </w:p>
    <w:p w14:paraId="36B05689" w14:textId="77777777" w:rsidR="005D538E" w:rsidRDefault="005D538E" w:rsidP="005D538E">
      <w:pPr>
        <w:rPr>
          <w:noProof/>
        </w:rPr>
      </w:pPr>
    </w:p>
    <w:p w14:paraId="36B0568A" w14:textId="77777777" w:rsidR="005D538E" w:rsidRDefault="005D538E" w:rsidP="005D538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36B0568B" w14:textId="77777777" w:rsidR="005D538E" w:rsidRDefault="005D538E" w:rsidP="005D538E">
      <w:pPr>
        <w:rPr>
          <w:noProof/>
        </w:rPr>
      </w:pPr>
    </w:p>
    <w:p w14:paraId="36B0568C" w14:textId="77777777" w:rsidR="005D538E" w:rsidRDefault="005D538E" w:rsidP="005D538E">
      <w:pPr>
        <w:rPr>
          <w:noProof/>
          <w:vanish/>
          <w:szCs w:val="22"/>
        </w:rPr>
      </w:pPr>
    </w:p>
    <w:p w14:paraId="36B0568D" w14:textId="77777777" w:rsidR="005D538E" w:rsidRDefault="005D538E" w:rsidP="005D538E">
      <w:pPr>
        <w:rPr>
          <w:noProof/>
          <w:vanish/>
          <w:szCs w:val="22"/>
        </w:rPr>
      </w:pPr>
      <w:r>
        <w:rPr>
          <w:noProof/>
          <w:highlight w:val="lightGray"/>
          <w:shd w:val="clear" w:color="auto" w:fill="CCCCCC"/>
        </w:rPr>
        <w:t>Duomenys nebūtini.</w:t>
      </w:r>
    </w:p>
    <w:p w14:paraId="36B0568E" w14:textId="77777777" w:rsidR="005D538E" w:rsidRDefault="005D538E" w:rsidP="005D538E">
      <w:pPr>
        <w:rPr>
          <w:noProof/>
          <w:vanish/>
          <w:szCs w:val="22"/>
        </w:rPr>
      </w:pPr>
    </w:p>
    <w:p w14:paraId="36B0568F" w14:textId="77777777" w:rsidR="005D538E" w:rsidRDefault="005D538E" w:rsidP="005D538E">
      <w:pPr>
        <w:rPr>
          <w:szCs w:val="24"/>
        </w:rPr>
      </w:pPr>
    </w:p>
    <w:p w14:paraId="36B05690" w14:textId="77777777" w:rsidR="005D538E" w:rsidRPr="008D1D90" w:rsidRDefault="005D538E" w:rsidP="005D538E">
      <w:pPr>
        <w:pStyle w:val="Pagrindinistekstas"/>
        <w:spacing w:after="0"/>
      </w:pPr>
    </w:p>
    <w:p w14:paraId="36B05691" w14:textId="77777777" w:rsidR="005D538E" w:rsidRPr="008D1D90" w:rsidRDefault="005D538E" w:rsidP="005D538E">
      <w:pPr>
        <w:pStyle w:val="Antrat2"/>
        <w:pBdr>
          <w:top w:val="single" w:sz="4" w:space="1" w:color="auto"/>
          <w:left w:val="single" w:sz="4" w:space="4" w:color="auto"/>
          <w:bottom w:val="single" w:sz="4" w:space="1" w:color="auto"/>
          <w:right w:val="single" w:sz="4" w:space="4" w:color="auto"/>
        </w:pBdr>
        <w:rPr>
          <w:b w:val="0"/>
        </w:rPr>
      </w:pPr>
      <w:r w:rsidRPr="008D1D90">
        <w:rPr>
          <w:sz w:val="22"/>
        </w:rPr>
        <w:br w:type="page"/>
      </w:r>
      <w:r w:rsidRPr="008D1D90">
        <w:rPr>
          <w:sz w:val="22"/>
        </w:rPr>
        <w:lastRenderedPageBreak/>
        <w:t xml:space="preserve">INFORMACIJA ANT VIDINĖS PAKUOTĖS </w:t>
      </w:r>
    </w:p>
    <w:p w14:paraId="36B05692" w14:textId="77777777" w:rsidR="005D538E" w:rsidRPr="008D1D90" w:rsidRDefault="005D538E" w:rsidP="005D538E">
      <w:pPr>
        <w:pStyle w:val="Pagrindinistekstas"/>
        <w:pBdr>
          <w:top w:val="single" w:sz="4" w:space="1" w:color="auto"/>
          <w:left w:val="single" w:sz="4" w:space="4" w:color="auto"/>
          <w:bottom w:val="single" w:sz="4" w:space="1" w:color="auto"/>
          <w:right w:val="single" w:sz="4" w:space="4" w:color="auto"/>
        </w:pBdr>
        <w:spacing w:after="0"/>
        <w:rPr>
          <w:b/>
        </w:rPr>
      </w:pPr>
    </w:p>
    <w:p w14:paraId="36B05693" w14:textId="77777777" w:rsidR="005D538E" w:rsidRPr="008D1D90" w:rsidRDefault="005D538E" w:rsidP="005D538E">
      <w:pPr>
        <w:pStyle w:val="Pagrindinistekstas"/>
        <w:pBdr>
          <w:top w:val="single" w:sz="4" w:space="1" w:color="auto"/>
          <w:left w:val="single" w:sz="4" w:space="4" w:color="auto"/>
          <w:bottom w:val="single" w:sz="4" w:space="1" w:color="auto"/>
          <w:right w:val="single" w:sz="4" w:space="4" w:color="auto"/>
        </w:pBdr>
        <w:spacing w:after="0"/>
      </w:pPr>
      <w:r w:rsidRPr="008D1D90">
        <w:rPr>
          <w:b/>
          <w:sz w:val="22"/>
        </w:rPr>
        <w:t>PAKETĖLIS</w:t>
      </w:r>
    </w:p>
    <w:p w14:paraId="36B05694" w14:textId="77777777" w:rsidR="005D538E" w:rsidRPr="008D1D90" w:rsidRDefault="005D538E" w:rsidP="005D538E">
      <w:pPr>
        <w:pStyle w:val="Pagrindinistekstas"/>
        <w:spacing w:after="0"/>
      </w:pPr>
    </w:p>
    <w:p w14:paraId="36B05695" w14:textId="77777777" w:rsidR="005D538E" w:rsidRDefault="005D538E" w:rsidP="005D538E">
      <w:pPr>
        <w:pStyle w:val="Pagrindinistekstas"/>
        <w:spacing w:after="0"/>
      </w:pPr>
    </w:p>
    <w:p w14:paraId="36B05696"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1.</w:t>
      </w:r>
      <w:r w:rsidRPr="00B34FA1">
        <w:rPr>
          <w:b/>
        </w:rPr>
        <w:tab/>
      </w:r>
      <w:r w:rsidRPr="004132ED">
        <w:rPr>
          <w:b/>
          <w:caps/>
        </w:rPr>
        <w:t>VAISTINIO</w:t>
      </w:r>
      <w:r w:rsidRPr="00B34FA1">
        <w:rPr>
          <w:b/>
        </w:rPr>
        <w:t xml:space="preserve"> PREPARATO PAVADINIMAS</w:t>
      </w:r>
    </w:p>
    <w:p w14:paraId="36B05697" w14:textId="77777777" w:rsidR="005D538E" w:rsidRPr="008D1D90" w:rsidRDefault="005D538E" w:rsidP="005D538E">
      <w:pPr>
        <w:pStyle w:val="Pagrindinistekstas"/>
        <w:spacing w:after="0"/>
      </w:pPr>
    </w:p>
    <w:p w14:paraId="36B05698" w14:textId="77777777" w:rsidR="005D538E" w:rsidRPr="008D1D90" w:rsidRDefault="005D538E" w:rsidP="005D538E">
      <w:pPr>
        <w:pStyle w:val="Pagrindinistekstas"/>
        <w:spacing w:after="0"/>
      </w:pPr>
      <w:r w:rsidRPr="008D1D90">
        <w:rPr>
          <w:sz w:val="22"/>
        </w:rPr>
        <w:t xml:space="preserve">Theraflu </w:t>
      </w:r>
      <w:r>
        <w:rPr>
          <w:sz w:val="22"/>
        </w:rPr>
        <w:t xml:space="preserve">SN </w:t>
      </w:r>
      <w:r w:rsidRPr="008D1D90">
        <w:rPr>
          <w:sz w:val="22"/>
        </w:rPr>
        <w:t>500 mg/30 mg milteliai geriamajam tirpalui</w:t>
      </w:r>
    </w:p>
    <w:p w14:paraId="36B05699" w14:textId="77777777" w:rsidR="005D538E" w:rsidRPr="008D1D90" w:rsidRDefault="005D538E" w:rsidP="005D538E">
      <w:pPr>
        <w:pStyle w:val="Pagrindinistekstas"/>
        <w:spacing w:after="0"/>
      </w:pPr>
      <w:r w:rsidRPr="008D1D90">
        <w:rPr>
          <w:sz w:val="22"/>
        </w:rPr>
        <w:t>Paracetamolum/Pseudoephedrini hydrochloridum</w:t>
      </w:r>
    </w:p>
    <w:p w14:paraId="36B0569A" w14:textId="77777777" w:rsidR="005D538E" w:rsidRPr="007E6448" w:rsidRDefault="005D538E" w:rsidP="005D538E">
      <w:pPr>
        <w:pStyle w:val="Pagrindinistekstas"/>
        <w:rPr>
          <w:i/>
          <w:sz w:val="22"/>
          <w:szCs w:val="22"/>
        </w:rPr>
      </w:pPr>
      <w:r w:rsidRPr="007E6448">
        <w:rPr>
          <w:sz w:val="22"/>
          <w:szCs w:val="22"/>
        </w:rPr>
        <w:t>Suaugusiesiems, 15 metų ir vyresniems paaugliams</w:t>
      </w:r>
    </w:p>
    <w:p w14:paraId="36B0569B" w14:textId="77777777" w:rsidR="005D538E" w:rsidRPr="008D1D90" w:rsidRDefault="005D538E" w:rsidP="005D538E">
      <w:pPr>
        <w:pStyle w:val="Pagrindinistekstas"/>
        <w:spacing w:after="0"/>
      </w:pPr>
    </w:p>
    <w:p w14:paraId="36B0569C" w14:textId="77777777" w:rsidR="005D538E" w:rsidRDefault="005D538E" w:rsidP="005D538E">
      <w:pPr>
        <w:pStyle w:val="Antrat3"/>
      </w:pPr>
    </w:p>
    <w:p w14:paraId="36B0569D"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36B0569E" w14:textId="77777777" w:rsidR="005D538E" w:rsidRPr="008D1D90" w:rsidRDefault="005D538E" w:rsidP="005D538E">
      <w:pPr>
        <w:pStyle w:val="Pagrindinistekstas"/>
        <w:spacing w:after="0"/>
      </w:pPr>
    </w:p>
    <w:p w14:paraId="36B0569F" w14:textId="77777777" w:rsidR="005D538E" w:rsidRPr="008D1D90" w:rsidRDefault="005D538E" w:rsidP="005D538E">
      <w:pPr>
        <w:pStyle w:val="Pagrindinistekstas"/>
        <w:spacing w:after="0"/>
      </w:pPr>
      <w:r w:rsidRPr="008D1D90">
        <w:rPr>
          <w:sz w:val="22"/>
        </w:rPr>
        <w:t>Kiekviename paketėlyje (9,2 g) yra 500 mg paracetamolio ir 30 mg pseudoefedrino hidrochlorido.</w:t>
      </w:r>
    </w:p>
    <w:p w14:paraId="36B056A0" w14:textId="77777777" w:rsidR="005D538E" w:rsidRPr="008D1D90" w:rsidRDefault="005D538E" w:rsidP="005D538E">
      <w:pPr>
        <w:pStyle w:val="Pagrindinistekstas"/>
        <w:spacing w:after="0"/>
      </w:pPr>
    </w:p>
    <w:p w14:paraId="36B056A1" w14:textId="77777777" w:rsidR="005D538E" w:rsidRDefault="005D538E" w:rsidP="005D538E">
      <w:pPr>
        <w:pStyle w:val="Pagrindinistekstas"/>
        <w:spacing w:after="0"/>
      </w:pPr>
    </w:p>
    <w:p w14:paraId="36B056A2"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3.</w:t>
      </w:r>
      <w:r w:rsidRPr="00B34FA1">
        <w:rPr>
          <w:b/>
        </w:rPr>
        <w:tab/>
        <w:t>PAGALBINIŲ MEDŽIAGŲ SĄRAŠAS</w:t>
      </w:r>
    </w:p>
    <w:p w14:paraId="36B056A3" w14:textId="77777777" w:rsidR="005D538E" w:rsidRPr="008D1D90" w:rsidRDefault="005D538E" w:rsidP="005D538E">
      <w:pPr>
        <w:pStyle w:val="Pagrindinistekstas"/>
        <w:spacing w:after="0"/>
      </w:pPr>
    </w:p>
    <w:p w14:paraId="36B056A4" w14:textId="77777777" w:rsidR="005D538E" w:rsidRPr="008D1D90" w:rsidRDefault="005D538E" w:rsidP="005D538E">
      <w:pPr>
        <w:pStyle w:val="Pagrindinistekstas"/>
        <w:spacing w:after="0"/>
      </w:pPr>
      <w:r w:rsidRPr="008D1D90">
        <w:rPr>
          <w:sz w:val="22"/>
          <w:highlight w:val="lightGray"/>
        </w:rPr>
        <w:t xml:space="preserve">Pagalbinės medžiagos: </w:t>
      </w:r>
      <w:r w:rsidRPr="008D1D90">
        <w:rPr>
          <w:i/>
          <w:sz w:val="22"/>
          <w:highlight w:val="lightGray"/>
          <w:lang w:val="it-IT"/>
        </w:rPr>
        <w:t xml:space="preserve">Saccharum, </w:t>
      </w:r>
      <w:r>
        <w:rPr>
          <w:i/>
          <w:sz w:val="22"/>
          <w:highlight w:val="lightGray"/>
          <w:lang w:val="it-IT"/>
        </w:rPr>
        <w:t>A</w:t>
      </w:r>
      <w:r w:rsidRPr="008D1D90">
        <w:rPr>
          <w:i/>
          <w:sz w:val="22"/>
          <w:highlight w:val="lightGray"/>
          <w:lang w:val="it-IT"/>
        </w:rPr>
        <w:t xml:space="preserve">spartamum, </w:t>
      </w:r>
      <w:r>
        <w:rPr>
          <w:i/>
          <w:sz w:val="22"/>
          <w:highlight w:val="lightGray"/>
          <w:lang w:val="it-IT"/>
        </w:rPr>
        <w:t>N</w:t>
      </w:r>
      <w:r w:rsidRPr="008D1D90">
        <w:rPr>
          <w:i/>
          <w:sz w:val="22"/>
          <w:highlight w:val="lightGray"/>
          <w:lang w:val="it-IT"/>
        </w:rPr>
        <w:t xml:space="preserve">atrium, </w:t>
      </w:r>
      <w:r w:rsidRPr="008D1D90">
        <w:rPr>
          <w:sz w:val="22"/>
          <w:highlight w:val="lightGray"/>
          <w:lang w:val="it-IT"/>
        </w:rPr>
        <w:t>E110, E129</w:t>
      </w:r>
      <w:r w:rsidRPr="008D1D90">
        <w:rPr>
          <w:i/>
          <w:sz w:val="22"/>
          <w:highlight w:val="lightGray"/>
          <w:lang w:val="it-IT"/>
        </w:rPr>
        <w:t xml:space="preserve">, Lecithinum ex soya (E322), </w:t>
      </w:r>
      <w:r>
        <w:rPr>
          <w:i/>
          <w:sz w:val="22"/>
          <w:highlight w:val="lightGray"/>
          <w:lang w:val="it-IT"/>
        </w:rPr>
        <w:t>M</w:t>
      </w:r>
      <w:r w:rsidRPr="008D1D90">
        <w:rPr>
          <w:i/>
          <w:sz w:val="22"/>
          <w:highlight w:val="lightGray"/>
          <w:lang w:val="it-IT"/>
        </w:rPr>
        <w:t>entholum</w:t>
      </w:r>
      <w:r>
        <w:rPr>
          <w:i/>
          <w:sz w:val="22"/>
          <w:lang w:val="it-IT"/>
        </w:rPr>
        <w:t>.</w:t>
      </w:r>
    </w:p>
    <w:p w14:paraId="36B056A5" w14:textId="77777777" w:rsidR="005D538E" w:rsidRPr="008D1D90" w:rsidRDefault="005D538E" w:rsidP="005D538E">
      <w:pPr>
        <w:pStyle w:val="Pagrindinistekstas"/>
        <w:spacing w:after="0"/>
      </w:pPr>
      <w:r w:rsidRPr="008D1D90">
        <w:rPr>
          <w:sz w:val="22"/>
          <w:highlight w:val="lightGray"/>
        </w:rPr>
        <w:t>Daugiau informacijos pateikta pakuotės lapelyje.</w:t>
      </w:r>
    </w:p>
    <w:p w14:paraId="36B056A6" w14:textId="77777777" w:rsidR="005D538E" w:rsidRPr="008D1D90" w:rsidRDefault="005D538E" w:rsidP="005D538E">
      <w:pPr>
        <w:pStyle w:val="Pagrindinistekstas"/>
        <w:spacing w:after="0"/>
      </w:pPr>
    </w:p>
    <w:p w14:paraId="36B056A7" w14:textId="77777777" w:rsidR="005D538E" w:rsidRDefault="005D538E" w:rsidP="005D538E">
      <w:pPr>
        <w:pStyle w:val="Pagrindinistekstas"/>
        <w:spacing w:after="0"/>
      </w:pPr>
    </w:p>
    <w:p w14:paraId="36B056A8"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4.</w:t>
      </w:r>
      <w:r w:rsidRPr="00B34FA1">
        <w:rPr>
          <w:b/>
        </w:rPr>
        <w:tab/>
        <w:t>FARMACINĖ FORMA IR KIEKIS PAKUOTĖJE</w:t>
      </w:r>
    </w:p>
    <w:p w14:paraId="36B056A9" w14:textId="77777777" w:rsidR="005D538E" w:rsidRPr="008D1D90" w:rsidRDefault="005D538E" w:rsidP="005D538E">
      <w:pPr>
        <w:pStyle w:val="Pagrindinistekstas"/>
        <w:spacing w:after="0"/>
      </w:pPr>
    </w:p>
    <w:p w14:paraId="36B056AA" w14:textId="77777777" w:rsidR="005D538E" w:rsidRPr="008D1D90" w:rsidRDefault="005D538E" w:rsidP="005D538E">
      <w:pPr>
        <w:pStyle w:val="Pagrindinistekstas"/>
        <w:spacing w:after="0"/>
      </w:pPr>
      <w:r w:rsidRPr="00606B07">
        <w:rPr>
          <w:sz w:val="22"/>
          <w:highlight w:val="lightGray"/>
        </w:rPr>
        <w:t>Milteliai geriamajam tirpalui</w:t>
      </w:r>
    </w:p>
    <w:p w14:paraId="36B056AB" w14:textId="77777777" w:rsidR="005D538E" w:rsidRPr="008D1D90" w:rsidRDefault="005D538E" w:rsidP="005D538E">
      <w:pPr>
        <w:pStyle w:val="Pagrindinistekstas"/>
        <w:spacing w:after="0"/>
      </w:pPr>
      <w:r w:rsidRPr="008D1D90">
        <w:rPr>
          <w:sz w:val="22"/>
        </w:rPr>
        <w:t>9,2 g</w:t>
      </w:r>
    </w:p>
    <w:p w14:paraId="36B056AC" w14:textId="77777777" w:rsidR="005D538E" w:rsidRPr="008D1D90" w:rsidRDefault="005D538E" w:rsidP="005D538E">
      <w:pPr>
        <w:pStyle w:val="Pagrindinistekstas"/>
        <w:spacing w:after="0"/>
      </w:pPr>
    </w:p>
    <w:p w14:paraId="36B056AD" w14:textId="77777777" w:rsidR="005D538E" w:rsidRDefault="005D538E" w:rsidP="005D538E">
      <w:pPr>
        <w:pStyle w:val="Pagrindinistekstas"/>
        <w:spacing w:after="0"/>
      </w:pPr>
    </w:p>
    <w:p w14:paraId="36B056AE"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5.</w:t>
      </w:r>
      <w:r w:rsidRPr="00B34FA1">
        <w:rPr>
          <w:b/>
        </w:rPr>
        <w:tab/>
        <w:t>VARTOJIMO METODAS IR BŪDAS</w:t>
      </w:r>
      <w:r w:rsidRPr="00B34FA1">
        <w:rPr>
          <w:b/>
          <w:noProof/>
          <w:szCs w:val="24"/>
        </w:rPr>
        <w:t xml:space="preserve"> (-AI)</w:t>
      </w:r>
    </w:p>
    <w:p w14:paraId="36B056AF" w14:textId="77777777" w:rsidR="005D538E" w:rsidRPr="008D1D90" w:rsidRDefault="005D538E" w:rsidP="005D538E">
      <w:pPr>
        <w:pStyle w:val="Pagrindinistekstas"/>
        <w:spacing w:after="0"/>
      </w:pPr>
    </w:p>
    <w:p w14:paraId="36B056B0" w14:textId="77777777" w:rsidR="005D538E" w:rsidRPr="008D1D90" w:rsidRDefault="005D538E" w:rsidP="005D538E">
      <w:pPr>
        <w:pStyle w:val="Pagrindinistekstas"/>
        <w:spacing w:after="0"/>
      </w:pPr>
      <w:r w:rsidRPr="008D1D90">
        <w:rPr>
          <w:sz w:val="22"/>
        </w:rPr>
        <w:t>Vartoti per burną.</w:t>
      </w:r>
    </w:p>
    <w:p w14:paraId="36B056B1" w14:textId="77777777" w:rsidR="005D538E" w:rsidRPr="008D1D90" w:rsidRDefault="005D538E" w:rsidP="005D538E">
      <w:pPr>
        <w:pStyle w:val="Pagrindinistekstas"/>
        <w:spacing w:after="0"/>
      </w:pPr>
      <w:r w:rsidRPr="008D1D90">
        <w:rPr>
          <w:sz w:val="22"/>
        </w:rPr>
        <w:t>Prieš vartojimą perskaitykite pakuotės lapelį.</w:t>
      </w:r>
    </w:p>
    <w:p w14:paraId="36B056B2" w14:textId="77777777" w:rsidR="005D538E" w:rsidRPr="008D1D90" w:rsidRDefault="005D538E" w:rsidP="005D538E">
      <w:pPr>
        <w:pStyle w:val="Pagrindinistekstas"/>
        <w:spacing w:after="0"/>
      </w:pPr>
    </w:p>
    <w:p w14:paraId="36B056B3" w14:textId="77777777" w:rsidR="005D538E" w:rsidRDefault="005D538E" w:rsidP="005D538E">
      <w:pPr>
        <w:pStyle w:val="Pagrindinistekstas"/>
        <w:spacing w:after="0"/>
      </w:pPr>
    </w:p>
    <w:p w14:paraId="36B056B4"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6.</w:t>
      </w:r>
      <w:r w:rsidRPr="00B34FA1">
        <w:rPr>
          <w:b/>
        </w:rPr>
        <w:tab/>
        <w:t xml:space="preserve">SPECIALUS ĮSPĖJIMAS, KAD VAISTINĮ PREPARATĄ BŪTINA LAIKYTI VAIKAMS NEPASTEBIMOJE IR </w:t>
      </w:r>
      <w:r w:rsidRPr="00B34FA1">
        <w:rPr>
          <w:b/>
          <w:noProof/>
          <w:szCs w:val="24"/>
        </w:rPr>
        <w:t xml:space="preserve"> </w:t>
      </w:r>
      <w:r w:rsidRPr="00B34FA1">
        <w:rPr>
          <w:b/>
        </w:rPr>
        <w:t>NEPASIEKIAMOJE VIETOJE</w:t>
      </w:r>
    </w:p>
    <w:p w14:paraId="36B056B5" w14:textId="77777777" w:rsidR="005D538E" w:rsidRPr="008D1D90" w:rsidRDefault="005D538E" w:rsidP="005D538E">
      <w:pPr>
        <w:pStyle w:val="Pagrindinistekstas"/>
        <w:spacing w:after="0"/>
      </w:pPr>
    </w:p>
    <w:p w14:paraId="36B056B6" w14:textId="77777777" w:rsidR="005D538E" w:rsidRPr="008D1D90" w:rsidRDefault="005D538E" w:rsidP="005D538E">
      <w:pPr>
        <w:pStyle w:val="Pagrindinistekstas"/>
        <w:spacing w:after="0"/>
      </w:pPr>
      <w:r w:rsidRPr="008D1D90">
        <w:rPr>
          <w:sz w:val="22"/>
        </w:rPr>
        <w:t>Laikyti vaikams nepastebimoje ir nepasiekiamoje vietoje.</w:t>
      </w:r>
    </w:p>
    <w:p w14:paraId="36B056B7" w14:textId="77777777" w:rsidR="005D538E" w:rsidRPr="004132ED" w:rsidRDefault="005D538E" w:rsidP="005D538E">
      <w:pPr>
        <w:pStyle w:val="Pagrindinistekstas"/>
        <w:spacing w:after="0"/>
        <w:rPr>
          <w:b/>
        </w:rPr>
      </w:pPr>
    </w:p>
    <w:p w14:paraId="36B056B8" w14:textId="77777777" w:rsidR="005D538E" w:rsidRDefault="005D538E" w:rsidP="005D538E">
      <w:pPr>
        <w:pStyle w:val="Pagrindinistekstas"/>
        <w:spacing w:after="0"/>
      </w:pPr>
    </w:p>
    <w:p w14:paraId="36B056B9"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7.</w:t>
      </w:r>
      <w:r w:rsidRPr="00B34FA1">
        <w:rPr>
          <w:b/>
        </w:rPr>
        <w:tab/>
        <w:t xml:space="preserve">KITAS </w:t>
      </w:r>
      <w:r w:rsidRPr="00B34FA1">
        <w:rPr>
          <w:b/>
          <w:noProof/>
          <w:szCs w:val="24"/>
        </w:rPr>
        <w:t xml:space="preserve">(-I) </w:t>
      </w:r>
      <w:r w:rsidRPr="00B34FA1">
        <w:rPr>
          <w:b/>
        </w:rPr>
        <w:t xml:space="preserve">SPECIALUS </w:t>
      </w:r>
      <w:r w:rsidRPr="00B34FA1">
        <w:rPr>
          <w:b/>
          <w:noProof/>
          <w:szCs w:val="24"/>
        </w:rPr>
        <w:t xml:space="preserve">(-ŪS) </w:t>
      </w:r>
      <w:r w:rsidRPr="00B34FA1">
        <w:rPr>
          <w:b/>
        </w:rPr>
        <w:t>ĮSPĖJIMAS</w:t>
      </w:r>
      <w:r w:rsidRPr="00B34FA1">
        <w:rPr>
          <w:b/>
          <w:noProof/>
          <w:szCs w:val="24"/>
        </w:rPr>
        <w:t xml:space="preserve"> (-AI)</w:t>
      </w:r>
      <w:r w:rsidRPr="00B34FA1">
        <w:rPr>
          <w:b/>
        </w:rPr>
        <w:t xml:space="preserve"> (JEI REIKIA)</w:t>
      </w:r>
    </w:p>
    <w:p w14:paraId="36B056BA" w14:textId="77777777" w:rsidR="005D538E" w:rsidRPr="005671AB" w:rsidRDefault="005D538E" w:rsidP="005D538E">
      <w:pPr>
        <w:pStyle w:val="Pagrindinistekstas"/>
        <w:spacing w:after="0"/>
        <w:rPr>
          <w:rStyle w:val="longtext"/>
        </w:rPr>
      </w:pPr>
    </w:p>
    <w:p w14:paraId="36B056BB" w14:textId="77777777" w:rsidR="005D538E" w:rsidRDefault="005D538E" w:rsidP="005D538E">
      <w:pPr>
        <w:pStyle w:val="Pagrindinistekstas"/>
        <w:spacing w:after="0"/>
      </w:pPr>
    </w:p>
    <w:p w14:paraId="36B056BC" w14:textId="77777777" w:rsidR="005D538E" w:rsidRPr="00B34FA1" w:rsidRDefault="005D538E" w:rsidP="005D538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8.</w:t>
      </w:r>
      <w:r w:rsidRPr="00B34FA1">
        <w:rPr>
          <w:b/>
        </w:rPr>
        <w:tab/>
        <w:t>TINKAMUMO LAIKAS</w:t>
      </w:r>
    </w:p>
    <w:p w14:paraId="36B056BD" w14:textId="77777777" w:rsidR="005D538E" w:rsidRPr="008D1D90" w:rsidRDefault="005D538E" w:rsidP="005D538E">
      <w:pPr>
        <w:pStyle w:val="Pagrindinistekstas"/>
        <w:spacing w:after="0"/>
      </w:pPr>
    </w:p>
    <w:p w14:paraId="36B056BE" w14:textId="77777777" w:rsidR="005D538E" w:rsidRPr="008D1D90" w:rsidRDefault="005D538E" w:rsidP="005D538E">
      <w:pPr>
        <w:pStyle w:val="Pagrindinistekstas"/>
        <w:spacing w:after="0"/>
      </w:pPr>
      <w:r w:rsidRPr="008D1D90">
        <w:rPr>
          <w:sz w:val="22"/>
        </w:rPr>
        <w:t>Tinka iki: mm/MMMM</w:t>
      </w:r>
    </w:p>
    <w:p w14:paraId="36B056BF" w14:textId="77777777" w:rsidR="005D538E" w:rsidRPr="008D1D90" w:rsidRDefault="005D538E" w:rsidP="005D538E">
      <w:pPr>
        <w:pStyle w:val="Pagrindinistekstas"/>
        <w:spacing w:after="0"/>
      </w:pPr>
    </w:p>
    <w:p w14:paraId="36B056C0" w14:textId="77777777" w:rsidR="005D538E" w:rsidRDefault="005D538E" w:rsidP="005D538E">
      <w:pPr>
        <w:pStyle w:val="Pagrindinistekstas"/>
        <w:spacing w:after="0"/>
      </w:pPr>
    </w:p>
    <w:p w14:paraId="36B056C1" w14:textId="77777777" w:rsidR="005D538E" w:rsidRPr="00B34FA1" w:rsidRDefault="005D538E" w:rsidP="005D538E">
      <w:pPr>
        <w:keepNext/>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rPr>
        <w:t>9.</w:t>
      </w:r>
      <w:r w:rsidRPr="00B34FA1">
        <w:rPr>
          <w:b/>
        </w:rPr>
        <w:tab/>
        <w:t>SPECIALIOS LAIKYMO SĄLYGOS</w:t>
      </w:r>
    </w:p>
    <w:p w14:paraId="36B056C2" w14:textId="77777777" w:rsidR="005D538E" w:rsidRPr="008D1D90" w:rsidRDefault="005D538E" w:rsidP="005D538E">
      <w:pPr>
        <w:pStyle w:val="Pagrindinistekstas"/>
        <w:spacing w:after="0"/>
      </w:pPr>
    </w:p>
    <w:p w14:paraId="36B056C3" w14:textId="382B1924" w:rsidR="005D538E" w:rsidRPr="008D1D90" w:rsidRDefault="005D538E" w:rsidP="005D538E">
      <w:pPr>
        <w:pStyle w:val="Pagrindinistekstas"/>
        <w:spacing w:after="0"/>
      </w:pPr>
      <w:r w:rsidRPr="008D1D90">
        <w:rPr>
          <w:sz w:val="22"/>
        </w:rPr>
        <w:t>Laikyti ne aukštesnėje kaip 25</w:t>
      </w:r>
      <w:r w:rsidR="00EF35B0">
        <w:rPr>
          <w:sz w:val="22"/>
        </w:rPr>
        <w:t> </w:t>
      </w:r>
      <w:r w:rsidRPr="008D1D90">
        <w:rPr>
          <w:sz w:val="22"/>
        </w:rPr>
        <w:sym w:font="Symbol" w:char="F0B0"/>
      </w:r>
      <w:r w:rsidRPr="008D1D90">
        <w:rPr>
          <w:sz w:val="22"/>
        </w:rPr>
        <w:t>C temperatūroje.</w:t>
      </w:r>
    </w:p>
    <w:p w14:paraId="36B056C4" w14:textId="77777777" w:rsidR="005D538E" w:rsidRPr="008D1D90" w:rsidRDefault="005D538E" w:rsidP="005D538E">
      <w:pPr>
        <w:pStyle w:val="Pagrindinistekstas"/>
        <w:spacing w:after="0"/>
      </w:pPr>
    </w:p>
    <w:p w14:paraId="36B056C5" w14:textId="77777777" w:rsidR="005D538E" w:rsidRPr="008D1D90" w:rsidRDefault="005D538E" w:rsidP="005D538E">
      <w:pPr>
        <w:pStyle w:val="Pagrindinistekstas"/>
        <w:spacing w:after="0"/>
      </w:pPr>
    </w:p>
    <w:p w14:paraId="36B056C6" w14:textId="77777777" w:rsidR="005D538E" w:rsidRPr="00A14B45" w:rsidRDefault="005D538E" w:rsidP="005D538E">
      <w:pPr>
        <w:pBdr>
          <w:top w:val="single" w:sz="4" w:space="1" w:color="auto"/>
          <w:left w:val="single" w:sz="4" w:space="4" w:color="auto"/>
          <w:bottom w:val="single" w:sz="4" w:space="1" w:color="auto"/>
          <w:right w:val="single" w:sz="4" w:space="4" w:color="auto"/>
        </w:pBdr>
        <w:tabs>
          <w:tab w:val="left" w:pos="567"/>
        </w:tabs>
        <w:outlineLvl w:val="0"/>
      </w:pPr>
      <w:r w:rsidRPr="00B34FA1">
        <w:rPr>
          <w:b/>
        </w:rPr>
        <w:lastRenderedPageBreak/>
        <w:t>10.</w:t>
      </w:r>
      <w:r w:rsidRPr="00B34FA1">
        <w:rPr>
          <w:b/>
        </w:rPr>
        <w:tab/>
        <w:t>SPECIALIOS ATSARGUMO PRIEMONĖS DĖL NESUVARTOTO VAISTINIO PREPARATO AR JO ATLIEKŲ TVARKYMO (JEI REIKIA)</w:t>
      </w:r>
    </w:p>
    <w:p w14:paraId="36B056C7" w14:textId="77777777" w:rsidR="005D538E" w:rsidRPr="00B34FA1" w:rsidRDefault="005D538E" w:rsidP="005D538E">
      <w:pPr>
        <w:rPr>
          <w:szCs w:val="24"/>
        </w:rPr>
      </w:pPr>
    </w:p>
    <w:p w14:paraId="36B056C8" w14:textId="77777777" w:rsidR="005D538E" w:rsidRPr="00A14B45" w:rsidRDefault="005D538E" w:rsidP="005D538E">
      <w:pPr>
        <w:pBdr>
          <w:top w:val="single" w:sz="4" w:space="1" w:color="auto"/>
          <w:left w:val="single" w:sz="4" w:space="4" w:color="auto"/>
          <w:bottom w:val="single" w:sz="4" w:space="1" w:color="auto"/>
          <w:right w:val="single" w:sz="4" w:space="4" w:color="auto"/>
        </w:pBdr>
        <w:tabs>
          <w:tab w:val="left" w:pos="567"/>
        </w:tabs>
        <w:outlineLvl w:val="0"/>
      </w:pPr>
      <w:r w:rsidRPr="00B34FA1">
        <w:rPr>
          <w:b/>
          <w:szCs w:val="24"/>
        </w:rPr>
        <w:t>11.</w:t>
      </w:r>
      <w:r w:rsidRPr="00B34FA1">
        <w:rPr>
          <w:b/>
          <w:szCs w:val="24"/>
        </w:rPr>
        <w:tab/>
      </w:r>
      <w:r>
        <w:rPr>
          <w:b/>
          <w:caps/>
          <w:noProof/>
          <w:szCs w:val="24"/>
        </w:rPr>
        <w:t xml:space="preserve"> </w:t>
      </w:r>
      <w:r>
        <w:rPr>
          <w:b/>
          <w:caps/>
        </w:rPr>
        <w:t>REGISTRUOTOJO</w:t>
      </w:r>
      <w:r w:rsidRPr="00B34FA1">
        <w:rPr>
          <w:b/>
          <w:caps/>
        </w:rPr>
        <w:t xml:space="preserve"> PAVADINIMAS IR ADRESAS</w:t>
      </w:r>
    </w:p>
    <w:p w14:paraId="36B056C9" w14:textId="77777777" w:rsidR="005D538E" w:rsidRPr="008D1D90" w:rsidRDefault="005D538E" w:rsidP="005D538E">
      <w:pPr>
        <w:pStyle w:val="Pagrindinistekstas"/>
        <w:spacing w:after="0"/>
      </w:pPr>
    </w:p>
    <w:p w14:paraId="12E999E5" w14:textId="77777777" w:rsidR="005721B5" w:rsidRPr="005721B5" w:rsidRDefault="005721B5" w:rsidP="005721B5">
      <w:pPr>
        <w:rPr>
          <w:highlight w:val="lightGray"/>
        </w:rPr>
      </w:pPr>
      <w:r w:rsidRPr="005721B5">
        <w:rPr>
          <w:highlight w:val="lightGray"/>
        </w:rPr>
        <w:t>Haleon Hungary Kft.</w:t>
      </w:r>
    </w:p>
    <w:p w14:paraId="26C1934D" w14:textId="77777777" w:rsidR="005721B5" w:rsidRDefault="005721B5" w:rsidP="005721B5">
      <w:r w:rsidRPr="005721B5">
        <w:rPr>
          <w:highlight w:val="lightGray"/>
        </w:rPr>
        <w:t>1124 Budapest, Csörsz utca 43, Vengrija</w:t>
      </w:r>
    </w:p>
    <w:p w14:paraId="36B056D0" w14:textId="77777777" w:rsidR="005D538E" w:rsidRPr="008D1D90" w:rsidRDefault="005D538E" w:rsidP="005D538E">
      <w:pPr>
        <w:pStyle w:val="Pagrindinistekstas"/>
        <w:spacing w:after="0"/>
      </w:pPr>
    </w:p>
    <w:p w14:paraId="36B056D1" w14:textId="77777777" w:rsidR="005D538E" w:rsidRPr="008D1D90" w:rsidRDefault="005D538E" w:rsidP="005D538E">
      <w:pPr>
        <w:pStyle w:val="Pagrindinistekstas"/>
        <w:spacing w:after="0"/>
      </w:pPr>
    </w:p>
    <w:p w14:paraId="36B056D2"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4132ED">
        <w:rPr>
          <w:b/>
        </w:rPr>
        <w:t>12.</w:t>
      </w:r>
      <w:r w:rsidRPr="004132ED">
        <w:rPr>
          <w:b/>
        </w:rPr>
        <w:tab/>
        <w:t xml:space="preserve">REGISTRACIJOS PAŽYMĖJIMO </w:t>
      </w:r>
      <w:r w:rsidRPr="00B34FA1">
        <w:rPr>
          <w:b/>
          <w:noProof/>
          <w:szCs w:val="24"/>
        </w:rPr>
        <w:t>NUMERIS (-IAI)</w:t>
      </w:r>
      <w:r w:rsidRPr="00B34FA1">
        <w:rPr>
          <w:b/>
          <w:szCs w:val="24"/>
        </w:rPr>
        <w:t xml:space="preserve"> </w:t>
      </w:r>
    </w:p>
    <w:p w14:paraId="36B056D3" w14:textId="77777777" w:rsidR="005D538E" w:rsidRPr="008D1D90" w:rsidRDefault="005D538E" w:rsidP="005D538E">
      <w:pPr>
        <w:pStyle w:val="Pagrindinistekstas"/>
        <w:spacing w:after="0"/>
      </w:pPr>
    </w:p>
    <w:p w14:paraId="36B056D4" w14:textId="77777777" w:rsidR="005D538E" w:rsidRPr="00606B07" w:rsidRDefault="005D538E" w:rsidP="005D538E">
      <w:pPr>
        <w:rPr>
          <w:highlight w:val="lightGray"/>
        </w:rPr>
      </w:pPr>
      <w:r w:rsidRPr="00606B07">
        <w:rPr>
          <w:highlight w:val="lightGray"/>
        </w:rPr>
        <w:t>N6 – LT/1/14/3541/001</w:t>
      </w:r>
    </w:p>
    <w:p w14:paraId="36B056D5" w14:textId="77777777" w:rsidR="005D538E" w:rsidRPr="00606B07" w:rsidRDefault="005D538E" w:rsidP="005D538E">
      <w:pPr>
        <w:rPr>
          <w:highlight w:val="lightGray"/>
        </w:rPr>
      </w:pPr>
      <w:r w:rsidRPr="00606B07">
        <w:rPr>
          <w:highlight w:val="lightGray"/>
        </w:rPr>
        <w:t>N8 – LT/1/14/3541/002</w:t>
      </w:r>
    </w:p>
    <w:p w14:paraId="36B056D6" w14:textId="77777777" w:rsidR="005D538E" w:rsidRPr="00606B07" w:rsidRDefault="005D538E" w:rsidP="005D538E">
      <w:pPr>
        <w:rPr>
          <w:highlight w:val="lightGray"/>
        </w:rPr>
      </w:pPr>
      <w:r w:rsidRPr="00606B07">
        <w:rPr>
          <w:highlight w:val="lightGray"/>
        </w:rPr>
        <w:t>N10 – LT/1/14/3541/003</w:t>
      </w:r>
    </w:p>
    <w:p w14:paraId="36B056D7" w14:textId="77777777" w:rsidR="005D538E" w:rsidRPr="00606B07" w:rsidRDefault="005D538E" w:rsidP="005D538E">
      <w:pPr>
        <w:rPr>
          <w:highlight w:val="lightGray"/>
        </w:rPr>
      </w:pPr>
      <w:r w:rsidRPr="00606B07">
        <w:rPr>
          <w:highlight w:val="lightGray"/>
        </w:rPr>
        <w:t>N12 – LT/1/14/3541/004</w:t>
      </w:r>
    </w:p>
    <w:p w14:paraId="36B056D8" w14:textId="77777777" w:rsidR="005D538E" w:rsidRPr="00274F00" w:rsidRDefault="005D538E" w:rsidP="005D538E">
      <w:r w:rsidRPr="00606B07">
        <w:rPr>
          <w:highlight w:val="lightGray"/>
        </w:rPr>
        <w:t>N14 – LT/1/14/3541/006</w:t>
      </w:r>
    </w:p>
    <w:p w14:paraId="36B056D9" w14:textId="77777777" w:rsidR="005D538E" w:rsidRPr="008D1D90" w:rsidRDefault="005D538E" w:rsidP="005D538E">
      <w:pPr>
        <w:pStyle w:val="Pagrindinistekstas"/>
        <w:spacing w:after="0"/>
      </w:pPr>
    </w:p>
    <w:p w14:paraId="36B056DA" w14:textId="77777777" w:rsidR="005D538E" w:rsidRDefault="005D538E" w:rsidP="005D538E">
      <w:pPr>
        <w:pStyle w:val="Pagrindinistekstas"/>
        <w:spacing w:after="0"/>
      </w:pPr>
    </w:p>
    <w:p w14:paraId="36B056DB"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B34FA1">
        <w:rPr>
          <w:b/>
        </w:rPr>
        <w:t>13.</w:t>
      </w:r>
      <w:r w:rsidRPr="00B34FA1">
        <w:rPr>
          <w:b/>
        </w:rPr>
        <w:tab/>
        <w:t>SERIJOS NUMERIS</w:t>
      </w:r>
      <w:r w:rsidRPr="00B34FA1">
        <w:rPr>
          <w:b/>
          <w:noProof/>
          <w:szCs w:val="24"/>
        </w:rPr>
        <w:t xml:space="preserve"> </w:t>
      </w:r>
    </w:p>
    <w:p w14:paraId="36B056DC" w14:textId="77777777" w:rsidR="005D538E" w:rsidRPr="008D1D90" w:rsidRDefault="005D538E" w:rsidP="005D538E">
      <w:pPr>
        <w:pStyle w:val="Pagrindinistekstas"/>
        <w:spacing w:after="0"/>
      </w:pPr>
    </w:p>
    <w:p w14:paraId="36B056DD" w14:textId="77777777" w:rsidR="005D538E" w:rsidRPr="008D1D90" w:rsidRDefault="005D538E" w:rsidP="005D538E">
      <w:pPr>
        <w:pStyle w:val="Pagrindinistekstas"/>
        <w:spacing w:after="0"/>
      </w:pPr>
      <w:r w:rsidRPr="008D1D90">
        <w:rPr>
          <w:sz w:val="22"/>
        </w:rPr>
        <w:t>Serija</w:t>
      </w:r>
    </w:p>
    <w:p w14:paraId="36B056DE" w14:textId="77777777" w:rsidR="005D538E" w:rsidRPr="008D1D90" w:rsidRDefault="005D538E" w:rsidP="005D538E">
      <w:pPr>
        <w:pStyle w:val="Pagrindinistekstas"/>
        <w:spacing w:after="0"/>
      </w:pPr>
    </w:p>
    <w:p w14:paraId="36B056DF" w14:textId="77777777" w:rsidR="005D538E" w:rsidRDefault="005D538E" w:rsidP="005D538E">
      <w:pPr>
        <w:pStyle w:val="Pagrindinistekstas"/>
        <w:spacing w:after="0"/>
      </w:pPr>
    </w:p>
    <w:p w14:paraId="36B056E0" w14:textId="77777777" w:rsidR="005D538E" w:rsidRPr="00B34FA1" w:rsidRDefault="005D538E" w:rsidP="005D538E">
      <w:pPr>
        <w:pBdr>
          <w:top w:val="single" w:sz="4" w:space="1" w:color="auto"/>
          <w:left w:val="single" w:sz="4" w:space="4" w:color="auto"/>
          <w:bottom w:val="single" w:sz="4" w:space="1" w:color="auto"/>
          <w:right w:val="single" w:sz="4" w:space="4" w:color="auto"/>
        </w:pBdr>
        <w:tabs>
          <w:tab w:val="left" w:pos="567"/>
        </w:tabs>
        <w:outlineLvl w:val="0"/>
        <w:rPr>
          <w:szCs w:val="24"/>
        </w:rPr>
      </w:pPr>
      <w:r w:rsidRPr="00B34FA1">
        <w:rPr>
          <w:b/>
        </w:rPr>
        <w:t>14.</w:t>
      </w:r>
      <w:r w:rsidRPr="00B34FA1">
        <w:rPr>
          <w:b/>
        </w:rPr>
        <w:tab/>
        <w:t>PARDAVIMO (IŠDAVIMO) TVARKA</w:t>
      </w:r>
    </w:p>
    <w:p w14:paraId="36B056E1" w14:textId="77777777" w:rsidR="005D538E" w:rsidRPr="008D1D90" w:rsidRDefault="005D538E" w:rsidP="005D538E">
      <w:pPr>
        <w:pStyle w:val="Pagrindinistekstas"/>
        <w:spacing w:after="0"/>
      </w:pPr>
    </w:p>
    <w:p w14:paraId="36B056E2" w14:textId="77777777" w:rsidR="005D538E" w:rsidRPr="008D1D90" w:rsidRDefault="005D538E" w:rsidP="005D538E">
      <w:pPr>
        <w:pStyle w:val="Pagrindinistekstas"/>
        <w:spacing w:after="0"/>
      </w:pPr>
      <w:r w:rsidRPr="008D1D90">
        <w:rPr>
          <w:sz w:val="22"/>
          <w:highlight w:val="lightGray"/>
        </w:rPr>
        <w:t>Nereceptinis vaist</w:t>
      </w:r>
      <w:r>
        <w:rPr>
          <w:sz w:val="22"/>
          <w:highlight w:val="lightGray"/>
        </w:rPr>
        <w:t>as</w:t>
      </w:r>
    </w:p>
    <w:p w14:paraId="36B056E3" w14:textId="77777777" w:rsidR="005D538E" w:rsidRPr="008D1D90" w:rsidRDefault="005D538E" w:rsidP="005D538E">
      <w:pPr>
        <w:pStyle w:val="Pagrindinistekstas"/>
        <w:spacing w:after="0"/>
      </w:pPr>
    </w:p>
    <w:p w14:paraId="36B056E4" w14:textId="77777777" w:rsidR="005D538E" w:rsidRPr="00B34FA1" w:rsidRDefault="005D538E" w:rsidP="005D538E">
      <w:pPr>
        <w:pBdr>
          <w:top w:val="single" w:sz="4" w:space="2" w:color="auto"/>
          <w:left w:val="single" w:sz="4" w:space="4" w:color="auto"/>
          <w:bottom w:val="single" w:sz="4" w:space="1" w:color="auto"/>
          <w:right w:val="single" w:sz="4" w:space="4" w:color="auto"/>
        </w:pBdr>
        <w:tabs>
          <w:tab w:val="left" w:pos="567"/>
        </w:tabs>
        <w:outlineLvl w:val="0"/>
        <w:rPr>
          <w:szCs w:val="24"/>
        </w:rPr>
      </w:pPr>
      <w:r w:rsidRPr="00B34FA1">
        <w:rPr>
          <w:b/>
        </w:rPr>
        <w:t>15.</w:t>
      </w:r>
      <w:r w:rsidRPr="00B34FA1">
        <w:rPr>
          <w:b/>
        </w:rPr>
        <w:tab/>
        <w:t>VARTOJIMO INSTRUKCIJA</w:t>
      </w:r>
    </w:p>
    <w:p w14:paraId="36B056E5" w14:textId="77777777" w:rsidR="005D538E" w:rsidRPr="008D1D90" w:rsidRDefault="005D538E" w:rsidP="005D538E">
      <w:pPr>
        <w:pStyle w:val="Pagrindinistekstas"/>
        <w:spacing w:after="0"/>
      </w:pPr>
    </w:p>
    <w:p w14:paraId="36B056E6" w14:textId="77777777" w:rsidR="005D538E" w:rsidRPr="008D1D90" w:rsidRDefault="005D538E" w:rsidP="005D538E">
      <w:pPr>
        <w:pStyle w:val="Pagrindinistekstas"/>
        <w:spacing w:after="0"/>
      </w:pPr>
      <w:r w:rsidRPr="008D1D90">
        <w:rPr>
          <w:sz w:val="22"/>
        </w:rPr>
        <w:t xml:space="preserve">Theraflu </w:t>
      </w:r>
      <w:r>
        <w:rPr>
          <w:sz w:val="22"/>
        </w:rPr>
        <w:t>SN</w:t>
      </w:r>
      <w:r w:rsidRPr="008D1D90">
        <w:rPr>
          <w:sz w:val="22"/>
        </w:rPr>
        <w:t xml:space="preserve"> vartojamas trumpalaikiam peršalimo ir gripo sukeltų nosies paburkimo (užsikimšimo), prienosinių ančių gleivinės paburkimo (prienosinių ančių spaudimo) simptomų, įskaitant, gėlą ir kitokį skausmą, galvos skausmą ir (arba) karščiavimą, gydymui.</w:t>
      </w:r>
    </w:p>
    <w:p w14:paraId="36B056E7" w14:textId="77777777" w:rsidR="005D538E" w:rsidRPr="008D1D90" w:rsidRDefault="005D538E" w:rsidP="005D538E">
      <w:pPr>
        <w:pStyle w:val="Pagrindinistekstas"/>
        <w:spacing w:after="0"/>
      </w:pPr>
    </w:p>
    <w:p w14:paraId="36B056E8" w14:textId="77777777" w:rsidR="005D538E" w:rsidRPr="008D1D90" w:rsidRDefault="005D538E" w:rsidP="005D538E">
      <w:pPr>
        <w:pStyle w:val="Pagrindinistekstas"/>
        <w:spacing w:after="0"/>
        <w:rPr>
          <w:b/>
        </w:rPr>
      </w:pPr>
      <w:r w:rsidRPr="008D1D90">
        <w:rPr>
          <w:b/>
          <w:sz w:val="22"/>
        </w:rPr>
        <w:t>Suaugusiesiems, 15 metų ir vyresniems paaugliams:</w:t>
      </w:r>
    </w:p>
    <w:p w14:paraId="36B056E9" w14:textId="77777777" w:rsidR="005D538E" w:rsidRPr="008D1D90" w:rsidRDefault="005D538E" w:rsidP="005D538E">
      <w:pPr>
        <w:pStyle w:val="Pagrindinistekstas"/>
        <w:spacing w:after="0"/>
      </w:pPr>
      <w:r w:rsidRPr="008D1D90">
        <w:rPr>
          <w:sz w:val="22"/>
        </w:rPr>
        <w:t>Vienas paketėlis kas 4-6 valandas pagal poreikį. Negalima vartoti daugiau kaip 4 dozių per 24 valandas. Negalima vartoti ilgiau kaip 3 paras.</w:t>
      </w:r>
    </w:p>
    <w:p w14:paraId="36B056EA" w14:textId="77777777" w:rsidR="005D538E" w:rsidRDefault="005D538E" w:rsidP="005D538E">
      <w:pPr>
        <w:pStyle w:val="Pagrindinistekstas"/>
        <w:spacing w:after="0"/>
      </w:pPr>
    </w:p>
    <w:p w14:paraId="36B056EB" w14:textId="77777777" w:rsidR="005D538E" w:rsidRPr="00606B07" w:rsidRDefault="005D538E" w:rsidP="005D538E">
      <w:pPr>
        <w:rPr>
          <w:highlight w:val="lightGray"/>
        </w:rPr>
      </w:pPr>
      <w:r w:rsidRPr="00606B07">
        <w:rPr>
          <w:highlight w:val="lightGray"/>
        </w:rPr>
        <w:t>&lt;(Baltijos šalių pakuotei)&gt;</w:t>
      </w:r>
    </w:p>
    <w:p w14:paraId="36B056EC" w14:textId="77777777" w:rsidR="005D538E" w:rsidRPr="00606B07" w:rsidRDefault="005D538E" w:rsidP="005D538E">
      <w:pPr>
        <w:rPr>
          <w:highlight w:val="lightGray"/>
        </w:rPr>
      </w:pPr>
    </w:p>
    <w:p w14:paraId="36B056ED" w14:textId="77777777" w:rsidR="005D538E" w:rsidRPr="00606B07" w:rsidRDefault="005D538E" w:rsidP="005D538E">
      <w:pPr>
        <w:rPr>
          <w:highlight w:val="lightGray"/>
        </w:rPr>
      </w:pPr>
      <w:r w:rsidRPr="00606B07">
        <w:rPr>
          <w:highlight w:val="lightGray"/>
        </w:rPr>
        <w:t xml:space="preserve">Theraflu SN vartojamas trumpalaikiam peršalimo ir gripo sukeltų nosies paburkimo (užsikimšimo), prienosinių ančių gleivinės paburkimo (prienosinių ančių spaudimo) simptomų, įskaitant, gėlą ir kitokį skausmą, galvos skausmą ir (arba) karščiavimą, gydymui. </w:t>
      </w:r>
    </w:p>
    <w:p w14:paraId="36B056EE" w14:textId="77777777" w:rsidR="005D538E" w:rsidRPr="00401795" w:rsidRDefault="005D538E" w:rsidP="005D538E">
      <w:pPr>
        <w:rPr>
          <w:sz w:val="24"/>
          <w:highlight w:val="lightGray"/>
        </w:rPr>
      </w:pPr>
    </w:p>
    <w:p w14:paraId="36B056EF" w14:textId="77777777" w:rsidR="005D538E" w:rsidRPr="00401795" w:rsidRDefault="005D538E" w:rsidP="005D538E">
      <w:pPr>
        <w:pStyle w:val="Pagrindinistekstas"/>
        <w:spacing w:after="0"/>
        <w:rPr>
          <w:sz w:val="22"/>
        </w:rPr>
      </w:pPr>
      <w:r w:rsidRPr="00401795">
        <w:rPr>
          <w:sz w:val="22"/>
          <w:highlight w:val="lightGray"/>
        </w:rPr>
        <w:t>Vartojimas ir įspėjimai: prieš vartojimą perskaitykite pakuotės lapelį.</w:t>
      </w:r>
    </w:p>
    <w:p w14:paraId="36B056F0" w14:textId="77777777" w:rsidR="005D538E" w:rsidRPr="008D1D90" w:rsidRDefault="005D538E" w:rsidP="005D538E">
      <w:pPr>
        <w:pStyle w:val="Pagrindinistekstas"/>
        <w:spacing w:after="0"/>
      </w:pPr>
    </w:p>
    <w:p w14:paraId="36B056F1" w14:textId="77777777" w:rsidR="005D538E" w:rsidRPr="00274F00" w:rsidRDefault="005D538E" w:rsidP="005D538E">
      <w:pPr>
        <w:tabs>
          <w:tab w:val="left" w:pos="567"/>
        </w:tabs>
        <w:spacing w:line="260" w:lineRule="exact"/>
      </w:pPr>
    </w:p>
    <w:p w14:paraId="36B056F2" w14:textId="77777777" w:rsidR="005D538E" w:rsidRDefault="005D538E" w:rsidP="005D538E">
      <w:pPr>
        <w:rPr>
          <w:noProof/>
          <w:vanish/>
          <w:szCs w:val="22"/>
        </w:rPr>
      </w:pPr>
    </w:p>
    <w:p w14:paraId="36B056F3" w14:textId="77777777" w:rsidR="005D538E" w:rsidRPr="008D1D90" w:rsidRDefault="005D538E" w:rsidP="005D538E">
      <w:pPr>
        <w:pStyle w:val="Pagrindinistekstas"/>
        <w:spacing w:after="0"/>
      </w:pPr>
      <w:r w:rsidRPr="008D1D90">
        <w:rPr>
          <w:sz w:val="22"/>
        </w:rPr>
        <w:br w:type="page"/>
      </w:r>
    </w:p>
    <w:p w14:paraId="36B056F4" w14:textId="77777777" w:rsidR="005D538E" w:rsidRPr="008D1D90" w:rsidRDefault="005D538E" w:rsidP="005D538E">
      <w:pPr>
        <w:pStyle w:val="Pagrindinistekstas"/>
        <w:spacing w:after="0"/>
      </w:pPr>
    </w:p>
    <w:p w14:paraId="36B056F5" w14:textId="77777777" w:rsidR="005D538E" w:rsidRPr="008D1D90" w:rsidRDefault="005D538E" w:rsidP="005D538E">
      <w:pPr>
        <w:pStyle w:val="Pagrindinistekstas"/>
        <w:spacing w:after="0"/>
      </w:pPr>
    </w:p>
    <w:p w14:paraId="36B056F6" w14:textId="77777777" w:rsidR="005D538E" w:rsidRPr="008D1D90" w:rsidRDefault="005D538E" w:rsidP="005D538E">
      <w:pPr>
        <w:pStyle w:val="Pagrindinistekstas"/>
        <w:spacing w:after="0"/>
      </w:pPr>
    </w:p>
    <w:p w14:paraId="36B056F7" w14:textId="77777777" w:rsidR="005D538E" w:rsidRPr="008D1D90" w:rsidRDefault="005D538E" w:rsidP="005D538E">
      <w:pPr>
        <w:pStyle w:val="Pagrindinistekstas"/>
        <w:spacing w:after="0"/>
      </w:pPr>
    </w:p>
    <w:p w14:paraId="36B056F8" w14:textId="77777777" w:rsidR="005D538E" w:rsidRPr="008D1D90" w:rsidRDefault="005D538E" w:rsidP="005D538E">
      <w:pPr>
        <w:pStyle w:val="Pagrindinistekstas"/>
        <w:spacing w:after="0"/>
      </w:pPr>
    </w:p>
    <w:p w14:paraId="36B056F9" w14:textId="77777777" w:rsidR="005D538E" w:rsidRPr="008D1D90" w:rsidRDefault="005D538E" w:rsidP="005D538E">
      <w:pPr>
        <w:pStyle w:val="Pagrindinistekstas"/>
        <w:spacing w:after="0"/>
      </w:pPr>
    </w:p>
    <w:p w14:paraId="36B056FA" w14:textId="77777777" w:rsidR="005D538E" w:rsidRPr="008D1D90" w:rsidRDefault="005D538E" w:rsidP="005D538E">
      <w:pPr>
        <w:pStyle w:val="Pagrindinistekstas"/>
        <w:spacing w:after="0"/>
      </w:pPr>
    </w:p>
    <w:p w14:paraId="36B056FB" w14:textId="77777777" w:rsidR="005D538E" w:rsidRPr="008D1D90" w:rsidRDefault="005D538E" w:rsidP="005D538E">
      <w:pPr>
        <w:pStyle w:val="Pagrindinistekstas"/>
        <w:spacing w:after="0"/>
      </w:pPr>
    </w:p>
    <w:p w14:paraId="36B056FC" w14:textId="77777777" w:rsidR="005D538E" w:rsidRPr="008D1D90" w:rsidRDefault="005D538E" w:rsidP="005D538E">
      <w:pPr>
        <w:pStyle w:val="Pagrindinistekstas"/>
        <w:spacing w:after="0"/>
      </w:pPr>
    </w:p>
    <w:p w14:paraId="36B056FD" w14:textId="77777777" w:rsidR="005D538E" w:rsidRPr="008D1D90" w:rsidRDefault="005D538E" w:rsidP="005D538E">
      <w:pPr>
        <w:pStyle w:val="Pagrindinistekstas"/>
        <w:spacing w:after="0"/>
      </w:pPr>
    </w:p>
    <w:p w14:paraId="36B056FE" w14:textId="77777777" w:rsidR="005D538E" w:rsidRPr="008D1D90" w:rsidRDefault="005D538E" w:rsidP="005D538E">
      <w:pPr>
        <w:pStyle w:val="Pagrindinistekstas"/>
        <w:spacing w:after="0"/>
      </w:pPr>
    </w:p>
    <w:p w14:paraId="36B056FF" w14:textId="77777777" w:rsidR="005D538E" w:rsidRPr="008D1D90" w:rsidRDefault="005D538E" w:rsidP="005D538E">
      <w:pPr>
        <w:pStyle w:val="Pagrindinistekstas"/>
        <w:spacing w:after="0"/>
      </w:pPr>
    </w:p>
    <w:p w14:paraId="36B05700" w14:textId="77777777" w:rsidR="005D538E" w:rsidRPr="008D1D90" w:rsidRDefault="005D538E" w:rsidP="005D538E">
      <w:pPr>
        <w:pStyle w:val="Pagrindinistekstas"/>
        <w:spacing w:after="0"/>
      </w:pPr>
    </w:p>
    <w:p w14:paraId="36B05701" w14:textId="77777777" w:rsidR="005D538E" w:rsidRPr="008D1D90" w:rsidRDefault="005D538E" w:rsidP="005D538E">
      <w:pPr>
        <w:pStyle w:val="Pagrindinistekstas"/>
        <w:spacing w:after="0"/>
      </w:pPr>
    </w:p>
    <w:p w14:paraId="36B05702" w14:textId="77777777" w:rsidR="005D538E" w:rsidRPr="008D1D90" w:rsidRDefault="005D538E" w:rsidP="005D538E">
      <w:pPr>
        <w:pStyle w:val="Pagrindinistekstas"/>
        <w:spacing w:after="0"/>
      </w:pPr>
    </w:p>
    <w:p w14:paraId="36B05703" w14:textId="77777777" w:rsidR="005D538E" w:rsidRPr="008D1D90" w:rsidRDefault="005D538E" w:rsidP="005D538E">
      <w:pPr>
        <w:pStyle w:val="Pagrindinistekstas"/>
        <w:spacing w:after="0"/>
      </w:pPr>
    </w:p>
    <w:p w14:paraId="36B05704" w14:textId="77777777" w:rsidR="005D538E" w:rsidRPr="008D1D90" w:rsidRDefault="005D538E" w:rsidP="005D538E">
      <w:pPr>
        <w:pStyle w:val="Pagrindinistekstas"/>
        <w:spacing w:after="0"/>
      </w:pPr>
    </w:p>
    <w:p w14:paraId="36B05705" w14:textId="77777777" w:rsidR="005D538E" w:rsidRPr="006868FC" w:rsidRDefault="005D538E" w:rsidP="005D538E">
      <w:pPr>
        <w:pStyle w:val="Pagrindinistekstas"/>
        <w:spacing w:after="0"/>
        <w:rPr>
          <w:sz w:val="22"/>
          <w:szCs w:val="22"/>
        </w:rPr>
      </w:pPr>
    </w:p>
    <w:p w14:paraId="36B05706" w14:textId="77777777" w:rsidR="005D538E" w:rsidRPr="006868FC" w:rsidRDefault="005D538E" w:rsidP="005D538E">
      <w:pPr>
        <w:pStyle w:val="Pagrindinistekstas"/>
        <w:spacing w:after="0"/>
        <w:rPr>
          <w:sz w:val="22"/>
          <w:szCs w:val="22"/>
        </w:rPr>
      </w:pPr>
    </w:p>
    <w:p w14:paraId="36B05707" w14:textId="77777777" w:rsidR="005D538E" w:rsidRPr="006868FC" w:rsidRDefault="005D538E" w:rsidP="005D538E">
      <w:pPr>
        <w:pStyle w:val="Pagrindinistekstas"/>
        <w:spacing w:after="0"/>
        <w:rPr>
          <w:sz w:val="22"/>
          <w:szCs w:val="22"/>
        </w:rPr>
      </w:pPr>
    </w:p>
    <w:p w14:paraId="36B05708" w14:textId="77777777" w:rsidR="005D538E" w:rsidRPr="006868FC" w:rsidRDefault="005D538E" w:rsidP="005D538E">
      <w:pPr>
        <w:pStyle w:val="Pagrindinistekstas"/>
        <w:spacing w:after="0"/>
        <w:rPr>
          <w:sz w:val="22"/>
          <w:szCs w:val="22"/>
        </w:rPr>
      </w:pPr>
    </w:p>
    <w:p w14:paraId="36B05709" w14:textId="77777777" w:rsidR="005D538E" w:rsidRPr="006868FC" w:rsidRDefault="005D538E" w:rsidP="005D538E">
      <w:pPr>
        <w:pStyle w:val="Pagrindinistekstas"/>
        <w:spacing w:after="0"/>
        <w:rPr>
          <w:sz w:val="22"/>
          <w:szCs w:val="22"/>
        </w:rPr>
      </w:pPr>
    </w:p>
    <w:p w14:paraId="36B0570A" w14:textId="77777777" w:rsidR="005D538E" w:rsidRDefault="005D538E" w:rsidP="005D538E">
      <w:pPr>
        <w:pStyle w:val="Pavadinimas"/>
      </w:pPr>
    </w:p>
    <w:p w14:paraId="36B0570B" w14:textId="77777777" w:rsidR="005D538E" w:rsidRPr="00274F00" w:rsidRDefault="005D538E" w:rsidP="005D538E">
      <w:pPr>
        <w:pStyle w:val="Pavadinimas"/>
      </w:pPr>
      <w:r w:rsidRPr="00274F00">
        <w:t>B. PAKUOTĖS LAPELIS</w:t>
      </w:r>
    </w:p>
    <w:p w14:paraId="36B0570C" w14:textId="77777777" w:rsidR="005D538E" w:rsidRPr="00274F00" w:rsidRDefault="005D538E" w:rsidP="005D538E">
      <w:pPr>
        <w:tabs>
          <w:tab w:val="left" w:pos="567"/>
        </w:tabs>
        <w:jc w:val="center"/>
        <w:rPr>
          <w:b/>
        </w:rPr>
      </w:pPr>
      <w:r w:rsidRPr="00274F00">
        <w:br w:type="page"/>
      </w:r>
      <w:r w:rsidRPr="00274F00">
        <w:rPr>
          <w:b/>
        </w:rPr>
        <w:lastRenderedPageBreak/>
        <w:t>Pakuotės lapelis: informacija pacientui</w:t>
      </w:r>
    </w:p>
    <w:p w14:paraId="36B0570D" w14:textId="77777777" w:rsidR="005D538E" w:rsidRPr="00274F00" w:rsidRDefault="005D538E" w:rsidP="005D538E">
      <w:pPr>
        <w:tabs>
          <w:tab w:val="left" w:pos="567"/>
        </w:tabs>
        <w:jc w:val="center"/>
      </w:pPr>
    </w:p>
    <w:p w14:paraId="36B0570E" w14:textId="77777777" w:rsidR="005D538E" w:rsidRPr="00274F00" w:rsidRDefault="005D538E" w:rsidP="005D538E">
      <w:pPr>
        <w:tabs>
          <w:tab w:val="left" w:pos="567"/>
        </w:tabs>
        <w:jc w:val="center"/>
        <w:rPr>
          <w:b/>
        </w:rPr>
      </w:pPr>
      <w:r w:rsidRPr="00274F00">
        <w:rPr>
          <w:b/>
        </w:rPr>
        <w:t>Theraflu SN 500 mg/30 mg milteliai geriamajam tirpalui</w:t>
      </w:r>
    </w:p>
    <w:p w14:paraId="01B32A5D" w14:textId="18D55A52" w:rsidR="003423FC" w:rsidRDefault="003423FC" w:rsidP="005D538E">
      <w:pPr>
        <w:tabs>
          <w:tab w:val="left" w:pos="567"/>
        </w:tabs>
        <w:jc w:val="center"/>
      </w:pPr>
      <w:r w:rsidRPr="003423FC">
        <w:t>Suaugusie</w:t>
      </w:r>
      <w:r w:rsidR="00B538B8">
        <w:t>sie</w:t>
      </w:r>
      <w:r w:rsidRPr="003423FC">
        <w:t>ms ir 15 metų ir vyresniems paaugliams</w:t>
      </w:r>
    </w:p>
    <w:p w14:paraId="36B0570F" w14:textId="7505FC76" w:rsidR="005D538E" w:rsidRPr="00274F00" w:rsidRDefault="005D538E" w:rsidP="005D538E">
      <w:pPr>
        <w:tabs>
          <w:tab w:val="left" w:pos="567"/>
        </w:tabs>
        <w:jc w:val="center"/>
        <w:rPr>
          <w:b/>
        </w:rPr>
      </w:pPr>
      <w:r w:rsidRPr="00274F00">
        <w:t xml:space="preserve">Paracetamolis, Pseudoefedrino hidrochloridas </w:t>
      </w:r>
    </w:p>
    <w:p w14:paraId="36B05710" w14:textId="77777777" w:rsidR="005D538E" w:rsidRPr="00274F00" w:rsidRDefault="005D538E" w:rsidP="005D538E">
      <w:pPr>
        <w:numPr>
          <w:ilvl w:val="12"/>
          <w:numId w:val="0"/>
        </w:numPr>
        <w:shd w:val="clear" w:color="auto" w:fill="FFFFFF"/>
        <w:jc w:val="center"/>
      </w:pPr>
    </w:p>
    <w:p w14:paraId="36B05711" w14:textId="77777777" w:rsidR="005D538E" w:rsidRPr="00274F00" w:rsidRDefault="005D538E" w:rsidP="005D538E">
      <w:pPr>
        <w:tabs>
          <w:tab w:val="left" w:pos="567"/>
        </w:tabs>
        <w:jc w:val="center"/>
        <w:rPr>
          <w:b/>
        </w:rPr>
      </w:pPr>
    </w:p>
    <w:p w14:paraId="36B05712" w14:textId="77777777" w:rsidR="005D538E" w:rsidRPr="00274F00" w:rsidRDefault="005D538E" w:rsidP="005D538E">
      <w:pPr>
        <w:tabs>
          <w:tab w:val="left" w:pos="567"/>
        </w:tabs>
        <w:rPr>
          <w:b/>
        </w:rPr>
      </w:pPr>
      <w:r w:rsidRPr="00274F00">
        <w:rPr>
          <w:b/>
        </w:rPr>
        <w:t>Atidžiai perskaitykite visą šį lapelį, prieš pradėdami vartoti šį vaistą, nes jame pateikiama Jums svarbi informacija.</w:t>
      </w:r>
    </w:p>
    <w:p w14:paraId="36B05713" w14:textId="77777777" w:rsidR="005D538E" w:rsidRPr="00274F00" w:rsidRDefault="005D538E" w:rsidP="005D538E">
      <w:pPr>
        <w:numPr>
          <w:ilvl w:val="12"/>
          <w:numId w:val="0"/>
        </w:numPr>
      </w:pPr>
      <w:r w:rsidRPr="00274F00">
        <w:t>Visada vartokite Theraflu SN tiksliai kaip aprašyta šiame lapelyje arba kaip nurodė gydytojas arba vaistininkas.</w:t>
      </w:r>
    </w:p>
    <w:p w14:paraId="36B05714" w14:textId="77777777" w:rsidR="005D538E" w:rsidRPr="00274F00" w:rsidRDefault="005D538E" w:rsidP="00647A59">
      <w:pPr>
        <w:tabs>
          <w:tab w:val="left" w:pos="993"/>
        </w:tabs>
        <w:ind w:left="426"/>
      </w:pPr>
      <w:r w:rsidRPr="00274F00">
        <w:t>-</w:t>
      </w:r>
      <w:r w:rsidRPr="00274F00">
        <w:tab/>
        <w:t>Neišmeskite lapelio, nes vėl gali prireikti jį perskaityti.</w:t>
      </w:r>
    </w:p>
    <w:p w14:paraId="36B05715" w14:textId="77777777" w:rsidR="005D538E" w:rsidRPr="00274F00" w:rsidRDefault="005D538E">
      <w:pPr>
        <w:tabs>
          <w:tab w:val="left" w:pos="993"/>
        </w:tabs>
        <w:ind w:left="426"/>
      </w:pPr>
      <w:r w:rsidRPr="00274F00">
        <w:t>-</w:t>
      </w:r>
      <w:r w:rsidRPr="00274F00">
        <w:tab/>
        <w:t>Jeigu norite sužinoti daugiau arba pasitarti, kreipkitės į vaistininką.</w:t>
      </w:r>
    </w:p>
    <w:p w14:paraId="36B05716" w14:textId="77777777" w:rsidR="005D538E" w:rsidRPr="00274F00" w:rsidRDefault="005D538E" w:rsidP="006251F6">
      <w:pPr>
        <w:numPr>
          <w:ilvl w:val="0"/>
          <w:numId w:val="1"/>
        </w:numPr>
        <w:tabs>
          <w:tab w:val="clear" w:pos="930"/>
          <w:tab w:val="left" w:pos="993"/>
        </w:tabs>
        <w:ind w:left="993" w:hanging="567"/>
      </w:pPr>
      <w:r w:rsidRPr="00274F00">
        <w:t>Jeigu pasireiškė šalutinis poveikis (net jeigu jis šiame lapelyje nenurodytas), kreipkitės į gydytoją arba vaistininką. Žr. 4 skyrių.</w:t>
      </w:r>
    </w:p>
    <w:p w14:paraId="36B05717" w14:textId="77777777" w:rsidR="005D538E" w:rsidRPr="00274F00" w:rsidRDefault="005D538E" w:rsidP="006251F6">
      <w:pPr>
        <w:numPr>
          <w:ilvl w:val="0"/>
          <w:numId w:val="1"/>
        </w:numPr>
        <w:tabs>
          <w:tab w:val="clear" w:pos="930"/>
          <w:tab w:val="left" w:pos="426"/>
          <w:tab w:val="left" w:pos="993"/>
        </w:tabs>
        <w:ind w:left="993" w:hanging="567"/>
      </w:pPr>
      <w:r w:rsidRPr="00274F00">
        <w:t>Jeigu per 3 dienas Jūsų savijauta nepagerėjo arba net pablogėjo, kreipkitės į gydytoją.</w:t>
      </w:r>
    </w:p>
    <w:p w14:paraId="36B05718" w14:textId="77777777" w:rsidR="005D538E" w:rsidRPr="00274F00" w:rsidRDefault="005D538E" w:rsidP="005D538E">
      <w:pPr>
        <w:tabs>
          <w:tab w:val="left" w:pos="567"/>
        </w:tabs>
      </w:pPr>
    </w:p>
    <w:p w14:paraId="36B05719" w14:textId="77777777" w:rsidR="005D538E" w:rsidRPr="005671AB" w:rsidRDefault="005D538E" w:rsidP="005D538E">
      <w:pPr>
        <w:pStyle w:val="Antrat4"/>
        <w:spacing w:before="0" w:after="0"/>
        <w:rPr>
          <w:b w:val="0"/>
        </w:rPr>
      </w:pPr>
      <w:r w:rsidRPr="005671AB">
        <w:rPr>
          <w:rFonts w:ascii="Times New Roman" w:hAnsi="Times New Roman"/>
          <w:sz w:val="22"/>
        </w:rPr>
        <w:t>Apie ką rašoma šiame lapelyje?</w:t>
      </w:r>
    </w:p>
    <w:p w14:paraId="36B0571A" w14:textId="77777777" w:rsidR="005D538E" w:rsidRPr="00274F00" w:rsidRDefault="005D538E" w:rsidP="005D538E">
      <w:pPr>
        <w:pStyle w:val="Betarp"/>
      </w:pPr>
    </w:p>
    <w:p w14:paraId="36B0571B" w14:textId="77777777" w:rsidR="005D538E" w:rsidRPr="00274F00" w:rsidRDefault="005D538E" w:rsidP="005D538E">
      <w:pPr>
        <w:tabs>
          <w:tab w:val="left" w:pos="567"/>
        </w:tabs>
      </w:pPr>
      <w:r w:rsidRPr="00274F00">
        <w:t>1.</w:t>
      </w:r>
      <w:r w:rsidRPr="00274F00">
        <w:rPr>
          <w:b/>
        </w:rPr>
        <w:tab/>
      </w:r>
      <w:r w:rsidRPr="00274F00">
        <w:t>Kas yra Theraflu SN ir kam jis vartojamas</w:t>
      </w:r>
    </w:p>
    <w:p w14:paraId="36B0571C" w14:textId="77777777" w:rsidR="005D538E" w:rsidRPr="00274F00" w:rsidRDefault="005D538E" w:rsidP="005D538E">
      <w:pPr>
        <w:tabs>
          <w:tab w:val="left" w:pos="567"/>
        </w:tabs>
      </w:pPr>
      <w:r w:rsidRPr="00274F00">
        <w:t>2.</w:t>
      </w:r>
      <w:r w:rsidRPr="00274F00">
        <w:rPr>
          <w:b/>
        </w:rPr>
        <w:tab/>
      </w:r>
      <w:r w:rsidRPr="00274F00">
        <w:t>Kas žinotina prieš vartojant Theraflu SN</w:t>
      </w:r>
    </w:p>
    <w:p w14:paraId="36B0571D" w14:textId="77777777" w:rsidR="005D538E" w:rsidRPr="00274F00" w:rsidRDefault="005D538E" w:rsidP="005D538E">
      <w:pPr>
        <w:tabs>
          <w:tab w:val="left" w:pos="567"/>
        </w:tabs>
      </w:pPr>
      <w:r w:rsidRPr="00274F00">
        <w:t>3.</w:t>
      </w:r>
      <w:r w:rsidRPr="00274F00">
        <w:tab/>
        <w:t>Kaip vartoti Theraflu SN</w:t>
      </w:r>
    </w:p>
    <w:p w14:paraId="36B0571E" w14:textId="77777777" w:rsidR="005D538E" w:rsidRPr="00274F00" w:rsidRDefault="005D538E" w:rsidP="005D538E">
      <w:pPr>
        <w:tabs>
          <w:tab w:val="left" w:pos="567"/>
        </w:tabs>
      </w:pPr>
      <w:r w:rsidRPr="00274F00">
        <w:t>4.</w:t>
      </w:r>
      <w:r w:rsidRPr="00274F00">
        <w:tab/>
        <w:t>Galimas šalutinis poveikis</w:t>
      </w:r>
    </w:p>
    <w:p w14:paraId="36B0571F" w14:textId="77777777" w:rsidR="005D538E" w:rsidRPr="00274F00" w:rsidRDefault="005D538E" w:rsidP="005D538E">
      <w:pPr>
        <w:tabs>
          <w:tab w:val="left" w:pos="567"/>
        </w:tabs>
      </w:pPr>
      <w:r w:rsidRPr="00274F00">
        <w:t>5.</w:t>
      </w:r>
      <w:r w:rsidRPr="00274F00">
        <w:tab/>
        <w:t>Kaip laikyti Theraflu SN</w:t>
      </w:r>
    </w:p>
    <w:p w14:paraId="36B05720" w14:textId="77777777" w:rsidR="005D538E" w:rsidRPr="00274F00" w:rsidRDefault="005D538E" w:rsidP="005D538E">
      <w:pPr>
        <w:tabs>
          <w:tab w:val="left" w:pos="567"/>
        </w:tabs>
      </w:pPr>
      <w:r w:rsidRPr="00274F00">
        <w:t>6.</w:t>
      </w:r>
      <w:r w:rsidRPr="00274F00">
        <w:tab/>
        <w:t>Pakuotės turinys ir kita informacija</w:t>
      </w:r>
    </w:p>
    <w:p w14:paraId="36B05721" w14:textId="77777777" w:rsidR="005D538E" w:rsidRPr="00274F00" w:rsidRDefault="005D538E" w:rsidP="005D538E">
      <w:pPr>
        <w:tabs>
          <w:tab w:val="left" w:pos="567"/>
        </w:tabs>
      </w:pPr>
    </w:p>
    <w:p w14:paraId="36B05722" w14:textId="77777777" w:rsidR="005D538E" w:rsidRPr="00274F00" w:rsidRDefault="005D538E" w:rsidP="005D538E">
      <w:pPr>
        <w:tabs>
          <w:tab w:val="left" w:pos="567"/>
        </w:tabs>
      </w:pPr>
    </w:p>
    <w:p w14:paraId="36B05723" w14:textId="77777777" w:rsidR="005D538E" w:rsidRPr="005671AB" w:rsidRDefault="005D538E" w:rsidP="005D538E">
      <w:pPr>
        <w:pStyle w:val="Antrat4"/>
        <w:spacing w:before="0" w:after="0"/>
        <w:rPr>
          <w:b w:val="0"/>
        </w:rPr>
      </w:pPr>
      <w:r w:rsidRPr="005671AB">
        <w:rPr>
          <w:rFonts w:ascii="Times New Roman" w:hAnsi="Times New Roman"/>
          <w:sz w:val="22"/>
        </w:rPr>
        <w:t>1.</w:t>
      </w:r>
      <w:r w:rsidRPr="005671AB">
        <w:rPr>
          <w:rFonts w:ascii="Times New Roman" w:hAnsi="Times New Roman"/>
          <w:sz w:val="22"/>
        </w:rPr>
        <w:tab/>
        <w:t>Kas yra Theraflu SN ir kam jis vartojamas</w:t>
      </w:r>
    </w:p>
    <w:p w14:paraId="36B05724" w14:textId="77777777" w:rsidR="005D538E" w:rsidRPr="00274F00" w:rsidRDefault="005D538E" w:rsidP="005D538E">
      <w:pPr>
        <w:tabs>
          <w:tab w:val="left" w:pos="567"/>
        </w:tabs>
        <w:ind w:left="567" w:hanging="567"/>
      </w:pPr>
    </w:p>
    <w:p w14:paraId="36B05725" w14:textId="77777777" w:rsidR="005D538E" w:rsidRPr="00274F00" w:rsidRDefault="005D538E" w:rsidP="005D538E">
      <w:pPr>
        <w:tabs>
          <w:tab w:val="left" w:pos="567"/>
        </w:tabs>
      </w:pPr>
      <w:r w:rsidRPr="00274F00">
        <w:t>Theraflu SN sudėtyje yra dvi veikliosios medžiagos:</w:t>
      </w:r>
    </w:p>
    <w:p w14:paraId="36B05726" w14:textId="77777777" w:rsidR="005D538E" w:rsidRPr="00274F00" w:rsidRDefault="005D538E" w:rsidP="005D538E">
      <w:pPr>
        <w:tabs>
          <w:tab w:val="left" w:pos="567"/>
        </w:tabs>
      </w:pPr>
    </w:p>
    <w:p w14:paraId="36B05727" w14:textId="77777777" w:rsidR="005D538E" w:rsidRPr="00274F00" w:rsidRDefault="005D538E" w:rsidP="005D538E">
      <w:pPr>
        <w:tabs>
          <w:tab w:val="left" w:pos="567"/>
        </w:tabs>
      </w:pPr>
      <w:r w:rsidRPr="00274F00">
        <w:t>-</w:t>
      </w:r>
      <w:r w:rsidRPr="00274F00">
        <w:tab/>
        <w:t>Paracetamolis malšina skausmą (analgetikas) bei karščiavimą (mažina temperatūrą, kai karščiuojate).</w:t>
      </w:r>
    </w:p>
    <w:p w14:paraId="36B05728" w14:textId="77777777" w:rsidR="005D538E" w:rsidRPr="00274F00" w:rsidRDefault="005D538E" w:rsidP="005D538E">
      <w:pPr>
        <w:tabs>
          <w:tab w:val="left" w:pos="567"/>
        </w:tabs>
      </w:pPr>
      <w:r w:rsidRPr="00274F00">
        <w:t>-</w:t>
      </w:r>
      <w:r w:rsidRPr="00274F00">
        <w:tab/>
        <w:t>Pseudoefedrino hidrochloridas slopina nosies gleivinės paburkimą. Jis atkemša užsikimšusią nosį ir padeda lengviau kvėpuoti, mažindamas nosies patinimą. Jis taip pat mažina prienosinių ančių spaudimą.</w:t>
      </w:r>
    </w:p>
    <w:p w14:paraId="36B05729" w14:textId="77777777" w:rsidR="005D538E" w:rsidRPr="00274F00" w:rsidRDefault="005D538E" w:rsidP="005D538E">
      <w:pPr>
        <w:tabs>
          <w:tab w:val="left" w:pos="567"/>
        </w:tabs>
      </w:pPr>
    </w:p>
    <w:p w14:paraId="36B0572A" w14:textId="77777777" w:rsidR="005D538E" w:rsidRPr="00274F00" w:rsidRDefault="005D538E" w:rsidP="005D538E">
      <w:pPr>
        <w:tabs>
          <w:tab w:val="left" w:pos="567"/>
        </w:tabs>
      </w:pPr>
      <w:r w:rsidRPr="00274F00">
        <w:t>Theraflu SN vartojamas trumpalaikiam peršalimo ir gripo sukeltų nosies paburkimo (užsikimšimo), prienosinių ančių gleivinės paburkimo (prienosinių ančių spaudimo) simptomų, įskaitant, gėlą ir kitokį skausmą, galvos skausmą ir (arba) karščiavimą, gydymui.</w:t>
      </w:r>
    </w:p>
    <w:p w14:paraId="36B0572B" w14:textId="77777777" w:rsidR="005D538E" w:rsidRPr="00274F00" w:rsidRDefault="005D538E" w:rsidP="005D538E">
      <w:pPr>
        <w:tabs>
          <w:tab w:val="left" w:pos="567"/>
        </w:tabs>
      </w:pPr>
    </w:p>
    <w:p w14:paraId="36B0572C" w14:textId="70E4C68D" w:rsidR="005D538E" w:rsidRPr="00274F00" w:rsidRDefault="005D538E" w:rsidP="005D538E">
      <w:pPr>
        <w:tabs>
          <w:tab w:val="left" w:pos="567"/>
        </w:tabs>
      </w:pPr>
      <w:r w:rsidRPr="00274F00">
        <w:t>Šis vaistas rekomenduojamas suaugusiesiems, 15 metų ir vyresniems paaugliams.</w:t>
      </w:r>
    </w:p>
    <w:p w14:paraId="36B0572D" w14:textId="77777777" w:rsidR="005D538E" w:rsidRPr="00274F00" w:rsidRDefault="005D538E" w:rsidP="005D538E">
      <w:pPr>
        <w:tabs>
          <w:tab w:val="left" w:pos="567"/>
        </w:tabs>
      </w:pPr>
    </w:p>
    <w:p w14:paraId="36B0572E" w14:textId="13A2071C" w:rsidR="005D538E" w:rsidRPr="00274F00" w:rsidRDefault="00556BDE" w:rsidP="005D538E">
      <w:pPr>
        <w:tabs>
          <w:tab w:val="left" w:pos="567"/>
        </w:tabs>
      </w:pPr>
      <w:r>
        <w:t xml:space="preserve">Nepasitarę su gydytoju, </w:t>
      </w:r>
      <w:r w:rsidR="008E465F">
        <w:t xml:space="preserve">šio vaisto </w:t>
      </w:r>
      <w:r>
        <w:t>n</w:t>
      </w:r>
      <w:r w:rsidR="00400105">
        <w:t>evartokite ilgiau 3 dienų</w:t>
      </w:r>
      <w:r>
        <w:t>.</w:t>
      </w:r>
    </w:p>
    <w:p w14:paraId="36B0572F" w14:textId="77777777" w:rsidR="005D538E" w:rsidRPr="00274F00" w:rsidRDefault="005D538E" w:rsidP="005D538E">
      <w:pPr>
        <w:tabs>
          <w:tab w:val="left" w:pos="567"/>
        </w:tabs>
      </w:pPr>
    </w:p>
    <w:p w14:paraId="36B05730" w14:textId="38413898" w:rsidR="005D538E" w:rsidRPr="00274F00" w:rsidRDefault="005D538E" w:rsidP="005D538E">
      <w:pPr>
        <w:tabs>
          <w:tab w:val="left" w:pos="567"/>
        </w:tabs>
      </w:pPr>
      <w:r w:rsidRPr="00274F00">
        <w:t xml:space="preserve">Jeigu pasireiškia tik vienas iš išvardytų simptomų, būtų geriau vartoti vaistą, kurio sudėtyje yra tik viena iš </w:t>
      </w:r>
      <w:r w:rsidR="00CA5536">
        <w:t>veikli</w:t>
      </w:r>
      <w:r w:rsidR="00CA5536" w:rsidRPr="00274F00">
        <w:t xml:space="preserve">ųjų </w:t>
      </w:r>
      <w:r w:rsidRPr="00274F00">
        <w:t>medžiagų.</w:t>
      </w:r>
    </w:p>
    <w:p w14:paraId="36B05731" w14:textId="77777777" w:rsidR="005D538E" w:rsidRPr="00274F00" w:rsidRDefault="005D538E" w:rsidP="005D538E">
      <w:pPr>
        <w:tabs>
          <w:tab w:val="left" w:pos="567"/>
        </w:tabs>
      </w:pPr>
    </w:p>
    <w:p w14:paraId="36B05732" w14:textId="77777777" w:rsidR="005D538E" w:rsidRPr="00274F00" w:rsidRDefault="005D538E" w:rsidP="005D538E">
      <w:pPr>
        <w:tabs>
          <w:tab w:val="left" w:pos="567"/>
        </w:tabs>
      </w:pPr>
    </w:p>
    <w:p w14:paraId="36B05733" w14:textId="77777777" w:rsidR="005D538E" w:rsidRPr="005671AB" w:rsidRDefault="005D538E" w:rsidP="005D538E">
      <w:pPr>
        <w:pStyle w:val="Antrat4"/>
        <w:spacing w:before="0" w:after="0"/>
        <w:rPr>
          <w:b w:val="0"/>
        </w:rPr>
      </w:pPr>
      <w:r w:rsidRPr="005671AB">
        <w:rPr>
          <w:rFonts w:ascii="Times New Roman" w:hAnsi="Times New Roman"/>
          <w:sz w:val="22"/>
        </w:rPr>
        <w:t>2.</w:t>
      </w:r>
      <w:r w:rsidRPr="005671AB">
        <w:rPr>
          <w:rFonts w:ascii="Times New Roman" w:hAnsi="Times New Roman"/>
          <w:sz w:val="22"/>
        </w:rPr>
        <w:tab/>
        <w:t>Kas žinotina prieš vartojant Theraflu SN</w:t>
      </w:r>
    </w:p>
    <w:p w14:paraId="36B05734" w14:textId="77777777" w:rsidR="005D538E" w:rsidRPr="00274F00" w:rsidRDefault="005D538E" w:rsidP="005D538E">
      <w:pPr>
        <w:tabs>
          <w:tab w:val="left" w:pos="567"/>
        </w:tabs>
        <w:ind w:left="567" w:hanging="567"/>
        <w:rPr>
          <w:b/>
        </w:rPr>
      </w:pPr>
    </w:p>
    <w:p w14:paraId="36B05735" w14:textId="250BBE8C" w:rsidR="005D538E" w:rsidRPr="005671AB" w:rsidRDefault="005D538E" w:rsidP="005D538E">
      <w:pPr>
        <w:pStyle w:val="Antrat4"/>
        <w:spacing w:before="0" w:after="0"/>
        <w:rPr>
          <w:b w:val="0"/>
        </w:rPr>
      </w:pPr>
      <w:r w:rsidRPr="005671AB">
        <w:rPr>
          <w:rFonts w:ascii="Times New Roman" w:hAnsi="Times New Roman"/>
          <w:sz w:val="22"/>
        </w:rPr>
        <w:t xml:space="preserve">Theraflu SN vartoti </w:t>
      </w:r>
      <w:r w:rsidR="007B0028">
        <w:rPr>
          <w:rFonts w:ascii="Times New Roman Bold" w:hAnsi="Times New Roman Bold"/>
          <w:sz w:val="22"/>
        </w:rPr>
        <w:t>draudžiama</w:t>
      </w:r>
      <w:r w:rsidRPr="005671AB">
        <w:rPr>
          <w:rFonts w:ascii="Times New Roman" w:hAnsi="Times New Roman"/>
          <w:sz w:val="22"/>
        </w:rPr>
        <w:t>:</w:t>
      </w:r>
    </w:p>
    <w:p w14:paraId="36B05736" w14:textId="77777777" w:rsidR="005D538E" w:rsidRPr="00274F00" w:rsidRDefault="005D538E" w:rsidP="006251F6">
      <w:pPr>
        <w:tabs>
          <w:tab w:val="left" w:pos="567"/>
        </w:tabs>
        <w:ind w:left="567" w:hanging="567"/>
      </w:pPr>
      <w:r w:rsidRPr="00274F00">
        <w:sym w:font="Symbol" w:char="F0B7"/>
      </w:r>
      <w:r w:rsidRPr="00274F00">
        <w:tab/>
        <w:t>jei esate alergiškas paracetamoliui, pseudoefedrino hidrochloridui, mentoliui arba bet kuriai pagalbinei šio vaisto medžiagai (jos išvardytos 6 skyriuje),</w:t>
      </w:r>
    </w:p>
    <w:p w14:paraId="36B05737" w14:textId="583A5FBA" w:rsidR="005D538E" w:rsidRDefault="005D538E" w:rsidP="006251F6">
      <w:pPr>
        <w:tabs>
          <w:tab w:val="left" w:pos="567"/>
        </w:tabs>
        <w:ind w:left="567" w:hanging="567"/>
      </w:pPr>
      <w:r w:rsidRPr="00274F00">
        <w:sym w:font="Symbol" w:char="F0B7"/>
      </w:r>
      <w:r w:rsidRPr="00274F00">
        <w:tab/>
        <w:t>jei esate alergiškas žemės riešutams arba sojai, kadangi šio vaisto  sudėtyje yra sojų lecitino (E322),</w:t>
      </w:r>
    </w:p>
    <w:p w14:paraId="64848FCB" w14:textId="6484F597" w:rsidR="003F2848" w:rsidRPr="00274F00" w:rsidRDefault="003F2848" w:rsidP="00B20AEC">
      <w:pPr>
        <w:tabs>
          <w:tab w:val="left" w:pos="567"/>
        </w:tabs>
        <w:ind w:left="567" w:hanging="567"/>
      </w:pPr>
      <w:r w:rsidRPr="00274F00">
        <w:lastRenderedPageBreak/>
        <w:sym w:font="Symbol" w:char="F0B7"/>
      </w:r>
      <w:r w:rsidRPr="00274F00">
        <w:tab/>
      </w:r>
      <w:r w:rsidR="003C2670">
        <w:t xml:space="preserve">jeigu </w:t>
      </w:r>
      <w:r w:rsidR="00A269A5">
        <w:t>J</w:t>
      </w:r>
      <w:r w:rsidR="00F21B6F">
        <w:t xml:space="preserve">ums yra </w:t>
      </w:r>
      <w:r w:rsidR="00EE426E">
        <w:t>sunki ūmin</w:t>
      </w:r>
      <w:r w:rsidR="00807FDB">
        <w:t>ė</w:t>
      </w:r>
      <w:r w:rsidR="00EE426E">
        <w:t xml:space="preserve"> (staiga prasidėjusi) ar lėtin</w:t>
      </w:r>
      <w:r w:rsidR="00807FDB">
        <w:t>ė</w:t>
      </w:r>
      <w:r w:rsidR="00EE426E">
        <w:t xml:space="preserve"> (ilgai trunkan</w:t>
      </w:r>
      <w:r w:rsidR="00807FDB">
        <w:t>ti</w:t>
      </w:r>
      <w:r w:rsidR="00EE426E">
        <w:t>) inkstų lig</w:t>
      </w:r>
      <w:r w:rsidR="00807FDB">
        <w:t>a</w:t>
      </w:r>
      <w:r w:rsidR="00EE426E">
        <w:t xml:space="preserve"> arba inkstų nepakankamum</w:t>
      </w:r>
      <w:r w:rsidR="00CE0C32">
        <w:t>as</w:t>
      </w:r>
      <w:r w:rsidR="0030002E">
        <w:t>,</w:t>
      </w:r>
      <w:r w:rsidR="00EE426E">
        <w:t xml:space="preserve"> </w:t>
      </w:r>
    </w:p>
    <w:p w14:paraId="36B05738" w14:textId="3EBA332B" w:rsidR="005D538E" w:rsidRPr="00274F00" w:rsidRDefault="005D538E" w:rsidP="006251F6">
      <w:pPr>
        <w:tabs>
          <w:tab w:val="left" w:pos="567"/>
        </w:tabs>
        <w:ind w:left="567" w:hanging="567"/>
      </w:pPr>
      <w:r w:rsidRPr="00274F00">
        <w:sym w:font="Symbol" w:char="F0B7"/>
      </w:r>
      <w:r w:rsidRPr="00274F00">
        <w:tab/>
        <w:t>jeigu sergate širdies liga, sunkia širdies vainikinių kraujagyslių liga arba yra aukštas kraujospūdis (</w:t>
      </w:r>
      <w:r w:rsidR="00F33ECE">
        <w:t xml:space="preserve">sunki </w:t>
      </w:r>
      <w:r w:rsidRPr="00274F00">
        <w:t>hipertenzija)</w:t>
      </w:r>
      <w:r w:rsidR="00F85812">
        <w:t>,</w:t>
      </w:r>
      <w:r w:rsidR="00DB20C8">
        <w:t xml:space="preserve"> arba </w:t>
      </w:r>
      <w:r w:rsidR="00766E11">
        <w:t>hipertenzija</w:t>
      </w:r>
      <w:r w:rsidR="00DB20C8" w:rsidRPr="00DB20C8">
        <w:t>, kurio</w:t>
      </w:r>
      <w:r w:rsidR="00766E11">
        <w:t>s</w:t>
      </w:r>
      <w:r w:rsidR="00DB20C8" w:rsidRPr="00DB20C8">
        <w:t xml:space="preserve"> nekontroliuoja jūsų vaistai</w:t>
      </w:r>
      <w:r w:rsidRPr="00274F00">
        <w:t>,</w:t>
      </w:r>
    </w:p>
    <w:p w14:paraId="36B05739" w14:textId="77777777" w:rsidR="005D538E" w:rsidRPr="00274F00" w:rsidRDefault="005D538E" w:rsidP="005D538E">
      <w:pPr>
        <w:tabs>
          <w:tab w:val="left" w:pos="567"/>
        </w:tabs>
      </w:pPr>
      <w:r w:rsidRPr="00274F00">
        <w:sym w:font="Symbol" w:char="F0B7"/>
      </w:r>
      <w:r w:rsidRPr="00274F00">
        <w:tab/>
        <w:t>jeigu yra padidėjęs skydliaukės aktyvumas,</w:t>
      </w:r>
    </w:p>
    <w:p w14:paraId="36B0573A" w14:textId="77777777" w:rsidR="005D538E" w:rsidRPr="00274F00" w:rsidRDefault="005D538E" w:rsidP="005D538E">
      <w:pPr>
        <w:tabs>
          <w:tab w:val="left" w:pos="567"/>
        </w:tabs>
      </w:pPr>
      <w:r w:rsidRPr="00274F00">
        <w:sym w:font="Symbol" w:char="F0B7"/>
      </w:r>
      <w:r w:rsidRPr="00274F00">
        <w:tab/>
        <w:t>jeigu sergate uždaro kampo glaukoma (padidėjęs spaudimas akyje),</w:t>
      </w:r>
    </w:p>
    <w:p w14:paraId="36B0573B" w14:textId="77777777" w:rsidR="005D538E" w:rsidRPr="00274F00" w:rsidRDefault="005D538E" w:rsidP="005D538E">
      <w:pPr>
        <w:tabs>
          <w:tab w:val="left" w:pos="567"/>
        </w:tabs>
      </w:pPr>
      <w:r w:rsidRPr="00274F00">
        <w:sym w:font="Symbol" w:char="F0B7"/>
      </w:r>
      <w:r w:rsidRPr="00274F00">
        <w:tab/>
        <w:t>jeigu sergate šlapimo susilaikymu,</w:t>
      </w:r>
    </w:p>
    <w:p w14:paraId="36B0573C" w14:textId="77777777" w:rsidR="005D538E" w:rsidRPr="00274F00" w:rsidRDefault="005D538E" w:rsidP="005D538E">
      <w:pPr>
        <w:tabs>
          <w:tab w:val="left" w:pos="567"/>
        </w:tabs>
      </w:pPr>
      <w:r w:rsidRPr="00274F00">
        <w:sym w:font="Symbol" w:char="F0B7"/>
      </w:r>
      <w:r w:rsidRPr="00274F00">
        <w:tab/>
        <w:t>jeigu sergate feochromocitoma (antinksčių navikas, esantis netoli inkstų),</w:t>
      </w:r>
    </w:p>
    <w:p w14:paraId="36B0573D" w14:textId="77777777" w:rsidR="005D538E" w:rsidRPr="00274F00" w:rsidRDefault="005D538E" w:rsidP="005D538E">
      <w:pPr>
        <w:tabs>
          <w:tab w:val="left" w:pos="567"/>
        </w:tabs>
        <w:ind w:left="567" w:hanging="567"/>
      </w:pPr>
      <w:r w:rsidRPr="00274F00">
        <w:sym w:font="Symbol" w:char="F0B7"/>
      </w:r>
      <w:r w:rsidRPr="00274F00">
        <w:tab/>
        <w:t>jei vartojate arba per paskutines 2 savaites vartojote monoaminooksidazės inhibitorių (vaistų nuo depresijos arba Parkinsono ligos),</w:t>
      </w:r>
    </w:p>
    <w:p w14:paraId="36B0573E" w14:textId="77777777" w:rsidR="005D538E" w:rsidRPr="00274F00" w:rsidRDefault="005D538E" w:rsidP="005D538E">
      <w:pPr>
        <w:tabs>
          <w:tab w:val="left" w:pos="567"/>
        </w:tabs>
        <w:ind w:left="567" w:hanging="567"/>
      </w:pPr>
      <w:r w:rsidRPr="00274F00">
        <w:sym w:font="Symbol" w:char="F0B7"/>
      </w:r>
      <w:r w:rsidRPr="00274F00">
        <w:tab/>
        <w:t>jeigu vartojate triciklių antidepresantų,</w:t>
      </w:r>
    </w:p>
    <w:p w14:paraId="36B0573F" w14:textId="5277464D" w:rsidR="005D538E" w:rsidRPr="00274F00" w:rsidRDefault="005D538E" w:rsidP="005D538E">
      <w:pPr>
        <w:tabs>
          <w:tab w:val="left" w:pos="567"/>
        </w:tabs>
        <w:ind w:left="567" w:hanging="567"/>
      </w:pPr>
      <w:r w:rsidRPr="00274F00">
        <w:sym w:font="Symbol" w:char="F0B7"/>
      </w:r>
      <w:r w:rsidRPr="00274F00">
        <w:tab/>
        <w:t>jeigu vartojate beta adrenoblokatorių (vaistai, vartojami aukšto kraujospūdžio ir širdies ligų gydymui),</w:t>
      </w:r>
    </w:p>
    <w:p w14:paraId="36B05740" w14:textId="44D0C8BF" w:rsidR="005D538E" w:rsidRDefault="005D538E" w:rsidP="005D538E">
      <w:pPr>
        <w:tabs>
          <w:tab w:val="left" w:pos="567"/>
        </w:tabs>
        <w:ind w:left="567" w:hanging="567"/>
      </w:pPr>
      <w:r w:rsidRPr="00274F00">
        <w:sym w:font="Symbol" w:char="F0B7"/>
      </w:r>
      <w:r w:rsidRPr="00274F00">
        <w:tab/>
      </w:r>
      <w:r w:rsidR="00321B09">
        <w:t>jeig</w:t>
      </w:r>
      <w:r w:rsidR="00EE309C">
        <w:t xml:space="preserve">u </w:t>
      </w:r>
      <w:r w:rsidRPr="00274F00">
        <w:t>vartojate kitų simpatomimetikų, tokių kaip nosies užgulimą mažinantys, apetitą slopinantys ir į amfetaminą panašūs psichiką veikiantys vaistai,</w:t>
      </w:r>
    </w:p>
    <w:p w14:paraId="465A5279" w14:textId="76C301FF" w:rsidR="00EE309C" w:rsidRPr="00274F00" w:rsidRDefault="00EE309C" w:rsidP="005D538E">
      <w:pPr>
        <w:tabs>
          <w:tab w:val="left" w:pos="567"/>
        </w:tabs>
        <w:ind w:left="567" w:hanging="567"/>
      </w:pPr>
      <w:r w:rsidRPr="00274F00">
        <w:sym w:font="Symbol" w:char="F0B7"/>
      </w:r>
      <w:r w:rsidRPr="00274F00">
        <w:tab/>
      </w:r>
      <w:r>
        <w:t>jeigu vartojate</w:t>
      </w:r>
      <w:r w:rsidR="00EA07DC">
        <w:t xml:space="preserve"> </w:t>
      </w:r>
      <w:r w:rsidR="001834D2">
        <w:t xml:space="preserve">tokių </w:t>
      </w:r>
      <w:r w:rsidR="00EA07DC">
        <w:t>antibiotikų</w:t>
      </w:r>
      <w:r w:rsidR="001834D2">
        <w:t xml:space="preserve"> kaip</w:t>
      </w:r>
      <w:r w:rsidR="00CF0DBE">
        <w:t xml:space="preserve"> </w:t>
      </w:r>
      <w:r w:rsidR="00352480" w:rsidRPr="00352480">
        <w:t>furazolidon</w:t>
      </w:r>
      <w:r w:rsidR="001834D2">
        <w:t>as</w:t>
      </w:r>
      <w:r w:rsidR="00352480" w:rsidRPr="00352480">
        <w:t xml:space="preserve"> arba linezolid</w:t>
      </w:r>
      <w:r w:rsidR="001834D2">
        <w:t>as,</w:t>
      </w:r>
    </w:p>
    <w:p w14:paraId="36B05741" w14:textId="77777777" w:rsidR="005D538E" w:rsidRPr="00274F00" w:rsidRDefault="005D538E" w:rsidP="005D538E">
      <w:pPr>
        <w:tabs>
          <w:tab w:val="left" w:pos="567"/>
        </w:tabs>
        <w:ind w:left="567" w:hanging="567"/>
      </w:pPr>
      <w:r w:rsidRPr="00274F00">
        <w:sym w:font="Symbol" w:char="F0B7"/>
      </w:r>
      <w:r w:rsidRPr="00274F00">
        <w:tab/>
        <w:t>jeigu esate nėščia.</w:t>
      </w:r>
    </w:p>
    <w:p w14:paraId="36B05742" w14:textId="77777777" w:rsidR="005D538E" w:rsidRPr="00274F00" w:rsidRDefault="005D538E" w:rsidP="005D538E"/>
    <w:p w14:paraId="36B05743" w14:textId="77777777" w:rsidR="005D538E" w:rsidRPr="005671AB" w:rsidRDefault="005D538E" w:rsidP="005D538E">
      <w:pPr>
        <w:pStyle w:val="Antrat4"/>
        <w:spacing w:before="0" w:after="0"/>
        <w:rPr>
          <w:b w:val="0"/>
        </w:rPr>
      </w:pPr>
      <w:r w:rsidRPr="005671AB">
        <w:rPr>
          <w:rFonts w:ascii="Times New Roman" w:hAnsi="Times New Roman"/>
          <w:sz w:val="22"/>
        </w:rPr>
        <w:t xml:space="preserve">Įspėjimai ir atsargumo priemonės </w:t>
      </w:r>
    </w:p>
    <w:p w14:paraId="36B05744" w14:textId="77777777" w:rsidR="005D538E" w:rsidRPr="00274F00" w:rsidRDefault="005D538E" w:rsidP="005D538E">
      <w:pPr>
        <w:tabs>
          <w:tab w:val="left" w:pos="567"/>
        </w:tabs>
      </w:pPr>
    </w:p>
    <w:p w14:paraId="36B05745" w14:textId="0397CC6C" w:rsidR="005D538E" w:rsidRDefault="005D538E" w:rsidP="005D538E">
      <w:pPr>
        <w:pStyle w:val="Betarp"/>
      </w:pPr>
      <w:r w:rsidRPr="00274F00">
        <w:rPr>
          <w:b/>
        </w:rPr>
        <w:t>Sudėtyje yra paracetamolio.</w:t>
      </w:r>
      <w:r w:rsidRPr="00274F00">
        <w:t xml:space="preserve"> NEVARTOKITE kitų vaistų , kurių sudėtyje yra paracetamolio. </w:t>
      </w:r>
      <w:r w:rsidR="001865FC">
        <w:t>Nevartokite didesnės nei rekomenduojamos</w:t>
      </w:r>
      <w:r w:rsidR="003459E2">
        <w:t xml:space="preserve"> dozės, nes tai gali sukelti </w:t>
      </w:r>
      <w:r w:rsidRPr="00274F00">
        <w:t>sunk</w:t>
      </w:r>
      <w:r w:rsidR="00C531EC">
        <w:t>ų</w:t>
      </w:r>
      <w:r w:rsidRPr="00274F00">
        <w:t xml:space="preserve"> kepenų pažeidim</w:t>
      </w:r>
      <w:r w:rsidR="00C531EC">
        <w:t>ą</w:t>
      </w:r>
      <w:r w:rsidRPr="00274F00">
        <w:t>.</w:t>
      </w:r>
    </w:p>
    <w:p w14:paraId="1821F930" w14:textId="77777777" w:rsidR="00E31BEA" w:rsidRDefault="00E31BEA" w:rsidP="005D538E">
      <w:pPr>
        <w:pStyle w:val="Betarp"/>
      </w:pPr>
    </w:p>
    <w:p w14:paraId="6B3CB1C9" w14:textId="77777777" w:rsidR="00B06776" w:rsidRDefault="00B06776" w:rsidP="005D538E">
      <w:pPr>
        <w:pStyle w:val="Betarp"/>
      </w:pPr>
      <w:r w:rsidRPr="00B06776">
        <w:t>Viena iš Theraflu SN veikliųjų medžiagų, pseudoefedrinu, gali būti piktnaudžiaujama, o didelės pseudoefedrino dozės gali būti toksiškos. Nuolat vartojant Theraflu SN gali prireikti didesnės dozės nei rekomenduojama, kad būtų pasiektas norimas poveikis, todėl gali padidėti perdozavimo rizika. Negalima viršyti didžiausios rekomenduojamos dozės ir gydymo trukmės (žr. 3 skyrių).</w:t>
      </w:r>
    </w:p>
    <w:p w14:paraId="127D4A6F" w14:textId="77777777" w:rsidR="00B06776" w:rsidRDefault="00B06776" w:rsidP="005D538E">
      <w:pPr>
        <w:pStyle w:val="Betarp"/>
      </w:pPr>
    </w:p>
    <w:p w14:paraId="5AE29F15" w14:textId="38C70CAA" w:rsidR="001D0148" w:rsidRDefault="001D0148" w:rsidP="001D0148">
      <w:pPr>
        <w:pStyle w:val="Betarp"/>
      </w:pPr>
      <w:r>
        <w:t xml:space="preserve">Pseudoefedrinas sukelia kraujagyslių susiaurėjimą (vazokonstrikciją). Šis veiksmas gali būti susijęs su toliau nurodytomis staigiomis sveikatos būklėmis. Šios </w:t>
      </w:r>
      <w:r w:rsidR="00032835">
        <w:t>būklės</w:t>
      </w:r>
      <w:r>
        <w:t xml:space="preserve"> reikalauja skubios medicininės pagalbos:</w:t>
      </w:r>
    </w:p>
    <w:p w14:paraId="56A4717E" w14:textId="77777777" w:rsidR="00467105" w:rsidRDefault="001D0148">
      <w:pPr>
        <w:pStyle w:val="Betarp"/>
        <w:numPr>
          <w:ilvl w:val="0"/>
          <w:numId w:val="20"/>
        </w:numPr>
      </w:pPr>
      <w:r>
        <w:t>Ūminis koronarinis sindromas (</w:t>
      </w:r>
      <w:r w:rsidR="00027F1E">
        <w:t>ŪK</w:t>
      </w:r>
      <w:r>
        <w:t xml:space="preserve">S): Tai apima tokias </w:t>
      </w:r>
      <w:r w:rsidR="0018016A">
        <w:t>būkles</w:t>
      </w:r>
      <w:r>
        <w:t xml:space="preserve"> kaip širdies priepuolis arba nestabili krūtinės angina. </w:t>
      </w:r>
      <w:r w:rsidR="00A15907">
        <w:t>Jie abu</w:t>
      </w:r>
      <w:r>
        <w:t xml:space="preserve">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w:t>
      </w:r>
      <w:r w:rsidR="006262B9">
        <w:t>Theraflu SN</w:t>
      </w:r>
      <w:r>
        <w:t xml:space="preserve"> ir nedelsiant kreipkitės medicininės pagalbos, jei atsiranda simptomų, kurie gali būti ŪKS požymiai.</w:t>
      </w:r>
    </w:p>
    <w:p w14:paraId="76081F16" w14:textId="5BCE8D87" w:rsidR="00D02658" w:rsidRDefault="00DA08A9" w:rsidP="00FE092E">
      <w:pPr>
        <w:pStyle w:val="Betarp"/>
        <w:numPr>
          <w:ilvl w:val="0"/>
          <w:numId w:val="20"/>
        </w:numPr>
      </w:pPr>
      <w:r>
        <w:t xml:space="preserve">Vartojant vaistų, kurių sudėtyje yra pseudoefedrino, buvo nustatyta </w:t>
      </w:r>
      <w:r w:rsidR="0006170F">
        <w:t>užpakalinės grįžtamosios encefalopatijos sindromo (</w:t>
      </w:r>
      <w:r w:rsidR="0091198C">
        <w:t>UG</w:t>
      </w:r>
      <w:r w:rsidR="0006170F">
        <w:t>ES) ir grįžtamo</w:t>
      </w:r>
      <w:r w:rsidR="0091198C">
        <w:t>sios</w:t>
      </w:r>
      <w:r w:rsidR="0006170F">
        <w:t xml:space="preserve"> smegenų vazokonstrikcijos sindromo (</w:t>
      </w:r>
      <w:r w:rsidR="0091198C">
        <w:t>GS</w:t>
      </w:r>
      <w:r w:rsidR="0006170F">
        <w:t xml:space="preserve">VS) </w:t>
      </w:r>
      <w:r w:rsidR="0091198C">
        <w:t>pasireiškimo atvejų</w:t>
      </w:r>
      <w:r w:rsidR="0006170F">
        <w:t xml:space="preserve">. </w:t>
      </w:r>
      <w:r w:rsidR="003470C1">
        <w:t>UG</w:t>
      </w:r>
      <w:r w:rsidR="0006170F">
        <w:t xml:space="preserve">ES ir </w:t>
      </w:r>
      <w:r w:rsidR="003470C1">
        <w:t>GS</w:t>
      </w:r>
      <w:r w:rsidR="0006170F">
        <w:t>VS yra retos būklės, kurių</w:t>
      </w:r>
      <w:r w:rsidR="003470C1">
        <w:t xml:space="preserve"> metu</w:t>
      </w:r>
      <w:r w:rsidR="0006170F">
        <w:t xml:space="preserve"> gali </w:t>
      </w:r>
      <w:r w:rsidR="003470C1">
        <w:t>sutrikti</w:t>
      </w:r>
      <w:r w:rsidR="0006170F">
        <w:t xml:space="preserve"> kraujo </w:t>
      </w:r>
      <w:r w:rsidR="003470C1">
        <w:t>pritekėjimas</w:t>
      </w:r>
      <w:r w:rsidR="0006170F">
        <w:t xml:space="preserve"> į</w:t>
      </w:r>
      <w:r w:rsidR="00563DA4">
        <w:t xml:space="preserve"> galvos</w:t>
      </w:r>
      <w:r w:rsidR="0006170F">
        <w:t xml:space="preserve"> smegenis. Nedelsdami n</w:t>
      </w:r>
      <w:r w:rsidR="00563DA4">
        <w:t>utraukite Theraflu SN</w:t>
      </w:r>
      <w:r w:rsidR="0006170F">
        <w:t xml:space="preserve"> </w:t>
      </w:r>
      <w:r w:rsidR="00563DA4">
        <w:t xml:space="preserve">vartojimą </w:t>
      </w:r>
      <w:r w:rsidR="0006170F">
        <w:t xml:space="preserve">ir kreipkitės </w:t>
      </w:r>
      <w:r w:rsidR="00ED51CA">
        <w:t xml:space="preserve">skubios </w:t>
      </w:r>
      <w:r w:rsidR="0006170F">
        <w:t>medicin</w:t>
      </w:r>
      <w:r w:rsidR="00ED51CA">
        <w:t>o</w:t>
      </w:r>
      <w:r w:rsidR="0006170F">
        <w:t>s pagalbos, jei</w:t>
      </w:r>
      <w:r w:rsidR="00ED51CA">
        <w:t>gu Jums</w:t>
      </w:r>
      <w:r w:rsidR="0006170F">
        <w:t xml:space="preserve"> </w:t>
      </w:r>
      <w:r w:rsidR="00ED51CA">
        <w:t>pasireikštų UGES arba GSVS</w:t>
      </w:r>
      <w:r w:rsidR="0006170F">
        <w:t xml:space="preserve"> </w:t>
      </w:r>
      <w:r w:rsidR="00ED51CA">
        <w:t>rodančių simptomų</w:t>
      </w:r>
      <w:r w:rsidR="0006170F">
        <w:t xml:space="preserve"> (</w:t>
      </w:r>
      <w:r w:rsidR="00ED51CA">
        <w:t xml:space="preserve">šie </w:t>
      </w:r>
      <w:r w:rsidR="0006170F">
        <w:t>simptom</w:t>
      </w:r>
      <w:r w:rsidR="00ED51CA">
        <w:t>ai</w:t>
      </w:r>
      <w:r w:rsidR="0006170F">
        <w:t xml:space="preserve"> </w:t>
      </w:r>
      <w:r w:rsidR="00ED51CA">
        <w:t>nurodyti</w:t>
      </w:r>
      <w:r w:rsidR="0006170F">
        <w:t xml:space="preserve"> 4 skyriuje „Galimas šalutinis poveikis“).</w:t>
      </w:r>
    </w:p>
    <w:p w14:paraId="3E6085FB" w14:textId="19B4A369" w:rsidR="008B10B9" w:rsidRPr="00274F00" w:rsidRDefault="001946A4" w:rsidP="00FE092E">
      <w:pPr>
        <w:pStyle w:val="Betarp"/>
        <w:numPr>
          <w:ilvl w:val="0"/>
          <w:numId w:val="20"/>
        </w:numPr>
      </w:pPr>
      <w:r>
        <w:t>Vartojant Theraflu SN</w:t>
      </w:r>
      <w:r w:rsidR="00530A28">
        <w:t xml:space="preserve">, </w:t>
      </w:r>
      <w:r w:rsidR="006F12B3">
        <w:t xml:space="preserve">dėl </w:t>
      </w:r>
      <w:r w:rsidR="00E76EA8">
        <w:t>žarnyno uždegimo (</w:t>
      </w:r>
      <w:r w:rsidR="00A729BC">
        <w:t xml:space="preserve">išeminio kolito) </w:t>
      </w:r>
      <w:r w:rsidR="00530A28">
        <w:t xml:space="preserve">gali pasireikšti staigus </w:t>
      </w:r>
      <w:r w:rsidR="00E851F8">
        <w:t>pilvo skausmas ar kraujavimas iš tiesiosios žarnos</w:t>
      </w:r>
      <w:r w:rsidR="00A729BC">
        <w:t xml:space="preserve">. </w:t>
      </w:r>
      <w:r w:rsidR="00E310B9">
        <w:t>Jeigu Jums pasireiškė šie virškinamojo trakto simptomai</w:t>
      </w:r>
      <w:r w:rsidR="00437C21">
        <w:t xml:space="preserve">, nutraukite Theraflu SN </w:t>
      </w:r>
      <w:r w:rsidR="007B79D9">
        <w:t>vartojimą ir</w:t>
      </w:r>
      <w:r w:rsidR="003B298C">
        <w:t xml:space="preserve"> nedels</w:t>
      </w:r>
      <w:r w:rsidR="007B04AA">
        <w:t>dami</w:t>
      </w:r>
      <w:r w:rsidR="007B79D9">
        <w:t xml:space="preserve"> </w:t>
      </w:r>
      <w:r w:rsidR="007B04AA">
        <w:t>kreipkitės į savo</w:t>
      </w:r>
      <w:r w:rsidR="007B79D9">
        <w:t xml:space="preserve"> gydytoj</w:t>
      </w:r>
      <w:r w:rsidR="007B04AA">
        <w:t>ą</w:t>
      </w:r>
      <w:r w:rsidR="007B79D9">
        <w:t xml:space="preserve"> </w:t>
      </w:r>
      <w:r w:rsidR="003B298C">
        <w:t>ar</w:t>
      </w:r>
      <w:r w:rsidR="00DE3D2D">
        <w:t xml:space="preserve"> </w:t>
      </w:r>
      <w:r w:rsidR="007B04AA">
        <w:t>kitus</w:t>
      </w:r>
      <w:r w:rsidR="002519B7">
        <w:t xml:space="preserve"> </w:t>
      </w:r>
      <w:r w:rsidR="007B04AA">
        <w:t>medikus</w:t>
      </w:r>
      <w:r w:rsidR="00545EA9">
        <w:t>.</w:t>
      </w:r>
      <w:r w:rsidR="004B3C47">
        <w:t xml:space="preserve"> Žr. </w:t>
      </w:r>
      <w:r w:rsidR="000952FD">
        <w:t>4 skyrių.</w:t>
      </w:r>
    </w:p>
    <w:p w14:paraId="75FB10E2" w14:textId="77777777" w:rsidR="007D4B4F" w:rsidRDefault="007D4B4F" w:rsidP="007D4B4F">
      <w:pPr>
        <w:pStyle w:val="Sraopastraipa"/>
        <w:numPr>
          <w:ilvl w:val="0"/>
          <w:numId w:val="20"/>
        </w:numPr>
        <w:tabs>
          <w:tab w:val="left" w:pos="567"/>
        </w:tabs>
      </w:pPr>
      <w:r>
        <w:t>Vartojant Theraflu SN gali sumažėti Jūsų regos nervo aprūpinimas krauju. Jeigu staiga netektumėte regos, nustokite vartoti Theraflu SN ir susisiekite su gydytoju arba skubiai kreipkitės medicinos pagalbos. Žr. 4 skyrių.</w:t>
      </w:r>
    </w:p>
    <w:p w14:paraId="36B05746" w14:textId="77777777" w:rsidR="005D538E" w:rsidRPr="00274F00" w:rsidRDefault="005D538E" w:rsidP="005D538E">
      <w:pPr>
        <w:pStyle w:val="Betarp"/>
      </w:pPr>
    </w:p>
    <w:p w14:paraId="36B05747" w14:textId="53347DDC" w:rsidR="005D538E" w:rsidRPr="00274F00" w:rsidRDefault="005D538E" w:rsidP="005D538E">
      <w:pPr>
        <w:pStyle w:val="Betarp"/>
      </w:pPr>
      <w:r w:rsidRPr="00274F00">
        <w:t>Ilgą laiką neteisingai vartojant dideles skausmą malšinančių vaistų dozes, gali atsirasti galvos skausmas, kurio negalima gydyti didesnėmis skausmą malšinančių vaistų dozėmis.</w:t>
      </w:r>
    </w:p>
    <w:p w14:paraId="36B05748" w14:textId="77777777" w:rsidR="005D538E" w:rsidRPr="00274F00" w:rsidRDefault="005D538E" w:rsidP="005D538E">
      <w:pPr>
        <w:tabs>
          <w:tab w:val="left" w:pos="567"/>
        </w:tabs>
      </w:pPr>
    </w:p>
    <w:p w14:paraId="36B05749" w14:textId="1FCD530A" w:rsidR="005D538E" w:rsidRDefault="005D538E" w:rsidP="005D538E">
      <w:pPr>
        <w:tabs>
          <w:tab w:val="left" w:pos="567"/>
        </w:tabs>
      </w:pPr>
      <w:r w:rsidRPr="00274F00">
        <w:lastRenderedPageBreak/>
        <w:t>Apskritai, įprastinių skausmą malšinančių vaistų dozių vartojimas, ypač vartojant kelių skausmą malšinančių medžiagų derinius, gali sukelti ilgalaikį inkstų pažeidimą, dėl kurio atsiranda inkstų funkcijos nepakankamumo rizika.</w:t>
      </w:r>
    </w:p>
    <w:p w14:paraId="36B0574A" w14:textId="77777777" w:rsidR="005D538E" w:rsidRDefault="005D538E" w:rsidP="005D538E">
      <w:pPr>
        <w:tabs>
          <w:tab w:val="left" w:pos="567"/>
        </w:tabs>
      </w:pPr>
    </w:p>
    <w:p w14:paraId="36B0574B" w14:textId="77777777" w:rsidR="005D538E" w:rsidRDefault="005D538E" w:rsidP="005D538E">
      <w:pPr>
        <w:tabs>
          <w:tab w:val="left" w:pos="567"/>
        </w:tabs>
      </w:pPr>
      <w:r>
        <w:t>Jeigu Jums pasireiškia karščiavimas ir išplitusi raudonė su pustulėmis (smulkiais pūlinėliais),</w:t>
      </w:r>
    </w:p>
    <w:p w14:paraId="36B0574C" w14:textId="77777777" w:rsidR="005D538E" w:rsidRPr="00274F00" w:rsidRDefault="005D538E" w:rsidP="005D538E">
      <w:pPr>
        <w:tabs>
          <w:tab w:val="left" w:pos="567"/>
        </w:tabs>
      </w:pPr>
      <w:r>
        <w:t>nutraukite Theraflu SN vartojimą ir nedelsdami kreipkitės į savo gydytoją ar</w:t>
      </w:r>
      <w:r w:rsidR="00A20A73">
        <w:t xml:space="preserve"> </w:t>
      </w:r>
      <w:r>
        <w:t>kitus medikus. Žr. 4 skyrių.</w:t>
      </w:r>
    </w:p>
    <w:p w14:paraId="36B0574D" w14:textId="45E575EF" w:rsidR="005D538E" w:rsidRDefault="005D538E" w:rsidP="005D538E">
      <w:pPr>
        <w:tabs>
          <w:tab w:val="left" w:pos="567"/>
        </w:tabs>
      </w:pPr>
    </w:p>
    <w:p w14:paraId="56F3493D" w14:textId="77777777" w:rsidR="006772E6" w:rsidRPr="00274F00" w:rsidRDefault="006772E6" w:rsidP="005D538E">
      <w:pPr>
        <w:tabs>
          <w:tab w:val="left" w:pos="567"/>
        </w:tabs>
      </w:pPr>
    </w:p>
    <w:p w14:paraId="36B0574E" w14:textId="0A663B1C" w:rsidR="005D538E" w:rsidRDefault="005D538E" w:rsidP="005D538E">
      <w:pPr>
        <w:tabs>
          <w:tab w:val="left" w:pos="567"/>
        </w:tabs>
      </w:pPr>
      <w:r w:rsidRPr="00274F00">
        <w:t>Staigiai nutraukus ilgą laiką neteisingai vartojamų didelių skausmą malšinančių vaistų dozių vartojimą, gali pasireikšti galvos skausmas, nuovargis, raumenų skausmas, nervingumas ir autonominiai simptomai. Šie nutraukimo simptomai išnyksta po kelių dienų. Iki to laiko, reikia vengti tolimesnio skausmą malšinančių vaistų vartojimo ir nepasitarus su gydytoju, nepradėti jų vėl vartoti.</w:t>
      </w:r>
    </w:p>
    <w:p w14:paraId="574EFC75" w14:textId="0C37E954" w:rsidR="007378EB" w:rsidRDefault="007378EB" w:rsidP="005D538E">
      <w:pPr>
        <w:tabs>
          <w:tab w:val="left" w:pos="567"/>
        </w:tabs>
      </w:pPr>
    </w:p>
    <w:p w14:paraId="57FEE04E" w14:textId="3EBC1602" w:rsidR="007378EB" w:rsidRPr="00274F00" w:rsidRDefault="00333179" w:rsidP="005D538E">
      <w:pPr>
        <w:tabs>
          <w:tab w:val="left" w:pos="567"/>
        </w:tabs>
      </w:pPr>
      <w:r>
        <w:t xml:space="preserve">Jeigu Jums bus atliekama operacija, </w:t>
      </w:r>
      <w:r w:rsidR="00A43605">
        <w:t xml:space="preserve">šio vaisto vartojimą patartina nutraukti </w:t>
      </w:r>
      <w:r w:rsidR="00E4682E">
        <w:t>bent 24 valandas prieš procedūrą.</w:t>
      </w:r>
    </w:p>
    <w:p w14:paraId="36B0574F" w14:textId="77777777" w:rsidR="005D538E" w:rsidRPr="00274F00" w:rsidRDefault="005D538E" w:rsidP="005D538E">
      <w:pPr>
        <w:tabs>
          <w:tab w:val="left" w:pos="567"/>
        </w:tabs>
      </w:pPr>
    </w:p>
    <w:p w14:paraId="36B05750" w14:textId="77777777" w:rsidR="005D538E" w:rsidRPr="00274F00" w:rsidRDefault="005D538E" w:rsidP="005D538E">
      <w:pPr>
        <w:tabs>
          <w:tab w:val="left" w:pos="567"/>
        </w:tabs>
      </w:pPr>
      <w:r w:rsidRPr="00274F00">
        <w:t>Nevartokite kartu su bet kokiais kitais preparatais nuo gripo ar nosies užgulimą mažinančiais vaistiniais preparatais.</w:t>
      </w:r>
    </w:p>
    <w:p w14:paraId="36B05751" w14:textId="77777777" w:rsidR="005D538E" w:rsidRPr="00274F00" w:rsidRDefault="005D538E" w:rsidP="005D538E">
      <w:pPr>
        <w:tabs>
          <w:tab w:val="left" w:pos="567"/>
        </w:tabs>
      </w:pPr>
    </w:p>
    <w:p w14:paraId="36B05752" w14:textId="77777777" w:rsidR="005D538E" w:rsidRPr="00274F00" w:rsidRDefault="005D538E" w:rsidP="005D538E">
      <w:pPr>
        <w:pStyle w:val="Betarp"/>
      </w:pPr>
      <w:r w:rsidRPr="00274F00">
        <w:t>Vartodami šį vaistinį preparatą negerkite alkoholio.</w:t>
      </w:r>
    </w:p>
    <w:p w14:paraId="36B05753" w14:textId="77777777" w:rsidR="005D538E" w:rsidRPr="00274F00" w:rsidRDefault="005D538E" w:rsidP="005D538E">
      <w:pPr>
        <w:tabs>
          <w:tab w:val="left" w:pos="567"/>
        </w:tabs>
      </w:pPr>
    </w:p>
    <w:p w14:paraId="36B05755" w14:textId="2427F76E" w:rsidR="005D538E" w:rsidRPr="00274F00" w:rsidRDefault="005D538E" w:rsidP="006251F6">
      <w:r w:rsidRPr="00274F00">
        <w:rPr>
          <w:b/>
        </w:rPr>
        <w:t>Prieš vartodami Theraflu SN pasitarkite su gydytoju arba vaistininku,</w:t>
      </w:r>
      <w:r w:rsidRPr="00274F00" w:rsidDel="003101A1">
        <w:rPr>
          <w:b/>
        </w:rPr>
        <w:t xml:space="preserve"> </w:t>
      </w:r>
      <w:r w:rsidRPr="00274F00">
        <w:rPr>
          <w:b/>
        </w:rPr>
        <w:t>jeigu:</w:t>
      </w:r>
    </w:p>
    <w:p w14:paraId="36B05756" w14:textId="04A2E058" w:rsidR="005D538E" w:rsidRDefault="005D538E" w:rsidP="005D538E">
      <w:pPr>
        <w:tabs>
          <w:tab w:val="left" w:pos="567"/>
        </w:tabs>
      </w:pPr>
      <w:r w:rsidRPr="00274F00">
        <w:t>-</w:t>
      </w:r>
      <w:r w:rsidRPr="00274F00">
        <w:tab/>
        <w:t>sergate inkstų liga,</w:t>
      </w:r>
    </w:p>
    <w:p w14:paraId="36B05758" w14:textId="79170937" w:rsidR="005D538E" w:rsidRPr="00274F00" w:rsidRDefault="005D538E" w:rsidP="005D538E">
      <w:pPr>
        <w:tabs>
          <w:tab w:val="left" w:pos="567"/>
        </w:tabs>
      </w:pPr>
      <w:r w:rsidRPr="00274F00">
        <w:t>-</w:t>
      </w:r>
      <w:r w:rsidRPr="00274F00">
        <w:tab/>
        <w:t>sergate kepenų liga,</w:t>
      </w:r>
    </w:p>
    <w:p w14:paraId="36B05759" w14:textId="77777777" w:rsidR="005D538E" w:rsidRPr="00274F00" w:rsidRDefault="005D538E" w:rsidP="005D538E">
      <w:pPr>
        <w:tabs>
          <w:tab w:val="left" w:pos="567"/>
        </w:tabs>
      </w:pPr>
      <w:r w:rsidRPr="00274F00">
        <w:t>-</w:t>
      </w:r>
      <w:r w:rsidRPr="00274F00">
        <w:tab/>
        <w:t>sergate cukriniu diabetu,</w:t>
      </w:r>
    </w:p>
    <w:p w14:paraId="36B0575A" w14:textId="77777777" w:rsidR="005D538E" w:rsidRPr="00274F00" w:rsidRDefault="005D538E" w:rsidP="005D538E">
      <w:pPr>
        <w:tabs>
          <w:tab w:val="left" w:pos="567"/>
        </w:tabs>
      </w:pPr>
      <w:r w:rsidRPr="00274F00">
        <w:t>-</w:t>
      </w:r>
      <w:r w:rsidRPr="00274F00">
        <w:tab/>
      </w:r>
      <w:r>
        <w:t>J</w:t>
      </w:r>
      <w:r w:rsidRPr="00274F00">
        <w:t>ums yra padidėjusi prostata, kadangi gali pasireikšti šlapimo susilaikymas,</w:t>
      </w:r>
    </w:p>
    <w:p w14:paraId="36B0575B" w14:textId="77777777" w:rsidR="005D538E" w:rsidRPr="00274F00" w:rsidRDefault="005D538E" w:rsidP="005D538E">
      <w:pPr>
        <w:tabs>
          <w:tab w:val="left" w:pos="567"/>
        </w:tabs>
      </w:pPr>
      <w:r w:rsidRPr="00274F00">
        <w:t>-</w:t>
      </w:r>
      <w:r w:rsidRPr="00274F00">
        <w:tab/>
        <w:t>sergate kraujo apytakos liga (pvz., Reino [</w:t>
      </w:r>
      <w:r w:rsidRPr="00274F00">
        <w:rPr>
          <w:i/>
        </w:rPr>
        <w:t>Raynaud</w:t>
      </w:r>
      <w:r w:rsidRPr="00274F00">
        <w:t>] sindromas),</w:t>
      </w:r>
    </w:p>
    <w:p w14:paraId="36B0575E" w14:textId="6533543E" w:rsidR="005D538E" w:rsidRPr="00274F00" w:rsidRDefault="005D538E" w:rsidP="005D538E">
      <w:pPr>
        <w:tabs>
          <w:tab w:val="left" w:pos="567"/>
        </w:tabs>
      </w:pPr>
      <w:r w:rsidRPr="00274F00">
        <w:t>-</w:t>
      </w:r>
      <w:r w:rsidRPr="00274F00">
        <w:tab/>
        <w:t>yra lengvos formos gelta (Žilberto [</w:t>
      </w:r>
      <w:r w:rsidRPr="00274F00">
        <w:rPr>
          <w:i/>
        </w:rPr>
        <w:t>Gilbert</w:t>
      </w:r>
      <w:r w:rsidRPr="00274F00">
        <w:t>] sindromas),</w:t>
      </w:r>
    </w:p>
    <w:p w14:paraId="36B0575F" w14:textId="7D33C894" w:rsidR="005D538E" w:rsidRPr="00274F00" w:rsidRDefault="005D538E" w:rsidP="005D538E">
      <w:pPr>
        <w:tabs>
          <w:tab w:val="left" w:pos="567"/>
        </w:tabs>
      </w:pPr>
      <w:r w:rsidRPr="00274F00">
        <w:t>-</w:t>
      </w:r>
      <w:r w:rsidRPr="00274F00">
        <w:tab/>
        <w:t>yra dehidra</w:t>
      </w:r>
      <w:r>
        <w:t>ta</w:t>
      </w:r>
      <w:r w:rsidRPr="00274F00">
        <w:t>cija</w:t>
      </w:r>
      <w:r w:rsidR="00DF5735">
        <w:t>,</w:t>
      </w:r>
    </w:p>
    <w:p w14:paraId="36B05760" w14:textId="46A2D1D9" w:rsidR="005D538E" w:rsidRDefault="005D538E" w:rsidP="005D538E">
      <w:pPr>
        <w:tabs>
          <w:tab w:val="left" w:pos="567"/>
        </w:tabs>
      </w:pPr>
      <w:r w:rsidRPr="00274F00">
        <w:t>-</w:t>
      </w:r>
      <w:r w:rsidRPr="00274F00">
        <w:tab/>
        <w:t>sergate psichoze</w:t>
      </w:r>
      <w:r w:rsidR="00DF5735">
        <w:t>,</w:t>
      </w:r>
    </w:p>
    <w:p w14:paraId="0DDA3A5F" w14:textId="199716AA" w:rsidR="00DF5735" w:rsidRDefault="00DF5735" w:rsidP="005D538E">
      <w:pPr>
        <w:tabs>
          <w:tab w:val="left" w:pos="567"/>
        </w:tabs>
      </w:pPr>
      <w:r w:rsidRPr="00274F00">
        <w:t>-</w:t>
      </w:r>
      <w:r w:rsidRPr="00274F00">
        <w:tab/>
      </w:r>
      <w:r>
        <w:t>Jums daugiau nei 60 metų.</w:t>
      </w:r>
    </w:p>
    <w:p w14:paraId="6A024AFD" w14:textId="77777777" w:rsidR="0029358A" w:rsidRDefault="0029358A" w:rsidP="005D538E">
      <w:pPr>
        <w:tabs>
          <w:tab w:val="left" w:pos="567"/>
        </w:tabs>
      </w:pPr>
    </w:p>
    <w:p w14:paraId="239689E1" w14:textId="1E8DEDCE" w:rsidR="0029358A" w:rsidRPr="002405D0" w:rsidRDefault="0029358A" w:rsidP="005D538E">
      <w:pPr>
        <w:tabs>
          <w:tab w:val="left" w:pos="567"/>
        </w:tabs>
        <w:rPr>
          <w:b/>
          <w:bCs/>
        </w:rPr>
      </w:pPr>
      <w:r w:rsidRPr="002405D0">
        <w:rPr>
          <w:b/>
          <w:bCs/>
        </w:rPr>
        <w:t>Gydymo Theraflu SN laikotarpiu nedelsdami pasakykite gydytojui, jeigu:</w:t>
      </w:r>
    </w:p>
    <w:p w14:paraId="1C822E95" w14:textId="7B0D2462" w:rsidR="00552E15" w:rsidRPr="00274F00" w:rsidRDefault="00552E15" w:rsidP="005D538E">
      <w:pPr>
        <w:tabs>
          <w:tab w:val="left" w:pos="567"/>
        </w:tabs>
      </w:pPr>
      <w:r w:rsidRPr="00552E15">
        <w:t>-</w:t>
      </w:r>
      <w:r w:rsidRPr="00552E15">
        <w:tab/>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36B05761" w14:textId="77777777" w:rsidR="005D538E" w:rsidRPr="00274F00" w:rsidRDefault="005D538E" w:rsidP="005D538E">
      <w:pPr>
        <w:tabs>
          <w:tab w:val="left" w:pos="567"/>
        </w:tabs>
      </w:pPr>
    </w:p>
    <w:p w14:paraId="36B05762" w14:textId="77777777" w:rsidR="005D538E" w:rsidRPr="005671AB" w:rsidRDefault="005D538E" w:rsidP="005D538E">
      <w:pPr>
        <w:pStyle w:val="Antrat4"/>
        <w:spacing w:before="0" w:after="0"/>
        <w:rPr>
          <w:b w:val="0"/>
        </w:rPr>
      </w:pPr>
      <w:r w:rsidRPr="005671AB">
        <w:rPr>
          <w:rFonts w:ascii="Times New Roman" w:hAnsi="Times New Roman"/>
          <w:sz w:val="22"/>
        </w:rPr>
        <w:t>Vaikams ir paaugliams</w:t>
      </w:r>
    </w:p>
    <w:p w14:paraId="36B05763" w14:textId="77777777" w:rsidR="005D538E" w:rsidRPr="00274F00" w:rsidRDefault="005D538E" w:rsidP="005D538E">
      <w:pPr>
        <w:tabs>
          <w:tab w:val="left" w:pos="567"/>
        </w:tabs>
      </w:pPr>
      <w:r w:rsidRPr="00274F00">
        <w:t>Šio vaistinio preparato neduokite jaunesniems kaip 15 metų vaikams.</w:t>
      </w:r>
    </w:p>
    <w:p w14:paraId="36B05764" w14:textId="77777777" w:rsidR="005D538E" w:rsidRPr="00274F00" w:rsidRDefault="005D538E" w:rsidP="005D538E">
      <w:pPr>
        <w:tabs>
          <w:tab w:val="left" w:pos="567"/>
        </w:tabs>
      </w:pPr>
    </w:p>
    <w:p w14:paraId="36B05765" w14:textId="77777777" w:rsidR="005D538E" w:rsidRPr="005671AB" w:rsidRDefault="005D538E" w:rsidP="005D538E">
      <w:pPr>
        <w:pStyle w:val="Antrat4"/>
        <w:spacing w:before="0" w:after="0"/>
        <w:rPr>
          <w:b w:val="0"/>
        </w:rPr>
      </w:pPr>
      <w:r w:rsidRPr="005671AB">
        <w:rPr>
          <w:rFonts w:ascii="Times New Roman" w:hAnsi="Times New Roman"/>
          <w:sz w:val="22"/>
        </w:rPr>
        <w:t>Senyviems pacientams</w:t>
      </w:r>
    </w:p>
    <w:p w14:paraId="36B05766" w14:textId="77777777" w:rsidR="005D538E" w:rsidRPr="00274F00" w:rsidRDefault="005D538E" w:rsidP="005D538E">
      <w:pPr>
        <w:tabs>
          <w:tab w:val="left" w:pos="567"/>
        </w:tabs>
      </w:pPr>
      <w:r w:rsidRPr="00274F00">
        <w:t>Senyvi pacientai gali būti ypatingai jautrūs centrinės nervų sistemos poveikiui, kurį sukelia pseudoefedrinas.</w:t>
      </w:r>
    </w:p>
    <w:p w14:paraId="36B05767" w14:textId="77777777" w:rsidR="005D538E" w:rsidRPr="00274F00" w:rsidRDefault="005D538E" w:rsidP="005D538E">
      <w:pPr>
        <w:tabs>
          <w:tab w:val="left" w:pos="567"/>
        </w:tabs>
      </w:pPr>
    </w:p>
    <w:p w14:paraId="36B05768" w14:textId="77777777" w:rsidR="005D538E" w:rsidRPr="005671AB" w:rsidRDefault="005D538E" w:rsidP="005D538E">
      <w:pPr>
        <w:pStyle w:val="Antrat4"/>
        <w:spacing w:before="0" w:after="0"/>
        <w:rPr>
          <w:b w:val="0"/>
        </w:rPr>
      </w:pPr>
      <w:r w:rsidRPr="005671AB">
        <w:rPr>
          <w:rFonts w:ascii="Times New Roman" w:hAnsi="Times New Roman"/>
          <w:sz w:val="22"/>
        </w:rPr>
        <w:t>Įspėjimas dėl piktnaudžiavimo dopingu</w:t>
      </w:r>
    </w:p>
    <w:p w14:paraId="36B05769" w14:textId="77777777" w:rsidR="005D538E" w:rsidRPr="00274F00" w:rsidRDefault="005D538E" w:rsidP="005D538E">
      <w:pPr>
        <w:pStyle w:val="Betarp"/>
      </w:pPr>
      <w:r w:rsidRPr="00274F00">
        <w:t>Dėl pseudoefedrino poveikio kai kurie dopingo tyrimo testai gali tapti teigiami.</w:t>
      </w:r>
    </w:p>
    <w:p w14:paraId="36B0576A" w14:textId="77777777" w:rsidR="005D538E" w:rsidRPr="00274F00" w:rsidRDefault="005D538E" w:rsidP="005D538E">
      <w:pPr>
        <w:tabs>
          <w:tab w:val="left" w:pos="567"/>
        </w:tabs>
        <w:ind w:left="567" w:hanging="567"/>
      </w:pPr>
    </w:p>
    <w:p w14:paraId="36B0576B" w14:textId="77777777" w:rsidR="005D538E" w:rsidRPr="005671AB" w:rsidRDefault="005D538E" w:rsidP="005D538E">
      <w:pPr>
        <w:pStyle w:val="Antrat4"/>
        <w:spacing w:before="0" w:after="0"/>
        <w:rPr>
          <w:b w:val="0"/>
        </w:rPr>
      </w:pPr>
      <w:r w:rsidRPr="005671AB">
        <w:rPr>
          <w:rFonts w:ascii="Times New Roman" w:hAnsi="Times New Roman"/>
          <w:sz w:val="22"/>
        </w:rPr>
        <w:t>Kiti vaistai ir Theraflu SN</w:t>
      </w:r>
    </w:p>
    <w:p w14:paraId="36B0576C" w14:textId="77777777" w:rsidR="005D538E" w:rsidRPr="00274F00" w:rsidRDefault="005D538E" w:rsidP="005D538E">
      <w:pPr>
        <w:tabs>
          <w:tab w:val="left" w:pos="567"/>
        </w:tabs>
      </w:pPr>
      <w:r w:rsidRPr="00274F00">
        <w:t xml:space="preserve">Pasakykite gydytojui arba </w:t>
      </w:r>
      <w:r w:rsidRPr="005671AB">
        <w:rPr>
          <w:rStyle w:val="hps"/>
        </w:rPr>
        <w:t>vaistininkui, jeigu</w:t>
      </w:r>
      <w:r w:rsidRPr="00274F00">
        <w:t xml:space="preserve"> </w:t>
      </w:r>
      <w:r w:rsidRPr="005671AB">
        <w:rPr>
          <w:rStyle w:val="hps"/>
        </w:rPr>
        <w:t>Jūs vartojate arba</w:t>
      </w:r>
      <w:r w:rsidRPr="00274F00">
        <w:t xml:space="preserve"> </w:t>
      </w:r>
      <w:r w:rsidRPr="005671AB">
        <w:rPr>
          <w:rStyle w:val="hps"/>
        </w:rPr>
        <w:t>neseniai vartojote</w:t>
      </w:r>
      <w:r w:rsidRPr="00274F00">
        <w:t xml:space="preserve"> </w:t>
      </w:r>
      <w:r w:rsidRPr="005671AB">
        <w:rPr>
          <w:rStyle w:val="hps"/>
        </w:rPr>
        <w:t>arba</w:t>
      </w:r>
      <w:r w:rsidRPr="00274F00">
        <w:t xml:space="preserve"> </w:t>
      </w:r>
      <w:r w:rsidRPr="005671AB">
        <w:rPr>
          <w:rStyle w:val="hps"/>
        </w:rPr>
        <w:t>galėjote vartoti</w:t>
      </w:r>
      <w:r w:rsidRPr="00274F00">
        <w:t xml:space="preserve"> </w:t>
      </w:r>
      <w:r w:rsidRPr="005671AB">
        <w:rPr>
          <w:rStyle w:val="hps"/>
        </w:rPr>
        <w:t>bet</w:t>
      </w:r>
      <w:r w:rsidRPr="00274F00">
        <w:t xml:space="preserve"> </w:t>
      </w:r>
      <w:r w:rsidRPr="005671AB">
        <w:rPr>
          <w:rStyle w:val="hps"/>
        </w:rPr>
        <w:t>kokių</w:t>
      </w:r>
      <w:r w:rsidRPr="00274F00">
        <w:t xml:space="preserve"> </w:t>
      </w:r>
      <w:r w:rsidRPr="005671AB">
        <w:rPr>
          <w:rStyle w:val="hps"/>
        </w:rPr>
        <w:t>kitų vaistų,</w:t>
      </w:r>
      <w:r w:rsidRPr="00274F00">
        <w:t xml:space="preserve"> </w:t>
      </w:r>
      <w:r w:rsidRPr="005671AB">
        <w:rPr>
          <w:rStyle w:val="hps"/>
        </w:rPr>
        <w:t>ypač</w:t>
      </w:r>
      <w:r w:rsidRPr="00274F00">
        <w:t>:</w:t>
      </w:r>
    </w:p>
    <w:p w14:paraId="36B0576D" w14:textId="77777777" w:rsidR="005D538E" w:rsidRPr="00274F00" w:rsidRDefault="005D538E" w:rsidP="005D538E">
      <w:pPr>
        <w:numPr>
          <w:ilvl w:val="0"/>
          <w:numId w:val="3"/>
        </w:numPr>
        <w:tabs>
          <w:tab w:val="left" w:pos="567"/>
        </w:tabs>
      </w:pPr>
      <w:r w:rsidRPr="005671AB">
        <w:rPr>
          <w:rStyle w:val="hps"/>
        </w:rPr>
        <w:t>Monoamino oksidazės inhibitorių (MAOI)</w:t>
      </w:r>
      <w:r w:rsidRPr="00274F00">
        <w:t xml:space="preserve">, </w:t>
      </w:r>
      <w:r w:rsidRPr="005671AB">
        <w:rPr>
          <w:rStyle w:val="hps"/>
        </w:rPr>
        <w:t>vartojamų</w:t>
      </w:r>
      <w:r w:rsidRPr="00274F00">
        <w:t xml:space="preserve"> </w:t>
      </w:r>
      <w:r w:rsidRPr="005671AB">
        <w:rPr>
          <w:rStyle w:val="hps"/>
        </w:rPr>
        <w:t>depresijai ir</w:t>
      </w:r>
      <w:r w:rsidRPr="00274F00">
        <w:t xml:space="preserve"> </w:t>
      </w:r>
      <w:r w:rsidRPr="005671AB">
        <w:rPr>
          <w:rStyle w:val="hps"/>
        </w:rPr>
        <w:t>Parkinsono ligai gydyti</w:t>
      </w:r>
      <w:r w:rsidRPr="00274F00">
        <w:t xml:space="preserve">: </w:t>
      </w:r>
      <w:r w:rsidRPr="005671AB">
        <w:rPr>
          <w:rStyle w:val="hps"/>
        </w:rPr>
        <w:t xml:space="preserve">jei </w:t>
      </w:r>
      <w:r>
        <w:rPr>
          <w:rStyle w:val="hps"/>
        </w:rPr>
        <w:t>J</w:t>
      </w:r>
      <w:r w:rsidRPr="005671AB">
        <w:rPr>
          <w:rStyle w:val="hps"/>
        </w:rPr>
        <w:t>ūs</w:t>
      </w:r>
      <w:r w:rsidRPr="00274F00">
        <w:t xml:space="preserve"> </w:t>
      </w:r>
      <w:r w:rsidRPr="005671AB">
        <w:rPr>
          <w:rStyle w:val="hps"/>
        </w:rPr>
        <w:t>vartojate arba vartojote</w:t>
      </w:r>
      <w:r w:rsidRPr="00274F00">
        <w:t xml:space="preserve"> </w:t>
      </w:r>
      <w:r w:rsidRPr="005671AB">
        <w:rPr>
          <w:rStyle w:val="hps"/>
        </w:rPr>
        <w:t>MAOI per paskutines 14 dienų</w:t>
      </w:r>
      <w:r w:rsidRPr="00274F00">
        <w:t>, nevartokite Theraflu SN.</w:t>
      </w:r>
    </w:p>
    <w:p w14:paraId="36B0576E" w14:textId="77777777" w:rsidR="005D538E" w:rsidRPr="005671AB" w:rsidRDefault="005D538E" w:rsidP="005D538E">
      <w:pPr>
        <w:numPr>
          <w:ilvl w:val="0"/>
          <w:numId w:val="3"/>
        </w:numPr>
        <w:tabs>
          <w:tab w:val="left" w:pos="567"/>
        </w:tabs>
        <w:rPr>
          <w:rStyle w:val="atn"/>
          <w:rFonts w:eastAsia="MS Mincho"/>
        </w:rPr>
      </w:pPr>
      <w:r w:rsidRPr="005671AB">
        <w:rPr>
          <w:rStyle w:val="hps"/>
        </w:rPr>
        <w:lastRenderedPageBreak/>
        <w:t>Triciklių antidepresantų, kurie yra skirti</w:t>
      </w:r>
      <w:r w:rsidRPr="00274F00">
        <w:t xml:space="preserve"> d</w:t>
      </w:r>
      <w:r w:rsidRPr="005671AB">
        <w:rPr>
          <w:rStyle w:val="hps"/>
        </w:rPr>
        <w:t>epresijai gydyti</w:t>
      </w:r>
      <w:r w:rsidRPr="005671AB">
        <w:rPr>
          <w:rStyle w:val="atn"/>
          <w:rFonts w:eastAsia="MS Mincho"/>
        </w:rPr>
        <w:t>.</w:t>
      </w:r>
    </w:p>
    <w:p w14:paraId="36B0576F" w14:textId="77777777" w:rsidR="005D538E" w:rsidRPr="005671AB" w:rsidRDefault="005D538E" w:rsidP="005D538E">
      <w:pPr>
        <w:numPr>
          <w:ilvl w:val="0"/>
          <w:numId w:val="3"/>
        </w:numPr>
        <w:tabs>
          <w:tab w:val="left" w:pos="567"/>
        </w:tabs>
        <w:rPr>
          <w:rStyle w:val="hps"/>
        </w:rPr>
      </w:pPr>
      <w:r w:rsidRPr="00274F00">
        <w:t>Vaistų</w:t>
      </w:r>
      <w:r w:rsidRPr="005671AB">
        <w:rPr>
          <w:rStyle w:val="hps"/>
        </w:rPr>
        <w:t xml:space="preserve"> dideliam kraujospūdžiui gydyti, tokių kaip beta adrenoblokatoriai.</w:t>
      </w:r>
    </w:p>
    <w:p w14:paraId="36B05770" w14:textId="77777777" w:rsidR="005D538E" w:rsidRPr="00274F00" w:rsidRDefault="005D538E" w:rsidP="005D538E">
      <w:pPr>
        <w:numPr>
          <w:ilvl w:val="0"/>
          <w:numId w:val="3"/>
        </w:numPr>
        <w:tabs>
          <w:tab w:val="left" w:pos="567"/>
        </w:tabs>
      </w:pPr>
      <w:r w:rsidRPr="00274F00">
        <w:t>Vaistų širdies funkcijos nepakankamumui ir širdies ritmo sutrikimams gydyti (digoksinas ir kiti širdies glikozidai).</w:t>
      </w:r>
    </w:p>
    <w:p w14:paraId="36B05771" w14:textId="77777777" w:rsidR="005D538E" w:rsidRPr="00274F00" w:rsidRDefault="005D538E" w:rsidP="005D538E">
      <w:pPr>
        <w:numPr>
          <w:ilvl w:val="0"/>
          <w:numId w:val="3"/>
        </w:numPr>
        <w:tabs>
          <w:tab w:val="left" w:pos="567"/>
        </w:tabs>
      </w:pPr>
      <w:r w:rsidRPr="005671AB">
        <w:rPr>
          <w:rStyle w:val="hps"/>
        </w:rPr>
        <w:t>Kraują skystinančių vaistų (antikoaguliantų), tokių kaip</w:t>
      </w:r>
      <w:r w:rsidRPr="00274F00">
        <w:t xml:space="preserve"> </w:t>
      </w:r>
      <w:r w:rsidRPr="005671AB">
        <w:rPr>
          <w:rStyle w:val="hps"/>
        </w:rPr>
        <w:t>varfarinas</w:t>
      </w:r>
      <w:r w:rsidRPr="00274F00">
        <w:t xml:space="preserve"> ar kiti kumarinai.</w:t>
      </w:r>
    </w:p>
    <w:p w14:paraId="36B05772" w14:textId="77777777" w:rsidR="005D538E" w:rsidRPr="00274F00" w:rsidRDefault="005D538E" w:rsidP="005D538E">
      <w:pPr>
        <w:numPr>
          <w:ilvl w:val="0"/>
          <w:numId w:val="3"/>
        </w:numPr>
        <w:tabs>
          <w:tab w:val="left" w:pos="567"/>
        </w:tabs>
      </w:pPr>
      <w:r w:rsidRPr="005671AB">
        <w:rPr>
          <w:rStyle w:val="hps"/>
        </w:rPr>
        <w:t>Vaistų pykinimui ir vėmimui gydyti, tokių kaip metoklopramidas</w:t>
      </w:r>
      <w:r w:rsidRPr="00274F00">
        <w:t xml:space="preserve"> ar domperidonas.</w:t>
      </w:r>
    </w:p>
    <w:p w14:paraId="36B05773" w14:textId="27671549" w:rsidR="005D538E" w:rsidRPr="005671AB" w:rsidRDefault="005D538E" w:rsidP="005D538E">
      <w:pPr>
        <w:numPr>
          <w:ilvl w:val="0"/>
          <w:numId w:val="3"/>
        </w:numPr>
        <w:tabs>
          <w:tab w:val="left" w:pos="567"/>
        </w:tabs>
        <w:rPr>
          <w:rStyle w:val="hps"/>
        </w:rPr>
      </w:pPr>
      <w:r w:rsidRPr="005671AB">
        <w:rPr>
          <w:rStyle w:val="hps"/>
        </w:rPr>
        <w:t>Vaistų tuberkuliozei gydyti</w:t>
      </w:r>
      <w:r w:rsidRPr="00274F00">
        <w:t xml:space="preserve">, (rifampicinas </w:t>
      </w:r>
      <w:r w:rsidRPr="005671AB">
        <w:rPr>
          <w:rStyle w:val="hps"/>
        </w:rPr>
        <w:t>ir izoniazidas)</w:t>
      </w:r>
      <w:r w:rsidRPr="00274F00">
        <w:t>, bakterinėms infekcijoms gydyti (</w:t>
      </w:r>
      <w:r w:rsidRPr="005671AB">
        <w:rPr>
          <w:rStyle w:val="hps"/>
        </w:rPr>
        <w:t xml:space="preserve">chloramfenikolis, </w:t>
      </w:r>
      <w:r w:rsidR="00E8615F">
        <w:rPr>
          <w:rStyle w:val="hps"/>
        </w:rPr>
        <w:t>furazolidonas</w:t>
      </w:r>
      <w:r w:rsidR="00F6512A">
        <w:rPr>
          <w:rStyle w:val="hps"/>
        </w:rPr>
        <w:t xml:space="preserve"> ar </w:t>
      </w:r>
      <w:r w:rsidRPr="005671AB">
        <w:rPr>
          <w:rStyle w:val="hps"/>
        </w:rPr>
        <w:t>linezolidas).</w:t>
      </w:r>
    </w:p>
    <w:p w14:paraId="36B05774" w14:textId="77777777" w:rsidR="005D538E" w:rsidRPr="00274F00" w:rsidRDefault="005D538E" w:rsidP="005D538E">
      <w:pPr>
        <w:numPr>
          <w:ilvl w:val="0"/>
          <w:numId w:val="3"/>
        </w:numPr>
        <w:tabs>
          <w:tab w:val="left" w:pos="567"/>
        </w:tabs>
      </w:pPr>
      <w:r w:rsidRPr="00274F00">
        <w:t>Vaistų, vartojamų traukulių gydymui, tokių kaip lamotriginas, fenitoinas, fenobarbitalis ir karbamazepinas.</w:t>
      </w:r>
    </w:p>
    <w:p w14:paraId="36B05775" w14:textId="77777777" w:rsidR="005D538E" w:rsidRPr="00274F00" w:rsidRDefault="005D538E" w:rsidP="005D538E">
      <w:pPr>
        <w:numPr>
          <w:ilvl w:val="0"/>
          <w:numId w:val="3"/>
        </w:numPr>
        <w:tabs>
          <w:tab w:val="left" w:pos="567"/>
        </w:tabs>
      </w:pPr>
      <w:r w:rsidRPr="00274F00">
        <w:t>Kolestiramino, vartojamo cholesterolio kiekiui kraujyje sumažinti.</w:t>
      </w:r>
    </w:p>
    <w:p w14:paraId="36B05776" w14:textId="77777777" w:rsidR="005D538E" w:rsidRPr="005671AB" w:rsidRDefault="005D538E" w:rsidP="005D538E">
      <w:pPr>
        <w:numPr>
          <w:ilvl w:val="0"/>
          <w:numId w:val="3"/>
        </w:numPr>
        <w:tabs>
          <w:tab w:val="left" w:pos="567"/>
        </w:tabs>
        <w:rPr>
          <w:rStyle w:val="hps"/>
        </w:rPr>
      </w:pPr>
      <w:r w:rsidRPr="005671AB">
        <w:rPr>
          <w:rStyle w:val="hps"/>
        </w:rPr>
        <w:t>Zidovudino (AZT), vartojamo ŽIV infekcijos gydymui (AIDS).</w:t>
      </w:r>
    </w:p>
    <w:p w14:paraId="36B05777" w14:textId="77777777" w:rsidR="005D538E" w:rsidRPr="00274F00" w:rsidRDefault="005D538E" w:rsidP="005D538E">
      <w:pPr>
        <w:numPr>
          <w:ilvl w:val="0"/>
          <w:numId w:val="3"/>
        </w:numPr>
        <w:tabs>
          <w:tab w:val="left" w:pos="567"/>
        </w:tabs>
      </w:pPr>
      <w:r w:rsidRPr="005671AB">
        <w:rPr>
          <w:rStyle w:val="hps"/>
        </w:rPr>
        <w:t>Vaistų, vartojamų podagrai gydyti</w:t>
      </w:r>
      <w:r w:rsidRPr="00274F00">
        <w:t xml:space="preserve">, tokių kaip </w:t>
      </w:r>
      <w:r w:rsidRPr="005671AB">
        <w:rPr>
          <w:rStyle w:val="hps"/>
        </w:rPr>
        <w:t>probenecidas</w:t>
      </w:r>
      <w:r w:rsidRPr="00274F00">
        <w:t>.</w:t>
      </w:r>
    </w:p>
    <w:p w14:paraId="36B05778" w14:textId="77777777" w:rsidR="005D538E" w:rsidRPr="00274F00" w:rsidRDefault="005D538E" w:rsidP="005D538E">
      <w:pPr>
        <w:numPr>
          <w:ilvl w:val="0"/>
          <w:numId w:val="3"/>
        </w:numPr>
        <w:tabs>
          <w:tab w:val="left" w:pos="567"/>
        </w:tabs>
      </w:pPr>
      <w:r w:rsidRPr="00274F00">
        <w:t>Ergotamino ir metilzergido, vartojamų migrenos gydymui.</w:t>
      </w:r>
    </w:p>
    <w:p w14:paraId="36B05779" w14:textId="77777777" w:rsidR="005D538E" w:rsidRPr="00274F00" w:rsidRDefault="005D538E" w:rsidP="005D538E">
      <w:pPr>
        <w:numPr>
          <w:ilvl w:val="0"/>
          <w:numId w:val="3"/>
        </w:numPr>
        <w:tabs>
          <w:tab w:val="left" w:pos="567"/>
        </w:tabs>
      </w:pPr>
      <w:r w:rsidRPr="00274F00">
        <w:t>Paracetamolio sudėtyje turinčių vaistų ar nosies užgulimą mažinančių vaistų, kurie vartojami peršalus ar sergant gripu.</w:t>
      </w:r>
    </w:p>
    <w:p w14:paraId="36B0577A" w14:textId="77777777" w:rsidR="005D538E" w:rsidRPr="00274F00" w:rsidRDefault="005D538E" w:rsidP="005D538E">
      <w:pPr>
        <w:numPr>
          <w:ilvl w:val="0"/>
          <w:numId w:val="3"/>
        </w:numPr>
        <w:tabs>
          <w:tab w:val="left" w:pos="567"/>
        </w:tabs>
      </w:pPr>
      <w:r w:rsidRPr="00274F00">
        <w:t>Vaistų, kurie vartojami karščiavimo ar nesunkaus skausmo gydymui (acetilsalicino rūgštis, salicilatai).</w:t>
      </w:r>
    </w:p>
    <w:p w14:paraId="36B0577B" w14:textId="304EA823" w:rsidR="005D538E" w:rsidRDefault="005D538E" w:rsidP="005D538E">
      <w:pPr>
        <w:numPr>
          <w:ilvl w:val="0"/>
          <w:numId w:val="3"/>
        </w:numPr>
        <w:tabs>
          <w:tab w:val="left" w:pos="567"/>
        </w:tabs>
      </w:pPr>
      <w:r w:rsidRPr="00274F00">
        <w:t>Halogenintų skausmą malšinančių vaistų, kurie vartojami nejautrai prieš operaciją.</w:t>
      </w:r>
    </w:p>
    <w:p w14:paraId="36B0577D" w14:textId="03F3D03A" w:rsidR="005D538E" w:rsidRPr="00274F00" w:rsidRDefault="002C2293" w:rsidP="002405D0">
      <w:pPr>
        <w:numPr>
          <w:ilvl w:val="0"/>
          <w:numId w:val="3"/>
        </w:numPr>
        <w:tabs>
          <w:tab w:val="left" w:pos="567"/>
        </w:tabs>
      </w:pPr>
      <w:r>
        <w:t>F</w:t>
      </w:r>
      <w:r w:rsidRPr="002C2293">
        <w:t>lukloksaciliną (antibiotiką)</w:t>
      </w:r>
      <w:r w:rsidR="00A50664">
        <w:t xml:space="preserve"> </w:t>
      </w:r>
      <w:r w:rsidR="00A50664" w:rsidRPr="00A50664">
        <w:t>dėl didelės kraujo ir skysčių tyrimų nenormalių rodiklių (vadinamos metabolinės acidozės) rizikos (žr. 2 skyrių), kurią reikia skubiai gydyti</w:t>
      </w:r>
      <w:r w:rsidRPr="002C2293">
        <w:t>.</w:t>
      </w:r>
      <w:r w:rsidR="00EE181C">
        <w:t xml:space="preserve"> </w:t>
      </w:r>
      <w:r w:rsidR="005D538E" w:rsidRPr="00274F00">
        <w:t>Pasakykite gydytojui, kad vartojate šį vaistinį preparatą, jeigu Jums paskirtas šlapimo ar cukraus kiekio kraujyje tyrimas.</w:t>
      </w:r>
    </w:p>
    <w:p w14:paraId="36B0577E" w14:textId="77777777" w:rsidR="005D538E" w:rsidRPr="00274F00" w:rsidRDefault="005D538E" w:rsidP="005D538E"/>
    <w:p w14:paraId="36B0577F" w14:textId="77777777" w:rsidR="005D538E" w:rsidRPr="005671AB" w:rsidRDefault="005D538E" w:rsidP="005D538E">
      <w:pPr>
        <w:pStyle w:val="Antrat4"/>
        <w:spacing w:before="0" w:after="0"/>
        <w:rPr>
          <w:b w:val="0"/>
        </w:rPr>
      </w:pPr>
      <w:r w:rsidRPr="005671AB">
        <w:rPr>
          <w:rFonts w:ascii="Times New Roman" w:hAnsi="Times New Roman"/>
          <w:sz w:val="22"/>
        </w:rPr>
        <w:t>Theraflu SN vartojimas su maistu, gėrimais ir alkoholiu</w:t>
      </w:r>
    </w:p>
    <w:p w14:paraId="36B05780" w14:textId="77777777" w:rsidR="005D538E" w:rsidRPr="00274F00" w:rsidRDefault="005D538E" w:rsidP="005D538E">
      <w:r w:rsidRPr="00274F00">
        <w:t>Negerkite alkoholio, jeigu vartojate šį vaistinį preparatą.</w:t>
      </w:r>
    </w:p>
    <w:p w14:paraId="36B05781" w14:textId="77777777" w:rsidR="005D538E" w:rsidRPr="00274F00" w:rsidRDefault="005D538E" w:rsidP="005D538E">
      <w:r w:rsidRPr="00274F00">
        <w:t>Šį vaistinį preparatą galima vartoti su maistu arba nevalgius.</w:t>
      </w:r>
    </w:p>
    <w:p w14:paraId="36B05782" w14:textId="77777777" w:rsidR="005D538E" w:rsidRPr="00274F00" w:rsidRDefault="005D538E" w:rsidP="005D538E"/>
    <w:p w14:paraId="36B05783" w14:textId="77777777" w:rsidR="005D538E" w:rsidRPr="005671AB" w:rsidRDefault="005D538E" w:rsidP="005D538E">
      <w:pPr>
        <w:pStyle w:val="Antrat4"/>
        <w:spacing w:before="0" w:after="0"/>
        <w:rPr>
          <w:b w:val="0"/>
        </w:rPr>
      </w:pPr>
      <w:r w:rsidRPr="005671AB">
        <w:rPr>
          <w:rFonts w:ascii="Times New Roman" w:hAnsi="Times New Roman"/>
          <w:sz w:val="22"/>
        </w:rPr>
        <w:t>Nėštumas ir žindymo laikotarpis</w:t>
      </w:r>
    </w:p>
    <w:p w14:paraId="729669C8" w14:textId="16FC3694" w:rsidR="006B213E" w:rsidRDefault="00B538B8" w:rsidP="006B213E">
      <w:r>
        <w:t>J</w:t>
      </w:r>
      <w:r w:rsidR="005D538E" w:rsidRPr="00274F00">
        <w:t>eigu esate nėščia</w:t>
      </w:r>
      <w:r w:rsidR="006B213E">
        <w:t>, žindote kūdikį, manote, kad galbūt esate nėščia arba planuojate pastoti, tai prieš vartodama šį vaistą pasitarkite su gydytoju arba vaistininku.</w:t>
      </w:r>
    </w:p>
    <w:p w14:paraId="0F6503DD" w14:textId="77777777" w:rsidR="006B213E" w:rsidRDefault="006B213E" w:rsidP="006B213E"/>
    <w:p w14:paraId="36B05784" w14:textId="3CA75DBB" w:rsidR="005D538E" w:rsidRDefault="006B213E" w:rsidP="006B213E">
      <w:r>
        <w:t xml:space="preserve">Nevartokite Theraflu </w:t>
      </w:r>
      <w:r w:rsidR="004250C6">
        <w:t>SN</w:t>
      </w:r>
      <w:r w:rsidR="001633B7">
        <w:t xml:space="preserve"> </w:t>
      </w:r>
      <w:r>
        <w:t>pirm</w:t>
      </w:r>
      <w:r w:rsidR="001633B7">
        <w:t>uosius</w:t>
      </w:r>
      <w:r>
        <w:t xml:space="preserve"> tr</w:t>
      </w:r>
      <w:r w:rsidR="001633B7">
        <w:t>i</w:t>
      </w:r>
      <w:r>
        <w:t>s nėštumo mėnesi</w:t>
      </w:r>
      <w:r w:rsidR="001633B7">
        <w:t>us</w:t>
      </w:r>
      <w:r>
        <w:t xml:space="preserve">. Paskutinius šešis nėštumo mėnesius Theraflu </w:t>
      </w:r>
      <w:r w:rsidR="001633B7">
        <w:t>SN</w:t>
      </w:r>
      <w:r>
        <w:t xml:space="preserve"> vartoti nerekomenduojama.</w:t>
      </w:r>
    </w:p>
    <w:p w14:paraId="6B6EA96B" w14:textId="77777777" w:rsidR="001633B7" w:rsidRPr="00274F00" w:rsidRDefault="001633B7" w:rsidP="006B213E"/>
    <w:p w14:paraId="36B05785" w14:textId="77777777" w:rsidR="005D538E" w:rsidRPr="00274F00" w:rsidRDefault="005D538E" w:rsidP="005D538E">
      <w:r w:rsidRPr="00274F00">
        <w:t>Nevartokite Theraflu SN žindymo laikotarpiu.</w:t>
      </w:r>
    </w:p>
    <w:p w14:paraId="36B05786" w14:textId="77777777" w:rsidR="005D538E" w:rsidRPr="00274F00" w:rsidRDefault="005D538E" w:rsidP="005D538E"/>
    <w:p w14:paraId="36B05787" w14:textId="77777777" w:rsidR="005D538E" w:rsidRPr="005671AB" w:rsidRDefault="005D538E" w:rsidP="005D538E">
      <w:pPr>
        <w:pStyle w:val="Antrat4"/>
        <w:spacing w:before="0" w:after="0"/>
        <w:rPr>
          <w:b w:val="0"/>
        </w:rPr>
      </w:pPr>
      <w:r w:rsidRPr="005671AB">
        <w:rPr>
          <w:rFonts w:ascii="Times New Roman" w:hAnsi="Times New Roman"/>
          <w:sz w:val="22"/>
        </w:rPr>
        <w:t>Vairavimas ir mechanizmų valdymas</w:t>
      </w:r>
    </w:p>
    <w:p w14:paraId="36B05788" w14:textId="77777777" w:rsidR="005D538E" w:rsidRPr="00274F00" w:rsidRDefault="005D538E" w:rsidP="005D538E">
      <w:pPr>
        <w:tabs>
          <w:tab w:val="left" w:pos="567"/>
        </w:tabs>
      </w:pPr>
      <w:r w:rsidRPr="00274F00">
        <w:t>Theraflu SN gali sukelti galvos svaigimą. Jeigu toks poveikis pasireiškė, nevairuokite ir nedirbkite su mechanizmais.</w:t>
      </w:r>
    </w:p>
    <w:p w14:paraId="36B05789" w14:textId="77777777" w:rsidR="005D538E" w:rsidRPr="00274F00" w:rsidRDefault="005D538E" w:rsidP="005D538E">
      <w:pPr>
        <w:tabs>
          <w:tab w:val="left" w:pos="567"/>
        </w:tabs>
      </w:pPr>
    </w:p>
    <w:p w14:paraId="36B0578A" w14:textId="77777777" w:rsidR="005D538E" w:rsidRPr="005671AB" w:rsidRDefault="005D538E" w:rsidP="005D538E">
      <w:pPr>
        <w:pStyle w:val="Antrat4"/>
        <w:spacing w:before="0" w:after="0"/>
        <w:rPr>
          <w:b w:val="0"/>
        </w:rPr>
      </w:pPr>
      <w:r w:rsidRPr="005671AB">
        <w:rPr>
          <w:rFonts w:ascii="Times New Roman" w:hAnsi="Times New Roman"/>
          <w:sz w:val="22"/>
        </w:rPr>
        <w:t xml:space="preserve">Theraflu SN sudėtyje yra </w:t>
      </w:r>
      <w:r w:rsidRPr="005671AB">
        <w:rPr>
          <w:rFonts w:ascii="Times New Roman" w:hAnsi="Times New Roman"/>
          <w:color w:val="000000"/>
          <w:sz w:val="22"/>
        </w:rPr>
        <w:t>sacharozės, aspartamo, natrio, dažiklių Alura raudonasis AC (E129) ir saulėlydžio geltonasis (E110)</w:t>
      </w:r>
    </w:p>
    <w:p w14:paraId="36B0578B" w14:textId="77777777" w:rsidR="005D538E" w:rsidRPr="00274F00" w:rsidRDefault="005D538E" w:rsidP="005D538E">
      <w:pPr>
        <w:pStyle w:val="Betarp"/>
      </w:pPr>
      <w:r w:rsidRPr="00274F00">
        <w:t>Šio vaistinio preparato sudėtyje yra:</w:t>
      </w:r>
    </w:p>
    <w:p w14:paraId="36B0578C" w14:textId="77777777" w:rsidR="005D538E" w:rsidRPr="00274F00" w:rsidRDefault="005D538E" w:rsidP="006251F6">
      <w:pPr>
        <w:pStyle w:val="Betarp"/>
        <w:ind w:left="567" w:hanging="567"/>
      </w:pPr>
      <w:r w:rsidRPr="00274F00">
        <w:t>-</w:t>
      </w:r>
      <w:r w:rsidRPr="00274F00">
        <w:tab/>
      </w:r>
      <w:r w:rsidRPr="00274F00">
        <w:rPr>
          <w:b/>
        </w:rPr>
        <w:t>Sacharozės</w:t>
      </w:r>
      <w:r w:rsidRPr="00274F00">
        <w:t>: Jeigu gydytojas Jums yra sakęs, kad netoleruojate kokių nors angliavandenių, kreipkitės į jį prieš pradėdami vartoti šį vaistą. Šio vaisto sudėtyje yra 6,9 g sacharozės vienoje dozėje. Reikia atsižvelgti cukriniu diabetu sergantiems žmonėms.</w:t>
      </w:r>
    </w:p>
    <w:p w14:paraId="36B0578D" w14:textId="382E6755" w:rsidR="005D538E" w:rsidRPr="00274F00" w:rsidRDefault="005D538E" w:rsidP="006251F6">
      <w:pPr>
        <w:pStyle w:val="Betarp"/>
        <w:ind w:left="567" w:hanging="567"/>
      </w:pPr>
      <w:r w:rsidRPr="00274F00">
        <w:t>-</w:t>
      </w:r>
      <w:r w:rsidRPr="00274F00">
        <w:tab/>
      </w:r>
      <w:r w:rsidRPr="00274F00">
        <w:rPr>
          <w:b/>
        </w:rPr>
        <w:t>Aspartamo</w:t>
      </w:r>
      <w:r w:rsidRPr="00274F00">
        <w:t xml:space="preserve"> (E951) (</w:t>
      </w:r>
      <w:r w:rsidRPr="00FE092E">
        <w:rPr>
          <w:lang w:val="pt-PT"/>
        </w:rPr>
        <w:t>38 mg</w:t>
      </w:r>
      <w:r w:rsidRPr="00274F00">
        <w:t xml:space="preserve"> viename paketėlyje). Sudėtyje yra fenilalanino šaltinis, kuris gali būti pavojingas žmonėms, sergantiems fenilketonurija </w:t>
      </w:r>
      <w:r w:rsidR="00533FCB">
        <w:t>(</w:t>
      </w:r>
      <w:r w:rsidR="00F544B3">
        <w:t>FKU</w:t>
      </w:r>
      <w:r w:rsidR="00533FCB">
        <w:t>)</w:t>
      </w:r>
      <w:r w:rsidR="009E3B11">
        <w:t xml:space="preserve"> </w:t>
      </w:r>
      <w:r w:rsidRPr="00274F00">
        <w:t>(</w:t>
      </w:r>
      <w:r w:rsidR="009E3B11">
        <w:t>retas genetinis</w:t>
      </w:r>
      <w:r w:rsidR="00A87752">
        <w:t xml:space="preserve"> sutrikimas</w:t>
      </w:r>
      <w:r w:rsidR="00B5438E">
        <w:t xml:space="preserve">, </w:t>
      </w:r>
      <w:r w:rsidR="00EE7DD4">
        <w:t>dėl</w:t>
      </w:r>
      <w:r w:rsidR="00B5438E">
        <w:t xml:space="preserve"> kurio </w:t>
      </w:r>
      <w:r w:rsidR="007F0943">
        <w:t>kaupiasi fenilalanina</w:t>
      </w:r>
      <w:r w:rsidR="0053147E">
        <w:t>s</w:t>
      </w:r>
      <w:r w:rsidR="00EE7DD4">
        <w:t xml:space="preserve">, </w:t>
      </w:r>
      <w:r w:rsidR="005C0533">
        <w:t xml:space="preserve">kadangi </w:t>
      </w:r>
      <w:r w:rsidR="00EE7DD4">
        <w:t xml:space="preserve">organizmas </w:t>
      </w:r>
      <w:r w:rsidR="00F40161">
        <w:t>ne</w:t>
      </w:r>
      <w:r w:rsidR="005C0533">
        <w:t>sugeba</w:t>
      </w:r>
      <w:r w:rsidR="00F40161">
        <w:t xml:space="preserve"> tinkamai </w:t>
      </w:r>
      <w:r w:rsidR="005C0533">
        <w:t xml:space="preserve">jo </w:t>
      </w:r>
      <w:r w:rsidR="00F40161">
        <w:t>pašalinti</w:t>
      </w:r>
      <w:r w:rsidRPr="00274F00">
        <w:t>).</w:t>
      </w:r>
    </w:p>
    <w:p w14:paraId="36B0578E" w14:textId="64C67D97" w:rsidR="005D538E" w:rsidRPr="00274F00" w:rsidRDefault="005D538E" w:rsidP="006251F6">
      <w:pPr>
        <w:pStyle w:val="Betarp"/>
        <w:ind w:left="567" w:hanging="567"/>
      </w:pPr>
      <w:r w:rsidRPr="00274F00">
        <w:t>-</w:t>
      </w:r>
      <w:r w:rsidRPr="00274F00">
        <w:tab/>
      </w:r>
      <w:r w:rsidRPr="00274F00">
        <w:rPr>
          <w:b/>
        </w:rPr>
        <w:t>Natrio:</w:t>
      </w:r>
      <w:r w:rsidRPr="00274F00">
        <w:t xml:space="preserve"> </w:t>
      </w:r>
      <w:r w:rsidR="00605AA3">
        <w:t xml:space="preserve">viename </w:t>
      </w:r>
      <w:r w:rsidRPr="00274F00">
        <w:t xml:space="preserve">šio vaisto </w:t>
      </w:r>
      <w:r w:rsidR="00605AA3">
        <w:t>paketėlyje</w:t>
      </w:r>
      <w:r w:rsidR="00605AA3" w:rsidRPr="00274F00">
        <w:t xml:space="preserve"> </w:t>
      </w:r>
      <w:r w:rsidRPr="00274F00">
        <w:t xml:space="preserve">yra 1,52 mmol (arba 35 mg) natrio </w:t>
      </w:r>
      <w:r w:rsidR="00E126F1">
        <w:t>(</w:t>
      </w:r>
      <w:r w:rsidR="00EC2102" w:rsidRPr="00EC2102">
        <w:t>valgomosios druskos sudedamosios dalies</w:t>
      </w:r>
      <w:r w:rsidR="00EC2102">
        <w:t xml:space="preserve"> )</w:t>
      </w:r>
      <w:r w:rsidRPr="00274F00">
        <w:t xml:space="preserve">. </w:t>
      </w:r>
      <w:r w:rsidR="001B09C7">
        <w:t>Tai atitinka 0,7</w:t>
      </w:r>
      <w:r w:rsidR="00450453">
        <w:t> </w:t>
      </w:r>
      <w:r w:rsidR="001B09C7">
        <w:t>% didžiausios rekomenduojamos natrio paros normos suaugusiesiems.</w:t>
      </w:r>
    </w:p>
    <w:p w14:paraId="36B0578F" w14:textId="77777777" w:rsidR="005D538E" w:rsidRPr="00274F00" w:rsidRDefault="005D538E" w:rsidP="006251F6">
      <w:pPr>
        <w:pStyle w:val="Betarp"/>
        <w:ind w:left="567" w:hanging="567"/>
      </w:pPr>
      <w:r w:rsidRPr="00274F00">
        <w:t>-</w:t>
      </w:r>
      <w:r w:rsidRPr="00274F00">
        <w:tab/>
        <w:t xml:space="preserve">Azo dažiklių </w:t>
      </w:r>
      <w:r w:rsidRPr="00274F00">
        <w:rPr>
          <w:b/>
        </w:rPr>
        <w:t>Alura raudonasis AC</w:t>
      </w:r>
      <w:r w:rsidRPr="00274F00">
        <w:t xml:space="preserve"> (E129) ir </w:t>
      </w:r>
      <w:r w:rsidRPr="00274F00">
        <w:rPr>
          <w:b/>
        </w:rPr>
        <w:t>saulėlydžio geltonasis</w:t>
      </w:r>
      <w:r w:rsidRPr="00274F00">
        <w:t xml:space="preserve"> (E110). Jie gali sukelti alerginių reakcijų.</w:t>
      </w:r>
    </w:p>
    <w:p w14:paraId="36B05790" w14:textId="77777777" w:rsidR="005D538E" w:rsidRPr="00274F00" w:rsidRDefault="005D538E" w:rsidP="005D538E"/>
    <w:p w14:paraId="36B05791" w14:textId="77777777" w:rsidR="005D538E" w:rsidRPr="00274F00" w:rsidRDefault="005D538E" w:rsidP="005D538E"/>
    <w:p w14:paraId="36B05792" w14:textId="77777777" w:rsidR="005D538E" w:rsidRPr="00274F00" w:rsidRDefault="005D538E" w:rsidP="005D538E">
      <w:pPr>
        <w:pStyle w:val="Antrat3"/>
      </w:pPr>
      <w:r w:rsidRPr="00274F00">
        <w:lastRenderedPageBreak/>
        <w:t>3.</w:t>
      </w:r>
      <w:r w:rsidRPr="00274F00">
        <w:tab/>
        <w:t>Kaip vartoti Theraflu SN</w:t>
      </w:r>
    </w:p>
    <w:p w14:paraId="36B05793" w14:textId="77777777" w:rsidR="005D538E" w:rsidRPr="00274F00" w:rsidRDefault="005D538E" w:rsidP="005D538E">
      <w:pPr>
        <w:tabs>
          <w:tab w:val="left" w:pos="567"/>
        </w:tabs>
        <w:ind w:left="567" w:hanging="567"/>
      </w:pPr>
    </w:p>
    <w:p w14:paraId="36B05794" w14:textId="77777777" w:rsidR="005D538E" w:rsidRPr="00274F00" w:rsidRDefault="005D538E" w:rsidP="005D538E">
      <w:pPr>
        <w:tabs>
          <w:tab w:val="left" w:pos="0"/>
        </w:tabs>
      </w:pPr>
      <w:r w:rsidRPr="00274F00">
        <w:t>Visada vartokite šį vaistą tiksliai kaip aprašyta šiame lapelyje arba kaip nurodė gydytojas arba vaistininkas. Jeigu abejojate, kreipkitės į gydytoją arba vaistininką.</w:t>
      </w:r>
    </w:p>
    <w:p w14:paraId="36B05795" w14:textId="77777777" w:rsidR="005D538E" w:rsidRPr="00274F00" w:rsidRDefault="005D538E" w:rsidP="005D538E">
      <w:pPr>
        <w:tabs>
          <w:tab w:val="left" w:pos="0"/>
        </w:tabs>
      </w:pPr>
    </w:p>
    <w:p w14:paraId="36B05796" w14:textId="77777777" w:rsidR="005D538E" w:rsidRPr="00274F00" w:rsidRDefault="005D538E" w:rsidP="005D538E">
      <w:pPr>
        <w:rPr>
          <w:b/>
        </w:rPr>
      </w:pPr>
      <w:r w:rsidRPr="00274F00">
        <w:rPr>
          <w:b/>
        </w:rPr>
        <w:t>Suaugusiesiems, 15 metų ir vyresniems paaugliams</w:t>
      </w:r>
    </w:p>
    <w:p w14:paraId="36B05797" w14:textId="2AEF4B6C" w:rsidR="005D538E" w:rsidRPr="00274F00" w:rsidRDefault="005D538E" w:rsidP="005D538E">
      <w:pPr>
        <w:tabs>
          <w:tab w:val="left" w:pos="567"/>
        </w:tabs>
      </w:pPr>
      <w:r w:rsidRPr="00274F00">
        <w:t>Rekomenduojama dozė yra vienas paketėlis kas 4-6 valandas pagal poreikį. Negalima vartoti daugiau kaip 4 paketėlių per 24 valandas (tai atitinka 2000 mg paracetamolio ir 120 mg pseudoefedrino).</w:t>
      </w:r>
      <w:r w:rsidR="001E16DF">
        <w:t xml:space="preserve"> Nevartokite dažniau nei kas 4 valandas.</w:t>
      </w:r>
      <w:r w:rsidR="005A7BBC">
        <w:t xml:space="preserve"> </w:t>
      </w:r>
      <w:r w:rsidR="00D9338D">
        <w:t>Vartokite mažiausią dozę</w:t>
      </w:r>
      <w:r w:rsidR="00D40BED">
        <w:t xml:space="preserve">, reikalingą </w:t>
      </w:r>
      <w:r w:rsidR="005E65B2">
        <w:t>veiksmingam Jūsų simptomų palengvinimui, kuo trumpesnį laikotarpį.</w:t>
      </w:r>
    </w:p>
    <w:p w14:paraId="36B05798" w14:textId="77777777" w:rsidR="005D538E" w:rsidRPr="00274F00" w:rsidRDefault="005D538E" w:rsidP="005D538E">
      <w:pPr>
        <w:tabs>
          <w:tab w:val="left" w:pos="567"/>
        </w:tabs>
      </w:pPr>
    </w:p>
    <w:p w14:paraId="36B05799" w14:textId="77777777" w:rsidR="005D538E" w:rsidRPr="00274F00" w:rsidRDefault="005D538E" w:rsidP="005D538E">
      <w:pPr>
        <w:rPr>
          <w:b/>
        </w:rPr>
      </w:pPr>
      <w:r w:rsidRPr="00274F00">
        <w:rPr>
          <w:b/>
        </w:rPr>
        <w:t>Neviršykite nurodytos rekomenduojamos dozės.</w:t>
      </w:r>
    </w:p>
    <w:p w14:paraId="36B0579A" w14:textId="77777777" w:rsidR="005D538E" w:rsidRPr="00274F00" w:rsidRDefault="005D538E" w:rsidP="005D538E">
      <w:pPr>
        <w:tabs>
          <w:tab w:val="left" w:pos="567"/>
        </w:tabs>
      </w:pPr>
    </w:p>
    <w:p w14:paraId="36B0579B" w14:textId="77777777" w:rsidR="005D538E" w:rsidRPr="00274F00" w:rsidRDefault="005D538E" w:rsidP="005D538E">
      <w:pPr>
        <w:rPr>
          <w:b/>
        </w:rPr>
      </w:pPr>
      <w:r w:rsidRPr="00274F00">
        <w:rPr>
          <w:b/>
        </w:rPr>
        <w:t>Pacientams, kurių kepenų funkcija sutrikusi</w:t>
      </w:r>
    </w:p>
    <w:p w14:paraId="36B0579C" w14:textId="77777777" w:rsidR="005D538E" w:rsidRPr="00274F00" w:rsidRDefault="005D538E" w:rsidP="005D538E">
      <w:pPr>
        <w:tabs>
          <w:tab w:val="left" w:pos="567"/>
        </w:tabs>
      </w:pPr>
      <w:r w:rsidRPr="00274F00">
        <w:t>Pacientams, kurių kepenų funkcija sutrikusi, dozę reikia sumažinti arba pailginti dozavimo intervalą. Prieš pradėdami vartoti šį vaistą, kreipkitės į gydytoją.</w:t>
      </w:r>
    </w:p>
    <w:p w14:paraId="36B0579D" w14:textId="77777777" w:rsidR="005D538E" w:rsidRPr="00274F00" w:rsidRDefault="005D538E" w:rsidP="005D538E">
      <w:pPr>
        <w:tabs>
          <w:tab w:val="left" w:pos="567"/>
        </w:tabs>
      </w:pPr>
    </w:p>
    <w:p w14:paraId="36B0579E" w14:textId="77777777" w:rsidR="005D538E" w:rsidRPr="00274F00" w:rsidRDefault="005D538E" w:rsidP="005D538E">
      <w:pPr>
        <w:rPr>
          <w:b/>
        </w:rPr>
      </w:pPr>
      <w:r w:rsidRPr="00274F00">
        <w:rPr>
          <w:b/>
        </w:rPr>
        <w:t>Vartojimas vaikams ir paaugliams</w:t>
      </w:r>
    </w:p>
    <w:p w14:paraId="36B0579F" w14:textId="77777777" w:rsidR="005D538E" w:rsidRPr="00274F00" w:rsidRDefault="005D538E" w:rsidP="005D538E">
      <w:pPr>
        <w:tabs>
          <w:tab w:val="left" w:pos="567"/>
        </w:tabs>
      </w:pPr>
      <w:r w:rsidRPr="00274F00">
        <w:t>Šio vaisto neduokite jaunesniems kaip 15 metų vaikams.</w:t>
      </w:r>
    </w:p>
    <w:p w14:paraId="36B057A0" w14:textId="77777777" w:rsidR="005D538E" w:rsidRPr="00274F00" w:rsidRDefault="005D538E" w:rsidP="005D538E">
      <w:pPr>
        <w:tabs>
          <w:tab w:val="left" w:pos="567"/>
        </w:tabs>
      </w:pPr>
    </w:p>
    <w:p w14:paraId="36B057A1" w14:textId="77777777" w:rsidR="005D538E" w:rsidRPr="00274F00" w:rsidRDefault="005D538E" w:rsidP="005D538E">
      <w:pPr>
        <w:rPr>
          <w:b/>
        </w:rPr>
      </w:pPr>
      <w:r w:rsidRPr="00274F00">
        <w:rPr>
          <w:b/>
        </w:rPr>
        <w:t>Kaip vartoti Theraflu SN</w:t>
      </w:r>
    </w:p>
    <w:p w14:paraId="36B057A2" w14:textId="77777777" w:rsidR="005D538E" w:rsidRPr="00274F00" w:rsidRDefault="005D538E" w:rsidP="005D538E">
      <w:pPr>
        <w:tabs>
          <w:tab w:val="left" w:pos="567"/>
        </w:tabs>
      </w:pPr>
      <w:r w:rsidRPr="00274F00">
        <w:t>Vartoti per burną.</w:t>
      </w:r>
    </w:p>
    <w:p w14:paraId="36B057A3" w14:textId="77777777" w:rsidR="005D538E" w:rsidRPr="00274F00" w:rsidRDefault="005D538E" w:rsidP="005D538E">
      <w:pPr>
        <w:tabs>
          <w:tab w:val="left" w:pos="567"/>
        </w:tabs>
      </w:pPr>
    </w:p>
    <w:p w14:paraId="36B057A4" w14:textId="77777777" w:rsidR="005D538E" w:rsidRPr="00274F00" w:rsidRDefault="005D538E" w:rsidP="005D538E">
      <w:pPr>
        <w:tabs>
          <w:tab w:val="left" w:pos="567"/>
        </w:tabs>
      </w:pPr>
      <w:r w:rsidRPr="00274F00">
        <w:t>Vieno paketėlio turinį ištirpinti įprastame puodelyje karšto, tačiau ne verdančio vandens (maždaug 250 ml). Išgerti, kai tirpalas atvėsta iki gėrimui tinkamos temperatūros.</w:t>
      </w:r>
    </w:p>
    <w:p w14:paraId="36B057A5" w14:textId="77777777" w:rsidR="005D538E" w:rsidRPr="00274F00" w:rsidRDefault="005D538E" w:rsidP="005D538E">
      <w:pPr>
        <w:tabs>
          <w:tab w:val="left" w:pos="567"/>
        </w:tabs>
      </w:pPr>
    </w:p>
    <w:p w14:paraId="36B057A6" w14:textId="3E8EC560" w:rsidR="005D538E" w:rsidRPr="00274F00" w:rsidRDefault="005D538E" w:rsidP="005D538E">
      <w:pPr>
        <w:tabs>
          <w:tab w:val="left" w:pos="567"/>
        </w:tabs>
      </w:pPr>
      <w:r w:rsidRPr="00274F00">
        <w:t>Negalima vartoti ilgiau kaip 3 paras</w:t>
      </w:r>
      <w:r w:rsidR="00DB1E46">
        <w:t>, pirmiau nepasitarus su gydytoju</w:t>
      </w:r>
      <w:r w:rsidRPr="00274F00">
        <w:t>.</w:t>
      </w:r>
    </w:p>
    <w:p w14:paraId="36B057A7" w14:textId="77777777" w:rsidR="005D538E" w:rsidRPr="00274F00" w:rsidRDefault="005D538E" w:rsidP="005D538E">
      <w:pPr>
        <w:tabs>
          <w:tab w:val="left" w:pos="567"/>
        </w:tabs>
      </w:pPr>
    </w:p>
    <w:p w14:paraId="36B057A8" w14:textId="77777777" w:rsidR="005D538E" w:rsidRPr="00274F00" w:rsidRDefault="005D538E" w:rsidP="005D538E">
      <w:pPr>
        <w:tabs>
          <w:tab w:val="left" w:pos="567"/>
        </w:tabs>
        <w:rPr>
          <w:b/>
        </w:rPr>
      </w:pPr>
      <w:r w:rsidRPr="00274F00">
        <w:rPr>
          <w:b/>
        </w:rPr>
        <w:t>Ką daryti pavartojus per didelę Theraflu SN dozę?</w:t>
      </w:r>
    </w:p>
    <w:p w14:paraId="36B057A9" w14:textId="780F178E" w:rsidR="005D538E" w:rsidRDefault="005D538E" w:rsidP="005D538E">
      <w:pPr>
        <w:tabs>
          <w:tab w:val="left" w:pos="567"/>
        </w:tabs>
      </w:pPr>
      <w:r w:rsidRPr="00274F00">
        <w:t>Atsitiktinai išgėrus per didelę dozę, būtina nedelsiant kreiptis į gydytoją. Skubi medicininė pagalba yra būtina net tuo atveju, jeigu jaučiatės gerai, kadangi pavėlavus suteikti pagalbą, gali pasireikšti sunkus kepenų pažeidimas.</w:t>
      </w:r>
      <w:r w:rsidR="00E56571">
        <w:t xml:space="preserve"> </w:t>
      </w:r>
      <w:r w:rsidR="006F5934">
        <w:t xml:space="preserve">Perdozavimo simptomai yra </w:t>
      </w:r>
      <w:r w:rsidR="00346584">
        <w:t xml:space="preserve">irzlumas, neramumas, susijaudinimas, </w:t>
      </w:r>
      <w:r w:rsidR="0041550E">
        <w:t xml:space="preserve">drebulys, traukuliai, </w:t>
      </w:r>
      <w:r w:rsidR="00FE1619">
        <w:t>greitas ir stiprus širdies plakimas</w:t>
      </w:r>
      <w:r w:rsidR="00E37772">
        <w:t xml:space="preserve"> ir </w:t>
      </w:r>
      <w:r w:rsidR="00F544B3">
        <w:t xml:space="preserve">apsunkintas </w:t>
      </w:r>
      <w:r w:rsidR="00E37772">
        <w:t>šlapin</w:t>
      </w:r>
      <w:r w:rsidR="00F544B3">
        <w:t>imasis</w:t>
      </w:r>
      <w:r w:rsidR="00E37772">
        <w:t>.</w:t>
      </w:r>
    </w:p>
    <w:p w14:paraId="465A33B4" w14:textId="0AB089EA" w:rsidR="00264FE1" w:rsidRPr="00274F00" w:rsidRDefault="00F4650C" w:rsidP="005D538E">
      <w:pPr>
        <w:tabs>
          <w:tab w:val="left" w:pos="567"/>
        </w:tabs>
      </w:pPr>
      <w:r w:rsidRPr="00F4650C">
        <w:t>Valstybin</w:t>
      </w:r>
      <w:r w:rsidR="008830CC">
        <w:t xml:space="preserve">ės vaistų kontrolės </w:t>
      </w:r>
      <w:r w:rsidR="005736FC">
        <w:t xml:space="preserve">tarnybos prie </w:t>
      </w:r>
      <w:r w:rsidR="000866AE">
        <w:t xml:space="preserve">Lietuvos Respublikos </w:t>
      </w:r>
      <w:r w:rsidR="005736FC">
        <w:t>Sveikatos apsaugos ministerijos</w:t>
      </w:r>
      <w:r w:rsidRPr="00F4650C">
        <w:t xml:space="preserve"> </w:t>
      </w:r>
      <w:r w:rsidR="007F0E75">
        <w:t>Farmakologinio budrumo ir a</w:t>
      </w:r>
      <w:r w:rsidRPr="00F4650C">
        <w:t xml:space="preserve">psinuodijimų informacijos </w:t>
      </w:r>
      <w:r w:rsidR="007F0E75">
        <w:t>skyriu</w:t>
      </w:r>
      <w:r w:rsidR="00E4769C">
        <w:t>s</w:t>
      </w:r>
      <w:r w:rsidR="007B5A54">
        <w:t>,</w:t>
      </w:r>
      <w:r w:rsidR="007F0E75">
        <w:t xml:space="preserve"> </w:t>
      </w:r>
      <w:r w:rsidR="005D1768" w:rsidRPr="005D1768">
        <w:t xml:space="preserve">tel. </w:t>
      </w:r>
      <w:r w:rsidR="00E4769C">
        <w:t xml:space="preserve">+370 </w:t>
      </w:r>
      <w:r w:rsidR="005D1768" w:rsidRPr="005D1768">
        <w:t>5 236 20 52</w:t>
      </w:r>
    </w:p>
    <w:p w14:paraId="36B057AA" w14:textId="77777777" w:rsidR="005D538E" w:rsidRPr="00274F00" w:rsidRDefault="005D538E" w:rsidP="005D538E">
      <w:pPr>
        <w:tabs>
          <w:tab w:val="left" w:pos="567"/>
        </w:tabs>
      </w:pPr>
    </w:p>
    <w:p w14:paraId="36B057AB" w14:textId="77777777" w:rsidR="005D538E" w:rsidRPr="005671AB" w:rsidRDefault="005D538E" w:rsidP="005D538E">
      <w:pPr>
        <w:pStyle w:val="Antrat4"/>
        <w:spacing w:before="0" w:after="0"/>
        <w:rPr>
          <w:b w:val="0"/>
        </w:rPr>
      </w:pPr>
      <w:r w:rsidRPr="005671AB">
        <w:rPr>
          <w:rFonts w:ascii="Times New Roman" w:hAnsi="Times New Roman"/>
          <w:sz w:val="22"/>
        </w:rPr>
        <w:t>Pamiršus pavartoti Theraflu SN</w:t>
      </w:r>
    </w:p>
    <w:p w14:paraId="36B057AC" w14:textId="77777777" w:rsidR="005D538E" w:rsidRPr="00274F00" w:rsidRDefault="005D538E" w:rsidP="005D538E">
      <w:pPr>
        <w:tabs>
          <w:tab w:val="left" w:pos="567"/>
        </w:tabs>
      </w:pPr>
      <w:r w:rsidRPr="00274F00">
        <w:t>Jeigu pamiršote išgerti dozę, išgerkite ją iš karto, kai tik prisiminsite, nebent jau beveik atėjo kitos dozės vartojimo laikas. Tokiu atveju gydymą tęskite taip, kaip rekomenduojama. Visada palikite mažiausiai 4 valandų intervalą tarp 2 dozių vartojimo. Negalima vartoti dvigubos dozės, norint kompensuoti praleistą dozę.</w:t>
      </w:r>
    </w:p>
    <w:p w14:paraId="36B057AD" w14:textId="77777777" w:rsidR="005D538E" w:rsidRPr="00274F00" w:rsidRDefault="005D538E" w:rsidP="005D538E">
      <w:pPr>
        <w:tabs>
          <w:tab w:val="left" w:pos="567"/>
        </w:tabs>
      </w:pPr>
    </w:p>
    <w:p w14:paraId="36B057AE" w14:textId="77777777" w:rsidR="005D538E" w:rsidRPr="00274F00" w:rsidRDefault="005D538E" w:rsidP="005D538E">
      <w:pPr>
        <w:tabs>
          <w:tab w:val="left" w:pos="567"/>
        </w:tabs>
      </w:pPr>
      <w:r w:rsidRPr="00274F00">
        <w:t>Jeigu kiltų daugiau klausimų dėl šio vaisto vartojimo, kreipkitės į gydytoją arba vaistininką.</w:t>
      </w:r>
    </w:p>
    <w:p w14:paraId="36B057AF" w14:textId="77777777" w:rsidR="005D538E" w:rsidRPr="00274F00" w:rsidRDefault="005D538E" w:rsidP="005D538E">
      <w:pPr>
        <w:tabs>
          <w:tab w:val="left" w:pos="567"/>
        </w:tabs>
      </w:pPr>
    </w:p>
    <w:p w14:paraId="36B057B0" w14:textId="77777777" w:rsidR="005D538E" w:rsidRPr="00274F00" w:rsidRDefault="005D538E" w:rsidP="005D538E">
      <w:pPr>
        <w:tabs>
          <w:tab w:val="left" w:pos="567"/>
        </w:tabs>
      </w:pPr>
    </w:p>
    <w:p w14:paraId="36B057B1" w14:textId="77777777" w:rsidR="005D538E" w:rsidRPr="00274F00" w:rsidRDefault="005D538E" w:rsidP="005D538E">
      <w:pPr>
        <w:pStyle w:val="Antrat3"/>
      </w:pPr>
      <w:r w:rsidRPr="00274F00">
        <w:t>4.</w:t>
      </w:r>
      <w:r w:rsidRPr="00274F00">
        <w:tab/>
        <w:t>Galimas šalutinis poveikis</w:t>
      </w:r>
    </w:p>
    <w:p w14:paraId="36B057B2" w14:textId="77777777" w:rsidR="005D538E" w:rsidRPr="00274F00" w:rsidRDefault="005D538E" w:rsidP="005D538E">
      <w:pPr>
        <w:tabs>
          <w:tab w:val="left" w:pos="567"/>
        </w:tabs>
      </w:pPr>
    </w:p>
    <w:p w14:paraId="36B057B3" w14:textId="77777777" w:rsidR="005D538E" w:rsidRPr="00274F00" w:rsidRDefault="005D538E" w:rsidP="005D538E">
      <w:pPr>
        <w:tabs>
          <w:tab w:val="left" w:pos="567"/>
        </w:tabs>
      </w:pPr>
      <w:r w:rsidRPr="00274F00">
        <w:t>Šis vaistas, kaip ir visi kiti vaistai, gali sukelti šalutinį poveikį, nors jis pasireiškia ne visiems žmonėms.</w:t>
      </w:r>
    </w:p>
    <w:p w14:paraId="36B057B4" w14:textId="77777777" w:rsidR="005D538E" w:rsidRPr="00274F00" w:rsidRDefault="005D538E" w:rsidP="005D538E">
      <w:pPr>
        <w:tabs>
          <w:tab w:val="left" w:pos="567"/>
        </w:tabs>
      </w:pPr>
    </w:p>
    <w:p w14:paraId="36B057B5" w14:textId="77777777" w:rsidR="005D538E" w:rsidRPr="00274F00" w:rsidRDefault="005D538E" w:rsidP="005D538E">
      <w:pPr>
        <w:tabs>
          <w:tab w:val="left" w:pos="567"/>
        </w:tabs>
        <w:rPr>
          <w:b/>
        </w:rPr>
      </w:pPr>
      <w:r w:rsidRPr="00274F00">
        <w:rPr>
          <w:b/>
        </w:rPr>
        <w:t>Galimas šalutinis paracetamolio poveikis:</w:t>
      </w:r>
    </w:p>
    <w:p w14:paraId="36B057B6" w14:textId="77777777" w:rsidR="005D538E" w:rsidRPr="00274F00" w:rsidRDefault="005D538E" w:rsidP="005D538E">
      <w:pPr>
        <w:tabs>
          <w:tab w:val="left" w:pos="567"/>
        </w:tabs>
      </w:pPr>
    </w:p>
    <w:p w14:paraId="36B057B7" w14:textId="77777777" w:rsidR="005D538E" w:rsidRPr="00274F00" w:rsidRDefault="005D538E" w:rsidP="005D538E">
      <w:r w:rsidRPr="00274F00">
        <w:t xml:space="preserve">Tuoj pat </w:t>
      </w:r>
      <w:r w:rsidRPr="00274F00">
        <w:rPr>
          <w:b/>
          <w:caps/>
        </w:rPr>
        <w:t>nustokite</w:t>
      </w:r>
      <w:r w:rsidRPr="00274F00">
        <w:t xml:space="preserve"> vartoti Theraflu SN ir skubiai kreipkitės į gydytoją, jei Jums pasireiškė kuris nors iš šių sutrikimų:</w:t>
      </w:r>
    </w:p>
    <w:p w14:paraId="36B057B8" w14:textId="3F44AFC8" w:rsidR="005D538E" w:rsidRPr="00274F00" w:rsidRDefault="005D538E" w:rsidP="002507C9">
      <w:pPr>
        <w:tabs>
          <w:tab w:val="left" w:pos="567"/>
        </w:tabs>
        <w:ind w:left="567" w:hanging="567"/>
      </w:pPr>
      <w:r w:rsidRPr="00274F00">
        <w:t>-</w:t>
      </w:r>
      <w:r w:rsidRPr="00274F00">
        <w:tab/>
        <w:t>alerginės reakcijos, įskaitant švokštimą, sunkumą kvėpuojant, veido ar burnos</w:t>
      </w:r>
      <w:r w:rsidR="00D91785">
        <w:t>, lūpų</w:t>
      </w:r>
      <w:r w:rsidR="00B82C2D">
        <w:t>, liežuvio, gerklės ar akių</w:t>
      </w:r>
      <w:r w:rsidRPr="00274F00">
        <w:t xml:space="preserve"> patinimą;</w:t>
      </w:r>
    </w:p>
    <w:p w14:paraId="36B057B9" w14:textId="77777777" w:rsidR="005D538E" w:rsidRPr="00274F00" w:rsidRDefault="005D538E" w:rsidP="005D538E">
      <w:pPr>
        <w:tabs>
          <w:tab w:val="left" w:pos="567"/>
        </w:tabs>
      </w:pPr>
      <w:r w:rsidRPr="00274F00">
        <w:t>-</w:t>
      </w:r>
      <w:r w:rsidRPr="00274F00">
        <w:tab/>
        <w:t>odos bėrimas (įskaitant dilgėlinę, niežulį), odos paraudimas;</w:t>
      </w:r>
    </w:p>
    <w:p w14:paraId="36B057BA" w14:textId="77777777" w:rsidR="005D538E" w:rsidRPr="00274F00" w:rsidRDefault="005D538E" w:rsidP="005D538E">
      <w:pPr>
        <w:tabs>
          <w:tab w:val="left" w:pos="567"/>
        </w:tabs>
      </w:pPr>
      <w:r w:rsidRPr="00274F00">
        <w:lastRenderedPageBreak/>
        <w:t>-</w:t>
      </w:r>
      <w:r w:rsidRPr="00274F00">
        <w:tab/>
        <w:t>odos lupimasis, pūslės, opos, burnos opos;</w:t>
      </w:r>
    </w:p>
    <w:p w14:paraId="0BC10EA1" w14:textId="5D15E5FE" w:rsidR="006D0889" w:rsidRPr="00274F00" w:rsidRDefault="005D538E" w:rsidP="005D538E">
      <w:pPr>
        <w:tabs>
          <w:tab w:val="left" w:pos="567"/>
        </w:tabs>
      </w:pPr>
      <w:r w:rsidRPr="00274F00">
        <w:t>-</w:t>
      </w:r>
      <w:r w:rsidRPr="00274F00">
        <w:tab/>
        <w:t>kraujo sutrikimai, tokie kaip neįprastas kraujavimas ar kraujosruvos.</w:t>
      </w:r>
    </w:p>
    <w:p w14:paraId="36B057BC" w14:textId="77777777" w:rsidR="005D538E" w:rsidRPr="00274F00" w:rsidRDefault="005D538E" w:rsidP="005D538E">
      <w:pPr>
        <w:tabs>
          <w:tab w:val="left" w:pos="567"/>
        </w:tabs>
      </w:pPr>
    </w:p>
    <w:p w14:paraId="36B057BD" w14:textId="38E1FA6D" w:rsidR="005D538E" w:rsidRPr="00274F00" w:rsidRDefault="005D538E" w:rsidP="005D538E">
      <w:pPr>
        <w:tabs>
          <w:tab w:val="left" w:pos="567"/>
        </w:tabs>
      </w:pPr>
      <w:r w:rsidRPr="00274F00">
        <w:t>Išvardyti pašaliniai reiškiniai yra reti (gali pasireikšti iki 1 iš 1000 žmonių) arba labai reti (gali pasireikšti iki 1 iš 10</w:t>
      </w:r>
      <w:r w:rsidR="001F1B86">
        <w:t> </w:t>
      </w:r>
      <w:r w:rsidRPr="00274F00">
        <w:t>000 žmonių). Tiksliau, labai retos yra rimtos odos reakcijos (kurios gali pasireikšti iki 1 iš 10</w:t>
      </w:r>
      <w:r w:rsidR="001F1B86">
        <w:t> </w:t>
      </w:r>
      <w:r w:rsidRPr="00274F00">
        <w:t>000 žmonių).</w:t>
      </w:r>
    </w:p>
    <w:p w14:paraId="36B057BE" w14:textId="77777777" w:rsidR="005D538E" w:rsidRPr="00274F00" w:rsidRDefault="005D538E" w:rsidP="005D538E">
      <w:pPr>
        <w:tabs>
          <w:tab w:val="left" w:pos="567"/>
        </w:tabs>
      </w:pPr>
    </w:p>
    <w:p w14:paraId="36B057BF" w14:textId="1AFBE1CA" w:rsidR="005D538E" w:rsidRPr="00274F00" w:rsidRDefault="005D538E" w:rsidP="005D538E">
      <w:r w:rsidRPr="00274F00">
        <w:t>Kiti šalutinio poveikio reiškiniai gali pasireikšti retai (iki 1 iš 1</w:t>
      </w:r>
      <w:r w:rsidR="001F1B86">
        <w:t> </w:t>
      </w:r>
      <w:r w:rsidRPr="00274F00">
        <w:t>000 žmonių). Jeigu pasireiškia bet kuris iš išvardytų reiškinių, kreipkitės į gydytoją:</w:t>
      </w:r>
    </w:p>
    <w:p w14:paraId="36B057C0" w14:textId="77777777" w:rsidR="005D538E" w:rsidRPr="00274F00" w:rsidRDefault="005D538E" w:rsidP="002507C9">
      <w:pPr>
        <w:ind w:left="567" w:hanging="567"/>
      </w:pPr>
      <w:r w:rsidRPr="00274F00">
        <w:t>-</w:t>
      </w:r>
      <w:r w:rsidRPr="00274F00">
        <w:tab/>
        <w:t>kepenų sutrikimai (kepenų ligos). Retais atvejais gali būti nenormalūs laboratorinių kepenų funkcijos tyrimų duomenys,</w:t>
      </w:r>
    </w:p>
    <w:p w14:paraId="36B057C1" w14:textId="0636CAB9" w:rsidR="005D538E" w:rsidRDefault="005D538E" w:rsidP="006251F6">
      <w:pPr>
        <w:ind w:left="567" w:hanging="567"/>
      </w:pPr>
      <w:r w:rsidRPr="00274F00">
        <w:t>-</w:t>
      </w:r>
      <w:r w:rsidRPr="00274F00">
        <w:tab/>
      </w:r>
      <w:r w:rsidR="00C033A9">
        <w:t xml:space="preserve">staigus </w:t>
      </w:r>
      <w:r w:rsidRPr="00274F00">
        <w:t>pilvo skausmas ar nemalonus pojūtis pilve (viduriavimas, pykinimas ir vėmimas)</w:t>
      </w:r>
      <w:r w:rsidR="00837628">
        <w:t xml:space="preserve"> ar </w:t>
      </w:r>
      <w:r w:rsidR="00A438DA">
        <w:t>kraujas išmatose</w:t>
      </w:r>
      <w:r w:rsidR="00EC0F97">
        <w:t>,</w:t>
      </w:r>
    </w:p>
    <w:p w14:paraId="56CE2E72" w14:textId="40B92F58" w:rsidR="00EC0F97" w:rsidRDefault="00EC0F97" w:rsidP="006251F6">
      <w:pPr>
        <w:ind w:left="567" w:hanging="567"/>
      </w:pPr>
      <w:r w:rsidRPr="00274F00">
        <w:t>-</w:t>
      </w:r>
      <w:r w:rsidRPr="00274F00">
        <w:tab/>
      </w:r>
      <w:r w:rsidR="00D76E26">
        <w:t>staigus ir stiprus galvos skausmas</w:t>
      </w:r>
      <w:r w:rsidR="00626257">
        <w:t xml:space="preserve">, pasireiškiantis kartu su pykinimu </w:t>
      </w:r>
      <w:r w:rsidR="00C6017F">
        <w:t>ar regos sutrikimais</w:t>
      </w:r>
      <w:r w:rsidR="00157D1E">
        <w:t>.</w:t>
      </w:r>
    </w:p>
    <w:p w14:paraId="2A2BCF26" w14:textId="77777777" w:rsidR="00862FC5" w:rsidRDefault="00862FC5" w:rsidP="006251F6">
      <w:pPr>
        <w:ind w:left="567" w:hanging="567"/>
      </w:pPr>
    </w:p>
    <w:p w14:paraId="37C5327C" w14:textId="406EACDF" w:rsidR="00862FC5" w:rsidRDefault="00384F36" w:rsidP="006251F6">
      <w:pPr>
        <w:ind w:left="567" w:hanging="567"/>
      </w:pPr>
      <w:r w:rsidRPr="00384F36">
        <w:t>Dažnis nežinomas (negali būti apskaičiuotas pagal turimus duomenis):</w:t>
      </w:r>
    </w:p>
    <w:p w14:paraId="52C645BC" w14:textId="78901040" w:rsidR="009610A1" w:rsidRPr="00274F00" w:rsidRDefault="009610A1" w:rsidP="006251F6">
      <w:pPr>
        <w:ind w:left="567" w:hanging="567"/>
      </w:pPr>
      <w:r w:rsidRPr="009610A1">
        <w:t>-</w:t>
      </w:r>
      <w:r w:rsidRPr="009610A1">
        <w:tab/>
      </w:r>
      <w:r w:rsidR="00DC4817">
        <w:t>s</w:t>
      </w:r>
      <w:r w:rsidR="00DC4817" w:rsidRPr="00DC4817">
        <w:t>unkus sutrikimas, dėl kurio gali padidėti kraujo rūgštingumas (vadinamas metaboline acidoze) sunkia liga sergantiems pacientams, vartojantiems paracetamolį (žr. 2 skyrių).</w:t>
      </w:r>
    </w:p>
    <w:p w14:paraId="36B057C2" w14:textId="77777777" w:rsidR="005D538E" w:rsidRPr="00274F00" w:rsidRDefault="005D538E" w:rsidP="005D538E"/>
    <w:p w14:paraId="36B057C3" w14:textId="77777777" w:rsidR="005D538E" w:rsidRPr="00274F00" w:rsidRDefault="005D538E" w:rsidP="005D538E">
      <w:pPr>
        <w:tabs>
          <w:tab w:val="left" w:pos="567"/>
        </w:tabs>
        <w:rPr>
          <w:b/>
        </w:rPr>
      </w:pPr>
      <w:r w:rsidRPr="00274F00">
        <w:rPr>
          <w:b/>
        </w:rPr>
        <w:t>Galimas šalutinis pseudoefedrino poveikis:</w:t>
      </w:r>
    </w:p>
    <w:p w14:paraId="36B057C4" w14:textId="77777777" w:rsidR="005D538E" w:rsidRPr="00FE092E" w:rsidRDefault="005D538E" w:rsidP="005D538E">
      <w:pPr>
        <w:tabs>
          <w:tab w:val="left" w:pos="567"/>
        </w:tabs>
        <w:rPr>
          <w:b/>
          <w:bCs/>
        </w:rPr>
      </w:pPr>
      <w:r w:rsidRPr="00FE092E">
        <w:rPr>
          <w:b/>
          <w:bCs/>
        </w:rPr>
        <w:t xml:space="preserve">Tuoj pat </w:t>
      </w:r>
      <w:r w:rsidRPr="009014C1">
        <w:rPr>
          <w:b/>
          <w:bCs/>
          <w:caps/>
        </w:rPr>
        <w:t>nustokite</w:t>
      </w:r>
      <w:r w:rsidRPr="00FE092E">
        <w:rPr>
          <w:b/>
          <w:bCs/>
        </w:rPr>
        <w:t xml:space="preserve"> vartoti Theraflu SN ir skubiai kreipkitės į gydytoją, jei Jums pasireiškė kuris nors iš šių sutrikimų:</w:t>
      </w:r>
    </w:p>
    <w:p w14:paraId="1944DD56" w14:textId="18846368" w:rsidR="005B7AA9" w:rsidRDefault="005B7AA9" w:rsidP="00AD21FC">
      <w:pPr>
        <w:pStyle w:val="Sraopastraipa"/>
        <w:numPr>
          <w:ilvl w:val="0"/>
          <w:numId w:val="29"/>
        </w:numPr>
      </w:pPr>
      <w:r>
        <w:t xml:space="preserve">sunkios būklės pažeidžiančios galvos smegenų kraujagysles, žinomos kaip užpakalinės grįžtamosios encefalopatijos sindromu (UGES) ir grįžtamosios smegenų vazokonstrikcijos sindromu (GSVS). Nedelsdami nutraukite Theraflu </w:t>
      </w:r>
      <w:r w:rsidR="000E0A9B">
        <w:t>SN</w:t>
      </w:r>
      <w:r>
        <w:t xml:space="preserve"> vartojimą ir kreipkitės skubios medicinos pagalbos, jeigu Jums pasireiškia simptomai, kurie gali būti užpakalinės grįžtamosios encefalopatijos sindromo (UGES) ir grįžtamosios smegenų vazokonstrikcijos sindromo (GSVS) požymiais. Šie simptomai gali būti:</w:t>
      </w:r>
    </w:p>
    <w:p w14:paraId="01EBE651" w14:textId="7FCF8C4E" w:rsidR="005B7AA9" w:rsidRDefault="005B7AA9" w:rsidP="00AD21FC">
      <w:pPr>
        <w:pStyle w:val="Sraopastraipa"/>
        <w:numPr>
          <w:ilvl w:val="0"/>
          <w:numId w:val="26"/>
        </w:numPr>
        <w:tabs>
          <w:tab w:val="left" w:pos="567"/>
        </w:tabs>
      </w:pPr>
      <w:r>
        <w:t>stiprus staiga prasidėjęs galvos skausmas,</w:t>
      </w:r>
    </w:p>
    <w:p w14:paraId="51EF5C22" w14:textId="27D0BFF6" w:rsidR="005B7AA9" w:rsidRDefault="005B7AA9" w:rsidP="00AD21FC">
      <w:pPr>
        <w:pStyle w:val="Sraopastraipa"/>
        <w:numPr>
          <w:ilvl w:val="0"/>
          <w:numId w:val="26"/>
        </w:numPr>
        <w:tabs>
          <w:tab w:val="left" w:pos="567"/>
        </w:tabs>
      </w:pPr>
      <w:r>
        <w:t>pykinimo jausmas,</w:t>
      </w:r>
    </w:p>
    <w:p w14:paraId="66AE72B9" w14:textId="3354F829" w:rsidR="005B7AA9" w:rsidRDefault="005B7AA9" w:rsidP="00AD21FC">
      <w:pPr>
        <w:pStyle w:val="Sraopastraipa"/>
        <w:numPr>
          <w:ilvl w:val="0"/>
          <w:numId w:val="26"/>
        </w:numPr>
        <w:tabs>
          <w:tab w:val="left" w:pos="567"/>
        </w:tabs>
      </w:pPr>
      <w:r>
        <w:t>vėmimas,</w:t>
      </w:r>
    </w:p>
    <w:p w14:paraId="4D74030A" w14:textId="1E360A15" w:rsidR="005B7AA9" w:rsidRDefault="005B7AA9" w:rsidP="00AD21FC">
      <w:pPr>
        <w:pStyle w:val="Sraopastraipa"/>
        <w:numPr>
          <w:ilvl w:val="0"/>
          <w:numId w:val="26"/>
        </w:numPr>
        <w:tabs>
          <w:tab w:val="left" w:pos="567"/>
        </w:tabs>
      </w:pPr>
      <w:r>
        <w:t>sumišimas,</w:t>
      </w:r>
    </w:p>
    <w:p w14:paraId="76A57CAF" w14:textId="77F723A4" w:rsidR="005B7AA9" w:rsidRDefault="005B7AA9" w:rsidP="00AD21FC">
      <w:pPr>
        <w:pStyle w:val="Sraopastraipa"/>
        <w:numPr>
          <w:ilvl w:val="0"/>
          <w:numId w:val="26"/>
        </w:numPr>
        <w:tabs>
          <w:tab w:val="left" w:pos="567"/>
        </w:tabs>
      </w:pPr>
      <w:r>
        <w:t>traukuliai,</w:t>
      </w:r>
    </w:p>
    <w:p w14:paraId="4743A38A" w14:textId="46D0DBEE" w:rsidR="005B7AA9" w:rsidRDefault="005B7AA9" w:rsidP="00AD21FC">
      <w:pPr>
        <w:pStyle w:val="Sraopastraipa"/>
        <w:numPr>
          <w:ilvl w:val="0"/>
          <w:numId w:val="26"/>
        </w:numPr>
        <w:tabs>
          <w:tab w:val="left" w:pos="567"/>
        </w:tabs>
      </w:pPr>
      <w:r>
        <w:t>pakitusi rega.</w:t>
      </w:r>
      <w:r w:rsidR="005D538E" w:rsidRPr="00274F00">
        <w:tab/>
      </w:r>
    </w:p>
    <w:p w14:paraId="36B057C5" w14:textId="68FCD9FD" w:rsidR="005D538E" w:rsidRPr="00274F00" w:rsidRDefault="005D538E" w:rsidP="00AD21FC">
      <w:pPr>
        <w:pStyle w:val="Sraopastraipa"/>
        <w:numPr>
          <w:ilvl w:val="0"/>
          <w:numId w:val="29"/>
        </w:numPr>
        <w:tabs>
          <w:tab w:val="left" w:pos="567"/>
        </w:tabs>
      </w:pPr>
      <w:r w:rsidRPr="00274F00">
        <w:t>aukštas kraujospūdis, palpitacijos (greitas širdies ritmas),</w:t>
      </w:r>
    </w:p>
    <w:p w14:paraId="36B057C6" w14:textId="7842D575" w:rsidR="005D538E" w:rsidRPr="00274F00" w:rsidRDefault="005D538E" w:rsidP="00AD21FC">
      <w:pPr>
        <w:pStyle w:val="Sraopastraipa"/>
        <w:numPr>
          <w:ilvl w:val="0"/>
          <w:numId w:val="29"/>
        </w:numPr>
        <w:tabs>
          <w:tab w:val="left" w:pos="567"/>
        </w:tabs>
      </w:pPr>
      <w:r w:rsidRPr="00274F00">
        <w:t>miego sutrikimai, nerimas, nervingumas, sudirgimas, susipainiojimas, nesamų dalykų jutimas (haliucinacijos),</w:t>
      </w:r>
      <w:r w:rsidR="00157D1E">
        <w:t xml:space="preserve"> ypa</w:t>
      </w:r>
      <w:r w:rsidR="00607758">
        <w:t>č vaikams</w:t>
      </w:r>
      <w:r w:rsidR="002507C9">
        <w:t>,</w:t>
      </w:r>
    </w:p>
    <w:p w14:paraId="36B057C7" w14:textId="3703D687" w:rsidR="005D538E" w:rsidRDefault="005D538E" w:rsidP="00AD21FC">
      <w:pPr>
        <w:pStyle w:val="Sraopastraipa"/>
        <w:numPr>
          <w:ilvl w:val="0"/>
          <w:numId w:val="29"/>
        </w:numPr>
        <w:tabs>
          <w:tab w:val="left" w:pos="567"/>
        </w:tabs>
      </w:pPr>
      <w:r w:rsidRPr="00274F00">
        <w:t>odos bėrimas (įskaitant dilgėlinę, niežėjimą), odos paraudimas,</w:t>
      </w:r>
    </w:p>
    <w:p w14:paraId="36B057CC" w14:textId="1F8E7C8A" w:rsidR="005D538E" w:rsidRPr="00274F00" w:rsidRDefault="005D538E" w:rsidP="00AD21FC">
      <w:pPr>
        <w:pStyle w:val="Sraopastraipa"/>
        <w:numPr>
          <w:ilvl w:val="0"/>
          <w:numId w:val="29"/>
        </w:numPr>
        <w:tabs>
          <w:tab w:val="left" w:pos="567"/>
        </w:tabs>
      </w:pPr>
      <w:r w:rsidRPr="00274F00">
        <w:t>apsunkintas šlapinimasis.</w:t>
      </w:r>
      <w:r w:rsidR="00BB16BE">
        <w:t xml:space="preserve"> </w:t>
      </w:r>
      <w:r w:rsidR="009E5EBB">
        <w:t>Pasireiškimas labiau tikėtinas vyrams su padidėjusia prostata.</w:t>
      </w:r>
    </w:p>
    <w:p w14:paraId="36B057CD" w14:textId="77777777" w:rsidR="005D538E" w:rsidRPr="00274F00" w:rsidRDefault="005D538E" w:rsidP="005D538E">
      <w:pPr>
        <w:tabs>
          <w:tab w:val="left" w:pos="567"/>
        </w:tabs>
      </w:pPr>
    </w:p>
    <w:p w14:paraId="36B057CE" w14:textId="1AB08684" w:rsidR="005D538E" w:rsidRPr="00274F00" w:rsidRDefault="005D538E" w:rsidP="005D538E">
      <w:r w:rsidRPr="00274F00">
        <w:t>Kiti šalutinio poveikio reiškiniai yra labai reti (gali pasireikšti iki 1 iš 1</w:t>
      </w:r>
      <w:r w:rsidR="001F1B86">
        <w:t> </w:t>
      </w:r>
      <w:r w:rsidRPr="00274F00">
        <w:t>000 žmonių). Jeigu pasireiškia bet kuris iš išvardytų reiškinių, kreipkitės į gydytoją:</w:t>
      </w:r>
    </w:p>
    <w:p w14:paraId="36B057CF" w14:textId="77777777" w:rsidR="005D538E" w:rsidRDefault="005D538E" w:rsidP="005D538E">
      <w:pPr>
        <w:tabs>
          <w:tab w:val="left" w:pos="567"/>
        </w:tabs>
      </w:pPr>
      <w:r w:rsidRPr="00274F00">
        <w:t>-</w:t>
      </w:r>
      <w:r w:rsidRPr="00274F00">
        <w:tab/>
        <w:t>burnos džiūvimas.</w:t>
      </w:r>
    </w:p>
    <w:p w14:paraId="673824DB" w14:textId="3F413406" w:rsidR="00071B16" w:rsidRDefault="00071B16" w:rsidP="005D538E">
      <w:pPr>
        <w:tabs>
          <w:tab w:val="left" w:pos="567"/>
        </w:tabs>
      </w:pPr>
    </w:p>
    <w:p w14:paraId="1789D91F" w14:textId="51E505D1" w:rsidR="00071B16" w:rsidRDefault="00071B16" w:rsidP="005D538E">
      <w:pPr>
        <w:tabs>
          <w:tab w:val="left" w:pos="567"/>
        </w:tabs>
      </w:pPr>
      <w:r>
        <w:t>Dažnis nežinomas</w:t>
      </w:r>
    </w:p>
    <w:p w14:paraId="1509A22C" w14:textId="77777777" w:rsidR="00071B16" w:rsidRDefault="00071B16" w:rsidP="006251F6">
      <w:pPr>
        <w:tabs>
          <w:tab w:val="left" w:pos="0"/>
        </w:tabs>
        <w:ind w:left="567" w:hanging="567"/>
      </w:pPr>
      <w:r>
        <w:t xml:space="preserve">- </w:t>
      </w:r>
      <w:r>
        <w:tab/>
        <w:t>per pirmąsias 2 gydymo Theraflu SN dienas gali staiga prasidėti karščiavimas ir</w:t>
      </w:r>
    </w:p>
    <w:p w14:paraId="2D9F205E" w14:textId="52EE1289" w:rsidR="00071B16" w:rsidRDefault="00071B16" w:rsidP="006251F6">
      <w:pPr>
        <w:tabs>
          <w:tab w:val="left" w:pos="0"/>
        </w:tabs>
        <w:ind w:left="1134" w:hanging="567"/>
      </w:pPr>
      <w:r>
        <w:t>atsirasti odos paraudimas ar daug smulkių pustulių (smulkių pūlinėlių), tai gali būti ūminės</w:t>
      </w:r>
    </w:p>
    <w:p w14:paraId="4CA97A55" w14:textId="5D686300" w:rsidR="00071B16" w:rsidRDefault="00071B16" w:rsidP="006251F6">
      <w:pPr>
        <w:tabs>
          <w:tab w:val="left" w:pos="0"/>
        </w:tabs>
        <w:ind w:left="1134" w:hanging="567"/>
      </w:pPr>
      <w:r>
        <w:t xml:space="preserve">išplitusios egzanteminės pustuliozės (AGEP) simptomai. </w:t>
      </w:r>
    </w:p>
    <w:p w14:paraId="4C6F42D2" w14:textId="4C73AE24" w:rsidR="009E3140" w:rsidRDefault="009E3140" w:rsidP="00D15DAB">
      <w:pPr>
        <w:pStyle w:val="Sraopastraipa"/>
        <w:numPr>
          <w:ilvl w:val="0"/>
          <w:numId w:val="1"/>
        </w:numPr>
        <w:tabs>
          <w:tab w:val="left" w:pos="567"/>
        </w:tabs>
        <w:ind w:hanging="930"/>
      </w:pPr>
      <w:r>
        <w:t>s</w:t>
      </w:r>
      <w:r w:rsidRPr="0016112C">
        <w:t>umažėjęs regos nervo aprūpinimas krauju (išeminė optinė neuropatija)</w:t>
      </w:r>
      <w:r>
        <w:t>,</w:t>
      </w:r>
    </w:p>
    <w:p w14:paraId="2C053E63" w14:textId="760797EC" w:rsidR="009E5EBB" w:rsidRDefault="009E5EBB" w:rsidP="006251F6">
      <w:pPr>
        <w:tabs>
          <w:tab w:val="left" w:pos="567"/>
        </w:tabs>
        <w:ind w:left="567" w:hanging="567"/>
      </w:pPr>
      <w:r>
        <w:t xml:space="preserve">- </w:t>
      </w:r>
      <w:r>
        <w:tab/>
      </w:r>
      <w:r w:rsidR="00F83B05">
        <w:t>ž</w:t>
      </w:r>
      <w:r w:rsidR="009D33D9">
        <w:t>arnyno uždegimas</w:t>
      </w:r>
      <w:r w:rsidR="00B471D3">
        <w:t xml:space="preserve"> dėl </w:t>
      </w:r>
      <w:r w:rsidR="00F544B3">
        <w:t xml:space="preserve">nepakankamos </w:t>
      </w:r>
      <w:r w:rsidR="00B471D3">
        <w:t xml:space="preserve">kraujotakos (išeminis </w:t>
      </w:r>
      <w:r w:rsidR="00F83B05">
        <w:t>kolitas)</w:t>
      </w:r>
      <w:r w:rsidR="00970D34">
        <w:t>,</w:t>
      </w:r>
    </w:p>
    <w:p w14:paraId="519E40C8" w14:textId="511CEB03" w:rsidR="00F83B05" w:rsidRDefault="00F83B05" w:rsidP="006251F6">
      <w:pPr>
        <w:tabs>
          <w:tab w:val="left" w:pos="567"/>
        </w:tabs>
        <w:ind w:left="567" w:hanging="567"/>
      </w:pPr>
      <w:r>
        <w:t xml:space="preserve">- </w:t>
      </w:r>
      <w:r>
        <w:tab/>
        <w:t>nerimas</w:t>
      </w:r>
      <w:r w:rsidR="00970D34">
        <w:t>,</w:t>
      </w:r>
    </w:p>
    <w:p w14:paraId="17A196B9" w14:textId="47E87784" w:rsidR="000C126B" w:rsidRDefault="00F83B05" w:rsidP="006D0889">
      <w:pPr>
        <w:tabs>
          <w:tab w:val="left" w:pos="567"/>
        </w:tabs>
        <w:ind w:left="567" w:hanging="567"/>
      </w:pPr>
      <w:r>
        <w:t xml:space="preserve">- </w:t>
      </w:r>
      <w:r>
        <w:tab/>
        <w:t>galvos skausmas, drebulys</w:t>
      </w:r>
      <w:r w:rsidR="006D0889">
        <w:t>.</w:t>
      </w:r>
    </w:p>
    <w:p w14:paraId="7702D301" w14:textId="77777777" w:rsidR="00E90174" w:rsidRDefault="00E90174" w:rsidP="00AD21FC">
      <w:pPr>
        <w:tabs>
          <w:tab w:val="left" w:pos="567"/>
        </w:tabs>
      </w:pPr>
    </w:p>
    <w:p w14:paraId="1CC6F3F6" w14:textId="13BF9CDA" w:rsidR="00071B16" w:rsidRPr="00274F00" w:rsidRDefault="00071B16" w:rsidP="00071B16">
      <w:pPr>
        <w:tabs>
          <w:tab w:val="left" w:pos="567"/>
        </w:tabs>
      </w:pPr>
      <w:r>
        <w:t>Jeigu Jums atsiranda tokių simptomų, nutraukite Theraflu SN vartojimą ir nedelsdami kreipkitės į savo gydytoją ar kitus medikus.</w:t>
      </w:r>
      <w:r w:rsidR="000B4452">
        <w:t xml:space="preserve"> Žr. 2 skyrių.</w:t>
      </w:r>
    </w:p>
    <w:p w14:paraId="0DDF014A" w14:textId="77777777" w:rsidR="00071B16" w:rsidRPr="00274F00" w:rsidRDefault="00071B16" w:rsidP="005D538E">
      <w:pPr>
        <w:tabs>
          <w:tab w:val="left" w:pos="567"/>
        </w:tabs>
      </w:pPr>
    </w:p>
    <w:p w14:paraId="36B057D0" w14:textId="77777777" w:rsidR="005D538E" w:rsidRPr="00274F00" w:rsidRDefault="005D538E" w:rsidP="005D538E">
      <w:pPr>
        <w:tabs>
          <w:tab w:val="left" w:pos="567"/>
        </w:tabs>
      </w:pPr>
    </w:p>
    <w:p w14:paraId="36B057D1" w14:textId="77777777" w:rsidR="005D538E" w:rsidRPr="00274F00" w:rsidRDefault="005D538E" w:rsidP="005D538E">
      <w:pPr>
        <w:rPr>
          <w:b/>
        </w:rPr>
      </w:pPr>
      <w:r w:rsidRPr="00274F00">
        <w:rPr>
          <w:b/>
        </w:rPr>
        <w:lastRenderedPageBreak/>
        <w:t>Pranešimas apie šalutinį poveikį</w:t>
      </w:r>
    </w:p>
    <w:p w14:paraId="2B656843" w14:textId="7EADFDBF" w:rsidR="00B70A73" w:rsidRPr="005D554B" w:rsidRDefault="00B70A73" w:rsidP="00B70A73">
      <w:pPr>
        <w:tabs>
          <w:tab w:val="left" w:pos="567"/>
        </w:tabs>
        <w:spacing w:line="260" w:lineRule="exact"/>
        <w:ind w:right="-1"/>
        <w:rPr>
          <w:snapToGrid w:val="0"/>
        </w:rPr>
      </w:pPr>
      <w:r w:rsidRPr="005D554B">
        <w:rPr>
          <w:snapToGrid w:val="0"/>
        </w:rPr>
        <w:t xml:space="preserve">Jeigu pasireiškė šalutinis poveikis, įskaitant šiame lapelyje nenurodytą, </w:t>
      </w:r>
      <w:r w:rsidRPr="00B70A73">
        <w:rPr>
          <w:snapToGrid w:val="0"/>
        </w:rPr>
        <w:t xml:space="preserve">pasakykite </w:t>
      </w:r>
      <w:r w:rsidRPr="00FE092E">
        <w:rPr>
          <w:snapToGrid w:val="0"/>
        </w:rPr>
        <w:t>gydytojui arba vaistininkui</w:t>
      </w:r>
      <w:r w:rsidRPr="00B70A73">
        <w:rPr>
          <w:snapToGrid w:val="0"/>
        </w:rPr>
        <w:t xml:space="preserve">. </w:t>
      </w:r>
      <w:r w:rsidR="00EA51F2" w:rsidRPr="00EA51F2">
        <w:rPr>
          <w:snapToGrid w:val="0"/>
        </w:rPr>
        <w:t xml:space="preserve">Pranešimą apie šalutinį poveikį galite užpildyti ir pateikti Valstybinės vaistų kontrolės tarnybos prie Lietuvos Respublikos sveikatos apsaugos ministerijos tinklalapyje </w:t>
      </w:r>
      <w:r w:rsidR="00EA51F2" w:rsidRPr="00EA51F2">
        <w:rPr>
          <w:snapToGrid w:val="0"/>
          <w:u w:val="single"/>
        </w:rPr>
        <w:t>https://vvkt.lrv.lt/lt/</w:t>
      </w:r>
      <w:r w:rsidR="00EA51F2" w:rsidRPr="00EA51F2">
        <w:rPr>
          <w:snapToGrid w:val="0"/>
        </w:rPr>
        <w:t xml:space="preserve"> nurodytais būdais arba paskambinti nemokamu telefonu </w:t>
      </w:r>
      <w:r w:rsidR="001F1B86">
        <w:rPr>
          <w:snapToGrid w:val="0"/>
        </w:rPr>
        <w:t>+370</w:t>
      </w:r>
      <w:r w:rsidR="00EA51F2" w:rsidRPr="00EA51F2">
        <w:rPr>
          <w:snapToGrid w:val="0"/>
        </w:rPr>
        <w:t xml:space="preserve"> 800 73 568.</w:t>
      </w:r>
      <w:r w:rsidRPr="005D554B">
        <w:rPr>
          <w:snapToGrid w:val="0"/>
        </w:rPr>
        <w:t xml:space="preserve"> Pranešdami apie šalutinį poveikį galite mums padėti gauti daugiau informacijos apie šio vaisto saugumą.</w:t>
      </w:r>
    </w:p>
    <w:p w14:paraId="36B057D3" w14:textId="77777777" w:rsidR="005D538E" w:rsidRPr="00274F00" w:rsidRDefault="005D538E" w:rsidP="005D538E">
      <w:pPr>
        <w:ind w:right="-449"/>
      </w:pPr>
    </w:p>
    <w:p w14:paraId="36B057D4" w14:textId="77777777" w:rsidR="005D538E" w:rsidRPr="00274F00" w:rsidRDefault="005D538E" w:rsidP="005D538E">
      <w:pPr>
        <w:tabs>
          <w:tab w:val="left" w:pos="567"/>
        </w:tabs>
      </w:pPr>
    </w:p>
    <w:p w14:paraId="36B057D5" w14:textId="77777777" w:rsidR="005D538E" w:rsidRPr="00274F00" w:rsidRDefault="005D538E" w:rsidP="005D538E">
      <w:pPr>
        <w:pStyle w:val="Antrat3"/>
      </w:pPr>
      <w:r w:rsidRPr="00274F00">
        <w:t>5.</w:t>
      </w:r>
      <w:r w:rsidRPr="00274F00">
        <w:tab/>
        <w:t>Kaip laikyti Theraflu SN</w:t>
      </w:r>
    </w:p>
    <w:p w14:paraId="36B057D6" w14:textId="77777777" w:rsidR="005D538E" w:rsidRPr="00274F00" w:rsidRDefault="005D538E" w:rsidP="005D538E">
      <w:pPr>
        <w:tabs>
          <w:tab w:val="left" w:pos="567"/>
        </w:tabs>
        <w:ind w:left="567" w:hanging="567"/>
      </w:pPr>
    </w:p>
    <w:p w14:paraId="36B057D7" w14:textId="77777777" w:rsidR="005D538E" w:rsidRPr="00274F00" w:rsidRDefault="005D538E" w:rsidP="005D538E">
      <w:pPr>
        <w:tabs>
          <w:tab w:val="left" w:pos="567"/>
        </w:tabs>
      </w:pPr>
      <w:r w:rsidRPr="00274F00">
        <w:t>Šį vaistą laikykite vaikams nepastebimoje ir nepasiekiamoje vietoje.</w:t>
      </w:r>
    </w:p>
    <w:p w14:paraId="36B057D8" w14:textId="77777777" w:rsidR="005D538E" w:rsidRPr="00274F00" w:rsidRDefault="005D538E" w:rsidP="005D538E">
      <w:pPr>
        <w:tabs>
          <w:tab w:val="left" w:pos="567"/>
        </w:tabs>
      </w:pPr>
      <w:r w:rsidRPr="00274F00">
        <w:t xml:space="preserve">Ant paketėlio ir dėžutės </w:t>
      </w:r>
      <w:r w:rsidRPr="0056457D">
        <w:t>po „Tinka iki“</w:t>
      </w:r>
      <w:r w:rsidRPr="00274F00">
        <w:t xml:space="preserve"> nurodytam tinkamumo laikui pasibaigus, šio vaisto vartoti negalima. Vaistas tinkamas vartoti iki paskutinės nurodyto mėnesio dienos.</w:t>
      </w:r>
    </w:p>
    <w:p w14:paraId="36B057D9" w14:textId="77777777" w:rsidR="005D538E" w:rsidRPr="00274F00" w:rsidRDefault="005D538E" w:rsidP="005D538E">
      <w:pPr>
        <w:tabs>
          <w:tab w:val="left" w:pos="567"/>
        </w:tabs>
      </w:pPr>
      <w:r w:rsidRPr="00274F00">
        <w:t>Laikyti ne aukštesnėje kaip 25 </w:t>
      </w:r>
      <w:r w:rsidRPr="00274F00">
        <w:sym w:font="Symbol" w:char="F0B0"/>
      </w:r>
      <w:r w:rsidRPr="00274F00">
        <w:t>C temperatūroje.</w:t>
      </w:r>
    </w:p>
    <w:p w14:paraId="36B057DA" w14:textId="77777777" w:rsidR="005D538E" w:rsidRPr="00274F00" w:rsidRDefault="005D538E" w:rsidP="005D538E">
      <w:pPr>
        <w:tabs>
          <w:tab w:val="left" w:pos="567"/>
        </w:tabs>
      </w:pPr>
    </w:p>
    <w:p w14:paraId="36B057DB" w14:textId="77777777" w:rsidR="005D538E" w:rsidRPr="00274F00" w:rsidRDefault="005D538E" w:rsidP="005D538E">
      <w:pPr>
        <w:tabs>
          <w:tab w:val="left" w:pos="567"/>
        </w:tabs>
      </w:pPr>
      <w:r w:rsidRPr="00274F00">
        <w:t>Vaistų negalima išmesti į kanalizaciją arba su buitinėmis atliekomis. Kaip išmesti nereikalingus vaistus, klauskite vaistininko. Šios priemonės padės apsaugoti aplinką.</w:t>
      </w:r>
    </w:p>
    <w:p w14:paraId="36B057DC" w14:textId="77777777" w:rsidR="005D538E" w:rsidRPr="00274F00" w:rsidRDefault="005D538E" w:rsidP="005D538E">
      <w:pPr>
        <w:tabs>
          <w:tab w:val="left" w:pos="567"/>
        </w:tabs>
      </w:pPr>
    </w:p>
    <w:p w14:paraId="36B057DD" w14:textId="77777777" w:rsidR="005D538E" w:rsidRPr="00274F00" w:rsidRDefault="005D538E" w:rsidP="005D538E">
      <w:pPr>
        <w:tabs>
          <w:tab w:val="left" w:pos="567"/>
        </w:tabs>
      </w:pPr>
    </w:p>
    <w:p w14:paraId="36B057DE" w14:textId="77777777" w:rsidR="005D538E" w:rsidRPr="00C153C0" w:rsidRDefault="005D538E" w:rsidP="005D538E">
      <w:pPr>
        <w:pStyle w:val="Antrat3"/>
      </w:pPr>
      <w:r w:rsidRPr="00C153C0">
        <w:t>6.</w:t>
      </w:r>
      <w:r w:rsidRPr="00C153C0">
        <w:tab/>
        <w:t>Pakuotės turinys ir kita informacija</w:t>
      </w:r>
    </w:p>
    <w:p w14:paraId="36B057DF" w14:textId="77777777" w:rsidR="005D538E" w:rsidRPr="00274F00" w:rsidRDefault="005D538E" w:rsidP="005D538E">
      <w:pPr>
        <w:tabs>
          <w:tab w:val="left" w:pos="567"/>
        </w:tabs>
      </w:pPr>
    </w:p>
    <w:p w14:paraId="36B057E0" w14:textId="77777777" w:rsidR="005D538E" w:rsidRPr="005671AB" w:rsidRDefault="005D538E" w:rsidP="005D538E">
      <w:pPr>
        <w:pStyle w:val="Antrat4"/>
        <w:spacing w:before="0" w:after="0"/>
        <w:rPr>
          <w:b w:val="0"/>
        </w:rPr>
      </w:pPr>
      <w:r w:rsidRPr="005671AB">
        <w:rPr>
          <w:rFonts w:ascii="Times New Roman" w:hAnsi="Times New Roman"/>
          <w:sz w:val="22"/>
        </w:rPr>
        <w:t>Theraflu SN sudėtis</w:t>
      </w:r>
    </w:p>
    <w:p w14:paraId="36B057E1" w14:textId="77777777" w:rsidR="005D538E" w:rsidRPr="00274F00" w:rsidRDefault="005D538E" w:rsidP="005D538E">
      <w:pPr>
        <w:tabs>
          <w:tab w:val="left" w:pos="567"/>
        </w:tabs>
        <w:ind w:left="567" w:hanging="567"/>
      </w:pPr>
      <w:r w:rsidRPr="00274F00">
        <w:t>-</w:t>
      </w:r>
      <w:r w:rsidRPr="00274F00">
        <w:tab/>
        <w:t>Veikliosios medžiagos yra paracetamolis ir pseudoefedrino hidrochloridas. Kiekviename paketėlyje yra 500 mg paracetamolio ir 30 mg pseudoefedrino hidrochlorido.</w:t>
      </w:r>
    </w:p>
    <w:p w14:paraId="36B057E2" w14:textId="77777777" w:rsidR="005D538E" w:rsidRPr="00274F00" w:rsidRDefault="005D538E" w:rsidP="006251F6">
      <w:pPr>
        <w:tabs>
          <w:tab w:val="left" w:pos="567"/>
        </w:tabs>
        <w:ind w:left="567" w:hanging="567"/>
      </w:pPr>
      <w:r w:rsidRPr="00274F00">
        <w:t>-</w:t>
      </w:r>
      <w:r w:rsidRPr="00274F00">
        <w:tab/>
        <w:t>Pagalbinės medžiagos yra sacharozė, aspartamas (E951), šilauogių kvapo aromatinė medžiaga (sudėtyje yra sojų lecitino), aviečių kvapo aromatinė medžiaga (sudėtyje yra sojų lecitino), spanguolių kvapo aromatinė medžiaga (sudėtyje yra sojų lecitino), mentolio kvapo aromatinė medžiaga (sudėtyje yra sojų lecitino), žaliosios arbatos kvapo aromatinė medžiaga (sudėtyje yra sojų lecitino), bevandenė citrinų rūgštis, natrio citratas (E331), dinatrio edetatas, acesulfamo kalio druska, maltodekstrinas, koloidinis hidratuotas silicio dioksidas, saulėlydžio geltonasis (E110), Alura raudonasis AC (E129), briliantinis mėlynasis FCF (E133) (taip pat daugiau informacijos apie kai kurias iš šių medžiagų pateikta 2 skyriaus pabaigoje).</w:t>
      </w:r>
    </w:p>
    <w:p w14:paraId="36B057E3" w14:textId="77777777" w:rsidR="005D538E" w:rsidRPr="00274F00" w:rsidRDefault="005D538E" w:rsidP="005D538E">
      <w:pPr>
        <w:numPr>
          <w:ilvl w:val="12"/>
          <w:numId w:val="0"/>
        </w:numPr>
        <w:ind w:right="-2"/>
      </w:pPr>
    </w:p>
    <w:p w14:paraId="36B057E4" w14:textId="77777777" w:rsidR="005D538E" w:rsidRPr="005671AB" w:rsidRDefault="005D538E" w:rsidP="005D538E">
      <w:pPr>
        <w:pStyle w:val="Antrat4"/>
        <w:spacing w:before="0" w:after="0"/>
        <w:rPr>
          <w:b w:val="0"/>
        </w:rPr>
      </w:pPr>
      <w:r w:rsidRPr="005671AB">
        <w:rPr>
          <w:rFonts w:ascii="Times New Roman" w:hAnsi="Times New Roman"/>
          <w:sz w:val="22"/>
        </w:rPr>
        <w:t>Theraflu SN išvaizda ir kiekis pakuotėje</w:t>
      </w:r>
    </w:p>
    <w:p w14:paraId="36B057E5" w14:textId="77777777" w:rsidR="005D538E" w:rsidRPr="00274F00" w:rsidRDefault="005D538E" w:rsidP="005D538E">
      <w:pPr>
        <w:tabs>
          <w:tab w:val="left" w:pos="567"/>
        </w:tabs>
      </w:pPr>
      <w:r w:rsidRPr="00274F00">
        <w:t>Šis vaistas supakuotas po vieną dozę paketėlyje, kuriame yra 9,2 g birių baltų ar beveik baltų miltelių, kuriuose gali būti rudų granulių.</w:t>
      </w:r>
    </w:p>
    <w:p w14:paraId="36B057E6" w14:textId="77777777" w:rsidR="005D538E" w:rsidRPr="00274F00" w:rsidRDefault="005D538E" w:rsidP="005D538E">
      <w:pPr>
        <w:tabs>
          <w:tab w:val="left" w:pos="567"/>
        </w:tabs>
      </w:pPr>
    </w:p>
    <w:p w14:paraId="36B057E7" w14:textId="77777777" w:rsidR="005D538E" w:rsidRPr="00274F00" w:rsidRDefault="005D538E" w:rsidP="005D538E">
      <w:pPr>
        <w:tabs>
          <w:tab w:val="left" w:pos="567"/>
        </w:tabs>
      </w:pPr>
      <w:r w:rsidRPr="00274F00">
        <w:t>Theraflu SN miltelių geriamojo tirpalo pakuotėje yra 6, 8, 10, 12 arba 14 paketėlių.</w:t>
      </w:r>
    </w:p>
    <w:p w14:paraId="36B057E8" w14:textId="77777777" w:rsidR="005D538E" w:rsidRPr="00274F00" w:rsidRDefault="005D538E" w:rsidP="005D538E">
      <w:pPr>
        <w:tabs>
          <w:tab w:val="left" w:pos="567"/>
        </w:tabs>
      </w:pPr>
      <w:r w:rsidRPr="00274F00">
        <w:t>Gali būti tiekiamos ne visų dydžių pakuotės.</w:t>
      </w:r>
    </w:p>
    <w:p w14:paraId="36B057E9" w14:textId="77777777" w:rsidR="005D538E" w:rsidRPr="00274F00" w:rsidRDefault="005D538E" w:rsidP="005D538E">
      <w:pPr>
        <w:pStyle w:val="Betarp"/>
        <w:rPr>
          <w:b/>
        </w:rPr>
      </w:pPr>
    </w:p>
    <w:p w14:paraId="36B057EA" w14:textId="77777777" w:rsidR="005D538E" w:rsidRPr="005671AB" w:rsidRDefault="005D538E" w:rsidP="005D538E">
      <w:pPr>
        <w:pStyle w:val="Antrat4"/>
        <w:spacing w:before="0" w:after="0"/>
        <w:rPr>
          <w:b w:val="0"/>
        </w:rPr>
      </w:pPr>
      <w:r w:rsidRPr="005671AB">
        <w:rPr>
          <w:rFonts w:ascii="Times New Roman" w:hAnsi="Times New Roman"/>
          <w:sz w:val="22"/>
        </w:rPr>
        <w:t>Registruotojas ir gamintojas</w:t>
      </w:r>
    </w:p>
    <w:p w14:paraId="36B057EB" w14:textId="77777777" w:rsidR="005D538E" w:rsidRPr="00274F00" w:rsidRDefault="005D538E" w:rsidP="005D538E">
      <w:pPr>
        <w:pStyle w:val="Betarp"/>
        <w:rPr>
          <w:u w:val="single"/>
        </w:rPr>
      </w:pPr>
    </w:p>
    <w:p w14:paraId="36B057EC" w14:textId="77777777" w:rsidR="005D538E" w:rsidRPr="00274F00" w:rsidRDefault="005D538E" w:rsidP="005D538E">
      <w:pPr>
        <w:pStyle w:val="Betarp"/>
        <w:rPr>
          <w:u w:val="single"/>
        </w:rPr>
      </w:pPr>
      <w:r w:rsidRPr="00274F00">
        <w:rPr>
          <w:u w:val="single"/>
        </w:rPr>
        <w:t>Registruotojas</w:t>
      </w:r>
    </w:p>
    <w:p w14:paraId="6B9D32B4" w14:textId="77777777" w:rsidR="005721B5" w:rsidRPr="00BB24E7" w:rsidRDefault="005721B5" w:rsidP="005721B5">
      <w:r w:rsidRPr="00BB24E7">
        <w:t>Haleon Hungary Kft.</w:t>
      </w:r>
    </w:p>
    <w:p w14:paraId="6EFD685B" w14:textId="77777777" w:rsidR="009B32D4" w:rsidRDefault="005721B5" w:rsidP="005721B5">
      <w:r w:rsidRPr="00BB24E7">
        <w:t>1124 Budapest, Csörsz utca 43</w:t>
      </w:r>
    </w:p>
    <w:p w14:paraId="08AF0DF1" w14:textId="73EC739B" w:rsidR="005721B5" w:rsidRDefault="005721B5" w:rsidP="005721B5">
      <w:r w:rsidRPr="00BB24E7">
        <w:t>Vengrija</w:t>
      </w:r>
    </w:p>
    <w:p w14:paraId="36B057F3" w14:textId="77777777" w:rsidR="005D538E" w:rsidRPr="00274F00" w:rsidRDefault="005D538E" w:rsidP="005D538E">
      <w:pPr>
        <w:pStyle w:val="Betarp"/>
      </w:pPr>
    </w:p>
    <w:p w14:paraId="36B057F4" w14:textId="77777777" w:rsidR="005D538E" w:rsidRPr="00274F00" w:rsidRDefault="005D538E" w:rsidP="005D538E">
      <w:pPr>
        <w:pStyle w:val="Betarp"/>
        <w:rPr>
          <w:u w:val="single"/>
        </w:rPr>
      </w:pPr>
      <w:r w:rsidRPr="00274F00">
        <w:rPr>
          <w:u w:val="single"/>
        </w:rPr>
        <w:t>Gamintojas</w:t>
      </w:r>
    </w:p>
    <w:p w14:paraId="7C55BE7F" w14:textId="77777777" w:rsidR="000F316B" w:rsidRPr="000F316B" w:rsidRDefault="000F316B" w:rsidP="000F316B">
      <w:pPr>
        <w:tabs>
          <w:tab w:val="left" w:pos="567"/>
        </w:tabs>
        <w:spacing w:line="260" w:lineRule="exact"/>
        <w:rPr>
          <w:rFonts w:eastAsia="SimSun"/>
          <w:szCs w:val="22"/>
          <w:lang w:eastAsia="zh-CN"/>
        </w:rPr>
      </w:pPr>
    </w:p>
    <w:p w14:paraId="0079FE29"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Haleon Germany GmbH</w:t>
      </w:r>
    </w:p>
    <w:p w14:paraId="63180D49"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Barthstraße 4</w:t>
      </w:r>
    </w:p>
    <w:p w14:paraId="2CC291AC"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80339 München</w:t>
      </w:r>
    </w:p>
    <w:p w14:paraId="3F5B44DB" w14:textId="77777777" w:rsidR="000F316B" w:rsidRPr="000F316B" w:rsidRDefault="000F316B" w:rsidP="000F316B">
      <w:pPr>
        <w:tabs>
          <w:tab w:val="left" w:pos="567"/>
        </w:tabs>
        <w:spacing w:line="260" w:lineRule="exact"/>
        <w:rPr>
          <w:rFonts w:eastAsia="SimSun"/>
          <w:szCs w:val="22"/>
          <w:lang w:eastAsia="zh-CN"/>
        </w:rPr>
      </w:pPr>
      <w:r w:rsidRPr="000F316B">
        <w:rPr>
          <w:rFonts w:eastAsia="SimSun"/>
          <w:szCs w:val="22"/>
          <w:lang w:eastAsia="zh-CN"/>
        </w:rPr>
        <w:t>Vokietija</w:t>
      </w:r>
    </w:p>
    <w:p w14:paraId="67E23118" w14:textId="77777777" w:rsidR="000F316B" w:rsidRDefault="000F316B" w:rsidP="005D538E">
      <w:pPr>
        <w:pStyle w:val="BTEMEASMCAChar"/>
        <w:rPr>
          <w:sz w:val="22"/>
        </w:rPr>
      </w:pPr>
    </w:p>
    <w:p w14:paraId="36B057FB" w14:textId="77777777" w:rsidR="005D538E" w:rsidRPr="00A14B45" w:rsidRDefault="005D538E" w:rsidP="005D538E">
      <w:pPr>
        <w:pStyle w:val="BTEMEASMCAChar"/>
      </w:pPr>
      <w:r w:rsidRPr="004132ED">
        <w:rPr>
          <w:sz w:val="22"/>
        </w:rPr>
        <w:t>arba</w:t>
      </w:r>
    </w:p>
    <w:p w14:paraId="36B057FC" w14:textId="77777777" w:rsidR="005D538E" w:rsidRDefault="005D538E" w:rsidP="005D538E">
      <w:pPr>
        <w:pStyle w:val="BTEMEASMCAChar"/>
        <w:rPr>
          <w:sz w:val="22"/>
        </w:rPr>
      </w:pPr>
    </w:p>
    <w:p w14:paraId="0C2F9F2D" w14:textId="66EABFE5" w:rsidR="000436E5" w:rsidRPr="00A81BF1" w:rsidRDefault="000436E5" w:rsidP="00B82EB2">
      <w:pPr>
        <w:pStyle w:val="BTEMEASMCAChar"/>
        <w:rPr>
          <w:sz w:val="22"/>
        </w:rPr>
      </w:pPr>
      <w:r w:rsidRPr="00A81BF1">
        <w:rPr>
          <w:sz w:val="22"/>
        </w:rPr>
        <w:t>Delpharm Orleans</w:t>
      </w:r>
    </w:p>
    <w:p w14:paraId="19FA3EF1" w14:textId="56D09BD1" w:rsidR="000436E5" w:rsidRPr="00A81BF1" w:rsidRDefault="000436E5" w:rsidP="00B82EB2">
      <w:pPr>
        <w:pStyle w:val="BTEMEASMCAChar"/>
        <w:rPr>
          <w:sz w:val="22"/>
        </w:rPr>
      </w:pPr>
      <w:r w:rsidRPr="00A81BF1">
        <w:rPr>
          <w:sz w:val="22"/>
        </w:rPr>
        <w:lastRenderedPageBreak/>
        <w:t>5 avenue de Concyr</w:t>
      </w:r>
    </w:p>
    <w:p w14:paraId="766A4226" w14:textId="1BF682C9" w:rsidR="00975B06" w:rsidRDefault="000436E5" w:rsidP="005D538E">
      <w:pPr>
        <w:pStyle w:val="Pagrindinistekstas"/>
        <w:spacing w:after="0"/>
        <w:rPr>
          <w:sz w:val="22"/>
        </w:rPr>
      </w:pPr>
      <w:r w:rsidRPr="00A81BF1">
        <w:rPr>
          <w:sz w:val="22"/>
        </w:rPr>
        <w:t>Orleans cedex 2, 45071</w:t>
      </w:r>
    </w:p>
    <w:p w14:paraId="36B05800" w14:textId="64323D65" w:rsidR="005D538E" w:rsidRPr="0004548E" w:rsidRDefault="005D538E" w:rsidP="005D538E">
      <w:pPr>
        <w:pStyle w:val="Pagrindinistekstas"/>
        <w:spacing w:after="0"/>
        <w:rPr>
          <w:sz w:val="22"/>
        </w:rPr>
      </w:pPr>
      <w:r>
        <w:rPr>
          <w:sz w:val="22"/>
        </w:rPr>
        <w:t>Prancūzija</w:t>
      </w:r>
    </w:p>
    <w:p w14:paraId="5C836E08" w14:textId="77777777" w:rsidR="0094755E" w:rsidRPr="00B0146B" w:rsidRDefault="0094755E" w:rsidP="0094755E">
      <w:pPr>
        <w:pStyle w:val="BTEMEASMCAChar"/>
        <w:rPr>
          <w:sz w:val="22"/>
        </w:rPr>
      </w:pPr>
    </w:p>
    <w:p w14:paraId="36B05809" w14:textId="77777777" w:rsidR="005D538E" w:rsidRPr="00274F00" w:rsidRDefault="005D538E" w:rsidP="005D538E"/>
    <w:p w14:paraId="36B0580A" w14:textId="511BFED0" w:rsidR="005D538E" w:rsidRPr="00274F00" w:rsidRDefault="005D538E" w:rsidP="005D538E">
      <w:pPr>
        <w:numPr>
          <w:ilvl w:val="12"/>
          <w:numId w:val="0"/>
        </w:numPr>
        <w:ind w:right="-2"/>
        <w:rPr>
          <w:b/>
        </w:rPr>
      </w:pPr>
      <w:r w:rsidRPr="00274F00">
        <w:rPr>
          <w:b/>
        </w:rPr>
        <w:t xml:space="preserve">Šis vaistas </w:t>
      </w:r>
      <w:r w:rsidR="0006095E" w:rsidRPr="0006095E">
        <w:rPr>
          <w:b/>
        </w:rPr>
        <w:t>Europos ekonominės erdvės</w:t>
      </w:r>
      <w:r w:rsidRPr="00274F00">
        <w:rPr>
          <w:b/>
        </w:rPr>
        <w:t xml:space="preserve"> valstybėse narėse registruotas tokiais pavadinimais:</w:t>
      </w:r>
    </w:p>
    <w:p w14:paraId="36B0580B" w14:textId="77777777" w:rsidR="005D538E" w:rsidRPr="00274F00" w:rsidRDefault="005D538E" w:rsidP="005D538E"/>
    <w:tbl>
      <w:tblPr>
        <w:tblW w:w="0" w:type="auto"/>
        <w:tblLook w:val="04A0" w:firstRow="1" w:lastRow="0" w:firstColumn="1" w:lastColumn="0" w:noHBand="0" w:noVBand="1"/>
      </w:tblPr>
      <w:tblGrid>
        <w:gridCol w:w="1647"/>
        <w:gridCol w:w="7423"/>
      </w:tblGrid>
      <w:tr w:rsidR="005D538E" w:rsidRPr="008D1D90" w14:paraId="36B05811" w14:textId="77777777" w:rsidTr="006251F6">
        <w:tc>
          <w:tcPr>
            <w:tcW w:w="1647" w:type="dxa"/>
            <w:shd w:val="clear" w:color="auto" w:fill="auto"/>
          </w:tcPr>
          <w:p w14:paraId="36B0580F" w14:textId="77777777" w:rsidR="005D538E" w:rsidRPr="005671AB" w:rsidRDefault="005D538E" w:rsidP="005D538E">
            <w:pPr>
              <w:pStyle w:val="Text"/>
              <w:spacing w:before="0"/>
            </w:pPr>
            <w:r w:rsidRPr="005671AB">
              <w:rPr>
                <w:sz w:val="22"/>
              </w:rPr>
              <w:t>Estija</w:t>
            </w:r>
          </w:p>
        </w:tc>
        <w:tc>
          <w:tcPr>
            <w:tcW w:w="7423" w:type="dxa"/>
            <w:shd w:val="clear" w:color="auto" w:fill="auto"/>
          </w:tcPr>
          <w:p w14:paraId="36B05810" w14:textId="77777777" w:rsidR="005D538E" w:rsidRPr="005671AB" w:rsidRDefault="005D538E" w:rsidP="005D538E">
            <w:pPr>
              <w:pStyle w:val="Text"/>
              <w:spacing w:before="0"/>
              <w:rPr>
                <w:b/>
              </w:rPr>
            </w:pPr>
            <w:r w:rsidRPr="005671AB">
              <w:rPr>
                <w:sz w:val="22"/>
              </w:rPr>
              <w:t>Theraflu SN</w:t>
            </w:r>
          </w:p>
        </w:tc>
      </w:tr>
      <w:tr w:rsidR="005D538E" w:rsidRPr="008D1D90" w14:paraId="36B05814" w14:textId="77777777" w:rsidTr="006251F6">
        <w:tc>
          <w:tcPr>
            <w:tcW w:w="1647" w:type="dxa"/>
            <w:shd w:val="clear" w:color="auto" w:fill="auto"/>
          </w:tcPr>
          <w:p w14:paraId="36B05812" w14:textId="77777777" w:rsidR="005D538E" w:rsidRPr="005671AB" w:rsidRDefault="005D538E" w:rsidP="005D538E">
            <w:pPr>
              <w:pStyle w:val="Text"/>
              <w:spacing w:before="0"/>
            </w:pPr>
            <w:r w:rsidRPr="005671AB">
              <w:rPr>
                <w:sz w:val="22"/>
              </w:rPr>
              <w:t>Vokietija</w:t>
            </w:r>
          </w:p>
        </w:tc>
        <w:tc>
          <w:tcPr>
            <w:tcW w:w="7423" w:type="dxa"/>
            <w:shd w:val="clear" w:color="auto" w:fill="auto"/>
          </w:tcPr>
          <w:p w14:paraId="36B05813" w14:textId="77777777" w:rsidR="005D538E" w:rsidRPr="005671AB" w:rsidRDefault="005D538E" w:rsidP="005D538E">
            <w:pPr>
              <w:pStyle w:val="Text"/>
              <w:spacing w:before="0"/>
              <w:rPr>
                <w:b/>
              </w:rPr>
            </w:pPr>
            <w:r w:rsidRPr="005671AB">
              <w:rPr>
                <w:sz w:val="22"/>
              </w:rPr>
              <w:t>Theraflu Erkältung Heissgetränk 500 mg/30 mg Pulver zur Herstellung einer Lösung zum Einnehmen</w:t>
            </w:r>
          </w:p>
        </w:tc>
      </w:tr>
      <w:tr w:rsidR="005D538E" w:rsidRPr="008D1D90" w14:paraId="36B05817" w14:textId="77777777" w:rsidTr="006251F6">
        <w:tc>
          <w:tcPr>
            <w:tcW w:w="1647" w:type="dxa"/>
            <w:shd w:val="clear" w:color="auto" w:fill="auto"/>
          </w:tcPr>
          <w:p w14:paraId="36B05815" w14:textId="77777777" w:rsidR="005D538E" w:rsidRPr="005671AB" w:rsidRDefault="005D538E" w:rsidP="005D538E">
            <w:pPr>
              <w:pStyle w:val="Text"/>
              <w:spacing w:before="0"/>
            </w:pPr>
            <w:r w:rsidRPr="005671AB">
              <w:rPr>
                <w:sz w:val="22"/>
              </w:rPr>
              <w:t>Graikija</w:t>
            </w:r>
          </w:p>
        </w:tc>
        <w:tc>
          <w:tcPr>
            <w:tcW w:w="7423" w:type="dxa"/>
            <w:shd w:val="clear" w:color="auto" w:fill="auto"/>
          </w:tcPr>
          <w:p w14:paraId="36B05816" w14:textId="77777777" w:rsidR="005D538E" w:rsidRPr="005671AB" w:rsidRDefault="005D538E" w:rsidP="005D538E">
            <w:pPr>
              <w:pStyle w:val="Text"/>
              <w:spacing w:before="0"/>
              <w:rPr>
                <w:b/>
              </w:rPr>
            </w:pPr>
            <w:r w:rsidRPr="005671AB">
              <w:rPr>
                <w:sz w:val="22"/>
              </w:rPr>
              <w:t>Comtrex Cold Day</w:t>
            </w:r>
          </w:p>
        </w:tc>
      </w:tr>
      <w:tr w:rsidR="005D538E" w:rsidRPr="008D1D90" w14:paraId="36B0581A" w14:textId="77777777" w:rsidTr="006251F6">
        <w:tc>
          <w:tcPr>
            <w:tcW w:w="1647" w:type="dxa"/>
            <w:shd w:val="clear" w:color="auto" w:fill="auto"/>
          </w:tcPr>
          <w:p w14:paraId="36B05818" w14:textId="77777777" w:rsidR="005D538E" w:rsidRPr="005671AB" w:rsidRDefault="005D538E" w:rsidP="005D538E">
            <w:pPr>
              <w:pStyle w:val="Text"/>
              <w:spacing w:before="0"/>
            </w:pPr>
            <w:r w:rsidRPr="005671AB">
              <w:rPr>
                <w:sz w:val="22"/>
              </w:rPr>
              <w:t>Vengrija</w:t>
            </w:r>
          </w:p>
        </w:tc>
        <w:tc>
          <w:tcPr>
            <w:tcW w:w="7423" w:type="dxa"/>
            <w:shd w:val="clear" w:color="auto" w:fill="auto"/>
          </w:tcPr>
          <w:p w14:paraId="36B05819" w14:textId="77777777" w:rsidR="005D538E" w:rsidRPr="005671AB" w:rsidRDefault="005D538E" w:rsidP="005D538E">
            <w:pPr>
              <w:pStyle w:val="Text"/>
              <w:spacing w:before="0"/>
              <w:rPr>
                <w:b/>
              </w:rPr>
            </w:pPr>
            <w:r w:rsidRPr="005671AB">
              <w:rPr>
                <w:sz w:val="22"/>
              </w:rPr>
              <w:t>Neo Citran Cold and Sinus por belőleges oldathoz</w:t>
            </w:r>
          </w:p>
        </w:tc>
      </w:tr>
      <w:tr w:rsidR="005D538E" w:rsidRPr="008D1D90" w14:paraId="36B05820" w14:textId="77777777" w:rsidTr="006251F6">
        <w:tc>
          <w:tcPr>
            <w:tcW w:w="1647" w:type="dxa"/>
            <w:shd w:val="clear" w:color="auto" w:fill="auto"/>
          </w:tcPr>
          <w:p w14:paraId="36B0581E" w14:textId="77777777" w:rsidR="005D538E" w:rsidRPr="005671AB" w:rsidRDefault="005D538E" w:rsidP="005D538E">
            <w:pPr>
              <w:pStyle w:val="Text"/>
              <w:spacing w:before="0"/>
            </w:pPr>
            <w:r w:rsidRPr="005671AB">
              <w:rPr>
                <w:sz w:val="22"/>
              </w:rPr>
              <w:t>Latvija</w:t>
            </w:r>
          </w:p>
        </w:tc>
        <w:tc>
          <w:tcPr>
            <w:tcW w:w="7423" w:type="dxa"/>
            <w:shd w:val="clear" w:color="auto" w:fill="auto"/>
          </w:tcPr>
          <w:p w14:paraId="36B0581F" w14:textId="77777777" w:rsidR="005D538E" w:rsidRPr="005671AB" w:rsidRDefault="005D538E" w:rsidP="005D538E">
            <w:pPr>
              <w:pStyle w:val="Text"/>
              <w:spacing w:before="0"/>
            </w:pPr>
            <w:r w:rsidRPr="005671AB">
              <w:rPr>
                <w:sz w:val="22"/>
              </w:rPr>
              <w:t>Theraflu SN 500 mg/30 mg pulveris iekšķīgi lietojama šķīduma pagatavošanai</w:t>
            </w:r>
          </w:p>
        </w:tc>
      </w:tr>
      <w:tr w:rsidR="005D538E" w:rsidRPr="008D1D90" w14:paraId="36B05823" w14:textId="77777777" w:rsidTr="006251F6">
        <w:tc>
          <w:tcPr>
            <w:tcW w:w="1647" w:type="dxa"/>
            <w:shd w:val="clear" w:color="auto" w:fill="auto"/>
          </w:tcPr>
          <w:p w14:paraId="36B05821" w14:textId="77777777" w:rsidR="005D538E" w:rsidRPr="005671AB" w:rsidRDefault="005D538E" w:rsidP="005D538E">
            <w:pPr>
              <w:pStyle w:val="Text"/>
              <w:spacing w:before="0"/>
            </w:pPr>
            <w:r w:rsidRPr="005671AB">
              <w:rPr>
                <w:sz w:val="22"/>
              </w:rPr>
              <w:t>Lietuva</w:t>
            </w:r>
          </w:p>
        </w:tc>
        <w:tc>
          <w:tcPr>
            <w:tcW w:w="7423" w:type="dxa"/>
            <w:shd w:val="clear" w:color="auto" w:fill="auto"/>
          </w:tcPr>
          <w:p w14:paraId="36B05822" w14:textId="77777777" w:rsidR="005D538E" w:rsidRPr="005671AB" w:rsidRDefault="005D538E" w:rsidP="005D538E">
            <w:pPr>
              <w:pStyle w:val="Text"/>
              <w:spacing w:before="0"/>
            </w:pPr>
            <w:r w:rsidRPr="005671AB">
              <w:rPr>
                <w:sz w:val="22"/>
              </w:rPr>
              <w:t>Theraflu SN 500 mg/30 mg milteliai geriamajam tirpalui</w:t>
            </w:r>
          </w:p>
        </w:tc>
      </w:tr>
      <w:tr w:rsidR="005D538E" w:rsidRPr="008D1D90" w14:paraId="36B05829" w14:textId="77777777" w:rsidTr="006251F6">
        <w:tc>
          <w:tcPr>
            <w:tcW w:w="1647" w:type="dxa"/>
            <w:shd w:val="clear" w:color="auto" w:fill="auto"/>
          </w:tcPr>
          <w:p w14:paraId="36B05827" w14:textId="77777777" w:rsidR="005D538E" w:rsidRPr="005671AB" w:rsidRDefault="005D538E" w:rsidP="005D538E">
            <w:pPr>
              <w:pStyle w:val="Text"/>
              <w:spacing w:before="0"/>
            </w:pPr>
            <w:r w:rsidRPr="005671AB">
              <w:rPr>
                <w:sz w:val="22"/>
              </w:rPr>
              <w:t>Ispanija</w:t>
            </w:r>
          </w:p>
        </w:tc>
        <w:tc>
          <w:tcPr>
            <w:tcW w:w="7423" w:type="dxa"/>
            <w:shd w:val="clear" w:color="auto" w:fill="auto"/>
          </w:tcPr>
          <w:p w14:paraId="36B05828" w14:textId="77777777" w:rsidR="005D538E" w:rsidRPr="005671AB" w:rsidRDefault="005D538E" w:rsidP="005D538E">
            <w:pPr>
              <w:pStyle w:val="Text"/>
              <w:spacing w:before="0"/>
              <w:rPr>
                <w:b/>
              </w:rPr>
            </w:pPr>
            <w:r w:rsidRPr="005671AB">
              <w:rPr>
                <w:sz w:val="22"/>
              </w:rPr>
              <w:t>Termalgin Gripe y Resfriado polvo para solución oral</w:t>
            </w:r>
          </w:p>
        </w:tc>
      </w:tr>
    </w:tbl>
    <w:p w14:paraId="36B0582A" w14:textId="77777777" w:rsidR="005D538E" w:rsidRPr="00274F00" w:rsidRDefault="005D538E" w:rsidP="005D538E">
      <w:pPr>
        <w:numPr>
          <w:ilvl w:val="12"/>
          <w:numId w:val="0"/>
        </w:numPr>
        <w:ind w:right="-2"/>
      </w:pPr>
    </w:p>
    <w:p w14:paraId="36B0582B" w14:textId="77777777" w:rsidR="005D538E" w:rsidRPr="00274F00" w:rsidRDefault="005D538E" w:rsidP="005D538E"/>
    <w:p w14:paraId="36B0582C" w14:textId="6B5B4690" w:rsidR="005D538E" w:rsidRPr="00274F00" w:rsidRDefault="005D538E" w:rsidP="005D538E">
      <w:pPr>
        <w:tabs>
          <w:tab w:val="left" w:pos="567"/>
        </w:tabs>
        <w:rPr>
          <w:b/>
        </w:rPr>
      </w:pPr>
      <w:r w:rsidRPr="00274F00">
        <w:rPr>
          <w:b/>
        </w:rPr>
        <w:t>Šis pakuotės lapelis paskutinį kartą peržiūrėtas</w:t>
      </w:r>
      <w:r w:rsidR="005777BA">
        <w:rPr>
          <w:b/>
        </w:rPr>
        <w:t xml:space="preserve"> 2025-0</w:t>
      </w:r>
      <w:r w:rsidR="0077399F">
        <w:rPr>
          <w:b/>
        </w:rPr>
        <w:t>2</w:t>
      </w:r>
      <w:r w:rsidR="005777BA">
        <w:rPr>
          <w:b/>
        </w:rPr>
        <w:t>-</w:t>
      </w:r>
      <w:r w:rsidR="0077399F">
        <w:rPr>
          <w:b/>
        </w:rPr>
        <w:t>17</w:t>
      </w:r>
      <w:r w:rsidR="00450B05">
        <w:rPr>
          <w:b/>
        </w:rPr>
        <w:t>.</w:t>
      </w:r>
    </w:p>
    <w:p w14:paraId="36B0582D" w14:textId="77777777" w:rsidR="005D538E" w:rsidRPr="00274F00" w:rsidRDefault="005D538E" w:rsidP="005D538E">
      <w:pPr>
        <w:tabs>
          <w:tab w:val="left" w:pos="567"/>
        </w:tabs>
      </w:pPr>
    </w:p>
    <w:p w14:paraId="36B0582E" w14:textId="77777777" w:rsidR="005D538E" w:rsidRPr="00274F00" w:rsidRDefault="005D538E" w:rsidP="005D538E">
      <w:pPr>
        <w:tabs>
          <w:tab w:val="left" w:pos="567"/>
        </w:tabs>
      </w:pPr>
    </w:p>
    <w:p w14:paraId="79EC0087" w14:textId="77777777" w:rsidR="00606117" w:rsidRPr="00606117" w:rsidRDefault="005D538E" w:rsidP="00606117">
      <w:pPr>
        <w:numPr>
          <w:ilvl w:val="12"/>
          <w:numId w:val="0"/>
        </w:numPr>
        <w:tabs>
          <w:tab w:val="left" w:pos="567"/>
        </w:tabs>
        <w:ind w:right="-2"/>
      </w:pPr>
      <w:r w:rsidRPr="00274F00">
        <w:t>Išsami informacija apie šį vaistą pateikiama Valstybinės vaistų kontrolės tarnybos prie Lietuvos Respublikos sveikatos apsaugos ministerijos tinklalapyje</w:t>
      </w:r>
      <w:r w:rsidR="00606117">
        <w:t xml:space="preserve"> </w:t>
      </w:r>
      <w:r w:rsidR="00606117" w:rsidRPr="00606117">
        <w:rPr>
          <w:u w:val="single"/>
        </w:rPr>
        <w:t>https://vvkt.lrv.lt/lt/</w:t>
      </w:r>
      <w:r w:rsidR="00606117" w:rsidRPr="00606117">
        <w:t>.</w:t>
      </w:r>
    </w:p>
    <w:p w14:paraId="36B05830" w14:textId="77777777" w:rsidR="005D538E" w:rsidRPr="00274F00" w:rsidRDefault="005D538E" w:rsidP="005D538E">
      <w:pPr>
        <w:tabs>
          <w:tab w:val="left" w:pos="567"/>
        </w:tabs>
      </w:pPr>
    </w:p>
    <w:p w14:paraId="36B05832" w14:textId="77777777" w:rsidR="005D538E" w:rsidRDefault="005D538E" w:rsidP="005D538E"/>
    <w:p w14:paraId="36B05833" w14:textId="77777777" w:rsidR="005D538E" w:rsidRDefault="005D538E"/>
    <w:sectPr w:rsidR="005D538E" w:rsidSect="006E5A7F">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01DE1" w14:textId="77777777" w:rsidR="00822745" w:rsidRDefault="00822745">
      <w:r>
        <w:separator/>
      </w:r>
    </w:p>
  </w:endnote>
  <w:endnote w:type="continuationSeparator" w:id="0">
    <w:p w14:paraId="291029FF" w14:textId="77777777" w:rsidR="00822745" w:rsidRDefault="00822745">
      <w:r>
        <w:continuationSeparator/>
      </w:r>
    </w:p>
  </w:endnote>
  <w:endnote w:type="continuationNotice" w:id="1">
    <w:p w14:paraId="4F8BEE55" w14:textId="77777777" w:rsidR="00822745" w:rsidRDefault="00822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ahoma"/>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5838" w14:textId="77777777" w:rsidR="00FD5EAA" w:rsidRDefault="00FD5E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6B05839" w14:textId="77777777" w:rsidR="00FD5EAA" w:rsidRDefault="00FD5E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583A" w14:textId="03FF1FD0" w:rsidR="00FD5EAA" w:rsidRDefault="00FD5E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6949">
      <w:rPr>
        <w:rStyle w:val="Puslapionumeris"/>
        <w:noProof/>
      </w:rPr>
      <w:t>2</w:t>
    </w:r>
    <w:r>
      <w:rPr>
        <w:rStyle w:val="Puslapionumeris"/>
      </w:rPr>
      <w:fldChar w:fldCharType="end"/>
    </w:r>
  </w:p>
  <w:p w14:paraId="36B0583B" w14:textId="77777777" w:rsidR="00FD5EAA" w:rsidRDefault="00FD5E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AA11" w14:textId="77777777" w:rsidR="00822745" w:rsidRDefault="00822745">
      <w:r>
        <w:separator/>
      </w:r>
    </w:p>
  </w:footnote>
  <w:footnote w:type="continuationSeparator" w:id="0">
    <w:p w14:paraId="71D87192" w14:textId="77777777" w:rsidR="00822745" w:rsidRDefault="00822745">
      <w:r>
        <w:continuationSeparator/>
      </w:r>
    </w:p>
  </w:footnote>
  <w:footnote w:type="continuationNotice" w:id="1">
    <w:p w14:paraId="1FD0A5EE" w14:textId="77777777" w:rsidR="00822745" w:rsidRDefault="008227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15E9D"/>
    <w:multiLevelType w:val="hybridMultilevel"/>
    <w:tmpl w:val="D47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B0599"/>
    <w:multiLevelType w:val="hybridMultilevel"/>
    <w:tmpl w:val="EFF04B96"/>
    <w:lvl w:ilvl="0" w:tplc="B7EEDA4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977478D"/>
    <w:multiLevelType w:val="hybridMultilevel"/>
    <w:tmpl w:val="8D72E5B8"/>
    <w:lvl w:ilvl="0" w:tplc="6C30CE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119244C"/>
    <w:multiLevelType w:val="singleLevel"/>
    <w:tmpl w:val="BDB670B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21E30D0"/>
    <w:multiLevelType w:val="hybridMultilevel"/>
    <w:tmpl w:val="2F66DDDA"/>
    <w:lvl w:ilvl="0" w:tplc="0B6A3554">
      <w:numFmt w:val="bullet"/>
      <w:lvlText w:val="-"/>
      <w:lvlJc w:val="left"/>
      <w:pPr>
        <w:ind w:left="36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1602D"/>
    <w:multiLevelType w:val="hybridMultilevel"/>
    <w:tmpl w:val="0F72EBA6"/>
    <w:lvl w:ilvl="0" w:tplc="6DEC5E88">
      <w:start w:val="4"/>
      <w:numFmt w:val="bullet"/>
      <w:lvlText w:val="-"/>
      <w:lvlJc w:val="left"/>
      <w:pPr>
        <w:ind w:left="567" w:hanging="567"/>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7D3FA3"/>
    <w:multiLevelType w:val="hybridMultilevel"/>
    <w:tmpl w:val="3AA06826"/>
    <w:lvl w:ilvl="0" w:tplc="010EBA14">
      <w:numFmt w:val="bullet"/>
      <w:lvlText w:val=""/>
      <w:lvlJc w:val="left"/>
      <w:pPr>
        <w:ind w:left="567" w:hanging="428"/>
      </w:pPr>
      <w:rPr>
        <w:rFonts w:ascii="Symbol" w:eastAsia="Symbol" w:hAnsi="Symbol" w:cs="Symbol" w:hint="default"/>
        <w:w w:val="100"/>
        <w:sz w:val="22"/>
        <w:szCs w:val="22"/>
      </w:rPr>
    </w:lvl>
    <w:lvl w:ilvl="1" w:tplc="0B6A3554">
      <w:numFmt w:val="bullet"/>
      <w:lvlText w:val="-"/>
      <w:lvlJc w:val="left"/>
      <w:pPr>
        <w:ind w:left="992" w:hanging="286"/>
      </w:pPr>
      <w:rPr>
        <w:rFonts w:ascii="Times New Roman" w:eastAsia="Times New Roman" w:hAnsi="Times New Roman" w:cs="Times New Roman" w:hint="default"/>
        <w:w w:val="100"/>
        <w:sz w:val="22"/>
        <w:szCs w:val="22"/>
      </w:rPr>
    </w:lvl>
    <w:lvl w:ilvl="2" w:tplc="4C82AE20">
      <w:numFmt w:val="bullet"/>
      <w:lvlText w:val="•"/>
      <w:lvlJc w:val="left"/>
      <w:pPr>
        <w:ind w:left="1000" w:hanging="286"/>
      </w:pPr>
      <w:rPr>
        <w:rFonts w:hint="default"/>
      </w:rPr>
    </w:lvl>
    <w:lvl w:ilvl="3" w:tplc="AE7A1CB8">
      <w:numFmt w:val="bullet"/>
      <w:lvlText w:val="•"/>
      <w:lvlJc w:val="left"/>
      <w:pPr>
        <w:ind w:left="2038" w:hanging="286"/>
      </w:pPr>
      <w:rPr>
        <w:rFonts w:hint="default"/>
      </w:rPr>
    </w:lvl>
    <w:lvl w:ilvl="4" w:tplc="091CC9CA">
      <w:numFmt w:val="bullet"/>
      <w:lvlText w:val="•"/>
      <w:lvlJc w:val="left"/>
      <w:pPr>
        <w:ind w:left="3076" w:hanging="286"/>
      </w:pPr>
      <w:rPr>
        <w:rFonts w:hint="default"/>
      </w:rPr>
    </w:lvl>
    <w:lvl w:ilvl="5" w:tplc="D138CD8A">
      <w:numFmt w:val="bullet"/>
      <w:lvlText w:val="•"/>
      <w:lvlJc w:val="left"/>
      <w:pPr>
        <w:ind w:left="4114" w:hanging="286"/>
      </w:pPr>
      <w:rPr>
        <w:rFonts w:hint="default"/>
      </w:rPr>
    </w:lvl>
    <w:lvl w:ilvl="6" w:tplc="BB3C9F0A">
      <w:numFmt w:val="bullet"/>
      <w:lvlText w:val="•"/>
      <w:lvlJc w:val="left"/>
      <w:pPr>
        <w:ind w:left="5152" w:hanging="286"/>
      </w:pPr>
      <w:rPr>
        <w:rFonts w:hint="default"/>
      </w:rPr>
    </w:lvl>
    <w:lvl w:ilvl="7" w:tplc="C6F2CACE">
      <w:numFmt w:val="bullet"/>
      <w:lvlText w:val="•"/>
      <w:lvlJc w:val="left"/>
      <w:pPr>
        <w:ind w:left="6190" w:hanging="286"/>
      </w:pPr>
      <w:rPr>
        <w:rFonts w:hint="default"/>
      </w:rPr>
    </w:lvl>
    <w:lvl w:ilvl="8" w:tplc="EFDC9538">
      <w:numFmt w:val="bullet"/>
      <w:lvlText w:val="•"/>
      <w:lvlJc w:val="left"/>
      <w:pPr>
        <w:ind w:left="7229" w:hanging="286"/>
      </w:pPr>
      <w:rPr>
        <w:rFonts w:hint="default"/>
      </w:rPr>
    </w:lvl>
  </w:abstractNum>
  <w:abstractNum w:abstractNumId="11" w15:restartNumberingAfterBreak="0">
    <w:nsid w:val="247559F5"/>
    <w:multiLevelType w:val="hybridMultilevel"/>
    <w:tmpl w:val="8DEAAD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4DB133F"/>
    <w:multiLevelType w:val="hybridMultilevel"/>
    <w:tmpl w:val="FE20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91A33"/>
    <w:multiLevelType w:val="hybridMultilevel"/>
    <w:tmpl w:val="BCCECA0A"/>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02D7"/>
    <w:multiLevelType w:val="hybridMultilevel"/>
    <w:tmpl w:val="D270B972"/>
    <w:lvl w:ilvl="0" w:tplc="71B0DE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876E0B"/>
    <w:multiLevelType w:val="hybridMultilevel"/>
    <w:tmpl w:val="BF769FDC"/>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12D58"/>
    <w:multiLevelType w:val="hybridMultilevel"/>
    <w:tmpl w:val="7E64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20EB"/>
    <w:multiLevelType w:val="hybridMultilevel"/>
    <w:tmpl w:val="1EBED582"/>
    <w:lvl w:ilvl="0" w:tplc="4C82AE20">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C01309"/>
    <w:multiLevelType w:val="hybridMultilevel"/>
    <w:tmpl w:val="DB329B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AD16B5E"/>
    <w:multiLevelType w:val="hybridMultilevel"/>
    <w:tmpl w:val="012414C6"/>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216B2"/>
    <w:multiLevelType w:val="hybridMultilevel"/>
    <w:tmpl w:val="D4F67978"/>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610D2"/>
    <w:multiLevelType w:val="hybridMultilevel"/>
    <w:tmpl w:val="CDC45410"/>
    <w:lvl w:ilvl="0" w:tplc="9C0A90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02F23"/>
    <w:multiLevelType w:val="hybridMultilevel"/>
    <w:tmpl w:val="F74A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8670A"/>
    <w:multiLevelType w:val="hybridMultilevel"/>
    <w:tmpl w:val="91FA9E8E"/>
    <w:lvl w:ilvl="0" w:tplc="BF5E20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7C121F"/>
    <w:multiLevelType w:val="hybridMultilevel"/>
    <w:tmpl w:val="73D8BB4C"/>
    <w:lvl w:ilvl="0" w:tplc="E6E6A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426F9"/>
    <w:multiLevelType w:val="hybridMultilevel"/>
    <w:tmpl w:val="AD146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D762AB"/>
    <w:multiLevelType w:val="hybridMultilevel"/>
    <w:tmpl w:val="032CEF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7F42819"/>
    <w:multiLevelType w:val="hybridMultilevel"/>
    <w:tmpl w:val="0862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305C4"/>
    <w:multiLevelType w:val="hybridMultilevel"/>
    <w:tmpl w:val="C6CA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lvlOverride w:ilvl="0">
      <w:lvl w:ilvl="0">
        <w:start w:val="1"/>
        <w:numFmt w:val="bullet"/>
        <w:lvlText w:val="-"/>
        <w:lvlJc w:val="left"/>
        <w:pPr>
          <w:ind w:left="360" w:hanging="360"/>
        </w:pPr>
      </w:lvl>
    </w:lvlOverride>
  </w:num>
  <w:num w:numId="5">
    <w:abstractNumId w:val="12"/>
  </w:num>
  <w:num w:numId="6">
    <w:abstractNumId w:val="26"/>
  </w:num>
  <w:num w:numId="7">
    <w:abstractNumId w:val="13"/>
  </w:num>
  <w:num w:numId="8">
    <w:abstractNumId w:val="15"/>
  </w:num>
  <w:num w:numId="9">
    <w:abstractNumId w:val="19"/>
  </w:num>
  <w:num w:numId="10">
    <w:abstractNumId w:val="20"/>
  </w:num>
  <w:num w:numId="11">
    <w:abstractNumId w:val="2"/>
  </w:num>
  <w:num w:numId="12">
    <w:abstractNumId w:val="18"/>
  </w:num>
  <w:num w:numId="13">
    <w:abstractNumId w:val="11"/>
  </w:num>
  <w:num w:numId="14">
    <w:abstractNumId w:val="24"/>
  </w:num>
  <w:num w:numId="15">
    <w:abstractNumId w:val="23"/>
  </w:num>
  <w:num w:numId="16">
    <w:abstractNumId w:val="14"/>
  </w:num>
  <w:num w:numId="17">
    <w:abstractNumId w:val="9"/>
  </w:num>
  <w:num w:numId="18">
    <w:abstractNumId w:val="25"/>
  </w:num>
  <w:num w:numId="19">
    <w:abstractNumId w:val="7"/>
  </w:num>
  <w:num w:numId="20">
    <w:abstractNumId w:val="10"/>
  </w:num>
  <w:num w:numId="21">
    <w:abstractNumId w:val="28"/>
  </w:num>
  <w:num w:numId="22">
    <w:abstractNumId w:val="27"/>
  </w:num>
  <w:num w:numId="23">
    <w:abstractNumId w:val="17"/>
  </w:num>
  <w:num w:numId="24">
    <w:abstractNumId w:val="22"/>
  </w:num>
  <w:num w:numId="25">
    <w:abstractNumId w:val="21"/>
  </w:num>
  <w:num w:numId="26">
    <w:abstractNumId w:val="3"/>
  </w:num>
  <w:num w:numId="27">
    <w:abstractNumId w:val="16"/>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8E"/>
    <w:rsid w:val="00000187"/>
    <w:rsid w:val="00002B0F"/>
    <w:rsid w:val="00004618"/>
    <w:rsid w:val="000057D0"/>
    <w:rsid w:val="00011DBC"/>
    <w:rsid w:val="00011DDA"/>
    <w:rsid w:val="0001405B"/>
    <w:rsid w:val="00022BDB"/>
    <w:rsid w:val="0002426B"/>
    <w:rsid w:val="00024398"/>
    <w:rsid w:val="00027F1E"/>
    <w:rsid w:val="00032835"/>
    <w:rsid w:val="0003511E"/>
    <w:rsid w:val="00036D40"/>
    <w:rsid w:val="0003741F"/>
    <w:rsid w:val="000436E5"/>
    <w:rsid w:val="0004627A"/>
    <w:rsid w:val="000521DB"/>
    <w:rsid w:val="00053C0F"/>
    <w:rsid w:val="000550D5"/>
    <w:rsid w:val="000603A2"/>
    <w:rsid w:val="0006095E"/>
    <w:rsid w:val="0006170F"/>
    <w:rsid w:val="00062E16"/>
    <w:rsid w:val="000644EB"/>
    <w:rsid w:val="00071B16"/>
    <w:rsid w:val="00071BFF"/>
    <w:rsid w:val="00072EA5"/>
    <w:rsid w:val="00076AE6"/>
    <w:rsid w:val="00081B16"/>
    <w:rsid w:val="000822D6"/>
    <w:rsid w:val="000866AE"/>
    <w:rsid w:val="000952FD"/>
    <w:rsid w:val="0009620C"/>
    <w:rsid w:val="00097796"/>
    <w:rsid w:val="000A1708"/>
    <w:rsid w:val="000A5CB7"/>
    <w:rsid w:val="000B4452"/>
    <w:rsid w:val="000B76C8"/>
    <w:rsid w:val="000C0B4C"/>
    <w:rsid w:val="000C126B"/>
    <w:rsid w:val="000C3CF2"/>
    <w:rsid w:val="000C7F0B"/>
    <w:rsid w:val="000D178F"/>
    <w:rsid w:val="000D77F1"/>
    <w:rsid w:val="000E0163"/>
    <w:rsid w:val="000E04B6"/>
    <w:rsid w:val="000E0A9B"/>
    <w:rsid w:val="000E3470"/>
    <w:rsid w:val="000F1017"/>
    <w:rsid w:val="000F2AC4"/>
    <w:rsid w:val="000F316B"/>
    <w:rsid w:val="000F6780"/>
    <w:rsid w:val="000F71CC"/>
    <w:rsid w:val="001029FD"/>
    <w:rsid w:val="001062B7"/>
    <w:rsid w:val="001079C0"/>
    <w:rsid w:val="001114B4"/>
    <w:rsid w:val="00111B72"/>
    <w:rsid w:val="00114FC2"/>
    <w:rsid w:val="001155CF"/>
    <w:rsid w:val="00117116"/>
    <w:rsid w:val="00117248"/>
    <w:rsid w:val="001177B5"/>
    <w:rsid w:val="00121D25"/>
    <w:rsid w:val="00127503"/>
    <w:rsid w:val="00131197"/>
    <w:rsid w:val="001314B8"/>
    <w:rsid w:val="0013397A"/>
    <w:rsid w:val="0013545F"/>
    <w:rsid w:val="00135F90"/>
    <w:rsid w:val="001362EC"/>
    <w:rsid w:val="001377AC"/>
    <w:rsid w:val="00142B9A"/>
    <w:rsid w:val="00144F2C"/>
    <w:rsid w:val="00146581"/>
    <w:rsid w:val="00151A16"/>
    <w:rsid w:val="00153161"/>
    <w:rsid w:val="0015326E"/>
    <w:rsid w:val="00153678"/>
    <w:rsid w:val="001542AA"/>
    <w:rsid w:val="00157D1E"/>
    <w:rsid w:val="00160898"/>
    <w:rsid w:val="001633B7"/>
    <w:rsid w:val="001664F5"/>
    <w:rsid w:val="001754F5"/>
    <w:rsid w:val="0018016A"/>
    <w:rsid w:val="0018065A"/>
    <w:rsid w:val="001834D2"/>
    <w:rsid w:val="00185039"/>
    <w:rsid w:val="001865FC"/>
    <w:rsid w:val="00187448"/>
    <w:rsid w:val="001946A4"/>
    <w:rsid w:val="00194AFD"/>
    <w:rsid w:val="001975CD"/>
    <w:rsid w:val="00197BBF"/>
    <w:rsid w:val="00197D6A"/>
    <w:rsid w:val="001A0826"/>
    <w:rsid w:val="001A21A8"/>
    <w:rsid w:val="001A36CA"/>
    <w:rsid w:val="001B09C7"/>
    <w:rsid w:val="001B1B44"/>
    <w:rsid w:val="001B5ACE"/>
    <w:rsid w:val="001B64D3"/>
    <w:rsid w:val="001C255A"/>
    <w:rsid w:val="001C271E"/>
    <w:rsid w:val="001C42FA"/>
    <w:rsid w:val="001C50E7"/>
    <w:rsid w:val="001C5A0F"/>
    <w:rsid w:val="001D0148"/>
    <w:rsid w:val="001D1A1E"/>
    <w:rsid w:val="001D3387"/>
    <w:rsid w:val="001E0ADD"/>
    <w:rsid w:val="001E16DF"/>
    <w:rsid w:val="001E3179"/>
    <w:rsid w:val="001E36AC"/>
    <w:rsid w:val="001E3D1B"/>
    <w:rsid w:val="001E4BF8"/>
    <w:rsid w:val="001F1B86"/>
    <w:rsid w:val="001F2A15"/>
    <w:rsid w:val="001F36F5"/>
    <w:rsid w:val="001F533A"/>
    <w:rsid w:val="001F5846"/>
    <w:rsid w:val="002038DD"/>
    <w:rsid w:val="00206975"/>
    <w:rsid w:val="00210191"/>
    <w:rsid w:val="00211CD2"/>
    <w:rsid w:val="00212B71"/>
    <w:rsid w:val="00217FAF"/>
    <w:rsid w:val="00220B6F"/>
    <w:rsid w:val="00223472"/>
    <w:rsid w:val="002244F2"/>
    <w:rsid w:val="002249C7"/>
    <w:rsid w:val="00230940"/>
    <w:rsid w:val="00231312"/>
    <w:rsid w:val="00232C46"/>
    <w:rsid w:val="002405D0"/>
    <w:rsid w:val="002440B0"/>
    <w:rsid w:val="00247DCE"/>
    <w:rsid w:val="002507C9"/>
    <w:rsid w:val="002519B7"/>
    <w:rsid w:val="00252BB9"/>
    <w:rsid w:val="00262C9F"/>
    <w:rsid w:val="0026433B"/>
    <w:rsid w:val="00264FE1"/>
    <w:rsid w:val="00265B93"/>
    <w:rsid w:val="00272F45"/>
    <w:rsid w:val="0027659F"/>
    <w:rsid w:val="0028128F"/>
    <w:rsid w:val="00282919"/>
    <w:rsid w:val="0028293B"/>
    <w:rsid w:val="002836BE"/>
    <w:rsid w:val="00291CA0"/>
    <w:rsid w:val="00292BCC"/>
    <w:rsid w:val="0029358A"/>
    <w:rsid w:val="002943E0"/>
    <w:rsid w:val="00296723"/>
    <w:rsid w:val="00296D63"/>
    <w:rsid w:val="00296F1F"/>
    <w:rsid w:val="002A2DF6"/>
    <w:rsid w:val="002A348A"/>
    <w:rsid w:val="002A5A87"/>
    <w:rsid w:val="002A5B9D"/>
    <w:rsid w:val="002A6949"/>
    <w:rsid w:val="002B17B6"/>
    <w:rsid w:val="002B27E4"/>
    <w:rsid w:val="002B444B"/>
    <w:rsid w:val="002B5279"/>
    <w:rsid w:val="002B62F8"/>
    <w:rsid w:val="002B67D0"/>
    <w:rsid w:val="002C2293"/>
    <w:rsid w:val="002C4ACC"/>
    <w:rsid w:val="002C5DD2"/>
    <w:rsid w:val="002D2F75"/>
    <w:rsid w:val="002D3453"/>
    <w:rsid w:val="002D34E6"/>
    <w:rsid w:val="002D3527"/>
    <w:rsid w:val="002E46B2"/>
    <w:rsid w:val="002F027A"/>
    <w:rsid w:val="002F2687"/>
    <w:rsid w:val="002F7FC8"/>
    <w:rsid w:val="0030002E"/>
    <w:rsid w:val="00301261"/>
    <w:rsid w:val="0030161E"/>
    <w:rsid w:val="00302637"/>
    <w:rsid w:val="00306483"/>
    <w:rsid w:val="00317F5D"/>
    <w:rsid w:val="00321B09"/>
    <w:rsid w:val="00323C5E"/>
    <w:rsid w:val="00326A8B"/>
    <w:rsid w:val="00333179"/>
    <w:rsid w:val="003423FC"/>
    <w:rsid w:val="003459E2"/>
    <w:rsid w:val="00346584"/>
    <w:rsid w:val="003470C1"/>
    <w:rsid w:val="00352127"/>
    <w:rsid w:val="00352480"/>
    <w:rsid w:val="00356BD6"/>
    <w:rsid w:val="00357097"/>
    <w:rsid w:val="00364B51"/>
    <w:rsid w:val="00371AFE"/>
    <w:rsid w:val="00375F61"/>
    <w:rsid w:val="003776F6"/>
    <w:rsid w:val="003830C8"/>
    <w:rsid w:val="003845BD"/>
    <w:rsid w:val="00384EF0"/>
    <w:rsid w:val="00384F36"/>
    <w:rsid w:val="003B0D62"/>
    <w:rsid w:val="003B175E"/>
    <w:rsid w:val="003B298C"/>
    <w:rsid w:val="003B31B7"/>
    <w:rsid w:val="003B3B7E"/>
    <w:rsid w:val="003C2670"/>
    <w:rsid w:val="003D0DCB"/>
    <w:rsid w:val="003D26DE"/>
    <w:rsid w:val="003D3AE7"/>
    <w:rsid w:val="003D5184"/>
    <w:rsid w:val="003E0CB4"/>
    <w:rsid w:val="003E0D1D"/>
    <w:rsid w:val="003E4603"/>
    <w:rsid w:val="003E7AA9"/>
    <w:rsid w:val="003F0BF1"/>
    <w:rsid w:val="003F2848"/>
    <w:rsid w:val="003F5B85"/>
    <w:rsid w:val="003F6000"/>
    <w:rsid w:val="003F6930"/>
    <w:rsid w:val="00400105"/>
    <w:rsid w:val="00401795"/>
    <w:rsid w:val="00407848"/>
    <w:rsid w:val="004079EC"/>
    <w:rsid w:val="00410DA6"/>
    <w:rsid w:val="004132ED"/>
    <w:rsid w:val="0041550E"/>
    <w:rsid w:val="00416FF7"/>
    <w:rsid w:val="00423279"/>
    <w:rsid w:val="00423C76"/>
    <w:rsid w:val="004250C6"/>
    <w:rsid w:val="004304F6"/>
    <w:rsid w:val="004331B9"/>
    <w:rsid w:val="00435E8A"/>
    <w:rsid w:val="00437C21"/>
    <w:rsid w:val="00442BEB"/>
    <w:rsid w:val="004446E0"/>
    <w:rsid w:val="0044527C"/>
    <w:rsid w:val="00445965"/>
    <w:rsid w:val="00447B9F"/>
    <w:rsid w:val="00450453"/>
    <w:rsid w:val="00450B05"/>
    <w:rsid w:val="0045392F"/>
    <w:rsid w:val="004549CB"/>
    <w:rsid w:val="00467105"/>
    <w:rsid w:val="00467C3E"/>
    <w:rsid w:val="00476E7B"/>
    <w:rsid w:val="0048287F"/>
    <w:rsid w:val="00484A6C"/>
    <w:rsid w:val="0048564D"/>
    <w:rsid w:val="00494094"/>
    <w:rsid w:val="00495D57"/>
    <w:rsid w:val="004979F0"/>
    <w:rsid w:val="00497F51"/>
    <w:rsid w:val="004A3C65"/>
    <w:rsid w:val="004A4A08"/>
    <w:rsid w:val="004B3C47"/>
    <w:rsid w:val="004B5EC0"/>
    <w:rsid w:val="004B649E"/>
    <w:rsid w:val="004C2AD9"/>
    <w:rsid w:val="004C467F"/>
    <w:rsid w:val="004E05E4"/>
    <w:rsid w:val="004E0F60"/>
    <w:rsid w:val="004E2E61"/>
    <w:rsid w:val="004E3FF1"/>
    <w:rsid w:val="004E5D1F"/>
    <w:rsid w:val="004E7842"/>
    <w:rsid w:val="004F2D0D"/>
    <w:rsid w:val="004F4D18"/>
    <w:rsid w:val="004F6297"/>
    <w:rsid w:val="004F6D41"/>
    <w:rsid w:val="004F7925"/>
    <w:rsid w:val="0050068C"/>
    <w:rsid w:val="0050337D"/>
    <w:rsid w:val="005045DE"/>
    <w:rsid w:val="00504696"/>
    <w:rsid w:val="005065CB"/>
    <w:rsid w:val="00506C03"/>
    <w:rsid w:val="00527CD4"/>
    <w:rsid w:val="00530A28"/>
    <w:rsid w:val="0053147E"/>
    <w:rsid w:val="00533FCB"/>
    <w:rsid w:val="0054444A"/>
    <w:rsid w:val="00545EA9"/>
    <w:rsid w:val="005525DF"/>
    <w:rsid w:val="00552E15"/>
    <w:rsid w:val="00553BD5"/>
    <w:rsid w:val="00553C3F"/>
    <w:rsid w:val="00554673"/>
    <w:rsid w:val="00556BDE"/>
    <w:rsid w:val="00563CC7"/>
    <w:rsid w:val="00563DA4"/>
    <w:rsid w:val="0056457D"/>
    <w:rsid w:val="00566BAF"/>
    <w:rsid w:val="005721B5"/>
    <w:rsid w:val="005736FC"/>
    <w:rsid w:val="005777BA"/>
    <w:rsid w:val="00580D81"/>
    <w:rsid w:val="00586ED5"/>
    <w:rsid w:val="0059062C"/>
    <w:rsid w:val="00591366"/>
    <w:rsid w:val="00594C07"/>
    <w:rsid w:val="0059513B"/>
    <w:rsid w:val="005A7BBC"/>
    <w:rsid w:val="005B0B5F"/>
    <w:rsid w:val="005B4080"/>
    <w:rsid w:val="005B7AA9"/>
    <w:rsid w:val="005C0533"/>
    <w:rsid w:val="005D1768"/>
    <w:rsid w:val="005D2E50"/>
    <w:rsid w:val="005D538E"/>
    <w:rsid w:val="005E00C2"/>
    <w:rsid w:val="005E258D"/>
    <w:rsid w:val="005E2850"/>
    <w:rsid w:val="005E3643"/>
    <w:rsid w:val="005E410E"/>
    <w:rsid w:val="005E65B2"/>
    <w:rsid w:val="005E6CD5"/>
    <w:rsid w:val="00601A94"/>
    <w:rsid w:val="006057CB"/>
    <w:rsid w:val="00605AA3"/>
    <w:rsid w:val="00606117"/>
    <w:rsid w:val="00606765"/>
    <w:rsid w:val="00606B07"/>
    <w:rsid w:val="00607758"/>
    <w:rsid w:val="00622753"/>
    <w:rsid w:val="00622F2B"/>
    <w:rsid w:val="006251F6"/>
    <w:rsid w:val="00626257"/>
    <w:rsid w:val="006262B9"/>
    <w:rsid w:val="00630EBE"/>
    <w:rsid w:val="006340AD"/>
    <w:rsid w:val="00636D89"/>
    <w:rsid w:val="00637E44"/>
    <w:rsid w:val="00644ABB"/>
    <w:rsid w:val="00645243"/>
    <w:rsid w:val="006456BF"/>
    <w:rsid w:val="00647A59"/>
    <w:rsid w:val="00661DEF"/>
    <w:rsid w:val="00661EAB"/>
    <w:rsid w:val="00662F01"/>
    <w:rsid w:val="00663F38"/>
    <w:rsid w:val="0066747F"/>
    <w:rsid w:val="00673B96"/>
    <w:rsid w:val="006772E6"/>
    <w:rsid w:val="00677F2E"/>
    <w:rsid w:val="006809DD"/>
    <w:rsid w:val="006814C7"/>
    <w:rsid w:val="006836A8"/>
    <w:rsid w:val="006868FC"/>
    <w:rsid w:val="0069098A"/>
    <w:rsid w:val="00691BB9"/>
    <w:rsid w:val="006A0BA1"/>
    <w:rsid w:val="006A5767"/>
    <w:rsid w:val="006A6C95"/>
    <w:rsid w:val="006A7C85"/>
    <w:rsid w:val="006B213E"/>
    <w:rsid w:val="006B2454"/>
    <w:rsid w:val="006C7247"/>
    <w:rsid w:val="006D0889"/>
    <w:rsid w:val="006D3B8C"/>
    <w:rsid w:val="006D57CE"/>
    <w:rsid w:val="006D6AC3"/>
    <w:rsid w:val="006D7736"/>
    <w:rsid w:val="006E34D4"/>
    <w:rsid w:val="006E5A7F"/>
    <w:rsid w:val="006E5C4F"/>
    <w:rsid w:val="006E722F"/>
    <w:rsid w:val="006F12B3"/>
    <w:rsid w:val="006F3BFF"/>
    <w:rsid w:val="006F5934"/>
    <w:rsid w:val="00700843"/>
    <w:rsid w:val="00703228"/>
    <w:rsid w:val="00704C1E"/>
    <w:rsid w:val="00713635"/>
    <w:rsid w:val="00715671"/>
    <w:rsid w:val="00721A33"/>
    <w:rsid w:val="007255BD"/>
    <w:rsid w:val="007269B1"/>
    <w:rsid w:val="00733709"/>
    <w:rsid w:val="007378EB"/>
    <w:rsid w:val="0074312E"/>
    <w:rsid w:val="00750445"/>
    <w:rsid w:val="00755679"/>
    <w:rsid w:val="00765C93"/>
    <w:rsid w:val="00766E11"/>
    <w:rsid w:val="0077399F"/>
    <w:rsid w:val="00774E44"/>
    <w:rsid w:val="00781902"/>
    <w:rsid w:val="0078360D"/>
    <w:rsid w:val="007864AD"/>
    <w:rsid w:val="007917E9"/>
    <w:rsid w:val="00793766"/>
    <w:rsid w:val="007A2C89"/>
    <w:rsid w:val="007A35B2"/>
    <w:rsid w:val="007B0028"/>
    <w:rsid w:val="007B04AA"/>
    <w:rsid w:val="007B0DAA"/>
    <w:rsid w:val="007B53E9"/>
    <w:rsid w:val="007B5A54"/>
    <w:rsid w:val="007B79D9"/>
    <w:rsid w:val="007C0AE5"/>
    <w:rsid w:val="007C2828"/>
    <w:rsid w:val="007C527A"/>
    <w:rsid w:val="007D1D53"/>
    <w:rsid w:val="007D4B4F"/>
    <w:rsid w:val="007D4B50"/>
    <w:rsid w:val="007E6448"/>
    <w:rsid w:val="007E7145"/>
    <w:rsid w:val="007E7452"/>
    <w:rsid w:val="007F0943"/>
    <w:rsid w:val="007F0E75"/>
    <w:rsid w:val="007F15A0"/>
    <w:rsid w:val="007F2F21"/>
    <w:rsid w:val="007F32B2"/>
    <w:rsid w:val="007F64D1"/>
    <w:rsid w:val="00800354"/>
    <w:rsid w:val="00800355"/>
    <w:rsid w:val="008014E7"/>
    <w:rsid w:val="008058FD"/>
    <w:rsid w:val="00805EC4"/>
    <w:rsid w:val="00807295"/>
    <w:rsid w:val="00807FDB"/>
    <w:rsid w:val="0081044B"/>
    <w:rsid w:val="008111E9"/>
    <w:rsid w:val="00812092"/>
    <w:rsid w:val="0081421A"/>
    <w:rsid w:val="00821FE4"/>
    <w:rsid w:val="00822654"/>
    <w:rsid w:val="00822745"/>
    <w:rsid w:val="00824B21"/>
    <w:rsid w:val="0082677F"/>
    <w:rsid w:val="0083152C"/>
    <w:rsid w:val="00831EBA"/>
    <w:rsid w:val="00837628"/>
    <w:rsid w:val="00837F7A"/>
    <w:rsid w:val="00842B8D"/>
    <w:rsid w:val="008475FE"/>
    <w:rsid w:val="00853C3A"/>
    <w:rsid w:val="00854503"/>
    <w:rsid w:val="00856BB8"/>
    <w:rsid w:val="0086099A"/>
    <w:rsid w:val="008612EB"/>
    <w:rsid w:val="00862FC5"/>
    <w:rsid w:val="008657C9"/>
    <w:rsid w:val="00866BD0"/>
    <w:rsid w:val="008758B1"/>
    <w:rsid w:val="00876615"/>
    <w:rsid w:val="0087790C"/>
    <w:rsid w:val="008830CC"/>
    <w:rsid w:val="0088451F"/>
    <w:rsid w:val="00891AB0"/>
    <w:rsid w:val="00894053"/>
    <w:rsid w:val="008953CE"/>
    <w:rsid w:val="00897792"/>
    <w:rsid w:val="00897F5C"/>
    <w:rsid w:val="008A59C5"/>
    <w:rsid w:val="008A77B5"/>
    <w:rsid w:val="008B10B9"/>
    <w:rsid w:val="008C61D7"/>
    <w:rsid w:val="008D24F0"/>
    <w:rsid w:val="008D40D9"/>
    <w:rsid w:val="008E444D"/>
    <w:rsid w:val="008E465F"/>
    <w:rsid w:val="008F07C8"/>
    <w:rsid w:val="008F7A46"/>
    <w:rsid w:val="00900FBF"/>
    <w:rsid w:val="009012B0"/>
    <w:rsid w:val="009014C1"/>
    <w:rsid w:val="0091198C"/>
    <w:rsid w:val="0091552D"/>
    <w:rsid w:val="00921B12"/>
    <w:rsid w:val="009240B4"/>
    <w:rsid w:val="0092550B"/>
    <w:rsid w:val="0092792F"/>
    <w:rsid w:val="00932CD6"/>
    <w:rsid w:val="0094168A"/>
    <w:rsid w:val="009432D6"/>
    <w:rsid w:val="00943554"/>
    <w:rsid w:val="009443D2"/>
    <w:rsid w:val="00944DA5"/>
    <w:rsid w:val="0094755E"/>
    <w:rsid w:val="00954CAD"/>
    <w:rsid w:val="0095636B"/>
    <w:rsid w:val="009600CA"/>
    <w:rsid w:val="009610A1"/>
    <w:rsid w:val="00964D0E"/>
    <w:rsid w:val="00965A7B"/>
    <w:rsid w:val="00970D34"/>
    <w:rsid w:val="009729B1"/>
    <w:rsid w:val="00975B06"/>
    <w:rsid w:val="00992E1B"/>
    <w:rsid w:val="00997651"/>
    <w:rsid w:val="00997F70"/>
    <w:rsid w:val="009B2415"/>
    <w:rsid w:val="009B32D4"/>
    <w:rsid w:val="009B4971"/>
    <w:rsid w:val="009B6E57"/>
    <w:rsid w:val="009C30F2"/>
    <w:rsid w:val="009C38FC"/>
    <w:rsid w:val="009C4940"/>
    <w:rsid w:val="009C5FE5"/>
    <w:rsid w:val="009D12A7"/>
    <w:rsid w:val="009D187F"/>
    <w:rsid w:val="009D33D9"/>
    <w:rsid w:val="009D3EE5"/>
    <w:rsid w:val="009D5F8E"/>
    <w:rsid w:val="009D7D81"/>
    <w:rsid w:val="009E022C"/>
    <w:rsid w:val="009E3140"/>
    <w:rsid w:val="009E3B11"/>
    <w:rsid w:val="009E5EBB"/>
    <w:rsid w:val="009E60C6"/>
    <w:rsid w:val="009F73A5"/>
    <w:rsid w:val="00A0410A"/>
    <w:rsid w:val="00A04C47"/>
    <w:rsid w:val="00A057E8"/>
    <w:rsid w:val="00A12FB1"/>
    <w:rsid w:val="00A13CF6"/>
    <w:rsid w:val="00A13DB9"/>
    <w:rsid w:val="00A14390"/>
    <w:rsid w:val="00A14B45"/>
    <w:rsid w:val="00A151DB"/>
    <w:rsid w:val="00A15907"/>
    <w:rsid w:val="00A17D39"/>
    <w:rsid w:val="00A20A73"/>
    <w:rsid w:val="00A20DA2"/>
    <w:rsid w:val="00A22550"/>
    <w:rsid w:val="00A269A5"/>
    <w:rsid w:val="00A31C07"/>
    <w:rsid w:val="00A32EF6"/>
    <w:rsid w:val="00A33368"/>
    <w:rsid w:val="00A33CA4"/>
    <w:rsid w:val="00A35BF1"/>
    <w:rsid w:val="00A43605"/>
    <w:rsid w:val="00A438DA"/>
    <w:rsid w:val="00A467D4"/>
    <w:rsid w:val="00A50664"/>
    <w:rsid w:val="00A5072A"/>
    <w:rsid w:val="00A51502"/>
    <w:rsid w:val="00A51593"/>
    <w:rsid w:val="00A528D2"/>
    <w:rsid w:val="00A53C30"/>
    <w:rsid w:val="00A56812"/>
    <w:rsid w:val="00A61F03"/>
    <w:rsid w:val="00A62E16"/>
    <w:rsid w:val="00A66731"/>
    <w:rsid w:val="00A729BC"/>
    <w:rsid w:val="00A7737F"/>
    <w:rsid w:val="00A77750"/>
    <w:rsid w:val="00A81BF1"/>
    <w:rsid w:val="00A82480"/>
    <w:rsid w:val="00A825ED"/>
    <w:rsid w:val="00A87752"/>
    <w:rsid w:val="00A924AA"/>
    <w:rsid w:val="00A93C5F"/>
    <w:rsid w:val="00A945A0"/>
    <w:rsid w:val="00AA776B"/>
    <w:rsid w:val="00AB3A97"/>
    <w:rsid w:val="00AC0850"/>
    <w:rsid w:val="00AC3327"/>
    <w:rsid w:val="00AC4924"/>
    <w:rsid w:val="00AC5E85"/>
    <w:rsid w:val="00AD12CB"/>
    <w:rsid w:val="00AD1B58"/>
    <w:rsid w:val="00AD21FC"/>
    <w:rsid w:val="00AD390D"/>
    <w:rsid w:val="00AD405E"/>
    <w:rsid w:val="00AD6F2E"/>
    <w:rsid w:val="00AD7E0A"/>
    <w:rsid w:val="00AE46F4"/>
    <w:rsid w:val="00AE5BAD"/>
    <w:rsid w:val="00AF09B5"/>
    <w:rsid w:val="00B017B0"/>
    <w:rsid w:val="00B02424"/>
    <w:rsid w:val="00B03A31"/>
    <w:rsid w:val="00B06776"/>
    <w:rsid w:val="00B07A80"/>
    <w:rsid w:val="00B1159F"/>
    <w:rsid w:val="00B16AAC"/>
    <w:rsid w:val="00B20AEC"/>
    <w:rsid w:val="00B20DA8"/>
    <w:rsid w:val="00B2110F"/>
    <w:rsid w:val="00B212C8"/>
    <w:rsid w:val="00B23213"/>
    <w:rsid w:val="00B32FD3"/>
    <w:rsid w:val="00B401A6"/>
    <w:rsid w:val="00B40A97"/>
    <w:rsid w:val="00B432DA"/>
    <w:rsid w:val="00B45A72"/>
    <w:rsid w:val="00B471D3"/>
    <w:rsid w:val="00B510D3"/>
    <w:rsid w:val="00B512C5"/>
    <w:rsid w:val="00B537AC"/>
    <w:rsid w:val="00B538B8"/>
    <w:rsid w:val="00B54346"/>
    <w:rsid w:val="00B5438E"/>
    <w:rsid w:val="00B574D9"/>
    <w:rsid w:val="00B57C28"/>
    <w:rsid w:val="00B610D5"/>
    <w:rsid w:val="00B621D5"/>
    <w:rsid w:val="00B634DC"/>
    <w:rsid w:val="00B64C65"/>
    <w:rsid w:val="00B64FD8"/>
    <w:rsid w:val="00B672E8"/>
    <w:rsid w:val="00B70A73"/>
    <w:rsid w:val="00B74916"/>
    <w:rsid w:val="00B82C2D"/>
    <w:rsid w:val="00B82EB2"/>
    <w:rsid w:val="00B83451"/>
    <w:rsid w:val="00B840B6"/>
    <w:rsid w:val="00B85FEB"/>
    <w:rsid w:val="00B86C82"/>
    <w:rsid w:val="00B87C70"/>
    <w:rsid w:val="00B978B9"/>
    <w:rsid w:val="00BA0512"/>
    <w:rsid w:val="00BA302E"/>
    <w:rsid w:val="00BB0478"/>
    <w:rsid w:val="00BB16BE"/>
    <w:rsid w:val="00BB40AE"/>
    <w:rsid w:val="00BB6FDB"/>
    <w:rsid w:val="00BB7C9B"/>
    <w:rsid w:val="00BC02F0"/>
    <w:rsid w:val="00BE18E6"/>
    <w:rsid w:val="00BE6206"/>
    <w:rsid w:val="00BF4037"/>
    <w:rsid w:val="00BF7B11"/>
    <w:rsid w:val="00C033A9"/>
    <w:rsid w:val="00C04904"/>
    <w:rsid w:val="00C06B97"/>
    <w:rsid w:val="00C112BC"/>
    <w:rsid w:val="00C153C0"/>
    <w:rsid w:val="00C26188"/>
    <w:rsid w:val="00C3448F"/>
    <w:rsid w:val="00C438FE"/>
    <w:rsid w:val="00C46094"/>
    <w:rsid w:val="00C531EC"/>
    <w:rsid w:val="00C5332D"/>
    <w:rsid w:val="00C544D4"/>
    <w:rsid w:val="00C559F6"/>
    <w:rsid w:val="00C55F20"/>
    <w:rsid w:val="00C56162"/>
    <w:rsid w:val="00C571BD"/>
    <w:rsid w:val="00C6017F"/>
    <w:rsid w:val="00C61252"/>
    <w:rsid w:val="00C66334"/>
    <w:rsid w:val="00C6743F"/>
    <w:rsid w:val="00C7165B"/>
    <w:rsid w:val="00C7224A"/>
    <w:rsid w:val="00C74291"/>
    <w:rsid w:val="00C769E6"/>
    <w:rsid w:val="00C92B97"/>
    <w:rsid w:val="00C95B07"/>
    <w:rsid w:val="00C96D54"/>
    <w:rsid w:val="00C97112"/>
    <w:rsid w:val="00CA1BB6"/>
    <w:rsid w:val="00CA1CA8"/>
    <w:rsid w:val="00CA5536"/>
    <w:rsid w:val="00CB0B12"/>
    <w:rsid w:val="00CB15BC"/>
    <w:rsid w:val="00CB23E2"/>
    <w:rsid w:val="00CB3D7F"/>
    <w:rsid w:val="00CC1AE3"/>
    <w:rsid w:val="00CC2298"/>
    <w:rsid w:val="00CC51F0"/>
    <w:rsid w:val="00CD0DE9"/>
    <w:rsid w:val="00CD6058"/>
    <w:rsid w:val="00CE0C32"/>
    <w:rsid w:val="00CE3339"/>
    <w:rsid w:val="00CE48AC"/>
    <w:rsid w:val="00CE4C0F"/>
    <w:rsid w:val="00CF0245"/>
    <w:rsid w:val="00CF0DBE"/>
    <w:rsid w:val="00CF0EBF"/>
    <w:rsid w:val="00CF2E0D"/>
    <w:rsid w:val="00CF3EF5"/>
    <w:rsid w:val="00CF46C3"/>
    <w:rsid w:val="00D02658"/>
    <w:rsid w:val="00D033FE"/>
    <w:rsid w:val="00D11137"/>
    <w:rsid w:val="00D132CD"/>
    <w:rsid w:val="00D150A3"/>
    <w:rsid w:val="00D15DAB"/>
    <w:rsid w:val="00D1600C"/>
    <w:rsid w:val="00D17F0C"/>
    <w:rsid w:val="00D17FAB"/>
    <w:rsid w:val="00D21B7A"/>
    <w:rsid w:val="00D26EF0"/>
    <w:rsid w:val="00D30E5F"/>
    <w:rsid w:val="00D3171E"/>
    <w:rsid w:val="00D33161"/>
    <w:rsid w:val="00D33859"/>
    <w:rsid w:val="00D40BED"/>
    <w:rsid w:val="00D44822"/>
    <w:rsid w:val="00D463DD"/>
    <w:rsid w:val="00D46C2D"/>
    <w:rsid w:val="00D47A9E"/>
    <w:rsid w:val="00D50A81"/>
    <w:rsid w:val="00D55603"/>
    <w:rsid w:val="00D55974"/>
    <w:rsid w:val="00D6011A"/>
    <w:rsid w:val="00D609D8"/>
    <w:rsid w:val="00D6720D"/>
    <w:rsid w:val="00D76E26"/>
    <w:rsid w:val="00D779EB"/>
    <w:rsid w:val="00D77A7F"/>
    <w:rsid w:val="00D84C9A"/>
    <w:rsid w:val="00D91785"/>
    <w:rsid w:val="00D9338D"/>
    <w:rsid w:val="00D97F08"/>
    <w:rsid w:val="00DA08A9"/>
    <w:rsid w:val="00DA5B7C"/>
    <w:rsid w:val="00DB1719"/>
    <w:rsid w:val="00DB1E46"/>
    <w:rsid w:val="00DB20C8"/>
    <w:rsid w:val="00DB30D1"/>
    <w:rsid w:val="00DB42E8"/>
    <w:rsid w:val="00DB5949"/>
    <w:rsid w:val="00DB6916"/>
    <w:rsid w:val="00DC041D"/>
    <w:rsid w:val="00DC45AF"/>
    <w:rsid w:val="00DC4817"/>
    <w:rsid w:val="00DD0640"/>
    <w:rsid w:val="00DD519B"/>
    <w:rsid w:val="00DD5329"/>
    <w:rsid w:val="00DE1674"/>
    <w:rsid w:val="00DE2E84"/>
    <w:rsid w:val="00DE3D2D"/>
    <w:rsid w:val="00DE50F1"/>
    <w:rsid w:val="00DE7863"/>
    <w:rsid w:val="00DF2945"/>
    <w:rsid w:val="00DF3D5C"/>
    <w:rsid w:val="00DF47CC"/>
    <w:rsid w:val="00DF5735"/>
    <w:rsid w:val="00DF6D3D"/>
    <w:rsid w:val="00DF7EBE"/>
    <w:rsid w:val="00E02EF3"/>
    <w:rsid w:val="00E10C81"/>
    <w:rsid w:val="00E12653"/>
    <w:rsid w:val="00E126F1"/>
    <w:rsid w:val="00E2593E"/>
    <w:rsid w:val="00E310B9"/>
    <w:rsid w:val="00E31BEA"/>
    <w:rsid w:val="00E34C85"/>
    <w:rsid w:val="00E37772"/>
    <w:rsid w:val="00E3795F"/>
    <w:rsid w:val="00E41A5F"/>
    <w:rsid w:val="00E44E7F"/>
    <w:rsid w:val="00E4682E"/>
    <w:rsid w:val="00E4769C"/>
    <w:rsid w:val="00E51239"/>
    <w:rsid w:val="00E56571"/>
    <w:rsid w:val="00E62C8E"/>
    <w:rsid w:val="00E64629"/>
    <w:rsid w:val="00E70A24"/>
    <w:rsid w:val="00E74355"/>
    <w:rsid w:val="00E76EA8"/>
    <w:rsid w:val="00E81A5F"/>
    <w:rsid w:val="00E851F8"/>
    <w:rsid w:val="00E8615F"/>
    <w:rsid w:val="00E86299"/>
    <w:rsid w:val="00E86DBE"/>
    <w:rsid w:val="00E87EB8"/>
    <w:rsid w:val="00E90174"/>
    <w:rsid w:val="00E939CD"/>
    <w:rsid w:val="00E94CD9"/>
    <w:rsid w:val="00E9634D"/>
    <w:rsid w:val="00EA07DC"/>
    <w:rsid w:val="00EA0AED"/>
    <w:rsid w:val="00EA51F2"/>
    <w:rsid w:val="00EB6DBB"/>
    <w:rsid w:val="00EC0F97"/>
    <w:rsid w:val="00EC20F1"/>
    <w:rsid w:val="00EC2102"/>
    <w:rsid w:val="00EC451A"/>
    <w:rsid w:val="00EC54D0"/>
    <w:rsid w:val="00ED0C22"/>
    <w:rsid w:val="00ED0CAC"/>
    <w:rsid w:val="00ED49D1"/>
    <w:rsid w:val="00ED51CA"/>
    <w:rsid w:val="00ED64BC"/>
    <w:rsid w:val="00EE118E"/>
    <w:rsid w:val="00EE181C"/>
    <w:rsid w:val="00EE309C"/>
    <w:rsid w:val="00EE3688"/>
    <w:rsid w:val="00EE426E"/>
    <w:rsid w:val="00EE7DD4"/>
    <w:rsid w:val="00EF35B0"/>
    <w:rsid w:val="00EF4E35"/>
    <w:rsid w:val="00F00BA6"/>
    <w:rsid w:val="00F00BE2"/>
    <w:rsid w:val="00F02D5E"/>
    <w:rsid w:val="00F144A7"/>
    <w:rsid w:val="00F16CB1"/>
    <w:rsid w:val="00F20DCA"/>
    <w:rsid w:val="00F21B6F"/>
    <w:rsid w:val="00F2201A"/>
    <w:rsid w:val="00F30C19"/>
    <w:rsid w:val="00F30F45"/>
    <w:rsid w:val="00F33ECE"/>
    <w:rsid w:val="00F36402"/>
    <w:rsid w:val="00F36F35"/>
    <w:rsid w:val="00F40161"/>
    <w:rsid w:val="00F41E64"/>
    <w:rsid w:val="00F43BB1"/>
    <w:rsid w:val="00F4650C"/>
    <w:rsid w:val="00F505B9"/>
    <w:rsid w:val="00F53A6F"/>
    <w:rsid w:val="00F544B3"/>
    <w:rsid w:val="00F63876"/>
    <w:rsid w:val="00F64684"/>
    <w:rsid w:val="00F64D8A"/>
    <w:rsid w:val="00F6512A"/>
    <w:rsid w:val="00F66A8C"/>
    <w:rsid w:val="00F74181"/>
    <w:rsid w:val="00F774E4"/>
    <w:rsid w:val="00F779A7"/>
    <w:rsid w:val="00F81798"/>
    <w:rsid w:val="00F81D1A"/>
    <w:rsid w:val="00F8225A"/>
    <w:rsid w:val="00F8396F"/>
    <w:rsid w:val="00F83B05"/>
    <w:rsid w:val="00F85812"/>
    <w:rsid w:val="00F86A49"/>
    <w:rsid w:val="00F922B6"/>
    <w:rsid w:val="00F93337"/>
    <w:rsid w:val="00F96F66"/>
    <w:rsid w:val="00FA1632"/>
    <w:rsid w:val="00FA36FD"/>
    <w:rsid w:val="00FA78C1"/>
    <w:rsid w:val="00FC1DD4"/>
    <w:rsid w:val="00FD1A21"/>
    <w:rsid w:val="00FD512C"/>
    <w:rsid w:val="00FD5626"/>
    <w:rsid w:val="00FD5EAA"/>
    <w:rsid w:val="00FD656E"/>
    <w:rsid w:val="00FE092E"/>
    <w:rsid w:val="00FE1619"/>
    <w:rsid w:val="00FE7A21"/>
    <w:rsid w:val="00FF0D36"/>
    <w:rsid w:val="00FF369B"/>
    <w:rsid w:val="00FF525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5426"/>
  <w15:docId w15:val="{B56F7C35-C514-449E-9579-64B91CDD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538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5D538E"/>
    <w:pPr>
      <w:keepNext/>
      <w:outlineLvl w:val="0"/>
    </w:pPr>
    <w:rPr>
      <w:b/>
      <w:sz w:val="20"/>
    </w:rPr>
  </w:style>
  <w:style w:type="paragraph" w:styleId="Antrat2">
    <w:name w:val="heading 2"/>
    <w:basedOn w:val="prastasis"/>
    <w:next w:val="prastasis"/>
    <w:link w:val="Antrat2Diagrama"/>
    <w:autoRedefine/>
    <w:qFormat/>
    <w:rsid w:val="005D538E"/>
    <w:pPr>
      <w:keepNext/>
      <w:outlineLvl w:val="1"/>
    </w:pPr>
    <w:rPr>
      <w:b/>
      <w:sz w:val="20"/>
    </w:rPr>
  </w:style>
  <w:style w:type="paragraph" w:styleId="Antrat3">
    <w:name w:val="heading 3"/>
    <w:basedOn w:val="prastasis"/>
    <w:next w:val="prastasis"/>
    <w:link w:val="Antrat3Diagrama"/>
    <w:autoRedefine/>
    <w:qFormat/>
    <w:rsid w:val="005D538E"/>
    <w:pPr>
      <w:keepNext/>
      <w:ind w:left="567" w:hanging="567"/>
      <w:outlineLvl w:val="2"/>
    </w:pPr>
    <w:rPr>
      <w:b/>
    </w:rPr>
  </w:style>
  <w:style w:type="paragraph" w:styleId="Antrat4">
    <w:name w:val="heading 4"/>
    <w:basedOn w:val="prastasis"/>
    <w:next w:val="prastasis"/>
    <w:link w:val="Antrat4Diagrama"/>
    <w:uiPriority w:val="9"/>
    <w:qFormat/>
    <w:rsid w:val="005D538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538E"/>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rsid w:val="005D538E"/>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5D538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rsid w:val="005D538E"/>
    <w:rPr>
      <w:rFonts w:ascii="Calibri" w:eastAsia="Times New Roman" w:hAnsi="Calibri" w:cs="Times New Roman"/>
      <w:b/>
      <w:bCs/>
      <w:sz w:val="28"/>
      <w:szCs w:val="28"/>
      <w:lang w:eastAsia="lt-LT"/>
    </w:rPr>
  </w:style>
  <w:style w:type="paragraph" w:styleId="Pagrindinistekstas">
    <w:name w:val="Body Text"/>
    <w:basedOn w:val="prastasis"/>
    <w:link w:val="PagrindinistekstasDiagrama"/>
    <w:rsid w:val="005D538E"/>
    <w:pPr>
      <w:spacing w:after="120"/>
    </w:pPr>
    <w:rPr>
      <w:sz w:val="20"/>
    </w:rPr>
  </w:style>
  <w:style w:type="character" w:customStyle="1" w:styleId="PagrindinistekstasDiagrama">
    <w:name w:val="Pagrindinis tekstas Diagrama"/>
    <w:basedOn w:val="Numatytasispastraiposriftas"/>
    <w:link w:val="Pagrindinistekstas"/>
    <w:rsid w:val="005D538E"/>
    <w:rPr>
      <w:rFonts w:ascii="Times New Roman" w:eastAsia="Times New Roman" w:hAnsi="Times New Roman" w:cs="Times New Roman"/>
      <w:sz w:val="20"/>
      <w:szCs w:val="20"/>
      <w:lang w:eastAsia="lt-LT"/>
    </w:rPr>
  </w:style>
  <w:style w:type="paragraph" w:styleId="Porat">
    <w:name w:val="footer"/>
    <w:basedOn w:val="prastasis"/>
    <w:link w:val="PoratDiagrama"/>
    <w:rsid w:val="005D538E"/>
    <w:pPr>
      <w:tabs>
        <w:tab w:val="center" w:pos="4153"/>
        <w:tab w:val="right" w:pos="8306"/>
      </w:tabs>
    </w:pPr>
    <w:rPr>
      <w:sz w:val="20"/>
    </w:rPr>
  </w:style>
  <w:style w:type="character" w:customStyle="1" w:styleId="PoratDiagrama">
    <w:name w:val="Poraštė Diagrama"/>
    <w:basedOn w:val="Numatytasispastraiposriftas"/>
    <w:link w:val="Porat"/>
    <w:rsid w:val="005D538E"/>
    <w:rPr>
      <w:rFonts w:ascii="Times New Roman" w:eastAsia="Times New Roman" w:hAnsi="Times New Roman" w:cs="Times New Roman"/>
      <w:sz w:val="20"/>
      <w:szCs w:val="20"/>
      <w:lang w:eastAsia="lt-LT"/>
    </w:rPr>
  </w:style>
  <w:style w:type="character" w:styleId="Puslapionumeris">
    <w:name w:val="page number"/>
    <w:basedOn w:val="Numatytasispastraiposriftas"/>
    <w:rsid w:val="005D538E"/>
  </w:style>
  <w:style w:type="paragraph" w:styleId="Pavadinimas">
    <w:name w:val="Title"/>
    <w:basedOn w:val="prastasis"/>
    <w:link w:val="PavadinimasDiagrama"/>
    <w:autoRedefine/>
    <w:qFormat/>
    <w:rsid w:val="005D538E"/>
    <w:pPr>
      <w:jc w:val="center"/>
      <w:outlineLvl w:val="0"/>
    </w:pPr>
    <w:rPr>
      <w:b/>
      <w:kern w:val="28"/>
    </w:rPr>
  </w:style>
  <w:style w:type="character" w:customStyle="1" w:styleId="PavadinimasDiagrama">
    <w:name w:val="Pavadinimas Diagrama"/>
    <w:basedOn w:val="Numatytasispastraiposriftas"/>
    <w:link w:val="Pavadinimas"/>
    <w:rsid w:val="005D538E"/>
    <w:rPr>
      <w:rFonts w:ascii="Times New Roman" w:eastAsia="Times New Roman" w:hAnsi="Times New Roman" w:cs="Times New Roman"/>
      <w:b/>
      <w:kern w:val="28"/>
      <w:szCs w:val="20"/>
      <w:lang w:eastAsia="lt-LT"/>
    </w:rPr>
  </w:style>
  <w:style w:type="paragraph" w:styleId="prastojitrauka">
    <w:name w:val="Normal Indent"/>
    <w:basedOn w:val="prastasis"/>
    <w:rsid w:val="005D538E"/>
    <w:pPr>
      <w:ind w:left="851"/>
    </w:pPr>
    <w:rPr>
      <w:sz w:val="24"/>
      <w:lang w:val="en-US" w:eastAsia="lv-LV"/>
    </w:rPr>
  </w:style>
  <w:style w:type="paragraph" w:customStyle="1" w:styleId="BTEMEASMCAChar">
    <w:name w:val="BT EMEA_SMCA Char"/>
    <w:basedOn w:val="prastasis"/>
    <w:link w:val="BTEMEASMCACharChar"/>
    <w:autoRedefine/>
    <w:rsid w:val="005D538E"/>
    <w:rPr>
      <w:noProof/>
      <w:sz w:val="20"/>
    </w:rPr>
  </w:style>
  <w:style w:type="character" w:customStyle="1" w:styleId="BTEMEASMCACharChar">
    <w:name w:val="BT EMEA_SMCA Char Char"/>
    <w:link w:val="BTEMEASMCAChar"/>
    <w:rsid w:val="005D538E"/>
    <w:rPr>
      <w:rFonts w:ascii="Times New Roman" w:eastAsia="Times New Roman" w:hAnsi="Times New Roman" w:cs="Times New Roman"/>
      <w:noProof/>
      <w:sz w:val="20"/>
      <w:szCs w:val="20"/>
      <w:lang w:eastAsia="lt-LT"/>
    </w:rPr>
  </w:style>
  <w:style w:type="paragraph" w:customStyle="1" w:styleId="BTEMEASMCA">
    <w:name w:val="BT EMEA_SMCA"/>
    <w:basedOn w:val="prastasis"/>
    <w:autoRedefine/>
    <w:rsid w:val="005D538E"/>
    <w:rPr>
      <w:noProof/>
      <w:szCs w:val="22"/>
      <w:lang w:eastAsia="en-US"/>
    </w:rPr>
  </w:style>
  <w:style w:type="paragraph" w:styleId="Antrats">
    <w:name w:val="header"/>
    <w:basedOn w:val="prastasis"/>
    <w:link w:val="AntratsDiagrama"/>
    <w:rsid w:val="005D538E"/>
    <w:pPr>
      <w:tabs>
        <w:tab w:val="center" w:pos="4819"/>
        <w:tab w:val="right" w:pos="9638"/>
      </w:tabs>
    </w:pPr>
    <w:rPr>
      <w:sz w:val="20"/>
    </w:rPr>
  </w:style>
  <w:style w:type="character" w:customStyle="1" w:styleId="AntratsDiagrama">
    <w:name w:val="Antraštės Diagrama"/>
    <w:basedOn w:val="Numatytasispastraiposriftas"/>
    <w:link w:val="Antrats"/>
    <w:rsid w:val="005D538E"/>
    <w:rPr>
      <w:rFonts w:ascii="Times New Roman" w:eastAsia="Times New Roman" w:hAnsi="Times New Roman" w:cs="Times New Roman"/>
      <w:sz w:val="20"/>
      <w:szCs w:val="20"/>
      <w:lang w:eastAsia="lt-LT"/>
    </w:rPr>
  </w:style>
  <w:style w:type="character" w:customStyle="1" w:styleId="hps">
    <w:name w:val="hps"/>
    <w:basedOn w:val="Numatytasispastraiposriftas"/>
    <w:rsid w:val="005D538E"/>
  </w:style>
  <w:style w:type="paragraph" w:styleId="Debesliotekstas">
    <w:name w:val="Balloon Text"/>
    <w:basedOn w:val="prastasis"/>
    <w:link w:val="DebesliotekstasDiagrama"/>
    <w:uiPriority w:val="99"/>
    <w:semiHidden/>
    <w:unhideWhenUsed/>
    <w:rsid w:val="005D538E"/>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5D538E"/>
    <w:rPr>
      <w:rFonts w:ascii="Tahoma" w:eastAsia="Times New Roman" w:hAnsi="Tahoma" w:cs="Times New Roman"/>
      <w:sz w:val="16"/>
      <w:szCs w:val="16"/>
      <w:lang w:eastAsia="lt-LT"/>
    </w:rPr>
  </w:style>
  <w:style w:type="paragraph" w:styleId="Betarp">
    <w:name w:val="No Spacing"/>
    <w:uiPriority w:val="1"/>
    <w:qFormat/>
    <w:rsid w:val="005D538E"/>
    <w:pPr>
      <w:spacing w:after="0" w:line="240" w:lineRule="auto"/>
    </w:pPr>
    <w:rPr>
      <w:rFonts w:ascii="Times New Roman" w:eastAsia="Times New Roman" w:hAnsi="Times New Roman" w:cs="Times New Roman"/>
      <w:szCs w:val="20"/>
      <w:lang w:eastAsia="lt-LT"/>
    </w:rPr>
  </w:style>
  <w:style w:type="paragraph" w:customStyle="1" w:styleId="Nottoc-headings">
    <w:name w:val="Not toc-headings"/>
    <w:basedOn w:val="prastasis"/>
    <w:next w:val="Text"/>
    <w:link w:val="Nottoc-headingsChar"/>
    <w:rsid w:val="005D538E"/>
    <w:pPr>
      <w:keepNext/>
      <w:keepLines/>
      <w:spacing w:before="240" w:after="60"/>
    </w:pPr>
    <w:rPr>
      <w:rFonts w:ascii="Arial" w:eastAsia="MS Gothic" w:hAnsi="Arial"/>
      <w:b/>
      <w:sz w:val="24"/>
      <w:szCs w:val="24"/>
      <w:lang w:eastAsia="ja-JP"/>
    </w:rPr>
  </w:style>
  <w:style w:type="paragraph" w:customStyle="1" w:styleId="Text">
    <w:name w:val="Text"/>
    <w:aliases w:val="Graphic"/>
    <w:basedOn w:val="prastasis"/>
    <w:link w:val="TextChar"/>
    <w:rsid w:val="005D538E"/>
    <w:pPr>
      <w:spacing w:before="120"/>
      <w:jc w:val="both"/>
    </w:pPr>
    <w:rPr>
      <w:rFonts w:eastAsia="MS Mincho"/>
      <w:sz w:val="24"/>
    </w:rPr>
  </w:style>
  <w:style w:type="character" w:customStyle="1" w:styleId="TextChar">
    <w:name w:val="Text Char"/>
    <w:link w:val="Text"/>
    <w:rsid w:val="005D538E"/>
    <w:rPr>
      <w:rFonts w:ascii="Times New Roman" w:eastAsia="MS Mincho" w:hAnsi="Times New Roman" w:cs="Times New Roman"/>
      <w:sz w:val="24"/>
      <w:szCs w:val="20"/>
      <w:lang w:eastAsia="lt-LT"/>
    </w:rPr>
  </w:style>
  <w:style w:type="character" w:customStyle="1" w:styleId="Nottoc-headingsChar">
    <w:name w:val="Not toc-headings Char"/>
    <w:link w:val="Nottoc-headings"/>
    <w:rsid w:val="005D538E"/>
    <w:rPr>
      <w:rFonts w:ascii="Arial" w:eastAsia="MS Gothic" w:hAnsi="Arial" w:cs="Times New Roman"/>
      <w:b/>
      <w:sz w:val="24"/>
      <w:szCs w:val="24"/>
      <w:lang w:eastAsia="ja-JP"/>
    </w:rPr>
  </w:style>
  <w:style w:type="paragraph" w:customStyle="1" w:styleId="Listlevel1">
    <w:name w:val="List level 1"/>
    <w:basedOn w:val="prastasis"/>
    <w:link w:val="Listlevel1Char"/>
    <w:rsid w:val="005D538E"/>
    <w:pPr>
      <w:spacing w:before="40" w:after="20"/>
      <w:ind w:left="425" w:hanging="425"/>
    </w:pPr>
    <w:rPr>
      <w:rFonts w:eastAsia="MS Mincho"/>
      <w:sz w:val="24"/>
    </w:rPr>
  </w:style>
  <w:style w:type="character" w:customStyle="1" w:styleId="Listlevel1Char">
    <w:name w:val="List level 1 Char"/>
    <w:link w:val="Listlevel1"/>
    <w:rsid w:val="005D538E"/>
    <w:rPr>
      <w:rFonts w:ascii="Times New Roman" w:eastAsia="MS Mincho" w:hAnsi="Times New Roman" w:cs="Times New Roman"/>
      <w:sz w:val="24"/>
      <w:szCs w:val="20"/>
      <w:lang w:eastAsia="lt-LT"/>
    </w:rPr>
  </w:style>
  <w:style w:type="character" w:customStyle="1" w:styleId="atn">
    <w:name w:val="atn"/>
    <w:basedOn w:val="Numatytasispastraiposriftas"/>
    <w:rsid w:val="005D538E"/>
  </w:style>
  <w:style w:type="character" w:customStyle="1" w:styleId="longtext">
    <w:name w:val="long_text"/>
    <w:basedOn w:val="Numatytasispastraiposriftas"/>
    <w:rsid w:val="005D538E"/>
  </w:style>
  <w:style w:type="character" w:customStyle="1" w:styleId="KomentarotekstasDiagrama">
    <w:name w:val="Komentaro tekstas Diagrama"/>
    <w:basedOn w:val="Numatytasispastraiposriftas"/>
    <w:link w:val="Komentarotekstas"/>
    <w:uiPriority w:val="99"/>
    <w:rsid w:val="005D538E"/>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uiPriority w:val="99"/>
    <w:unhideWhenUsed/>
    <w:rsid w:val="005D538E"/>
    <w:rPr>
      <w:sz w:val="20"/>
    </w:rPr>
  </w:style>
  <w:style w:type="character" w:customStyle="1" w:styleId="CommentTextChar1">
    <w:name w:val="Comment Text Char1"/>
    <w:basedOn w:val="Numatytasispastraiposriftas"/>
    <w:uiPriority w:val="99"/>
    <w:semiHidden/>
    <w:rsid w:val="005D538E"/>
    <w:rPr>
      <w:rFonts w:ascii="Times New Roman" w:eastAsia="Times New Roman" w:hAnsi="Times New Roman" w:cs="Times New Roman"/>
      <w:sz w:val="20"/>
      <w:szCs w:val="20"/>
      <w:lang w:eastAsia="lt-LT"/>
    </w:rPr>
  </w:style>
  <w:style w:type="character" w:customStyle="1" w:styleId="KomentarotekstasDiagrama1">
    <w:name w:val="Komentaro tekstas Diagrama1"/>
    <w:basedOn w:val="Numatytasispastraiposriftas"/>
    <w:uiPriority w:val="99"/>
    <w:semiHidden/>
    <w:rsid w:val="005D538E"/>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rsid w:val="005D538E"/>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538E"/>
    <w:rPr>
      <w:b/>
      <w:bCs/>
    </w:rPr>
  </w:style>
  <w:style w:type="character" w:customStyle="1" w:styleId="CommentSubjectChar1">
    <w:name w:val="Comment Subject Char1"/>
    <w:basedOn w:val="CommentTextChar1"/>
    <w:uiPriority w:val="99"/>
    <w:semiHidden/>
    <w:rsid w:val="005D538E"/>
    <w:rPr>
      <w:rFonts w:ascii="Times New Roman" w:eastAsia="Times New Roman" w:hAnsi="Times New Roman" w:cs="Times New Roman"/>
      <w:b/>
      <w:bCs/>
      <w:sz w:val="20"/>
      <w:szCs w:val="20"/>
      <w:lang w:eastAsia="lt-LT"/>
    </w:rPr>
  </w:style>
  <w:style w:type="character" w:customStyle="1" w:styleId="KomentarotemaDiagrama1">
    <w:name w:val="Komentaro tema Diagrama1"/>
    <w:basedOn w:val="KomentarotekstasDiagrama1"/>
    <w:uiPriority w:val="99"/>
    <w:semiHidden/>
    <w:rsid w:val="005D538E"/>
    <w:rPr>
      <w:rFonts w:ascii="Times New Roman" w:eastAsia="Times New Roman" w:hAnsi="Times New Roman" w:cs="Times New Roman"/>
      <w:b/>
      <w:bCs/>
      <w:sz w:val="20"/>
      <w:szCs w:val="20"/>
      <w:lang w:eastAsia="lt-LT"/>
    </w:rPr>
  </w:style>
  <w:style w:type="paragraph" w:styleId="Pataisymai">
    <w:name w:val="Revision"/>
    <w:hidden/>
    <w:uiPriority w:val="99"/>
    <w:semiHidden/>
    <w:rsid w:val="005D538E"/>
    <w:pPr>
      <w:spacing w:after="0" w:line="240" w:lineRule="auto"/>
    </w:pPr>
    <w:rPr>
      <w:rFonts w:ascii="Times New Roman" w:eastAsia="Times New Roman" w:hAnsi="Times New Roman" w:cs="Times New Roman"/>
      <w:szCs w:val="20"/>
      <w:lang w:eastAsia="lt-LT"/>
    </w:rPr>
  </w:style>
  <w:style w:type="paragraph" w:customStyle="1" w:styleId="Comment">
    <w:name w:val="Comment"/>
    <w:basedOn w:val="prastasis"/>
    <w:next w:val="prastasis"/>
    <w:link w:val="CommentChar"/>
    <w:rsid w:val="005D538E"/>
    <w:pPr>
      <w:keepLines/>
      <w:spacing w:before="120"/>
      <w:jc w:val="both"/>
    </w:pPr>
    <w:rPr>
      <w:rFonts w:eastAsia="MS Mincho"/>
      <w:i/>
      <w:color w:val="BF30B5"/>
      <w:sz w:val="24"/>
      <w:szCs w:val="24"/>
      <w:lang w:val="en-US" w:eastAsia="en-US"/>
    </w:rPr>
  </w:style>
  <w:style w:type="character" w:customStyle="1" w:styleId="CommentChar">
    <w:name w:val="Comment Char"/>
    <w:link w:val="Comment"/>
    <w:rsid w:val="005D538E"/>
    <w:rPr>
      <w:rFonts w:ascii="Times New Roman" w:eastAsia="MS Mincho" w:hAnsi="Times New Roman" w:cs="Times New Roman"/>
      <w:i/>
      <w:color w:val="BF30B5"/>
      <w:sz w:val="24"/>
      <w:szCs w:val="24"/>
      <w:lang w:val="en-US"/>
    </w:rPr>
  </w:style>
  <w:style w:type="character" w:styleId="Hipersaitas">
    <w:name w:val="Hyperlink"/>
    <w:uiPriority w:val="99"/>
    <w:rsid w:val="005D538E"/>
    <w:rPr>
      <w:rFonts w:cs="Times New Roman"/>
      <w:color w:val="0000FF"/>
      <w:u w:val="single"/>
    </w:rPr>
  </w:style>
  <w:style w:type="numbering" w:customStyle="1" w:styleId="Sraonra1">
    <w:name w:val="Sąrašo nėra1"/>
    <w:next w:val="Sraonra"/>
    <w:uiPriority w:val="99"/>
    <w:semiHidden/>
    <w:unhideWhenUsed/>
    <w:rsid w:val="005D538E"/>
  </w:style>
  <w:style w:type="character" w:styleId="Komentaronuoroda">
    <w:name w:val="annotation reference"/>
    <w:basedOn w:val="Numatytasispastraiposriftas"/>
    <w:uiPriority w:val="99"/>
    <w:semiHidden/>
    <w:unhideWhenUsed/>
    <w:rsid w:val="005D538E"/>
    <w:rPr>
      <w:sz w:val="16"/>
      <w:szCs w:val="16"/>
    </w:rPr>
  </w:style>
  <w:style w:type="paragraph" w:styleId="Sraopastraipa">
    <w:name w:val="List Paragraph"/>
    <w:basedOn w:val="prastasis"/>
    <w:uiPriority w:val="34"/>
    <w:qFormat/>
    <w:rsid w:val="001F533A"/>
    <w:pPr>
      <w:ind w:left="720"/>
      <w:contextualSpacing/>
    </w:pPr>
  </w:style>
  <w:style w:type="paragraph" w:styleId="Dokumentoinaostekstas">
    <w:name w:val="endnote text"/>
    <w:basedOn w:val="prastasis"/>
    <w:link w:val="DokumentoinaostekstasDiagrama"/>
    <w:semiHidden/>
    <w:rsid w:val="0006170F"/>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06170F"/>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9676">
      <w:bodyDiv w:val="1"/>
      <w:marLeft w:val="0"/>
      <w:marRight w:val="0"/>
      <w:marTop w:val="0"/>
      <w:marBottom w:val="0"/>
      <w:divBdr>
        <w:top w:val="none" w:sz="0" w:space="0" w:color="auto"/>
        <w:left w:val="none" w:sz="0" w:space="0" w:color="auto"/>
        <w:bottom w:val="none" w:sz="0" w:space="0" w:color="auto"/>
        <w:right w:val="none" w:sz="0" w:space="0" w:color="auto"/>
      </w:divBdr>
    </w:div>
    <w:div w:id="1170754842">
      <w:bodyDiv w:val="1"/>
      <w:marLeft w:val="0"/>
      <w:marRight w:val="0"/>
      <w:marTop w:val="0"/>
      <w:marBottom w:val="0"/>
      <w:divBdr>
        <w:top w:val="none" w:sz="0" w:space="0" w:color="auto"/>
        <w:left w:val="none" w:sz="0" w:space="0" w:color="auto"/>
        <w:bottom w:val="none" w:sz="0" w:space="0" w:color="auto"/>
        <w:right w:val="none" w:sz="0" w:space="0" w:color="auto"/>
      </w:divBdr>
    </w:div>
    <w:div w:id="1403025510">
      <w:bodyDiv w:val="1"/>
      <w:marLeft w:val="0"/>
      <w:marRight w:val="0"/>
      <w:marTop w:val="0"/>
      <w:marBottom w:val="0"/>
      <w:divBdr>
        <w:top w:val="none" w:sz="0" w:space="0" w:color="auto"/>
        <w:left w:val="none" w:sz="0" w:space="0" w:color="auto"/>
        <w:bottom w:val="none" w:sz="0" w:space="0" w:color="auto"/>
        <w:right w:val="none" w:sz="0" w:space="0" w:color="auto"/>
      </w:divBdr>
    </w:div>
    <w:div w:id="16312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2E07-9559-432C-92D6-F2A2A902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B8C8F-4AD7-4613-A591-3A7B964F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37576</Words>
  <Characters>21419</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JaVel</dc:creator>
  <cp:lastModifiedBy>Albina Burkauskaitė</cp:lastModifiedBy>
  <cp:revision>2</cp:revision>
  <dcterms:created xsi:type="dcterms:W3CDTF">2025-03-17T11:10:00Z</dcterms:created>
  <dcterms:modified xsi:type="dcterms:W3CDTF">2025-03-17T11:10:00Z</dcterms:modified>
</cp:coreProperties>
</file>