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BCE" w:rsidRPr="00274F00" w:rsidRDefault="00D84BCE" w:rsidP="00D84BCE">
      <w:pPr>
        <w:tabs>
          <w:tab w:val="left" w:pos="567"/>
        </w:tabs>
        <w:jc w:val="center"/>
        <w:rPr>
          <w:b/>
        </w:rPr>
      </w:pPr>
      <w:r w:rsidRPr="00274F00">
        <w:rPr>
          <w:b/>
        </w:rPr>
        <w:t>Pakuotės lapelis: informacija pacientui</w:t>
      </w:r>
    </w:p>
    <w:p w:rsidR="00D84BCE" w:rsidRPr="00274F00" w:rsidRDefault="00D84BCE" w:rsidP="00D84BCE">
      <w:pPr>
        <w:tabs>
          <w:tab w:val="left" w:pos="567"/>
        </w:tabs>
        <w:jc w:val="center"/>
      </w:pPr>
    </w:p>
    <w:p w:rsidR="00D84BCE" w:rsidRPr="00274F00" w:rsidRDefault="00D84BCE" w:rsidP="00D84BCE">
      <w:pPr>
        <w:tabs>
          <w:tab w:val="left" w:pos="567"/>
        </w:tabs>
        <w:jc w:val="center"/>
        <w:rPr>
          <w:b/>
        </w:rPr>
      </w:pPr>
      <w:r w:rsidRPr="00274F00">
        <w:rPr>
          <w:b/>
        </w:rPr>
        <w:t>Theraflu SN 500 mg/30 mg milteliai geriamajam tirpalui</w:t>
      </w:r>
    </w:p>
    <w:p w:rsidR="00D84BCE" w:rsidRDefault="00D84BCE" w:rsidP="00D84BCE">
      <w:pPr>
        <w:tabs>
          <w:tab w:val="left" w:pos="567"/>
        </w:tabs>
        <w:jc w:val="center"/>
      </w:pPr>
      <w:r w:rsidRPr="003423FC">
        <w:t>Suaugusie</w:t>
      </w:r>
      <w:r>
        <w:t>sie</w:t>
      </w:r>
      <w:r w:rsidRPr="003423FC">
        <w:t>ms ir 15 metų ir vyresniems paaugliams</w:t>
      </w:r>
    </w:p>
    <w:p w:rsidR="00D84BCE" w:rsidRPr="00274F00" w:rsidRDefault="00D84BCE" w:rsidP="00D84BCE">
      <w:pPr>
        <w:tabs>
          <w:tab w:val="left" w:pos="567"/>
        </w:tabs>
        <w:jc w:val="center"/>
        <w:rPr>
          <w:b/>
        </w:rPr>
      </w:pPr>
      <w:r w:rsidRPr="00274F00">
        <w:t xml:space="preserve">Paracetamolis, Pseudoefedrino hidrochloridas </w:t>
      </w:r>
    </w:p>
    <w:p w:rsidR="00D84BCE" w:rsidRPr="00274F00" w:rsidRDefault="00D84BCE" w:rsidP="00D84BCE">
      <w:pPr>
        <w:numPr>
          <w:ilvl w:val="12"/>
          <w:numId w:val="0"/>
        </w:numPr>
        <w:shd w:val="clear" w:color="auto" w:fill="FFFFFF"/>
        <w:jc w:val="center"/>
      </w:pPr>
    </w:p>
    <w:p w:rsidR="00D84BCE" w:rsidRPr="00274F00" w:rsidRDefault="00D84BCE" w:rsidP="00D84BCE">
      <w:pPr>
        <w:tabs>
          <w:tab w:val="left" w:pos="567"/>
        </w:tabs>
        <w:jc w:val="center"/>
        <w:rPr>
          <w:b/>
        </w:rPr>
      </w:pPr>
    </w:p>
    <w:p w:rsidR="00D84BCE" w:rsidRPr="00274F00" w:rsidRDefault="00D84BCE" w:rsidP="00D84BCE">
      <w:pPr>
        <w:tabs>
          <w:tab w:val="left" w:pos="567"/>
        </w:tabs>
        <w:rPr>
          <w:b/>
        </w:rPr>
      </w:pPr>
      <w:r w:rsidRPr="00274F00">
        <w:rPr>
          <w:b/>
        </w:rPr>
        <w:t>Atidžiai perskaitykite visą šį lapelį, prieš pradėdami vartoti šį vaistą, nes jame pateikiama Jums svarbi informacija.</w:t>
      </w:r>
    </w:p>
    <w:p w:rsidR="00D84BCE" w:rsidRPr="00274F00" w:rsidRDefault="00D84BCE" w:rsidP="00D84BCE">
      <w:pPr>
        <w:numPr>
          <w:ilvl w:val="12"/>
          <w:numId w:val="0"/>
        </w:numPr>
      </w:pPr>
      <w:r w:rsidRPr="00274F00">
        <w:t>Visada vartokite Theraflu SN tiksliai kaip aprašyta šiame lapelyje arba kaip nurodė gydytojas arba vaistininkas.</w:t>
      </w:r>
    </w:p>
    <w:p w:rsidR="00D84BCE" w:rsidRPr="00274F00" w:rsidRDefault="00D84BCE" w:rsidP="00D84BCE">
      <w:pPr>
        <w:tabs>
          <w:tab w:val="left" w:pos="993"/>
        </w:tabs>
        <w:ind w:left="426"/>
      </w:pPr>
      <w:r w:rsidRPr="00274F00">
        <w:t>-</w:t>
      </w:r>
      <w:r w:rsidRPr="00274F00">
        <w:tab/>
        <w:t>Neišmeskite lapelio, nes vėl gali prireikti jį perskaityti.</w:t>
      </w:r>
    </w:p>
    <w:p w:rsidR="00D84BCE" w:rsidRPr="00274F00" w:rsidRDefault="00D84BCE" w:rsidP="00D84BCE">
      <w:pPr>
        <w:tabs>
          <w:tab w:val="left" w:pos="993"/>
        </w:tabs>
        <w:ind w:left="426"/>
      </w:pPr>
      <w:r w:rsidRPr="00274F00">
        <w:t>-</w:t>
      </w:r>
      <w:r w:rsidRPr="00274F00">
        <w:tab/>
        <w:t>Jeigu norite sužinoti daugiau arba pasitarti, kreipkitės į vaistininką.</w:t>
      </w:r>
    </w:p>
    <w:p w:rsidR="00D84BCE" w:rsidRPr="00274F00" w:rsidRDefault="00D84BCE" w:rsidP="00D84BCE">
      <w:pPr>
        <w:numPr>
          <w:ilvl w:val="0"/>
          <w:numId w:val="1"/>
        </w:numPr>
        <w:tabs>
          <w:tab w:val="clear" w:pos="930"/>
          <w:tab w:val="left" w:pos="993"/>
        </w:tabs>
        <w:ind w:left="993" w:hanging="567"/>
      </w:pPr>
      <w:r w:rsidRPr="00274F00">
        <w:t>Jeigu pasireiškė šalutinis poveikis (net jeigu jis šiame lapelyje nenurodytas), kreipkitės į gydytoją arba vaistininką. Žr. 4 skyrių.</w:t>
      </w:r>
    </w:p>
    <w:p w:rsidR="00D84BCE" w:rsidRPr="00274F00" w:rsidRDefault="00D84BCE" w:rsidP="00D84BCE">
      <w:pPr>
        <w:numPr>
          <w:ilvl w:val="0"/>
          <w:numId w:val="1"/>
        </w:numPr>
        <w:tabs>
          <w:tab w:val="clear" w:pos="930"/>
          <w:tab w:val="left" w:pos="426"/>
          <w:tab w:val="left" w:pos="993"/>
        </w:tabs>
        <w:ind w:left="993" w:hanging="567"/>
      </w:pPr>
      <w:r w:rsidRPr="00274F00">
        <w:t>Jeigu per 3 dienas Jūsų savijauta nepagerėjo arba net pablogėjo, kreipkitės į gydytoją.</w:t>
      </w: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Apie ką rašoma šiame lapelyje?</w:t>
      </w:r>
    </w:p>
    <w:p w:rsidR="00D84BCE" w:rsidRPr="00274F00" w:rsidRDefault="00D84BCE" w:rsidP="00D84BCE">
      <w:pPr>
        <w:pStyle w:val="Betarp"/>
      </w:pPr>
    </w:p>
    <w:p w:rsidR="00D84BCE" w:rsidRPr="00274F00" w:rsidRDefault="00D84BCE" w:rsidP="00D84BCE">
      <w:pPr>
        <w:tabs>
          <w:tab w:val="left" w:pos="567"/>
        </w:tabs>
      </w:pPr>
      <w:r w:rsidRPr="00274F00">
        <w:t>1.</w:t>
      </w:r>
      <w:r w:rsidRPr="00274F00">
        <w:rPr>
          <w:b/>
        </w:rPr>
        <w:tab/>
      </w:r>
      <w:r w:rsidRPr="00274F00">
        <w:t>Kas yra Theraflu SN ir kam jis vartojamas</w:t>
      </w:r>
    </w:p>
    <w:p w:rsidR="00D84BCE" w:rsidRPr="00274F00" w:rsidRDefault="00D84BCE" w:rsidP="00D84BCE">
      <w:pPr>
        <w:tabs>
          <w:tab w:val="left" w:pos="567"/>
        </w:tabs>
      </w:pPr>
      <w:r w:rsidRPr="00274F00">
        <w:t>2.</w:t>
      </w:r>
      <w:r w:rsidRPr="00274F00">
        <w:rPr>
          <w:b/>
        </w:rPr>
        <w:tab/>
      </w:r>
      <w:r w:rsidRPr="00274F00">
        <w:t>Kas žinotina prieš vartojant Theraflu SN</w:t>
      </w:r>
    </w:p>
    <w:p w:rsidR="00D84BCE" w:rsidRPr="00274F00" w:rsidRDefault="00D84BCE" w:rsidP="00D84BCE">
      <w:pPr>
        <w:tabs>
          <w:tab w:val="left" w:pos="567"/>
        </w:tabs>
      </w:pPr>
      <w:r w:rsidRPr="00274F00">
        <w:t>3.</w:t>
      </w:r>
      <w:r w:rsidRPr="00274F00">
        <w:tab/>
        <w:t>Kaip vartoti Theraflu SN</w:t>
      </w:r>
    </w:p>
    <w:p w:rsidR="00D84BCE" w:rsidRPr="00274F00" w:rsidRDefault="00D84BCE" w:rsidP="00D84BCE">
      <w:pPr>
        <w:tabs>
          <w:tab w:val="left" w:pos="567"/>
        </w:tabs>
      </w:pPr>
      <w:r w:rsidRPr="00274F00">
        <w:t>4.</w:t>
      </w:r>
      <w:r w:rsidRPr="00274F00">
        <w:tab/>
        <w:t>Galimas šalutinis poveikis</w:t>
      </w:r>
    </w:p>
    <w:p w:rsidR="00D84BCE" w:rsidRPr="00274F00" w:rsidRDefault="00D84BCE" w:rsidP="00D84BCE">
      <w:pPr>
        <w:tabs>
          <w:tab w:val="left" w:pos="567"/>
        </w:tabs>
      </w:pPr>
      <w:r w:rsidRPr="00274F00">
        <w:t>5.</w:t>
      </w:r>
      <w:r w:rsidRPr="00274F00">
        <w:tab/>
        <w:t>Kaip laikyti Theraflu SN</w:t>
      </w:r>
    </w:p>
    <w:p w:rsidR="00D84BCE" w:rsidRPr="00274F00" w:rsidRDefault="00D84BCE" w:rsidP="00D84BCE">
      <w:pPr>
        <w:tabs>
          <w:tab w:val="left" w:pos="567"/>
        </w:tabs>
      </w:pPr>
      <w:r w:rsidRPr="00274F00">
        <w:t>6.</w:t>
      </w:r>
      <w:r w:rsidRPr="00274F00">
        <w:tab/>
        <w:t>Pakuotės turinys ir kita informacija</w:t>
      </w:r>
    </w:p>
    <w:p w:rsidR="00D84BCE" w:rsidRPr="00274F00" w:rsidRDefault="00D84BCE" w:rsidP="00D84BCE">
      <w:pPr>
        <w:tabs>
          <w:tab w:val="left" w:pos="567"/>
        </w:tabs>
      </w:pP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1.</w:t>
      </w:r>
      <w:r w:rsidRPr="005671AB">
        <w:rPr>
          <w:rFonts w:ascii="Times New Roman" w:hAnsi="Times New Roman"/>
          <w:sz w:val="22"/>
        </w:rPr>
        <w:tab/>
        <w:t>Kas yra Theraflu SN ir kam jis vartojamas</w:t>
      </w:r>
    </w:p>
    <w:p w:rsidR="00D84BCE" w:rsidRPr="00274F00" w:rsidRDefault="00D84BCE" w:rsidP="00D84BCE">
      <w:pPr>
        <w:tabs>
          <w:tab w:val="left" w:pos="567"/>
        </w:tabs>
        <w:ind w:left="567" w:hanging="567"/>
      </w:pPr>
    </w:p>
    <w:p w:rsidR="00D84BCE" w:rsidRPr="00274F00" w:rsidRDefault="00D84BCE" w:rsidP="00D84BCE">
      <w:pPr>
        <w:tabs>
          <w:tab w:val="left" w:pos="567"/>
        </w:tabs>
      </w:pPr>
      <w:r w:rsidRPr="00274F00">
        <w:t>Theraflu SN sudėtyje yra dvi veikliosios medžiagos:</w:t>
      </w:r>
    </w:p>
    <w:p w:rsidR="00D84BCE" w:rsidRPr="00274F00" w:rsidRDefault="00D84BCE" w:rsidP="00D84BCE">
      <w:pPr>
        <w:tabs>
          <w:tab w:val="left" w:pos="567"/>
        </w:tabs>
      </w:pPr>
    </w:p>
    <w:p w:rsidR="00D84BCE" w:rsidRPr="00274F00" w:rsidRDefault="00D84BCE" w:rsidP="00D84BCE">
      <w:pPr>
        <w:tabs>
          <w:tab w:val="left" w:pos="567"/>
        </w:tabs>
      </w:pPr>
      <w:r w:rsidRPr="00274F00">
        <w:t>-</w:t>
      </w:r>
      <w:r w:rsidRPr="00274F00">
        <w:tab/>
        <w:t>Paracetamolis malšina skausmą (analgetikas) bei karščiavimą (mažina temperatūrą, kai karščiuojate).</w:t>
      </w:r>
    </w:p>
    <w:p w:rsidR="00D84BCE" w:rsidRPr="00274F00" w:rsidRDefault="00D84BCE" w:rsidP="00D84BCE">
      <w:pPr>
        <w:tabs>
          <w:tab w:val="left" w:pos="567"/>
        </w:tabs>
      </w:pPr>
      <w:r w:rsidRPr="00274F00">
        <w:t>-</w:t>
      </w:r>
      <w:r w:rsidRPr="00274F00">
        <w:tab/>
        <w:t>Pseudoefedrino hidrochloridas slopina nosies gleivinės paburkimą. Jis atkemša užsikimšusią nosį ir padeda lengviau kvėpuoti, mažindamas nosies patinimą. Jis taip pat mažina prienosinių ančių spaudimą.</w:t>
      </w:r>
    </w:p>
    <w:p w:rsidR="00D84BCE" w:rsidRPr="00274F00" w:rsidRDefault="00D84BCE" w:rsidP="00D84BCE">
      <w:pPr>
        <w:tabs>
          <w:tab w:val="left" w:pos="567"/>
        </w:tabs>
      </w:pPr>
    </w:p>
    <w:p w:rsidR="00D84BCE" w:rsidRPr="00274F00" w:rsidRDefault="00D84BCE" w:rsidP="00D84BCE">
      <w:pPr>
        <w:tabs>
          <w:tab w:val="left" w:pos="567"/>
        </w:tabs>
      </w:pPr>
      <w:r w:rsidRPr="00274F00">
        <w:t>Theraflu SN vartojamas trumpalaikiam peršalimo ir gripo sukeltų nosies paburkimo (užsikimšimo), prienosinių ančių gleivinės paburkimo (prienosinių ančių spaudimo) simptomų, įskaitant, gėlą ir kitokį skausmą, galvos skausmą ir (arba) karščiavimą, gydymui.</w:t>
      </w:r>
    </w:p>
    <w:p w:rsidR="00D84BCE" w:rsidRPr="00274F00" w:rsidRDefault="00D84BCE" w:rsidP="00D84BCE">
      <w:pPr>
        <w:tabs>
          <w:tab w:val="left" w:pos="567"/>
        </w:tabs>
      </w:pPr>
    </w:p>
    <w:p w:rsidR="00D84BCE" w:rsidRPr="00274F00" w:rsidRDefault="00D84BCE" w:rsidP="00D84BCE">
      <w:pPr>
        <w:tabs>
          <w:tab w:val="left" w:pos="567"/>
        </w:tabs>
      </w:pPr>
      <w:r w:rsidRPr="00274F00">
        <w:t>Šis vaistas rekomenduojamas suaugusiesiems, 15 metų ir vyresniems paaugliams.</w:t>
      </w:r>
    </w:p>
    <w:p w:rsidR="00D84BCE" w:rsidRPr="00274F00" w:rsidRDefault="00D84BCE" w:rsidP="00D84BCE">
      <w:pPr>
        <w:tabs>
          <w:tab w:val="left" w:pos="567"/>
        </w:tabs>
      </w:pPr>
    </w:p>
    <w:p w:rsidR="00D84BCE" w:rsidRPr="00274F00" w:rsidRDefault="00D84BCE" w:rsidP="00D84BCE">
      <w:pPr>
        <w:tabs>
          <w:tab w:val="left" w:pos="567"/>
        </w:tabs>
      </w:pPr>
      <w:r>
        <w:t>Nepasitarę su gydytoju, šio vaisto nevartokite ilgiau 3 dienų.</w:t>
      </w:r>
    </w:p>
    <w:p w:rsidR="00D84BCE" w:rsidRPr="00274F00" w:rsidRDefault="00D84BCE" w:rsidP="00D84BCE">
      <w:pPr>
        <w:tabs>
          <w:tab w:val="left" w:pos="567"/>
        </w:tabs>
      </w:pPr>
    </w:p>
    <w:p w:rsidR="00D84BCE" w:rsidRPr="00274F00" w:rsidRDefault="00D84BCE" w:rsidP="00D84BCE">
      <w:pPr>
        <w:tabs>
          <w:tab w:val="left" w:pos="567"/>
        </w:tabs>
      </w:pPr>
      <w:r w:rsidRPr="00274F00">
        <w:t xml:space="preserve">Jeigu pasireiškia tik vienas iš išvardytų simptomų, būtų geriau vartoti vaistą, kurio sudėtyje yra tik viena iš </w:t>
      </w:r>
      <w:r>
        <w:t>veikli</w:t>
      </w:r>
      <w:r w:rsidRPr="00274F00">
        <w:t>ųjų medžiagų.</w:t>
      </w:r>
    </w:p>
    <w:p w:rsidR="00D84BCE" w:rsidRPr="00274F00" w:rsidRDefault="00D84BCE" w:rsidP="00D84BCE">
      <w:pPr>
        <w:tabs>
          <w:tab w:val="left" w:pos="567"/>
        </w:tabs>
      </w:pP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2.</w:t>
      </w:r>
      <w:r w:rsidRPr="005671AB">
        <w:rPr>
          <w:rFonts w:ascii="Times New Roman" w:hAnsi="Times New Roman"/>
          <w:sz w:val="22"/>
        </w:rPr>
        <w:tab/>
        <w:t>Kas žinotina prieš vartojant Theraflu SN</w:t>
      </w:r>
    </w:p>
    <w:p w:rsidR="00D84BCE" w:rsidRPr="00274F00" w:rsidRDefault="00D84BCE" w:rsidP="00D84BCE">
      <w:pPr>
        <w:tabs>
          <w:tab w:val="left" w:pos="567"/>
        </w:tabs>
        <w:ind w:left="567" w:hanging="567"/>
        <w:rPr>
          <w:b/>
        </w:rPr>
      </w:pPr>
    </w:p>
    <w:p w:rsidR="00D84BCE" w:rsidRPr="005671AB" w:rsidRDefault="00D84BCE" w:rsidP="00D84BCE">
      <w:pPr>
        <w:pStyle w:val="Antrat4"/>
        <w:spacing w:before="0" w:after="0"/>
        <w:rPr>
          <w:b w:val="0"/>
        </w:rPr>
      </w:pPr>
      <w:r w:rsidRPr="005671AB">
        <w:rPr>
          <w:rFonts w:ascii="Times New Roman" w:hAnsi="Times New Roman"/>
          <w:sz w:val="22"/>
        </w:rPr>
        <w:t xml:space="preserve">Theraflu SN vartoti </w:t>
      </w:r>
      <w:r>
        <w:rPr>
          <w:rFonts w:ascii="Times New Roman Bold" w:hAnsi="Times New Roman Bold"/>
          <w:sz w:val="22"/>
        </w:rPr>
        <w:t>draudžiama</w:t>
      </w:r>
      <w:r w:rsidRPr="005671AB">
        <w:rPr>
          <w:rFonts w:ascii="Times New Roman" w:hAnsi="Times New Roman"/>
          <w:sz w:val="22"/>
        </w:rPr>
        <w:t>:</w:t>
      </w:r>
    </w:p>
    <w:p w:rsidR="00D84BCE" w:rsidRPr="00274F00" w:rsidRDefault="00D84BCE" w:rsidP="00D84BCE">
      <w:pPr>
        <w:tabs>
          <w:tab w:val="left" w:pos="567"/>
        </w:tabs>
        <w:ind w:left="567" w:hanging="567"/>
      </w:pPr>
      <w:r w:rsidRPr="00274F00">
        <w:sym w:font="Symbol" w:char="F0B7"/>
      </w:r>
      <w:r w:rsidRPr="00274F00">
        <w:tab/>
        <w:t>jei esate alergiškas paracetamoliui, pseudoefedrino hidrochloridui, mentoliui arba bet kuriai pagalbinei šio vaisto medžiagai (jos išvardytos 6 skyriuje),</w:t>
      </w:r>
    </w:p>
    <w:p w:rsidR="00D84BCE" w:rsidRDefault="00D84BCE" w:rsidP="00D84BCE">
      <w:pPr>
        <w:tabs>
          <w:tab w:val="left" w:pos="567"/>
        </w:tabs>
        <w:ind w:left="567" w:hanging="567"/>
      </w:pPr>
      <w:r w:rsidRPr="00274F00">
        <w:sym w:font="Symbol" w:char="F0B7"/>
      </w:r>
      <w:r w:rsidRPr="00274F00">
        <w:tab/>
        <w:t>jei esate alergiškas žemės riešutams arba sojai, kadangi šio vaisto  sudėtyje yra sojų lecitino (E322),</w:t>
      </w:r>
    </w:p>
    <w:p w:rsidR="00D84BCE" w:rsidRPr="00274F00" w:rsidRDefault="00D84BCE" w:rsidP="00D84BCE">
      <w:pPr>
        <w:tabs>
          <w:tab w:val="left" w:pos="567"/>
        </w:tabs>
        <w:ind w:left="567" w:hanging="567"/>
      </w:pPr>
      <w:r w:rsidRPr="00274F00">
        <w:lastRenderedPageBreak/>
        <w:sym w:font="Symbol" w:char="F0B7"/>
      </w:r>
      <w:r w:rsidRPr="00274F00">
        <w:tab/>
      </w:r>
      <w:r>
        <w:t xml:space="preserve">jeigu Jums yra sunki ūminė (staiga prasidėjusi) ar lėtinė (ilgai trunkanti) inkstų liga arba inkstų nepakankamumas, </w:t>
      </w:r>
    </w:p>
    <w:p w:rsidR="00D84BCE" w:rsidRPr="00274F00" w:rsidRDefault="00D84BCE" w:rsidP="00D84BCE">
      <w:pPr>
        <w:tabs>
          <w:tab w:val="left" w:pos="567"/>
        </w:tabs>
        <w:ind w:left="567" w:hanging="567"/>
      </w:pPr>
      <w:r w:rsidRPr="00274F00">
        <w:sym w:font="Symbol" w:char="F0B7"/>
      </w:r>
      <w:r w:rsidRPr="00274F00">
        <w:tab/>
        <w:t>jeigu sergate širdies liga, sunkia širdies vainikinių kraujagyslių liga arba yra aukštas kraujospūdis (</w:t>
      </w:r>
      <w:r>
        <w:t xml:space="preserve">sunki </w:t>
      </w:r>
      <w:r w:rsidRPr="00274F00">
        <w:t>hipertenzija)</w:t>
      </w:r>
      <w:r>
        <w:t>, arba hipertenzija</w:t>
      </w:r>
      <w:r w:rsidRPr="00DB20C8">
        <w:t>, kurio</w:t>
      </w:r>
      <w:r>
        <w:t>s</w:t>
      </w:r>
      <w:r w:rsidRPr="00DB20C8">
        <w:t xml:space="preserve"> nekontroliuoja jūsų vaistai</w:t>
      </w:r>
      <w:r w:rsidRPr="00274F00">
        <w:t>,</w:t>
      </w:r>
    </w:p>
    <w:p w:rsidR="00D84BCE" w:rsidRPr="00274F00" w:rsidRDefault="00D84BCE" w:rsidP="00D84BCE">
      <w:pPr>
        <w:tabs>
          <w:tab w:val="left" w:pos="567"/>
        </w:tabs>
      </w:pPr>
      <w:r w:rsidRPr="00274F00">
        <w:sym w:font="Symbol" w:char="F0B7"/>
      </w:r>
      <w:r w:rsidRPr="00274F00">
        <w:tab/>
        <w:t>jeigu yra padidėjęs skydliaukės aktyvumas,</w:t>
      </w:r>
    </w:p>
    <w:p w:rsidR="00D84BCE" w:rsidRPr="00274F00" w:rsidRDefault="00D84BCE" w:rsidP="00D84BCE">
      <w:pPr>
        <w:tabs>
          <w:tab w:val="left" w:pos="567"/>
        </w:tabs>
      </w:pPr>
      <w:r w:rsidRPr="00274F00">
        <w:sym w:font="Symbol" w:char="F0B7"/>
      </w:r>
      <w:r w:rsidRPr="00274F00">
        <w:tab/>
        <w:t>jeigu sergate uždaro kampo glaukoma (padidėjęs spaudimas akyje),</w:t>
      </w:r>
    </w:p>
    <w:p w:rsidR="00D84BCE" w:rsidRPr="00274F00" w:rsidRDefault="00D84BCE" w:rsidP="00D84BCE">
      <w:pPr>
        <w:tabs>
          <w:tab w:val="left" w:pos="567"/>
        </w:tabs>
      </w:pPr>
      <w:r w:rsidRPr="00274F00">
        <w:sym w:font="Symbol" w:char="F0B7"/>
      </w:r>
      <w:r w:rsidRPr="00274F00">
        <w:tab/>
        <w:t>jeigu sergate šlapimo susilaikymu,</w:t>
      </w:r>
    </w:p>
    <w:p w:rsidR="00D84BCE" w:rsidRPr="00274F00" w:rsidRDefault="00D84BCE" w:rsidP="00D84BCE">
      <w:pPr>
        <w:tabs>
          <w:tab w:val="left" w:pos="567"/>
        </w:tabs>
      </w:pPr>
      <w:r w:rsidRPr="00274F00">
        <w:sym w:font="Symbol" w:char="F0B7"/>
      </w:r>
      <w:r w:rsidRPr="00274F00">
        <w:tab/>
        <w:t>jeigu sergate feochromocitoma (antinksčių navikas, esantis netoli inkstų),</w:t>
      </w:r>
    </w:p>
    <w:p w:rsidR="00D84BCE" w:rsidRPr="00274F00" w:rsidRDefault="00D84BCE" w:rsidP="00D84BCE">
      <w:pPr>
        <w:tabs>
          <w:tab w:val="left" w:pos="567"/>
        </w:tabs>
        <w:ind w:left="567" w:hanging="567"/>
      </w:pPr>
      <w:r w:rsidRPr="00274F00">
        <w:sym w:font="Symbol" w:char="F0B7"/>
      </w:r>
      <w:r w:rsidRPr="00274F00">
        <w:tab/>
        <w:t>jei vartojate arba per paskutines 2 savaites vartojote monoaminooksidazės inhibitorių (vaistų nuo depresijos arba Parkinsono ligos),</w:t>
      </w:r>
    </w:p>
    <w:p w:rsidR="00D84BCE" w:rsidRPr="00274F00" w:rsidRDefault="00D84BCE" w:rsidP="00D84BCE">
      <w:pPr>
        <w:tabs>
          <w:tab w:val="left" w:pos="567"/>
        </w:tabs>
        <w:ind w:left="567" w:hanging="567"/>
      </w:pPr>
      <w:r w:rsidRPr="00274F00">
        <w:sym w:font="Symbol" w:char="F0B7"/>
      </w:r>
      <w:r w:rsidRPr="00274F00">
        <w:tab/>
        <w:t>jeigu vartojate triciklių antidepresantų,</w:t>
      </w:r>
    </w:p>
    <w:p w:rsidR="00D84BCE" w:rsidRPr="00274F00" w:rsidRDefault="00D84BCE" w:rsidP="00D84BCE">
      <w:pPr>
        <w:tabs>
          <w:tab w:val="left" w:pos="567"/>
        </w:tabs>
        <w:ind w:left="567" w:hanging="567"/>
      </w:pPr>
      <w:r w:rsidRPr="00274F00">
        <w:sym w:font="Symbol" w:char="F0B7"/>
      </w:r>
      <w:r w:rsidRPr="00274F00">
        <w:tab/>
        <w:t>jeigu vartojate beta adrenoblokatorių (vaistai, vartojami aukšto kraujospūdžio ir širdies ligų gydymui),</w:t>
      </w:r>
    </w:p>
    <w:p w:rsidR="00D84BCE" w:rsidRDefault="00D84BCE" w:rsidP="00D84BCE">
      <w:pPr>
        <w:tabs>
          <w:tab w:val="left" w:pos="567"/>
        </w:tabs>
        <w:ind w:left="567" w:hanging="567"/>
      </w:pPr>
      <w:r w:rsidRPr="00274F00">
        <w:sym w:font="Symbol" w:char="F0B7"/>
      </w:r>
      <w:r w:rsidRPr="00274F00">
        <w:tab/>
      </w:r>
      <w:r>
        <w:t xml:space="preserve">jeigu </w:t>
      </w:r>
      <w:r w:rsidRPr="00274F00">
        <w:t>vartojate kitų simpatomimetikų, tokių kaip nosies užgulimą mažinantys, apetitą slopinantys ir į amfetaminą panašūs psichiką veikiantys vaistai,</w:t>
      </w:r>
    </w:p>
    <w:p w:rsidR="00D84BCE" w:rsidRPr="00274F00" w:rsidRDefault="00D84BCE" w:rsidP="00D84BCE">
      <w:pPr>
        <w:tabs>
          <w:tab w:val="left" w:pos="567"/>
        </w:tabs>
        <w:ind w:left="567" w:hanging="567"/>
      </w:pPr>
      <w:r w:rsidRPr="00274F00">
        <w:sym w:font="Symbol" w:char="F0B7"/>
      </w:r>
      <w:r w:rsidRPr="00274F00">
        <w:tab/>
      </w:r>
      <w:r>
        <w:t xml:space="preserve">jeigu vartojate tokių antibiotikų kaip </w:t>
      </w:r>
      <w:r w:rsidRPr="00352480">
        <w:t>furazolidon</w:t>
      </w:r>
      <w:r>
        <w:t>as</w:t>
      </w:r>
      <w:r w:rsidRPr="00352480">
        <w:t xml:space="preserve"> arba linezolid</w:t>
      </w:r>
      <w:r>
        <w:t>as,</w:t>
      </w:r>
    </w:p>
    <w:p w:rsidR="00D84BCE" w:rsidRPr="00274F00" w:rsidRDefault="00D84BCE" w:rsidP="00D84BCE">
      <w:pPr>
        <w:tabs>
          <w:tab w:val="left" w:pos="567"/>
        </w:tabs>
        <w:ind w:left="567" w:hanging="567"/>
      </w:pPr>
      <w:r w:rsidRPr="00274F00">
        <w:sym w:font="Symbol" w:char="F0B7"/>
      </w:r>
      <w:r w:rsidRPr="00274F00">
        <w:tab/>
        <w:t>jeigu esate nėščia.</w:t>
      </w:r>
    </w:p>
    <w:p w:rsidR="00D84BCE" w:rsidRPr="00274F00" w:rsidRDefault="00D84BCE" w:rsidP="00D84BCE"/>
    <w:p w:rsidR="00D84BCE" w:rsidRPr="005671AB" w:rsidRDefault="00D84BCE" w:rsidP="00D84BCE">
      <w:pPr>
        <w:pStyle w:val="Antrat4"/>
        <w:spacing w:before="0" w:after="0"/>
        <w:rPr>
          <w:b w:val="0"/>
        </w:rPr>
      </w:pPr>
      <w:r w:rsidRPr="005671AB">
        <w:rPr>
          <w:rFonts w:ascii="Times New Roman" w:hAnsi="Times New Roman"/>
          <w:sz w:val="22"/>
        </w:rPr>
        <w:t xml:space="preserve">Įspėjimai ir atsargumo priemonės </w:t>
      </w:r>
    </w:p>
    <w:p w:rsidR="00D84BCE" w:rsidRPr="00274F00" w:rsidRDefault="00D84BCE" w:rsidP="00D84BCE">
      <w:pPr>
        <w:tabs>
          <w:tab w:val="left" w:pos="567"/>
        </w:tabs>
      </w:pPr>
    </w:p>
    <w:p w:rsidR="00D84BCE" w:rsidRDefault="00D84BCE" w:rsidP="00D84BCE">
      <w:pPr>
        <w:pStyle w:val="Betarp"/>
      </w:pPr>
      <w:r w:rsidRPr="00274F00">
        <w:rPr>
          <w:b/>
        </w:rPr>
        <w:t>Sudėtyje yra paracetamolio.</w:t>
      </w:r>
      <w:r w:rsidRPr="00274F00">
        <w:t xml:space="preserve"> NEVARTOKITE kitų vaistų , kurių sudėtyje yra paracetamolio. </w:t>
      </w:r>
      <w:r>
        <w:t xml:space="preserve">Nevartokite didesnės nei rekomenduojamos dozės, nes tai gali sukelti </w:t>
      </w:r>
      <w:r w:rsidRPr="00274F00">
        <w:t>sunk</w:t>
      </w:r>
      <w:r>
        <w:t>ų</w:t>
      </w:r>
      <w:r w:rsidRPr="00274F00">
        <w:t xml:space="preserve"> kepenų pažeidim</w:t>
      </w:r>
      <w:r>
        <w:t>ą</w:t>
      </w:r>
      <w:r w:rsidRPr="00274F00">
        <w:t>.</w:t>
      </w:r>
    </w:p>
    <w:p w:rsidR="00D84BCE" w:rsidRDefault="00D84BCE" w:rsidP="00D84BCE">
      <w:pPr>
        <w:pStyle w:val="Betarp"/>
      </w:pPr>
    </w:p>
    <w:p w:rsidR="00D84BCE" w:rsidRDefault="00D84BCE" w:rsidP="00D84BCE">
      <w:pPr>
        <w:pStyle w:val="Betarp"/>
      </w:pPr>
      <w:r w:rsidRPr="00B06776">
        <w:t>Viena iš Theraflu SN veikliųjų medžiagų, pseudoefedrinu, gali būti piktnaudžiaujama, o didelės pseudoefedrino dozės gali būti toksiškos. Nuolat vartojant Theraflu SN gali prireikti didesnės dozės nei rekomenduojama, kad būtų pasiektas norimas poveikis, todėl gali padidėti perdozavimo rizika. Negalima viršyti didžiausios rekomenduojamos dozės ir gydymo trukmės (žr. 3 skyrių).</w:t>
      </w:r>
    </w:p>
    <w:p w:rsidR="00D84BCE" w:rsidRDefault="00D84BCE" w:rsidP="00D84BCE">
      <w:pPr>
        <w:pStyle w:val="Betarp"/>
      </w:pPr>
    </w:p>
    <w:p w:rsidR="00D84BCE" w:rsidRDefault="00D84BCE" w:rsidP="00D84BCE">
      <w:pPr>
        <w:pStyle w:val="Betarp"/>
      </w:pPr>
      <w:r>
        <w:t>Pseudoefedrinas sukelia kraujagyslių susiaurėjimą (vazokonstrikciją). Šis veiksmas gali būti susijęs su toliau nurodytomis staigiomis sveikatos būklėmis. Šios būklės reikalauja skubios medicininės pagalbos:</w:t>
      </w:r>
    </w:p>
    <w:p w:rsidR="00D84BCE" w:rsidRDefault="00D84BCE" w:rsidP="00D84BCE">
      <w:pPr>
        <w:pStyle w:val="Betarp"/>
        <w:numPr>
          <w:ilvl w:val="0"/>
          <w:numId w:val="3"/>
        </w:numPr>
      </w:pPr>
      <w:r>
        <w:t>Ūminis koronarinis sindromas (ŪKS): Tai apima tokias būkles kaip širdies priepuolis arba nestabili krūtinės angina. Jie abu yra susiję su stipriu krūtinės skausmu, kurį sukelia užblokuotas kraujo tiekimas į širdies dalis. Staigus krūtinės skausmas ar diskomfortas (spaudimo ar veržimo jausmas) gali išplisti iš krūtinės į rankas, žandikaulį, kaklą, nugarą ar pilvą. Taip pat galite jausti apsvaigimą ar galvos svaigimą, prakaituoti arba jausti dusulį ramybės būsenoje. Nedelsdami nustokite vartoti Theraflu SN ir nedelsiant kreipkitės medicininės pagalbos, jei atsiranda simptomų, kurie gali būti ŪKS požymiai.</w:t>
      </w:r>
    </w:p>
    <w:p w:rsidR="00D84BCE" w:rsidRDefault="00D84BCE" w:rsidP="00D84BCE">
      <w:pPr>
        <w:pStyle w:val="Betarp"/>
        <w:numPr>
          <w:ilvl w:val="0"/>
          <w:numId w:val="3"/>
        </w:numPr>
      </w:pPr>
      <w:r>
        <w:t>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Theraflu SN vartojimą ir kreipkitės skubios medicinos pagalbos, jeigu Jums pasireikštų UGES arba GSVS rodančių simptomų (šie simptomai nurodyti 4 skyriuje „Galimas šalutinis poveikis“).</w:t>
      </w:r>
    </w:p>
    <w:p w:rsidR="00D84BCE" w:rsidRPr="00274F00" w:rsidRDefault="00D84BCE" w:rsidP="00D84BCE">
      <w:pPr>
        <w:pStyle w:val="Betarp"/>
        <w:numPr>
          <w:ilvl w:val="0"/>
          <w:numId w:val="3"/>
        </w:numPr>
      </w:pPr>
      <w:r>
        <w:t>Vartojant Theraflu SN, dėl žarnyno uždegimo (išeminio kolito) gali pasireikšti staigus pilvo skausmas ar kraujavimas iš tiesiosios žarnos. Jeigu Jums pasireiškė šie virškinamojo trakto simptomai, nutraukite Theraflu SN vartojimą ir nedelsdami kreipkitės į savo gydytoją ar kitus medikus. Žr. 4 skyrių.</w:t>
      </w:r>
    </w:p>
    <w:p w:rsidR="00D84BCE" w:rsidRDefault="00D84BCE" w:rsidP="00D84BCE">
      <w:pPr>
        <w:pStyle w:val="Sraopastraipa"/>
        <w:numPr>
          <w:ilvl w:val="0"/>
          <w:numId w:val="3"/>
        </w:numPr>
        <w:tabs>
          <w:tab w:val="left" w:pos="567"/>
        </w:tabs>
      </w:pPr>
      <w:r>
        <w:t>Vartojant Theraflu SN gali sumažėti Jūsų regos nervo aprūpinimas krauju. Jeigu staiga netektumėte regos, nustokite vartoti Theraflu SN ir susisiekite su gydytoju arba skubiai kreipkitės medicinos pagalbos. Žr. 4 skyrių.</w:t>
      </w:r>
    </w:p>
    <w:p w:rsidR="00D84BCE" w:rsidRPr="00274F00" w:rsidRDefault="00D84BCE" w:rsidP="00D84BCE">
      <w:pPr>
        <w:pStyle w:val="Betarp"/>
      </w:pPr>
    </w:p>
    <w:p w:rsidR="00D84BCE" w:rsidRPr="00274F00" w:rsidRDefault="00D84BCE" w:rsidP="00D84BCE">
      <w:pPr>
        <w:pStyle w:val="Betarp"/>
      </w:pPr>
      <w:r w:rsidRPr="00274F00">
        <w:t>Ilgą laiką neteisingai vartojant dideles skausmą malšinančių vaistų dozes, gali atsirasti galvos skausmas, kurio negalima gydyti didesnėmis skausmą malšinančių vaistų dozėmis.</w:t>
      </w:r>
    </w:p>
    <w:p w:rsidR="00D84BCE" w:rsidRPr="00274F00" w:rsidRDefault="00D84BCE" w:rsidP="00D84BCE">
      <w:pPr>
        <w:tabs>
          <w:tab w:val="left" w:pos="567"/>
        </w:tabs>
      </w:pPr>
    </w:p>
    <w:p w:rsidR="00D84BCE" w:rsidRDefault="00D84BCE" w:rsidP="00D84BCE">
      <w:pPr>
        <w:tabs>
          <w:tab w:val="left" w:pos="567"/>
        </w:tabs>
      </w:pPr>
      <w:r w:rsidRPr="00274F00">
        <w:t>Apskritai, įprastinių skausmą malšinančių vaistų dozių vartojimas, ypač vartojant kelių skausmą malšinančių medžiagų derinius, gali sukelti ilgalaikį inkstų pažeidimą, dėl kurio atsiranda inkstų funkcijos nepakankamumo rizika.</w:t>
      </w:r>
    </w:p>
    <w:p w:rsidR="00D84BCE" w:rsidRDefault="00D84BCE" w:rsidP="00D84BCE">
      <w:pPr>
        <w:tabs>
          <w:tab w:val="left" w:pos="567"/>
        </w:tabs>
      </w:pPr>
    </w:p>
    <w:p w:rsidR="00D84BCE" w:rsidRDefault="00D84BCE" w:rsidP="00D84BCE">
      <w:pPr>
        <w:tabs>
          <w:tab w:val="left" w:pos="567"/>
        </w:tabs>
      </w:pPr>
      <w:r>
        <w:t>Jeigu Jums pasireiškia karščiavimas ir išplitusi raudonė su pustulėmis (smulkiais pūlinėliais),</w:t>
      </w:r>
    </w:p>
    <w:p w:rsidR="00D84BCE" w:rsidRPr="00274F00" w:rsidRDefault="00D84BCE" w:rsidP="00D84BCE">
      <w:pPr>
        <w:tabs>
          <w:tab w:val="left" w:pos="567"/>
        </w:tabs>
      </w:pPr>
      <w:r>
        <w:t>nutraukite Theraflu SN vartojimą ir nedelsdami kreipkitės į savo gydytoją ar kitus medikus. Žr. 4 skyrių.</w:t>
      </w:r>
    </w:p>
    <w:p w:rsidR="00D84BCE" w:rsidRDefault="00D84BCE" w:rsidP="00D84BCE">
      <w:pPr>
        <w:tabs>
          <w:tab w:val="left" w:pos="567"/>
        </w:tabs>
      </w:pPr>
    </w:p>
    <w:p w:rsidR="00D84BCE" w:rsidRPr="00274F00" w:rsidRDefault="00D84BCE" w:rsidP="00D84BCE">
      <w:pPr>
        <w:tabs>
          <w:tab w:val="left" w:pos="567"/>
        </w:tabs>
      </w:pPr>
    </w:p>
    <w:p w:rsidR="00D84BCE" w:rsidRDefault="00D84BCE" w:rsidP="00D84BCE">
      <w:pPr>
        <w:tabs>
          <w:tab w:val="left" w:pos="567"/>
        </w:tabs>
      </w:pPr>
      <w:r w:rsidRPr="00274F00">
        <w:t>Staigiai nutraukus ilgą laiką neteisingai vartojamų didelių skausmą malšinančių vaistų dozių vartojimą, gali pasireikšti galvos skausmas, nuovargis, raumenų skausmas, nervingumas ir autonominiai simptomai. Šie nutraukimo simptomai išnyksta po kelių dienų. Iki to laiko, reikia vengti tolimesnio skausmą malšinančių vaistų vartojimo ir nepasitarus su gydytoju, nepradėti jų vėl vartoti.</w:t>
      </w:r>
    </w:p>
    <w:p w:rsidR="00D84BCE" w:rsidRDefault="00D84BCE" w:rsidP="00D84BCE">
      <w:pPr>
        <w:tabs>
          <w:tab w:val="left" w:pos="567"/>
        </w:tabs>
      </w:pPr>
    </w:p>
    <w:p w:rsidR="00D84BCE" w:rsidRPr="00274F00" w:rsidRDefault="00D84BCE" w:rsidP="00D84BCE">
      <w:pPr>
        <w:tabs>
          <w:tab w:val="left" w:pos="567"/>
        </w:tabs>
      </w:pPr>
      <w:r>
        <w:t>Jeigu Jums bus atliekama operacija, šio vaisto vartojimą patartina nutraukti bent 24 valandas prieš procedūrą.</w:t>
      </w:r>
    </w:p>
    <w:p w:rsidR="00D84BCE" w:rsidRPr="00274F00" w:rsidRDefault="00D84BCE" w:rsidP="00D84BCE">
      <w:pPr>
        <w:tabs>
          <w:tab w:val="left" w:pos="567"/>
        </w:tabs>
      </w:pPr>
    </w:p>
    <w:p w:rsidR="00D84BCE" w:rsidRPr="00274F00" w:rsidRDefault="00D84BCE" w:rsidP="00D84BCE">
      <w:pPr>
        <w:tabs>
          <w:tab w:val="left" w:pos="567"/>
        </w:tabs>
      </w:pPr>
      <w:r w:rsidRPr="00274F00">
        <w:t>Nevartokite kartu su bet kokiais kitais preparatais nuo gripo ar nosies užgulimą mažinančiais vaistiniais preparatais.</w:t>
      </w:r>
    </w:p>
    <w:p w:rsidR="00D84BCE" w:rsidRPr="00274F00" w:rsidRDefault="00D84BCE" w:rsidP="00D84BCE">
      <w:pPr>
        <w:tabs>
          <w:tab w:val="left" w:pos="567"/>
        </w:tabs>
      </w:pPr>
    </w:p>
    <w:p w:rsidR="00D84BCE" w:rsidRPr="00274F00" w:rsidRDefault="00D84BCE" w:rsidP="00D84BCE">
      <w:pPr>
        <w:pStyle w:val="Betarp"/>
      </w:pPr>
      <w:r w:rsidRPr="00274F00">
        <w:t>Vartodami šį vaistinį preparatą negerkite alkoholio.</w:t>
      </w:r>
    </w:p>
    <w:p w:rsidR="00D84BCE" w:rsidRPr="00274F00" w:rsidRDefault="00D84BCE" w:rsidP="00D84BCE">
      <w:pPr>
        <w:tabs>
          <w:tab w:val="left" w:pos="567"/>
        </w:tabs>
      </w:pPr>
    </w:p>
    <w:p w:rsidR="00D84BCE" w:rsidRPr="00274F00" w:rsidRDefault="00D84BCE" w:rsidP="00D84BCE">
      <w:r w:rsidRPr="00274F00">
        <w:rPr>
          <w:b/>
        </w:rPr>
        <w:t>Prieš vartodami Theraflu SN pasitarkite su gydytoju arba vaistininku,</w:t>
      </w:r>
      <w:r w:rsidRPr="00274F00" w:rsidDel="003101A1">
        <w:rPr>
          <w:b/>
        </w:rPr>
        <w:t xml:space="preserve"> </w:t>
      </w:r>
      <w:r w:rsidRPr="00274F00">
        <w:rPr>
          <w:b/>
        </w:rPr>
        <w:t>jeigu:</w:t>
      </w:r>
    </w:p>
    <w:p w:rsidR="00D84BCE" w:rsidRDefault="00D84BCE" w:rsidP="00D84BCE">
      <w:pPr>
        <w:tabs>
          <w:tab w:val="left" w:pos="567"/>
        </w:tabs>
      </w:pPr>
      <w:r w:rsidRPr="00274F00">
        <w:t>-</w:t>
      </w:r>
      <w:r w:rsidRPr="00274F00">
        <w:tab/>
        <w:t>sergate inkstų liga,</w:t>
      </w:r>
    </w:p>
    <w:p w:rsidR="00D84BCE" w:rsidRPr="00274F00" w:rsidRDefault="00D84BCE" w:rsidP="00D84BCE">
      <w:pPr>
        <w:tabs>
          <w:tab w:val="left" w:pos="567"/>
        </w:tabs>
      </w:pPr>
      <w:r w:rsidRPr="00274F00">
        <w:t>-</w:t>
      </w:r>
      <w:r w:rsidRPr="00274F00">
        <w:tab/>
        <w:t>sergate kepenų liga,</w:t>
      </w:r>
    </w:p>
    <w:p w:rsidR="00D84BCE" w:rsidRPr="00274F00" w:rsidRDefault="00D84BCE" w:rsidP="00D84BCE">
      <w:pPr>
        <w:tabs>
          <w:tab w:val="left" w:pos="567"/>
        </w:tabs>
      </w:pPr>
      <w:r w:rsidRPr="00274F00">
        <w:t>-</w:t>
      </w:r>
      <w:r w:rsidRPr="00274F00">
        <w:tab/>
        <w:t>sergate cukriniu diabetu,</w:t>
      </w:r>
    </w:p>
    <w:p w:rsidR="00D84BCE" w:rsidRPr="00274F00" w:rsidRDefault="00D84BCE" w:rsidP="00D84BCE">
      <w:pPr>
        <w:tabs>
          <w:tab w:val="left" w:pos="567"/>
        </w:tabs>
      </w:pPr>
      <w:r w:rsidRPr="00274F00">
        <w:t>-</w:t>
      </w:r>
      <w:r w:rsidRPr="00274F00">
        <w:tab/>
      </w:r>
      <w:r>
        <w:t>J</w:t>
      </w:r>
      <w:r w:rsidRPr="00274F00">
        <w:t>ums yra padidėjusi prostata, kadangi gali pasireikšti šlapimo susilaikymas,</w:t>
      </w:r>
    </w:p>
    <w:p w:rsidR="00D84BCE" w:rsidRPr="00274F00" w:rsidRDefault="00D84BCE" w:rsidP="00D84BCE">
      <w:pPr>
        <w:tabs>
          <w:tab w:val="left" w:pos="567"/>
        </w:tabs>
      </w:pPr>
      <w:r w:rsidRPr="00274F00">
        <w:t>-</w:t>
      </w:r>
      <w:r w:rsidRPr="00274F00">
        <w:tab/>
        <w:t>sergate kraujo apytakos liga (pvz., Reino [</w:t>
      </w:r>
      <w:r w:rsidRPr="00274F00">
        <w:rPr>
          <w:i/>
        </w:rPr>
        <w:t>Raynaud</w:t>
      </w:r>
      <w:r w:rsidRPr="00274F00">
        <w:t>] sindromas),</w:t>
      </w:r>
    </w:p>
    <w:p w:rsidR="00D84BCE" w:rsidRPr="00274F00" w:rsidRDefault="00D84BCE" w:rsidP="00D84BCE">
      <w:pPr>
        <w:tabs>
          <w:tab w:val="left" w:pos="567"/>
        </w:tabs>
      </w:pPr>
      <w:r w:rsidRPr="00274F00">
        <w:t>-</w:t>
      </w:r>
      <w:r w:rsidRPr="00274F00">
        <w:tab/>
        <w:t>yra lengvos formos gelta (Žilberto [</w:t>
      </w:r>
      <w:r w:rsidRPr="00274F00">
        <w:rPr>
          <w:i/>
        </w:rPr>
        <w:t>Gilbert</w:t>
      </w:r>
      <w:r w:rsidRPr="00274F00">
        <w:t>] sindromas),</w:t>
      </w:r>
    </w:p>
    <w:p w:rsidR="00D84BCE" w:rsidRPr="00274F00" w:rsidRDefault="00D84BCE" w:rsidP="00D84BCE">
      <w:pPr>
        <w:tabs>
          <w:tab w:val="left" w:pos="567"/>
        </w:tabs>
      </w:pPr>
      <w:r w:rsidRPr="00274F00">
        <w:t>-</w:t>
      </w:r>
      <w:r w:rsidRPr="00274F00">
        <w:tab/>
        <w:t>yra dehidra</w:t>
      </w:r>
      <w:r>
        <w:t>ta</w:t>
      </w:r>
      <w:r w:rsidRPr="00274F00">
        <w:t>cija</w:t>
      </w:r>
      <w:r>
        <w:t>,</w:t>
      </w:r>
    </w:p>
    <w:p w:rsidR="00D84BCE" w:rsidRDefault="00D84BCE" w:rsidP="00D84BCE">
      <w:pPr>
        <w:tabs>
          <w:tab w:val="left" w:pos="567"/>
        </w:tabs>
      </w:pPr>
      <w:r w:rsidRPr="00274F00">
        <w:t>-</w:t>
      </w:r>
      <w:r w:rsidRPr="00274F00">
        <w:tab/>
        <w:t>sergate psichoze</w:t>
      </w:r>
      <w:r>
        <w:t>,</w:t>
      </w:r>
    </w:p>
    <w:p w:rsidR="00D84BCE" w:rsidRDefault="00D84BCE" w:rsidP="00D84BCE">
      <w:pPr>
        <w:tabs>
          <w:tab w:val="left" w:pos="567"/>
        </w:tabs>
      </w:pPr>
      <w:r w:rsidRPr="00274F00">
        <w:t>-</w:t>
      </w:r>
      <w:r w:rsidRPr="00274F00">
        <w:tab/>
      </w:r>
      <w:r>
        <w:t>Jums daugiau nei 60 metų.</w:t>
      </w:r>
    </w:p>
    <w:p w:rsidR="00D84BCE" w:rsidRDefault="00D84BCE" w:rsidP="00D84BCE">
      <w:pPr>
        <w:tabs>
          <w:tab w:val="left" w:pos="567"/>
        </w:tabs>
      </w:pPr>
    </w:p>
    <w:p w:rsidR="00D84BCE" w:rsidRPr="002405D0" w:rsidRDefault="00D84BCE" w:rsidP="00D84BCE">
      <w:pPr>
        <w:tabs>
          <w:tab w:val="left" w:pos="567"/>
        </w:tabs>
        <w:rPr>
          <w:b/>
          <w:bCs/>
        </w:rPr>
      </w:pPr>
      <w:r w:rsidRPr="002405D0">
        <w:rPr>
          <w:b/>
          <w:bCs/>
        </w:rPr>
        <w:t>Gydymo Theraflu SN laikotarpiu nedelsdami pasakykite gydytojui, jeigu:</w:t>
      </w:r>
    </w:p>
    <w:p w:rsidR="00D84BCE" w:rsidRPr="00274F00" w:rsidRDefault="00D84BCE" w:rsidP="00D84BCE">
      <w:pPr>
        <w:tabs>
          <w:tab w:val="left" w:pos="567"/>
        </w:tabs>
      </w:pPr>
      <w:r w:rsidRPr="00552E15">
        <w:t>-</w:t>
      </w:r>
      <w:r w:rsidRPr="00552E15">
        <w:tab/>
        <w:t>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Vaikams ir paaugliams</w:t>
      </w:r>
    </w:p>
    <w:p w:rsidR="00D84BCE" w:rsidRPr="00274F00" w:rsidRDefault="00D84BCE" w:rsidP="00D84BCE">
      <w:pPr>
        <w:tabs>
          <w:tab w:val="left" w:pos="567"/>
        </w:tabs>
      </w:pPr>
      <w:r w:rsidRPr="00274F00">
        <w:t>Šio vaistinio preparato neduokite jaunesniems kaip 15 metų vaikams.</w:t>
      </w: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Senyviems pacientams</w:t>
      </w:r>
    </w:p>
    <w:p w:rsidR="00D84BCE" w:rsidRPr="00274F00" w:rsidRDefault="00D84BCE" w:rsidP="00D84BCE">
      <w:pPr>
        <w:tabs>
          <w:tab w:val="left" w:pos="567"/>
        </w:tabs>
      </w:pPr>
      <w:r w:rsidRPr="00274F00">
        <w:t>Senyvi pacientai gali būti ypatingai jautrūs centrinės nervų sistemos poveikiui, kurį sukelia pseudoefedrinas.</w:t>
      </w: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Įspėjimas dėl piktnaudžiavimo dopingu</w:t>
      </w:r>
    </w:p>
    <w:p w:rsidR="00D84BCE" w:rsidRPr="00274F00" w:rsidRDefault="00D84BCE" w:rsidP="00D84BCE">
      <w:pPr>
        <w:pStyle w:val="Betarp"/>
      </w:pPr>
      <w:r w:rsidRPr="00274F00">
        <w:t>Dėl pseudoefedrino poveikio kai kurie dopingo tyrimo testai gali tapti teigiami.</w:t>
      </w:r>
    </w:p>
    <w:p w:rsidR="00D84BCE" w:rsidRPr="00274F00" w:rsidRDefault="00D84BCE" w:rsidP="00D84BCE">
      <w:pPr>
        <w:tabs>
          <w:tab w:val="left" w:pos="567"/>
        </w:tabs>
        <w:ind w:left="567" w:hanging="567"/>
      </w:pPr>
    </w:p>
    <w:p w:rsidR="00D84BCE" w:rsidRPr="005671AB" w:rsidRDefault="00D84BCE" w:rsidP="00D84BCE">
      <w:pPr>
        <w:pStyle w:val="Antrat4"/>
        <w:spacing w:before="0" w:after="0"/>
        <w:rPr>
          <w:b w:val="0"/>
        </w:rPr>
      </w:pPr>
      <w:r w:rsidRPr="005671AB">
        <w:rPr>
          <w:rFonts w:ascii="Times New Roman" w:hAnsi="Times New Roman"/>
          <w:sz w:val="22"/>
        </w:rPr>
        <w:t>Kiti vaistai ir Theraflu SN</w:t>
      </w:r>
    </w:p>
    <w:p w:rsidR="00D84BCE" w:rsidRPr="00274F00" w:rsidRDefault="00D84BCE" w:rsidP="00D84BCE">
      <w:pPr>
        <w:tabs>
          <w:tab w:val="left" w:pos="567"/>
        </w:tabs>
      </w:pPr>
      <w:r w:rsidRPr="00274F00">
        <w:t xml:space="preserve">Pasakykite gydytojui arba </w:t>
      </w:r>
      <w:r w:rsidRPr="005671AB">
        <w:rPr>
          <w:rStyle w:val="hps"/>
        </w:rPr>
        <w:t>vaistininkui, jeigu</w:t>
      </w:r>
      <w:r w:rsidRPr="00274F00">
        <w:t xml:space="preserve"> </w:t>
      </w:r>
      <w:r w:rsidRPr="005671AB">
        <w:rPr>
          <w:rStyle w:val="hps"/>
        </w:rPr>
        <w:t>Jūs vartojate arba</w:t>
      </w:r>
      <w:r w:rsidRPr="00274F00">
        <w:t xml:space="preserve"> </w:t>
      </w:r>
      <w:r w:rsidRPr="005671AB">
        <w:rPr>
          <w:rStyle w:val="hps"/>
        </w:rPr>
        <w:t>neseniai vartojote</w:t>
      </w:r>
      <w:r w:rsidRPr="00274F00">
        <w:t xml:space="preserve"> </w:t>
      </w:r>
      <w:r w:rsidRPr="005671AB">
        <w:rPr>
          <w:rStyle w:val="hps"/>
        </w:rPr>
        <w:t>arba</w:t>
      </w:r>
      <w:r w:rsidRPr="00274F00">
        <w:t xml:space="preserve"> </w:t>
      </w:r>
      <w:r w:rsidRPr="005671AB">
        <w:rPr>
          <w:rStyle w:val="hps"/>
        </w:rPr>
        <w:t>galėjote vartoti</w:t>
      </w:r>
      <w:r w:rsidRPr="00274F00">
        <w:t xml:space="preserve"> </w:t>
      </w:r>
      <w:r w:rsidRPr="005671AB">
        <w:rPr>
          <w:rStyle w:val="hps"/>
        </w:rPr>
        <w:t>bet</w:t>
      </w:r>
      <w:r w:rsidRPr="00274F00">
        <w:t xml:space="preserve"> </w:t>
      </w:r>
      <w:r w:rsidRPr="005671AB">
        <w:rPr>
          <w:rStyle w:val="hps"/>
        </w:rPr>
        <w:t>kokių</w:t>
      </w:r>
      <w:r w:rsidRPr="00274F00">
        <w:t xml:space="preserve"> </w:t>
      </w:r>
      <w:r w:rsidRPr="005671AB">
        <w:rPr>
          <w:rStyle w:val="hps"/>
        </w:rPr>
        <w:t>kitų vaistų,</w:t>
      </w:r>
      <w:r w:rsidRPr="00274F00">
        <w:t xml:space="preserve"> </w:t>
      </w:r>
      <w:r w:rsidRPr="005671AB">
        <w:rPr>
          <w:rStyle w:val="hps"/>
        </w:rPr>
        <w:t>ypač</w:t>
      </w:r>
      <w:r w:rsidRPr="00274F00">
        <w:t>:</w:t>
      </w:r>
    </w:p>
    <w:p w:rsidR="00D84BCE" w:rsidRPr="00274F00" w:rsidRDefault="00D84BCE" w:rsidP="00D84BCE">
      <w:pPr>
        <w:numPr>
          <w:ilvl w:val="0"/>
          <w:numId w:val="2"/>
        </w:numPr>
        <w:tabs>
          <w:tab w:val="left" w:pos="567"/>
        </w:tabs>
      </w:pPr>
      <w:r w:rsidRPr="005671AB">
        <w:rPr>
          <w:rStyle w:val="hps"/>
        </w:rPr>
        <w:t>Monoamino oksidazės inhibitorių (MAOI)</w:t>
      </w:r>
      <w:r w:rsidRPr="00274F00">
        <w:t xml:space="preserve">, </w:t>
      </w:r>
      <w:r w:rsidRPr="005671AB">
        <w:rPr>
          <w:rStyle w:val="hps"/>
        </w:rPr>
        <w:t>vartojamų</w:t>
      </w:r>
      <w:r w:rsidRPr="00274F00">
        <w:t xml:space="preserve"> </w:t>
      </w:r>
      <w:r w:rsidRPr="005671AB">
        <w:rPr>
          <w:rStyle w:val="hps"/>
        </w:rPr>
        <w:t>depresijai ir</w:t>
      </w:r>
      <w:r w:rsidRPr="00274F00">
        <w:t xml:space="preserve"> </w:t>
      </w:r>
      <w:r w:rsidRPr="005671AB">
        <w:rPr>
          <w:rStyle w:val="hps"/>
        </w:rPr>
        <w:t>Parkinsono ligai gydyti</w:t>
      </w:r>
      <w:r w:rsidRPr="00274F00">
        <w:t xml:space="preserve">: </w:t>
      </w:r>
      <w:r w:rsidRPr="005671AB">
        <w:rPr>
          <w:rStyle w:val="hps"/>
        </w:rPr>
        <w:t xml:space="preserve">jei </w:t>
      </w:r>
      <w:r>
        <w:rPr>
          <w:rStyle w:val="hps"/>
        </w:rPr>
        <w:t>J</w:t>
      </w:r>
      <w:r w:rsidRPr="005671AB">
        <w:rPr>
          <w:rStyle w:val="hps"/>
        </w:rPr>
        <w:t>ūs</w:t>
      </w:r>
      <w:r w:rsidRPr="00274F00">
        <w:t xml:space="preserve"> </w:t>
      </w:r>
      <w:r w:rsidRPr="005671AB">
        <w:rPr>
          <w:rStyle w:val="hps"/>
        </w:rPr>
        <w:t>vartojate arba vartojote</w:t>
      </w:r>
      <w:r w:rsidRPr="00274F00">
        <w:t xml:space="preserve"> </w:t>
      </w:r>
      <w:r w:rsidRPr="005671AB">
        <w:rPr>
          <w:rStyle w:val="hps"/>
        </w:rPr>
        <w:t>MAOI per paskutines 14 dienų</w:t>
      </w:r>
      <w:r w:rsidRPr="00274F00">
        <w:t>, nevartokite Theraflu SN.</w:t>
      </w:r>
    </w:p>
    <w:p w:rsidR="00D84BCE" w:rsidRPr="005671AB" w:rsidRDefault="00D84BCE" w:rsidP="00D84BCE">
      <w:pPr>
        <w:numPr>
          <w:ilvl w:val="0"/>
          <w:numId w:val="2"/>
        </w:numPr>
        <w:tabs>
          <w:tab w:val="left" w:pos="567"/>
        </w:tabs>
        <w:rPr>
          <w:rStyle w:val="atn"/>
          <w:rFonts w:eastAsia="MS Mincho"/>
        </w:rPr>
      </w:pPr>
      <w:r w:rsidRPr="005671AB">
        <w:rPr>
          <w:rStyle w:val="hps"/>
        </w:rPr>
        <w:t>Triciklių antidepresantų, kurie yra skirti</w:t>
      </w:r>
      <w:r w:rsidRPr="00274F00">
        <w:t xml:space="preserve"> d</w:t>
      </w:r>
      <w:r w:rsidRPr="005671AB">
        <w:rPr>
          <w:rStyle w:val="hps"/>
        </w:rPr>
        <w:t>epresijai gydyti</w:t>
      </w:r>
      <w:r w:rsidRPr="005671AB">
        <w:rPr>
          <w:rStyle w:val="atn"/>
          <w:rFonts w:eastAsia="MS Mincho"/>
        </w:rPr>
        <w:t>.</w:t>
      </w:r>
    </w:p>
    <w:p w:rsidR="00D84BCE" w:rsidRPr="005671AB" w:rsidRDefault="00D84BCE" w:rsidP="00D84BCE">
      <w:pPr>
        <w:numPr>
          <w:ilvl w:val="0"/>
          <w:numId w:val="2"/>
        </w:numPr>
        <w:tabs>
          <w:tab w:val="left" w:pos="567"/>
        </w:tabs>
        <w:rPr>
          <w:rStyle w:val="hps"/>
        </w:rPr>
      </w:pPr>
      <w:r w:rsidRPr="00274F00">
        <w:t>Vaistų</w:t>
      </w:r>
      <w:r w:rsidRPr="005671AB">
        <w:rPr>
          <w:rStyle w:val="hps"/>
        </w:rPr>
        <w:t xml:space="preserve"> dideliam kraujospūdžiui gydyti, tokių kaip beta adrenoblokatoriai.</w:t>
      </w:r>
    </w:p>
    <w:p w:rsidR="00D84BCE" w:rsidRPr="00274F00" w:rsidRDefault="00D84BCE" w:rsidP="00D84BCE">
      <w:pPr>
        <w:numPr>
          <w:ilvl w:val="0"/>
          <w:numId w:val="2"/>
        </w:numPr>
        <w:tabs>
          <w:tab w:val="left" w:pos="567"/>
        </w:tabs>
      </w:pPr>
      <w:r w:rsidRPr="00274F00">
        <w:t>Vaistų širdies funkcijos nepakankamumui ir širdies ritmo sutrikimams gydyti (digoksinas ir kiti širdies glikozidai).</w:t>
      </w:r>
    </w:p>
    <w:p w:rsidR="00D84BCE" w:rsidRPr="00274F00" w:rsidRDefault="00D84BCE" w:rsidP="00D84BCE">
      <w:pPr>
        <w:numPr>
          <w:ilvl w:val="0"/>
          <w:numId w:val="2"/>
        </w:numPr>
        <w:tabs>
          <w:tab w:val="left" w:pos="567"/>
        </w:tabs>
      </w:pPr>
      <w:r w:rsidRPr="005671AB">
        <w:rPr>
          <w:rStyle w:val="hps"/>
        </w:rPr>
        <w:t>Kraują skystinančių vaistų (antikoaguliantų), tokių kaip</w:t>
      </w:r>
      <w:r w:rsidRPr="00274F00">
        <w:t xml:space="preserve"> </w:t>
      </w:r>
      <w:r w:rsidRPr="005671AB">
        <w:rPr>
          <w:rStyle w:val="hps"/>
        </w:rPr>
        <w:t>varfarinas</w:t>
      </w:r>
      <w:r w:rsidRPr="00274F00">
        <w:t xml:space="preserve"> ar kiti kumarinai.</w:t>
      </w:r>
    </w:p>
    <w:p w:rsidR="00D84BCE" w:rsidRPr="00274F00" w:rsidRDefault="00D84BCE" w:rsidP="00D84BCE">
      <w:pPr>
        <w:numPr>
          <w:ilvl w:val="0"/>
          <w:numId w:val="2"/>
        </w:numPr>
        <w:tabs>
          <w:tab w:val="left" w:pos="567"/>
        </w:tabs>
      </w:pPr>
      <w:r w:rsidRPr="005671AB">
        <w:rPr>
          <w:rStyle w:val="hps"/>
        </w:rPr>
        <w:t>Vaistų pykinimui ir vėmimui gydyti, tokių kaip metoklopramidas</w:t>
      </w:r>
      <w:r w:rsidRPr="00274F00">
        <w:t xml:space="preserve"> ar domperidonas.</w:t>
      </w:r>
    </w:p>
    <w:p w:rsidR="00D84BCE" w:rsidRPr="005671AB" w:rsidRDefault="00D84BCE" w:rsidP="00D84BCE">
      <w:pPr>
        <w:numPr>
          <w:ilvl w:val="0"/>
          <w:numId w:val="2"/>
        </w:numPr>
        <w:tabs>
          <w:tab w:val="left" w:pos="567"/>
        </w:tabs>
        <w:rPr>
          <w:rStyle w:val="hps"/>
        </w:rPr>
      </w:pPr>
      <w:r w:rsidRPr="005671AB">
        <w:rPr>
          <w:rStyle w:val="hps"/>
        </w:rPr>
        <w:t>Vaistų tuberkuliozei gydyti</w:t>
      </w:r>
      <w:r w:rsidRPr="00274F00">
        <w:t xml:space="preserve">, (rifampicinas </w:t>
      </w:r>
      <w:r w:rsidRPr="005671AB">
        <w:rPr>
          <w:rStyle w:val="hps"/>
        </w:rPr>
        <w:t>ir izoniazidas)</w:t>
      </w:r>
      <w:r w:rsidRPr="00274F00">
        <w:t>, bakterinėms infekcijoms gydyti (</w:t>
      </w:r>
      <w:r w:rsidRPr="005671AB">
        <w:rPr>
          <w:rStyle w:val="hps"/>
        </w:rPr>
        <w:t xml:space="preserve">chloramfenikolis, </w:t>
      </w:r>
      <w:r>
        <w:rPr>
          <w:rStyle w:val="hps"/>
        </w:rPr>
        <w:t xml:space="preserve">furazolidonas ar </w:t>
      </w:r>
      <w:r w:rsidRPr="005671AB">
        <w:rPr>
          <w:rStyle w:val="hps"/>
        </w:rPr>
        <w:t>linezolidas).</w:t>
      </w:r>
    </w:p>
    <w:p w:rsidR="00D84BCE" w:rsidRPr="00274F00" w:rsidRDefault="00D84BCE" w:rsidP="00D84BCE">
      <w:pPr>
        <w:numPr>
          <w:ilvl w:val="0"/>
          <w:numId w:val="2"/>
        </w:numPr>
        <w:tabs>
          <w:tab w:val="left" w:pos="567"/>
        </w:tabs>
      </w:pPr>
      <w:r w:rsidRPr="00274F00">
        <w:t>Vaistų, vartojamų traukulių gydymui, tokių kaip lamotriginas, fenitoinas, fenobarbitalis ir karbamazepinas.</w:t>
      </w:r>
    </w:p>
    <w:p w:rsidR="00D84BCE" w:rsidRPr="00274F00" w:rsidRDefault="00D84BCE" w:rsidP="00D84BCE">
      <w:pPr>
        <w:numPr>
          <w:ilvl w:val="0"/>
          <w:numId w:val="2"/>
        </w:numPr>
        <w:tabs>
          <w:tab w:val="left" w:pos="567"/>
        </w:tabs>
      </w:pPr>
      <w:r w:rsidRPr="00274F00">
        <w:t>Kolestiramino, vartojamo cholesterolio kiekiui kraujyje sumažinti.</w:t>
      </w:r>
    </w:p>
    <w:p w:rsidR="00D84BCE" w:rsidRPr="005671AB" w:rsidRDefault="00D84BCE" w:rsidP="00D84BCE">
      <w:pPr>
        <w:numPr>
          <w:ilvl w:val="0"/>
          <w:numId w:val="2"/>
        </w:numPr>
        <w:tabs>
          <w:tab w:val="left" w:pos="567"/>
        </w:tabs>
        <w:rPr>
          <w:rStyle w:val="hps"/>
        </w:rPr>
      </w:pPr>
      <w:r w:rsidRPr="005671AB">
        <w:rPr>
          <w:rStyle w:val="hps"/>
        </w:rPr>
        <w:t>Zidovudino (AZT), vartojamo ŽIV infekcijos gydymui (AIDS).</w:t>
      </w:r>
    </w:p>
    <w:p w:rsidR="00D84BCE" w:rsidRPr="00274F00" w:rsidRDefault="00D84BCE" w:rsidP="00D84BCE">
      <w:pPr>
        <w:numPr>
          <w:ilvl w:val="0"/>
          <w:numId w:val="2"/>
        </w:numPr>
        <w:tabs>
          <w:tab w:val="left" w:pos="567"/>
        </w:tabs>
      </w:pPr>
      <w:r w:rsidRPr="005671AB">
        <w:rPr>
          <w:rStyle w:val="hps"/>
        </w:rPr>
        <w:t>Vaistų, vartojamų podagrai gydyti</w:t>
      </w:r>
      <w:r w:rsidRPr="00274F00">
        <w:t xml:space="preserve">, tokių kaip </w:t>
      </w:r>
      <w:r w:rsidRPr="005671AB">
        <w:rPr>
          <w:rStyle w:val="hps"/>
        </w:rPr>
        <w:t>probenecidas</w:t>
      </w:r>
      <w:r w:rsidRPr="00274F00">
        <w:t>.</w:t>
      </w:r>
    </w:p>
    <w:p w:rsidR="00D84BCE" w:rsidRPr="00274F00" w:rsidRDefault="00D84BCE" w:rsidP="00D84BCE">
      <w:pPr>
        <w:numPr>
          <w:ilvl w:val="0"/>
          <w:numId w:val="2"/>
        </w:numPr>
        <w:tabs>
          <w:tab w:val="left" w:pos="567"/>
        </w:tabs>
      </w:pPr>
      <w:r w:rsidRPr="00274F00">
        <w:t>Ergotamino ir metilzergido, vartojamų migrenos gydymui.</w:t>
      </w:r>
    </w:p>
    <w:p w:rsidR="00D84BCE" w:rsidRPr="00274F00" w:rsidRDefault="00D84BCE" w:rsidP="00D84BCE">
      <w:pPr>
        <w:numPr>
          <w:ilvl w:val="0"/>
          <w:numId w:val="2"/>
        </w:numPr>
        <w:tabs>
          <w:tab w:val="left" w:pos="567"/>
        </w:tabs>
      </w:pPr>
      <w:r w:rsidRPr="00274F00">
        <w:t>Paracetamolio sudėtyje turinčių vaistų ar nosies užgulimą mažinančių vaistų, kurie vartojami peršalus ar sergant gripu.</w:t>
      </w:r>
    </w:p>
    <w:p w:rsidR="00D84BCE" w:rsidRPr="00274F00" w:rsidRDefault="00D84BCE" w:rsidP="00D84BCE">
      <w:pPr>
        <w:numPr>
          <w:ilvl w:val="0"/>
          <w:numId w:val="2"/>
        </w:numPr>
        <w:tabs>
          <w:tab w:val="left" w:pos="567"/>
        </w:tabs>
      </w:pPr>
      <w:r w:rsidRPr="00274F00">
        <w:t>Vaistų, kurie vartojami karščiavimo ar nesunkaus skausmo gydymui (acetilsalicino rūgštis, salicilatai).</w:t>
      </w:r>
    </w:p>
    <w:p w:rsidR="00D84BCE" w:rsidRDefault="00D84BCE" w:rsidP="00D84BCE">
      <w:pPr>
        <w:numPr>
          <w:ilvl w:val="0"/>
          <w:numId w:val="2"/>
        </w:numPr>
        <w:tabs>
          <w:tab w:val="left" w:pos="567"/>
        </w:tabs>
      </w:pPr>
      <w:r w:rsidRPr="00274F00">
        <w:t>Halogenintų skausmą malšinančių vaistų, kurie vartojami nejautrai prieš operaciją.</w:t>
      </w:r>
    </w:p>
    <w:p w:rsidR="00D84BCE" w:rsidRPr="00274F00" w:rsidRDefault="00D84BCE" w:rsidP="00D84BCE">
      <w:pPr>
        <w:numPr>
          <w:ilvl w:val="0"/>
          <w:numId w:val="2"/>
        </w:numPr>
        <w:tabs>
          <w:tab w:val="left" w:pos="567"/>
        </w:tabs>
      </w:pPr>
      <w:r>
        <w:t>F</w:t>
      </w:r>
      <w:r w:rsidRPr="002C2293">
        <w:t>lukloksaciliną (antibiotiką)</w:t>
      </w:r>
      <w:r>
        <w:t xml:space="preserve"> </w:t>
      </w:r>
      <w:r w:rsidRPr="00A50664">
        <w:t>dėl didelės kraujo ir skysčių tyrimų nenormalių rodiklių (vadinamos metabolinės acidozės) rizikos (žr. 2 skyrių), kurią reikia skubiai gydyti</w:t>
      </w:r>
      <w:r w:rsidRPr="002C2293">
        <w:t>.</w:t>
      </w:r>
      <w:r>
        <w:t xml:space="preserve"> </w:t>
      </w:r>
      <w:r w:rsidRPr="00274F00">
        <w:t>Pasakykite gydytojui, kad vartojate šį vaistinį preparatą, jeigu Jums paskirtas šlapimo ar cukraus kiekio kraujyje tyrimas.</w:t>
      </w:r>
    </w:p>
    <w:p w:rsidR="00D84BCE" w:rsidRPr="00274F00" w:rsidRDefault="00D84BCE" w:rsidP="00D84BCE"/>
    <w:p w:rsidR="00D84BCE" w:rsidRPr="005671AB" w:rsidRDefault="00D84BCE" w:rsidP="00D84BCE">
      <w:pPr>
        <w:pStyle w:val="Antrat4"/>
        <w:spacing w:before="0" w:after="0"/>
        <w:rPr>
          <w:b w:val="0"/>
        </w:rPr>
      </w:pPr>
      <w:r w:rsidRPr="005671AB">
        <w:rPr>
          <w:rFonts w:ascii="Times New Roman" w:hAnsi="Times New Roman"/>
          <w:sz w:val="22"/>
        </w:rPr>
        <w:t>Theraflu SN vartojimas su maistu, gėrimais ir alkoholiu</w:t>
      </w:r>
    </w:p>
    <w:p w:rsidR="00D84BCE" w:rsidRPr="00274F00" w:rsidRDefault="00D84BCE" w:rsidP="00D84BCE">
      <w:r w:rsidRPr="00274F00">
        <w:t>Negerkite alkoholio, jeigu vartojate šį vaistinį preparatą.</w:t>
      </w:r>
    </w:p>
    <w:p w:rsidR="00D84BCE" w:rsidRPr="00274F00" w:rsidRDefault="00D84BCE" w:rsidP="00D84BCE">
      <w:r w:rsidRPr="00274F00">
        <w:t>Šį vaistinį preparatą galima vartoti su maistu arba nevalgius.</w:t>
      </w:r>
    </w:p>
    <w:p w:rsidR="00D84BCE" w:rsidRPr="00274F00" w:rsidRDefault="00D84BCE" w:rsidP="00D84BCE"/>
    <w:p w:rsidR="00D84BCE" w:rsidRPr="005671AB" w:rsidRDefault="00D84BCE" w:rsidP="00D84BCE">
      <w:pPr>
        <w:pStyle w:val="Antrat4"/>
        <w:spacing w:before="0" w:after="0"/>
        <w:rPr>
          <w:b w:val="0"/>
        </w:rPr>
      </w:pPr>
      <w:r w:rsidRPr="005671AB">
        <w:rPr>
          <w:rFonts w:ascii="Times New Roman" w:hAnsi="Times New Roman"/>
          <w:sz w:val="22"/>
        </w:rPr>
        <w:t>Nėštumas ir žindymo laikotarpis</w:t>
      </w:r>
    </w:p>
    <w:p w:rsidR="00D84BCE" w:rsidRDefault="00D84BCE" w:rsidP="00D84BCE">
      <w:r>
        <w:t>J</w:t>
      </w:r>
      <w:r w:rsidRPr="00274F00">
        <w:t>eigu esate nėščia</w:t>
      </w:r>
      <w:r>
        <w:t>, žindote kūdikį, manote, kad galbūt esate nėščia arba planuojate pastoti, tai prieš vartodama šį vaistą pasitarkite su gydytoju arba vaistininku.</w:t>
      </w:r>
    </w:p>
    <w:p w:rsidR="00D84BCE" w:rsidRDefault="00D84BCE" w:rsidP="00D84BCE"/>
    <w:p w:rsidR="00D84BCE" w:rsidRDefault="00D84BCE" w:rsidP="00D84BCE">
      <w:r>
        <w:t>Nevartokite Theraflu SN pirmuosius tris nėštumo mėnesius. Paskutinius šešis nėštumo mėnesius Theraflu SN vartoti nerekomenduojama.</w:t>
      </w:r>
    </w:p>
    <w:p w:rsidR="00D84BCE" w:rsidRPr="00274F00" w:rsidRDefault="00D84BCE" w:rsidP="00D84BCE"/>
    <w:p w:rsidR="00D84BCE" w:rsidRPr="00274F00" w:rsidRDefault="00D84BCE" w:rsidP="00D84BCE">
      <w:r w:rsidRPr="00274F00">
        <w:t>Nevartokite Theraflu SN žindymo laikotarpiu.</w:t>
      </w:r>
    </w:p>
    <w:p w:rsidR="00D84BCE" w:rsidRPr="00274F00" w:rsidRDefault="00D84BCE" w:rsidP="00D84BCE"/>
    <w:p w:rsidR="00D84BCE" w:rsidRPr="005671AB" w:rsidRDefault="00D84BCE" w:rsidP="00D84BCE">
      <w:pPr>
        <w:pStyle w:val="Antrat4"/>
        <w:spacing w:before="0" w:after="0"/>
        <w:rPr>
          <w:b w:val="0"/>
        </w:rPr>
      </w:pPr>
      <w:r w:rsidRPr="005671AB">
        <w:rPr>
          <w:rFonts w:ascii="Times New Roman" w:hAnsi="Times New Roman"/>
          <w:sz w:val="22"/>
        </w:rPr>
        <w:t>Vairavimas ir mechanizmų valdymas</w:t>
      </w:r>
    </w:p>
    <w:p w:rsidR="00D84BCE" w:rsidRPr="00274F00" w:rsidRDefault="00D84BCE" w:rsidP="00D84BCE">
      <w:pPr>
        <w:tabs>
          <w:tab w:val="left" w:pos="567"/>
        </w:tabs>
      </w:pPr>
      <w:r w:rsidRPr="00274F00">
        <w:t>Theraflu SN gali sukelti galvos svaigimą. Jeigu toks poveikis pasireiškė, nevairuokite ir nedirbkite su mechanizmais.</w:t>
      </w: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 xml:space="preserve">Theraflu SN sudėtyje yra </w:t>
      </w:r>
      <w:r w:rsidRPr="005671AB">
        <w:rPr>
          <w:rFonts w:ascii="Times New Roman" w:hAnsi="Times New Roman"/>
          <w:color w:val="000000"/>
          <w:sz w:val="22"/>
        </w:rPr>
        <w:t>sacharozės, aspartamo, natrio, dažiklių Alura raudonasis AC (E129) ir saulėlydžio geltonasis (E110)</w:t>
      </w:r>
    </w:p>
    <w:p w:rsidR="00D84BCE" w:rsidRPr="00274F00" w:rsidRDefault="00D84BCE" w:rsidP="00D84BCE">
      <w:pPr>
        <w:pStyle w:val="Betarp"/>
      </w:pPr>
      <w:r w:rsidRPr="00274F00">
        <w:t>Šio vaistinio preparato sudėtyje yra:</w:t>
      </w:r>
    </w:p>
    <w:p w:rsidR="00D84BCE" w:rsidRPr="00274F00" w:rsidRDefault="00D84BCE" w:rsidP="00D84BCE">
      <w:pPr>
        <w:pStyle w:val="Betarp"/>
        <w:ind w:left="567" w:hanging="567"/>
      </w:pPr>
      <w:r w:rsidRPr="00274F00">
        <w:t>-</w:t>
      </w:r>
      <w:r w:rsidRPr="00274F00">
        <w:tab/>
      </w:r>
      <w:r w:rsidRPr="00274F00">
        <w:rPr>
          <w:b/>
        </w:rPr>
        <w:t>Sacharozės</w:t>
      </w:r>
      <w:r w:rsidRPr="00274F00">
        <w:t>: Jeigu gydytojas Jums yra sakęs, kad netoleruojate kokių nors angliavandenių, kreipkitės į jį prieš pradėdami vartoti šį vaistą. Šio vaisto sudėtyje yra 6,9 g sacharozės vienoje dozėje. Reikia atsižvelgti cukriniu diabetu sergantiems žmonėms.</w:t>
      </w:r>
    </w:p>
    <w:p w:rsidR="00D84BCE" w:rsidRPr="00274F00" w:rsidRDefault="00D84BCE" w:rsidP="00D84BCE">
      <w:pPr>
        <w:pStyle w:val="Betarp"/>
        <w:ind w:left="567" w:hanging="567"/>
      </w:pPr>
      <w:r w:rsidRPr="00274F00">
        <w:t>-</w:t>
      </w:r>
      <w:r w:rsidRPr="00274F00">
        <w:tab/>
      </w:r>
      <w:r w:rsidRPr="00274F00">
        <w:rPr>
          <w:b/>
        </w:rPr>
        <w:t>Aspartamo</w:t>
      </w:r>
      <w:r w:rsidRPr="00274F00">
        <w:t xml:space="preserve"> (E951) (</w:t>
      </w:r>
      <w:r w:rsidRPr="00FE092E">
        <w:rPr>
          <w:lang w:val="pt-PT"/>
        </w:rPr>
        <w:t>38 mg</w:t>
      </w:r>
      <w:r w:rsidRPr="00274F00">
        <w:t xml:space="preserve"> viename paketėlyje). Sudėtyje yra fenilalanino šaltinis, kuris gali būti pavojingas žmonėms, sergantiems fenilketonurija </w:t>
      </w:r>
      <w:r>
        <w:t xml:space="preserve">(FKU) </w:t>
      </w:r>
      <w:r w:rsidRPr="00274F00">
        <w:t>(</w:t>
      </w:r>
      <w:r>
        <w:t>retas genetinis sutrikimas, dėl kurio kaupiasi fenilalaninas, kadangi organizmas nesugeba tinkamai jo pašalinti</w:t>
      </w:r>
      <w:r w:rsidRPr="00274F00">
        <w:t>).</w:t>
      </w:r>
    </w:p>
    <w:p w:rsidR="00D84BCE" w:rsidRPr="00274F00" w:rsidRDefault="00D84BCE" w:rsidP="00D84BCE">
      <w:pPr>
        <w:pStyle w:val="Betarp"/>
        <w:ind w:left="567" w:hanging="567"/>
      </w:pPr>
      <w:r w:rsidRPr="00274F00">
        <w:t>-</w:t>
      </w:r>
      <w:r w:rsidRPr="00274F00">
        <w:tab/>
      </w:r>
      <w:r w:rsidRPr="00274F00">
        <w:rPr>
          <w:b/>
        </w:rPr>
        <w:t>Natrio:</w:t>
      </w:r>
      <w:r w:rsidRPr="00274F00">
        <w:t xml:space="preserve"> </w:t>
      </w:r>
      <w:r>
        <w:t xml:space="preserve">viename </w:t>
      </w:r>
      <w:r w:rsidRPr="00274F00">
        <w:t xml:space="preserve">šio vaisto </w:t>
      </w:r>
      <w:r>
        <w:t>paketėlyje</w:t>
      </w:r>
      <w:r w:rsidRPr="00274F00">
        <w:t xml:space="preserve"> yra 1,52 mmol (arba 35 mg) natrio </w:t>
      </w:r>
      <w:r>
        <w:t>(</w:t>
      </w:r>
      <w:r w:rsidRPr="00EC2102">
        <w:t>valgomosios druskos sudedamosios dalies</w:t>
      </w:r>
      <w:r>
        <w:t xml:space="preserve"> )</w:t>
      </w:r>
      <w:r w:rsidRPr="00274F00">
        <w:t xml:space="preserve">. </w:t>
      </w:r>
      <w:r>
        <w:t>Tai atitinka 0,7 % didžiausios rekomenduojamos natrio paros normos suaugusiesiems.</w:t>
      </w:r>
    </w:p>
    <w:p w:rsidR="00D84BCE" w:rsidRPr="00274F00" w:rsidRDefault="00D84BCE" w:rsidP="00D84BCE">
      <w:pPr>
        <w:pStyle w:val="Betarp"/>
        <w:ind w:left="567" w:hanging="567"/>
      </w:pPr>
      <w:r w:rsidRPr="00274F00">
        <w:t>-</w:t>
      </w:r>
      <w:r w:rsidRPr="00274F00">
        <w:tab/>
        <w:t xml:space="preserve">Azo dažiklių </w:t>
      </w:r>
      <w:r w:rsidRPr="00274F00">
        <w:rPr>
          <w:b/>
        </w:rPr>
        <w:t>Alura raudonasis AC</w:t>
      </w:r>
      <w:r w:rsidRPr="00274F00">
        <w:t xml:space="preserve"> (E129) ir </w:t>
      </w:r>
      <w:r w:rsidRPr="00274F00">
        <w:rPr>
          <w:b/>
        </w:rPr>
        <w:t>saulėlydžio geltonasis</w:t>
      </w:r>
      <w:r w:rsidRPr="00274F00">
        <w:t xml:space="preserve"> (E110). Jie gali sukelti alerginių reakcijų.</w:t>
      </w:r>
    </w:p>
    <w:p w:rsidR="00D84BCE" w:rsidRPr="00274F00" w:rsidRDefault="00D84BCE" w:rsidP="00D84BCE"/>
    <w:p w:rsidR="00D84BCE" w:rsidRPr="00274F00" w:rsidRDefault="00D84BCE" w:rsidP="00D84BCE"/>
    <w:p w:rsidR="00D84BCE" w:rsidRPr="00274F00" w:rsidRDefault="00D84BCE" w:rsidP="00D84BCE">
      <w:pPr>
        <w:pStyle w:val="Antrat3"/>
      </w:pPr>
      <w:r w:rsidRPr="00274F00">
        <w:t>3.</w:t>
      </w:r>
      <w:r w:rsidRPr="00274F00">
        <w:tab/>
        <w:t>Kaip vartoti Theraflu SN</w:t>
      </w:r>
    </w:p>
    <w:p w:rsidR="00D84BCE" w:rsidRPr="00274F00" w:rsidRDefault="00D84BCE" w:rsidP="00D84BCE">
      <w:pPr>
        <w:tabs>
          <w:tab w:val="left" w:pos="567"/>
        </w:tabs>
        <w:ind w:left="567" w:hanging="567"/>
      </w:pPr>
    </w:p>
    <w:p w:rsidR="00D84BCE" w:rsidRPr="00274F00" w:rsidRDefault="00D84BCE" w:rsidP="00D84BCE">
      <w:pPr>
        <w:tabs>
          <w:tab w:val="left" w:pos="0"/>
        </w:tabs>
      </w:pPr>
      <w:r w:rsidRPr="00274F00">
        <w:t>Visada vartokite šį vaistą tiksliai kaip aprašyta šiame lapelyje arba kaip nurodė gydytojas arba vaistininkas. Jeigu abejojate, kreipkitės į gydytoją arba vaistininką.</w:t>
      </w:r>
    </w:p>
    <w:p w:rsidR="00D84BCE" w:rsidRPr="00274F00" w:rsidRDefault="00D84BCE" w:rsidP="00D84BCE">
      <w:pPr>
        <w:tabs>
          <w:tab w:val="left" w:pos="0"/>
        </w:tabs>
      </w:pPr>
    </w:p>
    <w:p w:rsidR="00D84BCE" w:rsidRPr="00274F00" w:rsidRDefault="00D84BCE" w:rsidP="00D84BCE">
      <w:pPr>
        <w:rPr>
          <w:b/>
        </w:rPr>
      </w:pPr>
      <w:r w:rsidRPr="00274F00">
        <w:rPr>
          <w:b/>
        </w:rPr>
        <w:t>Suaugusiesiems, 15 metų ir vyresniems paaugliams</w:t>
      </w:r>
    </w:p>
    <w:p w:rsidR="00D84BCE" w:rsidRPr="00274F00" w:rsidRDefault="00D84BCE" w:rsidP="00D84BCE">
      <w:pPr>
        <w:tabs>
          <w:tab w:val="left" w:pos="567"/>
        </w:tabs>
      </w:pPr>
      <w:r w:rsidRPr="00274F00">
        <w:t>Rekomenduojama dozė yra vienas paketėlis kas 4-6 valandas pagal poreikį. Negalima vartoti daugiau kaip 4 paketėlių per 24 valandas (tai atitinka 2000 mg paracetamolio ir 120 mg pseudoefedrino).</w:t>
      </w:r>
      <w:r>
        <w:t xml:space="preserve"> Nevartokite dažniau nei kas 4 valandas. Vartokite mažiausią dozę, reikalingą veiksmingam Jūsų simptomų palengvinimui, kuo trumpesnį laikotarpį.</w:t>
      </w:r>
    </w:p>
    <w:p w:rsidR="00D84BCE" w:rsidRPr="00274F00" w:rsidRDefault="00D84BCE" w:rsidP="00D84BCE">
      <w:pPr>
        <w:tabs>
          <w:tab w:val="left" w:pos="567"/>
        </w:tabs>
      </w:pPr>
    </w:p>
    <w:p w:rsidR="00D84BCE" w:rsidRPr="00274F00" w:rsidRDefault="00D84BCE" w:rsidP="00D84BCE">
      <w:pPr>
        <w:rPr>
          <w:b/>
        </w:rPr>
      </w:pPr>
      <w:r w:rsidRPr="00274F00">
        <w:rPr>
          <w:b/>
        </w:rPr>
        <w:t>Neviršykite nurodytos rekomenduojamos dozės.</w:t>
      </w:r>
    </w:p>
    <w:p w:rsidR="00D84BCE" w:rsidRPr="00274F00" w:rsidRDefault="00D84BCE" w:rsidP="00D84BCE">
      <w:pPr>
        <w:tabs>
          <w:tab w:val="left" w:pos="567"/>
        </w:tabs>
      </w:pPr>
    </w:p>
    <w:p w:rsidR="00D84BCE" w:rsidRPr="00274F00" w:rsidRDefault="00D84BCE" w:rsidP="00D84BCE">
      <w:pPr>
        <w:rPr>
          <w:b/>
        </w:rPr>
      </w:pPr>
      <w:r w:rsidRPr="00274F00">
        <w:rPr>
          <w:b/>
        </w:rPr>
        <w:t>Pacientams, kurių kepenų funkcija sutrikusi</w:t>
      </w:r>
    </w:p>
    <w:p w:rsidR="00D84BCE" w:rsidRPr="00274F00" w:rsidRDefault="00D84BCE" w:rsidP="00D84BCE">
      <w:pPr>
        <w:tabs>
          <w:tab w:val="left" w:pos="567"/>
        </w:tabs>
      </w:pPr>
      <w:r w:rsidRPr="00274F00">
        <w:t>Pacientams, kurių kepenų funkcija sutrikusi, dozę reikia sumažinti arba pailginti dozavimo intervalą. Prieš pradėdami vartoti šį vaistą, kreipkitės į gydytoją.</w:t>
      </w:r>
    </w:p>
    <w:p w:rsidR="00D84BCE" w:rsidRPr="00274F00" w:rsidRDefault="00D84BCE" w:rsidP="00D84BCE">
      <w:pPr>
        <w:tabs>
          <w:tab w:val="left" w:pos="567"/>
        </w:tabs>
      </w:pPr>
    </w:p>
    <w:p w:rsidR="00D84BCE" w:rsidRPr="00274F00" w:rsidRDefault="00D84BCE" w:rsidP="00D84BCE">
      <w:pPr>
        <w:rPr>
          <w:b/>
        </w:rPr>
      </w:pPr>
      <w:r w:rsidRPr="00274F00">
        <w:rPr>
          <w:b/>
        </w:rPr>
        <w:t>Vartojimas vaikams ir paaugliams</w:t>
      </w:r>
    </w:p>
    <w:p w:rsidR="00D84BCE" w:rsidRPr="00274F00" w:rsidRDefault="00D84BCE" w:rsidP="00D84BCE">
      <w:pPr>
        <w:tabs>
          <w:tab w:val="left" w:pos="567"/>
        </w:tabs>
      </w:pPr>
      <w:r w:rsidRPr="00274F00">
        <w:t>Šio vaisto neduokite jaunesniems kaip 15 metų vaikams.</w:t>
      </w:r>
    </w:p>
    <w:p w:rsidR="00D84BCE" w:rsidRPr="00274F00" w:rsidRDefault="00D84BCE" w:rsidP="00D84BCE">
      <w:pPr>
        <w:tabs>
          <w:tab w:val="left" w:pos="567"/>
        </w:tabs>
      </w:pPr>
    </w:p>
    <w:p w:rsidR="00D84BCE" w:rsidRPr="00274F00" w:rsidRDefault="00D84BCE" w:rsidP="00D84BCE">
      <w:pPr>
        <w:rPr>
          <w:b/>
        </w:rPr>
      </w:pPr>
      <w:r w:rsidRPr="00274F00">
        <w:rPr>
          <w:b/>
        </w:rPr>
        <w:t>Kaip vartoti Theraflu SN</w:t>
      </w:r>
    </w:p>
    <w:p w:rsidR="00D84BCE" w:rsidRPr="00274F00" w:rsidRDefault="00D84BCE" w:rsidP="00D84BCE">
      <w:pPr>
        <w:tabs>
          <w:tab w:val="left" w:pos="567"/>
        </w:tabs>
      </w:pPr>
      <w:r w:rsidRPr="00274F00">
        <w:t>Vartoti per burną.</w:t>
      </w:r>
    </w:p>
    <w:p w:rsidR="00D84BCE" w:rsidRPr="00274F00" w:rsidRDefault="00D84BCE" w:rsidP="00D84BCE">
      <w:pPr>
        <w:tabs>
          <w:tab w:val="left" w:pos="567"/>
        </w:tabs>
      </w:pPr>
    </w:p>
    <w:p w:rsidR="00D84BCE" w:rsidRPr="00274F00" w:rsidRDefault="00D84BCE" w:rsidP="00D84BCE">
      <w:pPr>
        <w:tabs>
          <w:tab w:val="left" w:pos="567"/>
        </w:tabs>
      </w:pPr>
      <w:r w:rsidRPr="00274F00">
        <w:t>Vieno paketėlio turinį ištirpinti įprastame puodelyje karšto, tačiau ne verdančio vandens (maždaug 250 ml). Išgerti, kai tirpalas atvėsta iki gėrimui tinkamos temperatūros.</w:t>
      </w:r>
    </w:p>
    <w:p w:rsidR="00D84BCE" w:rsidRPr="00274F00" w:rsidRDefault="00D84BCE" w:rsidP="00D84BCE">
      <w:pPr>
        <w:tabs>
          <w:tab w:val="left" w:pos="567"/>
        </w:tabs>
      </w:pPr>
    </w:p>
    <w:p w:rsidR="00D84BCE" w:rsidRPr="00274F00" w:rsidRDefault="00D84BCE" w:rsidP="00D84BCE">
      <w:pPr>
        <w:tabs>
          <w:tab w:val="left" w:pos="567"/>
        </w:tabs>
      </w:pPr>
      <w:r w:rsidRPr="00274F00">
        <w:t>Negalima vartoti ilgiau kaip 3 paras</w:t>
      </w:r>
      <w:r>
        <w:t>, pirmiau nepasitarus su gydytoju</w:t>
      </w:r>
      <w:r w:rsidRPr="00274F00">
        <w:t>.</w:t>
      </w:r>
    </w:p>
    <w:p w:rsidR="00D84BCE" w:rsidRPr="00274F00" w:rsidRDefault="00D84BCE" w:rsidP="00D84BCE">
      <w:pPr>
        <w:tabs>
          <w:tab w:val="left" w:pos="567"/>
        </w:tabs>
      </w:pPr>
    </w:p>
    <w:p w:rsidR="00D84BCE" w:rsidRPr="00274F00" w:rsidRDefault="00D84BCE" w:rsidP="00D84BCE">
      <w:pPr>
        <w:tabs>
          <w:tab w:val="left" w:pos="567"/>
        </w:tabs>
        <w:rPr>
          <w:b/>
        </w:rPr>
      </w:pPr>
      <w:r w:rsidRPr="00274F00">
        <w:rPr>
          <w:b/>
        </w:rPr>
        <w:t>Ką daryti pavartojus per didelę Theraflu SN dozę?</w:t>
      </w:r>
    </w:p>
    <w:p w:rsidR="00D84BCE" w:rsidRDefault="00D84BCE" w:rsidP="00D84BCE">
      <w:pPr>
        <w:tabs>
          <w:tab w:val="left" w:pos="567"/>
        </w:tabs>
      </w:pPr>
      <w:r w:rsidRPr="00274F00">
        <w:t>Atsitiktinai išgėrus per didelę dozę, būtina nedelsiant kreiptis į gydytoją. Skubi medicininė pagalba yra būtina net tuo atveju, jeigu jaučiatės gerai, kadangi pavėlavus suteikti pagalbą, gali pasireikšti sunkus kepenų pažeidimas.</w:t>
      </w:r>
      <w:r>
        <w:t xml:space="preserve"> Perdozavimo simptomai yra irzlumas, neramumas, susijaudinimas, drebulys, traukuliai, greitas ir stiprus širdies plakimas ir apsunkintas šlapinimasis.</w:t>
      </w:r>
    </w:p>
    <w:p w:rsidR="00D84BCE" w:rsidRPr="00274F00" w:rsidRDefault="00D84BCE" w:rsidP="00D84BCE">
      <w:pPr>
        <w:tabs>
          <w:tab w:val="left" w:pos="567"/>
        </w:tabs>
      </w:pPr>
      <w:r w:rsidRPr="00F4650C">
        <w:t>Valstybin</w:t>
      </w:r>
      <w:r>
        <w:t>ės vaistų kontrolės tarnybos prie Lietuvos Respublikos Sveikatos apsaugos ministerijos</w:t>
      </w:r>
      <w:r w:rsidRPr="00F4650C">
        <w:t xml:space="preserve"> </w:t>
      </w:r>
      <w:r>
        <w:t>Farmakologinio budrumo ir a</w:t>
      </w:r>
      <w:r w:rsidRPr="00F4650C">
        <w:t xml:space="preserve">psinuodijimų informacijos </w:t>
      </w:r>
      <w:r>
        <w:t xml:space="preserve">skyrius, </w:t>
      </w:r>
      <w:r w:rsidRPr="005D1768">
        <w:t xml:space="preserve">tel. </w:t>
      </w:r>
      <w:r>
        <w:t xml:space="preserve">+370 </w:t>
      </w:r>
      <w:r w:rsidRPr="005D1768">
        <w:t>5 236 20 52</w:t>
      </w: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Pamiršus pavartoti Theraflu SN</w:t>
      </w:r>
    </w:p>
    <w:p w:rsidR="00D84BCE" w:rsidRPr="00274F00" w:rsidRDefault="00D84BCE" w:rsidP="00D84BCE">
      <w:pPr>
        <w:tabs>
          <w:tab w:val="left" w:pos="567"/>
        </w:tabs>
      </w:pPr>
      <w:r w:rsidRPr="00274F00">
        <w:t>Jeigu pamiršote išgerti dozę, išgerkite ją iš karto, kai tik prisiminsite, nebent jau beveik atėjo kitos dozės vartojimo laikas. Tokiu atveju gydymą tęskite taip, kaip rekomenduojama. Visada palikite mažiausiai 4 valandų intervalą tarp 2 dozių vartojimo. Negalima vartoti dvigubos dozės, norint kompensuoti praleistą dozę.</w:t>
      </w:r>
    </w:p>
    <w:p w:rsidR="00D84BCE" w:rsidRPr="00274F00" w:rsidRDefault="00D84BCE" w:rsidP="00D84BCE">
      <w:pPr>
        <w:tabs>
          <w:tab w:val="left" w:pos="567"/>
        </w:tabs>
      </w:pPr>
    </w:p>
    <w:p w:rsidR="00D84BCE" w:rsidRPr="00274F00" w:rsidRDefault="00D84BCE" w:rsidP="00D84BCE">
      <w:pPr>
        <w:tabs>
          <w:tab w:val="left" w:pos="567"/>
        </w:tabs>
      </w:pPr>
      <w:r w:rsidRPr="00274F00">
        <w:t>Jeigu kiltų daugiau klausimų dėl šio vaisto vartojimo, kreipkitės į gydytoją arba vaistininką.</w:t>
      </w:r>
    </w:p>
    <w:p w:rsidR="00D84BCE" w:rsidRPr="00274F00" w:rsidRDefault="00D84BCE" w:rsidP="00D84BCE">
      <w:pPr>
        <w:tabs>
          <w:tab w:val="left" w:pos="567"/>
        </w:tabs>
      </w:pPr>
    </w:p>
    <w:p w:rsidR="00D84BCE" w:rsidRPr="00274F00" w:rsidRDefault="00D84BCE" w:rsidP="00D84BCE">
      <w:pPr>
        <w:tabs>
          <w:tab w:val="left" w:pos="567"/>
        </w:tabs>
      </w:pPr>
    </w:p>
    <w:p w:rsidR="00D84BCE" w:rsidRPr="00274F00" w:rsidRDefault="00D84BCE" w:rsidP="00D84BCE">
      <w:pPr>
        <w:pStyle w:val="Antrat3"/>
      </w:pPr>
      <w:r w:rsidRPr="00274F00">
        <w:t>4.</w:t>
      </w:r>
      <w:r w:rsidRPr="00274F00">
        <w:tab/>
        <w:t>Galimas šalutinis poveikis</w:t>
      </w:r>
    </w:p>
    <w:p w:rsidR="00D84BCE" w:rsidRPr="00274F00" w:rsidRDefault="00D84BCE" w:rsidP="00D84BCE">
      <w:pPr>
        <w:tabs>
          <w:tab w:val="left" w:pos="567"/>
        </w:tabs>
      </w:pPr>
    </w:p>
    <w:p w:rsidR="00D84BCE" w:rsidRPr="00274F00" w:rsidRDefault="00D84BCE" w:rsidP="00D84BCE">
      <w:pPr>
        <w:tabs>
          <w:tab w:val="left" w:pos="567"/>
        </w:tabs>
      </w:pPr>
      <w:r w:rsidRPr="00274F00">
        <w:t>Šis vaistas, kaip ir visi kiti vaistai, gali sukelti šalutinį poveikį, nors jis pasireiškia ne visiems žmonėms.</w:t>
      </w:r>
    </w:p>
    <w:p w:rsidR="00D84BCE" w:rsidRPr="00274F00" w:rsidRDefault="00D84BCE" w:rsidP="00D84BCE">
      <w:pPr>
        <w:tabs>
          <w:tab w:val="left" w:pos="567"/>
        </w:tabs>
      </w:pPr>
    </w:p>
    <w:p w:rsidR="00D84BCE" w:rsidRPr="00274F00" w:rsidRDefault="00D84BCE" w:rsidP="00D84BCE">
      <w:pPr>
        <w:tabs>
          <w:tab w:val="left" w:pos="567"/>
        </w:tabs>
        <w:rPr>
          <w:b/>
        </w:rPr>
      </w:pPr>
      <w:r w:rsidRPr="00274F00">
        <w:rPr>
          <w:b/>
        </w:rPr>
        <w:t>Galimas šalutinis paracetamolio poveikis:</w:t>
      </w:r>
    </w:p>
    <w:p w:rsidR="00D84BCE" w:rsidRPr="00274F00" w:rsidRDefault="00D84BCE" w:rsidP="00D84BCE">
      <w:pPr>
        <w:tabs>
          <w:tab w:val="left" w:pos="567"/>
        </w:tabs>
      </w:pPr>
    </w:p>
    <w:p w:rsidR="00D84BCE" w:rsidRPr="00274F00" w:rsidRDefault="00D84BCE" w:rsidP="00D84BCE">
      <w:r w:rsidRPr="00274F00">
        <w:t xml:space="preserve">Tuoj pat </w:t>
      </w:r>
      <w:r w:rsidRPr="00274F00">
        <w:rPr>
          <w:b/>
          <w:caps/>
        </w:rPr>
        <w:t>nustokite</w:t>
      </w:r>
      <w:r w:rsidRPr="00274F00">
        <w:t xml:space="preserve"> vartoti Theraflu SN ir skubiai kreipkitės į gydytoją, jei Jums pasireiškė kuris nors iš šių sutrikimų:</w:t>
      </w:r>
    </w:p>
    <w:p w:rsidR="00D84BCE" w:rsidRPr="00274F00" w:rsidRDefault="00D84BCE" w:rsidP="00D84BCE">
      <w:pPr>
        <w:tabs>
          <w:tab w:val="left" w:pos="567"/>
        </w:tabs>
        <w:ind w:left="567" w:hanging="567"/>
      </w:pPr>
      <w:r w:rsidRPr="00274F00">
        <w:t>-</w:t>
      </w:r>
      <w:r w:rsidRPr="00274F00">
        <w:tab/>
        <w:t>alerginės reakcijos, įskaitant švokštimą, sunkumą kvėpuojant, veido ar burnos</w:t>
      </w:r>
      <w:r>
        <w:t>, lūpų, liežuvio, gerklės ar akių</w:t>
      </w:r>
      <w:r w:rsidRPr="00274F00">
        <w:t xml:space="preserve"> patinimą;</w:t>
      </w:r>
    </w:p>
    <w:p w:rsidR="00D84BCE" w:rsidRPr="00274F00" w:rsidRDefault="00D84BCE" w:rsidP="00D84BCE">
      <w:pPr>
        <w:tabs>
          <w:tab w:val="left" w:pos="567"/>
        </w:tabs>
      </w:pPr>
      <w:r w:rsidRPr="00274F00">
        <w:t>-</w:t>
      </w:r>
      <w:r w:rsidRPr="00274F00">
        <w:tab/>
        <w:t>odos bėrimas (įskaitant dilgėlinę, niežulį), odos paraudimas;</w:t>
      </w:r>
    </w:p>
    <w:p w:rsidR="00D84BCE" w:rsidRPr="00274F00" w:rsidRDefault="00D84BCE" w:rsidP="00D84BCE">
      <w:pPr>
        <w:tabs>
          <w:tab w:val="left" w:pos="567"/>
        </w:tabs>
      </w:pPr>
      <w:r w:rsidRPr="00274F00">
        <w:t>-</w:t>
      </w:r>
      <w:r w:rsidRPr="00274F00">
        <w:tab/>
        <w:t>odos lupimasis, pūslės, opos, burnos opos;</w:t>
      </w:r>
    </w:p>
    <w:p w:rsidR="00D84BCE" w:rsidRPr="00274F00" w:rsidRDefault="00D84BCE" w:rsidP="00D84BCE">
      <w:pPr>
        <w:tabs>
          <w:tab w:val="left" w:pos="567"/>
        </w:tabs>
      </w:pPr>
      <w:r w:rsidRPr="00274F00">
        <w:t>-</w:t>
      </w:r>
      <w:r w:rsidRPr="00274F00">
        <w:tab/>
        <w:t>kraujo sutrikimai, tokie kaip neįprastas kraujavimas ar kraujosruvos.</w:t>
      </w:r>
    </w:p>
    <w:p w:rsidR="00D84BCE" w:rsidRPr="00274F00" w:rsidRDefault="00D84BCE" w:rsidP="00D84BCE">
      <w:pPr>
        <w:tabs>
          <w:tab w:val="left" w:pos="567"/>
        </w:tabs>
      </w:pPr>
    </w:p>
    <w:p w:rsidR="00D84BCE" w:rsidRPr="00274F00" w:rsidRDefault="00D84BCE" w:rsidP="00D84BCE">
      <w:pPr>
        <w:tabs>
          <w:tab w:val="left" w:pos="567"/>
        </w:tabs>
      </w:pPr>
      <w:r w:rsidRPr="00274F00">
        <w:t>Išvardyti pašaliniai reiškiniai yra reti (gali pasireikšti iki 1 iš 1000 žmonių) arba labai reti (gali pasireikšti iki 1 iš 10</w:t>
      </w:r>
      <w:r>
        <w:t> </w:t>
      </w:r>
      <w:r w:rsidRPr="00274F00">
        <w:t>000 žmonių). Tiksliau, labai retos yra rimtos odos reakcijos (kurios gali pasireikšti iki 1 iš 10</w:t>
      </w:r>
      <w:r>
        <w:t> </w:t>
      </w:r>
      <w:r w:rsidRPr="00274F00">
        <w:t>000 žmonių).</w:t>
      </w:r>
    </w:p>
    <w:p w:rsidR="00D84BCE" w:rsidRPr="00274F00" w:rsidRDefault="00D84BCE" w:rsidP="00D84BCE">
      <w:pPr>
        <w:tabs>
          <w:tab w:val="left" w:pos="567"/>
        </w:tabs>
      </w:pPr>
    </w:p>
    <w:p w:rsidR="00D84BCE" w:rsidRPr="00274F00" w:rsidRDefault="00D84BCE" w:rsidP="00D84BCE">
      <w:r w:rsidRPr="00274F00">
        <w:t>Kiti šalutinio poveikio reiškiniai gali pasireikšti retai (iki 1 iš 1</w:t>
      </w:r>
      <w:r>
        <w:t> </w:t>
      </w:r>
      <w:r w:rsidRPr="00274F00">
        <w:t>000 žmonių). Jeigu pasireiškia bet kuris iš išvardytų reiškinių, kreipkitės į gydytoją:</w:t>
      </w:r>
    </w:p>
    <w:p w:rsidR="00D84BCE" w:rsidRPr="00274F00" w:rsidRDefault="00D84BCE" w:rsidP="00D84BCE">
      <w:pPr>
        <w:ind w:left="567" w:hanging="567"/>
      </w:pPr>
      <w:r w:rsidRPr="00274F00">
        <w:t>-</w:t>
      </w:r>
      <w:r w:rsidRPr="00274F00">
        <w:tab/>
        <w:t>kepenų sutrikimai (kepenų ligos). Retais atvejais gali būti nenormalūs laboratorinių kepenų funkcijos tyrimų duomenys,</w:t>
      </w:r>
    </w:p>
    <w:p w:rsidR="00D84BCE" w:rsidRDefault="00D84BCE" w:rsidP="00D84BCE">
      <w:pPr>
        <w:ind w:left="567" w:hanging="567"/>
      </w:pPr>
      <w:r w:rsidRPr="00274F00">
        <w:t>-</w:t>
      </w:r>
      <w:r w:rsidRPr="00274F00">
        <w:tab/>
      </w:r>
      <w:r>
        <w:t xml:space="preserve">staigus </w:t>
      </w:r>
      <w:r w:rsidRPr="00274F00">
        <w:t>pilvo skausmas ar nemalonus pojūtis pilve (viduriavimas, pykinimas ir vėmimas)</w:t>
      </w:r>
      <w:r>
        <w:t xml:space="preserve"> ar kraujas išmatose,</w:t>
      </w:r>
    </w:p>
    <w:p w:rsidR="00D84BCE" w:rsidRDefault="00D84BCE" w:rsidP="00D84BCE">
      <w:pPr>
        <w:ind w:left="567" w:hanging="567"/>
      </w:pPr>
      <w:r w:rsidRPr="00274F00">
        <w:t>-</w:t>
      </w:r>
      <w:r w:rsidRPr="00274F00">
        <w:tab/>
      </w:r>
      <w:r>
        <w:t>staigus ir stiprus galvos skausmas, pasireiškiantis kartu su pykinimu ar regos sutrikimais.</w:t>
      </w:r>
    </w:p>
    <w:p w:rsidR="00D84BCE" w:rsidRDefault="00D84BCE" w:rsidP="00D84BCE">
      <w:pPr>
        <w:ind w:left="567" w:hanging="567"/>
      </w:pPr>
    </w:p>
    <w:p w:rsidR="00D84BCE" w:rsidRDefault="00D84BCE" w:rsidP="00D84BCE">
      <w:pPr>
        <w:ind w:left="567" w:hanging="567"/>
      </w:pPr>
      <w:r w:rsidRPr="00384F36">
        <w:t>Dažnis nežinomas (negali būti apskaičiuotas pagal turimus duomenis):</w:t>
      </w:r>
    </w:p>
    <w:p w:rsidR="00D84BCE" w:rsidRPr="00274F00" w:rsidRDefault="00D84BCE" w:rsidP="00D84BCE">
      <w:pPr>
        <w:ind w:left="567" w:hanging="567"/>
      </w:pPr>
      <w:r w:rsidRPr="009610A1">
        <w:t>-</w:t>
      </w:r>
      <w:r w:rsidRPr="009610A1">
        <w:tab/>
      </w:r>
      <w:r>
        <w:t>s</w:t>
      </w:r>
      <w:r w:rsidRPr="00DC4817">
        <w:t>unkus sutrikimas, dėl kurio gali padidėti kraujo rūgštingumas (vadinamas metaboline acidoze) sunkia liga sergantiems pacientams, vartojantiems paracetamolį (žr. 2 skyrių).</w:t>
      </w:r>
    </w:p>
    <w:p w:rsidR="00D84BCE" w:rsidRPr="00274F00" w:rsidRDefault="00D84BCE" w:rsidP="00D84BCE"/>
    <w:p w:rsidR="00D84BCE" w:rsidRPr="00274F00" w:rsidRDefault="00D84BCE" w:rsidP="00D84BCE">
      <w:pPr>
        <w:tabs>
          <w:tab w:val="left" w:pos="567"/>
        </w:tabs>
        <w:rPr>
          <w:b/>
        </w:rPr>
      </w:pPr>
      <w:r w:rsidRPr="00274F00">
        <w:rPr>
          <w:b/>
        </w:rPr>
        <w:t>Galimas šalutinis pseudoefedrino poveikis:</w:t>
      </w:r>
    </w:p>
    <w:p w:rsidR="00D84BCE" w:rsidRPr="00FE092E" w:rsidRDefault="00D84BCE" w:rsidP="00D84BCE">
      <w:pPr>
        <w:tabs>
          <w:tab w:val="left" w:pos="567"/>
        </w:tabs>
        <w:rPr>
          <w:b/>
          <w:bCs/>
        </w:rPr>
      </w:pPr>
      <w:r w:rsidRPr="00FE092E">
        <w:rPr>
          <w:b/>
          <w:bCs/>
        </w:rPr>
        <w:t xml:space="preserve">Tuoj pat </w:t>
      </w:r>
      <w:r w:rsidRPr="009014C1">
        <w:rPr>
          <w:b/>
          <w:bCs/>
          <w:caps/>
        </w:rPr>
        <w:t>nustokite</w:t>
      </w:r>
      <w:r w:rsidRPr="00FE092E">
        <w:rPr>
          <w:b/>
          <w:bCs/>
        </w:rPr>
        <w:t xml:space="preserve"> vartoti Theraflu SN ir skubiai kreipkitės į gydytoją, jei Jums pasireiškė kuris nors iš šių sutrikimų:</w:t>
      </w:r>
    </w:p>
    <w:p w:rsidR="00D84BCE" w:rsidRDefault="00D84BCE" w:rsidP="00D84BCE">
      <w:pPr>
        <w:pStyle w:val="Sraopastraipa"/>
        <w:numPr>
          <w:ilvl w:val="0"/>
          <w:numId w:val="5"/>
        </w:numPr>
      </w:pPr>
      <w:r>
        <w:t>sunkios būklės pažeidžiančios galvos smegenų kraujagysles, žinomos kaip užpakalinės grįžtamosios encefalopatijos sindromu (UGES) ir grįžtamosios smegenų vazokonstrikcijos sindromu (GSVS). Nedelsdami nutraukite Theraflu SN vartojimą ir kreipkitės skubios medicinos pagalbos, jeigu Jums pasireiškia simptomai, kurie gali būti užpakalinės grįžtamosios encefalopatijos sindromo (UGES) ir grįžtamosios smegenų vazokonstrikcijos sindromo (GSVS) požymiais. Šie simptomai gali būti:</w:t>
      </w:r>
    </w:p>
    <w:p w:rsidR="00D84BCE" w:rsidRDefault="00D84BCE" w:rsidP="00D84BCE">
      <w:pPr>
        <w:pStyle w:val="Sraopastraipa"/>
        <w:numPr>
          <w:ilvl w:val="0"/>
          <w:numId w:val="4"/>
        </w:numPr>
        <w:tabs>
          <w:tab w:val="left" w:pos="567"/>
        </w:tabs>
      </w:pPr>
      <w:r>
        <w:t>stiprus staiga prasidėjęs galvos skausmas,</w:t>
      </w:r>
    </w:p>
    <w:p w:rsidR="00D84BCE" w:rsidRDefault="00D84BCE" w:rsidP="00D84BCE">
      <w:pPr>
        <w:pStyle w:val="Sraopastraipa"/>
        <w:numPr>
          <w:ilvl w:val="0"/>
          <w:numId w:val="4"/>
        </w:numPr>
        <w:tabs>
          <w:tab w:val="left" w:pos="567"/>
        </w:tabs>
      </w:pPr>
      <w:r>
        <w:t>pykinimo jausmas,</w:t>
      </w:r>
    </w:p>
    <w:p w:rsidR="00D84BCE" w:rsidRDefault="00D84BCE" w:rsidP="00D84BCE">
      <w:pPr>
        <w:pStyle w:val="Sraopastraipa"/>
        <w:numPr>
          <w:ilvl w:val="0"/>
          <w:numId w:val="4"/>
        </w:numPr>
        <w:tabs>
          <w:tab w:val="left" w:pos="567"/>
        </w:tabs>
      </w:pPr>
      <w:r>
        <w:t>vėmimas,</w:t>
      </w:r>
    </w:p>
    <w:p w:rsidR="00D84BCE" w:rsidRDefault="00D84BCE" w:rsidP="00D84BCE">
      <w:pPr>
        <w:pStyle w:val="Sraopastraipa"/>
        <w:numPr>
          <w:ilvl w:val="0"/>
          <w:numId w:val="4"/>
        </w:numPr>
        <w:tabs>
          <w:tab w:val="left" w:pos="567"/>
        </w:tabs>
      </w:pPr>
      <w:r>
        <w:t>sumišimas,</w:t>
      </w:r>
    </w:p>
    <w:p w:rsidR="00D84BCE" w:rsidRDefault="00D84BCE" w:rsidP="00D84BCE">
      <w:pPr>
        <w:pStyle w:val="Sraopastraipa"/>
        <w:numPr>
          <w:ilvl w:val="0"/>
          <w:numId w:val="4"/>
        </w:numPr>
        <w:tabs>
          <w:tab w:val="left" w:pos="567"/>
        </w:tabs>
      </w:pPr>
      <w:r>
        <w:t>traukuliai,</w:t>
      </w:r>
    </w:p>
    <w:p w:rsidR="00D84BCE" w:rsidRDefault="00D84BCE" w:rsidP="00D84BCE">
      <w:pPr>
        <w:pStyle w:val="Sraopastraipa"/>
        <w:numPr>
          <w:ilvl w:val="0"/>
          <w:numId w:val="4"/>
        </w:numPr>
        <w:tabs>
          <w:tab w:val="left" w:pos="567"/>
        </w:tabs>
      </w:pPr>
      <w:r>
        <w:t>pakitusi rega.</w:t>
      </w:r>
      <w:r w:rsidRPr="00274F00">
        <w:tab/>
      </w:r>
    </w:p>
    <w:p w:rsidR="00D84BCE" w:rsidRPr="00274F00" w:rsidRDefault="00D84BCE" w:rsidP="00D84BCE">
      <w:pPr>
        <w:pStyle w:val="Sraopastraipa"/>
        <w:numPr>
          <w:ilvl w:val="0"/>
          <w:numId w:val="5"/>
        </w:numPr>
        <w:tabs>
          <w:tab w:val="left" w:pos="567"/>
        </w:tabs>
      </w:pPr>
      <w:r w:rsidRPr="00274F00">
        <w:t>aukštas kraujospūdis, palpitacijos (greitas širdies ritmas),</w:t>
      </w:r>
    </w:p>
    <w:p w:rsidR="00D84BCE" w:rsidRPr="00274F00" w:rsidRDefault="00D84BCE" w:rsidP="00D84BCE">
      <w:pPr>
        <w:pStyle w:val="Sraopastraipa"/>
        <w:numPr>
          <w:ilvl w:val="0"/>
          <w:numId w:val="5"/>
        </w:numPr>
        <w:tabs>
          <w:tab w:val="left" w:pos="567"/>
        </w:tabs>
      </w:pPr>
      <w:r w:rsidRPr="00274F00">
        <w:t>miego sutrikimai, nerimas, nervingumas, sudirgimas, susipainiojimas, nesamų dalykų jutimas (haliucinacijos),</w:t>
      </w:r>
      <w:r>
        <w:t xml:space="preserve"> ypač vaikams,</w:t>
      </w:r>
    </w:p>
    <w:p w:rsidR="00D84BCE" w:rsidRDefault="00D84BCE" w:rsidP="00D84BCE">
      <w:pPr>
        <w:pStyle w:val="Sraopastraipa"/>
        <w:numPr>
          <w:ilvl w:val="0"/>
          <w:numId w:val="5"/>
        </w:numPr>
        <w:tabs>
          <w:tab w:val="left" w:pos="567"/>
        </w:tabs>
      </w:pPr>
      <w:r w:rsidRPr="00274F00">
        <w:t>odos bėrimas (įskaitant dilgėlinę, niežėjimą), odos paraudimas,</w:t>
      </w:r>
    </w:p>
    <w:p w:rsidR="00D84BCE" w:rsidRPr="00274F00" w:rsidRDefault="00D84BCE" w:rsidP="00D84BCE">
      <w:pPr>
        <w:pStyle w:val="Sraopastraipa"/>
        <w:numPr>
          <w:ilvl w:val="0"/>
          <w:numId w:val="5"/>
        </w:numPr>
        <w:tabs>
          <w:tab w:val="left" w:pos="567"/>
        </w:tabs>
      </w:pPr>
      <w:r w:rsidRPr="00274F00">
        <w:t>apsunkintas šlapinimasis.</w:t>
      </w:r>
      <w:r>
        <w:t xml:space="preserve"> Pasireiškimas labiau tikėtinas vyrams su padidėjusia prostata.</w:t>
      </w:r>
    </w:p>
    <w:p w:rsidR="00D84BCE" w:rsidRPr="00274F00" w:rsidRDefault="00D84BCE" w:rsidP="00D84BCE">
      <w:pPr>
        <w:tabs>
          <w:tab w:val="left" w:pos="567"/>
        </w:tabs>
      </w:pPr>
    </w:p>
    <w:p w:rsidR="00D84BCE" w:rsidRPr="00274F00" w:rsidRDefault="00D84BCE" w:rsidP="00D84BCE">
      <w:r w:rsidRPr="00274F00">
        <w:t>Kiti šalutinio poveikio reiškiniai yra labai reti (gali pasireikšti iki 1 iš 1</w:t>
      </w:r>
      <w:r>
        <w:t> </w:t>
      </w:r>
      <w:r w:rsidRPr="00274F00">
        <w:t>000 žmonių). Jeigu pasireiškia bet kuris iš išvardytų reiškinių, kreipkitės į gydytoją:</w:t>
      </w:r>
    </w:p>
    <w:p w:rsidR="00D84BCE" w:rsidRDefault="00D84BCE" w:rsidP="00D84BCE">
      <w:pPr>
        <w:tabs>
          <w:tab w:val="left" w:pos="567"/>
        </w:tabs>
      </w:pPr>
      <w:r w:rsidRPr="00274F00">
        <w:t>-</w:t>
      </w:r>
      <w:r w:rsidRPr="00274F00">
        <w:tab/>
        <w:t>burnos džiūvimas.</w:t>
      </w:r>
    </w:p>
    <w:p w:rsidR="00D84BCE" w:rsidRDefault="00D84BCE" w:rsidP="00D84BCE">
      <w:pPr>
        <w:tabs>
          <w:tab w:val="left" w:pos="567"/>
        </w:tabs>
      </w:pPr>
    </w:p>
    <w:p w:rsidR="00D84BCE" w:rsidRDefault="00D84BCE" w:rsidP="00D84BCE">
      <w:pPr>
        <w:tabs>
          <w:tab w:val="left" w:pos="567"/>
        </w:tabs>
      </w:pPr>
      <w:r>
        <w:t>Dažnis nežinomas</w:t>
      </w:r>
    </w:p>
    <w:p w:rsidR="00D84BCE" w:rsidRDefault="00D84BCE" w:rsidP="00D84BCE">
      <w:pPr>
        <w:tabs>
          <w:tab w:val="left" w:pos="0"/>
        </w:tabs>
        <w:ind w:left="567" w:hanging="567"/>
      </w:pPr>
      <w:r>
        <w:t xml:space="preserve">- </w:t>
      </w:r>
      <w:r>
        <w:tab/>
        <w:t>per pirmąsias 2 gydymo Theraflu SN dienas gali staiga prasidėti karščiavimas ir</w:t>
      </w:r>
    </w:p>
    <w:p w:rsidR="00D84BCE" w:rsidRDefault="00D84BCE" w:rsidP="00D84BCE">
      <w:pPr>
        <w:tabs>
          <w:tab w:val="left" w:pos="0"/>
        </w:tabs>
        <w:ind w:left="1134" w:hanging="567"/>
      </w:pPr>
      <w:r>
        <w:t>atsirasti odos paraudimas ar daug smulkių pustulių (smulkių pūlinėlių), tai gali būti ūminės</w:t>
      </w:r>
    </w:p>
    <w:p w:rsidR="00D84BCE" w:rsidRDefault="00D84BCE" w:rsidP="00D84BCE">
      <w:pPr>
        <w:tabs>
          <w:tab w:val="left" w:pos="0"/>
        </w:tabs>
        <w:ind w:left="1134" w:hanging="567"/>
      </w:pPr>
      <w:r>
        <w:t xml:space="preserve">išplitusios egzanteminės pustuliozės (AGEP) simptomai. </w:t>
      </w:r>
    </w:p>
    <w:p w:rsidR="00D84BCE" w:rsidRDefault="00D84BCE" w:rsidP="00D84BCE">
      <w:pPr>
        <w:pStyle w:val="Sraopastraipa"/>
        <w:numPr>
          <w:ilvl w:val="0"/>
          <w:numId w:val="1"/>
        </w:numPr>
        <w:tabs>
          <w:tab w:val="left" w:pos="567"/>
        </w:tabs>
        <w:ind w:hanging="930"/>
      </w:pPr>
      <w:r>
        <w:t>s</w:t>
      </w:r>
      <w:r w:rsidRPr="0016112C">
        <w:t>umažėjęs regos nervo aprūpinimas krauju (išeminė optinė neuropatija)</w:t>
      </w:r>
      <w:r>
        <w:t>,</w:t>
      </w:r>
    </w:p>
    <w:p w:rsidR="00D84BCE" w:rsidRDefault="00D84BCE" w:rsidP="00D84BCE">
      <w:pPr>
        <w:tabs>
          <w:tab w:val="left" w:pos="567"/>
        </w:tabs>
        <w:ind w:left="567" w:hanging="567"/>
      </w:pPr>
      <w:r>
        <w:t xml:space="preserve">- </w:t>
      </w:r>
      <w:r>
        <w:tab/>
        <w:t>žarnyno uždegimas dėl nepakankamos kraujotakos (išeminis kolitas),</w:t>
      </w:r>
    </w:p>
    <w:p w:rsidR="00D84BCE" w:rsidRDefault="00D84BCE" w:rsidP="00D84BCE">
      <w:pPr>
        <w:tabs>
          <w:tab w:val="left" w:pos="567"/>
        </w:tabs>
        <w:ind w:left="567" w:hanging="567"/>
      </w:pPr>
      <w:r>
        <w:t xml:space="preserve">- </w:t>
      </w:r>
      <w:r>
        <w:tab/>
        <w:t>nerimas,</w:t>
      </w:r>
    </w:p>
    <w:p w:rsidR="00D84BCE" w:rsidRDefault="00D84BCE" w:rsidP="00D84BCE">
      <w:pPr>
        <w:tabs>
          <w:tab w:val="left" w:pos="567"/>
        </w:tabs>
        <w:ind w:left="567" w:hanging="567"/>
      </w:pPr>
      <w:r>
        <w:t xml:space="preserve">- </w:t>
      </w:r>
      <w:r>
        <w:tab/>
        <w:t>galvos skausmas, drebulys.</w:t>
      </w:r>
    </w:p>
    <w:p w:rsidR="00D84BCE" w:rsidRDefault="00D84BCE" w:rsidP="00D84BCE">
      <w:pPr>
        <w:tabs>
          <w:tab w:val="left" w:pos="567"/>
        </w:tabs>
      </w:pPr>
    </w:p>
    <w:p w:rsidR="00D84BCE" w:rsidRPr="00274F00" w:rsidRDefault="00D84BCE" w:rsidP="00D84BCE">
      <w:pPr>
        <w:tabs>
          <w:tab w:val="left" w:pos="567"/>
        </w:tabs>
      </w:pPr>
      <w:r>
        <w:t>Jeigu Jums atsiranda tokių simptomų, nutraukite Theraflu SN vartojimą ir nedelsdami kreipkitės į savo gydytoją ar kitus medikus. Žr. 2 skyrių.</w:t>
      </w:r>
    </w:p>
    <w:p w:rsidR="00D84BCE" w:rsidRPr="00274F00" w:rsidRDefault="00D84BCE" w:rsidP="00D84BCE">
      <w:pPr>
        <w:tabs>
          <w:tab w:val="left" w:pos="567"/>
        </w:tabs>
      </w:pPr>
    </w:p>
    <w:p w:rsidR="00D84BCE" w:rsidRPr="00274F00" w:rsidRDefault="00D84BCE" w:rsidP="00D84BCE">
      <w:pPr>
        <w:tabs>
          <w:tab w:val="left" w:pos="567"/>
        </w:tabs>
      </w:pPr>
    </w:p>
    <w:p w:rsidR="00D84BCE" w:rsidRPr="00274F00" w:rsidRDefault="00D84BCE" w:rsidP="00D84BCE">
      <w:pPr>
        <w:rPr>
          <w:b/>
        </w:rPr>
      </w:pPr>
      <w:r w:rsidRPr="00274F00">
        <w:rPr>
          <w:b/>
        </w:rPr>
        <w:t>Pranešimas apie šalutinį poveikį</w:t>
      </w:r>
    </w:p>
    <w:p w:rsidR="00D84BCE" w:rsidRPr="005D554B" w:rsidRDefault="00D84BCE" w:rsidP="00D84BCE">
      <w:pPr>
        <w:tabs>
          <w:tab w:val="left" w:pos="567"/>
        </w:tabs>
        <w:spacing w:line="260" w:lineRule="exact"/>
        <w:ind w:right="-1"/>
        <w:rPr>
          <w:snapToGrid w:val="0"/>
        </w:rPr>
      </w:pPr>
      <w:r w:rsidRPr="005D554B">
        <w:rPr>
          <w:snapToGrid w:val="0"/>
        </w:rPr>
        <w:t xml:space="preserve">Jeigu pasireiškė šalutinis poveikis, įskaitant šiame lapelyje nenurodytą, </w:t>
      </w:r>
      <w:r w:rsidRPr="00B70A73">
        <w:rPr>
          <w:snapToGrid w:val="0"/>
        </w:rPr>
        <w:t xml:space="preserve">pasakykite </w:t>
      </w:r>
      <w:r w:rsidRPr="00FE092E">
        <w:rPr>
          <w:snapToGrid w:val="0"/>
        </w:rPr>
        <w:t>gydytojui arba vaistininkui</w:t>
      </w:r>
      <w:r w:rsidRPr="00B70A73">
        <w:rPr>
          <w:snapToGrid w:val="0"/>
        </w:rPr>
        <w:t xml:space="preserve">. </w:t>
      </w:r>
      <w:r w:rsidRPr="00EA51F2">
        <w:rPr>
          <w:snapToGrid w:val="0"/>
        </w:rPr>
        <w:t xml:space="preserve">Pranešimą apie šalutinį poveikį galite užpildyti ir pateikti Valstybinės vaistų kontrolės tarnybos prie Lietuvos Respublikos sveikatos apsaugos ministerijos tinklalapyje </w:t>
      </w:r>
      <w:r w:rsidRPr="00EA51F2">
        <w:rPr>
          <w:snapToGrid w:val="0"/>
          <w:u w:val="single"/>
        </w:rPr>
        <w:t>https://vvkt.lrv.lt/lt/</w:t>
      </w:r>
      <w:r w:rsidRPr="00EA51F2">
        <w:rPr>
          <w:snapToGrid w:val="0"/>
        </w:rPr>
        <w:t xml:space="preserve"> nurodytais būdais arba paskambinti nemokamu telefonu </w:t>
      </w:r>
      <w:r>
        <w:rPr>
          <w:snapToGrid w:val="0"/>
        </w:rPr>
        <w:t>+370</w:t>
      </w:r>
      <w:r w:rsidRPr="00EA51F2">
        <w:rPr>
          <w:snapToGrid w:val="0"/>
        </w:rPr>
        <w:t xml:space="preserve"> 800 73 568.</w:t>
      </w:r>
      <w:r w:rsidRPr="005D554B">
        <w:rPr>
          <w:snapToGrid w:val="0"/>
        </w:rPr>
        <w:t xml:space="preserve"> Pranešdami apie šalutinį poveikį galite mums padėti gauti daugiau informacijos apie šio vaisto saugumą.</w:t>
      </w:r>
    </w:p>
    <w:p w:rsidR="00D84BCE" w:rsidRPr="00274F00" w:rsidRDefault="00D84BCE" w:rsidP="00D84BCE">
      <w:pPr>
        <w:ind w:right="-449"/>
      </w:pPr>
    </w:p>
    <w:p w:rsidR="00D84BCE" w:rsidRPr="00274F00" w:rsidRDefault="00D84BCE" w:rsidP="00D84BCE">
      <w:pPr>
        <w:tabs>
          <w:tab w:val="left" w:pos="567"/>
        </w:tabs>
      </w:pPr>
    </w:p>
    <w:p w:rsidR="00D84BCE" w:rsidRPr="00274F00" w:rsidRDefault="00D84BCE" w:rsidP="00D84BCE">
      <w:pPr>
        <w:pStyle w:val="Antrat3"/>
      </w:pPr>
      <w:r w:rsidRPr="00274F00">
        <w:t>5.</w:t>
      </w:r>
      <w:r w:rsidRPr="00274F00">
        <w:tab/>
        <w:t>Kaip laikyti Theraflu SN</w:t>
      </w:r>
    </w:p>
    <w:p w:rsidR="00D84BCE" w:rsidRPr="00274F00" w:rsidRDefault="00D84BCE" w:rsidP="00D84BCE">
      <w:pPr>
        <w:tabs>
          <w:tab w:val="left" w:pos="567"/>
        </w:tabs>
        <w:ind w:left="567" w:hanging="567"/>
      </w:pPr>
    </w:p>
    <w:p w:rsidR="00D84BCE" w:rsidRPr="00274F00" w:rsidRDefault="00D84BCE" w:rsidP="00D84BCE">
      <w:pPr>
        <w:tabs>
          <w:tab w:val="left" w:pos="567"/>
        </w:tabs>
      </w:pPr>
      <w:r w:rsidRPr="00274F00">
        <w:t>Šį vaistą laikykite vaikams nepastebimoje ir nepasiekiamoje vietoje.</w:t>
      </w:r>
    </w:p>
    <w:p w:rsidR="00D84BCE" w:rsidRPr="00274F00" w:rsidRDefault="00D84BCE" w:rsidP="00D84BCE">
      <w:pPr>
        <w:tabs>
          <w:tab w:val="left" w:pos="567"/>
        </w:tabs>
      </w:pPr>
      <w:r w:rsidRPr="00274F00">
        <w:t xml:space="preserve">Ant paketėlio ir dėžutės </w:t>
      </w:r>
      <w:r w:rsidRPr="0056457D">
        <w:t>po „Tinka iki“</w:t>
      </w:r>
      <w:r w:rsidRPr="00274F00">
        <w:t xml:space="preserve"> nurodytam tinkamumo laikui pasibaigus, šio vaisto vartoti negalima. Vaistas tinkamas vartoti iki paskutinės nurodyto mėnesio dienos.</w:t>
      </w:r>
    </w:p>
    <w:p w:rsidR="00D84BCE" w:rsidRPr="00274F00" w:rsidRDefault="00D84BCE" w:rsidP="00D84BCE">
      <w:pPr>
        <w:tabs>
          <w:tab w:val="left" w:pos="567"/>
        </w:tabs>
      </w:pPr>
      <w:r w:rsidRPr="00274F00">
        <w:t>Laikyti ne aukštesnėje kaip 25 </w:t>
      </w:r>
      <w:r w:rsidRPr="00274F00">
        <w:sym w:font="Symbol" w:char="F0B0"/>
      </w:r>
      <w:r w:rsidRPr="00274F00">
        <w:t>C temperatūroje.</w:t>
      </w:r>
    </w:p>
    <w:p w:rsidR="00D84BCE" w:rsidRPr="00274F00" w:rsidRDefault="00D84BCE" w:rsidP="00D84BCE">
      <w:pPr>
        <w:tabs>
          <w:tab w:val="left" w:pos="567"/>
        </w:tabs>
      </w:pPr>
    </w:p>
    <w:p w:rsidR="00D84BCE" w:rsidRPr="00274F00" w:rsidRDefault="00D84BCE" w:rsidP="00D84BCE">
      <w:pPr>
        <w:tabs>
          <w:tab w:val="left" w:pos="567"/>
        </w:tabs>
      </w:pPr>
      <w:r w:rsidRPr="00274F00">
        <w:t>Vaistų negalima išmesti į kanalizaciją arba su buitinėmis atliekomis. Kaip išmesti nereikalingus vaistus, klauskite vaistininko. Šios priemonės padės apsaugoti aplinką.</w:t>
      </w:r>
    </w:p>
    <w:p w:rsidR="00D84BCE" w:rsidRPr="00274F00" w:rsidRDefault="00D84BCE" w:rsidP="00D84BCE">
      <w:pPr>
        <w:tabs>
          <w:tab w:val="left" w:pos="567"/>
        </w:tabs>
      </w:pPr>
    </w:p>
    <w:p w:rsidR="00D84BCE" w:rsidRPr="00274F00" w:rsidRDefault="00D84BCE" w:rsidP="00D84BCE">
      <w:pPr>
        <w:tabs>
          <w:tab w:val="left" w:pos="567"/>
        </w:tabs>
      </w:pPr>
    </w:p>
    <w:p w:rsidR="00D84BCE" w:rsidRPr="00C153C0" w:rsidRDefault="00D84BCE" w:rsidP="00D84BCE">
      <w:pPr>
        <w:pStyle w:val="Antrat3"/>
      </w:pPr>
      <w:r w:rsidRPr="00C153C0">
        <w:t>6.</w:t>
      </w:r>
      <w:r w:rsidRPr="00C153C0">
        <w:tab/>
        <w:t>Pakuotės turinys ir kita informacija</w:t>
      </w:r>
    </w:p>
    <w:p w:rsidR="00D84BCE" w:rsidRPr="00274F00" w:rsidRDefault="00D84BCE" w:rsidP="00D84BCE">
      <w:pPr>
        <w:tabs>
          <w:tab w:val="left" w:pos="567"/>
        </w:tabs>
      </w:pPr>
    </w:p>
    <w:p w:rsidR="00D84BCE" w:rsidRPr="005671AB" w:rsidRDefault="00D84BCE" w:rsidP="00D84BCE">
      <w:pPr>
        <w:pStyle w:val="Antrat4"/>
        <w:spacing w:before="0" w:after="0"/>
        <w:rPr>
          <w:b w:val="0"/>
        </w:rPr>
      </w:pPr>
      <w:r w:rsidRPr="005671AB">
        <w:rPr>
          <w:rFonts w:ascii="Times New Roman" w:hAnsi="Times New Roman"/>
          <w:sz w:val="22"/>
        </w:rPr>
        <w:t>Theraflu SN sudėtis</w:t>
      </w:r>
    </w:p>
    <w:p w:rsidR="00D84BCE" w:rsidRPr="00274F00" w:rsidRDefault="00D84BCE" w:rsidP="00D84BCE">
      <w:pPr>
        <w:tabs>
          <w:tab w:val="left" w:pos="567"/>
        </w:tabs>
        <w:ind w:left="567" w:hanging="567"/>
      </w:pPr>
      <w:r w:rsidRPr="00274F00">
        <w:t>-</w:t>
      </w:r>
      <w:r w:rsidRPr="00274F00">
        <w:tab/>
        <w:t>Veikliosios medžiagos yra paracetamolis ir pseudoefedrino hidrochloridas. Kiekviename paketėlyje yra 500 mg paracetamolio ir 30 mg pseudoefedrino hidrochlorido.</w:t>
      </w:r>
    </w:p>
    <w:p w:rsidR="00D84BCE" w:rsidRPr="00274F00" w:rsidRDefault="00D84BCE" w:rsidP="00D84BCE">
      <w:pPr>
        <w:tabs>
          <w:tab w:val="left" w:pos="567"/>
        </w:tabs>
        <w:ind w:left="567" w:hanging="567"/>
      </w:pPr>
      <w:r w:rsidRPr="00274F00">
        <w:t>-</w:t>
      </w:r>
      <w:r w:rsidRPr="00274F00">
        <w:tab/>
        <w:t>Pagalbinės medžiagos yra sacharozė, aspartamas (E951), šilauogių kvapo aromatinė medžiaga (sudėtyje yra sojų lecitino), aviečių kvapo aromatinė medžiaga (sudėtyje yra sojų lecitino), spanguolių kvapo aromatinė medžiaga (sudėtyje yra sojų lecitino), mentolio kvapo aromatinė medžiaga (sudėtyje yra sojų lecitino), žaliosios arbatos kvapo aromatinė medžiaga (sudėtyje yra sojų lecitino), bevandenė citrinų rūgštis, natrio citratas (E331), dinatrio edetatas, acesulfamo kalio druska, maltodekstrinas, koloidinis hidratuotas silicio dioksidas, saulėlydžio geltonasis (E110), Alura raudonasis AC (E129), briliantinis mėlynasis FCF (E133) (taip pat daugiau informacijos apie kai kurias iš šių medžiagų pateikta 2 skyriaus pabaigoje).</w:t>
      </w:r>
    </w:p>
    <w:p w:rsidR="00D84BCE" w:rsidRPr="00274F00" w:rsidRDefault="00D84BCE" w:rsidP="00D84BCE">
      <w:pPr>
        <w:numPr>
          <w:ilvl w:val="12"/>
          <w:numId w:val="0"/>
        </w:numPr>
        <w:ind w:right="-2"/>
      </w:pPr>
    </w:p>
    <w:p w:rsidR="00D84BCE" w:rsidRPr="005671AB" w:rsidRDefault="00D84BCE" w:rsidP="00D84BCE">
      <w:pPr>
        <w:pStyle w:val="Antrat4"/>
        <w:spacing w:before="0" w:after="0"/>
        <w:rPr>
          <w:b w:val="0"/>
        </w:rPr>
      </w:pPr>
      <w:r w:rsidRPr="005671AB">
        <w:rPr>
          <w:rFonts w:ascii="Times New Roman" w:hAnsi="Times New Roman"/>
          <w:sz w:val="22"/>
        </w:rPr>
        <w:t>Theraflu SN išvaizda ir kiekis pakuotėje</w:t>
      </w:r>
    </w:p>
    <w:p w:rsidR="00D84BCE" w:rsidRPr="00274F00" w:rsidRDefault="00D84BCE" w:rsidP="00D84BCE">
      <w:pPr>
        <w:tabs>
          <w:tab w:val="left" w:pos="567"/>
        </w:tabs>
      </w:pPr>
      <w:r w:rsidRPr="00274F00">
        <w:t>Šis vaistas supakuotas po vieną dozę paketėlyje, kuriame yra 9,2 g birių baltų ar beveik baltų miltelių, kuriuose gali būti rudų granulių.</w:t>
      </w:r>
    </w:p>
    <w:p w:rsidR="00D84BCE" w:rsidRPr="00274F00" w:rsidRDefault="00D84BCE" w:rsidP="00D84BCE">
      <w:pPr>
        <w:tabs>
          <w:tab w:val="left" w:pos="567"/>
        </w:tabs>
      </w:pPr>
    </w:p>
    <w:p w:rsidR="00D84BCE" w:rsidRPr="00274F00" w:rsidRDefault="00D84BCE" w:rsidP="00D84BCE">
      <w:pPr>
        <w:tabs>
          <w:tab w:val="left" w:pos="567"/>
        </w:tabs>
      </w:pPr>
      <w:r w:rsidRPr="00274F00">
        <w:t>Theraflu SN miltelių geriamojo tirpalo pakuotėje yra 6, 8, 10, 12 arba 14 paketėlių.</w:t>
      </w:r>
    </w:p>
    <w:p w:rsidR="00D84BCE" w:rsidRPr="00274F00" w:rsidRDefault="00D84BCE" w:rsidP="00D84BCE">
      <w:pPr>
        <w:tabs>
          <w:tab w:val="left" w:pos="567"/>
        </w:tabs>
      </w:pPr>
      <w:r w:rsidRPr="00274F00">
        <w:t>Gali būti tiekiamos ne visų dydžių pakuotės.</w:t>
      </w:r>
    </w:p>
    <w:p w:rsidR="00D84BCE" w:rsidRPr="00274F00" w:rsidRDefault="00D84BCE" w:rsidP="00D84BCE">
      <w:pPr>
        <w:pStyle w:val="Betarp"/>
        <w:rPr>
          <w:b/>
        </w:rPr>
      </w:pPr>
    </w:p>
    <w:p w:rsidR="00D84BCE" w:rsidRPr="005671AB" w:rsidRDefault="00D84BCE" w:rsidP="00D84BCE">
      <w:pPr>
        <w:pStyle w:val="Antrat4"/>
        <w:spacing w:before="0" w:after="0"/>
        <w:rPr>
          <w:b w:val="0"/>
        </w:rPr>
      </w:pPr>
      <w:r w:rsidRPr="005671AB">
        <w:rPr>
          <w:rFonts w:ascii="Times New Roman" w:hAnsi="Times New Roman"/>
          <w:sz w:val="22"/>
        </w:rPr>
        <w:t>Registruotojas ir gamintojas</w:t>
      </w:r>
    </w:p>
    <w:p w:rsidR="00D84BCE" w:rsidRPr="00274F00" w:rsidRDefault="00D84BCE" w:rsidP="00D84BCE">
      <w:pPr>
        <w:pStyle w:val="Betarp"/>
        <w:rPr>
          <w:u w:val="single"/>
        </w:rPr>
      </w:pPr>
    </w:p>
    <w:p w:rsidR="00D84BCE" w:rsidRPr="00274F00" w:rsidRDefault="00D84BCE" w:rsidP="00D84BCE">
      <w:pPr>
        <w:pStyle w:val="Betarp"/>
        <w:rPr>
          <w:u w:val="single"/>
        </w:rPr>
      </w:pPr>
      <w:r w:rsidRPr="00274F00">
        <w:rPr>
          <w:u w:val="single"/>
        </w:rPr>
        <w:t>Registruotojas</w:t>
      </w:r>
    </w:p>
    <w:p w:rsidR="00D84BCE" w:rsidRPr="00BB24E7" w:rsidRDefault="00D84BCE" w:rsidP="00D84BCE">
      <w:r w:rsidRPr="00BB24E7">
        <w:t>Haleon Hungary Kft.</w:t>
      </w:r>
    </w:p>
    <w:p w:rsidR="00D84BCE" w:rsidRDefault="00D84BCE" w:rsidP="00D84BCE">
      <w:r w:rsidRPr="00BB24E7">
        <w:t>1124 Budapest, Csörsz utca 43</w:t>
      </w:r>
    </w:p>
    <w:p w:rsidR="00D84BCE" w:rsidRDefault="00D84BCE" w:rsidP="00D84BCE">
      <w:r w:rsidRPr="00BB24E7">
        <w:t>Vengrija</w:t>
      </w:r>
    </w:p>
    <w:p w:rsidR="00D84BCE" w:rsidRPr="00274F00" w:rsidRDefault="00D84BCE" w:rsidP="00D84BCE">
      <w:pPr>
        <w:pStyle w:val="Betarp"/>
      </w:pPr>
    </w:p>
    <w:p w:rsidR="00D84BCE" w:rsidRPr="00274F00" w:rsidRDefault="00D84BCE" w:rsidP="00D84BCE">
      <w:pPr>
        <w:pStyle w:val="Betarp"/>
        <w:rPr>
          <w:u w:val="single"/>
        </w:rPr>
      </w:pPr>
      <w:r w:rsidRPr="00274F00">
        <w:rPr>
          <w:u w:val="single"/>
        </w:rPr>
        <w:t>Gamintojas</w:t>
      </w:r>
    </w:p>
    <w:p w:rsidR="00D84BCE" w:rsidRPr="000F316B" w:rsidRDefault="00D84BCE" w:rsidP="00D84BCE">
      <w:pPr>
        <w:tabs>
          <w:tab w:val="left" w:pos="567"/>
        </w:tabs>
        <w:spacing w:line="260" w:lineRule="exact"/>
        <w:rPr>
          <w:rFonts w:eastAsia="SimSun"/>
          <w:szCs w:val="22"/>
          <w:lang w:eastAsia="zh-CN"/>
        </w:rPr>
      </w:pPr>
    </w:p>
    <w:p w:rsidR="00D84BCE" w:rsidRPr="000F316B" w:rsidRDefault="00D84BCE" w:rsidP="00D84BCE">
      <w:pPr>
        <w:tabs>
          <w:tab w:val="left" w:pos="567"/>
        </w:tabs>
        <w:spacing w:line="260" w:lineRule="exact"/>
        <w:rPr>
          <w:rFonts w:eastAsia="SimSun"/>
          <w:szCs w:val="22"/>
          <w:lang w:eastAsia="zh-CN"/>
        </w:rPr>
      </w:pPr>
      <w:r w:rsidRPr="000F316B">
        <w:rPr>
          <w:rFonts w:eastAsia="SimSun"/>
          <w:szCs w:val="22"/>
          <w:lang w:eastAsia="zh-CN"/>
        </w:rPr>
        <w:t>Haleon Germany GmbH</w:t>
      </w:r>
    </w:p>
    <w:p w:rsidR="00D84BCE" w:rsidRPr="000F316B" w:rsidRDefault="00D84BCE" w:rsidP="00D84BCE">
      <w:pPr>
        <w:tabs>
          <w:tab w:val="left" w:pos="567"/>
        </w:tabs>
        <w:spacing w:line="260" w:lineRule="exact"/>
        <w:rPr>
          <w:rFonts w:eastAsia="SimSun"/>
          <w:szCs w:val="22"/>
          <w:lang w:eastAsia="zh-CN"/>
        </w:rPr>
      </w:pPr>
      <w:r w:rsidRPr="000F316B">
        <w:rPr>
          <w:rFonts w:eastAsia="SimSun"/>
          <w:szCs w:val="22"/>
          <w:lang w:eastAsia="zh-CN"/>
        </w:rPr>
        <w:t>Barthstraße 4</w:t>
      </w:r>
    </w:p>
    <w:p w:rsidR="00D84BCE" w:rsidRPr="000F316B" w:rsidRDefault="00D84BCE" w:rsidP="00D84BCE">
      <w:pPr>
        <w:tabs>
          <w:tab w:val="left" w:pos="567"/>
        </w:tabs>
        <w:spacing w:line="260" w:lineRule="exact"/>
        <w:rPr>
          <w:rFonts w:eastAsia="SimSun"/>
          <w:szCs w:val="22"/>
          <w:lang w:eastAsia="zh-CN"/>
        </w:rPr>
      </w:pPr>
      <w:r w:rsidRPr="000F316B">
        <w:rPr>
          <w:rFonts w:eastAsia="SimSun"/>
          <w:szCs w:val="22"/>
          <w:lang w:eastAsia="zh-CN"/>
        </w:rPr>
        <w:t>80339 München</w:t>
      </w:r>
    </w:p>
    <w:p w:rsidR="00D84BCE" w:rsidRPr="000F316B" w:rsidRDefault="00D84BCE" w:rsidP="00D84BCE">
      <w:pPr>
        <w:tabs>
          <w:tab w:val="left" w:pos="567"/>
        </w:tabs>
        <w:spacing w:line="260" w:lineRule="exact"/>
        <w:rPr>
          <w:rFonts w:eastAsia="SimSun"/>
          <w:szCs w:val="22"/>
          <w:lang w:eastAsia="zh-CN"/>
        </w:rPr>
      </w:pPr>
      <w:r w:rsidRPr="000F316B">
        <w:rPr>
          <w:rFonts w:eastAsia="SimSun"/>
          <w:szCs w:val="22"/>
          <w:lang w:eastAsia="zh-CN"/>
        </w:rPr>
        <w:t>Vokietija</w:t>
      </w:r>
    </w:p>
    <w:p w:rsidR="00D84BCE" w:rsidRDefault="00D84BCE" w:rsidP="00D84BCE">
      <w:pPr>
        <w:pStyle w:val="BTEMEASMCAChar"/>
        <w:rPr>
          <w:sz w:val="22"/>
        </w:rPr>
      </w:pPr>
    </w:p>
    <w:p w:rsidR="00D84BCE" w:rsidRPr="00A14B45" w:rsidRDefault="00D84BCE" w:rsidP="00D84BCE">
      <w:pPr>
        <w:pStyle w:val="BTEMEASMCAChar"/>
      </w:pPr>
      <w:r w:rsidRPr="004132ED">
        <w:rPr>
          <w:sz w:val="22"/>
        </w:rPr>
        <w:t>arba</w:t>
      </w:r>
    </w:p>
    <w:p w:rsidR="00D84BCE" w:rsidRDefault="00D84BCE" w:rsidP="00D84BCE">
      <w:pPr>
        <w:pStyle w:val="BTEMEASMCAChar"/>
        <w:rPr>
          <w:sz w:val="22"/>
        </w:rPr>
      </w:pPr>
    </w:p>
    <w:p w:rsidR="00D84BCE" w:rsidRPr="00A81BF1" w:rsidRDefault="00D84BCE" w:rsidP="00D84BCE">
      <w:pPr>
        <w:pStyle w:val="BTEMEASMCAChar"/>
        <w:rPr>
          <w:sz w:val="22"/>
        </w:rPr>
      </w:pPr>
      <w:r w:rsidRPr="00A81BF1">
        <w:rPr>
          <w:sz w:val="22"/>
        </w:rPr>
        <w:t>Delpharm Orleans</w:t>
      </w:r>
    </w:p>
    <w:p w:rsidR="00D84BCE" w:rsidRPr="00A81BF1" w:rsidRDefault="00D84BCE" w:rsidP="00D84BCE">
      <w:pPr>
        <w:pStyle w:val="BTEMEASMCAChar"/>
        <w:rPr>
          <w:sz w:val="22"/>
        </w:rPr>
      </w:pPr>
      <w:r w:rsidRPr="00A81BF1">
        <w:rPr>
          <w:sz w:val="22"/>
        </w:rPr>
        <w:t>5 avenue de Concyr</w:t>
      </w:r>
    </w:p>
    <w:p w:rsidR="00D84BCE" w:rsidRDefault="00D84BCE" w:rsidP="00D84BCE">
      <w:pPr>
        <w:pStyle w:val="Pagrindinistekstas"/>
        <w:spacing w:after="0"/>
        <w:rPr>
          <w:sz w:val="22"/>
        </w:rPr>
      </w:pPr>
      <w:r w:rsidRPr="00A81BF1">
        <w:rPr>
          <w:sz w:val="22"/>
        </w:rPr>
        <w:t>Orleans cedex 2, 45071</w:t>
      </w:r>
    </w:p>
    <w:p w:rsidR="00D84BCE" w:rsidRPr="0004548E" w:rsidRDefault="00D84BCE" w:rsidP="00D84BCE">
      <w:pPr>
        <w:pStyle w:val="Pagrindinistekstas"/>
        <w:spacing w:after="0"/>
        <w:rPr>
          <w:sz w:val="22"/>
        </w:rPr>
      </w:pPr>
      <w:r>
        <w:rPr>
          <w:sz w:val="22"/>
        </w:rPr>
        <w:t>Prancūzija</w:t>
      </w:r>
    </w:p>
    <w:p w:rsidR="00D84BCE" w:rsidRPr="00B0146B" w:rsidRDefault="00D84BCE" w:rsidP="00D84BCE">
      <w:pPr>
        <w:pStyle w:val="BTEMEASMCAChar"/>
        <w:rPr>
          <w:sz w:val="22"/>
        </w:rPr>
      </w:pPr>
    </w:p>
    <w:p w:rsidR="00D84BCE" w:rsidRPr="00274F00" w:rsidRDefault="00D84BCE" w:rsidP="00D84BCE"/>
    <w:p w:rsidR="00D84BCE" w:rsidRPr="00274F00" w:rsidRDefault="00D84BCE" w:rsidP="00D84BCE">
      <w:pPr>
        <w:numPr>
          <w:ilvl w:val="12"/>
          <w:numId w:val="0"/>
        </w:numPr>
        <w:ind w:right="-2"/>
        <w:rPr>
          <w:b/>
        </w:rPr>
      </w:pPr>
      <w:r w:rsidRPr="00274F00">
        <w:rPr>
          <w:b/>
        </w:rPr>
        <w:t xml:space="preserve">Šis vaistas </w:t>
      </w:r>
      <w:r w:rsidRPr="0006095E">
        <w:rPr>
          <w:b/>
        </w:rPr>
        <w:t>Europos ekonominės erdvės</w:t>
      </w:r>
      <w:r w:rsidRPr="00274F00">
        <w:rPr>
          <w:b/>
        </w:rPr>
        <w:t xml:space="preserve"> valstybėse narėse registruotas tokiais pavadinimais:</w:t>
      </w:r>
    </w:p>
    <w:p w:rsidR="00D84BCE" w:rsidRPr="00274F00" w:rsidRDefault="00D84BCE" w:rsidP="00D84BCE"/>
    <w:tbl>
      <w:tblPr>
        <w:tblW w:w="0" w:type="auto"/>
        <w:tblLook w:val="04A0" w:firstRow="1" w:lastRow="0" w:firstColumn="1" w:lastColumn="0" w:noHBand="0" w:noVBand="1"/>
      </w:tblPr>
      <w:tblGrid>
        <w:gridCol w:w="1647"/>
        <w:gridCol w:w="7423"/>
      </w:tblGrid>
      <w:tr w:rsidR="00D84BCE" w:rsidRPr="008D1D90" w:rsidTr="00602A2B">
        <w:tc>
          <w:tcPr>
            <w:tcW w:w="1647" w:type="dxa"/>
            <w:shd w:val="clear" w:color="auto" w:fill="auto"/>
          </w:tcPr>
          <w:p w:rsidR="00D84BCE" w:rsidRPr="005671AB" w:rsidRDefault="00D84BCE" w:rsidP="00602A2B">
            <w:pPr>
              <w:pStyle w:val="Text"/>
              <w:spacing w:before="0"/>
            </w:pPr>
            <w:r w:rsidRPr="005671AB">
              <w:rPr>
                <w:sz w:val="22"/>
              </w:rPr>
              <w:t>Estija</w:t>
            </w:r>
          </w:p>
        </w:tc>
        <w:tc>
          <w:tcPr>
            <w:tcW w:w="7423" w:type="dxa"/>
            <w:shd w:val="clear" w:color="auto" w:fill="auto"/>
          </w:tcPr>
          <w:p w:rsidR="00D84BCE" w:rsidRPr="005671AB" w:rsidRDefault="00D84BCE" w:rsidP="00602A2B">
            <w:pPr>
              <w:pStyle w:val="Text"/>
              <w:spacing w:before="0"/>
              <w:rPr>
                <w:b/>
              </w:rPr>
            </w:pPr>
            <w:r w:rsidRPr="005671AB">
              <w:rPr>
                <w:sz w:val="22"/>
              </w:rPr>
              <w:t>Theraflu SN</w:t>
            </w:r>
          </w:p>
        </w:tc>
      </w:tr>
      <w:tr w:rsidR="00D84BCE" w:rsidRPr="008D1D90" w:rsidTr="00602A2B">
        <w:tc>
          <w:tcPr>
            <w:tcW w:w="1647" w:type="dxa"/>
            <w:shd w:val="clear" w:color="auto" w:fill="auto"/>
          </w:tcPr>
          <w:p w:rsidR="00D84BCE" w:rsidRPr="005671AB" w:rsidRDefault="00D84BCE" w:rsidP="00602A2B">
            <w:pPr>
              <w:pStyle w:val="Text"/>
              <w:spacing w:before="0"/>
            </w:pPr>
            <w:r w:rsidRPr="005671AB">
              <w:rPr>
                <w:sz w:val="22"/>
              </w:rPr>
              <w:t>Vokietija</w:t>
            </w:r>
          </w:p>
        </w:tc>
        <w:tc>
          <w:tcPr>
            <w:tcW w:w="7423" w:type="dxa"/>
            <w:shd w:val="clear" w:color="auto" w:fill="auto"/>
          </w:tcPr>
          <w:p w:rsidR="00D84BCE" w:rsidRPr="005671AB" w:rsidRDefault="00D84BCE" w:rsidP="00602A2B">
            <w:pPr>
              <w:pStyle w:val="Text"/>
              <w:spacing w:before="0"/>
              <w:rPr>
                <w:b/>
              </w:rPr>
            </w:pPr>
            <w:r w:rsidRPr="005671AB">
              <w:rPr>
                <w:sz w:val="22"/>
              </w:rPr>
              <w:t>Theraflu Erkältung Heissgetränk 500 mg/30 mg Pulver zur Herstellung einer Lösung zum Einnehmen</w:t>
            </w:r>
          </w:p>
        </w:tc>
      </w:tr>
      <w:tr w:rsidR="00D84BCE" w:rsidRPr="008D1D90" w:rsidTr="00602A2B">
        <w:tc>
          <w:tcPr>
            <w:tcW w:w="1647" w:type="dxa"/>
            <w:shd w:val="clear" w:color="auto" w:fill="auto"/>
          </w:tcPr>
          <w:p w:rsidR="00D84BCE" w:rsidRPr="005671AB" w:rsidRDefault="00D84BCE" w:rsidP="00602A2B">
            <w:pPr>
              <w:pStyle w:val="Text"/>
              <w:spacing w:before="0"/>
            </w:pPr>
            <w:r w:rsidRPr="005671AB">
              <w:rPr>
                <w:sz w:val="22"/>
              </w:rPr>
              <w:t>Graikija</w:t>
            </w:r>
          </w:p>
        </w:tc>
        <w:tc>
          <w:tcPr>
            <w:tcW w:w="7423" w:type="dxa"/>
            <w:shd w:val="clear" w:color="auto" w:fill="auto"/>
          </w:tcPr>
          <w:p w:rsidR="00D84BCE" w:rsidRPr="005671AB" w:rsidRDefault="00D84BCE" w:rsidP="00602A2B">
            <w:pPr>
              <w:pStyle w:val="Text"/>
              <w:spacing w:before="0"/>
              <w:rPr>
                <w:b/>
              </w:rPr>
            </w:pPr>
            <w:r w:rsidRPr="005671AB">
              <w:rPr>
                <w:sz w:val="22"/>
              </w:rPr>
              <w:t>Comtrex Cold Day</w:t>
            </w:r>
          </w:p>
        </w:tc>
      </w:tr>
      <w:tr w:rsidR="00D84BCE" w:rsidRPr="008D1D90" w:rsidTr="00602A2B">
        <w:tc>
          <w:tcPr>
            <w:tcW w:w="1647" w:type="dxa"/>
            <w:shd w:val="clear" w:color="auto" w:fill="auto"/>
          </w:tcPr>
          <w:p w:rsidR="00D84BCE" w:rsidRPr="005671AB" w:rsidRDefault="00D84BCE" w:rsidP="00602A2B">
            <w:pPr>
              <w:pStyle w:val="Text"/>
              <w:spacing w:before="0"/>
            </w:pPr>
            <w:r w:rsidRPr="005671AB">
              <w:rPr>
                <w:sz w:val="22"/>
              </w:rPr>
              <w:t>Vengrija</w:t>
            </w:r>
          </w:p>
        </w:tc>
        <w:tc>
          <w:tcPr>
            <w:tcW w:w="7423" w:type="dxa"/>
            <w:shd w:val="clear" w:color="auto" w:fill="auto"/>
          </w:tcPr>
          <w:p w:rsidR="00D84BCE" w:rsidRPr="005671AB" w:rsidRDefault="00D84BCE" w:rsidP="00602A2B">
            <w:pPr>
              <w:pStyle w:val="Text"/>
              <w:spacing w:before="0"/>
              <w:rPr>
                <w:b/>
              </w:rPr>
            </w:pPr>
            <w:r w:rsidRPr="005671AB">
              <w:rPr>
                <w:sz w:val="22"/>
              </w:rPr>
              <w:t>Neo Citran Cold and Sinus por belőleges oldathoz</w:t>
            </w:r>
          </w:p>
        </w:tc>
      </w:tr>
      <w:tr w:rsidR="00D84BCE" w:rsidRPr="008D1D90" w:rsidTr="00602A2B">
        <w:tc>
          <w:tcPr>
            <w:tcW w:w="1647" w:type="dxa"/>
            <w:shd w:val="clear" w:color="auto" w:fill="auto"/>
          </w:tcPr>
          <w:p w:rsidR="00D84BCE" w:rsidRPr="005671AB" w:rsidRDefault="00D84BCE" w:rsidP="00602A2B">
            <w:pPr>
              <w:pStyle w:val="Text"/>
              <w:spacing w:before="0"/>
            </w:pPr>
            <w:r w:rsidRPr="005671AB">
              <w:rPr>
                <w:sz w:val="22"/>
              </w:rPr>
              <w:t>Latvija</w:t>
            </w:r>
          </w:p>
        </w:tc>
        <w:tc>
          <w:tcPr>
            <w:tcW w:w="7423" w:type="dxa"/>
            <w:shd w:val="clear" w:color="auto" w:fill="auto"/>
          </w:tcPr>
          <w:p w:rsidR="00D84BCE" w:rsidRPr="005671AB" w:rsidRDefault="00D84BCE" w:rsidP="00602A2B">
            <w:pPr>
              <w:pStyle w:val="Text"/>
              <w:spacing w:before="0"/>
            </w:pPr>
            <w:r w:rsidRPr="005671AB">
              <w:rPr>
                <w:sz w:val="22"/>
              </w:rPr>
              <w:t>Theraflu SN 500 mg/30 mg pulveris iekšķīgi lietojama šķīduma pagatavošanai</w:t>
            </w:r>
          </w:p>
        </w:tc>
      </w:tr>
      <w:tr w:rsidR="00D84BCE" w:rsidRPr="008D1D90" w:rsidTr="00602A2B">
        <w:tc>
          <w:tcPr>
            <w:tcW w:w="1647" w:type="dxa"/>
            <w:shd w:val="clear" w:color="auto" w:fill="auto"/>
          </w:tcPr>
          <w:p w:rsidR="00D84BCE" w:rsidRPr="005671AB" w:rsidRDefault="00D84BCE" w:rsidP="00602A2B">
            <w:pPr>
              <w:pStyle w:val="Text"/>
              <w:spacing w:before="0"/>
            </w:pPr>
            <w:r w:rsidRPr="005671AB">
              <w:rPr>
                <w:sz w:val="22"/>
              </w:rPr>
              <w:t>Lietuva</w:t>
            </w:r>
          </w:p>
        </w:tc>
        <w:tc>
          <w:tcPr>
            <w:tcW w:w="7423" w:type="dxa"/>
            <w:shd w:val="clear" w:color="auto" w:fill="auto"/>
          </w:tcPr>
          <w:p w:rsidR="00D84BCE" w:rsidRPr="005671AB" w:rsidRDefault="00D84BCE" w:rsidP="00602A2B">
            <w:pPr>
              <w:pStyle w:val="Text"/>
              <w:spacing w:before="0"/>
            </w:pPr>
            <w:r w:rsidRPr="005671AB">
              <w:rPr>
                <w:sz w:val="22"/>
              </w:rPr>
              <w:t>Theraflu SN 500 mg/30 mg milteliai geriamajam tirpalui</w:t>
            </w:r>
          </w:p>
        </w:tc>
      </w:tr>
      <w:tr w:rsidR="00D84BCE" w:rsidRPr="008D1D90" w:rsidTr="00602A2B">
        <w:tc>
          <w:tcPr>
            <w:tcW w:w="1647" w:type="dxa"/>
            <w:shd w:val="clear" w:color="auto" w:fill="auto"/>
          </w:tcPr>
          <w:p w:rsidR="00D84BCE" w:rsidRPr="005671AB" w:rsidRDefault="00D84BCE" w:rsidP="00602A2B">
            <w:pPr>
              <w:pStyle w:val="Text"/>
              <w:spacing w:before="0"/>
            </w:pPr>
            <w:r w:rsidRPr="005671AB">
              <w:rPr>
                <w:sz w:val="22"/>
              </w:rPr>
              <w:t>Ispanija</w:t>
            </w:r>
          </w:p>
        </w:tc>
        <w:tc>
          <w:tcPr>
            <w:tcW w:w="7423" w:type="dxa"/>
            <w:shd w:val="clear" w:color="auto" w:fill="auto"/>
          </w:tcPr>
          <w:p w:rsidR="00D84BCE" w:rsidRPr="005671AB" w:rsidRDefault="00D84BCE" w:rsidP="00602A2B">
            <w:pPr>
              <w:pStyle w:val="Text"/>
              <w:spacing w:before="0"/>
              <w:rPr>
                <w:b/>
              </w:rPr>
            </w:pPr>
            <w:r w:rsidRPr="005671AB">
              <w:rPr>
                <w:sz w:val="22"/>
              </w:rPr>
              <w:t>Termalgin Gripe y Resfriado polvo para solución oral</w:t>
            </w:r>
          </w:p>
        </w:tc>
      </w:tr>
    </w:tbl>
    <w:p w:rsidR="00D84BCE" w:rsidRPr="00274F00" w:rsidRDefault="00D84BCE" w:rsidP="00D84BCE">
      <w:pPr>
        <w:numPr>
          <w:ilvl w:val="12"/>
          <w:numId w:val="0"/>
        </w:numPr>
        <w:ind w:right="-2"/>
      </w:pPr>
    </w:p>
    <w:p w:rsidR="00D84BCE" w:rsidRPr="00274F00" w:rsidRDefault="00D84BCE" w:rsidP="00D84BCE"/>
    <w:p w:rsidR="00D84BCE" w:rsidRPr="00274F00" w:rsidRDefault="00D84BCE" w:rsidP="00D84BCE">
      <w:pPr>
        <w:tabs>
          <w:tab w:val="left" w:pos="567"/>
        </w:tabs>
        <w:rPr>
          <w:b/>
        </w:rPr>
      </w:pPr>
      <w:r w:rsidRPr="00274F00">
        <w:rPr>
          <w:b/>
        </w:rPr>
        <w:t>Šis pakuotės lapelis paskutinį kartą peržiūrėtas</w:t>
      </w:r>
      <w:r>
        <w:rPr>
          <w:b/>
        </w:rPr>
        <w:t xml:space="preserve"> 2025-02-17.</w:t>
      </w:r>
    </w:p>
    <w:p w:rsidR="00D84BCE" w:rsidRPr="00274F00" w:rsidRDefault="00D84BCE" w:rsidP="00D84BCE">
      <w:pPr>
        <w:tabs>
          <w:tab w:val="left" w:pos="567"/>
        </w:tabs>
      </w:pPr>
    </w:p>
    <w:p w:rsidR="00D84BCE" w:rsidRPr="00274F00" w:rsidRDefault="00D84BCE" w:rsidP="00D84BCE">
      <w:pPr>
        <w:tabs>
          <w:tab w:val="left" w:pos="567"/>
        </w:tabs>
      </w:pPr>
    </w:p>
    <w:p w:rsidR="00D84BCE" w:rsidRPr="00606117" w:rsidRDefault="00D84BCE" w:rsidP="00D84BCE">
      <w:pPr>
        <w:numPr>
          <w:ilvl w:val="12"/>
          <w:numId w:val="0"/>
        </w:numPr>
        <w:tabs>
          <w:tab w:val="left" w:pos="567"/>
        </w:tabs>
        <w:ind w:right="-2"/>
      </w:pPr>
      <w:r w:rsidRPr="00274F00">
        <w:t>Išsami informacija apie šį vaistą pateikiama Valstybinės vaistų kontrolės tarnybos prie Lietuvos Respublikos sveikatos apsaugos ministerijos tinklalapyje</w:t>
      </w:r>
      <w:r>
        <w:t xml:space="preserve"> </w:t>
      </w:r>
      <w:r w:rsidRPr="00606117">
        <w:rPr>
          <w:u w:val="single"/>
        </w:rPr>
        <w:t>https://vvkt.lrv.lt/lt/</w:t>
      </w:r>
      <w:r w:rsidRPr="00606117">
        <w:t>.</w:t>
      </w:r>
    </w:p>
    <w:p w:rsidR="00D84BCE" w:rsidRPr="00274F00" w:rsidRDefault="00D84BCE" w:rsidP="00D84BCE">
      <w:pPr>
        <w:tabs>
          <w:tab w:val="left" w:pos="567"/>
        </w:tabs>
      </w:pPr>
    </w:p>
    <w:p w:rsidR="00D84BCE" w:rsidRDefault="00D84BCE" w:rsidP="00D84BCE"/>
    <w:p w:rsidR="00D84BCE" w:rsidRDefault="00D84BCE" w:rsidP="00D84BCE"/>
    <w:p w:rsidR="00BA6577" w:rsidRDefault="00BA6577">
      <w:bookmarkStart w:id="0" w:name="_GoBack"/>
      <w:bookmarkEnd w:id="0"/>
    </w:p>
    <w:sectPr w:rsidR="00BA6577" w:rsidSect="006E5A7F">
      <w:footerReference w:type="even" r:id="rId5"/>
      <w:footerReference w:type="default" r:id="rId6"/>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ahoma"/>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EAA" w:rsidRDefault="00D84B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rsidR="00FD5EAA" w:rsidRDefault="00D84B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EAA" w:rsidRDefault="00D84B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D5EAA" w:rsidRDefault="00D84BC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478D"/>
    <w:multiLevelType w:val="hybridMultilevel"/>
    <w:tmpl w:val="8D72E5B8"/>
    <w:lvl w:ilvl="0" w:tplc="6C30CE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21E30D0"/>
    <w:multiLevelType w:val="hybridMultilevel"/>
    <w:tmpl w:val="2F66DDDA"/>
    <w:lvl w:ilvl="0" w:tplc="0B6A3554">
      <w:numFmt w:val="bullet"/>
      <w:lvlText w:val="-"/>
      <w:lvlJc w:val="left"/>
      <w:pPr>
        <w:ind w:left="36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D3FA3"/>
    <w:multiLevelType w:val="hybridMultilevel"/>
    <w:tmpl w:val="3AA06826"/>
    <w:lvl w:ilvl="0" w:tplc="010EBA14">
      <w:numFmt w:val="bullet"/>
      <w:lvlText w:val=""/>
      <w:lvlJc w:val="left"/>
      <w:pPr>
        <w:ind w:left="567" w:hanging="428"/>
      </w:pPr>
      <w:rPr>
        <w:rFonts w:ascii="Symbol" w:eastAsia="Symbol" w:hAnsi="Symbol" w:cs="Symbol" w:hint="default"/>
        <w:w w:val="100"/>
        <w:sz w:val="22"/>
        <w:szCs w:val="22"/>
      </w:rPr>
    </w:lvl>
    <w:lvl w:ilvl="1" w:tplc="0B6A3554">
      <w:numFmt w:val="bullet"/>
      <w:lvlText w:val="-"/>
      <w:lvlJc w:val="left"/>
      <w:pPr>
        <w:ind w:left="992" w:hanging="286"/>
      </w:pPr>
      <w:rPr>
        <w:rFonts w:ascii="Times New Roman" w:eastAsia="Times New Roman" w:hAnsi="Times New Roman" w:cs="Times New Roman" w:hint="default"/>
        <w:w w:val="100"/>
        <w:sz w:val="22"/>
        <w:szCs w:val="22"/>
      </w:rPr>
    </w:lvl>
    <w:lvl w:ilvl="2" w:tplc="4C82AE20">
      <w:numFmt w:val="bullet"/>
      <w:lvlText w:val="•"/>
      <w:lvlJc w:val="left"/>
      <w:pPr>
        <w:ind w:left="1000" w:hanging="286"/>
      </w:pPr>
      <w:rPr>
        <w:rFonts w:hint="default"/>
      </w:rPr>
    </w:lvl>
    <w:lvl w:ilvl="3" w:tplc="AE7A1CB8">
      <w:numFmt w:val="bullet"/>
      <w:lvlText w:val="•"/>
      <w:lvlJc w:val="left"/>
      <w:pPr>
        <w:ind w:left="2038" w:hanging="286"/>
      </w:pPr>
      <w:rPr>
        <w:rFonts w:hint="default"/>
      </w:rPr>
    </w:lvl>
    <w:lvl w:ilvl="4" w:tplc="091CC9CA">
      <w:numFmt w:val="bullet"/>
      <w:lvlText w:val="•"/>
      <w:lvlJc w:val="left"/>
      <w:pPr>
        <w:ind w:left="3076" w:hanging="286"/>
      </w:pPr>
      <w:rPr>
        <w:rFonts w:hint="default"/>
      </w:rPr>
    </w:lvl>
    <w:lvl w:ilvl="5" w:tplc="D138CD8A">
      <w:numFmt w:val="bullet"/>
      <w:lvlText w:val="•"/>
      <w:lvlJc w:val="left"/>
      <w:pPr>
        <w:ind w:left="4114" w:hanging="286"/>
      </w:pPr>
      <w:rPr>
        <w:rFonts w:hint="default"/>
      </w:rPr>
    </w:lvl>
    <w:lvl w:ilvl="6" w:tplc="BB3C9F0A">
      <w:numFmt w:val="bullet"/>
      <w:lvlText w:val="•"/>
      <w:lvlJc w:val="left"/>
      <w:pPr>
        <w:ind w:left="5152" w:hanging="286"/>
      </w:pPr>
      <w:rPr>
        <w:rFonts w:hint="default"/>
      </w:rPr>
    </w:lvl>
    <w:lvl w:ilvl="7" w:tplc="C6F2CACE">
      <w:numFmt w:val="bullet"/>
      <w:lvlText w:val="•"/>
      <w:lvlJc w:val="left"/>
      <w:pPr>
        <w:ind w:left="6190" w:hanging="286"/>
      </w:pPr>
      <w:rPr>
        <w:rFonts w:hint="default"/>
      </w:rPr>
    </w:lvl>
    <w:lvl w:ilvl="8" w:tplc="EFDC9538">
      <w:numFmt w:val="bullet"/>
      <w:lvlText w:val="•"/>
      <w:lvlJc w:val="left"/>
      <w:pPr>
        <w:ind w:left="7229" w:hanging="286"/>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CE"/>
    <w:rsid w:val="00072F85"/>
    <w:rsid w:val="000A5E72"/>
    <w:rsid w:val="000A7B60"/>
    <w:rsid w:val="00181364"/>
    <w:rsid w:val="002945D9"/>
    <w:rsid w:val="00305C48"/>
    <w:rsid w:val="003362C6"/>
    <w:rsid w:val="00497D4D"/>
    <w:rsid w:val="00742EBF"/>
    <w:rsid w:val="00B4219F"/>
    <w:rsid w:val="00BA6577"/>
    <w:rsid w:val="00C30905"/>
    <w:rsid w:val="00D358F2"/>
    <w:rsid w:val="00D84BCE"/>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99071-9E59-4DBA-8E3E-E96E143A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4BCE"/>
    <w:pPr>
      <w:spacing w:after="0" w:line="240" w:lineRule="auto"/>
    </w:pPr>
    <w:rPr>
      <w:rFonts w:ascii="Times New Roman" w:eastAsia="Times New Roman" w:hAnsi="Times New Roman" w:cs="Times New Roman"/>
      <w:szCs w:val="20"/>
      <w:lang w:eastAsia="lt-LT"/>
    </w:rPr>
  </w:style>
  <w:style w:type="paragraph" w:styleId="Antrat3">
    <w:name w:val="heading 3"/>
    <w:basedOn w:val="prastasis"/>
    <w:next w:val="prastasis"/>
    <w:link w:val="Antrat3Diagrama"/>
    <w:autoRedefine/>
    <w:qFormat/>
    <w:rsid w:val="00D84BCE"/>
    <w:pPr>
      <w:keepNext/>
      <w:ind w:left="567" w:hanging="567"/>
      <w:outlineLvl w:val="2"/>
    </w:pPr>
    <w:rPr>
      <w:b/>
    </w:rPr>
  </w:style>
  <w:style w:type="paragraph" w:styleId="Antrat4">
    <w:name w:val="heading 4"/>
    <w:basedOn w:val="prastasis"/>
    <w:next w:val="prastasis"/>
    <w:link w:val="Antrat4Diagrama"/>
    <w:uiPriority w:val="9"/>
    <w:qFormat/>
    <w:rsid w:val="00D84BC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D84BCE"/>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rsid w:val="00D84BCE"/>
    <w:rPr>
      <w:rFonts w:ascii="Calibri" w:eastAsia="Times New Roman" w:hAnsi="Calibri" w:cs="Times New Roman"/>
      <w:b/>
      <w:bCs/>
      <w:sz w:val="28"/>
      <w:szCs w:val="28"/>
      <w:lang w:eastAsia="lt-LT"/>
    </w:rPr>
  </w:style>
  <w:style w:type="paragraph" w:styleId="Pagrindinistekstas">
    <w:name w:val="Body Text"/>
    <w:basedOn w:val="prastasis"/>
    <w:link w:val="PagrindinistekstasDiagrama"/>
    <w:rsid w:val="00D84BCE"/>
    <w:pPr>
      <w:spacing w:after="120"/>
    </w:pPr>
    <w:rPr>
      <w:sz w:val="20"/>
    </w:rPr>
  </w:style>
  <w:style w:type="character" w:customStyle="1" w:styleId="PagrindinistekstasDiagrama">
    <w:name w:val="Pagrindinis tekstas Diagrama"/>
    <w:basedOn w:val="Numatytasispastraiposriftas"/>
    <w:link w:val="Pagrindinistekstas"/>
    <w:rsid w:val="00D84BCE"/>
    <w:rPr>
      <w:rFonts w:ascii="Times New Roman" w:eastAsia="Times New Roman" w:hAnsi="Times New Roman" w:cs="Times New Roman"/>
      <w:sz w:val="20"/>
      <w:szCs w:val="20"/>
      <w:lang w:eastAsia="lt-LT"/>
    </w:rPr>
  </w:style>
  <w:style w:type="paragraph" w:styleId="Porat">
    <w:name w:val="footer"/>
    <w:basedOn w:val="prastasis"/>
    <w:link w:val="PoratDiagrama"/>
    <w:rsid w:val="00D84BCE"/>
    <w:pPr>
      <w:tabs>
        <w:tab w:val="center" w:pos="4153"/>
        <w:tab w:val="right" w:pos="8306"/>
      </w:tabs>
    </w:pPr>
    <w:rPr>
      <w:sz w:val="20"/>
    </w:rPr>
  </w:style>
  <w:style w:type="character" w:customStyle="1" w:styleId="PoratDiagrama">
    <w:name w:val="Poraštė Diagrama"/>
    <w:basedOn w:val="Numatytasispastraiposriftas"/>
    <w:link w:val="Porat"/>
    <w:rsid w:val="00D84BCE"/>
    <w:rPr>
      <w:rFonts w:ascii="Times New Roman" w:eastAsia="Times New Roman" w:hAnsi="Times New Roman" w:cs="Times New Roman"/>
      <w:sz w:val="20"/>
      <w:szCs w:val="20"/>
      <w:lang w:eastAsia="lt-LT"/>
    </w:rPr>
  </w:style>
  <w:style w:type="character" w:styleId="Puslapionumeris">
    <w:name w:val="page number"/>
    <w:basedOn w:val="Numatytasispastraiposriftas"/>
    <w:rsid w:val="00D84BCE"/>
  </w:style>
  <w:style w:type="paragraph" w:customStyle="1" w:styleId="BTEMEASMCAChar">
    <w:name w:val="BT EMEA_SMCA Char"/>
    <w:basedOn w:val="prastasis"/>
    <w:link w:val="BTEMEASMCACharChar"/>
    <w:autoRedefine/>
    <w:rsid w:val="00D84BCE"/>
    <w:rPr>
      <w:noProof/>
      <w:sz w:val="20"/>
    </w:rPr>
  </w:style>
  <w:style w:type="character" w:customStyle="1" w:styleId="BTEMEASMCACharChar">
    <w:name w:val="BT EMEA_SMCA Char Char"/>
    <w:link w:val="BTEMEASMCAChar"/>
    <w:rsid w:val="00D84BCE"/>
    <w:rPr>
      <w:rFonts w:ascii="Times New Roman" w:eastAsia="Times New Roman" w:hAnsi="Times New Roman" w:cs="Times New Roman"/>
      <w:noProof/>
      <w:sz w:val="20"/>
      <w:szCs w:val="20"/>
      <w:lang w:eastAsia="lt-LT"/>
    </w:rPr>
  </w:style>
  <w:style w:type="character" w:customStyle="1" w:styleId="hps">
    <w:name w:val="hps"/>
    <w:basedOn w:val="Numatytasispastraiposriftas"/>
    <w:rsid w:val="00D84BCE"/>
  </w:style>
  <w:style w:type="paragraph" w:styleId="Betarp">
    <w:name w:val="No Spacing"/>
    <w:uiPriority w:val="1"/>
    <w:qFormat/>
    <w:rsid w:val="00D84BCE"/>
    <w:pPr>
      <w:spacing w:after="0" w:line="240" w:lineRule="auto"/>
    </w:pPr>
    <w:rPr>
      <w:rFonts w:ascii="Times New Roman" w:eastAsia="Times New Roman" w:hAnsi="Times New Roman" w:cs="Times New Roman"/>
      <w:szCs w:val="20"/>
      <w:lang w:eastAsia="lt-LT"/>
    </w:rPr>
  </w:style>
  <w:style w:type="paragraph" w:customStyle="1" w:styleId="Text">
    <w:name w:val="Text"/>
    <w:aliases w:val="Graphic"/>
    <w:basedOn w:val="prastasis"/>
    <w:link w:val="TextChar"/>
    <w:rsid w:val="00D84BCE"/>
    <w:pPr>
      <w:spacing w:before="120"/>
      <w:jc w:val="both"/>
    </w:pPr>
    <w:rPr>
      <w:rFonts w:eastAsia="MS Mincho"/>
      <w:sz w:val="24"/>
    </w:rPr>
  </w:style>
  <w:style w:type="character" w:customStyle="1" w:styleId="TextChar">
    <w:name w:val="Text Char"/>
    <w:link w:val="Text"/>
    <w:rsid w:val="00D84BCE"/>
    <w:rPr>
      <w:rFonts w:ascii="Times New Roman" w:eastAsia="MS Mincho" w:hAnsi="Times New Roman" w:cs="Times New Roman"/>
      <w:sz w:val="24"/>
      <w:szCs w:val="20"/>
      <w:lang w:eastAsia="lt-LT"/>
    </w:rPr>
  </w:style>
  <w:style w:type="character" w:customStyle="1" w:styleId="atn">
    <w:name w:val="atn"/>
    <w:basedOn w:val="Numatytasispastraiposriftas"/>
    <w:rsid w:val="00D84BCE"/>
  </w:style>
  <w:style w:type="paragraph" w:styleId="Sraopastraipa">
    <w:name w:val="List Paragraph"/>
    <w:basedOn w:val="prastasis"/>
    <w:uiPriority w:val="34"/>
    <w:qFormat/>
    <w:rsid w:val="00D84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13480</Words>
  <Characters>7685</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3.	Kaip vartoti Theraflu SN</vt:lpstr>
      <vt:lpstr>        4.	Galimas šalutinis poveikis</vt:lpstr>
      <vt:lpstr>        5.	Kaip laikyti Theraflu SN</vt:lpstr>
      <vt:lpstr>        6.	Pakuotės turinys ir kita informacija</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2025-03-17T11:10:00Z</dcterms:created>
  <dcterms:modified xsi:type="dcterms:W3CDTF">2025-03-17T11:11:00Z</dcterms:modified>
</cp:coreProperties>
</file>