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54" w:rsidRPr="00187C17" w:rsidRDefault="00A67C54" w:rsidP="00CA4ECB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8F7537" w:rsidRPr="00187C17" w:rsidRDefault="008F7537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8F7537" w:rsidRPr="00187C17" w:rsidRDefault="008F7537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8F7537" w:rsidRPr="00187C17" w:rsidRDefault="008F7537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8F7537" w:rsidRPr="00187C17" w:rsidRDefault="008F7537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8F7537" w:rsidRPr="00187C17" w:rsidRDefault="008F7537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4461BD" w:rsidRPr="00187C17" w:rsidRDefault="004461BD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4461BD" w:rsidRPr="00187C17" w:rsidRDefault="004461BD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4461BD" w:rsidRPr="00187C17" w:rsidRDefault="004461BD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7C3A8E" w:rsidRPr="00187C17" w:rsidRDefault="007C3A8E" w:rsidP="00D9722C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87C17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12395B" w:rsidRPr="00187C17" w:rsidRDefault="0012395B" w:rsidP="00D9722C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i/>
          <w:lang w:val="lt-LT"/>
        </w:rPr>
      </w:pPr>
      <w:r w:rsidRPr="00187C17">
        <w:rPr>
          <w:rFonts w:ascii="Times New Roman" w:hAnsi="Times New Roman"/>
          <w:b/>
          <w:lang w:val="lt-LT"/>
        </w:rPr>
        <w:t>PREPARATO CHARAKTERISTIKŲ SANTRAUKA</w:t>
      </w:r>
    </w:p>
    <w:p w:rsidR="00A67C54" w:rsidRPr="00187C17" w:rsidRDefault="00A67C54" w:rsidP="00D9722C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A67C54" w:rsidRPr="00187C17" w:rsidRDefault="00A67C54" w:rsidP="00D9722C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</w:p>
    <w:p w:rsidR="00187C17" w:rsidRPr="00187C17" w:rsidRDefault="00903CBD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bCs/>
          <w:iCs/>
          <w:lang w:val="lt-LT"/>
        </w:rPr>
        <w:br w:type="page"/>
      </w:r>
      <w:r w:rsidR="00187C17" w:rsidRPr="00187C17">
        <w:rPr>
          <w:rFonts w:ascii="Times New Roman" w:hAnsi="Times New Roman"/>
          <w:b/>
          <w:lang w:val="lt-LT"/>
        </w:rPr>
        <w:lastRenderedPageBreak/>
        <w:t>1.</w:t>
      </w:r>
      <w:r w:rsidR="00187C17" w:rsidRPr="00187C17">
        <w:rPr>
          <w:rFonts w:ascii="Times New Roman" w:hAnsi="Times New Roman"/>
          <w:b/>
          <w:lang w:val="lt-LT"/>
        </w:rPr>
        <w:tab/>
      </w:r>
      <w:r w:rsidR="00187C17" w:rsidRPr="00187C17">
        <w:rPr>
          <w:rFonts w:ascii="Times New Roman" w:hAnsi="Times New Roman"/>
          <w:b/>
          <w:caps/>
          <w:lang w:val="lt-LT"/>
        </w:rPr>
        <w:t>VAISTINIO</w:t>
      </w:r>
      <w:r w:rsidR="00187C17" w:rsidRPr="00187C17">
        <w:rPr>
          <w:rFonts w:ascii="Times New Roman" w:hAnsi="Times New Roman"/>
          <w:b/>
          <w:lang w:val="lt-LT"/>
        </w:rPr>
        <w:t xml:space="preserve"> PREPARATO PAVADINIMAS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5 mg/ml infuzinis tirpalas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10 mg/ml infuzinis tirpalas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15 mg/ml infuzinis tirpalas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2.</w:t>
      </w:r>
      <w:r w:rsidRPr="00187C17">
        <w:rPr>
          <w:rFonts w:ascii="Times New Roman" w:hAnsi="Times New Roman"/>
          <w:b/>
          <w:lang w:val="lt-LT"/>
        </w:rPr>
        <w:tab/>
        <w:t>KOKYBINĖ IR KIEKYBINĖ SUDĖTIS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Kiekviename mililitre yra 5 mg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Kiekviename 100 ml maišelyje yra 500 mg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187C17">
        <w:rPr>
          <w:rFonts w:ascii="Times New Roman" w:hAnsi="Times New Roman"/>
          <w:highlight w:val="lightGray"/>
          <w:lang w:val="lt-LT"/>
        </w:rPr>
        <w:t xml:space="preserve">Kiekviename mililitre yra 10 mg </w:t>
      </w:r>
      <w:proofErr w:type="spellStart"/>
      <w:r w:rsidRPr="00187C17">
        <w:rPr>
          <w:rFonts w:ascii="Times New Roman" w:hAnsi="Times New Roman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187C17">
        <w:rPr>
          <w:rFonts w:ascii="Times New Roman" w:hAnsi="Times New Roman"/>
          <w:highlight w:val="lightGray"/>
          <w:lang w:val="lt-LT"/>
        </w:rPr>
        <w:t xml:space="preserve">Kiekviename 100 ml maišelyje yra 1000 mg </w:t>
      </w:r>
      <w:proofErr w:type="spellStart"/>
      <w:r w:rsidRPr="00187C17">
        <w:rPr>
          <w:rFonts w:ascii="Times New Roman" w:hAnsi="Times New Roman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187C17">
        <w:rPr>
          <w:rFonts w:ascii="Times New Roman" w:hAnsi="Times New Roman"/>
          <w:highlight w:val="lightGray"/>
          <w:lang w:val="lt-LT"/>
        </w:rPr>
        <w:t xml:space="preserve">Kiekviename mililitre yra 15 mg </w:t>
      </w:r>
      <w:proofErr w:type="spellStart"/>
      <w:r w:rsidRPr="00187C17">
        <w:rPr>
          <w:rFonts w:ascii="Times New Roman" w:hAnsi="Times New Roman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highlight w:val="lightGray"/>
          <w:lang w:val="lt-LT"/>
        </w:rPr>
        <w:t xml:space="preserve">Kiekviename 100 ml maišelyje yra 1500 mg </w:t>
      </w:r>
      <w:proofErr w:type="spellStart"/>
      <w:r w:rsidRPr="00187C17">
        <w:rPr>
          <w:rFonts w:ascii="Times New Roman" w:hAnsi="Times New Roman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u w:val="single"/>
          <w:lang w:val="lt-LT"/>
        </w:rPr>
        <w:t xml:space="preserve">Pagalbinė medžiaga, </w:t>
      </w:r>
      <w:r w:rsidRPr="00187C17">
        <w:rPr>
          <w:rFonts w:ascii="Times New Roman" w:hAnsi="Times New Roman"/>
          <w:noProof/>
          <w:u w:val="single"/>
          <w:lang w:val="lt-LT"/>
        </w:rPr>
        <w:t xml:space="preserve">kurios </w:t>
      </w:r>
      <w:r w:rsidRPr="00187C17">
        <w:rPr>
          <w:rFonts w:ascii="Times New Roman" w:hAnsi="Times New Roman"/>
          <w:u w:val="single"/>
          <w:lang w:val="lt-LT"/>
        </w:rPr>
        <w:t>poveikis žinomas: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5 mg/ml: kiekviename mililitre yra 9,84 mg natrio.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10 mg/ml: kiekviename mililitre yra 9,14 mg natrio.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spacing w:val="-2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15 mg/ml: kiekviename mililitre yra 7,04 mg natrio.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noProof/>
          <w:lang w:val="lt-LT"/>
        </w:rPr>
        <w:t>Visos pagalbinės medžiagos išvardytos 6.1 skyriuje.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3.</w:t>
      </w:r>
      <w:r w:rsidRPr="00187C17">
        <w:rPr>
          <w:rFonts w:ascii="Times New Roman" w:hAnsi="Times New Roman"/>
          <w:b/>
          <w:lang w:val="lt-LT"/>
        </w:rPr>
        <w:tab/>
        <w:t>FARMACINĖ FORMA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Infuzinis tirpalas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spacing w:val="-9"/>
          <w:lang w:val="lt-LT"/>
        </w:rPr>
      </w:pPr>
      <w:r w:rsidRPr="00187C17">
        <w:rPr>
          <w:rFonts w:ascii="Times New Roman" w:hAnsi="Times New Roman"/>
          <w:lang w:val="lt-LT"/>
        </w:rPr>
        <w:t>Skaidrus, bespalvis arba šviesiai gelsvas tirpalas.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</w:p>
    <w:p w:rsidR="00187C17" w:rsidRPr="00187C17" w:rsidRDefault="00187C17" w:rsidP="00187C17">
      <w:pPr>
        <w:tabs>
          <w:tab w:val="left" w:pos="3420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pH</w:t>
      </w:r>
      <w:proofErr w:type="spellEnd"/>
      <w:r w:rsidRPr="00187C17">
        <w:rPr>
          <w:rFonts w:ascii="Times New Roman" w:hAnsi="Times New Roman"/>
          <w:lang w:val="lt-LT"/>
        </w:rPr>
        <w:t>: 5,3–6,0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Osmosiškumas</w:t>
      </w:r>
      <w:proofErr w:type="spellEnd"/>
      <w:r w:rsidRPr="00187C17">
        <w:rPr>
          <w:rFonts w:ascii="Times New Roman" w:hAnsi="Times New Roman"/>
          <w:lang w:val="lt-LT"/>
        </w:rPr>
        <w:t xml:space="preserve"> (</w:t>
      </w:r>
      <w:proofErr w:type="spellStart"/>
      <w:r w:rsidRPr="00187C17">
        <w:rPr>
          <w:rFonts w:ascii="Times New Roman" w:hAnsi="Times New Roman"/>
          <w:lang w:val="lt-LT"/>
        </w:rPr>
        <w:t>mOsmol</w:t>
      </w:r>
      <w:proofErr w:type="spellEnd"/>
      <w:r w:rsidRPr="00187C17">
        <w:rPr>
          <w:rFonts w:ascii="Times New Roman" w:hAnsi="Times New Roman"/>
          <w:lang w:val="lt-LT"/>
        </w:rPr>
        <w:t>/kg):  270–330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</w:t>
      </w:r>
      <w:r w:rsidRPr="00187C17">
        <w:rPr>
          <w:rFonts w:ascii="Times New Roman" w:hAnsi="Times New Roman"/>
          <w:b/>
          <w:lang w:val="lt-LT"/>
        </w:rPr>
        <w:tab/>
        <w:t>KLINIKINĖ INFORMACIJA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4.1</w:t>
      </w:r>
      <w:r w:rsidRPr="00187C17">
        <w:rPr>
          <w:rFonts w:ascii="Times New Roman" w:hAnsi="Times New Roman"/>
          <w:b/>
          <w:lang w:val="lt-LT"/>
        </w:rPr>
        <w:tab/>
        <w:t>Terapinės indikacijos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skiriamas </w:t>
      </w:r>
      <w:proofErr w:type="spellStart"/>
      <w:r w:rsidRPr="00187C17">
        <w:rPr>
          <w:rFonts w:ascii="Times New Roman" w:hAnsi="Times New Roman"/>
          <w:lang w:val="lt-LT"/>
        </w:rPr>
        <w:t>monoterapijai</w:t>
      </w:r>
      <w:proofErr w:type="spellEnd"/>
      <w:r w:rsidRPr="00187C17">
        <w:rPr>
          <w:rFonts w:ascii="Times New Roman" w:hAnsi="Times New Roman"/>
          <w:lang w:val="lt-LT"/>
        </w:rPr>
        <w:t xml:space="preserve"> suaugusiesiems ir 16 metų ar vyresniems paaugliams, kuriems neseniai diagnozuota epilepsija ir yra židininių (dalinių) epilepsijos priepuolių su antrine </w:t>
      </w:r>
      <w:proofErr w:type="spellStart"/>
      <w:r w:rsidRPr="00187C17">
        <w:rPr>
          <w:rFonts w:ascii="Times New Roman" w:hAnsi="Times New Roman"/>
          <w:lang w:val="lt-LT"/>
        </w:rPr>
        <w:t>generalizacija</w:t>
      </w:r>
      <w:proofErr w:type="spellEnd"/>
      <w:r w:rsidRPr="00187C17">
        <w:rPr>
          <w:rFonts w:ascii="Times New Roman" w:hAnsi="Times New Roman"/>
          <w:lang w:val="lt-LT"/>
        </w:rPr>
        <w:t xml:space="preserve"> ar be jos.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skiriamas kaip papildoma priemonė:</w:t>
      </w:r>
    </w:p>
    <w:p w:rsidR="00187C17" w:rsidRPr="00187C17" w:rsidRDefault="00187C17" w:rsidP="00187C1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gydyti epilepsija sergantiems suaugusiesiems, paaugliams ir 4 metų ar vyresniems vaikams, kuriems yra židininių (dalinių) epilepsijos priepuolių su antrine </w:t>
      </w:r>
      <w:proofErr w:type="spellStart"/>
      <w:r w:rsidRPr="00187C17">
        <w:rPr>
          <w:rFonts w:ascii="Times New Roman" w:hAnsi="Times New Roman"/>
          <w:lang w:val="lt-LT"/>
        </w:rPr>
        <w:t>generalizacija</w:t>
      </w:r>
      <w:proofErr w:type="spellEnd"/>
      <w:r w:rsidRPr="00187C17">
        <w:rPr>
          <w:rFonts w:ascii="Times New Roman" w:hAnsi="Times New Roman"/>
          <w:lang w:val="lt-LT"/>
        </w:rPr>
        <w:t xml:space="preserve"> ar be jos; </w:t>
      </w:r>
    </w:p>
    <w:p w:rsidR="00187C17" w:rsidRPr="00187C17" w:rsidRDefault="00187C17" w:rsidP="00187C1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gydant </w:t>
      </w:r>
      <w:proofErr w:type="spellStart"/>
      <w:r w:rsidRPr="00187C17">
        <w:rPr>
          <w:rFonts w:ascii="Times New Roman" w:hAnsi="Times New Roman"/>
          <w:lang w:val="lt-LT"/>
        </w:rPr>
        <w:t>miokloninius</w:t>
      </w:r>
      <w:proofErr w:type="spellEnd"/>
      <w:r w:rsidRPr="00187C17">
        <w:rPr>
          <w:rFonts w:ascii="Times New Roman" w:hAnsi="Times New Roman"/>
          <w:lang w:val="lt-LT"/>
        </w:rPr>
        <w:t xml:space="preserve"> traukulius suaugusiesiems ir 12 metų ar vyresniems paaugliams, sergantiems jaunuolių </w:t>
      </w:r>
      <w:proofErr w:type="spellStart"/>
      <w:r w:rsidRPr="00187C17">
        <w:rPr>
          <w:rFonts w:ascii="Times New Roman" w:hAnsi="Times New Roman"/>
          <w:lang w:val="lt-LT"/>
        </w:rPr>
        <w:t>mioklonine</w:t>
      </w:r>
      <w:proofErr w:type="spellEnd"/>
      <w:r w:rsidRPr="00187C17">
        <w:rPr>
          <w:rFonts w:ascii="Times New Roman" w:hAnsi="Times New Roman"/>
          <w:lang w:val="lt-LT"/>
        </w:rPr>
        <w:t xml:space="preserve"> epilepsija;</w:t>
      </w:r>
      <w:r w:rsidRPr="00187C17">
        <w:rPr>
          <w:rFonts w:ascii="Times New Roman" w:hAnsi="Times New Roman"/>
          <w:w w:val="99"/>
          <w:lang w:val="lt-LT"/>
        </w:rPr>
        <w:t xml:space="preserve"> </w:t>
      </w:r>
    </w:p>
    <w:p w:rsidR="00187C17" w:rsidRPr="00187C17" w:rsidRDefault="00187C17" w:rsidP="00187C1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gydyti suaugusiųjų ir 12 metų ar vyresnių vaikų, sergančių </w:t>
      </w:r>
      <w:proofErr w:type="spellStart"/>
      <w:r w:rsidRPr="00187C17">
        <w:rPr>
          <w:rFonts w:ascii="Times New Roman" w:hAnsi="Times New Roman"/>
          <w:lang w:val="lt-LT"/>
        </w:rPr>
        <w:t>idiopatine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generalizuota</w:t>
      </w:r>
      <w:proofErr w:type="spellEnd"/>
      <w:r w:rsidRPr="00187C17">
        <w:rPr>
          <w:rFonts w:ascii="Times New Roman" w:hAnsi="Times New Roman"/>
          <w:lang w:val="lt-LT"/>
        </w:rPr>
        <w:t xml:space="preserve"> epilepsija, pirminius </w:t>
      </w:r>
      <w:proofErr w:type="spellStart"/>
      <w:r w:rsidRPr="00187C17">
        <w:rPr>
          <w:rFonts w:ascii="Times New Roman" w:hAnsi="Times New Roman"/>
          <w:lang w:val="lt-LT"/>
        </w:rPr>
        <w:t>generalizuotus</w:t>
      </w:r>
      <w:proofErr w:type="spellEnd"/>
      <w:r w:rsidRPr="00187C17">
        <w:rPr>
          <w:rFonts w:ascii="Times New Roman" w:hAnsi="Times New Roman"/>
          <w:lang w:val="lt-LT"/>
        </w:rPr>
        <w:t xml:space="preserve"> toninius-</w:t>
      </w:r>
      <w:proofErr w:type="spellStart"/>
      <w:r w:rsidRPr="00187C17">
        <w:rPr>
          <w:rFonts w:ascii="Times New Roman" w:hAnsi="Times New Roman"/>
          <w:lang w:val="lt-LT"/>
        </w:rPr>
        <w:t>kloninius</w:t>
      </w:r>
      <w:proofErr w:type="spellEnd"/>
      <w:r w:rsidRPr="00187C17">
        <w:rPr>
          <w:rFonts w:ascii="Times New Roman" w:hAnsi="Times New Roman"/>
          <w:lang w:val="lt-LT"/>
        </w:rPr>
        <w:t xml:space="preserve"> traukulius.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yra skiriamas kaip alternatyvus vaistinis preparatas, kai pacientui laikinai neįmanoma skirti vaistinių preparatų per burną.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b/>
          <w:lang w:val="lt-LT"/>
        </w:rPr>
        <w:t>Dozavimas ir vartojimo metodas</w:t>
      </w: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/>
          <w:lang w:val="lt-LT"/>
        </w:rPr>
        <w:t>Dozavimas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i/>
          <w:lang w:val="lt-LT"/>
        </w:rPr>
        <w:t>Monoterapija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suaugusiesiems ir 16 metų ar vyresniems paaugliams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Rekomenduojama pradinė dozė yra 250 mg du kartus per parą, kuri po dviejų savaičių turi būti didinama iki pradinės terapinės dozės 500 mg du kartus per parą.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Vėliau, atsižvelgiant į klinikinį atsaką, dozę galima didinti po 250 mg du kartus per parą kas dvi savaites.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Maksimali dozė yra 1500 mg du kartus per parą.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>Papildomas gydymas suaugusiesiems (18 metų ir vyresniems) ir paaugliams (nuo 12 iki 17 metų), kurių kūno svoris 50 kg ir didesnis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Pradinė dozė yra 500 mg du kartus per parą.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Tokią dozę galima pradėti vartoti jau nuo pirmosios gydymo dienos.</w:t>
      </w: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Priklausomai nuo klinikinio atsako ir tolerancijos, paros dozę galima padidinti iki 1500 mg du kartus per parą.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Dozę didinti ar mažinti galima po 500 mg du kartus per parą kas 2–4 savaites.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u w:val="single" w:color="000000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Gydymo trukmė</w:t>
      </w: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spacing w:val="-1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leidimo į veną ilgiau nei 4 dienas patirties nėra.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position w:val="-1"/>
          <w:u w:val="single" w:color="000000"/>
          <w:lang w:val="lt-LT"/>
        </w:rPr>
      </w:pPr>
      <w:r w:rsidRPr="00187C17">
        <w:rPr>
          <w:rFonts w:ascii="Times New Roman" w:hAnsi="Times New Roman"/>
          <w:position w:val="-1"/>
          <w:u w:val="single" w:color="000000"/>
          <w:lang w:val="lt-LT"/>
        </w:rPr>
        <w:t>Ypatingos pacientų populiacijos</w:t>
      </w: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Senyviems (≥ 65 metų)</w:t>
      </w:r>
      <w:r w:rsidRPr="00187C17">
        <w:rPr>
          <w:rFonts w:ascii="Times New Roman" w:hAnsi="Times New Roman"/>
          <w:i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pacientams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Senyviems žmonėms, kurių inkstų funkcija sutrikusi, rekomenduojama dozę patikslinti (žr. žemiau „Inkstų funkcijos sutrikimas“).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i/>
          <w:lang w:val="lt-LT"/>
        </w:rPr>
      </w:pPr>
      <w:r w:rsidRPr="00187C17">
        <w:rPr>
          <w:rFonts w:ascii="Times New Roman" w:hAnsi="Times New Roman"/>
          <w:iCs/>
          <w:color w:val="000000"/>
          <w:lang w:val="lt-LT"/>
        </w:rPr>
        <w:t>Pacientams, kurių inkstų funkcija sutrikusi</w:t>
      </w:r>
      <w:r w:rsidRPr="00187C17">
        <w:rPr>
          <w:rFonts w:ascii="Times New Roman" w:hAnsi="Times New Roman"/>
          <w:i/>
          <w:lang w:val="lt-LT"/>
        </w:rPr>
        <w:t xml:space="preserve">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Paros dozę būtina nustatyti individualiai, atsižvelgiant į paciento inkstų funkciją.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Suaugusiesiems skiriama dozė tikslinama, remiantis žemiau pateikta lentele.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Norint naudotis šia lentele, reikia apskaičiuoti paciento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klirensą (KK) ml/min.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Suaugusiesiems ir paaugliams, kurių kūno svoris 50 kg ar didesnis,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klirensą (ml/min.) galima apskaičiuoti pagal pateikiamą formulę, nustačius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koncentraciją serume (mg/dl):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1418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spacing w:val="-1"/>
          <w:lang w:val="lt-LT"/>
        </w:rPr>
        <w:tab/>
        <w:t>[</w:t>
      </w:r>
      <w:r w:rsidRPr="00187C17">
        <w:rPr>
          <w:rFonts w:ascii="Times New Roman" w:hAnsi="Times New Roman"/>
          <w:lang w:val="lt-LT"/>
        </w:rPr>
        <w:t>140 – amžius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(</w:t>
      </w:r>
      <w:r w:rsidRPr="00187C17">
        <w:rPr>
          <w:rFonts w:ascii="Times New Roman" w:hAnsi="Times New Roman"/>
          <w:spacing w:val="2"/>
          <w:lang w:val="lt-LT"/>
        </w:rPr>
        <w:t>metais</w:t>
      </w:r>
      <w:r w:rsidRPr="00187C17">
        <w:rPr>
          <w:rFonts w:ascii="Times New Roman" w:hAnsi="Times New Roman"/>
          <w:lang w:val="lt-LT"/>
        </w:rPr>
        <w:t>)]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x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svoris (kg)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KK (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l/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in.)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= ------------------------------------------------</w:t>
      </w:r>
      <w:r w:rsidRPr="00187C17">
        <w:rPr>
          <w:rFonts w:ascii="Times New Roman" w:hAnsi="Times New Roman"/>
          <w:spacing w:val="2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(x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0,85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moterims)</w:t>
      </w:r>
    </w:p>
    <w:p w:rsidR="00187C17" w:rsidRPr="00187C17" w:rsidRDefault="00187C17" w:rsidP="00187C17">
      <w:pPr>
        <w:tabs>
          <w:tab w:val="center" w:pos="3119"/>
        </w:tabs>
        <w:spacing w:after="0" w:line="240" w:lineRule="auto"/>
        <w:rPr>
          <w:rFonts w:ascii="Times New Roman" w:hAnsi="Times New Roman"/>
          <w:w w:val="99"/>
          <w:lang w:val="lt-LT"/>
        </w:rPr>
      </w:pPr>
      <w:r w:rsidRPr="00187C17">
        <w:rPr>
          <w:rFonts w:ascii="Times New Roman" w:hAnsi="Times New Roman"/>
          <w:lang w:val="lt-LT"/>
        </w:rPr>
        <w:tab/>
        <w:t>72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x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serum</w:t>
      </w:r>
      <w:r w:rsidRPr="00187C17">
        <w:rPr>
          <w:rFonts w:ascii="Times New Roman" w:hAnsi="Times New Roman"/>
          <w:spacing w:val="-6"/>
          <w:lang w:val="lt-LT"/>
        </w:rPr>
        <w:t xml:space="preserve">o </w:t>
      </w:r>
      <w:proofErr w:type="spellStart"/>
      <w:r w:rsidRPr="00187C17">
        <w:rPr>
          <w:rFonts w:ascii="Times New Roman" w:hAnsi="Times New Roman"/>
          <w:spacing w:val="-6"/>
          <w:lang w:val="lt-LT"/>
        </w:rPr>
        <w:t>kreatininas</w:t>
      </w:r>
      <w:proofErr w:type="spellEnd"/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w w:val="99"/>
          <w:lang w:val="lt-LT"/>
        </w:rPr>
        <w:t>(</w:t>
      </w:r>
      <w:r w:rsidRPr="00187C17">
        <w:rPr>
          <w:rFonts w:ascii="Times New Roman" w:hAnsi="Times New Roman"/>
          <w:spacing w:val="-2"/>
          <w:w w:val="99"/>
          <w:lang w:val="lt-LT"/>
        </w:rPr>
        <w:t>m</w:t>
      </w:r>
      <w:r w:rsidRPr="00187C17">
        <w:rPr>
          <w:rFonts w:ascii="Times New Roman" w:hAnsi="Times New Roman"/>
          <w:w w:val="99"/>
          <w:lang w:val="lt-LT"/>
        </w:rPr>
        <w:t>g/dl)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Po to KK koreguojamas pagal kūno paviršiaus plotą (KPP) taip: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center" w:pos="3119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ab/>
        <w:t>KK (ml/min.)</w:t>
      </w:r>
    </w:p>
    <w:p w:rsidR="00187C17" w:rsidRPr="00187C17" w:rsidRDefault="00187C17" w:rsidP="00187C17">
      <w:pPr>
        <w:tabs>
          <w:tab w:val="left" w:pos="25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KK (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l/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in./1,73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spacing w:val="-2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=  ----------------------------</w:t>
      </w:r>
      <w:r w:rsidRPr="00187C17">
        <w:rPr>
          <w:rFonts w:ascii="Times New Roman" w:hAnsi="Times New Roman"/>
          <w:spacing w:val="3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x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1,73</w:t>
      </w:r>
    </w:p>
    <w:p w:rsidR="00187C17" w:rsidRPr="00187C17" w:rsidRDefault="00187C17" w:rsidP="00187C17">
      <w:pPr>
        <w:tabs>
          <w:tab w:val="center" w:pos="3119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ab/>
        <w:t>Paciento KPP (</w:t>
      </w:r>
      <w:r w:rsidRPr="00187C17">
        <w:rPr>
          <w:rFonts w:ascii="Times New Roman" w:hAnsi="Times New Roman"/>
          <w:spacing w:val="-3"/>
          <w:lang w:val="lt-LT"/>
        </w:rPr>
        <w:t>m</w:t>
      </w:r>
      <w:r w:rsidRPr="00187C17">
        <w:rPr>
          <w:rFonts w:ascii="Times New Roman" w:hAnsi="Times New Roman"/>
          <w:spacing w:val="-3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Dozės koregavimas suaugusiesiems ir paaugliams, sveriantiems daugiau kaip 50 kg, kuriems yra sutrikusi inkstų funkcija: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2648"/>
        <w:gridCol w:w="3641"/>
      </w:tblGrid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Grupė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Kreatinino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klirensas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(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in./1,73</w:t>
            </w:r>
            <w:r w:rsidRPr="00187C17">
              <w:rPr>
                <w:rFonts w:ascii="Times New Roman" w:hAnsi="Times New Roman"/>
                <w:spacing w:val="-1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spacing w:val="-2"/>
                <w:vertAlign w:val="superscript"/>
                <w:lang w:val="lt-LT"/>
              </w:rPr>
              <w:t>2</w:t>
            </w:r>
            <w:r w:rsidRPr="00187C17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Dozė ir dažnis</w:t>
            </w:r>
          </w:p>
        </w:tc>
      </w:tr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8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Normali inkstų funkcija</w:t>
            </w: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&gt;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80</w:t>
            </w: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500 iki 1 500 mg du kartus per parą</w:t>
            </w:r>
          </w:p>
        </w:tc>
      </w:tr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8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Lengvas inkstų nepakankamumas</w:t>
            </w: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50–79</w:t>
            </w: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500 iki 1 000 mg du kartus per parą</w:t>
            </w:r>
          </w:p>
        </w:tc>
      </w:tr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Vidutinio sunkumo inkstų nepakankamumas</w:t>
            </w: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30–49</w:t>
            </w: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250 iki 750 mg du kartus per parą</w:t>
            </w:r>
          </w:p>
        </w:tc>
      </w:tr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Sunkus inkstų nepakankamumas</w:t>
            </w: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&lt; 30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250 iki 500 mg du kartus per parą</w:t>
            </w:r>
          </w:p>
        </w:tc>
      </w:tr>
      <w:tr w:rsidR="00187C17" w:rsidRPr="00187C17" w:rsidTr="00EC7BD7">
        <w:trPr>
          <w:trHeight w:val="540"/>
        </w:trPr>
        <w:tc>
          <w:tcPr>
            <w:tcW w:w="308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Galutine inkstų ligos stadija sergantys pacientai –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dializuojami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pacientai (1)</w:t>
            </w:r>
          </w:p>
        </w:tc>
        <w:tc>
          <w:tcPr>
            <w:tcW w:w="274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386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500 iki 1 000 mg vieną kartą per parą (2)</w:t>
            </w:r>
          </w:p>
        </w:tc>
      </w:tr>
    </w:tbl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lastRenderedPageBreak/>
        <w:t>(1)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Pirmąją gydymo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dieną rekomenduojama 750 mg pradinė dozė.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(2)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Po dializės rekomenduojama papildomai skirti 250–500 mg.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Vaikams, kuriems yra sutrikusi inkstų funkcija,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dozę reikia koreguoti įvertinus inkstų funkciją, nes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klirensas susijęs su ja.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Ši rekomendacija pagrįsta suaugusiųjų, kuriems yra sutrikusi inkstų funkcija, tyrimais.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Jaunesniems paaugliams, vaikams ir kūdikiams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klirensą (ml/min./1,73 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 xml:space="preserve">) galima apskaičiuoti pagal pateikiamą formulę (Švarco formulę), nustačius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koncentraciją serume (mg/dl):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center" w:pos="4111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ab/>
        <w:t>Ūgis (c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)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x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ks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KK (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l/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in./1,73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spacing w:val="-2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= -----------------------------------------------------</w:t>
      </w:r>
    </w:p>
    <w:p w:rsidR="00187C17" w:rsidRPr="00187C17" w:rsidRDefault="00187C17" w:rsidP="00187C17">
      <w:pPr>
        <w:tabs>
          <w:tab w:val="center" w:pos="3969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ab/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koncentracija serume (mg/dl)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ks</w:t>
      </w:r>
      <w:proofErr w:type="spellEnd"/>
      <w:r w:rsidRPr="00187C17">
        <w:rPr>
          <w:rFonts w:ascii="Times New Roman" w:hAnsi="Times New Roman"/>
          <w:lang w:val="lt-LT"/>
        </w:rPr>
        <w:t xml:space="preserve"> = 0,55 (vaikams, jaunesniems kaip 13 metų, ir merginoms paauglėms); </w:t>
      </w:r>
      <w:proofErr w:type="spellStart"/>
      <w:r w:rsidRPr="00187C17">
        <w:rPr>
          <w:rFonts w:ascii="Times New Roman" w:hAnsi="Times New Roman"/>
          <w:lang w:val="lt-LT"/>
        </w:rPr>
        <w:t>ks</w:t>
      </w:r>
      <w:proofErr w:type="spellEnd"/>
      <w:r w:rsidRPr="00187C17">
        <w:rPr>
          <w:rFonts w:ascii="Times New Roman" w:hAnsi="Times New Roman"/>
          <w:lang w:val="lt-LT"/>
        </w:rPr>
        <w:t xml:space="preserve"> = 0,7 (vaikinams paaugliams)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Dozės koregavimas kūdikiams, vaikams ir paaugliams, sveriantiems mažiau nei 50 kg, kuriems yra sutrikusi inkstų funkcija:</w:t>
      </w:r>
    </w:p>
    <w:tbl>
      <w:tblPr>
        <w:tblW w:w="931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5"/>
        <w:gridCol w:w="2693"/>
        <w:gridCol w:w="1422"/>
        <w:gridCol w:w="4106"/>
      </w:tblGrid>
      <w:tr w:rsidR="00187C17" w:rsidRPr="00187C17" w:rsidTr="00EC7BD7">
        <w:trPr>
          <w:trHeight w:hRule="exact" w:val="296"/>
        </w:trPr>
        <w:tc>
          <w:tcPr>
            <w:tcW w:w="1095" w:type="dxa"/>
            <w:vMerge w:val="restart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Grupė</w:t>
            </w:r>
          </w:p>
        </w:tc>
        <w:tc>
          <w:tcPr>
            <w:tcW w:w="1422" w:type="dxa"/>
            <w:vMerge w:val="restart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Kreatinino</w:t>
            </w:r>
            <w:proofErr w:type="spellEnd"/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klirensas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(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in./1,73</w:t>
            </w:r>
            <w:r w:rsidRPr="00187C17">
              <w:rPr>
                <w:rFonts w:ascii="Times New Roman" w:hAnsi="Times New Roman"/>
                <w:spacing w:val="-1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spacing w:val="1"/>
                <w:position w:val="10"/>
                <w:lang w:val="lt-LT"/>
              </w:rPr>
              <w:t>2</w:t>
            </w:r>
            <w:r w:rsidRPr="00187C17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Dozė ir dažnis</w:t>
            </w:r>
          </w:p>
        </w:tc>
      </w:tr>
      <w:tr w:rsidR="00187C17" w:rsidRPr="00187C17" w:rsidTr="00EC7BD7">
        <w:trPr>
          <w:trHeight w:hRule="exact" w:val="828"/>
        </w:trPr>
        <w:tc>
          <w:tcPr>
            <w:tcW w:w="1095" w:type="dxa"/>
            <w:vMerge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  <w:vMerge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Merge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Vaikai nuo 4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 xml:space="preserve"> metų ir paaugliai, kurių kūno svoris mažesnis nei</w:t>
            </w:r>
            <w:r w:rsidRPr="00187C17">
              <w:rPr>
                <w:rFonts w:ascii="Times New Roman" w:hAnsi="Times New Roman"/>
                <w:spacing w:val="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50 kg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hRule="exact" w:val="684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Normali inkstų funkcija</w:t>
            </w: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&gt;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80</w:t>
            </w: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iki 30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g</w:t>
            </w:r>
            <w:r w:rsidRPr="00187C17">
              <w:rPr>
                <w:rFonts w:ascii="Times New Roman" w:hAnsi="Times New Roman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(nuo 2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>6</w:t>
            </w:r>
            <w:r w:rsidRPr="00187C17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95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30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1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3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63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30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0,66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2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87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Lengvas inkstų nepakankamumas</w:t>
            </w: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50–79</w:t>
            </w: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g</w:t>
            </w:r>
            <w:r w:rsidRPr="00187C17">
              <w:rPr>
                <w:rFonts w:ascii="Times New Roman" w:hAnsi="Times New Roman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(nuo 2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>4</w:t>
            </w:r>
            <w:r w:rsidRPr="00187C17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68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1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2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79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0,66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1,33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89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Vidutinio sunkumo inkstų nepakankamumas</w:t>
            </w: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30–49</w:t>
            </w: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iki 15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g</w:t>
            </w:r>
            <w:r w:rsidRPr="00187C17">
              <w:rPr>
                <w:rFonts w:ascii="Times New Roman" w:hAnsi="Times New Roman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(nuo 1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>3</w:t>
            </w:r>
            <w:r w:rsidRPr="00187C17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529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15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0,5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1,5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13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15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0,33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1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79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Sunkus inkstų nepakankamumas</w:t>
            </w: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&lt;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30</w:t>
            </w: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iki 10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g</w:t>
            </w:r>
            <w:r w:rsidRPr="00187C17">
              <w:rPr>
                <w:rFonts w:ascii="Times New Roman" w:hAnsi="Times New Roman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(nuo 1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>2</w:t>
            </w:r>
            <w:r w:rsidRPr="00187C17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89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0,5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1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672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5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0,33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0,66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du kartus per parą</w:t>
            </w:r>
          </w:p>
        </w:tc>
      </w:tr>
      <w:tr w:rsidR="00187C17" w:rsidRPr="00187C17" w:rsidTr="00EC7BD7">
        <w:trPr>
          <w:trHeight w:hRule="exact" w:val="890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lastRenderedPageBreak/>
              <w:t>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Galutine inkstų ligos stadija sergantys pacientai –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dializuojami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pacientai</w:t>
            </w: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g</w:t>
            </w:r>
            <w:r w:rsidRPr="00187C17">
              <w:rPr>
                <w:rFonts w:ascii="Times New Roman" w:hAnsi="Times New Roman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(nuo 2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lang w:val="lt-LT"/>
              </w:rPr>
              <w:t>4</w:t>
            </w:r>
            <w:r w:rsidRPr="00187C17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lang w:val="lt-LT"/>
              </w:rPr>
              <w:t>m</w:t>
            </w:r>
            <w:r w:rsidRPr="00187C17">
              <w:rPr>
                <w:rFonts w:ascii="Times New Roman" w:hAnsi="Times New Roman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lang w:val="lt-LT"/>
              </w:rPr>
              <w:t>vieną kartą per parą (1) (2)</w:t>
            </w:r>
          </w:p>
        </w:tc>
      </w:tr>
      <w:tr w:rsidR="00187C17" w:rsidRPr="00187C17" w:rsidTr="00EC7BD7">
        <w:trPr>
          <w:trHeight w:hRule="exact" w:val="690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1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2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vieną kartą per parą (1) (2)</w:t>
            </w:r>
          </w:p>
        </w:tc>
      </w:tr>
      <w:tr w:rsidR="00187C17" w:rsidRPr="00187C17" w:rsidTr="00EC7BD7">
        <w:trPr>
          <w:trHeight w:hRule="exact" w:val="673"/>
        </w:trPr>
        <w:tc>
          <w:tcPr>
            <w:tcW w:w="1095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mg/ml</w:t>
            </w:r>
          </w:p>
        </w:tc>
        <w:tc>
          <w:tcPr>
            <w:tcW w:w="2693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22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6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  <w:lang w:val="lt-LT"/>
              </w:rPr>
            </w:pPr>
            <w:r w:rsidRPr="00187C17">
              <w:rPr>
                <w:rFonts w:ascii="Times New Roman" w:hAnsi="Times New Roman"/>
                <w:highlight w:val="lightGray"/>
                <w:lang w:val="lt-LT"/>
              </w:rPr>
              <w:t>Nuo 10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iki 20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 xml:space="preserve"> m</w:t>
            </w:r>
            <w:r w:rsidRPr="00187C17">
              <w:rPr>
                <w:rFonts w:ascii="Times New Roman" w:hAnsi="Times New Roman"/>
                <w:spacing w:val="1"/>
                <w:highlight w:val="lightGray"/>
                <w:lang w:val="lt-LT"/>
              </w:rPr>
              <w:t>g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/kg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(nuo 0,66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 xml:space="preserve">iki </w:t>
            </w:r>
            <w:r w:rsidRPr="00187C17">
              <w:rPr>
                <w:rFonts w:ascii="Times New Roman" w:hAnsi="Times New Roman"/>
                <w:spacing w:val="-1"/>
                <w:highlight w:val="lightGray"/>
                <w:lang w:val="lt-LT"/>
              </w:rPr>
              <w:t>1,33</w:t>
            </w:r>
            <w:r w:rsidRPr="00187C17">
              <w:rPr>
                <w:rFonts w:ascii="Times New Roman" w:hAnsi="Times New Roman"/>
                <w:spacing w:val="-4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-2"/>
                <w:highlight w:val="lightGray"/>
                <w:lang w:val="lt-LT"/>
              </w:rPr>
              <w:t>m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l/kg)</w:t>
            </w:r>
            <w:r w:rsidRPr="00187C17">
              <w:rPr>
                <w:rFonts w:ascii="Times New Roman" w:hAnsi="Times New Roman"/>
                <w:spacing w:val="-5"/>
                <w:highlight w:val="lightGray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highlight w:val="lightGray"/>
                <w:lang w:val="lt-LT"/>
              </w:rPr>
              <w:t>vieną kartą per parą (1) (2)</w:t>
            </w:r>
          </w:p>
        </w:tc>
      </w:tr>
    </w:tbl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(1)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Pirmąją gydymo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dieną rekomenduojama 15 mg/kg pradinė dozė.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(2)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Po dializės rekomenduojama papildomai skirti nuo 5 iki 10 mg/kg.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Cs/>
          <w:color w:val="000000"/>
          <w:lang w:val="lt-LT"/>
        </w:rPr>
        <w:t>Pacientams, kurių kepenų funkcija sutrikusi</w:t>
      </w:r>
      <w:r w:rsidRPr="00187C17">
        <w:rPr>
          <w:rFonts w:ascii="Times New Roman" w:hAnsi="Times New Roman"/>
          <w:i/>
          <w:lang w:val="lt-LT"/>
        </w:rPr>
        <w:t xml:space="preserve">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Pacientams, kuriems yra lengvas ar vidutinio sunkumo kepenų funkcijos sutrikimas, dozės koreguoti nereikia.</w:t>
      </w:r>
      <w:r w:rsidRPr="00187C17">
        <w:rPr>
          <w:rFonts w:ascii="Times New Roman" w:hAnsi="Times New Roman"/>
          <w:spacing w:val="-1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Pacientams, turintiems sunkų kepenų funkcijos sutrikimą,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klirensas gali nepakankamai atspindėti inkstų nepakankamumo laipsnį. Todėl, kai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klirensas yra mažesnis kaip 60 ml/min./1,73 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, kasdienę palaikomąją dozę rekomenduojama sumažinti 50 %.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/>
        <w:rPr>
          <w:rFonts w:ascii="Times New Roman" w:hAnsi="Times New Roman"/>
          <w:i/>
          <w:lang w:val="lt-LT"/>
        </w:rPr>
      </w:pPr>
      <w:r w:rsidRPr="00187C17">
        <w:rPr>
          <w:rFonts w:ascii="Times New Roman" w:hAnsi="Times New Roman"/>
          <w:i/>
          <w:noProof/>
          <w:lang w:val="lt-LT"/>
        </w:rPr>
        <w:t>Vaikų populiacija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Gydytojas, įvertinęs amžių, kūno svorį ir dozę, turi paskirti vartoti tinkamiausią farmacinę formą, pakuotės dydį ir stiprumą.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i/>
          <w:lang w:val="lt-LT"/>
        </w:rPr>
        <w:t>Monoterapija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saugumas ir veiksmingumas vaikams ir paaugliams, jaunesniems kaip 16 metų, kaip </w:t>
      </w:r>
      <w:proofErr w:type="spellStart"/>
      <w:r w:rsidRPr="00187C17">
        <w:rPr>
          <w:rFonts w:ascii="Times New Roman" w:hAnsi="Times New Roman"/>
          <w:lang w:val="lt-LT"/>
        </w:rPr>
        <w:t>monoterapinis</w:t>
      </w:r>
      <w:proofErr w:type="spellEnd"/>
      <w:r w:rsidRPr="00187C17">
        <w:rPr>
          <w:rFonts w:ascii="Times New Roman" w:hAnsi="Times New Roman"/>
          <w:lang w:val="lt-LT"/>
        </w:rPr>
        <w:t xml:space="preserve"> gydymas, dar nėra nustatytas.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Duomenų nėra.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>Papildomas gydymas vaikams (nuo 4 iki 11 metų) ir paaugliams (nuo 12 iki 17 metų), kurių kūno svoris mažesnis nei 50 kg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Pradinė gydomoji dozė yra 10 mg/kg kūno svorio du kartus per parą.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Priklausomai nuo klinikinio atsako ir tolerancijos, dozę galima padidinti iki 30 mg/kg kūno svorio du kartus per parą.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Dozę didinti ar mažinti galima ne daugiau kaip po 10 mg/kg du kartus per parą kas dvi savaites.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Turi būti vartojama mažiausia veiksminga dozė.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Vaikams, kurių kūno svoris 50 kg arba didesnis, dozė tokia pati kaip suaugusiesiems.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position w:val="-1"/>
          <w:lang w:val="lt-LT"/>
        </w:rPr>
      </w:pPr>
      <w:r w:rsidRPr="00187C17">
        <w:rPr>
          <w:rFonts w:ascii="Times New Roman" w:hAnsi="Times New Roman"/>
          <w:position w:val="-1"/>
          <w:lang w:val="lt-LT"/>
        </w:rPr>
        <w:t>Vaikams ir paaugliams gydyti rekomenduojamos dozės: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position w:val="-1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89"/>
        <w:gridCol w:w="3109"/>
      </w:tblGrid>
      <w:tr w:rsidR="00187C17" w:rsidRPr="00187C17" w:rsidTr="00EC7BD7"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Svoris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Pradinė dozė: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10 mg/kg du kartus per parą</w:t>
            </w:r>
          </w:p>
        </w:tc>
        <w:tc>
          <w:tcPr>
            <w:tcW w:w="325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Didžiausia dozė: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30 mg/kg du kartus per parą</w:t>
            </w:r>
          </w:p>
        </w:tc>
      </w:tr>
      <w:tr w:rsidR="00187C17" w:rsidRPr="00187C17" w:rsidTr="00EC7BD7"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 kg</w:t>
            </w:r>
            <w:r w:rsidRPr="00187C17">
              <w:rPr>
                <w:rFonts w:ascii="Times New Roman" w:hAnsi="Times New Roman"/>
                <w:position w:val="10"/>
                <w:lang w:val="lt-LT"/>
              </w:rPr>
              <w:t>(1)</w:t>
            </w:r>
          </w:p>
        </w:tc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150 mg du kartus per parą</w:t>
            </w:r>
          </w:p>
        </w:tc>
        <w:tc>
          <w:tcPr>
            <w:tcW w:w="325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450 mg du kartus per parą</w:t>
            </w:r>
          </w:p>
        </w:tc>
      </w:tr>
      <w:tr w:rsidR="00187C17" w:rsidRPr="00187C17" w:rsidTr="00EC7BD7"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20 kg</w:t>
            </w:r>
            <w:r w:rsidRPr="00187C17">
              <w:rPr>
                <w:rFonts w:ascii="Times New Roman" w:hAnsi="Times New Roman"/>
                <w:position w:val="10"/>
                <w:lang w:val="lt-LT"/>
              </w:rPr>
              <w:t>(1)</w:t>
            </w:r>
          </w:p>
        </w:tc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200 mg du kartus per parą</w:t>
            </w:r>
          </w:p>
        </w:tc>
        <w:tc>
          <w:tcPr>
            <w:tcW w:w="325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600 mg du kartus per parą</w:t>
            </w:r>
          </w:p>
        </w:tc>
      </w:tr>
      <w:tr w:rsidR="00187C17" w:rsidRPr="00187C17" w:rsidTr="00EC7BD7"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25 kg</w:t>
            </w:r>
          </w:p>
        </w:tc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250 mg du kartus per parą</w:t>
            </w:r>
          </w:p>
        </w:tc>
        <w:tc>
          <w:tcPr>
            <w:tcW w:w="325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750 mg du kartus per parą</w:t>
            </w:r>
          </w:p>
        </w:tc>
      </w:tr>
      <w:tr w:rsidR="00187C17" w:rsidRPr="00187C17" w:rsidTr="00EC7BD7"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Nuo 50 kg</w:t>
            </w:r>
            <w:r w:rsidRPr="00187C17">
              <w:rPr>
                <w:rFonts w:ascii="Times New Roman" w:hAnsi="Times New Roman"/>
                <w:position w:val="10"/>
                <w:lang w:val="lt-LT"/>
              </w:rPr>
              <w:t>(2)</w:t>
            </w:r>
          </w:p>
        </w:tc>
        <w:tc>
          <w:tcPr>
            <w:tcW w:w="3257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500 mg du kartus per parą</w:t>
            </w:r>
          </w:p>
        </w:tc>
        <w:tc>
          <w:tcPr>
            <w:tcW w:w="325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1 500 mg du kartus per parą</w:t>
            </w:r>
          </w:p>
        </w:tc>
      </w:tr>
    </w:tbl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10"/>
          <w:lang w:val="lt-LT"/>
        </w:rPr>
        <w:t xml:space="preserve">(1) </w:t>
      </w:r>
      <w:r w:rsidRPr="00187C17">
        <w:rPr>
          <w:rFonts w:ascii="Times New Roman" w:hAnsi="Times New Roman"/>
          <w:lang w:val="lt-LT"/>
        </w:rPr>
        <w:t>Vaikus, kurių kūno svoris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smartTag w:uri="urn:schemas-microsoft-com:office:smarttags" w:element="metricconverterProductID">
        <w:r w:rsidRPr="00187C17">
          <w:rPr>
            <w:rFonts w:ascii="Times New Roman" w:hAnsi="Times New Roman"/>
            <w:lang w:val="lt-LT"/>
          </w:rPr>
          <w:t>25</w:t>
        </w:r>
        <w:r w:rsidRPr="00187C17">
          <w:rPr>
            <w:rFonts w:ascii="Times New Roman" w:hAnsi="Times New Roman"/>
            <w:spacing w:val="-2"/>
            <w:lang w:val="lt-LT"/>
          </w:rPr>
          <w:t xml:space="preserve"> </w:t>
        </w:r>
        <w:r w:rsidRPr="00187C17">
          <w:rPr>
            <w:rFonts w:ascii="Times New Roman" w:hAnsi="Times New Roman"/>
            <w:lang w:val="lt-LT"/>
          </w:rPr>
          <w:t>kg</w:t>
        </w:r>
      </w:smartTag>
      <w:r w:rsidRPr="00187C17">
        <w:rPr>
          <w:rFonts w:ascii="Times New Roman" w:hAnsi="Times New Roman"/>
          <w:spacing w:val="-2"/>
          <w:lang w:val="lt-LT"/>
        </w:rPr>
        <w:t xml:space="preserve"> arba mažesnis, reikia pradėti gydyti geriamuoju tirpalu</w:t>
      </w:r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10"/>
          <w:lang w:val="lt-LT"/>
        </w:rPr>
        <w:t xml:space="preserve">(2) </w:t>
      </w:r>
      <w:r w:rsidRPr="00187C17">
        <w:rPr>
          <w:rFonts w:ascii="Times New Roman" w:hAnsi="Times New Roman"/>
          <w:lang w:val="lt-LT"/>
        </w:rPr>
        <w:t>Vaikams ir paaugliams, kurių kūno svoris 50 kg ir didesnis, dozė tokia pati kaip suaugusiesiems.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>Papildomas gydymas kūdikiams ir vaikams iki 4</w:t>
      </w:r>
      <w:r w:rsidRPr="00187C17">
        <w:rPr>
          <w:rFonts w:ascii="Times New Roman" w:hAnsi="Times New Roman"/>
          <w:i/>
          <w:spacing w:val="-1"/>
          <w:lang w:val="lt-LT"/>
        </w:rPr>
        <w:t xml:space="preserve"> </w:t>
      </w:r>
      <w:r w:rsidRPr="00187C17">
        <w:rPr>
          <w:rFonts w:ascii="Times New Roman" w:hAnsi="Times New Roman"/>
          <w:i/>
          <w:lang w:val="lt-LT"/>
        </w:rPr>
        <w:t>metų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saugumas ir veiksmingumas kūdikiams ir vaikams iki 4</w:t>
      </w:r>
      <w:r w:rsidRPr="00187C17">
        <w:rPr>
          <w:rFonts w:ascii="Times New Roman" w:hAnsi="Times New Roman"/>
          <w:spacing w:val="-1"/>
          <w:lang w:val="lt-LT"/>
        </w:rPr>
        <w:t xml:space="preserve"> metų nebuvo nustatytas</w:t>
      </w:r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Turimi literatūros duomenys pateikiami 4.8, 5.1 ir 5.2 skyriuose, tačiau dozavimo rekomendacijų pateikti negalima.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Vartojimo metodas</w:t>
      </w:r>
    </w:p>
    <w:p w:rsidR="00187C17" w:rsidRPr="00187C17" w:rsidRDefault="00187C17" w:rsidP="00187C17">
      <w:pPr>
        <w:widowControl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187C17">
        <w:rPr>
          <w:rFonts w:ascii="Times New Roman" w:hAnsi="Times New Roman"/>
          <w:color w:val="000000"/>
          <w:lang w:val="lt-LT"/>
        </w:rPr>
        <w:t>Levetiracetamą</w:t>
      </w:r>
      <w:proofErr w:type="spellEnd"/>
      <w:r w:rsidRPr="00187C17">
        <w:rPr>
          <w:rFonts w:ascii="Times New Roman" w:hAnsi="Times New Roman"/>
          <w:color w:val="000000"/>
          <w:lang w:val="lt-LT"/>
        </w:rPr>
        <w:t xml:space="preserve"> galima pradėti vartoti kaip geriamąjį tirpalą arba į veną leidžiamą tirpalą.</w:t>
      </w:r>
    </w:p>
    <w:p w:rsidR="00187C17" w:rsidRPr="00187C17" w:rsidRDefault="00187C17" w:rsidP="00187C17">
      <w:pPr>
        <w:widowControl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187C17">
        <w:rPr>
          <w:rFonts w:ascii="Times New Roman" w:hAnsi="Times New Roman"/>
          <w:color w:val="000000"/>
          <w:lang w:val="lt-LT"/>
        </w:rPr>
        <w:t>Nuo geriamojo tirpalo prie į veną leidžiamo tirpalo galima pereiti iš karto, be titravimo. Reikia išlaikyti bendrąją paros dozę ir vartojimo dažnį.</w:t>
      </w:r>
    </w:p>
    <w:p w:rsidR="00187C17" w:rsidRPr="00187C17" w:rsidRDefault="00187C17" w:rsidP="00187C17">
      <w:pPr>
        <w:tabs>
          <w:tab w:val="left" w:pos="3420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lastRenderedPageBreak/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yra leidžiamas tik į veną. Paruoštas vartoti tirpalas yra vienkartinio vartojimo. Jo nereikia daugiau praskiesti, tirpalą reikia suleisti į veną per 15-os minučių intraveninę infuziją. </w:t>
      </w:r>
    </w:p>
    <w:p w:rsidR="00187C17" w:rsidRPr="00187C17" w:rsidRDefault="00187C17" w:rsidP="00187C17">
      <w:pPr>
        <w:widowControl/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color w:val="000000"/>
          <w:u w:val="single"/>
          <w:lang w:val="lt-LT"/>
        </w:rPr>
        <w:t xml:space="preserve">Dėmesio: koncentracija skiriasi nuo kitų produktų su </w:t>
      </w:r>
      <w:proofErr w:type="spellStart"/>
      <w:r w:rsidRPr="00187C17">
        <w:rPr>
          <w:rFonts w:ascii="Times New Roman" w:hAnsi="Times New Roman"/>
          <w:color w:val="000000"/>
          <w:u w:val="single"/>
          <w:lang w:val="lt-LT"/>
        </w:rPr>
        <w:t>levetiracetamu</w:t>
      </w:r>
      <w:proofErr w:type="spellEnd"/>
      <w:r w:rsidRPr="00187C17">
        <w:rPr>
          <w:rFonts w:ascii="Times New Roman" w:hAnsi="Times New Roman"/>
          <w:color w:val="000000"/>
          <w:u w:val="single"/>
          <w:lang w:val="lt-LT"/>
        </w:rPr>
        <w:t>, skirtų leisti į veną.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Jei tirpale yra nuosėdų ar pakito jo spalva, vaistinio preparato vartoti negalima.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4.3</w:t>
      </w:r>
      <w:r w:rsidRPr="00187C17">
        <w:rPr>
          <w:rFonts w:ascii="Times New Roman" w:hAnsi="Times New Roman"/>
          <w:b/>
          <w:lang w:val="lt-LT"/>
        </w:rPr>
        <w:tab/>
        <w:t>Kontraindikacijos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Padidėjęs jautrumas veikliajai medžiagai, kitiems </w:t>
      </w:r>
      <w:proofErr w:type="spellStart"/>
      <w:r w:rsidRPr="00187C17">
        <w:rPr>
          <w:rFonts w:ascii="Times New Roman" w:hAnsi="Times New Roman"/>
          <w:lang w:val="lt-LT"/>
        </w:rPr>
        <w:t>pirolidono</w:t>
      </w:r>
      <w:proofErr w:type="spellEnd"/>
      <w:r w:rsidRPr="00187C17">
        <w:rPr>
          <w:rFonts w:ascii="Times New Roman" w:hAnsi="Times New Roman"/>
          <w:lang w:val="lt-LT"/>
        </w:rPr>
        <w:t xml:space="preserve"> dariniams arba bet kuriai 6.1 skyriuje nurodytai pagalbinei medžiagai.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4.4</w:t>
      </w:r>
      <w:r w:rsidRPr="00187C17">
        <w:rPr>
          <w:rFonts w:ascii="Times New Roman" w:hAnsi="Times New Roman"/>
          <w:b/>
          <w:lang w:val="lt-LT"/>
        </w:rPr>
        <w:tab/>
        <w:t>Specialūs įspėjimai ir atsargumo priemonės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Nutraukimas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Jei reikia nutraukti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vartojimą, esama klinikinė patirtis rekomenduoja tai daryti palaipsniui (pvz., suaugusiesiems ir paaugliams, kurių kūno svoris didesnis kaip 50 kg: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mažinant po 500 mg du kartus per parą kas 2–4 savaites; vaikams ir paaugliams, kurių kūno svoris mažesnis nei 50 kg: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dozės negalima mažinti daugiau kaip po 10 mg/kg kūno svorio du kartus per parą kas dvi savaites).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Inkstų nepakankamumas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Skiriant </w:t>
      </w:r>
      <w:proofErr w:type="spellStart"/>
      <w:r w:rsidRPr="00187C17">
        <w:rPr>
          <w:rFonts w:ascii="Times New Roman" w:hAnsi="Times New Roman"/>
          <w:lang w:val="lt-LT"/>
        </w:rPr>
        <w:t>levetiracetamą</w:t>
      </w:r>
      <w:proofErr w:type="spellEnd"/>
      <w:r w:rsidRPr="00187C17">
        <w:rPr>
          <w:rFonts w:ascii="Times New Roman" w:hAnsi="Times New Roman"/>
          <w:lang w:val="lt-LT"/>
        </w:rPr>
        <w:t xml:space="preserve"> pacientams, kuriems yra sutrikusi inkstų funkcija, dozę gali tekti patikslinti.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Prieš parenkant dozę pacientams, turintiems sunkų kepenų funkcijos sutrikimą, rekomenduojama prieš tai įvertinti inkstų funkciją (žr. 4.2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Savižudybės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Savižudybių, bandymų nusižudyti ir minčių apie savižudybę užregistruota tiems ligoniams, kurie buvo gydomi </w:t>
      </w:r>
      <w:proofErr w:type="spellStart"/>
      <w:r w:rsidRPr="00187C17">
        <w:rPr>
          <w:rFonts w:ascii="Times New Roman" w:hAnsi="Times New Roman"/>
          <w:lang w:val="lt-LT"/>
        </w:rPr>
        <w:t>antiepilepsiniais</w:t>
      </w:r>
      <w:proofErr w:type="spellEnd"/>
      <w:r w:rsidRPr="00187C17">
        <w:rPr>
          <w:rFonts w:ascii="Times New Roman" w:hAnsi="Times New Roman"/>
          <w:lang w:val="lt-LT"/>
        </w:rPr>
        <w:t xml:space="preserve"> vaistais (įskaitant ir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).</w:t>
      </w:r>
      <w:r w:rsidRPr="00187C17">
        <w:rPr>
          <w:rFonts w:ascii="Times New Roman" w:hAnsi="Times New Roman"/>
          <w:spacing w:val="-1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Atsitiktinių imčių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kontroliuojamų vaistinių preparatų nuo epilepsijos klinikinių tyrimų </w:t>
      </w:r>
      <w:proofErr w:type="spellStart"/>
      <w:r w:rsidRPr="00187C17">
        <w:rPr>
          <w:rFonts w:ascii="Times New Roman" w:hAnsi="Times New Roman"/>
          <w:lang w:val="lt-LT"/>
        </w:rPr>
        <w:t>metaanalizės</w:t>
      </w:r>
      <w:proofErr w:type="spellEnd"/>
      <w:r w:rsidRPr="00187C17">
        <w:rPr>
          <w:rFonts w:ascii="Times New Roman" w:hAnsi="Times New Roman"/>
          <w:lang w:val="lt-LT"/>
        </w:rPr>
        <w:t xml:space="preserve"> duomenys taip pat parodė šiek tiek padidėjusią minčių apie savižudybę ir bandymo nusižudyti riziką.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Šios rizikos mechanizmas nėra aiškus.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Taigi, pacientai turi būti stebimi dėl depresijos požymių ir (arba) minčių apie savižudybę bei bandymo nusižudyti požymių ir atitinkamas jų gydymas turi būti apsvarstytas.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Pacientus (ir jų globėjus) reikia įspėti, kad kreiptųsi į gydytoją dėl patarimo, jei pasireiškia depresijos požymių ir (arba) minčių apie savižudybę bei bandymo nusižudyti požymių.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 w:color="000000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noProof/>
          <w:u w:val="single"/>
          <w:lang w:val="lt-LT"/>
        </w:rPr>
        <w:t>Vaikų populiacija</w:t>
      </w:r>
      <w:r w:rsidRPr="00187C17">
        <w:rPr>
          <w:rFonts w:ascii="Times New Roman" w:hAnsi="Times New Roman"/>
          <w:u w:val="single" w:color="000000"/>
          <w:lang w:val="lt-LT"/>
        </w:rPr>
        <w:t xml:space="preserve">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Sukaupti duomenys nerodo, kad būtų veikiamas vaikų augimas ir brendimas.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Tačiau ilgalaikis poveikis vaikų mokymuisi, intelektui, augimui, endokrininės sistemos funkcijai, brendimui ir dauginimosi funkcijai lieka neaiškus.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eastAsia="Arial Unicode MS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Pagalbinės medžiagos: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5 mg/ml: kiekviename mililitre yra 9,84 mg natrio.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10 mg/ml: kiekviename mililitre yra 9,14 mg natrio.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highlight w:val="lightGray"/>
          <w:lang w:val="lt-LT"/>
        </w:rPr>
        <w:t xml:space="preserve"> 15 mg/ml: kiekviename mililitre yra 7,04 mg natrio.</w:t>
      </w:r>
    </w:p>
    <w:p w:rsidR="00187C17" w:rsidRPr="00187C17" w:rsidRDefault="00187C17" w:rsidP="00187C17">
      <w:pPr>
        <w:pStyle w:val="Pagrindinistekstas"/>
        <w:jc w:val="both"/>
        <w:rPr>
          <w:sz w:val="22"/>
          <w:szCs w:val="22"/>
        </w:rPr>
      </w:pPr>
      <w:r w:rsidRPr="00187C17">
        <w:rPr>
          <w:sz w:val="22"/>
          <w:szCs w:val="22"/>
        </w:rPr>
        <w:t>Būtina atsižvelgti pacientams, jei kontroliuojamas natrio kiekis maiste.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4.5</w:t>
      </w:r>
      <w:r w:rsidRPr="00187C17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Vaistiniai preparatai nuo epilepsijos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Iki preparatui patenkant į rinką, suaugusiųjų klinikiniais tyrimais nustatyta,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neturi įtakos esamų </w:t>
      </w:r>
      <w:proofErr w:type="spellStart"/>
      <w:r w:rsidRPr="00187C17">
        <w:rPr>
          <w:rFonts w:ascii="Times New Roman" w:hAnsi="Times New Roman"/>
          <w:lang w:val="lt-LT"/>
        </w:rPr>
        <w:t>priešepilepsinių</w:t>
      </w:r>
      <w:proofErr w:type="spellEnd"/>
      <w:r w:rsidRPr="00187C17">
        <w:rPr>
          <w:rFonts w:ascii="Times New Roman" w:hAnsi="Times New Roman"/>
          <w:lang w:val="lt-LT"/>
        </w:rPr>
        <w:t xml:space="preserve"> vaistinių preparatų (</w:t>
      </w:r>
      <w:proofErr w:type="spellStart"/>
      <w:r w:rsidRPr="00187C17">
        <w:rPr>
          <w:rFonts w:ascii="Times New Roman" w:hAnsi="Times New Roman"/>
          <w:lang w:val="lt-LT"/>
        </w:rPr>
        <w:t>fenitoino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karbamazepino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valproinės</w:t>
      </w:r>
      <w:proofErr w:type="spellEnd"/>
      <w:r w:rsidRPr="00187C17">
        <w:rPr>
          <w:rFonts w:ascii="Times New Roman" w:hAnsi="Times New Roman"/>
          <w:lang w:val="lt-LT"/>
        </w:rPr>
        <w:t xml:space="preserve"> rūgšties, </w:t>
      </w:r>
      <w:proofErr w:type="spellStart"/>
      <w:r w:rsidRPr="00187C17">
        <w:rPr>
          <w:rFonts w:ascii="Times New Roman" w:hAnsi="Times New Roman"/>
          <w:lang w:val="lt-LT"/>
        </w:rPr>
        <w:t>fenobarbitalio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lamotrigino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gabapentino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primidono</w:t>
      </w:r>
      <w:proofErr w:type="spellEnd"/>
      <w:r w:rsidRPr="00187C17">
        <w:rPr>
          <w:rFonts w:ascii="Times New Roman" w:hAnsi="Times New Roman"/>
          <w:lang w:val="lt-LT"/>
        </w:rPr>
        <w:t xml:space="preserve">) koncentracijai kraujo serume ir šie minėti </w:t>
      </w:r>
      <w:proofErr w:type="spellStart"/>
      <w:r w:rsidRPr="00187C17">
        <w:rPr>
          <w:rFonts w:ascii="Times New Roman" w:hAnsi="Times New Roman"/>
          <w:lang w:val="lt-LT"/>
        </w:rPr>
        <w:t>priešepilepsiniai</w:t>
      </w:r>
      <w:proofErr w:type="spellEnd"/>
      <w:r w:rsidRPr="00187C17">
        <w:rPr>
          <w:rFonts w:ascii="Times New Roman" w:hAnsi="Times New Roman"/>
          <w:lang w:val="lt-LT"/>
        </w:rPr>
        <w:t xml:space="preserve"> vaistiniai preparatai neturi įtakos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farmakokinetikai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Kaip ir suaugusiesiems, vaikams nėra kliniškai ryškių vaistinio preparato sąveikų, gaunant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60 mg/kg per parą.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Retrospektyvus epilepsija sergančių vaikų ir paauglių (nuo 4 iki 17 metų) </w:t>
      </w:r>
      <w:proofErr w:type="spellStart"/>
      <w:r w:rsidRPr="00187C17">
        <w:rPr>
          <w:rFonts w:ascii="Times New Roman" w:hAnsi="Times New Roman"/>
          <w:lang w:val="lt-LT"/>
        </w:rPr>
        <w:t>farmakokinetinės</w:t>
      </w:r>
      <w:proofErr w:type="spellEnd"/>
      <w:r w:rsidRPr="00187C17">
        <w:rPr>
          <w:rFonts w:ascii="Times New Roman" w:hAnsi="Times New Roman"/>
          <w:lang w:val="lt-LT"/>
        </w:rPr>
        <w:t xml:space="preserve"> sąveikos </w:t>
      </w:r>
      <w:r w:rsidRPr="00187C17">
        <w:rPr>
          <w:rFonts w:ascii="Times New Roman" w:hAnsi="Times New Roman"/>
          <w:lang w:val="lt-LT"/>
        </w:rPr>
        <w:lastRenderedPageBreak/>
        <w:t xml:space="preserve">vertinimas patvirtino, kad papildomas gydymas geriamuoju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kartu vartojamų </w:t>
      </w:r>
      <w:proofErr w:type="spellStart"/>
      <w:r w:rsidRPr="00187C17">
        <w:rPr>
          <w:rFonts w:ascii="Times New Roman" w:hAnsi="Times New Roman"/>
          <w:lang w:val="lt-LT"/>
        </w:rPr>
        <w:t>karbamazepino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valproato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pusiausvyrinei</w:t>
      </w:r>
      <w:proofErr w:type="spellEnd"/>
      <w:r w:rsidRPr="00187C17">
        <w:rPr>
          <w:rFonts w:ascii="Times New Roman" w:hAnsi="Times New Roman"/>
          <w:lang w:val="lt-LT"/>
        </w:rPr>
        <w:t xml:space="preserve"> koncentracijai kraujo serume įtakos neturėjo.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Tačiau duomenys rodo, kad fermentus aktyvinantys </w:t>
      </w:r>
      <w:proofErr w:type="spellStart"/>
      <w:r w:rsidRPr="00187C17">
        <w:rPr>
          <w:rFonts w:ascii="Times New Roman" w:hAnsi="Times New Roman"/>
          <w:lang w:val="lt-LT"/>
        </w:rPr>
        <w:t>priešepilepsiniai</w:t>
      </w:r>
      <w:proofErr w:type="spellEnd"/>
      <w:r w:rsidRPr="00187C17">
        <w:rPr>
          <w:rFonts w:ascii="Times New Roman" w:hAnsi="Times New Roman"/>
          <w:lang w:val="lt-LT"/>
        </w:rPr>
        <w:t xml:space="preserve"> vaistiniai preparatai vaikams 20 % padidina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klirensą.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Dozės koreguoti nereikia.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proofErr w:type="spellStart"/>
      <w:r w:rsidRPr="00187C17">
        <w:rPr>
          <w:rFonts w:ascii="Times New Roman" w:hAnsi="Times New Roman"/>
          <w:u w:val="single" w:color="000000"/>
          <w:lang w:val="lt-LT"/>
        </w:rPr>
        <w:t>Probenicidas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Nustatyta, kad inkstų kanalėlių sekreciją blokuojantis preparatas </w:t>
      </w:r>
      <w:proofErr w:type="spellStart"/>
      <w:r w:rsidRPr="00187C17">
        <w:rPr>
          <w:rFonts w:ascii="Times New Roman" w:hAnsi="Times New Roman"/>
          <w:lang w:val="lt-LT"/>
        </w:rPr>
        <w:t>probenicidas</w:t>
      </w:r>
      <w:proofErr w:type="spellEnd"/>
      <w:r w:rsidRPr="00187C17">
        <w:rPr>
          <w:rFonts w:ascii="Times New Roman" w:hAnsi="Times New Roman"/>
          <w:lang w:val="lt-LT"/>
        </w:rPr>
        <w:t xml:space="preserve">, skiriamas po 500 mg keturis kartus per parą, slopina pirminio metabolito, bet ne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inkstų klirensą.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Nepaisant to, šio metabolito koncentracija kraujyje išlieka nedidelė.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Manoma, kad kiti vaistiniai preparatai, kurie išskiriami aktyvios kanalėlių sekrecijos būdu, taip pat gali mažinti metabolito inkstų klirensą.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poveikis </w:t>
      </w:r>
      <w:proofErr w:type="spellStart"/>
      <w:r w:rsidRPr="00187C17">
        <w:rPr>
          <w:rFonts w:ascii="Times New Roman" w:hAnsi="Times New Roman"/>
          <w:lang w:val="lt-LT"/>
        </w:rPr>
        <w:t>probenecido</w:t>
      </w:r>
      <w:proofErr w:type="spellEnd"/>
      <w:r w:rsidRPr="00187C17">
        <w:rPr>
          <w:rFonts w:ascii="Times New Roman" w:hAnsi="Times New Roman"/>
          <w:lang w:val="lt-LT"/>
        </w:rPr>
        <w:t xml:space="preserve"> išskyrimui netirtas, 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poveikis kitiems aktyvios sekrecijos būdu išskiriamiems vaistiniams preparatams, pvz., nesteroidiniams vaistams nuo uždegimo, </w:t>
      </w:r>
      <w:proofErr w:type="spellStart"/>
      <w:r w:rsidRPr="00187C17">
        <w:rPr>
          <w:rFonts w:ascii="Times New Roman" w:hAnsi="Times New Roman"/>
          <w:lang w:val="lt-LT"/>
        </w:rPr>
        <w:t>sulfonamidams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metotreksatui</w:t>
      </w:r>
      <w:proofErr w:type="spellEnd"/>
      <w:r w:rsidRPr="00187C17">
        <w:rPr>
          <w:rFonts w:ascii="Times New Roman" w:hAnsi="Times New Roman"/>
          <w:lang w:val="lt-LT"/>
        </w:rPr>
        <w:t>, nežinomas.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 xml:space="preserve">Geriamieji kontraceptikai ir kitos </w:t>
      </w:r>
      <w:proofErr w:type="spellStart"/>
      <w:r w:rsidRPr="00187C17">
        <w:rPr>
          <w:rFonts w:ascii="Times New Roman" w:hAnsi="Times New Roman"/>
          <w:u w:val="single" w:color="000000"/>
          <w:lang w:val="lt-LT"/>
        </w:rPr>
        <w:t>farmakokinetinės</w:t>
      </w:r>
      <w:proofErr w:type="spellEnd"/>
      <w:r w:rsidRPr="00187C17">
        <w:rPr>
          <w:rFonts w:ascii="Times New Roman" w:hAnsi="Times New Roman"/>
          <w:u w:val="single" w:color="000000"/>
          <w:lang w:val="lt-LT"/>
        </w:rPr>
        <w:t xml:space="preserve"> sąveikos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Kasdien vartojamas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(po 1 000 mg per parą) neturėjo įtakos geriamųjų kontraceptikų (</w:t>
      </w:r>
      <w:proofErr w:type="spellStart"/>
      <w:r w:rsidRPr="00187C17">
        <w:rPr>
          <w:rFonts w:ascii="Times New Roman" w:hAnsi="Times New Roman"/>
          <w:lang w:val="lt-LT"/>
        </w:rPr>
        <w:t>etinilestradiolio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levonorgestrelio</w:t>
      </w:r>
      <w:proofErr w:type="spellEnd"/>
      <w:r w:rsidRPr="00187C17">
        <w:rPr>
          <w:rFonts w:ascii="Times New Roman" w:hAnsi="Times New Roman"/>
          <w:lang w:val="lt-LT"/>
        </w:rPr>
        <w:t xml:space="preserve">) </w:t>
      </w:r>
      <w:proofErr w:type="spellStart"/>
      <w:r w:rsidRPr="00187C17">
        <w:rPr>
          <w:rFonts w:ascii="Times New Roman" w:hAnsi="Times New Roman"/>
          <w:lang w:val="lt-LT"/>
        </w:rPr>
        <w:t>farmakokinetikai</w:t>
      </w:r>
      <w:proofErr w:type="spellEnd"/>
      <w:r w:rsidRPr="00187C17">
        <w:rPr>
          <w:rFonts w:ascii="Times New Roman" w:hAnsi="Times New Roman"/>
          <w:lang w:val="lt-LT"/>
        </w:rPr>
        <w:t>; hormonų (</w:t>
      </w:r>
      <w:proofErr w:type="spellStart"/>
      <w:r w:rsidRPr="00187C17">
        <w:rPr>
          <w:rFonts w:ascii="Times New Roman" w:hAnsi="Times New Roman"/>
          <w:lang w:val="lt-LT"/>
        </w:rPr>
        <w:t>luteinizuojančio</w:t>
      </w:r>
      <w:proofErr w:type="spellEnd"/>
      <w:r w:rsidRPr="00187C17">
        <w:rPr>
          <w:rFonts w:ascii="Times New Roman" w:hAnsi="Times New Roman"/>
          <w:lang w:val="lt-LT"/>
        </w:rPr>
        <w:t xml:space="preserve"> hormono ir progesterono) kiekis nepakito.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(dozėmis iki 2 000 mg per parą) neturėjo įtakos </w:t>
      </w:r>
      <w:proofErr w:type="spellStart"/>
      <w:r w:rsidRPr="00187C17">
        <w:rPr>
          <w:rFonts w:ascii="Times New Roman" w:hAnsi="Times New Roman"/>
          <w:lang w:val="lt-LT"/>
        </w:rPr>
        <w:t>digoksino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varfarino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farmakokinetikai</w:t>
      </w:r>
      <w:proofErr w:type="spellEnd"/>
      <w:r w:rsidRPr="00187C17">
        <w:rPr>
          <w:rFonts w:ascii="Times New Roman" w:hAnsi="Times New Roman"/>
          <w:lang w:val="lt-LT"/>
        </w:rPr>
        <w:t xml:space="preserve">; </w:t>
      </w:r>
      <w:proofErr w:type="spellStart"/>
      <w:r w:rsidRPr="00187C17">
        <w:rPr>
          <w:rFonts w:ascii="Times New Roman" w:hAnsi="Times New Roman"/>
          <w:lang w:val="lt-LT"/>
        </w:rPr>
        <w:t>protrombino</w:t>
      </w:r>
      <w:proofErr w:type="spellEnd"/>
      <w:r w:rsidRPr="00187C17">
        <w:rPr>
          <w:rFonts w:ascii="Times New Roman" w:hAnsi="Times New Roman"/>
          <w:lang w:val="lt-LT"/>
        </w:rPr>
        <w:t xml:space="preserve"> laikas nepakito.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Digoksinas</w:t>
      </w:r>
      <w:proofErr w:type="spellEnd"/>
      <w:r w:rsidRPr="00187C17">
        <w:rPr>
          <w:rFonts w:ascii="Times New Roman" w:hAnsi="Times New Roman"/>
          <w:lang w:val="lt-LT"/>
        </w:rPr>
        <w:t xml:space="preserve">, geriamieji kontraceptikai ir </w:t>
      </w:r>
      <w:proofErr w:type="spellStart"/>
      <w:r w:rsidRPr="00187C17">
        <w:rPr>
          <w:rFonts w:ascii="Times New Roman" w:hAnsi="Times New Roman"/>
          <w:lang w:val="lt-LT"/>
        </w:rPr>
        <w:t>varfarinas</w:t>
      </w:r>
      <w:proofErr w:type="spellEnd"/>
      <w:r w:rsidRPr="00187C17">
        <w:rPr>
          <w:rFonts w:ascii="Times New Roman" w:hAnsi="Times New Roman"/>
          <w:lang w:val="lt-LT"/>
        </w:rPr>
        <w:t xml:space="preserve"> neveikė kartu vartojamo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farmakokinetikos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Alkoholis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Duomenų apie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sąveiką su alkoholiu nėra.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4.6</w:t>
      </w:r>
      <w:r w:rsidRPr="00187C17">
        <w:rPr>
          <w:rFonts w:ascii="Times New Roman" w:hAnsi="Times New Roman"/>
          <w:b/>
          <w:lang w:val="lt-LT"/>
        </w:rPr>
        <w:tab/>
        <w:t>Vaisingumas, nėštumo ir žindymo laikotarpis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Nėštumas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Duomenų po vaisto pateikimo į rinką kaupimo registruose buvo užfiksuotas poveikis daugiau nei 1 000-</w:t>
      </w:r>
      <w:proofErr w:type="spellStart"/>
      <w:r w:rsidRPr="00187C17">
        <w:rPr>
          <w:rFonts w:ascii="Times New Roman" w:hAnsi="Times New Roman"/>
          <w:lang w:val="lt-LT"/>
        </w:rPr>
        <w:t>iui</w:t>
      </w:r>
      <w:proofErr w:type="spellEnd"/>
      <w:r w:rsidRPr="00187C17">
        <w:rPr>
          <w:rFonts w:ascii="Times New Roman" w:hAnsi="Times New Roman"/>
          <w:lang w:val="lt-LT"/>
        </w:rPr>
        <w:t xml:space="preserve"> moterų, gydytų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kaip </w:t>
      </w:r>
      <w:proofErr w:type="spellStart"/>
      <w:r w:rsidRPr="00187C17">
        <w:rPr>
          <w:rFonts w:ascii="Times New Roman" w:hAnsi="Times New Roman"/>
          <w:lang w:val="lt-LT"/>
        </w:rPr>
        <w:t>monoterapija</w:t>
      </w:r>
      <w:proofErr w:type="spellEnd"/>
      <w:r w:rsidRPr="00187C17">
        <w:rPr>
          <w:rFonts w:ascii="Times New Roman" w:hAnsi="Times New Roman"/>
          <w:lang w:val="lt-LT"/>
        </w:rPr>
        <w:t xml:space="preserve"> per pirmąjį nėštumo trimestrą. Nors šie duomenys neparodė esminio didelių įgimtų apsigimimų pavojaus padidėjimo, </w:t>
      </w:r>
      <w:proofErr w:type="spellStart"/>
      <w:r w:rsidRPr="00187C17">
        <w:rPr>
          <w:rFonts w:ascii="Times New Roman" w:hAnsi="Times New Roman"/>
          <w:lang w:val="lt-LT"/>
        </w:rPr>
        <w:t>teratogeninio</w:t>
      </w:r>
      <w:proofErr w:type="spellEnd"/>
      <w:r w:rsidRPr="00187C17">
        <w:rPr>
          <w:rFonts w:ascii="Times New Roman" w:hAnsi="Times New Roman"/>
          <w:lang w:val="lt-LT"/>
        </w:rPr>
        <w:t xml:space="preserve"> poveikio rizikos vienareikšmiškai atmesti negalima. Gydymo keliais vaistais nuo epilepsijos atveju įgimtų apsigimimų rizika yra didesnė nei </w:t>
      </w:r>
      <w:proofErr w:type="spellStart"/>
      <w:r w:rsidRPr="00187C17">
        <w:rPr>
          <w:rFonts w:ascii="Times New Roman" w:hAnsi="Times New Roman"/>
          <w:lang w:val="lt-LT"/>
        </w:rPr>
        <w:t>monoterapijos</w:t>
      </w:r>
      <w:proofErr w:type="spellEnd"/>
      <w:r w:rsidRPr="00187C17">
        <w:rPr>
          <w:rFonts w:ascii="Times New Roman" w:hAnsi="Times New Roman"/>
          <w:lang w:val="lt-LT"/>
        </w:rPr>
        <w:t xml:space="preserve"> atveju, todėl rekomenduojama rinktis </w:t>
      </w:r>
      <w:proofErr w:type="spellStart"/>
      <w:r w:rsidRPr="00187C17">
        <w:rPr>
          <w:rFonts w:ascii="Times New Roman" w:hAnsi="Times New Roman"/>
          <w:lang w:val="lt-LT"/>
        </w:rPr>
        <w:t>monoterapiją</w:t>
      </w:r>
      <w:proofErr w:type="spellEnd"/>
      <w:r w:rsidRPr="00187C17">
        <w:rPr>
          <w:rFonts w:ascii="Times New Roman" w:hAnsi="Times New Roman"/>
          <w:lang w:val="lt-LT"/>
        </w:rPr>
        <w:t>. Su gyvūnais atlikti tyrimai parodė toksinį poveikį reprodukcijai</w:t>
      </w:r>
      <w:r w:rsidRPr="00187C17" w:rsidDel="00F84423">
        <w:rPr>
          <w:rFonts w:ascii="Times New Roman" w:hAnsi="Times New Roman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(žr. 5.3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nerekomenduojama vartoti nėštumo metu ir vaisingoms moterims, kurios nenaudoja kontracepcijos priemonių, nebent moters klinikinė būklė yra tokia, kad ją būtina gydyti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Kaip ir kitų vaistų nuo epilepsijos vartojimo atveju, fiziologiniai organizmo pokyčiai nėštumo metu gali turėti įtakos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spacing w:val="-1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koncentracijai.</w:t>
      </w:r>
      <w:r w:rsidRPr="00187C17">
        <w:rPr>
          <w:rFonts w:ascii="Times New Roman" w:hAnsi="Times New Roman"/>
          <w:spacing w:val="4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Nėštumo metu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koncentracija plazmoje sumažėjo.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Šis sumažėjimas yra labiau išreikštas trečiajame nėštumo trimestre (iki 60 % nuo pradinės koncentracijos prieš nėštumą).</w:t>
      </w:r>
      <w:r w:rsidRPr="00187C17">
        <w:rPr>
          <w:rFonts w:ascii="Times New Roman" w:hAnsi="Times New Roman"/>
          <w:spacing w:val="-1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Būtina užtikrinti tinkamą nėščių moterų, gydomų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, stebėjimą.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Priešepilepsinio</w:t>
      </w:r>
      <w:proofErr w:type="spellEnd"/>
      <w:r w:rsidRPr="00187C17">
        <w:rPr>
          <w:rFonts w:ascii="Times New Roman" w:hAnsi="Times New Roman"/>
          <w:lang w:val="lt-LT"/>
        </w:rPr>
        <w:t xml:space="preserve"> gydymo nutraukimas gali sukelti ligos paūmėjimą ir dėl to pakenkti motinai ir vaisiui.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Žindymas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spacing w:val="-1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išsiskiria į motinos pieną, todėl kūdikio žindyti nerekomenduojama. Tačiau jei gydymas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žindymo metu yra reikalingas, gydymo nauda ir keliamas pavojus turi būti apsvarstyti, atsižvelgiant į žindymo svarbą.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Vaisingumas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Su gyvūnais atlikti tyrimai jokio poveikio vaisingumui neparodė (žr. 5.3 skyrių).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Klinikinių duomenų nėra, galimas pavojus žmogui nežinomas.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4.7</w:t>
      </w:r>
      <w:r w:rsidRPr="00187C17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Poveikio gebėjimui vairuoti ir valdyti mechanizmus tyrimų neatlikta.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Kai kuriems pacientams dėl skirtingo atskirų individų jautrumo gali pasireikšti </w:t>
      </w:r>
      <w:proofErr w:type="spellStart"/>
      <w:r w:rsidRPr="00187C17">
        <w:rPr>
          <w:rFonts w:ascii="Times New Roman" w:hAnsi="Times New Roman"/>
          <w:lang w:val="lt-LT"/>
        </w:rPr>
        <w:t>somnolencija</w:t>
      </w:r>
      <w:proofErr w:type="spellEnd"/>
      <w:r w:rsidRPr="00187C17">
        <w:rPr>
          <w:rFonts w:ascii="Times New Roman" w:hAnsi="Times New Roman"/>
          <w:lang w:val="lt-LT"/>
        </w:rPr>
        <w:t xml:space="preserve"> ar kiti su centrine nervų sistema susiję simptomai, ypatingai gydymo pradžioje arba padidinus dozę.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Todėl </w:t>
      </w:r>
      <w:r w:rsidRPr="00187C17">
        <w:rPr>
          <w:rFonts w:ascii="Times New Roman" w:hAnsi="Times New Roman"/>
          <w:lang w:val="lt-LT"/>
        </w:rPr>
        <w:lastRenderedPageBreak/>
        <w:t>tokiems pacientams rekomenduojama būti atsargiems, kai jie atlieka įgūdžių reikalaujančias užduotis, pvz., vairuoja transporto priemones ar dirba su mechanizmais.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Pacientams patariama nevairuoti transporto priemonių ir nedirbti su mechanizmais iki tol, kol nustatoma, kad preparato vartojimas nepaveikė jų gebėjimo atlikti šiuos darbus.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4.8</w:t>
      </w:r>
      <w:r w:rsidRPr="00187C17">
        <w:rPr>
          <w:rFonts w:ascii="Times New Roman" w:hAnsi="Times New Roman"/>
          <w:b/>
          <w:lang w:val="lt-LT"/>
        </w:rPr>
        <w:tab/>
        <w:t>Nepageidaujamas poveikis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Saugumo duomenų santrauka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Toliau pateikti nepageidaujamų reiškinių duomenys yra paremti apibendrinta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kontroliuojamų klinikinių tyrimų, kuriuose buvo tiriamos visos indikacijos ir dalyvavo 3 416 pacientų, gydytų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, analize. Šie duomenys papildyti gautaisiais vartojus </w:t>
      </w:r>
      <w:proofErr w:type="spellStart"/>
      <w:r w:rsidRPr="00187C17">
        <w:rPr>
          <w:rFonts w:ascii="Times New Roman" w:hAnsi="Times New Roman"/>
          <w:lang w:val="lt-LT"/>
        </w:rPr>
        <w:t>levetiracetamą</w:t>
      </w:r>
      <w:proofErr w:type="spellEnd"/>
      <w:r w:rsidRPr="00187C17">
        <w:rPr>
          <w:rFonts w:ascii="Times New Roman" w:hAnsi="Times New Roman"/>
          <w:lang w:val="lt-LT"/>
        </w:rPr>
        <w:t xml:space="preserve"> atitinkamų atvirų pratęsimo tyrimų metu, taip pat ir </w:t>
      </w:r>
      <w:proofErr w:type="spellStart"/>
      <w:r w:rsidRPr="00187C17">
        <w:rPr>
          <w:rFonts w:ascii="Times New Roman" w:hAnsi="Times New Roman"/>
          <w:lang w:val="lt-LT"/>
        </w:rPr>
        <w:t>vaistiniui</w:t>
      </w:r>
      <w:proofErr w:type="spellEnd"/>
      <w:r w:rsidRPr="00187C17">
        <w:rPr>
          <w:rFonts w:ascii="Times New Roman" w:hAnsi="Times New Roman"/>
          <w:lang w:val="lt-LT"/>
        </w:rPr>
        <w:t xml:space="preserve"> preparatui patekus į rinką.</w:t>
      </w:r>
      <w:r w:rsidRPr="00187C17">
        <w:rPr>
          <w:rFonts w:ascii="Times New Roman" w:hAnsi="Times New Roman"/>
          <w:spacing w:val="4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Dažniausios praneštos nepageidaujamos reakcijos buvo </w:t>
      </w:r>
      <w:proofErr w:type="spellStart"/>
      <w:r w:rsidRPr="00187C17">
        <w:rPr>
          <w:rFonts w:ascii="Times New Roman" w:hAnsi="Times New Roman"/>
          <w:lang w:val="lt-LT"/>
        </w:rPr>
        <w:t>nazofaringitas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somnolencija</w:t>
      </w:r>
      <w:proofErr w:type="spellEnd"/>
      <w:r w:rsidRPr="00187C17">
        <w:rPr>
          <w:rFonts w:ascii="Times New Roman" w:hAnsi="Times New Roman"/>
          <w:lang w:val="lt-LT"/>
        </w:rPr>
        <w:t>, galvos skausmas, nuovargis ir svaigulys.</w:t>
      </w:r>
      <w:r w:rsidRPr="00187C17">
        <w:rPr>
          <w:rFonts w:ascii="Times New Roman" w:hAnsi="Times New Roman"/>
          <w:spacing w:val="46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saugumo duomenys paprastai yra panašūs visose amžiaus grupėse (suaugusiesiems ir vaikams) ir visose patvirtintose epilepsijos indikacijose.</w:t>
      </w:r>
      <w:r w:rsidRPr="00187C17">
        <w:rPr>
          <w:rFonts w:ascii="Times New Roman" w:hAnsi="Times New Roman"/>
          <w:spacing w:val="4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Kadangi kontaktas su į veną leidžiamu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yra ribotas, o geriamasis ir intraveninis tirpalas biologiniu atžvilgiu yra ekvivalentiški, į veną leidžiamo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saugos informacija yra grindžiama geriamo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duomenimis.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position w:val="-1"/>
          <w:u w:val="single" w:color="000000"/>
          <w:lang w:val="lt-LT"/>
        </w:rPr>
        <w:t>Nepageidaujamų reakcijų išvardinimas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autoSpaceDE w:val="0"/>
        <w:spacing w:line="240" w:lineRule="auto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Nepageidaujamos reakcijos, pastebėtos klinikinių tyrimų (suaugusiųjų, paauglių, vaikų ir kūdikių, vyresnių nei 1 mėn.) metu ir po vaistinio preparato patekimo į rinką, yra išvardytos toliau pateikiamoje lentelėje pagal organų sistemų klases bei dažnį.</w:t>
      </w:r>
      <w:r w:rsidRPr="00187C17">
        <w:rPr>
          <w:rFonts w:ascii="Times New Roman" w:hAnsi="Times New Roman"/>
          <w:spacing w:val="4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Nepageidaujamo poveikio dažnis apibūdinamas taip: labai dažnas (≥ 1/10), dažnas (nuo ≥ 1/100 iki &lt; 1/10), nedažnas (nuo ≥ 1/1 000 iki &lt; 1/100), retas (nuo ≥ 1/10 000 iki &lt; 1/1000), labai retas (&lt; 1/10 000).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31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20"/>
        <w:gridCol w:w="1511"/>
        <w:gridCol w:w="1725"/>
        <w:gridCol w:w="2138"/>
        <w:gridCol w:w="2322"/>
      </w:tblGrid>
      <w:tr w:rsidR="00187C17" w:rsidRPr="00187C17" w:rsidTr="00EC7BD7">
        <w:trPr>
          <w:trHeight w:val="454"/>
        </w:trPr>
        <w:tc>
          <w:tcPr>
            <w:tcW w:w="1620" w:type="dxa"/>
            <w:vMerge w:val="restart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MedDRA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organų sistemų klasės</w:t>
            </w:r>
            <w:r w:rsidRPr="00187C17">
              <w:rPr>
                <w:rFonts w:ascii="Times New Roman" w:hAnsi="Times New Roman"/>
                <w:u w:val="single" w:color="000000"/>
                <w:lang w:val="lt-LT"/>
              </w:rPr>
              <w:t xml:space="preserve"> </w:t>
            </w:r>
          </w:p>
        </w:tc>
        <w:tc>
          <w:tcPr>
            <w:tcW w:w="7696" w:type="dxa"/>
            <w:gridSpan w:val="4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lt-LT"/>
              </w:rPr>
            </w:pPr>
            <w:r w:rsidRPr="00187C17">
              <w:rPr>
                <w:rFonts w:ascii="Times New Roman" w:hAnsi="Times New Roman"/>
                <w:u w:val="single" w:color="000000"/>
                <w:lang w:val="lt-LT"/>
              </w:rPr>
              <w:t>Dažnio kategorija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Merge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lt-LT"/>
              </w:rPr>
            </w:pP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Labai dažni</w:t>
            </w: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Dažni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Nedažni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Reti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Infekcijos ir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infestacijos</w:t>
            </w:r>
            <w:proofErr w:type="spellEnd"/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Nazofaringitas</w:t>
            </w:r>
            <w:proofErr w:type="spellEnd"/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Infekcinė liga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Kraujo ir limfinės sistemos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Trombocitopenija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leukopenija</w:t>
            </w:r>
            <w:proofErr w:type="spellEnd"/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position w:val="-1"/>
                <w:lang w:val="lt-LT"/>
              </w:rPr>
              <w:t>Pancitopenija</w:t>
            </w:r>
            <w:proofErr w:type="spellEnd"/>
            <w:r w:rsidRPr="00187C17">
              <w:rPr>
                <w:rFonts w:ascii="Times New Roman" w:hAnsi="Times New Roman"/>
                <w:position w:val="-1"/>
                <w:lang w:val="lt-LT"/>
              </w:rPr>
              <w:t>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neutropenija</w:t>
            </w:r>
            <w:proofErr w:type="spellEnd"/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agranulocitozė</w:t>
            </w:r>
            <w:proofErr w:type="spellEnd"/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pStyle w:val="Default"/>
              <w:rPr>
                <w:sz w:val="22"/>
                <w:szCs w:val="22"/>
                <w:lang w:val="lt-LT"/>
              </w:rPr>
            </w:pPr>
            <w:r w:rsidRPr="00187C17">
              <w:rPr>
                <w:sz w:val="22"/>
                <w:szCs w:val="22"/>
                <w:lang w:val="lt-LT"/>
              </w:rPr>
              <w:t xml:space="preserve">Imuninės sistemos sutrikimai </w:t>
            </w:r>
          </w:p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pStyle w:val="Default"/>
              <w:rPr>
                <w:sz w:val="22"/>
                <w:szCs w:val="22"/>
                <w:lang w:val="lt-LT"/>
              </w:rPr>
            </w:pPr>
            <w:r w:rsidRPr="00187C17">
              <w:rPr>
                <w:sz w:val="22"/>
                <w:szCs w:val="22"/>
                <w:lang w:val="lt-LT"/>
              </w:rPr>
              <w:t xml:space="preserve">Reakcija į vaistą, pasireiškianti </w:t>
            </w:r>
            <w:proofErr w:type="spellStart"/>
            <w:r w:rsidRPr="00187C17">
              <w:rPr>
                <w:sz w:val="22"/>
                <w:szCs w:val="22"/>
                <w:lang w:val="lt-LT"/>
              </w:rPr>
              <w:t>eozinofilija</w:t>
            </w:r>
            <w:proofErr w:type="spellEnd"/>
            <w:r w:rsidRPr="00187C17">
              <w:rPr>
                <w:sz w:val="22"/>
                <w:szCs w:val="22"/>
                <w:lang w:val="lt-LT"/>
              </w:rPr>
              <w:t xml:space="preserve"> ir sisteminiais simptomais (DRESS) 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position w:val="-1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Metabolizmo ir mitybos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spacing w:val="-1"/>
                <w:lang w:val="lt-LT"/>
              </w:rPr>
              <w:t>A</w:t>
            </w:r>
            <w:r w:rsidRPr="00187C17">
              <w:rPr>
                <w:rFonts w:ascii="Times New Roman" w:hAnsi="Times New Roman"/>
                <w:lang w:val="lt-LT"/>
              </w:rPr>
              <w:t>no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r</w:t>
            </w:r>
            <w:r w:rsidRPr="00187C17">
              <w:rPr>
                <w:rFonts w:ascii="Times New Roman" w:hAnsi="Times New Roman"/>
                <w:lang w:val="lt-LT"/>
              </w:rPr>
              <w:t>eksija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position w:val="-1"/>
                <w:lang w:val="lt-LT"/>
              </w:rPr>
              <w:t>Kūno masės sumažėjimas,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kūno masės padidėjimas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Hiponatremija</w:t>
            </w:r>
            <w:proofErr w:type="spellEnd"/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Psichikos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Depresija, priešiškumas, agresyvumas, nerimas, nemiga,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nervingumas, irzlumas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position w:val="-1"/>
                <w:lang w:val="lt-LT"/>
              </w:rPr>
              <w:t>Bandymas žudytis</w:t>
            </w:r>
            <w:r w:rsidRPr="00187C17">
              <w:rPr>
                <w:rFonts w:ascii="Times New Roman" w:hAnsi="Times New Roman"/>
                <w:spacing w:val="-1"/>
                <w:position w:val="-1"/>
                <w:lang w:val="lt-LT"/>
              </w:rPr>
              <w:t>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position w:val="-1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 mintys apie savižudybę,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psichozinis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sutrikimas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position w:val="-1"/>
                <w:lang w:val="lt-LT"/>
              </w:rPr>
              <w:t>nenormalus elgesys,</w:t>
            </w:r>
          </w:p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spacing w:val="1"/>
                <w:lang w:val="lt-LT"/>
              </w:rPr>
              <w:t xml:space="preserve">haliucinacijos, pyktis, sumišimo 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lastRenderedPageBreak/>
              <w:t>būsena, panikos priepuolis, emocinis nepastovumas, nuotaikos svyravimai, susijaudinimas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lastRenderedPageBreak/>
              <w:t>Įvykdyta savižudybė, asmenybės sutrikimas, pakitęs mąstymas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lastRenderedPageBreak/>
              <w:t>Nervų sistemos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Somnolencija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>, galvos skausmas</w:t>
            </w: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Traukuliai, pusiausvyros sutrikimai, svaigulys, letargija, drebulys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Amnezija, atminties pablogėjimas, sutrikusi koordinacija,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ataksija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parestezija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>, dėmesio sutrikimai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position w:val="-1"/>
                <w:lang w:val="lt-LT"/>
              </w:rPr>
              <w:t>Choreoatetozė</w:t>
            </w:r>
            <w:proofErr w:type="spellEnd"/>
            <w:r w:rsidRPr="00187C17">
              <w:rPr>
                <w:rFonts w:ascii="Times New Roman" w:hAnsi="Times New Roman"/>
                <w:spacing w:val="1"/>
                <w:position w:val="-1"/>
                <w:lang w:val="lt-LT"/>
              </w:rPr>
              <w:t>,</w:t>
            </w:r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spacing w:val="1"/>
                <w:lang w:val="lt-LT"/>
              </w:rPr>
              <w:t>diskinezija</w:t>
            </w:r>
            <w:proofErr w:type="spellEnd"/>
            <w:r w:rsidRPr="00187C17">
              <w:rPr>
                <w:rFonts w:ascii="Times New Roman" w:hAnsi="Times New Roman"/>
                <w:spacing w:val="1"/>
                <w:lang w:val="lt-LT"/>
              </w:rPr>
              <w:t xml:space="preserve">, </w:t>
            </w:r>
            <w:proofErr w:type="spellStart"/>
            <w:r w:rsidRPr="00187C17">
              <w:rPr>
                <w:rFonts w:ascii="Times New Roman" w:hAnsi="Times New Roman"/>
                <w:spacing w:val="1"/>
                <w:lang w:val="lt-LT"/>
              </w:rPr>
              <w:t>hiperkinezija</w:t>
            </w:r>
            <w:proofErr w:type="spellEnd"/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Akių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Diplopija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>, sutrikęs regėjimas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Ausų ir labirintų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Vertigo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(galvos svaigimas)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Kvėpavimo sistemos, krūtinės ląstos ir tarpusienio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Kosulys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Virškinimo trakto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Pilvo skausmas, viduriavimas, dispepsija, vėmimas, pykinimas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position w:val="-1"/>
                <w:lang w:val="lt-LT"/>
              </w:rPr>
              <w:t>Pankreatitas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Kepenų, tulžies pūslės ir latakų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Pakitę kepenų funkcijos tyrimo rezultatai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position w:val="-1"/>
                <w:lang w:val="lt-LT"/>
              </w:rPr>
              <w:t>Kepenų nepakankamumas,</w:t>
            </w:r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h</w:t>
            </w:r>
            <w:r w:rsidRPr="00187C17">
              <w:rPr>
                <w:rFonts w:ascii="Times New Roman" w:hAnsi="Times New Roman"/>
                <w:lang w:val="lt-LT"/>
              </w:rPr>
              <w:t>e</w:t>
            </w:r>
            <w:r w:rsidRPr="00187C17">
              <w:rPr>
                <w:rFonts w:ascii="Times New Roman" w:hAnsi="Times New Roman"/>
                <w:spacing w:val="1"/>
                <w:lang w:val="lt-LT"/>
              </w:rPr>
              <w:t>p</w:t>
            </w:r>
            <w:r w:rsidRPr="00187C17">
              <w:rPr>
                <w:rFonts w:ascii="Times New Roman" w:hAnsi="Times New Roman"/>
                <w:lang w:val="lt-LT"/>
              </w:rPr>
              <w:t>atitas</w:t>
            </w: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Odos ir poodinio audinio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Bėrimas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position w:val="-1"/>
                <w:lang w:val="lt-LT"/>
              </w:rPr>
              <w:t>Alopecija</w:t>
            </w:r>
            <w:proofErr w:type="spellEnd"/>
            <w:r w:rsidRPr="00187C17">
              <w:rPr>
                <w:rFonts w:ascii="Times New Roman" w:hAnsi="Times New Roman"/>
                <w:position w:val="-1"/>
                <w:lang w:val="lt-LT"/>
              </w:rPr>
              <w:t>, egzema,</w:t>
            </w:r>
            <w:r w:rsidRPr="00187C17">
              <w:rPr>
                <w:rFonts w:ascii="Times New Roman" w:hAnsi="Times New Roman"/>
                <w:lang w:val="lt-LT"/>
              </w:rPr>
              <w:t xml:space="preserve"> niežėjimas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 xml:space="preserve">Toksinė epidermio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nekrolizė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Stivenso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ir Džonsono sindromas, daugiaformė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eritema</w:t>
            </w:r>
            <w:proofErr w:type="spellEnd"/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Skeleto, raumenų ir jungiamojo audinio sutrikimai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spacing w:val="-1"/>
                <w:lang w:val="lt-LT"/>
              </w:rPr>
              <w:t xml:space="preserve">Raumenų silpnumas, </w:t>
            </w:r>
            <w:proofErr w:type="spellStart"/>
            <w:r w:rsidRPr="00187C17">
              <w:rPr>
                <w:rFonts w:ascii="Times New Roman" w:hAnsi="Times New Roman"/>
                <w:spacing w:val="-1"/>
                <w:lang w:val="lt-LT"/>
              </w:rPr>
              <w:t>mialgija</w:t>
            </w:r>
            <w:proofErr w:type="spellEnd"/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Bendrieji sutrikimai ir vartojimo vietos pažeidimai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Astenija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>, nuovargis</w:t>
            </w: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87C17" w:rsidRPr="00187C17" w:rsidTr="00EC7BD7">
        <w:trPr>
          <w:trHeight w:val="454"/>
        </w:trPr>
        <w:tc>
          <w:tcPr>
            <w:tcW w:w="1620" w:type="dxa"/>
            <w:vAlign w:val="center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Susižalojimas, apsinuodijimai ir procedūrų komplikacijos</w:t>
            </w:r>
          </w:p>
        </w:tc>
        <w:tc>
          <w:tcPr>
            <w:tcW w:w="1511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5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38" w:type="dxa"/>
          </w:tcPr>
          <w:p w:rsidR="00187C17" w:rsidRPr="00187C17" w:rsidRDefault="00187C17" w:rsidP="00EC7BD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7C17">
              <w:rPr>
                <w:rFonts w:ascii="Times New Roman" w:hAnsi="Times New Roman"/>
                <w:spacing w:val="1"/>
                <w:lang w:val="lt-LT"/>
              </w:rPr>
              <w:t>Susižalojimas</w:t>
            </w:r>
          </w:p>
        </w:tc>
        <w:tc>
          <w:tcPr>
            <w:tcW w:w="2322" w:type="dxa"/>
          </w:tcPr>
          <w:p w:rsidR="00187C17" w:rsidRPr="00187C17" w:rsidRDefault="00187C17" w:rsidP="00EC7BD7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</w:tbl>
    <w:p w:rsidR="00187C17" w:rsidRPr="00187C17" w:rsidRDefault="00187C17" w:rsidP="00187C17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-1"/>
          <w:lang w:val="lt-LT"/>
        </w:rPr>
        <w:t>Atrinktų nepageidaujamų poveikių apibūdinimas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Anoreksijos išsivystymo rizika yra didesnė, jei </w:t>
      </w:r>
      <w:proofErr w:type="spellStart"/>
      <w:r w:rsidRPr="00187C17">
        <w:rPr>
          <w:rFonts w:ascii="Times New Roman" w:hAnsi="Times New Roman"/>
          <w:lang w:val="lt-LT"/>
        </w:rPr>
        <w:t>topiramatas</w:t>
      </w:r>
      <w:proofErr w:type="spellEnd"/>
      <w:r w:rsidRPr="00187C17">
        <w:rPr>
          <w:rFonts w:ascii="Times New Roman" w:hAnsi="Times New Roman"/>
          <w:lang w:val="lt-LT"/>
        </w:rPr>
        <w:t xml:space="preserve"> skiriamas kartu su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Nustatyti keletas </w:t>
      </w:r>
      <w:proofErr w:type="spellStart"/>
      <w:r w:rsidRPr="00187C17">
        <w:rPr>
          <w:rFonts w:ascii="Times New Roman" w:hAnsi="Times New Roman"/>
          <w:lang w:val="lt-LT"/>
        </w:rPr>
        <w:t>alopecijos</w:t>
      </w:r>
      <w:proofErr w:type="spellEnd"/>
      <w:r w:rsidRPr="00187C17">
        <w:rPr>
          <w:rFonts w:ascii="Times New Roman" w:hAnsi="Times New Roman"/>
          <w:lang w:val="lt-LT"/>
        </w:rPr>
        <w:t xml:space="preserve"> atvejų, kai nutraukus gydymą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plaukai ataugo.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b/>
          <w:lang w:val="lt-LT"/>
        </w:rPr>
        <w:t xml:space="preserve">Kai kuriais </w:t>
      </w:r>
      <w:proofErr w:type="spellStart"/>
      <w:r w:rsidRPr="00187C17">
        <w:rPr>
          <w:rFonts w:ascii="Times New Roman" w:hAnsi="Times New Roman"/>
          <w:b/>
          <w:lang w:val="lt-LT"/>
        </w:rPr>
        <w:t>pancitopenijos</w:t>
      </w:r>
      <w:proofErr w:type="spellEnd"/>
      <w:r w:rsidRPr="00187C17">
        <w:rPr>
          <w:rFonts w:ascii="Times New Roman" w:hAnsi="Times New Roman"/>
          <w:b/>
          <w:lang w:val="lt-LT"/>
        </w:rPr>
        <w:t xml:space="preserve"> atvejais buvo nustatytas kaulų čiulpų slopinimas.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noProof/>
          <w:lang w:val="lt-LT"/>
        </w:rPr>
        <w:lastRenderedPageBreak/>
        <w:t>Vaikų populiacija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kontroliuojamų ir atvirų pratęsimo tyrimų metu 190 pacientų nuo 1 mėn. iki mažiau kaip 4 metų amžiaus buvo gydomi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.</w:t>
      </w:r>
      <w:r w:rsidRPr="00187C17">
        <w:rPr>
          <w:rFonts w:ascii="Times New Roman" w:hAnsi="Times New Roman"/>
          <w:spacing w:val="4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Šešiasdešimt (60) iš šių pacientų buvo gydomi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kontroliuojamuose tyrimuose.</w:t>
      </w:r>
      <w:r w:rsidRPr="00187C17">
        <w:rPr>
          <w:rFonts w:ascii="Times New Roman" w:hAnsi="Times New Roman"/>
          <w:spacing w:val="49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kontroliuojamų ir atvirų pratęsimo tyrimų metu 645 pacientai nuo 4 iki 16 metų buvo gydomi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233 iš šių pacientų buvo gydomi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kontroliuojamuose tyrimuose.</w:t>
      </w:r>
      <w:r w:rsidRPr="00187C17">
        <w:rPr>
          <w:rFonts w:ascii="Times New Roman" w:hAnsi="Times New Roman"/>
          <w:spacing w:val="4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Abiejose šiose vaikų amžiaus grupėse šie duomenys yra papildyti vartojant </w:t>
      </w:r>
      <w:proofErr w:type="spellStart"/>
      <w:r w:rsidRPr="00187C17">
        <w:rPr>
          <w:rFonts w:ascii="Times New Roman" w:hAnsi="Times New Roman"/>
          <w:lang w:val="lt-LT"/>
        </w:rPr>
        <w:t>levetiracetamą</w:t>
      </w:r>
      <w:proofErr w:type="spellEnd"/>
      <w:r w:rsidRPr="00187C17">
        <w:rPr>
          <w:rFonts w:ascii="Times New Roman" w:hAnsi="Times New Roman"/>
          <w:lang w:val="lt-LT"/>
        </w:rPr>
        <w:t>, jam patekus į rinką.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nepageidaujamų reiškinių duomenys paprastai yra panašūs visose amžiaus grupėse ir visose patvirtintose epilepsijos indikacijose.</w:t>
      </w:r>
      <w:r w:rsidRPr="00187C17">
        <w:rPr>
          <w:rFonts w:ascii="Times New Roman" w:hAnsi="Times New Roman"/>
          <w:spacing w:val="46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kontroliuojamų tyrimų vaisto saugumo analizė vaikams atitiko suaugusiųjų, gydytų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>, saugumo duomenis, išskyrus elgesio ir psichikos nepageidaujamas reakcijas, kurios vaikams pasireiškė dažniau negu suaugusiesiems.</w:t>
      </w:r>
      <w:r w:rsidRPr="00187C17">
        <w:rPr>
          <w:rFonts w:ascii="Times New Roman" w:hAnsi="Times New Roman"/>
          <w:spacing w:val="5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Vėmimas (labai dažnai 11,2 %), susijaudinimas (dažnai 3,4 %), nuotaikos svyravimai (dažnai 2,1 %), emocinis nepastovumas (dažnai 1,7 %), agresija (dažnai 8,2 %), nenormalus elgesys (dažnai 5,6 %) ir letargija (dažnai 3,9 %) 4–16 metų vaikams ir paaugliams pasireiškė dažniau negu kitose amžiaus grupėse ar bendruose saugumo duomenyse.</w:t>
      </w:r>
      <w:r w:rsidRPr="00187C17">
        <w:rPr>
          <w:rFonts w:ascii="Times New Roman" w:hAnsi="Times New Roman"/>
          <w:spacing w:val="5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Irzlumas (labai dažnai 11,7 %) ir sutrikusi koordinacija (dažnai 3,3 %) kūdikiams ir vaikams nuo 1 mėn. iki mažiau kaip 4 metų amžiaus pasireiškė dažniau negu kitose amžiaus grupėse ar bendruose saugumo duomenyse.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Dvigubai aklame,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kontroliuojamame saugumo tyrime vaikams, naudojant ne mažesnio saugumo modelį, buvo vertintas kognityvinis ir </w:t>
      </w:r>
      <w:proofErr w:type="spellStart"/>
      <w:r w:rsidRPr="00187C17">
        <w:rPr>
          <w:rFonts w:ascii="Times New Roman" w:hAnsi="Times New Roman"/>
          <w:lang w:val="lt-LT"/>
        </w:rPr>
        <w:t>neuropsichologinis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poveikis 4–16 metų vaikams, sergantiems </w:t>
      </w:r>
      <w:proofErr w:type="spellStart"/>
      <w:r w:rsidRPr="00187C17">
        <w:rPr>
          <w:rFonts w:ascii="Times New Roman" w:hAnsi="Times New Roman"/>
          <w:lang w:val="lt-LT"/>
        </w:rPr>
        <w:t>židinine</w:t>
      </w:r>
      <w:proofErr w:type="spellEnd"/>
      <w:r w:rsidRPr="00187C17">
        <w:rPr>
          <w:rFonts w:ascii="Times New Roman" w:hAnsi="Times New Roman"/>
          <w:lang w:val="lt-LT"/>
        </w:rPr>
        <w:t xml:space="preserve"> epilepsija.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Nustatyta,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nesiskyrė nuo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(nebuvo mažiau saugus) lyginant pokyčius nuo pradžių grupėje iki protokolo pagal „</w:t>
      </w:r>
      <w:proofErr w:type="spellStart"/>
      <w:r w:rsidRPr="00187C17">
        <w:rPr>
          <w:rFonts w:ascii="Times New Roman" w:hAnsi="Times New Roman"/>
          <w:lang w:val="lt-LT"/>
        </w:rPr>
        <w:t>Leiter-R</w:t>
      </w:r>
      <w:proofErr w:type="spellEnd"/>
      <w:r w:rsidRPr="00187C17">
        <w:rPr>
          <w:rFonts w:ascii="Times New Roman" w:hAnsi="Times New Roman"/>
          <w:lang w:val="lt-LT"/>
        </w:rPr>
        <w:t xml:space="preserve"> dėmesio ir atminties indeksą, atminties atrankos sudėtinį indeksą“.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Rezultatai, susiję su elgsenos ir emocinės būklės tyrimais, parodė pablogėjimą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gydytiems pacientams pagal agresyvų elgesį, kuris buvo įvertintas standartizuotu sisteminiu būdu, naudojant patvirtintą klausimyną (</w:t>
      </w:r>
      <w:proofErr w:type="spellStart"/>
      <w:r w:rsidRPr="00187C17">
        <w:rPr>
          <w:rFonts w:ascii="Times New Roman" w:hAnsi="Times New Roman"/>
          <w:lang w:val="lt-LT"/>
        </w:rPr>
        <w:t>Achenbach</w:t>
      </w:r>
      <w:proofErr w:type="spellEnd"/>
      <w:r w:rsidRPr="00187C17">
        <w:rPr>
          <w:rFonts w:ascii="Times New Roman" w:hAnsi="Times New Roman"/>
          <w:lang w:val="lt-LT"/>
        </w:rPr>
        <w:t xml:space="preserve"> vaikų elgsenos skalę).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Tačiau pacientų, vartojusių </w:t>
      </w:r>
      <w:proofErr w:type="spellStart"/>
      <w:r w:rsidRPr="00187C17">
        <w:rPr>
          <w:rFonts w:ascii="Times New Roman" w:hAnsi="Times New Roman"/>
          <w:lang w:val="lt-LT"/>
        </w:rPr>
        <w:t>levetiracetamą</w:t>
      </w:r>
      <w:proofErr w:type="spellEnd"/>
      <w:r w:rsidRPr="00187C17">
        <w:rPr>
          <w:rFonts w:ascii="Times New Roman" w:hAnsi="Times New Roman"/>
          <w:lang w:val="lt-LT"/>
        </w:rPr>
        <w:t xml:space="preserve"> ilgalaikiame atvirame stebėjimo tyrime, elgsenos ir emocinio funkcionavimo blogėjimo nepastebėta, o konkrečiai agresyvumo rodikliai nebuvo blogesni nei pradžioje.</w:t>
      </w:r>
      <w:r w:rsidRPr="00187C17">
        <w:rPr>
          <w:rFonts w:ascii="Times New Roman" w:hAnsi="Times New Roman"/>
          <w:b/>
          <w:lang w:val="lt-LT"/>
        </w:rPr>
        <w:t xml:space="preserve">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187C17" w:rsidRPr="00187C17" w:rsidRDefault="00187C17" w:rsidP="00187C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noProof/>
          <w:u w:val="single"/>
          <w:lang w:val="lt-LT"/>
        </w:rPr>
        <w:t>Pranešimas apie įtariamas nepageidaujamas reakcijas</w:t>
      </w:r>
    </w:p>
    <w:p w:rsidR="00187C17" w:rsidRPr="00187C17" w:rsidRDefault="00187C17" w:rsidP="00187C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lang w:val="lt-LT"/>
        </w:rPr>
      </w:pPr>
      <w:r w:rsidRPr="00187C17">
        <w:rPr>
          <w:rFonts w:ascii="Times New Roman" w:hAnsi="Times New Roman"/>
          <w:noProof/>
          <w:lang w:val="lt-LT"/>
        </w:rPr>
        <w:t>Svarbu pranešti apie įtariamas nepageidaujamas reakcijas, pastebėtas po vaistinio preparato pateikimo į rinką, nes tai leidžia nuolat stebėti vaistinio preparato naudos ir rizikos santykį.</w:t>
      </w:r>
      <w:r w:rsidRPr="00187C17">
        <w:rPr>
          <w:rFonts w:ascii="Times New Roman" w:hAnsi="Times New Roman"/>
          <w:lang w:val="lt-LT"/>
        </w:rPr>
        <w:t xml:space="preserve"> </w:t>
      </w:r>
      <w:r w:rsidRPr="00187C17">
        <w:rPr>
          <w:rFonts w:ascii="Times New Roman" w:hAnsi="Times New Roman"/>
          <w:noProof/>
          <w:lang w:val="lt-LT"/>
        </w:rPr>
        <w:t>Sveikatos priežiūros specialistai turi pranešti apie bet kokias įtariamas nepageidaujamas reakcijas, užpildę interneto svetainėje http://</w:t>
      </w:r>
      <w:hyperlink r:id="rId9" w:history="1">
        <w:r w:rsidRPr="00187C17">
          <w:rPr>
            <w:rStyle w:val="Hipersaitas"/>
            <w:rFonts w:ascii="Times New Roman" w:eastAsia="SimSun" w:hAnsi="Times New Roman"/>
            <w:noProof/>
            <w:lang w:val="lt-LT"/>
          </w:rPr>
          <w:t>www.vvkt.lt</w:t>
        </w:r>
      </w:hyperlink>
      <w:r w:rsidRPr="00187C17">
        <w:rPr>
          <w:rFonts w:ascii="Times New Roman" w:hAnsi="Times New Roman"/>
          <w:noProof/>
          <w:lang w:val="lt-LT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0" w:history="1">
        <w:r w:rsidRPr="00187C17">
          <w:rPr>
            <w:rStyle w:val="Hipersaitas"/>
            <w:rFonts w:ascii="Times New Roman" w:eastAsia="SimSun" w:hAnsi="Times New Roman"/>
            <w:noProof/>
            <w:lang w:val="lt-LT"/>
          </w:rPr>
          <w:t>NepageidaujamaR@vvkt.lt</w:t>
        </w:r>
      </w:hyperlink>
      <w:r w:rsidRPr="00187C17">
        <w:rPr>
          <w:rFonts w:ascii="Times New Roman" w:hAnsi="Times New Roman"/>
          <w:noProof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4.9</w:t>
      </w:r>
      <w:r w:rsidRPr="00187C17">
        <w:rPr>
          <w:rFonts w:ascii="Times New Roman" w:hAnsi="Times New Roman"/>
          <w:b/>
          <w:lang w:val="lt-LT"/>
        </w:rPr>
        <w:tab/>
        <w:t>Perdozavimas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Simptomai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Perdozavusį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pacientą gali apimti </w:t>
      </w:r>
      <w:proofErr w:type="spellStart"/>
      <w:r w:rsidRPr="00187C17">
        <w:rPr>
          <w:rFonts w:ascii="Times New Roman" w:hAnsi="Times New Roman"/>
          <w:lang w:val="lt-LT"/>
        </w:rPr>
        <w:t>somnolencija</w:t>
      </w:r>
      <w:proofErr w:type="spellEnd"/>
      <w:r w:rsidRPr="00187C17">
        <w:rPr>
          <w:rFonts w:ascii="Times New Roman" w:hAnsi="Times New Roman"/>
          <w:lang w:val="lt-LT"/>
        </w:rPr>
        <w:t>, susijaudinimas, pasireikšti agresyvumas, sutrikti sąmonė, vystytis kvėpavimo slopinimas ir ištikti koma.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position w:val="-1"/>
          <w:u w:val="single" w:color="000000"/>
          <w:lang w:val="lt-LT"/>
        </w:rPr>
        <w:t>Pagalba perdozavimo atveju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Specifinio </w:t>
      </w:r>
      <w:proofErr w:type="spellStart"/>
      <w:r w:rsidRPr="00187C17">
        <w:rPr>
          <w:rFonts w:ascii="Times New Roman" w:hAnsi="Times New Roman"/>
          <w:lang w:val="lt-LT"/>
        </w:rPr>
        <w:t>levetiraceta</w:t>
      </w:r>
      <w:r w:rsidRPr="00187C17">
        <w:rPr>
          <w:rFonts w:ascii="Times New Roman" w:hAnsi="Times New Roman"/>
          <w:spacing w:val="-1"/>
          <w:lang w:val="lt-LT"/>
        </w:rPr>
        <w:t>mo</w:t>
      </w:r>
      <w:proofErr w:type="spellEnd"/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priešnuodžio nėra.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Perdozavimo gydymas yra simptominis, galima atlikti hemodializę.</w:t>
      </w:r>
      <w:r w:rsidRPr="00187C17">
        <w:rPr>
          <w:rFonts w:ascii="Times New Roman" w:hAnsi="Times New Roman"/>
          <w:spacing w:val="-1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Hemodializės metu pašalinama apie 60 %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ir 74 % pirminio metabolito.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5.</w:t>
      </w:r>
      <w:r w:rsidRPr="00187C17">
        <w:rPr>
          <w:rFonts w:ascii="Times New Roman" w:hAnsi="Times New Roman"/>
          <w:b/>
          <w:lang w:val="lt-LT"/>
        </w:rPr>
        <w:tab/>
        <w:t>FARMAKOLOGINĖS SAVYBĖS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5.1</w:t>
      </w:r>
      <w:r w:rsidRPr="00187C17">
        <w:rPr>
          <w:rFonts w:ascii="Times New Roman" w:hAnsi="Times New Roman"/>
          <w:b/>
          <w:lang w:val="lt-LT"/>
        </w:rPr>
        <w:tab/>
      </w:r>
      <w:proofErr w:type="spellStart"/>
      <w:r w:rsidRPr="00187C17">
        <w:rPr>
          <w:rFonts w:ascii="Times New Roman" w:hAnsi="Times New Roman"/>
          <w:b/>
          <w:lang w:val="lt-LT"/>
        </w:rPr>
        <w:t>Farmakodinaminės</w:t>
      </w:r>
      <w:proofErr w:type="spellEnd"/>
      <w:r w:rsidRPr="00187C17">
        <w:rPr>
          <w:rFonts w:ascii="Times New Roman" w:hAnsi="Times New Roman"/>
          <w:b/>
          <w:lang w:val="lt-LT"/>
        </w:rPr>
        <w:t xml:space="preserve"> savybės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Farmakoterapinė</w:t>
      </w:r>
      <w:proofErr w:type="spellEnd"/>
      <w:r w:rsidRPr="00187C17">
        <w:rPr>
          <w:rFonts w:ascii="Times New Roman" w:hAnsi="Times New Roman"/>
          <w:lang w:val="lt-LT"/>
        </w:rPr>
        <w:t xml:space="preserve"> grupė -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priešepilepsiniai</w:t>
      </w:r>
      <w:proofErr w:type="spellEnd"/>
      <w:r w:rsidRPr="00187C17">
        <w:rPr>
          <w:rFonts w:ascii="Times New Roman" w:hAnsi="Times New Roman"/>
          <w:lang w:val="lt-LT"/>
        </w:rPr>
        <w:t xml:space="preserve"> vaistiniai preparatai, kiti </w:t>
      </w:r>
      <w:proofErr w:type="spellStart"/>
      <w:r w:rsidRPr="00187C17">
        <w:rPr>
          <w:rFonts w:ascii="Times New Roman" w:hAnsi="Times New Roman"/>
          <w:lang w:val="lt-LT"/>
        </w:rPr>
        <w:t>priešepilepsiniai</w:t>
      </w:r>
      <w:proofErr w:type="spellEnd"/>
      <w:r w:rsidRPr="00187C17">
        <w:rPr>
          <w:rFonts w:ascii="Times New Roman" w:hAnsi="Times New Roman"/>
          <w:lang w:val="lt-LT"/>
        </w:rPr>
        <w:t xml:space="preserve"> vaistiniai </w:t>
      </w:r>
      <w:r w:rsidRPr="00187C17">
        <w:rPr>
          <w:rFonts w:ascii="Times New Roman" w:hAnsi="Times New Roman"/>
          <w:lang w:val="lt-LT"/>
        </w:rPr>
        <w:lastRenderedPageBreak/>
        <w:t>preparatai, ATC kodas –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N03AX14.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Veiklioji medžiaga –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– yra </w:t>
      </w:r>
      <w:proofErr w:type="spellStart"/>
      <w:r w:rsidRPr="00187C17">
        <w:rPr>
          <w:rFonts w:ascii="Times New Roman" w:hAnsi="Times New Roman"/>
          <w:lang w:val="lt-LT"/>
        </w:rPr>
        <w:t>pirolidono</w:t>
      </w:r>
      <w:proofErr w:type="spellEnd"/>
      <w:r w:rsidRPr="00187C17">
        <w:rPr>
          <w:rFonts w:ascii="Times New Roman" w:hAnsi="Times New Roman"/>
          <w:lang w:val="lt-LT"/>
        </w:rPr>
        <w:t xml:space="preserve"> darinys (α-</w:t>
      </w:r>
      <w:proofErr w:type="spellStart"/>
      <w:r w:rsidRPr="00187C17">
        <w:rPr>
          <w:rFonts w:ascii="Times New Roman" w:hAnsi="Times New Roman"/>
          <w:lang w:val="lt-LT"/>
        </w:rPr>
        <w:t>etil-2-okso</w:t>
      </w:r>
      <w:proofErr w:type="spellEnd"/>
      <w:r w:rsidRPr="00187C17">
        <w:rPr>
          <w:rFonts w:ascii="Times New Roman" w:hAnsi="Times New Roman"/>
          <w:lang w:val="lt-LT"/>
        </w:rPr>
        <w:t xml:space="preserve">-1-pirolidino </w:t>
      </w:r>
      <w:proofErr w:type="spellStart"/>
      <w:r w:rsidRPr="00187C17">
        <w:rPr>
          <w:rFonts w:ascii="Times New Roman" w:hAnsi="Times New Roman"/>
          <w:lang w:val="lt-LT"/>
        </w:rPr>
        <w:t>acetamido</w:t>
      </w:r>
      <w:proofErr w:type="spellEnd"/>
      <w:r w:rsidRPr="00187C17">
        <w:rPr>
          <w:rFonts w:ascii="Times New Roman" w:hAnsi="Times New Roman"/>
          <w:lang w:val="lt-LT"/>
        </w:rPr>
        <w:t xml:space="preserve"> S-</w:t>
      </w:r>
      <w:proofErr w:type="spellStart"/>
      <w:r w:rsidRPr="00187C17">
        <w:rPr>
          <w:rFonts w:ascii="Times New Roman" w:hAnsi="Times New Roman"/>
          <w:lang w:val="lt-LT"/>
        </w:rPr>
        <w:t>enantiomeras</w:t>
      </w:r>
      <w:proofErr w:type="spellEnd"/>
      <w:r w:rsidRPr="00187C17">
        <w:rPr>
          <w:rFonts w:ascii="Times New Roman" w:hAnsi="Times New Roman"/>
          <w:lang w:val="lt-LT"/>
        </w:rPr>
        <w:t xml:space="preserve">), kurio cheminė struktūra yra kitokia negu kitų </w:t>
      </w:r>
      <w:proofErr w:type="spellStart"/>
      <w:r w:rsidRPr="00187C17">
        <w:rPr>
          <w:rFonts w:ascii="Times New Roman" w:hAnsi="Times New Roman"/>
          <w:lang w:val="lt-LT"/>
        </w:rPr>
        <w:t>priešepilepsinių</w:t>
      </w:r>
      <w:proofErr w:type="spellEnd"/>
      <w:r w:rsidRPr="00187C17">
        <w:rPr>
          <w:rFonts w:ascii="Times New Roman" w:hAnsi="Times New Roman"/>
          <w:lang w:val="lt-LT"/>
        </w:rPr>
        <w:t xml:space="preserve"> vaistinių preparatų veikliųjų medžiagų.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-1"/>
          <w:lang w:val="lt-LT"/>
        </w:rPr>
        <w:t>Veikimo mechanizmas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veikimo mechanizmas dar nėra visiškai ištirtas, tačiau panašu, kad yra kitoks, negu šiuo metu vartojamų </w:t>
      </w:r>
      <w:proofErr w:type="spellStart"/>
      <w:r w:rsidRPr="00187C17">
        <w:rPr>
          <w:rFonts w:ascii="Times New Roman" w:hAnsi="Times New Roman"/>
          <w:lang w:val="lt-LT"/>
        </w:rPr>
        <w:t>priešepilepsinių</w:t>
      </w:r>
      <w:proofErr w:type="spellEnd"/>
      <w:r w:rsidRPr="00187C17">
        <w:rPr>
          <w:rFonts w:ascii="Times New Roman" w:hAnsi="Times New Roman"/>
          <w:lang w:val="lt-LT"/>
        </w:rPr>
        <w:t xml:space="preserve"> vaistinių preparatų.</w:t>
      </w:r>
      <w:r w:rsidRPr="00187C17">
        <w:rPr>
          <w:rFonts w:ascii="Times New Roman" w:hAnsi="Times New Roman"/>
          <w:spacing w:val="46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vivo</w:t>
      </w:r>
      <w:proofErr w:type="spellEnd"/>
      <w:r w:rsidRPr="00187C17">
        <w:rPr>
          <w:rFonts w:ascii="Times New Roman" w:hAnsi="Times New Roman"/>
          <w:lang w:val="lt-LT"/>
        </w:rPr>
        <w:t xml:space="preserve"> atlikti tyrimai leidžia daryti prielaidą,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nesutrikdo pagrindinių ląstelės charakteristikų ir normalios </w:t>
      </w:r>
      <w:proofErr w:type="spellStart"/>
      <w:r w:rsidRPr="00187C17">
        <w:rPr>
          <w:rFonts w:ascii="Times New Roman" w:hAnsi="Times New Roman"/>
          <w:lang w:val="lt-LT"/>
        </w:rPr>
        <w:t>neurotransmisijos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atlikti tyrimai rodo,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veikia Ca</w:t>
      </w:r>
      <w:r w:rsidRPr="00187C17">
        <w:rPr>
          <w:rFonts w:ascii="Times New Roman" w:hAnsi="Times New Roman"/>
          <w:vertAlign w:val="superscript"/>
          <w:lang w:val="lt-LT"/>
        </w:rPr>
        <w:t>2+</w:t>
      </w:r>
      <w:r w:rsidRPr="00187C17">
        <w:rPr>
          <w:rFonts w:ascii="Times New Roman" w:hAnsi="Times New Roman"/>
          <w:lang w:val="lt-LT"/>
        </w:rPr>
        <w:t xml:space="preserve"> koncentraciją neurone, dalinai slopindamas N tipo kalcio sroves ir sumažindamas Ca</w:t>
      </w:r>
      <w:r w:rsidRPr="00187C17">
        <w:rPr>
          <w:rFonts w:ascii="Times New Roman" w:hAnsi="Times New Roman"/>
          <w:vertAlign w:val="superscript"/>
          <w:lang w:val="lt-LT"/>
        </w:rPr>
        <w:t>2+</w:t>
      </w:r>
      <w:r w:rsidRPr="00187C17">
        <w:rPr>
          <w:rFonts w:ascii="Times New Roman" w:hAnsi="Times New Roman"/>
          <w:lang w:val="lt-LT"/>
        </w:rPr>
        <w:t xml:space="preserve"> atsipalaidavimą iš jo atsargų neurone.</w:t>
      </w:r>
      <w:r w:rsidRPr="00187C17">
        <w:rPr>
          <w:rFonts w:ascii="Times New Roman" w:hAnsi="Times New Roman"/>
          <w:spacing w:val="5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Be to, jis dalinai slopina cinko ir β-</w:t>
      </w:r>
      <w:proofErr w:type="spellStart"/>
      <w:r w:rsidRPr="00187C17">
        <w:rPr>
          <w:rFonts w:ascii="Times New Roman" w:hAnsi="Times New Roman"/>
          <w:lang w:val="lt-LT"/>
        </w:rPr>
        <w:t>karbolinų</w:t>
      </w:r>
      <w:proofErr w:type="spellEnd"/>
      <w:r w:rsidRPr="00187C17">
        <w:rPr>
          <w:rFonts w:ascii="Times New Roman" w:hAnsi="Times New Roman"/>
          <w:lang w:val="lt-LT"/>
        </w:rPr>
        <w:t xml:space="preserve"> indukuotas GASR ir glicino valdomas sroves. Dar daugiau,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lang w:val="lt-LT"/>
        </w:rPr>
        <w:t xml:space="preserve"> tyrimais nustatyta,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jungiasi su specifinėmis graužikų smegenų audinio vietomis.</w:t>
      </w:r>
      <w:r w:rsidRPr="00187C17">
        <w:rPr>
          <w:rFonts w:ascii="Times New Roman" w:hAnsi="Times New Roman"/>
          <w:spacing w:val="5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Ši jungimosi vieta yra </w:t>
      </w:r>
      <w:proofErr w:type="spellStart"/>
      <w:r w:rsidRPr="00187C17">
        <w:rPr>
          <w:rFonts w:ascii="Times New Roman" w:hAnsi="Times New Roman"/>
          <w:lang w:val="lt-LT"/>
        </w:rPr>
        <w:t>sinapsinės</w:t>
      </w:r>
      <w:proofErr w:type="spellEnd"/>
      <w:r w:rsidRPr="00187C17">
        <w:rPr>
          <w:rFonts w:ascii="Times New Roman" w:hAnsi="Times New Roman"/>
          <w:lang w:val="lt-LT"/>
        </w:rPr>
        <w:t xml:space="preserve"> pūslelės baltymas 2A, kuris, kaip manoma, dalyvauja pūslelės sintezėje ir </w:t>
      </w:r>
      <w:proofErr w:type="spellStart"/>
      <w:r w:rsidRPr="00187C17">
        <w:rPr>
          <w:rFonts w:ascii="Times New Roman" w:hAnsi="Times New Roman"/>
          <w:lang w:val="lt-LT"/>
        </w:rPr>
        <w:t>neurotransmiterių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egzocitozėje</w:t>
      </w:r>
      <w:proofErr w:type="spellEnd"/>
      <w:r w:rsidRPr="00187C17">
        <w:rPr>
          <w:rFonts w:ascii="Times New Roman" w:hAnsi="Times New Roman"/>
          <w:lang w:val="lt-LT"/>
        </w:rPr>
        <w:t>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ir jam struktūriškai giminingi analogai išsidėsto tam tikra eile pagal jų </w:t>
      </w:r>
      <w:proofErr w:type="spellStart"/>
      <w:r w:rsidRPr="00187C17">
        <w:rPr>
          <w:rFonts w:ascii="Times New Roman" w:hAnsi="Times New Roman"/>
          <w:lang w:val="lt-LT"/>
        </w:rPr>
        <w:t>afinitetą</w:t>
      </w:r>
      <w:proofErr w:type="spellEnd"/>
      <w:r w:rsidRPr="00187C17">
        <w:rPr>
          <w:rFonts w:ascii="Times New Roman" w:hAnsi="Times New Roman"/>
          <w:lang w:val="lt-LT"/>
        </w:rPr>
        <w:t xml:space="preserve"> jungčiai su </w:t>
      </w:r>
      <w:proofErr w:type="spellStart"/>
      <w:r w:rsidRPr="00187C17">
        <w:rPr>
          <w:rFonts w:ascii="Times New Roman" w:hAnsi="Times New Roman"/>
          <w:lang w:val="lt-LT"/>
        </w:rPr>
        <w:t>sinapsinės</w:t>
      </w:r>
      <w:proofErr w:type="spellEnd"/>
      <w:r w:rsidRPr="00187C17">
        <w:rPr>
          <w:rFonts w:ascii="Times New Roman" w:hAnsi="Times New Roman"/>
          <w:lang w:val="lt-LT"/>
        </w:rPr>
        <w:t xml:space="preserve"> pūslelės baltymu 2A.</w:t>
      </w:r>
      <w:r w:rsidRPr="00187C17">
        <w:rPr>
          <w:rFonts w:ascii="Times New Roman" w:hAnsi="Times New Roman"/>
          <w:spacing w:val="4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Šio </w:t>
      </w:r>
      <w:proofErr w:type="spellStart"/>
      <w:r w:rsidRPr="00187C17">
        <w:rPr>
          <w:rFonts w:ascii="Times New Roman" w:hAnsi="Times New Roman"/>
          <w:lang w:val="lt-LT"/>
        </w:rPr>
        <w:t>afiniteto</w:t>
      </w:r>
      <w:proofErr w:type="spellEnd"/>
      <w:r w:rsidRPr="00187C17">
        <w:rPr>
          <w:rFonts w:ascii="Times New Roman" w:hAnsi="Times New Roman"/>
          <w:lang w:val="lt-LT"/>
        </w:rPr>
        <w:t xml:space="preserve"> laipsnis koreliuoja su junginių </w:t>
      </w:r>
      <w:proofErr w:type="spellStart"/>
      <w:r w:rsidRPr="00187C17">
        <w:rPr>
          <w:rFonts w:ascii="Times New Roman" w:hAnsi="Times New Roman"/>
          <w:lang w:val="lt-LT"/>
        </w:rPr>
        <w:t>prieštraukuliniu</w:t>
      </w:r>
      <w:proofErr w:type="spellEnd"/>
      <w:r w:rsidRPr="00187C17">
        <w:rPr>
          <w:rFonts w:ascii="Times New Roman" w:hAnsi="Times New Roman"/>
          <w:lang w:val="lt-LT"/>
        </w:rPr>
        <w:t xml:space="preserve"> apsauginiu aktyvumu naudojant </w:t>
      </w:r>
      <w:proofErr w:type="spellStart"/>
      <w:r w:rsidRPr="00187C17">
        <w:rPr>
          <w:rFonts w:ascii="Times New Roman" w:hAnsi="Times New Roman"/>
          <w:lang w:val="lt-LT"/>
        </w:rPr>
        <w:t>audiogeninį</w:t>
      </w:r>
      <w:proofErr w:type="spellEnd"/>
      <w:r w:rsidRPr="00187C17">
        <w:rPr>
          <w:rFonts w:ascii="Times New Roman" w:hAnsi="Times New Roman"/>
          <w:lang w:val="lt-LT"/>
        </w:rPr>
        <w:t xml:space="preserve"> epilepsijos modelį su pelėmis. Šie tyrimai leidžia manyti, kad sąveika tarp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sinapsinės</w:t>
      </w:r>
      <w:proofErr w:type="spellEnd"/>
      <w:r w:rsidRPr="00187C17">
        <w:rPr>
          <w:rFonts w:ascii="Times New Roman" w:hAnsi="Times New Roman"/>
          <w:lang w:val="lt-LT"/>
        </w:rPr>
        <w:t xml:space="preserve"> pūslelės baltymo 2A gali lemti vaistinio preparato </w:t>
      </w:r>
      <w:proofErr w:type="spellStart"/>
      <w:r w:rsidRPr="00187C17">
        <w:rPr>
          <w:rFonts w:ascii="Times New Roman" w:hAnsi="Times New Roman"/>
          <w:lang w:val="lt-LT"/>
        </w:rPr>
        <w:t>priešepilepsinio</w:t>
      </w:r>
      <w:proofErr w:type="spellEnd"/>
      <w:r w:rsidRPr="00187C17">
        <w:rPr>
          <w:rFonts w:ascii="Times New Roman" w:hAnsi="Times New Roman"/>
          <w:lang w:val="lt-LT"/>
        </w:rPr>
        <w:t xml:space="preserve"> veikimo mechanizmą.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Farmakodinaminis</w:t>
      </w:r>
      <w:proofErr w:type="spellEnd"/>
      <w:r w:rsidRPr="00187C17">
        <w:rPr>
          <w:rFonts w:ascii="Times New Roman" w:hAnsi="Times New Roman"/>
          <w:lang w:val="lt-LT"/>
        </w:rPr>
        <w:t xml:space="preserve"> poveikis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priešepilepsinio</w:t>
      </w:r>
      <w:proofErr w:type="spellEnd"/>
      <w:r w:rsidRPr="00187C17">
        <w:rPr>
          <w:rFonts w:ascii="Times New Roman" w:hAnsi="Times New Roman"/>
          <w:lang w:val="lt-LT"/>
        </w:rPr>
        <w:t xml:space="preserve"> poveikio spektras yra platus. Nustatyta, kad, naudojant gyvūnų židininių ir pirminių </w:t>
      </w:r>
      <w:proofErr w:type="spellStart"/>
      <w:r w:rsidRPr="00187C17">
        <w:rPr>
          <w:rFonts w:ascii="Times New Roman" w:hAnsi="Times New Roman"/>
          <w:lang w:val="lt-LT"/>
        </w:rPr>
        <w:t>generalizuotų</w:t>
      </w:r>
      <w:proofErr w:type="spellEnd"/>
      <w:r w:rsidRPr="00187C17">
        <w:rPr>
          <w:rFonts w:ascii="Times New Roman" w:hAnsi="Times New Roman"/>
          <w:lang w:val="lt-LT"/>
        </w:rPr>
        <w:t xml:space="preserve"> epilepsijos priepuolių modelius, jis apsaugo nuo priepuolių, neturi </w:t>
      </w:r>
      <w:proofErr w:type="spellStart"/>
      <w:r w:rsidRPr="00187C17">
        <w:rPr>
          <w:rFonts w:ascii="Times New Roman" w:hAnsi="Times New Roman"/>
          <w:lang w:val="lt-LT"/>
        </w:rPr>
        <w:t>prokonvulsinio</w:t>
      </w:r>
      <w:proofErr w:type="spellEnd"/>
      <w:r w:rsidRPr="00187C17">
        <w:rPr>
          <w:rFonts w:ascii="Times New Roman" w:hAnsi="Times New Roman"/>
          <w:lang w:val="lt-LT"/>
        </w:rPr>
        <w:t xml:space="preserve"> poveikio.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Pirminis metabolitas yra neveiksmingas.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Vaisto veiksmingumas žmonėms tiek </w:t>
      </w:r>
      <w:proofErr w:type="spellStart"/>
      <w:r w:rsidRPr="00187C17">
        <w:rPr>
          <w:rFonts w:ascii="Times New Roman" w:hAnsi="Times New Roman"/>
          <w:lang w:val="lt-LT"/>
        </w:rPr>
        <w:t>židininės</w:t>
      </w:r>
      <w:proofErr w:type="spellEnd"/>
      <w:r w:rsidRPr="00187C17">
        <w:rPr>
          <w:rFonts w:ascii="Times New Roman" w:hAnsi="Times New Roman"/>
          <w:lang w:val="lt-LT"/>
        </w:rPr>
        <w:t xml:space="preserve">, tiek  </w:t>
      </w:r>
      <w:proofErr w:type="spellStart"/>
      <w:r w:rsidRPr="00187C17">
        <w:rPr>
          <w:rFonts w:ascii="Times New Roman" w:hAnsi="Times New Roman"/>
          <w:lang w:val="lt-LT"/>
        </w:rPr>
        <w:t>generalizuotos</w:t>
      </w:r>
      <w:proofErr w:type="spellEnd"/>
      <w:r w:rsidRPr="00187C17">
        <w:rPr>
          <w:rFonts w:ascii="Times New Roman" w:hAnsi="Times New Roman"/>
          <w:lang w:val="lt-LT"/>
        </w:rPr>
        <w:t xml:space="preserve"> epilepsijos sąlygomis (</w:t>
      </w:r>
      <w:proofErr w:type="spellStart"/>
      <w:r w:rsidRPr="00187C17">
        <w:rPr>
          <w:rFonts w:ascii="Times New Roman" w:hAnsi="Times New Roman"/>
          <w:lang w:val="lt-LT"/>
        </w:rPr>
        <w:t>epilepsiforminė</w:t>
      </w:r>
      <w:proofErr w:type="spellEnd"/>
      <w:r w:rsidRPr="00187C17">
        <w:rPr>
          <w:rFonts w:ascii="Times New Roman" w:hAnsi="Times New Roman"/>
          <w:lang w:val="lt-LT"/>
        </w:rPr>
        <w:t xml:space="preserve"> iškrova / </w:t>
      </w:r>
      <w:proofErr w:type="spellStart"/>
      <w:r w:rsidRPr="00187C17">
        <w:rPr>
          <w:rFonts w:ascii="Times New Roman" w:hAnsi="Times New Roman"/>
          <w:lang w:val="lt-LT"/>
        </w:rPr>
        <w:t>fotoparoksizminis</w:t>
      </w:r>
      <w:proofErr w:type="spellEnd"/>
      <w:r w:rsidRPr="00187C17">
        <w:rPr>
          <w:rFonts w:ascii="Times New Roman" w:hAnsi="Times New Roman"/>
          <w:lang w:val="lt-LT"/>
        </w:rPr>
        <w:t xml:space="preserve"> atsakas) patvirtino platų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farmakologinio poveikio spektrą.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-1"/>
          <w:u w:color="000000"/>
          <w:lang w:val="lt-LT"/>
        </w:rPr>
        <w:t>Klinikinis veiksmingumas ir saugumas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 xml:space="preserve">Papildomas suaugusiųjų, paauglių ir vaikų nuo 4 metų, sergančių epilepsija, židininių traukulių priepuolių su antrine </w:t>
      </w:r>
      <w:proofErr w:type="spellStart"/>
      <w:r w:rsidRPr="00187C17">
        <w:rPr>
          <w:rFonts w:ascii="Times New Roman" w:hAnsi="Times New Roman"/>
          <w:i/>
          <w:lang w:val="lt-LT"/>
        </w:rPr>
        <w:t>generalizacija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ar be jos gydymas.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Suaugusiesiems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veiksmingumas buvo įrodytas 3 dvigubai koduotuose,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kontroliuojamuose tyrimuose su 1 000 mg, 2 000 mg, 3 000 mg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per parą, skiriant šiuos kiekius 2 padalintomis dozėmis, kai gydymo trukmė buvo iki 18 savaičių.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Apibendrinta analizė parodė, kad pacientų, kuriems 50 % ir daugiau nuo pradinio lygio sumažėjo dalinių traukulių priepuolių dažnis per savaitę, esant nuolatinėms dozėms (12 –14 savaičių), dalis buvo 27,7 %, 31,6 % ir 41,3 %, vartojusių 1 000, 2 000 ir 3 000 mg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atitinkamai ir 12,6 % pacientų su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Vaikų populiacija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Vaikams (nuo 4 iki 16 metų)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veiksmingumas buvo įrodytas dvigubai koduotame,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kontroliuojamame tyrime, kuriame dalyvavo 198 pacientai ir gydymas truko 14 savaičių.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Šiame tyrime pacientams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buvo skiriamas fiksuota 60 mg/kg per parą (du kartus per parą) doze.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44,6 %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gydytų pacientų ir 19,6 %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pacientų židininių traukulių priepuolių dažnis per savaitę sumažėjo 50 % ar daugiau, palyginti su pradiniu lygiu.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Esant nepertraukiamam ilgalaikiam gydymui, 11,4 % pacientų nepatyrė traukulių per paskutinius 6 mėnesius ir 7,2 % nebuvo traukulių bent 1 metus.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i/>
          <w:lang w:val="lt-LT"/>
        </w:rPr>
        <w:t>Monoterapija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, gydant židininių traukulių priepuolius su antrine </w:t>
      </w:r>
      <w:proofErr w:type="spellStart"/>
      <w:r w:rsidRPr="00187C17">
        <w:rPr>
          <w:rFonts w:ascii="Times New Roman" w:hAnsi="Times New Roman"/>
          <w:i/>
          <w:lang w:val="lt-LT"/>
        </w:rPr>
        <w:t>generalizacija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ar be jos, pacientams nuo 16 metų, kuriems naujai diagnozuota epilepsija.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veiksmingumas </w:t>
      </w:r>
      <w:proofErr w:type="spellStart"/>
      <w:r w:rsidRPr="00187C17">
        <w:rPr>
          <w:rFonts w:ascii="Times New Roman" w:hAnsi="Times New Roman"/>
          <w:lang w:val="lt-LT"/>
        </w:rPr>
        <w:t>monoterapijoje</w:t>
      </w:r>
      <w:proofErr w:type="spellEnd"/>
      <w:r w:rsidRPr="00187C17">
        <w:rPr>
          <w:rFonts w:ascii="Times New Roman" w:hAnsi="Times New Roman"/>
          <w:lang w:val="lt-LT"/>
        </w:rPr>
        <w:t xml:space="preserve"> buvo įrodytas dvigubai koduotame, lygiagrečių </w:t>
      </w:r>
      <w:r w:rsidRPr="00187C17">
        <w:rPr>
          <w:rFonts w:ascii="Times New Roman" w:hAnsi="Times New Roman"/>
          <w:lang w:val="lt-LT"/>
        </w:rPr>
        <w:lastRenderedPageBreak/>
        <w:t>grupių, palyginamajame su kontroliuojamo atsipalaidavimo (</w:t>
      </w:r>
      <w:proofErr w:type="spellStart"/>
      <w:r w:rsidRPr="00187C17">
        <w:rPr>
          <w:rFonts w:ascii="Times New Roman" w:hAnsi="Times New Roman"/>
          <w:lang w:val="lt-LT"/>
        </w:rPr>
        <w:t>ang</w:t>
      </w:r>
      <w:proofErr w:type="spellEnd"/>
      <w:r w:rsidRPr="00187C17">
        <w:rPr>
          <w:rFonts w:ascii="Times New Roman" w:hAnsi="Times New Roman"/>
          <w:lang w:val="lt-LT"/>
        </w:rPr>
        <w:t xml:space="preserve">. </w:t>
      </w:r>
      <w:proofErr w:type="spellStart"/>
      <w:r w:rsidRPr="00187C17">
        <w:rPr>
          <w:rFonts w:ascii="Times New Roman" w:hAnsi="Times New Roman"/>
          <w:i/>
          <w:lang w:val="lt-LT"/>
        </w:rPr>
        <w:t>Controlled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release</w:t>
      </w:r>
      <w:proofErr w:type="spellEnd"/>
      <w:r w:rsidRPr="00187C17">
        <w:rPr>
          <w:rFonts w:ascii="Times New Roman" w:hAnsi="Times New Roman"/>
          <w:lang w:val="lt-LT"/>
        </w:rPr>
        <w:t xml:space="preserve">, CR) </w:t>
      </w:r>
      <w:proofErr w:type="spellStart"/>
      <w:r w:rsidRPr="00187C17">
        <w:rPr>
          <w:rFonts w:ascii="Times New Roman" w:hAnsi="Times New Roman"/>
          <w:lang w:val="lt-LT"/>
        </w:rPr>
        <w:t>karbamazepinu</w:t>
      </w:r>
      <w:proofErr w:type="spellEnd"/>
      <w:r w:rsidRPr="00187C17">
        <w:rPr>
          <w:rFonts w:ascii="Times New Roman" w:hAnsi="Times New Roman"/>
          <w:lang w:val="lt-LT"/>
        </w:rPr>
        <w:t xml:space="preserve"> tyrime su 576 pacientais (16 metų ir vyresniais), kuriems naujai arba neseniai diagnozuota epilepsija.</w:t>
      </w:r>
      <w:r w:rsidRPr="00187C17">
        <w:rPr>
          <w:rFonts w:ascii="Times New Roman" w:hAnsi="Times New Roman"/>
          <w:spacing w:val="4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Pacientams neturi būti kilę židininių traukulių arba gali būti pasireiškę tik </w:t>
      </w:r>
      <w:proofErr w:type="spellStart"/>
      <w:r w:rsidRPr="00187C17">
        <w:rPr>
          <w:rFonts w:ascii="Times New Roman" w:hAnsi="Times New Roman"/>
          <w:lang w:val="lt-LT"/>
        </w:rPr>
        <w:t>generalizuoti</w:t>
      </w:r>
      <w:proofErr w:type="spellEnd"/>
      <w:r w:rsidRPr="00187C17">
        <w:rPr>
          <w:rFonts w:ascii="Times New Roman" w:hAnsi="Times New Roman"/>
          <w:lang w:val="lt-LT"/>
        </w:rPr>
        <w:t xml:space="preserve"> toniniai – </w:t>
      </w:r>
      <w:proofErr w:type="spellStart"/>
      <w:r w:rsidRPr="00187C17">
        <w:rPr>
          <w:rFonts w:ascii="Times New Roman" w:hAnsi="Times New Roman"/>
          <w:lang w:val="lt-LT"/>
        </w:rPr>
        <w:t>kloniniai</w:t>
      </w:r>
      <w:proofErr w:type="spellEnd"/>
      <w:r w:rsidRPr="00187C17">
        <w:rPr>
          <w:rFonts w:ascii="Times New Roman" w:hAnsi="Times New Roman"/>
          <w:lang w:val="lt-LT"/>
        </w:rPr>
        <w:t xml:space="preserve"> traukuliai. Pacientai buvo </w:t>
      </w:r>
      <w:proofErr w:type="spellStart"/>
      <w:r w:rsidRPr="00187C17">
        <w:rPr>
          <w:rFonts w:ascii="Times New Roman" w:hAnsi="Times New Roman"/>
          <w:lang w:val="lt-LT"/>
        </w:rPr>
        <w:t>randomizuoti</w:t>
      </w:r>
      <w:proofErr w:type="spellEnd"/>
      <w:r w:rsidRPr="00187C17">
        <w:rPr>
          <w:rFonts w:ascii="Times New Roman" w:hAnsi="Times New Roman"/>
          <w:lang w:val="lt-LT"/>
        </w:rPr>
        <w:t xml:space="preserve"> į </w:t>
      </w:r>
      <w:proofErr w:type="spellStart"/>
      <w:r w:rsidRPr="00187C17">
        <w:rPr>
          <w:rFonts w:ascii="Times New Roman" w:hAnsi="Times New Roman"/>
          <w:lang w:val="lt-LT"/>
        </w:rPr>
        <w:t>karbamazepino</w:t>
      </w:r>
      <w:proofErr w:type="spellEnd"/>
      <w:r w:rsidRPr="00187C17">
        <w:rPr>
          <w:rFonts w:ascii="Times New Roman" w:hAnsi="Times New Roman"/>
          <w:lang w:val="lt-LT"/>
        </w:rPr>
        <w:t xml:space="preserve"> CR 400–1 200 mg per parą arba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1 000–3 000 mg per parą grupes, gydymo trukmė – iki 121 savaitės, priklausomai nuo atsako.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Šešių mėnesių laikotarpis be traukulių </w:t>
      </w:r>
      <w:proofErr w:type="spellStart"/>
      <w:r w:rsidRPr="00187C17">
        <w:rPr>
          <w:rFonts w:ascii="Times New Roman" w:hAnsi="Times New Roman"/>
          <w:lang w:val="lt-LT"/>
        </w:rPr>
        <w:t>pasrireiškimo</w:t>
      </w:r>
      <w:proofErr w:type="spellEnd"/>
      <w:r w:rsidRPr="00187C17">
        <w:rPr>
          <w:rFonts w:ascii="Times New Roman" w:hAnsi="Times New Roman"/>
          <w:lang w:val="lt-LT"/>
        </w:rPr>
        <w:t xml:space="preserve"> buvo pasiektas 73,0 %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gydytų pacientų ir 72,8 % </w:t>
      </w:r>
      <w:proofErr w:type="spellStart"/>
      <w:r w:rsidRPr="00187C17">
        <w:rPr>
          <w:rFonts w:ascii="Times New Roman" w:hAnsi="Times New Roman"/>
          <w:lang w:val="lt-LT"/>
        </w:rPr>
        <w:t>karbamazepinu</w:t>
      </w:r>
      <w:proofErr w:type="spellEnd"/>
      <w:r w:rsidRPr="00187C17">
        <w:rPr>
          <w:rFonts w:ascii="Times New Roman" w:hAnsi="Times New Roman"/>
          <w:lang w:val="lt-LT"/>
        </w:rPr>
        <w:t xml:space="preserve"> CR gydytų pacientų, koreguotas absoliutus skirtumas tarp gydymų yra 0,2 % (95 % PI: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-7.8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8.2).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Daugiau nei pusei tiriamųjų nepasireiškė traukulių 12 mėnesių trukmės laikotarpiu (56,6 % ir 58,5 % tiriamųjų, atitinkamai su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karbamazepinu</w:t>
      </w:r>
      <w:proofErr w:type="spellEnd"/>
      <w:r w:rsidRPr="00187C17">
        <w:rPr>
          <w:rFonts w:ascii="Times New Roman" w:hAnsi="Times New Roman"/>
          <w:lang w:val="lt-LT"/>
        </w:rPr>
        <w:t xml:space="preserve"> CR).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Tyrime, atspindinčiame klinikinę patirtį, kartu skiriamų </w:t>
      </w:r>
      <w:proofErr w:type="spellStart"/>
      <w:r w:rsidRPr="00187C17">
        <w:rPr>
          <w:rFonts w:ascii="Times New Roman" w:hAnsi="Times New Roman"/>
          <w:lang w:val="lt-LT"/>
        </w:rPr>
        <w:t>priešepilepsinių</w:t>
      </w:r>
      <w:proofErr w:type="spellEnd"/>
      <w:r w:rsidRPr="00187C17">
        <w:rPr>
          <w:rFonts w:ascii="Times New Roman" w:hAnsi="Times New Roman"/>
          <w:lang w:val="lt-LT"/>
        </w:rPr>
        <w:t xml:space="preserve"> vaistinių preparatų vartojimą galima nutraukti ribotam skaičiui pacientų, kurie buvo papildomai gydyti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(36 suaugusieji pacientai iš 69).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 xml:space="preserve">Papildomas suaugusiųjų ir paauglių nuo 12 metų, sergančių jaunatvine </w:t>
      </w:r>
      <w:proofErr w:type="spellStart"/>
      <w:r w:rsidRPr="00187C17">
        <w:rPr>
          <w:rFonts w:ascii="Times New Roman" w:hAnsi="Times New Roman"/>
          <w:i/>
          <w:lang w:val="lt-LT"/>
        </w:rPr>
        <w:t>mioklonine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epilepsija, </w:t>
      </w:r>
      <w:proofErr w:type="spellStart"/>
      <w:r w:rsidRPr="00187C17">
        <w:rPr>
          <w:rFonts w:ascii="Times New Roman" w:hAnsi="Times New Roman"/>
          <w:i/>
          <w:lang w:val="lt-LT"/>
        </w:rPr>
        <w:t>miokloninių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traukulių gydymas</w:t>
      </w:r>
      <w:r w:rsidRPr="00187C17">
        <w:rPr>
          <w:rFonts w:ascii="Times New Roman" w:hAnsi="Times New Roman"/>
          <w:i/>
          <w:w w:val="99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veiksmingumas buvo įrodytas dvigubai koduotame,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kontroliuojamoje 16 savaičių trukmės tyrime su 12 metų ir vyresniais pacientais, kenčiančiais nuo </w:t>
      </w:r>
      <w:proofErr w:type="spellStart"/>
      <w:r w:rsidRPr="00187C17">
        <w:rPr>
          <w:rFonts w:ascii="Times New Roman" w:hAnsi="Times New Roman"/>
          <w:lang w:val="lt-LT"/>
        </w:rPr>
        <w:t>idiopatinės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generalizuotos</w:t>
      </w:r>
      <w:proofErr w:type="spellEnd"/>
      <w:r w:rsidRPr="00187C17">
        <w:rPr>
          <w:rFonts w:ascii="Times New Roman" w:hAnsi="Times New Roman"/>
          <w:lang w:val="lt-LT"/>
        </w:rPr>
        <w:t xml:space="preserve"> epilepsijos su </w:t>
      </w:r>
      <w:proofErr w:type="spellStart"/>
      <w:r w:rsidRPr="00187C17">
        <w:rPr>
          <w:rFonts w:ascii="Times New Roman" w:hAnsi="Times New Roman"/>
          <w:lang w:val="lt-LT"/>
        </w:rPr>
        <w:t>miokloniniais</w:t>
      </w:r>
      <w:proofErr w:type="spellEnd"/>
      <w:r w:rsidRPr="00187C17">
        <w:rPr>
          <w:rFonts w:ascii="Times New Roman" w:hAnsi="Times New Roman"/>
          <w:lang w:val="lt-LT"/>
        </w:rPr>
        <w:t xml:space="preserve"> traukuliais, esant įvairiems sindromams.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Dauguma pacientų sirgo jaunatvine </w:t>
      </w:r>
      <w:proofErr w:type="spellStart"/>
      <w:r w:rsidRPr="00187C17">
        <w:rPr>
          <w:rFonts w:ascii="Times New Roman" w:hAnsi="Times New Roman"/>
          <w:lang w:val="lt-LT"/>
        </w:rPr>
        <w:t>mioklonine</w:t>
      </w:r>
      <w:proofErr w:type="spellEnd"/>
      <w:r w:rsidRPr="00187C17">
        <w:rPr>
          <w:rFonts w:ascii="Times New Roman" w:hAnsi="Times New Roman"/>
          <w:lang w:val="lt-LT"/>
        </w:rPr>
        <w:t xml:space="preserve"> epilepsija.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Šiame tyrime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dozė buvo 3 000 mg per parą, skiriama per 2 kartus.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58,3 %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gydytų pacientų ir 23,3 %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pacientų mažiausiai 50 % sumažėjo dienų skaičius, kai jiems pasireiškia </w:t>
      </w:r>
      <w:proofErr w:type="spellStart"/>
      <w:r w:rsidRPr="00187C17">
        <w:rPr>
          <w:rFonts w:ascii="Times New Roman" w:hAnsi="Times New Roman"/>
          <w:lang w:val="lt-LT"/>
        </w:rPr>
        <w:t>miokloniniai</w:t>
      </w:r>
      <w:proofErr w:type="spellEnd"/>
      <w:r w:rsidRPr="00187C17">
        <w:rPr>
          <w:rFonts w:ascii="Times New Roman" w:hAnsi="Times New Roman"/>
          <w:lang w:val="lt-LT"/>
        </w:rPr>
        <w:t xml:space="preserve"> traukuliai.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Esant nepertraukiamam, ilgalaikiam gydymui, 28,6 % pacientų nepasireiškė </w:t>
      </w:r>
      <w:proofErr w:type="spellStart"/>
      <w:r w:rsidRPr="00187C17">
        <w:rPr>
          <w:rFonts w:ascii="Times New Roman" w:hAnsi="Times New Roman"/>
          <w:lang w:val="lt-LT"/>
        </w:rPr>
        <w:t>miokloniniai</w:t>
      </w:r>
      <w:proofErr w:type="spellEnd"/>
      <w:r w:rsidRPr="00187C17">
        <w:rPr>
          <w:rFonts w:ascii="Times New Roman" w:hAnsi="Times New Roman"/>
          <w:lang w:val="lt-LT"/>
        </w:rPr>
        <w:t xml:space="preserve"> traukuliai bent 6 mėnesius, o 21,0 % pacientų traukuliai nepasireiškė bent 1 metus.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i/>
          <w:lang w:val="lt-LT"/>
        </w:rPr>
        <w:t xml:space="preserve">Papildoma terapija, gydant suaugusiųjų ir paauglių nuo 12 metų su </w:t>
      </w:r>
      <w:proofErr w:type="spellStart"/>
      <w:r w:rsidRPr="00187C17">
        <w:rPr>
          <w:rFonts w:ascii="Times New Roman" w:hAnsi="Times New Roman"/>
          <w:i/>
          <w:lang w:val="lt-LT"/>
        </w:rPr>
        <w:t>idiopatine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generalizuota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epilepsija, pirminius </w:t>
      </w:r>
      <w:proofErr w:type="spellStart"/>
      <w:r w:rsidRPr="00187C17">
        <w:rPr>
          <w:rFonts w:ascii="Times New Roman" w:hAnsi="Times New Roman"/>
          <w:i/>
          <w:lang w:val="lt-LT"/>
        </w:rPr>
        <w:t>generalizuotus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toninius-</w:t>
      </w:r>
      <w:proofErr w:type="spellStart"/>
      <w:r w:rsidRPr="00187C17">
        <w:rPr>
          <w:rFonts w:ascii="Times New Roman" w:hAnsi="Times New Roman"/>
          <w:i/>
          <w:lang w:val="lt-LT"/>
        </w:rPr>
        <w:t>kloninius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traukulius</w:t>
      </w:r>
      <w:r w:rsidRPr="00187C17">
        <w:rPr>
          <w:rFonts w:ascii="Times New Roman" w:hAnsi="Times New Roman"/>
          <w:i/>
          <w:w w:val="99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veiksmingumas buvo įrodytas 24 savaičių trukmės dvigubai koduotame, </w:t>
      </w:r>
      <w:proofErr w:type="spellStart"/>
      <w:r w:rsidRPr="00187C17">
        <w:rPr>
          <w:rFonts w:ascii="Times New Roman" w:hAnsi="Times New Roman"/>
          <w:lang w:val="lt-LT"/>
        </w:rPr>
        <w:t>placebu</w:t>
      </w:r>
      <w:proofErr w:type="spellEnd"/>
      <w:r w:rsidRPr="00187C17">
        <w:rPr>
          <w:rFonts w:ascii="Times New Roman" w:hAnsi="Times New Roman"/>
          <w:lang w:val="lt-LT"/>
        </w:rPr>
        <w:t xml:space="preserve"> kontroliuojamame tyrime, kuriame dalyvavo suaugusieji, paaugliai ir </w:t>
      </w:r>
      <w:proofErr w:type="spellStart"/>
      <w:r w:rsidRPr="00187C17">
        <w:rPr>
          <w:rFonts w:ascii="Times New Roman" w:hAnsi="Times New Roman"/>
          <w:lang w:val="lt-LT"/>
        </w:rPr>
        <w:t>ribotasskaičius</w:t>
      </w:r>
      <w:proofErr w:type="spellEnd"/>
      <w:r w:rsidRPr="00187C17">
        <w:rPr>
          <w:rFonts w:ascii="Times New Roman" w:hAnsi="Times New Roman"/>
          <w:lang w:val="lt-LT"/>
        </w:rPr>
        <w:t xml:space="preserve"> vaikų, sergančių </w:t>
      </w:r>
      <w:proofErr w:type="spellStart"/>
      <w:r w:rsidRPr="00187C17">
        <w:rPr>
          <w:rFonts w:ascii="Times New Roman" w:hAnsi="Times New Roman"/>
          <w:lang w:val="lt-LT"/>
        </w:rPr>
        <w:t>idiopatine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generalizuota</w:t>
      </w:r>
      <w:proofErr w:type="spellEnd"/>
      <w:r w:rsidRPr="00187C17">
        <w:rPr>
          <w:rFonts w:ascii="Times New Roman" w:hAnsi="Times New Roman"/>
          <w:lang w:val="lt-LT"/>
        </w:rPr>
        <w:t xml:space="preserve"> epilepsija su pirminiais </w:t>
      </w:r>
      <w:proofErr w:type="spellStart"/>
      <w:r w:rsidRPr="00187C17">
        <w:rPr>
          <w:rFonts w:ascii="Times New Roman" w:hAnsi="Times New Roman"/>
          <w:lang w:val="lt-LT"/>
        </w:rPr>
        <w:t>generalizuotais</w:t>
      </w:r>
      <w:proofErr w:type="spellEnd"/>
      <w:r w:rsidRPr="00187C17">
        <w:rPr>
          <w:rFonts w:ascii="Times New Roman" w:hAnsi="Times New Roman"/>
          <w:lang w:val="lt-LT"/>
        </w:rPr>
        <w:t xml:space="preserve"> toniniais-</w:t>
      </w:r>
      <w:proofErr w:type="spellStart"/>
      <w:r w:rsidRPr="00187C17">
        <w:rPr>
          <w:rFonts w:ascii="Times New Roman" w:hAnsi="Times New Roman"/>
          <w:lang w:val="lt-LT"/>
        </w:rPr>
        <w:t>kloniniais</w:t>
      </w:r>
      <w:proofErr w:type="spellEnd"/>
      <w:r w:rsidRPr="00187C17">
        <w:rPr>
          <w:rFonts w:ascii="Times New Roman" w:hAnsi="Times New Roman"/>
          <w:lang w:val="lt-LT"/>
        </w:rPr>
        <w:t xml:space="preserve"> (PGTK) traukuliais, esant įvairiems sindromams (jaunatvinei </w:t>
      </w:r>
      <w:proofErr w:type="spellStart"/>
      <w:r w:rsidRPr="00187C17">
        <w:rPr>
          <w:rFonts w:ascii="Times New Roman" w:hAnsi="Times New Roman"/>
          <w:lang w:val="lt-LT"/>
        </w:rPr>
        <w:t>miokloninei</w:t>
      </w:r>
      <w:proofErr w:type="spellEnd"/>
      <w:r w:rsidRPr="00187C17">
        <w:rPr>
          <w:rFonts w:ascii="Times New Roman" w:hAnsi="Times New Roman"/>
          <w:lang w:val="lt-LT"/>
        </w:rPr>
        <w:t xml:space="preserve"> epilepsijai, jaunatvinei ir vaikų </w:t>
      </w:r>
      <w:proofErr w:type="spellStart"/>
      <w:r w:rsidRPr="00187C17">
        <w:rPr>
          <w:rFonts w:ascii="Times New Roman" w:hAnsi="Times New Roman"/>
          <w:lang w:val="lt-LT"/>
        </w:rPr>
        <w:t>epilepsinei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absencijai</w:t>
      </w:r>
      <w:proofErr w:type="spellEnd"/>
      <w:r w:rsidRPr="00187C17">
        <w:rPr>
          <w:rFonts w:ascii="Times New Roman" w:hAnsi="Times New Roman"/>
          <w:lang w:val="lt-LT"/>
        </w:rPr>
        <w:t xml:space="preserve"> arba epilepsijai su </w:t>
      </w:r>
      <w:proofErr w:type="spellStart"/>
      <w:r w:rsidRPr="00187C17">
        <w:rPr>
          <w:rFonts w:ascii="Times New Roman" w:hAnsi="Times New Roman"/>
          <w:i/>
          <w:lang w:val="lt-LT"/>
        </w:rPr>
        <w:t>Grand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Mal</w:t>
      </w:r>
      <w:proofErr w:type="spellEnd"/>
      <w:r w:rsidRPr="00187C17">
        <w:rPr>
          <w:rFonts w:ascii="Times New Roman" w:hAnsi="Times New Roman"/>
          <w:lang w:val="lt-LT"/>
        </w:rPr>
        <w:t xml:space="preserve"> traukuliais pabundant).</w:t>
      </w:r>
      <w:r w:rsidRPr="00187C17">
        <w:rPr>
          <w:rFonts w:ascii="Times New Roman" w:hAnsi="Times New Roman"/>
          <w:spacing w:val="4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Šiame tyrime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dozė buvo 3 000 mg per parą suaugusiesiems arba 60 mg/kg per parą vaikams, dalinant dozę į 2 dalis.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72,2 % </w:t>
      </w:r>
      <w:proofErr w:type="spellStart"/>
      <w:r w:rsidRPr="00187C17">
        <w:rPr>
          <w:rFonts w:ascii="Times New Roman" w:hAnsi="Times New Roman"/>
          <w:lang w:val="lt-LT"/>
        </w:rPr>
        <w:t>levetiracetamu</w:t>
      </w:r>
      <w:proofErr w:type="spellEnd"/>
      <w:r w:rsidRPr="00187C17">
        <w:rPr>
          <w:rFonts w:ascii="Times New Roman" w:hAnsi="Times New Roman"/>
          <w:lang w:val="lt-LT"/>
        </w:rPr>
        <w:t xml:space="preserve"> gydytų pacientų ir 45,2 % </w:t>
      </w:r>
      <w:proofErr w:type="spellStart"/>
      <w:r w:rsidRPr="00187C17">
        <w:rPr>
          <w:rFonts w:ascii="Times New Roman" w:hAnsi="Times New Roman"/>
          <w:lang w:val="lt-LT"/>
        </w:rPr>
        <w:t>placebo</w:t>
      </w:r>
      <w:proofErr w:type="spellEnd"/>
      <w:r w:rsidRPr="00187C17">
        <w:rPr>
          <w:rFonts w:ascii="Times New Roman" w:hAnsi="Times New Roman"/>
          <w:lang w:val="lt-LT"/>
        </w:rPr>
        <w:t xml:space="preserve"> pacientų 50 % ar daugiau sumažėjo PGTK traukulių dažnis per savaitę.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Esant nepertraukiamam ilgalaikiam gydymui, 47,4 % pacientų nepatyrė toninių-</w:t>
      </w:r>
      <w:proofErr w:type="spellStart"/>
      <w:r w:rsidRPr="00187C17">
        <w:rPr>
          <w:rFonts w:ascii="Times New Roman" w:hAnsi="Times New Roman"/>
          <w:lang w:val="lt-LT"/>
        </w:rPr>
        <w:t>kloninių</w:t>
      </w:r>
      <w:proofErr w:type="spellEnd"/>
      <w:r w:rsidRPr="00187C17">
        <w:rPr>
          <w:rFonts w:ascii="Times New Roman" w:hAnsi="Times New Roman"/>
          <w:lang w:val="lt-LT"/>
        </w:rPr>
        <w:t xml:space="preserve"> traukulių bent 6 mėnesius, o 31,5 % pacientų  toniniai-</w:t>
      </w:r>
      <w:proofErr w:type="spellStart"/>
      <w:r w:rsidRPr="00187C17">
        <w:rPr>
          <w:rFonts w:ascii="Times New Roman" w:hAnsi="Times New Roman"/>
          <w:lang w:val="lt-LT"/>
        </w:rPr>
        <w:t>kloniniai</w:t>
      </w:r>
      <w:proofErr w:type="spellEnd"/>
      <w:r w:rsidRPr="00187C17">
        <w:rPr>
          <w:rFonts w:ascii="Times New Roman" w:hAnsi="Times New Roman"/>
          <w:lang w:val="lt-LT"/>
        </w:rPr>
        <w:t xml:space="preserve"> traukuliai nepasireiškė  bent 1 metus.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5.2</w:t>
      </w:r>
      <w:r w:rsidRPr="00187C17">
        <w:rPr>
          <w:rFonts w:ascii="Times New Roman" w:hAnsi="Times New Roman"/>
          <w:b/>
          <w:lang w:val="lt-LT"/>
        </w:rPr>
        <w:tab/>
      </w:r>
      <w:proofErr w:type="spellStart"/>
      <w:r w:rsidRPr="00187C17">
        <w:rPr>
          <w:rFonts w:ascii="Times New Roman" w:hAnsi="Times New Roman"/>
          <w:b/>
          <w:lang w:val="lt-LT"/>
        </w:rPr>
        <w:t>Farmakokinetinės</w:t>
      </w:r>
      <w:proofErr w:type="spellEnd"/>
      <w:r w:rsidRPr="00187C17">
        <w:rPr>
          <w:rFonts w:ascii="Times New Roman" w:hAnsi="Times New Roman"/>
          <w:b/>
          <w:lang w:val="lt-LT"/>
        </w:rPr>
        <w:t xml:space="preserve"> savybės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Farmakokinetinės</w:t>
      </w:r>
      <w:proofErr w:type="spellEnd"/>
      <w:r w:rsidRPr="00187C17">
        <w:rPr>
          <w:rFonts w:ascii="Times New Roman" w:hAnsi="Times New Roman"/>
          <w:lang w:val="lt-LT"/>
        </w:rPr>
        <w:t xml:space="preserve"> savybės buvo apibrėžtos pagal </w:t>
      </w:r>
      <w:proofErr w:type="spellStart"/>
      <w:r w:rsidRPr="00187C17">
        <w:rPr>
          <w:rFonts w:ascii="Times New Roman" w:hAnsi="Times New Roman"/>
          <w:lang w:val="lt-LT"/>
        </w:rPr>
        <w:t>geriamąjo</w:t>
      </w:r>
      <w:proofErr w:type="spellEnd"/>
      <w:r w:rsidRPr="00187C17">
        <w:rPr>
          <w:rFonts w:ascii="Times New Roman" w:hAnsi="Times New Roman"/>
          <w:lang w:val="lt-LT"/>
        </w:rPr>
        <w:t xml:space="preserve"> tirpalo </w:t>
      </w:r>
      <w:proofErr w:type="spellStart"/>
      <w:r w:rsidRPr="00187C17">
        <w:rPr>
          <w:rFonts w:ascii="Times New Roman" w:hAnsi="Times New Roman"/>
          <w:lang w:val="lt-LT"/>
        </w:rPr>
        <w:t>farmakokines</w:t>
      </w:r>
      <w:proofErr w:type="spellEnd"/>
      <w:r w:rsidRPr="00187C17">
        <w:rPr>
          <w:rFonts w:ascii="Times New Roman" w:hAnsi="Times New Roman"/>
          <w:lang w:val="lt-LT"/>
        </w:rPr>
        <w:t xml:space="preserve"> savybes.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Viena 1500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1"/>
          <w:lang w:val="lt-LT"/>
        </w:rPr>
        <w:t>m</w:t>
      </w:r>
      <w:r w:rsidRPr="00187C17">
        <w:rPr>
          <w:rFonts w:ascii="Times New Roman" w:hAnsi="Times New Roman"/>
          <w:lang w:val="lt-LT"/>
        </w:rPr>
        <w:t>g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>, praskiesto 100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spacing w:val="-1"/>
          <w:lang w:val="lt-LT"/>
        </w:rPr>
        <w:t>m</w:t>
      </w:r>
      <w:r w:rsidRPr="00187C17">
        <w:rPr>
          <w:rFonts w:ascii="Times New Roman" w:hAnsi="Times New Roman"/>
          <w:lang w:val="lt-LT"/>
        </w:rPr>
        <w:t>l</w:t>
      </w:r>
      <w:r w:rsidRPr="00187C17">
        <w:rPr>
          <w:rFonts w:ascii="Times New Roman" w:hAnsi="Times New Roman"/>
          <w:spacing w:val="-2"/>
          <w:lang w:val="lt-LT"/>
        </w:rPr>
        <w:t xml:space="preserve"> suderinamo skiedimo tirpalo ir </w:t>
      </w:r>
      <w:proofErr w:type="spellStart"/>
      <w:r w:rsidRPr="00187C17">
        <w:rPr>
          <w:rFonts w:ascii="Times New Roman" w:hAnsi="Times New Roman"/>
          <w:spacing w:val="-2"/>
          <w:lang w:val="lt-LT"/>
        </w:rPr>
        <w:t>infuzuoto</w:t>
      </w:r>
      <w:proofErr w:type="spellEnd"/>
      <w:r w:rsidRPr="00187C17">
        <w:rPr>
          <w:rFonts w:ascii="Times New Roman" w:hAnsi="Times New Roman"/>
          <w:spacing w:val="-2"/>
          <w:lang w:val="lt-LT"/>
        </w:rPr>
        <w:t xml:space="preserve"> į veną per </w:t>
      </w:r>
      <w:r w:rsidRPr="00187C17">
        <w:rPr>
          <w:rFonts w:ascii="Times New Roman" w:hAnsi="Times New Roman"/>
          <w:lang w:val="lt-LT"/>
        </w:rPr>
        <w:t>15</w:t>
      </w:r>
      <w:r w:rsidRPr="00187C17">
        <w:rPr>
          <w:rFonts w:ascii="Times New Roman" w:hAnsi="Times New Roman"/>
          <w:spacing w:val="-2"/>
          <w:lang w:val="lt-LT"/>
        </w:rPr>
        <w:t xml:space="preserve"> minučių, dozė yra biologiniu požiūriu ekvivalentiška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1500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1"/>
          <w:lang w:val="lt-LT"/>
        </w:rPr>
        <w:t>m</w:t>
      </w:r>
      <w:r w:rsidRPr="00187C17">
        <w:rPr>
          <w:rFonts w:ascii="Times New Roman" w:hAnsi="Times New Roman"/>
          <w:lang w:val="lt-LT"/>
        </w:rPr>
        <w:t>g</w:t>
      </w:r>
      <w:r w:rsidRPr="00187C17">
        <w:rPr>
          <w:rFonts w:ascii="Times New Roman" w:hAnsi="Times New Roman"/>
          <w:spacing w:val="-2"/>
          <w:lang w:val="lt-LT"/>
        </w:rPr>
        <w:t xml:space="preserve"> geriamo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>, vartojamo trijų tablečių po 500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g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pavidalu.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Buvo vertinamos intraveninės dozės iki 4 000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g, praskiestos 100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l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0,9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%</w:t>
      </w:r>
      <w:r w:rsidRPr="00187C17">
        <w:rPr>
          <w:rFonts w:ascii="Times New Roman" w:hAnsi="Times New Roman"/>
          <w:spacing w:val="-2"/>
          <w:lang w:val="lt-LT"/>
        </w:rPr>
        <w:t xml:space="preserve"> natrio chlorido, </w:t>
      </w:r>
      <w:proofErr w:type="spellStart"/>
      <w:r w:rsidRPr="00187C17">
        <w:rPr>
          <w:rFonts w:ascii="Times New Roman" w:hAnsi="Times New Roman"/>
          <w:spacing w:val="-2"/>
          <w:lang w:val="lt-LT"/>
        </w:rPr>
        <w:t>infuzuotos</w:t>
      </w:r>
      <w:proofErr w:type="spellEnd"/>
      <w:r w:rsidRPr="00187C17">
        <w:rPr>
          <w:rFonts w:ascii="Times New Roman" w:hAnsi="Times New Roman"/>
          <w:spacing w:val="-2"/>
          <w:lang w:val="lt-LT"/>
        </w:rPr>
        <w:t xml:space="preserve"> per </w:t>
      </w:r>
      <w:r w:rsidRPr="00187C17">
        <w:rPr>
          <w:rFonts w:ascii="Times New Roman" w:hAnsi="Times New Roman"/>
          <w:lang w:val="lt-LT"/>
        </w:rPr>
        <w:t>15</w:t>
      </w:r>
      <w:r w:rsidRPr="00187C17">
        <w:rPr>
          <w:rFonts w:ascii="Times New Roman" w:hAnsi="Times New Roman"/>
          <w:spacing w:val="-2"/>
          <w:lang w:val="lt-LT"/>
        </w:rPr>
        <w:t xml:space="preserve"> minučių, ir dozės iki </w:t>
      </w:r>
      <w:r w:rsidRPr="00187C17">
        <w:rPr>
          <w:rFonts w:ascii="Times New Roman" w:hAnsi="Times New Roman"/>
          <w:lang w:val="lt-LT"/>
        </w:rPr>
        <w:t>2500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g, praskiestos 100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l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0,9</w:t>
      </w:r>
      <w:r w:rsidRPr="00187C17">
        <w:rPr>
          <w:rFonts w:ascii="Times New Roman" w:hAnsi="Times New Roman"/>
          <w:spacing w:val="-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%</w:t>
      </w:r>
      <w:r w:rsidRPr="00187C17">
        <w:rPr>
          <w:rFonts w:ascii="Times New Roman" w:hAnsi="Times New Roman"/>
          <w:spacing w:val="-2"/>
          <w:lang w:val="lt-LT"/>
        </w:rPr>
        <w:t xml:space="preserve"> natrio chlorido, </w:t>
      </w:r>
      <w:proofErr w:type="spellStart"/>
      <w:r w:rsidRPr="00187C17">
        <w:rPr>
          <w:rFonts w:ascii="Times New Roman" w:hAnsi="Times New Roman"/>
          <w:lang w:val="lt-LT"/>
        </w:rPr>
        <w:t>infuzuotos</w:t>
      </w:r>
      <w:proofErr w:type="spellEnd"/>
      <w:r w:rsidRPr="00187C17">
        <w:rPr>
          <w:rFonts w:ascii="Times New Roman" w:hAnsi="Times New Roman"/>
          <w:lang w:val="lt-LT"/>
        </w:rPr>
        <w:t xml:space="preserve"> per 5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inutes.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Farmakokinetinis</w:t>
      </w:r>
      <w:proofErr w:type="spellEnd"/>
      <w:r w:rsidRPr="00187C17">
        <w:rPr>
          <w:rFonts w:ascii="Times New Roman" w:hAnsi="Times New Roman"/>
          <w:lang w:val="lt-LT"/>
        </w:rPr>
        <w:t xml:space="preserve"> ir saugos profilis jokio pavojaus saugumui neparodė.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yra gerai tirpus ir skvarbus junginys.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Jo </w:t>
      </w:r>
      <w:proofErr w:type="spellStart"/>
      <w:r w:rsidRPr="00187C17">
        <w:rPr>
          <w:rFonts w:ascii="Times New Roman" w:hAnsi="Times New Roman"/>
          <w:lang w:val="lt-LT"/>
        </w:rPr>
        <w:t>farmakokinetinis</w:t>
      </w:r>
      <w:proofErr w:type="spellEnd"/>
      <w:r w:rsidRPr="00187C17">
        <w:rPr>
          <w:rFonts w:ascii="Times New Roman" w:hAnsi="Times New Roman"/>
          <w:lang w:val="lt-LT"/>
        </w:rPr>
        <w:t xml:space="preserve"> profilis yra tiesinis; svyravimai (tiek imant atskirą individą, tiek ir jų grupes) yra nedideli.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Vartojant vaistą kartotinai, jo klirensas nesikeičia.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Nuo laiko nepriklausantis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farmakokinetinis</w:t>
      </w:r>
      <w:proofErr w:type="spellEnd"/>
      <w:r w:rsidRPr="00187C17">
        <w:rPr>
          <w:rFonts w:ascii="Times New Roman" w:hAnsi="Times New Roman"/>
          <w:lang w:val="lt-LT"/>
        </w:rPr>
        <w:t xml:space="preserve"> profilis taip pat buvo </w:t>
      </w:r>
      <w:r w:rsidRPr="00187C17">
        <w:rPr>
          <w:rFonts w:ascii="Times New Roman" w:hAnsi="Times New Roman"/>
          <w:lang w:val="lt-LT"/>
        </w:rPr>
        <w:lastRenderedPageBreak/>
        <w:t>patvirtintas pagal 1500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g</w:t>
      </w:r>
      <w:r w:rsidRPr="00187C17">
        <w:rPr>
          <w:rFonts w:ascii="Times New Roman" w:hAnsi="Times New Roman"/>
          <w:spacing w:val="-2"/>
          <w:lang w:val="lt-LT"/>
        </w:rPr>
        <w:t xml:space="preserve"> intravenines infuzijas </w:t>
      </w:r>
      <w:r w:rsidRPr="00187C17">
        <w:rPr>
          <w:rFonts w:ascii="Times New Roman" w:hAnsi="Times New Roman"/>
          <w:lang w:val="lt-LT"/>
        </w:rPr>
        <w:t>4</w:t>
      </w:r>
      <w:r w:rsidRPr="00187C17">
        <w:rPr>
          <w:rFonts w:ascii="Times New Roman" w:hAnsi="Times New Roman"/>
          <w:spacing w:val="-1"/>
          <w:lang w:val="lt-LT"/>
        </w:rPr>
        <w:t xml:space="preserve"> dienas </w:t>
      </w:r>
      <w:r w:rsidRPr="00187C17">
        <w:rPr>
          <w:rFonts w:ascii="Times New Roman" w:hAnsi="Times New Roman"/>
          <w:lang w:val="lt-LT"/>
        </w:rPr>
        <w:t>dozuojant du kartus per dieną.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Duomenų apie kokį nors lyties, rasės ar paros laiko poveikį vaisto </w:t>
      </w:r>
      <w:proofErr w:type="spellStart"/>
      <w:r w:rsidRPr="00187C17">
        <w:rPr>
          <w:rFonts w:ascii="Times New Roman" w:hAnsi="Times New Roman"/>
          <w:lang w:val="lt-LT"/>
        </w:rPr>
        <w:t>farmakokinetikai</w:t>
      </w:r>
      <w:proofErr w:type="spellEnd"/>
      <w:r w:rsidRPr="00187C17">
        <w:rPr>
          <w:rFonts w:ascii="Times New Roman" w:hAnsi="Times New Roman"/>
          <w:lang w:val="lt-LT"/>
        </w:rPr>
        <w:t xml:space="preserve"> nėra.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Sveikų savanorių ir epilepsija sergančių pacientų organizme vaisto </w:t>
      </w:r>
      <w:proofErr w:type="spellStart"/>
      <w:r w:rsidRPr="00187C17">
        <w:rPr>
          <w:rFonts w:ascii="Times New Roman" w:hAnsi="Times New Roman"/>
          <w:lang w:val="lt-LT"/>
        </w:rPr>
        <w:t>farmakokinetika</w:t>
      </w:r>
      <w:proofErr w:type="spellEnd"/>
      <w:r w:rsidRPr="00187C17">
        <w:rPr>
          <w:rFonts w:ascii="Times New Roman" w:hAnsi="Times New Roman"/>
          <w:lang w:val="lt-LT"/>
        </w:rPr>
        <w:t xml:space="preserve"> yra panaši.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 w:color="000000"/>
          <w:lang w:val="lt-LT"/>
        </w:rPr>
      </w:pPr>
      <w:r w:rsidRPr="00187C17">
        <w:rPr>
          <w:rFonts w:ascii="Times New Roman" w:hAnsi="Times New Roman"/>
          <w:u w:val="single" w:color="000000"/>
          <w:lang w:val="lt-LT"/>
        </w:rPr>
        <w:t>Suaugusieji ir paaugliai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Pasiskirstymas</w:t>
      </w: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Didžiausia plazmos koncentracija (</w:t>
      </w:r>
      <w:proofErr w:type="spellStart"/>
      <w:r w:rsidRPr="00187C17">
        <w:rPr>
          <w:rFonts w:ascii="Times New Roman" w:hAnsi="Times New Roman"/>
          <w:lang w:val="lt-LT"/>
        </w:rPr>
        <w:t>C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ax</w:t>
      </w:r>
      <w:proofErr w:type="spellEnd"/>
      <w:r w:rsidRPr="00187C17">
        <w:rPr>
          <w:rFonts w:ascii="Times New Roman" w:hAnsi="Times New Roman"/>
          <w:lang w:val="lt-LT"/>
        </w:rPr>
        <w:t>), užfiksuota 17</w:t>
      </w:r>
      <w:r w:rsidRPr="00187C17">
        <w:rPr>
          <w:rFonts w:ascii="Times New Roman" w:hAnsi="Times New Roman"/>
          <w:spacing w:val="-2"/>
          <w:lang w:val="lt-LT"/>
        </w:rPr>
        <w:t xml:space="preserve"> pacientų po vienos intraveninės </w:t>
      </w:r>
      <w:r w:rsidRPr="00187C17">
        <w:rPr>
          <w:rFonts w:ascii="Times New Roman" w:hAnsi="Times New Roman"/>
          <w:lang w:val="lt-LT"/>
        </w:rPr>
        <w:t>1500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pacing w:val="-2"/>
          <w:lang w:val="lt-LT"/>
        </w:rPr>
        <w:t>m</w:t>
      </w:r>
      <w:r w:rsidRPr="00187C17">
        <w:rPr>
          <w:rFonts w:ascii="Times New Roman" w:hAnsi="Times New Roman"/>
          <w:lang w:val="lt-LT"/>
        </w:rPr>
        <w:t>g</w:t>
      </w:r>
      <w:r w:rsidRPr="00187C17">
        <w:rPr>
          <w:rFonts w:ascii="Times New Roman" w:hAnsi="Times New Roman"/>
          <w:spacing w:val="-2"/>
          <w:lang w:val="lt-LT"/>
        </w:rPr>
        <w:t xml:space="preserve"> dozės, </w:t>
      </w:r>
      <w:proofErr w:type="spellStart"/>
      <w:r w:rsidRPr="00187C17">
        <w:rPr>
          <w:rFonts w:ascii="Times New Roman" w:hAnsi="Times New Roman"/>
          <w:spacing w:val="-2"/>
          <w:lang w:val="lt-LT"/>
        </w:rPr>
        <w:t>infuzuotos</w:t>
      </w:r>
      <w:proofErr w:type="spellEnd"/>
      <w:r w:rsidRPr="00187C17">
        <w:rPr>
          <w:rFonts w:ascii="Times New Roman" w:hAnsi="Times New Roman"/>
          <w:spacing w:val="-2"/>
          <w:lang w:val="lt-LT"/>
        </w:rPr>
        <w:t xml:space="preserve"> per </w:t>
      </w:r>
      <w:r w:rsidRPr="00187C17">
        <w:rPr>
          <w:rFonts w:ascii="Times New Roman" w:hAnsi="Times New Roman"/>
          <w:lang w:val="lt-LT"/>
        </w:rPr>
        <w:t>15</w:t>
      </w:r>
      <w:r w:rsidRPr="00187C17">
        <w:rPr>
          <w:rFonts w:ascii="Times New Roman" w:hAnsi="Times New Roman"/>
          <w:spacing w:val="-2"/>
          <w:lang w:val="lt-LT"/>
        </w:rPr>
        <w:t xml:space="preserve"> minučių, buvo </w:t>
      </w:r>
      <w:r w:rsidRPr="00187C17">
        <w:rPr>
          <w:rFonts w:ascii="Times New Roman" w:hAnsi="Times New Roman"/>
          <w:lang w:val="lt-LT"/>
        </w:rPr>
        <w:t>51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±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19</w:t>
      </w:r>
      <w:r w:rsidRPr="00187C17">
        <w:rPr>
          <w:rFonts w:ascii="Times New Roman" w:hAnsi="Times New Roman"/>
          <w:spacing w:val="-2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µ</w:t>
      </w:r>
      <w:r w:rsidRPr="00187C17">
        <w:rPr>
          <w:rFonts w:ascii="Times New Roman" w:hAnsi="Times New Roman"/>
          <w:spacing w:val="1"/>
          <w:lang w:val="lt-LT"/>
        </w:rPr>
        <w:t>g</w:t>
      </w:r>
      <w:proofErr w:type="spellEnd"/>
      <w:r w:rsidRPr="00187C17">
        <w:rPr>
          <w:rFonts w:ascii="Times New Roman" w:hAnsi="Times New Roman"/>
          <w:lang w:val="lt-LT"/>
        </w:rPr>
        <w:t>/</w:t>
      </w:r>
      <w:r w:rsidRPr="00187C17">
        <w:rPr>
          <w:rFonts w:ascii="Times New Roman" w:hAnsi="Times New Roman"/>
          <w:spacing w:val="-1"/>
          <w:lang w:val="lt-LT"/>
        </w:rPr>
        <w:t>m</w:t>
      </w:r>
      <w:r w:rsidRPr="00187C17">
        <w:rPr>
          <w:rFonts w:ascii="Times New Roman" w:hAnsi="Times New Roman"/>
          <w:lang w:val="lt-LT"/>
        </w:rPr>
        <w:t>l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(aritmetinis vidurkis ±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standartinis nuokrypis).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Duomenų apie pasiskirstymą žmogaus organizmo audiniuose nėra.</w:t>
      </w: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Nei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, nei jo pirminis metabolitas reikšmingai nesijungia su plazmos baltymais </w:t>
      </w:r>
      <w:r w:rsidRPr="00187C17">
        <w:rPr>
          <w:rFonts w:ascii="Times New Roman" w:hAnsi="Times New Roman"/>
          <w:spacing w:val="-2"/>
          <w:lang w:val="lt-LT"/>
        </w:rPr>
        <w:t>(</w:t>
      </w:r>
      <w:r w:rsidRPr="00187C17">
        <w:rPr>
          <w:rFonts w:ascii="Times New Roman" w:hAnsi="Times New Roman"/>
          <w:lang w:val="lt-LT"/>
        </w:rPr>
        <w:t>&lt;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10</w:t>
      </w:r>
      <w:r w:rsidRPr="00187C17">
        <w:rPr>
          <w:rFonts w:ascii="Times New Roman" w:hAnsi="Times New Roman"/>
          <w:spacing w:val="-1"/>
          <w:lang w:val="lt-LT"/>
        </w:rPr>
        <w:t xml:space="preserve"> %</w:t>
      </w:r>
      <w:r w:rsidRPr="00187C17">
        <w:rPr>
          <w:rFonts w:ascii="Times New Roman" w:hAnsi="Times New Roman"/>
          <w:lang w:val="lt-LT"/>
        </w:rPr>
        <w:t xml:space="preserve">).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pasiskirstymo tūris yra apie 0,5–0,7 l/kg – vertė artima bendram organizmo vandens tūriui.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jc w:val="both"/>
        <w:rPr>
          <w:rFonts w:ascii="Times New Roman" w:hAnsi="Times New Roman"/>
          <w:position w:val="-1"/>
          <w:lang w:val="lt-LT"/>
        </w:rPr>
      </w:pPr>
      <w:proofErr w:type="spellStart"/>
      <w:r w:rsidRPr="00187C17">
        <w:rPr>
          <w:rFonts w:ascii="Times New Roman" w:hAnsi="Times New Roman"/>
          <w:position w:val="-1"/>
          <w:lang w:val="lt-LT"/>
        </w:rPr>
        <w:t>Biotransformacija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Žmogaus organizme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metabolizuojamas</w:t>
      </w:r>
      <w:proofErr w:type="spellEnd"/>
      <w:r w:rsidRPr="00187C17">
        <w:rPr>
          <w:rFonts w:ascii="Times New Roman" w:hAnsi="Times New Roman"/>
          <w:lang w:val="lt-LT"/>
        </w:rPr>
        <w:t xml:space="preserve"> nedaug.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Pagrindinis metabolizmo kelias (24 % dozės) yra </w:t>
      </w:r>
      <w:proofErr w:type="spellStart"/>
      <w:r w:rsidRPr="00187C17">
        <w:rPr>
          <w:rFonts w:ascii="Times New Roman" w:hAnsi="Times New Roman"/>
          <w:lang w:val="lt-LT"/>
        </w:rPr>
        <w:t>acetamido</w:t>
      </w:r>
      <w:proofErr w:type="spellEnd"/>
      <w:r w:rsidRPr="00187C17">
        <w:rPr>
          <w:rFonts w:ascii="Times New Roman" w:hAnsi="Times New Roman"/>
          <w:lang w:val="lt-LT"/>
        </w:rPr>
        <w:t xml:space="preserve"> grupės fermentinė hidrolizė.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Pirminio metabolito (</w:t>
      </w:r>
      <w:proofErr w:type="spellStart"/>
      <w:r w:rsidRPr="00187C17">
        <w:rPr>
          <w:rFonts w:ascii="Times New Roman" w:hAnsi="Times New Roman"/>
          <w:lang w:val="lt-LT"/>
        </w:rPr>
        <w:t>ucb</w:t>
      </w:r>
      <w:proofErr w:type="spellEnd"/>
      <w:r w:rsidRPr="00187C17">
        <w:rPr>
          <w:rFonts w:ascii="Times New Roman" w:hAnsi="Times New Roman"/>
          <w:lang w:val="lt-LT"/>
        </w:rPr>
        <w:t xml:space="preserve"> L057) susidaryme kepenų </w:t>
      </w:r>
      <w:proofErr w:type="spellStart"/>
      <w:r w:rsidRPr="00187C17">
        <w:rPr>
          <w:rFonts w:ascii="Times New Roman" w:hAnsi="Times New Roman"/>
          <w:lang w:val="lt-LT"/>
        </w:rPr>
        <w:t>citochromo</w:t>
      </w:r>
      <w:proofErr w:type="spellEnd"/>
      <w:r w:rsidRPr="00187C17">
        <w:rPr>
          <w:rFonts w:ascii="Times New Roman" w:hAnsi="Times New Roman"/>
          <w:lang w:val="lt-LT"/>
        </w:rPr>
        <w:t xml:space="preserve"> P</w:t>
      </w:r>
      <w:r w:rsidRPr="00187C17">
        <w:rPr>
          <w:rFonts w:ascii="Times New Roman" w:hAnsi="Times New Roman"/>
          <w:vertAlign w:val="subscript"/>
          <w:lang w:val="lt-LT"/>
        </w:rPr>
        <w:t>450</w:t>
      </w:r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izoformos</w:t>
      </w:r>
      <w:proofErr w:type="spellEnd"/>
      <w:r w:rsidRPr="00187C17">
        <w:rPr>
          <w:rFonts w:ascii="Times New Roman" w:hAnsi="Times New Roman"/>
          <w:lang w:val="lt-LT"/>
        </w:rPr>
        <w:t xml:space="preserve"> nedalyvauja.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acetamido</w:t>
      </w:r>
      <w:proofErr w:type="spellEnd"/>
      <w:r w:rsidRPr="00187C17">
        <w:rPr>
          <w:rFonts w:ascii="Times New Roman" w:hAnsi="Times New Roman"/>
          <w:lang w:val="lt-LT"/>
        </w:rPr>
        <w:t xml:space="preserve"> grupės hidrolizė nustatoma daugelyje audinių, įskaitant ir kraujo kūnelius.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Metabolitas </w:t>
      </w:r>
      <w:proofErr w:type="spellStart"/>
      <w:r w:rsidRPr="00187C17">
        <w:rPr>
          <w:rFonts w:ascii="Times New Roman" w:hAnsi="Times New Roman"/>
          <w:lang w:val="lt-LT"/>
        </w:rPr>
        <w:t>ucb</w:t>
      </w:r>
      <w:proofErr w:type="spellEnd"/>
      <w:r w:rsidRPr="00187C17">
        <w:rPr>
          <w:rFonts w:ascii="Times New Roman" w:hAnsi="Times New Roman"/>
          <w:lang w:val="lt-LT"/>
        </w:rPr>
        <w:t xml:space="preserve"> L057 yra farmakologiškai neaktyvus.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Taip pat buvo identifikuoti du kiti metabolitai (nedideli kiekiai).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Pirmasis iš jų susidaro </w:t>
      </w:r>
      <w:proofErr w:type="spellStart"/>
      <w:r w:rsidRPr="00187C17">
        <w:rPr>
          <w:rFonts w:ascii="Times New Roman" w:hAnsi="Times New Roman"/>
          <w:lang w:val="lt-LT"/>
        </w:rPr>
        <w:t>hidroksilinant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pirolidono</w:t>
      </w:r>
      <w:proofErr w:type="spellEnd"/>
      <w:r w:rsidRPr="00187C17">
        <w:rPr>
          <w:rFonts w:ascii="Times New Roman" w:hAnsi="Times New Roman"/>
          <w:lang w:val="lt-LT"/>
        </w:rPr>
        <w:t xml:space="preserve"> žiedą (1,6 % dozės), antrasis – atveriant </w:t>
      </w:r>
      <w:proofErr w:type="spellStart"/>
      <w:r w:rsidRPr="00187C17">
        <w:rPr>
          <w:rFonts w:ascii="Times New Roman" w:hAnsi="Times New Roman"/>
          <w:lang w:val="lt-LT"/>
        </w:rPr>
        <w:t>pirolidono</w:t>
      </w:r>
      <w:proofErr w:type="spellEnd"/>
      <w:r w:rsidRPr="00187C17">
        <w:rPr>
          <w:rFonts w:ascii="Times New Roman" w:hAnsi="Times New Roman"/>
          <w:lang w:val="lt-LT"/>
        </w:rPr>
        <w:t xml:space="preserve"> žiedą (0,9 % dozės). Kiti neidentifikuoti komponentai sudarė tik 0,6 % nuo suvartotos dozės.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Nei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, nei jo pirminio metabolito </w:t>
      </w:r>
      <w:proofErr w:type="spellStart"/>
      <w:r w:rsidRPr="00187C17">
        <w:rPr>
          <w:rFonts w:ascii="Times New Roman" w:hAnsi="Times New Roman"/>
          <w:lang w:val="lt-LT"/>
        </w:rPr>
        <w:t>enantiomerinė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interkoversija</w:t>
      </w:r>
      <w:proofErr w:type="spellEnd"/>
      <w:r w:rsidRPr="00187C17">
        <w:rPr>
          <w:rFonts w:ascii="Times New Roman" w:hAnsi="Times New Roman"/>
          <w:lang w:val="lt-LT"/>
        </w:rPr>
        <w:t xml:space="preserve"> (t. y., vieno </w:t>
      </w:r>
      <w:proofErr w:type="spellStart"/>
      <w:r w:rsidRPr="00187C17">
        <w:rPr>
          <w:rFonts w:ascii="Times New Roman" w:hAnsi="Times New Roman"/>
          <w:lang w:val="lt-LT"/>
        </w:rPr>
        <w:t>enantiomero</w:t>
      </w:r>
      <w:proofErr w:type="spellEnd"/>
      <w:r w:rsidRPr="00187C17">
        <w:rPr>
          <w:rFonts w:ascii="Times New Roman" w:hAnsi="Times New Roman"/>
          <w:lang w:val="lt-LT"/>
        </w:rPr>
        <w:t xml:space="preserve"> virtimas kitu)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vivo</w:t>
      </w:r>
      <w:proofErr w:type="spellEnd"/>
      <w:r w:rsidRPr="00187C17">
        <w:rPr>
          <w:rFonts w:ascii="Times New Roman" w:hAnsi="Times New Roman"/>
          <w:lang w:val="lt-LT"/>
        </w:rPr>
        <w:t xml:space="preserve"> sąlygomis neaptikta.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Tyrimais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lang w:val="lt-LT"/>
        </w:rPr>
        <w:t xml:space="preserve"> nustatyta,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ir jo pirminis metabolitas neslopina pagrindinių žmogaus kepenų </w:t>
      </w:r>
      <w:proofErr w:type="spellStart"/>
      <w:r w:rsidRPr="00187C17">
        <w:rPr>
          <w:rFonts w:ascii="Times New Roman" w:hAnsi="Times New Roman"/>
          <w:lang w:val="lt-LT"/>
        </w:rPr>
        <w:t>citochromo</w:t>
      </w:r>
      <w:proofErr w:type="spellEnd"/>
      <w:r w:rsidRPr="00187C17">
        <w:rPr>
          <w:rFonts w:ascii="Times New Roman" w:hAnsi="Times New Roman"/>
          <w:lang w:val="lt-LT"/>
        </w:rPr>
        <w:t xml:space="preserve"> P450 </w:t>
      </w:r>
      <w:proofErr w:type="spellStart"/>
      <w:r w:rsidRPr="00187C17">
        <w:rPr>
          <w:rFonts w:ascii="Times New Roman" w:hAnsi="Times New Roman"/>
          <w:lang w:val="lt-LT"/>
        </w:rPr>
        <w:t>izoformų</w:t>
      </w:r>
      <w:proofErr w:type="spellEnd"/>
      <w:r w:rsidRPr="00187C17">
        <w:rPr>
          <w:rFonts w:ascii="Times New Roman" w:hAnsi="Times New Roman"/>
          <w:lang w:val="lt-LT"/>
        </w:rPr>
        <w:t xml:space="preserve"> (CYP3A4, 2A6, 2C9, 2C19, 2D6, 2E1 ir 1A2), fermentų </w:t>
      </w:r>
      <w:proofErr w:type="spellStart"/>
      <w:r w:rsidRPr="00187C17">
        <w:rPr>
          <w:rFonts w:ascii="Times New Roman" w:hAnsi="Times New Roman"/>
          <w:lang w:val="lt-LT"/>
        </w:rPr>
        <w:t>gliukuronilo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transferazės</w:t>
      </w:r>
      <w:proofErr w:type="spellEnd"/>
      <w:r w:rsidRPr="00187C17">
        <w:rPr>
          <w:rFonts w:ascii="Times New Roman" w:hAnsi="Times New Roman"/>
          <w:lang w:val="lt-LT"/>
        </w:rPr>
        <w:t xml:space="preserve"> (UGT1A1 ir UGT1A6) ir </w:t>
      </w:r>
      <w:proofErr w:type="spellStart"/>
      <w:r w:rsidRPr="00187C17">
        <w:rPr>
          <w:rFonts w:ascii="Times New Roman" w:hAnsi="Times New Roman"/>
          <w:lang w:val="lt-LT"/>
        </w:rPr>
        <w:t>epoksido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hidroksilazės</w:t>
      </w:r>
      <w:proofErr w:type="spellEnd"/>
      <w:r w:rsidRPr="00187C17">
        <w:rPr>
          <w:rFonts w:ascii="Times New Roman" w:hAnsi="Times New Roman"/>
          <w:lang w:val="lt-LT"/>
        </w:rPr>
        <w:t xml:space="preserve"> veiklos.</w:t>
      </w:r>
      <w:r w:rsidRPr="00187C17">
        <w:rPr>
          <w:rFonts w:ascii="Times New Roman" w:hAnsi="Times New Roman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Be to,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neveikia </w:t>
      </w:r>
      <w:proofErr w:type="spellStart"/>
      <w:r w:rsidRPr="00187C17">
        <w:rPr>
          <w:rFonts w:ascii="Times New Roman" w:hAnsi="Times New Roman"/>
          <w:lang w:val="lt-LT"/>
        </w:rPr>
        <w:t>valproinės</w:t>
      </w:r>
      <w:proofErr w:type="spellEnd"/>
      <w:r w:rsidRPr="00187C17">
        <w:rPr>
          <w:rFonts w:ascii="Times New Roman" w:hAnsi="Times New Roman"/>
          <w:lang w:val="lt-LT"/>
        </w:rPr>
        <w:t xml:space="preserve"> rūgšties </w:t>
      </w:r>
      <w:proofErr w:type="spellStart"/>
      <w:r w:rsidRPr="00187C17">
        <w:rPr>
          <w:rFonts w:ascii="Times New Roman" w:hAnsi="Times New Roman"/>
          <w:lang w:val="lt-LT"/>
        </w:rPr>
        <w:t>gliukuronizacijos</w:t>
      </w:r>
      <w:proofErr w:type="spellEnd"/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Žmonių </w:t>
      </w:r>
      <w:proofErr w:type="spellStart"/>
      <w:r w:rsidRPr="00187C17">
        <w:rPr>
          <w:rFonts w:ascii="Times New Roman" w:hAnsi="Times New Roman"/>
          <w:lang w:val="lt-LT"/>
        </w:rPr>
        <w:t>hepatocitų</w:t>
      </w:r>
      <w:proofErr w:type="spellEnd"/>
      <w:r w:rsidRPr="00187C17">
        <w:rPr>
          <w:rFonts w:ascii="Times New Roman" w:hAnsi="Times New Roman"/>
          <w:lang w:val="lt-LT"/>
        </w:rPr>
        <w:t xml:space="preserve"> kultūroje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turėjo mažą arba neturėjo jokio poveikio CYP1A2, SULT1E1 ar UGT1A1.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silpnai sužadina C</w:t>
      </w:r>
      <w:r w:rsidRPr="00187C17">
        <w:rPr>
          <w:rFonts w:ascii="Times New Roman" w:hAnsi="Times New Roman"/>
          <w:spacing w:val="-2"/>
          <w:lang w:val="lt-LT"/>
        </w:rPr>
        <w:t>Y</w:t>
      </w:r>
      <w:r w:rsidRPr="00187C17">
        <w:rPr>
          <w:rFonts w:ascii="Times New Roman" w:hAnsi="Times New Roman"/>
          <w:lang w:val="lt-LT"/>
        </w:rPr>
        <w:t>P2B6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ir CYP3A4.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Tarpusavio sąveikos tyrimų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vitro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vivo</w:t>
      </w:r>
      <w:proofErr w:type="spellEnd"/>
      <w:r w:rsidRPr="00187C17">
        <w:rPr>
          <w:rFonts w:ascii="Times New Roman" w:hAnsi="Times New Roman"/>
          <w:lang w:val="lt-LT"/>
        </w:rPr>
        <w:t xml:space="preserve"> su geriamaisiais kontraceptikais, </w:t>
      </w:r>
      <w:proofErr w:type="spellStart"/>
      <w:r w:rsidRPr="00187C17">
        <w:rPr>
          <w:rFonts w:ascii="Times New Roman" w:hAnsi="Times New Roman"/>
          <w:lang w:val="lt-LT"/>
        </w:rPr>
        <w:t>digoksinu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varfarinu</w:t>
      </w:r>
      <w:proofErr w:type="spellEnd"/>
      <w:r w:rsidRPr="00187C17">
        <w:rPr>
          <w:rFonts w:ascii="Times New Roman" w:hAnsi="Times New Roman"/>
          <w:lang w:val="lt-LT"/>
        </w:rPr>
        <w:t xml:space="preserve"> duomenys rodo, kad reikšmingas fermentų sužadinimas </w:t>
      </w:r>
      <w:proofErr w:type="spellStart"/>
      <w:r w:rsidRPr="00187C17">
        <w:rPr>
          <w:rFonts w:ascii="Times New Roman" w:hAnsi="Times New Roman"/>
          <w:i/>
          <w:lang w:val="lt-LT"/>
        </w:rPr>
        <w:t>in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vivo</w:t>
      </w:r>
      <w:proofErr w:type="spellEnd"/>
      <w:r w:rsidRPr="00187C17">
        <w:rPr>
          <w:rFonts w:ascii="Times New Roman" w:hAnsi="Times New Roman"/>
          <w:lang w:val="lt-LT"/>
        </w:rPr>
        <w:t xml:space="preserve"> yra mažai tikėtinas.</w:t>
      </w:r>
      <w:r w:rsidRPr="00187C17">
        <w:rPr>
          <w:rFonts w:ascii="Times New Roman" w:hAnsi="Times New Roman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Todėl </w:t>
      </w: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sąveika su kitomis medžiagomis arba atvirkščiai yra mažai tikėtina.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Eliminacija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pusinės eliminacijos laikas suaugusiesiems buvo 7 ± 1 val. ir nekito keičiant dozę, vartojimo būdą ar vartojant vaistą kartotinai.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Vidutinis suminis kūno klirensas buvo 0,96 ml/min./kg.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Pagrindinis vaisto išskyrimo kelias – su šlapimu (vidutiniškai 95 % nuo išgertos dozės; per 48 valandas išsiskyrė apie 93 % vaisto dozės).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Tik 0,3 % vaisto dozės išsiskiria su išmatomis.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Kumuliacinė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ir jo pirminio metabolito eliminacija su šlapimu per pirmąsias 48 valandas sudarė atitinkamai 66 % ir 24 % dozės.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ir </w:t>
      </w:r>
      <w:proofErr w:type="spellStart"/>
      <w:r w:rsidRPr="00187C17">
        <w:rPr>
          <w:rFonts w:ascii="Times New Roman" w:hAnsi="Times New Roman"/>
          <w:lang w:val="lt-LT"/>
        </w:rPr>
        <w:t>ucb</w:t>
      </w:r>
      <w:proofErr w:type="spellEnd"/>
      <w:r w:rsidRPr="00187C17">
        <w:rPr>
          <w:rFonts w:ascii="Times New Roman" w:hAnsi="Times New Roman"/>
          <w:lang w:val="lt-LT"/>
        </w:rPr>
        <w:t xml:space="preserve"> L057 inkstų klirensas buvo atitinkamai 0,6 ir 4,2 ml/min./kg, o tai rodo, kad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išskiriamas </w:t>
      </w:r>
      <w:proofErr w:type="spellStart"/>
      <w:r w:rsidRPr="00187C17">
        <w:rPr>
          <w:rFonts w:ascii="Times New Roman" w:hAnsi="Times New Roman"/>
          <w:lang w:val="lt-LT"/>
        </w:rPr>
        <w:t>glomerulų</w:t>
      </w:r>
      <w:proofErr w:type="spellEnd"/>
      <w:r w:rsidRPr="00187C17">
        <w:rPr>
          <w:rFonts w:ascii="Times New Roman" w:hAnsi="Times New Roman"/>
          <w:lang w:val="lt-LT"/>
        </w:rPr>
        <w:t xml:space="preserve"> filtracijos būdu su vėlesne kanalėlių </w:t>
      </w:r>
      <w:proofErr w:type="spellStart"/>
      <w:r w:rsidRPr="00187C17">
        <w:rPr>
          <w:rFonts w:ascii="Times New Roman" w:hAnsi="Times New Roman"/>
          <w:lang w:val="lt-LT"/>
        </w:rPr>
        <w:t>reabsorbcija</w:t>
      </w:r>
      <w:proofErr w:type="spellEnd"/>
      <w:r w:rsidRPr="00187C17">
        <w:rPr>
          <w:rFonts w:ascii="Times New Roman" w:hAnsi="Times New Roman"/>
          <w:lang w:val="lt-LT"/>
        </w:rPr>
        <w:t xml:space="preserve">. Be to, tai rodo, kad pirminis metabolitas be </w:t>
      </w:r>
      <w:proofErr w:type="spellStart"/>
      <w:r w:rsidRPr="00187C17">
        <w:rPr>
          <w:rFonts w:ascii="Times New Roman" w:hAnsi="Times New Roman"/>
          <w:lang w:val="lt-LT"/>
        </w:rPr>
        <w:t>glomerulų</w:t>
      </w:r>
      <w:proofErr w:type="spellEnd"/>
      <w:r w:rsidRPr="00187C17">
        <w:rPr>
          <w:rFonts w:ascii="Times New Roman" w:hAnsi="Times New Roman"/>
          <w:lang w:val="lt-LT"/>
        </w:rPr>
        <w:t xml:space="preserve"> filtracijos taip pat išskiriamas ir aktyvios sekrecijos per inkstų </w:t>
      </w:r>
      <w:proofErr w:type="spellStart"/>
      <w:r w:rsidRPr="00187C17">
        <w:rPr>
          <w:rFonts w:ascii="Times New Roman" w:hAnsi="Times New Roman"/>
          <w:lang w:val="lt-LT"/>
        </w:rPr>
        <w:t>kanaėlius</w:t>
      </w:r>
      <w:proofErr w:type="spellEnd"/>
      <w:r w:rsidRPr="00187C17">
        <w:rPr>
          <w:rFonts w:ascii="Times New Roman" w:hAnsi="Times New Roman"/>
          <w:lang w:val="lt-LT"/>
        </w:rPr>
        <w:t xml:space="preserve"> būdu.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eliminacija koreliuoja su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klirensu.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-1"/>
          <w:lang w:val="lt-LT"/>
        </w:rPr>
        <w:t>Senyvi pacientai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Senyviems pacientams pusinės eliminacijos laikas pailgėja apie 40 % (nuo 10 iki 11 valandų).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Tai priklauso nuo šiai populiacijai būdingo inkstų funkcijos susilpnėjimo (žr. 4.2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iCs/>
          <w:color w:val="000000"/>
          <w:lang w:val="lt-LT"/>
        </w:rPr>
        <w:t>Sutrikusi inkstų funkcija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Ir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, ir jo pirminio metabolito menamas organizmo klirensas koreliuoja su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lastRenderedPageBreak/>
        <w:t>klirensu.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Todėl pacientams, kuriems yra vidutinio ar sunkaus laipsnio inkstų funkcijos sutrikimas, </w:t>
      </w: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dozes rekomenduojama koreguoti pagal </w:t>
      </w:r>
      <w:proofErr w:type="spellStart"/>
      <w:r w:rsidRPr="00187C17">
        <w:rPr>
          <w:rFonts w:ascii="Times New Roman" w:hAnsi="Times New Roman"/>
          <w:lang w:val="lt-LT"/>
        </w:rPr>
        <w:t>kreatinino</w:t>
      </w:r>
      <w:proofErr w:type="spellEnd"/>
      <w:r w:rsidRPr="00187C17">
        <w:rPr>
          <w:rFonts w:ascii="Times New Roman" w:hAnsi="Times New Roman"/>
          <w:lang w:val="lt-LT"/>
        </w:rPr>
        <w:t xml:space="preserve"> klirensą (žr. 4.2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Suaugusiems tiriamiesiems, sergantiems galutine (</w:t>
      </w:r>
      <w:proofErr w:type="spellStart"/>
      <w:r w:rsidRPr="00187C17">
        <w:rPr>
          <w:rFonts w:ascii="Times New Roman" w:hAnsi="Times New Roman"/>
          <w:lang w:val="lt-LT"/>
        </w:rPr>
        <w:t>anurine</w:t>
      </w:r>
      <w:proofErr w:type="spellEnd"/>
      <w:r w:rsidRPr="00187C17">
        <w:rPr>
          <w:rFonts w:ascii="Times New Roman" w:hAnsi="Times New Roman"/>
          <w:lang w:val="lt-LT"/>
        </w:rPr>
        <w:t>) inkstų ligos stadija, pusinės eliminacijos laikas tarp dializių ir dializės metu buvo atitinkamai apytiksliai 25 ir 3,1 val.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Frakcinis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pašalinimas per standartinę 4 valandų hemodializės procedūrą buvo 51 %.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iCs/>
          <w:color w:val="000000"/>
          <w:lang w:val="lt-LT"/>
        </w:rPr>
        <w:t>Sutrikusi kepenų funkcija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Tiriamiesiems, kuriems yra lengvas ar vidutinio sunkumo kepenų funkcijos sutrikimas, reikšmingų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klirenso pokyčių nenustatyta.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Daugumai tiriamųjų, sergančių sunkiu kepenų funkcijos sutrikimu,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klirensas dėl kartu esančio inkstų nepakankamumo sumažėjo daugiau nei 50 % (žr. 4.2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Vaikų populiacija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position w:val="-1"/>
          <w:lang w:val="lt-LT"/>
        </w:rPr>
        <w:t>Vaikai (nuo 4 iki 12 metų)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Vaisto </w:t>
      </w:r>
      <w:proofErr w:type="spellStart"/>
      <w:r w:rsidRPr="00187C17">
        <w:rPr>
          <w:rFonts w:ascii="Times New Roman" w:hAnsi="Times New Roman"/>
          <w:lang w:val="lt-LT"/>
        </w:rPr>
        <w:t>farmakokinetikos</w:t>
      </w:r>
      <w:proofErr w:type="spellEnd"/>
      <w:r w:rsidRPr="00187C17">
        <w:rPr>
          <w:rFonts w:ascii="Times New Roman" w:hAnsi="Times New Roman"/>
          <w:lang w:val="lt-LT"/>
        </w:rPr>
        <w:t xml:space="preserve"> po intraveninės infuzijos tyrimų vaikams neatlikta. Tačiau remiantis </w:t>
      </w:r>
      <w:proofErr w:type="spellStart"/>
      <w:r w:rsidRPr="00187C17">
        <w:rPr>
          <w:rFonts w:ascii="Times New Roman" w:hAnsi="Times New Roman"/>
          <w:lang w:val="lt-LT"/>
        </w:rPr>
        <w:t>levetiraceta</w:t>
      </w:r>
      <w:r w:rsidRPr="00187C17">
        <w:rPr>
          <w:rFonts w:ascii="Times New Roman" w:hAnsi="Times New Roman"/>
          <w:spacing w:val="-1"/>
          <w:lang w:val="lt-LT"/>
        </w:rPr>
        <w:t>mo</w:t>
      </w:r>
      <w:proofErr w:type="spellEnd"/>
      <w:r w:rsidRPr="00187C17">
        <w:rPr>
          <w:rFonts w:ascii="Times New Roman" w:hAnsi="Times New Roman"/>
          <w:spacing w:val="-1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spacing w:val="-1"/>
          <w:lang w:val="lt-LT"/>
        </w:rPr>
        <w:t>farmakokinetinėmis</w:t>
      </w:r>
      <w:proofErr w:type="spellEnd"/>
      <w:r w:rsidRPr="00187C17">
        <w:rPr>
          <w:rFonts w:ascii="Times New Roman" w:hAnsi="Times New Roman"/>
          <w:spacing w:val="-1"/>
          <w:lang w:val="lt-LT"/>
        </w:rPr>
        <w:t xml:space="preserve"> savybėmis, </w:t>
      </w:r>
      <w:proofErr w:type="spellStart"/>
      <w:r w:rsidRPr="00187C17">
        <w:rPr>
          <w:rFonts w:ascii="Times New Roman" w:hAnsi="Times New Roman"/>
          <w:spacing w:val="-1"/>
          <w:lang w:val="lt-LT"/>
        </w:rPr>
        <w:t>farmakokinetika</w:t>
      </w:r>
      <w:proofErr w:type="spellEnd"/>
      <w:r w:rsidRPr="00187C17">
        <w:rPr>
          <w:rFonts w:ascii="Times New Roman" w:hAnsi="Times New Roman"/>
          <w:spacing w:val="-1"/>
          <w:lang w:val="lt-LT"/>
        </w:rPr>
        <w:t xml:space="preserve"> suaugusių asmenų organizme po intraveninės infuzijos ir </w:t>
      </w:r>
      <w:proofErr w:type="spellStart"/>
      <w:r w:rsidRPr="00187C17">
        <w:rPr>
          <w:rFonts w:ascii="Times New Roman" w:hAnsi="Times New Roman"/>
          <w:spacing w:val="-1"/>
          <w:lang w:val="lt-LT"/>
        </w:rPr>
        <w:t>farmakokinetika</w:t>
      </w:r>
      <w:proofErr w:type="spellEnd"/>
      <w:r w:rsidRPr="00187C17">
        <w:rPr>
          <w:rFonts w:ascii="Times New Roman" w:hAnsi="Times New Roman"/>
          <w:spacing w:val="-1"/>
          <w:lang w:val="lt-LT"/>
        </w:rPr>
        <w:t xml:space="preserve"> vaikų organizme po vaisto vartojimo per burną,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spacing w:val="-13"/>
          <w:lang w:val="lt-LT"/>
        </w:rPr>
        <w:t xml:space="preserve"> plotas po kreive (AUC) yra tikėtinai panašus į vaikų </w:t>
      </w:r>
      <w:r w:rsidRPr="00187C17">
        <w:rPr>
          <w:rFonts w:ascii="Times New Roman" w:hAnsi="Times New Roman"/>
          <w:lang w:val="lt-LT"/>
        </w:rPr>
        <w:t>nuo 4</w:t>
      </w:r>
      <w:r w:rsidRPr="00187C17">
        <w:rPr>
          <w:rFonts w:ascii="Times New Roman" w:hAnsi="Times New Roman"/>
          <w:spacing w:val="-1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iki 12</w:t>
      </w:r>
      <w:r w:rsidRPr="00187C17">
        <w:rPr>
          <w:rFonts w:ascii="Times New Roman" w:hAnsi="Times New Roman"/>
          <w:spacing w:val="-2"/>
          <w:lang w:val="lt-LT"/>
        </w:rPr>
        <w:t xml:space="preserve"> metų po intraveninės arba geriamos dozės pavartojimo</w:t>
      </w:r>
      <w:r w:rsidRPr="00187C17">
        <w:rPr>
          <w:rFonts w:ascii="Times New Roman" w:hAnsi="Times New Roman"/>
          <w:lang w:val="lt-LT"/>
        </w:rPr>
        <w:t>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Epilepsija sergantiems vaikams (6–12 metų) suvartojus vienkartinę geriamąją dozę (20 mg/kg kūno svorio),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pusinės eliminacijos laikas – 6 val.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Perskaičiavus klirensą pagal kūno svorį, pusinės eliminacijos laikas vaikų organizme yra apie 30 % didesnis nei epilepsija sergančių suaugusiųjų.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Duodant epilepsija sergantiems vaikams (4–12 metų) gerti vaistinio preparato (20–60 mg/kg kūno svorio per parą) kartotinai, </w:t>
      </w:r>
      <w:proofErr w:type="spellStart"/>
      <w:r w:rsidRPr="00187C17">
        <w:rPr>
          <w:rFonts w:ascii="Times New Roman" w:hAnsi="Times New Roman"/>
          <w:lang w:val="lt-LT"/>
        </w:rPr>
        <w:t>levetiracetamas</w:t>
      </w:r>
      <w:proofErr w:type="spellEnd"/>
      <w:r w:rsidRPr="00187C17">
        <w:rPr>
          <w:rFonts w:ascii="Times New Roman" w:hAnsi="Times New Roman"/>
          <w:lang w:val="lt-LT"/>
        </w:rPr>
        <w:t xml:space="preserve"> absorbavosi greitai.</w:t>
      </w:r>
      <w:r w:rsidRPr="00187C17">
        <w:rPr>
          <w:rFonts w:ascii="Times New Roman" w:hAnsi="Times New Roman"/>
          <w:spacing w:val="-8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Didžiausia koncentracija kraujo plazmoje išgėrus vaistinio preparato buvo po 0,5–1 valandos.</w:t>
      </w:r>
      <w:r w:rsidRPr="00187C17">
        <w:rPr>
          <w:rFonts w:ascii="Times New Roman" w:hAnsi="Times New Roman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Buvo nustatyta, jog didžiausios koncentracijos kraujo plazmoje bei ploto po kreive (AUC) didėjimas buvo linijinis ir nuo dozės priklausomas.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Pusinės eliminacijos laikas buvo apie 5 val.</w:t>
      </w:r>
      <w:r w:rsidRPr="00187C17">
        <w:rPr>
          <w:rFonts w:ascii="Times New Roman" w:hAnsi="Times New Roman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Menamas organizmo klirensas buvo 1,1 ml/min./kg kūno svorio.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5.3</w:t>
      </w:r>
      <w:r w:rsidRPr="00187C17">
        <w:rPr>
          <w:rFonts w:ascii="Times New Roman" w:hAnsi="Times New Roman"/>
          <w:b/>
          <w:lang w:val="lt-LT"/>
        </w:rPr>
        <w:tab/>
      </w:r>
      <w:proofErr w:type="spellStart"/>
      <w:r w:rsidRPr="00187C17">
        <w:rPr>
          <w:rFonts w:ascii="Times New Roman" w:hAnsi="Times New Roman"/>
          <w:b/>
          <w:lang w:val="lt-LT"/>
        </w:rPr>
        <w:t>Ikiklinikinių</w:t>
      </w:r>
      <w:proofErr w:type="spellEnd"/>
      <w:r w:rsidRPr="00187C17">
        <w:rPr>
          <w:rFonts w:ascii="Times New Roman" w:hAnsi="Times New Roman"/>
          <w:b/>
          <w:lang w:val="lt-LT"/>
        </w:rPr>
        <w:t xml:space="preserve"> saugumo tyrimų duomenys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Įprastų farmakologinio saugumo, kartotinių dozių </w:t>
      </w:r>
      <w:proofErr w:type="spellStart"/>
      <w:r w:rsidRPr="00187C17">
        <w:rPr>
          <w:rFonts w:ascii="Times New Roman" w:hAnsi="Times New Roman"/>
          <w:lang w:val="lt-LT"/>
        </w:rPr>
        <w:t>toksiškumo</w:t>
      </w:r>
      <w:proofErr w:type="spellEnd"/>
      <w:r w:rsidRPr="00187C17">
        <w:rPr>
          <w:rFonts w:ascii="Times New Roman" w:hAnsi="Times New Roman"/>
          <w:lang w:val="lt-LT"/>
        </w:rPr>
        <w:t xml:space="preserve">, </w:t>
      </w:r>
      <w:proofErr w:type="spellStart"/>
      <w:r w:rsidRPr="00187C17">
        <w:rPr>
          <w:rFonts w:ascii="Times New Roman" w:hAnsi="Times New Roman"/>
          <w:lang w:val="lt-LT"/>
        </w:rPr>
        <w:t>genotoksiškumo</w:t>
      </w:r>
      <w:proofErr w:type="spellEnd"/>
      <w:r w:rsidRPr="00187C17">
        <w:rPr>
          <w:rFonts w:ascii="Times New Roman" w:hAnsi="Times New Roman"/>
          <w:lang w:val="lt-LT"/>
        </w:rPr>
        <w:t xml:space="preserve">, galimo </w:t>
      </w:r>
      <w:proofErr w:type="spellStart"/>
      <w:r w:rsidRPr="00187C17">
        <w:rPr>
          <w:rFonts w:ascii="Times New Roman" w:hAnsi="Times New Roman"/>
          <w:lang w:val="lt-LT"/>
        </w:rPr>
        <w:t>kancerogeniškumo</w:t>
      </w:r>
      <w:proofErr w:type="spellEnd"/>
      <w:r w:rsidRPr="00187C17">
        <w:rPr>
          <w:rFonts w:ascii="Times New Roman" w:hAnsi="Times New Roman"/>
          <w:lang w:val="lt-LT"/>
        </w:rPr>
        <w:t xml:space="preserve">, toksinio poveikio reprodukcijai ir vystymuisi </w:t>
      </w:r>
      <w:proofErr w:type="spellStart"/>
      <w:r w:rsidRPr="00187C17">
        <w:rPr>
          <w:rFonts w:ascii="Times New Roman" w:hAnsi="Times New Roman"/>
          <w:lang w:val="lt-LT"/>
        </w:rPr>
        <w:t>ikiklinikinių</w:t>
      </w:r>
      <w:proofErr w:type="spellEnd"/>
      <w:r w:rsidRPr="00187C17">
        <w:rPr>
          <w:rFonts w:ascii="Times New Roman" w:hAnsi="Times New Roman"/>
          <w:lang w:val="lt-LT"/>
        </w:rPr>
        <w:t xml:space="preserve"> tyrimų duomenys specifinio pavojaus žmogui </w:t>
      </w:r>
      <w:proofErr w:type="spellStart"/>
      <w:r w:rsidRPr="00187C17">
        <w:rPr>
          <w:rFonts w:ascii="Times New Roman" w:hAnsi="Times New Roman"/>
          <w:lang w:val="lt-LT"/>
        </w:rPr>
        <w:t>nerodo.Klinikinių</w:t>
      </w:r>
      <w:proofErr w:type="spellEnd"/>
      <w:r w:rsidRPr="00187C17">
        <w:rPr>
          <w:rFonts w:ascii="Times New Roman" w:hAnsi="Times New Roman"/>
          <w:lang w:val="lt-LT"/>
        </w:rPr>
        <w:t xml:space="preserve"> tyrimų metu nepastebėtos nepageidaujamos reakcijos, kurių pasireiškė gyvūnams esant panašiai į klinikinę ekspozicijai ir gali turėti klinikinės reikšmės, yra</w:t>
      </w:r>
      <w:r w:rsidRPr="00187C17" w:rsidDel="00F46C4E">
        <w:rPr>
          <w:rFonts w:ascii="Times New Roman" w:hAnsi="Times New Roman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kepenų (vertinami kaip adaptaciniai) pokyčiai: padidėjęs kepenų svoris, centrinių skilčių hipertrofija, riebalinė </w:t>
      </w:r>
      <w:proofErr w:type="spellStart"/>
      <w:r w:rsidRPr="00187C17">
        <w:rPr>
          <w:rFonts w:ascii="Times New Roman" w:hAnsi="Times New Roman"/>
          <w:lang w:val="lt-LT"/>
        </w:rPr>
        <w:t>infiltracija</w:t>
      </w:r>
      <w:proofErr w:type="spellEnd"/>
      <w:r w:rsidRPr="00187C17">
        <w:rPr>
          <w:rFonts w:ascii="Times New Roman" w:hAnsi="Times New Roman"/>
          <w:lang w:val="lt-LT"/>
        </w:rPr>
        <w:t xml:space="preserve"> ir kepenų fermentų suaktyvėjimas kraujo plazmoje.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Nepageidaujamo poveikio žiurkių patinų ar patelių vaisingumui ar dauginimosi funkcijai nebuvo pastebėta, kai tėvams ir F1 kartai buvo duodama iki 1 800 mg/kg kūno svorio per parą (6 kartus didesnė už didžiausią rekomenduojamą žmogui paros dozę pagal mg/m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Žiurkėms buvo atlikti du embriono -vaisiaus vystymosi tyrimai, skiriant 400 mg/kg, 1 200 mg/kg ir 3 600 mg/kg per parą.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Skiriant 3 600 mg/kg per parą tik viename iš dviejų </w:t>
      </w:r>
      <w:proofErr w:type="spellStart"/>
      <w:r w:rsidRPr="00187C17">
        <w:rPr>
          <w:rFonts w:ascii="Times New Roman" w:hAnsi="Times New Roman"/>
          <w:lang w:val="lt-LT"/>
        </w:rPr>
        <w:t>embiono</w:t>
      </w:r>
      <w:proofErr w:type="spellEnd"/>
      <w:r w:rsidRPr="00187C17">
        <w:rPr>
          <w:rFonts w:ascii="Times New Roman" w:hAnsi="Times New Roman"/>
          <w:lang w:val="lt-LT"/>
        </w:rPr>
        <w:t xml:space="preserve"> - vaisiaus vystymosi tyrimų kiek sumažėjo vaisiaus svoris, tai buvo susiję su nežymiais skeleto formavimosi nukrypimais ar nedidelėmis anomalijomis.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Didesnio embrionų mirtingumo ar apsigimimų dažnio nenustatyta.</w:t>
      </w:r>
      <w:r w:rsidRPr="00187C17">
        <w:rPr>
          <w:rFonts w:ascii="Times New Roman" w:hAnsi="Times New Roman"/>
          <w:spacing w:val="-13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Dozė, nesukelianti nepageidaujamų reiškinių (NOAEL – </w:t>
      </w:r>
      <w:proofErr w:type="spellStart"/>
      <w:r w:rsidRPr="00187C17">
        <w:rPr>
          <w:rFonts w:ascii="Times New Roman" w:hAnsi="Times New Roman"/>
          <w:i/>
          <w:lang w:val="lt-LT"/>
        </w:rPr>
        <w:t>no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observed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adverse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effect</w:t>
      </w:r>
      <w:proofErr w:type="spellEnd"/>
      <w:r w:rsidRPr="00187C17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i/>
          <w:lang w:val="lt-LT"/>
        </w:rPr>
        <w:t>level</w:t>
      </w:r>
      <w:proofErr w:type="spellEnd"/>
      <w:r w:rsidRPr="00187C17">
        <w:rPr>
          <w:rFonts w:ascii="Times New Roman" w:hAnsi="Times New Roman"/>
          <w:lang w:val="lt-LT"/>
        </w:rPr>
        <w:t>), buvo 3 600 mg/kg per parą palikuonių besilaukiančioms žiurkėms (12 kartų didesnės už didžiausią rekomenduojamą žmogui paros dozę pagal mg/m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 ir 1 200 mg/kg per parą vaisiui.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Atlikti keturi embriono - vaisiaus vystymosi tyrimai su triušiais, skiriant 200 mg/kg, 600 mg/kg, 800 mg/kg, 1 200 mg/kg ir 1 800 mg/kg dozes per parą.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1 800 mg/kg per parą dozė pasižymėjo išreikštu toksiniu poveikiu patelėms ir vaisiaus masės sumažėjimu bei dažnesnėmis kardiovaskulinėmis ir </w:t>
      </w:r>
      <w:r w:rsidRPr="00187C17">
        <w:rPr>
          <w:rFonts w:ascii="Times New Roman" w:hAnsi="Times New Roman"/>
          <w:lang w:val="lt-LT"/>
        </w:rPr>
        <w:lastRenderedPageBreak/>
        <w:t>skeleto anomalijomis.</w:t>
      </w:r>
      <w:r w:rsidRPr="00187C17">
        <w:rPr>
          <w:rFonts w:ascii="Times New Roman" w:hAnsi="Times New Roman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>Dozė, nesukelianti nepageidaujamų reiškinių (NOAEL) patelėms buvo &lt; 200 mg/kg per parą, o vaisiui 200 mg/kg per parą (tai atitinka maksimalią rekomenduojamą žmogui paros dozę (MRHD) pagal mg/m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Perinatalinio ir </w:t>
      </w:r>
      <w:proofErr w:type="spellStart"/>
      <w:r w:rsidRPr="00187C17">
        <w:rPr>
          <w:rFonts w:ascii="Times New Roman" w:hAnsi="Times New Roman"/>
          <w:lang w:val="lt-LT"/>
        </w:rPr>
        <w:t>postnatalinio</w:t>
      </w:r>
      <w:proofErr w:type="spellEnd"/>
      <w:r w:rsidRPr="00187C17">
        <w:rPr>
          <w:rFonts w:ascii="Times New Roman" w:hAnsi="Times New Roman"/>
          <w:lang w:val="lt-LT"/>
        </w:rPr>
        <w:t xml:space="preserve"> vystymosi tyrimas buvo atliktas žiurkėms, skiriant 70 mg/kg, 350 mg/kg ir 1 800 mg/kg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dozes per parą.</w:t>
      </w:r>
      <w:r w:rsidRPr="00187C17">
        <w:rPr>
          <w:rFonts w:ascii="Times New Roman" w:hAnsi="Times New Roman"/>
          <w:spacing w:val="-10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NOAEL buvo ≥ 1 800 mg/kg per parą F0 patelėms ir F1 jauniklių </w:t>
      </w:r>
      <w:proofErr w:type="spellStart"/>
      <w:r w:rsidRPr="00187C17">
        <w:rPr>
          <w:rFonts w:ascii="Times New Roman" w:hAnsi="Times New Roman"/>
          <w:lang w:val="lt-LT"/>
        </w:rPr>
        <w:t>išgyvenamumui</w:t>
      </w:r>
      <w:proofErr w:type="spellEnd"/>
      <w:r w:rsidRPr="00187C17">
        <w:rPr>
          <w:rFonts w:ascii="Times New Roman" w:hAnsi="Times New Roman"/>
          <w:lang w:val="lt-LT"/>
        </w:rPr>
        <w:t>, augimui ir vystymuisi iki nujunkymo (6 kartus didesnė už didžiausią rekomenduojamą žmogui paros dozę pagal mg/m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Ką tik atvestų  žiurkių ir šunų palikuonių bei jauniklių tyrimais nustatyta, kad nepageidaujamo poveikio įprastiniam vystymuisi ar brendimui nebuvo, kai gyvūnams buvo duodama iki 1800 mg/kg kūno svorio </w:t>
      </w:r>
      <w:proofErr w:type="spellStart"/>
      <w:r w:rsidRPr="00187C17">
        <w:rPr>
          <w:rFonts w:ascii="Times New Roman" w:hAnsi="Times New Roman"/>
          <w:lang w:val="lt-LT"/>
        </w:rPr>
        <w:t>levetiracetamo</w:t>
      </w:r>
      <w:proofErr w:type="spellEnd"/>
      <w:r w:rsidRPr="00187C17">
        <w:rPr>
          <w:rFonts w:ascii="Times New Roman" w:hAnsi="Times New Roman"/>
          <w:lang w:val="lt-LT"/>
        </w:rPr>
        <w:t xml:space="preserve"> per parą (6–17 kartų didesnė už didžiausią rekomenduojamą žmogui paros dozę pagal mg/m</w:t>
      </w:r>
      <w:r w:rsidRPr="00187C17">
        <w:rPr>
          <w:rFonts w:ascii="Times New Roman" w:hAnsi="Times New Roman"/>
          <w:vertAlign w:val="superscript"/>
          <w:lang w:val="lt-LT"/>
        </w:rPr>
        <w:t>2</w:t>
      </w:r>
      <w:r w:rsidRPr="00187C17">
        <w:rPr>
          <w:rFonts w:ascii="Times New Roman" w:hAnsi="Times New Roman"/>
          <w:lang w:val="lt-LT"/>
        </w:rPr>
        <w:t>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187C17">
        <w:rPr>
          <w:rFonts w:ascii="Times New Roman" w:hAnsi="Times New Roman"/>
          <w:u w:val="single"/>
          <w:lang w:val="lt-LT"/>
        </w:rPr>
        <w:t>Pavojaus aplinkai vertinimas (PAV)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vartojant pagal preparato charakteristikų santraukos ir pakuotės lapelio rekomendacijas nepageidaujamo poveikio aplinkai nesitikima (žr. 6.6 skyrių).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</w:t>
      </w:r>
      <w:r w:rsidRPr="00187C17">
        <w:rPr>
          <w:rFonts w:ascii="Times New Roman" w:hAnsi="Times New Roman"/>
          <w:b/>
          <w:lang w:val="lt-LT"/>
        </w:rPr>
        <w:tab/>
        <w:t>FARMACINĖ INFORMACIJA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6.1</w:t>
      </w:r>
      <w:r w:rsidRPr="00187C17">
        <w:rPr>
          <w:rFonts w:ascii="Times New Roman" w:hAnsi="Times New Roman"/>
          <w:b/>
          <w:lang w:val="lt-LT"/>
        </w:rPr>
        <w:tab/>
        <w:t>Pagalbinių medžiagų sąrašas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Natrio acetatas </w:t>
      </w:r>
      <w:proofErr w:type="spellStart"/>
      <w:r w:rsidRPr="00187C17">
        <w:rPr>
          <w:rFonts w:ascii="Times New Roman" w:hAnsi="Times New Roman"/>
          <w:lang w:val="lt-LT"/>
        </w:rPr>
        <w:t>trihidratas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Natrio chloridas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Ledinė acto rūgštis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Injekcinis vanduo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6.2</w:t>
      </w:r>
      <w:r w:rsidRPr="00187C17">
        <w:rPr>
          <w:rFonts w:ascii="Times New Roman" w:hAnsi="Times New Roman"/>
          <w:b/>
          <w:lang w:val="lt-LT"/>
        </w:rPr>
        <w:tab/>
        <w:t>Nesuderinamumas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Šio vaistinio preparato negalima maišyti su kitais, išskyrus nurodytus 6.6 skyriuje.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6.3</w:t>
      </w:r>
      <w:r w:rsidRPr="00187C17">
        <w:rPr>
          <w:rFonts w:ascii="Times New Roman" w:hAnsi="Times New Roman"/>
          <w:b/>
          <w:lang w:val="lt-LT"/>
        </w:rPr>
        <w:tab/>
        <w:t>Tinkamumo laikas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3 metai.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Mikrobiologiniu požiūriu preparatas turi būti vartojamas nedelsiant. Jeigu tirpalas nesuvartojamas nedelsiant, už paruošto tirpalo laikymą ir sąlygas prieš vartojimą atsako vartotojas, ir tirpalą galima laikyti  2–8 °C temperatūroje ne ilgiau kaip 24 valandas.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6.4</w:t>
      </w:r>
      <w:r w:rsidRPr="00187C17">
        <w:rPr>
          <w:rFonts w:ascii="Times New Roman" w:hAnsi="Times New Roman"/>
          <w:b/>
          <w:lang w:val="lt-LT"/>
        </w:rPr>
        <w:tab/>
        <w:t>Specialios laikymo sąlygos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Šiam vaistiniam preparatui specialių laikymo sąlygų nereikia.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6.5</w:t>
      </w:r>
      <w:r w:rsidRPr="00187C17">
        <w:rPr>
          <w:rFonts w:ascii="Times New Roman" w:hAnsi="Times New Roman"/>
          <w:b/>
          <w:lang w:val="lt-LT"/>
        </w:rPr>
        <w:tab/>
      </w:r>
      <w:proofErr w:type="spellStart"/>
      <w:r w:rsidRPr="00187C17">
        <w:rPr>
          <w:rFonts w:ascii="Times New Roman" w:hAnsi="Times New Roman"/>
          <w:b/>
          <w:lang w:val="lt-LT"/>
        </w:rPr>
        <w:t>Talpyklės</w:t>
      </w:r>
      <w:proofErr w:type="spellEnd"/>
      <w:r w:rsidRPr="00187C17">
        <w:rPr>
          <w:rFonts w:ascii="Times New Roman" w:hAnsi="Times New Roman"/>
          <w:b/>
          <w:lang w:val="lt-LT"/>
        </w:rPr>
        <w:t xml:space="preserve"> pobūdis ir jos turinys</w:t>
      </w:r>
      <w:r w:rsidRPr="00187C17">
        <w:rPr>
          <w:rFonts w:ascii="Times New Roman" w:hAnsi="Times New Roman"/>
          <w:bCs/>
          <w:noProof/>
          <w:lang w:val="lt-LT"/>
        </w:rPr>
        <w:t xml:space="preserve">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100 ml maišelis su dviem prievadais ir aliuminio apvalkalu.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Maišelis yra pagamintas iš kelių sluoksnių </w:t>
      </w:r>
      <w:proofErr w:type="spellStart"/>
      <w:r w:rsidRPr="00187C17">
        <w:rPr>
          <w:rFonts w:ascii="Times New Roman" w:hAnsi="Times New Roman"/>
          <w:lang w:val="lt-LT"/>
        </w:rPr>
        <w:t>poliolefininės</w:t>
      </w:r>
      <w:proofErr w:type="spellEnd"/>
      <w:r w:rsidRPr="00187C17">
        <w:rPr>
          <w:rFonts w:ascii="Times New Roman" w:hAnsi="Times New Roman"/>
          <w:lang w:val="lt-LT"/>
        </w:rPr>
        <w:t xml:space="preserve"> plėvelės, jame yra du naudojimo prievadai:  injekcijos prievadas ir uždarymo prievadas  su dangteliu. 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Vamzdelių prievadai yra pagaminti iš PP / EVA.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Pakuotės dydis: dėžutėje yra 10 maišelių.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6.6</w:t>
      </w:r>
      <w:r w:rsidRPr="00187C17">
        <w:rPr>
          <w:rFonts w:ascii="Times New Roman" w:hAnsi="Times New Roman"/>
          <w:b/>
          <w:lang w:val="lt-LT"/>
        </w:rPr>
        <w:tab/>
        <w:t>Specialūs reikalavimai atliekoms tvarkyti ir vaistiniam preparatui ruošti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Šis vaistinis preparatas yra vienkartinio vartojimo; nesuvartotą tirpalo dalį reikia išmesti.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7.</w:t>
      </w:r>
      <w:r w:rsidRPr="00187C17">
        <w:rPr>
          <w:rFonts w:ascii="Times New Roman" w:hAnsi="Times New Roman"/>
          <w:b/>
          <w:lang w:val="lt-LT"/>
        </w:rPr>
        <w:tab/>
        <w:t>RINKODAROS TEISĖS TURĖTOJAS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EVER </w:t>
      </w:r>
      <w:proofErr w:type="spellStart"/>
      <w:r w:rsidRPr="00187C17">
        <w:rPr>
          <w:rFonts w:ascii="Times New Roman" w:hAnsi="Times New Roman"/>
          <w:lang w:val="lt-LT"/>
        </w:rPr>
        <w:t>Neuro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Pharma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GmbH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Oberburgau</w:t>
      </w:r>
      <w:proofErr w:type="spellEnd"/>
      <w:r w:rsidRPr="00187C17">
        <w:rPr>
          <w:rFonts w:ascii="Times New Roman" w:hAnsi="Times New Roman"/>
          <w:lang w:val="lt-LT"/>
        </w:rPr>
        <w:t xml:space="preserve"> 3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4866 </w:t>
      </w:r>
      <w:proofErr w:type="spellStart"/>
      <w:r w:rsidRPr="00187C17">
        <w:rPr>
          <w:rFonts w:ascii="Times New Roman" w:hAnsi="Times New Roman"/>
          <w:lang w:val="lt-LT"/>
        </w:rPr>
        <w:t>Unterach</w:t>
      </w:r>
      <w:proofErr w:type="spellEnd"/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Austrija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Tel.:  +43 7665 20555 0</w:t>
      </w:r>
      <w:r w:rsidRPr="00187C17">
        <w:rPr>
          <w:rFonts w:ascii="Times New Roman" w:hAnsi="Times New Roman"/>
          <w:lang w:val="lt-LT"/>
        </w:rPr>
        <w:br/>
        <w:t>Faksas:  +437665 20555 910</w:t>
      </w:r>
      <w:r w:rsidRPr="00187C17">
        <w:rPr>
          <w:rFonts w:ascii="Times New Roman" w:hAnsi="Times New Roman"/>
          <w:lang w:val="lt-LT"/>
        </w:rPr>
        <w:br/>
        <w:t xml:space="preserve">El. paštas </w:t>
      </w:r>
      <w:hyperlink r:id="rId11" w:history="1">
        <w:r w:rsidRPr="00187C17">
          <w:rPr>
            <w:rStyle w:val="Hipersaitas"/>
            <w:rFonts w:ascii="Times New Roman" w:hAnsi="Times New Roman"/>
            <w:lang w:val="lt-LT"/>
          </w:rPr>
          <w:t>office@everpharma.com</w:t>
        </w:r>
      </w:hyperlink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8.</w:t>
      </w:r>
      <w:r w:rsidRPr="00187C17">
        <w:rPr>
          <w:rFonts w:ascii="Times New Roman" w:hAnsi="Times New Roman"/>
          <w:b/>
          <w:lang w:val="lt-LT"/>
        </w:rPr>
        <w:tab/>
        <w:t>RINKODAROS PAŽYMĖJIMO NUMERIS (-IAI)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5 mg/ml – LT/1/13/3472/001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10 mg/ml – LT/1/13/3472/002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lang w:val="lt-LT"/>
        </w:rPr>
        <w:t>Prepalepan</w:t>
      </w:r>
      <w:proofErr w:type="spellEnd"/>
      <w:r w:rsidRPr="00187C17">
        <w:rPr>
          <w:rFonts w:ascii="Times New Roman" w:hAnsi="Times New Roman"/>
          <w:lang w:val="lt-LT"/>
        </w:rPr>
        <w:t xml:space="preserve"> 15 mg/ml – LT/1/13/3472/003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9.</w:t>
      </w:r>
      <w:r w:rsidRPr="00187C17">
        <w:rPr>
          <w:rFonts w:ascii="Times New Roman" w:hAnsi="Times New Roman"/>
          <w:b/>
          <w:lang w:val="lt-LT"/>
        </w:rPr>
        <w:tab/>
        <w:t>RINKODAROS TEISĖS SUTEIKIMO / ATNAUJINIMO DATA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pStyle w:val="Betarp"/>
        <w:rPr>
          <w:rFonts w:ascii="Times New Roman" w:hAnsi="Times New Roman"/>
          <w:noProof/>
        </w:rPr>
      </w:pPr>
      <w:r w:rsidRPr="00187C17">
        <w:rPr>
          <w:rFonts w:ascii="Times New Roman" w:hAnsi="Times New Roman"/>
          <w:noProof/>
          <w:lang w:eastAsia="lt-LT"/>
        </w:rPr>
        <w:t xml:space="preserve">Rinkodaros teisė pirmą kartą suteikta </w:t>
      </w:r>
      <w:r w:rsidRPr="00187C17">
        <w:rPr>
          <w:rFonts w:ascii="Times New Roman" w:hAnsi="Times New Roman"/>
          <w:noProof/>
        </w:rPr>
        <w:t>2013 m. gruodžio mėn. 27 d.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tabs>
          <w:tab w:val="left" w:pos="74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10.</w:t>
      </w:r>
      <w:r w:rsidRPr="00187C17">
        <w:rPr>
          <w:rFonts w:ascii="Times New Roman" w:hAnsi="Times New Roman"/>
          <w:b/>
          <w:lang w:val="lt-LT"/>
        </w:rPr>
        <w:tab/>
        <w:t>TEKSTO PERŽIŪROS DATA</w:t>
      </w: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pStyle w:val="Betarp"/>
        <w:rPr>
          <w:rFonts w:ascii="Times New Roman" w:hAnsi="Times New Roman"/>
          <w:noProof/>
        </w:rPr>
      </w:pPr>
      <w:r w:rsidRPr="00187C17">
        <w:rPr>
          <w:rFonts w:ascii="Times New Roman" w:hAnsi="Times New Roman"/>
          <w:noProof/>
        </w:rPr>
        <w:t>2015 m. sausio mėn. 22 d.</w:t>
      </w:r>
    </w:p>
    <w:p w:rsidR="00187C17" w:rsidRPr="00187C17" w:rsidRDefault="00187C17" w:rsidP="00187C1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187C17" w:rsidRPr="00187C17" w:rsidRDefault="00187C17" w:rsidP="00187C1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187C17" w:rsidRPr="00187C17" w:rsidRDefault="00187C17" w:rsidP="00187C1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87C1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187C1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187C17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187C17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187C17" w:rsidRPr="00187C17" w:rsidRDefault="00187C17" w:rsidP="00187C17">
      <w:pPr>
        <w:spacing w:after="0" w:line="240" w:lineRule="auto"/>
        <w:rPr>
          <w:rFonts w:ascii="Times New Roman" w:hAnsi="Times New Roman"/>
          <w:lang w:val="lt-LT"/>
        </w:rPr>
      </w:pPr>
    </w:p>
    <w:p w:rsidR="00A67C54" w:rsidRPr="00187C17" w:rsidRDefault="00A67C54" w:rsidP="00187C17">
      <w:pPr>
        <w:tabs>
          <w:tab w:val="left" w:pos="680"/>
        </w:tabs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lang w:val="lt-LT"/>
        </w:rPr>
        <w:br w:type="page"/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BD4B06" w:rsidRPr="00187C17" w:rsidRDefault="00BD4B06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187C17" w:rsidRPr="00187C17" w:rsidRDefault="00187C17" w:rsidP="00D9722C">
      <w:pPr>
        <w:spacing w:after="0"/>
        <w:jc w:val="center"/>
        <w:rPr>
          <w:rFonts w:ascii="Times New Roman" w:hAnsi="Times New Roman"/>
          <w:b/>
          <w:lang w:val="lt-LT"/>
        </w:rPr>
      </w:pPr>
    </w:p>
    <w:p w:rsidR="00E04CF5" w:rsidRPr="00187C17" w:rsidRDefault="00E04CF5" w:rsidP="00D9722C">
      <w:pPr>
        <w:spacing w:after="0"/>
        <w:jc w:val="center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b/>
          <w:lang w:val="lt-LT"/>
        </w:rPr>
        <w:t>II PRIEDAS</w:t>
      </w:r>
    </w:p>
    <w:p w:rsidR="00E04CF5" w:rsidRPr="00187C17" w:rsidRDefault="00E04CF5" w:rsidP="00D9722C">
      <w:pPr>
        <w:spacing w:after="0"/>
        <w:ind w:hanging="567"/>
        <w:rPr>
          <w:rFonts w:ascii="Times New Roman" w:hAnsi="Times New Roman"/>
          <w:lang w:val="lt-LT"/>
        </w:rPr>
      </w:pPr>
    </w:p>
    <w:p w:rsidR="00E04CF5" w:rsidRPr="00187C17" w:rsidRDefault="00E04CF5" w:rsidP="00D9722C">
      <w:pPr>
        <w:spacing w:after="0"/>
        <w:jc w:val="center"/>
        <w:rPr>
          <w:rFonts w:ascii="Times New Roman" w:hAnsi="Times New Roman"/>
          <w:i/>
          <w:lang w:val="lt-LT"/>
        </w:rPr>
      </w:pPr>
      <w:r w:rsidRPr="00187C17">
        <w:rPr>
          <w:rFonts w:ascii="Times New Roman" w:hAnsi="Times New Roman"/>
          <w:b/>
          <w:lang w:val="lt-LT"/>
        </w:rPr>
        <w:t>RINKODAROS SĄLYGOS</w:t>
      </w:r>
    </w:p>
    <w:p w:rsidR="00E04CF5" w:rsidRPr="00187C17" w:rsidRDefault="00E04CF5" w:rsidP="00D9722C">
      <w:pPr>
        <w:spacing w:after="0"/>
        <w:rPr>
          <w:rFonts w:ascii="Times New Roman" w:hAnsi="Times New Roman"/>
          <w:lang w:val="lt-LT"/>
        </w:rPr>
      </w:pPr>
    </w:p>
    <w:p w:rsidR="00E04CF5" w:rsidRPr="00187C17" w:rsidRDefault="006E3E6E" w:rsidP="00D9722C">
      <w:pPr>
        <w:tabs>
          <w:tab w:val="left" w:pos="1701"/>
        </w:tabs>
        <w:spacing w:after="0"/>
        <w:rPr>
          <w:rFonts w:ascii="Times New Roman" w:hAnsi="Times New Roman"/>
          <w:b/>
          <w:noProof/>
          <w:lang w:val="lt-LT"/>
        </w:rPr>
      </w:pPr>
      <w:r w:rsidRPr="00187C17">
        <w:rPr>
          <w:rFonts w:ascii="Times New Roman" w:hAnsi="Times New Roman"/>
          <w:b/>
          <w:noProof/>
          <w:lang w:val="lt-LT"/>
        </w:rPr>
        <w:tab/>
      </w:r>
      <w:r w:rsidR="00E04CF5" w:rsidRPr="00187C17">
        <w:rPr>
          <w:rFonts w:ascii="Times New Roman" w:hAnsi="Times New Roman"/>
          <w:b/>
          <w:noProof/>
          <w:lang w:val="lt-LT"/>
        </w:rPr>
        <w:t>A.</w:t>
      </w:r>
      <w:r w:rsidR="00E04CF5" w:rsidRPr="00187C17">
        <w:rPr>
          <w:rFonts w:ascii="Times New Roman" w:hAnsi="Times New Roman"/>
          <w:b/>
          <w:noProof/>
          <w:lang w:val="lt-LT"/>
        </w:rPr>
        <w:tab/>
        <w:t>GAMINTOJAS (-AI), ATSAKINGAS (-I) UŽ SERIJŲ IŠLEIDIMĄ</w:t>
      </w:r>
    </w:p>
    <w:p w:rsidR="00E04CF5" w:rsidRPr="00187C17" w:rsidRDefault="00E04CF5" w:rsidP="00D9722C">
      <w:pPr>
        <w:tabs>
          <w:tab w:val="left" w:pos="1701"/>
        </w:tabs>
        <w:spacing w:after="0"/>
        <w:ind w:hanging="567"/>
        <w:rPr>
          <w:rFonts w:ascii="Times New Roman" w:hAnsi="Times New Roman"/>
          <w:noProof/>
          <w:lang w:val="lt-LT"/>
        </w:rPr>
      </w:pPr>
    </w:p>
    <w:p w:rsidR="00E04CF5" w:rsidRPr="00187C17" w:rsidRDefault="006E3E6E" w:rsidP="00D9722C">
      <w:pPr>
        <w:tabs>
          <w:tab w:val="left" w:pos="1701"/>
        </w:tabs>
        <w:spacing w:after="0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b/>
          <w:lang w:val="lt-LT"/>
        </w:rPr>
        <w:tab/>
      </w:r>
      <w:r w:rsidR="00E04CF5" w:rsidRPr="00187C17">
        <w:rPr>
          <w:rFonts w:ascii="Times New Roman" w:hAnsi="Times New Roman"/>
          <w:b/>
          <w:lang w:val="lt-LT"/>
        </w:rPr>
        <w:t>B.</w:t>
      </w:r>
      <w:r w:rsidR="00E04CF5" w:rsidRPr="00187C17">
        <w:rPr>
          <w:rFonts w:ascii="Times New Roman" w:hAnsi="Times New Roman"/>
          <w:b/>
          <w:lang w:val="lt-LT"/>
        </w:rPr>
        <w:tab/>
        <w:t>TIEKIMO IR VARTOJIMO SĄLYGOS AR APRIBOJIMAI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b/>
          <w:lang w:val="lt-LT"/>
        </w:rPr>
      </w:pPr>
      <w:r w:rsidRPr="00187C17">
        <w:rPr>
          <w:rFonts w:ascii="Times New Roman" w:hAnsi="Times New Roman"/>
          <w:lang w:val="lt-LT"/>
        </w:rPr>
        <w:br w:type="page"/>
      </w:r>
      <w:r w:rsidRPr="00187C17">
        <w:rPr>
          <w:rFonts w:ascii="Times New Roman" w:hAnsi="Times New Roman"/>
          <w:b/>
          <w:lang w:val="lt-LT"/>
        </w:rPr>
        <w:lastRenderedPageBreak/>
        <w:t>A.</w:t>
      </w:r>
      <w:r w:rsidRPr="00187C17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E04CF5" w:rsidRPr="00187C17" w:rsidRDefault="00E04CF5" w:rsidP="00D9722C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noProof/>
          <w:u w:val="single"/>
          <w:lang w:val="lt-LT"/>
        </w:rPr>
        <w:t>Gamintojo (-ų), atsakingo (-ų) už serijų išleidimą, pavadinimas (-ai) ir adresas (-ai)</w:t>
      </w:r>
    </w:p>
    <w:p w:rsidR="00BD4B06" w:rsidRPr="00187C17" w:rsidRDefault="00BD4B06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EVER Neuro Pharma GmbH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Oberburgau 3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4866 Unterach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Austri</w:t>
      </w:r>
      <w:r w:rsidR="00DE4901" w:rsidRPr="00187C17">
        <w:rPr>
          <w:rFonts w:ascii="Times New Roman" w:hAnsi="Times New Roman"/>
          <w:lang w:val="lt-LT"/>
        </w:rPr>
        <w:t>j</w:t>
      </w:r>
      <w:r w:rsidRPr="00187C17">
        <w:rPr>
          <w:rFonts w:ascii="Times New Roman" w:hAnsi="Times New Roman"/>
          <w:lang w:val="lt-LT"/>
        </w:rPr>
        <w:t>a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B.</w:t>
      </w:r>
      <w:r w:rsidRPr="00187C17">
        <w:rPr>
          <w:rFonts w:ascii="Times New Roman" w:hAnsi="Times New Roman"/>
          <w:b/>
          <w:lang w:val="lt-LT"/>
        </w:rPr>
        <w:tab/>
        <w:t>TIEKIMO IR VARTOJIMO SĄLYGOS AR APRIBOJIMAI</w:t>
      </w: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440588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Receptinis vaistinis preparatas.</w:t>
      </w:r>
    </w:p>
    <w:p w:rsidR="00440588" w:rsidRPr="00187C17" w:rsidRDefault="00440588" w:rsidP="00D9722C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187C17">
        <w:rPr>
          <w:rFonts w:ascii="Times New Roman" w:hAnsi="Times New Roman"/>
          <w:sz w:val="22"/>
          <w:szCs w:val="22"/>
          <w:lang w:val="lt-LT"/>
        </w:rPr>
        <w:br w:type="page"/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D9722C">
      <w:pPr>
        <w:keepNext/>
        <w:widowControl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napToGrid w:val="0"/>
          <w:lang w:val="lt-LT" w:eastAsia="x-none"/>
        </w:rPr>
      </w:pPr>
    </w:p>
    <w:p w:rsidR="00440588" w:rsidRPr="00187C17" w:rsidRDefault="00440588" w:rsidP="00D9722C">
      <w:pPr>
        <w:keepNext/>
        <w:widowControl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snapToGrid w:val="0"/>
          <w:lang w:val="lt-LT" w:eastAsia="x-none"/>
        </w:rPr>
      </w:pPr>
      <w:r w:rsidRPr="00187C17">
        <w:rPr>
          <w:rFonts w:ascii="Times New Roman" w:hAnsi="Times New Roman"/>
          <w:b/>
          <w:bCs/>
          <w:iCs/>
          <w:snapToGrid w:val="0"/>
          <w:lang w:val="lt-LT" w:eastAsia="x-none"/>
        </w:rPr>
        <w:t>III PRIEDAS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keepNext/>
        <w:widowControl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snapToGrid w:val="0"/>
          <w:lang w:val="lt-LT" w:eastAsia="x-none"/>
        </w:rPr>
      </w:pPr>
      <w:r w:rsidRPr="00187C17">
        <w:rPr>
          <w:rFonts w:ascii="Times New Roman" w:hAnsi="Times New Roman"/>
          <w:b/>
          <w:bCs/>
          <w:iCs/>
          <w:snapToGrid w:val="0"/>
          <w:lang w:val="lt-LT" w:eastAsia="x-none"/>
        </w:rPr>
        <w:t>ŽENKLINIMAS IR PAKUOTĖS LAPELIS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br w:type="page"/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D9722C">
      <w:pPr>
        <w:keepNext/>
        <w:widowControl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napToGrid w:val="0"/>
          <w:lang w:val="lt-LT" w:eastAsia="x-none"/>
        </w:rPr>
      </w:pPr>
    </w:p>
    <w:p w:rsidR="00440588" w:rsidRPr="00187C17" w:rsidRDefault="00440588" w:rsidP="00D9722C">
      <w:pPr>
        <w:keepNext/>
        <w:widowControl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snapToGrid w:val="0"/>
          <w:lang w:val="lt-LT" w:eastAsia="x-none"/>
        </w:rPr>
      </w:pPr>
      <w:r w:rsidRPr="00187C17">
        <w:rPr>
          <w:rFonts w:ascii="Times New Roman" w:hAnsi="Times New Roman"/>
          <w:b/>
          <w:bCs/>
          <w:iCs/>
          <w:snapToGrid w:val="0"/>
          <w:lang w:val="lt-LT" w:eastAsia="x-none"/>
        </w:rPr>
        <w:t>A. ŽENKLINIMAS</w:t>
      </w: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br w:type="page"/>
      </w:r>
      <w:r w:rsidRPr="00187C17">
        <w:rPr>
          <w:rFonts w:ascii="Times New Roman" w:hAnsi="Times New Roman"/>
          <w:b/>
          <w:snapToGrid w:val="0"/>
          <w:lang w:val="lt-LT"/>
        </w:rPr>
        <w:lastRenderedPageBreak/>
        <w:t>INFORMACIJA ANT IŠORINĖS PAKUOTĖS</w:t>
      </w: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bCs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KARTONO DĖŽUTĖ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caps/>
          <w:snapToGrid w:val="0"/>
          <w:lang w:val="lt-LT"/>
        </w:rPr>
        <w:t>VAISTINIO</w:t>
      </w:r>
      <w:r w:rsidRPr="00187C17">
        <w:rPr>
          <w:rFonts w:ascii="Times New Roman" w:hAnsi="Times New Roman"/>
          <w:b/>
          <w:snapToGrid w:val="0"/>
          <w:lang w:val="lt-LT"/>
        </w:rPr>
        <w:t xml:space="preserve"> PREPARATO PAVADINIMAS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Prepalepan 5 mg/ml infuzinis tirpalas</w:t>
      </w:r>
    </w:p>
    <w:p w:rsidR="00440588" w:rsidRPr="00187C17" w:rsidRDefault="00440588" w:rsidP="00D9722C">
      <w:pPr>
        <w:widowControl/>
        <w:tabs>
          <w:tab w:val="left" w:pos="567"/>
        </w:tabs>
        <w:spacing w:before="5"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Prepalepan 10 mg/ml infuzinis tirpalas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Prepalepan 15 mg/ml infuzinis tirpalas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Levetiracetamas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2.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  <w:t>VEIKLIOJI (-IOS) MEDŽIAGA (-OS) IR JOS (-Ų) KIEKIS (-IAI)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Kiekviename mililitre yra 5 mg levetiracetamo.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Kiekviename 100 ml maišelyje yra 500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mililitre yra 10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100 ml maišelyje yra 1000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mililitre yra 15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100 ml maišelyje yra 1500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3.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PAGALBINIŲ MEDŽIAGŲ SĄRAŠAS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Pagalbinės medžiagos: natrio acetatas trihidratas</w:t>
      </w:r>
      <w:r w:rsidR="00BD4B06" w:rsidRPr="00187C17">
        <w:rPr>
          <w:rFonts w:ascii="Times New Roman" w:hAnsi="Times New Roman"/>
          <w:snapToGrid w:val="0"/>
          <w:lang w:val="lt-LT"/>
        </w:rPr>
        <w:t>,</w:t>
      </w:r>
      <w:r w:rsidRPr="00187C17">
        <w:rPr>
          <w:rFonts w:ascii="Times New Roman" w:hAnsi="Times New Roman"/>
          <w:snapToGrid w:val="0"/>
          <w:lang w:val="lt-LT"/>
        </w:rPr>
        <w:t xml:space="preserve"> natrio chloridas</w:t>
      </w:r>
      <w:r w:rsidR="00BD4B06" w:rsidRPr="00187C17">
        <w:rPr>
          <w:rFonts w:ascii="Times New Roman" w:hAnsi="Times New Roman"/>
          <w:snapToGrid w:val="0"/>
          <w:lang w:val="lt-LT"/>
        </w:rPr>
        <w:t>,</w:t>
      </w:r>
      <w:r w:rsidRPr="00187C17">
        <w:rPr>
          <w:rFonts w:ascii="Times New Roman" w:hAnsi="Times New Roman"/>
          <w:snapToGrid w:val="0"/>
          <w:lang w:val="lt-LT"/>
        </w:rPr>
        <w:t xml:space="preserve"> </w:t>
      </w:r>
      <w:r w:rsidR="00BD4B06" w:rsidRPr="00187C17">
        <w:rPr>
          <w:rFonts w:ascii="Times New Roman" w:hAnsi="Times New Roman"/>
          <w:snapToGrid w:val="0"/>
          <w:lang w:val="lt-LT"/>
        </w:rPr>
        <w:t xml:space="preserve">ledinė </w:t>
      </w:r>
      <w:r w:rsidRPr="00187C17">
        <w:rPr>
          <w:rFonts w:ascii="Times New Roman" w:hAnsi="Times New Roman"/>
          <w:snapToGrid w:val="0"/>
          <w:lang w:val="lt-LT"/>
        </w:rPr>
        <w:t>acto rūgštis, injekcinis vanduo.</w:t>
      </w:r>
    </w:p>
    <w:p w:rsidR="00440588" w:rsidRPr="00187C17" w:rsidRDefault="00440588" w:rsidP="00D9722C">
      <w:pPr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4.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FARMACINĖ FORMA IR KIEKIS PAKUOTĖJE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Infuzinis tirpalas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10 maišelių po 100 ml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5.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  <w:t>VARTOJIMO METODAS IR BŪDAS (-AI)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i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Leisti į veną</w:t>
      </w:r>
      <w:r w:rsidR="00A959F0" w:rsidRPr="00187C17">
        <w:rPr>
          <w:rFonts w:ascii="Times New Roman" w:hAnsi="Times New Roman"/>
          <w:snapToGrid w:val="0"/>
          <w:lang w:val="lt-LT"/>
        </w:rPr>
        <w:t>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Prieš vartojimą perskaitykite pakuotės lapelį.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8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8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Dėmesio: koncentracija skiriasi nuo kitų vaistinių preparatų su levetiracetamu koncentracijų, skirtų leisti į veną.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8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8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6.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SPECIALUS ĮSPĖJIMAS, KAD VAISTINĮ PREPARATĄ BŪTINA LAIKYTI VAIKAMS NEPASTEBIMOJE IR NEPASIEKIAMOJE VIETOJE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Laikyti vaikams nepastebimoje ir nepasiekiamoje vietoje.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7.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KITAS (-I) SPECIALUS (-ŪS) ĮSPĖJIMAS (-AI) (JEI REIKIA)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8.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  <w:t>TINKAMUMO LAIKAS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Tinka iki</w:t>
      </w:r>
      <w:r w:rsidR="00A959F0" w:rsidRPr="00187C17">
        <w:rPr>
          <w:rFonts w:ascii="Times New Roman" w:hAnsi="Times New Roman"/>
          <w:snapToGrid w:val="0"/>
          <w:lang w:val="lt-LT"/>
        </w:rPr>
        <w:t xml:space="preserve"> {mm/MMMM}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9.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SPECIALIOS LAIKYMO SĄLYGOS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10.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caps/>
          <w:snapToGrid w:val="0"/>
          <w:lang w:val="lt-LT"/>
        </w:rPr>
        <w:t>specialios atsargumo priemonės</w:t>
      </w:r>
      <w:r w:rsidRPr="00187C17">
        <w:rPr>
          <w:rFonts w:ascii="Times New Roman" w:hAnsi="Times New Roman"/>
          <w:b/>
          <w:snapToGrid w:val="0"/>
          <w:lang w:val="lt-LT"/>
        </w:rPr>
        <w:t xml:space="preserve"> DĖL NESUVARTOTO</w:t>
      </w:r>
      <w:r w:rsidRPr="00187C17">
        <w:rPr>
          <w:rFonts w:ascii="Times New Roman" w:hAnsi="Times New Roman"/>
          <w:b/>
          <w:caps/>
          <w:snapToGrid w:val="0"/>
          <w:lang w:val="lt-LT"/>
        </w:rPr>
        <w:t xml:space="preserve"> VAISTINIO PREPARATO AR JO ATLIEKŲ TVARKYMO (jei reikia)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11.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RINKODAROS TEISĖS TURĖTOJO PAVADINIMAS IR ADRESAS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EVER Neuro Pharma GmbH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Oberburgau 3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4866 Unterach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Austri</w:t>
      </w:r>
      <w:r w:rsidR="00DE4901" w:rsidRPr="00187C17">
        <w:rPr>
          <w:rFonts w:ascii="Times New Roman" w:hAnsi="Times New Roman"/>
          <w:snapToGrid w:val="0"/>
          <w:lang w:val="lt-LT"/>
        </w:rPr>
        <w:t>j</w:t>
      </w:r>
      <w:r w:rsidRPr="00187C17">
        <w:rPr>
          <w:rFonts w:ascii="Times New Roman" w:hAnsi="Times New Roman"/>
          <w:snapToGrid w:val="0"/>
          <w:lang w:val="lt-LT"/>
        </w:rPr>
        <w:t>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12.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RINKODAROS PAŽYMĖJIMO NUMERIS (-IAI)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5 mg/ml – LT/1/13/3472/001</w:t>
      </w: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10 mg/ml – LT/1/13/3472/002</w:t>
      </w: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15 mg/ml – LT/1/13/3472/003</w:t>
      </w: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13.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SERIJOS NUMERIS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Serija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14.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PARDAVIMO (IŠDAVIMO) TVARKA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Receptinis vaistinis preparatas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15.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VARTOJIMO INSTRUKCIJA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16.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INFORMACIJA BRAILIO RAŠTU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darkGray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dark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Priimtas pagrindimas informacijos Brailio raštu nepateikti. </w:t>
      </w:r>
      <w:r w:rsidRPr="00187C17">
        <w:rPr>
          <w:rFonts w:ascii="Times New Roman" w:hAnsi="Times New Roman"/>
          <w:snapToGrid w:val="0"/>
          <w:highlight w:val="darkGray"/>
          <w:lang w:val="lt-LT"/>
        </w:rPr>
        <w:br w:type="page"/>
      </w: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lastRenderedPageBreak/>
        <w:t>INFORMACIJA ANT  VIDINĖS  PAKUOTĖS</w:t>
      </w: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rPr>
          <w:rFonts w:ascii="Times New Roman" w:hAnsi="Times New Roman"/>
          <w:bCs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bCs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MAIŠELIS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caps/>
          <w:snapToGrid w:val="0"/>
          <w:lang w:val="lt-LT"/>
        </w:rPr>
        <w:t>VAISTINIO</w:t>
      </w:r>
      <w:r w:rsidRPr="00187C17">
        <w:rPr>
          <w:rFonts w:ascii="Times New Roman" w:hAnsi="Times New Roman"/>
          <w:b/>
          <w:snapToGrid w:val="0"/>
          <w:lang w:val="lt-LT"/>
        </w:rPr>
        <w:t xml:space="preserve"> PREPARATO PAVADINIMAS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Prepalepan 5 mg/ml infuzinis tirpalas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Prepalepan 10 mg/ml infuzinis tirpalas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Prepalepan 15 mg/ml infuzinis tirpalas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Levetiracetamas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2.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  <w:t>VEIKLIOJI (-IOS) MEDŽIAGA (-OS) IR JOS (-Ų) KIEKIS (-IAI)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Kiekviename mililitre yra 5 mg levetiracetamo.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Kiekviename 100 ml maišelyje yra 500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mililitre yra 10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100 ml maišelyje yra 1 000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mililitre yra 15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>Kiekviename 100 ml maišelyje yra 1 500 mg levetiracetamo.</w:t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3.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PAGALBINIŲ MEDŽIAGŲ SĄRAŠAS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Pagalbinės medžiagos: natrio acetatas trihidratas</w:t>
      </w:r>
      <w:r w:rsidR="00BD4B06" w:rsidRPr="00187C17">
        <w:rPr>
          <w:rFonts w:ascii="Times New Roman" w:hAnsi="Times New Roman"/>
          <w:snapToGrid w:val="0"/>
          <w:lang w:val="lt-LT"/>
        </w:rPr>
        <w:t>,</w:t>
      </w:r>
      <w:r w:rsidRPr="00187C17">
        <w:rPr>
          <w:rFonts w:ascii="Times New Roman" w:hAnsi="Times New Roman"/>
          <w:snapToGrid w:val="0"/>
          <w:lang w:val="lt-LT"/>
        </w:rPr>
        <w:t xml:space="preserve"> natrio chloridas</w:t>
      </w:r>
      <w:r w:rsidR="00BD4B06" w:rsidRPr="00187C17">
        <w:rPr>
          <w:rFonts w:ascii="Times New Roman" w:hAnsi="Times New Roman"/>
          <w:snapToGrid w:val="0"/>
          <w:lang w:val="lt-LT"/>
        </w:rPr>
        <w:t>,</w:t>
      </w:r>
      <w:r w:rsidRPr="00187C17">
        <w:rPr>
          <w:rFonts w:ascii="Times New Roman" w:hAnsi="Times New Roman"/>
          <w:snapToGrid w:val="0"/>
          <w:lang w:val="lt-LT"/>
        </w:rPr>
        <w:t xml:space="preserve"> </w:t>
      </w:r>
      <w:r w:rsidR="00BD4B06" w:rsidRPr="00187C17">
        <w:rPr>
          <w:rFonts w:ascii="Times New Roman" w:hAnsi="Times New Roman"/>
          <w:snapToGrid w:val="0"/>
          <w:lang w:val="lt-LT"/>
        </w:rPr>
        <w:t xml:space="preserve">ledinė </w:t>
      </w:r>
      <w:r w:rsidRPr="00187C17">
        <w:rPr>
          <w:rFonts w:ascii="Times New Roman" w:hAnsi="Times New Roman"/>
          <w:snapToGrid w:val="0"/>
          <w:lang w:val="lt-LT"/>
        </w:rPr>
        <w:t>acto rūgštis, injekcinis vanduo.</w:t>
      </w:r>
    </w:p>
    <w:p w:rsidR="00440588" w:rsidRPr="00187C17" w:rsidRDefault="00440588" w:rsidP="00D9722C">
      <w:pPr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4.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FARMACINĖ FORMA IR KIEKIS PAKUOTĖJE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100 ml</w:t>
      </w:r>
      <w:r w:rsidR="00BD4B06" w:rsidRPr="00187C17">
        <w:rPr>
          <w:rFonts w:ascii="Times New Roman" w:hAnsi="Times New Roman"/>
          <w:snapToGrid w:val="0"/>
          <w:lang w:val="lt-LT"/>
        </w:rPr>
        <w:t xml:space="preserve"> infuzinio tirpalo</w:t>
      </w: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5.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VARTOJIMO BŪDAS (-AI) IR METODAS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i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Leisti į veną.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Prieš vartojimą perskaitykite pakuotės lapelį.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6.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SPECIALUS ĮSPĖJIMAS, KAD VAISTINĮ PREPARATĄ BŪTINA LAIKYTI VAIKAMS NEPASTEBIMOJE IR NEPASIEKIAMOJE VIETOJE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Laikyti vaikams nepastebimoje ir nepasiekiamoje vietoje.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7.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KITAS (-I) SPECIALUS (-ŪS) ĮSPĖJIMAS (-AI) (JEI REIKIA)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lastRenderedPageBreak/>
        <w:t>8.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  <w:t>TINKAMUMO LAIKAS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Tinka iki</w:t>
      </w:r>
      <w:r w:rsidR="00A959F0" w:rsidRPr="00187C17">
        <w:rPr>
          <w:rFonts w:ascii="Times New Roman" w:hAnsi="Times New Roman"/>
          <w:snapToGrid w:val="0"/>
          <w:lang w:val="lt-LT"/>
        </w:rPr>
        <w:t xml:space="preserve"> {mm/MMMM}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Atidarius suvartoti nedelsiant.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A959F0" w:rsidRPr="00187C17" w:rsidRDefault="00A959F0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304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9.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SPECIALIOS LAIKYMO SĄLYGOS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ind w:left="567" w:hanging="567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ind w:left="567" w:hanging="567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10.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caps/>
          <w:snapToGrid w:val="0"/>
          <w:lang w:val="lt-LT"/>
        </w:rPr>
        <w:t>specialios atsargumo priemonės</w:t>
      </w:r>
      <w:r w:rsidRPr="00187C17">
        <w:rPr>
          <w:rFonts w:ascii="Times New Roman" w:hAnsi="Times New Roman"/>
          <w:b/>
          <w:snapToGrid w:val="0"/>
          <w:lang w:val="lt-LT"/>
        </w:rPr>
        <w:t xml:space="preserve"> DĖL NESUVARTOTO</w:t>
      </w:r>
      <w:r w:rsidRPr="00187C17">
        <w:rPr>
          <w:rFonts w:ascii="Times New Roman" w:hAnsi="Times New Roman"/>
          <w:b/>
          <w:caps/>
          <w:snapToGrid w:val="0"/>
          <w:lang w:val="lt-LT"/>
        </w:rPr>
        <w:t xml:space="preserve"> VAISTINIO PREPARATO AR JO ATLIEKŲ TVARKYMO (jei reikia)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11.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RINKODAROS TEISĖS TURĖTOJO PAVADINIMAS IR ADRESAS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EVER Neuro Pharma GmbH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Oberburgau 3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4866 Unterach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Austri</w:t>
      </w:r>
      <w:r w:rsidR="00DE4901" w:rsidRPr="00187C17">
        <w:rPr>
          <w:rFonts w:ascii="Times New Roman" w:hAnsi="Times New Roman"/>
          <w:snapToGrid w:val="0"/>
          <w:lang w:val="lt-LT"/>
        </w:rPr>
        <w:t>j</w:t>
      </w:r>
      <w:r w:rsidRPr="00187C17">
        <w:rPr>
          <w:rFonts w:ascii="Times New Roman" w:hAnsi="Times New Roman"/>
          <w:snapToGrid w:val="0"/>
          <w:lang w:val="lt-LT"/>
        </w:rPr>
        <w:t>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12.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RINKODAROS PAŽYMĖJIMO NUMERIS (-IAI)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5 mg/ml – LT/1/13/3472/001</w:t>
      </w: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10 mg/ml – LT/1/13/3472/002</w:t>
      </w:r>
    </w:p>
    <w:p w:rsidR="004461BD" w:rsidRPr="00187C17" w:rsidRDefault="004461BD" w:rsidP="004461BD">
      <w:pPr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Prepalepan 15 mg/ml – LT/1/13/3472/003</w:t>
      </w:r>
    </w:p>
    <w:p w:rsidR="00E04CF5" w:rsidRPr="00187C17" w:rsidRDefault="00E04CF5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E04CF5" w:rsidRPr="00187C17" w:rsidRDefault="00E04CF5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13.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SERIJOS NUMERIS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Serija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14.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PARDAVIMO (IŠDAVIMO) TVARKA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 Receptinis vaistinis preparatas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15.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VARTOJIMO INSTRUKCIJA</w:t>
      </w: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  <w:tab w:val="left" w:pos="1304"/>
        </w:tabs>
        <w:spacing w:after="0" w:line="240" w:lineRule="auto"/>
        <w:rPr>
          <w:rFonts w:ascii="Times New Roman" w:hAnsi="Times New Roman"/>
          <w:noProof/>
          <w:snapToGrid w:val="0"/>
          <w:lang w:val="lt-LT"/>
        </w:rPr>
      </w:pPr>
    </w:p>
    <w:p w:rsidR="00440588" w:rsidRPr="00187C17" w:rsidRDefault="00440588" w:rsidP="00D9722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b/>
          <w:noProof/>
          <w:snapToGrid w:val="0"/>
          <w:lang w:val="lt-LT"/>
        </w:rPr>
        <w:t>16.</w:t>
      </w:r>
      <w:r w:rsidRPr="00187C17">
        <w:rPr>
          <w:rFonts w:ascii="Times New Roman" w:hAnsi="Times New Roman"/>
          <w:b/>
          <w:noProof/>
          <w:snapToGrid w:val="0"/>
          <w:lang w:val="lt-LT"/>
        </w:rPr>
        <w:tab/>
      </w:r>
      <w:r w:rsidRPr="00187C17">
        <w:rPr>
          <w:rFonts w:ascii="Times New Roman" w:hAnsi="Times New Roman"/>
          <w:b/>
          <w:snapToGrid w:val="0"/>
          <w:lang w:val="lt-LT"/>
        </w:rPr>
        <w:t>INFORMACIJA BRAILIO RAŠTU</w:t>
      </w:r>
    </w:p>
    <w:p w:rsidR="00440588" w:rsidRPr="00187C17" w:rsidRDefault="00440588" w:rsidP="00D9722C">
      <w:pPr>
        <w:widowControl/>
        <w:tabs>
          <w:tab w:val="left" w:pos="567"/>
        </w:tabs>
        <w:spacing w:before="2" w:after="0" w:line="240" w:lineRule="auto"/>
        <w:jc w:val="center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spacing w:after="160" w:line="259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br w:type="page"/>
      </w: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D9722C">
      <w:pPr>
        <w:widowControl/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  <w:b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B. PAKUOTĖS LAPELIS</w:t>
      </w:r>
    </w:p>
    <w:p w:rsidR="00440588" w:rsidRPr="00187C17" w:rsidRDefault="00440588" w:rsidP="00CA4ECB">
      <w:pPr>
        <w:widowControl/>
        <w:tabs>
          <w:tab w:val="left" w:pos="567"/>
        </w:tabs>
        <w:spacing w:before="2" w:after="0" w:line="240" w:lineRule="auto"/>
        <w:jc w:val="center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i/>
          <w:snapToGrid w:val="0"/>
          <w:lang w:val="lt-LT"/>
        </w:rPr>
        <w:br w:type="page"/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lastRenderedPageBreak/>
        <w:t>Pakuotės lapelis: informacija vartotojui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jc w:val="center"/>
        <w:rPr>
          <w:rFonts w:ascii="Times New Roman" w:hAnsi="Times New Roman"/>
          <w:b/>
          <w:bCs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5 mg/ml infuzinis tirpalas</w:t>
      </w:r>
    </w:p>
    <w:p w:rsidR="00187C17" w:rsidRPr="00187C17" w:rsidRDefault="00187C17" w:rsidP="00187C17">
      <w:pPr>
        <w:widowControl/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highlight w:val="lightGray"/>
          <w:lang w:val="lt-LT"/>
        </w:rPr>
        <w:t xml:space="preserve"> 10 mg/ml infuzinis tirpalas</w:t>
      </w:r>
    </w:p>
    <w:p w:rsidR="00187C17" w:rsidRPr="00187C17" w:rsidRDefault="00187C17" w:rsidP="00187C17">
      <w:pPr>
        <w:widowControl/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highlight w:val="lightGray"/>
          <w:lang w:val="lt-LT"/>
        </w:rPr>
        <w:t xml:space="preserve"> 15 mg/ml infuzinis tirpalas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Levetiracetamas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Atidžiai perskaitykite visą šį lapelį, prieš pradėdami vartoti vaistą, nes jame pateikiama Jums svarbi informacija.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- Neišmeskite šio lapelio, nes vėl gali prireikti jį perskaityti. 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- Jeigu kiltų daugiau klausimų, kreipkitės į gydytoją, vaistininką arba slaugytoją.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- Jeigu pasireiškė šalutinis poveikis (net jeigu jis šiame lapelyje nenurodytas), kreipkitės į gydytoją, vaistininką arba slaugytoją. </w:t>
      </w:r>
      <w:r w:rsidRPr="00187C17">
        <w:rPr>
          <w:rFonts w:ascii="Times New Roman" w:hAnsi="Times New Roman"/>
          <w:noProof/>
          <w:lang w:val="lt-LT"/>
        </w:rPr>
        <w:t>Žr. 4 skyrių.</w:t>
      </w:r>
    </w:p>
    <w:p w:rsidR="00187C17" w:rsidRPr="00187C17" w:rsidRDefault="00187C17" w:rsidP="00187C17">
      <w:pPr>
        <w:widowControl/>
        <w:tabs>
          <w:tab w:val="left" w:pos="567"/>
        </w:tabs>
        <w:spacing w:before="1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Apie ką rašoma šiame lapelyje?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1.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Kas yra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ir kam jis vartojamas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2.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Kas žinotina prieš vartojant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3.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Kaip vartoti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4.</w:t>
      </w:r>
      <w:r w:rsidRPr="00187C17">
        <w:rPr>
          <w:rFonts w:ascii="Times New Roman" w:hAnsi="Times New Roman"/>
          <w:snapToGrid w:val="0"/>
          <w:lang w:val="lt-LT"/>
        </w:rPr>
        <w:tab/>
        <w:t>Galimas šalutinis poveikis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5.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Kaip laikyti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6.</w:t>
      </w:r>
      <w:r w:rsidRPr="00187C17">
        <w:rPr>
          <w:rFonts w:ascii="Times New Roman" w:hAnsi="Times New Roman"/>
          <w:snapToGrid w:val="0"/>
          <w:lang w:val="lt-LT"/>
        </w:rPr>
        <w:tab/>
        <w:t>Pakuotės turinys ir kita informacija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1.</w:t>
      </w:r>
      <w:r w:rsidRPr="00187C17">
        <w:rPr>
          <w:rFonts w:ascii="Times New Roman" w:hAnsi="Times New Roman"/>
          <w:b/>
          <w:snapToGrid w:val="0"/>
          <w:lang w:val="lt-LT"/>
        </w:rPr>
        <w:tab/>
        <w:t xml:space="preserve">Kas yra </w:t>
      </w: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ir kam jis vartojamas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yra vaistas nuo epilepsijos (vaistas epilepsijos priepuoliams gydyti).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skiriamas:</w:t>
      </w:r>
    </w:p>
    <w:p w:rsidR="00187C17" w:rsidRPr="00187C17" w:rsidRDefault="00187C17" w:rsidP="00187C17">
      <w:pPr>
        <w:widowControl/>
        <w:numPr>
          <w:ilvl w:val="0"/>
          <w:numId w:val="16"/>
        </w:numPr>
        <w:tabs>
          <w:tab w:val="left" w:pos="567"/>
          <w:tab w:val="left" w:pos="860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kaip vienas vaistas gydant židininius (dalinius) epilepsijos priepuolius su antrine </w:t>
      </w:r>
      <w:proofErr w:type="spellStart"/>
      <w:r w:rsidRPr="00187C17">
        <w:rPr>
          <w:rFonts w:ascii="Times New Roman" w:hAnsi="Times New Roman"/>
          <w:lang w:val="lt-LT"/>
        </w:rPr>
        <w:t>generalizacija</w:t>
      </w:r>
      <w:proofErr w:type="spellEnd"/>
      <w:r w:rsidRPr="00187C17">
        <w:rPr>
          <w:rFonts w:ascii="Times New Roman" w:hAnsi="Times New Roman"/>
          <w:lang w:val="lt-LT"/>
        </w:rPr>
        <w:t xml:space="preserve"> ar be jos, 16 metų ar vyresniems pacientams, kuriems neseniai diagnozuota epilepsija;</w:t>
      </w:r>
    </w:p>
    <w:p w:rsidR="00187C17" w:rsidRPr="00187C17" w:rsidRDefault="00187C17" w:rsidP="00187C17">
      <w:pPr>
        <w:widowControl/>
        <w:numPr>
          <w:ilvl w:val="0"/>
          <w:numId w:val="16"/>
        </w:numPr>
        <w:tabs>
          <w:tab w:val="left" w:pos="567"/>
          <w:tab w:val="left" w:pos="880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gydyti papildomai su kitais vaistais nuo epilepsijos:</w:t>
      </w:r>
    </w:p>
    <w:p w:rsidR="00187C17" w:rsidRPr="00187C17" w:rsidRDefault="00187C17" w:rsidP="00187C17">
      <w:pPr>
        <w:widowControl/>
        <w:numPr>
          <w:ilvl w:val="0"/>
          <w:numId w:val="13"/>
        </w:numPr>
        <w:tabs>
          <w:tab w:val="left" w:pos="567"/>
          <w:tab w:val="left" w:pos="880"/>
          <w:tab w:val="num" w:pos="1080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židininiams priepuoliams su antrine </w:t>
      </w:r>
      <w:proofErr w:type="spellStart"/>
      <w:r w:rsidRPr="00187C17">
        <w:rPr>
          <w:rFonts w:ascii="Times New Roman" w:hAnsi="Times New Roman"/>
          <w:lang w:val="lt-LT"/>
        </w:rPr>
        <w:t>generalizacija</w:t>
      </w:r>
      <w:proofErr w:type="spellEnd"/>
      <w:r w:rsidRPr="00187C17">
        <w:rPr>
          <w:rFonts w:ascii="Times New Roman" w:hAnsi="Times New Roman"/>
          <w:lang w:val="lt-LT"/>
        </w:rPr>
        <w:t xml:space="preserve"> ar be jos; 4 metų ar vyresniems pacientams;</w:t>
      </w:r>
    </w:p>
    <w:p w:rsidR="00187C17" w:rsidRPr="00187C17" w:rsidRDefault="00187C17" w:rsidP="00187C17">
      <w:pPr>
        <w:widowControl/>
        <w:numPr>
          <w:ilvl w:val="0"/>
          <w:numId w:val="13"/>
        </w:numPr>
        <w:tabs>
          <w:tab w:val="left" w:pos="567"/>
          <w:tab w:val="left" w:pos="880"/>
          <w:tab w:val="left" w:pos="1040"/>
          <w:tab w:val="num" w:pos="1080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proofErr w:type="spellStart"/>
      <w:r w:rsidRPr="00187C17">
        <w:rPr>
          <w:rFonts w:ascii="Times New Roman" w:hAnsi="Times New Roman"/>
          <w:spacing w:val="-2"/>
          <w:lang w:val="lt-LT"/>
        </w:rPr>
        <w:t>miokloniniams</w:t>
      </w:r>
      <w:proofErr w:type="spellEnd"/>
      <w:r w:rsidRPr="00187C17">
        <w:rPr>
          <w:rFonts w:ascii="Times New Roman" w:hAnsi="Times New Roman"/>
          <w:spacing w:val="-2"/>
          <w:lang w:val="lt-LT"/>
        </w:rPr>
        <w:t xml:space="preserve"> traukuliams; 12 metų ar vyresniems pacientams, sergantiems jaunatvine </w:t>
      </w:r>
      <w:proofErr w:type="spellStart"/>
      <w:r w:rsidRPr="00187C17">
        <w:rPr>
          <w:rFonts w:ascii="Times New Roman" w:hAnsi="Times New Roman"/>
          <w:spacing w:val="-2"/>
          <w:lang w:val="lt-LT"/>
        </w:rPr>
        <w:t>mioklonine</w:t>
      </w:r>
      <w:proofErr w:type="spellEnd"/>
      <w:r w:rsidRPr="00187C17">
        <w:rPr>
          <w:rFonts w:ascii="Times New Roman" w:hAnsi="Times New Roman"/>
          <w:spacing w:val="-2"/>
          <w:lang w:val="lt-LT"/>
        </w:rPr>
        <w:t xml:space="preserve"> epilepsija;</w:t>
      </w:r>
    </w:p>
    <w:p w:rsidR="00187C17" w:rsidRPr="00187C17" w:rsidRDefault="00187C17" w:rsidP="00187C17">
      <w:pPr>
        <w:widowControl/>
        <w:numPr>
          <w:ilvl w:val="0"/>
          <w:numId w:val="13"/>
        </w:numPr>
        <w:tabs>
          <w:tab w:val="left" w:pos="567"/>
          <w:tab w:val="left" w:pos="880"/>
          <w:tab w:val="left" w:pos="1040"/>
          <w:tab w:val="num" w:pos="1080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 xml:space="preserve">pirminiams </w:t>
      </w:r>
      <w:proofErr w:type="spellStart"/>
      <w:r w:rsidRPr="00187C17">
        <w:rPr>
          <w:rFonts w:ascii="Times New Roman" w:hAnsi="Times New Roman"/>
          <w:lang w:val="lt-LT"/>
        </w:rPr>
        <w:t>generalizuotiems</w:t>
      </w:r>
      <w:proofErr w:type="spellEnd"/>
      <w:r w:rsidRPr="00187C17">
        <w:rPr>
          <w:rFonts w:ascii="Times New Roman" w:hAnsi="Times New Roman"/>
          <w:lang w:val="lt-LT"/>
        </w:rPr>
        <w:t xml:space="preserve"> toniniams-</w:t>
      </w:r>
      <w:proofErr w:type="spellStart"/>
      <w:r w:rsidRPr="00187C17">
        <w:rPr>
          <w:rFonts w:ascii="Times New Roman" w:hAnsi="Times New Roman"/>
          <w:lang w:val="lt-LT"/>
        </w:rPr>
        <w:t>kloniniams</w:t>
      </w:r>
      <w:proofErr w:type="spellEnd"/>
      <w:r w:rsidRPr="00187C17">
        <w:rPr>
          <w:rFonts w:ascii="Times New Roman" w:hAnsi="Times New Roman"/>
          <w:lang w:val="lt-LT"/>
        </w:rPr>
        <w:t xml:space="preserve"> traukuliams; </w:t>
      </w:r>
      <w:r w:rsidRPr="00187C17">
        <w:rPr>
          <w:rFonts w:ascii="Times New Roman" w:hAnsi="Times New Roman"/>
          <w:spacing w:val="-2"/>
          <w:lang w:val="lt-LT"/>
        </w:rPr>
        <w:t xml:space="preserve">12 metų ar vyresniems </w:t>
      </w:r>
      <w:r w:rsidRPr="00187C17">
        <w:rPr>
          <w:rFonts w:ascii="Times New Roman" w:hAnsi="Times New Roman"/>
          <w:lang w:val="lt-LT"/>
        </w:rPr>
        <w:t xml:space="preserve">pacientams, sergantiems </w:t>
      </w:r>
      <w:proofErr w:type="spellStart"/>
      <w:r w:rsidRPr="00187C17">
        <w:rPr>
          <w:rFonts w:ascii="Times New Roman" w:hAnsi="Times New Roman"/>
          <w:lang w:val="lt-LT"/>
        </w:rPr>
        <w:t>idiopatine</w:t>
      </w:r>
      <w:proofErr w:type="spellEnd"/>
      <w:r w:rsidRPr="00187C17">
        <w:rPr>
          <w:rFonts w:ascii="Times New Roman" w:hAnsi="Times New Roman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lang w:val="lt-LT"/>
        </w:rPr>
        <w:t>generalizuota</w:t>
      </w:r>
      <w:proofErr w:type="spellEnd"/>
      <w:r w:rsidRPr="00187C17">
        <w:rPr>
          <w:rFonts w:ascii="Times New Roman" w:hAnsi="Times New Roman"/>
          <w:lang w:val="lt-LT"/>
        </w:rPr>
        <w:t xml:space="preserve"> epilepsija.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yra skiriamas kaip alternatyvus vaistas, kai ligoniui laikinai neįmanoma skirti vaistų nuo epilepsijos per burną.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1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spacing w:val="-7"/>
          <w:lang w:val="lt-LT"/>
        </w:rPr>
      </w:pPr>
      <w:r w:rsidRPr="00187C17">
        <w:rPr>
          <w:rFonts w:ascii="Times New Roman" w:hAnsi="Times New Roman"/>
          <w:b/>
          <w:snapToGrid w:val="0"/>
          <w:spacing w:val="1"/>
          <w:lang w:val="lt-LT"/>
        </w:rPr>
        <w:t>2</w:t>
      </w:r>
      <w:r w:rsidRPr="00187C17">
        <w:rPr>
          <w:rFonts w:ascii="Times New Roman" w:hAnsi="Times New Roman"/>
          <w:b/>
          <w:snapToGrid w:val="0"/>
          <w:lang w:val="lt-LT"/>
        </w:rPr>
        <w:t>.</w:t>
      </w:r>
      <w:r w:rsidRPr="00187C17">
        <w:rPr>
          <w:rFonts w:ascii="Times New Roman" w:hAnsi="Times New Roman"/>
          <w:b/>
          <w:snapToGrid w:val="0"/>
          <w:lang w:val="lt-LT"/>
        </w:rPr>
        <w:tab/>
        <w:t xml:space="preserve">Kas žinotina prieš vartojant </w:t>
      </w: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bCs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spacing w:val="-7"/>
          <w:lang w:val="lt-LT"/>
        </w:rPr>
        <w:t xml:space="preserve"> vartoti negalima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819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-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jeigu yra alergija ar padidėjęs jautrumas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levetiracetamui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arba bet kuriai pagalbinei šio vaisto medžiagai (jos išvardytos 6 skyriuje).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Įspėjimai ir atsargumo priemonės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Pasitarkite su gydytoju, prieš pradėdami vartoti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spacing w:val="-7"/>
          <w:lang w:val="lt-LT"/>
        </w:rPr>
        <w:t>: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hanging="567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-</w:t>
      </w:r>
      <w:r w:rsidRPr="00187C17">
        <w:rPr>
          <w:rFonts w:ascii="Times New Roman" w:hAnsi="Times New Roman"/>
          <w:snapToGrid w:val="0"/>
          <w:lang w:val="lt-LT"/>
        </w:rPr>
        <w:tab/>
        <w:t>Kai jūsų inkstų veikla sutrikusi, laikykitės savo gydytojo nurodymų.</w:t>
      </w:r>
      <w:r w:rsidRPr="00187C17">
        <w:rPr>
          <w:rFonts w:ascii="Times New Roman" w:hAnsi="Times New Roman"/>
          <w:snapToGrid w:val="0"/>
          <w:spacing w:val="-11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Jis nuspręs, ar reikia patikslinti vaisto dozę.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 xml:space="preserve">   - </w:t>
      </w:r>
      <w:r w:rsidRPr="00187C17">
        <w:rPr>
          <w:rFonts w:ascii="Times New Roman" w:hAnsi="Times New Roman"/>
          <w:snapToGrid w:val="0"/>
          <w:w w:val="130"/>
          <w:lang w:val="lt-LT"/>
        </w:rPr>
        <w:tab/>
      </w:r>
      <w:r w:rsidRPr="00187C17">
        <w:rPr>
          <w:rFonts w:ascii="Times New Roman" w:hAnsi="Times New Roman"/>
          <w:snapToGrid w:val="0"/>
          <w:lang w:val="lt-LT"/>
        </w:rPr>
        <w:t>Jeigu pastebėjote savo vaiko sulėtėjusį augimą arba netikėtą brendimą, pasakykite gydytojui.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 xml:space="preserve">   -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Jeigu pastebėjote, kad priepuoliai tapo sunkesni (pvz., padažnėjo), pasakykite gydytojui.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hanging="567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lastRenderedPageBreak/>
        <w:t>-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Nedaugelis žmonių, kurie buvo gydomi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antiepilepsiniais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vaistais, tokiais kaip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, turėjo minčių apie savęs žalojimą arba savižudybę. Jeigu jums pasireiškė bet kokių depresijos simptomų ir (arba) kyla minčių apie savižudybę, pasakykite gydytojui.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ab/>
        <w:t xml:space="preserve">Kiti vaistai ir </w:t>
      </w: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Jeigu vartojate ar neseniai vartojote kitų vaistų arba dėl to nesate tikri, apie tai</w:t>
      </w:r>
      <w:r w:rsidRPr="00187C17" w:rsidDel="00C23449">
        <w:rPr>
          <w:rFonts w:ascii="Times New Roman" w:hAnsi="Times New Roman"/>
          <w:snapToGrid w:val="0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pasakykite savo gydytojui arba vaistininkui.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vartojimas su maistu, gėrimais ir alkoholiu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7"/>
          <w:lang w:val="lt-LT"/>
        </w:rPr>
        <w:t>vartoti galite ir valgio metu, ir nepriklausomai nuo valgio</w:t>
      </w:r>
      <w:r w:rsidRPr="00187C17">
        <w:rPr>
          <w:rFonts w:ascii="Times New Roman" w:hAnsi="Times New Roman"/>
          <w:snapToGrid w:val="0"/>
          <w:lang w:val="lt-LT"/>
        </w:rPr>
        <w:t>.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 xml:space="preserve">Venkite vartoti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spacing w:val="-6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kartu su alkoholiu.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Nėštumas, žindymo laikotarpis ir vaisingumas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spacing w:val="-7"/>
          <w:lang w:val="lt-LT"/>
        </w:rPr>
        <w:t xml:space="preserve"> negalima vartoti</w:t>
      </w:r>
      <w:r w:rsidRPr="00187C17">
        <w:rPr>
          <w:rFonts w:ascii="Times New Roman" w:hAnsi="Times New Roman"/>
          <w:snapToGrid w:val="0"/>
          <w:lang w:val="lt-LT"/>
        </w:rPr>
        <w:t xml:space="preserve"> nėštumo metu, nebent moters klinikinė būklė yra tokia, kad ją būtina gydyti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levetiracetamu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.</w:t>
      </w:r>
      <w:r w:rsidRPr="00187C17">
        <w:rPr>
          <w:rFonts w:ascii="Times New Roman" w:hAnsi="Times New Roman"/>
          <w:snapToGrid w:val="0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Galimas apsigimimų pavojus jūsų vaisiui nežinomas.</w:t>
      </w:r>
      <w:r w:rsidRPr="00187C17">
        <w:rPr>
          <w:rFonts w:ascii="Times New Roman" w:hAnsi="Times New Roman"/>
          <w:snapToGrid w:val="0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7"/>
          <w:lang w:val="lt-LT"/>
        </w:rPr>
        <w:t>Su gyvūnais atlikti tyrimai parodė, kad vartojant</w:t>
      </w:r>
      <w:r w:rsidRPr="00187C17">
        <w:rPr>
          <w:rFonts w:ascii="Times New Roman" w:hAnsi="Times New Roman"/>
          <w:b/>
          <w:snapToGrid w:val="0"/>
          <w:spacing w:val="-7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didesnėmis dozėmis, nei reikalinga priepuolių kontrolei, pasireiškė nepageidaujamas poveikis reprodukcijai.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Jei vartojate šį vaistą, maitinti krūtimi nerekomenduojama.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Vairavimas ir mechanizmų valdymas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spacing w:val="-7"/>
          <w:lang w:val="lt-LT"/>
        </w:rPr>
        <w:t>Jei vairuojate ar dirbate kokiais nors įrankiais ar mechanizmais, būkite atsargūs, nes</w:t>
      </w:r>
      <w:r w:rsidRPr="00187C17">
        <w:rPr>
          <w:rFonts w:ascii="Times New Roman" w:hAnsi="Times New Roman"/>
          <w:b/>
          <w:snapToGrid w:val="0"/>
          <w:spacing w:val="-7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gali sukelti mieguistumą</w:t>
      </w:r>
      <w:r w:rsidRPr="00187C17">
        <w:rPr>
          <w:rFonts w:ascii="Times New Roman" w:hAnsi="Times New Roman"/>
          <w:snapToGrid w:val="0"/>
          <w:lang w:val="lt-LT"/>
        </w:rPr>
        <w:t>.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Šis poveikis gali būti stipresnis, kai vaisto pradedama vartoti arba padidinama jo dozė.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Nevairuokite ir nedirbkite su mechanizmais iki tol, kol nebus nustatyta, kad vaisto vartojimas neveikia gebėjimo atlikti šiuos darbus.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sudėtyje yra natrio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5 mg/ml - šioje vaisto dozėje yra 49.2 mg natrio.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 10 mg/ml - šioje vaisto dozėje yra 91,4 mg natrio. 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 15 mg/ml - šioje vaisto dozėje yra 105,6 mg natrio.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Būtina atsižvelgti, jei kontroliuojamas natrio kiekis maiste.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3.</w:t>
      </w:r>
      <w:r w:rsidRPr="00187C17">
        <w:rPr>
          <w:rFonts w:ascii="Times New Roman" w:hAnsi="Times New Roman"/>
          <w:b/>
          <w:snapToGrid w:val="0"/>
          <w:lang w:val="lt-LT"/>
        </w:rPr>
        <w:tab/>
        <w:t xml:space="preserve">Kaip vartoti </w:t>
      </w: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Visada vartokite šį vaistą tiksliai kaip aprašyta šiame lapelyje arba kaip gydytojas arba slaugytojas. Jeigu abejojate, kreipkitės į  gydytoją arba slaugytoją.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į vieną iš venų kaip intraveninę infuziją turi suleisti gydytojas arba slaugytojas.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turi būti leidžiamas du kartus per parą, ryte ir vakare, maždaug tuo pačiu laiku kiekvieną dieną</w:t>
      </w:r>
      <w:r w:rsidRPr="00187C17">
        <w:rPr>
          <w:rFonts w:ascii="Times New Roman" w:hAnsi="Times New Roman"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Intraveninis tirpalas yra per burną vartojamų vaistų (geriamų plėvele dengtų tablečių ar geriamo tirpalo) alternatyva. Jūsų gydytojas gali nuspręsti vaistus pakeisti iš plėvele dengtų tablečių arba geriamo tirpalo į intraveninį tirpalą arba atvirkščiai, nekoreguodamas dozės.</w:t>
      </w:r>
      <w:r w:rsidRPr="00187C17">
        <w:rPr>
          <w:rFonts w:ascii="Times New Roman" w:hAnsi="Times New Roman"/>
          <w:snapToGrid w:val="0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Bendroji paros dozė ir vaistų vartojimo dažnumas liks toks pats.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Monoterapija</w:t>
      </w:r>
      <w:proofErr w:type="spellEnd"/>
    </w:p>
    <w:p w:rsidR="00187C17" w:rsidRPr="00187C17" w:rsidRDefault="00187C17" w:rsidP="00187C17">
      <w:pPr>
        <w:widowControl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Vartojimas suaugusiesiems ir paaugliams (nuo 16 metų):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firstLine="36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    Rekomenduojama dozė yra: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nuo 1 000</w:t>
      </w:r>
      <w:r w:rsidRPr="00187C17">
        <w:rPr>
          <w:rFonts w:ascii="Times New Roman" w:hAnsi="Times New Roman"/>
          <w:snapToGrid w:val="0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1"/>
          <w:lang w:val="lt-LT"/>
        </w:rPr>
        <w:t>m</w:t>
      </w:r>
      <w:r w:rsidRPr="00187C17">
        <w:rPr>
          <w:rFonts w:ascii="Times New Roman" w:hAnsi="Times New Roman"/>
          <w:snapToGrid w:val="0"/>
          <w:lang w:val="lt-LT"/>
        </w:rPr>
        <w:t>g</w:t>
      </w:r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iki 3 000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1"/>
          <w:lang w:val="lt-LT"/>
        </w:rPr>
        <w:t>m</w:t>
      </w:r>
      <w:r w:rsidRPr="00187C17">
        <w:rPr>
          <w:rFonts w:ascii="Times New Roman" w:hAnsi="Times New Roman"/>
          <w:snapToGrid w:val="0"/>
          <w:lang w:val="lt-LT"/>
        </w:rPr>
        <w:t>g</w:t>
      </w:r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kiekvieną parą.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Pirmą kartą pradėjus vartoti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,</w:t>
      </w:r>
      <w:r w:rsidRPr="00187C17">
        <w:rPr>
          <w:rFonts w:ascii="Times New Roman" w:hAnsi="Times New Roman"/>
          <w:snapToGrid w:val="0"/>
          <w:spacing w:val="-7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2"/>
          <w:lang w:val="lt-LT"/>
        </w:rPr>
        <w:t xml:space="preserve">jūsų gydytojas, likus 2 savaitėms prieš paskiriant mažiausią bendrąją dozę, paskirs </w:t>
      </w:r>
      <w:r w:rsidRPr="00187C17">
        <w:rPr>
          <w:rFonts w:ascii="Times New Roman" w:hAnsi="Times New Roman"/>
          <w:b/>
          <w:snapToGrid w:val="0"/>
          <w:spacing w:val="2"/>
          <w:lang w:val="lt-LT"/>
        </w:rPr>
        <w:t>mažesnę dozę</w:t>
      </w:r>
      <w:r w:rsidRPr="00187C17">
        <w:rPr>
          <w:rFonts w:ascii="Times New Roman" w:hAnsi="Times New Roman"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Papildomas gydymas</w:t>
      </w:r>
    </w:p>
    <w:p w:rsidR="00187C17" w:rsidRPr="00187C17" w:rsidRDefault="00187C17" w:rsidP="00187C17">
      <w:pPr>
        <w:widowControl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lastRenderedPageBreak/>
        <w:t>Vartojimas suaugusiesiems ir paaugliams (nuo 12 iki 17 metų), kurių kūno svoris 50 kg ir didesnis: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firstLine="36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Bendroji dozė: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nuo 1 000</w:t>
      </w:r>
      <w:r w:rsidRPr="00187C17">
        <w:rPr>
          <w:rFonts w:ascii="Times New Roman" w:hAnsi="Times New Roman"/>
          <w:snapToGrid w:val="0"/>
          <w:spacing w:val="-4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1"/>
          <w:lang w:val="lt-LT"/>
        </w:rPr>
        <w:t>m</w:t>
      </w:r>
      <w:r w:rsidRPr="00187C17">
        <w:rPr>
          <w:rFonts w:ascii="Times New Roman" w:hAnsi="Times New Roman"/>
          <w:snapToGrid w:val="0"/>
          <w:lang w:val="lt-LT"/>
        </w:rPr>
        <w:t>g</w:t>
      </w:r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iki 3 000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spacing w:val="-1"/>
          <w:lang w:val="lt-LT"/>
        </w:rPr>
        <w:t>m</w:t>
      </w:r>
      <w:r w:rsidRPr="00187C17">
        <w:rPr>
          <w:rFonts w:ascii="Times New Roman" w:hAnsi="Times New Roman"/>
          <w:snapToGrid w:val="0"/>
          <w:lang w:val="lt-LT"/>
        </w:rPr>
        <w:t>g</w:t>
      </w:r>
      <w:r w:rsidRPr="00187C17">
        <w:rPr>
          <w:rFonts w:ascii="Times New Roman" w:hAnsi="Times New Roman"/>
          <w:snapToGrid w:val="0"/>
          <w:spacing w:val="-2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kiekvieną parą.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Vartojimas vaikams (nuo 4 iki 11 metų) ir paaugliams (nuo 12 iki 17 metų), kurių kūno svoris mažesnis nei 50 kg: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firstLine="36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Bendroji dozė:</w:t>
      </w:r>
      <w:r w:rsidRPr="00187C17">
        <w:rPr>
          <w:rFonts w:ascii="Times New Roman" w:hAnsi="Times New Roman"/>
          <w:snapToGrid w:val="0"/>
          <w:spacing w:val="-5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nuo 20 mg/kg kūno svorio iki 60 mg/kg kūno svorio kiekvieną parą.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Vartojimo būdas ir metodas: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yra leidžiamas į veną. Infuzinį tirpalą reikia suleisti per 15 minučių.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Gydymo trukmė:</w:t>
      </w:r>
    </w:p>
    <w:p w:rsidR="00187C17" w:rsidRPr="00187C17" w:rsidRDefault="00187C17" w:rsidP="00187C17">
      <w:pPr>
        <w:widowControl/>
        <w:numPr>
          <w:ilvl w:val="0"/>
          <w:numId w:val="14"/>
        </w:numPr>
        <w:tabs>
          <w:tab w:val="left" w:pos="567"/>
          <w:tab w:val="left" w:pos="680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skiriama ilgalaikiam gydymui.</w:t>
      </w:r>
      <w:r w:rsidRPr="00187C17">
        <w:rPr>
          <w:rFonts w:ascii="Times New Roman" w:hAnsi="Times New Roman"/>
          <w:snapToGrid w:val="0"/>
          <w:spacing w:val="-9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 xml:space="preserve">Vartokite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tiek, kiek nurodė jūsų gydytojas.</w:t>
      </w:r>
    </w:p>
    <w:p w:rsidR="00187C17" w:rsidRPr="00187C17" w:rsidRDefault="00187C17" w:rsidP="00187C17">
      <w:pPr>
        <w:widowControl/>
        <w:numPr>
          <w:ilvl w:val="0"/>
          <w:numId w:val="14"/>
        </w:numPr>
        <w:tabs>
          <w:tab w:val="left" w:pos="567"/>
          <w:tab w:val="left" w:pos="680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u w:color="000000"/>
          <w:lang w:val="lt-LT"/>
        </w:rPr>
        <w:t>Nenutraukite gydymo, prieš tai nepasitarę su gydytoju, kadangi tai gali paskatinti traukulių atsiradimą</w:t>
      </w:r>
      <w:r w:rsidRPr="00187C17">
        <w:rPr>
          <w:rFonts w:ascii="Times New Roman" w:hAnsi="Times New Roman"/>
          <w:b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Jeigu gydytojas nutars, kad reikia liautis jus gydyti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, jis jus informuos, kaip pamažu baigti gydyti </w:t>
      </w: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numPr>
          <w:ilvl w:val="0"/>
          <w:numId w:val="15"/>
        </w:numPr>
        <w:tabs>
          <w:tab w:val="left" w:pos="567"/>
          <w:tab w:val="left" w:pos="680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spacing w:val="-13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leidimo į veną ilgiau nei 4 dienas patirties nėra.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 xml:space="preserve">Nustojus vartoti </w:t>
      </w:r>
      <w:proofErr w:type="spellStart"/>
      <w:r w:rsidRPr="00187C17">
        <w:rPr>
          <w:rFonts w:ascii="Times New Roman" w:hAnsi="Times New Roman"/>
          <w:b/>
          <w:snapToGrid w:val="0"/>
          <w:spacing w:val="-7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Kaip ir gydant kitais vaistais nuo epilepsijos, liautis gydyti</w:t>
      </w:r>
      <w:r w:rsidRPr="00187C17">
        <w:rPr>
          <w:rFonts w:ascii="Times New Roman" w:hAnsi="Times New Roman"/>
          <w:snapToGrid w:val="0"/>
          <w:spacing w:val="-8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b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būtina palaipsniui, siekiant išvengti priepuolių padažnėjimo.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Jeigu kiltų daugiau klausimų dėl šio vaisto vartojimo, kreipkitės į gydytoją, vaistininką ar slaugytoją.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4.</w:t>
      </w:r>
      <w:r w:rsidRPr="00187C17">
        <w:rPr>
          <w:rFonts w:ascii="Times New Roman" w:hAnsi="Times New Roman"/>
          <w:b/>
          <w:snapToGrid w:val="0"/>
          <w:lang w:val="lt-LT"/>
        </w:rPr>
        <w:tab/>
        <w:t>Galimas šalutinis poveikis</w:t>
      </w:r>
    </w:p>
    <w:p w:rsidR="00187C17" w:rsidRPr="00187C17" w:rsidRDefault="00187C17" w:rsidP="00187C17">
      <w:pPr>
        <w:widowControl/>
        <w:tabs>
          <w:tab w:val="left" w:pos="567"/>
        </w:tabs>
        <w:spacing w:before="8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Šis vaistas, kaip ir visi kiti, gali sukelti šalutinį poveikį, nors jis pasireiškia ne visiems žmonėms.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Kai kurie iš šalutinių poveikių, pvz., mieguistumas, nuovargis ir galvos svaigimas, gali dažniau pasireikšti pradėjus gydyti arba padidinus dozę.</w:t>
      </w:r>
      <w:r w:rsidRPr="00187C17">
        <w:rPr>
          <w:rFonts w:ascii="Times New Roman" w:hAnsi="Times New Roman"/>
          <w:snapToGrid w:val="0"/>
          <w:spacing w:val="48"/>
          <w:lang w:val="lt-LT"/>
        </w:rPr>
        <w:t xml:space="preserve"> </w:t>
      </w:r>
      <w:r w:rsidRPr="00187C17">
        <w:rPr>
          <w:rFonts w:ascii="Times New Roman" w:hAnsi="Times New Roman"/>
          <w:snapToGrid w:val="0"/>
          <w:lang w:val="lt-LT"/>
        </w:rPr>
        <w:t>Tačiau šie reiškiniai turėtų laikui bėgant sumažėti.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Labai dažni</w:t>
      </w:r>
      <w:r w:rsidRPr="00187C17">
        <w:rPr>
          <w:rFonts w:ascii="Times New Roman" w:hAnsi="Times New Roman"/>
          <w:snapToGrid w:val="0"/>
          <w:lang w:val="lt-LT"/>
        </w:rPr>
        <w:t xml:space="preserve"> (gali pasireikšti daugiau nei 1 žmogui iš 10):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proofErr w:type="spellStart"/>
      <w:r w:rsidRPr="00187C17">
        <w:rPr>
          <w:rFonts w:ascii="Times New Roman" w:hAnsi="Times New Roman"/>
          <w:snapToGrid w:val="0"/>
          <w:lang w:val="lt-LT"/>
        </w:rPr>
        <w:t>nazofaringitas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(nosies ir gerklės uždegimas);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proofErr w:type="spellStart"/>
      <w:r w:rsidRPr="00187C17">
        <w:rPr>
          <w:rFonts w:ascii="Times New Roman" w:hAnsi="Times New Roman"/>
          <w:snapToGrid w:val="0"/>
          <w:lang w:val="lt-LT"/>
        </w:rPr>
        <w:t>somnolencija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(mieguistumas), galvos skausmas.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Dažni</w:t>
      </w:r>
      <w:r w:rsidRPr="00187C17">
        <w:rPr>
          <w:rFonts w:ascii="Times New Roman" w:hAnsi="Times New Roman"/>
          <w:snapToGrid w:val="0"/>
          <w:lang w:val="lt-LT"/>
        </w:rPr>
        <w:t xml:space="preserve"> (gali pasireikšti 1 žmogui iš 10):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anoreksija (apetito netekimas);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depresija, priešiškumas arba agresija, nerimas, nemiga, nervingumas arba irzlumas;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>traukuliai, pusiausvyros sutrikimas, galvos svaigimas (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netvirtumo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pojūtis), letargija,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tremoras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(nevalingas drebulys);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proofErr w:type="spellStart"/>
      <w:r w:rsidRPr="00187C17">
        <w:rPr>
          <w:rFonts w:ascii="Times New Roman" w:hAnsi="Times New Roman"/>
          <w:i/>
          <w:snapToGrid w:val="0"/>
          <w:lang w:val="lt-LT"/>
        </w:rPr>
        <w:t>vertigo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(sukimosi pojūtis);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kosulys;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pilvo skausmas, viduriavimas, dispepsija (nevirškinimas), vėmimas, pykinimas;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bėrimas;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proofErr w:type="spellStart"/>
      <w:r w:rsidRPr="00187C17">
        <w:rPr>
          <w:rFonts w:ascii="Times New Roman" w:hAnsi="Times New Roman"/>
          <w:snapToGrid w:val="0"/>
          <w:lang w:val="lt-LT"/>
        </w:rPr>
        <w:t>astenija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(nuovargis).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Nedažni</w:t>
      </w:r>
      <w:r w:rsidRPr="00187C17">
        <w:rPr>
          <w:rFonts w:ascii="Times New Roman" w:hAnsi="Times New Roman"/>
          <w:snapToGrid w:val="0"/>
          <w:lang w:val="lt-LT"/>
        </w:rPr>
        <w:t xml:space="preserve"> (gali pasireikšti 1 žmogui iš 100):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sumažėjęs trombocitų ar baltųjų kraujo kūnelių skaičius;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kūno svorio netekimas, kūno svorio padidėjimas;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>bandymas žudytis ir mintys apie savižudybę, psichikos sutrikimas, nenormalus elgesys, haliucinacijos, pyktis, sumišimas, panikos priepuolis, emocinis nepastovumas, nuotaikos svyravimai, susijaudinimas;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amnezija (atminties netekimas), atminties pablogėjimas (užmaršumas), sutrikusi koordinacija,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ataksija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(nesuderinti judesiai),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parestezija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(dilgčiojimas), dėmesio sutrikimas (koncentracijos netekimas);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lastRenderedPageBreak/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proofErr w:type="spellStart"/>
      <w:r w:rsidRPr="00187C17">
        <w:rPr>
          <w:rFonts w:ascii="Times New Roman" w:hAnsi="Times New Roman"/>
          <w:snapToGrid w:val="0"/>
          <w:lang w:val="lt-LT"/>
        </w:rPr>
        <w:t>diplopija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(dvejinimasis akyse), neryškus matymas;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pakitę kepenų funkcijos tyrimo rezultatai;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nuplikimas, egzema, niežėjimas;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</w:r>
      <w:r w:rsidRPr="00187C17">
        <w:rPr>
          <w:rFonts w:ascii="Times New Roman" w:hAnsi="Times New Roman"/>
          <w:snapToGrid w:val="0"/>
          <w:spacing w:val="-1"/>
          <w:lang w:val="lt-LT"/>
        </w:rPr>
        <w:t xml:space="preserve">raumenų silpnumas, </w:t>
      </w:r>
      <w:proofErr w:type="spellStart"/>
      <w:r w:rsidRPr="00187C17">
        <w:rPr>
          <w:rFonts w:ascii="Times New Roman" w:hAnsi="Times New Roman"/>
          <w:snapToGrid w:val="0"/>
          <w:spacing w:val="-1"/>
          <w:lang w:val="lt-LT"/>
        </w:rPr>
        <w:t>mialgija</w:t>
      </w:r>
      <w:proofErr w:type="spellEnd"/>
      <w:r w:rsidRPr="00187C17">
        <w:rPr>
          <w:rFonts w:ascii="Times New Roman" w:hAnsi="Times New Roman"/>
          <w:snapToGrid w:val="0"/>
          <w:spacing w:val="-1"/>
          <w:lang w:val="lt-LT"/>
        </w:rPr>
        <w:t xml:space="preserve"> (raumenų skausmas</w:t>
      </w:r>
      <w:r w:rsidRPr="00187C17">
        <w:rPr>
          <w:rFonts w:ascii="Times New Roman" w:hAnsi="Times New Roman"/>
          <w:snapToGrid w:val="0"/>
          <w:lang w:val="lt-LT"/>
        </w:rPr>
        <w:t>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susižeidimas.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 xml:space="preserve">Reti </w:t>
      </w:r>
      <w:r w:rsidRPr="00187C17">
        <w:rPr>
          <w:rFonts w:ascii="Times New Roman" w:hAnsi="Times New Roman"/>
          <w:snapToGrid w:val="0"/>
          <w:lang w:val="lt-LT"/>
        </w:rPr>
        <w:t>(gali pasireikšti 1 žmogui iš 1 000):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infekcija;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spacing w:val="-4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visų tipų kraujo kūnelių skaičiaus sumažėjimas</w:t>
      </w:r>
      <w:r w:rsidRPr="00187C17">
        <w:rPr>
          <w:rFonts w:ascii="Times New Roman" w:hAnsi="Times New Roman"/>
          <w:snapToGrid w:val="0"/>
          <w:spacing w:val="-4"/>
          <w:lang w:val="lt-LT"/>
        </w:rPr>
        <w:t>;</w:t>
      </w:r>
    </w:p>
    <w:p w:rsidR="00187C17" w:rsidRPr="00187C17" w:rsidRDefault="00187C17" w:rsidP="00187C1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  <w:lang w:val="lt-LT"/>
        </w:rPr>
      </w:pPr>
      <w:r w:rsidRPr="00187C17">
        <w:rPr>
          <w:sz w:val="22"/>
          <w:szCs w:val="22"/>
          <w:lang w:val="lt-LT"/>
        </w:rPr>
        <w:t xml:space="preserve">sunkios padidėjusio jautrumo reakcijos (DRESS); </w:t>
      </w:r>
    </w:p>
    <w:p w:rsidR="00187C17" w:rsidRPr="00187C17" w:rsidRDefault="00187C17" w:rsidP="00187C1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  <w:lang w:val="lt-LT"/>
        </w:rPr>
      </w:pPr>
      <w:r w:rsidRPr="00187C17">
        <w:rPr>
          <w:sz w:val="22"/>
          <w:szCs w:val="22"/>
          <w:lang w:val="lt-LT"/>
        </w:rPr>
        <w:t xml:space="preserve">natrio koncentracijos kraujyje sumažėjimas; 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>savižudybės, asmenybės sutrikimai (elgesio problemos), pakitęs mąstymas (lėtas mąstymas, gebėjimo koncentruotis stoka);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hanging="78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nekontroliuojami raumenų spazmai, apimantys galvą, liemenį ir galūnes, sunkumas kontroliuoti judesius,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hiperkinezija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(padidėjęs aktyvumas);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>•</w:t>
      </w:r>
      <w:r w:rsidRPr="00187C17">
        <w:rPr>
          <w:rFonts w:ascii="Times New Roman" w:hAnsi="Times New Roman"/>
          <w:snapToGrid w:val="0"/>
          <w:lang w:val="lt-LT"/>
        </w:rPr>
        <w:tab/>
        <w:t>pankreatitas (antinksčių uždegimas);</w:t>
      </w:r>
    </w:p>
    <w:p w:rsidR="00187C17" w:rsidRPr="00187C17" w:rsidRDefault="00187C17" w:rsidP="00187C17">
      <w:pPr>
        <w:widowControl/>
        <w:numPr>
          <w:ilvl w:val="0"/>
          <w:numId w:val="17"/>
        </w:numPr>
        <w:tabs>
          <w:tab w:val="left" w:pos="567"/>
          <w:tab w:val="left" w:pos="680"/>
        </w:tabs>
        <w:spacing w:after="0" w:line="240" w:lineRule="auto"/>
        <w:ind w:left="0" w:firstLine="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kepenų nepakankamumas, hepatitas;</w:t>
      </w:r>
    </w:p>
    <w:p w:rsidR="00187C17" w:rsidRPr="00187C17" w:rsidRDefault="00187C17" w:rsidP="00187C17">
      <w:pPr>
        <w:widowControl/>
        <w:tabs>
          <w:tab w:val="left" w:pos="567"/>
          <w:tab w:val="left" w:pos="709"/>
        </w:tabs>
        <w:spacing w:after="0" w:line="240" w:lineRule="auto"/>
        <w:ind w:hanging="88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snapToGrid w:val="0"/>
          <w:w w:val="130"/>
          <w:lang w:val="lt-LT"/>
        </w:rPr>
        <w:tab/>
        <w:t>•</w:t>
      </w:r>
      <w:r w:rsidRPr="00187C17">
        <w:rPr>
          <w:rFonts w:ascii="Times New Roman" w:hAnsi="Times New Roman"/>
          <w:snapToGrid w:val="0"/>
          <w:lang w:val="lt-LT"/>
        </w:rPr>
        <w:tab/>
        <w:t xml:space="preserve">odos bėrimas, kuris gali būti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pūslinis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, atrodyti panašus į taikinius (su tamsiais taškeliais centre, apsuptais šviesesniu apvadu ir tamsiu žiedu) (</w:t>
      </w:r>
      <w:r w:rsidRPr="00187C17">
        <w:rPr>
          <w:rFonts w:ascii="Times New Roman" w:hAnsi="Times New Roman"/>
          <w:i/>
          <w:snapToGrid w:val="0"/>
          <w:lang w:val="lt-LT"/>
        </w:rPr>
        <w:t xml:space="preserve">daugiaformė </w:t>
      </w:r>
      <w:proofErr w:type="spellStart"/>
      <w:r w:rsidRPr="00187C17">
        <w:rPr>
          <w:rFonts w:ascii="Times New Roman" w:hAnsi="Times New Roman"/>
          <w:i/>
          <w:snapToGrid w:val="0"/>
          <w:lang w:val="lt-LT"/>
        </w:rPr>
        <w:t>eritema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), išplitęs bėrimas su pūslėmis ir besilupančia oda, ypač aplink burną, nosį, akis ir lyties organus (</w:t>
      </w:r>
      <w:proofErr w:type="spellStart"/>
      <w:r w:rsidRPr="00187C17">
        <w:rPr>
          <w:rFonts w:ascii="Times New Roman" w:hAnsi="Times New Roman"/>
          <w:i/>
          <w:snapToGrid w:val="0"/>
          <w:lang w:val="lt-LT"/>
        </w:rPr>
        <w:t>Stivenso</w:t>
      </w:r>
      <w:proofErr w:type="spellEnd"/>
      <w:r w:rsidRPr="00187C17">
        <w:rPr>
          <w:rFonts w:ascii="Times New Roman" w:hAnsi="Times New Roman"/>
          <w:i/>
          <w:snapToGrid w:val="0"/>
          <w:lang w:val="lt-LT"/>
        </w:rPr>
        <w:t xml:space="preserve"> ir Džonsono sindromas</w:t>
      </w:r>
      <w:r w:rsidRPr="00187C17">
        <w:rPr>
          <w:rFonts w:ascii="Times New Roman" w:hAnsi="Times New Roman"/>
          <w:snapToGrid w:val="0"/>
          <w:lang w:val="lt-LT"/>
        </w:rPr>
        <w:t>), ir sunkesnė forma, sukelianti odos lupimąsi didesniame nei 30 % kūno paviršiaus plote (</w:t>
      </w:r>
      <w:r w:rsidRPr="00187C17">
        <w:rPr>
          <w:rFonts w:ascii="Times New Roman" w:hAnsi="Times New Roman"/>
          <w:i/>
          <w:snapToGrid w:val="0"/>
          <w:lang w:val="lt-LT"/>
        </w:rPr>
        <w:t xml:space="preserve">toksinė epidermio </w:t>
      </w:r>
      <w:proofErr w:type="spellStart"/>
      <w:r w:rsidRPr="00187C17">
        <w:rPr>
          <w:rFonts w:ascii="Times New Roman" w:hAnsi="Times New Roman"/>
          <w:i/>
          <w:snapToGrid w:val="0"/>
          <w:lang w:val="lt-LT"/>
        </w:rPr>
        <w:t>nekrolizė</w:t>
      </w:r>
      <w:proofErr w:type="spellEnd"/>
      <w:r w:rsidRPr="00187C17">
        <w:rPr>
          <w:rFonts w:ascii="Times New Roman" w:hAnsi="Times New Roman"/>
          <w:i/>
          <w:snapToGrid w:val="0"/>
          <w:lang w:val="lt-LT"/>
        </w:rPr>
        <w:t>)</w:t>
      </w:r>
    </w:p>
    <w:p w:rsidR="00187C17" w:rsidRPr="00187C17" w:rsidRDefault="00187C17" w:rsidP="00187C17">
      <w:pPr>
        <w:widowControl/>
        <w:tabs>
          <w:tab w:val="left" w:pos="567"/>
          <w:tab w:val="left" w:pos="709"/>
        </w:tabs>
        <w:spacing w:after="0" w:line="240" w:lineRule="auto"/>
        <w:ind w:hanging="88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Pranešimas apie šalutinį poveikį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Jeigu pasireiškė šalutinis poveikis, įskaitant šiame lapelyje nenurodytą, pasakykite gydytojui, vaistininkui arba slaugytojui. Apie šalutinį poveikį taip pat galite pranešti tiesiogiai, užpildę interneto svetainėje </w:t>
      </w:r>
      <w:hyperlink r:id="rId13" w:history="1">
        <w:r w:rsidRPr="00187C17">
          <w:rPr>
            <w:rFonts w:ascii="Times New Roman" w:hAnsi="Times New Roman"/>
            <w:snapToGrid w:val="0"/>
            <w:color w:val="0563C1"/>
            <w:u w:val="single"/>
            <w:lang w:val="lt-LT"/>
          </w:rPr>
          <w:t>www.vvkt.lt</w:t>
        </w:r>
      </w:hyperlink>
      <w:r w:rsidRPr="00187C17">
        <w:rPr>
          <w:rFonts w:ascii="Times New Roman" w:hAnsi="Times New Roman"/>
          <w:snapToGrid w:val="0"/>
          <w:lang w:val="lt-LT"/>
        </w:rPr>
        <w:t xml:space="preserve"> esančią formą, paštu Valstybinei vaistų kontrolės tarnybai prie Lietuvos Respublikos sveikatos apsaugos ministerijos, Žirmūnų g. 139A, LT 09120 Vilnius,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tel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: 8 800 73568, faksu 8 800 20131 arba el. paštu </w:t>
      </w:r>
      <w:hyperlink r:id="rId14" w:history="1">
        <w:r w:rsidRPr="00187C17">
          <w:rPr>
            <w:rFonts w:ascii="Times New Roman" w:hAnsi="Times New Roman"/>
            <w:snapToGrid w:val="0"/>
            <w:color w:val="0563C1"/>
            <w:u w:val="single"/>
            <w:lang w:val="lt-LT"/>
          </w:rPr>
          <w:t>NepageidaujamaR@vvkt.lt</w:t>
        </w:r>
      </w:hyperlink>
      <w:r w:rsidRPr="00187C17">
        <w:rPr>
          <w:rFonts w:ascii="Times New Roman" w:hAnsi="Times New Roman"/>
          <w:snapToGrid w:val="0"/>
          <w:lang w:val="lt-LT"/>
        </w:rPr>
        <w:t>. Pranešdami apie šalutinį poveikį galite mums padėti gauti daugiau informacijos apie šio vaisto saugumą.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5.</w:t>
      </w:r>
      <w:r w:rsidRPr="00187C17">
        <w:rPr>
          <w:rFonts w:ascii="Times New Roman" w:hAnsi="Times New Roman"/>
          <w:b/>
          <w:snapToGrid w:val="0"/>
          <w:lang w:val="lt-LT"/>
        </w:rPr>
        <w:tab/>
        <w:t xml:space="preserve">Kaip laikyti </w:t>
      </w: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before="8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Šį vaistą laikykite vaikams nepastebimoje ir nepasiekiamoje vietoje.</w:t>
      </w:r>
    </w:p>
    <w:p w:rsidR="00187C17" w:rsidRPr="00187C17" w:rsidRDefault="00187C17" w:rsidP="00187C17">
      <w:pPr>
        <w:widowControl/>
        <w:tabs>
          <w:tab w:val="left" w:pos="567"/>
        </w:tabs>
        <w:spacing w:before="4"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40"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Ant išorinės dėžutės ar maišelio po „Tinka iki“ nurodytam tinkamumo laikui pasibaigus, šio vaisto vartoti negalima. Vaistas tinkamas vartoti iki paskutinės nurodyto mėnesio dienos.</w:t>
      </w:r>
    </w:p>
    <w:p w:rsidR="00187C17" w:rsidRPr="00187C17" w:rsidRDefault="00187C17" w:rsidP="00187C17">
      <w:pPr>
        <w:widowControl/>
        <w:tabs>
          <w:tab w:val="left" w:pos="567"/>
        </w:tabs>
        <w:spacing w:before="40"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Šiam vaistiniam preparatui specialių laikymo sąlygų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nereikia.Šis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vaistinis preparatas yra vienkartinio vartojimo; nesuvartotą tirpalo dalį reikia sunaikinti.</w:t>
      </w:r>
    </w:p>
    <w:p w:rsidR="00187C17" w:rsidRPr="00187C17" w:rsidRDefault="00187C17" w:rsidP="00187C17">
      <w:pPr>
        <w:widowControl/>
        <w:tabs>
          <w:tab w:val="left" w:pos="567"/>
        </w:tabs>
        <w:spacing w:before="31"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Pastebėjus, kad tirpale yra nuosėdų ar pakito jo spalva, šio vaisto vartoti negalima.</w:t>
      </w:r>
    </w:p>
    <w:p w:rsidR="00187C17" w:rsidRPr="00187C17" w:rsidRDefault="00187C17" w:rsidP="00187C17">
      <w:pPr>
        <w:widowControl/>
        <w:tabs>
          <w:tab w:val="left" w:pos="567"/>
        </w:tabs>
        <w:spacing w:before="40"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Vaistų negalima išmesti į kanalizaciją arba su buitinėmis atliekomis. Kaip išmesti nereikalingus vaistus, klauskite vaistininko. Šios priemonės padės apsaugoti aplinką.</w:t>
      </w:r>
      <w:r w:rsidRPr="00187C17" w:rsidDel="00C2045B">
        <w:rPr>
          <w:rFonts w:ascii="Times New Roman" w:hAnsi="Times New Roman"/>
          <w:snapToGrid w:val="0"/>
          <w:lang w:val="lt-LT"/>
        </w:rPr>
        <w:t xml:space="preserve"> 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6.</w:t>
      </w:r>
      <w:r w:rsidRPr="00187C17">
        <w:rPr>
          <w:rFonts w:ascii="Times New Roman" w:hAnsi="Times New Roman"/>
          <w:b/>
          <w:snapToGrid w:val="0"/>
          <w:lang w:val="lt-LT"/>
        </w:rPr>
        <w:tab/>
        <w:t>Pakuotės turinys ir kita informacija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ind w:left="-110"/>
        <w:rPr>
          <w:rFonts w:ascii="Times New Roman" w:hAnsi="Times New Roman"/>
          <w:b/>
          <w:bCs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b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sudėtis</w:t>
      </w:r>
    </w:p>
    <w:p w:rsidR="00187C17" w:rsidRPr="00187C17" w:rsidRDefault="00187C17" w:rsidP="00187C17">
      <w:pPr>
        <w:widowControl/>
        <w:tabs>
          <w:tab w:val="left" w:pos="567"/>
          <w:tab w:val="left" w:pos="680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numPr>
          <w:ilvl w:val="0"/>
          <w:numId w:val="13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contextualSpacing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Veiklioji medžiaga</w:t>
      </w:r>
      <w:r w:rsidRPr="00187C17">
        <w:rPr>
          <w:rFonts w:ascii="Times New Roman" w:hAnsi="Times New Roman"/>
          <w:b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yra </w:t>
      </w:r>
      <w:proofErr w:type="spellStart"/>
      <w:r w:rsidRPr="00187C17">
        <w:rPr>
          <w:rFonts w:ascii="Times New Roman" w:hAnsi="Times New Roman"/>
          <w:lang w:val="lt-LT"/>
        </w:rPr>
        <w:t>levetiraceta</w:t>
      </w:r>
      <w:r w:rsidRPr="00187C17">
        <w:rPr>
          <w:rFonts w:ascii="Times New Roman" w:hAnsi="Times New Roman"/>
          <w:spacing w:val="-1"/>
          <w:lang w:val="lt-LT"/>
        </w:rPr>
        <w:t>mas</w:t>
      </w:r>
      <w:proofErr w:type="spellEnd"/>
      <w:r w:rsidRPr="00187C17">
        <w:rPr>
          <w:rFonts w:ascii="Times New Roman" w:hAnsi="Times New Roman"/>
          <w:lang w:val="lt-LT"/>
        </w:rPr>
        <w:t>.</w:t>
      </w:r>
      <w:r w:rsidRPr="00187C17">
        <w:rPr>
          <w:rFonts w:ascii="Times New Roman" w:hAnsi="Times New Roman"/>
          <w:spacing w:val="-12"/>
          <w:lang w:val="lt-LT"/>
        </w:rPr>
        <w:t xml:space="preserve"> 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spacing w:val="-12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Kiekviename mililitre yra 5 mg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Kiekviename 100 ml maišelyje yra 500 mg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lastRenderedPageBreak/>
        <w:t xml:space="preserve">Kiekviename mililitre yra 10 mg </w:t>
      </w: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Kiekviename 100 ml maišelyje yra 1000 mg </w:t>
      </w: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highlight w:val="lightGray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Kiekviename mililitre yra 15 mg </w:t>
      </w: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highlight w:val="lightGray"/>
          <w:lang w:val="lt-LT"/>
        </w:rPr>
        <w:t xml:space="preserve">Kiekviename 100 ml maišelyje yra 1500 mg </w:t>
      </w:r>
      <w:proofErr w:type="spellStart"/>
      <w:r w:rsidRPr="00187C17">
        <w:rPr>
          <w:rFonts w:ascii="Times New Roman" w:hAnsi="Times New Roman"/>
          <w:snapToGrid w:val="0"/>
          <w:highlight w:val="lightGray"/>
          <w:lang w:val="lt-LT"/>
        </w:rPr>
        <w:t>levetiracetamo</w:t>
      </w:r>
      <w:proofErr w:type="spellEnd"/>
      <w:r w:rsidRPr="00187C17">
        <w:rPr>
          <w:rFonts w:ascii="Times New Roman" w:hAnsi="Times New Roman"/>
          <w:snapToGrid w:val="0"/>
          <w:highlight w:val="lightGray"/>
          <w:lang w:val="lt-LT"/>
        </w:rPr>
        <w:t>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numPr>
          <w:ilvl w:val="0"/>
          <w:numId w:val="13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Pagalbinės medžiagos yra</w:t>
      </w:r>
      <w:r w:rsidRPr="00187C17" w:rsidDel="00C2045B">
        <w:rPr>
          <w:rFonts w:ascii="Times New Roman" w:hAnsi="Times New Roman"/>
          <w:lang w:val="lt-LT"/>
        </w:rPr>
        <w:t xml:space="preserve"> </w:t>
      </w:r>
      <w:r w:rsidRPr="00187C17">
        <w:rPr>
          <w:rFonts w:ascii="Times New Roman" w:hAnsi="Times New Roman"/>
          <w:lang w:val="lt-LT"/>
        </w:rPr>
        <w:t xml:space="preserve">natrio acetatas </w:t>
      </w:r>
      <w:proofErr w:type="spellStart"/>
      <w:r w:rsidRPr="00187C17">
        <w:rPr>
          <w:rFonts w:ascii="Times New Roman" w:hAnsi="Times New Roman"/>
          <w:lang w:val="lt-LT"/>
        </w:rPr>
        <w:t>trihidratas</w:t>
      </w:r>
      <w:proofErr w:type="spellEnd"/>
      <w:r w:rsidRPr="00187C17">
        <w:rPr>
          <w:rFonts w:ascii="Times New Roman" w:hAnsi="Times New Roman"/>
          <w:lang w:val="lt-LT"/>
        </w:rPr>
        <w:t>, ledinė acto rūgštis, natrio chloridas, injekcinis vanduo.</w:t>
      </w:r>
    </w:p>
    <w:p w:rsidR="00187C17" w:rsidRPr="00187C17" w:rsidRDefault="00187C17" w:rsidP="00187C17">
      <w:pPr>
        <w:widowControl/>
        <w:tabs>
          <w:tab w:val="left" w:pos="567"/>
        </w:tabs>
        <w:spacing w:before="7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b/>
          <w:snapToGrid w:val="0"/>
          <w:lang w:val="lt-LT"/>
        </w:rPr>
        <w:t>Prepalepan</w:t>
      </w:r>
      <w:proofErr w:type="spellEnd"/>
      <w:r w:rsidRPr="00187C17">
        <w:rPr>
          <w:rFonts w:ascii="Times New Roman" w:hAnsi="Times New Roman"/>
          <w:b/>
          <w:snapToGrid w:val="0"/>
          <w:lang w:val="lt-LT"/>
        </w:rPr>
        <w:t xml:space="preserve"> išvaizda ir kiekis pakuotėje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spacing w:val="-7"/>
          <w:lang w:val="lt-LT"/>
        </w:rPr>
        <w:t>Prepalepan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yra skaidrus, bespalvis arba šviesiai gelsvas infuzinis tirpalas, tiekiamas vienkartiniuose paruoštuose naudoti 100 ml maišeliuose su dviem prievadais ir aliuminio apvalkalu.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Dėžutėse po 10 maišelių gali būti tiekiami trijų skirtingų koncentracijų tirpalai.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Rinkodaros teisės turėtojas ir gamintojas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EVER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Neuro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Pharma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GmbH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proofErr w:type="spellStart"/>
      <w:r w:rsidRPr="00187C17">
        <w:rPr>
          <w:rFonts w:ascii="Times New Roman" w:hAnsi="Times New Roman"/>
          <w:snapToGrid w:val="0"/>
          <w:lang w:val="lt-LT"/>
        </w:rPr>
        <w:t>Oberburgau</w:t>
      </w:r>
      <w:proofErr w:type="spellEnd"/>
      <w:r w:rsidRPr="00187C17">
        <w:rPr>
          <w:rFonts w:ascii="Times New Roman" w:hAnsi="Times New Roman"/>
          <w:snapToGrid w:val="0"/>
          <w:lang w:val="lt-LT"/>
        </w:rPr>
        <w:t xml:space="preserve"> 3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 xml:space="preserve">4866 </w:t>
      </w:r>
      <w:proofErr w:type="spellStart"/>
      <w:r w:rsidRPr="00187C17">
        <w:rPr>
          <w:rFonts w:ascii="Times New Roman" w:hAnsi="Times New Roman"/>
          <w:snapToGrid w:val="0"/>
          <w:lang w:val="lt-LT"/>
        </w:rPr>
        <w:t>Unterach</w:t>
      </w:r>
      <w:proofErr w:type="spellEnd"/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Austrija</w:t>
      </w:r>
    </w:p>
    <w:p w:rsidR="00187C17" w:rsidRPr="00187C17" w:rsidRDefault="00187C17" w:rsidP="00187C17">
      <w:pPr>
        <w:tabs>
          <w:tab w:val="left" w:pos="0"/>
        </w:tabs>
        <w:spacing w:after="0" w:line="240" w:lineRule="auto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lang w:val="lt-LT"/>
        </w:rPr>
        <w:t>Tel.:  +43 7665 20555 0</w:t>
      </w:r>
      <w:r w:rsidRPr="00187C17">
        <w:rPr>
          <w:rFonts w:ascii="Times New Roman" w:hAnsi="Times New Roman"/>
          <w:lang w:val="lt-LT"/>
        </w:rPr>
        <w:br/>
        <w:t>Faksas:  +43 7665 20555 910</w:t>
      </w:r>
      <w:r w:rsidRPr="00187C17">
        <w:rPr>
          <w:rFonts w:ascii="Times New Roman" w:hAnsi="Times New Roman"/>
          <w:lang w:val="lt-LT"/>
        </w:rPr>
        <w:br/>
        <w:t xml:space="preserve">El. paštas </w:t>
      </w:r>
      <w:hyperlink r:id="rId15" w:history="1">
        <w:r w:rsidRPr="00187C17">
          <w:rPr>
            <w:rStyle w:val="Hipersaitas"/>
            <w:rFonts w:ascii="Times New Roman" w:hAnsi="Times New Roman"/>
            <w:lang w:val="lt-LT"/>
          </w:rPr>
          <w:t>office@everpharma.com</w:t>
        </w:r>
      </w:hyperlink>
    </w:p>
    <w:p w:rsidR="00187C17" w:rsidRPr="00187C17" w:rsidRDefault="00187C17" w:rsidP="00187C17">
      <w:pPr>
        <w:widowControl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noProof/>
          <w:snapToGrid w:val="0"/>
          <w:lang w:val="lt-LT"/>
        </w:rPr>
      </w:pPr>
    </w:p>
    <w:p w:rsidR="00187C17" w:rsidRPr="00187C17" w:rsidRDefault="00187C17" w:rsidP="00187C17">
      <w:pPr>
        <w:widowControl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noProof/>
          <w:snapToGrid w:val="0"/>
          <w:lang w:val="lt-LT"/>
        </w:rPr>
      </w:pPr>
      <w:r w:rsidRPr="00187C17">
        <w:rPr>
          <w:rFonts w:ascii="Times New Roman" w:hAnsi="Times New Roman"/>
          <w:noProof/>
          <w:snapToGrid w:val="0"/>
          <w:lang w:val="lt-LT"/>
        </w:rPr>
        <w:t>Jeigu apie šį vaistą norite sužinoti daugiau, kreipkitės į rinkodaros teisės turėtoją.</w:t>
      </w:r>
    </w:p>
    <w:p w:rsidR="00187C17" w:rsidRPr="00187C17" w:rsidRDefault="00187C17" w:rsidP="00187C17">
      <w:pPr>
        <w:widowControl/>
        <w:tabs>
          <w:tab w:val="left" w:pos="567"/>
        </w:tabs>
        <w:spacing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numPr>
          <w:ilvl w:val="12"/>
          <w:numId w:val="0"/>
        </w:numPr>
        <w:spacing w:after="0"/>
        <w:rPr>
          <w:rFonts w:ascii="Times New Roman" w:hAnsi="Times New Roman"/>
          <w:lang w:val="lt-LT"/>
        </w:rPr>
      </w:pPr>
      <w:r w:rsidRPr="00187C17">
        <w:rPr>
          <w:rFonts w:ascii="Times New Roman" w:hAnsi="Times New Roman"/>
          <w:b/>
          <w:lang w:val="lt-LT"/>
        </w:rPr>
        <w:t>Šio vaistinio preparato rinkodaros teisė EEE valstybėse narėse suteikta tokiais pavadinimais</w:t>
      </w:r>
      <w:r w:rsidRPr="00187C17">
        <w:rPr>
          <w:rFonts w:ascii="Times New Roman" w:hAnsi="Times New Roman"/>
          <w:lang w:val="lt-LT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5476"/>
      </w:tblGrid>
      <w:tr w:rsidR="00187C17" w:rsidRPr="00187C17" w:rsidTr="00EC7BD7"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b/>
                <w:bCs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Valstybės narės pavadinimas</w:t>
            </w:r>
            <w:r w:rsidRPr="00187C17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5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b/>
                <w:bCs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Vaistinio preparato pavadinimas</w:t>
            </w:r>
            <w:r w:rsidRPr="00187C17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Vokietija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Infusionslösung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lnfusionslösung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lnfusionslösung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Austrija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Infusionslösung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lnfusionslösung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lnfusionslösung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Bulgarija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Инφyзᴎoнeн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paзᴛвop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Инφyзᴎoнeн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paзᴛвop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Инφyзᴎoнeн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paзᴛвop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Čekija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lnfuzní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lnfuzní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lnfuzní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Estija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Latvija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šķīdums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infūzijām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šķīdums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infūzijām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V '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šķīdums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infūzijām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Lietuva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5 mg/ml infuzinis tirpalas</w:t>
            </w:r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10 mg/ml infuzinis tirpalas</w:t>
            </w:r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15 mg/ml infuzinis tirpalas</w:t>
            </w:r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Lenkija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Roztwór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do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infuzji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Roztwór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do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infuzji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Roztwór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do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infuzji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lastRenderedPageBreak/>
              <w:t>Portugalija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Soluҫão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para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perfusão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Soluҫão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para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perfusão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Soluҫão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para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perfusão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Rumunija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Soluţie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perfuzabilă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Soluţie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perfuzabilă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Soluţie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perfuzabilă</w:t>
            </w:r>
            <w:proofErr w:type="spellEnd"/>
          </w:p>
        </w:tc>
      </w:tr>
      <w:tr w:rsidR="00187C17" w:rsidRPr="00187C17" w:rsidTr="00EC7BD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r w:rsidRPr="00187C17">
              <w:rPr>
                <w:rFonts w:ascii="Times New Roman" w:hAnsi="Times New Roman"/>
                <w:lang w:val="lt-LT"/>
              </w:rPr>
              <w:t>Slovakija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lnfúzny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10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lnfúzny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  <w:p w:rsidR="00187C17" w:rsidRPr="00187C17" w:rsidRDefault="00187C17" w:rsidP="00EC7BD7">
            <w:pPr>
              <w:spacing w:after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187C17">
              <w:rPr>
                <w:rFonts w:ascii="Times New Roman" w:hAnsi="Times New Roman"/>
                <w:lang w:val="lt-LT"/>
              </w:rPr>
              <w:t>Prepalepan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, 15 mg/ml,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lnfúzny</w:t>
            </w:r>
            <w:proofErr w:type="spellEnd"/>
            <w:r w:rsidRPr="00187C1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7C17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</w:tc>
      </w:tr>
    </w:tbl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b/>
          <w:snapToGrid w:val="0"/>
          <w:lang w:val="lt-LT"/>
        </w:rPr>
      </w:pPr>
      <w:r w:rsidRPr="00187C17">
        <w:rPr>
          <w:rFonts w:ascii="Times New Roman" w:hAnsi="Times New Roman"/>
          <w:b/>
          <w:snapToGrid w:val="0"/>
          <w:lang w:val="lt-LT"/>
        </w:rPr>
        <w:t>Šis pakuotės lapelis paskutinį kartą peržiūrėtas 2015-01-22</w:t>
      </w:r>
    </w:p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187C17" w:rsidRPr="00187C17" w:rsidRDefault="00187C17" w:rsidP="00187C17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  <w:r w:rsidRPr="00187C17">
        <w:rPr>
          <w:rFonts w:ascii="Times New Roman" w:hAnsi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187C17">
        <w:rPr>
          <w:rFonts w:ascii="Times New Roman" w:hAnsi="Times New Roman"/>
          <w:i/>
          <w:snapToGrid w:val="0"/>
          <w:lang w:val="lt-LT"/>
        </w:rPr>
        <w:t xml:space="preserve"> </w:t>
      </w:r>
      <w:hyperlink r:id="rId16" w:history="1">
        <w:r w:rsidRPr="00187C17">
          <w:rPr>
            <w:rFonts w:ascii="Times New Roman" w:hAnsi="Times New Roman"/>
            <w:snapToGrid w:val="0"/>
            <w:color w:val="0000FF"/>
            <w:u w:val="single"/>
            <w:lang w:val="lt-LT"/>
          </w:rPr>
          <w:t>http://www.vvkt.lt/</w:t>
        </w:r>
      </w:hyperlink>
      <w:r w:rsidRPr="00187C17">
        <w:rPr>
          <w:rFonts w:ascii="Times New Roman" w:hAnsi="Times New Roman"/>
          <w:snapToGrid w:val="0"/>
          <w:lang w:val="lt-LT"/>
        </w:rPr>
        <w:t>.</w:t>
      </w:r>
    </w:p>
    <w:p w:rsidR="00440588" w:rsidRPr="00187C17" w:rsidRDefault="00440588" w:rsidP="00D9722C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  <w:bookmarkStart w:id="0" w:name="_GoBack"/>
      <w:bookmarkEnd w:id="0"/>
      <w:permStart w:id="1886393477" w:edGrp="everyone"/>
      <w:permEnd w:id="1886393477"/>
    </w:p>
    <w:p w:rsidR="00F6313A" w:rsidRPr="00187C17" w:rsidRDefault="00F6313A" w:rsidP="00D9722C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before="2" w:after="0" w:line="240" w:lineRule="auto"/>
        <w:ind w:left="-110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before="2" w:after="0" w:line="240" w:lineRule="auto"/>
        <w:jc w:val="center"/>
        <w:rPr>
          <w:rFonts w:ascii="Times New Roman" w:hAnsi="Times New Roman"/>
          <w:snapToGrid w:val="0"/>
          <w:lang w:val="lt-LT"/>
        </w:rPr>
      </w:pPr>
    </w:p>
    <w:p w:rsidR="00440588" w:rsidRPr="00187C17" w:rsidRDefault="00440588" w:rsidP="00D9722C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lang w:val="lt-LT"/>
        </w:rPr>
      </w:pPr>
    </w:p>
    <w:p w:rsidR="00515B80" w:rsidRPr="00187C17" w:rsidRDefault="00515B80" w:rsidP="00D9722C">
      <w:pPr>
        <w:spacing w:after="0" w:line="240" w:lineRule="auto"/>
        <w:rPr>
          <w:rFonts w:ascii="Times New Roman" w:hAnsi="Times New Roman"/>
          <w:i/>
          <w:lang w:val="lt-LT"/>
        </w:rPr>
      </w:pPr>
    </w:p>
    <w:sectPr w:rsidR="00515B80" w:rsidRPr="00187C17" w:rsidSect="001F6EF0">
      <w:footerReference w:type="default" r:id="rId17"/>
      <w:pgSz w:w="1190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0F" w:rsidRDefault="009B370F">
      <w:pPr>
        <w:spacing w:after="0" w:line="240" w:lineRule="auto"/>
      </w:pPr>
      <w:r>
        <w:separator/>
      </w:r>
    </w:p>
  </w:endnote>
  <w:endnote w:type="continuationSeparator" w:id="0">
    <w:p w:rsidR="009B370F" w:rsidRDefault="009B370F">
      <w:pPr>
        <w:spacing w:after="0" w:line="240" w:lineRule="auto"/>
      </w:pPr>
      <w:r>
        <w:continuationSeparator/>
      </w:r>
    </w:p>
  </w:endnote>
  <w:endnote w:type="continuationNotice" w:id="1">
    <w:p w:rsidR="009B370F" w:rsidRDefault="009B3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13" w:rsidRDefault="009B370F">
    <w:pPr>
      <w:spacing w:after="0" w:line="200" w:lineRule="exact"/>
      <w:rPr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10107295</wp:posOffset>
              </wp:positionV>
              <wp:extent cx="219710" cy="127000"/>
              <wp:effectExtent l="0" t="0" r="889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13" w:rsidRDefault="006C6713">
                          <w:pPr>
                            <w:spacing w:after="0" w:line="183" w:lineRule="exact"/>
                            <w:ind w:left="40" w:right="-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7C17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95.85pt;width:17.3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" filled="f" stroked="f">
              <v:textbox inset="0,0,0,0">
                <w:txbxContent>
                  <w:p w:rsidR="006C6713" w:rsidRDefault="006C6713">
                    <w:pPr>
                      <w:spacing w:after="0" w:line="183" w:lineRule="exact"/>
                      <w:ind w:left="40" w:right="-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187C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0F" w:rsidRDefault="009B370F">
      <w:pPr>
        <w:spacing w:after="0" w:line="240" w:lineRule="auto"/>
      </w:pPr>
      <w:r>
        <w:separator/>
      </w:r>
    </w:p>
  </w:footnote>
  <w:footnote w:type="continuationSeparator" w:id="0">
    <w:p w:rsidR="009B370F" w:rsidRDefault="009B370F">
      <w:pPr>
        <w:spacing w:after="0" w:line="240" w:lineRule="auto"/>
      </w:pPr>
      <w:r>
        <w:continuationSeparator/>
      </w:r>
    </w:p>
  </w:footnote>
  <w:footnote w:type="continuationNotice" w:id="1">
    <w:p w:rsidR="009B370F" w:rsidRDefault="009B37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545"/>
    <w:multiLevelType w:val="hybridMultilevel"/>
    <w:tmpl w:val="8A5EAD52"/>
    <w:lvl w:ilvl="0" w:tplc="27CE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825C5"/>
    <w:multiLevelType w:val="hybridMultilevel"/>
    <w:tmpl w:val="5C84C144"/>
    <w:lvl w:ilvl="0" w:tplc="27CE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9342E"/>
    <w:multiLevelType w:val="hybridMultilevel"/>
    <w:tmpl w:val="3A54F9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F247D"/>
    <w:multiLevelType w:val="hybridMultilevel"/>
    <w:tmpl w:val="FB6ABF72"/>
    <w:lvl w:ilvl="0" w:tplc="040C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4">
    <w:nsid w:val="106F19CE"/>
    <w:multiLevelType w:val="hybridMultilevel"/>
    <w:tmpl w:val="7DA21910"/>
    <w:lvl w:ilvl="0" w:tplc="314213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3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F0CD9"/>
    <w:multiLevelType w:val="hybridMultilevel"/>
    <w:tmpl w:val="05FA882C"/>
    <w:lvl w:ilvl="0" w:tplc="27CE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D7C57"/>
    <w:multiLevelType w:val="hybridMultilevel"/>
    <w:tmpl w:val="BB3EC938"/>
    <w:lvl w:ilvl="0" w:tplc="27CE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10755"/>
    <w:multiLevelType w:val="hybridMultilevel"/>
    <w:tmpl w:val="F6E2EDEC"/>
    <w:lvl w:ilvl="0" w:tplc="26CCB4F0">
      <w:numFmt w:val="bullet"/>
      <w:lvlText w:val="•"/>
      <w:lvlJc w:val="left"/>
      <w:pPr>
        <w:ind w:left="25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8">
    <w:nsid w:val="2E984354"/>
    <w:multiLevelType w:val="hybridMultilevel"/>
    <w:tmpl w:val="78FE0EB6"/>
    <w:lvl w:ilvl="0" w:tplc="27CE96C4">
      <w:numFmt w:val="bullet"/>
      <w:lvlText w:val="-"/>
      <w:lvlJc w:val="left"/>
      <w:pPr>
        <w:tabs>
          <w:tab w:val="num" w:pos="610"/>
        </w:tabs>
        <w:ind w:left="61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9">
    <w:nsid w:val="35A701FB"/>
    <w:multiLevelType w:val="hybridMultilevel"/>
    <w:tmpl w:val="2F2893B8"/>
    <w:lvl w:ilvl="0" w:tplc="040C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10">
    <w:nsid w:val="3B8632B3"/>
    <w:multiLevelType w:val="hybridMultilevel"/>
    <w:tmpl w:val="1EE6D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D474E"/>
    <w:multiLevelType w:val="hybridMultilevel"/>
    <w:tmpl w:val="9ADEB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E2FE8"/>
    <w:multiLevelType w:val="hybridMultilevel"/>
    <w:tmpl w:val="35C6548A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1070204"/>
    <w:multiLevelType w:val="multilevel"/>
    <w:tmpl w:val="F978122A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70"/>
        </w:tabs>
        <w:ind w:left="67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0"/>
        </w:tabs>
        <w:ind w:left="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0"/>
        </w:tabs>
        <w:ind w:left="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0"/>
        </w:tabs>
        <w:ind w:left="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0"/>
        </w:tabs>
        <w:ind w:left="6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0"/>
        </w:tabs>
        <w:ind w:left="560" w:hanging="1440"/>
      </w:pPr>
      <w:rPr>
        <w:rFonts w:cs="Times New Roman" w:hint="default"/>
      </w:rPr>
    </w:lvl>
  </w:abstractNum>
  <w:abstractNum w:abstractNumId="14">
    <w:nsid w:val="63741D65"/>
    <w:multiLevelType w:val="hybridMultilevel"/>
    <w:tmpl w:val="7898FE54"/>
    <w:lvl w:ilvl="0" w:tplc="27CE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6476FC"/>
    <w:multiLevelType w:val="hybridMultilevel"/>
    <w:tmpl w:val="E8049E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E83453"/>
    <w:multiLevelType w:val="hybridMultilevel"/>
    <w:tmpl w:val="2F54F908"/>
    <w:lvl w:ilvl="0" w:tplc="040C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17">
    <w:nsid w:val="7926000A"/>
    <w:multiLevelType w:val="hybridMultilevel"/>
    <w:tmpl w:val="F9EEBCBE"/>
    <w:lvl w:ilvl="0" w:tplc="040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8">
    <w:nsid w:val="7F303151"/>
    <w:multiLevelType w:val="hybridMultilevel"/>
    <w:tmpl w:val="57304178"/>
    <w:lvl w:ilvl="0" w:tplc="040C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8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16"/>
  </w:num>
  <w:num w:numId="16">
    <w:abstractNumId w:val="15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15MDj6RMM56E6Q2pE5qh7nV9A64=" w:salt="ih7T4J0SFVU5LVW05Wjnq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1E"/>
    <w:rsid w:val="00005B59"/>
    <w:rsid w:val="00011892"/>
    <w:rsid w:val="00012809"/>
    <w:rsid w:val="00012861"/>
    <w:rsid w:val="000135BC"/>
    <w:rsid w:val="00017CAC"/>
    <w:rsid w:val="00027D45"/>
    <w:rsid w:val="000303E4"/>
    <w:rsid w:val="00035046"/>
    <w:rsid w:val="000459D0"/>
    <w:rsid w:val="00054311"/>
    <w:rsid w:val="000604C1"/>
    <w:rsid w:val="00066FA3"/>
    <w:rsid w:val="000747B7"/>
    <w:rsid w:val="00074E43"/>
    <w:rsid w:val="00076C12"/>
    <w:rsid w:val="000866BF"/>
    <w:rsid w:val="00093234"/>
    <w:rsid w:val="000A0960"/>
    <w:rsid w:val="000B062E"/>
    <w:rsid w:val="000C291C"/>
    <w:rsid w:val="000C33DC"/>
    <w:rsid w:val="000D282C"/>
    <w:rsid w:val="000E5A5B"/>
    <w:rsid w:val="000E74B9"/>
    <w:rsid w:val="000F1B60"/>
    <w:rsid w:val="000F29D5"/>
    <w:rsid w:val="000F2A51"/>
    <w:rsid w:val="000F3DC9"/>
    <w:rsid w:val="000F59C2"/>
    <w:rsid w:val="001000AC"/>
    <w:rsid w:val="00107A48"/>
    <w:rsid w:val="0011014C"/>
    <w:rsid w:val="001102ED"/>
    <w:rsid w:val="00110AEB"/>
    <w:rsid w:val="00111A2F"/>
    <w:rsid w:val="0011399C"/>
    <w:rsid w:val="001150CB"/>
    <w:rsid w:val="001200A1"/>
    <w:rsid w:val="001202EF"/>
    <w:rsid w:val="001226A7"/>
    <w:rsid w:val="00122770"/>
    <w:rsid w:val="0012395B"/>
    <w:rsid w:val="00143E75"/>
    <w:rsid w:val="00151550"/>
    <w:rsid w:val="00155016"/>
    <w:rsid w:val="00157884"/>
    <w:rsid w:val="00163DDB"/>
    <w:rsid w:val="00165CCA"/>
    <w:rsid w:val="001661CA"/>
    <w:rsid w:val="00182508"/>
    <w:rsid w:val="00187C17"/>
    <w:rsid w:val="00191871"/>
    <w:rsid w:val="00196CEB"/>
    <w:rsid w:val="001A4515"/>
    <w:rsid w:val="001A7E69"/>
    <w:rsid w:val="001B3EE3"/>
    <w:rsid w:val="001B485F"/>
    <w:rsid w:val="001C0A65"/>
    <w:rsid w:val="001C272C"/>
    <w:rsid w:val="001C3792"/>
    <w:rsid w:val="001C5497"/>
    <w:rsid w:val="001C72D3"/>
    <w:rsid w:val="001E05DD"/>
    <w:rsid w:val="001E31D3"/>
    <w:rsid w:val="001E44C1"/>
    <w:rsid w:val="001E6057"/>
    <w:rsid w:val="001E7FC1"/>
    <w:rsid w:val="001F4F8A"/>
    <w:rsid w:val="001F6EF0"/>
    <w:rsid w:val="00200024"/>
    <w:rsid w:val="00203283"/>
    <w:rsid w:val="0021495E"/>
    <w:rsid w:val="00214A0C"/>
    <w:rsid w:val="00221469"/>
    <w:rsid w:val="00227323"/>
    <w:rsid w:val="00227B24"/>
    <w:rsid w:val="002320E5"/>
    <w:rsid w:val="00235014"/>
    <w:rsid w:val="00245F4D"/>
    <w:rsid w:val="00252CE4"/>
    <w:rsid w:val="00257F52"/>
    <w:rsid w:val="002601CA"/>
    <w:rsid w:val="0027641E"/>
    <w:rsid w:val="002765D1"/>
    <w:rsid w:val="00280368"/>
    <w:rsid w:val="00283C2E"/>
    <w:rsid w:val="0028426A"/>
    <w:rsid w:val="002939A1"/>
    <w:rsid w:val="002A1343"/>
    <w:rsid w:val="002A7667"/>
    <w:rsid w:val="002B4697"/>
    <w:rsid w:val="002B4F95"/>
    <w:rsid w:val="002C0609"/>
    <w:rsid w:val="002C0F52"/>
    <w:rsid w:val="002C1506"/>
    <w:rsid w:val="002D0612"/>
    <w:rsid w:val="002D1CB9"/>
    <w:rsid w:val="002D2EE6"/>
    <w:rsid w:val="002D4929"/>
    <w:rsid w:val="002D5D15"/>
    <w:rsid w:val="002E0F1B"/>
    <w:rsid w:val="002E1D38"/>
    <w:rsid w:val="002E2AA4"/>
    <w:rsid w:val="002E5102"/>
    <w:rsid w:val="00304C0F"/>
    <w:rsid w:val="00307028"/>
    <w:rsid w:val="0031052D"/>
    <w:rsid w:val="00317226"/>
    <w:rsid w:val="00325A1E"/>
    <w:rsid w:val="00326904"/>
    <w:rsid w:val="00337A75"/>
    <w:rsid w:val="00350323"/>
    <w:rsid w:val="00352BC8"/>
    <w:rsid w:val="003563EE"/>
    <w:rsid w:val="0036423A"/>
    <w:rsid w:val="00375C7D"/>
    <w:rsid w:val="00375D11"/>
    <w:rsid w:val="003769D1"/>
    <w:rsid w:val="0038242F"/>
    <w:rsid w:val="00383D78"/>
    <w:rsid w:val="00391C92"/>
    <w:rsid w:val="00394244"/>
    <w:rsid w:val="00394324"/>
    <w:rsid w:val="0039753D"/>
    <w:rsid w:val="003B5BED"/>
    <w:rsid w:val="003D4FE0"/>
    <w:rsid w:val="003E0B97"/>
    <w:rsid w:val="003E115F"/>
    <w:rsid w:val="00400CA3"/>
    <w:rsid w:val="004072A2"/>
    <w:rsid w:val="004165FE"/>
    <w:rsid w:val="00430742"/>
    <w:rsid w:val="00432CAC"/>
    <w:rsid w:val="0043494B"/>
    <w:rsid w:val="00434CD5"/>
    <w:rsid w:val="004351EB"/>
    <w:rsid w:val="00440588"/>
    <w:rsid w:val="004461BD"/>
    <w:rsid w:val="00453424"/>
    <w:rsid w:val="00453761"/>
    <w:rsid w:val="00460665"/>
    <w:rsid w:val="00477DF9"/>
    <w:rsid w:val="004802D6"/>
    <w:rsid w:val="00481B8D"/>
    <w:rsid w:val="00482087"/>
    <w:rsid w:val="004847ED"/>
    <w:rsid w:val="004952B8"/>
    <w:rsid w:val="004B6E69"/>
    <w:rsid w:val="004C4DA0"/>
    <w:rsid w:val="004C7F3B"/>
    <w:rsid w:val="004D2A8A"/>
    <w:rsid w:val="004D4970"/>
    <w:rsid w:val="004D6339"/>
    <w:rsid w:val="004D6EBB"/>
    <w:rsid w:val="004E00B5"/>
    <w:rsid w:val="004E0D3F"/>
    <w:rsid w:val="00500349"/>
    <w:rsid w:val="00503E48"/>
    <w:rsid w:val="00505B7D"/>
    <w:rsid w:val="00515B80"/>
    <w:rsid w:val="00521143"/>
    <w:rsid w:val="005213E2"/>
    <w:rsid w:val="00522CB1"/>
    <w:rsid w:val="005255BC"/>
    <w:rsid w:val="00531D04"/>
    <w:rsid w:val="00532F21"/>
    <w:rsid w:val="00535A16"/>
    <w:rsid w:val="005374F1"/>
    <w:rsid w:val="0054271B"/>
    <w:rsid w:val="005572D4"/>
    <w:rsid w:val="00557695"/>
    <w:rsid w:val="0056078A"/>
    <w:rsid w:val="0056322E"/>
    <w:rsid w:val="00563715"/>
    <w:rsid w:val="00565840"/>
    <w:rsid w:val="00573412"/>
    <w:rsid w:val="00581C85"/>
    <w:rsid w:val="0058364A"/>
    <w:rsid w:val="0058525E"/>
    <w:rsid w:val="0059047F"/>
    <w:rsid w:val="00592510"/>
    <w:rsid w:val="005A17FA"/>
    <w:rsid w:val="005A2B59"/>
    <w:rsid w:val="005A3ACB"/>
    <w:rsid w:val="005A68CB"/>
    <w:rsid w:val="005B0577"/>
    <w:rsid w:val="005C1320"/>
    <w:rsid w:val="005C27D6"/>
    <w:rsid w:val="005C42C2"/>
    <w:rsid w:val="005C6F23"/>
    <w:rsid w:val="005D1A15"/>
    <w:rsid w:val="005E454F"/>
    <w:rsid w:val="005F5618"/>
    <w:rsid w:val="00601EA4"/>
    <w:rsid w:val="00603EEA"/>
    <w:rsid w:val="00605525"/>
    <w:rsid w:val="00607F43"/>
    <w:rsid w:val="00610249"/>
    <w:rsid w:val="00622E03"/>
    <w:rsid w:val="00623712"/>
    <w:rsid w:val="00625167"/>
    <w:rsid w:val="00632216"/>
    <w:rsid w:val="00633473"/>
    <w:rsid w:val="00642D46"/>
    <w:rsid w:val="00647784"/>
    <w:rsid w:val="00652A4B"/>
    <w:rsid w:val="00657A5C"/>
    <w:rsid w:val="00666846"/>
    <w:rsid w:val="00697968"/>
    <w:rsid w:val="006A3CBE"/>
    <w:rsid w:val="006A6CB6"/>
    <w:rsid w:val="006C6713"/>
    <w:rsid w:val="006D062A"/>
    <w:rsid w:val="006D4D91"/>
    <w:rsid w:val="006E3E6E"/>
    <w:rsid w:val="006E531A"/>
    <w:rsid w:val="006E5BC9"/>
    <w:rsid w:val="006F1AFA"/>
    <w:rsid w:val="006F1C99"/>
    <w:rsid w:val="006F5854"/>
    <w:rsid w:val="00707B3D"/>
    <w:rsid w:val="00710805"/>
    <w:rsid w:val="00711C7A"/>
    <w:rsid w:val="00711D3F"/>
    <w:rsid w:val="0071720F"/>
    <w:rsid w:val="00717772"/>
    <w:rsid w:val="007323E6"/>
    <w:rsid w:val="00737518"/>
    <w:rsid w:val="00740E33"/>
    <w:rsid w:val="00741C14"/>
    <w:rsid w:val="00747EB4"/>
    <w:rsid w:val="007504F7"/>
    <w:rsid w:val="00755C48"/>
    <w:rsid w:val="00755CDB"/>
    <w:rsid w:val="0076117D"/>
    <w:rsid w:val="00765EC6"/>
    <w:rsid w:val="00766DDE"/>
    <w:rsid w:val="0077547E"/>
    <w:rsid w:val="00780D29"/>
    <w:rsid w:val="00784C46"/>
    <w:rsid w:val="00786786"/>
    <w:rsid w:val="0078777C"/>
    <w:rsid w:val="00787EE4"/>
    <w:rsid w:val="00787EF2"/>
    <w:rsid w:val="00790BC2"/>
    <w:rsid w:val="00793032"/>
    <w:rsid w:val="007A2E5D"/>
    <w:rsid w:val="007A5161"/>
    <w:rsid w:val="007A631C"/>
    <w:rsid w:val="007A79B8"/>
    <w:rsid w:val="007C0C5F"/>
    <w:rsid w:val="007C34DE"/>
    <w:rsid w:val="007C3A8E"/>
    <w:rsid w:val="007C457A"/>
    <w:rsid w:val="007C4A2E"/>
    <w:rsid w:val="007C6B9C"/>
    <w:rsid w:val="007D7AF4"/>
    <w:rsid w:val="007E1177"/>
    <w:rsid w:val="007E128F"/>
    <w:rsid w:val="007E2590"/>
    <w:rsid w:val="007F31E4"/>
    <w:rsid w:val="007F626F"/>
    <w:rsid w:val="00807C90"/>
    <w:rsid w:val="00825C9B"/>
    <w:rsid w:val="0082689B"/>
    <w:rsid w:val="00831951"/>
    <w:rsid w:val="008330B4"/>
    <w:rsid w:val="008371AF"/>
    <w:rsid w:val="00840828"/>
    <w:rsid w:val="0084586B"/>
    <w:rsid w:val="00845B44"/>
    <w:rsid w:val="0084675A"/>
    <w:rsid w:val="00846965"/>
    <w:rsid w:val="008603E9"/>
    <w:rsid w:val="00863C36"/>
    <w:rsid w:val="00871E9D"/>
    <w:rsid w:val="00875F1F"/>
    <w:rsid w:val="0088247F"/>
    <w:rsid w:val="0088692A"/>
    <w:rsid w:val="0089094E"/>
    <w:rsid w:val="008B7EDE"/>
    <w:rsid w:val="008C1570"/>
    <w:rsid w:val="008C17AE"/>
    <w:rsid w:val="008C7A26"/>
    <w:rsid w:val="008D2601"/>
    <w:rsid w:val="008D42DC"/>
    <w:rsid w:val="008D4319"/>
    <w:rsid w:val="008D614A"/>
    <w:rsid w:val="008D7621"/>
    <w:rsid w:val="008E1BB0"/>
    <w:rsid w:val="008E55FA"/>
    <w:rsid w:val="008F385A"/>
    <w:rsid w:val="008F7537"/>
    <w:rsid w:val="00901853"/>
    <w:rsid w:val="00903CBD"/>
    <w:rsid w:val="0092268C"/>
    <w:rsid w:val="00931B65"/>
    <w:rsid w:val="0094621C"/>
    <w:rsid w:val="00956CAF"/>
    <w:rsid w:val="00957B7F"/>
    <w:rsid w:val="009604DC"/>
    <w:rsid w:val="00963E65"/>
    <w:rsid w:val="0097175E"/>
    <w:rsid w:val="00971791"/>
    <w:rsid w:val="00972689"/>
    <w:rsid w:val="009732C4"/>
    <w:rsid w:val="0098497E"/>
    <w:rsid w:val="00987FF2"/>
    <w:rsid w:val="00990C37"/>
    <w:rsid w:val="009915A5"/>
    <w:rsid w:val="00991798"/>
    <w:rsid w:val="00992352"/>
    <w:rsid w:val="0099339D"/>
    <w:rsid w:val="00994835"/>
    <w:rsid w:val="00996DF9"/>
    <w:rsid w:val="009A49D2"/>
    <w:rsid w:val="009A586A"/>
    <w:rsid w:val="009B0AC3"/>
    <w:rsid w:val="009B370F"/>
    <w:rsid w:val="009C3FCE"/>
    <w:rsid w:val="009C45F8"/>
    <w:rsid w:val="009C4DFE"/>
    <w:rsid w:val="009C68F0"/>
    <w:rsid w:val="009D37B7"/>
    <w:rsid w:val="009D5E06"/>
    <w:rsid w:val="009E01BF"/>
    <w:rsid w:val="009E1E4D"/>
    <w:rsid w:val="009F0D59"/>
    <w:rsid w:val="009F4BBD"/>
    <w:rsid w:val="00A00F5A"/>
    <w:rsid w:val="00A01DE2"/>
    <w:rsid w:val="00A0223A"/>
    <w:rsid w:val="00A043BF"/>
    <w:rsid w:val="00A05539"/>
    <w:rsid w:val="00A164CE"/>
    <w:rsid w:val="00A24C2D"/>
    <w:rsid w:val="00A25FBD"/>
    <w:rsid w:val="00A35CC2"/>
    <w:rsid w:val="00A36480"/>
    <w:rsid w:val="00A4107E"/>
    <w:rsid w:val="00A46156"/>
    <w:rsid w:val="00A524E1"/>
    <w:rsid w:val="00A542A4"/>
    <w:rsid w:val="00A54ECA"/>
    <w:rsid w:val="00A55BA4"/>
    <w:rsid w:val="00A5683C"/>
    <w:rsid w:val="00A67C54"/>
    <w:rsid w:val="00A70282"/>
    <w:rsid w:val="00A7204E"/>
    <w:rsid w:val="00A73B87"/>
    <w:rsid w:val="00A75BB0"/>
    <w:rsid w:val="00A76E2D"/>
    <w:rsid w:val="00A834F4"/>
    <w:rsid w:val="00A85D40"/>
    <w:rsid w:val="00A8750A"/>
    <w:rsid w:val="00A9462E"/>
    <w:rsid w:val="00A959F0"/>
    <w:rsid w:val="00A95ACD"/>
    <w:rsid w:val="00AA289A"/>
    <w:rsid w:val="00AB0EA2"/>
    <w:rsid w:val="00AB2561"/>
    <w:rsid w:val="00AB69C6"/>
    <w:rsid w:val="00AC0280"/>
    <w:rsid w:val="00AD27EC"/>
    <w:rsid w:val="00AD3213"/>
    <w:rsid w:val="00AE2BB0"/>
    <w:rsid w:val="00AE60CF"/>
    <w:rsid w:val="00B23163"/>
    <w:rsid w:val="00B2762B"/>
    <w:rsid w:val="00B337C3"/>
    <w:rsid w:val="00B418CF"/>
    <w:rsid w:val="00B4657A"/>
    <w:rsid w:val="00B51669"/>
    <w:rsid w:val="00B610E5"/>
    <w:rsid w:val="00B65A52"/>
    <w:rsid w:val="00B66C27"/>
    <w:rsid w:val="00B81F69"/>
    <w:rsid w:val="00BB67B6"/>
    <w:rsid w:val="00BC1CDB"/>
    <w:rsid w:val="00BC3E27"/>
    <w:rsid w:val="00BD015A"/>
    <w:rsid w:val="00BD0ECE"/>
    <w:rsid w:val="00BD253F"/>
    <w:rsid w:val="00BD3CB2"/>
    <w:rsid w:val="00BD4475"/>
    <w:rsid w:val="00BD4B06"/>
    <w:rsid w:val="00BD6DCF"/>
    <w:rsid w:val="00BD788F"/>
    <w:rsid w:val="00BE2382"/>
    <w:rsid w:val="00BE3D8B"/>
    <w:rsid w:val="00BE4948"/>
    <w:rsid w:val="00BF7885"/>
    <w:rsid w:val="00C05BB7"/>
    <w:rsid w:val="00C107E7"/>
    <w:rsid w:val="00C151DA"/>
    <w:rsid w:val="00C16D70"/>
    <w:rsid w:val="00C26F03"/>
    <w:rsid w:val="00C36FE8"/>
    <w:rsid w:val="00C37061"/>
    <w:rsid w:val="00C37B89"/>
    <w:rsid w:val="00C4071F"/>
    <w:rsid w:val="00C43388"/>
    <w:rsid w:val="00C61398"/>
    <w:rsid w:val="00C61596"/>
    <w:rsid w:val="00C62719"/>
    <w:rsid w:val="00C666CD"/>
    <w:rsid w:val="00C853CE"/>
    <w:rsid w:val="00CA2E07"/>
    <w:rsid w:val="00CA4ECB"/>
    <w:rsid w:val="00CD1C5D"/>
    <w:rsid w:val="00CD4297"/>
    <w:rsid w:val="00CE0544"/>
    <w:rsid w:val="00CE138B"/>
    <w:rsid w:val="00CE3495"/>
    <w:rsid w:val="00D00BEB"/>
    <w:rsid w:val="00D04DCC"/>
    <w:rsid w:val="00D206DF"/>
    <w:rsid w:val="00D23AED"/>
    <w:rsid w:val="00D2742D"/>
    <w:rsid w:val="00D30E25"/>
    <w:rsid w:val="00D3591C"/>
    <w:rsid w:val="00D35BD7"/>
    <w:rsid w:val="00D35CAE"/>
    <w:rsid w:val="00D40E08"/>
    <w:rsid w:val="00D444C8"/>
    <w:rsid w:val="00D6336C"/>
    <w:rsid w:val="00D6561F"/>
    <w:rsid w:val="00D73060"/>
    <w:rsid w:val="00D7475C"/>
    <w:rsid w:val="00D77159"/>
    <w:rsid w:val="00D87BD8"/>
    <w:rsid w:val="00D96A5A"/>
    <w:rsid w:val="00D9722C"/>
    <w:rsid w:val="00D97FCB"/>
    <w:rsid w:val="00DA7FF0"/>
    <w:rsid w:val="00DB1D9E"/>
    <w:rsid w:val="00DB6940"/>
    <w:rsid w:val="00DD20EB"/>
    <w:rsid w:val="00DD2F9C"/>
    <w:rsid w:val="00DD4624"/>
    <w:rsid w:val="00DE0AB6"/>
    <w:rsid w:val="00DE2878"/>
    <w:rsid w:val="00DE2F2C"/>
    <w:rsid w:val="00DE4901"/>
    <w:rsid w:val="00DF1A3E"/>
    <w:rsid w:val="00DF2A04"/>
    <w:rsid w:val="00DF375A"/>
    <w:rsid w:val="00DF7FDD"/>
    <w:rsid w:val="00E005EF"/>
    <w:rsid w:val="00E00DF1"/>
    <w:rsid w:val="00E04CF5"/>
    <w:rsid w:val="00E057FB"/>
    <w:rsid w:val="00E11D52"/>
    <w:rsid w:val="00E3016A"/>
    <w:rsid w:val="00E32C6E"/>
    <w:rsid w:val="00E3381C"/>
    <w:rsid w:val="00E41AAB"/>
    <w:rsid w:val="00E457BF"/>
    <w:rsid w:val="00E4626D"/>
    <w:rsid w:val="00E51DD6"/>
    <w:rsid w:val="00E72CF9"/>
    <w:rsid w:val="00E746C8"/>
    <w:rsid w:val="00E8550B"/>
    <w:rsid w:val="00E87445"/>
    <w:rsid w:val="00E9190D"/>
    <w:rsid w:val="00E93A1F"/>
    <w:rsid w:val="00E940E2"/>
    <w:rsid w:val="00EA0012"/>
    <w:rsid w:val="00EA32D3"/>
    <w:rsid w:val="00EA36B7"/>
    <w:rsid w:val="00EB6662"/>
    <w:rsid w:val="00EB6BAB"/>
    <w:rsid w:val="00EC2FE2"/>
    <w:rsid w:val="00EC35ED"/>
    <w:rsid w:val="00EC4930"/>
    <w:rsid w:val="00EC511E"/>
    <w:rsid w:val="00EC775C"/>
    <w:rsid w:val="00ED6164"/>
    <w:rsid w:val="00EE1C3C"/>
    <w:rsid w:val="00EE2820"/>
    <w:rsid w:val="00F00A7B"/>
    <w:rsid w:val="00F11E64"/>
    <w:rsid w:val="00F150F4"/>
    <w:rsid w:val="00F16FCB"/>
    <w:rsid w:val="00F315A4"/>
    <w:rsid w:val="00F40303"/>
    <w:rsid w:val="00F46C4E"/>
    <w:rsid w:val="00F53C21"/>
    <w:rsid w:val="00F6313A"/>
    <w:rsid w:val="00F67C89"/>
    <w:rsid w:val="00F75EB4"/>
    <w:rsid w:val="00F77611"/>
    <w:rsid w:val="00F826C0"/>
    <w:rsid w:val="00F84423"/>
    <w:rsid w:val="00F8533F"/>
    <w:rsid w:val="00F8745A"/>
    <w:rsid w:val="00F9055C"/>
    <w:rsid w:val="00FA0038"/>
    <w:rsid w:val="00FA3465"/>
    <w:rsid w:val="00FA7708"/>
    <w:rsid w:val="00FB243A"/>
    <w:rsid w:val="00FB32CF"/>
    <w:rsid w:val="00FB66E7"/>
    <w:rsid w:val="00FB6DB7"/>
    <w:rsid w:val="00FC3850"/>
    <w:rsid w:val="00FC66ED"/>
    <w:rsid w:val="00FC7DFD"/>
    <w:rsid w:val="00FE2C21"/>
    <w:rsid w:val="00FE7739"/>
    <w:rsid w:val="00FF36BF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ProductID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iPriority="99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E06"/>
    <w:pPr>
      <w:widowControl w:val="0"/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7C3A8E"/>
    <w:pPr>
      <w:keepNext/>
      <w:widowControl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CA4E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sid w:val="00A164CE"/>
    <w:rPr>
      <w:sz w:val="16"/>
    </w:rPr>
  </w:style>
  <w:style w:type="paragraph" w:styleId="Komentarotekstas">
    <w:name w:val="annotation text"/>
    <w:basedOn w:val="prastasis"/>
    <w:link w:val="KomentarotekstasDiagrama"/>
    <w:semiHidden/>
    <w:rsid w:val="00A164C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locked/>
    <w:rsid w:val="00A164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164CE"/>
    <w:rPr>
      <w:b/>
    </w:rPr>
  </w:style>
  <w:style w:type="character" w:customStyle="1" w:styleId="KomentarotemaDiagrama">
    <w:name w:val="Komentaro tema Diagrama"/>
    <w:link w:val="Komentarotema"/>
    <w:semiHidden/>
    <w:locked/>
    <w:rsid w:val="00A164CE"/>
    <w:rPr>
      <w:b/>
      <w:sz w:val="20"/>
    </w:rPr>
  </w:style>
  <w:style w:type="paragraph" w:styleId="Pataisymai">
    <w:name w:val="Revision"/>
    <w:hidden/>
    <w:semiHidden/>
    <w:rsid w:val="00A164CE"/>
    <w:rPr>
      <w:rFonts w:eastAsia="Times New Roman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rsid w:val="00A164C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A164C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92268C"/>
    <w:pPr>
      <w:ind w:left="720"/>
      <w:contextualSpacing/>
    </w:pPr>
  </w:style>
  <w:style w:type="table" w:styleId="Lentelstinklelis">
    <w:name w:val="Table Grid"/>
    <w:basedOn w:val="prastojilentel"/>
    <w:locked/>
    <w:rsid w:val="00012809"/>
    <w:pPr>
      <w:widowControl w:val="0"/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E93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locked/>
    <w:rsid w:val="008D2601"/>
  </w:style>
  <w:style w:type="paragraph" w:styleId="Porat">
    <w:name w:val="footer"/>
    <w:basedOn w:val="prastasis"/>
    <w:link w:val="PoratDiagrama"/>
    <w:rsid w:val="00E93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ratDiagrama">
    <w:name w:val="Poraštė Diagrama"/>
    <w:link w:val="Porat"/>
    <w:locked/>
    <w:rsid w:val="008D2601"/>
  </w:style>
  <w:style w:type="character" w:customStyle="1" w:styleId="tw4winMark">
    <w:name w:val="tw4winMark"/>
    <w:rsid w:val="0012395B"/>
    <w:rPr>
      <w:rFonts w:ascii="Courier New" w:hAnsi="Courier New"/>
      <w:vanish/>
      <w:color w:val="800080"/>
      <w:vertAlign w:val="subscript"/>
    </w:rPr>
  </w:style>
  <w:style w:type="character" w:customStyle="1" w:styleId="Antrat2Diagrama">
    <w:name w:val="Antraštė 2 Diagrama"/>
    <w:link w:val="Antrat2"/>
    <w:uiPriority w:val="99"/>
    <w:rsid w:val="007C3A8E"/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632216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632216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632216"/>
    <w:rPr>
      <w:rFonts w:eastAsia="Times New Roman"/>
    </w:rPr>
  </w:style>
  <w:style w:type="character" w:styleId="Puslapioinaosnuoroda">
    <w:name w:val="footnote reference"/>
    <w:rsid w:val="00632216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rsid w:val="00DD4624"/>
    <w:pPr>
      <w:widowControl/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rsid w:val="00DD4624"/>
    <w:rPr>
      <w:rFonts w:ascii="Courier New" w:eastAsia="SimSun" w:hAnsi="Courier New"/>
    </w:rPr>
  </w:style>
  <w:style w:type="paragraph" w:customStyle="1" w:styleId="Default">
    <w:name w:val="Default"/>
    <w:rsid w:val="00F16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unhideWhenUsed/>
    <w:rsid w:val="00825C9B"/>
    <w:pPr>
      <w:widowControl/>
      <w:spacing w:after="0" w:line="240" w:lineRule="auto"/>
      <w:jc w:val="center"/>
    </w:pPr>
    <w:rPr>
      <w:rFonts w:ascii="Times New Roman" w:hAnsi="Times New Roman"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825C9B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3Diagrama">
    <w:name w:val="Antraštė 3 Diagrama"/>
    <w:link w:val="Antrat3"/>
    <w:rsid w:val="00CA4EC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tarp">
    <w:name w:val="No Spacing"/>
    <w:uiPriority w:val="1"/>
    <w:qFormat/>
    <w:rsid w:val="004461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iPriority="99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E06"/>
    <w:pPr>
      <w:widowControl w:val="0"/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7C3A8E"/>
    <w:pPr>
      <w:keepNext/>
      <w:widowControl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CA4E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sid w:val="00A164CE"/>
    <w:rPr>
      <w:sz w:val="16"/>
    </w:rPr>
  </w:style>
  <w:style w:type="paragraph" w:styleId="Komentarotekstas">
    <w:name w:val="annotation text"/>
    <w:basedOn w:val="prastasis"/>
    <w:link w:val="KomentarotekstasDiagrama"/>
    <w:semiHidden/>
    <w:rsid w:val="00A164C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locked/>
    <w:rsid w:val="00A164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164CE"/>
    <w:rPr>
      <w:b/>
    </w:rPr>
  </w:style>
  <w:style w:type="character" w:customStyle="1" w:styleId="KomentarotemaDiagrama">
    <w:name w:val="Komentaro tema Diagrama"/>
    <w:link w:val="Komentarotema"/>
    <w:semiHidden/>
    <w:locked/>
    <w:rsid w:val="00A164CE"/>
    <w:rPr>
      <w:b/>
      <w:sz w:val="20"/>
    </w:rPr>
  </w:style>
  <w:style w:type="paragraph" w:styleId="Pataisymai">
    <w:name w:val="Revision"/>
    <w:hidden/>
    <w:semiHidden/>
    <w:rsid w:val="00A164CE"/>
    <w:rPr>
      <w:rFonts w:eastAsia="Times New Roman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rsid w:val="00A164C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A164C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92268C"/>
    <w:pPr>
      <w:ind w:left="720"/>
      <w:contextualSpacing/>
    </w:pPr>
  </w:style>
  <w:style w:type="table" w:styleId="Lentelstinklelis">
    <w:name w:val="Table Grid"/>
    <w:basedOn w:val="prastojilentel"/>
    <w:locked/>
    <w:rsid w:val="00012809"/>
    <w:pPr>
      <w:widowControl w:val="0"/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E93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locked/>
    <w:rsid w:val="008D2601"/>
  </w:style>
  <w:style w:type="paragraph" w:styleId="Porat">
    <w:name w:val="footer"/>
    <w:basedOn w:val="prastasis"/>
    <w:link w:val="PoratDiagrama"/>
    <w:rsid w:val="00E93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ratDiagrama">
    <w:name w:val="Poraštė Diagrama"/>
    <w:link w:val="Porat"/>
    <w:locked/>
    <w:rsid w:val="008D2601"/>
  </w:style>
  <w:style w:type="character" w:customStyle="1" w:styleId="tw4winMark">
    <w:name w:val="tw4winMark"/>
    <w:rsid w:val="0012395B"/>
    <w:rPr>
      <w:rFonts w:ascii="Courier New" w:hAnsi="Courier New"/>
      <w:vanish/>
      <w:color w:val="800080"/>
      <w:vertAlign w:val="subscript"/>
    </w:rPr>
  </w:style>
  <w:style w:type="character" w:customStyle="1" w:styleId="Antrat2Diagrama">
    <w:name w:val="Antraštė 2 Diagrama"/>
    <w:link w:val="Antrat2"/>
    <w:uiPriority w:val="99"/>
    <w:rsid w:val="007C3A8E"/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632216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632216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632216"/>
    <w:rPr>
      <w:rFonts w:eastAsia="Times New Roman"/>
    </w:rPr>
  </w:style>
  <w:style w:type="character" w:styleId="Puslapioinaosnuoroda">
    <w:name w:val="footnote reference"/>
    <w:rsid w:val="00632216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rsid w:val="00DD4624"/>
    <w:pPr>
      <w:widowControl/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rsid w:val="00DD4624"/>
    <w:rPr>
      <w:rFonts w:ascii="Courier New" w:eastAsia="SimSun" w:hAnsi="Courier New"/>
    </w:rPr>
  </w:style>
  <w:style w:type="paragraph" w:customStyle="1" w:styleId="Default">
    <w:name w:val="Default"/>
    <w:rsid w:val="00F16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unhideWhenUsed/>
    <w:rsid w:val="00825C9B"/>
    <w:pPr>
      <w:widowControl/>
      <w:spacing w:after="0" w:line="240" w:lineRule="auto"/>
      <w:jc w:val="center"/>
    </w:pPr>
    <w:rPr>
      <w:rFonts w:ascii="Times New Roman" w:hAnsi="Times New Roman"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825C9B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3Diagrama">
    <w:name w:val="Antraštė 3 Diagrama"/>
    <w:link w:val="Antrat3"/>
    <w:rsid w:val="00CA4EC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tarp">
    <w:name w:val="No Spacing"/>
    <w:uiPriority w:val="1"/>
    <w:qFormat/>
    <w:rsid w:val="004461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everpharma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ffice@everpharma.com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4047-A69E-490A-AA62-142DA680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7672</Words>
  <Characters>52404</Characters>
  <Application>Microsoft Office Word</Application>
  <DocSecurity>8</DocSecurity>
  <Lines>436</Lines>
  <Paragraphs>119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Keppra, INN-levetiracetam</vt:lpstr>
      <vt:lpstr>Keppra, INN-levetiracetam</vt:lpstr>
    </vt:vector>
  </TitlesOfParts>
  <Company>Hewlett-Packard Company</Company>
  <LinksUpToDate>false</LinksUpToDate>
  <CharactersWithSpaces>59957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3735581</vt:i4>
      </vt:variant>
      <vt:variant>
        <vt:i4>18</vt:i4>
      </vt:variant>
      <vt:variant>
        <vt:i4>0</vt:i4>
      </vt:variant>
      <vt:variant>
        <vt:i4>5</vt:i4>
      </vt:variant>
      <vt:variant>
        <vt:lpwstr>mailto:office@everpharma.com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3735581</vt:i4>
      </vt:variant>
      <vt:variant>
        <vt:i4>6</vt:i4>
      </vt:variant>
      <vt:variant>
        <vt:i4>0</vt:i4>
      </vt:variant>
      <vt:variant>
        <vt:i4>5</vt:i4>
      </vt:variant>
      <vt:variant>
        <vt:lpwstr>mailto:office@everpharma.com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Keppra, INN-levetiracetam</dc:title>
  <dc:subject>EPAR</dc:subject>
  <dc:creator>CHMP</dc:creator>
  <cp:keywords>Keppra, INN-levetiracetam</cp:keywords>
  <cp:lastModifiedBy>Albina Burkauskaitė</cp:lastModifiedBy>
  <cp:revision>2</cp:revision>
  <dcterms:created xsi:type="dcterms:W3CDTF">2015-01-27T11:57:00Z</dcterms:created>
  <dcterms:modified xsi:type="dcterms:W3CDTF">2015-01-27T12:01:00Z</dcterms:modified>
</cp:coreProperties>
</file>